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6B68F" w14:textId="72837F14" w:rsidR="008B4AD8" w:rsidRPr="00AD4E29" w:rsidRDefault="008B4AD8" w:rsidP="00AA041C">
      <w:pPr>
        <w:rPr>
          <w:rFonts w:ascii="Times New Roman" w:hAnsi="Times New Roman" w:cs="Times New Roman"/>
          <w:sz w:val="24"/>
          <w:szCs w:val="24"/>
        </w:rPr>
      </w:pPr>
    </w:p>
    <w:p w14:paraId="73966DE1" w14:textId="77777777" w:rsidR="008B4AD8" w:rsidRPr="006B1AC8" w:rsidRDefault="008B4AD8" w:rsidP="00610C11">
      <w:pPr>
        <w:pStyle w:val="Title"/>
        <w:jc w:val="center"/>
      </w:pPr>
      <w:r w:rsidRPr="006B1AC8">
        <w:t>UPUTE ZA PRIJAVITELJE</w:t>
      </w:r>
    </w:p>
    <w:p w14:paraId="6D023A16" w14:textId="77777777" w:rsidR="00C53FC6" w:rsidRPr="00AD4E29" w:rsidRDefault="00C53FC6" w:rsidP="008B4AD8">
      <w:pPr>
        <w:rPr>
          <w:rFonts w:ascii="Times New Roman" w:hAnsi="Times New Roman" w:cs="Times New Roman"/>
          <w:b/>
          <w:sz w:val="24"/>
          <w:szCs w:val="24"/>
        </w:rPr>
      </w:pPr>
    </w:p>
    <w:p w14:paraId="097B46D2" w14:textId="64740228" w:rsidR="00AE778D" w:rsidRDefault="008B4AD8" w:rsidP="00222D8C">
      <w:pPr>
        <w:jc w:val="center"/>
        <w:rPr>
          <w:rFonts w:ascii="Times New Roman" w:hAnsi="Times New Roman" w:cs="Times New Roman"/>
          <w:b/>
          <w:sz w:val="24"/>
          <w:szCs w:val="24"/>
        </w:rPr>
      </w:pPr>
      <w:r w:rsidRPr="00AD4E29">
        <w:rPr>
          <w:rFonts w:ascii="Times New Roman" w:hAnsi="Times New Roman" w:cs="Times New Roman"/>
          <w:b/>
          <w:sz w:val="24"/>
          <w:szCs w:val="24"/>
        </w:rPr>
        <w:t xml:space="preserve">Poziv na </w:t>
      </w:r>
      <w:r w:rsidR="0026672E" w:rsidRPr="00AD4E29">
        <w:rPr>
          <w:rFonts w:ascii="Times New Roman" w:hAnsi="Times New Roman" w:cs="Times New Roman"/>
          <w:b/>
          <w:sz w:val="24"/>
          <w:szCs w:val="24"/>
        </w:rPr>
        <w:t>dodjelu bespovratnih sredstava</w:t>
      </w:r>
    </w:p>
    <w:p w14:paraId="62079246" w14:textId="77777777" w:rsidR="00497A34" w:rsidRDefault="00497A34" w:rsidP="00222D8C">
      <w:pPr>
        <w:jc w:val="center"/>
        <w:rPr>
          <w:rFonts w:ascii="Times New Roman" w:hAnsi="Times New Roman" w:cs="Times New Roman"/>
          <w:b/>
          <w:sz w:val="24"/>
          <w:szCs w:val="24"/>
        </w:rPr>
      </w:pPr>
    </w:p>
    <w:p w14:paraId="032586E1" w14:textId="7C39C374" w:rsidR="00497A34" w:rsidRPr="00497A34" w:rsidRDefault="00497A34" w:rsidP="00222D8C">
      <w:pPr>
        <w:jc w:val="center"/>
        <w:rPr>
          <w:rFonts w:ascii="Times New Roman" w:hAnsi="Times New Roman" w:cs="Times New Roman"/>
          <w:b/>
          <w:sz w:val="32"/>
          <w:szCs w:val="32"/>
        </w:rPr>
      </w:pPr>
      <w:bookmarkStart w:id="0" w:name="_Hlk169781382"/>
      <w:r w:rsidRPr="00497A34">
        <w:rPr>
          <w:rFonts w:ascii="Times New Roman" w:hAnsi="Times New Roman" w:cs="Times New Roman"/>
          <w:b/>
          <w:sz w:val="32"/>
          <w:szCs w:val="32"/>
        </w:rPr>
        <w:t>Izgradnja i rekonstrukcija biciklističke infrastruk</w:t>
      </w:r>
      <w:r>
        <w:rPr>
          <w:rFonts w:ascii="Times New Roman" w:hAnsi="Times New Roman" w:cs="Times New Roman"/>
          <w:b/>
          <w:sz w:val="32"/>
          <w:szCs w:val="32"/>
        </w:rPr>
        <w:t>t</w:t>
      </w:r>
      <w:r w:rsidRPr="00497A34">
        <w:rPr>
          <w:rFonts w:ascii="Times New Roman" w:hAnsi="Times New Roman" w:cs="Times New Roman"/>
          <w:b/>
          <w:sz w:val="32"/>
          <w:szCs w:val="32"/>
        </w:rPr>
        <w:t>ure na potpomognutim i brdsko-planinskim područjima</w:t>
      </w:r>
    </w:p>
    <w:bookmarkEnd w:id="0"/>
    <w:p w14:paraId="37BC3E1E" w14:textId="77777777" w:rsidR="003269F2" w:rsidRPr="00AD4E29" w:rsidRDefault="003269F2" w:rsidP="008B4AD8">
      <w:pPr>
        <w:spacing w:after="0" w:line="240" w:lineRule="auto"/>
        <w:jc w:val="center"/>
        <w:rPr>
          <w:rFonts w:ascii="Times New Roman" w:hAnsi="Times New Roman" w:cs="Times New Roman"/>
          <w:b/>
          <w:sz w:val="24"/>
          <w:szCs w:val="24"/>
        </w:rPr>
      </w:pPr>
    </w:p>
    <w:p w14:paraId="4BA7CD34" w14:textId="46A09905" w:rsidR="00222D8C" w:rsidRPr="00AD4E29" w:rsidRDefault="008B4AD8" w:rsidP="003269F2">
      <w:pPr>
        <w:spacing w:after="0" w:line="240" w:lineRule="auto"/>
        <w:jc w:val="center"/>
        <w:rPr>
          <w:rFonts w:ascii="Times New Roman" w:eastAsiaTheme="minorHAnsi" w:hAnsi="Times New Roman" w:cs="Times New Roman"/>
          <w:b/>
          <w:color w:val="0070C0"/>
          <w:sz w:val="24"/>
          <w:szCs w:val="24"/>
        </w:rPr>
      </w:pPr>
      <w:r w:rsidRPr="00AD4E29">
        <w:rPr>
          <w:rFonts w:ascii="Times New Roman" w:hAnsi="Times New Roman" w:cs="Times New Roman"/>
          <w:b/>
          <w:sz w:val="24"/>
          <w:szCs w:val="24"/>
        </w:rPr>
        <w:t>(referentni broj:</w:t>
      </w:r>
      <w:r w:rsidR="003269F2" w:rsidRPr="00AD4E29">
        <w:rPr>
          <w:rFonts w:ascii="Times New Roman" w:hAnsi="Times New Roman" w:cs="Times New Roman"/>
          <w:b/>
          <w:sz w:val="24"/>
          <w:szCs w:val="24"/>
        </w:rPr>
        <w:t xml:space="preserve"> </w:t>
      </w:r>
      <w:r w:rsidR="003269F2" w:rsidRPr="004550CD">
        <w:rPr>
          <w:rStyle w:val="Bodytext285pt"/>
          <w:rFonts w:eastAsiaTheme="minorHAnsi"/>
          <w:b/>
          <w:sz w:val="24"/>
          <w:szCs w:val="24"/>
          <w:lang w:val="hr-HR"/>
        </w:rPr>
        <w:t>&lt;…&gt;</w:t>
      </w:r>
      <w:r w:rsidRPr="004550CD">
        <w:rPr>
          <w:rFonts w:ascii="Times New Roman" w:hAnsi="Times New Roman" w:cs="Times New Roman"/>
          <w:b/>
          <w:sz w:val="24"/>
          <w:szCs w:val="24"/>
        </w:rPr>
        <w:t>)</w:t>
      </w:r>
    </w:p>
    <w:p w14:paraId="7F782897" w14:textId="77777777" w:rsidR="008B4AD8" w:rsidRPr="00AD4E29" w:rsidRDefault="008B4AD8" w:rsidP="008B4AD8">
      <w:pPr>
        <w:spacing w:after="0" w:line="240" w:lineRule="auto"/>
        <w:rPr>
          <w:rFonts w:ascii="Times New Roman" w:hAnsi="Times New Roman" w:cs="Times New Roman"/>
          <w:b/>
          <w:sz w:val="24"/>
          <w:szCs w:val="24"/>
        </w:rPr>
      </w:pPr>
    </w:p>
    <w:p w14:paraId="560C20B7" w14:textId="75F45CC3" w:rsidR="00A26D21" w:rsidRDefault="00A26D21">
      <w:pPr>
        <w:spacing w:after="160" w:line="259" w:lineRule="auto"/>
        <w:rPr>
          <w:rFonts w:ascii="Times New Roman" w:hAnsi="Times New Roman" w:cs="Times New Roman"/>
          <w:b/>
          <w:bCs/>
          <w:i/>
          <w:iCs/>
          <w:sz w:val="24"/>
          <w:szCs w:val="24"/>
          <w:u w:val="single"/>
        </w:rPr>
      </w:pPr>
      <w:bookmarkStart w:id="1" w:name="bookmark0"/>
      <w:bookmarkStart w:id="2" w:name="bookmark1"/>
      <w:bookmarkStart w:id="3" w:name="bookmark3"/>
      <w:bookmarkStart w:id="4" w:name="bookmark4"/>
      <w:bookmarkStart w:id="5" w:name="bookmark8"/>
      <w:bookmarkEnd w:id="1"/>
      <w:bookmarkEnd w:id="2"/>
      <w:bookmarkEnd w:id="3"/>
      <w:bookmarkEnd w:id="4"/>
      <w:bookmarkEnd w:id="5"/>
      <w:r>
        <w:rPr>
          <w:rFonts w:ascii="Times New Roman" w:hAnsi="Times New Roman" w:cs="Times New Roman"/>
          <w:b/>
          <w:bCs/>
          <w:i/>
          <w:iCs/>
          <w:sz w:val="24"/>
          <w:szCs w:val="24"/>
          <w:u w:val="single"/>
        </w:rPr>
        <w:br w:type="page"/>
      </w:r>
    </w:p>
    <w:p w14:paraId="3A979A8E" w14:textId="77777777" w:rsidR="00A26D21" w:rsidRPr="00FF65A4" w:rsidRDefault="00A26D21" w:rsidP="00A26D21">
      <w:pPr>
        <w:pStyle w:val="NoSpacing"/>
        <w:ind w:left="720"/>
        <w:jc w:val="both"/>
        <w:rPr>
          <w:rFonts w:ascii="Times New Roman" w:hAnsi="Times New Roman" w:cs="Times New Roman"/>
          <w:i/>
          <w:iCs/>
          <w:sz w:val="24"/>
          <w:szCs w:val="24"/>
        </w:rPr>
      </w:pPr>
    </w:p>
    <w:sdt>
      <w:sdtPr>
        <w:rPr>
          <w:rFonts w:asciiTheme="minorHAnsi" w:eastAsiaTheme="minorEastAsia" w:hAnsiTheme="minorHAnsi" w:cstheme="minorBidi"/>
          <w:b w:val="0"/>
          <w:bCs w:val="0"/>
          <w:i/>
          <w:spacing w:val="0"/>
          <w:sz w:val="22"/>
          <w:szCs w:val="22"/>
          <w:lang w:bidi="ar-SA"/>
        </w:rPr>
        <w:id w:val="-1200244488"/>
        <w:docPartObj>
          <w:docPartGallery w:val="Table of Contents"/>
          <w:docPartUnique/>
        </w:docPartObj>
      </w:sdtPr>
      <w:sdtEndPr>
        <w:rPr>
          <w:i w:val="0"/>
        </w:rPr>
      </w:sdtEndPr>
      <w:sdtContent>
        <w:p w14:paraId="72465193" w14:textId="1B2D33F7" w:rsidR="0050701B" w:rsidRPr="00AD4E29" w:rsidRDefault="0050701B" w:rsidP="002865AE">
          <w:pPr>
            <w:pStyle w:val="TOCHeading"/>
            <w:numPr>
              <w:ilvl w:val="0"/>
              <w:numId w:val="0"/>
            </w:numPr>
            <w:ind w:left="360"/>
          </w:pPr>
          <w:r w:rsidRPr="00AD4E29">
            <w:t>SADRŽAJ</w:t>
          </w:r>
        </w:p>
        <w:p w14:paraId="302F5297" w14:textId="77777777" w:rsidR="0050701B" w:rsidRPr="00AD4E29" w:rsidRDefault="0050701B" w:rsidP="00026AA7">
          <w:pPr>
            <w:rPr>
              <w:rFonts w:ascii="Times New Roman" w:hAnsi="Times New Roman" w:cs="Times New Roman"/>
            </w:rPr>
          </w:pPr>
        </w:p>
        <w:p w14:paraId="67891544" w14:textId="57CEB2E2" w:rsidR="008D0F94" w:rsidRDefault="0050701B" w:rsidP="00252377">
          <w:pPr>
            <w:pStyle w:val="TOC1"/>
            <w:rPr>
              <w:noProof/>
              <w:kern w:val="2"/>
              <w:sz w:val="22"/>
              <w:szCs w:val="22"/>
              <w:lang w:eastAsia="hr-HR"/>
              <w14:ligatures w14:val="standardContextual"/>
            </w:rPr>
          </w:pPr>
          <w:r w:rsidRPr="00AD4E29">
            <w:fldChar w:fldCharType="begin"/>
          </w:r>
          <w:r w:rsidRPr="00AD4E29">
            <w:instrText xml:space="preserve"> TOC \o "1-3" \h \z \u </w:instrText>
          </w:r>
          <w:r w:rsidRPr="00AD4E29">
            <w:fldChar w:fldCharType="separate"/>
          </w:r>
          <w:hyperlink w:anchor="_Toc144204202" w:history="1">
            <w:r w:rsidR="008D0F94" w:rsidRPr="003F700E">
              <w:rPr>
                <w:rStyle w:val="Hyperlink"/>
                <w:rFonts w:ascii="Times New Roman" w:hAnsi="Times New Roman" w:cs="Times New Roman"/>
                <w:noProof/>
              </w:rPr>
              <w:t>1.</w:t>
            </w:r>
            <w:r w:rsidR="008D0F94">
              <w:rPr>
                <w:noProof/>
                <w:kern w:val="2"/>
                <w:sz w:val="22"/>
                <w:szCs w:val="22"/>
                <w:lang w:eastAsia="hr-HR"/>
                <w14:ligatures w14:val="standardContextual"/>
              </w:rPr>
              <w:tab/>
            </w:r>
            <w:r w:rsidR="008D0F94" w:rsidRPr="003F700E">
              <w:rPr>
                <w:rStyle w:val="Hyperlink"/>
                <w:rFonts w:ascii="Times New Roman" w:hAnsi="Times New Roman" w:cs="Times New Roman"/>
                <w:noProof/>
              </w:rPr>
              <w:t>Opće informacije</w:t>
            </w:r>
            <w:r w:rsidR="008D0F94">
              <w:rPr>
                <w:noProof/>
                <w:webHidden/>
              </w:rPr>
              <w:tab/>
            </w:r>
            <w:r w:rsidR="008D0F94">
              <w:rPr>
                <w:noProof/>
                <w:webHidden/>
              </w:rPr>
              <w:fldChar w:fldCharType="begin"/>
            </w:r>
            <w:r w:rsidR="008D0F94">
              <w:rPr>
                <w:noProof/>
                <w:webHidden/>
              </w:rPr>
              <w:instrText xml:space="preserve"> PAGEREF _Toc144204202 \h </w:instrText>
            </w:r>
            <w:r w:rsidR="008D0F94">
              <w:rPr>
                <w:noProof/>
                <w:webHidden/>
              </w:rPr>
            </w:r>
            <w:r w:rsidR="008D0F94">
              <w:rPr>
                <w:noProof/>
                <w:webHidden/>
              </w:rPr>
              <w:fldChar w:fldCharType="separate"/>
            </w:r>
            <w:r w:rsidR="00870D70">
              <w:rPr>
                <w:noProof/>
                <w:webHidden/>
              </w:rPr>
              <w:t>3</w:t>
            </w:r>
            <w:r w:rsidR="008D0F94">
              <w:rPr>
                <w:noProof/>
                <w:webHidden/>
              </w:rPr>
              <w:fldChar w:fldCharType="end"/>
            </w:r>
          </w:hyperlink>
        </w:p>
        <w:p w14:paraId="1101CAB7" w14:textId="50034B5A" w:rsidR="008D0F94" w:rsidRDefault="00000000" w:rsidP="00252377">
          <w:pPr>
            <w:pStyle w:val="TOC1"/>
            <w:rPr>
              <w:noProof/>
              <w:kern w:val="2"/>
              <w:sz w:val="22"/>
              <w:szCs w:val="22"/>
              <w:lang w:eastAsia="hr-HR"/>
              <w14:ligatures w14:val="standardContextual"/>
            </w:rPr>
          </w:pPr>
          <w:hyperlink w:anchor="_Toc144204203" w:history="1">
            <w:r w:rsidR="008D0F94" w:rsidRPr="003F700E">
              <w:rPr>
                <w:rStyle w:val="Hyperlink"/>
                <w:rFonts w:ascii="Times New Roman" w:hAnsi="Times New Roman" w:cs="Times New Roman"/>
                <w:noProof/>
              </w:rPr>
              <w:t>2.</w:t>
            </w:r>
            <w:r w:rsidR="008D0F94">
              <w:rPr>
                <w:noProof/>
                <w:kern w:val="2"/>
                <w:sz w:val="22"/>
                <w:szCs w:val="22"/>
                <w:lang w:eastAsia="hr-HR"/>
                <w14:ligatures w14:val="standardContextual"/>
              </w:rPr>
              <w:tab/>
            </w:r>
            <w:r w:rsidR="008D0F94" w:rsidRPr="003F700E">
              <w:rPr>
                <w:rStyle w:val="Hyperlink"/>
                <w:rFonts w:ascii="Times New Roman" w:hAnsi="Times New Roman" w:cs="Times New Roman"/>
                <w:noProof/>
              </w:rPr>
              <w:t>Prihvatljivost prijavitelja (i ako je primjenjivo partnera) i kriteriji isključenja</w:t>
            </w:r>
            <w:r w:rsidR="008D0F94">
              <w:rPr>
                <w:noProof/>
                <w:webHidden/>
              </w:rPr>
              <w:tab/>
            </w:r>
            <w:r w:rsidR="008D0F94">
              <w:rPr>
                <w:noProof/>
                <w:webHidden/>
              </w:rPr>
              <w:fldChar w:fldCharType="begin"/>
            </w:r>
            <w:r w:rsidR="008D0F94">
              <w:rPr>
                <w:noProof/>
                <w:webHidden/>
              </w:rPr>
              <w:instrText xml:space="preserve"> PAGEREF _Toc144204203 \h </w:instrText>
            </w:r>
            <w:r w:rsidR="008D0F94">
              <w:rPr>
                <w:noProof/>
                <w:webHidden/>
              </w:rPr>
            </w:r>
            <w:r w:rsidR="008D0F94">
              <w:rPr>
                <w:noProof/>
                <w:webHidden/>
              </w:rPr>
              <w:fldChar w:fldCharType="separate"/>
            </w:r>
            <w:r w:rsidR="00870D70">
              <w:rPr>
                <w:noProof/>
                <w:webHidden/>
              </w:rPr>
              <w:t>16</w:t>
            </w:r>
            <w:r w:rsidR="008D0F94">
              <w:rPr>
                <w:noProof/>
                <w:webHidden/>
              </w:rPr>
              <w:fldChar w:fldCharType="end"/>
            </w:r>
          </w:hyperlink>
        </w:p>
        <w:p w14:paraId="0CCA8F5F" w14:textId="4AF347A5" w:rsidR="008D0F94" w:rsidRDefault="00000000" w:rsidP="00252377">
          <w:pPr>
            <w:pStyle w:val="TOC1"/>
            <w:rPr>
              <w:noProof/>
              <w:kern w:val="2"/>
              <w:sz w:val="22"/>
              <w:szCs w:val="22"/>
              <w:lang w:eastAsia="hr-HR"/>
              <w14:ligatures w14:val="standardContextual"/>
            </w:rPr>
          </w:pPr>
          <w:hyperlink w:anchor="_Toc144204204" w:history="1">
            <w:r w:rsidR="008D0F94" w:rsidRPr="003F700E">
              <w:rPr>
                <w:rStyle w:val="Hyperlink"/>
                <w:rFonts w:ascii="Times New Roman" w:hAnsi="Times New Roman" w:cs="Times New Roman"/>
                <w:noProof/>
              </w:rPr>
              <w:t>3.</w:t>
            </w:r>
            <w:r w:rsidR="008D0F94">
              <w:rPr>
                <w:noProof/>
                <w:kern w:val="2"/>
                <w:sz w:val="22"/>
                <w:szCs w:val="22"/>
                <w:lang w:eastAsia="hr-HR"/>
                <w14:ligatures w14:val="standardContextual"/>
              </w:rPr>
              <w:tab/>
            </w:r>
            <w:r w:rsidR="008D0F94" w:rsidRPr="003F700E">
              <w:rPr>
                <w:rStyle w:val="Hyperlink"/>
                <w:rFonts w:ascii="Times New Roman" w:hAnsi="Times New Roman" w:cs="Times New Roman"/>
                <w:noProof/>
              </w:rPr>
              <w:t>Prihvatljivost operacije/projekta</w:t>
            </w:r>
            <w:r w:rsidR="008D0F94">
              <w:rPr>
                <w:noProof/>
                <w:webHidden/>
              </w:rPr>
              <w:tab/>
            </w:r>
            <w:r w:rsidR="008D0F94">
              <w:rPr>
                <w:noProof/>
                <w:webHidden/>
              </w:rPr>
              <w:fldChar w:fldCharType="begin"/>
            </w:r>
            <w:r w:rsidR="008D0F94">
              <w:rPr>
                <w:noProof/>
                <w:webHidden/>
              </w:rPr>
              <w:instrText xml:space="preserve"> PAGEREF _Toc144204204 \h </w:instrText>
            </w:r>
            <w:r w:rsidR="008D0F94">
              <w:rPr>
                <w:noProof/>
                <w:webHidden/>
              </w:rPr>
            </w:r>
            <w:r w:rsidR="008D0F94">
              <w:rPr>
                <w:noProof/>
                <w:webHidden/>
              </w:rPr>
              <w:fldChar w:fldCharType="separate"/>
            </w:r>
            <w:r w:rsidR="00870D70">
              <w:rPr>
                <w:noProof/>
                <w:webHidden/>
              </w:rPr>
              <w:t>20</w:t>
            </w:r>
            <w:r w:rsidR="008D0F94">
              <w:rPr>
                <w:noProof/>
                <w:webHidden/>
              </w:rPr>
              <w:fldChar w:fldCharType="end"/>
            </w:r>
          </w:hyperlink>
        </w:p>
        <w:p w14:paraId="51EAEE87" w14:textId="00C5AA7D" w:rsidR="008D0F94" w:rsidRDefault="00000000" w:rsidP="00252377">
          <w:pPr>
            <w:pStyle w:val="TOC1"/>
            <w:rPr>
              <w:noProof/>
              <w:kern w:val="2"/>
              <w:sz w:val="22"/>
              <w:szCs w:val="22"/>
              <w:lang w:eastAsia="hr-HR"/>
              <w14:ligatures w14:val="standardContextual"/>
            </w:rPr>
          </w:pPr>
          <w:hyperlink w:anchor="_Toc144204205" w:history="1">
            <w:r w:rsidR="008D0F94" w:rsidRPr="003F700E">
              <w:rPr>
                <w:rStyle w:val="Hyperlink"/>
                <w:rFonts w:ascii="Times New Roman" w:hAnsi="Times New Roman" w:cs="Times New Roman"/>
                <w:noProof/>
              </w:rPr>
              <w:t>4.</w:t>
            </w:r>
            <w:r w:rsidR="008D0F94">
              <w:rPr>
                <w:noProof/>
                <w:kern w:val="2"/>
                <w:sz w:val="22"/>
                <w:szCs w:val="22"/>
                <w:lang w:eastAsia="hr-HR"/>
                <w14:ligatures w14:val="standardContextual"/>
              </w:rPr>
              <w:tab/>
            </w:r>
            <w:r w:rsidR="008D0F94" w:rsidRPr="003F700E">
              <w:rPr>
                <w:rStyle w:val="Hyperlink"/>
                <w:rFonts w:ascii="Times New Roman" w:hAnsi="Times New Roman" w:cs="Times New Roman"/>
                <w:noProof/>
              </w:rPr>
              <w:t>Prihvatljivost aktivnosti</w:t>
            </w:r>
            <w:r w:rsidR="008D0F94">
              <w:rPr>
                <w:noProof/>
                <w:webHidden/>
              </w:rPr>
              <w:tab/>
            </w:r>
            <w:r w:rsidR="008D0F94">
              <w:rPr>
                <w:noProof/>
                <w:webHidden/>
              </w:rPr>
              <w:fldChar w:fldCharType="begin"/>
            </w:r>
            <w:r w:rsidR="008D0F94">
              <w:rPr>
                <w:noProof/>
                <w:webHidden/>
              </w:rPr>
              <w:instrText xml:space="preserve"> PAGEREF _Toc144204205 \h </w:instrText>
            </w:r>
            <w:r w:rsidR="008D0F94">
              <w:rPr>
                <w:noProof/>
                <w:webHidden/>
              </w:rPr>
            </w:r>
            <w:r w:rsidR="008D0F94">
              <w:rPr>
                <w:noProof/>
                <w:webHidden/>
              </w:rPr>
              <w:fldChar w:fldCharType="separate"/>
            </w:r>
            <w:r w:rsidR="00870D70">
              <w:rPr>
                <w:noProof/>
                <w:webHidden/>
              </w:rPr>
              <w:t>27</w:t>
            </w:r>
            <w:r w:rsidR="008D0F94">
              <w:rPr>
                <w:noProof/>
                <w:webHidden/>
              </w:rPr>
              <w:fldChar w:fldCharType="end"/>
            </w:r>
          </w:hyperlink>
        </w:p>
        <w:p w14:paraId="3CCD81AB" w14:textId="103A978D" w:rsidR="008D0F94" w:rsidRDefault="00000000" w:rsidP="00252377">
          <w:pPr>
            <w:pStyle w:val="TOC1"/>
            <w:rPr>
              <w:noProof/>
              <w:kern w:val="2"/>
              <w:sz w:val="22"/>
              <w:szCs w:val="22"/>
              <w:lang w:eastAsia="hr-HR"/>
              <w14:ligatures w14:val="standardContextual"/>
            </w:rPr>
          </w:pPr>
          <w:hyperlink w:anchor="_Toc144204206" w:history="1">
            <w:r w:rsidR="008D0F94" w:rsidRPr="003F700E">
              <w:rPr>
                <w:rStyle w:val="Hyperlink"/>
                <w:rFonts w:ascii="Times New Roman" w:hAnsi="Times New Roman" w:cs="Times New Roman"/>
                <w:noProof/>
              </w:rPr>
              <w:t>5.</w:t>
            </w:r>
            <w:r w:rsidR="008D0F94">
              <w:rPr>
                <w:noProof/>
                <w:kern w:val="2"/>
                <w:sz w:val="22"/>
                <w:szCs w:val="22"/>
                <w:lang w:eastAsia="hr-HR"/>
                <w14:ligatures w14:val="standardContextual"/>
              </w:rPr>
              <w:tab/>
            </w:r>
            <w:r w:rsidR="008D0F94" w:rsidRPr="003F700E">
              <w:rPr>
                <w:rStyle w:val="Hyperlink"/>
                <w:rFonts w:ascii="Times New Roman" w:hAnsi="Times New Roman" w:cs="Times New Roman"/>
                <w:noProof/>
              </w:rPr>
              <w:t>Opći zahtjevi koji se odnose na prihvatljivost troškova operacije/projekta</w:t>
            </w:r>
            <w:r w:rsidR="008D0F94">
              <w:rPr>
                <w:noProof/>
                <w:webHidden/>
              </w:rPr>
              <w:tab/>
            </w:r>
            <w:r w:rsidR="008D0F94">
              <w:rPr>
                <w:noProof/>
                <w:webHidden/>
              </w:rPr>
              <w:fldChar w:fldCharType="begin"/>
            </w:r>
            <w:r w:rsidR="008D0F94">
              <w:rPr>
                <w:noProof/>
                <w:webHidden/>
              </w:rPr>
              <w:instrText xml:space="preserve"> PAGEREF _Toc144204206 \h </w:instrText>
            </w:r>
            <w:r w:rsidR="008D0F94">
              <w:rPr>
                <w:noProof/>
                <w:webHidden/>
              </w:rPr>
            </w:r>
            <w:r w:rsidR="008D0F94">
              <w:rPr>
                <w:noProof/>
                <w:webHidden/>
              </w:rPr>
              <w:fldChar w:fldCharType="separate"/>
            </w:r>
            <w:r w:rsidR="00870D70">
              <w:rPr>
                <w:noProof/>
                <w:webHidden/>
              </w:rPr>
              <w:t>29</w:t>
            </w:r>
            <w:r w:rsidR="008D0F94">
              <w:rPr>
                <w:noProof/>
                <w:webHidden/>
              </w:rPr>
              <w:fldChar w:fldCharType="end"/>
            </w:r>
          </w:hyperlink>
        </w:p>
        <w:p w14:paraId="32F441AE" w14:textId="472BD321" w:rsidR="008D0F94" w:rsidRDefault="00000000" w:rsidP="00252377">
          <w:pPr>
            <w:pStyle w:val="TOC1"/>
            <w:rPr>
              <w:noProof/>
              <w:kern w:val="2"/>
              <w:sz w:val="22"/>
              <w:szCs w:val="22"/>
              <w:lang w:eastAsia="hr-HR"/>
              <w14:ligatures w14:val="standardContextual"/>
            </w:rPr>
          </w:pPr>
          <w:hyperlink w:anchor="_Toc144204207" w:history="1">
            <w:r w:rsidR="008D0F94" w:rsidRPr="003F700E">
              <w:rPr>
                <w:rStyle w:val="Hyperlink"/>
                <w:rFonts w:ascii="Times New Roman" w:hAnsi="Times New Roman" w:cs="Times New Roman"/>
                <w:noProof/>
              </w:rPr>
              <w:t>6.</w:t>
            </w:r>
            <w:r w:rsidR="008D0F94">
              <w:rPr>
                <w:noProof/>
                <w:kern w:val="2"/>
                <w:sz w:val="22"/>
                <w:szCs w:val="22"/>
                <w:lang w:eastAsia="hr-HR"/>
                <w14:ligatures w14:val="standardContextual"/>
              </w:rPr>
              <w:tab/>
            </w:r>
            <w:r w:rsidR="008D0F94" w:rsidRPr="003F700E">
              <w:rPr>
                <w:rStyle w:val="Hyperlink"/>
                <w:rFonts w:ascii="Times New Roman" w:hAnsi="Times New Roman" w:cs="Times New Roman"/>
                <w:noProof/>
              </w:rPr>
              <w:t>Horizontalna načela</w:t>
            </w:r>
            <w:r w:rsidR="008D0F94">
              <w:rPr>
                <w:noProof/>
                <w:webHidden/>
              </w:rPr>
              <w:tab/>
            </w:r>
            <w:r w:rsidR="008D0F94">
              <w:rPr>
                <w:noProof/>
                <w:webHidden/>
              </w:rPr>
              <w:fldChar w:fldCharType="begin"/>
            </w:r>
            <w:r w:rsidR="008D0F94">
              <w:rPr>
                <w:noProof/>
                <w:webHidden/>
              </w:rPr>
              <w:instrText xml:space="preserve"> PAGEREF _Toc144204207 \h </w:instrText>
            </w:r>
            <w:r w:rsidR="008D0F94">
              <w:rPr>
                <w:noProof/>
                <w:webHidden/>
              </w:rPr>
            </w:r>
            <w:r w:rsidR="008D0F94">
              <w:rPr>
                <w:noProof/>
                <w:webHidden/>
              </w:rPr>
              <w:fldChar w:fldCharType="separate"/>
            </w:r>
            <w:r w:rsidR="00870D70">
              <w:rPr>
                <w:noProof/>
                <w:webHidden/>
              </w:rPr>
              <w:t>31</w:t>
            </w:r>
            <w:r w:rsidR="008D0F94">
              <w:rPr>
                <w:noProof/>
                <w:webHidden/>
              </w:rPr>
              <w:fldChar w:fldCharType="end"/>
            </w:r>
          </w:hyperlink>
        </w:p>
        <w:p w14:paraId="5F8891C4" w14:textId="4D45515F" w:rsidR="008D0F94" w:rsidRDefault="00000000" w:rsidP="00252377">
          <w:pPr>
            <w:pStyle w:val="TOC1"/>
            <w:rPr>
              <w:noProof/>
              <w:kern w:val="2"/>
              <w:sz w:val="22"/>
              <w:szCs w:val="22"/>
              <w:lang w:eastAsia="hr-HR"/>
              <w14:ligatures w14:val="standardContextual"/>
            </w:rPr>
          </w:pPr>
          <w:hyperlink w:anchor="_Toc144204208" w:history="1">
            <w:r w:rsidR="008D0F94" w:rsidRPr="003F700E">
              <w:rPr>
                <w:rStyle w:val="Hyperlink"/>
                <w:rFonts w:ascii="Times New Roman" w:hAnsi="Times New Roman" w:cs="Times New Roman"/>
                <w:noProof/>
              </w:rPr>
              <w:t>7.</w:t>
            </w:r>
            <w:r w:rsidR="008D0F94">
              <w:rPr>
                <w:noProof/>
                <w:kern w:val="2"/>
                <w:sz w:val="22"/>
                <w:szCs w:val="22"/>
                <w:lang w:eastAsia="hr-HR"/>
                <w14:ligatures w14:val="standardContextual"/>
              </w:rPr>
              <w:tab/>
            </w:r>
            <w:r w:rsidR="008D0F94" w:rsidRPr="003F700E">
              <w:rPr>
                <w:rStyle w:val="Hyperlink"/>
                <w:rFonts w:ascii="Times New Roman" w:hAnsi="Times New Roman" w:cs="Times New Roman"/>
                <w:noProof/>
              </w:rPr>
              <w:t>Podnošenje projektnog  prijedloga</w:t>
            </w:r>
            <w:r w:rsidR="008D0F94">
              <w:rPr>
                <w:noProof/>
                <w:webHidden/>
              </w:rPr>
              <w:tab/>
            </w:r>
            <w:r w:rsidR="008D0F94">
              <w:rPr>
                <w:noProof/>
                <w:webHidden/>
              </w:rPr>
              <w:fldChar w:fldCharType="begin"/>
            </w:r>
            <w:r w:rsidR="008D0F94">
              <w:rPr>
                <w:noProof/>
                <w:webHidden/>
              </w:rPr>
              <w:instrText xml:space="preserve"> PAGEREF _Toc144204208 \h </w:instrText>
            </w:r>
            <w:r w:rsidR="008D0F94">
              <w:rPr>
                <w:noProof/>
                <w:webHidden/>
              </w:rPr>
            </w:r>
            <w:r w:rsidR="008D0F94">
              <w:rPr>
                <w:noProof/>
                <w:webHidden/>
              </w:rPr>
              <w:fldChar w:fldCharType="separate"/>
            </w:r>
            <w:r w:rsidR="00870D70">
              <w:rPr>
                <w:noProof/>
                <w:webHidden/>
              </w:rPr>
              <w:t>33</w:t>
            </w:r>
            <w:r w:rsidR="008D0F94">
              <w:rPr>
                <w:noProof/>
                <w:webHidden/>
              </w:rPr>
              <w:fldChar w:fldCharType="end"/>
            </w:r>
          </w:hyperlink>
        </w:p>
        <w:p w14:paraId="154CF914" w14:textId="5C3D85AF" w:rsidR="008D0F94" w:rsidRDefault="00000000" w:rsidP="00252377">
          <w:pPr>
            <w:pStyle w:val="TOC1"/>
            <w:rPr>
              <w:noProof/>
              <w:kern w:val="2"/>
              <w:sz w:val="22"/>
              <w:szCs w:val="22"/>
              <w:lang w:eastAsia="hr-HR"/>
              <w14:ligatures w14:val="standardContextual"/>
            </w:rPr>
          </w:pPr>
          <w:hyperlink w:anchor="_Toc144204209" w:history="1">
            <w:r w:rsidR="008D0F94" w:rsidRPr="003F700E">
              <w:rPr>
                <w:rStyle w:val="Hyperlink"/>
                <w:rFonts w:ascii="Times New Roman" w:hAnsi="Times New Roman" w:cs="Times New Roman"/>
                <w:noProof/>
              </w:rPr>
              <w:t>8.</w:t>
            </w:r>
            <w:r w:rsidR="008D0F94">
              <w:rPr>
                <w:noProof/>
                <w:kern w:val="2"/>
                <w:sz w:val="22"/>
                <w:szCs w:val="22"/>
                <w:lang w:eastAsia="hr-HR"/>
                <w14:ligatures w14:val="standardContextual"/>
              </w:rPr>
              <w:tab/>
            </w:r>
            <w:r w:rsidR="008D0F94" w:rsidRPr="003F700E">
              <w:rPr>
                <w:rStyle w:val="Hyperlink"/>
                <w:rFonts w:ascii="Times New Roman" w:hAnsi="Times New Roman" w:cs="Times New Roman"/>
                <w:noProof/>
              </w:rPr>
              <w:t>Pitanja i odgovori</w:t>
            </w:r>
            <w:r w:rsidR="008D0F94">
              <w:rPr>
                <w:noProof/>
                <w:webHidden/>
              </w:rPr>
              <w:tab/>
            </w:r>
            <w:r w:rsidR="008D0F94">
              <w:rPr>
                <w:noProof/>
                <w:webHidden/>
              </w:rPr>
              <w:fldChar w:fldCharType="begin"/>
            </w:r>
            <w:r w:rsidR="008D0F94">
              <w:rPr>
                <w:noProof/>
                <w:webHidden/>
              </w:rPr>
              <w:instrText xml:space="preserve"> PAGEREF _Toc144204209 \h </w:instrText>
            </w:r>
            <w:r w:rsidR="008D0F94">
              <w:rPr>
                <w:noProof/>
                <w:webHidden/>
              </w:rPr>
            </w:r>
            <w:r w:rsidR="008D0F94">
              <w:rPr>
                <w:noProof/>
                <w:webHidden/>
              </w:rPr>
              <w:fldChar w:fldCharType="separate"/>
            </w:r>
            <w:r w:rsidR="00870D70">
              <w:rPr>
                <w:noProof/>
                <w:webHidden/>
              </w:rPr>
              <w:t>34</w:t>
            </w:r>
            <w:r w:rsidR="008D0F94">
              <w:rPr>
                <w:noProof/>
                <w:webHidden/>
              </w:rPr>
              <w:fldChar w:fldCharType="end"/>
            </w:r>
          </w:hyperlink>
        </w:p>
        <w:p w14:paraId="44FC24D2" w14:textId="40CFCC40" w:rsidR="008D0F94" w:rsidRDefault="00000000" w:rsidP="00252377">
          <w:pPr>
            <w:pStyle w:val="TOC1"/>
            <w:rPr>
              <w:noProof/>
              <w:kern w:val="2"/>
              <w:sz w:val="22"/>
              <w:szCs w:val="22"/>
              <w:lang w:eastAsia="hr-HR"/>
              <w14:ligatures w14:val="standardContextual"/>
            </w:rPr>
          </w:pPr>
          <w:hyperlink w:anchor="_Toc144204210" w:history="1">
            <w:r w:rsidR="008D0F94" w:rsidRPr="003F700E">
              <w:rPr>
                <w:rStyle w:val="Hyperlink"/>
                <w:rFonts w:ascii="Times New Roman" w:hAnsi="Times New Roman" w:cs="Times New Roman"/>
                <w:noProof/>
              </w:rPr>
              <w:t>9.</w:t>
            </w:r>
            <w:r w:rsidR="008D0F94">
              <w:rPr>
                <w:noProof/>
                <w:kern w:val="2"/>
                <w:sz w:val="22"/>
                <w:szCs w:val="22"/>
                <w:lang w:eastAsia="hr-HR"/>
                <w14:ligatures w14:val="standardContextual"/>
              </w:rPr>
              <w:tab/>
            </w:r>
            <w:r w:rsidR="008D0F94" w:rsidRPr="003F700E">
              <w:rPr>
                <w:rStyle w:val="Hyperlink"/>
                <w:rFonts w:ascii="Times New Roman" w:hAnsi="Times New Roman" w:cs="Times New Roman"/>
                <w:noProof/>
              </w:rPr>
              <w:t>Objava rezultata Poziva</w:t>
            </w:r>
            <w:r w:rsidR="008D0F94">
              <w:rPr>
                <w:noProof/>
                <w:webHidden/>
              </w:rPr>
              <w:tab/>
            </w:r>
            <w:r w:rsidR="008D0F94">
              <w:rPr>
                <w:noProof/>
                <w:webHidden/>
              </w:rPr>
              <w:fldChar w:fldCharType="begin"/>
            </w:r>
            <w:r w:rsidR="008D0F94">
              <w:rPr>
                <w:noProof/>
                <w:webHidden/>
              </w:rPr>
              <w:instrText xml:space="preserve"> PAGEREF _Toc144204210 \h </w:instrText>
            </w:r>
            <w:r w:rsidR="008D0F94">
              <w:rPr>
                <w:noProof/>
                <w:webHidden/>
              </w:rPr>
            </w:r>
            <w:r w:rsidR="008D0F94">
              <w:rPr>
                <w:noProof/>
                <w:webHidden/>
              </w:rPr>
              <w:fldChar w:fldCharType="separate"/>
            </w:r>
            <w:r w:rsidR="00870D70">
              <w:rPr>
                <w:noProof/>
                <w:webHidden/>
              </w:rPr>
              <w:t>35</w:t>
            </w:r>
            <w:r w:rsidR="008D0F94">
              <w:rPr>
                <w:noProof/>
                <w:webHidden/>
              </w:rPr>
              <w:fldChar w:fldCharType="end"/>
            </w:r>
          </w:hyperlink>
        </w:p>
        <w:p w14:paraId="181D5ABE" w14:textId="74FF2318" w:rsidR="008D0F94" w:rsidRDefault="00000000" w:rsidP="00252377">
          <w:pPr>
            <w:pStyle w:val="TOC1"/>
            <w:rPr>
              <w:noProof/>
              <w:kern w:val="2"/>
              <w:sz w:val="22"/>
              <w:szCs w:val="22"/>
              <w:lang w:eastAsia="hr-HR"/>
              <w14:ligatures w14:val="standardContextual"/>
            </w:rPr>
          </w:pPr>
          <w:hyperlink w:anchor="_Toc144204211" w:history="1">
            <w:r w:rsidR="008D0F94" w:rsidRPr="003F700E">
              <w:rPr>
                <w:rStyle w:val="Hyperlink"/>
                <w:rFonts w:ascii="Times New Roman" w:hAnsi="Times New Roman" w:cs="Times New Roman"/>
                <w:noProof/>
              </w:rPr>
              <w:t>10.</w:t>
            </w:r>
            <w:r w:rsidR="008D0F94">
              <w:rPr>
                <w:noProof/>
                <w:kern w:val="2"/>
                <w:sz w:val="22"/>
                <w:szCs w:val="22"/>
                <w:lang w:eastAsia="hr-HR"/>
                <w14:ligatures w14:val="standardContextual"/>
              </w:rPr>
              <w:tab/>
            </w:r>
            <w:r w:rsidR="008D0F94" w:rsidRPr="003F700E">
              <w:rPr>
                <w:rStyle w:val="Hyperlink"/>
                <w:rFonts w:ascii="Times New Roman" w:hAnsi="Times New Roman" w:cs="Times New Roman"/>
                <w:noProof/>
              </w:rPr>
              <w:t>Postupak odabira operacija/projekata</w:t>
            </w:r>
            <w:r w:rsidR="008D0F94">
              <w:rPr>
                <w:noProof/>
                <w:webHidden/>
              </w:rPr>
              <w:tab/>
            </w:r>
            <w:r w:rsidR="008D0F94">
              <w:rPr>
                <w:noProof/>
                <w:webHidden/>
              </w:rPr>
              <w:fldChar w:fldCharType="begin"/>
            </w:r>
            <w:r w:rsidR="008D0F94">
              <w:rPr>
                <w:noProof/>
                <w:webHidden/>
              </w:rPr>
              <w:instrText xml:space="preserve"> PAGEREF _Toc144204211 \h </w:instrText>
            </w:r>
            <w:r w:rsidR="008D0F94">
              <w:rPr>
                <w:noProof/>
                <w:webHidden/>
              </w:rPr>
            </w:r>
            <w:r w:rsidR="008D0F94">
              <w:rPr>
                <w:noProof/>
                <w:webHidden/>
              </w:rPr>
              <w:fldChar w:fldCharType="separate"/>
            </w:r>
            <w:r w:rsidR="00870D70">
              <w:rPr>
                <w:noProof/>
                <w:webHidden/>
              </w:rPr>
              <w:t>35</w:t>
            </w:r>
            <w:r w:rsidR="008D0F94">
              <w:rPr>
                <w:noProof/>
                <w:webHidden/>
              </w:rPr>
              <w:fldChar w:fldCharType="end"/>
            </w:r>
          </w:hyperlink>
        </w:p>
        <w:p w14:paraId="392EE552" w14:textId="60382D98" w:rsidR="008D0F94" w:rsidRDefault="00000000" w:rsidP="00252377">
          <w:pPr>
            <w:pStyle w:val="TOC1"/>
            <w:rPr>
              <w:noProof/>
              <w:kern w:val="2"/>
              <w:sz w:val="22"/>
              <w:szCs w:val="22"/>
              <w:lang w:eastAsia="hr-HR"/>
              <w14:ligatures w14:val="standardContextual"/>
            </w:rPr>
          </w:pPr>
          <w:hyperlink w:anchor="_Toc144204212" w:history="1">
            <w:r w:rsidR="008D0F94" w:rsidRPr="003F700E">
              <w:rPr>
                <w:rStyle w:val="Hyperlink"/>
                <w:rFonts w:ascii="Times New Roman" w:hAnsi="Times New Roman" w:cs="Times New Roman"/>
                <w:noProof/>
              </w:rPr>
              <w:t>11.</w:t>
            </w:r>
            <w:r w:rsidR="008D0F94">
              <w:rPr>
                <w:noProof/>
                <w:kern w:val="2"/>
                <w:sz w:val="22"/>
                <w:szCs w:val="22"/>
                <w:lang w:eastAsia="hr-HR"/>
                <w14:ligatures w14:val="standardContextual"/>
              </w:rPr>
              <w:tab/>
            </w:r>
            <w:r w:rsidR="008D0F94" w:rsidRPr="003F700E">
              <w:rPr>
                <w:rStyle w:val="Hyperlink"/>
                <w:rFonts w:ascii="Times New Roman" w:hAnsi="Times New Roman" w:cs="Times New Roman"/>
                <w:noProof/>
              </w:rPr>
              <w:t>Povlačenje projektnog prijedloga</w:t>
            </w:r>
            <w:r w:rsidR="008D0F94">
              <w:rPr>
                <w:noProof/>
                <w:webHidden/>
              </w:rPr>
              <w:tab/>
            </w:r>
            <w:r w:rsidR="008D0F94">
              <w:rPr>
                <w:noProof/>
                <w:webHidden/>
              </w:rPr>
              <w:fldChar w:fldCharType="begin"/>
            </w:r>
            <w:r w:rsidR="008D0F94">
              <w:rPr>
                <w:noProof/>
                <w:webHidden/>
              </w:rPr>
              <w:instrText xml:space="preserve"> PAGEREF _Toc144204212 \h </w:instrText>
            </w:r>
            <w:r w:rsidR="008D0F94">
              <w:rPr>
                <w:noProof/>
                <w:webHidden/>
              </w:rPr>
            </w:r>
            <w:r w:rsidR="008D0F94">
              <w:rPr>
                <w:noProof/>
                <w:webHidden/>
              </w:rPr>
              <w:fldChar w:fldCharType="separate"/>
            </w:r>
            <w:r w:rsidR="00870D70">
              <w:rPr>
                <w:noProof/>
                <w:webHidden/>
              </w:rPr>
              <w:t>38</w:t>
            </w:r>
            <w:r w:rsidR="008D0F94">
              <w:rPr>
                <w:noProof/>
                <w:webHidden/>
              </w:rPr>
              <w:fldChar w:fldCharType="end"/>
            </w:r>
          </w:hyperlink>
        </w:p>
        <w:p w14:paraId="57203A67" w14:textId="0667CDE6" w:rsidR="008D0F94" w:rsidRDefault="00000000" w:rsidP="00252377">
          <w:pPr>
            <w:pStyle w:val="TOC1"/>
            <w:rPr>
              <w:noProof/>
              <w:kern w:val="2"/>
              <w:sz w:val="22"/>
              <w:szCs w:val="22"/>
              <w:lang w:eastAsia="hr-HR"/>
              <w14:ligatures w14:val="standardContextual"/>
            </w:rPr>
          </w:pPr>
          <w:hyperlink w:anchor="_Toc144204213" w:history="1">
            <w:r w:rsidR="008D0F94" w:rsidRPr="003F700E">
              <w:rPr>
                <w:rStyle w:val="Hyperlink"/>
                <w:rFonts w:ascii="Times New Roman" w:hAnsi="Times New Roman" w:cs="Times New Roman"/>
                <w:noProof/>
              </w:rPr>
              <w:t>12.</w:t>
            </w:r>
            <w:r w:rsidR="008D0F94">
              <w:rPr>
                <w:noProof/>
                <w:kern w:val="2"/>
                <w:sz w:val="22"/>
                <w:szCs w:val="22"/>
                <w:lang w:eastAsia="hr-HR"/>
                <w14:ligatures w14:val="standardContextual"/>
              </w:rPr>
              <w:tab/>
            </w:r>
            <w:r w:rsidR="008D0F94" w:rsidRPr="003F700E">
              <w:rPr>
                <w:rStyle w:val="Hyperlink"/>
                <w:rFonts w:ascii="Times New Roman" w:hAnsi="Times New Roman" w:cs="Times New Roman"/>
                <w:noProof/>
              </w:rPr>
              <w:t>Sklapanje ugovora</w:t>
            </w:r>
            <w:r w:rsidR="008D0F94">
              <w:rPr>
                <w:noProof/>
                <w:webHidden/>
              </w:rPr>
              <w:tab/>
            </w:r>
            <w:r w:rsidR="008D0F94">
              <w:rPr>
                <w:noProof/>
                <w:webHidden/>
              </w:rPr>
              <w:fldChar w:fldCharType="begin"/>
            </w:r>
            <w:r w:rsidR="008D0F94">
              <w:rPr>
                <w:noProof/>
                <w:webHidden/>
              </w:rPr>
              <w:instrText xml:space="preserve"> PAGEREF _Toc144204213 \h </w:instrText>
            </w:r>
            <w:r w:rsidR="008D0F94">
              <w:rPr>
                <w:noProof/>
                <w:webHidden/>
              </w:rPr>
            </w:r>
            <w:r w:rsidR="008D0F94">
              <w:rPr>
                <w:noProof/>
                <w:webHidden/>
              </w:rPr>
              <w:fldChar w:fldCharType="separate"/>
            </w:r>
            <w:r w:rsidR="00870D70">
              <w:rPr>
                <w:noProof/>
                <w:webHidden/>
              </w:rPr>
              <w:t>38</w:t>
            </w:r>
            <w:r w:rsidR="008D0F94">
              <w:rPr>
                <w:noProof/>
                <w:webHidden/>
              </w:rPr>
              <w:fldChar w:fldCharType="end"/>
            </w:r>
          </w:hyperlink>
        </w:p>
        <w:p w14:paraId="0A6D636E" w14:textId="4FEF7A43" w:rsidR="008D0F94" w:rsidRDefault="00000000" w:rsidP="00252377">
          <w:pPr>
            <w:pStyle w:val="TOC1"/>
            <w:rPr>
              <w:noProof/>
              <w:kern w:val="2"/>
              <w:sz w:val="22"/>
              <w:szCs w:val="22"/>
              <w:lang w:eastAsia="hr-HR"/>
              <w14:ligatures w14:val="standardContextual"/>
            </w:rPr>
          </w:pPr>
          <w:hyperlink w:anchor="_Toc144204214" w:history="1">
            <w:r w:rsidR="008D0F94" w:rsidRPr="003F700E">
              <w:rPr>
                <w:rStyle w:val="Hyperlink"/>
                <w:rFonts w:ascii="Times New Roman" w:hAnsi="Times New Roman" w:cs="Times New Roman"/>
                <w:noProof/>
              </w:rPr>
              <w:t>13.</w:t>
            </w:r>
            <w:r w:rsidR="008D0F94">
              <w:rPr>
                <w:noProof/>
                <w:kern w:val="2"/>
                <w:sz w:val="22"/>
                <w:szCs w:val="22"/>
                <w:lang w:eastAsia="hr-HR"/>
                <w14:ligatures w14:val="standardContextual"/>
              </w:rPr>
              <w:tab/>
            </w:r>
            <w:r w:rsidR="008D0F94" w:rsidRPr="003F700E">
              <w:rPr>
                <w:rStyle w:val="Hyperlink"/>
                <w:rFonts w:ascii="Times New Roman" w:hAnsi="Times New Roman" w:cs="Times New Roman"/>
                <w:noProof/>
              </w:rPr>
              <w:t>Prigovori</w:t>
            </w:r>
            <w:r w:rsidR="008D0F94">
              <w:rPr>
                <w:noProof/>
                <w:webHidden/>
              </w:rPr>
              <w:tab/>
            </w:r>
            <w:r w:rsidR="008D0F94">
              <w:rPr>
                <w:noProof/>
                <w:webHidden/>
              </w:rPr>
              <w:fldChar w:fldCharType="begin"/>
            </w:r>
            <w:r w:rsidR="008D0F94">
              <w:rPr>
                <w:noProof/>
                <w:webHidden/>
              </w:rPr>
              <w:instrText xml:space="preserve"> PAGEREF _Toc144204214 \h </w:instrText>
            </w:r>
            <w:r w:rsidR="008D0F94">
              <w:rPr>
                <w:noProof/>
                <w:webHidden/>
              </w:rPr>
            </w:r>
            <w:r w:rsidR="008D0F94">
              <w:rPr>
                <w:noProof/>
                <w:webHidden/>
              </w:rPr>
              <w:fldChar w:fldCharType="separate"/>
            </w:r>
            <w:r w:rsidR="00870D70">
              <w:rPr>
                <w:noProof/>
                <w:webHidden/>
              </w:rPr>
              <w:t>39</w:t>
            </w:r>
            <w:r w:rsidR="008D0F94">
              <w:rPr>
                <w:noProof/>
                <w:webHidden/>
              </w:rPr>
              <w:fldChar w:fldCharType="end"/>
            </w:r>
          </w:hyperlink>
        </w:p>
        <w:p w14:paraId="218C168E" w14:textId="3BD8804A" w:rsidR="008D0F94" w:rsidRDefault="00000000" w:rsidP="00252377">
          <w:pPr>
            <w:pStyle w:val="TOC1"/>
            <w:rPr>
              <w:noProof/>
              <w:kern w:val="2"/>
              <w:sz w:val="22"/>
              <w:szCs w:val="22"/>
              <w:lang w:eastAsia="hr-HR"/>
              <w14:ligatures w14:val="standardContextual"/>
            </w:rPr>
          </w:pPr>
          <w:hyperlink w:anchor="_Toc144204215" w:history="1">
            <w:r w:rsidR="008D0F94" w:rsidRPr="003F700E">
              <w:rPr>
                <w:rStyle w:val="Hyperlink"/>
                <w:rFonts w:ascii="Times New Roman" w:hAnsi="Times New Roman" w:cs="Times New Roman"/>
                <w:noProof/>
              </w:rPr>
              <w:t>14.</w:t>
            </w:r>
            <w:r w:rsidR="008D0F94">
              <w:rPr>
                <w:noProof/>
                <w:kern w:val="2"/>
                <w:sz w:val="22"/>
                <w:szCs w:val="22"/>
                <w:lang w:eastAsia="hr-HR"/>
                <w14:ligatures w14:val="standardContextual"/>
              </w:rPr>
              <w:tab/>
            </w:r>
            <w:r w:rsidR="008D0F94" w:rsidRPr="003F700E">
              <w:rPr>
                <w:rStyle w:val="Hyperlink"/>
                <w:rFonts w:ascii="Times New Roman" w:hAnsi="Times New Roman" w:cs="Times New Roman"/>
                <w:noProof/>
              </w:rPr>
              <w:t>Pritužbe na Fondove</w:t>
            </w:r>
            <w:r w:rsidR="008D0F94">
              <w:rPr>
                <w:noProof/>
                <w:webHidden/>
              </w:rPr>
              <w:tab/>
            </w:r>
            <w:r w:rsidR="008D0F94">
              <w:rPr>
                <w:noProof/>
                <w:webHidden/>
              </w:rPr>
              <w:fldChar w:fldCharType="begin"/>
            </w:r>
            <w:r w:rsidR="008D0F94">
              <w:rPr>
                <w:noProof/>
                <w:webHidden/>
              </w:rPr>
              <w:instrText xml:space="preserve"> PAGEREF _Toc144204215 \h </w:instrText>
            </w:r>
            <w:r w:rsidR="008D0F94">
              <w:rPr>
                <w:noProof/>
                <w:webHidden/>
              </w:rPr>
            </w:r>
            <w:r w:rsidR="008D0F94">
              <w:rPr>
                <w:noProof/>
                <w:webHidden/>
              </w:rPr>
              <w:fldChar w:fldCharType="separate"/>
            </w:r>
            <w:r w:rsidR="00870D70">
              <w:rPr>
                <w:noProof/>
                <w:webHidden/>
              </w:rPr>
              <w:t>42</w:t>
            </w:r>
            <w:r w:rsidR="008D0F94">
              <w:rPr>
                <w:noProof/>
                <w:webHidden/>
              </w:rPr>
              <w:fldChar w:fldCharType="end"/>
            </w:r>
          </w:hyperlink>
        </w:p>
        <w:p w14:paraId="164A03C7" w14:textId="6A1D5C30" w:rsidR="008D0F94" w:rsidRDefault="00000000" w:rsidP="00252377">
          <w:pPr>
            <w:pStyle w:val="TOC1"/>
            <w:rPr>
              <w:noProof/>
              <w:kern w:val="2"/>
              <w:sz w:val="22"/>
              <w:szCs w:val="22"/>
              <w:lang w:eastAsia="hr-HR"/>
              <w14:ligatures w14:val="standardContextual"/>
            </w:rPr>
          </w:pPr>
          <w:hyperlink w:anchor="_Toc144204216" w:history="1">
            <w:r w:rsidR="008D0F94" w:rsidRPr="003F700E">
              <w:rPr>
                <w:rStyle w:val="Hyperlink"/>
                <w:rFonts w:ascii="Times New Roman" w:hAnsi="Times New Roman" w:cs="Times New Roman"/>
                <w:noProof/>
              </w:rPr>
              <w:t>15.</w:t>
            </w:r>
            <w:r w:rsidR="008D0F94">
              <w:rPr>
                <w:noProof/>
                <w:kern w:val="2"/>
                <w:sz w:val="22"/>
                <w:szCs w:val="22"/>
                <w:lang w:eastAsia="hr-HR"/>
                <w14:ligatures w14:val="standardContextual"/>
              </w:rPr>
              <w:tab/>
            </w:r>
            <w:r w:rsidR="008D0F94" w:rsidRPr="003F700E">
              <w:rPr>
                <w:rStyle w:val="Hyperlink"/>
                <w:rFonts w:ascii="Times New Roman" w:hAnsi="Times New Roman" w:cs="Times New Roman"/>
                <w:noProof/>
              </w:rPr>
              <w:t>Zaštita osobnih podataka</w:t>
            </w:r>
            <w:r w:rsidR="008D0F94">
              <w:rPr>
                <w:noProof/>
                <w:webHidden/>
              </w:rPr>
              <w:tab/>
            </w:r>
            <w:r w:rsidR="008D0F94">
              <w:rPr>
                <w:noProof/>
                <w:webHidden/>
              </w:rPr>
              <w:fldChar w:fldCharType="begin"/>
            </w:r>
            <w:r w:rsidR="008D0F94">
              <w:rPr>
                <w:noProof/>
                <w:webHidden/>
              </w:rPr>
              <w:instrText xml:space="preserve"> PAGEREF _Toc144204216 \h </w:instrText>
            </w:r>
            <w:r w:rsidR="008D0F94">
              <w:rPr>
                <w:noProof/>
                <w:webHidden/>
              </w:rPr>
            </w:r>
            <w:r w:rsidR="008D0F94">
              <w:rPr>
                <w:noProof/>
                <w:webHidden/>
              </w:rPr>
              <w:fldChar w:fldCharType="separate"/>
            </w:r>
            <w:r w:rsidR="00870D70">
              <w:rPr>
                <w:noProof/>
                <w:webHidden/>
              </w:rPr>
              <w:t>42</w:t>
            </w:r>
            <w:r w:rsidR="008D0F94">
              <w:rPr>
                <w:noProof/>
                <w:webHidden/>
              </w:rPr>
              <w:fldChar w:fldCharType="end"/>
            </w:r>
          </w:hyperlink>
        </w:p>
        <w:p w14:paraId="4E0B4446" w14:textId="293432E8" w:rsidR="00F30691" w:rsidRPr="00256F54" w:rsidRDefault="0050701B" w:rsidP="00256F54">
          <w:pPr>
            <w:rPr>
              <w:rFonts w:ascii="Times New Roman" w:hAnsi="Times New Roman" w:cs="Times New Roman"/>
            </w:rPr>
          </w:pPr>
          <w:r w:rsidRPr="00AD4E29">
            <w:rPr>
              <w:rFonts w:ascii="Times New Roman" w:hAnsi="Times New Roman" w:cs="Times New Roman"/>
              <w:b/>
              <w:bCs/>
            </w:rPr>
            <w:fldChar w:fldCharType="end"/>
          </w:r>
        </w:p>
      </w:sdtContent>
    </w:sdt>
    <w:p w14:paraId="3E22266A" w14:textId="77777777" w:rsidR="00932D9E" w:rsidRDefault="00932D9E" w:rsidP="00932D9E">
      <w:pPr>
        <w:pStyle w:val="NoSpacing"/>
        <w:jc w:val="both"/>
        <w:outlineLvl w:val="0"/>
        <w:rPr>
          <w:rFonts w:ascii="Times New Roman" w:hAnsi="Times New Roman" w:cs="Times New Roman"/>
          <w:b/>
          <w:bCs/>
          <w:sz w:val="24"/>
          <w:szCs w:val="24"/>
        </w:rPr>
      </w:pPr>
      <w:bookmarkStart w:id="6" w:name="_Toc144204202"/>
    </w:p>
    <w:p w14:paraId="4F65378D" w14:textId="30DCA189" w:rsidR="00932D9E" w:rsidRDefault="00932D9E" w:rsidP="00CC07BE">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C543900" w14:textId="3F28869A" w:rsidR="00F30691" w:rsidRPr="00AD4E29" w:rsidRDefault="00F30691" w:rsidP="002865AE">
      <w:pPr>
        <w:pStyle w:val="Heading1"/>
      </w:pPr>
      <w:r w:rsidRPr="00AD4E29">
        <w:lastRenderedPageBreak/>
        <w:t>Opće informacije</w:t>
      </w:r>
      <w:bookmarkEnd w:id="6"/>
    </w:p>
    <w:p w14:paraId="66113E3D" w14:textId="77777777" w:rsidR="00F30691" w:rsidRPr="00AD4E29" w:rsidRDefault="00F30691" w:rsidP="005F720D">
      <w:pPr>
        <w:pStyle w:val="NoSpacing"/>
        <w:jc w:val="both"/>
        <w:rPr>
          <w:rFonts w:ascii="Times New Roman" w:hAnsi="Times New Roman" w:cs="Times New Roman"/>
          <w:b/>
          <w:bCs/>
          <w:sz w:val="24"/>
          <w:szCs w:val="24"/>
        </w:rPr>
      </w:pPr>
    </w:p>
    <w:p w14:paraId="47A3CA5B" w14:textId="21555859" w:rsidR="00C66148" w:rsidRPr="00AD4E29" w:rsidRDefault="00C66148" w:rsidP="005F720D">
      <w:pPr>
        <w:pStyle w:val="NoSpacing"/>
        <w:jc w:val="both"/>
        <w:rPr>
          <w:rFonts w:ascii="Times New Roman" w:hAnsi="Times New Roman" w:cs="Times New Roman"/>
          <w:sz w:val="24"/>
          <w:szCs w:val="24"/>
        </w:rPr>
      </w:pPr>
      <w:r w:rsidRPr="00AD4E29">
        <w:rPr>
          <w:rFonts w:ascii="Times New Roman" w:hAnsi="Times New Roman" w:cs="Times New Roman"/>
          <w:sz w:val="24"/>
          <w:szCs w:val="24"/>
        </w:rPr>
        <w:t>P</w:t>
      </w:r>
      <w:r w:rsidR="00914964" w:rsidRPr="00AD4E29">
        <w:rPr>
          <w:rFonts w:ascii="Times New Roman" w:hAnsi="Times New Roman" w:cs="Times New Roman"/>
          <w:sz w:val="24"/>
          <w:szCs w:val="24"/>
        </w:rPr>
        <w:t>oziv</w:t>
      </w:r>
      <w:r w:rsidRPr="00AD4E29">
        <w:rPr>
          <w:rFonts w:ascii="Times New Roman" w:hAnsi="Times New Roman" w:cs="Times New Roman"/>
          <w:sz w:val="24"/>
          <w:szCs w:val="24"/>
        </w:rPr>
        <w:t>om</w:t>
      </w:r>
      <w:r w:rsidR="00914964" w:rsidRPr="00AD4E29">
        <w:rPr>
          <w:rFonts w:ascii="Times New Roman" w:hAnsi="Times New Roman" w:cs="Times New Roman"/>
          <w:sz w:val="24"/>
          <w:szCs w:val="24"/>
        </w:rPr>
        <w:t xml:space="preserve"> </w:t>
      </w:r>
      <w:r w:rsidR="002D0344" w:rsidRPr="00AD4E29">
        <w:rPr>
          <w:rFonts w:ascii="Times New Roman" w:hAnsi="Times New Roman" w:cs="Times New Roman"/>
          <w:sz w:val="24"/>
          <w:szCs w:val="24"/>
        </w:rPr>
        <w:t>na dodjelu bespovratnih sredstava</w:t>
      </w:r>
      <w:bookmarkStart w:id="7" w:name="_Hlk118807745"/>
      <w:r w:rsidR="00932D9E">
        <w:rPr>
          <w:rFonts w:ascii="Times New Roman" w:hAnsi="Times New Roman" w:cs="Times New Roman"/>
          <w:sz w:val="24"/>
          <w:szCs w:val="24"/>
        </w:rPr>
        <w:t xml:space="preserve"> </w:t>
      </w:r>
      <w:r w:rsidR="0014091A">
        <w:rPr>
          <w:rFonts w:ascii="Times New Roman" w:hAnsi="Times New Roman" w:cs="Times New Roman"/>
          <w:sz w:val="24"/>
          <w:szCs w:val="24"/>
        </w:rPr>
        <w:t>„</w:t>
      </w:r>
      <w:r w:rsidR="00932D9E" w:rsidRPr="00D1044E">
        <w:rPr>
          <w:rFonts w:ascii="Times New Roman" w:hAnsi="Times New Roman" w:cs="Times New Roman"/>
          <w:b/>
          <w:bCs/>
          <w:sz w:val="24"/>
          <w:szCs w:val="24"/>
        </w:rPr>
        <w:t>Izgradnja i rekonstrukcija biciklističke infrastrukture na potpomognutim i brdsko-planinskim područjima</w:t>
      </w:r>
      <w:r w:rsidR="0014091A">
        <w:rPr>
          <w:rFonts w:ascii="Times New Roman" w:hAnsi="Times New Roman" w:cs="Times New Roman"/>
          <w:sz w:val="24"/>
          <w:szCs w:val="24"/>
        </w:rPr>
        <w:t>“</w:t>
      </w:r>
      <w:r w:rsidR="00914964" w:rsidRPr="00AD4E29">
        <w:rPr>
          <w:rFonts w:ascii="Times New Roman" w:hAnsi="Times New Roman" w:cs="Times New Roman"/>
          <w:sz w:val="24"/>
          <w:szCs w:val="24"/>
        </w:rPr>
        <w:t xml:space="preserve"> (</w:t>
      </w:r>
      <w:bookmarkEnd w:id="7"/>
      <w:r w:rsidR="00914964" w:rsidRPr="00AD4E29">
        <w:rPr>
          <w:rFonts w:ascii="Times New Roman" w:hAnsi="Times New Roman" w:cs="Times New Roman"/>
          <w:sz w:val="24"/>
          <w:szCs w:val="24"/>
        </w:rPr>
        <w:t>u daljnjem tekstu: Poziv)</w:t>
      </w:r>
      <w:r w:rsidR="00086BC9" w:rsidRPr="00AD4E29">
        <w:rPr>
          <w:rFonts w:ascii="Times New Roman" w:hAnsi="Times New Roman" w:cs="Times New Roman"/>
          <w:sz w:val="24"/>
          <w:szCs w:val="24"/>
        </w:rPr>
        <w:t xml:space="preserve"> definiraju se </w:t>
      </w:r>
      <w:r w:rsidRPr="00AD4E29">
        <w:rPr>
          <w:rFonts w:ascii="Times New Roman" w:hAnsi="Times New Roman" w:cs="Times New Roman"/>
          <w:sz w:val="24"/>
          <w:szCs w:val="24"/>
        </w:rPr>
        <w:t>vrsta poziva, pravila o načinu podnošenja, zaprimanja i registracije projektnih prijedloga, rok za podnošenje projektnih prijedloga, ukupno raspoloživa bespovratna sredstva za dodjelu u okviru poziva, kriteriji na temelju kojih se bespovratna sredstva dodjeljuju, postup</w:t>
      </w:r>
      <w:r w:rsidR="00B640AF">
        <w:rPr>
          <w:rFonts w:ascii="Times New Roman" w:hAnsi="Times New Roman" w:cs="Times New Roman"/>
          <w:sz w:val="24"/>
          <w:szCs w:val="24"/>
        </w:rPr>
        <w:t>ak</w:t>
      </w:r>
      <w:r w:rsidRPr="00AD4E29">
        <w:rPr>
          <w:rFonts w:ascii="Times New Roman" w:hAnsi="Times New Roman" w:cs="Times New Roman"/>
          <w:sz w:val="24"/>
          <w:szCs w:val="24"/>
        </w:rPr>
        <w:t xml:space="preserve"> odabira operacija</w:t>
      </w:r>
      <w:r w:rsidR="00A25EB7" w:rsidRPr="00AD4E29">
        <w:rPr>
          <w:rFonts w:ascii="Times New Roman" w:hAnsi="Times New Roman" w:cs="Times New Roman"/>
          <w:sz w:val="24"/>
          <w:szCs w:val="24"/>
        </w:rPr>
        <w:t>/projekata</w:t>
      </w:r>
      <w:r w:rsidRPr="00AD4E29">
        <w:rPr>
          <w:rFonts w:ascii="Times New Roman" w:hAnsi="Times New Roman" w:cs="Times New Roman"/>
          <w:sz w:val="24"/>
          <w:szCs w:val="24"/>
        </w:rPr>
        <w:t>, način provedbe postupka odabira operacija</w:t>
      </w:r>
      <w:r w:rsidR="00A25EB7" w:rsidRPr="00AD4E29">
        <w:rPr>
          <w:rFonts w:ascii="Times New Roman" w:hAnsi="Times New Roman" w:cs="Times New Roman"/>
          <w:sz w:val="24"/>
          <w:szCs w:val="24"/>
        </w:rPr>
        <w:t>/projekata</w:t>
      </w:r>
      <w:r w:rsidRPr="00AD4E29">
        <w:rPr>
          <w:rFonts w:ascii="Times New Roman" w:hAnsi="Times New Roman" w:cs="Times New Roman"/>
          <w:sz w:val="24"/>
          <w:szCs w:val="24"/>
        </w:rPr>
        <w:t xml:space="preserve">, </w:t>
      </w:r>
      <w:bookmarkStart w:id="8" w:name="_Hlk118725437"/>
      <w:r w:rsidRPr="00AD4E29">
        <w:rPr>
          <w:rFonts w:ascii="Times New Roman" w:hAnsi="Times New Roman" w:cs="Times New Roman"/>
          <w:sz w:val="24"/>
          <w:szCs w:val="24"/>
        </w:rPr>
        <w:t>najviši, odnosno najniži iznos bespovratnih sredstava koji se može dodijeliti,</w:t>
      </w:r>
      <w:bookmarkEnd w:id="8"/>
      <w:r w:rsidRPr="00AD4E29">
        <w:rPr>
          <w:rFonts w:ascii="Times New Roman" w:hAnsi="Times New Roman" w:cs="Times New Roman"/>
          <w:sz w:val="24"/>
          <w:szCs w:val="24"/>
        </w:rPr>
        <w:t xml:space="preserve"> pravila izjavljivanja prigovora i rješavanja o izjavljenom prigovoru, pravila zaštite osobnih podataka te druga pravila na temelju kojih se dodjeljuju bespovratna sredstva u okviru </w:t>
      </w:r>
      <w:bookmarkStart w:id="9" w:name="_Hlk118724188"/>
      <w:r w:rsidRPr="00AD4E29">
        <w:rPr>
          <w:rFonts w:ascii="Times New Roman" w:hAnsi="Times New Roman" w:cs="Times New Roman"/>
          <w:sz w:val="24"/>
          <w:szCs w:val="24"/>
        </w:rPr>
        <w:t>programa iz područja konkurentnosti i kohezije u financijskom razdoblju 2021.-2027.</w:t>
      </w:r>
      <w:r w:rsidR="00653512" w:rsidRPr="00AD4E29">
        <w:rPr>
          <w:rFonts w:ascii="Times New Roman" w:hAnsi="Times New Roman" w:cs="Times New Roman"/>
          <w:sz w:val="24"/>
          <w:szCs w:val="24"/>
        </w:rPr>
        <w:t xml:space="preserve"> </w:t>
      </w:r>
    </w:p>
    <w:bookmarkEnd w:id="9"/>
    <w:p w14:paraId="3DA05E10" w14:textId="5A6890FB" w:rsidR="005F720D" w:rsidRPr="00AD4E29" w:rsidRDefault="005F720D" w:rsidP="005F720D">
      <w:pPr>
        <w:pStyle w:val="NoSpacing"/>
        <w:jc w:val="both"/>
        <w:rPr>
          <w:rFonts w:ascii="Times New Roman" w:hAnsi="Times New Roman" w:cs="Times New Roman"/>
          <w:sz w:val="24"/>
          <w:szCs w:val="24"/>
        </w:rPr>
      </w:pPr>
    </w:p>
    <w:p w14:paraId="4C45505F" w14:textId="7E0FE6E0" w:rsidR="005F720D" w:rsidRPr="00AD4E29" w:rsidRDefault="00914964" w:rsidP="005F720D">
      <w:pPr>
        <w:pStyle w:val="NoSpacing"/>
        <w:jc w:val="both"/>
        <w:rPr>
          <w:rFonts w:ascii="Times New Roman" w:hAnsi="Times New Roman" w:cs="Times New Roman"/>
          <w:sz w:val="24"/>
          <w:szCs w:val="24"/>
        </w:rPr>
      </w:pPr>
      <w:r w:rsidRPr="00AD4E29">
        <w:rPr>
          <w:rFonts w:ascii="Times New Roman" w:hAnsi="Times New Roman" w:cs="Times New Roman"/>
          <w:sz w:val="24"/>
          <w:szCs w:val="24"/>
        </w:rPr>
        <w:t xml:space="preserve">Ove </w:t>
      </w:r>
      <w:r w:rsidR="008B360B" w:rsidRPr="00AD4E29">
        <w:rPr>
          <w:rFonts w:ascii="Times New Roman" w:hAnsi="Times New Roman" w:cs="Times New Roman"/>
          <w:sz w:val="24"/>
          <w:szCs w:val="24"/>
        </w:rPr>
        <w:t xml:space="preserve">Upute </w:t>
      </w:r>
      <w:r w:rsidR="00C66148" w:rsidRPr="00AD4E29">
        <w:rPr>
          <w:rFonts w:ascii="Times New Roman" w:hAnsi="Times New Roman" w:cs="Times New Roman"/>
          <w:sz w:val="24"/>
          <w:szCs w:val="24"/>
        </w:rPr>
        <w:t>sastavni su dio dokumentacije Poziva.</w:t>
      </w:r>
      <w:r w:rsidR="00932D9E">
        <w:rPr>
          <w:rFonts w:ascii="Times New Roman" w:hAnsi="Times New Roman" w:cs="Times New Roman"/>
          <w:sz w:val="24"/>
          <w:szCs w:val="24"/>
        </w:rPr>
        <w:t xml:space="preserve"> </w:t>
      </w:r>
    </w:p>
    <w:p w14:paraId="1A292E12" w14:textId="77777777" w:rsidR="005F720D" w:rsidRPr="00AD4E29" w:rsidRDefault="005F720D" w:rsidP="005F720D">
      <w:pPr>
        <w:pStyle w:val="NoSpacing"/>
        <w:jc w:val="both"/>
        <w:rPr>
          <w:rFonts w:ascii="Times New Roman" w:hAnsi="Times New Roman" w:cs="Times New Roman"/>
          <w:sz w:val="24"/>
          <w:szCs w:val="24"/>
        </w:rPr>
      </w:pPr>
    </w:p>
    <w:tbl>
      <w:tblPr>
        <w:tblStyle w:val="TableGrid1"/>
        <w:tblpPr w:leftFromText="180" w:rightFromText="180" w:vertAnchor="text" w:tblpX="-39" w:tblpY="153"/>
        <w:tblW w:w="9186" w:type="dxa"/>
        <w:tblLook w:val="04A0" w:firstRow="1" w:lastRow="0" w:firstColumn="1" w:lastColumn="0" w:noHBand="0" w:noVBand="1"/>
      </w:tblPr>
      <w:tblGrid>
        <w:gridCol w:w="9186"/>
      </w:tblGrid>
      <w:tr w:rsidR="00947DC0" w:rsidRPr="00AD4E29" w14:paraId="1D517B42" w14:textId="77777777" w:rsidTr="005521E0">
        <w:tc>
          <w:tcPr>
            <w:tcW w:w="9186" w:type="dxa"/>
            <w:shd w:val="clear" w:color="auto" w:fill="D6F8D7"/>
          </w:tcPr>
          <w:p w14:paraId="3DE6F906" w14:textId="7F91DA18" w:rsidR="00012A45" w:rsidRPr="00AD4E29" w:rsidRDefault="00012A45" w:rsidP="005521E0">
            <w:pPr>
              <w:tabs>
                <w:tab w:val="left" w:pos="709"/>
              </w:tabs>
              <w:kinsoku w:val="0"/>
              <w:overflowPunct w:val="0"/>
              <w:spacing w:before="120" w:after="0"/>
              <w:jc w:val="both"/>
              <w:rPr>
                <w:rFonts w:ascii="Times New Roman" w:eastAsiaTheme="minorHAnsi" w:hAnsi="Times New Roman" w:cs="Times New Roman"/>
                <w:b/>
                <w:color w:val="FF0000"/>
                <w:sz w:val="24"/>
                <w:szCs w:val="24"/>
              </w:rPr>
            </w:pPr>
            <w:r w:rsidRPr="00AD4E29">
              <w:rPr>
                <w:rFonts w:ascii="Times New Roman" w:eastAsiaTheme="minorHAnsi" w:hAnsi="Times New Roman" w:cs="Times New Roman"/>
                <w:b/>
                <w:color w:val="FF0000"/>
                <w:sz w:val="24"/>
                <w:szCs w:val="24"/>
              </w:rPr>
              <w:t>Važno!</w:t>
            </w:r>
          </w:p>
          <w:p w14:paraId="3C94EAC5" w14:textId="56F46471" w:rsidR="005521E0" w:rsidRPr="00AD4E29" w:rsidRDefault="00012A45" w:rsidP="00653512">
            <w:pPr>
              <w:spacing w:after="0" w:line="240" w:lineRule="auto"/>
              <w:contextualSpacing/>
              <w:jc w:val="both"/>
              <w:rPr>
                <w:rFonts w:ascii="Times New Roman" w:hAnsi="Times New Roman" w:cs="Times New Roman"/>
                <w:b/>
                <w:bCs/>
              </w:rPr>
            </w:pPr>
            <w:r w:rsidRPr="00AD4E29">
              <w:rPr>
                <w:rFonts w:ascii="Times New Roman" w:hAnsi="Times New Roman" w:cs="Times New Roman"/>
                <w:sz w:val="24"/>
                <w:szCs w:val="24"/>
              </w:rPr>
              <w:t>U</w:t>
            </w:r>
            <w:r w:rsidR="003E376F" w:rsidRPr="00AD4E29">
              <w:rPr>
                <w:rFonts w:ascii="Times New Roman" w:hAnsi="Times New Roman" w:cs="Times New Roman"/>
                <w:sz w:val="24"/>
                <w:szCs w:val="24"/>
              </w:rPr>
              <w:t xml:space="preserve"> postupku pripremanja</w:t>
            </w:r>
            <w:r w:rsidR="00947DC0" w:rsidRPr="00AD4E29">
              <w:rPr>
                <w:rFonts w:ascii="Times New Roman" w:hAnsi="Times New Roman" w:cs="Times New Roman"/>
                <w:sz w:val="24"/>
                <w:szCs w:val="24"/>
              </w:rPr>
              <w:t xml:space="preserve"> projektnog prijedloga, prijavitelji </w:t>
            </w:r>
            <w:r w:rsidR="00993D99" w:rsidRPr="00AD4E29">
              <w:rPr>
                <w:rFonts w:ascii="Times New Roman" w:hAnsi="Times New Roman" w:cs="Times New Roman"/>
                <w:sz w:val="24"/>
                <w:szCs w:val="24"/>
              </w:rPr>
              <w:t>trebaju proučiti</w:t>
            </w:r>
            <w:r w:rsidR="00947DC0" w:rsidRPr="00AD4E29">
              <w:rPr>
                <w:rFonts w:ascii="Times New Roman" w:hAnsi="Times New Roman" w:cs="Times New Roman"/>
                <w:sz w:val="24"/>
                <w:szCs w:val="24"/>
              </w:rPr>
              <w:t xml:space="preserve"> cjelokupnu dokumentaciju Poziva</w:t>
            </w:r>
            <w:r w:rsidR="00993D99" w:rsidRPr="00AD4E29">
              <w:rPr>
                <w:rFonts w:ascii="Times New Roman" w:hAnsi="Times New Roman" w:cs="Times New Roman"/>
                <w:sz w:val="24"/>
                <w:szCs w:val="24"/>
              </w:rPr>
              <w:t>, te</w:t>
            </w:r>
            <w:r w:rsidR="00947DC0" w:rsidRPr="00AD4E29">
              <w:rPr>
                <w:rFonts w:ascii="Times New Roman" w:hAnsi="Times New Roman" w:cs="Times New Roman"/>
                <w:sz w:val="24"/>
                <w:szCs w:val="24"/>
              </w:rPr>
              <w:t xml:space="preserve"> redov</w:t>
            </w:r>
            <w:r w:rsidR="00993D99" w:rsidRPr="00AD4E29">
              <w:rPr>
                <w:rFonts w:ascii="Times New Roman" w:hAnsi="Times New Roman" w:cs="Times New Roman"/>
                <w:sz w:val="24"/>
                <w:szCs w:val="24"/>
              </w:rPr>
              <w:t>no</w:t>
            </w:r>
            <w:r w:rsidR="00947DC0" w:rsidRPr="00AD4E29">
              <w:rPr>
                <w:rFonts w:ascii="Times New Roman" w:hAnsi="Times New Roman" w:cs="Times New Roman"/>
                <w:sz w:val="24"/>
                <w:szCs w:val="24"/>
              </w:rPr>
              <w:t xml:space="preserve"> pratiti</w:t>
            </w:r>
            <w:r w:rsidR="003E376F" w:rsidRPr="00AD4E29">
              <w:rPr>
                <w:rFonts w:ascii="Times New Roman" w:hAnsi="Times New Roman" w:cs="Times New Roman"/>
                <w:sz w:val="24"/>
                <w:szCs w:val="24"/>
              </w:rPr>
              <w:t xml:space="preserve"> eventualn</w:t>
            </w:r>
            <w:r w:rsidR="005521E0" w:rsidRPr="00AD4E29">
              <w:rPr>
                <w:rFonts w:ascii="Times New Roman" w:hAnsi="Times New Roman" w:cs="Times New Roman"/>
                <w:sz w:val="24"/>
                <w:szCs w:val="24"/>
              </w:rPr>
              <w:t>a</w:t>
            </w:r>
            <w:r w:rsidR="00947DC0" w:rsidRPr="00AD4E29">
              <w:rPr>
                <w:rFonts w:ascii="Times New Roman" w:hAnsi="Times New Roman" w:cs="Times New Roman"/>
                <w:sz w:val="24"/>
                <w:szCs w:val="24"/>
              </w:rPr>
              <w:t xml:space="preserve"> ažuriranj</w:t>
            </w:r>
            <w:r w:rsidR="003E376F" w:rsidRPr="00AD4E29">
              <w:rPr>
                <w:rFonts w:ascii="Times New Roman" w:hAnsi="Times New Roman" w:cs="Times New Roman"/>
                <w:sz w:val="24"/>
                <w:szCs w:val="24"/>
              </w:rPr>
              <w:t>a</w:t>
            </w:r>
            <w:r w:rsidR="00993D99" w:rsidRPr="00AD4E29">
              <w:rPr>
                <w:rFonts w:ascii="Times New Roman" w:hAnsi="Times New Roman" w:cs="Times New Roman"/>
                <w:sz w:val="24"/>
                <w:szCs w:val="24"/>
              </w:rPr>
              <w:t xml:space="preserve"> (</w:t>
            </w:r>
            <w:r w:rsidR="006E292A" w:rsidRPr="00AD4E29">
              <w:rPr>
                <w:rFonts w:ascii="Times New Roman" w:hAnsi="Times New Roman" w:cs="Times New Roman"/>
                <w:sz w:val="24"/>
                <w:szCs w:val="24"/>
              </w:rPr>
              <w:t>izmjene</w:t>
            </w:r>
            <w:r w:rsidR="00993D99" w:rsidRPr="00AD4E29">
              <w:rPr>
                <w:rFonts w:ascii="Times New Roman" w:hAnsi="Times New Roman" w:cs="Times New Roman"/>
                <w:sz w:val="24"/>
                <w:szCs w:val="24"/>
              </w:rPr>
              <w:t xml:space="preserve"> i/ili dopune)</w:t>
            </w:r>
            <w:r w:rsidR="00947DC0" w:rsidRPr="00AD4E29">
              <w:rPr>
                <w:rFonts w:ascii="Times New Roman" w:hAnsi="Times New Roman" w:cs="Times New Roman"/>
                <w:sz w:val="24"/>
                <w:szCs w:val="24"/>
              </w:rPr>
              <w:t xml:space="preserve"> </w:t>
            </w:r>
            <w:r w:rsidR="006E292A" w:rsidRPr="00AD4E29">
              <w:rPr>
                <w:rFonts w:ascii="Times New Roman" w:hAnsi="Times New Roman" w:cs="Times New Roman"/>
                <w:sz w:val="24"/>
                <w:szCs w:val="24"/>
              </w:rPr>
              <w:t>dokumentacije</w:t>
            </w:r>
            <w:r w:rsidR="00993D99" w:rsidRPr="00AD4E29">
              <w:rPr>
                <w:rFonts w:ascii="Times New Roman" w:hAnsi="Times New Roman" w:cs="Times New Roman"/>
                <w:sz w:val="24"/>
                <w:szCs w:val="24"/>
              </w:rPr>
              <w:t xml:space="preserve"> Poziva</w:t>
            </w:r>
            <w:r w:rsidR="003E376F" w:rsidRPr="00AD4E29">
              <w:rPr>
                <w:rFonts w:ascii="Times New Roman" w:hAnsi="Times New Roman" w:cs="Times New Roman"/>
                <w:sz w:val="24"/>
                <w:szCs w:val="24"/>
              </w:rPr>
              <w:t>,</w:t>
            </w:r>
            <w:r w:rsidR="001670B4" w:rsidRPr="00AD4E29">
              <w:rPr>
                <w:rFonts w:ascii="Times New Roman" w:hAnsi="Times New Roman" w:cs="Times New Roman"/>
                <w:sz w:val="24"/>
                <w:szCs w:val="24"/>
              </w:rPr>
              <w:t xml:space="preserve"> </w:t>
            </w:r>
            <w:r w:rsidR="001670B4" w:rsidRPr="000E36AE">
              <w:rPr>
                <w:rFonts w:ascii="Times New Roman" w:hAnsi="Times New Roman" w:cs="Times New Roman"/>
                <w:sz w:val="24"/>
                <w:szCs w:val="24"/>
              </w:rPr>
              <w:t xml:space="preserve">obavijesti </w:t>
            </w:r>
            <w:r w:rsidR="00A479FC" w:rsidRPr="000E36AE">
              <w:rPr>
                <w:rFonts w:ascii="Times New Roman" w:hAnsi="Times New Roman" w:cs="Times New Roman"/>
                <w:sz w:val="24"/>
                <w:szCs w:val="24"/>
              </w:rPr>
              <w:t xml:space="preserve">te pitanja i odgovore </w:t>
            </w:r>
            <w:r w:rsidR="001670B4" w:rsidRPr="000E36AE">
              <w:rPr>
                <w:rFonts w:ascii="Times New Roman" w:hAnsi="Times New Roman" w:cs="Times New Roman"/>
                <w:sz w:val="24"/>
                <w:szCs w:val="24"/>
              </w:rPr>
              <w:t>koj</w:t>
            </w:r>
            <w:r w:rsidR="00A479FC" w:rsidRPr="000E36AE">
              <w:rPr>
                <w:rFonts w:ascii="Times New Roman" w:hAnsi="Times New Roman" w:cs="Times New Roman"/>
                <w:sz w:val="24"/>
                <w:szCs w:val="24"/>
              </w:rPr>
              <w:t>i</w:t>
            </w:r>
            <w:r w:rsidR="001670B4" w:rsidRPr="000E36AE">
              <w:rPr>
                <w:rFonts w:ascii="Times New Roman" w:hAnsi="Times New Roman" w:cs="Times New Roman"/>
                <w:sz w:val="24"/>
                <w:szCs w:val="24"/>
              </w:rPr>
              <w:t xml:space="preserve"> se odnose na Poziv, pri čemu se sve</w:t>
            </w:r>
            <w:r w:rsidR="00E45285">
              <w:rPr>
                <w:rFonts w:ascii="Times New Roman" w:hAnsi="Times New Roman" w:cs="Times New Roman"/>
                <w:sz w:val="24"/>
                <w:szCs w:val="24"/>
              </w:rPr>
              <w:t xml:space="preserve"> informacije vezane </w:t>
            </w:r>
            <w:r w:rsidR="0023070B">
              <w:rPr>
                <w:rFonts w:ascii="Times New Roman" w:hAnsi="Times New Roman" w:cs="Times New Roman"/>
                <w:sz w:val="24"/>
                <w:szCs w:val="24"/>
              </w:rPr>
              <w:t>za</w:t>
            </w:r>
            <w:r w:rsidR="00E45285">
              <w:rPr>
                <w:rFonts w:ascii="Times New Roman" w:hAnsi="Times New Roman" w:cs="Times New Roman"/>
                <w:sz w:val="24"/>
                <w:szCs w:val="24"/>
              </w:rPr>
              <w:t xml:space="preserve"> Poziv</w:t>
            </w:r>
            <w:r w:rsidR="003E376F" w:rsidRPr="000E36AE">
              <w:rPr>
                <w:rFonts w:ascii="Times New Roman" w:hAnsi="Times New Roman" w:cs="Times New Roman"/>
                <w:sz w:val="24"/>
                <w:szCs w:val="24"/>
              </w:rPr>
              <w:t xml:space="preserve"> </w:t>
            </w:r>
            <w:r w:rsidR="001670B4" w:rsidRPr="000E36AE">
              <w:rPr>
                <w:rFonts w:ascii="Times New Roman" w:hAnsi="Times New Roman" w:cs="Times New Roman"/>
                <w:sz w:val="24"/>
                <w:szCs w:val="24"/>
              </w:rPr>
              <w:t>objavljuj</w:t>
            </w:r>
            <w:r w:rsidR="00E45285">
              <w:rPr>
                <w:rFonts w:ascii="Times New Roman" w:hAnsi="Times New Roman" w:cs="Times New Roman"/>
                <w:sz w:val="24"/>
                <w:szCs w:val="24"/>
              </w:rPr>
              <w:t>u</w:t>
            </w:r>
            <w:r w:rsidR="005521E0" w:rsidRPr="000E36AE">
              <w:rPr>
                <w:rFonts w:ascii="Times New Roman" w:hAnsi="Times New Roman" w:cs="Times New Roman"/>
                <w:sz w:val="24"/>
                <w:szCs w:val="24"/>
              </w:rPr>
              <w:t xml:space="preserve"> </w:t>
            </w:r>
            <w:r w:rsidR="00E45285">
              <w:t xml:space="preserve"> </w:t>
            </w:r>
            <w:r w:rsidR="00E45285" w:rsidRPr="00E45285">
              <w:rPr>
                <w:rFonts w:ascii="Times New Roman" w:hAnsi="Times New Roman" w:cs="Times New Roman"/>
                <w:sz w:val="24"/>
                <w:szCs w:val="24"/>
              </w:rPr>
              <w:t>na stranici Europskih strukturnih i investicijskih fondova</w:t>
            </w:r>
            <w:r w:rsidR="00E45285">
              <w:rPr>
                <w:rFonts w:ascii="Times New Roman" w:hAnsi="Times New Roman" w:cs="Times New Roman"/>
                <w:sz w:val="24"/>
                <w:szCs w:val="24"/>
              </w:rPr>
              <w:t xml:space="preserve"> </w:t>
            </w:r>
            <w:bookmarkStart w:id="10" w:name="_Hlk170895342"/>
            <w:r>
              <w:fldChar w:fldCharType="begin"/>
            </w:r>
            <w:r>
              <w:instrText>HYPERLINK "https://eufondovi.gov.hr/"</w:instrText>
            </w:r>
            <w:r>
              <w:fldChar w:fldCharType="separate"/>
            </w:r>
            <w:r w:rsidR="00E45285" w:rsidRPr="00E45285">
              <w:rPr>
                <w:rStyle w:val="Hyperlink"/>
                <w:rFonts w:ascii="Times New Roman" w:hAnsi="Times New Roman" w:cs="Times New Roman"/>
                <w:sz w:val="24"/>
                <w:szCs w:val="24"/>
              </w:rPr>
              <w:t>https://eufondovi.gov.hr/</w:t>
            </w:r>
            <w:r>
              <w:rPr>
                <w:rStyle w:val="Hyperlink"/>
                <w:rFonts w:ascii="Times New Roman" w:hAnsi="Times New Roman" w:cs="Times New Roman"/>
                <w:sz w:val="24"/>
                <w:szCs w:val="24"/>
              </w:rPr>
              <w:fldChar w:fldCharType="end"/>
            </w:r>
            <w:bookmarkEnd w:id="10"/>
            <w:r w:rsidR="00EB3A7A" w:rsidRPr="00AD4E29">
              <w:rPr>
                <w:rFonts w:ascii="Times New Roman" w:hAnsi="Times New Roman" w:cs="Times New Roman"/>
                <w:sz w:val="24"/>
                <w:szCs w:val="24"/>
              </w:rPr>
              <w:t xml:space="preserve"> (u daljnjem tekstu:</w:t>
            </w:r>
            <w:r w:rsidR="00E45285">
              <w:rPr>
                <w:rFonts w:ascii="Times New Roman" w:hAnsi="Times New Roman" w:cs="Times New Roman"/>
                <w:sz w:val="24"/>
                <w:szCs w:val="24"/>
              </w:rPr>
              <w:t xml:space="preserve"> </w:t>
            </w:r>
            <w:r w:rsidR="00B640AF" w:rsidRPr="00E45285">
              <w:rPr>
                <w:rFonts w:ascii="Times New Roman" w:hAnsi="Times New Roman" w:cs="Times New Roman"/>
                <w:sz w:val="24"/>
                <w:szCs w:val="24"/>
              </w:rPr>
              <w:t>internetska stranica</w:t>
            </w:r>
            <w:r w:rsidR="00EB3A7A" w:rsidRPr="00AD4E29">
              <w:rPr>
                <w:rFonts w:ascii="Times New Roman" w:hAnsi="Times New Roman" w:cs="Times New Roman"/>
                <w:sz w:val="24"/>
                <w:szCs w:val="24"/>
              </w:rPr>
              <w:t>)</w:t>
            </w:r>
            <w:r w:rsidR="00E45285">
              <w:rPr>
                <w:rFonts w:ascii="Times New Roman" w:hAnsi="Times New Roman" w:cs="Times New Roman"/>
                <w:sz w:val="24"/>
                <w:szCs w:val="24"/>
              </w:rPr>
              <w:t>,</w:t>
            </w:r>
            <w:r w:rsidR="00E45285">
              <w:t xml:space="preserve"> </w:t>
            </w:r>
            <w:r w:rsidR="00E45285" w:rsidRPr="00E45285">
              <w:rPr>
                <w:rFonts w:ascii="Times New Roman" w:hAnsi="Times New Roman" w:cs="Times New Roman"/>
                <w:sz w:val="24"/>
                <w:szCs w:val="24"/>
              </w:rPr>
              <w:t xml:space="preserve">a projektni prijedlog se priprema i dostavlja putem komponente Platforme Fondovi EU za upravljanje fondovima kohezijske omotnice (u daljnjem tekstu: sustav eKohezija) </w:t>
            </w:r>
            <w:hyperlink r:id="rId8" w:history="1">
              <w:r w:rsidR="00E45285" w:rsidRPr="00E45285">
                <w:rPr>
                  <w:rStyle w:val="Hyperlink"/>
                  <w:rFonts w:ascii="Times New Roman" w:hAnsi="Times New Roman" w:cs="Times New Roman"/>
                  <w:sz w:val="24"/>
                  <w:szCs w:val="24"/>
                </w:rPr>
                <w:t>https://ekohezija.gov.hr/</w:t>
              </w:r>
            </w:hyperlink>
            <w:r w:rsidR="00DC3D01" w:rsidRPr="00AD4E29">
              <w:rPr>
                <w:rFonts w:ascii="Times New Roman" w:hAnsi="Times New Roman" w:cs="Times New Roman"/>
                <w:sz w:val="24"/>
                <w:szCs w:val="24"/>
              </w:rPr>
              <w:t>.</w:t>
            </w:r>
          </w:p>
          <w:p w14:paraId="7EEEB646" w14:textId="77777777" w:rsidR="00C41CA1" w:rsidRPr="00AD4E29" w:rsidRDefault="00C41CA1" w:rsidP="005521E0">
            <w:pPr>
              <w:spacing w:after="0" w:line="240" w:lineRule="auto"/>
              <w:contextualSpacing/>
              <w:jc w:val="both"/>
              <w:rPr>
                <w:rFonts w:ascii="Times New Roman" w:hAnsi="Times New Roman" w:cs="Times New Roman"/>
              </w:rPr>
            </w:pPr>
          </w:p>
          <w:p w14:paraId="5A1AF0AE" w14:textId="5620791A" w:rsidR="00C41CA1" w:rsidRPr="00DB3FDF" w:rsidRDefault="00C41CA1" w:rsidP="005521E0">
            <w:pPr>
              <w:spacing w:after="0" w:line="240" w:lineRule="auto"/>
              <w:contextualSpacing/>
              <w:jc w:val="both"/>
              <w:rPr>
                <w:rFonts w:ascii="Times New Roman" w:hAnsi="Times New Roman" w:cs="Times New Roman"/>
                <w:color w:val="FF0000"/>
                <w:sz w:val="24"/>
                <w:szCs w:val="24"/>
              </w:rPr>
            </w:pPr>
            <w:r w:rsidRPr="00DB3FDF">
              <w:rPr>
                <w:rFonts w:ascii="Times New Roman" w:hAnsi="Times New Roman" w:cs="Times New Roman"/>
                <w:color w:val="FF0000"/>
                <w:sz w:val="24"/>
                <w:szCs w:val="24"/>
              </w:rPr>
              <w:t xml:space="preserve">Prijavitelji se posebice trebaju upoznati s uvjetima ugovora o </w:t>
            </w:r>
            <w:r w:rsidR="006A0A26" w:rsidRPr="00DB3FDF">
              <w:rPr>
                <w:rFonts w:ascii="Times New Roman" w:hAnsi="Times New Roman" w:cs="Times New Roman"/>
                <w:color w:val="FF0000"/>
                <w:sz w:val="24"/>
                <w:szCs w:val="24"/>
              </w:rPr>
              <w:t>dodjeli</w:t>
            </w:r>
            <w:r w:rsidRPr="00DB3FDF">
              <w:rPr>
                <w:rFonts w:ascii="Times New Roman" w:hAnsi="Times New Roman" w:cs="Times New Roman"/>
                <w:color w:val="FF0000"/>
                <w:sz w:val="24"/>
                <w:szCs w:val="24"/>
              </w:rPr>
              <w:t xml:space="preserve"> bespovratnih sredstava</w:t>
            </w:r>
            <w:r w:rsidR="00DA5D08" w:rsidRPr="00DB3FDF">
              <w:rPr>
                <w:rFonts w:ascii="Times New Roman" w:hAnsi="Times New Roman" w:cs="Times New Roman"/>
                <w:color w:val="FF0000"/>
                <w:sz w:val="24"/>
                <w:szCs w:val="24"/>
              </w:rPr>
              <w:t xml:space="preserve"> (u daljnjem tekstu: ugovor)</w:t>
            </w:r>
            <w:r w:rsidRPr="00DB3FDF">
              <w:rPr>
                <w:rFonts w:ascii="Times New Roman" w:hAnsi="Times New Roman" w:cs="Times New Roman"/>
                <w:color w:val="FF0000"/>
                <w:sz w:val="24"/>
                <w:szCs w:val="24"/>
              </w:rPr>
              <w:t xml:space="preserve"> u koj</w:t>
            </w:r>
            <w:r w:rsidR="005521E0" w:rsidRPr="00DB3FDF">
              <w:rPr>
                <w:rFonts w:ascii="Times New Roman" w:hAnsi="Times New Roman" w:cs="Times New Roman"/>
                <w:color w:val="FF0000"/>
                <w:sz w:val="24"/>
                <w:szCs w:val="24"/>
              </w:rPr>
              <w:t>em</w:t>
            </w:r>
            <w:r w:rsidRPr="00DB3FDF">
              <w:rPr>
                <w:rFonts w:ascii="Times New Roman" w:hAnsi="Times New Roman" w:cs="Times New Roman"/>
                <w:color w:val="FF0000"/>
                <w:sz w:val="24"/>
                <w:szCs w:val="24"/>
              </w:rPr>
              <w:t xml:space="preserve"> se </w:t>
            </w:r>
            <w:r w:rsidR="005521E0" w:rsidRPr="00DB3FDF">
              <w:rPr>
                <w:rFonts w:ascii="Times New Roman" w:hAnsi="Times New Roman" w:cs="Times New Roman"/>
                <w:color w:val="FF0000"/>
                <w:sz w:val="24"/>
                <w:szCs w:val="24"/>
              </w:rPr>
              <w:t>definiraju</w:t>
            </w:r>
            <w:r w:rsidRPr="00DB3FDF">
              <w:rPr>
                <w:rFonts w:ascii="Times New Roman" w:hAnsi="Times New Roman" w:cs="Times New Roman"/>
                <w:color w:val="FF0000"/>
                <w:sz w:val="24"/>
                <w:szCs w:val="24"/>
              </w:rPr>
              <w:t xml:space="preserve"> prava i obveze </w:t>
            </w:r>
            <w:r w:rsidR="005521E0" w:rsidRPr="00DB3FDF">
              <w:rPr>
                <w:rFonts w:ascii="Times New Roman" w:hAnsi="Times New Roman" w:cs="Times New Roman"/>
                <w:color w:val="FF0000"/>
                <w:sz w:val="24"/>
                <w:szCs w:val="24"/>
              </w:rPr>
              <w:t xml:space="preserve">strana ugovora, uključivo </w:t>
            </w:r>
            <w:r w:rsidRPr="00DB3FDF">
              <w:rPr>
                <w:rFonts w:ascii="Times New Roman" w:hAnsi="Times New Roman" w:cs="Times New Roman"/>
                <w:color w:val="FF0000"/>
                <w:sz w:val="24"/>
                <w:szCs w:val="24"/>
              </w:rPr>
              <w:t xml:space="preserve">prijavitelja </w:t>
            </w:r>
            <w:r w:rsidR="005521E0" w:rsidRPr="00DB3FDF">
              <w:rPr>
                <w:rFonts w:ascii="Times New Roman" w:hAnsi="Times New Roman" w:cs="Times New Roman"/>
                <w:color w:val="FF0000"/>
                <w:sz w:val="24"/>
                <w:szCs w:val="24"/>
              </w:rPr>
              <w:t xml:space="preserve">u ulozi </w:t>
            </w:r>
            <w:r w:rsidRPr="00DB3FDF">
              <w:rPr>
                <w:rFonts w:ascii="Times New Roman" w:hAnsi="Times New Roman" w:cs="Times New Roman"/>
                <w:color w:val="FF0000"/>
                <w:sz w:val="24"/>
                <w:szCs w:val="24"/>
              </w:rPr>
              <w:t xml:space="preserve">korisnika </w:t>
            </w:r>
            <w:r w:rsidR="005521E0" w:rsidRPr="00DB3FDF">
              <w:rPr>
                <w:rFonts w:ascii="Times New Roman" w:hAnsi="Times New Roman" w:cs="Times New Roman"/>
                <w:color w:val="FF0000"/>
                <w:sz w:val="24"/>
                <w:szCs w:val="24"/>
              </w:rPr>
              <w:t xml:space="preserve">bespovratnih </w:t>
            </w:r>
            <w:r w:rsidRPr="00DB3FDF">
              <w:rPr>
                <w:rFonts w:ascii="Times New Roman" w:hAnsi="Times New Roman" w:cs="Times New Roman"/>
                <w:color w:val="FF0000"/>
                <w:sz w:val="24"/>
                <w:szCs w:val="24"/>
              </w:rPr>
              <w:t>sredstava.</w:t>
            </w:r>
            <w:r w:rsidR="00E34CE9" w:rsidRPr="00DB3FDF">
              <w:rPr>
                <w:rFonts w:ascii="Times New Roman" w:hAnsi="Times New Roman" w:cs="Times New Roman"/>
                <w:color w:val="FF0000"/>
                <w:sz w:val="24"/>
                <w:szCs w:val="24"/>
              </w:rPr>
              <w:t xml:space="preserve"> Predmetni uvjeti sastavni su dio</w:t>
            </w:r>
            <w:r w:rsidR="002A544A" w:rsidRPr="00DB3FDF">
              <w:rPr>
                <w:rFonts w:ascii="Times New Roman" w:hAnsi="Times New Roman" w:cs="Times New Roman"/>
                <w:color w:val="FF0000"/>
                <w:sz w:val="24"/>
                <w:szCs w:val="24"/>
              </w:rPr>
              <w:t xml:space="preserve"> dokumentacije</w:t>
            </w:r>
            <w:r w:rsidR="00E34CE9" w:rsidRPr="00DB3FDF">
              <w:rPr>
                <w:rFonts w:ascii="Times New Roman" w:hAnsi="Times New Roman" w:cs="Times New Roman"/>
                <w:color w:val="FF0000"/>
                <w:sz w:val="24"/>
                <w:szCs w:val="24"/>
              </w:rPr>
              <w:t xml:space="preserve"> Poziva.</w:t>
            </w:r>
          </w:p>
          <w:p w14:paraId="75D63DEE" w14:textId="77777777" w:rsidR="00653512" w:rsidRPr="00AD4E29" w:rsidRDefault="00653512" w:rsidP="005521E0">
            <w:pPr>
              <w:spacing w:after="0" w:line="240" w:lineRule="auto"/>
              <w:contextualSpacing/>
              <w:jc w:val="both"/>
              <w:rPr>
                <w:rFonts w:ascii="Times New Roman" w:hAnsi="Times New Roman" w:cs="Times New Roman"/>
                <w:sz w:val="24"/>
                <w:szCs w:val="24"/>
              </w:rPr>
            </w:pPr>
          </w:p>
          <w:p w14:paraId="2C83774E" w14:textId="16F56F9D" w:rsidR="00136A04" w:rsidRDefault="009E0014" w:rsidP="005521E0">
            <w:pPr>
              <w:spacing w:after="0" w:line="240" w:lineRule="auto"/>
              <w:contextualSpacing/>
              <w:jc w:val="both"/>
              <w:rPr>
                <w:rFonts w:ascii="Times New Roman" w:hAnsi="Times New Roman" w:cs="Times New Roman"/>
                <w:sz w:val="24"/>
                <w:szCs w:val="24"/>
              </w:rPr>
            </w:pPr>
            <w:r w:rsidRPr="00AD4E29">
              <w:rPr>
                <w:rFonts w:ascii="Times New Roman" w:hAnsi="Times New Roman" w:cs="Times New Roman"/>
                <w:sz w:val="24"/>
                <w:szCs w:val="24"/>
              </w:rPr>
              <w:t xml:space="preserve">Projektni prijedlozi se podnose putem </w:t>
            </w:r>
            <w:r w:rsidR="0023070B" w:rsidRPr="0023070B">
              <w:rPr>
                <w:rFonts w:ascii="Times New Roman" w:hAnsi="Times New Roman" w:cs="Times New Roman"/>
                <w:sz w:val="24"/>
                <w:szCs w:val="24"/>
              </w:rPr>
              <w:t>sustava eKohezija</w:t>
            </w:r>
            <w:r w:rsidR="001A2936" w:rsidRPr="00AD4E29">
              <w:rPr>
                <w:rFonts w:ascii="Times New Roman" w:hAnsi="Times New Roman" w:cs="Times New Roman"/>
                <w:sz w:val="24"/>
                <w:szCs w:val="24"/>
              </w:rPr>
              <w:t xml:space="preserve"> te se na opisani način provodi zaprimanje i registracija projektnih prijedloga</w:t>
            </w:r>
            <w:r w:rsidRPr="00AD4E29">
              <w:rPr>
                <w:rFonts w:ascii="Times New Roman" w:hAnsi="Times New Roman" w:cs="Times New Roman"/>
                <w:sz w:val="24"/>
                <w:szCs w:val="24"/>
              </w:rPr>
              <w:t>.</w:t>
            </w:r>
          </w:p>
          <w:p w14:paraId="65B3F361" w14:textId="77777777" w:rsidR="00136A04" w:rsidRPr="00AD4E29" w:rsidRDefault="00136A04" w:rsidP="005521E0">
            <w:pPr>
              <w:spacing w:after="0" w:line="240" w:lineRule="auto"/>
              <w:contextualSpacing/>
              <w:jc w:val="both"/>
              <w:rPr>
                <w:rFonts w:ascii="Times New Roman" w:hAnsi="Times New Roman" w:cs="Times New Roman"/>
                <w:sz w:val="24"/>
                <w:szCs w:val="24"/>
              </w:rPr>
            </w:pPr>
          </w:p>
          <w:p w14:paraId="07D29F7E" w14:textId="0FBDFA4E" w:rsidR="009E0014" w:rsidRDefault="00653512" w:rsidP="005521E0">
            <w:pPr>
              <w:spacing w:after="0" w:line="240" w:lineRule="auto"/>
              <w:contextualSpacing/>
              <w:jc w:val="both"/>
              <w:rPr>
                <w:rFonts w:ascii="Times New Roman" w:hAnsi="Times New Roman" w:cs="Times New Roman"/>
                <w:sz w:val="24"/>
                <w:szCs w:val="24"/>
              </w:rPr>
            </w:pPr>
            <w:r w:rsidRPr="00AD4E29">
              <w:rPr>
                <w:rFonts w:ascii="Times New Roman" w:hAnsi="Times New Roman" w:cs="Times New Roman"/>
                <w:sz w:val="24"/>
                <w:szCs w:val="24"/>
              </w:rPr>
              <w:t xml:space="preserve">Neophodno je planirati </w:t>
            </w:r>
            <w:r w:rsidR="009E0014" w:rsidRPr="00AD4E29">
              <w:rPr>
                <w:rFonts w:ascii="Times New Roman" w:hAnsi="Times New Roman" w:cs="Times New Roman"/>
                <w:sz w:val="24"/>
                <w:szCs w:val="24"/>
              </w:rPr>
              <w:t xml:space="preserve">vrijeme za registraciju </w:t>
            </w:r>
            <w:r w:rsidR="00BB3072">
              <w:rPr>
                <w:rFonts w:ascii="Times New Roman" w:hAnsi="Times New Roman" w:cs="Times New Roman"/>
                <w:sz w:val="24"/>
                <w:szCs w:val="24"/>
              </w:rPr>
              <w:t>u sustav eKohezija</w:t>
            </w:r>
            <w:r w:rsidR="009E0014" w:rsidRPr="00AD4E29">
              <w:rPr>
                <w:rFonts w:ascii="Times New Roman" w:hAnsi="Times New Roman" w:cs="Times New Roman"/>
                <w:sz w:val="24"/>
                <w:szCs w:val="24"/>
              </w:rPr>
              <w:t xml:space="preserve"> te ispunjavanje i provjeru prijavnog obrasca. Navedeni portal dostupan je 24 sata dnevno, izuzev u vrijeme redovitih ažuriranja, o čemu se pravovremeno na portalu objavljuje obavijest. Bez obzira na dostupnost </w:t>
            </w:r>
            <w:r w:rsidR="00BB3072">
              <w:rPr>
                <w:rFonts w:ascii="Times New Roman" w:hAnsi="Times New Roman" w:cs="Times New Roman"/>
                <w:sz w:val="24"/>
                <w:szCs w:val="24"/>
              </w:rPr>
              <w:t>sustava eKohezija</w:t>
            </w:r>
            <w:r w:rsidR="009E0014" w:rsidRPr="00AD4E29">
              <w:rPr>
                <w:rFonts w:ascii="Times New Roman" w:hAnsi="Times New Roman" w:cs="Times New Roman"/>
                <w:sz w:val="24"/>
                <w:szCs w:val="24"/>
              </w:rPr>
              <w:t>, korisnička podrška dostupna je radnim danima</w:t>
            </w:r>
            <w:r w:rsidR="001F234E">
              <w:rPr>
                <w:rFonts w:ascii="Times New Roman" w:hAnsi="Times New Roman" w:cs="Times New Roman"/>
                <w:sz w:val="24"/>
                <w:szCs w:val="24"/>
              </w:rPr>
              <w:t xml:space="preserve"> od 9 do 15 sati</w:t>
            </w:r>
            <w:r w:rsidR="009E0014" w:rsidRPr="00AD4E29">
              <w:rPr>
                <w:rFonts w:ascii="Times New Roman" w:hAnsi="Times New Roman" w:cs="Times New Roman"/>
                <w:sz w:val="24"/>
                <w:szCs w:val="24"/>
              </w:rPr>
              <w:t xml:space="preserve">. Slijedom navedenoga, odgovornost je prijavitelja pravovremeno poduzeti referentne aktivnosti, uključivo s ciljem dobivanja pojašnjenja i rješavanja eventualnih nejasnoća ili poteškoća koje nastanu prilikom korištenja portala i/ili sustava za program iz područja konkurentnosti i kohezije u financijskom razdoblju 2021.-2027. te </w:t>
            </w:r>
            <w:r w:rsidR="003F588C" w:rsidRPr="00AD4E29">
              <w:rPr>
                <w:rFonts w:ascii="Times New Roman" w:hAnsi="Times New Roman" w:cs="Times New Roman"/>
                <w:sz w:val="24"/>
                <w:szCs w:val="24"/>
              </w:rPr>
              <w:t xml:space="preserve">nadležna tijela za portal, sustav portala, odnosno Poziv ne odgovaraju za nemogućnost podnošenja projektnog prijedloga, nemogućnost podnošenja cjelovitog projektnog prijedloga ili nemogućnost pravovremenog </w:t>
            </w:r>
            <w:r w:rsidR="00380862" w:rsidRPr="00AD4E29">
              <w:rPr>
                <w:rFonts w:ascii="Times New Roman" w:hAnsi="Times New Roman" w:cs="Times New Roman"/>
                <w:sz w:val="24"/>
                <w:szCs w:val="24"/>
              </w:rPr>
              <w:t>p</w:t>
            </w:r>
            <w:r w:rsidR="003F588C" w:rsidRPr="00AD4E29">
              <w:rPr>
                <w:rFonts w:ascii="Times New Roman" w:hAnsi="Times New Roman" w:cs="Times New Roman"/>
                <w:sz w:val="24"/>
                <w:szCs w:val="24"/>
              </w:rPr>
              <w:t>odnošenja projektnog prijedloga niti za bilo koju vrstu štete</w:t>
            </w:r>
            <w:r w:rsidR="004D03FB" w:rsidRPr="00AD4E29">
              <w:rPr>
                <w:rFonts w:ascii="Times New Roman" w:hAnsi="Times New Roman" w:cs="Times New Roman"/>
                <w:sz w:val="24"/>
                <w:szCs w:val="24"/>
              </w:rPr>
              <w:t xml:space="preserve"> ili izmakle dobiti</w:t>
            </w:r>
            <w:r w:rsidR="003F588C" w:rsidRPr="00AD4E29">
              <w:rPr>
                <w:rFonts w:ascii="Times New Roman" w:hAnsi="Times New Roman" w:cs="Times New Roman"/>
                <w:sz w:val="24"/>
                <w:szCs w:val="24"/>
              </w:rPr>
              <w:t xml:space="preserve"> po toj osnovi.</w:t>
            </w:r>
          </w:p>
          <w:p w14:paraId="5B72472E" w14:textId="4A218820" w:rsidR="00EE121B" w:rsidRDefault="00EE121B" w:rsidP="005521E0">
            <w:pPr>
              <w:spacing w:after="0" w:line="240" w:lineRule="auto"/>
              <w:contextualSpacing/>
              <w:jc w:val="both"/>
              <w:rPr>
                <w:rFonts w:ascii="Times New Roman" w:hAnsi="Times New Roman" w:cs="Times New Roman"/>
                <w:sz w:val="24"/>
                <w:szCs w:val="24"/>
              </w:rPr>
            </w:pPr>
          </w:p>
          <w:p w14:paraId="26D3903F" w14:textId="536BB489" w:rsidR="00653512" w:rsidRPr="00AD4E29" w:rsidRDefault="00EE121B" w:rsidP="00C31E83">
            <w:pPr>
              <w:spacing w:after="0" w:line="240" w:lineRule="auto"/>
              <w:contextualSpacing/>
              <w:jc w:val="both"/>
              <w:rPr>
                <w:rFonts w:ascii="Times New Roman" w:eastAsiaTheme="minorHAnsi" w:hAnsi="Times New Roman" w:cs="Times New Roman"/>
                <w:sz w:val="24"/>
                <w:szCs w:val="24"/>
              </w:rPr>
            </w:pPr>
            <w:r>
              <w:rPr>
                <w:rFonts w:ascii="Times New Roman" w:hAnsi="Times New Roman" w:cs="Times New Roman"/>
                <w:sz w:val="24"/>
                <w:szCs w:val="24"/>
              </w:rPr>
              <w:t xml:space="preserve">RAČUNANJE ROKOVA: </w:t>
            </w:r>
            <w:r w:rsidRPr="00EE121B">
              <w:rPr>
                <w:rFonts w:ascii="Times New Roman" w:hAnsi="Times New Roman" w:cs="Times New Roman"/>
                <w:sz w:val="24"/>
                <w:szCs w:val="24"/>
              </w:rPr>
              <w:t xml:space="preserve">Rok je vremensko razdoblje koje se računa na dane, mjesece i godine. Ako je rok </w:t>
            </w:r>
            <w:r w:rsidRPr="00C31E83">
              <w:rPr>
                <w:rFonts w:ascii="Times New Roman" w:hAnsi="Times New Roman" w:cs="Times New Roman"/>
                <w:sz w:val="24"/>
                <w:szCs w:val="24"/>
              </w:rPr>
              <w:t xml:space="preserve">određen na dane, u rok se ne uračunava dan kad je dostava ili priopćenje obavljeno, odnosno dan u koji pada događaj od kojeg treba računati trajanje roka, već se za početak roka uzima prvi idući dan. Ako posljednji dan roka pada na državni blagdan u </w:t>
            </w:r>
            <w:r w:rsidRPr="00C31E83">
              <w:rPr>
                <w:rFonts w:ascii="Times New Roman" w:hAnsi="Times New Roman" w:cs="Times New Roman"/>
                <w:sz w:val="24"/>
                <w:szCs w:val="24"/>
              </w:rPr>
              <w:lastRenderedPageBreak/>
              <w:t>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Ukoliko se radi o radnim danima, subote, nedjelje i blagdani utječu na početak roka te rok počinje prvi idući radni dan.</w:t>
            </w:r>
          </w:p>
        </w:tc>
      </w:tr>
    </w:tbl>
    <w:p w14:paraId="59F2598F" w14:textId="77777777" w:rsidR="00FD58B8" w:rsidRPr="00AD4E29" w:rsidRDefault="00FD58B8" w:rsidP="005F720D">
      <w:pPr>
        <w:pStyle w:val="NoSpacing"/>
        <w:rPr>
          <w:rFonts w:ascii="Times New Roman" w:hAnsi="Times New Roman" w:cs="Times New Roman"/>
        </w:rPr>
      </w:pPr>
    </w:p>
    <w:p w14:paraId="06996441" w14:textId="77777777" w:rsidR="00F16E27" w:rsidRDefault="00F16E27" w:rsidP="00830DDD">
      <w:pPr>
        <w:pStyle w:val="NoSpacing"/>
        <w:jc w:val="both"/>
        <w:rPr>
          <w:rFonts w:ascii="Times New Roman" w:eastAsia="Times New Roman" w:hAnsi="Times New Roman" w:cs="Times New Roman"/>
          <w:bCs/>
          <w:color w:val="000000"/>
          <w:sz w:val="24"/>
          <w:szCs w:val="24"/>
          <w:lang w:eastAsia="hr-HR"/>
        </w:rPr>
      </w:pPr>
    </w:p>
    <w:p w14:paraId="257BD397" w14:textId="01BB397F" w:rsidR="00114BFB" w:rsidRDefault="00114BFB" w:rsidP="00830DDD">
      <w:pPr>
        <w:pStyle w:val="NoSpacing"/>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Provedba ovog Poziva utvrđena je zakonodavnim okvirom na razini Europske unije i Republike Hrvatske. Zakonodavni okvir Europske unije uključuje</w:t>
      </w:r>
      <w:r w:rsidR="001F234E">
        <w:rPr>
          <w:rFonts w:ascii="Times New Roman" w:eastAsia="Times New Roman" w:hAnsi="Times New Roman" w:cs="Times New Roman"/>
          <w:bCs/>
          <w:color w:val="000000"/>
          <w:sz w:val="24"/>
          <w:szCs w:val="24"/>
          <w:lang w:eastAsia="hr-HR"/>
        </w:rPr>
        <w:t>:</w:t>
      </w:r>
    </w:p>
    <w:p w14:paraId="59E2BBA8" w14:textId="77777777" w:rsidR="001F234E" w:rsidRPr="00AD4E29" w:rsidRDefault="001F234E" w:rsidP="00830DDD">
      <w:pPr>
        <w:pStyle w:val="NoSpacing"/>
        <w:jc w:val="both"/>
        <w:rPr>
          <w:rFonts w:ascii="Times New Roman" w:eastAsia="Times New Roman" w:hAnsi="Times New Roman" w:cs="Times New Roman"/>
          <w:bCs/>
          <w:color w:val="000000"/>
          <w:sz w:val="24"/>
          <w:szCs w:val="24"/>
          <w:lang w:eastAsia="hr-HR"/>
        </w:rPr>
      </w:pPr>
    </w:p>
    <w:p w14:paraId="742E5F06" w14:textId="4EFD9085" w:rsidR="00114BFB" w:rsidRPr="00AD4E29" w:rsidRDefault="00114BFB" w:rsidP="00BF203E">
      <w:pPr>
        <w:pStyle w:val="NoSpacing"/>
        <w:numPr>
          <w:ilvl w:val="0"/>
          <w:numId w:val="6"/>
        </w:num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Uredbu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30.6.2021.)</w:t>
      </w:r>
    </w:p>
    <w:p w14:paraId="352E67DE" w14:textId="36FF2936" w:rsidR="00114BFB" w:rsidRPr="00AD4E29" w:rsidRDefault="00114BFB" w:rsidP="00BF203E">
      <w:pPr>
        <w:pStyle w:val="ListParagraph"/>
        <w:numPr>
          <w:ilvl w:val="0"/>
          <w:numId w:val="6"/>
        </w:num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Uredbu (EU) br. 2021/1058 Europskog parlamenta i Vijeća od 24. lipnja 2021. o Europskom fondu za regionalni razvoj i Kohezijskom fondu (SL L 231, 30.6.2021.)</w:t>
      </w:r>
    </w:p>
    <w:p w14:paraId="75DCBF60" w14:textId="18C2AFCD" w:rsidR="006F2F9D" w:rsidRDefault="006F2F9D" w:rsidP="00BF203E">
      <w:pPr>
        <w:pStyle w:val="ListParagraph"/>
        <w:numPr>
          <w:ilvl w:val="0"/>
          <w:numId w:val="6"/>
        </w:num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Uredbu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 SL L 193, 30.7.2018.)</w:t>
      </w:r>
      <w:r w:rsidR="007A131D" w:rsidRPr="00AD4E29">
        <w:rPr>
          <w:rFonts w:ascii="Times New Roman" w:eastAsia="Times New Roman" w:hAnsi="Times New Roman" w:cs="Times New Roman"/>
          <w:bCs/>
          <w:color w:val="000000"/>
          <w:sz w:val="24"/>
          <w:szCs w:val="24"/>
          <w:lang w:eastAsia="hr-HR"/>
        </w:rPr>
        <w:t>.</w:t>
      </w:r>
    </w:p>
    <w:p w14:paraId="7FDF08FC" w14:textId="31E12CC3" w:rsidR="001F234E" w:rsidRPr="002B58E2" w:rsidRDefault="001F234E" w:rsidP="001F234E">
      <w:pPr>
        <w:jc w:val="both"/>
        <w:rPr>
          <w:rFonts w:ascii="Times New Roman" w:hAnsi="Times New Roman" w:cs="Times New Roman"/>
          <w:sz w:val="24"/>
          <w:szCs w:val="24"/>
        </w:rPr>
      </w:pPr>
      <w:r w:rsidRPr="002B58E2">
        <w:rPr>
          <w:rFonts w:ascii="Times New Roman" w:hAnsi="Times New Roman" w:cs="Times New Roman"/>
          <w:sz w:val="24"/>
          <w:szCs w:val="24"/>
        </w:rPr>
        <w:t xml:space="preserve">Ako naknadne izmjene/dopune/ispravci propisa i dugih primjenjivih akata koji su bili na snazi u vrijeme objave Poziva utvrđuju obvezne dodatne ili nove uvjete, primjenjuje se ono što je u njima utvrđeno, na način kako je u njima utvrđeno. </w:t>
      </w:r>
      <w:r w:rsidRPr="00AD4E29">
        <w:rPr>
          <w:rFonts w:ascii="Times New Roman" w:hAnsi="Times New Roman" w:cs="Times New Roman"/>
          <w:sz w:val="24"/>
          <w:szCs w:val="24"/>
        </w:rPr>
        <w:t>Ako je riječ o dodatnim ili novim uvjetima koji se ispunjavaju na temelju odluke države članice, Koordinacijsko tijelo i/ili Upravljačko tijelo zadržavaju pravo definirati poseban način i/ili trenutak primjene tih uvjeta</w:t>
      </w:r>
      <w:r w:rsidRPr="002B58E2">
        <w:rPr>
          <w:rFonts w:ascii="Times New Roman" w:hAnsi="Times New Roman" w:cs="Times New Roman"/>
          <w:sz w:val="24"/>
          <w:szCs w:val="24"/>
        </w:rPr>
        <w:t>:</w:t>
      </w:r>
    </w:p>
    <w:p w14:paraId="78BE8804" w14:textId="7C04AB30" w:rsidR="00B157C5" w:rsidRDefault="00B157C5" w:rsidP="00B157C5">
      <w:pPr>
        <w:pStyle w:val="NoSpacing"/>
        <w:jc w:val="both"/>
        <w:rPr>
          <w:rFonts w:ascii="Times New Roman" w:hAnsi="Times New Roman" w:cs="Times New Roman"/>
          <w:sz w:val="24"/>
          <w:szCs w:val="24"/>
        </w:rPr>
      </w:pPr>
      <w:r w:rsidRPr="00AD4E29">
        <w:rPr>
          <w:rFonts w:ascii="Times New Roman" w:eastAsia="Times New Roman" w:hAnsi="Times New Roman" w:cs="Times New Roman"/>
          <w:bCs/>
          <w:color w:val="000000"/>
          <w:sz w:val="24"/>
          <w:szCs w:val="24"/>
          <w:lang w:eastAsia="hr-HR"/>
        </w:rPr>
        <w:t xml:space="preserve">Institucionalni okvir </w:t>
      </w:r>
      <w:bookmarkStart w:id="11" w:name="_Hlk118725602"/>
      <w:r w:rsidRPr="00AD4E29">
        <w:rPr>
          <w:rFonts w:ascii="Times New Roman" w:eastAsia="Times New Roman" w:hAnsi="Times New Roman" w:cs="Times New Roman"/>
          <w:bCs/>
          <w:color w:val="000000"/>
          <w:sz w:val="24"/>
          <w:szCs w:val="24"/>
          <w:lang w:eastAsia="hr-HR"/>
        </w:rPr>
        <w:t>za provedbu programa</w:t>
      </w:r>
      <w:r w:rsidRPr="00AD4E29">
        <w:rPr>
          <w:rFonts w:ascii="Times New Roman" w:hAnsi="Times New Roman" w:cs="Times New Roman"/>
          <w:sz w:val="24"/>
          <w:szCs w:val="24"/>
        </w:rPr>
        <w:t xml:space="preserve"> iz područja konkurentnosti i kohezije u financijskom razdoblju 2021.-2027</w:t>
      </w:r>
      <w:bookmarkEnd w:id="11"/>
      <w:r w:rsidRPr="00AD4E29">
        <w:rPr>
          <w:rFonts w:ascii="Times New Roman" w:hAnsi="Times New Roman" w:cs="Times New Roman"/>
          <w:sz w:val="24"/>
          <w:szCs w:val="24"/>
        </w:rPr>
        <w:t xml:space="preserve">. (u daljnjem tekstu: Program) utvrđuje se na temelju Zakona o institucionalnom okviru za korištenje fondova Europske unije u Republici Hrvatskoj („Narodne novine“, broj 116/21), Uredbe o funkcijama, zadaćama i odgovornosti Koordinacijskog tijela u institucionalnom okviru za korištenje fondova Europske unije u Republici Hrvatskoj u financijskom razdoblju od 2021. do 2027. godine („Narodne novine“, broj 96/22) i UREDBE O TIJELIMA U SUSTAVU UPRAVLJANJA I KONTROLE ZA PROVEDBU PROGRAMA IZ </w:t>
      </w:r>
      <w:bookmarkStart w:id="12" w:name="_Hlk118794624"/>
      <w:r w:rsidRPr="00AD4E29">
        <w:rPr>
          <w:rFonts w:ascii="Times New Roman" w:hAnsi="Times New Roman" w:cs="Times New Roman"/>
          <w:sz w:val="24"/>
          <w:szCs w:val="24"/>
        </w:rPr>
        <w:t>PODRUČJA KONKURENTNOSTI I KOHEZIJE ZA FINANCIJSKO RAZDOBLJE 2021.- 2027</w:t>
      </w:r>
      <w:bookmarkEnd w:id="12"/>
      <w:r w:rsidRPr="00AD4E29">
        <w:rPr>
          <w:rFonts w:ascii="Times New Roman" w:hAnsi="Times New Roman" w:cs="Times New Roman"/>
          <w:sz w:val="24"/>
          <w:szCs w:val="24"/>
        </w:rPr>
        <w:t>. („Narodne novine“, broj 96/22</w:t>
      </w:r>
      <w:r w:rsidR="00057143">
        <w:rPr>
          <w:rFonts w:ascii="Times New Roman" w:hAnsi="Times New Roman" w:cs="Times New Roman"/>
          <w:sz w:val="24"/>
          <w:szCs w:val="24"/>
        </w:rPr>
        <w:t>, 35/24</w:t>
      </w:r>
      <w:r w:rsidRPr="00AD4E29">
        <w:rPr>
          <w:rFonts w:ascii="Times New Roman" w:hAnsi="Times New Roman" w:cs="Times New Roman"/>
          <w:sz w:val="24"/>
          <w:szCs w:val="24"/>
        </w:rPr>
        <w:t>, u daljnjem tekstu: Uredba VRH).</w:t>
      </w:r>
    </w:p>
    <w:p w14:paraId="3B070E8E" w14:textId="18C6345B" w:rsidR="00365ED5" w:rsidRDefault="00365ED5" w:rsidP="00B157C5">
      <w:pPr>
        <w:pStyle w:val="NoSpacing"/>
        <w:jc w:val="both"/>
        <w:rPr>
          <w:rFonts w:ascii="Times New Roman" w:hAnsi="Times New Roman" w:cs="Times New Roman"/>
          <w:sz w:val="24"/>
          <w:szCs w:val="24"/>
        </w:rPr>
      </w:pPr>
    </w:p>
    <w:p w14:paraId="06D34793" w14:textId="741EE9CF" w:rsidR="00365ED5" w:rsidRDefault="00365ED5" w:rsidP="00B157C5">
      <w:pPr>
        <w:pStyle w:val="NoSpacing"/>
        <w:jc w:val="both"/>
        <w:rPr>
          <w:rFonts w:ascii="Times New Roman" w:hAnsi="Times New Roman" w:cs="Times New Roman"/>
          <w:sz w:val="24"/>
          <w:szCs w:val="24"/>
        </w:rPr>
      </w:pPr>
      <w:r>
        <w:rPr>
          <w:rFonts w:ascii="Times New Roman" w:hAnsi="Times New Roman" w:cs="Times New Roman"/>
          <w:sz w:val="24"/>
          <w:szCs w:val="24"/>
        </w:rPr>
        <w:t>Na ovaj Poziv primjenjuju se i sljedeći dodatni propisi:</w:t>
      </w:r>
    </w:p>
    <w:p w14:paraId="1EC4A8A0" w14:textId="77777777" w:rsidR="00EA6DCD" w:rsidRPr="00EA6DCD" w:rsidRDefault="00EA6DCD" w:rsidP="00EA6DCD">
      <w:pPr>
        <w:pStyle w:val="NoSpacing"/>
        <w:jc w:val="both"/>
        <w:rPr>
          <w:rFonts w:ascii="Times New Roman" w:eastAsia="Times New Roman" w:hAnsi="Times New Roman" w:cs="Times New Roman"/>
          <w:sz w:val="24"/>
          <w:szCs w:val="24"/>
          <w:lang w:eastAsia="hr-HR"/>
        </w:rPr>
      </w:pPr>
    </w:p>
    <w:p w14:paraId="20C493DA" w14:textId="075BA3D3" w:rsidR="0056559A" w:rsidRDefault="0056559A" w:rsidP="00BF203E">
      <w:pPr>
        <w:pStyle w:val="NoSpacing"/>
        <w:numPr>
          <w:ilvl w:val="0"/>
          <w:numId w:val="12"/>
        </w:numPr>
        <w:jc w:val="both"/>
        <w:rPr>
          <w:rFonts w:ascii="Times New Roman" w:eastAsia="Times New Roman" w:hAnsi="Times New Roman" w:cs="Times New Roman"/>
          <w:sz w:val="24"/>
          <w:szCs w:val="24"/>
          <w:lang w:eastAsia="hr-HR"/>
        </w:rPr>
      </w:pPr>
      <w:r w:rsidRPr="0056559A">
        <w:rPr>
          <w:rFonts w:ascii="Times New Roman" w:eastAsia="Times New Roman" w:hAnsi="Times New Roman" w:cs="Times New Roman"/>
          <w:sz w:val="24"/>
          <w:szCs w:val="24"/>
          <w:lang w:eastAsia="hr-HR"/>
        </w:rPr>
        <w:t>Program Konkurentnost i kohezija 2021.-2027.</w:t>
      </w:r>
    </w:p>
    <w:p w14:paraId="173DF622" w14:textId="45E1DF0B" w:rsidR="0056559A" w:rsidRDefault="0056559A" w:rsidP="00BF203E">
      <w:pPr>
        <w:pStyle w:val="NoSpacing"/>
        <w:numPr>
          <w:ilvl w:val="0"/>
          <w:numId w:val="12"/>
        </w:numPr>
        <w:jc w:val="both"/>
        <w:rPr>
          <w:rFonts w:ascii="Times New Roman" w:eastAsia="Times New Roman" w:hAnsi="Times New Roman" w:cs="Times New Roman"/>
          <w:sz w:val="24"/>
          <w:szCs w:val="24"/>
          <w:lang w:eastAsia="hr-HR"/>
        </w:rPr>
      </w:pPr>
      <w:r w:rsidRPr="0056559A">
        <w:rPr>
          <w:rFonts w:ascii="Times New Roman" w:eastAsia="Times New Roman" w:hAnsi="Times New Roman" w:cs="Times New Roman"/>
          <w:sz w:val="24"/>
          <w:szCs w:val="24"/>
          <w:lang w:eastAsia="hr-HR"/>
        </w:rPr>
        <w:t>Nacionalna razvojna strategija Republike Hrvatske do 2030. godine (NN 13/21)</w:t>
      </w:r>
    </w:p>
    <w:p w14:paraId="325C94E5" w14:textId="5F9899BC" w:rsidR="0056559A" w:rsidRDefault="0056559A" w:rsidP="00BF203E">
      <w:pPr>
        <w:pStyle w:val="NoSpacing"/>
        <w:numPr>
          <w:ilvl w:val="0"/>
          <w:numId w:val="12"/>
        </w:numPr>
        <w:jc w:val="both"/>
        <w:rPr>
          <w:rFonts w:ascii="Times New Roman" w:eastAsia="Times New Roman" w:hAnsi="Times New Roman" w:cs="Times New Roman"/>
          <w:sz w:val="24"/>
          <w:szCs w:val="24"/>
          <w:lang w:eastAsia="hr-HR"/>
        </w:rPr>
      </w:pPr>
      <w:bookmarkStart w:id="13" w:name="_Hlk166839100"/>
      <w:r w:rsidRPr="0056559A">
        <w:rPr>
          <w:rFonts w:ascii="Times New Roman" w:eastAsia="Times New Roman" w:hAnsi="Times New Roman" w:cs="Times New Roman"/>
          <w:sz w:val="24"/>
          <w:szCs w:val="24"/>
          <w:lang w:eastAsia="hr-HR"/>
        </w:rPr>
        <w:lastRenderedPageBreak/>
        <w:t>Nacionaln</w:t>
      </w:r>
      <w:r>
        <w:rPr>
          <w:rFonts w:ascii="Times New Roman" w:eastAsia="Times New Roman" w:hAnsi="Times New Roman" w:cs="Times New Roman"/>
          <w:sz w:val="24"/>
          <w:szCs w:val="24"/>
          <w:lang w:eastAsia="hr-HR"/>
        </w:rPr>
        <w:t>i</w:t>
      </w:r>
      <w:r w:rsidRPr="0056559A">
        <w:rPr>
          <w:rFonts w:ascii="Times New Roman" w:eastAsia="Times New Roman" w:hAnsi="Times New Roman" w:cs="Times New Roman"/>
          <w:sz w:val="24"/>
          <w:szCs w:val="24"/>
          <w:lang w:eastAsia="hr-HR"/>
        </w:rPr>
        <w:t xml:space="preserve"> plan razvoja biciklističkog prometa za razdoblje od 2023. do 2027. godine</w:t>
      </w:r>
      <w:bookmarkEnd w:id="13"/>
      <w:r>
        <w:rPr>
          <w:rFonts w:ascii="Times New Roman" w:eastAsia="Times New Roman" w:hAnsi="Times New Roman" w:cs="Times New Roman"/>
          <w:sz w:val="24"/>
          <w:szCs w:val="24"/>
          <w:lang w:eastAsia="hr-HR"/>
        </w:rPr>
        <w:t xml:space="preserve"> (NN 83/23)</w:t>
      </w:r>
    </w:p>
    <w:p w14:paraId="7985B812" w14:textId="6A0D7168" w:rsidR="00EA6DCD" w:rsidRPr="00EA6DCD" w:rsidRDefault="00EA6DCD" w:rsidP="00BF203E">
      <w:pPr>
        <w:pStyle w:val="NoSpacing"/>
        <w:numPr>
          <w:ilvl w:val="0"/>
          <w:numId w:val="12"/>
        </w:numPr>
        <w:jc w:val="both"/>
        <w:rPr>
          <w:rFonts w:ascii="Times New Roman" w:eastAsia="Times New Roman" w:hAnsi="Times New Roman" w:cs="Times New Roman"/>
          <w:sz w:val="24"/>
          <w:szCs w:val="24"/>
          <w:lang w:eastAsia="hr-HR"/>
        </w:rPr>
      </w:pPr>
      <w:r w:rsidRPr="00EA6DCD">
        <w:rPr>
          <w:rFonts w:ascii="Times New Roman" w:eastAsia="Times New Roman" w:hAnsi="Times New Roman" w:cs="Times New Roman"/>
          <w:sz w:val="24"/>
          <w:szCs w:val="24"/>
          <w:lang w:eastAsia="hr-HR"/>
        </w:rPr>
        <w:t xml:space="preserve">Pravilnik o biciklističkoj infrastrukturi (NN 28/16); </w:t>
      </w:r>
    </w:p>
    <w:p w14:paraId="19F3825A" w14:textId="77777777" w:rsidR="00EA6DCD" w:rsidRPr="00EA6DCD" w:rsidRDefault="00EA6DCD" w:rsidP="00BF203E">
      <w:pPr>
        <w:pStyle w:val="NoSpacing"/>
        <w:numPr>
          <w:ilvl w:val="0"/>
          <w:numId w:val="12"/>
        </w:numPr>
        <w:jc w:val="both"/>
        <w:rPr>
          <w:rFonts w:ascii="Times New Roman" w:eastAsia="Times New Roman" w:hAnsi="Times New Roman" w:cs="Times New Roman"/>
          <w:sz w:val="24"/>
          <w:szCs w:val="24"/>
          <w:lang w:eastAsia="hr-HR"/>
        </w:rPr>
      </w:pPr>
      <w:r w:rsidRPr="00EA6DCD">
        <w:rPr>
          <w:rFonts w:ascii="Times New Roman" w:eastAsia="Times New Roman" w:hAnsi="Times New Roman" w:cs="Times New Roman"/>
          <w:sz w:val="24"/>
          <w:szCs w:val="24"/>
          <w:lang w:eastAsia="hr-HR"/>
        </w:rPr>
        <w:t xml:space="preserve">Zakon o cestama (NN 84/11, 22/13, 54/13, 148/13, 92/14, 110/19, 144/21, 114/22, 114/22, 04/23, 133/23); </w:t>
      </w:r>
    </w:p>
    <w:p w14:paraId="2DDC7B42" w14:textId="77777777" w:rsidR="00EA6DCD" w:rsidRPr="00EA6DCD" w:rsidRDefault="00EA6DCD" w:rsidP="00BF203E">
      <w:pPr>
        <w:pStyle w:val="NoSpacing"/>
        <w:numPr>
          <w:ilvl w:val="0"/>
          <w:numId w:val="12"/>
        </w:numPr>
        <w:jc w:val="both"/>
        <w:rPr>
          <w:rFonts w:ascii="Times New Roman" w:eastAsia="Times New Roman" w:hAnsi="Times New Roman" w:cs="Times New Roman"/>
          <w:sz w:val="24"/>
          <w:szCs w:val="24"/>
          <w:lang w:eastAsia="hr-HR"/>
        </w:rPr>
      </w:pPr>
      <w:r w:rsidRPr="00EA6DCD">
        <w:rPr>
          <w:rFonts w:ascii="Times New Roman" w:eastAsia="Times New Roman" w:hAnsi="Times New Roman" w:cs="Times New Roman"/>
          <w:sz w:val="24"/>
          <w:szCs w:val="24"/>
          <w:lang w:eastAsia="hr-HR"/>
        </w:rPr>
        <w:t xml:space="preserve">Zakon o sigurnosti prometa na cestama (NN 67/08, 48/10, 74/11, 80/13, 158/13, 92/14, 64/15, 108/17, 70/19, 42/20, 85/22, 114/22, 133/23); </w:t>
      </w:r>
    </w:p>
    <w:p w14:paraId="7E714E2B" w14:textId="77777777" w:rsidR="00EA6DCD" w:rsidRPr="00EA6DCD" w:rsidRDefault="00EA6DCD" w:rsidP="00BF203E">
      <w:pPr>
        <w:pStyle w:val="NoSpacing"/>
        <w:numPr>
          <w:ilvl w:val="0"/>
          <w:numId w:val="12"/>
        </w:numPr>
        <w:jc w:val="both"/>
        <w:rPr>
          <w:rFonts w:ascii="Times New Roman" w:eastAsia="Times New Roman" w:hAnsi="Times New Roman" w:cs="Times New Roman"/>
          <w:sz w:val="24"/>
          <w:szCs w:val="24"/>
          <w:lang w:eastAsia="hr-HR"/>
        </w:rPr>
      </w:pPr>
      <w:r w:rsidRPr="00EA6DCD">
        <w:rPr>
          <w:rFonts w:ascii="Times New Roman" w:eastAsia="Times New Roman" w:hAnsi="Times New Roman" w:cs="Times New Roman"/>
          <w:sz w:val="24"/>
          <w:szCs w:val="24"/>
          <w:lang w:eastAsia="hr-HR"/>
        </w:rPr>
        <w:t xml:space="preserve">Zakon o gradnji (NN 153/13, 20/17, 39/19, 125/19); </w:t>
      </w:r>
    </w:p>
    <w:p w14:paraId="5BD0B47E" w14:textId="77777777" w:rsidR="00EA6DCD" w:rsidRPr="00EA6DCD" w:rsidRDefault="00EA6DCD" w:rsidP="00BF203E">
      <w:pPr>
        <w:pStyle w:val="NoSpacing"/>
        <w:numPr>
          <w:ilvl w:val="0"/>
          <w:numId w:val="12"/>
        </w:numPr>
        <w:jc w:val="both"/>
        <w:rPr>
          <w:rFonts w:ascii="Times New Roman" w:eastAsia="Times New Roman" w:hAnsi="Times New Roman" w:cs="Times New Roman"/>
          <w:sz w:val="24"/>
          <w:szCs w:val="24"/>
          <w:lang w:eastAsia="hr-HR"/>
        </w:rPr>
      </w:pPr>
      <w:r w:rsidRPr="00EA6DCD">
        <w:rPr>
          <w:rFonts w:ascii="Times New Roman" w:eastAsia="Times New Roman" w:hAnsi="Times New Roman" w:cs="Times New Roman"/>
          <w:sz w:val="24"/>
          <w:szCs w:val="24"/>
          <w:lang w:eastAsia="hr-HR"/>
        </w:rPr>
        <w:t xml:space="preserve">Zakon o prostornom uređenju (NN 153/13; 65/17, 114/18, 39/19, 98/19, 67/23); </w:t>
      </w:r>
    </w:p>
    <w:p w14:paraId="70A91CC3" w14:textId="77777777" w:rsidR="00EA6DCD" w:rsidRPr="00EA6DCD" w:rsidRDefault="00EA6DCD" w:rsidP="00BF203E">
      <w:pPr>
        <w:pStyle w:val="NoSpacing"/>
        <w:numPr>
          <w:ilvl w:val="0"/>
          <w:numId w:val="12"/>
        </w:numPr>
        <w:jc w:val="both"/>
        <w:rPr>
          <w:rFonts w:ascii="Times New Roman" w:eastAsia="Times New Roman" w:hAnsi="Times New Roman" w:cs="Times New Roman"/>
          <w:sz w:val="24"/>
          <w:szCs w:val="24"/>
          <w:lang w:eastAsia="hr-HR"/>
        </w:rPr>
      </w:pPr>
      <w:r w:rsidRPr="00EA6DCD">
        <w:rPr>
          <w:rFonts w:ascii="Times New Roman" w:eastAsia="Times New Roman" w:hAnsi="Times New Roman" w:cs="Times New Roman"/>
          <w:sz w:val="24"/>
          <w:szCs w:val="24"/>
          <w:lang w:eastAsia="hr-HR"/>
        </w:rPr>
        <w:t xml:space="preserve">Zakon o poslovima i djelatnostima prostornog uređenja i gradnje (NN 78/15, 118/18, 110/19); </w:t>
      </w:r>
    </w:p>
    <w:p w14:paraId="22C160A0" w14:textId="77777777" w:rsidR="00EA6DCD" w:rsidRPr="00EA6DCD" w:rsidRDefault="00EA6DCD" w:rsidP="00BF203E">
      <w:pPr>
        <w:pStyle w:val="NoSpacing"/>
        <w:numPr>
          <w:ilvl w:val="0"/>
          <w:numId w:val="12"/>
        </w:numPr>
        <w:jc w:val="both"/>
        <w:rPr>
          <w:rFonts w:ascii="Times New Roman" w:eastAsia="Times New Roman" w:hAnsi="Times New Roman" w:cs="Times New Roman"/>
          <w:sz w:val="24"/>
          <w:szCs w:val="24"/>
          <w:lang w:eastAsia="hr-HR"/>
        </w:rPr>
      </w:pPr>
      <w:r w:rsidRPr="00EA6DCD">
        <w:rPr>
          <w:rFonts w:ascii="Times New Roman" w:eastAsia="Times New Roman" w:hAnsi="Times New Roman" w:cs="Times New Roman"/>
          <w:sz w:val="24"/>
          <w:szCs w:val="24"/>
          <w:lang w:eastAsia="hr-HR"/>
        </w:rPr>
        <w:t xml:space="preserve">Pravilnik o prometnim znakovima, signalizaciji i opremi na cestama (NN 92/19); </w:t>
      </w:r>
    </w:p>
    <w:p w14:paraId="6FA4904C" w14:textId="77777777" w:rsidR="00EA6DCD" w:rsidRDefault="00EA6DCD" w:rsidP="00BF203E">
      <w:pPr>
        <w:pStyle w:val="NoSpacing"/>
        <w:numPr>
          <w:ilvl w:val="0"/>
          <w:numId w:val="12"/>
        </w:numPr>
        <w:jc w:val="both"/>
        <w:rPr>
          <w:rFonts w:ascii="Times New Roman" w:eastAsia="Times New Roman" w:hAnsi="Times New Roman" w:cs="Times New Roman"/>
          <w:sz w:val="24"/>
          <w:szCs w:val="24"/>
          <w:lang w:eastAsia="hr-HR"/>
        </w:rPr>
      </w:pPr>
      <w:r w:rsidRPr="00EA6DCD">
        <w:rPr>
          <w:rFonts w:ascii="Times New Roman" w:eastAsia="Times New Roman" w:hAnsi="Times New Roman" w:cs="Times New Roman"/>
          <w:sz w:val="24"/>
          <w:szCs w:val="24"/>
          <w:lang w:eastAsia="hr-HR"/>
        </w:rPr>
        <w:t xml:space="preserve">Pravilnik o jednostavnim i drugim građevinama i radovima (NN 112/17, 34/18, 36/19, 98/19, 31/20, 74/22, 155/23); </w:t>
      </w:r>
    </w:p>
    <w:p w14:paraId="6C8351CC" w14:textId="7F0700EA" w:rsidR="007E72F3" w:rsidRPr="00EA6DCD" w:rsidRDefault="007E72F3" w:rsidP="00BF203E">
      <w:pPr>
        <w:pStyle w:val="NoSpacing"/>
        <w:numPr>
          <w:ilvl w:val="0"/>
          <w:numId w:val="12"/>
        </w:numPr>
        <w:jc w:val="both"/>
        <w:rPr>
          <w:rFonts w:ascii="Times New Roman" w:eastAsia="Times New Roman" w:hAnsi="Times New Roman" w:cs="Times New Roman"/>
          <w:sz w:val="24"/>
          <w:szCs w:val="24"/>
          <w:lang w:eastAsia="hr-HR"/>
        </w:rPr>
      </w:pPr>
      <w:r w:rsidRPr="007E72F3">
        <w:rPr>
          <w:rFonts w:ascii="Times New Roman" w:eastAsia="Times New Roman" w:hAnsi="Times New Roman" w:cs="Times New Roman"/>
          <w:sz w:val="24"/>
          <w:szCs w:val="24"/>
          <w:lang w:eastAsia="hr-HR"/>
        </w:rPr>
        <w:t>Zakona o upravljanju nekretninama i pokretninama u vlasništvu Republike Hrvatske (NN 155/2023)</w:t>
      </w:r>
    </w:p>
    <w:p w14:paraId="7911E263" w14:textId="77777777" w:rsidR="00F75393" w:rsidRPr="00F75393" w:rsidRDefault="00F75393" w:rsidP="00BF203E">
      <w:pPr>
        <w:pStyle w:val="NoSpacing"/>
        <w:numPr>
          <w:ilvl w:val="0"/>
          <w:numId w:val="12"/>
        </w:numPr>
        <w:jc w:val="both"/>
        <w:rPr>
          <w:rFonts w:ascii="Times New Roman" w:eastAsia="Times New Roman" w:hAnsi="Times New Roman" w:cs="Times New Roman"/>
          <w:sz w:val="24"/>
          <w:szCs w:val="24"/>
          <w:lang w:eastAsia="hr-HR"/>
        </w:rPr>
      </w:pPr>
      <w:r w:rsidRPr="00F75393">
        <w:rPr>
          <w:rFonts w:ascii="Times New Roman" w:eastAsia="Times New Roman" w:hAnsi="Times New Roman" w:cs="Times New Roman"/>
          <w:sz w:val="24"/>
          <w:szCs w:val="24"/>
          <w:lang w:eastAsia="hr-HR"/>
        </w:rPr>
        <w:t>Zakon o lokalnoj i područnoj (regionalnoj) samoupravi (NN 33/01, 60/01, 129/05, 109/07, 125/08, 36/09, 36/09, 150/11, 144/12, 19/13, 137/15, 123/17, 98/19, 144/20);</w:t>
      </w:r>
    </w:p>
    <w:p w14:paraId="230AC914" w14:textId="609965DF" w:rsidR="00F75393" w:rsidRDefault="00F75393" w:rsidP="00BF203E">
      <w:pPr>
        <w:pStyle w:val="NoSpacing"/>
        <w:numPr>
          <w:ilvl w:val="0"/>
          <w:numId w:val="12"/>
        </w:numPr>
        <w:jc w:val="both"/>
        <w:rPr>
          <w:rFonts w:ascii="Times New Roman" w:eastAsia="Times New Roman" w:hAnsi="Times New Roman" w:cs="Times New Roman"/>
          <w:sz w:val="24"/>
          <w:szCs w:val="24"/>
          <w:lang w:eastAsia="hr-HR"/>
        </w:rPr>
      </w:pPr>
      <w:r w:rsidRPr="00F75393">
        <w:rPr>
          <w:rFonts w:ascii="Times New Roman" w:eastAsia="Times New Roman" w:hAnsi="Times New Roman" w:cs="Times New Roman"/>
          <w:sz w:val="24"/>
          <w:szCs w:val="24"/>
          <w:lang w:eastAsia="hr-HR"/>
        </w:rPr>
        <w:t>Zakon o područjima županija, gradova i općina u Republici Hrvatskoj (NN 86/06 125/06, 16/07, 95/08, 46/10, 145/10, 37/13, 44/13, 45/13, 110/15)</w:t>
      </w:r>
      <w:r>
        <w:rPr>
          <w:rFonts w:ascii="Times New Roman" w:eastAsia="Times New Roman" w:hAnsi="Times New Roman" w:cs="Times New Roman"/>
          <w:sz w:val="24"/>
          <w:szCs w:val="24"/>
          <w:lang w:eastAsia="hr-HR"/>
        </w:rPr>
        <w:t>;</w:t>
      </w:r>
    </w:p>
    <w:p w14:paraId="1A9A2D0F" w14:textId="6E7221FE" w:rsidR="00F75393" w:rsidRPr="00F75393" w:rsidRDefault="00F75393" w:rsidP="00BF203E">
      <w:pPr>
        <w:pStyle w:val="ListParagraph"/>
        <w:numPr>
          <w:ilvl w:val="0"/>
          <w:numId w:val="12"/>
        </w:numPr>
        <w:rPr>
          <w:rFonts w:ascii="Times New Roman" w:eastAsia="Times New Roman" w:hAnsi="Times New Roman" w:cs="Times New Roman"/>
          <w:sz w:val="24"/>
          <w:szCs w:val="24"/>
          <w:lang w:eastAsia="hr-HR"/>
        </w:rPr>
      </w:pPr>
      <w:r w:rsidRPr="00F75393">
        <w:rPr>
          <w:rFonts w:ascii="Times New Roman" w:eastAsia="Times New Roman" w:hAnsi="Times New Roman" w:cs="Times New Roman"/>
          <w:sz w:val="24"/>
          <w:szCs w:val="24"/>
          <w:lang w:eastAsia="hr-HR"/>
        </w:rPr>
        <w:t>Zakon o regionalnom razvoju Republike Hrvatske (NN 147/14, 123/17, 118/18);</w:t>
      </w:r>
    </w:p>
    <w:p w14:paraId="417DE81B" w14:textId="77777777" w:rsidR="00F75393" w:rsidRPr="00F75393" w:rsidRDefault="00F75393" w:rsidP="00BF203E">
      <w:pPr>
        <w:pStyle w:val="ListParagraph"/>
        <w:numPr>
          <w:ilvl w:val="0"/>
          <w:numId w:val="12"/>
        </w:numPr>
        <w:rPr>
          <w:rFonts w:ascii="Times New Roman" w:eastAsia="Times New Roman" w:hAnsi="Times New Roman" w:cs="Times New Roman"/>
          <w:sz w:val="24"/>
          <w:szCs w:val="24"/>
          <w:lang w:eastAsia="hr-HR"/>
        </w:rPr>
      </w:pPr>
      <w:r w:rsidRPr="00F75393">
        <w:rPr>
          <w:rFonts w:ascii="Times New Roman" w:eastAsia="Times New Roman" w:hAnsi="Times New Roman" w:cs="Times New Roman"/>
          <w:sz w:val="24"/>
          <w:szCs w:val="24"/>
          <w:lang w:eastAsia="hr-HR"/>
        </w:rPr>
        <w:t>Zakon o potpomognutim područjima (NN 118/18);</w:t>
      </w:r>
    </w:p>
    <w:p w14:paraId="265A8A21" w14:textId="04327C5F" w:rsidR="00F75393" w:rsidRPr="00F75393" w:rsidRDefault="00F75393" w:rsidP="00BF203E">
      <w:pPr>
        <w:pStyle w:val="ListParagraph"/>
        <w:numPr>
          <w:ilvl w:val="0"/>
          <w:numId w:val="12"/>
        </w:numPr>
        <w:rPr>
          <w:rFonts w:ascii="Times New Roman" w:eastAsia="Times New Roman" w:hAnsi="Times New Roman" w:cs="Times New Roman"/>
          <w:sz w:val="24"/>
          <w:szCs w:val="24"/>
          <w:lang w:eastAsia="hr-HR"/>
        </w:rPr>
      </w:pPr>
      <w:r w:rsidRPr="00F75393">
        <w:rPr>
          <w:rFonts w:ascii="Times New Roman" w:eastAsia="Times New Roman" w:hAnsi="Times New Roman" w:cs="Times New Roman"/>
          <w:sz w:val="24"/>
          <w:szCs w:val="24"/>
          <w:lang w:eastAsia="hr-HR"/>
        </w:rPr>
        <w:t>Zakon o brdsko-planinskim područjima (</w:t>
      </w:r>
      <w:r w:rsidR="00057143" w:rsidRPr="00F75393">
        <w:rPr>
          <w:rFonts w:ascii="Times New Roman" w:eastAsia="Times New Roman" w:hAnsi="Times New Roman" w:cs="Times New Roman"/>
          <w:sz w:val="24"/>
          <w:szCs w:val="24"/>
          <w:lang w:eastAsia="hr-HR"/>
        </w:rPr>
        <w:t>NN 118/18</w:t>
      </w:r>
      <w:r w:rsidRPr="00F75393">
        <w:rPr>
          <w:rFonts w:ascii="Times New Roman" w:eastAsia="Times New Roman" w:hAnsi="Times New Roman" w:cs="Times New Roman"/>
          <w:sz w:val="24"/>
          <w:szCs w:val="24"/>
          <w:lang w:eastAsia="hr-HR"/>
        </w:rPr>
        <w:t>);</w:t>
      </w:r>
    </w:p>
    <w:p w14:paraId="174099F7" w14:textId="66F9B35E" w:rsidR="00EA6DCD" w:rsidRDefault="00F75393" w:rsidP="00BF203E">
      <w:pPr>
        <w:pStyle w:val="ListParagraph"/>
        <w:numPr>
          <w:ilvl w:val="0"/>
          <w:numId w:val="12"/>
        </w:numPr>
        <w:rPr>
          <w:rFonts w:ascii="Times New Roman" w:eastAsia="Times New Roman" w:hAnsi="Times New Roman" w:cs="Times New Roman"/>
          <w:sz w:val="24"/>
          <w:szCs w:val="24"/>
          <w:lang w:eastAsia="hr-HR"/>
        </w:rPr>
      </w:pPr>
      <w:r w:rsidRPr="00F75393">
        <w:rPr>
          <w:rFonts w:ascii="Times New Roman" w:eastAsia="Times New Roman" w:hAnsi="Times New Roman" w:cs="Times New Roman"/>
          <w:sz w:val="24"/>
          <w:szCs w:val="24"/>
          <w:lang w:eastAsia="hr-HR"/>
        </w:rPr>
        <w:t>Odluka o razvrstavanju jedinica lokalne i područne (regionalne) samouprave prema stupnju razvijenosti (NN 3/24);</w:t>
      </w:r>
    </w:p>
    <w:p w14:paraId="3A65AB4F" w14:textId="6287483C" w:rsidR="00C97990" w:rsidRDefault="00C97990" w:rsidP="00BF203E">
      <w:pPr>
        <w:pStyle w:val="ListParagraph"/>
        <w:numPr>
          <w:ilvl w:val="0"/>
          <w:numId w:val="12"/>
        </w:numPr>
        <w:rPr>
          <w:rFonts w:ascii="Times New Roman" w:eastAsia="Times New Roman" w:hAnsi="Times New Roman" w:cs="Times New Roman"/>
          <w:sz w:val="24"/>
          <w:szCs w:val="24"/>
          <w:lang w:eastAsia="hr-HR"/>
        </w:rPr>
      </w:pPr>
      <w:r w:rsidRPr="00C97990">
        <w:rPr>
          <w:rFonts w:ascii="Times New Roman" w:eastAsia="Times New Roman" w:hAnsi="Times New Roman" w:cs="Times New Roman"/>
          <w:sz w:val="24"/>
          <w:szCs w:val="24"/>
          <w:lang w:eastAsia="hr-HR"/>
        </w:rPr>
        <w:t>Zakon o sprječavanju pranja novca i financiranja terorizma  (Narodne novine br. 108/17</w:t>
      </w:r>
      <w:r w:rsidR="006F7D14">
        <w:rPr>
          <w:rFonts w:ascii="Times New Roman" w:eastAsia="Times New Roman" w:hAnsi="Times New Roman" w:cs="Times New Roman"/>
          <w:sz w:val="24"/>
          <w:szCs w:val="24"/>
          <w:lang w:eastAsia="hr-HR"/>
        </w:rPr>
        <w:t>,</w:t>
      </w:r>
      <w:r w:rsidRPr="00C97990">
        <w:rPr>
          <w:rFonts w:ascii="Times New Roman" w:eastAsia="Times New Roman" w:hAnsi="Times New Roman" w:cs="Times New Roman"/>
          <w:sz w:val="24"/>
          <w:szCs w:val="24"/>
          <w:lang w:eastAsia="hr-HR"/>
        </w:rPr>
        <w:t xml:space="preserve"> 39/19</w:t>
      </w:r>
      <w:r w:rsidR="006F7D14">
        <w:rPr>
          <w:rFonts w:ascii="Times New Roman" w:eastAsia="Times New Roman" w:hAnsi="Times New Roman" w:cs="Times New Roman"/>
          <w:sz w:val="24"/>
          <w:szCs w:val="24"/>
          <w:lang w:eastAsia="hr-HR"/>
        </w:rPr>
        <w:t xml:space="preserve"> i 151/22</w:t>
      </w:r>
      <w:r w:rsidRPr="00C97990">
        <w:rPr>
          <w:rFonts w:ascii="Times New Roman" w:eastAsia="Times New Roman" w:hAnsi="Times New Roman" w:cs="Times New Roman"/>
          <w:sz w:val="24"/>
          <w:szCs w:val="24"/>
          <w:lang w:eastAsia="hr-HR"/>
        </w:rPr>
        <w:t>)</w:t>
      </w:r>
    </w:p>
    <w:p w14:paraId="3269C7A9" w14:textId="77E0EDC5" w:rsidR="00617D59" w:rsidRDefault="00617D59" w:rsidP="00BF203E">
      <w:pPr>
        <w:pStyle w:val="ListParagraph"/>
        <w:numPr>
          <w:ilvl w:val="0"/>
          <w:numId w:val="12"/>
        </w:numPr>
        <w:rPr>
          <w:rFonts w:ascii="Times New Roman" w:eastAsia="Times New Roman" w:hAnsi="Times New Roman" w:cs="Times New Roman"/>
          <w:sz w:val="24"/>
          <w:szCs w:val="24"/>
          <w:lang w:eastAsia="hr-HR"/>
        </w:rPr>
      </w:pPr>
      <w:r w:rsidRPr="00617D59">
        <w:rPr>
          <w:rFonts w:ascii="Times New Roman" w:eastAsia="Times New Roman" w:hAnsi="Times New Roman" w:cs="Times New Roman"/>
          <w:sz w:val="24"/>
          <w:szCs w:val="24"/>
          <w:lang w:eastAsia="hr-HR"/>
        </w:rPr>
        <w:t>Pravilnik o osiguranju pristupačnosti građevina osobama s invaliditetom i smanjene</w:t>
      </w:r>
      <w:r>
        <w:rPr>
          <w:rFonts w:ascii="Times New Roman" w:eastAsia="Times New Roman" w:hAnsi="Times New Roman" w:cs="Times New Roman"/>
          <w:sz w:val="24"/>
          <w:szCs w:val="24"/>
          <w:lang w:eastAsia="hr-HR"/>
        </w:rPr>
        <w:t xml:space="preserve"> pokretljivosti</w:t>
      </w:r>
      <w:r w:rsidRPr="00617D59">
        <w:rPr>
          <w:rFonts w:ascii="Times New Roman" w:eastAsia="Times New Roman" w:hAnsi="Times New Roman" w:cs="Times New Roman"/>
          <w:sz w:val="24"/>
          <w:szCs w:val="24"/>
          <w:lang w:eastAsia="hr-HR"/>
        </w:rPr>
        <w:t xml:space="preserve"> (NN 78/13);</w:t>
      </w:r>
    </w:p>
    <w:p w14:paraId="2BE7D383" w14:textId="4D57D699" w:rsidR="00D45DA1" w:rsidRPr="00617D59" w:rsidRDefault="00D45DA1" w:rsidP="00BF203E">
      <w:pPr>
        <w:pStyle w:val="ListParagraph"/>
        <w:numPr>
          <w:ilvl w:val="0"/>
          <w:numId w:val="12"/>
        </w:numPr>
        <w:rPr>
          <w:rFonts w:ascii="Times New Roman" w:eastAsia="Times New Roman" w:hAnsi="Times New Roman" w:cs="Times New Roman"/>
          <w:sz w:val="24"/>
          <w:szCs w:val="24"/>
          <w:lang w:eastAsia="hr-HR"/>
        </w:rPr>
      </w:pPr>
      <w:r w:rsidRPr="001E0BA0">
        <w:rPr>
          <w:rFonts w:ascii="Times New Roman" w:hAnsi="Times New Roman" w:cs="Times New Roman"/>
          <w:sz w:val="24"/>
          <w:szCs w:val="24"/>
        </w:rPr>
        <w:t>Pravilnik o korištenju sredstava Europske unije (</w:t>
      </w:r>
      <w:r>
        <w:rPr>
          <w:rFonts w:ascii="Times New Roman" w:hAnsi="Times New Roman" w:cs="Times New Roman"/>
          <w:sz w:val="24"/>
          <w:szCs w:val="24"/>
        </w:rPr>
        <w:t xml:space="preserve">NN </w:t>
      </w:r>
      <w:r w:rsidRPr="001E0BA0">
        <w:rPr>
          <w:rFonts w:ascii="Times New Roman" w:hAnsi="Times New Roman" w:cs="Times New Roman"/>
          <w:sz w:val="24"/>
          <w:szCs w:val="24"/>
        </w:rPr>
        <w:t>44/24)</w:t>
      </w:r>
      <w:r>
        <w:rPr>
          <w:rFonts w:ascii="Times New Roman" w:hAnsi="Times New Roman" w:cs="Times New Roman"/>
          <w:sz w:val="24"/>
          <w:szCs w:val="24"/>
        </w:rPr>
        <w:t>;</w:t>
      </w:r>
    </w:p>
    <w:p w14:paraId="124CC933" w14:textId="290026DF" w:rsidR="00617D59" w:rsidRPr="00617D59" w:rsidRDefault="00617D59" w:rsidP="00BF203E">
      <w:pPr>
        <w:pStyle w:val="ListParagraph"/>
        <w:numPr>
          <w:ilvl w:val="0"/>
          <w:numId w:val="12"/>
        </w:numPr>
        <w:rPr>
          <w:rFonts w:ascii="Times New Roman" w:eastAsia="Times New Roman" w:hAnsi="Times New Roman" w:cs="Times New Roman"/>
          <w:sz w:val="24"/>
          <w:szCs w:val="24"/>
          <w:lang w:eastAsia="hr-HR"/>
        </w:rPr>
      </w:pPr>
      <w:r w:rsidRPr="00617D59">
        <w:rPr>
          <w:rFonts w:ascii="Times New Roman" w:eastAsia="Times New Roman" w:hAnsi="Times New Roman" w:cs="Times New Roman"/>
          <w:sz w:val="24"/>
          <w:szCs w:val="24"/>
          <w:lang w:eastAsia="hr-HR"/>
        </w:rPr>
        <w:t>Tehnički propis osiguranja pristupačnosti građevina osobama s invaliditetom i smanjene pokretljivosti</w:t>
      </w:r>
      <w:r>
        <w:rPr>
          <w:rStyle w:val="FootnoteReference"/>
          <w:rFonts w:ascii="Times New Roman" w:eastAsia="Times New Roman" w:hAnsi="Times New Roman" w:cs="Times New Roman"/>
          <w:sz w:val="24"/>
          <w:szCs w:val="24"/>
          <w:lang w:eastAsia="hr-HR"/>
        </w:rPr>
        <w:footnoteReference w:id="2"/>
      </w:r>
      <w:r w:rsidRPr="00617D59">
        <w:rPr>
          <w:rFonts w:ascii="Times New Roman" w:eastAsia="Times New Roman" w:hAnsi="Times New Roman" w:cs="Times New Roman"/>
          <w:sz w:val="24"/>
          <w:szCs w:val="24"/>
          <w:lang w:eastAsia="hr-HR"/>
        </w:rPr>
        <w:t xml:space="preserve">  (NN 12/23);</w:t>
      </w:r>
    </w:p>
    <w:p w14:paraId="5215D922" w14:textId="77777777" w:rsidR="00E77F31" w:rsidRPr="00E77F31" w:rsidRDefault="00E77F31" w:rsidP="00BF203E">
      <w:pPr>
        <w:pStyle w:val="ListParagraph"/>
        <w:numPr>
          <w:ilvl w:val="0"/>
          <w:numId w:val="12"/>
        </w:numPr>
        <w:rPr>
          <w:rFonts w:ascii="Times New Roman" w:eastAsia="Times New Roman" w:hAnsi="Times New Roman" w:cs="Times New Roman"/>
          <w:sz w:val="24"/>
          <w:szCs w:val="24"/>
          <w:lang w:eastAsia="hr-HR"/>
        </w:rPr>
      </w:pPr>
      <w:r w:rsidRPr="00E77F31">
        <w:rPr>
          <w:rFonts w:ascii="Times New Roman" w:eastAsia="Times New Roman" w:hAnsi="Times New Roman" w:cs="Times New Roman"/>
          <w:sz w:val="24"/>
          <w:szCs w:val="24"/>
          <w:lang w:eastAsia="hr-HR"/>
        </w:rPr>
        <w:t>Zakon o ravnopravnosti spolova (NN 82/08, 69/17);</w:t>
      </w:r>
    </w:p>
    <w:p w14:paraId="1E9F2432" w14:textId="77777777" w:rsidR="00E77F31" w:rsidRPr="00E77F31" w:rsidRDefault="00E77F31" w:rsidP="00BF203E">
      <w:pPr>
        <w:pStyle w:val="ListParagraph"/>
        <w:numPr>
          <w:ilvl w:val="0"/>
          <w:numId w:val="12"/>
        </w:numPr>
        <w:rPr>
          <w:rFonts w:ascii="Times New Roman" w:eastAsia="Times New Roman" w:hAnsi="Times New Roman" w:cs="Times New Roman"/>
          <w:sz w:val="24"/>
          <w:szCs w:val="24"/>
          <w:lang w:eastAsia="hr-HR"/>
        </w:rPr>
      </w:pPr>
      <w:r w:rsidRPr="00E77F31">
        <w:rPr>
          <w:rFonts w:ascii="Times New Roman" w:eastAsia="Times New Roman" w:hAnsi="Times New Roman" w:cs="Times New Roman"/>
          <w:sz w:val="24"/>
          <w:szCs w:val="24"/>
          <w:lang w:eastAsia="hr-HR"/>
        </w:rPr>
        <w:t>Zakon o suzbijanju diskriminacije (NN 85/08, 112/12);</w:t>
      </w:r>
    </w:p>
    <w:p w14:paraId="0428EE85" w14:textId="71D49809" w:rsidR="00E77F31" w:rsidRPr="00E77F31" w:rsidRDefault="00E77F31" w:rsidP="00BF203E">
      <w:pPr>
        <w:pStyle w:val="ListParagraph"/>
        <w:numPr>
          <w:ilvl w:val="0"/>
          <w:numId w:val="12"/>
        </w:numPr>
        <w:rPr>
          <w:rFonts w:ascii="Times New Roman" w:eastAsia="Times New Roman" w:hAnsi="Times New Roman" w:cs="Times New Roman"/>
          <w:sz w:val="24"/>
          <w:szCs w:val="24"/>
          <w:lang w:eastAsia="hr-HR"/>
        </w:rPr>
      </w:pPr>
      <w:r w:rsidRPr="00E77F31">
        <w:rPr>
          <w:rFonts w:ascii="Times New Roman" w:eastAsia="Times New Roman" w:hAnsi="Times New Roman" w:cs="Times New Roman"/>
          <w:sz w:val="24"/>
          <w:szCs w:val="24"/>
          <w:lang w:eastAsia="hr-HR"/>
        </w:rPr>
        <w:t>Zakon o zaštiti prirode (NN 80/13, 15/18, 14/19, 127/19</w:t>
      </w:r>
      <w:r w:rsidR="006F7D14">
        <w:rPr>
          <w:rFonts w:ascii="Times New Roman" w:eastAsia="Times New Roman" w:hAnsi="Times New Roman" w:cs="Times New Roman"/>
          <w:sz w:val="24"/>
          <w:szCs w:val="24"/>
          <w:lang w:eastAsia="hr-HR"/>
        </w:rPr>
        <w:t xml:space="preserve"> i 155/23</w:t>
      </w:r>
      <w:r w:rsidRPr="00E77F31">
        <w:rPr>
          <w:rFonts w:ascii="Times New Roman" w:eastAsia="Times New Roman" w:hAnsi="Times New Roman" w:cs="Times New Roman"/>
          <w:sz w:val="24"/>
          <w:szCs w:val="24"/>
          <w:lang w:eastAsia="hr-HR"/>
        </w:rPr>
        <w:t>);</w:t>
      </w:r>
    </w:p>
    <w:p w14:paraId="476F72FC" w14:textId="77777777" w:rsidR="00E77F31" w:rsidRPr="00E77F31" w:rsidRDefault="00E77F31" w:rsidP="00BF203E">
      <w:pPr>
        <w:pStyle w:val="ListParagraph"/>
        <w:numPr>
          <w:ilvl w:val="0"/>
          <w:numId w:val="12"/>
        </w:numPr>
        <w:rPr>
          <w:rFonts w:ascii="Times New Roman" w:eastAsia="Times New Roman" w:hAnsi="Times New Roman" w:cs="Times New Roman"/>
          <w:sz w:val="24"/>
          <w:szCs w:val="24"/>
          <w:lang w:eastAsia="hr-HR"/>
        </w:rPr>
      </w:pPr>
      <w:r w:rsidRPr="00E77F31">
        <w:rPr>
          <w:rFonts w:ascii="Times New Roman" w:eastAsia="Times New Roman" w:hAnsi="Times New Roman" w:cs="Times New Roman"/>
          <w:sz w:val="24"/>
          <w:szCs w:val="24"/>
          <w:lang w:eastAsia="hr-HR"/>
        </w:rPr>
        <w:t>Zakon o zaštiti okoliša (NN 80/13, 153/13, 78/15, 12/18, 118/18);</w:t>
      </w:r>
    </w:p>
    <w:p w14:paraId="02A17915" w14:textId="243C1AA4" w:rsidR="00617D59" w:rsidRDefault="00E77F31" w:rsidP="00BF203E">
      <w:pPr>
        <w:pStyle w:val="ListParagraph"/>
        <w:numPr>
          <w:ilvl w:val="0"/>
          <w:numId w:val="12"/>
        </w:numPr>
        <w:rPr>
          <w:rFonts w:ascii="Times New Roman" w:eastAsia="Times New Roman" w:hAnsi="Times New Roman" w:cs="Times New Roman"/>
          <w:sz w:val="24"/>
          <w:szCs w:val="24"/>
          <w:lang w:eastAsia="hr-HR"/>
        </w:rPr>
      </w:pPr>
      <w:r w:rsidRPr="00E77F31">
        <w:rPr>
          <w:rFonts w:ascii="Times New Roman" w:eastAsia="Times New Roman" w:hAnsi="Times New Roman" w:cs="Times New Roman"/>
          <w:sz w:val="24"/>
          <w:szCs w:val="24"/>
          <w:lang w:eastAsia="hr-HR"/>
        </w:rPr>
        <w:t>Uredba o procjeni utjecaja zahvata na okoliš (NN 61/14 i 3/17);</w:t>
      </w:r>
    </w:p>
    <w:p w14:paraId="471485A8" w14:textId="32942E6A" w:rsidR="00741D4E" w:rsidRDefault="00E77F31" w:rsidP="00741D4E">
      <w:pPr>
        <w:pStyle w:val="ListParagraph"/>
        <w:numPr>
          <w:ilvl w:val="0"/>
          <w:numId w:val="12"/>
        </w:numPr>
        <w:jc w:val="both"/>
        <w:rPr>
          <w:rFonts w:ascii="Times New Roman" w:eastAsia="Times New Roman" w:hAnsi="Times New Roman" w:cs="Times New Roman"/>
          <w:sz w:val="24"/>
          <w:szCs w:val="24"/>
          <w:lang w:eastAsia="hr-HR"/>
        </w:rPr>
      </w:pPr>
      <w:r w:rsidRPr="00741D4E">
        <w:rPr>
          <w:rFonts w:ascii="Times New Roman" w:eastAsia="Times New Roman" w:hAnsi="Times New Roman" w:cs="Times New Roman"/>
          <w:sz w:val="24"/>
          <w:szCs w:val="24"/>
          <w:lang w:eastAsia="hr-HR"/>
        </w:rPr>
        <w:t>Tehničke smjernice za pripremu infrastrukture za klimatske promjene u razdoblju 2021. – 2027.</w:t>
      </w:r>
      <w:r>
        <w:rPr>
          <w:rStyle w:val="FootnoteReference"/>
          <w:rFonts w:ascii="Times New Roman" w:eastAsia="Times New Roman" w:hAnsi="Times New Roman" w:cs="Times New Roman"/>
          <w:sz w:val="24"/>
          <w:szCs w:val="24"/>
          <w:lang w:eastAsia="hr-HR"/>
        </w:rPr>
        <w:footnoteReference w:id="3"/>
      </w:r>
      <w:r w:rsidRPr="00741D4E">
        <w:rPr>
          <w:rFonts w:ascii="Times New Roman" w:eastAsia="Times New Roman" w:hAnsi="Times New Roman" w:cs="Times New Roman"/>
          <w:sz w:val="24"/>
          <w:szCs w:val="24"/>
          <w:lang w:eastAsia="hr-HR"/>
        </w:rPr>
        <w:t xml:space="preserve">  (2021/C 373/01);</w:t>
      </w:r>
    </w:p>
    <w:p w14:paraId="245F5101" w14:textId="2067BEEE" w:rsidR="00EA6DCD" w:rsidRPr="00741D4E" w:rsidRDefault="00EA6DCD" w:rsidP="00741D4E">
      <w:pPr>
        <w:pStyle w:val="ListParagraph"/>
        <w:numPr>
          <w:ilvl w:val="0"/>
          <w:numId w:val="12"/>
        </w:numPr>
        <w:jc w:val="both"/>
        <w:rPr>
          <w:rFonts w:ascii="Times New Roman" w:eastAsia="Times New Roman" w:hAnsi="Times New Roman" w:cs="Times New Roman"/>
          <w:sz w:val="24"/>
          <w:szCs w:val="24"/>
          <w:lang w:eastAsia="hr-HR"/>
        </w:rPr>
      </w:pPr>
      <w:r w:rsidRPr="00741D4E">
        <w:rPr>
          <w:rFonts w:ascii="Times New Roman" w:eastAsia="Times New Roman" w:hAnsi="Times New Roman" w:cs="Times New Roman"/>
          <w:sz w:val="24"/>
          <w:szCs w:val="24"/>
          <w:lang w:eastAsia="hr-HR"/>
        </w:rPr>
        <w:lastRenderedPageBreak/>
        <w:t xml:space="preserve">Ostali akti i tehnički propisi doneseni na temelju gore navedenih zakona </w:t>
      </w:r>
      <w:r w:rsidR="00C97990" w:rsidRPr="00741D4E">
        <w:rPr>
          <w:rFonts w:ascii="Times New Roman" w:eastAsia="Times New Roman" w:hAnsi="Times New Roman" w:cs="Times New Roman"/>
          <w:sz w:val="24"/>
          <w:szCs w:val="24"/>
          <w:lang w:eastAsia="hr-HR"/>
        </w:rPr>
        <w:t xml:space="preserve">i </w:t>
      </w:r>
      <w:r w:rsidRPr="00741D4E">
        <w:rPr>
          <w:rFonts w:ascii="Times New Roman" w:eastAsia="Times New Roman" w:hAnsi="Times New Roman" w:cs="Times New Roman"/>
          <w:sz w:val="24"/>
          <w:szCs w:val="24"/>
          <w:lang w:eastAsia="hr-HR"/>
        </w:rPr>
        <w:t xml:space="preserve">drugi primjenjivi propisi. </w:t>
      </w:r>
    </w:p>
    <w:p w14:paraId="268192EA" w14:textId="53EDF12D" w:rsidR="002931FE" w:rsidRPr="00AD4E29" w:rsidRDefault="002931FE" w:rsidP="00830DDD">
      <w:pPr>
        <w:pStyle w:val="NoSpacing"/>
        <w:jc w:val="both"/>
        <w:rPr>
          <w:rFonts w:ascii="Times New Roman" w:hAnsi="Times New Roman" w:cs="Times New Roman"/>
          <w:sz w:val="24"/>
          <w:szCs w:val="24"/>
        </w:rPr>
      </w:pPr>
    </w:p>
    <w:p w14:paraId="6A4A20D7" w14:textId="46F42513" w:rsidR="002931FE" w:rsidRDefault="002931FE" w:rsidP="00830DDD">
      <w:pPr>
        <w:pStyle w:val="NoSpacing"/>
        <w:jc w:val="both"/>
        <w:rPr>
          <w:rStyle w:val="Bodytext9ptBold"/>
          <w:rFonts w:eastAsiaTheme="minorEastAsia"/>
          <w:b w:val="0"/>
          <w:sz w:val="24"/>
          <w:szCs w:val="24"/>
          <w:lang w:val="hr-HR"/>
        </w:rPr>
      </w:pPr>
      <w:r w:rsidRPr="00AD4E29">
        <w:rPr>
          <w:rFonts w:ascii="Times New Roman" w:hAnsi="Times New Roman" w:cs="Times New Roman"/>
          <w:sz w:val="24"/>
          <w:szCs w:val="24"/>
        </w:rPr>
        <w:t xml:space="preserve">Na ovaj Poziv primjenjuju se </w:t>
      </w:r>
      <w:bookmarkStart w:id="14" w:name="_Hlk118795609"/>
      <w:r w:rsidRPr="00AD4E29">
        <w:rPr>
          <w:rFonts w:ascii="Times New Roman" w:hAnsi="Times New Roman" w:cs="Times New Roman"/>
          <w:sz w:val="24"/>
          <w:szCs w:val="24"/>
        </w:rPr>
        <w:t>Pravila za provedbu programa iz područja konkurentnosti i kohezije za financijsko razdoblje 2021.- 2027. koja donosi čelnik Upravljačkog tijela</w:t>
      </w:r>
      <w:bookmarkEnd w:id="14"/>
      <w:r w:rsidRPr="00AD4E29">
        <w:rPr>
          <w:rFonts w:ascii="Times New Roman" w:hAnsi="Times New Roman" w:cs="Times New Roman"/>
          <w:sz w:val="24"/>
          <w:szCs w:val="24"/>
        </w:rPr>
        <w:t xml:space="preserve">, i koja su objavljena </w:t>
      </w:r>
      <w:bookmarkStart w:id="15" w:name="_Hlk118805236"/>
      <w:r w:rsidRPr="00AD4E29">
        <w:rPr>
          <w:rFonts w:ascii="Times New Roman" w:hAnsi="Times New Roman" w:cs="Times New Roman"/>
          <w:sz w:val="24"/>
          <w:szCs w:val="24"/>
        </w:rPr>
        <w:t xml:space="preserve">na </w:t>
      </w:r>
      <w:bookmarkEnd w:id="15"/>
      <w:r w:rsidR="00F16E27">
        <w:rPr>
          <w:rStyle w:val="Bodytext9ptBold"/>
          <w:rFonts w:eastAsiaTheme="minorEastAsia"/>
          <w:b w:val="0"/>
          <w:sz w:val="24"/>
          <w:szCs w:val="24"/>
          <w:lang w:val="hr-HR"/>
        </w:rPr>
        <w:fldChar w:fldCharType="begin"/>
      </w:r>
      <w:r w:rsidR="00F16E27">
        <w:rPr>
          <w:rStyle w:val="Bodytext9ptBold"/>
          <w:rFonts w:eastAsiaTheme="minorEastAsia"/>
          <w:b w:val="0"/>
          <w:sz w:val="24"/>
          <w:szCs w:val="24"/>
          <w:lang w:val="hr-HR"/>
        </w:rPr>
        <w:instrText>HYPERLINK "https://eufondovi.gov.hr/eu-fondovi/program-konkurentnost-i-kohezija-2021-2027/pravila-pkk-2021-2027/"</w:instrText>
      </w:r>
      <w:r w:rsidR="00F16E27">
        <w:rPr>
          <w:rStyle w:val="Bodytext9ptBold"/>
          <w:rFonts w:eastAsiaTheme="minorEastAsia"/>
          <w:b w:val="0"/>
          <w:sz w:val="24"/>
          <w:szCs w:val="24"/>
          <w:lang w:val="hr-HR"/>
        </w:rPr>
      </w:r>
      <w:r w:rsidR="00F16E27">
        <w:rPr>
          <w:rStyle w:val="Bodytext9ptBold"/>
          <w:rFonts w:eastAsiaTheme="minorEastAsia"/>
          <w:b w:val="0"/>
          <w:sz w:val="24"/>
          <w:szCs w:val="24"/>
          <w:lang w:val="hr-HR"/>
        </w:rPr>
        <w:fldChar w:fldCharType="separate"/>
      </w:r>
      <w:r w:rsidR="00F16E27" w:rsidRPr="00F16E27">
        <w:rPr>
          <w:rStyle w:val="Hyperlink"/>
          <w:rFonts w:ascii="Times New Roman" w:hAnsi="Times New Roman" w:cs="Times New Roman"/>
          <w:sz w:val="24"/>
          <w:szCs w:val="24"/>
          <w:shd w:val="clear" w:color="auto" w:fill="FFFFFF"/>
        </w:rPr>
        <w:t>https://eufondovi.gov.hr/eu-fondovi/program-konkurentnost-i-kohezija-2021-2027/pravila-pkk-2021-2027/</w:t>
      </w:r>
      <w:r w:rsidR="00F16E27">
        <w:rPr>
          <w:rStyle w:val="Bodytext9ptBold"/>
          <w:rFonts w:eastAsiaTheme="minorEastAsia"/>
          <w:b w:val="0"/>
          <w:sz w:val="24"/>
          <w:szCs w:val="24"/>
          <w:lang w:val="hr-HR"/>
        </w:rPr>
        <w:fldChar w:fldCharType="end"/>
      </w:r>
      <w:r w:rsidR="00F16E27">
        <w:rPr>
          <w:rStyle w:val="Bodytext9ptBold"/>
          <w:rFonts w:eastAsiaTheme="minorEastAsia"/>
          <w:b w:val="0"/>
          <w:sz w:val="24"/>
          <w:szCs w:val="24"/>
          <w:lang w:val="hr-HR"/>
        </w:rPr>
        <w:t>.</w:t>
      </w:r>
    </w:p>
    <w:p w14:paraId="315175E4" w14:textId="77777777" w:rsidR="005A51EB" w:rsidRDefault="005A51EB" w:rsidP="00830DDD">
      <w:pPr>
        <w:pStyle w:val="NoSpacing"/>
        <w:jc w:val="both"/>
        <w:rPr>
          <w:rStyle w:val="Bodytext9ptBold"/>
          <w:rFonts w:eastAsiaTheme="minorEastAsia"/>
          <w:b w:val="0"/>
          <w:sz w:val="24"/>
          <w:szCs w:val="24"/>
          <w:lang w:val="hr-HR"/>
        </w:rPr>
      </w:pPr>
    </w:p>
    <w:p w14:paraId="7E6FE8AB" w14:textId="4060CE0A" w:rsidR="005A51EB" w:rsidRPr="00AD4E29" w:rsidRDefault="005A51EB" w:rsidP="00830DDD">
      <w:pPr>
        <w:pStyle w:val="NoSpacing"/>
        <w:jc w:val="both"/>
        <w:rPr>
          <w:rStyle w:val="Bodytext9ptBold"/>
          <w:rFonts w:eastAsiaTheme="minorEastAsia"/>
          <w:b w:val="0"/>
          <w:sz w:val="24"/>
          <w:szCs w:val="24"/>
          <w:lang w:val="hr-HR"/>
        </w:rPr>
      </w:pPr>
      <w:r>
        <w:rPr>
          <w:rStyle w:val="Bodytext9ptBold"/>
          <w:rFonts w:eastAsiaTheme="minorEastAsia"/>
          <w:b w:val="0"/>
          <w:sz w:val="24"/>
          <w:szCs w:val="24"/>
          <w:lang w:val="hr-HR"/>
        </w:rPr>
        <w:t xml:space="preserve">Ovaj Poziv </w:t>
      </w:r>
      <w:r w:rsidR="00850892">
        <w:rPr>
          <w:rStyle w:val="Bodytext9ptBold"/>
          <w:rFonts w:eastAsiaTheme="minorEastAsia"/>
          <w:b w:val="0"/>
          <w:sz w:val="24"/>
          <w:szCs w:val="24"/>
          <w:lang w:val="hr-HR"/>
        </w:rPr>
        <w:t>promiče</w:t>
      </w:r>
      <w:r>
        <w:rPr>
          <w:rStyle w:val="Bodytext9ptBold"/>
          <w:rFonts w:eastAsiaTheme="minorEastAsia"/>
          <w:b w:val="0"/>
          <w:sz w:val="24"/>
          <w:szCs w:val="24"/>
          <w:lang w:val="hr-HR"/>
        </w:rPr>
        <w:t xml:space="preserve"> Novi europski Bauhaus</w:t>
      </w:r>
      <w:r w:rsidR="007A3DA4">
        <w:rPr>
          <w:rStyle w:val="Bodytext9ptBold"/>
          <w:rFonts w:eastAsiaTheme="minorEastAsia"/>
          <w:b w:val="0"/>
          <w:sz w:val="24"/>
          <w:szCs w:val="24"/>
          <w:lang w:val="hr-HR"/>
        </w:rPr>
        <w:t xml:space="preserve"> (</w:t>
      </w:r>
      <w:r w:rsidR="00B13DA4">
        <w:rPr>
          <w:rStyle w:val="Bodytext9ptBold"/>
          <w:rFonts w:eastAsiaTheme="minorEastAsia"/>
          <w:b w:val="0"/>
          <w:sz w:val="24"/>
          <w:szCs w:val="24"/>
          <w:lang w:val="hr-HR"/>
        </w:rPr>
        <w:t xml:space="preserve">dalje: </w:t>
      </w:r>
      <w:r w:rsidR="007A3DA4">
        <w:rPr>
          <w:rStyle w:val="Bodytext9ptBold"/>
          <w:rFonts w:eastAsiaTheme="minorEastAsia"/>
          <w:b w:val="0"/>
          <w:sz w:val="24"/>
          <w:szCs w:val="24"/>
          <w:lang w:val="hr-HR"/>
        </w:rPr>
        <w:t>NEB)</w:t>
      </w:r>
      <w:r>
        <w:rPr>
          <w:rStyle w:val="Bodytext9ptBold"/>
          <w:rFonts w:eastAsiaTheme="minorEastAsia"/>
          <w:b w:val="0"/>
          <w:sz w:val="24"/>
          <w:szCs w:val="24"/>
          <w:lang w:val="hr-HR"/>
        </w:rPr>
        <w:t xml:space="preserve"> – </w:t>
      </w:r>
      <w:r w:rsidRPr="005A51EB">
        <w:rPr>
          <w:rFonts w:ascii="Times New Roman" w:hAnsi="Times New Roman" w:cs="Times New Roman"/>
          <w:bCs/>
          <w:color w:val="000000"/>
          <w:sz w:val="24"/>
          <w:szCs w:val="24"/>
          <w:shd w:val="clear" w:color="auto" w:fill="FFFFFF"/>
        </w:rPr>
        <w:t>kreativn</w:t>
      </w:r>
      <w:r>
        <w:rPr>
          <w:rFonts w:ascii="Times New Roman" w:hAnsi="Times New Roman" w:cs="Times New Roman"/>
          <w:bCs/>
          <w:color w:val="000000"/>
          <w:sz w:val="24"/>
          <w:szCs w:val="24"/>
          <w:shd w:val="clear" w:color="auto" w:fill="FFFFFF"/>
        </w:rPr>
        <w:t>u</w:t>
      </w:r>
      <w:r w:rsidRPr="005A51EB">
        <w:rPr>
          <w:rFonts w:ascii="Times New Roman" w:hAnsi="Times New Roman" w:cs="Times New Roman"/>
          <w:bCs/>
          <w:color w:val="000000"/>
          <w:sz w:val="24"/>
          <w:szCs w:val="24"/>
          <w:shd w:val="clear" w:color="auto" w:fill="FFFFFF"/>
        </w:rPr>
        <w:t xml:space="preserve"> i interdisciplinarn</w:t>
      </w:r>
      <w:r>
        <w:rPr>
          <w:rFonts w:ascii="Times New Roman" w:hAnsi="Times New Roman" w:cs="Times New Roman"/>
          <w:bCs/>
          <w:color w:val="000000"/>
          <w:sz w:val="24"/>
          <w:szCs w:val="24"/>
          <w:shd w:val="clear" w:color="auto" w:fill="FFFFFF"/>
        </w:rPr>
        <w:t>u</w:t>
      </w:r>
      <w:r w:rsidRPr="005A51EB">
        <w:rPr>
          <w:rFonts w:ascii="Times New Roman" w:hAnsi="Times New Roman" w:cs="Times New Roman"/>
          <w:bCs/>
          <w:color w:val="000000"/>
          <w:sz w:val="24"/>
          <w:szCs w:val="24"/>
          <w:shd w:val="clear" w:color="auto" w:fill="FFFFFF"/>
        </w:rPr>
        <w:t xml:space="preserve"> inicijativ</w:t>
      </w:r>
      <w:r w:rsidR="005945C9">
        <w:rPr>
          <w:rFonts w:ascii="Times New Roman" w:hAnsi="Times New Roman" w:cs="Times New Roman"/>
          <w:bCs/>
          <w:color w:val="000000"/>
          <w:sz w:val="24"/>
          <w:szCs w:val="24"/>
          <w:shd w:val="clear" w:color="auto" w:fill="FFFFFF"/>
        </w:rPr>
        <w:t>u</w:t>
      </w:r>
      <w:r>
        <w:rPr>
          <w:rStyle w:val="Bodytext9ptBold"/>
          <w:rFonts w:eastAsiaTheme="minorEastAsia"/>
          <w:b w:val="0"/>
          <w:sz w:val="24"/>
          <w:szCs w:val="24"/>
          <w:lang w:val="hr-HR"/>
        </w:rPr>
        <w:t xml:space="preserve"> Europske komisije </w:t>
      </w:r>
      <w:r w:rsidRPr="005A51EB">
        <w:rPr>
          <w:rStyle w:val="Bodytext9ptBold"/>
          <w:rFonts w:eastAsiaTheme="minorEastAsia"/>
          <w:b w:val="0"/>
          <w:sz w:val="24"/>
          <w:szCs w:val="24"/>
          <w:lang w:val="hr-HR"/>
        </w:rPr>
        <w:t xml:space="preserve">kojoj je cilj unaprijediti društvo </w:t>
      </w:r>
      <w:r w:rsidR="008B175C">
        <w:rPr>
          <w:rStyle w:val="Bodytext9ptBold"/>
          <w:rFonts w:eastAsiaTheme="minorEastAsia"/>
          <w:b w:val="0"/>
          <w:sz w:val="24"/>
          <w:szCs w:val="24"/>
          <w:lang w:val="hr-HR"/>
        </w:rPr>
        <w:t>provođenjem kreativnih projekata koji su utemeljeni na estetici i kvaliteti iskustva, održivosti  i uključivost</w:t>
      </w:r>
      <w:r w:rsidR="008A023D">
        <w:rPr>
          <w:rStyle w:val="Bodytext9ptBold"/>
          <w:rFonts w:eastAsiaTheme="minorEastAsia"/>
          <w:b w:val="0"/>
          <w:sz w:val="24"/>
          <w:szCs w:val="24"/>
          <w:lang w:val="hr-HR"/>
        </w:rPr>
        <w:t>i</w:t>
      </w:r>
      <w:r w:rsidR="008B175C">
        <w:rPr>
          <w:rStyle w:val="Bodytext9ptBold"/>
          <w:rFonts w:eastAsiaTheme="minorEastAsia"/>
          <w:b w:val="0"/>
          <w:sz w:val="24"/>
          <w:szCs w:val="24"/>
          <w:lang w:val="hr-HR"/>
        </w:rPr>
        <w:t xml:space="preserve"> uz primjenu radnih načela: p</w:t>
      </w:r>
      <w:r w:rsidR="008B175C" w:rsidRPr="008B175C">
        <w:rPr>
          <w:rStyle w:val="Bodytext9ptBold"/>
          <w:rFonts w:eastAsiaTheme="minorEastAsia"/>
          <w:b w:val="0"/>
          <w:sz w:val="24"/>
          <w:szCs w:val="24"/>
          <w:lang w:val="hr-HR"/>
        </w:rPr>
        <w:t>articipativni proces</w:t>
      </w:r>
      <w:r w:rsidR="008B175C">
        <w:rPr>
          <w:rStyle w:val="Bodytext9ptBold"/>
          <w:rFonts w:eastAsiaTheme="minorEastAsia"/>
          <w:b w:val="0"/>
          <w:sz w:val="24"/>
          <w:szCs w:val="24"/>
          <w:lang w:val="hr-HR"/>
        </w:rPr>
        <w:t>, t</w:t>
      </w:r>
      <w:r w:rsidR="008B175C" w:rsidRPr="008B175C">
        <w:rPr>
          <w:rStyle w:val="Bodytext9ptBold"/>
          <w:rFonts w:eastAsiaTheme="minorEastAsia"/>
          <w:b w:val="0"/>
          <w:sz w:val="24"/>
          <w:szCs w:val="24"/>
          <w:lang w:val="hr-HR"/>
        </w:rPr>
        <w:t>ransdisciplinarni pristup</w:t>
      </w:r>
      <w:r w:rsidR="008B175C">
        <w:rPr>
          <w:rStyle w:val="Bodytext9ptBold"/>
          <w:rFonts w:eastAsiaTheme="minorEastAsia"/>
          <w:b w:val="0"/>
          <w:sz w:val="24"/>
          <w:szCs w:val="24"/>
          <w:lang w:val="hr-HR"/>
        </w:rPr>
        <w:t xml:space="preserve"> i p</w:t>
      </w:r>
      <w:r w:rsidR="008B175C" w:rsidRPr="008B175C">
        <w:rPr>
          <w:rStyle w:val="Bodytext9ptBold"/>
          <w:rFonts w:eastAsiaTheme="minorEastAsia"/>
          <w:b w:val="0"/>
          <w:sz w:val="24"/>
          <w:szCs w:val="24"/>
          <w:lang w:val="hr-HR"/>
        </w:rPr>
        <w:t>ovezanost aktivnosti na više razina</w:t>
      </w:r>
      <w:r>
        <w:rPr>
          <w:rStyle w:val="Bodytext9ptBold"/>
          <w:rFonts w:eastAsiaTheme="minorEastAsia"/>
          <w:b w:val="0"/>
          <w:sz w:val="24"/>
          <w:szCs w:val="24"/>
          <w:lang w:val="hr-HR"/>
        </w:rPr>
        <w:t xml:space="preserve">. Više </w:t>
      </w:r>
      <w:r w:rsidR="00850892">
        <w:rPr>
          <w:rStyle w:val="Bodytext9ptBold"/>
          <w:rFonts w:eastAsiaTheme="minorEastAsia"/>
          <w:b w:val="0"/>
          <w:sz w:val="24"/>
          <w:szCs w:val="24"/>
          <w:lang w:val="hr-HR"/>
        </w:rPr>
        <w:t xml:space="preserve">informacija </w:t>
      </w:r>
      <w:r>
        <w:rPr>
          <w:rStyle w:val="Bodytext9ptBold"/>
          <w:rFonts w:eastAsiaTheme="minorEastAsia"/>
          <w:b w:val="0"/>
          <w:sz w:val="24"/>
          <w:szCs w:val="24"/>
          <w:lang w:val="hr-HR"/>
        </w:rPr>
        <w:t>o</w:t>
      </w:r>
      <w:r w:rsidR="007A3DA4">
        <w:rPr>
          <w:rStyle w:val="Bodytext9ptBold"/>
          <w:rFonts w:eastAsiaTheme="minorEastAsia"/>
          <w:b w:val="0"/>
          <w:sz w:val="24"/>
          <w:szCs w:val="24"/>
          <w:lang w:val="hr-HR"/>
        </w:rPr>
        <w:t xml:space="preserve"> NEB-u</w:t>
      </w:r>
      <w:r>
        <w:rPr>
          <w:rStyle w:val="Bodytext9ptBold"/>
          <w:rFonts w:eastAsiaTheme="minorEastAsia"/>
          <w:b w:val="0"/>
          <w:sz w:val="24"/>
          <w:szCs w:val="24"/>
          <w:lang w:val="hr-HR"/>
        </w:rPr>
        <w:t xml:space="preserve"> na</w:t>
      </w:r>
      <w:r w:rsidR="00850892">
        <w:rPr>
          <w:rStyle w:val="Bodytext9ptBold"/>
          <w:rFonts w:eastAsiaTheme="minorEastAsia"/>
          <w:b w:val="0"/>
          <w:sz w:val="24"/>
          <w:szCs w:val="24"/>
          <w:lang w:val="hr-HR"/>
        </w:rPr>
        <w:t>:</w:t>
      </w:r>
      <w:r>
        <w:rPr>
          <w:rStyle w:val="Bodytext9ptBold"/>
          <w:rFonts w:eastAsiaTheme="minorEastAsia"/>
          <w:b w:val="0"/>
          <w:sz w:val="24"/>
          <w:szCs w:val="24"/>
          <w:lang w:val="hr-HR"/>
        </w:rPr>
        <w:t xml:space="preserve"> </w:t>
      </w:r>
      <w:hyperlink r:id="rId9" w:history="1">
        <w:r w:rsidRPr="002E683C">
          <w:rPr>
            <w:rStyle w:val="Hyperlink"/>
            <w:rFonts w:ascii="Times New Roman" w:hAnsi="Times New Roman" w:cs="Times New Roman"/>
            <w:sz w:val="24"/>
            <w:szCs w:val="24"/>
            <w:shd w:val="clear" w:color="auto" w:fill="FFFFFF"/>
          </w:rPr>
          <w:t>https://new-european-bauhaus.europa.eu/index_en</w:t>
        </w:r>
      </w:hyperlink>
      <w:r>
        <w:rPr>
          <w:rStyle w:val="Bodytext9ptBold"/>
          <w:rFonts w:eastAsiaTheme="minorEastAsia"/>
          <w:b w:val="0"/>
          <w:sz w:val="24"/>
          <w:szCs w:val="24"/>
          <w:lang w:val="hr-HR"/>
        </w:rPr>
        <w:t xml:space="preserve"> </w:t>
      </w:r>
      <w:r w:rsidR="00D94D82">
        <w:rPr>
          <w:rStyle w:val="Bodytext9ptBold"/>
          <w:rFonts w:eastAsiaTheme="minorEastAsia"/>
          <w:b w:val="0"/>
          <w:sz w:val="24"/>
          <w:szCs w:val="24"/>
          <w:lang w:val="hr-HR"/>
        </w:rPr>
        <w:t xml:space="preserve">i </w:t>
      </w:r>
      <w:hyperlink r:id="rId10" w:history="1">
        <w:r w:rsidR="00D94D82" w:rsidRPr="005E4175">
          <w:rPr>
            <w:rStyle w:val="Hyperlink"/>
            <w:rFonts w:ascii="Times New Roman" w:hAnsi="Times New Roman" w:cs="Times New Roman"/>
            <w:sz w:val="24"/>
            <w:szCs w:val="24"/>
            <w:shd w:val="clear" w:color="auto" w:fill="FFFFFF"/>
          </w:rPr>
          <w:t>https://new-european-bauhaus.europa.eu/system/files/2024-07/NEB%20Investment%20Guidelines.pdf</w:t>
        </w:r>
      </w:hyperlink>
      <w:r w:rsidR="00D94D82">
        <w:rPr>
          <w:rStyle w:val="Bodytext9ptBold"/>
          <w:rFonts w:eastAsiaTheme="minorEastAsia"/>
          <w:b w:val="0"/>
          <w:sz w:val="24"/>
          <w:szCs w:val="24"/>
          <w:lang w:val="hr-HR"/>
        </w:rPr>
        <w:t xml:space="preserve"> </w:t>
      </w:r>
    </w:p>
    <w:p w14:paraId="4F41978A" w14:textId="225F5869" w:rsidR="00587B13" w:rsidRPr="00AD4E29" w:rsidRDefault="00587B13" w:rsidP="00830DDD">
      <w:pPr>
        <w:pStyle w:val="NoSpacing"/>
        <w:jc w:val="both"/>
        <w:rPr>
          <w:rStyle w:val="Bodytext9ptBold"/>
          <w:rFonts w:eastAsiaTheme="minorEastAsia"/>
          <w:b w:val="0"/>
          <w:sz w:val="24"/>
          <w:szCs w:val="24"/>
          <w:lang w:val="hr-HR"/>
        </w:rPr>
      </w:pPr>
    </w:p>
    <w:p w14:paraId="2963681F" w14:textId="6BB98BB9" w:rsidR="00587B13" w:rsidRPr="00AD4E29" w:rsidRDefault="00587B13" w:rsidP="00587B13">
      <w:pPr>
        <w:pStyle w:val="NoSpacing"/>
        <w:jc w:val="both"/>
        <w:rPr>
          <w:rStyle w:val="Bodytext9ptBold"/>
          <w:rFonts w:eastAsiaTheme="minorEastAsia"/>
          <w:b w:val="0"/>
          <w:sz w:val="24"/>
          <w:szCs w:val="24"/>
          <w:lang w:val="hr-HR"/>
        </w:rPr>
      </w:pPr>
      <w:r w:rsidRPr="00AD4E29">
        <w:rPr>
          <w:rStyle w:val="Bodytext9ptBold"/>
          <w:rFonts w:eastAsiaTheme="minorEastAsia"/>
          <w:b w:val="0"/>
          <w:sz w:val="24"/>
          <w:szCs w:val="24"/>
          <w:lang w:val="hr-HR"/>
        </w:rPr>
        <w:t xml:space="preserve">Na ovaj Poziv primjenjuju se Upute za korištenje </w:t>
      </w:r>
      <w:r w:rsidR="00685D6B" w:rsidRPr="00AD4E29">
        <w:rPr>
          <w:rStyle w:val="Bodytext9ptBold"/>
          <w:rFonts w:eastAsiaTheme="minorEastAsia"/>
          <w:b w:val="0"/>
          <w:sz w:val="24"/>
          <w:szCs w:val="24"/>
          <w:lang w:val="hr-HR"/>
        </w:rPr>
        <w:t>informacijskog sustava</w:t>
      </w:r>
      <w:r w:rsidRPr="00AD4E29">
        <w:rPr>
          <w:rStyle w:val="Bodytext9ptBold"/>
          <w:rFonts w:eastAsiaTheme="minorEastAsia"/>
          <w:b w:val="0"/>
          <w:sz w:val="24"/>
          <w:szCs w:val="24"/>
          <w:lang w:val="hr-HR"/>
        </w:rPr>
        <w:t xml:space="preserve"> za </w:t>
      </w:r>
      <w:r w:rsidRPr="00AD4E29">
        <w:rPr>
          <w:rFonts w:ascii="Times New Roman" w:hAnsi="Times New Roman" w:cs="Times New Roman"/>
          <w:sz w:val="24"/>
          <w:szCs w:val="24"/>
        </w:rPr>
        <w:t xml:space="preserve">program iz </w:t>
      </w:r>
      <w:r w:rsidRPr="000E36AE">
        <w:rPr>
          <w:rFonts w:ascii="Times New Roman" w:hAnsi="Times New Roman" w:cs="Times New Roman"/>
          <w:sz w:val="24"/>
          <w:szCs w:val="24"/>
        </w:rPr>
        <w:t>područja konkurentnosti i kohezije za financijsko razdoblje 2021.- 2027.</w:t>
      </w:r>
      <w:r w:rsidRPr="000E36AE">
        <w:rPr>
          <w:rStyle w:val="Bodytext9ptBold"/>
          <w:rFonts w:eastAsiaTheme="minorEastAsia"/>
          <w:b w:val="0"/>
          <w:sz w:val="24"/>
          <w:szCs w:val="24"/>
          <w:lang w:val="hr-HR"/>
        </w:rPr>
        <w:t>, koje su objavljene na portalu</w:t>
      </w:r>
      <w:r w:rsidR="00305753" w:rsidRPr="000E36AE">
        <w:rPr>
          <w:rStyle w:val="Bodytext9ptBold"/>
          <w:rFonts w:eastAsiaTheme="minorEastAsia"/>
          <w:b w:val="0"/>
          <w:sz w:val="24"/>
          <w:szCs w:val="24"/>
          <w:lang w:val="hr-HR"/>
        </w:rPr>
        <w:t xml:space="preserve"> </w:t>
      </w:r>
      <w:r w:rsidRPr="000E36AE">
        <w:rPr>
          <w:rStyle w:val="Bodytext9ptBold"/>
          <w:rFonts w:eastAsiaTheme="minorEastAsia"/>
          <w:b w:val="0"/>
          <w:sz w:val="24"/>
          <w:szCs w:val="24"/>
          <w:lang w:val="hr-HR"/>
        </w:rPr>
        <w:t>sustava (upute za</w:t>
      </w:r>
      <w:r w:rsidRPr="00AD4E29">
        <w:rPr>
          <w:rStyle w:val="Bodytext9ptBold"/>
          <w:rFonts w:eastAsiaTheme="minorEastAsia"/>
          <w:b w:val="0"/>
          <w:sz w:val="24"/>
          <w:szCs w:val="24"/>
          <w:lang w:val="hr-HR"/>
        </w:rPr>
        <w:t xml:space="preserve"> prijavu u sustav i podnošenje projektnog prijedloga) i unutar spomenutog sustava (upute za provedbu ugovora). </w:t>
      </w:r>
      <w:r w:rsidR="00F63B6B" w:rsidRPr="00AD4E29">
        <w:rPr>
          <w:rStyle w:val="Bodytext9ptBold"/>
          <w:rFonts w:eastAsiaTheme="minorEastAsia"/>
          <w:b w:val="0"/>
          <w:sz w:val="24"/>
          <w:szCs w:val="24"/>
          <w:lang w:val="hr-HR"/>
        </w:rPr>
        <w:t>Predmetnim</w:t>
      </w:r>
      <w:r w:rsidRPr="00AD4E29">
        <w:rPr>
          <w:rStyle w:val="Bodytext9ptBold"/>
          <w:rFonts w:eastAsiaTheme="minorEastAsia"/>
          <w:b w:val="0"/>
          <w:sz w:val="24"/>
          <w:szCs w:val="24"/>
          <w:lang w:val="hr-HR"/>
        </w:rPr>
        <w:t xml:space="preserve"> uputama može se pristupiti putem poveznice </w:t>
      </w:r>
      <w:hyperlink w:history="1"/>
      <w:r w:rsidR="00D1044E">
        <w:rPr>
          <w:rStyle w:val="Hyperlink"/>
          <w:rFonts w:ascii="Times New Roman" w:hAnsi="Times New Roman" w:cs="Times New Roman"/>
          <w:sz w:val="24"/>
          <w:szCs w:val="24"/>
          <w:shd w:val="clear" w:color="auto" w:fill="FFFFFF"/>
        </w:rPr>
        <w:t xml:space="preserve"> </w:t>
      </w:r>
      <w:hyperlink r:id="rId11" w:history="1">
        <w:r w:rsidR="00A056D4" w:rsidRPr="00A056D4">
          <w:rPr>
            <w:rStyle w:val="Hyperlink"/>
            <w:rFonts w:ascii="Times New Roman" w:hAnsi="Times New Roman" w:cs="Times New Roman"/>
            <w:sz w:val="24"/>
            <w:szCs w:val="24"/>
            <w:shd w:val="clear" w:color="auto" w:fill="FFFFFF"/>
          </w:rPr>
          <w:t>https://ekohezija.gov.hr/Mis/Account/Login?ReturnUrl=%2FMis%2F</w:t>
        </w:r>
      </w:hyperlink>
    </w:p>
    <w:p w14:paraId="75B5C08F" w14:textId="0072A7B1" w:rsidR="00830DDD" w:rsidRPr="00AD4E29" w:rsidRDefault="00830DDD" w:rsidP="00830DDD">
      <w:pPr>
        <w:pStyle w:val="NoSpacing"/>
        <w:jc w:val="both"/>
        <w:rPr>
          <w:rFonts w:ascii="Times New Roman" w:hAnsi="Times New Roman" w:cs="Times New Roman"/>
          <w:sz w:val="24"/>
          <w:szCs w:val="24"/>
        </w:rPr>
      </w:pPr>
    </w:p>
    <w:p w14:paraId="69F99A28" w14:textId="6045525A" w:rsidR="00A06412" w:rsidRPr="00AD4E29" w:rsidRDefault="00830DDD" w:rsidP="00830DDD">
      <w:pPr>
        <w:pStyle w:val="NoSpacing"/>
        <w:jc w:val="both"/>
        <w:rPr>
          <w:rFonts w:ascii="Times New Roman" w:hAnsi="Times New Roman" w:cs="Times New Roman"/>
          <w:sz w:val="24"/>
          <w:szCs w:val="24"/>
        </w:rPr>
      </w:pPr>
      <w:r w:rsidRPr="00AD4E29">
        <w:rPr>
          <w:rFonts w:ascii="Times New Roman" w:hAnsi="Times New Roman" w:cs="Times New Roman"/>
          <w:sz w:val="24"/>
          <w:szCs w:val="24"/>
        </w:rPr>
        <w:t>U skladu s Uredbom VRH, Ministarstvo regionalnog</w:t>
      </w:r>
      <w:r w:rsidR="00BC7E1B" w:rsidRPr="00AD4E29">
        <w:rPr>
          <w:rFonts w:ascii="Times New Roman" w:hAnsi="Times New Roman" w:cs="Times New Roman"/>
          <w:sz w:val="24"/>
          <w:szCs w:val="24"/>
        </w:rPr>
        <w:t>a</w:t>
      </w:r>
      <w:r w:rsidRPr="00AD4E29">
        <w:rPr>
          <w:rFonts w:ascii="Times New Roman" w:hAnsi="Times New Roman" w:cs="Times New Roman"/>
          <w:sz w:val="24"/>
          <w:szCs w:val="24"/>
        </w:rPr>
        <w:t xml:space="preserve"> razvoja i fondova Europske unije obavlja ulogu Upravljačkog tijela</w:t>
      </w:r>
      <w:r w:rsidR="00B867D2" w:rsidRPr="00AD4E29">
        <w:rPr>
          <w:rFonts w:ascii="Times New Roman" w:hAnsi="Times New Roman" w:cs="Times New Roman"/>
          <w:sz w:val="24"/>
          <w:szCs w:val="24"/>
        </w:rPr>
        <w:t xml:space="preserve"> (UT)</w:t>
      </w:r>
      <w:r w:rsidR="007B2936">
        <w:rPr>
          <w:rFonts w:ascii="Times New Roman" w:hAnsi="Times New Roman" w:cs="Times New Roman"/>
          <w:sz w:val="24"/>
          <w:szCs w:val="24"/>
        </w:rPr>
        <w:t xml:space="preserve"> </w:t>
      </w:r>
      <w:r w:rsidR="00A532E8">
        <w:rPr>
          <w:rFonts w:ascii="Times New Roman" w:hAnsi="Times New Roman" w:cs="Times New Roman"/>
          <w:sz w:val="24"/>
          <w:szCs w:val="24"/>
        </w:rPr>
        <w:t>te</w:t>
      </w:r>
      <w:r w:rsidR="000F607D">
        <w:rPr>
          <w:rFonts w:ascii="Times New Roman" w:hAnsi="Times New Roman" w:cs="Times New Roman"/>
          <w:sz w:val="24"/>
          <w:szCs w:val="24"/>
        </w:rPr>
        <w:t xml:space="preserve"> </w:t>
      </w:r>
      <w:r w:rsidR="007B2936">
        <w:rPr>
          <w:rFonts w:ascii="Times New Roman" w:hAnsi="Times New Roman" w:cs="Times New Roman"/>
          <w:sz w:val="24"/>
          <w:szCs w:val="24"/>
        </w:rPr>
        <w:t>Posredničkog tijela razine 1 (PT1)</w:t>
      </w:r>
      <w:r w:rsidRPr="00AD4E29">
        <w:rPr>
          <w:rFonts w:ascii="Times New Roman" w:hAnsi="Times New Roman" w:cs="Times New Roman"/>
          <w:sz w:val="24"/>
          <w:szCs w:val="24"/>
        </w:rPr>
        <w:t xml:space="preserve">, a </w:t>
      </w:r>
      <w:r w:rsidR="00FD2313">
        <w:rPr>
          <w:rStyle w:val="Bodytext9ptBold"/>
          <w:rFonts w:eastAsiaTheme="minorEastAsia"/>
          <w:b w:val="0"/>
          <w:bCs w:val="0"/>
          <w:sz w:val="24"/>
          <w:szCs w:val="24"/>
          <w:lang w:val="hr-HR"/>
        </w:rPr>
        <w:t xml:space="preserve">Središnja agencija za financiranje i ugovaranje programa i projekata Europske unije (SAFU) ulogu </w:t>
      </w:r>
      <w:r w:rsidRPr="00AD4E29">
        <w:rPr>
          <w:rStyle w:val="Bodytext9ptBold"/>
          <w:rFonts w:eastAsiaTheme="minorEastAsia"/>
          <w:b w:val="0"/>
          <w:bCs w:val="0"/>
          <w:sz w:val="24"/>
          <w:szCs w:val="24"/>
          <w:lang w:val="hr-HR"/>
        </w:rPr>
        <w:t>Posredničkog tijela razine 2</w:t>
      </w:r>
      <w:r w:rsidR="00B867D2" w:rsidRPr="00AD4E29">
        <w:rPr>
          <w:rStyle w:val="Bodytext9ptBold"/>
          <w:rFonts w:eastAsiaTheme="minorEastAsia"/>
          <w:b w:val="0"/>
          <w:bCs w:val="0"/>
          <w:sz w:val="24"/>
          <w:szCs w:val="24"/>
          <w:lang w:val="hr-HR"/>
        </w:rPr>
        <w:t xml:space="preserve"> (PT 2)</w:t>
      </w:r>
      <w:r w:rsidRPr="00AD4E29">
        <w:rPr>
          <w:rStyle w:val="Bodytext9ptBold"/>
          <w:rFonts w:eastAsiaTheme="minorEastAsia"/>
          <w:b w:val="0"/>
          <w:bCs w:val="0"/>
          <w:sz w:val="24"/>
          <w:szCs w:val="24"/>
          <w:lang w:val="hr-HR"/>
        </w:rPr>
        <w:t>.</w:t>
      </w:r>
    </w:p>
    <w:p w14:paraId="41199331" w14:textId="48B3C459" w:rsidR="00CA717C" w:rsidRPr="00AD4E29" w:rsidRDefault="00CA717C" w:rsidP="00CA717C">
      <w:pPr>
        <w:pStyle w:val="NoSpacing"/>
        <w:jc w:val="both"/>
        <w:rPr>
          <w:rStyle w:val="Bodytext20"/>
          <w:rFonts w:eastAsiaTheme="minorHAnsi"/>
          <w:b w:val="0"/>
          <w:bCs w:val="0"/>
          <w:sz w:val="24"/>
          <w:szCs w:val="24"/>
          <w:lang w:val="hr-HR"/>
        </w:rPr>
      </w:pPr>
    </w:p>
    <w:p w14:paraId="75186BDA" w14:textId="3C112E60" w:rsidR="00DB5E31" w:rsidRDefault="00660ED4" w:rsidP="00ED2C32">
      <w:pPr>
        <w:pStyle w:val="NoSpacing"/>
        <w:jc w:val="both"/>
        <w:rPr>
          <w:rStyle w:val="Bodytext20"/>
          <w:rFonts w:eastAsiaTheme="minorHAnsi"/>
          <w:b w:val="0"/>
          <w:bCs w:val="0"/>
          <w:sz w:val="24"/>
          <w:szCs w:val="24"/>
          <w:lang w:val="hr-HR"/>
        </w:rPr>
      </w:pPr>
      <w:r w:rsidRPr="005B38C3">
        <w:rPr>
          <w:rStyle w:val="Bodytext20"/>
          <w:rFonts w:eastAsiaTheme="minorHAnsi"/>
          <w:sz w:val="24"/>
          <w:szCs w:val="24"/>
          <w:lang w:val="hr-HR"/>
        </w:rPr>
        <w:t>Prioritet i specifični cilj Programa Konkurentnost i kohezija 2021.-2027. (dalje: PKK 2021.-2027.)</w:t>
      </w:r>
      <w:r>
        <w:rPr>
          <w:rStyle w:val="Bodytext20"/>
          <w:rFonts w:eastAsiaTheme="minorHAnsi"/>
          <w:b w:val="0"/>
          <w:bCs w:val="0"/>
          <w:sz w:val="24"/>
          <w:szCs w:val="24"/>
          <w:lang w:val="hr-HR"/>
        </w:rPr>
        <w:t>:</w:t>
      </w:r>
      <w:r w:rsidR="00FD2313" w:rsidRPr="00660ED4">
        <w:rPr>
          <w:rStyle w:val="Bodytext20"/>
          <w:rFonts w:eastAsiaTheme="minorHAnsi"/>
          <w:b w:val="0"/>
          <w:bCs w:val="0"/>
          <w:sz w:val="24"/>
          <w:szCs w:val="24"/>
          <w:lang w:val="hr-HR"/>
        </w:rPr>
        <w:t xml:space="preserve"> </w:t>
      </w:r>
      <w:r w:rsidR="00FD2313" w:rsidRPr="00FD2313">
        <w:rPr>
          <w:rStyle w:val="Bodytext20"/>
          <w:rFonts w:eastAsiaTheme="minorHAnsi"/>
          <w:b w:val="0"/>
          <w:bCs w:val="0"/>
          <w:sz w:val="24"/>
          <w:szCs w:val="24"/>
          <w:lang w:val="hr-HR"/>
        </w:rPr>
        <w:t xml:space="preserve">Prioritet </w:t>
      </w:r>
      <w:r w:rsidR="00FD2313">
        <w:rPr>
          <w:rStyle w:val="Bodytext20"/>
          <w:rFonts w:eastAsiaTheme="minorHAnsi"/>
          <w:b w:val="0"/>
          <w:bCs w:val="0"/>
          <w:sz w:val="24"/>
          <w:szCs w:val="24"/>
          <w:lang w:val="hr-HR"/>
        </w:rPr>
        <w:t>4</w:t>
      </w:r>
      <w:r w:rsidR="00FD2313" w:rsidRPr="00FD2313">
        <w:rPr>
          <w:rStyle w:val="Bodytext20"/>
          <w:rFonts w:eastAsiaTheme="minorHAnsi"/>
          <w:b w:val="0"/>
          <w:bCs w:val="0"/>
          <w:sz w:val="24"/>
          <w:szCs w:val="24"/>
          <w:lang w:val="hr-HR"/>
        </w:rPr>
        <w:t xml:space="preserve">. Razvoj održive intermodalne urbane mobilnosti, kao dio prijelaza na niskougljično gospodarstvo, specifičnog cilja RSO2.8. (u daljnjem tekstu: RSO2.8.) </w:t>
      </w:r>
      <w:r w:rsidR="00ED2C32" w:rsidRPr="00ED2C32">
        <w:rPr>
          <w:rStyle w:val="Bodytext20"/>
          <w:rFonts w:eastAsiaTheme="minorHAnsi"/>
          <w:b w:val="0"/>
          <w:bCs w:val="0"/>
          <w:sz w:val="24"/>
          <w:szCs w:val="24"/>
          <w:lang w:val="hr-HR"/>
        </w:rPr>
        <w:t>Promicanje održive multimodalne gradske mobilnosti kao dijela prelaska na gospodarstvo s nultom neto stopom emisija</w:t>
      </w:r>
      <w:r w:rsidR="00ED2C32">
        <w:rPr>
          <w:rStyle w:val="Bodytext20"/>
          <w:rFonts w:eastAsiaTheme="minorHAnsi"/>
          <w:b w:val="0"/>
          <w:bCs w:val="0"/>
          <w:sz w:val="24"/>
          <w:szCs w:val="24"/>
          <w:lang w:val="hr-HR"/>
        </w:rPr>
        <w:t xml:space="preserve"> </w:t>
      </w:r>
      <w:r w:rsidR="00ED2C32" w:rsidRPr="00ED2C32">
        <w:rPr>
          <w:rStyle w:val="Bodytext20"/>
          <w:rFonts w:eastAsiaTheme="minorHAnsi"/>
          <w:b w:val="0"/>
          <w:bCs w:val="0"/>
          <w:sz w:val="24"/>
          <w:szCs w:val="24"/>
          <w:lang w:val="hr-HR"/>
        </w:rPr>
        <w:t>ugljika</w:t>
      </w:r>
      <w:r w:rsidR="005B38C3">
        <w:rPr>
          <w:rStyle w:val="Bodytext20"/>
          <w:rFonts w:eastAsiaTheme="minorHAnsi"/>
          <w:b w:val="0"/>
          <w:bCs w:val="0"/>
          <w:sz w:val="24"/>
          <w:szCs w:val="24"/>
          <w:lang w:val="hr-HR"/>
        </w:rPr>
        <w:t xml:space="preserve"> (EFRR)</w:t>
      </w:r>
      <w:r w:rsidR="00FD2313" w:rsidRPr="00FD2313">
        <w:rPr>
          <w:rStyle w:val="Bodytext20"/>
          <w:rFonts w:eastAsiaTheme="minorHAnsi"/>
          <w:b w:val="0"/>
          <w:bCs w:val="0"/>
          <w:sz w:val="24"/>
          <w:szCs w:val="24"/>
          <w:lang w:val="hr-HR"/>
        </w:rPr>
        <w:t>.</w:t>
      </w:r>
    </w:p>
    <w:p w14:paraId="4AE83FCD" w14:textId="77777777" w:rsidR="00FD2313" w:rsidRPr="00AD4E29" w:rsidRDefault="00FD2313" w:rsidP="00FD2313">
      <w:pPr>
        <w:pStyle w:val="NoSpacing"/>
        <w:jc w:val="both"/>
        <w:rPr>
          <w:rStyle w:val="Bodytext20"/>
          <w:rFonts w:eastAsiaTheme="minorHAnsi"/>
          <w:b w:val="0"/>
          <w:bCs w:val="0"/>
          <w:sz w:val="24"/>
          <w:szCs w:val="24"/>
          <w:lang w:val="hr-HR"/>
        </w:rPr>
      </w:pPr>
    </w:p>
    <w:p w14:paraId="0D309173" w14:textId="367C22BB" w:rsidR="00DA49F9" w:rsidRPr="00AD4E29" w:rsidRDefault="00CA717C" w:rsidP="00CA717C">
      <w:pPr>
        <w:pStyle w:val="NoSpacing"/>
        <w:jc w:val="both"/>
        <w:rPr>
          <w:rStyle w:val="Bodytext20"/>
          <w:rFonts w:eastAsiaTheme="minorHAnsi"/>
          <w:b w:val="0"/>
          <w:bCs w:val="0"/>
          <w:sz w:val="24"/>
          <w:szCs w:val="24"/>
          <w:lang w:val="hr-HR"/>
        </w:rPr>
      </w:pPr>
      <w:r w:rsidRPr="005B38C3">
        <w:rPr>
          <w:rStyle w:val="Bodytext20"/>
          <w:rFonts w:eastAsiaTheme="minorHAnsi"/>
          <w:sz w:val="24"/>
          <w:szCs w:val="24"/>
          <w:lang w:val="hr-HR"/>
        </w:rPr>
        <w:t xml:space="preserve">Predmet </w:t>
      </w:r>
      <w:r w:rsidR="001319F5" w:rsidRPr="005B38C3">
        <w:rPr>
          <w:rStyle w:val="Bodytext20"/>
          <w:rFonts w:eastAsiaTheme="minorHAnsi"/>
          <w:sz w:val="24"/>
          <w:szCs w:val="24"/>
          <w:lang w:val="hr-HR"/>
        </w:rPr>
        <w:t>Poziv</w:t>
      </w:r>
      <w:r w:rsidRPr="005B38C3">
        <w:rPr>
          <w:rStyle w:val="Bodytext20"/>
          <w:rFonts w:eastAsiaTheme="minorHAnsi"/>
          <w:sz w:val="24"/>
          <w:szCs w:val="24"/>
          <w:lang w:val="hr-HR"/>
        </w:rPr>
        <w:t>a:</w:t>
      </w:r>
      <w:r w:rsidR="00ED2C32">
        <w:rPr>
          <w:rStyle w:val="Bodytext20"/>
          <w:rFonts w:eastAsiaTheme="minorHAnsi"/>
          <w:b w:val="0"/>
          <w:bCs w:val="0"/>
          <w:sz w:val="24"/>
          <w:szCs w:val="24"/>
          <w:lang w:val="hr-HR"/>
        </w:rPr>
        <w:t xml:space="preserve"> ulaganje u razvoj</w:t>
      </w:r>
      <w:r w:rsidR="001319F5" w:rsidRPr="00AD4E29">
        <w:rPr>
          <w:rStyle w:val="Bodytext20"/>
          <w:rFonts w:eastAsiaTheme="minorHAnsi"/>
          <w:b w:val="0"/>
          <w:bCs w:val="0"/>
          <w:sz w:val="24"/>
          <w:szCs w:val="24"/>
          <w:lang w:val="hr-HR"/>
        </w:rPr>
        <w:t xml:space="preserve"> </w:t>
      </w:r>
      <w:r w:rsidR="00ED2C32" w:rsidRPr="00ED2C32">
        <w:rPr>
          <w:rStyle w:val="Bodytext20"/>
          <w:rFonts w:eastAsiaTheme="minorHAnsi"/>
          <w:b w:val="0"/>
          <w:bCs w:val="0"/>
          <w:sz w:val="24"/>
          <w:szCs w:val="24"/>
          <w:lang w:val="hr-HR"/>
        </w:rPr>
        <w:t>biciklističke infrastrukture na potpomognutim i brdsko-planinskim područjima</w:t>
      </w:r>
      <w:r w:rsidR="00ED2C32">
        <w:rPr>
          <w:rStyle w:val="Bodytext20"/>
          <w:rFonts w:eastAsiaTheme="minorHAnsi"/>
          <w:b w:val="0"/>
          <w:bCs w:val="0"/>
          <w:sz w:val="24"/>
          <w:szCs w:val="24"/>
          <w:lang w:val="hr-HR"/>
        </w:rPr>
        <w:t>.</w:t>
      </w:r>
    </w:p>
    <w:p w14:paraId="1B48A9AB" w14:textId="77777777" w:rsidR="00CA717C" w:rsidRPr="00AD4E29" w:rsidRDefault="00CA717C" w:rsidP="00CA717C">
      <w:pPr>
        <w:pStyle w:val="NoSpacing"/>
        <w:jc w:val="both"/>
        <w:rPr>
          <w:rStyle w:val="Bodytext20"/>
          <w:rFonts w:eastAsiaTheme="minorHAnsi"/>
          <w:b w:val="0"/>
          <w:bCs w:val="0"/>
          <w:sz w:val="24"/>
          <w:szCs w:val="24"/>
          <w:lang w:val="hr-HR"/>
        </w:rPr>
      </w:pPr>
    </w:p>
    <w:p w14:paraId="02CA52C9" w14:textId="7B40550A" w:rsidR="00D36B03" w:rsidRDefault="00CA717C" w:rsidP="00D36B03">
      <w:pPr>
        <w:pStyle w:val="NoSpacing"/>
        <w:jc w:val="both"/>
        <w:rPr>
          <w:rStyle w:val="Bodytext20"/>
          <w:rFonts w:eastAsiaTheme="minorHAnsi"/>
          <w:b w:val="0"/>
          <w:bCs w:val="0"/>
          <w:sz w:val="24"/>
          <w:szCs w:val="24"/>
          <w:lang w:val="hr-HR"/>
        </w:rPr>
      </w:pPr>
      <w:r w:rsidRPr="00BC6B44">
        <w:rPr>
          <w:rStyle w:val="Bodytext20"/>
          <w:rFonts w:eastAsiaTheme="minorHAnsi"/>
          <w:sz w:val="24"/>
          <w:szCs w:val="24"/>
          <w:lang w:val="hr-HR"/>
        </w:rPr>
        <w:t>S</w:t>
      </w:r>
      <w:r w:rsidR="00015658" w:rsidRPr="00BC6B44">
        <w:rPr>
          <w:rStyle w:val="Bodytext20"/>
          <w:rFonts w:eastAsiaTheme="minorHAnsi"/>
          <w:sz w:val="24"/>
          <w:szCs w:val="24"/>
          <w:lang w:val="hr-HR"/>
        </w:rPr>
        <w:t>vrha</w:t>
      </w:r>
      <w:r w:rsidR="001319F5" w:rsidRPr="00BC6B44">
        <w:rPr>
          <w:rStyle w:val="Bodytext20"/>
          <w:rFonts w:eastAsiaTheme="minorHAnsi"/>
          <w:sz w:val="24"/>
          <w:szCs w:val="24"/>
          <w:lang w:val="hr-HR"/>
        </w:rPr>
        <w:t xml:space="preserve"> Poziva</w:t>
      </w:r>
      <w:r w:rsidRPr="00BC6B44">
        <w:rPr>
          <w:rStyle w:val="Bodytext20"/>
          <w:rFonts w:eastAsiaTheme="minorHAnsi"/>
          <w:sz w:val="24"/>
          <w:szCs w:val="24"/>
          <w:lang w:val="hr-HR"/>
        </w:rPr>
        <w:t>:</w:t>
      </w:r>
      <w:r w:rsidR="00D36B03">
        <w:rPr>
          <w:rStyle w:val="Bodytext20"/>
          <w:rFonts w:eastAsiaTheme="minorHAnsi"/>
          <w:b w:val="0"/>
          <w:bCs w:val="0"/>
          <w:sz w:val="24"/>
          <w:szCs w:val="24"/>
          <w:lang w:val="hr-HR"/>
        </w:rPr>
        <w:t xml:space="preserve"> i</w:t>
      </w:r>
      <w:r w:rsidR="00D36B03" w:rsidRPr="00D36B03">
        <w:rPr>
          <w:rStyle w:val="Bodytext20"/>
          <w:rFonts w:eastAsiaTheme="minorHAnsi"/>
          <w:b w:val="0"/>
          <w:bCs w:val="0"/>
          <w:sz w:val="24"/>
          <w:szCs w:val="24"/>
          <w:lang w:val="hr-HR"/>
        </w:rPr>
        <w:t>zgradnj</w:t>
      </w:r>
      <w:r w:rsidR="00D36B03">
        <w:rPr>
          <w:rStyle w:val="Bodytext20"/>
          <w:rFonts w:eastAsiaTheme="minorHAnsi"/>
          <w:b w:val="0"/>
          <w:bCs w:val="0"/>
          <w:sz w:val="24"/>
          <w:szCs w:val="24"/>
          <w:lang w:val="hr-HR"/>
        </w:rPr>
        <w:t>om</w:t>
      </w:r>
      <w:r w:rsidR="00D36B03" w:rsidRPr="00D36B03">
        <w:rPr>
          <w:rStyle w:val="Bodytext20"/>
          <w:rFonts w:eastAsiaTheme="minorHAnsi"/>
          <w:b w:val="0"/>
          <w:bCs w:val="0"/>
          <w:sz w:val="24"/>
          <w:szCs w:val="24"/>
          <w:lang w:val="hr-HR"/>
        </w:rPr>
        <w:t xml:space="preserve"> i rekonstrukcij</w:t>
      </w:r>
      <w:r w:rsidR="00D36B03">
        <w:rPr>
          <w:rStyle w:val="Bodytext20"/>
          <w:rFonts w:eastAsiaTheme="minorHAnsi"/>
          <w:b w:val="0"/>
          <w:bCs w:val="0"/>
          <w:sz w:val="24"/>
          <w:szCs w:val="24"/>
          <w:lang w:val="hr-HR"/>
        </w:rPr>
        <w:t>om</w:t>
      </w:r>
      <w:r w:rsidR="00D36B03" w:rsidRPr="00D36B03">
        <w:rPr>
          <w:rStyle w:val="Bodytext20"/>
          <w:rFonts w:eastAsiaTheme="minorHAnsi"/>
          <w:b w:val="0"/>
          <w:bCs w:val="0"/>
          <w:sz w:val="24"/>
          <w:szCs w:val="24"/>
          <w:lang w:val="hr-HR"/>
        </w:rPr>
        <w:t xml:space="preserve"> biciklističke infrastrukture na potpomognutim i brdsko-planinskim područjima</w:t>
      </w:r>
      <w:bookmarkStart w:id="16" w:name="_Hlk118724736"/>
      <w:r w:rsidR="00D36B03" w:rsidRPr="00D36B03">
        <w:rPr>
          <w:rStyle w:val="Bodytext20"/>
          <w:rFonts w:eastAsiaTheme="minorHAnsi"/>
          <w:b w:val="0"/>
          <w:bCs w:val="0"/>
          <w:sz w:val="24"/>
          <w:szCs w:val="24"/>
          <w:lang w:val="hr-HR"/>
        </w:rPr>
        <w:t xml:space="preserve"> poticat </w:t>
      </w:r>
      <w:r w:rsidR="00D36B03">
        <w:rPr>
          <w:rStyle w:val="Bodytext20"/>
          <w:rFonts w:eastAsiaTheme="minorHAnsi"/>
          <w:b w:val="0"/>
          <w:bCs w:val="0"/>
          <w:sz w:val="24"/>
          <w:szCs w:val="24"/>
          <w:lang w:val="hr-HR"/>
        </w:rPr>
        <w:t xml:space="preserve">će se </w:t>
      </w:r>
      <w:r w:rsidR="00D36B03" w:rsidRPr="00D36B03">
        <w:rPr>
          <w:rStyle w:val="Bodytext20"/>
          <w:rFonts w:eastAsiaTheme="minorHAnsi"/>
          <w:b w:val="0"/>
          <w:bCs w:val="0"/>
          <w:sz w:val="24"/>
          <w:szCs w:val="24"/>
          <w:lang w:val="hr-HR"/>
        </w:rPr>
        <w:t xml:space="preserve">korištenje bicikla u obavljanju svakodnevnih poslova. </w:t>
      </w:r>
      <w:r w:rsidR="00D36B03">
        <w:rPr>
          <w:rStyle w:val="Bodytext20"/>
          <w:rFonts w:eastAsiaTheme="minorHAnsi"/>
          <w:b w:val="0"/>
          <w:bCs w:val="0"/>
          <w:sz w:val="24"/>
          <w:szCs w:val="24"/>
          <w:lang w:val="hr-HR"/>
        </w:rPr>
        <w:t xml:space="preserve">Doprinijet će se </w:t>
      </w:r>
      <w:r w:rsidR="00D36B03" w:rsidRPr="00D36B03">
        <w:rPr>
          <w:rStyle w:val="Bodytext20"/>
          <w:rFonts w:eastAsiaTheme="minorHAnsi"/>
          <w:b w:val="0"/>
          <w:bCs w:val="0"/>
          <w:sz w:val="24"/>
          <w:szCs w:val="24"/>
          <w:lang w:val="hr-HR"/>
        </w:rPr>
        <w:t xml:space="preserve">sigurnosti u prometu, posebno djece učeničke dobi, kao </w:t>
      </w:r>
      <w:r w:rsidR="00D36B03">
        <w:rPr>
          <w:rStyle w:val="Bodytext20"/>
          <w:rFonts w:eastAsiaTheme="minorHAnsi"/>
          <w:b w:val="0"/>
          <w:bCs w:val="0"/>
          <w:sz w:val="24"/>
          <w:szCs w:val="24"/>
          <w:lang w:val="hr-HR"/>
        </w:rPr>
        <w:t xml:space="preserve">i </w:t>
      </w:r>
      <w:r w:rsidR="00D36B03" w:rsidRPr="00D36B03">
        <w:rPr>
          <w:rStyle w:val="Bodytext20"/>
          <w:rFonts w:eastAsiaTheme="minorHAnsi"/>
          <w:b w:val="0"/>
          <w:bCs w:val="0"/>
          <w:sz w:val="24"/>
          <w:szCs w:val="24"/>
          <w:lang w:val="hr-HR"/>
        </w:rPr>
        <w:t>smanjenj</w:t>
      </w:r>
      <w:r w:rsidR="00D36B03">
        <w:rPr>
          <w:rStyle w:val="Bodytext20"/>
          <w:rFonts w:eastAsiaTheme="minorHAnsi"/>
          <w:b w:val="0"/>
          <w:bCs w:val="0"/>
          <w:sz w:val="24"/>
          <w:szCs w:val="24"/>
          <w:lang w:val="hr-HR"/>
        </w:rPr>
        <w:t>u</w:t>
      </w:r>
      <w:r w:rsidR="00D36B03" w:rsidRPr="00D36B03">
        <w:rPr>
          <w:rStyle w:val="Bodytext20"/>
          <w:rFonts w:eastAsiaTheme="minorHAnsi"/>
          <w:b w:val="0"/>
          <w:bCs w:val="0"/>
          <w:sz w:val="24"/>
          <w:szCs w:val="24"/>
          <w:lang w:val="hr-HR"/>
        </w:rPr>
        <w:t xml:space="preserve"> negativnih ekoloških utjecaja prometa</w:t>
      </w:r>
      <w:r w:rsidR="00D36B03">
        <w:rPr>
          <w:rStyle w:val="Bodytext20"/>
          <w:rFonts w:eastAsiaTheme="minorHAnsi"/>
          <w:b w:val="0"/>
          <w:bCs w:val="0"/>
          <w:sz w:val="24"/>
          <w:szCs w:val="24"/>
          <w:lang w:val="hr-HR"/>
        </w:rPr>
        <w:t>.</w:t>
      </w:r>
    </w:p>
    <w:bookmarkEnd w:id="16"/>
    <w:p w14:paraId="51EE4356" w14:textId="77777777" w:rsidR="00CA717C" w:rsidRPr="00AD4E29" w:rsidRDefault="00CA717C" w:rsidP="00CA717C">
      <w:pPr>
        <w:pStyle w:val="NoSpacing"/>
        <w:jc w:val="both"/>
        <w:rPr>
          <w:rStyle w:val="Bodytext20"/>
          <w:rFonts w:eastAsiaTheme="minorHAnsi"/>
          <w:b w:val="0"/>
          <w:bCs w:val="0"/>
          <w:sz w:val="24"/>
          <w:szCs w:val="24"/>
          <w:lang w:val="hr-HR"/>
        </w:rPr>
      </w:pPr>
    </w:p>
    <w:p w14:paraId="2AA430C4" w14:textId="323CB782" w:rsidR="00FD6530" w:rsidRPr="00AD4E29" w:rsidRDefault="00830DDD" w:rsidP="00FD6530">
      <w:pPr>
        <w:pStyle w:val="NoSpacing"/>
        <w:jc w:val="both"/>
        <w:rPr>
          <w:rStyle w:val="Bodytext20"/>
          <w:rFonts w:eastAsiaTheme="minorHAnsi"/>
          <w:b w:val="0"/>
          <w:bCs w:val="0"/>
          <w:sz w:val="24"/>
          <w:szCs w:val="24"/>
          <w:lang w:val="hr-HR"/>
        </w:rPr>
      </w:pPr>
      <w:r w:rsidRPr="00BC6B44">
        <w:rPr>
          <w:rStyle w:val="Bodytext20"/>
          <w:rFonts w:eastAsiaTheme="minorHAnsi"/>
          <w:sz w:val="24"/>
          <w:szCs w:val="24"/>
          <w:lang w:val="hr-HR"/>
        </w:rPr>
        <w:t>Vrsta Pozi</w:t>
      </w:r>
      <w:r w:rsidRPr="00BC6B44">
        <w:rPr>
          <w:rStyle w:val="Bodytext20"/>
          <w:rFonts w:eastAsiaTheme="minorHAnsi"/>
          <w:sz w:val="24"/>
          <w:szCs w:val="24"/>
          <w:shd w:val="clear" w:color="auto" w:fill="FFFFFF" w:themeFill="background1"/>
          <w:lang w:val="hr-HR"/>
        </w:rPr>
        <w:t>va:</w:t>
      </w:r>
      <w:r w:rsidRPr="003571F2">
        <w:rPr>
          <w:rStyle w:val="Bodytext20"/>
          <w:rFonts w:eastAsiaTheme="minorHAnsi"/>
          <w:b w:val="0"/>
          <w:bCs w:val="0"/>
          <w:sz w:val="24"/>
          <w:szCs w:val="24"/>
          <w:shd w:val="clear" w:color="auto" w:fill="FFFFFF" w:themeFill="background1"/>
          <w:lang w:val="hr-HR"/>
        </w:rPr>
        <w:t xml:space="preserve"> </w:t>
      </w:r>
      <w:bookmarkStart w:id="17" w:name="_Hlk118724792"/>
      <w:r w:rsidR="003571F2" w:rsidRPr="003571F2">
        <w:rPr>
          <w:rStyle w:val="Bodytext20"/>
          <w:rFonts w:eastAsiaTheme="minorHAnsi"/>
          <w:b w:val="0"/>
          <w:bCs w:val="0"/>
          <w:sz w:val="24"/>
          <w:szCs w:val="24"/>
          <w:shd w:val="clear" w:color="auto" w:fill="FFFFFF" w:themeFill="background1"/>
          <w:lang w:val="hr-HR"/>
        </w:rPr>
        <w:t>Otvoreni</w:t>
      </w:r>
      <w:r w:rsidRPr="003571F2">
        <w:rPr>
          <w:rStyle w:val="Bodytext20"/>
          <w:rFonts w:eastAsiaTheme="minorHAnsi"/>
          <w:b w:val="0"/>
          <w:bCs w:val="0"/>
          <w:sz w:val="24"/>
          <w:szCs w:val="24"/>
          <w:lang w:val="hr-HR"/>
        </w:rPr>
        <w:t xml:space="preserve"> </w:t>
      </w:r>
      <w:bookmarkEnd w:id="17"/>
    </w:p>
    <w:p w14:paraId="795AEAD1" w14:textId="77777777" w:rsidR="00FD6530" w:rsidRPr="00AD4E29" w:rsidRDefault="00FD6530" w:rsidP="00FD6530">
      <w:pPr>
        <w:pStyle w:val="NoSpacing"/>
        <w:jc w:val="both"/>
        <w:rPr>
          <w:rStyle w:val="Bodytext20"/>
          <w:rFonts w:eastAsiaTheme="minorHAnsi"/>
          <w:b w:val="0"/>
          <w:bCs w:val="0"/>
          <w:sz w:val="24"/>
          <w:szCs w:val="24"/>
          <w:lang w:val="hr-HR"/>
        </w:rPr>
      </w:pPr>
    </w:p>
    <w:p w14:paraId="57DA5DB8" w14:textId="2669B501" w:rsidR="00A65A6F" w:rsidRPr="00AD4E29" w:rsidRDefault="00A65A6F" w:rsidP="00830DDD">
      <w:pPr>
        <w:pStyle w:val="NoSpacing"/>
        <w:jc w:val="both"/>
        <w:rPr>
          <w:rStyle w:val="Bodytext20"/>
          <w:rFonts w:eastAsiaTheme="minorHAnsi"/>
          <w:b w:val="0"/>
          <w:bCs w:val="0"/>
          <w:sz w:val="24"/>
          <w:szCs w:val="24"/>
          <w:lang w:val="hr-HR"/>
        </w:rPr>
      </w:pPr>
      <w:r w:rsidRPr="00BC6B44">
        <w:rPr>
          <w:rStyle w:val="Bodytext20"/>
          <w:rFonts w:eastAsiaTheme="minorHAnsi"/>
          <w:sz w:val="24"/>
          <w:szCs w:val="24"/>
          <w:lang w:val="hr-HR"/>
        </w:rPr>
        <w:t>Modalitet Poziva:</w:t>
      </w:r>
      <w:r w:rsidRPr="00AD4E29">
        <w:rPr>
          <w:rStyle w:val="Bodytext20"/>
          <w:rFonts w:eastAsiaTheme="minorHAnsi"/>
          <w:b w:val="0"/>
          <w:bCs w:val="0"/>
          <w:sz w:val="24"/>
          <w:szCs w:val="24"/>
          <w:lang w:val="hr-HR"/>
        </w:rPr>
        <w:t xml:space="preserve"> </w:t>
      </w:r>
      <w:r w:rsidR="00B4550F">
        <w:rPr>
          <w:rStyle w:val="Bodytext20"/>
          <w:rFonts w:eastAsiaTheme="minorHAnsi"/>
          <w:b w:val="0"/>
          <w:bCs w:val="0"/>
          <w:sz w:val="24"/>
          <w:szCs w:val="24"/>
          <w:lang w:val="hr-HR"/>
        </w:rPr>
        <w:t>Privremeni</w:t>
      </w:r>
    </w:p>
    <w:p w14:paraId="22D0DCAB" w14:textId="77777777" w:rsidR="00A65A6F" w:rsidRDefault="00A65A6F" w:rsidP="00830DDD">
      <w:pPr>
        <w:pStyle w:val="NoSpacing"/>
        <w:jc w:val="both"/>
        <w:rPr>
          <w:rStyle w:val="Bodytext20"/>
          <w:rFonts w:eastAsiaTheme="minorHAnsi"/>
          <w:b w:val="0"/>
          <w:bCs w:val="0"/>
          <w:sz w:val="24"/>
          <w:szCs w:val="24"/>
          <w:lang w:val="hr-HR"/>
        </w:rPr>
      </w:pPr>
    </w:p>
    <w:p w14:paraId="4A29EB9A" w14:textId="77777777" w:rsidR="00BA182C" w:rsidRDefault="00BA182C" w:rsidP="00830DDD">
      <w:pPr>
        <w:pStyle w:val="NoSpacing"/>
        <w:jc w:val="both"/>
        <w:rPr>
          <w:rStyle w:val="Bodytext20"/>
          <w:rFonts w:eastAsiaTheme="minorHAnsi"/>
          <w:b w:val="0"/>
          <w:bCs w:val="0"/>
          <w:sz w:val="24"/>
          <w:szCs w:val="24"/>
          <w:lang w:val="hr-HR"/>
        </w:rPr>
      </w:pPr>
    </w:p>
    <w:p w14:paraId="51190950" w14:textId="77777777" w:rsidR="00BA182C" w:rsidRDefault="00BA182C" w:rsidP="00830DDD">
      <w:pPr>
        <w:pStyle w:val="NoSpacing"/>
        <w:jc w:val="both"/>
        <w:rPr>
          <w:rStyle w:val="Bodytext20"/>
          <w:rFonts w:eastAsiaTheme="minorHAnsi"/>
          <w:b w:val="0"/>
          <w:bCs w:val="0"/>
          <w:sz w:val="24"/>
          <w:szCs w:val="24"/>
          <w:lang w:val="hr-HR"/>
        </w:rPr>
      </w:pPr>
    </w:p>
    <w:p w14:paraId="0157A954" w14:textId="77777777" w:rsidR="00BA182C" w:rsidRDefault="00BA182C" w:rsidP="00830DDD">
      <w:pPr>
        <w:pStyle w:val="NoSpacing"/>
        <w:jc w:val="both"/>
        <w:rPr>
          <w:rStyle w:val="Bodytext20"/>
          <w:rFonts w:eastAsiaTheme="minorHAnsi"/>
          <w:b w:val="0"/>
          <w:bCs w:val="0"/>
          <w:sz w:val="24"/>
          <w:szCs w:val="24"/>
          <w:lang w:val="hr-HR"/>
        </w:rPr>
      </w:pPr>
    </w:p>
    <w:p w14:paraId="10443E49" w14:textId="77777777" w:rsidR="00BA182C" w:rsidRPr="00AD4E29" w:rsidRDefault="00BA182C" w:rsidP="00830DDD">
      <w:pPr>
        <w:pStyle w:val="NoSpacing"/>
        <w:jc w:val="both"/>
        <w:rPr>
          <w:rStyle w:val="Bodytext20"/>
          <w:rFonts w:eastAsiaTheme="minorHAnsi"/>
          <w:b w:val="0"/>
          <w:bCs w:val="0"/>
          <w:sz w:val="24"/>
          <w:szCs w:val="24"/>
          <w:lang w:val="hr-HR"/>
        </w:rPr>
      </w:pPr>
    </w:p>
    <w:p w14:paraId="336C8CE1" w14:textId="3DA0E6FF" w:rsidR="00545155" w:rsidRPr="008B1917" w:rsidRDefault="00545155" w:rsidP="00545155">
      <w:pPr>
        <w:pStyle w:val="NoSpacing"/>
        <w:jc w:val="both"/>
        <w:rPr>
          <w:rFonts w:ascii="Times New Roman" w:hAnsi="Times New Roman" w:cs="Times New Roman"/>
          <w:b/>
          <w:bCs/>
          <w:color w:val="000000"/>
          <w:sz w:val="24"/>
          <w:szCs w:val="24"/>
          <w:highlight w:val="yellow"/>
        </w:rPr>
      </w:pPr>
      <w:r w:rsidRPr="008B1917">
        <w:rPr>
          <w:rFonts w:ascii="Times New Roman" w:hAnsi="Times New Roman" w:cs="Times New Roman"/>
          <w:b/>
          <w:bCs/>
          <w:sz w:val="24"/>
          <w:szCs w:val="24"/>
        </w:rPr>
        <w:lastRenderedPageBreak/>
        <w:t>Pokazatelji operacije</w:t>
      </w:r>
      <w:r w:rsidR="00846C82" w:rsidRPr="008B1917">
        <w:rPr>
          <w:rFonts w:ascii="Times New Roman" w:hAnsi="Times New Roman" w:cs="Times New Roman"/>
          <w:b/>
          <w:bCs/>
          <w:sz w:val="24"/>
          <w:szCs w:val="24"/>
        </w:rPr>
        <w:t>/projekta</w:t>
      </w:r>
      <w:r w:rsidR="00AA041C" w:rsidRPr="008B1917">
        <w:rPr>
          <w:rFonts w:ascii="Times New Roman" w:hAnsi="Times New Roman" w:cs="Times New Roman"/>
          <w:b/>
          <w:bCs/>
          <w:sz w:val="24"/>
          <w:szCs w:val="24"/>
        </w:rPr>
        <w:t>:</w:t>
      </w:r>
    </w:p>
    <w:p w14:paraId="66656FD3" w14:textId="77777777" w:rsidR="00545155" w:rsidRPr="00AD4E29" w:rsidRDefault="00545155" w:rsidP="00545155">
      <w:pPr>
        <w:pStyle w:val="NoSpacing"/>
        <w:jc w:val="both"/>
        <w:rPr>
          <w:rFonts w:ascii="Times New Roman" w:hAnsi="Times New Roman" w:cs="Times New Roman"/>
          <w:color w:val="000000"/>
          <w:sz w:val="24"/>
          <w:szCs w:val="24"/>
          <w:highlight w:val="yellow"/>
        </w:rPr>
      </w:pPr>
    </w:p>
    <w:p w14:paraId="5C7FD48E" w14:textId="7E7EEE6B" w:rsidR="00545155" w:rsidRDefault="00545155" w:rsidP="00545155">
      <w:pPr>
        <w:spacing w:after="0" w:line="240" w:lineRule="auto"/>
        <w:jc w:val="both"/>
        <w:rPr>
          <w:rFonts w:ascii="Times New Roman" w:hAnsi="Times New Roman" w:cs="Times New Roman"/>
          <w:sz w:val="24"/>
          <w:szCs w:val="24"/>
        </w:rPr>
      </w:pPr>
      <w:r w:rsidRPr="005900FD">
        <w:rPr>
          <w:rFonts w:ascii="Times New Roman" w:hAnsi="Times New Roman" w:cs="Times New Roman"/>
          <w:sz w:val="24"/>
          <w:szCs w:val="24"/>
        </w:rPr>
        <w:t xml:space="preserve">Za potrebe praćenja postignuća, prijavitelj je obvezan na razini projektnog prijedloga navesti konkretne vrijednosti </w:t>
      </w:r>
      <w:r w:rsidRPr="005900FD">
        <w:rPr>
          <w:rFonts w:ascii="Times New Roman" w:hAnsi="Times New Roman" w:cs="Times New Roman"/>
          <w:bCs/>
          <w:iCs/>
          <w:sz w:val="24"/>
          <w:szCs w:val="24"/>
        </w:rPr>
        <w:t>pokazatelja</w:t>
      </w:r>
      <w:r w:rsidRPr="005900FD">
        <w:rPr>
          <w:rFonts w:ascii="Times New Roman" w:hAnsi="Times New Roman" w:cs="Times New Roman"/>
          <w:sz w:val="24"/>
          <w:szCs w:val="24"/>
        </w:rPr>
        <w:t xml:space="preserve"> koje će ostvariti svojim projektom. Radi se o sljedećim pokazateljima, koji se navode u </w:t>
      </w:r>
      <w:r w:rsidR="006107CA" w:rsidRPr="005900FD">
        <w:rPr>
          <w:rFonts w:ascii="Times New Roman" w:hAnsi="Times New Roman" w:cs="Times New Roman"/>
          <w:sz w:val="24"/>
          <w:szCs w:val="24"/>
        </w:rPr>
        <w:t>prijavnom obrascu,</w:t>
      </w:r>
      <w:r w:rsidRPr="005900FD">
        <w:rPr>
          <w:rFonts w:ascii="Times New Roman" w:hAnsi="Times New Roman" w:cs="Times New Roman"/>
          <w:sz w:val="24"/>
          <w:szCs w:val="24"/>
        </w:rPr>
        <w:t xml:space="preserve"> poput niže navedenog:</w:t>
      </w:r>
    </w:p>
    <w:p w14:paraId="06FF5BCE" w14:textId="77777777" w:rsidR="00F91F69" w:rsidRDefault="00F91F69" w:rsidP="00545155">
      <w:pPr>
        <w:spacing w:after="0" w:line="240" w:lineRule="auto"/>
        <w:jc w:val="both"/>
        <w:rPr>
          <w:rFonts w:ascii="Times New Roman" w:hAnsi="Times New Roman" w:cs="Times New Roman"/>
          <w:sz w:val="24"/>
          <w:szCs w:val="24"/>
        </w:rPr>
      </w:pPr>
    </w:p>
    <w:p w14:paraId="35864473" w14:textId="77777777" w:rsidR="00545155" w:rsidRPr="00AD4E29" w:rsidRDefault="00545155" w:rsidP="00545155">
      <w:pPr>
        <w:spacing w:after="0" w:line="240" w:lineRule="auto"/>
        <w:jc w:val="both"/>
        <w:rPr>
          <w:rFonts w:ascii="Times New Roman" w:hAnsi="Times New Roman" w:cs="Times New Roman"/>
          <w:sz w:val="24"/>
          <w:szCs w:val="24"/>
        </w:rPr>
      </w:pPr>
    </w:p>
    <w:tbl>
      <w:tblPr>
        <w:tblStyle w:val="TableGrid111"/>
        <w:tblW w:w="0" w:type="auto"/>
        <w:tblLook w:val="04A0" w:firstRow="1" w:lastRow="0" w:firstColumn="1" w:lastColumn="0" w:noHBand="0" w:noVBand="1"/>
      </w:tblPr>
      <w:tblGrid>
        <w:gridCol w:w="3252"/>
        <w:gridCol w:w="1563"/>
        <w:gridCol w:w="4247"/>
      </w:tblGrid>
      <w:tr w:rsidR="00545155" w:rsidRPr="00AD4E29" w14:paraId="40CDA8BC" w14:textId="77777777" w:rsidTr="00FC3A8B">
        <w:tc>
          <w:tcPr>
            <w:tcW w:w="3252" w:type="dxa"/>
          </w:tcPr>
          <w:p w14:paraId="2DACBEA3" w14:textId="342BA3BF" w:rsidR="00545155" w:rsidRPr="009C1C1D" w:rsidRDefault="00545155" w:rsidP="00FC3A8B">
            <w:pPr>
              <w:spacing w:after="0"/>
              <w:rPr>
                <w:rFonts w:ascii="Times New Roman" w:eastAsia="Times New Roman" w:hAnsi="Times New Roman" w:cs="Times New Roman"/>
                <w:b/>
                <w:iCs/>
              </w:rPr>
            </w:pPr>
            <w:bookmarkStart w:id="18" w:name="_Hlk172029444"/>
            <w:r w:rsidRPr="009C1C1D">
              <w:rPr>
                <w:rFonts w:ascii="Times New Roman" w:eastAsia="Times New Roman" w:hAnsi="Times New Roman" w:cs="Times New Roman"/>
                <w:b/>
                <w:iCs/>
              </w:rPr>
              <w:t>Pokazatelj</w:t>
            </w:r>
            <w:r w:rsidR="000E75EF" w:rsidRPr="009C1C1D">
              <w:rPr>
                <w:rFonts w:ascii="Times New Roman" w:eastAsia="Times New Roman" w:hAnsi="Times New Roman" w:cs="Times New Roman"/>
                <w:b/>
                <w:iCs/>
              </w:rPr>
              <w:t xml:space="preserve"> ostvarenja</w:t>
            </w:r>
          </w:p>
        </w:tc>
        <w:tc>
          <w:tcPr>
            <w:tcW w:w="1563" w:type="dxa"/>
          </w:tcPr>
          <w:p w14:paraId="571A3E11" w14:textId="77777777" w:rsidR="00545155" w:rsidRPr="00694F64" w:rsidRDefault="00545155" w:rsidP="00FC3A8B">
            <w:pPr>
              <w:spacing w:after="0"/>
              <w:rPr>
                <w:rFonts w:ascii="Times New Roman" w:eastAsia="Times New Roman" w:hAnsi="Times New Roman" w:cs="Times New Roman"/>
                <w:b/>
                <w:iCs/>
              </w:rPr>
            </w:pPr>
            <w:r w:rsidRPr="00694F64">
              <w:rPr>
                <w:rFonts w:ascii="Times New Roman" w:eastAsia="Times New Roman" w:hAnsi="Times New Roman" w:cs="Times New Roman"/>
                <w:b/>
                <w:iCs/>
              </w:rPr>
              <w:t>Jedinica mjere</w:t>
            </w:r>
          </w:p>
        </w:tc>
        <w:tc>
          <w:tcPr>
            <w:tcW w:w="4247" w:type="dxa"/>
          </w:tcPr>
          <w:p w14:paraId="24CBFDA0" w14:textId="438056F8" w:rsidR="00545155" w:rsidRPr="00694F64" w:rsidRDefault="00545155" w:rsidP="00FC3A8B">
            <w:pPr>
              <w:spacing w:after="0"/>
              <w:rPr>
                <w:rFonts w:ascii="Times New Roman" w:eastAsia="Times New Roman" w:hAnsi="Times New Roman" w:cs="Times New Roman"/>
                <w:b/>
                <w:iCs/>
              </w:rPr>
            </w:pPr>
            <w:r w:rsidRPr="00694F64">
              <w:rPr>
                <w:rFonts w:ascii="Times New Roman" w:eastAsia="Times New Roman" w:hAnsi="Times New Roman" w:cs="Times New Roman"/>
                <w:b/>
                <w:iCs/>
              </w:rPr>
              <w:t xml:space="preserve">Opis i izvor provjere </w:t>
            </w:r>
            <w:r w:rsidRPr="00694F64">
              <w:rPr>
                <w:rFonts w:ascii="Times New Roman" w:eastAsia="Times New Roman" w:hAnsi="Times New Roman" w:cs="Times New Roman"/>
                <w:b/>
                <w:bCs/>
                <w:iCs/>
              </w:rPr>
              <w:t>ostvarenja postignuća</w:t>
            </w:r>
          </w:p>
        </w:tc>
      </w:tr>
      <w:tr w:rsidR="00545155" w:rsidRPr="00AD4E29" w14:paraId="140FCFB9" w14:textId="77777777" w:rsidTr="00FC3A8B">
        <w:tc>
          <w:tcPr>
            <w:tcW w:w="3252" w:type="dxa"/>
          </w:tcPr>
          <w:p w14:paraId="27DD9249" w14:textId="467D887A" w:rsidR="007279AB" w:rsidRPr="009C1C1D" w:rsidRDefault="00545155" w:rsidP="007279AB">
            <w:pPr>
              <w:spacing w:after="0"/>
              <w:rPr>
                <w:rFonts w:ascii="Times New Roman" w:eastAsia="Times New Roman" w:hAnsi="Times New Roman" w:cs="Times New Roman"/>
                <w:i/>
              </w:rPr>
            </w:pPr>
            <w:r w:rsidRPr="009C1C1D">
              <w:rPr>
                <w:rFonts w:ascii="Times New Roman" w:eastAsia="Times New Roman" w:hAnsi="Times New Roman" w:cs="Times New Roman"/>
                <w:i/>
              </w:rPr>
              <w:t xml:space="preserve"> </w:t>
            </w:r>
            <w:r w:rsidR="007279AB" w:rsidRPr="009C1C1D">
              <w:rPr>
                <w:rFonts w:ascii="Times New Roman" w:eastAsia="Times New Roman" w:hAnsi="Times New Roman" w:cs="Times New Roman"/>
                <w:i/>
              </w:rPr>
              <w:t>RCO5</w:t>
            </w:r>
            <w:r w:rsidR="003752A0" w:rsidRPr="009C1C1D">
              <w:rPr>
                <w:rFonts w:ascii="Times New Roman" w:eastAsia="Times New Roman" w:hAnsi="Times New Roman" w:cs="Times New Roman"/>
                <w:i/>
              </w:rPr>
              <w:t>8</w:t>
            </w:r>
            <w:r w:rsidR="007279AB" w:rsidRPr="009C1C1D">
              <w:rPr>
                <w:rFonts w:ascii="Times New Roman" w:eastAsia="Times New Roman" w:hAnsi="Times New Roman" w:cs="Times New Roman"/>
                <w:i/>
              </w:rPr>
              <w:t xml:space="preserve"> - Infrastruktura namijenjena biciklima za koju je</w:t>
            </w:r>
          </w:p>
          <w:p w14:paraId="2CCF0452" w14:textId="7A41B02A" w:rsidR="00545155" w:rsidRPr="009C1C1D" w:rsidRDefault="007279AB" w:rsidP="007279AB">
            <w:pPr>
              <w:spacing w:after="0"/>
              <w:rPr>
                <w:rFonts w:ascii="Times New Roman" w:eastAsia="Times New Roman" w:hAnsi="Times New Roman" w:cs="Times New Roman"/>
                <w:i/>
              </w:rPr>
            </w:pPr>
            <w:r w:rsidRPr="009C1C1D">
              <w:rPr>
                <w:rFonts w:ascii="Times New Roman" w:eastAsia="Times New Roman" w:hAnsi="Times New Roman" w:cs="Times New Roman"/>
                <w:i/>
              </w:rPr>
              <w:t>primljena potpora</w:t>
            </w:r>
          </w:p>
        </w:tc>
        <w:tc>
          <w:tcPr>
            <w:tcW w:w="1563" w:type="dxa"/>
          </w:tcPr>
          <w:p w14:paraId="50689B75" w14:textId="77777777" w:rsidR="00207CB4" w:rsidRPr="00694F64" w:rsidRDefault="00207CB4" w:rsidP="00FC3A8B">
            <w:pPr>
              <w:spacing w:after="0"/>
              <w:rPr>
                <w:rFonts w:ascii="Times New Roman" w:eastAsia="Times New Roman" w:hAnsi="Times New Roman" w:cs="Times New Roman"/>
                <w:i/>
              </w:rPr>
            </w:pPr>
          </w:p>
          <w:p w14:paraId="1CE59755" w14:textId="3210FA8C" w:rsidR="00545155" w:rsidRPr="00694F64" w:rsidRDefault="001A42C3" w:rsidP="00FC3A8B">
            <w:pPr>
              <w:spacing w:after="0"/>
              <w:rPr>
                <w:rFonts w:ascii="Times New Roman" w:eastAsia="Times New Roman" w:hAnsi="Times New Roman" w:cs="Times New Roman"/>
                <w:i/>
              </w:rPr>
            </w:pPr>
            <w:r w:rsidRPr="00694F64">
              <w:rPr>
                <w:rFonts w:ascii="Times New Roman" w:eastAsia="Times New Roman" w:hAnsi="Times New Roman" w:cs="Times New Roman"/>
                <w:i/>
              </w:rPr>
              <w:t>k</w:t>
            </w:r>
            <w:r w:rsidRPr="00694F64">
              <w:rPr>
                <w:rFonts w:eastAsia="Times New Roman"/>
                <w:i/>
              </w:rPr>
              <w:t>m</w:t>
            </w:r>
          </w:p>
        </w:tc>
        <w:tc>
          <w:tcPr>
            <w:tcW w:w="4247" w:type="dxa"/>
          </w:tcPr>
          <w:p w14:paraId="1B9CEC55" w14:textId="1638632D" w:rsidR="00B63A3E" w:rsidRDefault="00BE1556" w:rsidP="00CD6A40">
            <w:pPr>
              <w:spacing w:after="0"/>
              <w:jc w:val="both"/>
              <w:rPr>
                <w:rFonts w:ascii="Times New Roman" w:eastAsia="Times New Roman" w:hAnsi="Times New Roman" w:cs="Times New Roman"/>
                <w:i/>
              </w:rPr>
            </w:pPr>
            <w:r>
              <w:rPr>
                <w:rFonts w:ascii="Times New Roman" w:eastAsia="Times New Roman" w:hAnsi="Times New Roman" w:cs="Times New Roman"/>
                <w:i/>
              </w:rPr>
              <w:t xml:space="preserve">Opis: </w:t>
            </w:r>
            <w:r w:rsidR="007A18A6" w:rsidRPr="007A18A6">
              <w:rPr>
                <w:rFonts w:ascii="Times New Roman" w:eastAsia="Times New Roman" w:hAnsi="Times New Roman" w:cs="Times New Roman"/>
                <w:i/>
              </w:rPr>
              <w:t>Duljina namjenske biciklističke infrastrukture</w:t>
            </w:r>
            <w:r w:rsidR="00E37D9D">
              <w:rPr>
                <w:rStyle w:val="FootnoteReference"/>
                <w:rFonts w:ascii="Times New Roman" w:eastAsia="Times New Roman" w:hAnsi="Times New Roman" w:cs="Times New Roman"/>
                <w:i/>
              </w:rPr>
              <w:footnoteReference w:id="4"/>
            </w:r>
            <w:r w:rsidR="007A18A6" w:rsidRPr="007A18A6">
              <w:rPr>
                <w:rFonts w:ascii="Times New Roman" w:eastAsia="Times New Roman" w:hAnsi="Times New Roman" w:cs="Times New Roman"/>
                <w:i/>
              </w:rPr>
              <w:t xml:space="preserve"> novoizgrađene ili znatno nadograđene podržanim projektima.</w:t>
            </w:r>
          </w:p>
          <w:p w14:paraId="59773ACA" w14:textId="77777777" w:rsidR="00B63A3E" w:rsidRDefault="00B63A3E" w:rsidP="00CD6A40">
            <w:pPr>
              <w:spacing w:after="0"/>
              <w:jc w:val="both"/>
              <w:rPr>
                <w:rFonts w:ascii="Times New Roman" w:eastAsia="Times New Roman" w:hAnsi="Times New Roman" w:cs="Times New Roman"/>
                <w:i/>
              </w:rPr>
            </w:pPr>
          </w:p>
          <w:p w14:paraId="48998315" w14:textId="2F51AA2C" w:rsidR="00B63A3E" w:rsidRDefault="00B63A3E" w:rsidP="00CD6A40">
            <w:pPr>
              <w:spacing w:after="0"/>
              <w:jc w:val="both"/>
              <w:rPr>
                <w:rFonts w:ascii="Times New Roman" w:eastAsia="Times New Roman" w:hAnsi="Times New Roman" w:cs="Times New Roman"/>
                <w:i/>
              </w:rPr>
            </w:pPr>
            <w:r>
              <w:rPr>
                <w:rFonts w:ascii="Times New Roman" w:eastAsia="Times New Roman" w:hAnsi="Times New Roman" w:cs="Times New Roman"/>
                <w:i/>
              </w:rPr>
              <w:t xml:space="preserve">Početna vrijednost </w:t>
            </w:r>
            <w:r w:rsidR="00C4674C">
              <w:rPr>
                <w:rFonts w:ascii="Times New Roman" w:eastAsia="Times New Roman" w:hAnsi="Times New Roman" w:cs="Times New Roman"/>
                <w:i/>
              </w:rPr>
              <w:t xml:space="preserve">uvijek </w:t>
            </w:r>
            <w:r>
              <w:rPr>
                <w:rFonts w:ascii="Times New Roman" w:eastAsia="Times New Roman" w:hAnsi="Times New Roman" w:cs="Times New Roman"/>
                <w:i/>
              </w:rPr>
              <w:t>je 0.</w:t>
            </w:r>
          </w:p>
          <w:p w14:paraId="0DC44128" w14:textId="2A022835" w:rsidR="000669C8" w:rsidRDefault="000669C8" w:rsidP="00CD6A40">
            <w:pPr>
              <w:spacing w:after="0"/>
              <w:jc w:val="both"/>
              <w:rPr>
                <w:rFonts w:ascii="Times New Roman" w:eastAsia="Times New Roman" w:hAnsi="Times New Roman" w:cs="Times New Roman"/>
                <w:i/>
              </w:rPr>
            </w:pPr>
            <w:r w:rsidRPr="000669C8">
              <w:rPr>
                <w:rFonts w:ascii="Times New Roman" w:eastAsia="Times New Roman" w:hAnsi="Times New Roman" w:cs="Times New Roman"/>
                <w:i/>
                <w:iCs/>
              </w:rPr>
              <w:t>Kao ciljana vrijednost pokazatelja unosi se ukupna duljina</w:t>
            </w:r>
            <w:r w:rsidR="000135EF">
              <w:rPr>
                <w:rFonts w:ascii="Times New Roman" w:eastAsia="Times New Roman" w:hAnsi="Times New Roman" w:cs="Times New Roman"/>
                <w:i/>
                <w:iCs/>
              </w:rPr>
              <w:t xml:space="preserve"> izgrađene ili rekonstruirane </w:t>
            </w:r>
            <w:r w:rsidRPr="000669C8">
              <w:rPr>
                <w:rFonts w:ascii="Times New Roman" w:eastAsia="Times New Roman" w:hAnsi="Times New Roman" w:cs="Times New Roman"/>
                <w:i/>
                <w:iCs/>
              </w:rPr>
              <w:t xml:space="preserve"> biciklističke infrastrukture u </w:t>
            </w:r>
            <w:r w:rsidR="006C3101">
              <w:rPr>
                <w:rFonts w:ascii="Times New Roman" w:eastAsia="Times New Roman" w:hAnsi="Times New Roman" w:cs="Times New Roman"/>
                <w:i/>
                <w:iCs/>
              </w:rPr>
              <w:t>kilometrima</w:t>
            </w:r>
            <w:r w:rsidRPr="000669C8">
              <w:rPr>
                <w:rFonts w:ascii="Times New Roman" w:eastAsia="Times New Roman" w:hAnsi="Times New Roman" w:cs="Times New Roman"/>
                <w:i/>
                <w:iCs/>
              </w:rPr>
              <w:t>.</w:t>
            </w:r>
          </w:p>
          <w:p w14:paraId="74E42ECB" w14:textId="77777777" w:rsidR="00B63A3E" w:rsidRDefault="00B63A3E" w:rsidP="00CD6A40">
            <w:pPr>
              <w:spacing w:after="0"/>
              <w:jc w:val="both"/>
              <w:rPr>
                <w:rFonts w:ascii="Times New Roman" w:eastAsia="Times New Roman" w:hAnsi="Times New Roman" w:cs="Times New Roman"/>
                <w:i/>
              </w:rPr>
            </w:pPr>
          </w:p>
          <w:p w14:paraId="6DAA1720" w14:textId="77777777" w:rsidR="00E444DC" w:rsidRDefault="0029712F" w:rsidP="00CD6A40">
            <w:pPr>
              <w:spacing w:after="0"/>
              <w:jc w:val="both"/>
              <w:rPr>
                <w:rFonts w:ascii="Times New Roman" w:eastAsia="Times New Roman" w:hAnsi="Times New Roman" w:cs="Times New Roman"/>
                <w:i/>
              </w:rPr>
            </w:pPr>
            <w:r w:rsidRPr="0029712F">
              <w:rPr>
                <w:rFonts w:ascii="Times New Roman" w:eastAsia="Times New Roman" w:hAnsi="Times New Roman" w:cs="Times New Roman"/>
                <w:i/>
              </w:rPr>
              <w:t>Izvori provjere: Uporabna dozvola /</w:t>
            </w:r>
            <w:r w:rsidR="00F45158">
              <w:rPr>
                <w:rFonts w:ascii="Times New Roman" w:eastAsia="Times New Roman" w:hAnsi="Times New Roman" w:cs="Times New Roman"/>
                <w:i/>
              </w:rPr>
              <w:t xml:space="preserve"> Privremena uporabna dozvola</w:t>
            </w:r>
            <w:r w:rsidR="00E91067">
              <w:rPr>
                <w:rFonts w:ascii="Times New Roman" w:eastAsia="Times New Roman" w:hAnsi="Times New Roman" w:cs="Times New Roman"/>
                <w:i/>
              </w:rPr>
              <w:t xml:space="preserve"> (ako iz dozvola nije vidljiva duljina biciklističke infrastrukture potrebno je dostaviti i </w:t>
            </w:r>
            <w:r w:rsidRPr="0029712F">
              <w:rPr>
                <w:rFonts w:ascii="Times New Roman" w:eastAsia="Times New Roman" w:hAnsi="Times New Roman" w:cs="Times New Roman"/>
                <w:i/>
              </w:rPr>
              <w:t>dokument kojim je moguće utvrditi duljinu</w:t>
            </w:r>
            <w:r w:rsidR="00E91067">
              <w:rPr>
                <w:rFonts w:ascii="Times New Roman" w:eastAsia="Times New Roman" w:hAnsi="Times New Roman" w:cs="Times New Roman"/>
                <w:i/>
              </w:rPr>
              <w:t>)</w:t>
            </w:r>
            <w:r w:rsidR="002C69F0">
              <w:rPr>
                <w:rFonts w:ascii="Times New Roman" w:eastAsia="Times New Roman" w:hAnsi="Times New Roman" w:cs="Times New Roman"/>
                <w:i/>
              </w:rPr>
              <w:t>. Ako u skladu s propisima o gradnji uporabna dozvola</w:t>
            </w:r>
            <w:r w:rsidRPr="0029712F">
              <w:rPr>
                <w:rFonts w:ascii="Times New Roman" w:eastAsia="Times New Roman" w:hAnsi="Times New Roman" w:cs="Times New Roman"/>
                <w:i/>
              </w:rPr>
              <w:t xml:space="preserve"> </w:t>
            </w:r>
            <w:r w:rsidR="002C69F0">
              <w:rPr>
                <w:rFonts w:ascii="Times New Roman" w:eastAsia="Times New Roman" w:hAnsi="Times New Roman" w:cs="Times New Roman"/>
                <w:i/>
              </w:rPr>
              <w:t xml:space="preserve">nije potrebna, potrebno je dostaviti </w:t>
            </w:r>
            <w:r w:rsidRPr="0029712F">
              <w:rPr>
                <w:rFonts w:ascii="Times New Roman" w:eastAsia="Times New Roman" w:hAnsi="Times New Roman" w:cs="Times New Roman"/>
                <w:i/>
              </w:rPr>
              <w:t>Izjav</w:t>
            </w:r>
            <w:r w:rsidR="002C69F0">
              <w:rPr>
                <w:rFonts w:ascii="Times New Roman" w:eastAsia="Times New Roman" w:hAnsi="Times New Roman" w:cs="Times New Roman"/>
                <w:i/>
              </w:rPr>
              <w:t>u</w:t>
            </w:r>
            <w:r w:rsidRPr="0029712F">
              <w:rPr>
                <w:rFonts w:ascii="Times New Roman" w:eastAsia="Times New Roman" w:hAnsi="Times New Roman" w:cs="Times New Roman"/>
                <w:i/>
              </w:rPr>
              <w:t xml:space="preserve"> izvođača o izvedenim radovima </w:t>
            </w:r>
            <w:r w:rsidR="002C69F0">
              <w:rPr>
                <w:rFonts w:ascii="Times New Roman" w:eastAsia="Times New Roman" w:hAnsi="Times New Roman" w:cs="Times New Roman"/>
                <w:i/>
              </w:rPr>
              <w:t>i/ili</w:t>
            </w:r>
            <w:r w:rsidRPr="0029712F">
              <w:rPr>
                <w:rFonts w:ascii="Times New Roman" w:eastAsia="Times New Roman" w:hAnsi="Times New Roman" w:cs="Times New Roman"/>
                <w:i/>
              </w:rPr>
              <w:t xml:space="preserve"> završno izvješće nadzornog inženjera</w:t>
            </w:r>
            <w:r w:rsidR="002C69F0">
              <w:rPr>
                <w:rFonts w:ascii="Times New Roman" w:eastAsia="Times New Roman" w:hAnsi="Times New Roman" w:cs="Times New Roman"/>
                <w:i/>
              </w:rPr>
              <w:t xml:space="preserve"> i/ili drugi odgovarajući dokument kojim prijavitelj dokazuje ostvarenje pokazatelja</w:t>
            </w:r>
            <w:r w:rsidR="00F103DA">
              <w:rPr>
                <w:rFonts w:ascii="Times New Roman" w:eastAsia="Times New Roman" w:hAnsi="Times New Roman" w:cs="Times New Roman"/>
                <w:i/>
              </w:rPr>
              <w:t>.</w:t>
            </w:r>
            <w:r w:rsidR="00C2608C">
              <w:rPr>
                <w:rFonts w:ascii="Times New Roman" w:eastAsia="Times New Roman" w:hAnsi="Times New Roman" w:cs="Times New Roman"/>
                <w:i/>
              </w:rPr>
              <w:t xml:space="preserve"> </w:t>
            </w:r>
          </w:p>
          <w:p w14:paraId="2EEB4DAE" w14:textId="41081212" w:rsidR="00B63A3E" w:rsidRPr="00694F64" w:rsidRDefault="00814B3A" w:rsidP="00CD6A40">
            <w:pPr>
              <w:spacing w:after="0"/>
              <w:jc w:val="both"/>
              <w:rPr>
                <w:rFonts w:ascii="Times New Roman" w:eastAsia="Times New Roman" w:hAnsi="Times New Roman" w:cs="Times New Roman"/>
                <w:i/>
              </w:rPr>
            </w:pPr>
            <w:r w:rsidRPr="00814B3A">
              <w:rPr>
                <w:rFonts w:ascii="Times New Roman" w:eastAsia="Times New Roman" w:hAnsi="Times New Roman" w:cs="Times New Roman"/>
                <w:i/>
              </w:rPr>
              <w:t>Pokazatelj se smatra ostvarenim nakon odobrenja Završnog zahtjeva za nadoknadu sredstava.</w:t>
            </w:r>
          </w:p>
        </w:tc>
      </w:tr>
      <w:tr w:rsidR="00694F64" w:rsidRPr="00AD4E29" w14:paraId="2FC3A65A" w14:textId="77777777" w:rsidTr="00FC3A8B">
        <w:tc>
          <w:tcPr>
            <w:tcW w:w="3252" w:type="dxa"/>
          </w:tcPr>
          <w:p w14:paraId="3DA0B8EF" w14:textId="71D0F97A" w:rsidR="00694F64" w:rsidRPr="009C1C1D" w:rsidRDefault="00694F64" w:rsidP="00694F64">
            <w:pPr>
              <w:spacing w:after="0"/>
              <w:rPr>
                <w:rFonts w:ascii="Times New Roman" w:eastAsia="Times New Roman" w:hAnsi="Times New Roman" w:cs="Times New Roman"/>
                <w:i/>
              </w:rPr>
            </w:pPr>
            <w:r w:rsidRPr="009C1C1D">
              <w:rPr>
                <w:rFonts w:ascii="Times New Roman" w:eastAsia="Times New Roman" w:hAnsi="Times New Roman" w:cs="Times New Roman"/>
                <w:b/>
                <w:iCs/>
              </w:rPr>
              <w:t xml:space="preserve">Pokazatelj </w:t>
            </w:r>
            <w:r w:rsidR="004913BF" w:rsidRPr="009C1C1D">
              <w:rPr>
                <w:rFonts w:ascii="Times New Roman" w:eastAsia="Times New Roman" w:hAnsi="Times New Roman" w:cs="Times New Roman"/>
                <w:b/>
                <w:iCs/>
              </w:rPr>
              <w:t>rezultata</w:t>
            </w:r>
          </w:p>
        </w:tc>
        <w:tc>
          <w:tcPr>
            <w:tcW w:w="1563" w:type="dxa"/>
          </w:tcPr>
          <w:p w14:paraId="59E382A9" w14:textId="018D96F0" w:rsidR="00694F64" w:rsidRPr="00694F64" w:rsidRDefault="00694F64" w:rsidP="00694F64">
            <w:pPr>
              <w:spacing w:after="0"/>
              <w:rPr>
                <w:rFonts w:ascii="Times New Roman" w:eastAsia="Times New Roman" w:hAnsi="Times New Roman" w:cs="Times New Roman"/>
                <w:i/>
              </w:rPr>
            </w:pPr>
          </w:p>
        </w:tc>
        <w:tc>
          <w:tcPr>
            <w:tcW w:w="4247" w:type="dxa"/>
          </w:tcPr>
          <w:p w14:paraId="0818856F" w14:textId="33859F6E" w:rsidR="00694F64" w:rsidRPr="00694F64" w:rsidRDefault="00694F64" w:rsidP="00CD6A40">
            <w:pPr>
              <w:spacing w:after="0"/>
              <w:jc w:val="both"/>
              <w:rPr>
                <w:rFonts w:ascii="Times New Roman" w:eastAsia="Times New Roman" w:hAnsi="Times New Roman" w:cs="Times New Roman"/>
                <w:i/>
              </w:rPr>
            </w:pPr>
          </w:p>
        </w:tc>
      </w:tr>
      <w:tr w:rsidR="00545155" w:rsidRPr="00AD4E29" w14:paraId="2789CAB8" w14:textId="77777777" w:rsidTr="00694F64">
        <w:tc>
          <w:tcPr>
            <w:tcW w:w="3252" w:type="dxa"/>
            <w:shd w:val="clear" w:color="auto" w:fill="auto"/>
          </w:tcPr>
          <w:p w14:paraId="292ABA50" w14:textId="78B35A37" w:rsidR="00694F64" w:rsidRPr="009C1C1D" w:rsidRDefault="00694F64" w:rsidP="00694F64">
            <w:pPr>
              <w:spacing w:after="0"/>
              <w:rPr>
                <w:rFonts w:ascii="Times New Roman" w:eastAsia="Times New Roman" w:hAnsi="Times New Roman" w:cs="Times New Roman"/>
                <w:i/>
              </w:rPr>
            </w:pPr>
            <w:r w:rsidRPr="009C1C1D">
              <w:rPr>
                <w:rFonts w:ascii="Times New Roman" w:eastAsia="Times New Roman" w:hAnsi="Times New Roman" w:cs="Times New Roman"/>
                <w:i/>
              </w:rPr>
              <w:t>RCR64 - Godišnji broj korisnika</w:t>
            </w:r>
          </w:p>
          <w:p w14:paraId="673A690D" w14:textId="77777777" w:rsidR="00694F64" w:rsidRPr="009C1C1D" w:rsidRDefault="00694F64" w:rsidP="00694F64">
            <w:pPr>
              <w:spacing w:after="0"/>
              <w:rPr>
                <w:rFonts w:ascii="Times New Roman" w:eastAsia="Times New Roman" w:hAnsi="Times New Roman" w:cs="Times New Roman"/>
                <w:i/>
              </w:rPr>
            </w:pPr>
            <w:r w:rsidRPr="009C1C1D">
              <w:rPr>
                <w:rFonts w:ascii="Times New Roman" w:eastAsia="Times New Roman" w:hAnsi="Times New Roman" w:cs="Times New Roman"/>
                <w:i/>
              </w:rPr>
              <w:t>infrastrukture namijenjene</w:t>
            </w:r>
          </w:p>
          <w:p w14:paraId="7FD198EB" w14:textId="46DCF755" w:rsidR="00545155" w:rsidRPr="009C1C1D" w:rsidRDefault="00694F64" w:rsidP="00694F64">
            <w:pPr>
              <w:spacing w:after="0"/>
              <w:rPr>
                <w:rFonts w:ascii="Times New Roman" w:eastAsia="Times New Roman" w:hAnsi="Times New Roman" w:cs="Times New Roman"/>
                <w:i/>
              </w:rPr>
            </w:pPr>
            <w:r w:rsidRPr="009C1C1D">
              <w:rPr>
                <w:rFonts w:ascii="Times New Roman" w:eastAsia="Times New Roman" w:hAnsi="Times New Roman" w:cs="Times New Roman"/>
                <w:i/>
              </w:rPr>
              <w:t>vožnji biciklom</w:t>
            </w:r>
          </w:p>
        </w:tc>
        <w:tc>
          <w:tcPr>
            <w:tcW w:w="1563" w:type="dxa"/>
          </w:tcPr>
          <w:p w14:paraId="26E4617D" w14:textId="35DC42A0" w:rsidR="00545155" w:rsidRPr="00AD4E29" w:rsidRDefault="00485838" w:rsidP="00FC3A8B">
            <w:pPr>
              <w:spacing w:after="0"/>
              <w:rPr>
                <w:rFonts w:ascii="Times New Roman" w:eastAsia="Times New Roman" w:hAnsi="Times New Roman" w:cs="Times New Roman"/>
                <w:i/>
                <w:highlight w:val="yellow"/>
              </w:rPr>
            </w:pPr>
            <w:r w:rsidRPr="00BE1556">
              <w:rPr>
                <w:rFonts w:ascii="Times New Roman" w:eastAsia="Times New Roman" w:hAnsi="Times New Roman" w:cs="Times New Roman"/>
                <w:i/>
              </w:rPr>
              <w:t>korisnici godišnje</w:t>
            </w:r>
          </w:p>
        </w:tc>
        <w:tc>
          <w:tcPr>
            <w:tcW w:w="4247" w:type="dxa"/>
          </w:tcPr>
          <w:p w14:paraId="12ED6C97" w14:textId="2C587C20" w:rsidR="00545155" w:rsidRDefault="00D07D7C" w:rsidP="00CD6A40">
            <w:pPr>
              <w:spacing w:after="0"/>
              <w:jc w:val="both"/>
              <w:rPr>
                <w:rFonts w:ascii="Times New Roman" w:eastAsia="Times New Roman" w:hAnsi="Times New Roman" w:cs="Times New Roman"/>
                <w:i/>
              </w:rPr>
            </w:pPr>
            <w:r>
              <w:rPr>
                <w:rFonts w:ascii="Times New Roman" w:eastAsia="Times New Roman" w:hAnsi="Times New Roman" w:cs="Times New Roman"/>
                <w:i/>
              </w:rPr>
              <w:t xml:space="preserve">Opis: </w:t>
            </w:r>
            <w:r w:rsidRPr="00D07D7C">
              <w:rPr>
                <w:rFonts w:ascii="Times New Roman" w:eastAsia="Times New Roman" w:hAnsi="Times New Roman" w:cs="Times New Roman"/>
                <w:i/>
              </w:rPr>
              <w:t xml:space="preserve">Pokazateljem se mjeri godišnji broj korisnika namjenske biciklističke infrastrukture </w:t>
            </w:r>
            <w:r w:rsidR="008E2C95" w:rsidRPr="008E2C95">
              <w:rPr>
                <w:rFonts w:ascii="Times New Roman" w:eastAsia="Times New Roman" w:hAnsi="Times New Roman" w:cs="Times New Roman"/>
                <w:i/>
              </w:rPr>
              <w:t>financirane podržanim projektima</w:t>
            </w:r>
            <w:r w:rsidR="00E444DC">
              <w:rPr>
                <w:rFonts w:ascii="Times New Roman" w:eastAsia="Times New Roman" w:hAnsi="Times New Roman" w:cs="Times New Roman"/>
                <w:i/>
              </w:rPr>
              <w:t>.</w:t>
            </w:r>
          </w:p>
          <w:p w14:paraId="5F93AECC" w14:textId="77777777" w:rsidR="00E723FA" w:rsidRDefault="00E723FA" w:rsidP="00CD6A40">
            <w:pPr>
              <w:spacing w:after="0"/>
              <w:jc w:val="both"/>
              <w:rPr>
                <w:rFonts w:ascii="Times New Roman" w:eastAsia="Times New Roman" w:hAnsi="Times New Roman" w:cs="Times New Roman"/>
                <w:i/>
                <w:highlight w:val="yellow"/>
              </w:rPr>
            </w:pPr>
          </w:p>
          <w:p w14:paraId="5F9CD1C4" w14:textId="24DCE542" w:rsidR="00750880" w:rsidRDefault="00E723FA" w:rsidP="00CD6A40">
            <w:pPr>
              <w:spacing w:after="0"/>
              <w:jc w:val="both"/>
              <w:rPr>
                <w:rFonts w:ascii="Times New Roman" w:eastAsia="Times New Roman" w:hAnsi="Times New Roman" w:cs="Times New Roman"/>
                <w:i/>
              </w:rPr>
            </w:pPr>
            <w:r w:rsidRPr="00675956">
              <w:rPr>
                <w:rFonts w:ascii="Times New Roman" w:eastAsia="Times New Roman" w:hAnsi="Times New Roman" w:cs="Times New Roman"/>
                <w:i/>
              </w:rPr>
              <w:t xml:space="preserve">Početna vrijednost </w:t>
            </w:r>
            <w:r w:rsidR="00750880">
              <w:rPr>
                <w:rFonts w:ascii="Times New Roman" w:eastAsia="Times New Roman" w:hAnsi="Times New Roman" w:cs="Times New Roman"/>
                <w:i/>
              </w:rPr>
              <w:t xml:space="preserve">uvijek </w:t>
            </w:r>
            <w:r w:rsidRPr="00675956">
              <w:rPr>
                <w:rFonts w:ascii="Times New Roman" w:eastAsia="Times New Roman" w:hAnsi="Times New Roman" w:cs="Times New Roman"/>
                <w:i/>
              </w:rPr>
              <w:t>je 0.</w:t>
            </w:r>
            <w:r w:rsidR="00C82521">
              <w:rPr>
                <w:rFonts w:ascii="Times New Roman" w:eastAsia="Times New Roman" w:hAnsi="Times New Roman" w:cs="Times New Roman"/>
                <w:i/>
              </w:rPr>
              <w:t xml:space="preserve"> </w:t>
            </w:r>
          </w:p>
          <w:p w14:paraId="487A12F3" w14:textId="1839FC49" w:rsidR="00E723FA" w:rsidRPr="00675956" w:rsidRDefault="00940BB2" w:rsidP="00CD6A40">
            <w:pPr>
              <w:spacing w:after="0"/>
              <w:jc w:val="both"/>
              <w:rPr>
                <w:rFonts w:ascii="Times New Roman" w:eastAsia="Times New Roman" w:hAnsi="Times New Roman" w:cs="Times New Roman"/>
                <w:i/>
              </w:rPr>
            </w:pPr>
            <w:r w:rsidRPr="00940BB2">
              <w:rPr>
                <w:rFonts w:ascii="Times New Roman" w:eastAsia="Times New Roman" w:hAnsi="Times New Roman" w:cs="Times New Roman"/>
                <w:i/>
              </w:rPr>
              <w:t xml:space="preserve">Ciljna vrijednost određuje se na osnovu procjene očekivanog godišnjeg broja korisnika </w:t>
            </w:r>
            <w:r w:rsidR="00814B3A" w:rsidRPr="00814B3A">
              <w:rPr>
                <w:rFonts w:ascii="Times New Roman" w:eastAsia="Times New Roman" w:hAnsi="Times New Roman" w:cs="Times New Roman"/>
                <w:i/>
              </w:rPr>
              <w:t xml:space="preserve">u razdoblju od jedne godine od </w:t>
            </w:r>
            <w:r w:rsidR="00814B3A" w:rsidRPr="00814B3A">
              <w:rPr>
                <w:rFonts w:ascii="Times New Roman" w:eastAsia="Times New Roman" w:hAnsi="Times New Roman" w:cs="Times New Roman"/>
                <w:i/>
              </w:rPr>
              <w:lastRenderedPageBreak/>
              <w:t>završetka projekta (isteka razdoblja provedbe)</w:t>
            </w:r>
            <w:r w:rsidRPr="00940BB2">
              <w:rPr>
                <w:rFonts w:ascii="Times New Roman" w:eastAsia="Times New Roman" w:hAnsi="Times New Roman" w:cs="Times New Roman"/>
                <w:i/>
              </w:rPr>
              <w:t>.</w:t>
            </w:r>
            <w:r w:rsidR="00125E37">
              <w:rPr>
                <w:rFonts w:ascii="Times New Roman" w:eastAsia="Times New Roman" w:hAnsi="Times New Roman" w:cs="Times New Roman"/>
                <w:i/>
              </w:rPr>
              <w:t xml:space="preserve"> Potrebno je </w:t>
            </w:r>
            <w:r w:rsidR="00125E37" w:rsidRPr="00125E37">
              <w:rPr>
                <w:rFonts w:ascii="Times New Roman" w:eastAsia="Times New Roman" w:hAnsi="Times New Roman" w:cs="Times New Roman"/>
                <w:i/>
              </w:rPr>
              <w:t>obrazlož</w:t>
            </w:r>
            <w:r w:rsidR="00125E37">
              <w:rPr>
                <w:rFonts w:ascii="Times New Roman" w:eastAsia="Times New Roman" w:hAnsi="Times New Roman" w:cs="Times New Roman"/>
                <w:i/>
              </w:rPr>
              <w:t xml:space="preserve">iti </w:t>
            </w:r>
            <w:r w:rsidR="00125E37" w:rsidRPr="00125E37">
              <w:rPr>
                <w:rFonts w:ascii="Times New Roman" w:eastAsia="Times New Roman" w:hAnsi="Times New Roman" w:cs="Times New Roman"/>
                <w:i/>
              </w:rPr>
              <w:t xml:space="preserve"> metodologiju procjene broja</w:t>
            </w:r>
            <w:r w:rsidR="00125E37">
              <w:rPr>
                <w:rFonts w:ascii="Times New Roman" w:eastAsia="Times New Roman" w:hAnsi="Times New Roman" w:cs="Times New Roman"/>
                <w:i/>
              </w:rPr>
              <w:t xml:space="preserve"> korisnika</w:t>
            </w:r>
            <w:r w:rsidR="003E1D0E">
              <w:rPr>
                <w:rStyle w:val="FootnoteReference"/>
                <w:rFonts w:ascii="Times New Roman" w:eastAsia="Times New Roman" w:hAnsi="Times New Roman" w:cs="Times New Roman"/>
                <w:i/>
              </w:rPr>
              <w:footnoteReference w:id="5"/>
            </w:r>
            <w:r w:rsidR="00125E37">
              <w:rPr>
                <w:rFonts w:ascii="Times New Roman" w:eastAsia="Times New Roman" w:hAnsi="Times New Roman" w:cs="Times New Roman"/>
                <w:i/>
              </w:rPr>
              <w:t xml:space="preserve">. </w:t>
            </w:r>
          </w:p>
          <w:p w14:paraId="1A369512" w14:textId="77777777" w:rsidR="00E723FA" w:rsidRDefault="00E723FA" w:rsidP="00CD6A40">
            <w:pPr>
              <w:spacing w:after="0"/>
              <w:jc w:val="both"/>
              <w:rPr>
                <w:rFonts w:ascii="Times New Roman" w:eastAsia="Times New Roman" w:hAnsi="Times New Roman" w:cs="Times New Roman"/>
                <w:i/>
                <w:highlight w:val="yellow"/>
              </w:rPr>
            </w:pPr>
          </w:p>
          <w:p w14:paraId="6FAA774A" w14:textId="11277E60" w:rsidR="008F7FD0" w:rsidRPr="008F7FD0" w:rsidRDefault="00675956" w:rsidP="008F7FD0">
            <w:pPr>
              <w:spacing w:after="0"/>
              <w:jc w:val="both"/>
              <w:rPr>
                <w:rFonts w:ascii="Times New Roman" w:eastAsia="Times New Roman" w:hAnsi="Times New Roman" w:cs="Times New Roman"/>
                <w:i/>
              </w:rPr>
            </w:pPr>
            <w:r w:rsidRPr="00675956">
              <w:rPr>
                <w:rFonts w:ascii="Times New Roman" w:eastAsia="Times New Roman" w:hAnsi="Times New Roman" w:cs="Times New Roman"/>
                <w:i/>
              </w:rPr>
              <w:t xml:space="preserve">Izvori provjere: </w:t>
            </w:r>
            <w:r w:rsidR="004423B3">
              <w:rPr>
                <w:rFonts w:ascii="Times New Roman" w:eastAsia="Times New Roman" w:hAnsi="Times New Roman" w:cs="Times New Roman"/>
                <w:i/>
              </w:rPr>
              <w:t>I</w:t>
            </w:r>
            <w:r w:rsidRPr="00675956">
              <w:rPr>
                <w:rFonts w:ascii="Times New Roman" w:eastAsia="Times New Roman" w:hAnsi="Times New Roman" w:cs="Times New Roman"/>
                <w:i/>
              </w:rPr>
              <w:t>zvješć</w:t>
            </w:r>
            <w:r w:rsidR="00814B3A">
              <w:rPr>
                <w:rFonts w:ascii="Times New Roman" w:eastAsia="Times New Roman" w:hAnsi="Times New Roman" w:cs="Times New Roman"/>
                <w:i/>
              </w:rPr>
              <w:t>e</w:t>
            </w:r>
            <w:r w:rsidRPr="00675956">
              <w:rPr>
                <w:rFonts w:ascii="Times New Roman" w:eastAsia="Times New Roman" w:hAnsi="Times New Roman" w:cs="Times New Roman"/>
                <w:i/>
              </w:rPr>
              <w:t xml:space="preserve"> nakon provedbe projekta u kojem je Korisnik dužan opisati način / metodu kojom su utvrđene ostvarene vrijednosti pokazatelja</w:t>
            </w:r>
            <w:r w:rsidR="00A81121">
              <w:rPr>
                <w:rFonts w:ascii="Times New Roman" w:eastAsia="Times New Roman" w:hAnsi="Times New Roman" w:cs="Times New Roman"/>
                <w:i/>
              </w:rPr>
              <w:t xml:space="preserve"> (npr. </w:t>
            </w:r>
            <w:r w:rsidR="00AB2FFF">
              <w:rPr>
                <w:rFonts w:ascii="Times New Roman" w:eastAsia="Times New Roman" w:hAnsi="Times New Roman" w:cs="Times New Roman"/>
                <w:i/>
              </w:rPr>
              <w:t xml:space="preserve">korištenjem </w:t>
            </w:r>
            <w:r w:rsidR="00A81121">
              <w:rPr>
                <w:rFonts w:ascii="Times New Roman" w:eastAsia="Times New Roman" w:hAnsi="Times New Roman" w:cs="Times New Roman"/>
                <w:i/>
              </w:rPr>
              <w:t>brojač</w:t>
            </w:r>
            <w:r w:rsidR="00AB2FFF">
              <w:rPr>
                <w:rFonts w:ascii="Times New Roman" w:eastAsia="Times New Roman" w:hAnsi="Times New Roman" w:cs="Times New Roman"/>
                <w:i/>
              </w:rPr>
              <w:t>a</w:t>
            </w:r>
            <w:r w:rsidR="00A81121">
              <w:rPr>
                <w:rFonts w:ascii="Times New Roman" w:eastAsia="Times New Roman" w:hAnsi="Times New Roman" w:cs="Times New Roman"/>
                <w:i/>
              </w:rPr>
              <w:t xml:space="preserve"> bic</w:t>
            </w:r>
            <w:r w:rsidR="007A3417">
              <w:rPr>
                <w:rFonts w:ascii="Times New Roman" w:eastAsia="Times New Roman" w:hAnsi="Times New Roman" w:cs="Times New Roman"/>
                <w:i/>
              </w:rPr>
              <w:t>ikal</w:t>
            </w:r>
            <w:r w:rsidR="00A81121">
              <w:rPr>
                <w:rFonts w:ascii="Times New Roman" w:eastAsia="Times New Roman" w:hAnsi="Times New Roman" w:cs="Times New Roman"/>
                <w:i/>
              </w:rPr>
              <w:t>a)</w:t>
            </w:r>
            <w:r w:rsidRPr="00675956">
              <w:rPr>
                <w:rFonts w:ascii="Times New Roman" w:eastAsia="Times New Roman" w:hAnsi="Times New Roman" w:cs="Times New Roman"/>
                <w:i/>
              </w:rPr>
              <w:t xml:space="preserve"> te sukladno tome dostaviti važeće dokaze kojima se potvrđuje ostvarenje pokazatelja.</w:t>
            </w:r>
            <w:r w:rsidR="008F7FD0" w:rsidRPr="008F7FD0">
              <w:rPr>
                <w:rFonts w:ascii="Times New Roman" w:eastAsia="Times New Roman" w:hAnsi="Times New Roman" w:cs="Times New Roman"/>
                <w:i/>
                <w:iCs/>
              </w:rPr>
              <w:t xml:space="preserve"> O pokazatelju se izvještava jednokratno po isteku jedne godine od isteka razdoblja provedbe projekta a pokazatelj se smatra ostvarenim nakon odobrenja </w:t>
            </w:r>
            <w:r w:rsidR="00CA3FCC">
              <w:rPr>
                <w:rFonts w:ascii="Times New Roman" w:eastAsia="Times New Roman" w:hAnsi="Times New Roman" w:cs="Times New Roman"/>
                <w:i/>
                <w:iCs/>
              </w:rPr>
              <w:t>Izvješć</w:t>
            </w:r>
            <w:r w:rsidR="00D16893">
              <w:rPr>
                <w:rFonts w:ascii="Times New Roman" w:eastAsia="Times New Roman" w:hAnsi="Times New Roman" w:cs="Times New Roman"/>
                <w:i/>
                <w:iCs/>
              </w:rPr>
              <w:t>a</w:t>
            </w:r>
            <w:r w:rsidR="00CA3FCC">
              <w:rPr>
                <w:rFonts w:ascii="Times New Roman" w:eastAsia="Times New Roman" w:hAnsi="Times New Roman" w:cs="Times New Roman"/>
                <w:i/>
                <w:iCs/>
              </w:rPr>
              <w:t xml:space="preserve"> nakon provedbe</w:t>
            </w:r>
            <w:r w:rsidR="003A4A2F">
              <w:rPr>
                <w:rFonts w:ascii="Times New Roman" w:eastAsia="Times New Roman" w:hAnsi="Times New Roman" w:cs="Times New Roman"/>
                <w:i/>
                <w:iCs/>
              </w:rPr>
              <w:t xml:space="preserve"> broj 1</w:t>
            </w:r>
            <w:r w:rsidR="008F7FD0" w:rsidRPr="008F7FD0">
              <w:rPr>
                <w:rFonts w:ascii="Times New Roman" w:eastAsia="Times New Roman" w:hAnsi="Times New Roman" w:cs="Times New Roman"/>
                <w:i/>
                <w:iCs/>
              </w:rPr>
              <w:t>.</w:t>
            </w:r>
          </w:p>
          <w:p w14:paraId="227CC477" w14:textId="79AF4F76" w:rsidR="004D596F" w:rsidRPr="00AD4E29" w:rsidRDefault="004D596F" w:rsidP="00CD6A40">
            <w:pPr>
              <w:spacing w:after="0"/>
              <w:jc w:val="both"/>
              <w:rPr>
                <w:rFonts w:ascii="Times New Roman" w:eastAsia="Times New Roman" w:hAnsi="Times New Roman" w:cs="Times New Roman"/>
                <w:i/>
                <w:highlight w:val="yellow"/>
              </w:rPr>
            </w:pPr>
          </w:p>
        </w:tc>
      </w:tr>
      <w:bookmarkEnd w:id="18"/>
    </w:tbl>
    <w:p w14:paraId="2441E7BA" w14:textId="77777777" w:rsidR="00545155" w:rsidRPr="00AD4E29" w:rsidRDefault="00545155" w:rsidP="00545155">
      <w:pPr>
        <w:spacing w:after="0" w:line="240" w:lineRule="auto"/>
        <w:jc w:val="both"/>
        <w:rPr>
          <w:rFonts w:ascii="Times New Roman" w:hAnsi="Times New Roman" w:cs="Times New Roman"/>
          <w:sz w:val="24"/>
          <w:szCs w:val="24"/>
        </w:rPr>
      </w:pPr>
    </w:p>
    <w:p w14:paraId="5F158055" w14:textId="15FF1E27" w:rsidR="00545155" w:rsidRPr="007047E3" w:rsidRDefault="007B6FBF" w:rsidP="00545155">
      <w:pPr>
        <w:spacing w:after="0"/>
        <w:jc w:val="both"/>
        <w:rPr>
          <w:rFonts w:ascii="Times New Roman" w:hAnsi="Times New Roman" w:cs="Times New Roman"/>
          <w:sz w:val="24"/>
          <w:szCs w:val="24"/>
          <w:u w:val="single"/>
        </w:rPr>
      </w:pPr>
      <w:r w:rsidRPr="007047E3">
        <w:rPr>
          <w:rFonts w:ascii="Times New Roman" w:hAnsi="Times New Roman" w:cs="Times New Roman"/>
          <w:sz w:val="24"/>
          <w:szCs w:val="24"/>
          <w:u w:val="single"/>
        </w:rPr>
        <w:t>Specifični pokazatelji poziva</w:t>
      </w:r>
      <w:r w:rsidR="004C4B76" w:rsidRPr="007047E3">
        <w:rPr>
          <w:rFonts w:ascii="Times New Roman" w:hAnsi="Times New Roman" w:cs="Times New Roman"/>
          <w:sz w:val="24"/>
          <w:szCs w:val="24"/>
          <w:u w:val="single"/>
        </w:rPr>
        <w:t xml:space="preserve"> (neobavezan pokazatelj)</w:t>
      </w:r>
      <w:r w:rsidR="0089600C" w:rsidRPr="007047E3">
        <w:rPr>
          <w:rFonts w:ascii="Times New Roman" w:hAnsi="Times New Roman" w:cs="Times New Roman"/>
          <w:sz w:val="24"/>
          <w:szCs w:val="24"/>
          <w:u w:val="single"/>
        </w:rPr>
        <w:t xml:space="preserve"> koji se </w:t>
      </w:r>
      <w:r w:rsidR="00492F77" w:rsidRPr="007047E3">
        <w:rPr>
          <w:rFonts w:ascii="Times New Roman" w:hAnsi="Times New Roman" w:cs="Times New Roman"/>
          <w:sz w:val="24"/>
          <w:szCs w:val="24"/>
          <w:u w:val="single"/>
        </w:rPr>
        <w:t>odnos</w:t>
      </w:r>
      <w:r w:rsidR="00492F77">
        <w:rPr>
          <w:rFonts w:ascii="Times New Roman" w:hAnsi="Times New Roman" w:cs="Times New Roman"/>
          <w:sz w:val="24"/>
          <w:szCs w:val="24"/>
          <w:u w:val="single"/>
        </w:rPr>
        <w:t>e</w:t>
      </w:r>
      <w:r w:rsidR="00492F77" w:rsidRPr="007047E3">
        <w:rPr>
          <w:rFonts w:ascii="Times New Roman" w:hAnsi="Times New Roman" w:cs="Times New Roman"/>
          <w:sz w:val="24"/>
          <w:szCs w:val="24"/>
          <w:u w:val="single"/>
        </w:rPr>
        <w:t xml:space="preserve"> </w:t>
      </w:r>
      <w:r w:rsidR="0089600C" w:rsidRPr="007047E3">
        <w:rPr>
          <w:rFonts w:ascii="Times New Roman" w:hAnsi="Times New Roman" w:cs="Times New Roman"/>
          <w:sz w:val="24"/>
          <w:szCs w:val="24"/>
          <w:u w:val="single"/>
        </w:rPr>
        <w:t>na NEB projekte</w:t>
      </w:r>
      <w:r w:rsidRPr="007047E3">
        <w:rPr>
          <w:rFonts w:ascii="Times New Roman" w:hAnsi="Times New Roman" w:cs="Times New Roman"/>
          <w:sz w:val="24"/>
          <w:szCs w:val="24"/>
          <w:u w:val="single"/>
        </w:rPr>
        <w:t>:</w:t>
      </w:r>
    </w:p>
    <w:p w14:paraId="7A13780C" w14:textId="3B45EAF0" w:rsidR="0089600C" w:rsidRDefault="0089600C" w:rsidP="0089600C">
      <w:pPr>
        <w:spacing w:after="0"/>
        <w:jc w:val="both"/>
        <w:rPr>
          <w:rFonts w:ascii="Times New Roman" w:hAnsi="Times New Roman" w:cs="Times New Roman"/>
          <w:sz w:val="24"/>
          <w:szCs w:val="24"/>
        </w:rPr>
      </w:pPr>
      <w:r>
        <w:rPr>
          <w:rFonts w:ascii="Times New Roman" w:hAnsi="Times New Roman" w:cs="Times New Roman"/>
          <w:sz w:val="24"/>
          <w:szCs w:val="24"/>
        </w:rPr>
        <w:t>NEB projekt mora ispuniti tri temeljne vrijednosti</w:t>
      </w:r>
      <w:r w:rsidR="00486CE2" w:rsidRPr="00486CE2">
        <w:rPr>
          <w:rFonts w:ascii="Times New Roman" w:hAnsi="Times New Roman" w:cs="Times New Roman"/>
          <w:sz w:val="24"/>
          <w:szCs w:val="24"/>
        </w:rPr>
        <w:t xml:space="preserve"> </w:t>
      </w:r>
      <w:r w:rsidR="00486CE2">
        <w:rPr>
          <w:rFonts w:ascii="Times New Roman" w:hAnsi="Times New Roman" w:cs="Times New Roman"/>
          <w:sz w:val="24"/>
          <w:szCs w:val="24"/>
        </w:rPr>
        <w:t>NEB-a</w:t>
      </w:r>
      <w:r>
        <w:rPr>
          <w:rFonts w:ascii="Times New Roman" w:hAnsi="Times New Roman" w:cs="Times New Roman"/>
          <w:sz w:val="24"/>
          <w:szCs w:val="24"/>
        </w:rPr>
        <w:t>:</w:t>
      </w:r>
    </w:p>
    <w:p w14:paraId="2CBF8BC0" w14:textId="621D6D5D" w:rsidR="0089600C" w:rsidRDefault="00F2725D" w:rsidP="0089600C">
      <w:pPr>
        <w:pStyle w:val="ListParagraph"/>
        <w:numPr>
          <w:ilvl w:val="0"/>
          <w:numId w:val="39"/>
        </w:numPr>
        <w:spacing w:after="0"/>
        <w:jc w:val="both"/>
        <w:rPr>
          <w:rFonts w:ascii="Times New Roman" w:hAnsi="Times New Roman" w:cs="Times New Roman"/>
          <w:sz w:val="24"/>
          <w:szCs w:val="24"/>
        </w:rPr>
      </w:pPr>
      <w:r>
        <w:rPr>
          <w:rFonts w:ascii="Times New Roman" w:hAnsi="Times New Roman" w:cs="Times New Roman"/>
          <w:i/>
          <w:iCs/>
          <w:sz w:val="24"/>
          <w:szCs w:val="24"/>
        </w:rPr>
        <w:t>E</w:t>
      </w:r>
      <w:r w:rsidR="0089600C" w:rsidRPr="00376CC1">
        <w:rPr>
          <w:rFonts w:ascii="Times New Roman" w:hAnsi="Times New Roman" w:cs="Times New Roman"/>
          <w:i/>
          <w:iCs/>
          <w:sz w:val="24"/>
          <w:szCs w:val="24"/>
        </w:rPr>
        <w:t>stetika i kvaliteta iskustva</w:t>
      </w:r>
      <w:r w:rsidR="0089600C">
        <w:rPr>
          <w:rFonts w:ascii="Times New Roman" w:hAnsi="Times New Roman" w:cs="Times New Roman"/>
          <w:sz w:val="24"/>
          <w:szCs w:val="24"/>
        </w:rPr>
        <w:t xml:space="preserve"> koja se dokazuje </w:t>
      </w:r>
      <w:r w:rsidR="0089600C" w:rsidRPr="0089600C">
        <w:rPr>
          <w:rFonts w:ascii="Times New Roman" w:hAnsi="Times New Roman" w:cs="Times New Roman"/>
          <w:sz w:val="24"/>
          <w:szCs w:val="24"/>
        </w:rPr>
        <w:t>uključivanje</w:t>
      </w:r>
      <w:r w:rsidR="0089600C">
        <w:rPr>
          <w:rFonts w:ascii="Times New Roman" w:hAnsi="Times New Roman" w:cs="Times New Roman"/>
          <w:sz w:val="24"/>
          <w:szCs w:val="24"/>
        </w:rPr>
        <w:t>m</w:t>
      </w:r>
      <w:r w:rsidR="0089600C" w:rsidRPr="0089600C">
        <w:rPr>
          <w:rFonts w:ascii="Times New Roman" w:hAnsi="Times New Roman" w:cs="Times New Roman"/>
          <w:sz w:val="24"/>
          <w:szCs w:val="24"/>
        </w:rPr>
        <w:t xml:space="preserve"> stručnjaka arhitektonske, urbanističke i/ili dizajnerske struke u planiranje i definiranje prostornih i/ili oblikovnih </w:t>
      </w:r>
      <w:r w:rsidR="00376CC1" w:rsidRPr="0089600C">
        <w:rPr>
          <w:rFonts w:ascii="Times New Roman" w:hAnsi="Times New Roman" w:cs="Times New Roman"/>
          <w:sz w:val="24"/>
          <w:szCs w:val="24"/>
        </w:rPr>
        <w:t>karakteristika</w:t>
      </w:r>
      <w:r w:rsidR="0089600C" w:rsidRPr="0089600C">
        <w:rPr>
          <w:rFonts w:ascii="Times New Roman" w:hAnsi="Times New Roman" w:cs="Times New Roman"/>
          <w:sz w:val="24"/>
          <w:szCs w:val="24"/>
        </w:rPr>
        <w:t xml:space="preserve"> projekta (npr. kroz javni </w:t>
      </w:r>
      <w:r w:rsidR="00376CC1" w:rsidRPr="0089600C">
        <w:rPr>
          <w:rFonts w:ascii="Times New Roman" w:hAnsi="Times New Roman" w:cs="Times New Roman"/>
          <w:sz w:val="24"/>
          <w:szCs w:val="24"/>
        </w:rPr>
        <w:t>arhitektonsko</w:t>
      </w:r>
      <w:r w:rsidR="0089600C" w:rsidRPr="0089600C">
        <w:rPr>
          <w:rFonts w:ascii="Times New Roman" w:hAnsi="Times New Roman" w:cs="Times New Roman"/>
          <w:sz w:val="24"/>
          <w:szCs w:val="24"/>
        </w:rPr>
        <w:t>-urbanistički ili dizajnerski natječaj, naručenu stručnu prostornu studiju i dr</w:t>
      </w:r>
      <w:r w:rsidR="00492F77">
        <w:rPr>
          <w:rFonts w:ascii="Times New Roman" w:hAnsi="Times New Roman" w:cs="Times New Roman"/>
          <w:sz w:val="24"/>
          <w:szCs w:val="24"/>
        </w:rPr>
        <w:t>.</w:t>
      </w:r>
      <w:r w:rsidR="0089600C" w:rsidRPr="0089600C">
        <w:rPr>
          <w:rFonts w:ascii="Times New Roman" w:hAnsi="Times New Roman" w:cs="Times New Roman"/>
          <w:sz w:val="24"/>
          <w:szCs w:val="24"/>
        </w:rPr>
        <w:t>)</w:t>
      </w:r>
      <w:r w:rsidR="00492F77">
        <w:rPr>
          <w:rFonts w:ascii="Times New Roman" w:hAnsi="Times New Roman" w:cs="Times New Roman"/>
          <w:sz w:val="24"/>
          <w:szCs w:val="24"/>
        </w:rPr>
        <w:t>,</w:t>
      </w:r>
    </w:p>
    <w:p w14:paraId="4B612136" w14:textId="0454B9C6" w:rsidR="0089600C" w:rsidRDefault="00F2725D" w:rsidP="0089600C">
      <w:pPr>
        <w:pStyle w:val="ListParagraph"/>
        <w:numPr>
          <w:ilvl w:val="0"/>
          <w:numId w:val="39"/>
        </w:numPr>
        <w:spacing w:after="0"/>
        <w:jc w:val="both"/>
        <w:rPr>
          <w:rFonts w:ascii="Times New Roman" w:hAnsi="Times New Roman" w:cs="Times New Roman"/>
          <w:sz w:val="24"/>
          <w:szCs w:val="24"/>
        </w:rPr>
      </w:pPr>
      <w:r>
        <w:rPr>
          <w:rFonts w:ascii="Times New Roman" w:hAnsi="Times New Roman" w:cs="Times New Roman"/>
          <w:i/>
          <w:iCs/>
          <w:sz w:val="24"/>
          <w:szCs w:val="24"/>
        </w:rPr>
        <w:t>U</w:t>
      </w:r>
      <w:r w:rsidR="0089600C" w:rsidRPr="00376CC1">
        <w:rPr>
          <w:rFonts w:ascii="Times New Roman" w:hAnsi="Times New Roman" w:cs="Times New Roman"/>
          <w:i/>
          <w:iCs/>
          <w:sz w:val="24"/>
          <w:szCs w:val="24"/>
        </w:rPr>
        <w:t>ključivost</w:t>
      </w:r>
      <w:r w:rsidR="0089600C">
        <w:rPr>
          <w:rFonts w:ascii="Times New Roman" w:hAnsi="Times New Roman" w:cs="Times New Roman"/>
          <w:sz w:val="24"/>
          <w:szCs w:val="24"/>
        </w:rPr>
        <w:t xml:space="preserve"> koja se dokazuje kroz provedbu </w:t>
      </w:r>
      <w:r w:rsidR="0089600C" w:rsidRPr="0089600C">
        <w:rPr>
          <w:rFonts w:ascii="Times New Roman" w:hAnsi="Times New Roman" w:cs="Times New Roman"/>
          <w:sz w:val="24"/>
          <w:szCs w:val="24"/>
        </w:rPr>
        <w:t xml:space="preserve">minimalno 5 </w:t>
      </w:r>
      <w:r w:rsidR="00CC07BE">
        <w:rPr>
          <w:rFonts w:ascii="Times New Roman" w:hAnsi="Times New Roman" w:cs="Times New Roman"/>
          <w:sz w:val="24"/>
          <w:szCs w:val="24"/>
        </w:rPr>
        <w:t>aktivnosti</w:t>
      </w:r>
      <w:r w:rsidR="0089600C" w:rsidRPr="0089600C">
        <w:rPr>
          <w:rFonts w:ascii="Times New Roman" w:hAnsi="Times New Roman" w:cs="Times New Roman"/>
          <w:sz w:val="24"/>
          <w:szCs w:val="24"/>
        </w:rPr>
        <w:t xml:space="preserve"> </w:t>
      </w:r>
      <w:r w:rsidR="0089600C">
        <w:rPr>
          <w:rFonts w:ascii="Times New Roman" w:hAnsi="Times New Roman" w:cs="Times New Roman"/>
          <w:sz w:val="24"/>
          <w:szCs w:val="24"/>
        </w:rPr>
        <w:t xml:space="preserve">koje su </w:t>
      </w:r>
      <w:r w:rsidR="0089600C" w:rsidRPr="0089600C">
        <w:rPr>
          <w:rFonts w:ascii="Times New Roman" w:hAnsi="Times New Roman" w:cs="Times New Roman"/>
          <w:sz w:val="24"/>
          <w:szCs w:val="24"/>
        </w:rPr>
        <w:t>identificiran</w:t>
      </w:r>
      <w:r w:rsidR="0089600C">
        <w:rPr>
          <w:rFonts w:ascii="Times New Roman" w:hAnsi="Times New Roman" w:cs="Times New Roman"/>
          <w:sz w:val="24"/>
          <w:szCs w:val="24"/>
        </w:rPr>
        <w:t>e</w:t>
      </w:r>
      <w:r w:rsidR="0089600C" w:rsidRPr="0089600C">
        <w:rPr>
          <w:rFonts w:ascii="Times New Roman" w:hAnsi="Times New Roman" w:cs="Times New Roman"/>
          <w:sz w:val="24"/>
          <w:szCs w:val="24"/>
        </w:rPr>
        <w:t xml:space="preserve"> projektom</w:t>
      </w:r>
      <w:r w:rsidR="007A1A0E">
        <w:rPr>
          <w:rFonts w:ascii="Times New Roman" w:hAnsi="Times New Roman" w:cs="Times New Roman"/>
          <w:sz w:val="24"/>
          <w:szCs w:val="24"/>
        </w:rPr>
        <w:t>,</w:t>
      </w:r>
      <w:r w:rsidR="0089600C">
        <w:rPr>
          <w:rFonts w:ascii="Times New Roman" w:hAnsi="Times New Roman" w:cs="Times New Roman"/>
          <w:sz w:val="24"/>
          <w:szCs w:val="24"/>
        </w:rPr>
        <w:t xml:space="preserve"> a</w:t>
      </w:r>
      <w:r w:rsidR="0089600C" w:rsidRPr="0089600C">
        <w:rPr>
          <w:rFonts w:ascii="Times New Roman" w:hAnsi="Times New Roman" w:cs="Times New Roman"/>
          <w:sz w:val="24"/>
          <w:szCs w:val="24"/>
        </w:rPr>
        <w:t xml:space="preserve"> koje promiču jednake mogućnosti i socijalnu uključenost na temelju doprinosa nediskriminaciji, ravnopravnost</w:t>
      </w:r>
      <w:r w:rsidR="00492F77">
        <w:rPr>
          <w:rFonts w:ascii="Times New Roman" w:hAnsi="Times New Roman" w:cs="Times New Roman"/>
          <w:sz w:val="24"/>
          <w:szCs w:val="24"/>
        </w:rPr>
        <w:t>i</w:t>
      </w:r>
      <w:r w:rsidR="0089600C" w:rsidRPr="0089600C">
        <w:rPr>
          <w:rFonts w:ascii="Times New Roman" w:hAnsi="Times New Roman" w:cs="Times New Roman"/>
          <w:sz w:val="24"/>
          <w:szCs w:val="24"/>
        </w:rPr>
        <w:t xml:space="preserve"> spolova i integraciji osoba s invaliditetom</w:t>
      </w:r>
      <w:r w:rsidR="00492F77">
        <w:rPr>
          <w:rFonts w:ascii="Times New Roman" w:hAnsi="Times New Roman" w:cs="Times New Roman"/>
          <w:sz w:val="24"/>
          <w:szCs w:val="24"/>
        </w:rPr>
        <w:t>,</w:t>
      </w:r>
    </w:p>
    <w:p w14:paraId="737DF874" w14:textId="3DB24B95" w:rsidR="0089600C" w:rsidRDefault="00F2725D" w:rsidP="00545155">
      <w:pPr>
        <w:pStyle w:val="ListParagraph"/>
        <w:numPr>
          <w:ilvl w:val="0"/>
          <w:numId w:val="39"/>
        </w:numPr>
        <w:spacing w:after="0"/>
        <w:jc w:val="both"/>
        <w:rPr>
          <w:rFonts w:ascii="Times New Roman" w:hAnsi="Times New Roman" w:cs="Times New Roman"/>
          <w:sz w:val="24"/>
          <w:szCs w:val="24"/>
        </w:rPr>
      </w:pPr>
      <w:r>
        <w:rPr>
          <w:rFonts w:ascii="Times New Roman" w:hAnsi="Times New Roman" w:cs="Times New Roman"/>
          <w:i/>
          <w:iCs/>
          <w:sz w:val="24"/>
          <w:szCs w:val="24"/>
        </w:rPr>
        <w:t>O</w:t>
      </w:r>
      <w:r w:rsidR="0089600C" w:rsidRPr="00376CC1">
        <w:rPr>
          <w:rFonts w:ascii="Times New Roman" w:hAnsi="Times New Roman" w:cs="Times New Roman"/>
          <w:i/>
          <w:iCs/>
          <w:sz w:val="24"/>
          <w:szCs w:val="24"/>
        </w:rPr>
        <w:t>drživost</w:t>
      </w:r>
      <w:r w:rsidR="0089600C" w:rsidRPr="0089600C">
        <w:rPr>
          <w:rFonts w:ascii="Times New Roman" w:hAnsi="Times New Roman" w:cs="Times New Roman"/>
          <w:sz w:val="24"/>
          <w:szCs w:val="24"/>
        </w:rPr>
        <w:t xml:space="preserve"> koja se dokazuje kroz provedbu minimalno 5 </w:t>
      </w:r>
      <w:r w:rsidR="00464267">
        <w:rPr>
          <w:rFonts w:ascii="Times New Roman" w:hAnsi="Times New Roman" w:cs="Times New Roman"/>
          <w:sz w:val="24"/>
          <w:szCs w:val="24"/>
        </w:rPr>
        <w:t>aktivnosti</w:t>
      </w:r>
      <w:r w:rsidR="0089600C" w:rsidRPr="0089600C">
        <w:rPr>
          <w:rFonts w:ascii="Times New Roman" w:hAnsi="Times New Roman" w:cs="Times New Roman"/>
          <w:sz w:val="24"/>
          <w:szCs w:val="24"/>
        </w:rPr>
        <w:t xml:space="preserve"> </w:t>
      </w:r>
      <w:r w:rsidR="0089600C">
        <w:rPr>
          <w:rFonts w:ascii="Times New Roman" w:hAnsi="Times New Roman" w:cs="Times New Roman"/>
          <w:sz w:val="24"/>
          <w:szCs w:val="24"/>
        </w:rPr>
        <w:t>koj</w:t>
      </w:r>
      <w:r w:rsidR="00C030C9">
        <w:rPr>
          <w:rFonts w:ascii="Times New Roman" w:hAnsi="Times New Roman" w:cs="Times New Roman"/>
          <w:sz w:val="24"/>
          <w:szCs w:val="24"/>
        </w:rPr>
        <w:t>i</w:t>
      </w:r>
      <w:r w:rsidR="0089600C">
        <w:rPr>
          <w:rFonts w:ascii="Times New Roman" w:hAnsi="Times New Roman" w:cs="Times New Roman"/>
          <w:sz w:val="24"/>
          <w:szCs w:val="24"/>
        </w:rPr>
        <w:t xml:space="preserve"> su </w:t>
      </w:r>
      <w:r w:rsidR="0089600C" w:rsidRPr="0089600C">
        <w:rPr>
          <w:rFonts w:ascii="Times New Roman" w:hAnsi="Times New Roman" w:cs="Times New Roman"/>
          <w:sz w:val="24"/>
          <w:szCs w:val="24"/>
        </w:rPr>
        <w:t>identificira</w:t>
      </w:r>
      <w:r w:rsidR="0089600C">
        <w:rPr>
          <w:rFonts w:ascii="Times New Roman" w:hAnsi="Times New Roman" w:cs="Times New Roman"/>
          <w:sz w:val="24"/>
          <w:szCs w:val="24"/>
        </w:rPr>
        <w:t>n</w:t>
      </w:r>
      <w:r w:rsidR="00C030C9">
        <w:rPr>
          <w:rFonts w:ascii="Times New Roman" w:hAnsi="Times New Roman" w:cs="Times New Roman"/>
          <w:sz w:val="24"/>
          <w:szCs w:val="24"/>
        </w:rPr>
        <w:t>i</w:t>
      </w:r>
      <w:r w:rsidR="0089600C" w:rsidRPr="0089600C">
        <w:rPr>
          <w:rFonts w:ascii="Times New Roman" w:hAnsi="Times New Roman" w:cs="Times New Roman"/>
          <w:sz w:val="24"/>
          <w:szCs w:val="24"/>
        </w:rPr>
        <w:t xml:space="preserve"> projektom</w:t>
      </w:r>
      <w:r w:rsidR="007A1A0E">
        <w:rPr>
          <w:rFonts w:ascii="Times New Roman" w:hAnsi="Times New Roman" w:cs="Times New Roman"/>
          <w:sz w:val="24"/>
          <w:szCs w:val="24"/>
        </w:rPr>
        <w:t>,</w:t>
      </w:r>
      <w:r w:rsidR="001623E0">
        <w:rPr>
          <w:rFonts w:ascii="Times New Roman" w:hAnsi="Times New Roman" w:cs="Times New Roman"/>
          <w:sz w:val="24"/>
          <w:szCs w:val="24"/>
        </w:rPr>
        <w:t xml:space="preserve"> a</w:t>
      </w:r>
      <w:r w:rsidR="0089600C" w:rsidRPr="0089600C">
        <w:rPr>
          <w:rFonts w:ascii="Times New Roman" w:hAnsi="Times New Roman" w:cs="Times New Roman"/>
          <w:sz w:val="24"/>
          <w:szCs w:val="24"/>
        </w:rPr>
        <w:t xml:space="preserve"> koje promiču održiv razvoj odnosno energetsku učinkovitost i/ili učinkovitije korištenje prirodnih resursa</w:t>
      </w:r>
      <w:r w:rsidR="00492F77">
        <w:rPr>
          <w:rFonts w:ascii="Times New Roman" w:hAnsi="Times New Roman" w:cs="Times New Roman"/>
          <w:sz w:val="24"/>
          <w:szCs w:val="24"/>
        </w:rPr>
        <w:t>.</w:t>
      </w:r>
    </w:p>
    <w:p w14:paraId="25443489" w14:textId="77777777" w:rsidR="00CC07BE" w:rsidRPr="00CC07BE" w:rsidRDefault="00CC07BE" w:rsidP="00CC07BE">
      <w:pPr>
        <w:pStyle w:val="ListParagraph"/>
        <w:spacing w:after="0"/>
        <w:jc w:val="both"/>
        <w:rPr>
          <w:rFonts w:ascii="Times New Roman" w:hAnsi="Times New Roman" w:cs="Times New Roman"/>
          <w:sz w:val="24"/>
          <w:szCs w:val="24"/>
        </w:rPr>
      </w:pPr>
    </w:p>
    <w:tbl>
      <w:tblPr>
        <w:tblStyle w:val="TableGrid111"/>
        <w:tblW w:w="0" w:type="auto"/>
        <w:tblLook w:val="04A0" w:firstRow="1" w:lastRow="0" w:firstColumn="1" w:lastColumn="0" w:noHBand="0" w:noVBand="1"/>
      </w:tblPr>
      <w:tblGrid>
        <w:gridCol w:w="3252"/>
        <w:gridCol w:w="1563"/>
        <w:gridCol w:w="4247"/>
      </w:tblGrid>
      <w:tr w:rsidR="007B6FBF" w:rsidRPr="007B6FBF" w14:paraId="435550EB" w14:textId="77777777" w:rsidTr="00D154A1">
        <w:tc>
          <w:tcPr>
            <w:tcW w:w="3252" w:type="dxa"/>
          </w:tcPr>
          <w:p w14:paraId="68835A84" w14:textId="77777777" w:rsidR="007B6FBF" w:rsidRPr="00FA2CC2" w:rsidRDefault="007B6FBF" w:rsidP="007B6FBF">
            <w:pPr>
              <w:spacing w:after="0"/>
              <w:jc w:val="both"/>
              <w:rPr>
                <w:rFonts w:ascii="Times New Roman" w:hAnsi="Times New Roman" w:cs="Times New Roman"/>
                <w:b/>
                <w:iCs/>
              </w:rPr>
            </w:pPr>
            <w:r w:rsidRPr="00FA2CC2">
              <w:rPr>
                <w:rFonts w:ascii="Times New Roman" w:hAnsi="Times New Roman" w:cs="Times New Roman"/>
                <w:b/>
                <w:iCs/>
              </w:rPr>
              <w:t>Pokazatelj ostvarenja</w:t>
            </w:r>
          </w:p>
        </w:tc>
        <w:tc>
          <w:tcPr>
            <w:tcW w:w="1563" w:type="dxa"/>
          </w:tcPr>
          <w:p w14:paraId="1234743D" w14:textId="77777777" w:rsidR="007B6FBF" w:rsidRPr="00FA2CC2" w:rsidRDefault="007B6FBF" w:rsidP="007B6FBF">
            <w:pPr>
              <w:spacing w:after="0"/>
              <w:jc w:val="both"/>
              <w:rPr>
                <w:rFonts w:ascii="Times New Roman" w:hAnsi="Times New Roman" w:cs="Times New Roman"/>
                <w:b/>
                <w:iCs/>
              </w:rPr>
            </w:pPr>
            <w:r w:rsidRPr="00FA2CC2">
              <w:rPr>
                <w:rFonts w:ascii="Times New Roman" w:hAnsi="Times New Roman" w:cs="Times New Roman"/>
                <w:b/>
                <w:iCs/>
              </w:rPr>
              <w:t>Jedinica mjere</w:t>
            </w:r>
          </w:p>
        </w:tc>
        <w:tc>
          <w:tcPr>
            <w:tcW w:w="4247" w:type="dxa"/>
          </w:tcPr>
          <w:p w14:paraId="015C0C6D" w14:textId="77777777" w:rsidR="007B6FBF" w:rsidRPr="00FA2CC2" w:rsidRDefault="007B6FBF" w:rsidP="007B6FBF">
            <w:pPr>
              <w:spacing w:after="0"/>
              <w:jc w:val="both"/>
              <w:rPr>
                <w:rFonts w:ascii="Times New Roman" w:hAnsi="Times New Roman" w:cs="Times New Roman"/>
                <w:b/>
                <w:iCs/>
              </w:rPr>
            </w:pPr>
            <w:r w:rsidRPr="00FA2CC2">
              <w:rPr>
                <w:rFonts w:ascii="Times New Roman" w:hAnsi="Times New Roman" w:cs="Times New Roman"/>
                <w:b/>
                <w:iCs/>
              </w:rPr>
              <w:t xml:space="preserve">Opis i izvor provjere </w:t>
            </w:r>
            <w:r w:rsidRPr="00FA2CC2">
              <w:rPr>
                <w:rFonts w:ascii="Times New Roman" w:hAnsi="Times New Roman" w:cs="Times New Roman"/>
                <w:b/>
                <w:bCs/>
                <w:iCs/>
              </w:rPr>
              <w:t>ostvarenja postignuća</w:t>
            </w:r>
          </w:p>
        </w:tc>
      </w:tr>
      <w:tr w:rsidR="007B6FBF" w:rsidRPr="007B6FBF" w14:paraId="0073990D" w14:textId="77777777" w:rsidTr="00D154A1">
        <w:tc>
          <w:tcPr>
            <w:tcW w:w="3252" w:type="dxa"/>
          </w:tcPr>
          <w:p w14:paraId="27AFB6AB" w14:textId="1C4A96D5" w:rsidR="007B6FBF" w:rsidRPr="00FA2CC2" w:rsidRDefault="007B6FBF" w:rsidP="007B6FBF">
            <w:pPr>
              <w:spacing w:after="0"/>
              <w:jc w:val="both"/>
              <w:rPr>
                <w:rFonts w:ascii="Times New Roman" w:hAnsi="Times New Roman" w:cs="Times New Roman"/>
                <w:i/>
              </w:rPr>
            </w:pPr>
            <w:r w:rsidRPr="00FA2CC2">
              <w:rPr>
                <w:rFonts w:ascii="Times New Roman" w:hAnsi="Times New Roman" w:cs="Times New Roman"/>
                <w:i/>
              </w:rPr>
              <w:t>Završeni projekti Novog europskog Bauhausa</w:t>
            </w:r>
            <w:r w:rsidR="0089600C">
              <w:rPr>
                <w:rStyle w:val="FootnoteReference"/>
                <w:rFonts w:ascii="Times New Roman" w:hAnsi="Times New Roman" w:cs="Times New Roman"/>
                <w:i/>
              </w:rPr>
              <w:footnoteReference w:id="6"/>
            </w:r>
          </w:p>
        </w:tc>
        <w:tc>
          <w:tcPr>
            <w:tcW w:w="1563" w:type="dxa"/>
          </w:tcPr>
          <w:p w14:paraId="59A97338" w14:textId="6AA52DA5" w:rsidR="007B6FBF" w:rsidRPr="00FA2CC2" w:rsidRDefault="007B6FBF" w:rsidP="007B6FBF">
            <w:pPr>
              <w:spacing w:after="0"/>
              <w:jc w:val="both"/>
              <w:rPr>
                <w:rFonts w:ascii="Times New Roman" w:hAnsi="Times New Roman" w:cs="Times New Roman"/>
                <w:i/>
              </w:rPr>
            </w:pPr>
            <w:r w:rsidRPr="00FA2CC2">
              <w:rPr>
                <w:rFonts w:ascii="Times New Roman" w:hAnsi="Times New Roman" w:cs="Times New Roman"/>
                <w:i/>
              </w:rPr>
              <w:t>projekt</w:t>
            </w:r>
          </w:p>
        </w:tc>
        <w:tc>
          <w:tcPr>
            <w:tcW w:w="4247" w:type="dxa"/>
          </w:tcPr>
          <w:p w14:paraId="54B61CC9" w14:textId="0CA504BA" w:rsidR="007B6FBF" w:rsidRDefault="007B6FBF" w:rsidP="007B6FBF">
            <w:pPr>
              <w:spacing w:after="0"/>
              <w:jc w:val="both"/>
              <w:rPr>
                <w:rFonts w:ascii="Times New Roman" w:hAnsi="Times New Roman" w:cs="Times New Roman"/>
                <w:i/>
              </w:rPr>
            </w:pPr>
            <w:r w:rsidRPr="00FA2CC2">
              <w:rPr>
                <w:rFonts w:ascii="Times New Roman" w:hAnsi="Times New Roman" w:cs="Times New Roman"/>
                <w:i/>
              </w:rPr>
              <w:t xml:space="preserve">Opis: </w:t>
            </w:r>
            <w:r w:rsidR="00FF4FC0">
              <w:rPr>
                <w:rFonts w:ascii="Times New Roman" w:hAnsi="Times New Roman" w:cs="Times New Roman"/>
                <w:i/>
              </w:rPr>
              <w:t>Z</w:t>
            </w:r>
            <w:r w:rsidR="008F05AA" w:rsidRPr="00FA2CC2">
              <w:rPr>
                <w:rFonts w:ascii="Times New Roman" w:hAnsi="Times New Roman" w:cs="Times New Roman"/>
                <w:i/>
              </w:rPr>
              <w:t xml:space="preserve">avršeni </w:t>
            </w:r>
            <w:r w:rsidR="00FF4FC0" w:rsidRPr="00FA2CC2">
              <w:rPr>
                <w:rFonts w:ascii="Times New Roman" w:hAnsi="Times New Roman" w:cs="Times New Roman"/>
                <w:i/>
              </w:rPr>
              <w:t>projek</w:t>
            </w:r>
            <w:r w:rsidR="00FF4FC0">
              <w:rPr>
                <w:rFonts w:ascii="Times New Roman" w:hAnsi="Times New Roman" w:cs="Times New Roman"/>
                <w:i/>
              </w:rPr>
              <w:t>t</w:t>
            </w:r>
            <w:r w:rsidR="00FF4FC0" w:rsidRPr="00FA2CC2">
              <w:rPr>
                <w:rFonts w:ascii="Times New Roman" w:hAnsi="Times New Roman" w:cs="Times New Roman"/>
                <w:i/>
              </w:rPr>
              <w:t xml:space="preserve">  </w:t>
            </w:r>
            <w:r w:rsidR="008F05AA" w:rsidRPr="00FA2CC2">
              <w:rPr>
                <w:rFonts w:ascii="Times New Roman" w:hAnsi="Times New Roman" w:cs="Times New Roman"/>
                <w:i/>
              </w:rPr>
              <w:t>koj</w:t>
            </w:r>
            <w:r w:rsidR="00F31000" w:rsidRPr="00FA2CC2">
              <w:rPr>
                <w:rFonts w:ascii="Times New Roman" w:hAnsi="Times New Roman" w:cs="Times New Roman"/>
                <w:i/>
              </w:rPr>
              <w:t>i</w:t>
            </w:r>
            <w:r w:rsidR="008F05AA" w:rsidRPr="00FA2CC2">
              <w:rPr>
                <w:rFonts w:ascii="Times New Roman" w:hAnsi="Times New Roman" w:cs="Times New Roman"/>
                <w:i/>
              </w:rPr>
              <w:t xml:space="preserve"> </w:t>
            </w:r>
            <w:r w:rsidR="00FF4FC0" w:rsidRPr="00FA2CC2">
              <w:rPr>
                <w:rFonts w:ascii="Times New Roman" w:hAnsi="Times New Roman" w:cs="Times New Roman"/>
                <w:i/>
              </w:rPr>
              <w:t xml:space="preserve">ispunjava </w:t>
            </w:r>
            <w:r w:rsidR="008F05AA" w:rsidRPr="00FA2CC2">
              <w:rPr>
                <w:rFonts w:ascii="Times New Roman" w:hAnsi="Times New Roman" w:cs="Times New Roman"/>
                <w:i/>
              </w:rPr>
              <w:t>3 NEB</w:t>
            </w:r>
            <w:r w:rsidR="007A3DA4">
              <w:rPr>
                <w:rStyle w:val="FootnoteReference"/>
                <w:rFonts w:ascii="Times New Roman" w:hAnsi="Times New Roman" w:cs="Times New Roman"/>
                <w:i/>
              </w:rPr>
              <w:footnoteReference w:id="7"/>
            </w:r>
            <w:r w:rsidR="008F05AA" w:rsidRPr="00FA2CC2">
              <w:rPr>
                <w:rFonts w:ascii="Times New Roman" w:hAnsi="Times New Roman" w:cs="Times New Roman"/>
                <w:i/>
              </w:rPr>
              <w:t xml:space="preserve"> temeljne vrijednosti – </w:t>
            </w:r>
            <w:r w:rsidR="00184EEA">
              <w:rPr>
                <w:rFonts w:ascii="Times New Roman" w:hAnsi="Times New Roman" w:cs="Times New Roman"/>
                <w:i/>
              </w:rPr>
              <w:t>E</w:t>
            </w:r>
            <w:r w:rsidR="008F05AA" w:rsidRPr="00FA2CC2">
              <w:rPr>
                <w:rFonts w:ascii="Times New Roman" w:hAnsi="Times New Roman" w:cs="Times New Roman"/>
                <w:i/>
              </w:rPr>
              <w:t xml:space="preserve">stetika i kvaliteta </w:t>
            </w:r>
            <w:r w:rsidR="00F7095E" w:rsidRPr="00FA2CC2">
              <w:rPr>
                <w:rFonts w:ascii="Times New Roman" w:hAnsi="Times New Roman" w:cs="Times New Roman"/>
                <w:i/>
              </w:rPr>
              <w:t>iskustva</w:t>
            </w:r>
            <w:r w:rsidR="00376CC1">
              <w:rPr>
                <w:rFonts w:ascii="Times New Roman" w:hAnsi="Times New Roman" w:cs="Times New Roman"/>
                <w:i/>
              </w:rPr>
              <w:t>;</w:t>
            </w:r>
            <w:r w:rsidR="008F05AA" w:rsidRPr="00FA2CC2">
              <w:rPr>
                <w:rFonts w:ascii="Times New Roman" w:hAnsi="Times New Roman" w:cs="Times New Roman"/>
                <w:i/>
              </w:rPr>
              <w:t xml:space="preserve"> </w:t>
            </w:r>
            <w:r w:rsidR="00184EEA">
              <w:rPr>
                <w:rFonts w:ascii="Times New Roman" w:hAnsi="Times New Roman" w:cs="Times New Roman"/>
                <w:i/>
              </w:rPr>
              <w:t>U</w:t>
            </w:r>
            <w:r w:rsidR="00376CC1" w:rsidRPr="00FA2CC2">
              <w:rPr>
                <w:rFonts w:ascii="Times New Roman" w:hAnsi="Times New Roman" w:cs="Times New Roman"/>
                <w:i/>
              </w:rPr>
              <w:t>ključivost</w:t>
            </w:r>
            <w:r w:rsidR="00376CC1">
              <w:rPr>
                <w:rFonts w:ascii="Times New Roman" w:hAnsi="Times New Roman" w:cs="Times New Roman"/>
                <w:i/>
              </w:rPr>
              <w:t>;</w:t>
            </w:r>
            <w:r w:rsidR="00376CC1" w:rsidRPr="00FA2CC2">
              <w:rPr>
                <w:rFonts w:ascii="Times New Roman" w:hAnsi="Times New Roman" w:cs="Times New Roman"/>
                <w:i/>
              </w:rPr>
              <w:t xml:space="preserve"> </w:t>
            </w:r>
            <w:r w:rsidR="00184EEA">
              <w:rPr>
                <w:rFonts w:ascii="Times New Roman" w:hAnsi="Times New Roman" w:cs="Times New Roman"/>
                <w:i/>
              </w:rPr>
              <w:t>O</w:t>
            </w:r>
            <w:r w:rsidR="008F05AA" w:rsidRPr="00FA2CC2">
              <w:rPr>
                <w:rFonts w:ascii="Times New Roman" w:hAnsi="Times New Roman" w:cs="Times New Roman"/>
                <w:i/>
              </w:rPr>
              <w:t>drživost</w:t>
            </w:r>
            <w:r w:rsidR="00376CC1">
              <w:rPr>
                <w:rFonts w:ascii="Times New Roman" w:hAnsi="Times New Roman" w:cs="Times New Roman"/>
                <w:i/>
              </w:rPr>
              <w:t>.</w:t>
            </w:r>
          </w:p>
          <w:p w14:paraId="19CADBD8" w14:textId="77777777" w:rsidR="004E2AA6" w:rsidRPr="00FA2CC2" w:rsidRDefault="004E2AA6" w:rsidP="007B6FBF">
            <w:pPr>
              <w:spacing w:after="0"/>
              <w:jc w:val="both"/>
              <w:rPr>
                <w:rFonts w:ascii="Times New Roman" w:hAnsi="Times New Roman" w:cs="Times New Roman"/>
                <w:i/>
              </w:rPr>
            </w:pPr>
          </w:p>
          <w:p w14:paraId="06C60CD1" w14:textId="6D43A74D" w:rsidR="00F31000" w:rsidRPr="00FA2CC2" w:rsidRDefault="00F31000" w:rsidP="007B6FBF">
            <w:pPr>
              <w:spacing w:after="0"/>
              <w:jc w:val="both"/>
              <w:rPr>
                <w:rFonts w:ascii="Times New Roman" w:hAnsi="Times New Roman" w:cs="Times New Roman"/>
                <w:i/>
              </w:rPr>
            </w:pPr>
            <w:r w:rsidRPr="00FA2CC2">
              <w:rPr>
                <w:rFonts w:ascii="Times New Roman" w:hAnsi="Times New Roman" w:cs="Times New Roman"/>
                <w:i/>
              </w:rPr>
              <w:t>Napomena: Ukoliko prijavitelj smatra da ispunjava 3 NEB temeljne vrijednosti, dužan je prilikom</w:t>
            </w:r>
            <w:r w:rsidR="00AE69FD" w:rsidRPr="00FA2CC2">
              <w:rPr>
                <w:rFonts w:ascii="Times New Roman" w:hAnsi="Times New Roman" w:cs="Times New Roman"/>
                <w:i/>
              </w:rPr>
              <w:t xml:space="preserve"> podnošenja</w:t>
            </w:r>
            <w:r w:rsidRPr="00FA2CC2">
              <w:rPr>
                <w:rFonts w:ascii="Times New Roman" w:hAnsi="Times New Roman" w:cs="Times New Roman"/>
                <w:i/>
              </w:rPr>
              <w:t xml:space="preserve"> projektn</w:t>
            </w:r>
            <w:r w:rsidR="00AE69FD" w:rsidRPr="00FA2CC2">
              <w:rPr>
                <w:rFonts w:ascii="Times New Roman" w:hAnsi="Times New Roman" w:cs="Times New Roman"/>
                <w:i/>
              </w:rPr>
              <w:t>og prijedloga</w:t>
            </w:r>
            <w:r w:rsidRPr="00FA2CC2">
              <w:rPr>
                <w:rFonts w:ascii="Times New Roman" w:hAnsi="Times New Roman" w:cs="Times New Roman"/>
                <w:i/>
              </w:rPr>
              <w:t xml:space="preserve"> u </w:t>
            </w:r>
            <w:r w:rsidR="00AE69FD" w:rsidRPr="00FA2CC2">
              <w:rPr>
                <w:rFonts w:ascii="Times New Roman" w:hAnsi="Times New Roman" w:cs="Times New Roman"/>
                <w:i/>
              </w:rPr>
              <w:t xml:space="preserve">Prijavni obrazac upisati ciljnu vrijednost 1. Ukoliko se u evaluaciji utvrdi da prijavljeni projekt nije NEB projekt, ovaj pokazatelj </w:t>
            </w:r>
            <w:r w:rsidR="00401197">
              <w:rPr>
                <w:rFonts w:ascii="Times New Roman" w:hAnsi="Times New Roman" w:cs="Times New Roman"/>
                <w:i/>
              </w:rPr>
              <w:t xml:space="preserve">će </w:t>
            </w:r>
            <w:r w:rsidR="00AE69FD" w:rsidRPr="00FA2CC2">
              <w:rPr>
                <w:rFonts w:ascii="Times New Roman" w:hAnsi="Times New Roman" w:cs="Times New Roman"/>
                <w:i/>
              </w:rPr>
              <w:t>se</w:t>
            </w:r>
            <w:r w:rsidR="00401197">
              <w:rPr>
                <w:rFonts w:ascii="Times New Roman" w:hAnsi="Times New Roman" w:cs="Times New Roman"/>
                <w:i/>
              </w:rPr>
              <w:t xml:space="preserve"> naknadno</w:t>
            </w:r>
            <w:r w:rsidR="00AE69FD" w:rsidRPr="00FA2CC2">
              <w:rPr>
                <w:rFonts w:ascii="Times New Roman" w:hAnsi="Times New Roman" w:cs="Times New Roman"/>
                <w:i/>
              </w:rPr>
              <w:t xml:space="preserve"> bri</w:t>
            </w:r>
            <w:r w:rsidR="00401197">
              <w:rPr>
                <w:rFonts w:ascii="Times New Roman" w:hAnsi="Times New Roman" w:cs="Times New Roman"/>
                <w:i/>
              </w:rPr>
              <w:t>sati</w:t>
            </w:r>
            <w:r w:rsidR="008F7FD0">
              <w:rPr>
                <w:rFonts w:ascii="Times New Roman" w:hAnsi="Times New Roman" w:cs="Times New Roman"/>
                <w:i/>
              </w:rPr>
              <w:t xml:space="preserve"> iz Prijavnog obrasca</w:t>
            </w:r>
            <w:r w:rsidR="00AE69FD" w:rsidRPr="00FA2CC2">
              <w:rPr>
                <w:rFonts w:ascii="Times New Roman" w:hAnsi="Times New Roman" w:cs="Times New Roman"/>
                <w:i/>
              </w:rPr>
              <w:t>.</w:t>
            </w:r>
          </w:p>
          <w:p w14:paraId="697B2502" w14:textId="77777777" w:rsidR="007B6FBF" w:rsidRPr="00FA2CC2" w:rsidRDefault="007B6FBF" w:rsidP="007B6FBF">
            <w:pPr>
              <w:spacing w:after="0"/>
              <w:jc w:val="both"/>
              <w:rPr>
                <w:rFonts w:ascii="Times New Roman" w:hAnsi="Times New Roman" w:cs="Times New Roman"/>
                <w:i/>
              </w:rPr>
            </w:pPr>
          </w:p>
          <w:p w14:paraId="34479D56" w14:textId="5E29E4FA" w:rsidR="007B6FBF" w:rsidRPr="00FA2CC2" w:rsidRDefault="00C2211A" w:rsidP="007B6FBF">
            <w:pPr>
              <w:spacing w:after="0"/>
              <w:jc w:val="both"/>
              <w:rPr>
                <w:rFonts w:ascii="Times New Roman" w:hAnsi="Times New Roman" w:cs="Times New Roman"/>
                <w:i/>
              </w:rPr>
            </w:pPr>
            <w:r>
              <w:rPr>
                <w:rFonts w:ascii="Times New Roman" w:eastAsia="Times New Roman" w:hAnsi="Times New Roman" w:cs="Times New Roman"/>
                <w:i/>
              </w:rPr>
              <w:t xml:space="preserve">Početna vrijednost uvijek je </w:t>
            </w:r>
            <w:r w:rsidR="007B6FBF" w:rsidRPr="00FA2CC2">
              <w:rPr>
                <w:rFonts w:ascii="Times New Roman" w:hAnsi="Times New Roman" w:cs="Times New Roman"/>
                <w:i/>
              </w:rPr>
              <w:t>0.</w:t>
            </w:r>
          </w:p>
          <w:p w14:paraId="571A444B" w14:textId="289E0E28" w:rsidR="008F05AA" w:rsidRPr="00FA2CC2" w:rsidRDefault="008F05AA" w:rsidP="007B6FBF">
            <w:pPr>
              <w:spacing w:after="0"/>
              <w:jc w:val="both"/>
              <w:rPr>
                <w:rFonts w:ascii="Times New Roman" w:hAnsi="Times New Roman" w:cs="Times New Roman"/>
                <w:i/>
              </w:rPr>
            </w:pPr>
            <w:r w:rsidRPr="00FA2CC2">
              <w:rPr>
                <w:rFonts w:ascii="Times New Roman" w:hAnsi="Times New Roman" w:cs="Times New Roman"/>
                <w:i/>
              </w:rPr>
              <w:t>Ciljna vrijednost:  1</w:t>
            </w:r>
          </w:p>
          <w:p w14:paraId="3A6BBD64" w14:textId="77777777" w:rsidR="007B6FBF" w:rsidRPr="00FA2CC2" w:rsidRDefault="007B6FBF" w:rsidP="007B6FBF">
            <w:pPr>
              <w:spacing w:after="0"/>
              <w:jc w:val="both"/>
              <w:rPr>
                <w:rFonts w:ascii="Times New Roman" w:hAnsi="Times New Roman" w:cs="Times New Roman"/>
                <w:i/>
              </w:rPr>
            </w:pPr>
          </w:p>
          <w:p w14:paraId="524D744D" w14:textId="5ADCA06A" w:rsidR="007B6FBF" w:rsidRPr="00FA2CC2" w:rsidRDefault="007B6FBF" w:rsidP="007B6FBF">
            <w:pPr>
              <w:spacing w:after="0"/>
              <w:jc w:val="both"/>
              <w:rPr>
                <w:rFonts w:ascii="Times New Roman" w:hAnsi="Times New Roman" w:cs="Times New Roman"/>
                <w:i/>
              </w:rPr>
            </w:pPr>
            <w:r w:rsidRPr="00FA2CC2">
              <w:rPr>
                <w:rFonts w:ascii="Times New Roman" w:hAnsi="Times New Roman" w:cs="Times New Roman"/>
                <w:i/>
              </w:rPr>
              <w:t>Izvori provjere: Završno izvješće o provedbi projekta</w:t>
            </w:r>
          </w:p>
        </w:tc>
      </w:tr>
      <w:tr w:rsidR="007B6FBF" w:rsidRPr="007B6FBF" w14:paraId="5289EA68" w14:textId="77777777" w:rsidTr="00D154A1">
        <w:tc>
          <w:tcPr>
            <w:tcW w:w="3252" w:type="dxa"/>
          </w:tcPr>
          <w:p w14:paraId="6DC32A7D" w14:textId="77777777" w:rsidR="007B6FBF" w:rsidRPr="00FA2CC2" w:rsidRDefault="007B6FBF" w:rsidP="007B6FBF">
            <w:pPr>
              <w:spacing w:after="0"/>
              <w:jc w:val="both"/>
              <w:rPr>
                <w:rFonts w:ascii="Times New Roman" w:hAnsi="Times New Roman" w:cs="Times New Roman"/>
                <w:i/>
              </w:rPr>
            </w:pPr>
            <w:r w:rsidRPr="00FA2CC2">
              <w:rPr>
                <w:rFonts w:ascii="Times New Roman" w:hAnsi="Times New Roman" w:cs="Times New Roman"/>
                <w:b/>
                <w:iCs/>
              </w:rPr>
              <w:lastRenderedPageBreak/>
              <w:t>Pokazatelj rezultata</w:t>
            </w:r>
          </w:p>
        </w:tc>
        <w:tc>
          <w:tcPr>
            <w:tcW w:w="1563" w:type="dxa"/>
          </w:tcPr>
          <w:p w14:paraId="7341E20A" w14:textId="77777777" w:rsidR="007B6FBF" w:rsidRPr="00FA2CC2" w:rsidRDefault="007B6FBF" w:rsidP="007B6FBF">
            <w:pPr>
              <w:spacing w:after="0"/>
              <w:jc w:val="both"/>
              <w:rPr>
                <w:rFonts w:ascii="Times New Roman" w:hAnsi="Times New Roman" w:cs="Times New Roman"/>
                <w:i/>
              </w:rPr>
            </w:pPr>
          </w:p>
        </w:tc>
        <w:tc>
          <w:tcPr>
            <w:tcW w:w="4247" w:type="dxa"/>
          </w:tcPr>
          <w:p w14:paraId="41897CEA" w14:textId="77777777" w:rsidR="007B6FBF" w:rsidRPr="00FA2CC2" w:rsidRDefault="007B6FBF" w:rsidP="007B6FBF">
            <w:pPr>
              <w:spacing w:after="0"/>
              <w:jc w:val="both"/>
              <w:rPr>
                <w:rFonts w:ascii="Times New Roman" w:hAnsi="Times New Roman" w:cs="Times New Roman"/>
                <w:i/>
              </w:rPr>
            </w:pPr>
          </w:p>
        </w:tc>
      </w:tr>
      <w:tr w:rsidR="007B6FBF" w:rsidRPr="007B6FBF" w14:paraId="7115CDD1" w14:textId="77777777" w:rsidTr="00D154A1">
        <w:tc>
          <w:tcPr>
            <w:tcW w:w="3252" w:type="dxa"/>
            <w:shd w:val="clear" w:color="auto" w:fill="auto"/>
          </w:tcPr>
          <w:p w14:paraId="3917942E" w14:textId="08423346" w:rsidR="007B6FBF" w:rsidRPr="00FA2CC2" w:rsidRDefault="007B6FBF" w:rsidP="007B6FBF">
            <w:pPr>
              <w:spacing w:after="0"/>
              <w:jc w:val="both"/>
              <w:rPr>
                <w:rFonts w:ascii="Times New Roman" w:hAnsi="Times New Roman" w:cs="Times New Roman"/>
                <w:i/>
              </w:rPr>
            </w:pPr>
            <w:r w:rsidRPr="00FA2CC2">
              <w:rPr>
                <w:rFonts w:ascii="Times New Roman" w:hAnsi="Times New Roman" w:cs="Times New Roman"/>
                <w:i/>
              </w:rPr>
              <w:t>Korisnici realiziranih NEB projekata</w:t>
            </w:r>
          </w:p>
        </w:tc>
        <w:tc>
          <w:tcPr>
            <w:tcW w:w="1563" w:type="dxa"/>
          </w:tcPr>
          <w:p w14:paraId="589C7D9B" w14:textId="77777777" w:rsidR="007B6FBF" w:rsidRPr="00FA2CC2" w:rsidRDefault="007B6FBF" w:rsidP="007B6FBF">
            <w:pPr>
              <w:spacing w:after="0"/>
              <w:jc w:val="both"/>
              <w:rPr>
                <w:rFonts w:ascii="Times New Roman" w:hAnsi="Times New Roman" w:cs="Times New Roman"/>
                <w:i/>
              </w:rPr>
            </w:pPr>
            <w:r w:rsidRPr="00FA2CC2">
              <w:rPr>
                <w:rFonts w:ascii="Times New Roman" w:hAnsi="Times New Roman" w:cs="Times New Roman"/>
                <w:i/>
              </w:rPr>
              <w:t>korisnici godišnje</w:t>
            </w:r>
          </w:p>
        </w:tc>
        <w:tc>
          <w:tcPr>
            <w:tcW w:w="4247" w:type="dxa"/>
          </w:tcPr>
          <w:p w14:paraId="23090E4E" w14:textId="46D0A421" w:rsidR="008F05AA" w:rsidRPr="00FA2CC2" w:rsidRDefault="008F05AA" w:rsidP="008F05AA">
            <w:pPr>
              <w:spacing w:after="0"/>
              <w:jc w:val="both"/>
              <w:rPr>
                <w:rFonts w:ascii="Times New Roman" w:hAnsi="Times New Roman" w:cs="Times New Roman"/>
                <w:i/>
              </w:rPr>
            </w:pPr>
            <w:r w:rsidRPr="00FA2CC2">
              <w:rPr>
                <w:rFonts w:ascii="Times New Roman" w:hAnsi="Times New Roman" w:cs="Times New Roman"/>
                <w:i/>
              </w:rPr>
              <w:t xml:space="preserve">Opis: Pokazateljem se mjeri godišnji broj korisnika namjenske biciklističke infrastrukture </w:t>
            </w:r>
            <w:r w:rsidR="00462167" w:rsidRPr="00462167">
              <w:rPr>
                <w:rFonts w:ascii="Times New Roman" w:hAnsi="Times New Roman" w:cs="Times New Roman"/>
                <w:i/>
              </w:rPr>
              <w:t>koja je predmet projekta</w:t>
            </w:r>
            <w:r w:rsidRPr="00FA2CC2">
              <w:rPr>
                <w:rFonts w:ascii="Times New Roman" w:hAnsi="Times New Roman" w:cs="Times New Roman"/>
                <w:i/>
              </w:rPr>
              <w:t>.</w:t>
            </w:r>
          </w:p>
          <w:p w14:paraId="2D7685E0" w14:textId="77777777" w:rsidR="008F05AA" w:rsidRPr="00FA2CC2" w:rsidRDefault="008F05AA" w:rsidP="008F05AA">
            <w:pPr>
              <w:spacing w:after="0"/>
              <w:jc w:val="both"/>
              <w:rPr>
                <w:rFonts w:ascii="Times New Roman" w:hAnsi="Times New Roman" w:cs="Times New Roman"/>
                <w:i/>
              </w:rPr>
            </w:pPr>
          </w:p>
          <w:p w14:paraId="0C2EC2BA" w14:textId="77777777" w:rsidR="00555717" w:rsidRDefault="008F05AA" w:rsidP="008F05AA">
            <w:pPr>
              <w:spacing w:after="0"/>
              <w:jc w:val="both"/>
              <w:rPr>
                <w:rFonts w:ascii="Times New Roman" w:hAnsi="Times New Roman" w:cs="Times New Roman"/>
                <w:i/>
              </w:rPr>
            </w:pPr>
            <w:r w:rsidRPr="00FA2CC2">
              <w:rPr>
                <w:rFonts w:ascii="Times New Roman" w:hAnsi="Times New Roman" w:cs="Times New Roman"/>
                <w:i/>
              </w:rPr>
              <w:t xml:space="preserve">Početna vrijednost je 0. </w:t>
            </w:r>
          </w:p>
          <w:p w14:paraId="171C0E0E" w14:textId="77777777" w:rsidR="000343D6" w:rsidRPr="00675956" w:rsidRDefault="008F05AA" w:rsidP="000343D6">
            <w:pPr>
              <w:spacing w:after="0"/>
              <w:jc w:val="both"/>
              <w:rPr>
                <w:rFonts w:ascii="Times New Roman" w:eastAsia="Times New Roman" w:hAnsi="Times New Roman" w:cs="Times New Roman"/>
                <w:i/>
              </w:rPr>
            </w:pPr>
            <w:r w:rsidRPr="00FA2CC2">
              <w:rPr>
                <w:rFonts w:ascii="Times New Roman" w:hAnsi="Times New Roman" w:cs="Times New Roman"/>
                <w:i/>
              </w:rPr>
              <w:t xml:space="preserve">Ciljna vrijednost određuje se na osnovu procjene očekivanog godišnjeg broja korisnika </w:t>
            </w:r>
            <w:r w:rsidR="007853E1" w:rsidRPr="007853E1">
              <w:rPr>
                <w:rFonts w:ascii="Times New Roman" w:hAnsi="Times New Roman" w:cs="Times New Roman"/>
                <w:i/>
              </w:rPr>
              <w:t>u razdoblju od jedne godine od završetka projekta (isteka razdoblja provedbe)</w:t>
            </w:r>
            <w:r w:rsidRPr="00FA2CC2">
              <w:rPr>
                <w:rFonts w:ascii="Times New Roman" w:hAnsi="Times New Roman" w:cs="Times New Roman"/>
                <w:i/>
              </w:rPr>
              <w:t>.</w:t>
            </w:r>
            <w:r w:rsidR="000343D6">
              <w:rPr>
                <w:rFonts w:ascii="Times New Roman" w:hAnsi="Times New Roman" w:cs="Times New Roman"/>
                <w:i/>
              </w:rPr>
              <w:t xml:space="preserve"> </w:t>
            </w:r>
            <w:r w:rsidR="000343D6">
              <w:rPr>
                <w:rFonts w:ascii="Times New Roman" w:eastAsia="Times New Roman" w:hAnsi="Times New Roman" w:cs="Times New Roman"/>
                <w:i/>
              </w:rPr>
              <w:t xml:space="preserve">Potrebno je </w:t>
            </w:r>
            <w:r w:rsidR="000343D6" w:rsidRPr="00125E37">
              <w:rPr>
                <w:rFonts w:ascii="Times New Roman" w:eastAsia="Times New Roman" w:hAnsi="Times New Roman" w:cs="Times New Roman"/>
                <w:i/>
              </w:rPr>
              <w:t>obrazlož</w:t>
            </w:r>
            <w:r w:rsidR="000343D6">
              <w:rPr>
                <w:rFonts w:ascii="Times New Roman" w:eastAsia="Times New Roman" w:hAnsi="Times New Roman" w:cs="Times New Roman"/>
                <w:i/>
              </w:rPr>
              <w:t xml:space="preserve">iti </w:t>
            </w:r>
            <w:r w:rsidR="000343D6" w:rsidRPr="00125E37">
              <w:rPr>
                <w:rFonts w:ascii="Times New Roman" w:eastAsia="Times New Roman" w:hAnsi="Times New Roman" w:cs="Times New Roman"/>
                <w:i/>
              </w:rPr>
              <w:t xml:space="preserve"> metodologiju procjene broja</w:t>
            </w:r>
            <w:r w:rsidR="000343D6">
              <w:rPr>
                <w:rFonts w:ascii="Times New Roman" w:eastAsia="Times New Roman" w:hAnsi="Times New Roman" w:cs="Times New Roman"/>
                <w:i/>
              </w:rPr>
              <w:t xml:space="preserve"> korisnika</w:t>
            </w:r>
            <w:r w:rsidR="000343D6">
              <w:rPr>
                <w:rStyle w:val="FootnoteReference"/>
                <w:rFonts w:ascii="Times New Roman" w:eastAsia="Times New Roman" w:hAnsi="Times New Roman" w:cs="Times New Roman"/>
                <w:i/>
              </w:rPr>
              <w:footnoteReference w:id="8"/>
            </w:r>
            <w:r w:rsidR="000343D6">
              <w:rPr>
                <w:rFonts w:ascii="Times New Roman" w:eastAsia="Times New Roman" w:hAnsi="Times New Roman" w:cs="Times New Roman"/>
                <w:i/>
              </w:rPr>
              <w:t xml:space="preserve">. </w:t>
            </w:r>
          </w:p>
          <w:p w14:paraId="2A53F8F8" w14:textId="77777777" w:rsidR="000343D6" w:rsidRDefault="000343D6" w:rsidP="000343D6">
            <w:pPr>
              <w:spacing w:after="0"/>
              <w:jc w:val="both"/>
              <w:rPr>
                <w:rFonts w:ascii="Times New Roman" w:eastAsia="Times New Roman" w:hAnsi="Times New Roman" w:cs="Times New Roman"/>
                <w:i/>
                <w:highlight w:val="yellow"/>
              </w:rPr>
            </w:pPr>
          </w:p>
          <w:p w14:paraId="34991DB7" w14:textId="05D6E51D" w:rsidR="007B6FBF" w:rsidRPr="00FA2CC2" w:rsidRDefault="008F05AA" w:rsidP="008F05AA">
            <w:pPr>
              <w:spacing w:after="0"/>
              <w:jc w:val="both"/>
              <w:rPr>
                <w:rFonts w:ascii="Times New Roman" w:hAnsi="Times New Roman" w:cs="Times New Roman"/>
                <w:i/>
              </w:rPr>
            </w:pPr>
            <w:r w:rsidRPr="00FA2CC2">
              <w:rPr>
                <w:rFonts w:ascii="Times New Roman" w:hAnsi="Times New Roman" w:cs="Times New Roman"/>
                <w:i/>
              </w:rPr>
              <w:t xml:space="preserve">Izvori provjere: </w:t>
            </w:r>
            <w:r w:rsidR="00536A27">
              <w:rPr>
                <w:rFonts w:ascii="Times New Roman" w:hAnsi="Times New Roman" w:cs="Times New Roman"/>
                <w:i/>
              </w:rPr>
              <w:t>I</w:t>
            </w:r>
            <w:r w:rsidRPr="00FA2CC2">
              <w:rPr>
                <w:rFonts w:ascii="Times New Roman" w:hAnsi="Times New Roman" w:cs="Times New Roman"/>
                <w:i/>
              </w:rPr>
              <w:t>zvješć</w:t>
            </w:r>
            <w:r w:rsidR="00EE6EB7">
              <w:rPr>
                <w:rFonts w:ascii="Times New Roman" w:hAnsi="Times New Roman" w:cs="Times New Roman"/>
                <w:i/>
              </w:rPr>
              <w:t>e</w:t>
            </w:r>
            <w:r w:rsidRPr="00FA2CC2">
              <w:rPr>
                <w:rFonts w:ascii="Times New Roman" w:hAnsi="Times New Roman" w:cs="Times New Roman"/>
                <w:i/>
              </w:rPr>
              <w:t xml:space="preserve"> nakon provedbe projekta u kojem je Korisnik dužan opisati način / metodu kojom su utvrđene ostvarene vrijednosti pokazatelja (npr. brojač bicikala) te sukladno tome dostaviti važeće dokaze kojima se potvrđuje ostvarenje pokazatelja.</w:t>
            </w:r>
            <w:r w:rsidR="00EE6EB7">
              <w:t xml:space="preserve"> </w:t>
            </w:r>
            <w:r w:rsidR="00EE6EB7" w:rsidRPr="00EE6EB7">
              <w:rPr>
                <w:rFonts w:ascii="Times New Roman" w:hAnsi="Times New Roman" w:cs="Times New Roman"/>
                <w:i/>
              </w:rPr>
              <w:t xml:space="preserve">O pokazatelju se izvještava jednokratno po isteku jedne godine od isteka razdoblja provedbe projekta a pokazatelj se smatra ostvarenim nakon odobrenja </w:t>
            </w:r>
            <w:r w:rsidR="003A4A2F">
              <w:rPr>
                <w:rFonts w:ascii="Times New Roman" w:hAnsi="Times New Roman" w:cs="Times New Roman"/>
                <w:i/>
              </w:rPr>
              <w:t>Izvješć</w:t>
            </w:r>
            <w:r w:rsidR="00D16893">
              <w:rPr>
                <w:rFonts w:ascii="Times New Roman" w:hAnsi="Times New Roman" w:cs="Times New Roman"/>
                <w:i/>
              </w:rPr>
              <w:t>a</w:t>
            </w:r>
            <w:r w:rsidR="003A4A2F">
              <w:rPr>
                <w:rFonts w:ascii="Times New Roman" w:hAnsi="Times New Roman" w:cs="Times New Roman"/>
                <w:i/>
              </w:rPr>
              <w:t xml:space="preserve"> nakon provedbe broj 1</w:t>
            </w:r>
            <w:r w:rsidR="00EE6EB7" w:rsidRPr="00EE6EB7">
              <w:rPr>
                <w:rFonts w:ascii="Times New Roman" w:hAnsi="Times New Roman" w:cs="Times New Roman"/>
                <w:i/>
              </w:rPr>
              <w:t>.</w:t>
            </w:r>
          </w:p>
        </w:tc>
      </w:tr>
    </w:tbl>
    <w:p w14:paraId="755BC25C" w14:textId="77777777" w:rsidR="007B6FBF" w:rsidRDefault="007B6FBF" w:rsidP="00545155">
      <w:pPr>
        <w:spacing w:after="0"/>
        <w:jc w:val="both"/>
        <w:rPr>
          <w:rFonts w:ascii="Times New Roman" w:hAnsi="Times New Roman" w:cs="Times New Roman"/>
          <w:sz w:val="24"/>
          <w:szCs w:val="24"/>
        </w:rPr>
      </w:pPr>
    </w:p>
    <w:p w14:paraId="191FE97D" w14:textId="77777777" w:rsidR="007B6FBF" w:rsidRPr="00AD4E29" w:rsidRDefault="007B6FBF" w:rsidP="00545155">
      <w:pPr>
        <w:spacing w:after="0"/>
        <w:jc w:val="both"/>
        <w:rPr>
          <w:rFonts w:ascii="Times New Roman" w:hAnsi="Times New Roman" w:cs="Times New Roman"/>
          <w:sz w:val="24"/>
          <w:szCs w:val="24"/>
        </w:rPr>
      </w:pPr>
    </w:p>
    <w:p w14:paraId="4580DB62" w14:textId="7B61F707" w:rsidR="006D74D2" w:rsidRDefault="006D74D2" w:rsidP="006D74D2">
      <w:pPr>
        <w:spacing w:after="0"/>
        <w:jc w:val="both"/>
        <w:rPr>
          <w:rFonts w:ascii="Times New Roman" w:hAnsi="Times New Roman" w:cs="Times New Roman"/>
          <w:sz w:val="24"/>
          <w:szCs w:val="24"/>
        </w:rPr>
      </w:pPr>
      <w:bookmarkStart w:id="20" w:name="_Hlk172808227"/>
      <w:r w:rsidRPr="00C310DE">
        <w:rPr>
          <w:rFonts w:ascii="Times New Roman" w:hAnsi="Times New Roman" w:cs="Times New Roman"/>
          <w:sz w:val="24"/>
          <w:szCs w:val="24"/>
        </w:rPr>
        <w:t xml:space="preserve">U slučaju </w:t>
      </w:r>
      <w:bookmarkStart w:id="21" w:name="_Hlk176333542"/>
      <w:r w:rsidRPr="00C310DE">
        <w:rPr>
          <w:rFonts w:ascii="Times New Roman" w:hAnsi="Times New Roman" w:cs="Times New Roman"/>
          <w:sz w:val="24"/>
          <w:szCs w:val="24"/>
        </w:rPr>
        <w:t>neostvarenja pokazatelja</w:t>
      </w:r>
      <w:r w:rsidR="002F20BC" w:rsidRPr="00C310DE">
        <w:rPr>
          <w:rFonts w:ascii="Times New Roman" w:hAnsi="Times New Roman" w:cs="Times New Roman"/>
          <w:b/>
          <w:bCs/>
          <w:sz w:val="24"/>
          <w:szCs w:val="24"/>
        </w:rPr>
        <w:t xml:space="preserve"> </w:t>
      </w:r>
      <w:bookmarkEnd w:id="21"/>
      <w:r>
        <w:rPr>
          <w:rFonts w:ascii="Times New Roman" w:hAnsi="Times New Roman" w:cs="Times New Roman"/>
          <w:sz w:val="24"/>
          <w:szCs w:val="24"/>
        </w:rPr>
        <w:t>primjenjuju se financijski ispravci, u skladu sa sljedeć</w:t>
      </w:r>
      <w:r w:rsidR="002C477D">
        <w:rPr>
          <w:rFonts w:ascii="Times New Roman" w:hAnsi="Times New Roman" w:cs="Times New Roman"/>
          <w:sz w:val="24"/>
          <w:szCs w:val="24"/>
        </w:rPr>
        <w:t>o</w:t>
      </w:r>
      <w:r>
        <w:rPr>
          <w:rFonts w:ascii="Times New Roman" w:hAnsi="Times New Roman" w:cs="Times New Roman"/>
          <w:sz w:val="24"/>
          <w:szCs w:val="24"/>
        </w:rPr>
        <w:t>m metodologijom</w:t>
      </w:r>
      <w:bookmarkEnd w:id="20"/>
      <w:r>
        <w:rPr>
          <w:rFonts w:ascii="Times New Roman" w:hAnsi="Times New Roman" w:cs="Times New Roman"/>
          <w:sz w:val="24"/>
          <w:szCs w:val="24"/>
        </w:rPr>
        <w:t>:</w:t>
      </w:r>
    </w:p>
    <w:p w14:paraId="0CAE7AA1" w14:textId="77777777" w:rsidR="00CB40FE" w:rsidRDefault="00CB40FE" w:rsidP="006D74D2">
      <w:pPr>
        <w:spacing w:after="0"/>
        <w:jc w:val="both"/>
        <w:rPr>
          <w:rFonts w:ascii="Times New Roman" w:hAnsi="Times New Roman" w:cs="Times New Roman"/>
          <w:sz w:val="24"/>
          <w:szCs w:val="24"/>
        </w:rPr>
      </w:pPr>
    </w:p>
    <w:p w14:paraId="65414EEB" w14:textId="77777777" w:rsidR="00425E57" w:rsidRDefault="00425E57" w:rsidP="006D74D2">
      <w:pPr>
        <w:spacing w:after="0"/>
        <w:jc w:val="both"/>
        <w:rPr>
          <w:rFonts w:ascii="Times New Roman" w:hAnsi="Times New Roman" w:cs="Times New Roman"/>
          <w:sz w:val="24"/>
          <w:szCs w:val="24"/>
        </w:rPr>
      </w:pPr>
    </w:p>
    <w:p w14:paraId="03DF5072" w14:textId="7E66875A" w:rsidR="002422FC" w:rsidRPr="002422FC" w:rsidRDefault="002422FC" w:rsidP="002422FC">
      <w:pPr>
        <w:spacing w:after="0"/>
        <w:jc w:val="both"/>
        <w:rPr>
          <w:rFonts w:ascii="Times New Roman" w:hAnsi="Times New Roman" w:cs="Times New Roman"/>
          <w:b/>
          <w:bCs/>
          <w:sz w:val="24"/>
          <w:szCs w:val="24"/>
          <w:u w:val="single"/>
        </w:rPr>
      </w:pPr>
      <w:bookmarkStart w:id="22" w:name="_Hlk176334998"/>
      <w:r w:rsidRPr="002422FC">
        <w:rPr>
          <w:rFonts w:ascii="Times New Roman" w:hAnsi="Times New Roman" w:cs="Times New Roman"/>
          <w:b/>
          <w:bCs/>
          <w:sz w:val="24"/>
          <w:szCs w:val="24"/>
          <w:u w:val="single"/>
        </w:rPr>
        <w:lastRenderedPageBreak/>
        <w:t>Metodologija za određivanje financijskih ispravaka zbog neostvarenja pokazatelja:</w:t>
      </w:r>
    </w:p>
    <w:p w14:paraId="4EC6AC06" w14:textId="77777777" w:rsidR="004D596F" w:rsidRDefault="004D596F" w:rsidP="002422FC">
      <w:pPr>
        <w:spacing w:after="0"/>
        <w:jc w:val="both"/>
        <w:rPr>
          <w:rFonts w:ascii="Times New Roman" w:hAnsi="Times New Roman" w:cs="Times New Roman"/>
          <w:sz w:val="24"/>
          <w:szCs w:val="24"/>
        </w:rPr>
      </w:pPr>
      <w:bookmarkStart w:id="23" w:name="_Hlk60133161"/>
      <w:bookmarkEnd w:id="22"/>
    </w:p>
    <w:p w14:paraId="291DDCF0" w14:textId="1A9AA3D4" w:rsid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 xml:space="preserve">Prilikom izračuna financijskih korekcija uzimaju se u obzir oba pokazatelja definirana Uputama za prijavitelje (tablica iznad). </w:t>
      </w:r>
      <w:bookmarkEnd w:id="23"/>
    </w:p>
    <w:p w14:paraId="2A075A58" w14:textId="77777777" w:rsidR="002422FC" w:rsidRPr="002422FC" w:rsidRDefault="002422FC" w:rsidP="002422FC">
      <w:pPr>
        <w:spacing w:after="0"/>
        <w:jc w:val="both"/>
        <w:rPr>
          <w:rFonts w:ascii="Times New Roman" w:hAnsi="Times New Roman" w:cs="Times New Roman"/>
          <w:sz w:val="24"/>
          <w:szCs w:val="24"/>
        </w:rPr>
      </w:pPr>
    </w:p>
    <w:p w14:paraId="3A0B69D0" w14:textId="6EC2600C"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 xml:space="preserve">Financijska korekcija </w:t>
      </w:r>
      <w:r w:rsidR="0057741E">
        <w:rPr>
          <w:rFonts w:ascii="Times New Roman" w:hAnsi="Times New Roman" w:cs="Times New Roman"/>
          <w:sz w:val="24"/>
          <w:szCs w:val="24"/>
        </w:rPr>
        <w:t xml:space="preserve">za pokazatelj </w:t>
      </w:r>
      <w:r w:rsidR="0057741E" w:rsidRPr="0057741E">
        <w:rPr>
          <w:rFonts w:ascii="Times New Roman" w:hAnsi="Times New Roman" w:cs="Times New Roman"/>
          <w:sz w:val="24"/>
          <w:szCs w:val="24"/>
        </w:rPr>
        <w:t xml:space="preserve">ostvarenja (RCO58) i rezultata (RCR64) </w:t>
      </w:r>
      <w:r w:rsidRPr="002422FC">
        <w:rPr>
          <w:rFonts w:ascii="Times New Roman" w:hAnsi="Times New Roman" w:cs="Times New Roman"/>
          <w:sz w:val="24"/>
          <w:szCs w:val="24"/>
        </w:rPr>
        <w:t xml:space="preserve">se određuje u odnosu na prosjek ostvarenosti pokazatelja na razini projekta. Na temelju definiranog omjera (%) ostvarenosti za svaki pojedini pokazatelj izračunava se prosječna vrijednost ostvarenosti odabranih pokazatelja na razini projekta (npr. ako je ostvarenost jednog pokazatelja </w:t>
      </w:r>
      <w:r w:rsidR="00CE691E">
        <w:rPr>
          <w:rFonts w:ascii="Times New Roman" w:hAnsi="Times New Roman" w:cs="Times New Roman"/>
          <w:sz w:val="24"/>
          <w:szCs w:val="24"/>
        </w:rPr>
        <w:t>100</w:t>
      </w:r>
      <w:r w:rsidRPr="002422FC">
        <w:rPr>
          <w:rFonts w:ascii="Times New Roman" w:hAnsi="Times New Roman" w:cs="Times New Roman"/>
          <w:sz w:val="24"/>
          <w:szCs w:val="24"/>
        </w:rPr>
        <w:t xml:space="preserve">%, a drugog </w:t>
      </w:r>
      <w:r w:rsidR="00CE691E">
        <w:rPr>
          <w:rFonts w:ascii="Times New Roman" w:hAnsi="Times New Roman" w:cs="Times New Roman"/>
          <w:sz w:val="24"/>
          <w:szCs w:val="24"/>
        </w:rPr>
        <w:t>86</w:t>
      </w:r>
      <w:r w:rsidRPr="002422FC">
        <w:rPr>
          <w:rFonts w:ascii="Times New Roman" w:hAnsi="Times New Roman" w:cs="Times New Roman"/>
          <w:sz w:val="24"/>
          <w:szCs w:val="24"/>
        </w:rPr>
        <w:t>%, prosječna vrijednost ostvarenosti pokazatelja na razini projekta iznosi 93%). Prosječnoj vrijednosti ostvarenosti odabranih pokazatelja na razini cjelokupnog projekta pridružuju se zatim stope korekcija kako je definirano u tabličnom prikazu (niže). Umnoškom stope korekcije i iznosa ukupno odobrenih bespovratnih sredstava izračunava se iznos za povrat.</w:t>
      </w:r>
    </w:p>
    <w:p w14:paraId="79B1AD83" w14:textId="5C837424" w:rsidR="002422FC" w:rsidRPr="002422FC" w:rsidRDefault="002422FC" w:rsidP="002422FC">
      <w:pPr>
        <w:spacing w:after="0"/>
        <w:jc w:val="both"/>
        <w:rPr>
          <w:rFonts w:ascii="Times New Roman" w:hAnsi="Times New Roman" w:cs="Times New Roman"/>
          <w:i/>
          <w:iCs/>
          <w:sz w:val="24"/>
          <w:szCs w:val="24"/>
        </w:rPr>
      </w:pPr>
      <w:r w:rsidRPr="002422FC">
        <w:rPr>
          <w:rFonts w:ascii="Times New Roman" w:hAnsi="Times New Roman" w:cs="Times New Roman"/>
          <w:sz w:val="24"/>
          <w:szCs w:val="24"/>
        </w:rPr>
        <w:t xml:space="preserve"> </w:t>
      </w:r>
    </w:p>
    <w:p w14:paraId="590BFAAF" w14:textId="0B2A881D" w:rsidR="002422FC" w:rsidRDefault="002422FC" w:rsidP="002422FC">
      <w:pPr>
        <w:spacing w:after="0"/>
        <w:jc w:val="both"/>
        <w:rPr>
          <w:rFonts w:ascii="Times New Roman" w:hAnsi="Times New Roman" w:cs="Times New Roman"/>
          <w:sz w:val="24"/>
          <w:szCs w:val="24"/>
        </w:rPr>
      </w:pPr>
      <w:bookmarkStart w:id="24" w:name="_Hlk62116703"/>
      <w:r w:rsidRPr="002422FC">
        <w:rPr>
          <w:rFonts w:ascii="Times New Roman" w:hAnsi="Times New Roman" w:cs="Times New Roman"/>
          <w:sz w:val="24"/>
          <w:szCs w:val="24"/>
        </w:rPr>
        <w:t>Financijska korekcija za neostvarenje pokazatelja se ne kumulira s financijskim korekcijama utvrđenima po nekoj drugoj osnovi.</w:t>
      </w:r>
    </w:p>
    <w:p w14:paraId="305A81FD" w14:textId="6D6F11D5"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 xml:space="preserve"> </w:t>
      </w:r>
    </w:p>
    <w:p w14:paraId="14C978F2" w14:textId="77777777" w:rsidR="002422FC" w:rsidRDefault="002422FC" w:rsidP="002422FC">
      <w:pPr>
        <w:spacing w:after="0"/>
        <w:jc w:val="both"/>
        <w:rPr>
          <w:rFonts w:ascii="Times New Roman" w:hAnsi="Times New Roman" w:cs="Times New Roman"/>
          <w:i/>
          <w:iCs/>
          <w:sz w:val="24"/>
          <w:szCs w:val="24"/>
        </w:rPr>
      </w:pPr>
      <w:r w:rsidRPr="002422FC">
        <w:rPr>
          <w:rFonts w:ascii="Times New Roman" w:hAnsi="Times New Roman" w:cs="Times New Roman"/>
          <w:i/>
          <w:iCs/>
          <w:sz w:val="24"/>
          <w:szCs w:val="24"/>
        </w:rPr>
        <w:t>Primjer u nastavku je isključivo ilustrativne prirode.</w:t>
      </w:r>
    </w:p>
    <w:p w14:paraId="1B398315" w14:textId="48D0FEBD" w:rsidR="002422FC" w:rsidRPr="002422FC" w:rsidRDefault="002422FC" w:rsidP="002422FC">
      <w:pPr>
        <w:spacing w:after="0"/>
        <w:jc w:val="both"/>
        <w:rPr>
          <w:rFonts w:ascii="Times New Roman" w:hAnsi="Times New Roman" w:cs="Times New Roman"/>
          <w:i/>
          <w:iCs/>
          <w:sz w:val="24"/>
          <w:szCs w:val="24"/>
        </w:rPr>
      </w:pPr>
      <w:r w:rsidRPr="002422FC">
        <w:rPr>
          <w:rFonts w:ascii="Times New Roman" w:hAnsi="Times New Roman" w:cs="Times New Roman"/>
          <w:i/>
          <w:iCs/>
          <w:sz w:val="24"/>
          <w:szCs w:val="24"/>
        </w:rPr>
        <w:t xml:space="preserve"> </w:t>
      </w:r>
    </w:p>
    <w:bookmarkEnd w:id="24"/>
    <w:p w14:paraId="08666AA3" w14:textId="161CB03A" w:rsidR="002422FC" w:rsidRPr="002422FC" w:rsidRDefault="002422FC" w:rsidP="00BF203E">
      <w:pPr>
        <w:pStyle w:val="ListParagraph"/>
        <w:numPr>
          <w:ilvl w:val="0"/>
          <w:numId w:val="16"/>
        </w:numPr>
        <w:spacing w:after="0"/>
        <w:jc w:val="both"/>
        <w:rPr>
          <w:rFonts w:ascii="Times New Roman" w:hAnsi="Times New Roman" w:cs="Times New Roman"/>
          <w:b/>
          <w:sz w:val="24"/>
          <w:szCs w:val="24"/>
        </w:rPr>
      </w:pPr>
      <w:r w:rsidRPr="002422FC">
        <w:rPr>
          <w:rFonts w:ascii="Times New Roman" w:hAnsi="Times New Roman" w:cs="Times New Roman"/>
          <w:b/>
          <w:sz w:val="24"/>
          <w:szCs w:val="24"/>
        </w:rPr>
        <w:t>Korak: izračun ostvarenja svakog pojedinog pokazatelja</w:t>
      </w:r>
    </w:p>
    <w:p w14:paraId="6A2542D7" w14:textId="77777777" w:rsidR="002422FC" w:rsidRPr="002422FC" w:rsidRDefault="002422FC" w:rsidP="002422FC">
      <w:pPr>
        <w:pStyle w:val="ListParagraph"/>
        <w:spacing w:after="0"/>
        <w:jc w:val="both"/>
        <w:rPr>
          <w:rFonts w:ascii="Times New Roman" w:hAnsi="Times New Roman" w:cs="Times New Roman"/>
          <w:b/>
          <w:sz w:val="24"/>
          <w:szCs w:val="24"/>
        </w:rPr>
      </w:pPr>
    </w:p>
    <w:p w14:paraId="0E40B4D1" w14:textId="26206738" w:rsidR="00064AAC" w:rsidRPr="00CF4611" w:rsidRDefault="00064AAC" w:rsidP="00CF4611">
      <w:pPr>
        <w:pStyle w:val="ListParagraph"/>
        <w:numPr>
          <w:ilvl w:val="0"/>
          <w:numId w:val="36"/>
        </w:numPr>
        <w:spacing w:after="0"/>
        <w:jc w:val="both"/>
        <w:rPr>
          <w:rFonts w:ascii="Times New Roman" w:hAnsi="Times New Roman" w:cs="Times New Roman"/>
          <w:sz w:val="24"/>
          <w:szCs w:val="24"/>
        </w:rPr>
      </w:pPr>
      <w:r w:rsidRPr="00CF4611">
        <w:rPr>
          <w:rFonts w:ascii="Times New Roman" w:hAnsi="Times New Roman" w:cs="Times New Roman"/>
          <w:sz w:val="24"/>
          <w:szCs w:val="24"/>
        </w:rPr>
        <w:t>I</w:t>
      </w:r>
      <w:r w:rsidR="00002269" w:rsidRPr="00CF4611">
        <w:rPr>
          <w:rFonts w:ascii="Times New Roman" w:hAnsi="Times New Roman" w:cs="Times New Roman"/>
          <w:sz w:val="24"/>
          <w:szCs w:val="24"/>
        </w:rPr>
        <w:t>zračun stope ostvarenja pokazatelj</w:t>
      </w:r>
      <w:r w:rsidRPr="00CF4611">
        <w:rPr>
          <w:rFonts w:ascii="Times New Roman" w:hAnsi="Times New Roman" w:cs="Times New Roman"/>
          <w:sz w:val="24"/>
          <w:szCs w:val="24"/>
        </w:rPr>
        <w:t>a</w:t>
      </w:r>
      <w:r w:rsidR="00002269" w:rsidRPr="00CF4611">
        <w:rPr>
          <w:rFonts w:ascii="Times New Roman" w:hAnsi="Times New Roman" w:cs="Times New Roman"/>
          <w:sz w:val="24"/>
          <w:szCs w:val="24"/>
        </w:rPr>
        <w:t xml:space="preserve"> RCO58</w:t>
      </w:r>
      <w:r w:rsidRPr="00CF4611">
        <w:rPr>
          <w:rFonts w:ascii="Times New Roman" w:hAnsi="Times New Roman" w:cs="Times New Roman"/>
          <w:sz w:val="24"/>
          <w:szCs w:val="24"/>
        </w:rPr>
        <w:t>:</w:t>
      </w:r>
      <w:r w:rsidR="00002269" w:rsidRPr="00CF4611">
        <w:rPr>
          <w:rFonts w:ascii="Times New Roman" w:hAnsi="Times New Roman" w:cs="Times New Roman"/>
          <w:sz w:val="24"/>
          <w:szCs w:val="24"/>
        </w:rPr>
        <w:t xml:space="preserve"> </w:t>
      </w:r>
    </w:p>
    <w:p w14:paraId="07EF9E6C" w14:textId="108979CF" w:rsidR="00064AAC" w:rsidRDefault="00064AAC" w:rsidP="002422FC">
      <w:pPr>
        <w:spacing w:after="0"/>
        <w:jc w:val="both"/>
        <w:rPr>
          <w:rFonts w:ascii="Times New Roman" w:hAnsi="Times New Roman" w:cs="Times New Roman"/>
          <w:sz w:val="24"/>
          <w:szCs w:val="24"/>
        </w:rPr>
      </w:pPr>
      <w:r>
        <w:rPr>
          <w:rFonts w:ascii="Times New Roman" w:hAnsi="Times New Roman" w:cs="Times New Roman"/>
          <w:sz w:val="24"/>
          <w:szCs w:val="24"/>
        </w:rPr>
        <w:t>-</w:t>
      </w:r>
      <w:r w:rsidR="001531AF">
        <w:rPr>
          <w:rFonts w:ascii="Times New Roman" w:hAnsi="Times New Roman" w:cs="Times New Roman"/>
          <w:sz w:val="24"/>
          <w:szCs w:val="24"/>
        </w:rPr>
        <w:t xml:space="preserve"> </w:t>
      </w:r>
      <w:r>
        <w:rPr>
          <w:rFonts w:ascii="Times New Roman" w:hAnsi="Times New Roman" w:cs="Times New Roman"/>
          <w:sz w:val="24"/>
          <w:szCs w:val="24"/>
        </w:rPr>
        <w:t>ukoliko je</w:t>
      </w:r>
      <w:r w:rsidR="00002269">
        <w:rPr>
          <w:rFonts w:ascii="Times New Roman" w:hAnsi="Times New Roman" w:cs="Times New Roman"/>
          <w:sz w:val="24"/>
          <w:szCs w:val="24"/>
        </w:rPr>
        <w:t xml:space="preserve"> u potpunosti ostvarena ciljna vrijednost pokazatelja</w:t>
      </w:r>
      <w:r>
        <w:rPr>
          <w:rFonts w:ascii="Times New Roman" w:hAnsi="Times New Roman" w:cs="Times New Roman"/>
          <w:sz w:val="24"/>
          <w:szCs w:val="24"/>
        </w:rPr>
        <w:t xml:space="preserve"> </w:t>
      </w:r>
      <w:r w:rsidR="00002269">
        <w:rPr>
          <w:rFonts w:ascii="Times New Roman" w:hAnsi="Times New Roman" w:cs="Times New Roman"/>
          <w:sz w:val="24"/>
          <w:szCs w:val="24"/>
        </w:rPr>
        <w:t xml:space="preserve">stopa ostvarenja </w:t>
      </w:r>
      <w:r w:rsidR="00215B90">
        <w:rPr>
          <w:rFonts w:ascii="Times New Roman" w:hAnsi="Times New Roman" w:cs="Times New Roman"/>
          <w:sz w:val="24"/>
          <w:szCs w:val="24"/>
        </w:rPr>
        <w:t xml:space="preserve">se </w:t>
      </w:r>
      <w:r w:rsidR="00002269">
        <w:rPr>
          <w:rFonts w:ascii="Times New Roman" w:hAnsi="Times New Roman" w:cs="Times New Roman"/>
          <w:sz w:val="24"/>
          <w:szCs w:val="24"/>
        </w:rPr>
        <w:t>računa kao 100%</w:t>
      </w:r>
      <w:r w:rsidR="00966920">
        <w:rPr>
          <w:rFonts w:ascii="Times New Roman" w:hAnsi="Times New Roman" w:cs="Times New Roman"/>
          <w:sz w:val="24"/>
          <w:szCs w:val="24"/>
        </w:rPr>
        <w:t>;</w:t>
      </w:r>
      <w:r>
        <w:rPr>
          <w:rFonts w:ascii="Times New Roman" w:hAnsi="Times New Roman" w:cs="Times New Roman"/>
          <w:sz w:val="24"/>
          <w:szCs w:val="24"/>
        </w:rPr>
        <w:t xml:space="preserve"> </w:t>
      </w:r>
    </w:p>
    <w:p w14:paraId="0B147EA8" w14:textId="1984BB78" w:rsidR="00002269" w:rsidRDefault="00064AAC" w:rsidP="002422FC">
      <w:pPr>
        <w:spacing w:after="0"/>
        <w:jc w:val="both"/>
        <w:rPr>
          <w:rFonts w:ascii="Times New Roman" w:hAnsi="Times New Roman" w:cs="Times New Roman"/>
          <w:sz w:val="24"/>
          <w:szCs w:val="24"/>
        </w:rPr>
      </w:pPr>
      <w:r>
        <w:rPr>
          <w:rFonts w:ascii="Times New Roman" w:hAnsi="Times New Roman" w:cs="Times New Roman"/>
          <w:sz w:val="24"/>
          <w:szCs w:val="24"/>
        </w:rPr>
        <w:t>-</w:t>
      </w:r>
      <w:r w:rsidR="001531AF">
        <w:rPr>
          <w:rFonts w:ascii="Times New Roman" w:hAnsi="Times New Roman" w:cs="Times New Roman"/>
          <w:sz w:val="24"/>
          <w:szCs w:val="24"/>
        </w:rPr>
        <w:t xml:space="preserve"> </w:t>
      </w:r>
      <w:r>
        <w:rPr>
          <w:rFonts w:ascii="Times New Roman" w:hAnsi="Times New Roman" w:cs="Times New Roman"/>
          <w:sz w:val="24"/>
          <w:szCs w:val="24"/>
        </w:rPr>
        <w:t>u</w:t>
      </w:r>
      <w:r w:rsidR="00002269">
        <w:rPr>
          <w:rFonts w:ascii="Times New Roman" w:hAnsi="Times New Roman" w:cs="Times New Roman"/>
          <w:sz w:val="24"/>
          <w:szCs w:val="24"/>
        </w:rPr>
        <w:t xml:space="preserve">koliko nije </w:t>
      </w:r>
      <w:r>
        <w:rPr>
          <w:rFonts w:ascii="Times New Roman" w:hAnsi="Times New Roman" w:cs="Times New Roman"/>
          <w:sz w:val="24"/>
          <w:szCs w:val="24"/>
        </w:rPr>
        <w:t xml:space="preserve">u potpunosti </w:t>
      </w:r>
      <w:r w:rsidR="00002269">
        <w:rPr>
          <w:rFonts w:ascii="Times New Roman" w:hAnsi="Times New Roman" w:cs="Times New Roman"/>
          <w:sz w:val="24"/>
          <w:szCs w:val="24"/>
        </w:rPr>
        <w:t>ostvarena ciljna vrijednost pokazatelja stopa ostvarenja se računa kao 0%.</w:t>
      </w:r>
    </w:p>
    <w:p w14:paraId="3A851543" w14:textId="77777777" w:rsidR="00F025E3" w:rsidRDefault="00F025E3" w:rsidP="002422FC">
      <w:pPr>
        <w:spacing w:after="0"/>
        <w:jc w:val="both"/>
        <w:rPr>
          <w:rFonts w:ascii="Times New Roman" w:hAnsi="Times New Roman" w:cs="Times New Roman"/>
          <w:sz w:val="24"/>
          <w:szCs w:val="24"/>
        </w:rPr>
      </w:pPr>
    </w:p>
    <w:p w14:paraId="7EEA4941" w14:textId="77777777" w:rsidR="00064AAC" w:rsidRPr="00CF4611" w:rsidRDefault="00064AAC" w:rsidP="00CF4611">
      <w:pPr>
        <w:pStyle w:val="ListParagraph"/>
        <w:numPr>
          <w:ilvl w:val="0"/>
          <w:numId w:val="37"/>
        </w:numPr>
        <w:spacing w:after="0"/>
        <w:jc w:val="both"/>
        <w:rPr>
          <w:rFonts w:ascii="Times New Roman" w:hAnsi="Times New Roman" w:cs="Times New Roman"/>
          <w:sz w:val="24"/>
          <w:szCs w:val="24"/>
        </w:rPr>
      </w:pPr>
      <w:r w:rsidRPr="00CF4611">
        <w:rPr>
          <w:rFonts w:ascii="Times New Roman" w:hAnsi="Times New Roman" w:cs="Times New Roman"/>
          <w:sz w:val="24"/>
          <w:szCs w:val="24"/>
        </w:rPr>
        <w:t>Izračun stope ostvarenja pokazatelja RCR64:</w:t>
      </w:r>
    </w:p>
    <w:p w14:paraId="2DC5AC81" w14:textId="06DCF89C" w:rsidR="00064AA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Ostvarenje pokazatelja</w:t>
      </w:r>
      <w:r w:rsidR="00002269">
        <w:rPr>
          <w:rFonts w:ascii="Times New Roman" w:hAnsi="Times New Roman" w:cs="Times New Roman"/>
          <w:sz w:val="24"/>
          <w:szCs w:val="24"/>
        </w:rPr>
        <w:t xml:space="preserve"> </w:t>
      </w:r>
      <w:r w:rsidRPr="002422FC">
        <w:rPr>
          <w:rFonts w:ascii="Times New Roman" w:hAnsi="Times New Roman" w:cs="Times New Roman"/>
          <w:sz w:val="24"/>
          <w:szCs w:val="24"/>
        </w:rPr>
        <w:t>predstavlja omjer (%) ostvarene vrijednosti pokazatelja u odnosu na ciljnu vrijednost pokazatelja u skladu s ugovorom o dodjeli bespovratnih sredstava.</w:t>
      </w:r>
    </w:p>
    <w:p w14:paraId="3E1EB56D" w14:textId="24F03248" w:rsidR="00064AA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 xml:space="preserve"> </w:t>
      </w:r>
    </w:p>
    <w:p w14:paraId="15280831" w14:textId="0F0496ED" w:rsid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Ako je tijekom provedbe projekta bilo izmjena (dodataka) ugovora o dodjeli bespovratnih sredstava kojima se mijenja ciljna vrijednost pokazatelja, u obzir se uzimaju izmijenjene vrijednosti.</w:t>
      </w:r>
    </w:p>
    <w:p w14:paraId="5C15B6EB" w14:textId="728FE3EE"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 xml:space="preserve">  </w:t>
      </w:r>
    </w:p>
    <w:p w14:paraId="48174F0E" w14:textId="23D4816B" w:rsidR="002422FC" w:rsidRPr="00FE4675" w:rsidRDefault="002422FC" w:rsidP="00BF203E">
      <w:pPr>
        <w:pStyle w:val="ListParagraph"/>
        <w:numPr>
          <w:ilvl w:val="0"/>
          <w:numId w:val="16"/>
        </w:numPr>
        <w:spacing w:after="0"/>
        <w:jc w:val="both"/>
        <w:rPr>
          <w:rFonts w:ascii="Times New Roman" w:hAnsi="Times New Roman" w:cs="Times New Roman"/>
          <w:b/>
          <w:sz w:val="24"/>
          <w:szCs w:val="24"/>
        </w:rPr>
      </w:pPr>
      <w:r w:rsidRPr="00FE4675">
        <w:rPr>
          <w:rFonts w:ascii="Times New Roman" w:hAnsi="Times New Roman" w:cs="Times New Roman"/>
          <w:b/>
          <w:sz w:val="24"/>
          <w:szCs w:val="24"/>
        </w:rPr>
        <w:t>Korak: izračun prosječne stope krajnjeg ostvarenja pokazatelja na razini   projekta</w:t>
      </w:r>
    </w:p>
    <w:p w14:paraId="5726E355" w14:textId="77777777" w:rsidR="002422FC" w:rsidRPr="002422FC" w:rsidRDefault="002422FC" w:rsidP="002422FC">
      <w:pPr>
        <w:spacing w:after="0"/>
        <w:jc w:val="both"/>
        <w:rPr>
          <w:rFonts w:ascii="Times New Roman" w:hAnsi="Times New Roman" w:cs="Times New Roman"/>
          <w:b/>
          <w:sz w:val="24"/>
          <w:szCs w:val="24"/>
        </w:rPr>
      </w:pPr>
    </w:p>
    <w:p w14:paraId="4140A553" w14:textId="1F7742A9" w:rsid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Prema definiranim stopama ostvarenja pokazatelja u prvom koraku, izračunava se prosjek ostvarenja na razini pojedinog projekta. Za potrebe izračuna, ako je stopa ostvarenja pojedinog pokazatelja u 1. koraku iznosila više od 100%, u obzir se uzima 100%, te u slučaju negativne stope ostvarenja, u obzir se uzima 0%.</w:t>
      </w:r>
    </w:p>
    <w:p w14:paraId="03E592B9" w14:textId="77777777" w:rsidR="00C767F8" w:rsidRDefault="00C767F8" w:rsidP="002422FC">
      <w:pPr>
        <w:spacing w:after="0"/>
        <w:jc w:val="both"/>
        <w:rPr>
          <w:rFonts w:ascii="Times New Roman" w:hAnsi="Times New Roman" w:cs="Times New Roman"/>
          <w:sz w:val="24"/>
          <w:szCs w:val="24"/>
        </w:rPr>
      </w:pPr>
    </w:p>
    <w:p w14:paraId="681347CD" w14:textId="2BF3C65E" w:rsidR="002422FC" w:rsidRDefault="002422FC" w:rsidP="002422FC">
      <w:pPr>
        <w:spacing w:after="0"/>
        <w:jc w:val="both"/>
        <w:rPr>
          <w:rFonts w:ascii="Times New Roman" w:hAnsi="Times New Roman" w:cs="Times New Roman"/>
          <w:b/>
          <w:bCs/>
          <w:sz w:val="24"/>
          <w:szCs w:val="24"/>
        </w:rPr>
      </w:pPr>
      <w:r w:rsidRPr="002422FC">
        <w:rPr>
          <w:rFonts w:ascii="Times New Roman" w:hAnsi="Times New Roman" w:cs="Times New Roman"/>
          <w:b/>
          <w:bCs/>
          <w:sz w:val="24"/>
          <w:szCs w:val="24"/>
        </w:rPr>
        <w:lastRenderedPageBreak/>
        <w:t>Primjer 1:</w:t>
      </w:r>
    </w:p>
    <w:p w14:paraId="1B1E0F01" w14:textId="77777777" w:rsidR="00A80E10" w:rsidRDefault="00A80E10" w:rsidP="002422FC">
      <w:pPr>
        <w:spacing w:after="0"/>
        <w:jc w:val="both"/>
        <w:rPr>
          <w:rFonts w:ascii="Times New Roman" w:hAnsi="Times New Roman" w:cs="Times New Roman"/>
          <w:b/>
          <w:bCs/>
          <w:sz w:val="24"/>
          <w:szCs w:val="24"/>
        </w:rPr>
      </w:pPr>
    </w:p>
    <w:p w14:paraId="200799D3" w14:textId="77777777" w:rsidR="00C767F8" w:rsidRPr="002422FC" w:rsidRDefault="00C767F8" w:rsidP="002422FC">
      <w:pPr>
        <w:spacing w:after="0"/>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406"/>
        <w:gridCol w:w="2315"/>
        <w:gridCol w:w="2323"/>
        <w:gridCol w:w="2018"/>
      </w:tblGrid>
      <w:tr w:rsidR="002422FC" w:rsidRPr="002422FC" w14:paraId="496ECB27" w14:textId="77777777" w:rsidTr="00EA4410">
        <w:trPr>
          <w:trHeight w:val="334"/>
        </w:trPr>
        <w:tc>
          <w:tcPr>
            <w:tcW w:w="2406" w:type="dxa"/>
            <w:shd w:val="clear" w:color="auto" w:fill="E7E6E6" w:themeFill="background2"/>
          </w:tcPr>
          <w:p w14:paraId="46B67DD5" w14:textId="68F4F6F6" w:rsidR="002422FC" w:rsidRPr="002422FC" w:rsidRDefault="002422FC" w:rsidP="002422FC">
            <w:pPr>
              <w:spacing w:after="0"/>
              <w:jc w:val="both"/>
              <w:rPr>
                <w:rFonts w:ascii="Times New Roman" w:hAnsi="Times New Roman" w:cs="Times New Roman"/>
                <w:sz w:val="24"/>
                <w:szCs w:val="24"/>
              </w:rPr>
            </w:pPr>
            <w:bookmarkStart w:id="25" w:name="_Hlk72223772"/>
            <w:r w:rsidRPr="002422FC">
              <w:rPr>
                <w:rFonts w:ascii="Times New Roman" w:hAnsi="Times New Roman" w:cs="Times New Roman"/>
                <w:sz w:val="24"/>
                <w:szCs w:val="24"/>
              </w:rPr>
              <w:t xml:space="preserve">Pokazatelj </w:t>
            </w:r>
          </w:p>
        </w:tc>
        <w:tc>
          <w:tcPr>
            <w:tcW w:w="2315" w:type="dxa"/>
            <w:shd w:val="clear" w:color="auto" w:fill="E7E6E6" w:themeFill="background2"/>
          </w:tcPr>
          <w:p w14:paraId="62061F9B" w14:textId="4BA3A33B"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 xml:space="preserve">Ciljna vrijednost </w:t>
            </w:r>
            <w:r w:rsidR="00ED6A76" w:rsidRPr="002422FC">
              <w:rPr>
                <w:rFonts w:ascii="Times New Roman" w:hAnsi="Times New Roman" w:cs="Times New Roman"/>
                <w:sz w:val="24"/>
                <w:szCs w:val="24"/>
              </w:rPr>
              <w:t>202</w:t>
            </w:r>
            <w:r w:rsidR="00ED6A76">
              <w:rPr>
                <w:rFonts w:ascii="Times New Roman" w:hAnsi="Times New Roman" w:cs="Times New Roman"/>
                <w:sz w:val="24"/>
                <w:szCs w:val="24"/>
              </w:rPr>
              <w:t>7</w:t>
            </w:r>
            <w:r w:rsidRPr="002422FC">
              <w:rPr>
                <w:rFonts w:ascii="Times New Roman" w:hAnsi="Times New Roman" w:cs="Times New Roman"/>
                <w:sz w:val="24"/>
                <w:szCs w:val="24"/>
              </w:rPr>
              <w:t>.</w:t>
            </w:r>
          </w:p>
        </w:tc>
        <w:tc>
          <w:tcPr>
            <w:tcW w:w="2323" w:type="dxa"/>
            <w:shd w:val="clear" w:color="auto" w:fill="E7E6E6" w:themeFill="background2"/>
          </w:tcPr>
          <w:p w14:paraId="1FF7653D" w14:textId="3484DE2C"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 xml:space="preserve">Ostvarena vrijednost </w:t>
            </w:r>
            <w:r w:rsidR="00ED6A76" w:rsidRPr="002422FC">
              <w:rPr>
                <w:rFonts w:ascii="Times New Roman" w:hAnsi="Times New Roman" w:cs="Times New Roman"/>
                <w:sz w:val="24"/>
                <w:szCs w:val="24"/>
              </w:rPr>
              <w:t>202</w:t>
            </w:r>
            <w:r w:rsidR="00ED6A76">
              <w:rPr>
                <w:rFonts w:ascii="Times New Roman" w:hAnsi="Times New Roman" w:cs="Times New Roman"/>
                <w:sz w:val="24"/>
                <w:szCs w:val="24"/>
              </w:rPr>
              <w:t>7</w:t>
            </w:r>
            <w:r w:rsidRPr="002422FC">
              <w:rPr>
                <w:rFonts w:ascii="Times New Roman" w:hAnsi="Times New Roman" w:cs="Times New Roman"/>
                <w:sz w:val="24"/>
                <w:szCs w:val="24"/>
              </w:rPr>
              <w:t>.</w:t>
            </w:r>
          </w:p>
        </w:tc>
        <w:tc>
          <w:tcPr>
            <w:tcW w:w="2018" w:type="dxa"/>
            <w:shd w:val="clear" w:color="auto" w:fill="E7E6E6" w:themeFill="background2"/>
          </w:tcPr>
          <w:p w14:paraId="70F38629"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Stopa ostvarenja</w:t>
            </w:r>
          </w:p>
        </w:tc>
      </w:tr>
      <w:tr w:rsidR="002422FC" w:rsidRPr="002422FC" w14:paraId="1C42E270" w14:textId="77777777" w:rsidTr="00EA4410">
        <w:trPr>
          <w:trHeight w:val="346"/>
        </w:trPr>
        <w:tc>
          <w:tcPr>
            <w:tcW w:w="2406" w:type="dxa"/>
            <w:shd w:val="clear" w:color="auto" w:fill="FFF2CC" w:themeFill="accent4" w:themeFillTint="33"/>
          </w:tcPr>
          <w:p w14:paraId="3A74858A" w14:textId="52D06D52"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 xml:space="preserve">Pokazatelj </w:t>
            </w:r>
            <w:r w:rsidR="002017AF" w:rsidRPr="002017AF">
              <w:rPr>
                <w:rFonts w:ascii="Times New Roman" w:hAnsi="Times New Roman" w:cs="Times New Roman"/>
                <w:sz w:val="24"/>
                <w:szCs w:val="24"/>
              </w:rPr>
              <w:t>RCO58</w:t>
            </w:r>
          </w:p>
        </w:tc>
        <w:tc>
          <w:tcPr>
            <w:tcW w:w="2315" w:type="dxa"/>
          </w:tcPr>
          <w:p w14:paraId="2333C7F7" w14:textId="651810E4" w:rsidR="002422FC" w:rsidRPr="00DC32B3" w:rsidRDefault="00C767F8" w:rsidP="002422FC">
            <w:pPr>
              <w:spacing w:after="0"/>
              <w:jc w:val="both"/>
              <w:rPr>
                <w:rFonts w:ascii="Times New Roman" w:hAnsi="Times New Roman" w:cs="Times New Roman"/>
                <w:sz w:val="24"/>
                <w:szCs w:val="24"/>
              </w:rPr>
            </w:pPr>
            <w:r w:rsidRPr="00DC32B3">
              <w:rPr>
                <w:rFonts w:ascii="Times New Roman" w:hAnsi="Times New Roman" w:cs="Times New Roman"/>
                <w:sz w:val="24"/>
                <w:szCs w:val="24"/>
              </w:rPr>
              <w:t>5</w:t>
            </w:r>
          </w:p>
        </w:tc>
        <w:tc>
          <w:tcPr>
            <w:tcW w:w="2323" w:type="dxa"/>
          </w:tcPr>
          <w:p w14:paraId="148B177D" w14:textId="1677C95E" w:rsidR="002422FC" w:rsidRPr="00DC32B3" w:rsidRDefault="001D5CB5" w:rsidP="002422FC">
            <w:pPr>
              <w:spacing w:after="0"/>
              <w:jc w:val="both"/>
              <w:rPr>
                <w:rFonts w:ascii="Times New Roman" w:hAnsi="Times New Roman" w:cs="Times New Roman"/>
                <w:sz w:val="24"/>
                <w:szCs w:val="24"/>
              </w:rPr>
            </w:pPr>
            <w:r w:rsidRPr="00DC32B3">
              <w:rPr>
                <w:rFonts w:ascii="Times New Roman" w:hAnsi="Times New Roman" w:cs="Times New Roman"/>
                <w:sz w:val="24"/>
                <w:szCs w:val="24"/>
              </w:rPr>
              <w:t xml:space="preserve"> DA ili NE</w:t>
            </w:r>
          </w:p>
        </w:tc>
        <w:tc>
          <w:tcPr>
            <w:tcW w:w="2018" w:type="dxa"/>
          </w:tcPr>
          <w:p w14:paraId="143D44FC" w14:textId="27720704" w:rsidR="005541CE" w:rsidRDefault="006E1FE2" w:rsidP="002422FC">
            <w:pPr>
              <w:spacing w:after="0"/>
              <w:jc w:val="both"/>
              <w:rPr>
                <w:rFonts w:ascii="Times New Roman" w:hAnsi="Times New Roman" w:cs="Times New Roman"/>
                <w:sz w:val="24"/>
                <w:szCs w:val="24"/>
              </w:rPr>
            </w:pPr>
            <w:r>
              <w:rPr>
                <w:rFonts w:ascii="Times New Roman" w:hAnsi="Times New Roman" w:cs="Times New Roman"/>
                <w:sz w:val="24"/>
                <w:szCs w:val="24"/>
              </w:rPr>
              <w:t xml:space="preserve">DA= </w:t>
            </w:r>
            <w:r w:rsidR="001D5CB5">
              <w:rPr>
                <w:rFonts w:ascii="Times New Roman" w:hAnsi="Times New Roman" w:cs="Times New Roman"/>
                <w:sz w:val="24"/>
                <w:szCs w:val="24"/>
              </w:rPr>
              <w:t>100</w:t>
            </w:r>
            <w:r w:rsidR="002422FC" w:rsidRPr="002422FC">
              <w:rPr>
                <w:rFonts w:ascii="Times New Roman" w:hAnsi="Times New Roman" w:cs="Times New Roman"/>
                <w:sz w:val="24"/>
                <w:szCs w:val="24"/>
              </w:rPr>
              <w:t>%</w:t>
            </w:r>
            <w:r w:rsidR="005541CE">
              <w:rPr>
                <w:rFonts w:ascii="Times New Roman" w:hAnsi="Times New Roman" w:cs="Times New Roman"/>
                <w:sz w:val="24"/>
                <w:szCs w:val="24"/>
              </w:rPr>
              <w:t>;</w:t>
            </w:r>
          </w:p>
          <w:p w14:paraId="3710D833" w14:textId="1E219FA2" w:rsidR="002422FC" w:rsidRPr="002422FC" w:rsidRDefault="006E1FE2" w:rsidP="002422FC">
            <w:pPr>
              <w:spacing w:after="0"/>
              <w:jc w:val="both"/>
              <w:rPr>
                <w:rFonts w:ascii="Times New Roman" w:hAnsi="Times New Roman" w:cs="Times New Roman"/>
                <w:sz w:val="24"/>
                <w:szCs w:val="24"/>
              </w:rPr>
            </w:pPr>
            <w:r>
              <w:rPr>
                <w:rFonts w:ascii="Times New Roman" w:hAnsi="Times New Roman" w:cs="Times New Roman"/>
                <w:sz w:val="24"/>
                <w:szCs w:val="24"/>
              </w:rPr>
              <w:t xml:space="preserve">NE= </w:t>
            </w:r>
            <w:r w:rsidR="005541CE">
              <w:rPr>
                <w:rFonts w:ascii="Times New Roman" w:hAnsi="Times New Roman" w:cs="Times New Roman"/>
                <w:sz w:val="24"/>
                <w:szCs w:val="24"/>
              </w:rPr>
              <w:t xml:space="preserve">   </w:t>
            </w:r>
            <w:r w:rsidR="001D5CB5">
              <w:rPr>
                <w:rFonts w:ascii="Times New Roman" w:hAnsi="Times New Roman" w:cs="Times New Roman"/>
                <w:sz w:val="24"/>
                <w:szCs w:val="24"/>
              </w:rPr>
              <w:t>0%</w:t>
            </w:r>
          </w:p>
        </w:tc>
      </w:tr>
      <w:tr w:rsidR="002422FC" w:rsidRPr="002422FC" w14:paraId="4BE98CEA" w14:textId="77777777" w:rsidTr="00EA4410">
        <w:trPr>
          <w:trHeight w:val="240"/>
        </w:trPr>
        <w:tc>
          <w:tcPr>
            <w:tcW w:w="2406" w:type="dxa"/>
            <w:shd w:val="clear" w:color="auto" w:fill="FFF2CC" w:themeFill="accent4" w:themeFillTint="33"/>
          </w:tcPr>
          <w:p w14:paraId="4CF5A838" w14:textId="108B14AC"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 xml:space="preserve">Pokazatelj </w:t>
            </w:r>
            <w:r w:rsidR="00835D7F">
              <w:rPr>
                <w:rFonts w:ascii="Times New Roman" w:hAnsi="Times New Roman" w:cs="Times New Roman"/>
                <w:sz w:val="24"/>
                <w:szCs w:val="24"/>
              </w:rPr>
              <w:t>RCR64</w:t>
            </w:r>
          </w:p>
        </w:tc>
        <w:tc>
          <w:tcPr>
            <w:tcW w:w="2315" w:type="dxa"/>
          </w:tcPr>
          <w:p w14:paraId="07435BC4" w14:textId="1831E4C3" w:rsidR="002422FC" w:rsidRPr="002422FC" w:rsidRDefault="002F257F" w:rsidP="002422FC">
            <w:pPr>
              <w:spacing w:after="0"/>
              <w:jc w:val="both"/>
              <w:rPr>
                <w:rFonts w:ascii="Times New Roman" w:hAnsi="Times New Roman" w:cs="Times New Roman"/>
                <w:sz w:val="24"/>
                <w:szCs w:val="24"/>
              </w:rPr>
            </w:pPr>
            <w:r>
              <w:rPr>
                <w:rFonts w:ascii="Times New Roman" w:hAnsi="Times New Roman" w:cs="Times New Roman"/>
                <w:sz w:val="24"/>
                <w:szCs w:val="24"/>
              </w:rPr>
              <w:t>10</w:t>
            </w:r>
            <w:r w:rsidR="002422FC" w:rsidRPr="002422FC">
              <w:rPr>
                <w:rFonts w:ascii="Times New Roman" w:hAnsi="Times New Roman" w:cs="Times New Roman"/>
                <w:sz w:val="24"/>
                <w:szCs w:val="24"/>
              </w:rPr>
              <w:t>00</w:t>
            </w:r>
            <w:r>
              <w:rPr>
                <w:rFonts w:ascii="Times New Roman" w:hAnsi="Times New Roman" w:cs="Times New Roman"/>
                <w:sz w:val="24"/>
                <w:szCs w:val="24"/>
              </w:rPr>
              <w:t>0</w:t>
            </w:r>
          </w:p>
        </w:tc>
        <w:tc>
          <w:tcPr>
            <w:tcW w:w="2323" w:type="dxa"/>
          </w:tcPr>
          <w:p w14:paraId="3E242580" w14:textId="51E36799" w:rsidR="002422FC" w:rsidRPr="002422FC" w:rsidRDefault="002F257F" w:rsidP="002422FC">
            <w:pPr>
              <w:spacing w:after="0"/>
              <w:jc w:val="both"/>
              <w:rPr>
                <w:rFonts w:ascii="Times New Roman" w:hAnsi="Times New Roman" w:cs="Times New Roman"/>
                <w:sz w:val="24"/>
                <w:szCs w:val="24"/>
              </w:rPr>
            </w:pPr>
            <w:r>
              <w:rPr>
                <w:rFonts w:ascii="Times New Roman" w:hAnsi="Times New Roman" w:cs="Times New Roman"/>
                <w:sz w:val="24"/>
                <w:szCs w:val="24"/>
              </w:rPr>
              <w:t>5</w:t>
            </w:r>
            <w:r w:rsidR="002422FC" w:rsidRPr="002422FC">
              <w:rPr>
                <w:rFonts w:ascii="Times New Roman" w:hAnsi="Times New Roman" w:cs="Times New Roman"/>
                <w:sz w:val="24"/>
                <w:szCs w:val="24"/>
              </w:rPr>
              <w:t>00</w:t>
            </w:r>
            <w:r>
              <w:rPr>
                <w:rFonts w:ascii="Times New Roman" w:hAnsi="Times New Roman" w:cs="Times New Roman"/>
                <w:sz w:val="24"/>
                <w:szCs w:val="24"/>
              </w:rPr>
              <w:t>0</w:t>
            </w:r>
          </w:p>
        </w:tc>
        <w:tc>
          <w:tcPr>
            <w:tcW w:w="2018" w:type="dxa"/>
          </w:tcPr>
          <w:p w14:paraId="0BBF7B4A"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50%</w:t>
            </w:r>
          </w:p>
        </w:tc>
      </w:tr>
    </w:tbl>
    <w:tbl>
      <w:tblPr>
        <w:tblStyle w:val="TableGrid"/>
        <w:tblpPr w:leftFromText="180" w:rightFromText="180" w:vertAnchor="text" w:horzAnchor="page" w:tblpX="3421" w:tblpY="211"/>
        <w:tblW w:w="0" w:type="auto"/>
        <w:shd w:val="clear" w:color="auto" w:fill="FFF2CC" w:themeFill="accent4" w:themeFillTint="33"/>
        <w:tblLook w:val="04A0" w:firstRow="1" w:lastRow="0" w:firstColumn="1" w:lastColumn="0" w:noHBand="0" w:noVBand="1"/>
      </w:tblPr>
      <w:tblGrid>
        <w:gridCol w:w="4990"/>
      </w:tblGrid>
      <w:tr w:rsidR="002422FC" w:rsidRPr="002422FC" w14:paraId="142BB793" w14:textId="77777777" w:rsidTr="00EA4410">
        <w:trPr>
          <w:trHeight w:val="271"/>
        </w:trPr>
        <w:tc>
          <w:tcPr>
            <w:tcW w:w="4990" w:type="dxa"/>
            <w:shd w:val="clear" w:color="auto" w:fill="FFF2CC" w:themeFill="accent4" w:themeFillTint="33"/>
          </w:tcPr>
          <w:p w14:paraId="59CFCE57" w14:textId="7E4845D0" w:rsidR="002422FC" w:rsidRPr="002422FC" w:rsidRDefault="002422FC" w:rsidP="002422FC">
            <w:pPr>
              <w:spacing w:after="0"/>
              <w:jc w:val="both"/>
              <w:rPr>
                <w:rFonts w:ascii="Times New Roman" w:hAnsi="Times New Roman" w:cs="Times New Roman"/>
                <w:b/>
                <w:i/>
                <w:iCs/>
                <w:sz w:val="24"/>
                <w:szCs w:val="24"/>
              </w:rPr>
            </w:pPr>
            <w:bookmarkStart w:id="26" w:name="_Hlk72224445"/>
            <w:bookmarkStart w:id="27" w:name="_Hlk72224422"/>
            <w:bookmarkEnd w:id="25"/>
            <w:r w:rsidRPr="002422FC">
              <w:rPr>
                <w:rFonts w:ascii="Times New Roman" w:hAnsi="Times New Roman" w:cs="Times New Roman"/>
                <w:b/>
                <w:i/>
                <w:iCs/>
                <w:sz w:val="24"/>
                <w:szCs w:val="24"/>
              </w:rPr>
              <w:t>Koeficijent ostvarenja=(</w:t>
            </w:r>
            <w:r w:rsidR="000649F4">
              <w:rPr>
                <w:rFonts w:ascii="Times New Roman" w:hAnsi="Times New Roman" w:cs="Times New Roman"/>
                <w:b/>
                <w:i/>
                <w:iCs/>
                <w:sz w:val="24"/>
                <w:szCs w:val="24"/>
              </w:rPr>
              <w:t>100</w:t>
            </w:r>
            <w:r w:rsidRPr="002422FC">
              <w:rPr>
                <w:rFonts w:ascii="Times New Roman" w:hAnsi="Times New Roman" w:cs="Times New Roman"/>
                <w:b/>
                <w:i/>
                <w:iCs/>
                <w:sz w:val="24"/>
                <w:szCs w:val="24"/>
              </w:rPr>
              <w:t>+50)/2=</w:t>
            </w:r>
            <w:r w:rsidR="00EE6957">
              <w:rPr>
                <w:rFonts w:ascii="Times New Roman" w:hAnsi="Times New Roman" w:cs="Times New Roman"/>
                <w:b/>
                <w:i/>
                <w:iCs/>
                <w:sz w:val="24"/>
                <w:szCs w:val="24"/>
              </w:rPr>
              <w:t>75</w:t>
            </w:r>
            <w:r w:rsidRPr="002422FC">
              <w:rPr>
                <w:rFonts w:ascii="Times New Roman" w:hAnsi="Times New Roman" w:cs="Times New Roman"/>
                <w:b/>
                <w:i/>
                <w:iCs/>
                <w:sz w:val="24"/>
                <w:szCs w:val="24"/>
              </w:rPr>
              <w:t>%</w:t>
            </w:r>
            <w:bookmarkEnd w:id="26"/>
          </w:p>
        </w:tc>
      </w:tr>
      <w:bookmarkEnd w:id="27"/>
    </w:tbl>
    <w:p w14:paraId="6C2E3F51" w14:textId="77777777" w:rsidR="002422FC" w:rsidRPr="002422FC" w:rsidRDefault="002422FC" w:rsidP="002422FC">
      <w:pPr>
        <w:spacing w:after="0"/>
        <w:jc w:val="both"/>
        <w:rPr>
          <w:rFonts w:ascii="Times New Roman" w:hAnsi="Times New Roman" w:cs="Times New Roman"/>
          <w:b/>
          <w:bCs/>
          <w:sz w:val="24"/>
          <w:szCs w:val="24"/>
        </w:rPr>
      </w:pPr>
    </w:p>
    <w:p w14:paraId="453FFA1D" w14:textId="77777777" w:rsidR="002422FC" w:rsidRDefault="002422FC" w:rsidP="002422FC">
      <w:pPr>
        <w:spacing w:after="0"/>
        <w:jc w:val="both"/>
        <w:rPr>
          <w:rFonts w:ascii="Times New Roman" w:hAnsi="Times New Roman" w:cs="Times New Roman"/>
          <w:b/>
          <w:sz w:val="24"/>
          <w:szCs w:val="24"/>
        </w:rPr>
      </w:pPr>
    </w:p>
    <w:p w14:paraId="3915B7B0" w14:textId="6636E5CE" w:rsidR="00B53D3B" w:rsidRDefault="00B53D3B" w:rsidP="002422FC">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ili</w:t>
      </w:r>
    </w:p>
    <w:tbl>
      <w:tblPr>
        <w:tblStyle w:val="TableGrid"/>
        <w:tblpPr w:leftFromText="180" w:rightFromText="180" w:vertAnchor="text" w:horzAnchor="page" w:tblpX="3421" w:tblpY="211"/>
        <w:tblW w:w="0" w:type="auto"/>
        <w:shd w:val="clear" w:color="auto" w:fill="FFF2CC" w:themeFill="accent4" w:themeFillTint="33"/>
        <w:tblLook w:val="04A0" w:firstRow="1" w:lastRow="0" w:firstColumn="1" w:lastColumn="0" w:noHBand="0" w:noVBand="1"/>
      </w:tblPr>
      <w:tblGrid>
        <w:gridCol w:w="4990"/>
      </w:tblGrid>
      <w:tr w:rsidR="00B53D3B" w:rsidRPr="00B53D3B" w14:paraId="16DBFED9" w14:textId="77777777" w:rsidTr="006B1BFB">
        <w:trPr>
          <w:trHeight w:val="271"/>
        </w:trPr>
        <w:tc>
          <w:tcPr>
            <w:tcW w:w="4990" w:type="dxa"/>
            <w:shd w:val="clear" w:color="auto" w:fill="FFF2CC" w:themeFill="accent4" w:themeFillTint="33"/>
          </w:tcPr>
          <w:p w14:paraId="4910716B" w14:textId="77777777" w:rsidR="00B53D3B" w:rsidRPr="00B53D3B" w:rsidRDefault="00B53D3B" w:rsidP="00B53D3B">
            <w:pPr>
              <w:spacing w:after="0"/>
              <w:jc w:val="both"/>
              <w:rPr>
                <w:rFonts w:ascii="Times New Roman" w:hAnsi="Times New Roman" w:cs="Times New Roman"/>
                <w:b/>
                <w:i/>
                <w:iCs/>
                <w:sz w:val="24"/>
                <w:szCs w:val="24"/>
              </w:rPr>
            </w:pPr>
            <w:r w:rsidRPr="00B53D3B">
              <w:rPr>
                <w:rFonts w:ascii="Times New Roman" w:hAnsi="Times New Roman" w:cs="Times New Roman"/>
                <w:b/>
                <w:i/>
                <w:iCs/>
                <w:sz w:val="24"/>
                <w:szCs w:val="24"/>
              </w:rPr>
              <w:t>Koeficijent ostvarenja=(0+50)/2=25%</w:t>
            </w:r>
          </w:p>
        </w:tc>
      </w:tr>
    </w:tbl>
    <w:p w14:paraId="1097C796" w14:textId="77777777" w:rsidR="00B53D3B" w:rsidRDefault="00B53D3B" w:rsidP="002422FC">
      <w:pPr>
        <w:spacing w:after="0"/>
        <w:jc w:val="both"/>
        <w:rPr>
          <w:rFonts w:ascii="Times New Roman" w:hAnsi="Times New Roman" w:cs="Times New Roman"/>
          <w:b/>
          <w:sz w:val="24"/>
          <w:szCs w:val="24"/>
        </w:rPr>
      </w:pPr>
    </w:p>
    <w:p w14:paraId="4302FDE9" w14:textId="77777777" w:rsidR="00B53D3B" w:rsidRPr="002422FC" w:rsidRDefault="00B53D3B" w:rsidP="002422FC">
      <w:pPr>
        <w:spacing w:after="0"/>
        <w:jc w:val="both"/>
        <w:rPr>
          <w:rFonts w:ascii="Times New Roman" w:hAnsi="Times New Roman" w:cs="Times New Roman"/>
          <w:b/>
          <w:sz w:val="24"/>
          <w:szCs w:val="24"/>
        </w:rPr>
      </w:pPr>
    </w:p>
    <w:p w14:paraId="2587909E" w14:textId="77777777" w:rsidR="00801D9E" w:rsidRDefault="00801D9E" w:rsidP="00113C8E">
      <w:pPr>
        <w:spacing w:after="0"/>
        <w:ind w:left="1068"/>
        <w:jc w:val="both"/>
        <w:rPr>
          <w:rFonts w:ascii="Times New Roman" w:hAnsi="Times New Roman" w:cs="Times New Roman"/>
          <w:b/>
          <w:sz w:val="24"/>
          <w:szCs w:val="24"/>
        </w:rPr>
      </w:pPr>
    </w:p>
    <w:p w14:paraId="426B15C2" w14:textId="41C45F44" w:rsidR="002422FC" w:rsidRPr="002422FC" w:rsidRDefault="002422FC" w:rsidP="00BF203E">
      <w:pPr>
        <w:numPr>
          <w:ilvl w:val="0"/>
          <w:numId w:val="15"/>
        </w:numPr>
        <w:spacing w:after="0"/>
        <w:jc w:val="both"/>
        <w:rPr>
          <w:rFonts w:ascii="Times New Roman" w:hAnsi="Times New Roman" w:cs="Times New Roman"/>
          <w:b/>
          <w:sz w:val="24"/>
          <w:szCs w:val="24"/>
        </w:rPr>
      </w:pPr>
      <w:r w:rsidRPr="002422FC">
        <w:rPr>
          <w:rFonts w:ascii="Times New Roman" w:hAnsi="Times New Roman" w:cs="Times New Roman"/>
          <w:b/>
          <w:sz w:val="24"/>
          <w:szCs w:val="24"/>
        </w:rPr>
        <w:t>Korak: određivanje stope korekcije</w:t>
      </w:r>
    </w:p>
    <w:p w14:paraId="6A89DBBF" w14:textId="77777777" w:rsidR="00631122" w:rsidRDefault="00631122" w:rsidP="002422FC">
      <w:pPr>
        <w:spacing w:after="0"/>
        <w:jc w:val="both"/>
        <w:rPr>
          <w:rFonts w:ascii="Times New Roman" w:hAnsi="Times New Roman" w:cs="Times New Roman"/>
          <w:sz w:val="24"/>
          <w:szCs w:val="24"/>
        </w:rPr>
      </w:pPr>
    </w:p>
    <w:p w14:paraId="212E8A8C" w14:textId="473F82CD" w:rsid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 xml:space="preserve">Ovisno o koeficijentu ostvarenja, utvrđuje se odgovarajuća stopa korekcije kako je opisano u Tablici 1. </w:t>
      </w:r>
    </w:p>
    <w:p w14:paraId="48C0B356" w14:textId="77777777" w:rsidR="00631122" w:rsidRPr="002422FC" w:rsidRDefault="00631122" w:rsidP="002422FC">
      <w:pPr>
        <w:spacing w:after="0"/>
        <w:jc w:val="both"/>
        <w:rPr>
          <w:rFonts w:ascii="Times New Roman" w:hAnsi="Times New Roman" w:cs="Times New Roman"/>
          <w:sz w:val="24"/>
          <w:szCs w:val="24"/>
        </w:rPr>
      </w:pPr>
    </w:p>
    <w:p w14:paraId="1185D2E3"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i/>
          <w:iCs/>
          <w:sz w:val="24"/>
          <w:szCs w:val="24"/>
        </w:rPr>
        <w:t>Tablica 1. Pragovi za određivanje stope korekcije u odnosu na koeficijent ostvarenja pokazatelja</w:t>
      </w:r>
    </w:p>
    <w:tbl>
      <w:tblPr>
        <w:tblW w:w="0" w:type="auto"/>
        <w:tblLook w:val="04A0" w:firstRow="1" w:lastRow="0" w:firstColumn="1" w:lastColumn="0" w:noHBand="0" w:noVBand="1"/>
      </w:tblPr>
      <w:tblGrid>
        <w:gridCol w:w="3539"/>
        <w:gridCol w:w="2835"/>
      </w:tblGrid>
      <w:tr w:rsidR="002422FC" w:rsidRPr="002422FC" w14:paraId="3899C5E5" w14:textId="77777777" w:rsidTr="00EA4410">
        <w:trPr>
          <w:trHeight w:val="316"/>
        </w:trPr>
        <w:tc>
          <w:tcPr>
            <w:tcW w:w="35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5F80084" w14:textId="77777777" w:rsidR="002422FC" w:rsidRPr="002422FC" w:rsidRDefault="002422FC" w:rsidP="002422FC">
            <w:pPr>
              <w:spacing w:after="0"/>
              <w:jc w:val="both"/>
              <w:rPr>
                <w:rFonts w:ascii="Times New Roman" w:hAnsi="Times New Roman" w:cs="Times New Roman"/>
                <w:sz w:val="24"/>
                <w:szCs w:val="24"/>
              </w:rPr>
            </w:pPr>
          </w:p>
          <w:p w14:paraId="2638AEAF"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 xml:space="preserve">Koeficijent ostvarenja </w:t>
            </w:r>
          </w:p>
          <w:p w14:paraId="6792242C" w14:textId="77777777" w:rsidR="002422FC" w:rsidRPr="002422FC" w:rsidRDefault="002422FC" w:rsidP="002422FC">
            <w:pPr>
              <w:spacing w:after="0"/>
              <w:jc w:val="both"/>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C829974" w14:textId="77777777" w:rsidR="002422FC" w:rsidRPr="002422FC" w:rsidRDefault="002422FC" w:rsidP="002422FC">
            <w:pPr>
              <w:spacing w:after="0"/>
              <w:jc w:val="both"/>
              <w:rPr>
                <w:rFonts w:ascii="Times New Roman" w:hAnsi="Times New Roman" w:cs="Times New Roman"/>
                <w:sz w:val="24"/>
                <w:szCs w:val="24"/>
              </w:rPr>
            </w:pPr>
          </w:p>
          <w:p w14:paraId="6945DF70"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Stopa korekcije</w:t>
            </w:r>
          </w:p>
        </w:tc>
      </w:tr>
      <w:tr w:rsidR="002422FC" w:rsidRPr="002422FC" w14:paraId="4D8B46E8" w14:textId="77777777" w:rsidTr="00EA4410">
        <w:trPr>
          <w:trHeight w:val="247"/>
        </w:trPr>
        <w:tc>
          <w:tcPr>
            <w:tcW w:w="3539" w:type="dxa"/>
            <w:tcBorders>
              <w:top w:val="single" w:sz="4" w:space="0" w:color="auto"/>
              <w:left w:val="single" w:sz="4" w:space="0" w:color="auto"/>
              <w:bottom w:val="single" w:sz="4" w:space="0" w:color="auto"/>
              <w:right w:val="single" w:sz="4" w:space="0" w:color="auto"/>
            </w:tcBorders>
          </w:tcPr>
          <w:p w14:paraId="7E49C5D8"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65% ili više</w:t>
            </w:r>
          </w:p>
        </w:tc>
        <w:tc>
          <w:tcPr>
            <w:tcW w:w="2835" w:type="dxa"/>
            <w:tcBorders>
              <w:top w:val="single" w:sz="4" w:space="0" w:color="auto"/>
              <w:left w:val="single" w:sz="4" w:space="0" w:color="auto"/>
              <w:bottom w:val="single" w:sz="4" w:space="0" w:color="auto"/>
              <w:right w:val="single" w:sz="4" w:space="0" w:color="auto"/>
            </w:tcBorders>
          </w:tcPr>
          <w:p w14:paraId="6F37DFA2"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0%</w:t>
            </w:r>
          </w:p>
        </w:tc>
      </w:tr>
      <w:tr w:rsidR="002422FC" w:rsidRPr="002422FC" w14:paraId="410BDF40" w14:textId="77777777" w:rsidTr="00EA4410">
        <w:tc>
          <w:tcPr>
            <w:tcW w:w="3539" w:type="dxa"/>
            <w:tcBorders>
              <w:top w:val="single" w:sz="4" w:space="0" w:color="auto"/>
              <w:left w:val="single" w:sz="4" w:space="0" w:color="auto"/>
              <w:bottom w:val="single" w:sz="4" w:space="0" w:color="auto"/>
              <w:right w:val="single" w:sz="4" w:space="0" w:color="auto"/>
            </w:tcBorders>
            <w:hideMark/>
          </w:tcPr>
          <w:p w14:paraId="732C1243"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 xml:space="preserve">ispod 65%, ali ne manje od 60% </w:t>
            </w:r>
          </w:p>
        </w:tc>
        <w:tc>
          <w:tcPr>
            <w:tcW w:w="2835" w:type="dxa"/>
            <w:tcBorders>
              <w:top w:val="single" w:sz="4" w:space="0" w:color="auto"/>
              <w:left w:val="single" w:sz="4" w:space="0" w:color="auto"/>
              <w:bottom w:val="single" w:sz="4" w:space="0" w:color="auto"/>
              <w:right w:val="single" w:sz="4" w:space="0" w:color="auto"/>
            </w:tcBorders>
            <w:hideMark/>
          </w:tcPr>
          <w:p w14:paraId="7CC58853"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2%</w:t>
            </w:r>
          </w:p>
        </w:tc>
      </w:tr>
      <w:tr w:rsidR="002422FC" w:rsidRPr="002422FC" w14:paraId="1123CA13" w14:textId="77777777" w:rsidTr="00EA4410">
        <w:tc>
          <w:tcPr>
            <w:tcW w:w="3539" w:type="dxa"/>
            <w:tcBorders>
              <w:top w:val="single" w:sz="4" w:space="0" w:color="auto"/>
              <w:left w:val="single" w:sz="4" w:space="0" w:color="auto"/>
              <w:bottom w:val="single" w:sz="4" w:space="0" w:color="auto"/>
              <w:right w:val="single" w:sz="4" w:space="0" w:color="auto"/>
            </w:tcBorders>
            <w:hideMark/>
          </w:tcPr>
          <w:p w14:paraId="7F8060E7"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 xml:space="preserve">ispod 60%, ali ne manje od 50% </w:t>
            </w:r>
          </w:p>
        </w:tc>
        <w:tc>
          <w:tcPr>
            <w:tcW w:w="2835" w:type="dxa"/>
            <w:tcBorders>
              <w:top w:val="single" w:sz="4" w:space="0" w:color="auto"/>
              <w:left w:val="single" w:sz="4" w:space="0" w:color="auto"/>
              <w:bottom w:val="single" w:sz="4" w:space="0" w:color="auto"/>
              <w:right w:val="single" w:sz="4" w:space="0" w:color="auto"/>
            </w:tcBorders>
            <w:hideMark/>
          </w:tcPr>
          <w:p w14:paraId="7B128922"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5%</w:t>
            </w:r>
          </w:p>
        </w:tc>
      </w:tr>
      <w:tr w:rsidR="002422FC" w:rsidRPr="002422FC" w14:paraId="09C6748C" w14:textId="77777777" w:rsidTr="00EA4410">
        <w:tc>
          <w:tcPr>
            <w:tcW w:w="3539" w:type="dxa"/>
            <w:tcBorders>
              <w:top w:val="single" w:sz="4" w:space="0" w:color="auto"/>
              <w:left w:val="single" w:sz="4" w:space="0" w:color="auto"/>
              <w:bottom w:val="single" w:sz="4" w:space="0" w:color="auto"/>
              <w:right w:val="single" w:sz="4" w:space="0" w:color="auto"/>
            </w:tcBorders>
            <w:hideMark/>
          </w:tcPr>
          <w:p w14:paraId="250C03F6"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ispod 50%</w:t>
            </w:r>
          </w:p>
        </w:tc>
        <w:tc>
          <w:tcPr>
            <w:tcW w:w="2835" w:type="dxa"/>
            <w:tcBorders>
              <w:top w:val="single" w:sz="4" w:space="0" w:color="auto"/>
              <w:left w:val="single" w:sz="4" w:space="0" w:color="auto"/>
              <w:bottom w:val="single" w:sz="4" w:space="0" w:color="auto"/>
              <w:right w:val="single" w:sz="4" w:space="0" w:color="auto"/>
            </w:tcBorders>
            <w:hideMark/>
          </w:tcPr>
          <w:p w14:paraId="5900ABAA"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7%</w:t>
            </w:r>
          </w:p>
        </w:tc>
      </w:tr>
    </w:tbl>
    <w:p w14:paraId="1D71E5E5" w14:textId="77777777" w:rsidR="002422FC" w:rsidRPr="002422FC" w:rsidRDefault="002422FC" w:rsidP="002422FC">
      <w:pPr>
        <w:spacing w:after="0"/>
        <w:jc w:val="both"/>
        <w:rPr>
          <w:rFonts w:ascii="Times New Roman" w:hAnsi="Times New Roman" w:cs="Times New Roman"/>
          <w:sz w:val="24"/>
          <w:szCs w:val="24"/>
        </w:rPr>
      </w:pPr>
    </w:p>
    <w:p w14:paraId="2D3B97F4" w14:textId="3F5D8C7D" w:rsidR="00631122"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Metodologijom se propisuju korekcije koje će se primjenjivati, ovisno o ostvarenosti pokazatelja kako je prijavljeno u završnom izvješću o provedi (u slučaju pokazatelja RCO</w:t>
      </w:r>
      <w:r w:rsidR="00631122">
        <w:rPr>
          <w:rFonts w:ascii="Times New Roman" w:hAnsi="Times New Roman" w:cs="Times New Roman"/>
          <w:sz w:val="24"/>
          <w:szCs w:val="24"/>
        </w:rPr>
        <w:t>58</w:t>
      </w:r>
      <w:r w:rsidRPr="002422FC">
        <w:rPr>
          <w:rFonts w:ascii="Times New Roman" w:hAnsi="Times New Roman" w:cs="Times New Roman"/>
          <w:sz w:val="24"/>
          <w:szCs w:val="24"/>
        </w:rPr>
        <w:t>) i izvješću nakon prve godine provedbe projekta (u slučaju pokazatelja RCR</w:t>
      </w:r>
      <w:r w:rsidR="00583550">
        <w:rPr>
          <w:rFonts w:ascii="Times New Roman" w:hAnsi="Times New Roman" w:cs="Times New Roman"/>
          <w:sz w:val="24"/>
          <w:szCs w:val="24"/>
        </w:rPr>
        <w:t>64</w:t>
      </w:r>
      <w:r w:rsidRPr="002422FC">
        <w:rPr>
          <w:rFonts w:ascii="Times New Roman" w:hAnsi="Times New Roman" w:cs="Times New Roman"/>
          <w:sz w:val="24"/>
          <w:szCs w:val="24"/>
        </w:rPr>
        <w:t>), u odnosu na ostvarenost pokazatelja u roku definiranom u Uputama za prijavitelje odnosno Ugovoru o dodjeli bespovratnih sredstava.</w:t>
      </w:r>
    </w:p>
    <w:p w14:paraId="27B83F1C" w14:textId="77777777" w:rsidR="00AC3615" w:rsidRDefault="00AC3615" w:rsidP="002422FC">
      <w:pPr>
        <w:spacing w:after="0"/>
        <w:jc w:val="both"/>
        <w:rPr>
          <w:rFonts w:ascii="Times New Roman" w:hAnsi="Times New Roman" w:cs="Times New Roman"/>
          <w:sz w:val="24"/>
          <w:szCs w:val="24"/>
        </w:rPr>
      </w:pPr>
    </w:p>
    <w:p w14:paraId="09E1D8E7" w14:textId="798B8CA2" w:rsidR="00AC3615" w:rsidRPr="00AC3615" w:rsidRDefault="00AC3615" w:rsidP="00AC3615">
      <w:pPr>
        <w:spacing w:after="0"/>
        <w:jc w:val="both"/>
        <w:rPr>
          <w:rFonts w:ascii="Times New Roman" w:hAnsi="Times New Roman" w:cs="Times New Roman"/>
          <w:sz w:val="24"/>
          <w:szCs w:val="24"/>
        </w:rPr>
      </w:pPr>
      <w:r w:rsidRPr="00AC3615">
        <w:rPr>
          <w:rFonts w:ascii="Times New Roman" w:hAnsi="Times New Roman" w:cs="Times New Roman"/>
          <w:sz w:val="24"/>
          <w:szCs w:val="24"/>
        </w:rPr>
        <w:t xml:space="preserve">U slučaju neostvarenja pokazatelja ostvarenja </w:t>
      </w:r>
      <w:r w:rsidR="00F37B0B" w:rsidRPr="00851E81">
        <w:rPr>
          <w:rFonts w:ascii="Times New Roman" w:hAnsi="Times New Roman" w:cs="Times New Roman"/>
          <w:i/>
          <w:iCs/>
          <w:sz w:val="24"/>
          <w:szCs w:val="24"/>
        </w:rPr>
        <w:t>Završeni projekti Novog europskog Bauhausa</w:t>
      </w:r>
      <w:r w:rsidR="00F37B0B" w:rsidRPr="00F37B0B" w:rsidDel="00F37B0B">
        <w:rPr>
          <w:rFonts w:ascii="Times New Roman" w:hAnsi="Times New Roman" w:cs="Times New Roman"/>
          <w:sz w:val="24"/>
          <w:szCs w:val="24"/>
        </w:rPr>
        <w:t xml:space="preserve"> </w:t>
      </w:r>
      <w:r w:rsidRPr="00AC3615">
        <w:rPr>
          <w:rFonts w:ascii="Times New Roman" w:hAnsi="Times New Roman" w:cs="Times New Roman"/>
          <w:sz w:val="24"/>
          <w:szCs w:val="24"/>
        </w:rPr>
        <w:t xml:space="preserve">primjenjuje se financijski ispravak od 5 %.     </w:t>
      </w:r>
    </w:p>
    <w:p w14:paraId="295C0B03" w14:textId="77777777" w:rsidR="00AC3615" w:rsidRPr="00AC3615" w:rsidRDefault="00AC3615" w:rsidP="00AC3615">
      <w:pPr>
        <w:spacing w:after="0"/>
        <w:jc w:val="both"/>
        <w:rPr>
          <w:rFonts w:ascii="Times New Roman" w:hAnsi="Times New Roman" w:cs="Times New Roman"/>
          <w:sz w:val="24"/>
          <w:szCs w:val="24"/>
        </w:rPr>
      </w:pPr>
    </w:p>
    <w:p w14:paraId="518B49D2" w14:textId="68168D02" w:rsidR="00AC3615" w:rsidRDefault="00AC3615" w:rsidP="00AC3615">
      <w:pPr>
        <w:spacing w:after="0"/>
        <w:jc w:val="both"/>
        <w:rPr>
          <w:rFonts w:ascii="Times New Roman" w:hAnsi="Times New Roman" w:cs="Times New Roman"/>
          <w:sz w:val="24"/>
          <w:szCs w:val="24"/>
        </w:rPr>
      </w:pPr>
      <w:r w:rsidRPr="00AC3615">
        <w:rPr>
          <w:rFonts w:ascii="Times New Roman" w:hAnsi="Times New Roman" w:cs="Times New Roman"/>
          <w:sz w:val="24"/>
          <w:szCs w:val="24"/>
        </w:rPr>
        <w:t xml:space="preserve">Financijski ispravci zbog neostvarenja pokazatelja ostvarenja (RCO58) i rezultata (RCR64) </w:t>
      </w:r>
      <w:r w:rsidR="0032178E">
        <w:rPr>
          <w:rFonts w:ascii="Times New Roman" w:hAnsi="Times New Roman" w:cs="Times New Roman"/>
          <w:sz w:val="24"/>
          <w:szCs w:val="24"/>
        </w:rPr>
        <w:t xml:space="preserve">ne </w:t>
      </w:r>
      <w:r w:rsidRPr="00AC3615">
        <w:rPr>
          <w:rFonts w:ascii="Times New Roman" w:hAnsi="Times New Roman" w:cs="Times New Roman"/>
          <w:sz w:val="24"/>
          <w:szCs w:val="24"/>
        </w:rPr>
        <w:t>zbrajaju se s financijskim ispravkom za neostvarenje specifičnog pokazatelja</w:t>
      </w:r>
      <w:r w:rsidR="0060414D">
        <w:rPr>
          <w:rFonts w:ascii="Times New Roman" w:hAnsi="Times New Roman" w:cs="Times New Roman"/>
          <w:sz w:val="24"/>
          <w:szCs w:val="24"/>
        </w:rPr>
        <w:t xml:space="preserve"> </w:t>
      </w:r>
      <w:r w:rsidR="0060414D" w:rsidRPr="00AC3615">
        <w:rPr>
          <w:rFonts w:ascii="Times New Roman" w:hAnsi="Times New Roman" w:cs="Times New Roman"/>
          <w:sz w:val="24"/>
          <w:szCs w:val="24"/>
        </w:rPr>
        <w:t xml:space="preserve">ostvarenja </w:t>
      </w:r>
      <w:r w:rsidR="0060414D" w:rsidRPr="004D2D39">
        <w:rPr>
          <w:rFonts w:ascii="Times New Roman" w:hAnsi="Times New Roman" w:cs="Times New Roman"/>
          <w:i/>
          <w:iCs/>
          <w:sz w:val="24"/>
          <w:szCs w:val="24"/>
        </w:rPr>
        <w:t>Završeni projekti Novog europskog Bauhausa</w:t>
      </w:r>
      <w:r w:rsidRPr="00AC3615">
        <w:rPr>
          <w:rFonts w:ascii="Times New Roman" w:hAnsi="Times New Roman" w:cs="Times New Roman"/>
          <w:sz w:val="24"/>
          <w:szCs w:val="24"/>
        </w:rPr>
        <w:t>.</w:t>
      </w:r>
    </w:p>
    <w:p w14:paraId="358D3D29" w14:textId="7FF9CD08" w:rsid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 xml:space="preserve"> </w:t>
      </w:r>
    </w:p>
    <w:p w14:paraId="6C0A390C" w14:textId="77777777" w:rsidR="00CB40FE" w:rsidRDefault="00CB40FE" w:rsidP="002422FC">
      <w:pPr>
        <w:spacing w:after="0"/>
        <w:jc w:val="both"/>
        <w:rPr>
          <w:rFonts w:ascii="Times New Roman" w:hAnsi="Times New Roman" w:cs="Times New Roman"/>
          <w:sz w:val="24"/>
          <w:szCs w:val="24"/>
        </w:rPr>
      </w:pPr>
    </w:p>
    <w:p w14:paraId="094DBE68" w14:textId="77777777" w:rsidR="00CB40FE" w:rsidRPr="002422FC" w:rsidRDefault="00CB40FE" w:rsidP="002422FC">
      <w:pPr>
        <w:spacing w:after="0"/>
        <w:jc w:val="both"/>
        <w:rPr>
          <w:rFonts w:ascii="Times New Roman" w:hAnsi="Times New Roman" w:cs="Times New Roman"/>
          <w:sz w:val="24"/>
          <w:szCs w:val="24"/>
        </w:rPr>
      </w:pPr>
    </w:p>
    <w:p w14:paraId="067025DD" w14:textId="77777777" w:rsidR="002422FC" w:rsidRPr="002422FC" w:rsidRDefault="002422FC" w:rsidP="004D596F">
      <w:pPr>
        <w:spacing w:after="0"/>
        <w:ind w:firstLine="708"/>
        <w:jc w:val="both"/>
        <w:rPr>
          <w:rFonts w:ascii="Times New Roman" w:hAnsi="Times New Roman" w:cs="Times New Roman"/>
          <w:b/>
          <w:sz w:val="24"/>
          <w:szCs w:val="24"/>
        </w:rPr>
      </w:pPr>
      <w:r w:rsidRPr="002422FC">
        <w:rPr>
          <w:rFonts w:ascii="Times New Roman" w:hAnsi="Times New Roman" w:cs="Times New Roman"/>
          <w:b/>
          <w:sz w:val="24"/>
          <w:szCs w:val="24"/>
        </w:rPr>
        <w:lastRenderedPageBreak/>
        <w:t xml:space="preserve">4. Korak: provjera mogućnosti smanjenja korekcije </w:t>
      </w:r>
    </w:p>
    <w:p w14:paraId="71DEB09D" w14:textId="77777777" w:rsidR="004D596F" w:rsidRDefault="004D596F" w:rsidP="002422FC">
      <w:pPr>
        <w:spacing w:after="0"/>
        <w:jc w:val="both"/>
        <w:rPr>
          <w:rFonts w:ascii="Times New Roman" w:hAnsi="Times New Roman" w:cs="Times New Roman"/>
          <w:sz w:val="24"/>
          <w:szCs w:val="24"/>
        </w:rPr>
      </w:pPr>
    </w:p>
    <w:p w14:paraId="17694C34" w14:textId="7909390D" w:rsid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U četvrtom koraku provjerava se postoji li osnova za umanjenje korekcije.</w:t>
      </w:r>
    </w:p>
    <w:p w14:paraId="782CA8AA" w14:textId="77777777" w:rsidR="004D596F" w:rsidRPr="002422FC" w:rsidRDefault="004D596F" w:rsidP="002422FC">
      <w:pPr>
        <w:spacing w:after="0"/>
        <w:jc w:val="both"/>
        <w:rPr>
          <w:rFonts w:ascii="Times New Roman" w:hAnsi="Times New Roman" w:cs="Times New Roman"/>
          <w:sz w:val="24"/>
          <w:szCs w:val="24"/>
        </w:rPr>
      </w:pPr>
    </w:p>
    <w:p w14:paraId="3D9D3438" w14:textId="77777777" w:rsid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 xml:space="preserve">U tablici u nastavku utvrđena su pitanja po osnovi kojih se može donijeti odluka o nepostojanju okolnosti za primjenu financijske korekcije ili pak odluka o umanjenju financijske korekcije. Odgovor na svako pitanje unutar svake kategorije mora biti pozitivan i dokazan, kako bi se donijela odluka o neprimjeni ili umanjenju korekcije.  </w:t>
      </w:r>
    </w:p>
    <w:p w14:paraId="2C06C7EE" w14:textId="77777777" w:rsidR="0051022A" w:rsidRPr="002422FC" w:rsidRDefault="0051022A" w:rsidP="002422FC">
      <w:pPr>
        <w:spacing w:after="0"/>
        <w:jc w:val="both"/>
        <w:rPr>
          <w:rFonts w:ascii="Times New Roman" w:hAnsi="Times New Roman" w:cs="Times New Roman"/>
          <w:sz w:val="24"/>
          <w:szCs w:val="24"/>
        </w:rPr>
      </w:pPr>
    </w:p>
    <w:tbl>
      <w:tblPr>
        <w:tblW w:w="0" w:type="auto"/>
        <w:tblLook w:val="04A0" w:firstRow="1" w:lastRow="0" w:firstColumn="1" w:lastColumn="0" w:noHBand="0" w:noVBand="1"/>
      </w:tblPr>
      <w:tblGrid>
        <w:gridCol w:w="5947"/>
        <w:gridCol w:w="1417"/>
        <w:gridCol w:w="1696"/>
      </w:tblGrid>
      <w:tr w:rsidR="002422FC" w:rsidRPr="002422FC" w14:paraId="5CB4E5BE" w14:textId="77777777" w:rsidTr="00EA4410">
        <w:trPr>
          <w:trHeight w:val="556"/>
        </w:trPr>
        <w:tc>
          <w:tcPr>
            <w:tcW w:w="594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2E90D34"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Kontrolna pitanja</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AC5AF5"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Odgovor</w:t>
            </w:r>
          </w:p>
        </w:tc>
        <w:tc>
          <w:tcPr>
            <w:tcW w:w="1696"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C2A4564"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Pripadajući postotak umanjenja</w:t>
            </w:r>
          </w:p>
        </w:tc>
      </w:tr>
      <w:tr w:rsidR="002422FC" w:rsidRPr="002422FC" w14:paraId="4F63F0B6" w14:textId="77777777" w:rsidTr="00EA4410">
        <w:trPr>
          <w:trHeight w:val="556"/>
        </w:trPr>
        <w:tc>
          <w:tcPr>
            <w:tcW w:w="9060" w:type="dxa"/>
            <w:gridSpan w:val="3"/>
            <w:tcBorders>
              <w:top w:val="single" w:sz="4" w:space="0" w:color="auto"/>
              <w:left w:val="single" w:sz="4" w:space="0" w:color="auto"/>
              <w:bottom w:val="single" w:sz="4" w:space="0" w:color="auto"/>
              <w:right w:val="single" w:sz="4" w:space="0" w:color="auto"/>
            </w:tcBorders>
            <w:shd w:val="clear" w:color="auto" w:fill="FFF2CC"/>
            <w:vAlign w:val="center"/>
          </w:tcPr>
          <w:p w14:paraId="22DE90C1"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Kategorija: viša sila</w:t>
            </w:r>
          </w:p>
        </w:tc>
      </w:tr>
      <w:tr w:rsidR="002422FC" w:rsidRPr="002422FC" w14:paraId="701D4882" w14:textId="77777777" w:rsidTr="00EA4410">
        <w:tc>
          <w:tcPr>
            <w:tcW w:w="5947" w:type="dxa"/>
            <w:tcBorders>
              <w:top w:val="single" w:sz="4" w:space="0" w:color="auto"/>
              <w:left w:val="single" w:sz="4" w:space="0" w:color="auto"/>
              <w:bottom w:val="single" w:sz="4" w:space="0" w:color="auto"/>
              <w:right w:val="single" w:sz="4" w:space="0" w:color="auto"/>
            </w:tcBorders>
            <w:hideMark/>
          </w:tcPr>
          <w:p w14:paraId="48166396"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Nastup više sile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F759CB"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b/>
                <w:sz w:val="24"/>
                <w:szCs w:val="24"/>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353C9498"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100%</w:t>
            </w:r>
          </w:p>
        </w:tc>
      </w:tr>
      <w:tr w:rsidR="002422FC" w:rsidRPr="002422FC" w14:paraId="1E42BB40" w14:textId="77777777" w:rsidTr="00EA4410">
        <w:tc>
          <w:tcPr>
            <w:tcW w:w="5947" w:type="dxa"/>
            <w:tcBorders>
              <w:top w:val="single" w:sz="4" w:space="0" w:color="auto"/>
              <w:left w:val="single" w:sz="4" w:space="0" w:color="auto"/>
              <w:bottom w:val="single" w:sz="4" w:space="0" w:color="auto"/>
              <w:right w:val="single" w:sz="4" w:space="0" w:color="auto"/>
            </w:tcBorders>
            <w:hideMark/>
          </w:tcPr>
          <w:p w14:paraId="2E739365"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Je li korisnik jasno opisao način utjecaja više sile na provedbu projektnih aktivnosti i ostvarenje pokazatelja?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EA6063"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806F83" w14:textId="77777777" w:rsidR="002422FC" w:rsidRPr="002422FC" w:rsidRDefault="002422FC" w:rsidP="002422FC">
            <w:pPr>
              <w:spacing w:after="0"/>
              <w:jc w:val="both"/>
              <w:rPr>
                <w:rFonts w:ascii="Times New Roman" w:hAnsi="Times New Roman" w:cs="Times New Roman"/>
                <w:sz w:val="24"/>
                <w:szCs w:val="24"/>
              </w:rPr>
            </w:pPr>
          </w:p>
        </w:tc>
      </w:tr>
      <w:tr w:rsidR="002422FC" w:rsidRPr="002422FC" w14:paraId="4E57F33B" w14:textId="77777777" w:rsidTr="00EA4410">
        <w:trPr>
          <w:trHeight w:val="567"/>
        </w:trPr>
        <w:tc>
          <w:tcPr>
            <w:tcW w:w="9060" w:type="dxa"/>
            <w:gridSpan w:val="3"/>
            <w:tcBorders>
              <w:top w:val="single" w:sz="4" w:space="0" w:color="auto"/>
              <w:left w:val="single" w:sz="4" w:space="0" w:color="auto"/>
              <w:bottom w:val="single" w:sz="4" w:space="0" w:color="auto"/>
              <w:right w:val="single" w:sz="4" w:space="0" w:color="auto"/>
            </w:tcBorders>
            <w:shd w:val="clear" w:color="auto" w:fill="FFF2CC"/>
            <w:vAlign w:val="center"/>
            <w:hideMark/>
          </w:tcPr>
          <w:p w14:paraId="011644BF"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Kategorija: važne promjene</w:t>
            </w:r>
          </w:p>
        </w:tc>
      </w:tr>
      <w:tr w:rsidR="002422FC" w:rsidRPr="002422FC" w14:paraId="228DB2B8" w14:textId="77777777" w:rsidTr="00EA4410">
        <w:tc>
          <w:tcPr>
            <w:tcW w:w="5947" w:type="dxa"/>
            <w:tcBorders>
              <w:top w:val="single" w:sz="4" w:space="0" w:color="auto"/>
              <w:left w:val="single" w:sz="4" w:space="0" w:color="auto"/>
              <w:bottom w:val="single" w:sz="4" w:space="0" w:color="auto"/>
              <w:right w:val="single" w:sz="4" w:space="0" w:color="auto"/>
            </w:tcBorders>
            <w:hideMark/>
          </w:tcPr>
          <w:p w14:paraId="1F1AFFD8"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Nastup društveno-gospodarskih ili okolišnih čimbenika,  važne promjene u gospodarskim ili okolišnim uvjetima u državi članici</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D5C580"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b/>
                <w:sz w:val="24"/>
                <w:szCs w:val="24"/>
              </w:rPr>
              <w:t>√</w:t>
            </w:r>
          </w:p>
        </w:tc>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4906BD01"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100%</w:t>
            </w:r>
          </w:p>
        </w:tc>
      </w:tr>
      <w:tr w:rsidR="002422FC" w:rsidRPr="002422FC" w14:paraId="3F5A3604" w14:textId="77777777" w:rsidTr="00EA4410">
        <w:tc>
          <w:tcPr>
            <w:tcW w:w="5947" w:type="dxa"/>
            <w:tcBorders>
              <w:top w:val="single" w:sz="4" w:space="0" w:color="auto"/>
              <w:left w:val="single" w:sz="4" w:space="0" w:color="auto"/>
              <w:bottom w:val="single" w:sz="4" w:space="0" w:color="auto"/>
              <w:right w:val="single" w:sz="4" w:space="0" w:color="auto"/>
            </w:tcBorders>
            <w:hideMark/>
          </w:tcPr>
          <w:p w14:paraId="310E1124"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Je li korisnik jasno opisao i dokazao način utjecaja važnih promjena na provedbu projektnih aktivnosti i ostvarenje pokazatelja?</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3B452D2"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b/>
                <w:sz w:val="24"/>
                <w:szCs w:val="2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D9F35E" w14:textId="77777777" w:rsidR="002422FC" w:rsidRPr="002422FC" w:rsidRDefault="002422FC" w:rsidP="002422FC">
            <w:pPr>
              <w:spacing w:after="0"/>
              <w:jc w:val="both"/>
              <w:rPr>
                <w:rFonts w:ascii="Times New Roman" w:hAnsi="Times New Roman" w:cs="Times New Roman"/>
                <w:sz w:val="24"/>
                <w:szCs w:val="24"/>
              </w:rPr>
            </w:pPr>
          </w:p>
        </w:tc>
      </w:tr>
      <w:tr w:rsidR="002422FC" w:rsidRPr="002422FC" w14:paraId="0C7221F1" w14:textId="77777777" w:rsidTr="00EA4410">
        <w:trPr>
          <w:trHeight w:val="567"/>
        </w:trPr>
        <w:tc>
          <w:tcPr>
            <w:tcW w:w="9060" w:type="dxa"/>
            <w:gridSpan w:val="3"/>
            <w:tcBorders>
              <w:top w:val="single" w:sz="4" w:space="0" w:color="auto"/>
              <w:left w:val="single" w:sz="4" w:space="0" w:color="auto"/>
              <w:bottom w:val="single" w:sz="4" w:space="0" w:color="auto"/>
              <w:right w:val="single" w:sz="4" w:space="0" w:color="auto"/>
            </w:tcBorders>
            <w:shd w:val="clear" w:color="auto" w:fill="FFF2CC"/>
            <w:vAlign w:val="center"/>
            <w:hideMark/>
          </w:tcPr>
          <w:p w14:paraId="02D6FB44" w14:textId="77777777" w:rsidR="002422FC" w:rsidRPr="002422FC" w:rsidRDefault="002422FC"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 xml:space="preserve">Kategorija: druge objektivne okolnosti </w:t>
            </w:r>
          </w:p>
        </w:tc>
      </w:tr>
      <w:tr w:rsidR="00B652AA" w:rsidRPr="002422FC" w14:paraId="465BC02A" w14:textId="77777777" w:rsidTr="0003561E">
        <w:tc>
          <w:tcPr>
            <w:tcW w:w="5947" w:type="dxa"/>
            <w:tcBorders>
              <w:top w:val="single" w:sz="4" w:space="0" w:color="auto"/>
              <w:left w:val="single" w:sz="4" w:space="0" w:color="auto"/>
              <w:bottom w:val="single" w:sz="4" w:space="0" w:color="auto"/>
              <w:right w:val="single" w:sz="4" w:space="0" w:color="auto"/>
            </w:tcBorders>
            <w:hideMark/>
          </w:tcPr>
          <w:p w14:paraId="118CE3E9" w14:textId="77777777" w:rsidR="00B652AA" w:rsidRPr="002422FC" w:rsidRDefault="00B652AA"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Je li korisnik samostalno identificirao druge objektivne okolnosti koje su utjecale na ostvarenje pokazatelja (nakon što su se dogodile)?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102571" w14:textId="77777777" w:rsidR="00B652AA" w:rsidRPr="002422FC" w:rsidRDefault="00B652AA" w:rsidP="002422FC">
            <w:pPr>
              <w:spacing w:after="0"/>
              <w:jc w:val="both"/>
              <w:rPr>
                <w:rFonts w:ascii="Times New Roman" w:hAnsi="Times New Roman" w:cs="Times New Roman"/>
                <w:sz w:val="24"/>
                <w:szCs w:val="24"/>
              </w:rPr>
            </w:pPr>
            <w:r w:rsidRPr="002422FC">
              <w:rPr>
                <w:rFonts w:ascii="Times New Roman" w:hAnsi="Times New Roman" w:cs="Times New Roman"/>
                <w:b/>
                <w:sz w:val="24"/>
                <w:szCs w:val="24"/>
              </w:rPr>
              <w:t>√</w:t>
            </w:r>
          </w:p>
        </w:tc>
        <w:tc>
          <w:tcPr>
            <w:tcW w:w="1696" w:type="dxa"/>
            <w:vMerge w:val="restart"/>
            <w:tcBorders>
              <w:top w:val="single" w:sz="4" w:space="0" w:color="auto"/>
              <w:left w:val="single" w:sz="4" w:space="0" w:color="auto"/>
              <w:right w:val="single" w:sz="4" w:space="0" w:color="auto"/>
            </w:tcBorders>
            <w:vAlign w:val="center"/>
          </w:tcPr>
          <w:p w14:paraId="37795FC4" w14:textId="77777777" w:rsidR="00B652AA" w:rsidRPr="002422FC" w:rsidRDefault="00B652AA"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50%</w:t>
            </w:r>
          </w:p>
        </w:tc>
      </w:tr>
      <w:tr w:rsidR="00B652AA" w:rsidRPr="002422FC" w14:paraId="754F85F9" w14:textId="77777777" w:rsidTr="0003561E">
        <w:tc>
          <w:tcPr>
            <w:tcW w:w="5947" w:type="dxa"/>
            <w:tcBorders>
              <w:top w:val="single" w:sz="4" w:space="0" w:color="auto"/>
              <w:left w:val="single" w:sz="4" w:space="0" w:color="auto"/>
              <w:bottom w:val="single" w:sz="4" w:space="0" w:color="auto"/>
              <w:right w:val="single" w:sz="4" w:space="0" w:color="auto"/>
            </w:tcBorders>
            <w:hideMark/>
          </w:tcPr>
          <w:p w14:paraId="48E7DC8E" w14:textId="77777777" w:rsidR="00B652AA" w:rsidRPr="002422FC" w:rsidRDefault="00B652AA"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Je li korisnik poduzeo odgovarajuće mjere kako bi umanjio njihov učinak?</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2051080" w14:textId="77777777" w:rsidR="00B652AA" w:rsidRPr="002422FC" w:rsidRDefault="00B652AA" w:rsidP="002422FC">
            <w:pPr>
              <w:spacing w:after="0"/>
              <w:jc w:val="both"/>
              <w:rPr>
                <w:rFonts w:ascii="Times New Roman" w:hAnsi="Times New Roman" w:cs="Times New Roman"/>
                <w:sz w:val="24"/>
                <w:szCs w:val="24"/>
              </w:rPr>
            </w:pPr>
            <w:r w:rsidRPr="002422FC">
              <w:rPr>
                <w:rFonts w:ascii="Times New Roman" w:hAnsi="Times New Roman" w:cs="Times New Roman"/>
                <w:b/>
                <w:sz w:val="24"/>
                <w:szCs w:val="24"/>
              </w:rPr>
              <w:t>√</w:t>
            </w:r>
          </w:p>
        </w:tc>
        <w:tc>
          <w:tcPr>
            <w:tcW w:w="0" w:type="auto"/>
            <w:vMerge/>
            <w:tcBorders>
              <w:left w:val="single" w:sz="4" w:space="0" w:color="auto"/>
              <w:right w:val="single" w:sz="4" w:space="0" w:color="auto"/>
            </w:tcBorders>
            <w:vAlign w:val="center"/>
            <w:hideMark/>
          </w:tcPr>
          <w:p w14:paraId="1756BAF8" w14:textId="77777777" w:rsidR="00B652AA" w:rsidRPr="002422FC" w:rsidRDefault="00B652AA" w:rsidP="002422FC">
            <w:pPr>
              <w:spacing w:after="0"/>
              <w:jc w:val="both"/>
              <w:rPr>
                <w:rFonts w:ascii="Times New Roman" w:hAnsi="Times New Roman" w:cs="Times New Roman"/>
                <w:sz w:val="24"/>
                <w:szCs w:val="24"/>
              </w:rPr>
            </w:pPr>
          </w:p>
        </w:tc>
      </w:tr>
      <w:tr w:rsidR="00B652AA" w:rsidRPr="002422FC" w14:paraId="79B1DC9E" w14:textId="77777777" w:rsidTr="0003561E">
        <w:trPr>
          <w:trHeight w:val="70"/>
        </w:trPr>
        <w:tc>
          <w:tcPr>
            <w:tcW w:w="5947" w:type="dxa"/>
            <w:tcBorders>
              <w:top w:val="single" w:sz="4" w:space="0" w:color="auto"/>
              <w:left w:val="single" w:sz="4" w:space="0" w:color="auto"/>
              <w:bottom w:val="single" w:sz="4" w:space="0" w:color="auto"/>
              <w:right w:val="single" w:sz="4" w:space="0" w:color="auto"/>
            </w:tcBorders>
            <w:hideMark/>
          </w:tcPr>
          <w:p w14:paraId="06D3960D" w14:textId="77777777" w:rsidR="00B652AA" w:rsidRPr="002422FC" w:rsidRDefault="00B652AA" w:rsidP="002422FC">
            <w:pPr>
              <w:spacing w:after="0"/>
              <w:jc w:val="both"/>
              <w:rPr>
                <w:rFonts w:ascii="Times New Roman" w:hAnsi="Times New Roman" w:cs="Times New Roman"/>
                <w:sz w:val="24"/>
                <w:szCs w:val="24"/>
              </w:rPr>
            </w:pPr>
            <w:r w:rsidRPr="002422FC">
              <w:rPr>
                <w:rFonts w:ascii="Times New Roman" w:hAnsi="Times New Roman" w:cs="Times New Roman"/>
                <w:sz w:val="24"/>
                <w:szCs w:val="24"/>
              </w:rPr>
              <w:t>Jesu li mjere poduzete pravovremeno (bez odgode od trenutka definiranja mjere)?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30161C" w14:textId="77777777" w:rsidR="00B652AA" w:rsidRPr="002422FC" w:rsidRDefault="00B652AA" w:rsidP="002422FC">
            <w:pPr>
              <w:spacing w:after="0"/>
              <w:jc w:val="both"/>
              <w:rPr>
                <w:rFonts w:ascii="Times New Roman" w:hAnsi="Times New Roman" w:cs="Times New Roman"/>
                <w:sz w:val="24"/>
                <w:szCs w:val="24"/>
              </w:rPr>
            </w:pPr>
            <w:r w:rsidRPr="002422FC">
              <w:rPr>
                <w:rFonts w:ascii="Times New Roman" w:hAnsi="Times New Roman" w:cs="Times New Roman"/>
                <w:b/>
                <w:sz w:val="24"/>
                <w:szCs w:val="24"/>
              </w:rPr>
              <w:t>√</w:t>
            </w:r>
          </w:p>
        </w:tc>
        <w:tc>
          <w:tcPr>
            <w:tcW w:w="0" w:type="auto"/>
            <w:vMerge/>
            <w:tcBorders>
              <w:left w:val="single" w:sz="4" w:space="0" w:color="auto"/>
              <w:right w:val="single" w:sz="4" w:space="0" w:color="auto"/>
            </w:tcBorders>
            <w:vAlign w:val="center"/>
            <w:hideMark/>
          </w:tcPr>
          <w:p w14:paraId="15CD2284" w14:textId="77777777" w:rsidR="00B652AA" w:rsidRPr="002422FC" w:rsidRDefault="00B652AA" w:rsidP="002422FC">
            <w:pPr>
              <w:spacing w:after="0"/>
              <w:jc w:val="both"/>
              <w:rPr>
                <w:rFonts w:ascii="Times New Roman" w:hAnsi="Times New Roman" w:cs="Times New Roman"/>
                <w:sz w:val="24"/>
                <w:szCs w:val="24"/>
              </w:rPr>
            </w:pPr>
          </w:p>
        </w:tc>
      </w:tr>
      <w:tr w:rsidR="00B652AA" w:rsidRPr="002422FC" w14:paraId="6DD54816" w14:textId="77777777" w:rsidTr="0003561E">
        <w:trPr>
          <w:trHeight w:val="70"/>
        </w:trPr>
        <w:tc>
          <w:tcPr>
            <w:tcW w:w="5947" w:type="dxa"/>
            <w:tcBorders>
              <w:top w:val="single" w:sz="4" w:space="0" w:color="auto"/>
              <w:left w:val="single" w:sz="4" w:space="0" w:color="auto"/>
              <w:bottom w:val="single" w:sz="4" w:space="0" w:color="auto"/>
              <w:right w:val="single" w:sz="4" w:space="0" w:color="auto"/>
            </w:tcBorders>
          </w:tcPr>
          <w:p w14:paraId="07A21FB8" w14:textId="4D92C490" w:rsidR="00B652AA" w:rsidRPr="002422FC" w:rsidRDefault="00B652AA" w:rsidP="008167B9">
            <w:pPr>
              <w:spacing w:after="0"/>
              <w:jc w:val="both"/>
              <w:rPr>
                <w:rFonts w:ascii="Times New Roman" w:hAnsi="Times New Roman" w:cs="Times New Roman"/>
                <w:sz w:val="24"/>
                <w:szCs w:val="24"/>
              </w:rPr>
            </w:pPr>
            <w:r w:rsidRPr="008167B9">
              <w:rPr>
                <w:rFonts w:ascii="Times New Roman" w:hAnsi="Times New Roman" w:cs="Times New Roman"/>
                <w:sz w:val="24"/>
                <w:szCs w:val="24"/>
              </w:rPr>
              <w:t>Svrha projekta nije ugrožena</w:t>
            </w:r>
          </w:p>
        </w:tc>
        <w:tc>
          <w:tcPr>
            <w:tcW w:w="1417" w:type="dxa"/>
            <w:tcBorders>
              <w:top w:val="single" w:sz="4" w:space="0" w:color="auto"/>
              <w:left w:val="single" w:sz="4" w:space="0" w:color="auto"/>
              <w:bottom w:val="single" w:sz="4" w:space="0" w:color="auto"/>
              <w:right w:val="single" w:sz="4" w:space="0" w:color="auto"/>
            </w:tcBorders>
            <w:vAlign w:val="center"/>
          </w:tcPr>
          <w:p w14:paraId="71A78F2A" w14:textId="5404B5FD" w:rsidR="00B652AA" w:rsidRPr="002422FC" w:rsidRDefault="00B652AA" w:rsidP="002422FC">
            <w:pPr>
              <w:spacing w:after="0"/>
              <w:jc w:val="both"/>
              <w:rPr>
                <w:rFonts w:ascii="Times New Roman" w:hAnsi="Times New Roman" w:cs="Times New Roman"/>
                <w:b/>
                <w:sz w:val="24"/>
                <w:szCs w:val="24"/>
              </w:rPr>
            </w:pPr>
            <w:r w:rsidRPr="002422FC">
              <w:rPr>
                <w:rFonts w:ascii="Times New Roman" w:hAnsi="Times New Roman" w:cs="Times New Roman"/>
                <w:b/>
                <w:sz w:val="24"/>
                <w:szCs w:val="24"/>
              </w:rPr>
              <w:t>√</w:t>
            </w:r>
          </w:p>
        </w:tc>
        <w:tc>
          <w:tcPr>
            <w:tcW w:w="0" w:type="auto"/>
            <w:vMerge/>
            <w:tcBorders>
              <w:left w:val="single" w:sz="4" w:space="0" w:color="auto"/>
              <w:bottom w:val="single" w:sz="4" w:space="0" w:color="auto"/>
              <w:right w:val="single" w:sz="4" w:space="0" w:color="auto"/>
            </w:tcBorders>
            <w:vAlign w:val="center"/>
          </w:tcPr>
          <w:p w14:paraId="442C2D5E" w14:textId="77777777" w:rsidR="00B652AA" w:rsidRPr="002422FC" w:rsidRDefault="00B652AA" w:rsidP="002422FC">
            <w:pPr>
              <w:spacing w:after="0"/>
              <w:jc w:val="both"/>
              <w:rPr>
                <w:rFonts w:ascii="Times New Roman" w:hAnsi="Times New Roman" w:cs="Times New Roman"/>
                <w:sz w:val="24"/>
                <w:szCs w:val="24"/>
              </w:rPr>
            </w:pPr>
          </w:p>
        </w:tc>
      </w:tr>
    </w:tbl>
    <w:p w14:paraId="5AF254E4" w14:textId="77777777" w:rsidR="00295DDE" w:rsidRDefault="00295DDE" w:rsidP="00DA05E9">
      <w:pPr>
        <w:spacing w:after="0"/>
        <w:jc w:val="both"/>
        <w:rPr>
          <w:rFonts w:ascii="Times New Roman" w:hAnsi="Times New Roman" w:cs="Times New Roman"/>
          <w:sz w:val="24"/>
          <w:szCs w:val="24"/>
        </w:rPr>
      </w:pPr>
    </w:p>
    <w:p w14:paraId="76D2AED3" w14:textId="77777777" w:rsidR="00161637" w:rsidRDefault="00161637" w:rsidP="00903D2C">
      <w:pPr>
        <w:spacing w:after="0" w:line="240" w:lineRule="auto"/>
        <w:jc w:val="both"/>
        <w:rPr>
          <w:rFonts w:ascii="Times New Roman" w:hAnsi="Times New Roman" w:cs="Times New Roman"/>
          <w:b/>
          <w:bCs/>
          <w:sz w:val="24"/>
          <w:szCs w:val="24"/>
        </w:rPr>
      </w:pPr>
      <w:bookmarkStart w:id="28" w:name="_Hlk118724880"/>
    </w:p>
    <w:p w14:paraId="4218CEB6" w14:textId="07D44E76" w:rsidR="00B57961" w:rsidRDefault="00B462FE" w:rsidP="00903D2C">
      <w:pPr>
        <w:spacing w:after="0" w:line="240" w:lineRule="auto"/>
        <w:jc w:val="both"/>
        <w:rPr>
          <w:rStyle w:val="Bodytext20"/>
          <w:rFonts w:eastAsiaTheme="minorHAnsi"/>
          <w:b w:val="0"/>
          <w:bCs w:val="0"/>
          <w:sz w:val="24"/>
          <w:szCs w:val="24"/>
          <w:lang w:val="hr-HR"/>
        </w:rPr>
      </w:pPr>
      <w:r w:rsidRPr="00D5310D">
        <w:rPr>
          <w:rFonts w:ascii="Times New Roman" w:hAnsi="Times New Roman" w:cs="Times New Roman"/>
          <w:b/>
          <w:bCs/>
          <w:sz w:val="24"/>
          <w:szCs w:val="24"/>
        </w:rPr>
        <w:t>Ukupno raspoloživa bespovratna sredstva Poziva</w:t>
      </w:r>
      <w:bookmarkEnd w:id="28"/>
      <w:r w:rsidRPr="004D596F">
        <w:rPr>
          <w:rFonts w:ascii="Times New Roman" w:hAnsi="Times New Roman" w:cs="Times New Roman"/>
          <w:b/>
          <w:bCs/>
          <w:sz w:val="24"/>
          <w:szCs w:val="24"/>
        </w:rPr>
        <w:t>:</w:t>
      </w:r>
      <w:r w:rsidR="00CD58B2">
        <w:rPr>
          <w:rFonts w:ascii="Times New Roman" w:hAnsi="Times New Roman" w:cs="Times New Roman"/>
          <w:b/>
          <w:bCs/>
          <w:sz w:val="24"/>
          <w:szCs w:val="24"/>
        </w:rPr>
        <w:t xml:space="preserve"> </w:t>
      </w:r>
      <w:r w:rsidR="00CD58B2">
        <w:rPr>
          <w:rStyle w:val="Bodytext20"/>
          <w:rFonts w:eastAsiaTheme="minorHAnsi"/>
          <w:b w:val="0"/>
          <w:bCs w:val="0"/>
          <w:sz w:val="24"/>
          <w:szCs w:val="24"/>
          <w:lang w:val="hr-HR"/>
        </w:rPr>
        <w:t>16</w:t>
      </w:r>
      <w:r w:rsidR="00CD58B2" w:rsidRPr="00CD58B2">
        <w:rPr>
          <w:rStyle w:val="Bodytext20"/>
          <w:rFonts w:eastAsiaTheme="minorHAnsi"/>
          <w:b w:val="0"/>
          <w:bCs w:val="0"/>
          <w:sz w:val="24"/>
          <w:szCs w:val="24"/>
          <w:lang w:val="hr-HR"/>
        </w:rPr>
        <w:t>.000.000,00 EUR iz Europskog fonda za regionalni razvoj (dalje: EFRR).</w:t>
      </w:r>
    </w:p>
    <w:p w14:paraId="54A9B097" w14:textId="77777777" w:rsidR="004D596F" w:rsidRPr="00A97112" w:rsidRDefault="004D596F" w:rsidP="00903D2C">
      <w:pPr>
        <w:spacing w:after="0" w:line="240" w:lineRule="auto"/>
        <w:jc w:val="both"/>
        <w:rPr>
          <w:rFonts w:ascii="Times New Roman" w:eastAsiaTheme="minorHAnsi" w:hAnsi="Times New Roman" w:cs="Times New Roman"/>
          <w:color w:val="000000"/>
          <w:sz w:val="24"/>
          <w:szCs w:val="24"/>
        </w:rPr>
      </w:pPr>
    </w:p>
    <w:p w14:paraId="310864AB" w14:textId="38304FCD" w:rsidR="00B57961" w:rsidRDefault="00B57961" w:rsidP="00B57961">
      <w:pPr>
        <w:spacing w:after="0" w:line="240" w:lineRule="auto"/>
        <w:jc w:val="both"/>
        <w:rPr>
          <w:rStyle w:val="Bodytext20"/>
          <w:rFonts w:eastAsiaTheme="minorHAnsi"/>
          <w:b w:val="0"/>
          <w:bCs w:val="0"/>
          <w:sz w:val="24"/>
          <w:szCs w:val="24"/>
          <w:lang w:val="hr-HR"/>
        </w:rPr>
      </w:pPr>
      <w:bookmarkStart w:id="29" w:name="_Hlk118725493"/>
      <w:r w:rsidRPr="00235D53">
        <w:rPr>
          <w:rFonts w:ascii="Times New Roman" w:hAnsi="Times New Roman" w:cs="Times New Roman"/>
          <w:b/>
          <w:bCs/>
          <w:sz w:val="24"/>
          <w:szCs w:val="24"/>
        </w:rPr>
        <w:t>Najviši</w:t>
      </w:r>
      <w:r w:rsidR="00E26C27" w:rsidRPr="00235D53">
        <w:rPr>
          <w:rFonts w:ascii="Times New Roman" w:hAnsi="Times New Roman" w:cs="Times New Roman"/>
          <w:b/>
          <w:bCs/>
          <w:sz w:val="24"/>
          <w:szCs w:val="24"/>
        </w:rPr>
        <w:t xml:space="preserve"> iznos bespovratnih sredstava</w:t>
      </w:r>
      <w:r w:rsidR="00E26C27">
        <w:rPr>
          <w:rFonts w:ascii="Times New Roman" w:hAnsi="Times New Roman" w:cs="Times New Roman"/>
          <w:sz w:val="24"/>
          <w:szCs w:val="24"/>
        </w:rPr>
        <w:t xml:space="preserve"> iz EFRR-a </w:t>
      </w:r>
      <w:r w:rsidRPr="00AD4E29">
        <w:rPr>
          <w:rFonts w:ascii="Times New Roman" w:hAnsi="Times New Roman" w:cs="Times New Roman"/>
          <w:sz w:val="24"/>
          <w:szCs w:val="24"/>
        </w:rPr>
        <w:t>koji se može dodijeliti u okviru Poziva</w:t>
      </w:r>
      <w:bookmarkEnd w:id="29"/>
      <w:r w:rsidR="00205083">
        <w:rPr>
          <w:rFonts w:ascii="Times New Roman" w:hAnsi="Times New Roman" w:cs="Times New Roman"/>
          <w:sz w:val="24"/>
          <w:szCs w:val="24"/>
        </w:rPr>
        <w:t xml:space="preserve"> iznosi 1</w:t>
      </w:r>
      <w:r w:rsidR="004C4FBD">
        <w:rPr>
          <w:rFonts w:ascii="Times New Roman" w:hAnsi="Times New Roman" w:cs="Times New Roman"/>
          <w:sz w:val="24"/>
          <w:szCs w:val="24"/>
        </w:rPr>
        <w:t>.</w:t>
      </w:r>
      <w:r w:rsidR="002C6C98">
        <w:rPr>
          <w:rFonts w:ascii="Times New Roman" w:hAnsi="Times New Roman" w:cs="Times New Roman"/>
          <w:sz w:val="24"/>
          <w:szCs w:val="24"/>
        </w:rPr>
        <w:t>000</w:t>
      </w:r>
      <w:r w:rsidR="00205083">
        <w:rPr>
          <w:rFonts w:ascii="Times New Roman" w:hAnsi="Times New Roman" w:cs="Times New Roman"/>
          <w:sz w:val="24"/>
          <w:szCs w:val="24"/>
        </w:rPr>
        <w:t>.000</w:t>
      </w:r>
      <w:r w:rsidR="00C1465F">
        <w:rPr>
          <w:rFonts w:ascii="Times New Roman" w:hAnsi="Times New Roman" w:cs="Times New Roman"/>
          <w:sz w:val="24"/>
          <w:szCs w:val="24"/>
        </w:rPr>
        <w:t>,00</w:t>
      </w:r>
      <w:r w:rsidR="00205083">
        <w:rPr>
          <w:rFonts w:ascii="Times New Roman" w:hAnsi="Times New Roman" w:cs="Times New Roman"/>
          <w:sz w:val="24"/>
          <w:szCs w:val="24"/>
        </w:rPr>
        <w:t xml:space="preserve"> </w:t>
      </w:r>
      <w:r w:rsidR="00070F1E">
        <w:rPr>
          <w:rFonts w:ascii="Times New Roman" w:hAnsi="Times New Roman" w:cs="Times New Roman"/>
          <w:sz w:val="24"/>
          <w:szCs w:val="24"/>
        </w:rPr>
        <w:t xml:space="preserve">EUR </w:t>
      </w:r>
      <w:r w:rsidR="00205083">
        <w:rPr>
          <w:rFonts w:ascii="Times New Roman" w:hAnsi="Times New Roman" w:cs="Times New Roman"/>
          <w:sz w:val="24"/>
          <w:szCs w:val="24"/>
        </w:rPr>
        <w:t>po pojedinačnom projektnom prijedlogu</w:t>
      </w:r>
    </w:p>
    <w:p w14:paraId="039E6591" w14:textId="77777777" w:rsidR="00205083" w:rsidRDefault="00205083" w:rsidP="00B57961">
      <w:pPr>
        <w:spacing w:after="0" w:line="240" w:lineRule="auto"/>
        <w:jc w:val="both"/>
        <w:rPr>
          <w:rStyle w:val="Bodytext20"/>
          <w:rFonts w:eastAsiaTheme="minorHAnsi"/>
          <w:b w:val="0"/>
          <w:bCs w:val="0"/>
          <w:sz w:val="24"/>
          <w:szCs w:val="24"/>
          <w:lang w:val="hr-HR"/>
        </w:rPr>
      </w:pPr>
    </w:p>
    <w:p w14:paraId="76885F85" w14:textId="36F8C66C" w:rsidR="00205083" w:rsidRPr="00AD4E29" w:rsidRDefault="007D2190" w:rsidP="00B57961">
      <w:pPr>
        <w:spacing w:after="0" w:line="240" w:lineRule="auto"/>
        <w:jc w:val="both"/>
        <w:rPr>
          <w:rStyle w:val="Bodytext20"/>
          <w:rFonts w:eastAsiaTheme="minorHAnsi"/>
          <w:b w:val="0"/>
          <w:bCs w:val="0"/>
          <w:sz w:val="24"/>
          <w:szCs w:val="24"/>
          <w:lang w:val="hr-HR"/>
        </w:rPr>
      </w:pPr>
      <w:r w:rsidRPr="003A3358">
        <w:rPr>
          <w:rStyle w:val="Bodytext20"/>
          <w:rFonts w:eastAsiaTheme="minorHAnsi"/>
          <w:sz w:val="24"/>
          <w:szCs w:val="24"/>
          <w:lang w:val="hr-HR"/>
        </w:rPr>
        <w:t xml:space="preserve">Najniži iznos bespovratnih </w:t>
      </w:r>
      <w:r w:rsidR="00500DCE" w:rsidRPr="003A3358">
        <w:rPr>
          <w:rStyle w:val="Bodytext20"/>
          <w:rFonts w:eastAsiaTheme="minorHAnsi"/>
          <w:sz w:val="24"/>
          <w:szCs w:val="24"/>
          <w:lang w:val="hr-HR"/>
        </w:rPr>
        <w:t>sredstava</w:t>
      </w:r>
      <w:r>
        <w:rPr>
          <w:rStyle w:val="Bodytext20"/>
          <w:rFonts w:eastAsiaTheme="minorHAnsi"/>
          <w:b w:val="0"/>
          <w:bCs w:val="0"/>
          <w:sz w:val="24"/>
          <w:szCs w:val="24"/>
          <w:lang w:val="hr-HR"/>
        </w:rPr>
        <w:t xml:space="preserve"> iz EFRR-a koji se može dodijeliti u okviru Poziva iznosi</w:t>
      </w:r>
      <w:r w:rsidR="003A3358">
        <w:rPr>
          <w:rStyle w:val="Bodytext20"/>
          <w:rFonts w:eastAsiaTheme="minorHAnsi"/>
          <w:b w:val="0"/>
          <w:bCs w:val="0"/>
          <w:sz w:val="24"/>
          <w:szCs w:val="24"/>
          <w:lang w:val="hr-HR"/>
        </w:rPr>
        <w:t xml:space="preserve"> </w:t>
      </w:r>
      <w:r w:rsidR="00ED4D3C">
        <w:rPr>
          <w:rStyle w:val="Bodytext20"/>
          <w:rFonts w:eastAsiaTheme="minorHAnsi"/>
          <w:b w:val="0"/>
          <w:bCs w:val="0"/>
          <w:sz w:val="24"/>
          <w:szCs w:val="24"/>
          <w:lang w:val="hr-HR"/>
        </w:rPr>
        <w:t>200.000</w:t>
      </w:r>
      <w:r w:rsidR="00C1465F">
        <w:rPr>
          <w:rStyle w:val="Bodytext20"/>
          <w:rFonts w:eastAsiaTheme="minorHAnsi"/>
          <w:b w:val="0"/>
          <w:bCs w:val="0"/>
          <w:sz w:val="24"/>
          <w:szCs w:val="24"/>
          <w:lang w:val="hr-HR"/>
        </w:rPr>
        <w:t>,00</w:t>
      </w:r>
      <w:r w:rsidR="003A3358">
        <w:rPr>
          <w:rStyle w:val="Bodytext20"/>
          <w:rFonts w:eastAsiaTheme="minorHAnsi"/>
          <w:b w:val="0"/>
          <w:bCs w:val="0"/>
          <w:sz w:val="24"/>
          <w:szCs w:val="24"/>
          <w:lang w:val="hr-HR"/>
        </w:rPr>
        <w:t xml:space="preserve"> </w:t>
      </w:r>
      <w:r w:rsidR="00070F1E">
        <w:rPr>
          <w:rStyle w:val="Bodytext20"/>
          <w:rFonts w:eastAsiaTheme="minorHAnsi"/>
          <w:b w:val="0"/>
          <w:bCs w:val="0"/>
          <w:sz w:val="24"/>
          <w:szCs w:val="24"/>
          <w:lang w:val="hr-HR"/>
        </w:rPr>
        <w:t xml:space="preserve">EUR </w:t>
      </w:r>
      <w:r w:rsidR="003A3358">
        <w:rPr>
          <w:rStyle w:val="Bodytext20"/>
          <w:rFonts w:eastAsiaTheme="minorHAnsi"/>
          <w:b w:val="0"/>
          <w:bCs w:val="0"/>
          <w:sz w:val="24"/>
          <w:szCs w:val="24"/>
          <w:lang w:val="hr-HR"/>
        </w:rPr>
        <w:t>po pojedinačnom projektnom prijedlogu.</w:t>
      </w:r>
    </w:p>
    <w:p w14:paraId="47CA3FC7" w14:textId="77777777" w:rsidR="006B6FE9" w:rsidRPr="00AD4E29" w:rsidRDefault="006B6FE9" w:rsidP="00B57961">
      <w:pPr>
        <w:spacing w:after="0" w:line="240" w:lineRule="auto"/>
        <w:jc w:val="both"/>
        <w:rPr>
          <w:rStyle w:val="Bodytext20"/>
          <w:rFonts w:eastAsiaTheme="minorHAnsi"/>
          <w:b w:val="0"/>
          <w:bCs w:val="0"/>
          <w:sz w:val="24"/>
          <w:szCs w:val="24"/>
          <w:lang w:val="hr-HR"/>
        </w:rPr>
      </w:pPr>
    </w:p>
    <w:p w14:paraId="1A98B642" w14:textId="31E579C8" w:rsidR="00B52919" w:rsidRDefault="002A0155" w:rsidP="00B52919">
      <w:pPr>
        <w:pStyle w:val="NoSpacing"/>
        <w:jc w:val="both"/>
        <w:rPr>
          <w:rStyle w:val="Bodytext20"/>
          <w:rFonts w:eastAsiaTheme="minorHAnsi"/>
          <w:b w:val="0"/>
          <w:bCs w:val="0"/>
          <w:sz w:val="24"/>
          <w:szCs w:val="24"/>
          <w:lang w:val="hr-HR"/>
        </w:rPr>
      </w:pPr>
      <w:r w:rsidRPr="00D5310D">
        <w:rPr>
          <w:rFonts w:ascii="Times New Roman" w:eastAsia="Calibri" w:hAnsi="Times New Roman" w:cs="Times New Roman"/>
          <w:b/>
          <w:bCs/>
          <w:sz w:val="24"/>
          <w:szCs w:val="24"/>
          <w:lang w:eastAsia="lt-LT"/>
        </w:rPr>
        <w:t>Dodatni zahtjevi vezani uz iznos bespovratnih sredstava Poziva</w:t>
      </w:r>
      <w:r w:rsidR="00D5310D">
        <w:rPr>
          <w:rFonts w:ascii="Times New Roman" w:eastAsia="Calibri" w:hAnsi="Times New Roman" w:cs="Times New Roman"/>
          <w:b/>
          <w:bCs/>
          <w:sz w:val="24"/>
          <w:szCs w:val="24"/>
          <w:lang w:eastAsia="lt-LT"/>
        </w:rPr>
        <w:t xml:space="preserve">: </w:t>
      </w:r>
      <w:r w:rsidRPr="00AD4E29">
        <w:rPr>
          <w:rFonts w:ascii="Times New Roman" w:eastAsia="Calibri" w:hAnsi="Times New Roman" w:cs="Times New Roman"/>
          <w:sz w:val="24"/>
          <w:szCs w:val="24"/>
          <w:lang w:eastAsia="lt-LT"/>
        </w:rPr>
        <w:t xml:space="preserve"> </w:t>
      </w:r>
      <w:bookmarkStart w:id="30" w:name="_Hlk118792223"/>
      <w:r w:rsidR="00D5310D" w:rsidRPr="00D5310D">
        <w:rPr>
          <w:rStyle w:val="Bodytext20"/>
          <w:rFonts w:eastAsiaTheme="minorHAnsi"/>
          <w:b w:val="0"/>
          <w:bCs w:val="0"/>
          <w:sz w:val="24"/>
          <w:szCs w:val="24"/>
          <w:lang w:val="hr-HR"/>
        </w:rPr>
        <w:t>Ukupni troškovi projekta nisu ograničeni, međutim bespovratna sredstva iz EFRR-a ograničena su najvišim mogućnim iznosom (</w:t>
      </w:r>
      <w:r w:rsidR="00D5310D" w:rsidRPr="001B15F2">
        <w:rPr>
          <w:rStyle w:val="Bodytext20"/>
          <w:rFonts w:eastAsiaTheme="minorHAnsi"/>
          <w:b w:val="0"/>
          <w:bCs w:val="0"/>
          <w:sz w:val="24"/>
          <w:szCs w:val="24"/>
          <w:lang w:val="hr-HR"/>
        </w:rPr>
        <w:t>1.</w:t>
      </w:r>
      <w:r w:rsidR="002C6C98">
        <w:rPr>
          <w:rStyle w:val="Bodytext20"/>
          <w:rFonts w:eastAsiaTheme="minorHAnsi"/>
          <w:b w:val="0"/>
          <w:bCs w:val="0"/>
          <w:sz w:val="24"/>
          <w:szCs w:val="24"/>
          <w:lang w:val="hr-HR"/>
        </w:rPr>
        <w:t>0</w:t>
      </w:r>
      <w:r w:rsidR="002C6C98" w:rsidRPr="001B15F2">
        <w:rPr>
          <w:rStyle w:val="Bodytext20"/>
          <w:rFonts w:eastAsiaTheme="minorHAnsi"/>
          <w:b w:val="0"/>
          <w:bCs w:val="0"/>
          <w:sz w:val="24"/>
          <w:szCs w:val="24"/>
          <w:lang w:val="hr-HR"/>
        </w:rPr>
        <w:t>00</w:t>
      </w:r>
      <w:r w:rsidR="00D5310D" w:rsidRPr="001B15F2">
        <w:rPr>
          <w:rStyle w:val="Bodytext20"/>
          <w:rFonts w:eastAsiaTheme="minorHAnsi"/>
          <w:b w:val="0"/>
          <w:bCs w:val="0"/>
          <w:sz w:val="24"/>
          <w:szCs w:val="24"/>
          <w:lang w:val="hr-HR"/>
        </w:rPr>
        <w:t>.000</w:t>
      </w:r>
      <w:r w:rsidR="00C1465F" w:rsidRPr="001B15F2">
        <w:rPr>
          <w:rStyle w:val="Bodytext20"/>
          <w:rFonts w:eastAsiaTheme="minorHAnsi"/>
          <w:b w:val="0"/>
          <w:bCs w:val="0"/>
          <w:sz w:val="24"/>
          <w:szCs w:val="24"/>
          <w:lang w:val="hr-HR"/>
        </w:rPr>
        <w:t>,00</w:t>
      </w:r>
      <w:r w:rsidR="00D5310D" w:rsidRPr="001B15F2">
        <w:rPr>
          <w:rStyle w:val="Bodytext20"/>
          <w:rFonts w:eastAsiaTheme="minorHAnsi"/>
          <w:b w:val="0"/>
          <w:bCs w:val="0"/>
          <w:sz w:val="24"/>
          <w:szCs w:val="24"/>
          <w:lang w:val="hr-HR"/>
        </w:rPr>
        <w:t xml:space="preserve"> EUR</w:t>
      </w:r>
      <w:r w:rsidR="00D5310D" w:rsidRPr="00D5310D">
        <w:rPr>
          <w:rStyle w:val="Bodytext20"/>
          <w:rFonts w:eastAsiaTheme="minorHAnsi"/>
          <w:b w:val="0"/>
          <w:bCs w:val="0"/>
          <w:sz w:val="24"/>
          <w:szCs w:val="24"/>
          <w:lang w:val="hr-HR"/>
        </w:rPr>
        <w:t>) te maksimalnom stopom sufinanciranja (vidjeti niže). Ova dva ograničenja primjenjuju se u međusobnom odnosu tj. do trenutka kada se dosegne maksimum po jednom od navedena dva ograničenja.</w:t>
      </w:r>
      <w:bookmarkEnd w:id="30"/>
      <w:r w:rsidR="00E43F85">
        <w:rPr>
          <w:rStyle w:val="FootnoteReference"/>
          <w:rFonts w:ascii="Times New Roman" w:eastAsiaTheme="minorHAnsi" w:hAnsi="Times New Roman" w:cs="Times New Roman"/>
          <w:color w:val="000000"/>
          <w:sz w:val="24"/>
          <w:szCs w:val="24"/>
        </w:rPr>
        <w:footnoteReference w:id="9"/>
      </w:r>
    </w:p>
    <w:p w14:paraId="26DD9589" w14:textId="77777777" w:rsidR="00866C05" w:rsidRDefault="00866C05" w:rsidP="00B52919">
      <w:pPr>
        <w:pStyle w:val="NoSpacing"/>
        <w:jc w:val="both"/>
        <w:rPr>
          <w:rStyle w:val="Bodytext20"/>
          <w:rFonts w:eastAsiaTheme="minorHAnsi"/>
          <w:b w:val="0"/>
          <w:bCs w:val="0"/>
          <w:sz w:val="24"/>
          <w:szCs w:val="24"/>
          <w:lang w:val="hr-HR"/>
        </w:rPr>
      </w:pPr>
    </w:p>
    <w:p w14:paraId="20A074CE" w14:textId="77777777" w:rsidR="00866C05" w:rsidRDefault="00866C05" w:rsidP="00866C05">
      <w:pPr>
        <w:pStyle w:val="NoSpacing"/>
        <w:jc w:val="both"/>
        <w:rPr>
          <w:rStyle w:val="Bodytext20"/>
          <w:rFonts w:eastAsiaTheme="minorHAnsi"/>
          <w:b w:val="0"/>
          <w:bCs w:val="0"/>
          <w:sz w:val="24"/>
          <w:szCs w:val="24"/>
          <w:lang w:val="hr-HR"/>
        </w:rPr>
      </w:pPr>
      <w:r w:rsidRPr="006A429B">
        <w:rPr>
          <w:rStyle w:val="Bodytext20"/>
          <w:rFonts w:eastAsiaTheme="minorHAnsi"/>
          <w:b w:val="0"/>
          <w:bCs w:val="0"/>
          <w:sz w:val="24"/>
          <w:szCs w:val="24"/>
          <w:lang w:val="hr-HR"/>
        </w:rPr>
        <w:t>U sklopu ovog Poziva, po potpisu Ugovora, korisnik ima pravo zatražiti predujam</w:t>
      </w:r>
      <w:r>
        <w:rPr>
          <w:rStyle w:val="Bodytext20"/>
          <w:rFonts w:eastAsiaTheme="minorHAnsi"/>
          <w:b w:val="0"/>
          <w:bCs w:val="0"/>
          <w:sz w:val="24"/>
          <w:szCs w:val="24"/>
          <w:lang w:val="hr-HR"/>
        </w:rPr>
        <w:t xml:space="preserve"> u skladu sa odredbama članka 12. Općih uvjeta ugovora.</w:t>
      </w:r>
      <w:r w:rsidRPr="006A429B">
        <w:rPr>
          <w:rStyle w:val="Bodytext20"/>
          <w:rFonts w:eastAsiaTheme="minorHAnsi"/>
          <w:b w:val="0"/>
          <w:bCs w:val="0"/>
          <w:sz w:val="24"/>
          <w:szCs w:val="24"/>
          <w:lang w:val="hr-HR"/>
        </w:rPr>
        <w:t xml:space="preserve"> Ukupni</w:t>
      </w:r>
      <w:r>
        <w:rPr>
          <w:rStyle w:val="Bodytext20"/>
          <w:rFonts w:eastAsiaTheme="minorHAnsi"/>
          <w:b w:val="0"/>
          <w:bCs w:val="0"/>
          <w:sz w:val="24"/>
          <w:szCs w:val="24"/>
          <w:lang w:val="hr-HR"/>
        </w:rPr>
        <w:t xml:space="preserve"> </w:t>
      </w:r>
      <w:r w:rsidRPr="006A429B">
        <w:rPr>
          <w:rStyle w:val="Bodytext20"/>
          <w:rFonts w:eastAsiaTheme="minorHAnsi"/>
          <w:b w:val="0"/>
          <w:bCs w:val="0"/>
          <w:sz w:val="24"/>
          <w:szCs w:val="24"/>
          <w:lang w:val="hr-HR"/>
        </w:rPr>
        <w:t>iznos predujma ne može biti viši od 30% ukupne vrijednosti dodijeljenih bespovratnih</w:t>
      </w:r>
      <w:r>
        <w:rPr>
          <w:rStyle w:val="Bodytext20"/>
          <w:rFonts w:eastAsiaTheme="minorHAnsi"/>
          <w:b w:val="0"/>
          <w:bCs w:val="0"/>
          <w:sz w:val="24"/>
          <w:szCs w:val="24"/>
          <w:lang w:val="hr-HR"/>
        </w:rPr>
        <w:t xml:space="preserve"> </w:t>
      </w:r>
      <w:r w:rsidRPr="006A429B">
        <w:rPr>
          <w:rStyle w:val="Bodytext20"/>
          <w:rFonts w:eastAsiaTheme="minorHAnsi"/>
          <w:b w:val="0"/>
          <w:bCs w:val="0"/>
          <w:sz w:val="24"/>
          <w:szCs w:val="24"/>
          <w:lang w:val="hr-HR"/>
        </w:rPr>
        <w:t>sredstava</w:t>
      </w:r>
      <w:r>
        <w:rPr>
          <w:rStyle w:val="Bodytext20"/>
          <w:rFonts w:eastAsiaTheme="minorHAnsi"/>
          <w:b w:val="0"/>
          <w:bCs w:val="0"/>
          <w:sz w:val="24"/>
          <w:szCs w:val="24"/>
          <w:lang w:val="hr-HR"/>
        </w:rPr>
        <w:t>.</w:t>
      </w:r>
    </w:p>
    <w:p w14:paraId="46ADD495" w14:textId="77777777" w:rsidR="00866C05" w:rsidRDefault="00866C05" w:rsidP="00866C05">
      <w:pPr>
        <w:pStyle w:val="NoSpacing"/>
        <w:jc w:val="both"/>
        <w:rPr>
          <w:rStyle w:val="Bodytext20"/>
          <w:rFonts w:eastAsiaTheme="minorHAnsi"/>
          <w:b w:val="0"/>
          <w:bCs w:val="0"/>
          <w:sz w:val="24"/>
          <w:szCs w:val="24"/>
          <w:lang w:val="hr-HR"/>
        </w:rPr>
      </w:pPr>
    </w:p>
    <w:p w14:paraId="15C1387D" w14:textId="52CA2F69" w:rsidR="00866C05" w:rsidRDefault="00866C05" w:rsidP="00866C05">
      <w:pPr>
        <w:pStyle w:val="NoSpacing"/>
        <w:jc w:val="both"/>
        <w:rPr>
          <w:rStyle w:val="Bodytext20"/>
          <w:rFonts w:eastAsiaTheme="minorHAnsi"/>
          <w:b w:val="0"/>
          <w:bCs w:val="0"/>
          <w:sz w:val="24"/>
          <w:szCs w:val="24"/>
          <w:lang w:val="hr-HR"/>
        </w:rPr>
      </w:pPr>
      <w:r w:rsidRPr="00842904">
        <w:rPr>
          <w:rStyle w:val="Bodytext20"/>
          <w:rFonts w:eastAsiaTheme="minorHAnsi"/>
          <w:b w:val="0"/>
          <w:bCs w:val="0"/>
          <w:sz w:val="24"/>
          <w:szCs w:val="24"/>
          <w:lang w:val="hr-HR"/>
        </w:rPr>
        <w:t xml:space="preserve">Korisnik može potraživati troškove po metodi nadoknade, metodi plaćanja ili kombinacijom navedenih metoda sukladno odredbama </w:t>
      </w:r>
      <w:r>
        <w:rPr>
          <w:rStyle w:val="Bodytext20"/>
          <w:rFonts w:eastAsiaTheme="minorHAnsi"/>
          <w:b w:val="0"/>
          <w:bCs w:val="0"/>
          <w:sz w:val="24"/>
          <w:szCs w:val="24"/>
          <w:lang w:val="hr-HR"/>
        </w:rPr>
        <w:t xml:space="preserve">čl. 14. </w:t>
      </w:r>
      <w:r w:rsidRPr="00842904">
        <w:rPr>
          <w:rStyle w:val="Bodytext20"/>
          <w:rFonts w:eastAsiaTheme="minorHAnsi"/>
          <w:b w:val="0"/>
          <w:bCs w:val="0"/>
          <w:sz w:val="24"/>
          <w:szCs w:val="24"/>
          <w:lang w:val="hr-HR"/>
        </w:rPr>
        <w:t>Općih uvjeta (Prilog 2</w:t>
      </w:r>
      <w:r>
        <w:rPr>
          <w:rStyle w:val="Bodytext20"/>
          <w:rFonts w:eastAsiaTheme="minorHAnsi"/>
          <w:b w:val="0"/>
          <w:bCs w:val="0"/>
          <w:sz w:val="24"/>
          <w:szCs w:val="24"/>
          <w:lang w:val="hr-HR"/>
        </w:rPr>
        <w:t>.</w:t>
      </w:r>
      <w:r w:rsidRPr="00842904">
        <w:rPr>
          <w:rStyle w:val="Bodytext20"/>
          <w:rFonts w:eastAsiaTheme="minorHAnsi"/>
          <w:b w:val="0"/>
          <w:bCs w:val="0"/>
          <w:sz w:val="24"/>
          <w:szCs w:val="24"/>
          <w:lang w:val="hr-HR"/>
        </w:rPr>
        <w:t xml:space="preserve"> ovih Uputa).</w:t>
      </w:r>
      <w:r w:rsidR="00746612">
        <w:rPr>
          <w:rStyle w:val="Bodytext20"/>
          <w:rFonts w:eastAsiaTheme="minorHAnsi"/>
          <w:b w:val="0"/>
          <w:bCs w:val="0"/>
          <w:sz w:val="24"/>
          <w:szCs w:val="24"/>
          <w:lang w:val="hr-HR"/>
        </w:rPr>
        <w:t xml:space="preserve"> K</w:t>
      </w:r>
      <w:r w:rsidR="00746612" w:rsidRPr="00746612">
        <w:rPr>
          <w:rStyle w:val="Bodytext20"/>
          <w:rFonts w:eastAsiaTheme="minorHAnsi"/>
          <w:b w:val="0"/>
          <w:bCs w:val="0"/>
          <w:sz w:val="24"/>
          <w:szCs w:val="24"/>
          <w:lang w:val="hr-HR"/>
        </w:rPr>
        <w:t>orisnici projekta koji koriste i metodu nadoknade i metodu plaćanja imaju pravo na predujam uz uvjet da se metoda plaćanja koristi nakon što se opravdaju sredstva primljenog predujma</w:t>
      </w:r>
      <w:r w:rsidR="00746612">
        <w:rPr>
          <w:rStyle w:val="FootnoteReference"/>
          <w:rFonts w:ascii="Times New Roman" w:eastAsiaTheme="minorHAnsi" w:hAnsi="Times New Roman" w:cs="Times New Roman"/>
          <w:color w:val="000000"/>
          <w:sz w:val="24"/>
          <w:szCs w:val="24"/>
        </w:rPr>
        <w:footnoteReference w:id="10"/>
      </w:r>
      <w:r w:rsidR="00746612">
        <w:rPr>
          <w:rStyle w:val="Bodytext20"/>
          <w:rFonts w:eastAsiaTheme="minorHAnsi"/>
          <w:b w:val="0"/>
          <w:bCs w:val="0"/>
          <w:sz w:val="24"/>
          <w:szCs w:val="24"/>
          <w:lang w:val="hr-HR"/>
        </w:rPr>
        <w:t>.</w:t>
      </w:r>
    </w:p>
    <w:p w14:paraId="54DC7E51" w14:textId="77777777" w:rsidR="00E41C2A" w:rsidRPr="00AD4E29" w:rsidRDefault="00E41C2A" w:rsidP="00B52919">
      <w:pPr>
        <w:pStyle w:val="NoSpacing"/>
        <w:jc w:val="both"/>
        <w:rPr>
          <w:rFonts w:ascii="Times New Roman" w:hAnsi="Times New Roman" w:cs="Times New Roman"/>
          <w:sz w:val="24"/>
          <w:szCs w:val="24"/>
        </w:rPr>
      </w:pPr>
    </w:p>
    <w:p w14:paraId="6B96E818" w14:textId="7994D2D5" w:rsidR="00D86DB4" w:rsidRDefault="0060422C" w:rsidP="00B52919">
      <w:pPr>
        <w:pStyle w:val="NoSpacing"/>
        <w:jc w:val="both"/>
        <w:rPr>
          <w:rFonts w:ascii="Times New Roman" w:eastAsia="Calibri" w:hAnsi="Times New Roman" w:cs="Times New Roman"/>
          <w:sz w:val="24"/>
          <w:szCs w:val="24"/>
          <w:lang w:eastAsia="lt-LT"/>
        </w:rPr>
      </w:pPr>
      <w:r w:rsidRPr="003306C5">
        <w:rPr>
          <w:rFonts w:ascii="Times New Roman" w:eastAsia="Calibri" w:hAnsi="Times New Roman" w:cs="Times New Roman"/>
          <w:b/>
          <w:bCs/>
          <w:sz w:val="24"/>
          <w:szCs w:val="24"/>
          <w:lang w:eastAsia="lt-LT"/>
        </w:rPr>
        <w:t>Razdoblje trajanja</w:t>
      </w:r>
      <w:r w:rsidR="00D86DB4" w:rsidRPr="003306C5">
        <w:rPr>
          <w:rFonts w:ascii="Times New Roman" w:eastAsia="Calibri" w:hAnsi="Times New Roman" w:cs="Times New Roman"/>
          <w:b/>
          <w:bCs/>
          <w:sz w:val="24"/>
          <w:szCs w:val="24"/>
          <w:lang w:eastAsia="lt-LT"/>
        </w:rPr>
        <w:t xml:space="preserve"> poziva</w:t>
      </w:r>
      <w:r w:rsidR="00870B37" w:rsidRPr="003306C5">
        <w:rPr>
          <w:rFonts w:ascii="Times New Roman" w:eastAsia="Calibri" w:hAnsi="Times New Roman" w:cs="Times New Roman"/>
          <w:b/>
          <w:bCs/>
          <w:sz w:val="24"/>
          <w:szCs w:val="24"/>
          <w:lang w:eastAsia="lt-LT"/>
        </w:rPr>
        <w:t>:</w:t>
      </w:r>
      <w:r w:rsidR="003306C5">
        <w:rPr>
          <w:rFonts w:ascii="Times New Roman" w:eastAsia="Calibri" w:hAnsi="Times New Roman" w:cs="Times New Roman"/>
          <w:b/>
          <w:bCs/>
          <w:sz w:val="24"/>
          <w:szCs w:val="24"/>
          <w:lang w:eastAsia="lt-LT"/>
        </w:rPr>
        <w:t xml:space="preserve"> </w:t>
      </w:r>
      <w:r w:rsidR="003306C5" w:rsidRPr="00C40FD4">
        <w:rPr>
          <w:rFonts w:ascii="Times New Roman" w:eastAsia="Calibri" w:hAnsi="Times New Roman" w:cs="Times New Roman"/>
          <w:sz w:val="24"/>
          <w:szCs w:val="24"/>
          <w:lang w:eastAsia="lt-LT"/>
        </w:rPr>
        <w:t xml:space="preserve">Poziv je otvoren od </w:t>
      </w:r>
      <w:r w:rsidR="00E501A0" w:rsidRPr="00C40FD4">
        <w:rPr>
          <w:rFonts w:ascii="Times New Roman" w:eastAsia="Calibri" w:hAnsi="Times New Roman" w:cs="Times New Roman"/>
          <w:sz w:val="24"/>
          <w:szCs w:val="24"/>
          <w:lang w:eastAsia="lt-LT"/>
        </w:rPr>
        <w:t>XX</w:t>
      </w:r>
      <w:r w:rsidR="003306C5" w:rsidRPr="00C40FD4">
        <w:rPr>
          <w:rFonts w:ascii="Times New Roman" w:eastAsia="Calibri" w:hAnsi="Times New Roman" w:cs="Times New Roman"/>
          <w:sz w:val="24"/>
          <w:szCs w:val="24"/>
          <w:lang w:eastAsia="lt-LT"/>
        </w:rPr>
        <w:t>.</w:t>
      </w:r>
      <w:r w:rsidR="00E501A0" w:rsidRPr="00C40FD4">
        <w:rPr>
          <w:rFonts w:ascii="Times New Roman" w:eastAsia="Calibri" w:hAnsi="Times New Roman" w:cs="Times New Roman"/>
          <w:sz w:val="24"/>
          <w:szCs w:val="24"/>
          <w:lang w:eastAsia="lt-LT"/>
        </w:rPr>
        <w:t>XX</w:t>
      </w:r>
      <w:r w:rsidR="00C40FD4">
        <w:rPr>
          <w:rFonts w:ascii="Times New Roman" w:eastAsia="Calibri" w:hAnsi="Times New Roman" w:cs="Times New Roman"/>
          <w:sz w:val="24"/>
          <w:szCs w:val="24"/>
          <w:lang w:eastAsia="lt-LT"/>
        </w:rPr>
        <w:t>.</w:t>
      </w:r>
      <w:r w:rsidR="00E501A0" w:rsidRPr="00C40FD4">
        <w:rPr>
          <w:rFonts w:ascii="Times New Roman" w:eastAsia="Calibri" w:hAnsi="Times New Roman" w:cs="Times New Roman"/>
          <w:sz w:val="24"/>
          <w:szCs w:val="24"/>
          <w:lang w:eastAsia="lt-LT"/>
        </w:rPr>
        <w:t>XXXX</w:t>
      </w:r>
      <w:r w:rsidR="003306C5" w:rsidRPr="00C40FD4">
        <w:rPr>
          <w:rFonts w:ascii="Times New Roman" w:eastAsia="Calibri" w:hAnsi="Times New Roman" w:cs="Times New Roman"/>
          <w:sz w:val="24"/>
          <w:szCs w:val="24"/>
          <w:lang w:eastAsia="lt-LT"/>
        </w:rPr>
        <w:t xml:space="preserve">. Podnošenje projektnih prijedloga moguće je od </w:t>
      </w:r>
      <w:r w:rsidR="00E501A0" w:rsidRPr="00C40FD4">
        <w:rPr>
          <w:rFonts w:ascii="Times New Roman" w:eastAsia="Calibri" w:hAnsi="Times New Roman" w:cs="Times New Roman"/>
          <w:sz w:val="24"/>
          <w:szCs w:val="24"/>
          <w:lang w:eastAsia="lt-LT"/>
        </w:rPr>
        <w:t>XX</w:t>
      </w:r>
      <w:r w:rsidR="003306C5" w:rsidRPr="00C40FD4">
        <w:rPr>
          <w:rFonts w:ascii="Times New Roman" w:eastAsia="Calibri" w:hAnsi="Times New Roman" w:cs="Times New Roman"/>
          <w:sz w:val="24"/>
          <w:szCs w:val="24"/>
          <w:lang w:eastAsia="lt-LT"/>
        </w:rPr>
        <w:t>.</w:t>
      </w:r>
      <w:r w:rsidR="00E501A0" w:rsidRPr="00C40FD4">
        <w:rPr>
          <w:rFonts w:ascii="Times New Roman" w:eastAsia="Calibri" w:hAnsi="Times New Roman" w:cs="Times New Roman"/>
          <w:sz w:val="24"/>
          <w:szCs w:val="24"/>
          <w:lang w:eastAsia="lt-LT"/>
        </w:rPr>
        <w:t>XX</w:t>
      </w:r>
      <w:r w:rsidR="00C40FD4">
        <w:rPr>
          <w:rFonts w:ascii="Times New Roman" w:eastAsia="Calibri" w:hAnsi="Times New Roman" w:cs="Times New Roman"/>
          <w:sz w:val="24"/>
          <w:szCs w:val="24"/>
          <w:lang w:eastAsia="lt-LT"/>
        </w:rPr>
        <w:t>.</w:t>
      </w:r>
      <w:r w:rsidR="00E501A0" w:rsidRPr="00C40FD4">
        <w:rPr>
          <w:rFonts w:ascii="Times New Roman" w:eastAsia="Calibri" w:hAnsi="Times New Roman" w:cs="Times New Roman"/>
          <w:sz w:val="24"/>
          <w:szCs w:val="24"/>
          <w:lang w:eastAsia="lt-LT"/>
        </w:rPr>
        <w:t>XXXX</w:t>
      </w:r>
      <w:r w:rsidR="003306C5" w:rsidRPr="00C40FD4">
        <w:rPr>
          <w:rFonts w:ascii="Times New Roman" w:eastAsia="Calibri" w:hAnsi="Times New Roman" w:cs="Times New Roman"/>
          <w:sz w:val="24"/>
          <w:szCs w:val="24"/>
          <w:lang w:eastAsia="lt-LT"/>
        </w:rPr>
        <w:t xml:space="preserve">. do </w:t>
      </w:r>
      <w:r w:rsidR="00E501A0" w:rsidRPr="00C40FD4">
        <w:rPr>
          <w:rFonts w:ascii="Times New Roman" w:eastAsia="Calibri" w:hAnsi="Times New Roman" w:cs="Times New Roman"/>
          <w:sz w:val="24"/>
          <w:szCs w:val="24"/>
          <w:lang w:eastAsia="lt-LT"/>
        </w:rPr>
        <w:t>XX</w:t>
      </w:r>
      <w:r w:rsidR="003306C5" w:rsidRPr="00C40FD4">
        <w:rPr>
          <w:rFonts w:ascii="Times New Roman" w:eastAsia="Calibri" w:hAnsi="Times New Roman" w:cs="Times New Roman"/>
          <w:sz w:val="24"/>
          <w:szCs w:val="24"/>
          <w:lang w:eastAsia="lt-LT"/>
        </w:rPr>
        <w:t>.</w:t>
      </w:r>
      <w:r w:rsidR="00E501A0" w:rsidRPr="00C40FD4">
        <w:rPr>
          <w:rFonts w:ascii="Times New Roman" w:eastAsia="Calibri" w:hAnsi="Times New Roman" w:cs="Times New Roman"/>
          <w:sz w:val="24"/>
          <w:szCs w:val="24"/>
          <w:lang w:eastAsia="lt-LT"/>
        </w:rPr>
        <w:t>XX</w:t>
      </w:r>
      <w:r w:rsidR="00C40FD4">
        <w:rPr>
          <w:rFonts w:ascii="Times New Roman" w:eastAsia="Calibri" w:hAnsi="Times New Roman" w:cs="Times New Roman"/>
          <w:sz w:val="24"/>
          <w:szCs w:val="24"/>
          <w:lang w:eastAsia="lt-LT"/>
        </w:rPr>
        <w:t>.</w:t>
      </w:r>
      <w:r w:rsidR="006C478F" w:rsidRPr="00C40FD4">
        <w:rPr>
          <w:rFonts w:ascii="Times New Roman" w:eastAsia="Calibri" w:hAnsi="Times New Roman" w:cs="Times New Roman"/>
          <w:sz w:val="24"/>
          <w:szCs w:val="24"/>
          <w:lang w:eastAsia="lt-LT"/>
        </w:rPr>
        <w:t>XXXX.</w:t>
      </w:r>
    </w:p>
    <w:p w14:paraId="61F1E79F" w14:textId="77777777" w:rsidR="00FC671A" w:rsidRDefault="00FC671A" w:rsidP="00B52919">
      <w:pPr>
        <w:pStyle w:val="NoSpacing"/>
        <w:jc w:val="both"/>
        <w:rPr>
          <w:rFonts w:ascii="Times New Roman" w:eastAsia="Calibri" w:hAnsi="Times New Roman" w:cs="Times New Roman"/>
          <w:sz w:val="24"/>
          <w:szCs w:val="24"/>
          <w:lang w:eastAsia="lt-LT"/>
        </w:rPr>
      </w:pPr>
    </w:p>
    <w:p w14:paraId="5C3594CB" w14:textId="67697713" w:rsidR="00FC671A" w:rsidRPr="00AD4E29" w:rsidRDefault="00FC671A" w:rsidP="00B52919">
      <w:pPr>
        <w:pStyle w:val="NoSpacing"/>
        <w:jc w:val="both"/>
        <w:rPr>
          <w:rFonts w:ascii="Times New Roman" w:hAnsi="Times New Roman" w:cs="Times New Roman"/>
          <w:sz w:val="24"/>
          <w:szCs w:val="24"/>
          <w:highlight w:val="yellow"/>
        </w:rPr>
      </w:pPr>
      <w:r w:rsidRPr="00FC671A">
        <w:rPr>
          <w:rFonts w:ascii="Times New Roman" w:hAnsi="Times New Roman" w:cs="Times New Roman"/>
          <w:sz w:val="24"/>
          <w:szCs w:val="24"/>
        </w:rPr>
        <w:t>UT zadržava pravo produljiti trajanje postupka dodjele izvan roka koji je ovim UzP naveden, uz objavu obavijesti na portalu i/ili internetskoj stranici.</w:t>
      </w:r>
    </w:p>
    <w:p w14:paraId="3543C0FE" w14:textId="76E55B72" w:rsidR="001670B4" w:rsidRPr="00AD4E29" w:rsidRDefault="001670B4" w:rsidP="001670B4">
      <w:pPr>
        <w:pStyle w:val="NoSpacing"/>
        <w:jc w:val="both"/>
        <w:rPr>
          <w:rFonts w:ascii="Times New Roman" w:hAnsi="Times New Roman" w:cs="Times New Roman"/>
          <w:sz w:val="24"/>
          <w:szCs w:val="24"/>
        </w:rPr>
      </w:pPr>
      <w:r w:rsidRPr="00AD4E29">
        <w:rPr>
          <w:rFonts w:ascii="Times New Roman" w:hAnsi="Times New Roman" w:cs="Times New Roman"/>
          <w:sz w:val="24"/>
          <w:szCs w:val="24"/>
        </w:rPr>
        <w:t> </w:t>
      </w:r>
    </w:p>
    <w:p w14:paraId="6333F1B5" w14:textId="54A190B0" w:rsidR="002C47D5" w:rsidRPr="002C47D5" w:rsidRDefault="002C47D5" w:rsidP="00B52919">
      <w:pPr>
        <w:pStyle w:val="NoSpacing"/>
        <w:jc w:val="both"/>
        <w:rPr>
          <w:rFonts w:ascii="Times New Roman" w:eastAsia="Calibri" w:hAnsi="Times New Roman" w:cs="Times New Roman"/>
          <w:sz w:val="24"/>
          <w:szCs w:val="24"/>
          <w:lang w:eastAsia="lt-LT"/>
        </w:rPr>
      </w:pPr>
      <w:r w:rsidRPr="002C47D5">
        <w:rPr>
          <w:rFonts w:ascii="Times New Roman" w:eastAsia="Calibri" w:hAnsi="Times New Roman" w:cs="Times New Roman"/>
          <w:sz w:val="24"/>
          <w:szCs w:val="24"/>
          <w:lang w:eastAsia="lt-LT"/>
        </w:rPr>
        <w:t>MRRFEU je nadležan za (donosi odluku o/odobrava) izmjene i/ili dopune Poziva. Obavijest o izmjenama i/ili dopunama Poziva, s izmjenama i/ili dopunama objavljuje se</w:t>
      </w:r>
      <w:r>
        <w:rPr>
          <w:rFonts w:ascii="Times New Roman" w:eastAsia="Calibri" w:hAnsi="Times New Roman" w:cs="Times New Roman"/>
          <w:sz w:val="24"/>
          <w:szCs w:val="24"/>
          <w:lang w:eastAsia="lt-LT"/>
        </w:rPr>
        <w:t xml:space="preserve"> na </w:t>
      </w:r>
      <w:hyperlink r:id="rId12" w:history="1">
        <w:r w:rsidR="00D37C0F" w:rsidRPr="00D37C0F">
          <w:rPr>
            <w:rStyle w:val="Hyperlink"/>
            <w:rFonts w:ascii="Times New Roman" w:eastAsia="Calibri" w:hAnsi="Times New Roman" w:cs="Times New Roman"/>
            <w:sz w:val="24"/>
            <w:szCs w:val="24"/>
            <w:lang w:eastAsia="lt-LT"/>
          </w:rPr>
          <w:t>https://eufondovi.gov.hr/</w:t>
        </w:r>
      </w:hyperlink>
      <w:r w:rsidRPr="002C47D5">
        <w:rPr>
          <w:rFonts w:ascii="Times New Roman" w:eastAsia="Calibri" w:hAnsi="Times New Roman" w:cs="Times New Roman"/>
          <w:sz w:val="24"/>
          <w:szCs w:val="24"/>
          <w:lang w:eastAsia="lt-LT"/>
        </w:rPr>
        <w:t>.</w:t>
      </w:r>
    </w:p>
    <w:p w14:paraId="2A721260" w14:textId="77777777" w:rsidR="002C47D5" w:rsidRDefault="002C47D5" w:rsidP="00B52919">
      <w:pPr>
        <w:pStyle w:val="NoSpacing"/>
        <w:jc w:val="both"/>
        <w:rPr>
          <w:rFonts w:ascii="Times New Roman" w:eastAsia="Calibri" w:hAnsi="Times New Roman" w:cs="Times New Roman"/>
          <w:sz w:val="24"/>
          <w:szCs w:val="24"/>
          <w:highlight w:val="cyan"/>
          <w:lang w:eastAsia="lt-LT"/>
        </w:rPr>
      </w:pPr>
    </w:p>
    <w:p w14:paraId="122B5784" w14:textId="1FCFBF6B" w:rsidR="00672187" w:rsidRDefault="00672187" w:rsidP="00B52919">
      <w:pPr>
        <w:pStyle w:val="NoSpacing"/>
        <w:jc w:val="both"/>
        <w:rPr>
          <w:rFonts w:ascii="Times New Roman" w:eastAsia="Calibri" w:hAnsi="Times New Roman" w:cs="Times New Roman"/>
          <w:sz w:val="24"/>
          <w:szCs w:val="24"/>
          <w:highlight w:val="cyan"/>
          <w:lang w:eastAsia="lt-LT"/>
        </w:rPr>
      </w:pPr>
      <w:r w:rsidRPr="00672187">
        <w:rPr>
          <w:rFonts w:ascii="Times New Roman" w:eastAsia="Calibri" w:hAnsi="Times New Roman" w:cs="Times New Roman"/>
          <w:sz w:val="24"/>
          <w:szCs w:val="24"/>
          <w:lang w:eastAsia="lt-LT"/>
        </w:rPr>
        <w:t>U slučaju potrebe za obustavom Poziva MRRFEU objavljuje obavijest</w:t>
      </w:r>
      <w:r w:rsidR="00D37C0F">
        <w:rPr>
          <w:rFonts w:ascii="Times New Roman" w:eastAsia="Calibri" w:hAnsi="Times New Roman" w:cs="Times New Roman"/>
          <w:sz w:val="24"/>
          <w:szCs w:val="24"/>
          <w:lang w:eastAsia="lt-LT"/>
        </w:rPr>
        <w:t xml:space="preserve"> na </w:t>
      </w:r>
      <w:hyperlink r:id="rId13" w:history="1">
        <w:r w:rsidR="00D37C0F" w:rsidRPr="00D37C0F">
          <w:rPr>
            <w:rStyle w:val="Hyperlink"/>
            <w:rFonts w:ascii="Times New Roman" w:eastAsia="Calibri" w:hAnsi="Times New Roman" w:cs="Times New Roman"/>
            <w:sz w:val="24"/>
            <w:szCs w:val="24"/>
            <w:lang w:eastAsia="lt-LT"/>
          </w:rPr>
          <w:t>https://eufondovi.gov.hr/</w:t>
        </w:r>
      </w:hyperlink>
      <w:r w:rsidR="00D37C0F">
        <w:rPr>
          <w:rFonts w:ascii="Times New Roman" w:eastAsia="Calibri" w:hAnsi="Times New Roman" w:cs="Times New Roman"/>
          <w:sz w:val="24"/>
          <w:szCs w:val="24"/>
          <w:lang w:eastAsia="lt-LT"/>
        </w:rPr>
        <w:t xml:space="preserve"> </w:t>
      </w:r>
      <w:r w:rsidRPr="00672187">
        <w:rPr>
          <w:rFonts w:ascii="Times New Roman" w:eastAsia="Calibri" w:hAnsi="Times New Roman" w:cs="Times New Roman"/>
          <w:sz w:val="24"/>
          <w:szCs w:val="24"/>
          <w:lang w:eastAsia="lt-LT"/>
        </w:rPr>
        <w:t>u kojoj se navodi da je Poziv obustavljen na određeno vrijeme jasno navodeći razloge za to.</w:t>
      </w:r>
    </w:p>
    <w:p w14:paraId="35C5438B" w14:textId="77777777" w:rsidR="00672187" w:rsidRPr="00AD4E29" w:rsidRDefault="00672187" w:rsidP="00B52919">
      <w:pPr>
        <w:pStyle w:val="NoSpacing"/>
        <w:jc w:val="both"/>
        <w:rPr>
          <w:rFonts w:ascii="Times New Roman" w:eastAsia="Calibri" w:hAnsi="Times New Roman" w:cs="Times New Roman"/>
          <w:sz w:val="24"/>
          <w:szCs w:val="24"/>
          <w:highlight w:val="cyan"/>
          <w:lang w:eastAsia="lt-LT"/>
        </w:rPr>
      </w:pPr>
    </w:p>
    <w:p w14:paraId="6F94C99B" w14:textId="7C69F922" w:rsidR="001319F5" w:rsidRPr="00AD4E29" w:rsidRDefault="00534E53" w:rsidP="00B52919">
      <w:pPr>
        <w:pStyle w:val="NoSpacing"/>
        <w:jc w:val="both"/>
        <w:rPr>
          <w:rFonts w:ascii="Times New Roman" w:eastAsia="Calibri" w:hAnsi="Times New Roman" w:cs="Times New Roman"/>
          <w:sz w:val="24"/>
          <w:szCs w:val="24"/>
          <w:lang w:eastAsia="lt-LT"/>
        </w:rPr>
      </w:pPr>
      <w:r w:rsidRPr="00534E53">
        <w:rPr>
          <w:rFonts w:ascii="Times New Roman" w:eastAsia="Calibri" w:hAnsi="Times New Roman" w:cs="Times New Roman"/>
          <w:sz w:val="24"/>
          <w:szCs w:val="24"/>
          <w:lang w:eastAsia="lt-LT"/>
        </w:rPr>
        <w:t>MRRFEU zadržava pravo ne dodijeliti sva raspoloživa sredstva iz EFRR-a u okviru ovog Poziva.</w:t>
      </w:r>
    </w:p>
    <w:p w14:paraId="7579C17D" w14:textId="77777777" w:rsidR="008B360B" w:rsidRPr="00AD4E29" w:rsidRDefault="008B360B" w:rsidP="00B52919">
      <w:pPr>
        <w:pStyle w:val="NoSpacing"/>
        <w:jc w:val="both"/>
        <w:rPr>
          <w:rFonts w:ascii="Times New Roman" w:hAnsi="Times New Roman" w:cs="Times New Roman"/>
          <w:sz w:val="24"/>
          <w:szCs w:val="24"/>
        </w:rPr>
      </w:pPr>
    </w:p>
    <w:p w14:paraId="5B00D324" w14:textId="7D18781A" w:rsidR="00437559" w:rsidRPr="00AD4E29" w:rsidRDefault="002A0155" w:rsidP="00B52919">
      <w:pPr>
        <w:pStyle w:val="NoSpacing"/>
        <w:jc w:val="both"/>
        <w:rPr>
          <w:rFonts w:ascii="Times New Roman" w:hAnsi="Times New Roman" w:cs="Times New Roman"/>
          <w:sz w:val="24"/>
          <w:szCs w:val="24"/>
        </w:rPr>
      </w:pPr>
      <w:bookmarkStart w:id="31" w:name="_Hlk118726207"/>
      <w:r w:rsidRPr="00534E53">
        <w:rPr>
          <w:rFonts w:ascii="Times New Roman" w:hAnsi="Times New Roman" w:cs="Times New Roman"/>
          <w:b/>
          <w:bCs/>
          <w:sz w:val="24"/>
          <w:szCs w:val="24"/>
        </w:rPr>
        <w:t>Iznos sufinanciranja</w:t>
      </w:r>
      <w:r w:rsidR="00534E53">
        <w:rPr>
          <w:rFonts w:ascii="Times New Roman" w:hAnsi="Times New Roman" w:cs="Times New Roman"/>
          <w:sz w:val="24"/>
          <w:szCs w:val="24"/>
        </w:rPr>
        <w:t>:</w:t>
      </w:r>
      <w:r w:rsidRPr="00AD4E29">
        <w:rPr>
          <w:rFonts w:ascii="Times New Roman" w:hAnsi="Times New Roman" w:cs="Times New Roman"/>
          <w:sz w:val="24"/>
          <w:szCs w:val="24"/>
        </w:rPr>
        <w:t xml:space="preserve"> </w:t>
      </w:r>
      <w:r w:rsidR="00534E53" w:rsidRPr="00534E53">
        <w:rPr>
          <w:rFonts w:ascii="Times New Roman" w:hAnsi="Times New Roman" w:cs="Times New Roman"/>
          <w:sz w:val="24"/>
          <w:szCs w:val="24"/>
        </w:rPr>
        <w:t>Najviši mogući udio bespovratnih sredstava</w:t>
      </w:r>
      <w:r w:rsidR="00C1465F">
        <w:rPr>
          <w:rFonts w:ascii="Times New Roman" w:hAnsi="Times New Roman" w:cs="Times New Roman"/>
          <w:sz w:val="24"/>
          <w:szCs w:val="24"/>
        </w:rPr>
        <w:t xml:space="preserve"> EFRR-a po pojedinačnom projektu iznosi</w:t>
      </w:r>
      <w:r w:rsidR="00534E53" w:rsidRPr="00534E53">
        <w:rPr>
          <w:rFonts w:ascii="Times New Roman" w:hAnsi="Times New Roman" w:cs="Times New Roman"/>
          <w:sz w:val="24"/>
          <w:szCs w:val="24"/>
        </w:rPr>
        <w:t xml:space="preserve"> 85% od ukupnog iznosa prihvatljivih troškova projekta.</w:t>
      </w:r>
    </w:p>
    <w:bookmarkEnd w:id="31"/>
    <w:p w14:paraId="20BE8B0A" w14:textId="77777777" w:rsidR="00A15211" w:rsidRPr="00AD4E29" w:rsidRDefault="00A15211" w:rsidP="008B360B">
      <w:pPr>
        <w:pStyle w:val="BodyText"/>
        <w:kinsoku w:val="0"/>
        <w:overflowPunct w:val="0"/>
        <w:spacing w:before="0" w:after="0" w:line="240" w:lineRule="auto"/>
        <w:ind w:left="0"/>
        <w:jc w:val="both"/>
        <w:rPr>
          <w:rFonts w:ascii="Times New Roman" w:hAnsi="Times New Roman" w:cs="Times New Roman"/>
        </w:rPr>
      </w:pPr>
    </w:p>
    <w:p w14:paraId="610B7CC9" w14:textId="4ED6F873" w:rsidR="00E10C9C" w:rsidRPr="00AD4E29" w:rsidRDefault="008B360B" w:rsidP="00E10C9C">
      <w:pPr>
        <w:pStyle w:val="NoSpacing"/>
        <w:jc w:val="both"/>
        <w:rPr>
          <w:rFonts w:ascii="Times New Roman" w:hAnsi="Times New Roman" w:cs="Times New Roman"/>
        </w:rPr>
      </w:pPr>
      <w:r w:rsidRPr="00AD4E29">
        <w:rPr>
          <w:rFonts w:ascii="Times New Roman" w:hAnsi="Times New Roman" w:cs="Times New Roman"/>
          <w:sz w:val="24"/>
          <w:szCs w:val="24"/>
        </w:rPr>
        <w:t>Prijavitelj se obvezuje osigurati</w:t>
      </w:r>
      <w:r w:rsidR="000A650D" w:rsidRPr="00AD4E29">
        <w:rPr>
          <w:rFonts w:ascii="Times New Roman" w:hAnsi="Times New Roman" w:cs="Times New Roman"/>
          <w:sz w:val="24"/>
          <w:szCs w:val="24"/>
        </w:rPr>
        <w:t xml:space="preserve"> </w:t>
      </w:r>
      <w:r w:rsidRPr="00AD4E29">
        <w:rPr>
          <w:rFonts w:ascii="Times New Roman" w:hAnsi="Times New Roman" w:cs="Times New Roman"/>
          <w:sz w:val="24"/>
          <w:szCs w:val="24"/>
        </w:rPr>
        <w:t>sredstva za financiranje razlike između iznosa ukupnih prihv</w:t>
      </w:r>
      <w:r w:rsidRPr="0087770C">
        <w:rPr>
          <w:rFonts w:ascii="Times New Roman" w:hAnsi="Times New Roman" w:cs="Times New Roman"/>
          <w:sz w:val="24"/>
          <w:szCs w:val="24"/>
        </w:rPr>
        <w:t>atljivih</w:t>
      </w:r>
      <w:r w:rsidR="006F3175" w:rsidRPr="0087770C">
        <w:rPr>
          <w:rFonts w:ascii="Times New Roman" w:hAnsi="Times New Roman" w:cs="Times New Roman"/>
          <w:sz w:val="24"/>
          <w:szCs w:val="24"/>
        </w:rPr>
        <w:t xml:space="preserve"> troškova</w:t>
      </w:r>
      <w:r w:rsidRPr="0087770C">
        <w:rPr>
          <w:rFonts w:ascii="Times New Roman" w:hAnsi="Times New Roman" w:cs="Times New Roman"/>
          <w:sz w:val="24"/>
          <w:szCs w:val="24"/>
        </w:rPr>
        <w:t xml:space="preserve"> </w:t>
      </w:r>
      <w:r w:rsidR="006F3175" w:rsidRPr="0087770C">
        <w:rPr>
          <w:rFonts w:ascii="Times New Roman" w:hAnsi="Times New Roman" w:cs="Times New Roman"/>
          <w:sz w:val="24"/>
          <w:szCs w:val="24"/>
        </w:rPr>
        <w:t>operacije</w:t>
      </w:r>
      <w:r w:rsidR="00846C82" w:rsidRPr="0087770C">
        <w:rPr>
          <w:rFonts w:ascii="Times New Roman" w:hAnsi="Times New Roman" w:cs="Times New Roman"/>
          <w:sz w:val="24"/>
          <w:szCs w:val="24"/>
        </w:rPr>
        <w:t>/projekta</w:t>
      </w:r>
      <w:r w:rsidRPr="0087770C">
        <w:rPr>
          <w:rFonts w:ascii="Times New Roman" w:hAnsi="Times New Roman" w:cs="Times New Roman"/>
          <w:sz w:val="24"/>
          <w:szCs w:val="24"/>
        </w:rPr>
        <w:t xml:space="preserve"> te iznosa bespovratnih sredstava</w:t>
      </w:r>
      <w:r w:rsidR="003862E1" w:rsidRPr="0087770C">
        <w:rPr>
          <w:rFonts w:ascii="Times New Roman" w:hAnsi="Times New Roman" w:cs="Times New Roman"/>
          <w:sz w:val="24"/>
          <w:szCs w:val="24"/>
        </w:rPr>
        <w:t xml:space="preserve"> EFRR-a, kao</w:t>
      </w:r>
      <w:r w:rsidRPr="0087770C">
        <w:rPr>
          <w:rFonts w:ascii="Times New Roman" w:hAnsi="Times New Roman" w:cs="Times New Roman"/>
          <w:sz w:val="24"/>
          <w:szCs w:val="24"/>
        </w:rPr>
        <w:t xml:space="preserve"> </w:t>
      </w:r>
      <w:r w:rsidR="000A650D" w:rsidRPr="0087770C">
        <w:rPr>
          <w:rFonts w:ascii="Times New Roman" w:hAnsi="Times New Roman" w:cs="Times New Roman"/>
          <w:sz w:val="24"/>
          <w:szCs w:val="24"/>
        </w:rPr>
        <w:t xml:space="preserve">i </w:t>
      </w:r>
      <w:r w:rsidRPr="0087770C">
        <w:rPr>
          <w:rFonts w:ascii="Times New Roman" w:hAnsi="Times New Roman" w:cs="Times New Roman"/>
          <w:sz w:val="24"/>
          <w:szCs w:val="24"/>
        </w:rPr>
        <w:t xml:space="preserve">sredstva za financiranje ukupnih neprihvatljivih </w:t>
      </w:r>
      <w:r w:rsidR="00BF5A28" w:rsidRPr="0087770C">
        <w:rPr>
          <w:rFonts w:ascii="Times New Roman" w:hAnsi="Times New Roman" w:cs="Times New Roman"/>
          <w:sz w:val="24"/>
          <w:szCs w:val="24"/>
        </w:rPr>
        <w:t>troškova</w:t>
      </w:r>
      <w:r w:rsidRPr="0087770C">
        <w:rPr>
          <w:rFonts w:ascii="Times New Roman" w:hAnsi="Times New Roman" w:cs="Times New Roman"/>
          <w:sz w:val="24"/>
          <w:szCs w:val="24"/>
        </w:rPr>
        <w:t xml:space="preserve"> </w:t>
      </w:r>
      <w:r w:rsidR="000A650D" w:rsidRPr="0087770C">
        <w:rPr>
          <w:rFonts w:ascii="Times New Roman" w:hAnsi="Times New Roman" w:cs="Times New Roman"/>
          <w:sz w:val="24"/>
          <w:szCs w:val="24"/>
        </w:rPr>
        <w:t>operacije</w:t>
      </w:r>
      <w:r w:rsidR="00846C82" w:rsidRPr="0087770C">
        <w:rPr>
          <w:rFonts w:ascii="Times New Roman" w:hAnsi="Times New Roman" w:cs="Times New Roman"/>
          <w:sz w:val="24"/>
          <w:szCs w:val="24"/>
        </w:rPr>
        <w:t>/projekta</w:t>
      </w:r>
      <w:r w:rsidR="000A650D" w:rsidRPr="0087770C">
        <w:rPr>
          <w:rFonts w:ascii="Times New Roman" w:hAnsi="Times New Roman" w:cs="Times New Roman"/>
          <w:sz w:val="24"/>
          <w:szCs w:val="24"/>
        </w:rPr>
        <w:t>.</w:t>
      </w:r>
      <w:r w:rsidR="00E10C9C" w:rsidRPr="0087770C">
        <w:rPr>
          <w:rFonts w:ascii="Times New Roman" w:hAnsi="Times New Roman" w:cs="Times New Roman"/>
          <w:sz w:val="24"/>
          <w:szCs w:val="24"/>
        </w:rPr>
        <w:t xml:space="preserve"> S obzirom na to da je Prijavitelj proračunski korisnik</w:t>
      </w:r>
      <w:r w:rsidR="00E10C9C" w:rsidRPr="0087770C">
        <w:rPr>
          <w:rStyle w:val="FootnoteReference"/>
          <w:rFonts w:ascii="Times New Roman" w:hAnsi="Times New Roman" w:cs="Times New Roman"/>
          <w:sz w:val="24"/>
          <w:szCs w:val="24"/>
        </w:rPr>
        <w:footnoteReference w:id="11"/>
      </w:r>
      <w:r w:rsidR="00E10C9C" w:rsidRPr="0087770C">
        <w:rPr>
          <w:rFonts w:ascii="Times New Roman" w:hAnsi="Times New Roman" w:cs="Times New Roman"/>
          <w:sz w:val="24"/>
          <w:szCs w:val="24"/>
        </w:rPr>
        <w:t xml:space="preserve">, isti je dužan navesti i dodatne informacije o relevantnom dijelu proračuna u kojem su planirana </w:t>
      </w:r>
      <w:r w:rsidR="00BB6FA2">
        <w:rPr>
          <w:rFonts w:ascii="Times New Roman" w:hAnsi="Times New Roman" w:cs="Times New Roman"/>
          <w:sz w:val="24"/>
          <w:szCs w:val="24"/>
        </w:rPr>
        <w:t>navedena</w:t>
      </w:r>
      <w:r w:rsidR="00E10C9C" w:rsidRPr="0087770C">
        <w:rPr>
          <w:rFonts w:ascii="Times New Roman" w:hAnsi="Times New Roman" w:cs="Times New Roman"/>
          <w:sz w:val="24"/>
          <w:szCs w:val="24"/>
        </w:rPr>
        <w:t xml:space="preserve"> sredstva (u razdoblju do 3 godine, odnosno važenja proračuna koji je na snazi u trenutku </w:t>
      </w:r>
      <w:r w:rsidR="00BB6FA2">
        <w:rPr>
          <w:rFonts w:ascii="Times New Roman" w:hAnsi="Times New Roman" w:cs="Times New Roman"/>
          <w:sz w:val="24"/>
          <w:szCs w:val="24"/>
        </w:rPr>
        <w:t xml:space="preserve">donošenja Odluke o </w:t>
      </w:r>
      <w:r w:rsidR="00A4599F">
        <w:rPr>
          <w:rFonts w:ascii="Times New Roman" w:hAnsi="Times New Roman" w:cs="Times New Roman"/>
          <w:sz w:val="24"/>
          <w:szCs w:val="24"/>
        </w:rPr>
        <w:t>financiranju</w:t>
      </w:r>
      <w:r w:rsidR="00E10C9C" w:rsidRPr="0087770C">
        <w:rPr>
          <w:rFonts w:ascii="Times New Roman" w:hAnsi="Times New Roman" w:cs="Times New Roman"/>
          <w:sz w:val="24"/>
          <w:szCs w:val="24"/>
        </w:rPr>
        <w:t>) najkasnije do trenutka sklapanja Ugovora o dodjeli bespovratnih sredstava nadležnom tijelu (MRRFEU).</w:t>
      </w:r>
      <w:r w:rsidR="00E10C9C">
        <w:rPr>
          <w:rFonts w:ascii="Times New Roman" w:hAnsi="Times New Roman" w:cs="Times New Roman"/>
          <w:sz w:val="24"/>
          <w:szCs w:val="24"/>
        </w:rPr>
        <w:t xml:space="preserve"> </w:t>
      </w:r>
    </w:p>
    <w:p w14:paraId="31CC82C1" w14:textId="77777777" w:rsidR="00690724" w:rsidRPr="00AD4E29" w:rsidRDefault="00690724" w:rsidP="002C288A">
      <w:pPr>
        <w:pStyle w:val="NoSpacing"/>
        <w:jc w:val="both"/>
        <w:rPr>
          <w:rFonts w:ascii="Times New Roman" w:hAnsi="Times New Roman" w:cs="Times New Roman"/>
          <w:sz w:val="24"/>
          <w:szCs w:val="24"/>
        </w:rPr>
      </w:pPr>
    </w:p>
    <w:p w14:paraId="4848F05B" w14:textId="575064B1" w:rsidR="006B6FE9" w:rsidRPr="00AD4E29" w:rsidRDefault="002A0155" w:rsidP="00B34452">
      <w:pPr>
        <w:pStyle w:val="NoSpacing"/>
        <w:jc w:val="both"/>
        <w:rPr>
          <w:rFonts w:ascii="Times New Roman" w:hAnsi="Times New Roman" w:cs="Times New Roman"/>
          <w:color w:val="FF0000"/>
          <w:sz w:val="24"/>
          <w:szCs w:val="24"/>
        </w:rPr>
      </w:pPr>
      <w:r w:rsidRPr="00CC7175">
        <w:rPr>
          <w:rFonts w:ascii="Times New Roman" w:hAnsi="Times New Roman" w:cs="Times New Roman"/>
          <w:b/>
          <w:bCs/>
          <w:sz w:val="24"/>
          <w:szCs w:val="24"/>
        </w:rPr>
        <w:lastRenderedPageBreak/>
        <w:t xml:space="preserve">Primjena </w:t>
      </w:r>
      <w:bookmarkStart w:id="32" w:name="_Hlk118726723"/>
      <w:r w:rsidRPr="00CC7175">
        <w:rPr>
          <w:rFonts w:ascii="Times New Roman" w:hAnsi="Times New Roman" w:cs="Times New Roman"/>
          <w:b/>
          <w:bCs/>
          <w:sz w:val="24"/>
          <w:szCs w:val="24"/>
        </w:rPr>
        <w:t>pravila o državnim potporama i/ili potporama male vrijednosti</w:t>
      </w:r>
      <w:bookmarkEnd w:id="32"/>
      <w:r w:rsidRPr="00CC7175">
        <w:rPr>
          <w:rFonts w:ascii="Times New Roman" w:hAnsi="Times New Roman" w:cs="Times New Roman"/>
          <w:b/>
          <w:bCs/>
          <w:sz w:val="24"/>
          <w:szCs w:val="24"/>
        </w:rPr>
        <w:t>:</w:t>
      </w:r>
      <w:r w:rsidRPr="00AD4E29">
        <w:rPr>
          <w:rFonts w:ascii="Times New Roman" w:hAnsi="Times New Roman" w:cs="Times New Roman"/>
          <w:sz w:val="24"/>
          <w:szCs w:val="24"/>
        </w:rPr>
        <w:t xml:space="preserve"> </w:t>
      </w:r>
      <w:r w:rsidR="00B34452" w:rsidRPr="00B34452">
        <w:rPr>
          <w:rFonts w:ascii="Times New Roman" w:hAnsi="Times New Roman" w:cs="Times New Roman"/>
          <w:sz w:val="24"/>
          <w:szCs w:val="24"/>
        </w:rPr>
        <w:t>Bespovratna sredstva koja se dodjeljuju u okviru ovog Poziva ne smatraju se državnom potporom.</w:t>
      </w:r>
      <w:r w:rsidR="00B34452" w:rsidRPr="00B34452">
        <w:rPr>
          <w:rFonts w:ascii="Times New Roman" w:hAnsi="Times New Roman" w:cs="Times New Roman"/>
          <w:b/>
          <w:bCs/>
          <w:sz w:val="24"/>
          <w:szCs w:val="24"/>
        </w:rPr>
        <w:t xml:space="preserve"> </w:t>
      </w:r>
      <w:bookmarkStart w:id="33" w:name="_Hlk118726705"/>
    </w:p>
    <w:p w14:paraId="25A46417" w14:textId="2EA0939C" w:rsidR="00E76A73" w:rsidRPr="00AD4E29" w:rsidRDefault="00E76A73" w:rsidP="00424061">
      <w:pPr>
        <w:pStyle w:val="NoSpacing"/>
        <w:jc w:val="both"/>
        <w:rPr>
          <w:rFonts w:ascii="Times New Roman" w:hAnsi="Times New Roman" w:cs="Times New Roman"/>
          <w:color w:val="FF0000"/>
          <w:sz w:val="24"/>
          <w:szCs w:val="24"/>
        </w:rPr>
      </w:pPr>
    </w:p>
    <w:p w14:paraId="40D99339" w14:textId="573317DA" w:rsidR="00893552" w:rsidRPr="001C14A2" w:rsidRDefault="00893552" w:rsidP="00DA05E9">
      <w:pPr>
        <w:pStyle w:val="NoSpacing"/>
        <w:jc w:val="both"/>
        <w:rPr>
          <w:rFonts w:ascii="Times New Roman" w:eastAsiaTheme="minorHAnsi" w:hAnsi="Times New Roman" w:cs="Times New Roman"/>
          <w:color w:val="000000"/>
          <w:sz w:val="24"/>
          <w:szCs w:val="24"/>
        </w:rPr>
      </w:pPr>
      <w:r w:rsidRPr="001C14A2">
        <w:rPr>
          <w:rFonts w:ascii="Times New Roman" w:eastAsiaTheme="minorHAnsi" w:hAnsi="Times New Roman" w:cs="Times New Roman"/>
          <w:color w:val="000000"/>
          <w:sz w:val="24"/>
          <w:szCs w:val="24"/>
        </w:rPr>
        <w:t xml:space="preserve">Prilikom ocjene da li se radi o postojanju državne potpore prilikom financiranja izgradnje ili </w:t>
      </w:r>
      <w:r w:rsidR="000135EF" w:rsidRPr="001C14A2">
        <w:rPr>
          <w:rFonts w:ascii="Times New Roman" w:eastAsiaTheme="minorHAnsi" w:hAnsi="Times New Roman" w:cs="Times New Roman"/>
          <w:color w:val="000000"/>
          <w:sz w:val="24"/>
          <w:szCs w:val="24"/>
        </w:rPr>
        <w:t>rekonstrukcij</w:t>
      </w:r>
      <w:r w:rsidR="007B6D49">
        <w:rPr>
          <w:rFonts w:ascii="Times New Roman" w:eastAsiaTheme="minorHAnsi" w:hAnsi="Times New Roman" w:cs="Times New Roman"/>
          <w:color w:val="000000"/>
          <w:sz w:val="24"/>
          <w:szCs w:val="24"/>
        </w:rPr>
        <w:t>e</w:t>
      </w:r>
      <w:r w:rsidRPr="001C14A2">
        <w:rPr>
          <w:rFonts w:ascii="Times New Roman" w:eastAsiaTheme="minorHAnsi" w:hAnsi="Times New Roman" w:cs="Times New Roman"/>
          <w:color w:val="000000"/>
          <w:sz w:val="24"/>
          <w:szCs w:val="24"/>
        </w:rPr>
        <w:t xml:space="preserve"> biciklističke infrastrukture</w:t>
      </w:r>
      <w:r w:rsidR="00E437ED" w:rsidRPr="001C14A2">
        <w:rPr>
          <w:rFonts w:ascii="Times New Roman" w:eastAsiaTheme="minorHAnsi" w:hAnsi="Times New Roman" w:cs="Times New Roman"/>
          <w:color w:val="FF0000"/>
          <w:sz w:val="24"/>
          <w:szCs w:val="24"/>
        </w:rPr>
        <w:t xml:space="preserve"> </w:t>
      </w:r>
      <w:r w:rsidR="00E437ED" w:rsidRPr="001C14A2">
        <w:rPr>
          <w:rFonts w:ascii="Times New Roman" w:eastAsiaTheme="minorHAnsi" w:hAnsi="Times New Roman" w:cs="Times New Roman"/>
          <w:sz w:val="24"/>
          <w:szCs w:val="24"/>
        </w:rPr>
        <w:t>i povezanih radova</w:t>
      </w:r>
      <w:r w:rsidRPr="001C14A2">
        <w:rPr>
          <w:rFonts w:ascii="Times New Roman" w:eastAsiaTheme="minorHAnsi" w:hAnsi="Times New Roman" w:cs="Times New Roman"/>
          <w:color w:val="000000"/>
          <w:sz w:val="24"/>
          <w:szCs w:val="24"/>
        </w:rPr>
        <w:t>, nabav</w:t>
      </w:r>
      <w:r w:rsidR="00E437ED" w:rsidRPr="001C14A2">
        <w:rPr>
          <w:rFonts w:ascii="Times New Roman" w:eastAsiaTheme="minorHAnsi" w:hAnsi="Times New Roman" w:cs="Times New Roman"/>
          <w:color w:val="000000"/>
          <w:sz w:val="24"/>
          <w:szCs w:val="24"/>
        </w:rPr>
        <w:t>e</w:t>
      </w:r>
      <w:r w:rsidRPr="001C14A2">
        <w:rPr>
          <w:rFonts w:ascii="Times New Roman" w:eastAsiaTheme="minorHAnsi" w:hAnsi="Times New Roman" w:cs="Times New Roman"/>
          <w:color w:val="000000"/>
          <w:sz w:val="24"/>
          <w:szCs w:val="24"/>
        </w:rPr>
        <w:t xml:space="preserve"> javnih bicikala, a kasnije i prilikom operativnog iskorištavanja, potrebno je to sagledati na četiri nivoa i to: (i) prijavitelja korisnika sredstava iz EU fondova - vlasnika javnih bicikala odnosno nositelja projekta, bilo da se radi o nabavi bicikala</w:t>
      </w:r>
      <w:r w:rsidR="00DB5FE7" w:rsidRPr="001C14A2">
        <w:rPr>
          <w:rFonts w:ascii="Times New Roman" w:eastAsiaTheme="minorHAnsi" w:hAnsi="Times New Roman" w:cs="Times New Roman"/>
          <w:color w:val="000000"/>
          <w:sz w:val="24"/>
          <w:szCs w:val="24"/>
        </w:rPr>
        <w:t xml:space="preserve"> i/ili</w:t>
      </w:r>
      <w:r w:rsidRPr="001C14A2">
        <w:rPr>
          <w:rFonts w:ascii="Times New Roman" w:eastAsiaTheme="minorHAnsi" w:hAnsi="Times New Roman" w:cs="Times New Roman"/>
          <w:color w:val="000000"/>
          <w:sz w:val="24"/>
          <w:szCs w:val="24"/>
        </w:rPr>
        <w:t xml:space="preserve"> e-bicikala ili o ulaganju u izgradnju ili rekonstrukciju biciklističke infrastrukture te s njom povezane prateće infrastrukture</w:t>
      </w:r>
      <w:r w:rsidR="00937F40" w:rsidRPr="001C14A2">
        <w:rPr>
          <w:rFonts w:ascii="Times New Roman" w:eastAsiaTheme="minorHAnsi" w:hAnsi="Times New Roman" w:cs="Times New Roman"/>
          <w:color w:val="000000"/>
          <w:sz w:val="24"/>
          <w:szCs w:val="24"/>
        </w:rPr>
        <w:t xml:space="preserve"> i opreme</w:t>
      </w:r>
      <w:r w:rsidRPr="001C14A2">
        <w:rPr>
          <w:rFonts w:ascii="Times New Roman" w:eastAsiaTheme="minorHAnsi" w:hAnsi="Times New Roman" w:cs="Times New Roman"/>
          <w:color w:val="000000"/>
          <w:sz w:val="24"/>
          <w:szCs w:val="24"/>
        </w:rPr>
        <w:t>, (ii) izvođača radova na izgradnji infrastrukture/dobavljača opreme i bicikala, (iii) operatora/upravitelja infrastrukture odnosno opreme/bicikala i (iv) krajnjih korisnika javnih bicikala.</w:t>
      </w:r>
    </w:p>
    <w:p w14:paraId="17ABE55E" w14:textId="77777777" w:rsidR="0079497D" w:rsidRPr="001C14A2" w:rsidRDefault="0079497D" w:rsidP="00DA05E9">
      <w:pPr>
        <w:pStyle w:val="NoSpacing"/>
        <w:jc w:val="both"/>
        <w:rPr>
          <w:rFonts w:ascii="Times New Roman" w:eastAsiaTheme="minorHAnsi" w:hAnsi="Times New Roman" w:cs="Times New Roman"/>
          <w:color w:val="000000"/>
          <w:sz w:val="24"/>
          <w:szCs w:val="24"/>
        </w:rPr>
      </w:pPr>
    </w:p>
    <w:p w14:paraId="2BAFFE92" w14:textId="77777777" w:rsidR="0079497D" w:rsidRPr="001C14A2" w:rsidRDefault="0079497D" w:rsidP="0079497D">
      <w:pPr>
        <w:pStyle w:val="NoSpacing"/>
        <w:jc w:val="both"/>
        <w:rPr>
          <w:rFonts w:ascii="Times New Roman" w:eastAsiaTheme="minorHAnsi" w:hAnsi="Times New Roman" w:cs="Times New Roman"/>
          <w:color w:val="000000"/>
          <w:sz w:val="24"/>
          <w:szCs w:val="24"/>
          <w:u w:val="single"/>
        </w:rPr>
      </w:pPr>
      <w:r w:rsidRPr="001C14A2">
        <w:rPr>
          <w:rFonts w:ascii="Times New Roman" w:eastAsiaTheme="minorHAnsi" w:hAnsi="Times New Roman" w:cs="Times New Roman"/>
          <w:color w:val="000000"/>
          <w:sz w:val="24"/>
          <w:szCs w:val="24"/>
          <w:u w:val="single"/>
        </w:rPr>
        <w:t>Prijavitelji/vlasnici</w:t>
      </w:r>
    </w:p>
    <w:p w14:paraId="76D5311A" w14:textId="04B1950E" w:rsidR="0079497D" w:rsidRPr="001C14A2" w:rsidRDefault="0079497D" w:rsidP="0079497D">
      <w:pPr>
        <w:pStyle w:val="NoSpacing"/>
        <w:jc w:val="both"/>
        <w:rPr>
          <w:rFonts w:ascii="Times New Roman" w:eastAsiaTheme="minorHAnsi" w:hAnsi="Times New Roman" w:cs="Times New Roman"/>
          <w:color w:val="000000"/>
          <w:sz w:val="24"/>
          <w:szCs w:val="24"/>
        </w:rPr>
      </w:pPr>
      <w:r w:rsidRPr="001C14A2">
        <w:rPr>
          <w:rFonts w:ascii="Times New Roman" w:eastAsiaTheme="minorHAnsi" w:hAnsi="Times New Roman" w:cs="Times New Roman"/>
          <w:b/>
          <w:bCs/>
          <w:color w:val="000000"/>
          <w:sz w:val="24"/>
          <w:szCs w:val="24"/>
        </w:rPr>
        <w:t xml:space="preserve"> </w:t>
      </w:r>
    </w:p>
    <w:p w14:paraId="0A11CC88" w14:textId="3238FACD" w:rsidR="00D45870" w:rsidRPr="001C14A2" w:rsidRDefault="0079497D" w:rsidP="0079497D">
      <w:pPr>
        <w:pStyle w:val="NoSpacing"/>
        <w:jc w:val="both"/>
        <w:rPr>
          <w:rFonts w:ascii="Times New Roman" w:eastAsiaTheme="minorHAnsi" w:hAnsi="Times New Roman" w:cs="Times New Roman"/>
          <w:color w:val="000000"/>
          <w:sz w:val="24"/>
          <w:szCs w:val="24"/>
        </w:rPr>
      </w:pPr>
      <w:r w:rsidRPr="001C14A2">
        <w:rPr>
          <w:rFonts w:ascii="Times New Roman" w:eastAsiaTheme="minorHAnsi" w:hAnsi="Times New Roman" w:cs="Times New Roman"/>
          <w:color w:val="000000"/>
          <w:sz w:val="24"/>
          <w:szCs w:val="24"/>
        </w:rPr>
        <w:t xml:space="preserve">Prijavitelji za korištenje sredstava iz EU fondova i ujedno vlasnici javnih bicikala su </w:t>
      </w:r>
      <w:r w:rsidR="00A012AD" w:rsidRPr="001C14A2">
        <w:rPr>
          <w:rFonts w:ascii="Times New Roman" w:eastAsiaTheme="minorHAnsi" w:hAnsi="Times New Roman" w:cs="Times New Roman"/>
          <w:color w:val="000000"/>
          <w:sz w:val="24"/>
          <w:szCs w:val="24"/>
        </w:rPr>
        <w:t>jedinic</w:t>
      </w:r>
      <w:r w:rsidR="007B6D49">
        <w:rPr>
          <w:rFonts w:ascii="Times New Roman" w:eastAsiaTheme="minorHAnsi" w:hAnsi="Times New Roman" w:cs="Times New Roman"/>
          <w:color w:val="000000"/>
          <w:sz w:val="24"/>
          <w:szCs w:val="24"/>
        </w:rPr>
        <w:t>e</w:t>
      </w:r>
      <w:r w:rsidR="00A012AD" w:rsidRPr="001C14A2">
        <w:rPr>
          <w:rFonts w:ascii="Times New Roman" w:eastAsiaTheme="minorHAnsi" w:hAnsi="Times New Roman" w:cs="Times New Roman"/>
          <w:color w:val="000000"/>
          <w:sz w:val="24"/>
          <w:szCs w:val="24"/>
        </w:rPr>
        <w:t xml:space="preserve"> lokalne samouprave sa statusom potpomognutog i/ili brdsko-planinskog područja na kojem se projekt provodi</w:t>
      </w:r>
      <w:r w:rsidRPr="001C14A2">
        <w:rPr>
          <w:rFonts w:ascii="Times New Roman" w:eastAsiaTheme="minorHAnsi" w:hAnsi="Times New Roman" w:cs="Times New Roman"/>
          <w:color w:val="000000"/>
          <w:sz w:val="24"/>
          <w:szCs w:val="24"/>
        </w:rPr>
        <w:t>. S obzirom da se ovdje radi o jedinicama lokalne samouprave (</w:t>
      </w:r>
      <w:r w:rsidR="007B6D49">
        <w:rPr>
          <w:rFonts w:ascii="Times New Roman" w:eastAsiaTheme="minorHAnsi" w:hAnsi="Times New Roman" w:cs="Times New Roman"/>
          <w:color w:val="000000"/>
          <w:sz w:val="24"/>
          <w:szCs w:val="24"/>
        </w:rPr>
        <w:t xml:space="preserve">u daljnjem tekstu: </w:t>
      </w:r>
      <w:r w:rsidRPr="001C14A2">
        <w:rPr>
          <w:rFonts w:ascii="Times New Roman" w:eastAsiaTheme="minorHAnsi" w:hAnsi="Times New Roman" w:cs="Times New Roman"/>
          <w:color w:val="000000"/>
          <w:sz w:val="24"/>
          <w:szCs w:val="24"/>
        </w:rPr>
        <w:t>JLS), koje neće koristiti javna sredstva u okviru ovog Poziva radi stjecanja komercijalne korist</w:t>
      </w:r>
      <w:r w:rsidR="007B6D49">
        <w:rPr>
          <w:rFonts w:ascii="Times New Roman" w:eastAsiaTheme="minorHAnsi" w:hAnsi="Times New Roman" w:cs="Times New Roman"/>
          <w:color w:val="000000"/>
          <w:sz w:val="24"/>
          <w:szCs w:val="24"/>
        </w:rPr>
        <w:t>i</w:t>
      </w:r>
      <w:r w:rsidRPr="001C14A2">
        <w:rPr>
          <w:rFonts w:ascii="Times New Roman" w:eastAsiaTheme="minorHAnsi" w:hAnsi="Times New Roman" w:cs="Times New Roman"/>
          <w:color w:val="000000"/>
          <w:sz w:val="24"/>
          <w:szCs w:val="24"/>
        </w:rPr>
        <w:t xml:space="preserve"> od davanja bicikala</w:t>
      </w:r>
      <w:r w:rsidR="00DB5FE7" w:rsidRPr="001C14A2">
        <w:rPr>
          <w:rFonts w:ascii="Times New Roman" w:eastAsiaTheme="minorHAnsi" w:hAnsi="Times New Roman" w:cs="Times New Roman"/>
          <w:color w:val="000000"/>
          <w:sz w:val="24"/>
          <w:szCs w:val="24"/>
        </w:rPr>
        <w:t xml:space="preserve"> i/ili</w:t>
      </w:r>
      <w:r w:rsidR="00262910" w:rsidRPr="001C14A2">
        <w:rPr>
          <w:rFonts w:ascii="Times New Roman" w:eastAsiaTheme="minorHAnsi" w:hAnsi="Times New Roman" w:cs="Times New Roman"/>
          <w:color w:val="000000"/>
          <w:sz w:val="24"/>
          <w:szCs w:val="24"/>
        </w:rPr>
        <w:t xml:space="preserve"> e-bicikal</w:t>
      </w:r>
      <w:r w:rsidR="00DB5FE7" w:rsidRPr="001C14A2">
        <w:rPr>
          <w:rFonts w:ascii="Times New Roman" w:eastAsiaTheme="minorHAnsi" w:hAnsi="Times New Roman" w:cs="Times New Roman"/>
          <w:color w:val="000000"/>
          <w:sz w:val="24"/>
          <w:szCs w:val="24"/>
        </w:rPr>
        <w:t xml:space="preserve">a </w:t>
      </w:r>
      <w:r w:rsidRPr="001C14A2">
        <w:rPr>
          <w:rFonts w:ascii="Times New Roman" w:eastAsiaTheme="minorHAnsi" w:hAnsi="Times New Roman" w:cs="Times New Roman"/>
          <w:color w:val="000000"/>
          <w:sz w:val="24"/>
          <w:szCs w:val="24"/>
        </w:rPr>
        <w:t xml:space="preserve">na korištenje građanima već će svu korist od bespovratnih sredstava dodijeljenih na temelju ovog Poziva prenijeti na krajnje korisnike tj. građane koji su neposredni korisnici bicikala koji će im se davati na korištenje, kao i infrastrukture koja će biti izgrađena ili </w:t>
      </w:r>
      <w:r w:rsidR="00A012AD" w:rsidRPr="001C14A2">
        <w:rPr>
          <w:rFonts w:ascii="Times New Roman" w:eastAsiaTheme="minorHAnsi" w:hAnsi="Times New Roman" w:cs="Times New Roman"/>
          <w:color w:val="000000"/>
          <w:sz w:val="24"/>
          <w:szCs w:val="24"/>
        </w:rPr>
        <w:t>rekonstrui</w:t>
      </w:r>
      <w:r w:rsidRPr="001C14A2">
        <w:rPr>
          <w:rFonts w:ascii="Times New Roman" w:eastAsiaTheme="minorHAnsi" w:hAnsi="Times New Roman" w:cs="Times New Roman"/>
          <w:color w:val="000000"/>
          <w:sz w:val="24"/>
          <w:szCs w:val="24"/>
        </w:rPr>
        <w:t>rana radi omogućavanja većeg korištenja bicikala u prometu. To znači da se radi o financiranju nabave bicikala</w:t>
      </w:r>
      <w:r w:rsidR="00A50006" w:rsidRPr="001C14A2">
        <w:rPr>
          <w:rFonts w:ascii="Times New Roman" w:eastAsiaTheme="minorHAnsi" w:hAnsi="Times New Roman" w:cs="Times New Roman"/>
          <w:color w:val="000000"/>
          <w:sz w:val="24"/>
          <w:szCs w:val="24"/>
        </w:rPr>
        <w:t xml:space="preserve"> </w:t>
      </w:r>
      <w:r w:rsidR="00DB5FE7" w:rsidRPr="001C14A2">
        <w:rPr>
          <w:rFonts w:ascii="Times New Roman" w:eastAsiaTheme="minorHAnsi" w:hAnsi="Times New Roman" w:cs="Times New Roman"/>
          <w:color w:val="000000"/>
          <w:sz w:val="24"/>
          <w:szCs w:val="24"/>
        </w:rPr>
        <w:t>i/</w:t>
      </w:r>
      <w:r w:rsidR="00A50006" w:rsidRPr="001C14A2">
        <w:rPr>
          <w:rFonts w:ascii="Times New Roman" w:eastAsiaTheme="minorHAnsi" w:hAnsi="Times New Roman" w:cs="Times New Roman"/>
          <w:color w:val="000000"/>
          <w:sz w:val="24"/>
          <w:szCs w:val="24"/>
        </w:rPr>
        <w:t>ili</w:t>
      </w:r>
      <w:r w:rsidRPr="001C14A2">
        <w:rPr>
          <w:rFonts w:ascii="Times New Roman" w:eastAsiaTheme="minorHAnsi" w:hAnsi="Times New Roman" w:cs="Times New Roman"/>
          <w:color w:val="000000"/>
          <w:sz w:val="24"/>
          <w:szCs w:val="24"/>
        </w:rPr>
        <w:t xml:space="preserve"> e-bicikala</w:t>
      </w:r>
      <w:r w:rsidR="00DB5FE7" w:rsidRPr="001C14A2">
        <w:rPr>
          <w:rFonts w:ascii="Times New Roman" w:eastAsiaTheme="minorHAnsi" w:hAnsi="Times New Roman" w:cs="Times New Roman"/>
          <w:color w:val="000000"/>
          <w:sz w:val="24"/>
          <w:szCs w:val="24"/>
        </w:rPr>
        <w:t xml:space="preserve"> </w:t>
      </w:r>
      <w:r w:rsidR="00A50006" w:rsidRPr="001C14A2">
        <w:rPr>
          <w:rFonts w:ascii="Times New Roman" w:eastAsiaTheme="minorHAnsi" w:hAnsi="Times New Roman" w:cs="Times New Roman"/>
          <w:color w:val="000000"/>
          <w:sz w:val="24"/>
          <w:szCs w:val="24"/>
        </w:rPr>
        <w:t>te</w:t>
      </w:r>
      <w:r w:rsidRPr="001C14A2">
        <w:rPr>
          <w:rFonts w:ascii="Times New Roman" w:eastAsiaTheme="minorHAnsi" w:hAnsi="Times New Roman" w:cs="Times New Roman"/>
          <w:color w:val="000000"/>
          <w:sz w:val="24"/>
          <w:szCs w:val="24"/>
        </w:rPr>
        <w:t xml:space="preserve"> izgradnje</w:t>
      </w:r>
      <w:r w:rsidR="00EB24BA" w:rsidRPr="001C14A2">
        <w:rPr>
          <w:rFonts w:ascii="Times New Roman" w:eastAsiaTheme="minorHAnsi" w:hAnsi="Times New Roman" w:cs="Times New Roman"/>
          <w:color w:val="000000"/>
          <w:sz w:val="24"/>
          <w:szCs w:val="24"/>
        </w:rPr>
        <w:t xml:space="preserve"> ili rekonstrukcije</w:t>
      </w:r>
      <w:r w:rsidRPr="001C14A2">
        <w:rPr>
          <w:rFonts w:ascii="Times New Roman" w:eastAsiaTheme="minorHAnsi" w:hAnsi="Times New Roman" w:cs="Times New Roman"/>
          <w:color w:val="000000"/>
          <w:sz w:val="24"/>
          <w:szCs w:val="24"/>
        </w:rPr>
        <w:t xml:space="preserve"> infrastrukture koja će omogućiti veće korištenje bicikala u prometu od strane građana isključivo u korist građana. Drugim riječima, iako se radi o dodjeli sredstava koja ispunjavaju kriterij državnih sredstava iz članka 107. stavak 1. UFEU, kada se radi o financiranju izgradnje</w:t>
      </w:r>
      <w:r w:rsidR="00262910" w:rsidRPr="001C14A2">
        <w:rPr>
          <w:rFonts w:ascii="Times New Roman" w:eastAsiaTheme="minorHAnsi" w:hAnsi="Times New Roman" w:cs="Times New Roman"/>
          <w:color w:val="000000"/>
          <w:sz w:val="24"/>
          <w:szCs w:val="24"/>
        </w:rPr>
        <w:t xml:space="preserve"> ili rekonstrukciji biciklističke</w:t>
      </w:r>
      <w:r w:rsidRPr="001C14A2">
        <w:rPr>
          <w:rFonts w:ascii="Times New Roman" w:eastAsiaTheme="minorHAnsi" w:hAnsi="Times New Roman" w:cs="Times New Roman"/>
          <w:color w:val="000000"/>
          <w:sz w:val="24"/>
          <w:szCs w:val="24"/>
        </w:rPr>
        <w:t xml:space="preserve"> infrastrukture</w:t>
      </w:r>
      <w:r w:rsidR="0011393F" w:rsidRPr="001C14A2">
        <w:rPr>
          <w:rFonts w:ascii="Times New Roman" w:eastAsiaTheme="minorHAnsi" w:hAnsi="Times New Roman" w:cs="Times New Roman"/>
          <w:color w:val="000000"/>
          <w:sz w:val="24"/>
          <w:szCs w:val="24"/>
        </w:rPr>
        <w:t xml:space="preserve"> te</w:t>
      </w:r>
      <w:r w:rsidRPr="001C14A2">
        <w:rPr>
          <w:rFonts w:ascii="Times New Roman" w:eastAsiaTheme="minorHAnsi" w:hAnsi="Times New Roman" w:cs="Times New Roman"/>
          <w:color w:val="000000"/>
          <w:sz w:val="24"/>
          <w:szCs w:val="24"/>
        </w:rPr>
        <w:t xml:space="preserve"> </w:t>
      </w:r>
      <w:r w:rsidR="0011393F" w:rsidRPr="001C14A2">
        <w:rPr>
          <w:rFonts w:ascii="Times New Roman" w:eastAsiaTheme="minorHAnsi" w:hAnsi="Times New Roman" w:cs="Times New Roman"/>
          <w:color w:val="000000"/>
          <w:sz w:val="24"/>
          <w:szCs w:val="24"/>
        </w:rPr>
        <w:t xml:space="preserve">nabavi </w:t>
      </w:r>
      <w:r w:rsidRPr="001C14A2">
        <w:rPr>
          <w:rFonts w:ascii="Times New Roman" w:eastAsiaTheme="minorHAnsi" w:hAnsi="Times New Roman" w:cs="Times New Roman"/>
          <w:color w:val="000000"/>
          <w:sz w:val="24"/>
          <w:szCs w:val="24"/>
        </w:rPr>
        <w:t>bicikala</w:t>
      </w:r>
      <w:r w:rsidR="00DB5FE7" w:rsidRPr="001C14A2">
        <w:rPr>
          <w:rFonts w:ascii="Times New Roman" w:eastAsiaTheme="minorHAnsi" w:hAnsi="Times New Roman" w:cs="Times New Roman"/>
          <w:color w:val="000000"/>
          <w:sz w:val="24"/>
          <w:szCs w:val="24"/>
        </w:rPr>
        <w:t xml:space="preserve"> i/ili</w:t>
      </w:r>
      <w:r w:rsidRPr="001C14A2">
        <w:rPr>
          <w:rFonts w:ascii="Times New Roman" w:eastAsiaTheme="minorHAnsi" w:hAnsi="Times New Roman" w:cs="Times New Roman"/>
          <w:color w:val="000000"/>
          <w:sz w:val="24"/>
          <w:szCs w:val="24"/>
        </w:rPr>
        <w:t xml:space="preserve"> e-bicikala za potrebe navedenih JLS, iako selektivna ova mjera ne daje prednost na tržištu tim JLS, a nema ni utjecaja na tržišno natjecanje i trgovinu između Republike Hrvatske i drugih država članica. Također, kako mjera nije usmjerena na stjecanje dobiti već se sva korist prenosi na građane navedenih JLS, može se smatrati da se ne radi o gospodarskoj aktivnosti prijavitelja (JLS) odnosno vlasnika i nositelja projekata </w:t>
      </w:r>
      <w:r w:rsidR="00262910" w:rsidRPr="001C14A2">
        <w:rPr>
          <w:rFonts w:ascii="Times New Roman" w:eastAsiaTheme="minorHAnsi" w:hAnsi="Times New Roman" w:cs="Times New Roman"/>
          <w:color w:val="000000"/>
          <w:sz w:val="24"/>
          <w:szCs w:val="24"/>
        </w:rPr>
        <w:t>izgradnje ili rekonstrukcije biciklističke infrastrukture</w:t>
      </w:r>
      <w:r w:rsidR="0011393F" w:rsidRPr="001C14A2">
        <w:rPr>
          <w:rFonts w:ascii="Times New Roman" w:eastAsiaTheme="minorHAnsi" w:hAnsi="Times New Roman" w:cs="Times New Roman"/>
          <w:color w:val="000000"/>
          <w:sz w:val="24"/>
          <w:szCs w:val="24"/>
        </w:rPr>
        <w:t xml:space="preserve"> te</w:t>
      </w:r>
      <w:r w:rsidR="00262910" w:rsidRPr="001C14A2">
        <w:rPr>
          <w:rFonts w:ascii="Times New Roman" w:eastAsiaTheme="minorHAnsi" w:hAnsi="Times New Roman" w:cs="Times New Roman"/>
          <w:color w:val="000000"/>
          <w:sz w:val="24"/>
          <w:szCs w:val="24"/>
        </w:rPr>
        <w:t xml:space="preserve"> </w:t>
      </w:r>
      <w:r w:rsidR="0011393F" w:rsidRPr="001C14A2">
        <w:rPr>
          <w:rFonts w:ascii="Times New Roman" w:eastAsiaTheme="minorHAnsi" w:hAnsi="Times New Roman" w:cs="Times New Roman"/>
          <w:color w:val="000000"/>
          <w:sz w:val="24"/>
          <w:szCs w:val="24"/>
        </w:rPr>
        <w:t xml:space="preserve">nabave </w:t>
      </w:r>
      <w:r w:rsidR="00262910" w:rsidRPr="001C14A2">
        <w:rPr>
          <w:rFonts w:ascii="Times New Roman" w:eastAsiaTheme="minorHAnsi" w:hAnsi="Times New Roman" w:cs="Times New Roman"/>
          <w:color w:val="000000"/>
          <w:sz w:val="24"/>
          <w:szCs w:val="24"/>
        </w:rPr>
        <w:t>bicikala</w:t>
      </w:r>
      <w:r w:rsidR="00DB5FE7" w:rsidRPr="001C14A2">
        <w:rPr>
          <w:rFonts w:ascii="Times New Roman" w:eastAsiaTheme="minorHAnsi" w:hAnsi="Times New Roman" w:cs="Times New Roman"/>
          <w:color w:val="000000"/>
          <w:sz w:val="24"/>
          <w:szCs w:val="24"/>
        </w:rPr>
        <w:t xml:space="preserve"> i/ili</w:t>
      </w:r>
      <w:r w:rsidR="00262910" w:rsidRPr="001C14A2">
        <w:rPr>
          <w:rFonts w:ascii="Times New Roman" w:eastAsiaTheme="minorHAnsi" w:hAnsi="Times New Roman" w:cs="Times New Roman"/>
          <w:color w:val="000000"/>
          <w:sz w:val="24"/>
          <w:szCs w:val="24"/>
        </w:rPr>
        <w:t xml:space="preserve"> e-bicikala</w:t>
      </w:r>
      <w:r w:rsidRPr="001C14A2">
        <w:rPr>
          <w:rFonts w:ascii="Times New Roman" w:eastAsiaTheme="minorHAnsi" w:hAnsi="Times New Roman" w:cs="Times New Roman"/>
          <w:color w:val="000000"/>
          <w:sz w:val="24"/>
          <w:szCs w:val="24"/>
        </w:rPr>
        <w:t xml:space="preserve">. Stoga, na razini prijavitelja/vlasnika koji je primatelj financijskih sredstava u okviru ovog Poziva ne radi </w:t>
      </w:r>
      <w:r w:rsidR="007B6D49">
        <w:rPr>
          <w:rFonts w:ascii="Times New Roman" w:eastAsiaTheme="minorHAnsi" w:hAnsi="Times New Roman" w:cs="Times New Roman"/>
          <w:color w:val="000000"/>
          <w:sz w:val="24"/>
          <w:szCs w:val="24"/>
        </w:rPr>
        <w:t xml:space="preserve">se </w:t>
      </w:r>
      <w:r w:rsidRPr="001C14A2">
        <w:rPr>
          <w:rFonts w:ascii="Times New Roman" w:eastAsiaTheme="minorHAnsi" w:hAnsi="Times New Roman" w:cs="Times New Roman"/>
          <w:color w:val="000000"/>
          <w:sz w:val="24"/>
          <w:szCs w:val="24"/>
        </w:rPr>
        <w:t xml:space="preserve">o državnoj potpori u smislu članka 107. stavka 1. UFEU. </w:t>
      </w:r>
    </w:p>
    <w:p w14:paraId="04BCBE38" w14:textId="11BCCA7C" w:rsidR="0079497D" w:rsidRPr="001C14A2" w:rsidRDefault="0079497D" w:rsidP="0079497D">
      <w:pPr>
        <w:pStyle w:val="NoSpacing"/>
        <w:jc w:val="both"/>
        <w:rPr>
          <w:rFonts w:ascii="Times New Roman" w:eastAsiaTheme="minorHAnsi" w:hAnsi="Times New Roman" w:cs="Times New Roman"/>
          <w:color w:val="000000"/>
          <w:sz w:val="24"/>
          <w:szCs w:val="24"/>
        </w:rPr>
      </w:pPr>
      <w:r w:rsidRPr="001C14A2">
        <w:rPr>
          <w:rFonts w:ascii="Times New Roman" w:eastAsiaTheme="minorHAnsi" w:hAnsi="Times New Roman" w:cs="Times New Roman"/>
          <w:color w:val="000000"/>
          <w:sz w:val="24"/>
          <w:szCs w:val="24"/>
        </w:rPr>
        <w:t xml:space="preserve">Naime, </w:t>
      </w:r>
      <w:r w:rsidR="00D45870" w:rsidRPr="001C14A2">
        <w:rPr>
          <w:rFonts w:ascii="Times New Roman" w:eastAsiaTheme="minorHAnsi" w:hAnsi="Times New Roman" w:cs="Times New Roman"/>
          <w:color w:val="000000"/>
          <w:sz w:val="24"/>
          <w:szCs w:val="24"/>
        </w:rPr>
        <w:t xml:space="preserve">prijavitelji su </w:t>
      </w:r>
      <w:r w:rsidR="007B6D49">
        <w:rPr>
          <w:rFonts w:ascii="Times New Roman" w:eastAsiaTheme="minorHAnsi" w:hAnsi="Times New Roman" w:cs="Times New Roman"/>
          <w:color w:val="000000"/>
          <w:sz w:val="24"/>
          <w:szCs w:val="24"/>
        </w:rPr>
        <w:t>JLS</w:t>
      </w:r>
      <w:r w:rsidR="00D45870" w:rsidRPr="001C14A2">
        <w:rPr>
          <w:rFonts w:ascii="Times New Roman" w:eastAsiaTheme="minorHAnsi" w:hAnsi="Times New Roman" w:cs="Times New Roman"/>
          <w:color w:val="000000"/>
          <w:sz w:val="24"/>
          <w:szCs w:val="24"/>
        </w:rPr>
        <w:t xml:space="preserve"> sa statusom potpomognutog i/ili brdsko-planinskog područja, a one</w:t>
      </w:r>
      <w:r w:rsidRPr="001C14A2">
        <w:rPr>
          <w:rFonts w:ascii="Times New Roman" w:eastAsiaTheme="minorHAnsi" w:hAnsi="Times New Roman" w:cs="Times New Roman"/>
          <w:color w:val="000000"/>
          <w:sz w:val="24"/>
          <w:szCs w:val="24"/>
        </w:rPr>
        <w:t xml:space="preserve"> obavljaju poslove koji se odnose na izvršavanje javnih ovlasti temeljem Ustava Republike Hrvatske i zakona koji se odnose na poslove lokalne samouprave i pitanja vezana uz uređenje komunalnih djelatnosti i sigurnosti prometa na svom području, a osobito poslove koji se odnose na skrb za ispunjavanje potreba građana na područjima u tim JLS kao što su organizacija lokalnog prometa i prometne infrastrukture, osiguranje uvjeta za sigurno odvijanje prometa, pružanje komunalnih usluga i funkcioniranje komunalnih službi, gospodarski razvoj, te planiranje i razvoj mreže obrazovnih, zdravstvenih, socijalnih i kulturnih ustanova, itd.</w:t>
      </w:r>
      <w:r w:rsidR="007B6D49">
        <w:rPr>
          <w:rFonts w:ascii="Times New Roman" w:eastAsiaTheme="minorHAnsi" w:hAnsi="Times New Roman" w:cs="Times New Roman"/>
          <w:color w:val="000000"/>
          <w:sz w:val="24"/>
          <w:szCs w:val="24"/>
        </w:rPr>
        <w:t>,</w:t>
      </w:r>
      <w:r w:rsidRPr="001C14A2">
        <w:rPr>
          <w:rFonts w:ascii="Times New Roman" w:eastAsiaTheme="minorHAnsi" w:hAnsi="Times New Roman" w:cs="Times New Roman"/>
          <w:color w:val="000000"/>
          <w:sz w:val="24"/>
          <w:szCs w:val="24"/>
        </w:rPr>
        <w:t xml:space="preserve"> koje se djelatnosti u pravilu ne smatraju gospodarskim. Navedeni poslovi spadaju u opće mjere javnih politika. U okviru navedenih djelatnosti, osiguranje mogućnosti korištenja bicikala u vlasništvu jedinica lokalne samouprave kao oblika javnog prijevoza pod jednakim uvjetima svim građanima kojima će ova prijevozna sredstva biti dostupna bez naknade ili uz naknadu koja pokriva isključivo troškove ili dio troškova održavanja sustava bicikala odnosno ne odražava komercijalnu vrijednost davanja bicikala na korištenje (što bi bio slučaj da se radi o komercijalnom najmu), spada u one djelatnosti kojima je cilj poboljšati i </w:t>
      </w:r>
      <w:r w:rsidRPr="001C14A2">
        <w:rPr>
          <w:rFonts w:ascii="Times New Roman" w:eastAsiaTheme="minorHAnsi" w:hAnsi="Times New Roman" w:cs="Times New Roman"/>
          <w:color w:val="000000"/>
          <w:sz w:val="24"/>
          <w:szCs w:val="24"/>
        </w:rPr>
        <w:lastRenderedPageBreak/>
        <w:t xml:space="preserve">unaprijediti/osuvremeniti javni standard građana i to s prijevoznim sredstvom s nultom stopom emisije </w:t>
      </w:r>
      <w:r w:rsidR="009C24FA" w:rsidRPr="001C14A2">
        <w:rPr>
          <w:rFonts w:ascii="Times New Roman" w:eastAsiaTheme="minorHAnsi" w:hAnsi="Times New Roman" w:cs="Times New Roman"/>
          <w:color w:val="000000"/>
          <w:sz w:val="24"/>
          <w:szCs w:val="24"/>
        </w:rPr>
        <w:t>ugljika</w:t>
      </w:r>
      <w:r w:rsidRPr="001C14A2">
        <w:rPr>
          <w:rFonts w:ascii="Times New Roman" w:eastAsiaTheme="minorHAnsi" w:hAnsi="Times New Roman" w:cs="Times New Roman"/>
          <w:color w:val="000000"/>
          <w:sz w:val="24"/>
          <w:szCs w:val="24"/>
        </w:rPr>
        <w:t>. Stoga se ova aktivnost ne može smatrati gospodarskom ukoliko se bicikli ne nabavljaju radi korištenja u komercijalne svrhe, niti su JLS</w:t>
      </w:r>
      <w:r w:rsidR="007B6D49">
        <w:rPr>
          <w:rFonts w:ascii="Times New Roman" w:eastAsiaTheme="minorHAnsi" w:hAnsi="Times New Roman" w:cs="Times New Roman"/>
          <w:color w:val="000000"/>
          <w:sz w:val="24"/>
          <w:szCs w:val="24"/>
        </w:rPr>
        <w:t xml:space="preserve"> </w:t>
      </w:r>
      <w:r w:rsidR="00835D17" w:rsidRPr="001C14A2">
        <w:rPr>
          <w:rFonts w:ascii="Times New Roman" w:eastAsiaTheme="minorHAnsi" w:hAnsi="Times New Roman" w:cs="Times New Roman"/>
          <w:color w:val="000000"/>
          <w:sz w:val="24"/>
          <w:szCs w:val="24"/>
        </w:rPr>
        <w:t>sa statusom potpomognutog i/ili brdsko-planinskog područja</w:t>
      </w:r>
      <w:r w:rsidRPr="001C14A2">
        <w:rPr>
          <w:rFonts w:ascii="Times New Roman" w:eastAsiaTheme="minorHAnsi" w:hAnsi="Times New Roman" w:cs="Times New Roman"/>
          <w:color w:val="000000"/>
          <w:sz w:val="24"/>
          <w:szCs w:val="24"/>
        </w:rPr>
        <w:t xml:space="preserve">, u konkretnom slučaju poduzetnici u smislu članka 107. stavka 1. UFEU. </w:t>
      </w:r>
    </w:p>
    <w:p w14:paraId="4A02182A" w14:textId="4260645D" w:rsidR="0079497D" w:rsidRPr="001C14A2" w:rsidRDefault="0079497D" w:rsidP="0079497D">
      <w:pPr>
        <w:pStyle w:val="NoSpacing"/>
        <w:jc w:val="both"/>
        <w:rPr>
          <w:rFonts w:ascii="Times New Roman" w:eastAsiaTheme="minorHAnsi" w:hAnsi="Times New Roman" w:cs="Times New Roman"/>
          <w:color w:val="000000"/>
          <w:sz w:val="24"/>
          <w:szCs w:val="24"/>
        </w:rPr>
      </w:pPr>
      <w:r w:rsidRPr="001C14A2">
        <w:rPr>
          <w:rFonts w:ascii="Times New Roman" w:eastAsiaTheme="minorHAnsi" w:hAnsi="Times New Roman" w:cs="Times New Roman"/>
          <w:color w:val="000000"/>
          <w:sz w:val="24"/>
          <w:szCs w:val="24"/>
        </w:rPr>
        <w:t>Dakle, iz Projekta treba biti vidljivo da će JLS kao vlasnici javnih bicikala sve koristi i prednosti od korištenja javnih sredstava sukladno ovom Pozivu prenijeti na fizičke osobe/građane kao krajnje korisnike, kojima će bicikli biti dani na korištenje bez naknade ili uz naknadu koja nije komercijalne prirode.</w:t>
      </w:r>
    </w:p>
    <w:p w14:paraId="15FBD577" w14:textId="77777777" w:rsidR="00A73199" w:rsidRPr="001C14A2" w:rsidRDefault="00A73199" w:rsidP="0079497D">
      <w:pPr>
        <w:pStyle w:val="NoSpacing"/>
        <w:jc w:val="both"/>
        <w:rPr>
          <w:rFonts w:ascii="Times New Roman" w:eastAsiaTheme="minorHAnsi" w:hAnsi="Times New Roman" w:cs="Times New Roman"/>
          <w:color w:val="000000"/>
          <w:sz w:val="24"/>
          <w:szCs w:val="24"/>
        </w:rPr>
      </w:pPr>
    </w:p>
    <w:p w14:paraId="424CE740" w14:textId="77777777" w:rsidR="00A73199" w:rsidRPr="001C14A2" w:rsidRDefault="00A73199" w:rsidP="00A73199">
      <w:pPr>
        <w:pStyle w:val="NoSpacing"/>
        <w:jc w:val="both"/>
        <w:rPr>
          <w:rFonts w:ascii="Times New Roman" w:eastAsiaTheme="minorHAnsi" w:hAnsi="Times New Roman" w:cs="Times New Roman"/>
          <w:color w:val="000000"/>
          <w:sz w:val="24"/>
          <w:szCs w:val="24"/>
          <w:u w:val="single"/>
        </w:rPr>
      </w:pPr>
      <w:r w:rsidRPr="001C14A2">
        <w:rPr>
          <w:rFonts w:ascii="Times New Roman" w:eastAsiaTheme="minorHAnsi" w:hAnsi="Times New Roman" w:cs="Times New Roman"/>
          <w:color w:val="000000"/>
          <w:sz w:val="24"/>
          <w:szCs w:val="24"/>
          <w:u w:val="single"/>
        </w:rPr>
        <w:t>Izvođač radova/dobavljač opreme</w:t>
      </w:r>
    </w:p>
    <w:p w14:paraId="7F17BD28" w14:textId="12C8F432" w:rsidR="00A73199" w:rsidRPr="001C14A2" w:rsidRDefault="00A73199" w:rsidP="00A73199">
      <w:pPr>
        <w:pStyle w:val="NoSpacing"/>
        <w:jc w:val="both"/>
        <w:rPr>
          <w:rFonts w:ascii="Times New Roman" w:eastAsiaTheme="minorHAnsi" w:hAnsi="Times New Roman" w:cs="Times New Roman"/>
          <w:color w:val="000000"/>
          <w:sz w:val="24"/>
          <w:szCs w:val="24"/>
          <w:u w:val="single"/>
        </w:rPr>
      </w:pPr>
      <w:r w:rsidRPr="001C14A2">
        <w:rPr>
          <w:rFonts w:ascii="Times New Roman" w:eastAsiaTheme="minorHAnsi" w:hAnsi="Times New Roman" w:cs="Times New Roman"/>
          <w:color w:val="000000"/>
          <w:sz w:val="24"/>
          <w:szCs w:val="24"/>
          <w:u w:val="single"/>
        </w:rPr>
        <w:t xml:space="preserve"> </w:t>
      </w:r>
    </w:p>
    <w:p w14:paraId="49E651C9" w14:textId="296C7A19" w:rsidR="00A73199" w:rsidRPr="001C14A2" w:rsidRDefault="00A73199" w:rsidP="00A73199">
      <w:pPr>
        <w:pStyle w:val="NoSpacing"/>
        <w:jc w:val="both"/>
        <w:rPr>
          <w:rFonts w:ascii="Times New Roman" w:eastAsiaTheme="minorHAnsi" w:hAnsi="Times New Roman" w:cs="Times New Roman"/>
          <w:color w:val="000000"/>
          <w:sz w:val="24"/>
          <w:szCs w:val="24"/>
        </w:rPr>
      </w:pPr>
      <w:r w:rsidRPr="001C14A2">
        <w:rPr>
          <w:rFonts w:ascii="Times New Roman" w:eastAsiaTheme="minorHAnsi" w:hAnsi="Times New Roman" w:cs="Times New Roman"/>
          <w:color w:val="000000"/>
          <w:sz w:val="24"/>
          <w:szCs w:val="24"/>
        </w:rPr>
        <w:t xml:space="preserve">U odnosu na izvođače radova na izgradnji biciklističke i s njome povezane ostale infrastrukture i na dobavljače potrebne opreme </w:t>
      </w:r>
      <w:r w:rsidR="007E3665" w:rsidRPr="001C14A2">
        <w:rPr>
          <w:rFonts w:ascii="Times New Roman" w:eastAsiaTheme="minorHAnsi" w:hAnsi="Times New Roman" w:cs="Times New Roman"/>
          <w:color w:val="000000"/>
          <w:sz w:val="24"/>
          <w:szCs w:val="24"/>
        </w:rPr>
        <w:t>te</w:t>
      </w:r>
      <w:r w:rsidRPr="001C14A2">
        <w:rPr>
          <w:rFonts w:ascii="Times New Roman" w:eastAsiaTheme="minorHAnsi" w:hAnsi="Times New Roman" w:cs="Times New Roman"/>
          <w:color w:val="000000"/>
          <w:sz w:val="24"/>
          <w:szCs w:val="24"/>
        </w:rPr>
        <w:t xml:space="preserve"> bicikala i</w:t>
      </w:r>
      <w:r w:rsidR="00931F93" w:rsidRPr="001C14A2">
        <w:rPr>
          <w:rFonts w:ascii="Times New Roman" w:eastAsiaTheme="minorHAnsi" w:hAnsi="Times New Roman" w:cs="Times New Roman"/>
          <w:color w:val="000000"/>
          <w:sz w:val="24"/>
          <w:szCs w:val="24"/>
        </w:rPr>
        <w:t>/ili</w:t>
      </w:r>
      <w:r w:rsidRPr="001C14A2">
        <w:rPr>
          <w:rFonts w:ascii="Times New Roman" w:eastAsiaTheme="minorHAnsi" w:hAnsi="Times New Roman" w:cs="Times New Roman"/>
          <w:color w:val="000000"/>
          <w:sz w:val="24"/>
          <w:szCs w:val="24"/>
        </w:rPr>
        <w:t xml:space="preserve"> e-bicikala koji će biti uključeni u realizaciju projekata financiranih sukladno ovom Pozivu isključena je dodjela državne potpore iz članka 107. stavka 1. UFEU odnosno prednosti pod uvjetom da se nabava radova i opreme na ovom Projektu provodi prema postupku javne nabave sukladno Zakonu o javnoj nabavi (NN 120/16, 114/22). Postupak nabave treba biti proveden na transparentan način, biti otvoren za sve ponuditelje, a za izvođača treba bit izabran subjekt odabran slijedom objavljenog kriterija za odabir ponude, čija je ponuda sukladna i sa ostalim uvjetima iz dokumentacije o nabavi. S obzirom da će se odabir izvođača radova i dobavljača opreme</w:t>
      </w:r>
      <w:r w:rsidR="007E3665" w:rsidRPr="001C14A2">
        <w:rPr>
          <w:rFonts w:ascii="Times New Roman" w:eastAsiaTheme="minorHAnsi" w:hAnsi="Times New Roman" w:cs="Times New Roman"/>
          <w:color w:val="000000"/>
          <w:sz w:val="24"/>
          <w:szCs w:val="24"/>
        </w:rPr>
        <w:t xml:space="preserve"> </w:t>
      </w:r>
      <w:r w:rsidR="000440A0" w:rsidRPr="001C14A2">
        <w:rPr>
          <w:rFonts w:ascii="Times New Roman" w:eastAsiaTheme="minorHAnsi" w:hAnsi="Times New Roman" w:cs="Times New Roman"/>
          <w:color w:val="000000"/>
          <w:sz w:val="24"/>
          <w:szCs w:val="24"/>
        </w:rPr>
        <w:t>(</w:t>
      </w:r>
      <w:r w:rsidR="00F614A9" w:rsidRPr="001C14A2">
        <w:rPr>
          <w:rFonts w:ascii="Times New Roman" w:eastAsiaTheme="minorHAnsi" w:hAnsi="Times New Roman" w:cs="Times New Roman"/>
          <w:color w:val="000000"/>
          <w:sz w:val="24"/>
          <w:szCs w:val="24"/>
        </w:rPr>
        <w:t xml:space="preserve">uključujući </w:t>
      </w:r>
      <w:r w:rsidR="007E3665" w:rsidRPr="001C14A2">
        <w:rPr>
          <w:rFonts w:ascii="Times New Roman" w:eastAsiaTheme="minorHAnsi" w:hAnsi="Times New Roman" w:cs="Times New Roman"/>
          <w:color w:val="000000"/>
          <w:sz w:val="24"/>
          <w:szCs w:val="24"/>
        </w:rPr>
        <w:t>bicikl</w:t>
      </w:r>
      <w:r w:rsidR="00F614A9" w:rsidRPr="001C14A2">
        <w:rPr>
          <w:rFonts w:ascii="Times New Roman" w:eastAsiaTheme="minorHAnsi" w:hAnsi="Times New Roman" w:cs="Times New Roman"/>
          <w:color w:val="000000"/>
          <w:sz w:val="24"/>
          <w:szCs w:val="24"/>
        </w:rPr>
        <w:t>e</w:t>
      </w:r>
      <w:r w:rsidR="007E3665" w:rsidRPr="001C14A2">
        <w:rPr>
          <w:rFonts w:ascii="Times New Roman" w:eastAsiaTheme="minorHAnsi" w:hAnsi="Times New Roman" w:cs="Times New Roman"/>
          <w:color w:val="000000"/>
          <w:sz w:val="24"/>
          <w:szCs w:val="24"/>
        </w:rPr>
        <w:t xml:space="preserve"> i</w:t>
      </w:r>
      <w:r w:rsidR="00931F93" w:rsidRPr="001C14A2">
        <w:rPr>
          <w:rFonts w:ascii="Times New Roman" w:eastAsiaTheme="minorHAnsi" w:hAnsi="Times New Roman" w:cs="Times New Roman"/>
          <w:color w:val="000000"/>
          <w:sz w:val="24"/>
          <w:szCs w:val="24"/>
        </w:rPr>
        <w:t>/ili</w:t>
      </w:r>
      <w:r w:rsidR="007E3665" w:rsidRPr="001C14A2">
        <w:rPr>
          <w:rFonts w:ascii="Times New Roman" w:eastAsiaTheme="minorHAnsi" w:hAnsi="Times New Roman" w:cs="Times New Roman"/>
          <w:color w:val="000000"/>
          <w:sz w:val="24"/>
          <w:szCs w:val="24"/>
        </w:rPr>
        <w:t xml:space="preserve"> e-</w:t>
      </w:r>
      <w:r w:rsidR="000440A0" w:rsidRPr="001C14A2">
        <w:rPr>
          <w:rFonts w:ascii="Times New Roman" w:eastAsiaTheme="minorHAnsi" w:hAnsi="Times New Roman" w:cs="Times New Roman"/>
          <w:color w:val="000000"/>
          <w:sz w:val="24"/>
          <w:szCs w:val="24"/>
        </w:rPr>
        <w:t>bicikl</w:t>
      </w:r>
      <w:r w:rsidR="00F614A9" w:rsidRPr="001C14A2">
        <w:rPr>
          <w:rFonts w:ascii="Times New Roman" w:eastAsiaTheme="minorHAnsi" w:hAnsi="Times New Roman" w:cs="Times New Roman"/>
          <w:color w:val="000000"/>
          <w:sz w:val="24"/>
          <w:szCs w:val="24"/>
        </w:rPr>
        <w:t>e</w:t>
      </w:r>
      <w:r w:rsidR="000440A0" w:rsidRPr="001C14A2">
        <w:rPr>
          <w:rFonts w:ascii="Times New Roman" w:eastAsiaTheme="minorHAnsi" w:hAnsi="Times New Roman" w:cs="Times New Roman"/>
          <w:color w:val="000000"/>
          <w:sz w:val="24"/>
          <w:szCs w:val="24"/>
        </w:rPr>
        <w:t xml:space="preserve">) </w:t>
      </w:r>
      <w:r w:rsidR="007E3665" w:rsidRPr="001C14A2">
        <w:rPr>
          <w:rFonts w:ascii="Times New Roman" w:eastAsiaTheme="minorHAnsi" w:hAnsi="Times New Roman" w:cs="Times New Roman"/>
          <w:color w:val="000000"/>
          <w:sz w:val="24"/>
          <w:szCs w:val="24"/>
        </w:rPr>
        <w:t>provoditi putem</w:t>
      </w:r>
      <w:r w:rsidRPr="001C14A2">
        <w:rPr>
          <w:rFonts w:ascii="Times New Roman" w:eastAsiaTheme="minorHAnsi" w:hAnsi="Times New Roman" w:cs="Times New Roman"/>
          <w:color w:val="000000"/>
          <w:sz w:val="24"/>
          <w:szCs w:val="24"/>
        </w:rPr>
        <w:t xml:space="preserve"> postupaka javne nabave sukladno Zakonu o javnoj nabavi (NN 120/16, 114/22), financiranje izvođenja radova ili isporuke opreme za realizaciju Projekta ne sadrži državnu potporu iz članka 107. stavka 1. UFEU. </w:t>
      </w:r>
    </w:p>
    <w:p w14:paraId="1BA9258B" w14:textId="23DC7166" w:rsidR="00A73199" w:rsidRPr="001C14A2" w:rsidRDefault="00A73199" w:rsidP="00A73199">
      <w:pPr>
        <w:pStyle w:val="NoSpacing"/>
        <w:jc w:val="both"/>
        <w:rPr>
          <w:rFonts w:ascii="Times New Roman" w:eastAsiaTheme="minorHAnsi" w:hAnsi="Times New Roman" w:cs="Times New Roman"/>
          <w:color w:val="000000"/>
          <w:sz w:val="24"/>
          <w:szCs w:val="24"/>
        </w:rPr>
      </w:pPr>
      <w:r w:rsidRPr="001C14A2">
        <w:rPr>
          <w:rFonts w:ascii="Times New Roman" w:eastAsiaTheme="minorHAnsi" w:hAnsi="Times New Roman" w:cs="Times New Roman"/>
          <w:color w:val="000000"/>
          <w:sz w:val="24"/>
          <w:szCs w:val="24"/>
        </w:rPr>
        <w:t>Slijedom navedenog, prilikom nabave roba, radova ili usluga (dugotrajna imovina, nematerijalna imovina, izvođenje radova), prijavitelj je u obvezi provesti postupak javne nabave sukladno Zakona o javnoj nabavi kako bi se pri odabiru ponuđača isključila dodjela prednosti određenom poduzetniku ili grupi poduzetnika odnosno državna potpora.</w:t>
      </w:r>
    </w:p>
    <w:p w14:paraId="79761CD4" w14:textId="77777777" w:rsidR="001A1658" w:rsidRPr="001C14A2" w:rsidRDefault="001A1658" w:rsidP="00A73199">
      <w:pPr>
        <w:pStyle w:val="NoSpacing"/>
        <w:jc w:val="both"/>
        <w:rPr>
          <w:rFonts w:ascii="Times New Roman" w:eastAsiaTheme="minorHAnsi" w:hAnsi="Times New Roman" w:cs="Times New Roman"/>
          <w:color w:val="000000"/>
          <w:sz w:val="24"/>
          <w:szCs w:val="24"/>
        </w:rPr>
      </w:pPr>
    </w:p>
    <w:p w14:paraId="34B46F7B" w14:textId="77777777" w:rsidR="001A1658" w:rsidRPr="001C14A2" w:rsidRDefault="001A1658" w:rsidP="001A1658">
      <w:pPr>
        <w:pStyle w:val="NoSpacing"/>
        <w:jc w:val="both"/>
        <w:rPr>
          <w:rFonts w:ascii="Times New Roman" w:eastAsiaTheme="minorHAnsi" w:hAnsi="Times New Roman" w:cs="Times New Roman"/>
          <w:color w:val="000000"/>
          <w:sz w:val="24"/>
          <w:szCs w:val="24"/>
          <w:u w:val="single"/>
        </w:rPr>
      </w:pPr>
      <w:r w:rsidRPr="001C14A2">
        <w:rPr>
          <w:rFonts w:ascii="Times New Roman" w:eastAsiaTheme="minorHAnsi" w:hAnsi="Times New Roman" w:cs="Times New Roman"/>
          <w:color w:val="000000"/>
          <w:sz w:val="24"/>
          <w:szCs w:val="24"/>
          <w:u w:val="single"/>
        </w:rPr>
        <w:t>Operator/upravitelj infrastrukture odnosno opreme/bicikala</w:t>
      </w:r>
    </w:p>
    <w:p w14:paraId="67083478" w14:textId="3F22CA37" w:rsidR="001A1658" w:rsidRPr="001C14A2" w:rsidRDefault="001A1658" w:rsidP="001A1658">
      <w:pPr>
        <w:pStyle w:val="NoSpacing"/>
        <w:jc w:val="both"/>
        <w:rPr>
          <w:rFonts w:ascii="Times New Roman" w:eastAsiaTheme="minorHAnsi" w:hAnsi="Times New Roman" w:cs="Times New Roman"/>
          <w:color w:val="000000"/>
          <w:sz w:val="24"/>
          <w:szCs w:val="24"/>
        </w:rPr>
      </w:pPr>
      <w:r w:rsidRPr="001C14A2">
        <w:rPr>
          <w:rFonts w:ascii="Times New Roman" w:eastAsiaTheme="minorHAnsi" w:hAnsi="Times New Roman" w:cs="Times New Roman"/>
          <w:b/>
          <w:bCs/>
          <w:color w:val="000000"/>
          <w:sz w:val="24"/>
          <w:szCs w:val="24"/>
        </w:rPr>
        <w:t xml:space="preserve"> </w:t>
      </w:r>
    </w:p>
    <w:p w14:paraId="11752052" w14:textId="618DA340" w:rsidR="001A1658" w:rsidRPr="001C14A2" w:rsidRDefault="001A1658" w:rsidP="001A1658">
      <w:pPr>
        <w:pStyle w:val="NoSpacing"/>
        <w:jc w:val="both"/>
        <w:rPr>
          <w:rFonts w:ascii="Times New Roman" w:eastAsiaTheme="minorHAnsi" w:hAnsi="Times New Roman" w:cs="Times New Roman"/>
          <w:color w:val="000000"/>
          <w:sz w:val="24"/>
          <w:szCs w:val="24"/>
        </w:rPr>
      </w:pPr>
      <w:r w:rsidRPr="001C14A2">
        <w:rPr>
          <w:rFonts w:ascii="Times New Roman" w:eastAsiaTheme="minorHAnsi" w:hAnsi="Times New Roman" w:cs="Times New Roman"/>
          <w:color w:val="000000"/>
          <w:sz w:val="24"/>
          <w:szCs w:val="24"/>
        </w:rPr>
        <w:t>Prijavitelji na Projektu (</w:t>
      </w:r>
      <w:r w:rsidR="00955C9E" w:rsidRPr="001C14A2">
        <w:rPr>
          <w:rFonts w:ascii="Times New Roman" w:eastAsiaTheme="minorHAnsi" w:hAnsi="Times New Roman" w:cs="Times New Roman"/>
          <w:color w:val="000000"/>
          <w:sz w:val="24"/>
          <w:szCs w:val="24"/>
        </w:rPr>
        <w:t>JLS sa statusom potpomognutog i/ili brdsko-planinskog područja</w:t>
      </w:r>
      <w:r w:rsidRPr="001C14A2">
        <w:rPr>
          <w:rFonts w:ascii="Times New Roman" w:eastAsiaTheme="minorHAnsi" w:hAnsi="Times New Roman" w:cs="Times New Roman"/>
          <w:color w:val="000000"/>
          <w:sz w:val="24"/>
          <w:szCs w:val="24"/>
        </w:rPr>
        <w:t>) samostalno će odlučivati o upravitelju odnosno subjektu koji će obavljati poslove vezane uz upravljanje izgrađenom</w:t>
      </w:r>
      <w:r w:rsidR="00F779D3" w:rsidRPr="001C14A2">
        <w:rPr>
          <w:rFonts w:ascii="Times New Roman" w:eastAsiaTheme="minorHAnsi" w:hAnsi="Times New Roman" w:cs="Times New Roman"/>
          <w:color w:val="000000"/>
          <w:sz w:val="24"/>
          <w:szCs w:val="24"/>
        </w:rPr>
        <w:t xml:space="preserve"> ili rekonstruiranom</w:t>
      </w:r>
      <w:r w:rsidRPr="001C14A2">
        <w:rPr>
          <w:rFonts w:ascii="Times New Roman" w:eastAsiaTheme="minorHAnsi" w:hAnsi="Times New Roman" w:cs="Times New Roman"/>
          <w:color w:val="000000"/>
          <w:sz w:val="24"/>
          <w:szCs w:val="24"/>
        </w:rPr>
        <w:t xml:space="preserve"> biciklističkom te s </w:t>
      </w:r>
      <w:r w:rsidR="00F779D3" w:rsidRPr="001C14A2">
        <w:rPr>
          <w:rFonts w:ascii="Times New Roman" w:eastAsiaTheme="minorHAnsi" w:hAnsi="Times New Roman" w:cs="Times New Roman"/>
          <w:color w:val="000000"/>
          <w:sz w:val="24"/>
          <w:szCs w:val="24"/>
        </w:rPr>
        <w:t xml:space="preserve">njom povezanom </w:t>
      </w:r>
      <w:r w:rsidRPr="001C14A2">
        <w:rPr>
          <w:rFonts w:ascii="Times New Roman" w:eastAsiaTheme="minorHAnsi" w:hAnsi="Times New Roman" w:cs="Times New Roman"/>
          <w:color w:val="000000"/>
          <w:sz w:val="24"/>
          <w:szCs w:val="24"/>
        </w:rPr>
        <w:t>infrastrukturom, kao i poslove vezane uz upravljanje opremom (bicikli</w:t>
      </w:r>
      <w:r w:rsidR="00F779D3" w:rsidRPr="001C14A2">
        <w:rPr>
          <w:rFonts w:ascii="Times New Roman" w:eastAsiaTheme="minorHAnsi" w:hAnsi="Times New Roman" w:cs="Times New Roman"/>
          <w:color w:val="000000"/>
          <w:sz w:val="24"/>
          <w:szCs w:val="24"/>
        </w:rPr>
        <w:t xml:space="preserve"> i</w:t>
      </w:r>
      <w:r w:rsidR="00931F93" w:rsidRPr="001C14A2">
        <w:rPr>
          <w:rFonts w:ascii="Times New Roman" w:eastAsiaTheme="minorHAnsi" w:hAnsi="Times New Roman" w:cs="Times New Roman"/>
          <w:color w:val="000000"/>
          <w:sz w:val="24"/>
          <w:szCs w:val="24"/>
        </w:rPr>
        <w:t>/ili</w:t>
      </w:r>
      <w:r w:rsidRPr="001C14A2">
        <w:rPr>
          <w:rFonts w:ascii="Times New Roman" w:eastAsiaTheme="minorHAnsi" w:hAnsi="Times New Roman" w:cs="Times New Roman"/>
          <w:color w:val="000000"/>
          <w:sz w:val="24"/>
          <w:szCs w:val="24"/>
        </w:rPr>
        <w:t xml:space="preserve"> e-bicikli) na području dotične JLS. Pritom, </w:t>
      </w:r>
      <w:r w:rsidR="00F779D3" w:rsidRPr="001C14A2">
        <w:rPr>
          <w:rFonts w:ascii="Times New Roman" w:eastAsiaTheme="minorHAnsi" w:hAnsi="Times New Roman" w:cs="Times New Roman"/>
          <w:color w:val="000000"/>
          <w:sz w:val="24"/>
          <w:szCs w:val="24"/>
        </w:rPr>
        <w:t xml:space="preserve">JLS </w:t>
      </w:r>
      <w:r w:rsidRPr="001C14A2">
        <w:rPr>
          <w:rFonts w:ascii="Times New Roman" w:eastAsiaTheme="minorHAnsi" w:hAnsi="Times New Roman" w:cs="Times New Roman"/>
          <w:color w:val="000000"/>
          <w:sz w:val="24"/>
          <w:szCs w:val="24"/>
        </w:rPr>
        <w:t>mogu sami obavljati poslove vezane uz upravljanje, nadzor i održavanje sustava javnih bicikala odnosno mogu tu obvezu prenijeti na javnog (internog) operatera odnosno pružatelja komunalnih usluga ili usluga upravljanja komunalnom infrastrukturom nad kojim ostvaruju potpunu kontrolu poslovanja, a koji će upravljanje sustavom javnih bicikala obavljati pod nadzorom i uz uvjete koje odrede nadležna tijela tih JLS. U svim drugim slučajevima odabir operatera mora biti izvršen putem javnog natječaja, transparentno i bez diskriminacije, sukladno uobičajenim tržišnim uvjetima. Odabrani upravitelj će biti zadužen za upravljanje, nadzor i održavanje samog sustava što uključuje održavanje stanica i bicikala, kao i stalno osluškivanje potreba javnosti u cilju dugoročnog i kvalitetnog upravljanja sustavom, gdje bi se prihod ostvaren radom sustava usmjeravao na upravljanje i održavanje.</w:t>
      </w:r>
    </w:p>
    <w:p w14:paraId="538DB815" w14:textId="77777777" w:rsidR="00931F93" w:rsidRPr="001C14A2" w:rsidRDefault="00931F93" w:rsidP="001A1658">
      <w:pPr>
        <w:pStyle w:val="NoSpacing"/>
        <w:jc w:val="both"/>
        <w:rPr>
          <w:rFonts w:ascii="Times New Roman" w:eastAsiaTheme="minorHAnsi" w:hAnsi="Times New Roman" w:cs="Times New Roman"/>
          <w:color w:val="000000"/>
          <w:sz w:val="24"/>
          <w:szCs w:val="24"/>
        </w:rPr>
      </w:pPr>
    </w:p>
    <w:p w14:paraId="44B2D6BC" w14:textId="77777777" w:rsidR="007F40C5" w:rsidRPr="001C14A2" w:rsidRDefault="007F40C5" w:rsidP="001A1658">
      <w:pPr>
        <w:pStyle w:val="NoSpacing"/>
        <w:jc w:val="both"/>
        <w:rPr>
          <w:rFonts w:ascii="Times New Roman" w:eastAsiaTheme="minorHAnsi" w:hAnsi="Times New Roman" w:cs="Times New Roman"/>
          <w:color w:val="000000"/>
          <w:sz w:val="24"/>
          <w:szCs w:val="24"/>
        </w:rPr>
      </w:pPr>
    </w:p>
    <w:p w14:paraId="05162802" w14:textId="77777777" w:rsidR="007F40C5" w:rsidRPr="001C14A2" w:rsidRDefault="007F40C5" w:rsidP="001A1658">
      <w:pPr>
        <w:pStyle w:val="NoSpacing"/>
        <w:jc w:val="both"/>
        <w:rPr>
          <w:rFonts w:ascii="Times New Roman" w:eastAsiaTheme="minorHAnsi" w:hAnsi="Times New Roman" w:cs="Times New Roman"/>
          <w:color w:val="000000"/>
          <w:sz w:val="24"/>
          <w:szCs w:val="24"/>
        </w:rPr>
      </w:pPr>
    </w:p>
    <w:p w14:paraId="3F23BDAC" w14:textId="77777777" w:rsidR="007F40C5" w:rsidRPr="001C14A2" w:rsidRDefault="007F40C5" w:rsidP="001A1658">
      <w:pPr>
        <w:pStyle w:val="NoSpacing"/>
        <w:jc w:val="both"/>
        <w:rPr>
          <w:rFonts w:ascii="Times New Roman" w:eastAsiaTheme="minorHAnsi" w:hAnsi="Times New Roman" w:cs="Times New Roman"/>
          <w:color w:val="000000"/>
          <w:sz w:val="24"/>
          <w:szCs w:val="24"/>
        </w:rPr>
      </w:pPr>
    </w:p>
    <w:p w14:paraId="0257ECC6" w14:textId="77777777" w:rsidR="00931F93" w:rsidRPr="001C14A2" w:rsidRDefault="00931F93" w:rsidP="00931F93">
      <w:pPr>
        <w:pStyle w:val="NoSpacing"/>
        <w:jc w:val="both"/>
        <w:rPr>
          <w:rFonts w:ascii="Times New Roman" w:eastAsiaTheme="minorHAnsi" w:hAnsi="Times New Roman" w:cs="Times New Roman"/>
          <w:color w:val="000000"/>
          <w:sz w:val="24"/>
          <w:szCs w:val="24"/>
          <w:u w:val="single"/>
        </w:rPr>
      </w:pPr>
      <w:r w:rsidRPr="001C14A2">
        <w:rPr>
          <w:rFonts w:ascii="Times New Roman" w:eastAsiaTheme="minorHAnsi" w:hAnsi="Times New Roman" w:cs="Times New Roman"/>
          <w:color w:val="000000"/>
          <w:sz w:val="24"/>
          <w:szCs w:val="24"/>
          <w:u w:val="single"/>
        </w:rPr>
        <w:lastRenderedPageBreak/>
        <w:t>Krajnji korisnici</w:t>
      </w:r>
    </w:p>
    <w:p w14:paraId="692AB77F" w14:textId="051B45F8" w:rsidR="00931F93" w:rsidRPr="001C14A2" w:rsidRDefault="00931F93" w:rsidP="00931F93">
      <w:pPr>
        <w:pStyle w:val="NoSpacing"/>
        <w:jc w:val="both"/>
        <w:rPr>
          <w:rFonts w:ascii="Times New Roman" w:eastAsiaTheme="minorHAnsi" w:hAnsi="Times New Roman" w:cs="Times New Roman"/>
          <w:color w:val="000000"/>
          <w:sz w:val="24"/>
          <w:szCs w:val="24"/>
        </w:rPr>
      </w:pPr>
      <w:r w:rsidRPr="001C14A2">
        <w:rPr>
          <w:rFonts w:ascii="Times New Roman" w:eastAsiaTheme="minorHAnsi" w:hAnsi="Times New Roman" w:cs="Times New Roman"/>
          <w:b/>
          <w:bCs/>
          <w:color w:val="000000"/>
          <w:sz w:val="24"/>
          <w:szCs w:val="24"/>
        </w:rPr>
        <w:t xml:space="preserve"> </w:t>
      </w:r>
    </w:p>
    <w:p w14:paraId="54335943" w14:textId="6F9817BD" w:rsidR="00931F93" w:rsidRPr="001C14A2" w:rsidRDefault="00931F93" w:rsidP="00931F93">
      <w:pPr>
        <w:pStyle w:val="NoSpacing"/>
        <w:jc w:val="both"/>
        <w:rPr>
          <w:rFonts w:ascii="Times New Roman" w:eastAsiaTheme="minorHAnsi" w:hAnsi="Times New Roman" w:cs="Times New Roman"/>
          <w:color w:val="000000"/>
          <w:sz w:val="24"/>
          <w:szCs w:val="24"/>
        </w:rPr>
      </w:pPr>
      <w:r w:rsidRPr="001C14A2">
        <w:rPr>
          <w:rFonts w:ascii="Times New Roman" w:eastAsiaTheme="minorHAnsi" w:hAnsi="Times New Roman" w:cs="Times New Roman"/>
          <w:color w:val="000000"/>
          <w:sz w:val="24"/>
          <w:szCs w:val="24"/>
        </w:rPr>
        <w:t>Krajnji korisnici sustava javnih bicikala bit će građani, stanovnici grada i općina kojima se dodjeljuju sredstva u okviru ovog Poziva i njihovi posjetitelji, a koji će koristiti tim sustavom bez ograničenja i pod jednakim uvjetima, bez naknade ili uz naknadu koja ne odražava tržišnu cijenu korištenja bicikala i/ili e-bicikala. Kako se radi o fizičkim osobama koje nisu poduzetnici u smislu članka 107. stavka 1. UFEU, tako se i na ovoj razini ne radi o dodjeli državne potpore iz navedenog članka UFEU.</w:t>
      </w:r>
    </w:p>
    <w:p w14:paraId="1804B3E8" w14:textId="77777777" w:rsidR="009F2B46" w:rsidRDefault="009F2B46" w:rsidP="00931F93">
      <w:pPr>
        <w:pStyle w:val="NoSpacing"/>
        <w:jc w:val="both"/>
        <w:rPr>
          <w:rFonts w:ascii="Times New Roman" w:eastAsiaTheme="minorHAnsi" w:hAnsi="Times New Roman" w:cs="Times New Roman"/>
          <w:color w:val="000000"/>
          <w:sz w:val="24"/>
          <w:szCs w:val="24"/>
        </w:rPr>
      </w:pPr>
    </w:p>
    <w:p w14:paraId="130C370D" w14:textId="77777777" w:rsidR="00540E35" w:rsidRPr="001C14A2" w:rsidRDefault="00540E35" w:rsidP="00931F93">
      <w:pPr>
        <w:pStyle w:val="NoSpacing"/>
        <w:jc w:val="both"/>
        <w:rPr>
          <w:rFonts w:ascii="Times New Roman" w:eastAsiaTheme="minorHAnsi" w:hAnsi="Times New Roman" w:cs="Times New Roman"/>
          <w:color w:val="000000"/>
          <w:sz w:val="24"/>
          <w:szCs w:val="24"/>
        </w:rPr>
      </w:pPr>
    </w:p>
    <w:p w14:paraId="24AB6C0B" w14:textId="77777777" w:rsidR="006D17D9" w:rsidRDefault="009F2B46" w:rsidP="00DA05E9">
      <w:pPr>
        <w:pStyle w:val="NoSpacing"/>
        <w:jc w:val="both"/>
        <w:rPr>
          <w:rFonts w:ascii="Times New Roman" w:eastAsiaTheme="minorHAnsi" w:hAnsi="Times New Roman" w:cs="Times New Roman"/>
          <w:b/>
          <w:bCs/>
          <w:color w:val="000000"/>
          <w:sz w:val="24"/>
          <w:szCs w:val="24"/>
        </w:rPr>
      </w:pPr>
      <w:r w:rsidRPr="001C14A2">
        <w:rPr>
          <w:rFonts w:ascii="Times New Roman" w:eastAsiaTheme="minorHAnsi" w:hAnsi="Times New Roman" w:cs="Times New Roman"/>
          <w:b/>
          <w:bCs/>
          <w:color w:val="000000"/>
          <w:sz w:val="24"/>
          <w:szCs w:val="24"/>
        </w:rPr>
        <w:t>Obveze korisnika koje se odnose na vidljivost, transparentnost i komunikaciju:</w:t>
      </w:r>
      <w:r>
        <w:rPr>
          <w:rFonts w:ascii="Times New Roman" w:eastAsiaTheme="minorHAnsi" w:hAnsi="Times New Roman" w:cs="Times New Roman"/>
          <w:b/>
          <w:bCs/>
          <w:color w:val="000000"/>
          <w:sz w:val="24"/>
          <w:szCs w:val="24"/>
        </w:rPr>
        <w:t xml:space="preserve"> </w:t>
      </w:r>
    </w:p>
    <w:p w14:paraId="42A5BD07" w14:textId="5CFE590F" w:rsidR="00DA05E9" w:rsidRPr="009F2B46" w:rsidRDefault="00DA05E9" w:rsidP="00DA05E9">
      <w:pPr>
        <w:pStyle w:val="NoSpacing"/>
        <w:jc w:val="both"/>
        <w:rPr>
          <w:rFonts w:ascii="Times New Roman" w:eastAsiaTheme="minorHAnsi" w:hAnsi="Times New Roman" w:cs="Times New Roman"/>
          <w:b/>
          <w:bCs/>
          <w:color w:val="000000"/>
          <w:sz w:val="24"/>
          <w:szCs w:val="24"/>
        </w:rPr>
      </w:pPr>
      <w:r w:rsidRPr="000E36AE">
        <w:rPr>
          <w:rFonts w:ascii="Times New Roman" w:eastAsiaTheme="minorHAnsi" w:hAnsi="Times New Roman" w:cs="Times New Roman"/>
          <w:color w:val="000000"/>
          <w:sz w:val="24"/>
          <w:szCs w:val="24"/>
        </w:rPr>
        <w:t>Korisnik osigurava provedbu aktivnosti koje se odnose na vidljivost, transparentnost i komunikaciju iz članka 46.</w:t>
      </w:r>
      <w:r w:rsidR="009C2C37">
        <w:rPr>
          <w:rFonts w:ascii="Times New Roman" w:eastAsiaTheme="minorHAnsi" w:hAnsi="Times New Roman" w:cs="Times New Roman"/>
          <w:color w:val="000000"/>
          <w:sz w:val="24"/>
          <w:szCs w:val="24"/>
        </w:rPr>
        <w:t xml:space="preserve"> i 48</w:t>
      </w:r>
      <w:r w:rsidRPr="000E36AE">
        <w:rPr>
          <w:rFonts w:ascii="Times New Roman" w:eastAsiaTheme="minorHAnsi" w:hAnsi="Times New Roman" w:cs="Times New Roman"/>
          <w:color w:val="000000"/>
          <w:sz w:val="24"/>
          <w:szCs w:val="24"/>
        </w:rPr>
        <w:t>-49. Uredbe (EU) 2021/1060, ako su utvrđene u ugovoru. U svakom slučaju, korisnik je odgovoran za provedbu mjera vidljivosti iz članka  50. i Priloga IX. Uredbe (EU) 2021/1060, u skladu s ugovornim odredbama.</w:t>
      </w:r>
    </w:p>
    <w:p w14:paraId="1E80D08F" w14:textId="77777777" w:rsidR="00D23593" w:rsidRDefault="00D23593" w:rsidP="006369AD">
      <w:pPr>
        <w:pStyle w:val="NoSpacing"/>
        <w:jc w:val="both"/>
        <w:rPr>
          <w:rFonts w:ascii="Times New Roman" w:eastAsiaTheme="minorHAnsi" w:hAnsi="Times New Roman" w:cs="Times New Roman"/>
          <w:color w:val="000000"/>
          <w:sz w:val="24"/>
          <w:szCs w:val="24"/>
        </w:rPr>
      </w:pPr>
    </w:p>
    <w:p w14:paraId="466B7C1C" w14:textId="77777777" w:rsidR="00D23593" w:rsidRPr="00D23593" w:rsidRDefault="00D23593" w:rsidP="006369AD">
      <w:pPr>
        <w:pStyle w:val="NoSpacing"/>
        <w:jc w:val="both"/>
        <w:rPr>
          <w:rFonts w:ascii="Times New Roman" w:eastAsiaTheme="minorHAnsi" w:hAnsi="Times New Roman" w:cs="Times New Roman"/>
          <w:color w:val="000000"/>
          <w:sz w:val="24"/>
          <w:szCs w:val="24"/>
        </w:rPr>
      </w:pPr>
      <w:r w:rsidRPr="00D23593">
        <w:rPr>
          <w:rFonts w:ascii="Times New Roman" w:eastAsiaTheme="minorHAnsi" w:hAnsi="Times New Roman" w:cs="Times New Roman"/>
          <w:color w:val="000000"/>
          <w:sz w:val="24"/>
          <w:szCs w:val="24"/>
        </w:rPr>
        <w:t>Kada se ne primjenjuju mjere vidljivosti, transparentnosti i/ili komunikacije može se ukinuti do 3% potpore iz fondova (u skladu s člankom 50. stavkom 3. Uredbe (EU) 2021/1060) - ukidanje se odnosi na prihvatljive troškove projekta. U ovom pozivu primijeniti će se ukidanje od 1% potpore za sve prijavitelje koji ne primjenjuju mjere vidljivosti, transparentnosti i komunikacije.</w:t>
      </w:r>
    </w:p>
    <w:p w14:paraId="65CDC10C" w14:textId="77777777" w:rsidR="00D23593" w:rsidRPr="00106419" w:rsidRDefault="00D23593" w:rsidP="00DA05E9">
      <w:pPr>
        <w:pStyle w:val="NoSpacing"/>
        <w:jc w:val="both"/>
        <w:rPr>
          <w:rFonts w:ascii="Times New Roman" w:eastAsiaTheme="minorHAnsi" w:hAnsi="Times New Roman" w:cs="Times New Roman"/>
          <w:color w:val="000000"/>
          <w:sz w:val="24"/>
          <w:szCs w:val="24"/>
        </w:rPr>
      </w:pPr>
    </w:p>
    <w:p w14:paraId="0DA78EAA" w14:textId="77777777" w:rsidR="005223EC" w:rsidRPr="00AD4E29" w:rsidRDefault="005223EC" w:rsidP="00424061">
      <w:pPr>
        <w:pStyle w:val="NoSpacing"/>
        <w:jc w:val="both"/>
        <w:rPr>
          <w:rFonts w:ascii="Times New Roman" w:hAnsi="Times New Roman" w:cs="Times New Roman"/>
          <w:sz w:val="24"/>
          <w:szCs w:val="24"/>
        </w:rPr>
      </w:pPr>
    </w:p>
    <w:p w14:paraId="24C0F551" w14:textId="7D8F278A" w:rsidR="00AA041C" w:rsidRPr="000366B8" w:rsidRDefault="00AA041C" w:rsidP="002865AE">
      <w:pPr>
        <w:pStyle w:val="Heading1"/>
      </w:pPr>
      <w:bookmarkStart w:id="34" w:name="_Toc144204203"/>
      <w:r w:rsidRPr="00ED572B">
        <w:t>Prihvatljivost prijavitelja</w:t>
      </w:r>
      <w:r w:rsidRPr="000366B8">
        <w:t xml:space="preserve"> i kriteriji isključenja</w:t>
      </w:r>
      <w:bookmarkEnd w:id="34"/>
    </w:p>
    <w:p w14:paraId="44EAEEA3" w14:textId="77777777" w:rsidR="00AA041C" w:rsidRPr="00AD4E29" w:rsidRDefault="00AA041C" w:rsidP="00026AA7">
      <w:pPr>
        <w:rPr>
          <w:rFonts w:ascii="Times New Roman" w:hAnsi="Times New Roman" w:cs="Times New Roman"/>
          <w:sz w:val="24"/>
          <w:szCs w:val="24"/>
        </w:rPr>
      </w:pPr>
    </w:p>
    <w:p w14:paraId="2E3DA443" w14:textId="77777777" w:rsidR="00BB49C8" w:rsidRDefault="00CA07C8" w:rsidP="0097396F">
      <w:pPr>
        <w:spacing w:after="0"/>
        <w:jc w:val="both"/>
        <w:rPr>
          <w:rFonts w:ascii="Times New Roman" w:hAnsi="Times New Roman" w:cs="Times New Roman"/>
          <w:b/>
          <w:bCs/>
          <w:sz w:val="24"/>
          <w:szCs w:val="24"/>
        </w:rPr>
      </w:pPr>
      <w:bookmarkStart w:id="35" w:name="_Toc452468691"/>
      <w:bookmarkStart w:id="36" w:name="_Toc2260415"/>
      <w:r w:rsidRPr="0097396F">
        <w:rPr>
          <w:rFonts w:ascii="Times New Roman" w:hAnsi="Times New Roman" w:cs="Times New Roman"/>
          <w:b/>
          <w:bCs/>
          <w:sz w:val="24"/>
          <w:szCs w:val="24"/>
        </w:rPr>
        <w:t>Prihvatljivost prijavitelja</w:t>
      </w:r>
      <w:bookmarkStart w:id="37" w:name="_Hlk118730174"/>
      <w:bookmarkEnd w:id="35"/>
      <w:bookmarkEnd w:id="36"/>
      <w:r w:rsidRPr="0097396F">
        <w:rPr>
          <w:rFonts w:ascii="Times New Roman" w:hAnsi="Times New Roman" w:cs="Times New Roman"/>
          <w:b/>
          <w:bCs/>
          <w:sz w:val="24"/>
          <w:szCs w:val="24"/>
        </w:rPr>
        <w:t>:</w:t>
      </w:r>
    </w:p>
    <w:p w14:paraId="0C482963" w14:textId="4633046D" w:rsidR="0097396F" w:rsidRDefault="00CA07C8" w:rsidP="0097396F">
      <w:pPr>
        <w:spacing w:after="0"/>
        <w:jc w:val="both"/>
        <w:rPr>
          <w:rFonts w:ascii="Times New Roman" w:hAnsi="Times New Roman" w:cs="Times New Roman"/>
          <w:sz w:val="24"/>
          <w:szCs w:val="24"/>
        </w:rPr>
      </w:pPr>
      <w:r w:rsidRPr="00AD4E29">
        <w:rPr>
          <w:rFonts w:ascii="Times New Roman" w:hAnsi="Times New Roman" w:cs="Times New Roman"/>
          <w:sz w:val="24"/>
          <w:szCs w:val="24"/>
        </w:rPr>
        <w:t xml:space="preserve"> </w:t>
      </w:r>
      <w:bookmarkStart w:id="38" w:name="_Hlk118729376"/>
      <w:bookmarkStart w:id="39" w:name="_Hlk118727705"/>
    </w:p>
    <w:p w14:paraId="608BBE8A" w14:textId="77777777" w:rsidR="000366B8" w:rsidRDefault="000366B8" w:rsidP="00026AA7">
      <w:pPr>
        <w:jc w:val="both"/>
        <w:rPr>
          <w:rFonts w:ascii="Times New Roman" w:hAnsi="Times New Roman" w:cs="Times New Roman"/>
          <w:sz w:val="24"/>
          <w:szCs w:val="24"/>
        </w:rPr>
      </w:pPr>
      <w:r>
        <w:rPr>
          <w:rFonts w:ascii="Times New Roman" w:hAnsi="Times New Roman" w:cs="Times New Roman"/>
          <w:sz w:val="24"/>
          <w:szCs w:val="24"/>
        </w:rPr>
        <w:t>Prijavitelj u sklopu ovog Poziva je:</w:t>
      </w:r>
    </w:p>
    <w:p w14:paraId="70CF1B69" w14:textId="3007B573" w:rsidR="000366B8" w:rsidRPr="000366B8" w:rsidRDefault="000366B8" w:rsidP="00BF203E">
      <w:pPr>
        <w:pStyle w:val="ListParagraph"/>
        <w:numPr>
          <w:ilvl w:val="0"/>
          <w:numId w:val="18"/>
        </w:numPr>
        <w:jc w:val="both"/>
        <w:rPr>
          <w:rFonts w:ascii="Times New Roman" w:hAnsi="Times New Roman" w:cs="Times New Roman"/>
          <w:sz w:val="24"/>
          <w:szCs w:val="24"/>
        </w:rPr>
      </w:pPr>
      <w:bookmarkStart w:id="40" w:name="_Hlk178237220"/>
      <w:bookmarkEnd w:id="37"/>
      <w:bookmarkEnd w:id="38"/>
      <w:bookmarkEnd w:id="39"/>
      <w:r w:rsidRPr="000366B8">
        <w:rPr>
          <w:rFonts w:ascii="Times New Roman" w:hAnsi="Times New Roman" w:cs="Times New Roman"/>
          <w:sz w:val="24"/>
          <w:szCs w:val="24"/>
        </w:rPr>
        <w:t xml:space="preserve">jedinica lokalne samouprave sa statusom potpomognutog </w:t>
      </w:r>
      <w:r w:rsidR="002B355D">
        <w:rPr>
          <w:rFonts w:ascii="Times New Roman" w:hAnsi="Times New Roman" w:cs="Times New Roman"/>
          <w:sz w:val="24"/>
          <w:szCs w:val="24"/>
        </w:rPr>
        <w:t>i/</w:t>
      </w:r>
      <w:r w:rsidRPr="000366B8">
        <w:rPr>
          <w:rFonts w:ascii="Times New Roman" w:hAnsi="Times New Roman" w:cs="Times New Roman"/>
          <w:sz w:val="24"/>
          <w:szCs w:val="24"/>
        </w:rPr>
        <w:t>ili brdsko-planinskog područja na kojem se projekt provodi</w:t>
      </w:r>
      <w:bookmarkEnd w:id="40"/>
      <w:r w:rsidRPr="000366B8">
        <w:rPr>
          <w:vertAlign w:val="superscript"/>
        </w:rPr>
        <w:footnoteReference w:id="12"/>
      </w:r>
      <w:r w:rsidRPr="000366B8">
        <w:rPr>
          <w:rFonts w:ascii="Times New Roman" w:hAnsi="Times New Roman" w:cs="Times New Roman"/>
          <w:sz w:val="24"/>
          <w:szCs w:val="24"/>
        </w:rPr>
        <w:t xml:space="preserve"> </w:t>
      </w:r>
    </w:p>
    <w:p w14:paraId="7C825857" w14:textId="77777777" w:rsidR="00CA07C8" w:rsidRDefault="00CA07C8" w:rsidP="00CA07C8">
      <w:pPr>
        <w:pStyle w:val="NoSpacing"/>
        <w:rPr>
          <w:rFonts w:ascii="Times New Roman" w:hAnsi="Times New Roman" w:cs="Times New Roman"/>
          <w:sz w:val="24"/>
          <w:szCs w:val="24"/>
        </w:rPr>
      </w:pPr>
      <w:r w:rsidRPr="00AD4E29">
        <w:rPr>
          <w:rFonts w:ascii="Times New Roman" w:hAnsi="Times New Roman" w:cs="Times New Roman"/>
          <w:sz w:val="24"/>
          <w:szCs w:val="24"/>
        </w:rPr>
        <w:t xml:space="preserve">Prijavitelj mora dokazati sljedeće: </w:t>
      </w:r>
    </w:p>
    <w:p w14:paraId="50E08457" w14:textId="77777777" w:rsidR="007D12E9" w:rsidRPr="00AD4E29" w:rsidRDefault="007D12E9" w:rsidP="00CA07C8">
      <w:pPr>
        <w:pStyle w:val="NoSpacing"/>
        <w:rPr>
          <w:rFonts w:ascii="Times New Roman" w:hAnsi="Times New Roman" w:cs="Times New Roman"/>
          <w:sz w:val="24"/>
          <w:szCs w:val="24"/>
        </w:rPr>
      </w:pPr>
    </w:p>
    <w:p w14:paraId="74A286D3" w14:textId="5F4476D3" w:rsidR="00CA07C8" w:rsidRDefault="007D12E9" w:rsidP="00BF203E">
      <w:pPr>
        <w:pStyle w:val="ListParagraph"/>
        <w:numPr>
          <w:ilvl w:val="0"/>
          <w:numId w:val="3"/>
        </w:numPr>
        <w:spacing w:after="0"/>
        <w:jc w:val="both"/>
        <w:rPr>
          <w:rFonts w:ascii="Times New Roman" w:hAnsi="Times New Roman" w:cs="Times New Roman"/>
          <w:sz w:val="24"/>
          <w:szCs w:val="24"/>
        </w:rPr>
      </w:pPr>
      <w:bookmarkStart w:id="41" w:name="_Hlk170980509"/>
      <w:bookmarkStart w:id="42" w:name="_Hlk118727675"/>
      <w:r>
        <w:rPr>
          <w:rFonts w:ascii="Times New Roman" w:hAnsi="Times New Roman" w:cs="Times New Roman"/>
          <w:sz w:val="24"/>
          <w:szCs w:val="24"/>
        </w:rPr>
        <w:t>da ima status potpomognutog područja u Republici Hrvatskoj u skladu s člancima 35., 36. i 37. Zakona o regionalnom razvoju (NN 147/14, 123/17 i 118/18) i  Odlukom o razvrstavanju jedinica lokalne i područne (regionalne) samouprave prema stupnju razvijenosti (NN 3/2024), i/ili</w:t>
      </w:r>
    </w:p>
    <w:bookmarkEnd w:id="41"/>
    <w:p w14:paraId="631D1F9C" w14:textId="27723851" w:rsidR="000069D7" w:rsidRPr="00AD4E29" w:rsidRDefault="007D12E9" w:rsidP="0020078E">
      <w:pPr>
        <w:pStyle w:val="NoSpacing"/>
        <w:numPr>
          <w:ilvl w:val="0"/>
          <w:numId w:val="30"/>
        </w:numPr>
        <w:jc w:val="both"/>
        <w:rPr>
          <w:rFonts w:ascii="Times New Roman" w:hAnsi="Times New Roman" w:cs="Times New Roman"/>
          <w:sz w:val="24"/>
          <w:szCs w:val="24"/>
        </w:rPr>
      </w:pPr>
      <w:r>
        <w:rPr>
          <w:rFonts w:ascii="Times New Roman" w:hAnsi="Times New Roman" w:cs="Times New Roman"/>
          <w:sz w:val="24"/>
          <w:szCs w:val="24"/>
        </w:rPr>
        <w:t xml:space="preserve">da ima status brdsko-planinskog područja u Republici Hrvatskoj u skladu s člankom 7. Zakona o brdsko-planinskim područjima (NN 118/18) te Odlukom o </w:t>
      </w:r>
      <w:r w:rsidR="0076785E">
        <w:rPr>
          <w:rFonts w:ascii="Times New Roman" w:hAnsi="Times New Roman" w:cs="Times New Roman"/>
          <w:sz w:val="24"/>
          <w:szCs w:val="24"/>
        </w:rPr>
        <w:t>obuhvatu i razvrstavanju jedinica lokalne samouprave koje stječu status brdsko-planinskog područja (NN 24/2019).</w:t>
      </w:r>
      <w:bookmarkEnd w:id="42"/>
    </w:p>
    <w:p w14:paraId="0A940B4A" w14:textId="77777777" w:rsidR="0020078E" w:rsidRDefault="0020078E" w:rsidP="00784333">
      <w:pPr>
        <w:pStyle w:val="NoSpacing"/>
        <w:jc w:val="both"/>
        <w:rPr>
          <w:rFonts w:ascii="Times New Roman" w:hAnsi="Times New Roman" w:cs="Times New Roman"/>
          <w:sz w:val="24"/>
          <w:szCs w:val="24"/>
        </w:rPr>
      </w:pPr>
    </w:p>
    <w:p w14:paraId="71A3E612" w14:textId="33FF7996" w:rsidR="00784333" w:rsidRPr="00AD4E29" w:rsidRDefault="00784333" w:rsidP="00784333">
      <w:pPr>
        <w:pStyle w:val="NoSpacing"/>
        <w:jc w:val="both"/>
        <w:rPr>
          <w:rFonts w:ascii="Times New Roman" w:hAnsi="Times New Roman" w:cs="Times New Roman"/>
          <w:sz w:val="24"/>
          <w:szCs w:val="24"/>
        </w:rPr>
      </w:pPr>
      <w:r w:rsidRPr="00AD4E29">
        <w:rPr>
          <w:rFonts w:ascii="Times New Roman" w:hAnsi="Times New Roman" w:cs="Times New Roman"/>
          <w:sz w:val="24"/>
          <w:szCs w:val="24"/>
        </w:rPr>
        <w:t>Dozvoljenost partnerstva</w:t>
      </w:r>
      <w:bookmarkStart w:id="43" w:name="_Hlk120010615"/>
      <w:r w:rsidR="00F569AC">
        <w:rPr>
          <w:rFonts w:ascii="Times New Roman" w:hAnsi="Times New Roman" w:cs="Times New Roman"/>
          <w:sz w:val="24"/>
          <w:szCs w:val="24"/>
        </w:rPr>
        <w:t>: partnerstvo nije dozvoljeno</w:t>
      </w:r>
      <w:bookmarkEnd w:id="43"/>
      <w:r w:rsidR="00EF7827">
        <w:rPr>
          <w:rFonts w:ascii="Times New Roman" w:hAnsi="Times New Roman" w:cs="Times New Roman"/>
          <w:sz w:val="24"/>
          <w:szCs w:val="24"/>
        </w:rPr>
        <w:t>.</w:t>
      </w:r>
    </w:p>
    <w:bookmarkEnd w:id="33"/>
    <w:p w14:paraId="67959031" w14:textId="6FC98D8D" w:rsidR="000A5F52" w:rsidRPr="00AD4E29" w:rsidRDefault="000A5F52" w:rsidP="00A15211">
      <w:pPr>
        <w:spacing w:after="0" w:line="240" w:lineRule="auto"/>
        <w:jc w:val="both"/>
        <w:rPr>
          <w:rFonts w:ascii="Times New Roman" w:hAnsi="Times New Roman" w:cs="Times New Roman"/>
          <w:sz w:val="24"/>
          <w:szCs w:val="24"/>
        </w:rPr>
      </w:pPr>
    </w:p>
    <w:p w14:paraId="7D895C5B" w14:textId="5B9FB6C5" w:rsidR="00F05C16" w:rsidRPr="00AD4E29" w:rsidRDefault="000A5F52" w:rsidP="00A15211">
      <w:pPr>
        <w:spacing w:after="0" w:line="240" w:lineRule="auto"/>
        <w:jc w:val="both"/>
        <w:rPr>
          <w:rFonts w:ascii="Times New Roman" w:hAnsi="Times New Roman" w:cs="Times New Roman"/>
          <w:sz w:val="24"/>
          <w:szCs w:val="24"/>
        </w:rPr>
      </w:pPr>
      <w:r w:rsidRPr="00732344">
        <w:rPr>
          <w:rFonts w:ascii="Times New Roman" w:hAnsi="Times New Roman" w:cs="Times New Roman"/>
          <w:sz w:val="24"/>
          <w:szCs w:val="24"/>
        </w:rPr>
        <w:t>Operacija</w:t>
      </w:r>
      <w:r w:rsidR="00846C82" w:rsidRPr="00732344">
        <w:rPr>
          <w:rFonts w:ascii="Times New Roman" w:hAnsi="Times New Roman" w:cs="Times New Roman"/>
          <w:sz w:val="24"/>
          <w:szCs w:val="24"/>
        </w:rPr>
        <w:t>/projekt</w:t>
      </w:r>
      <w:r w:rsidRPr="00732344">
        <w:rPr>
          <w:rFonts w:ascii="Times New Roman" w:hAnsi="Times New Roman" w:cs="Times New Roman"/>
          <w:sz w:val="24"/>
          <w:szCs w:val="24"/>
        </w:rPr>
        <w:t xml:space="preserve"> se provodi na području:</w:t>
      </w:r>
      <w:r w:rsidRPr="00AD4E29">
        <w:rPr>
          <w:rFonts w:ascii="Times New Roman" w:hAnsi="Times New Roman" w:cs="Times New Roman"/>
          <w:sz w:val="24"/>
          <w:szCs w:val="24"/>
        </w:rPr>
        <w:t xml:space="preserve"> </w:t>
      </w:r>
      <w:r w:rsidR="00732344">
        <w:rPr>
          <w:rFonts w:ascii="Times New Roman" w:hAnsi="Times New Roman" w:cs="Times New Roman"/>
          <w:sz w:val="24"/>
          <w:szCs w:val="24"/>
        </w:rPr>
        <w:t xml:space="preserve">Projekt se provodi </w:t>
      </w:r>
      <w:r w:rsidR="00244D11">
        <w:rPr>
          <w:rFonts w:ascii="Times New Roman" w:hAnsi="Times New Roman" w:cs="Times New Roman"/>
          <w:sz w:val="24"/>
          <w:szCs w:val="24"/>
        </w:rPr>
        <w:t>na području</w:t>
      </w:r>
      <w:r w:rsidR="00732344">
        <w:rPr>
          <w:rFonts w:ascii="Times New Roman" w:hAnsi="Times New Roman" w:cs="Times New Roman"/>
          <w:sz w:val="24"/>
          <w:szCs w:val="24"/>
        </w:rPr>
        <w:t xml:space="preserve"> JLS koja ima status potpomognutog i/ili brdsko-planinskog područja</w:t>
      </w:r>
      <w:r w:rsidR="00EF7827">
        <w:rPr>
          <w:rFonts w:ascii="Times New Roman" w:hAnsi="Times New Roman" w:cs="Times New Roman"/>
          <w:sz w:val="24"/>
          <w:szCs w:val="24"/>
        </w:rPr>
        <w:t>.</w:t>
      </w:r>
    </w:p>
    <w:p w14:paraId="2B9A02F4" w14:textId="4E700E00" w:rsidR="00684CD3" w:rsidRPr="00AD4E29" w:rsidRDefault="00684CD3" w:rsidP="00BB400E">
      <w:pPr>
        <w:pStyle w:val="NoSpacing"/>
        <w:jc w:val="both"/>
        <w:rPr>
          <w:rFonts w:ascii="Times New Roman" w:hAnsi="Times New Roman" w:cs="Times New Roman"/>
          <w:sz w:val="24"/>
          <w:szCs w:val="24"/>
        </w:rPr>
      </w:pPr>
    </w:p>
    <w:p w14:paraId="344A9129" w14:textId="77777777" w:rsidR="0097396F" w:rsidRDefault="00684CD3" w:rsidP="00BB400E">
      <w:pPr>
        <w:pStyle w:val="NoSpacing"/>
        <w:jc w:val="both"/>
        <w:rPr>
          <w:rFonts w:ascii="Times New Roman" w:hAnsi="Times New Roman" w:cs="Times New Roman"/>
          <w:sz w:val="24"/>
          <w:szCs w:val="24"/>
        </w:rPr>
      </w:pPr>
      <w:r w:rsidRPr="0097396F">
        <w:rPr>
          <w:rFonts w:ascii="Times New Roman" w:hAnsi="Times New Roman" w:cs="Times New Roman"/>
          <w:b/>
          <w:bCs/>
          <w:sz w:val="24"/>
          <w:szCs w:val="24"/>
        </w:rPr>
        <w:t>Posebno o pravilima nabave:</w:t>
      </w:r>
      <w:r w:rsidRPr="00AD4E29">
        <w:rPr>
          <w:rFonts w:ascii="Times New Roman" w:hAnsi="Times New Roman" w:cs="Times New Roman"/>
          <w:sz w:val="24"/>
          <w:szCs w:val="24"/>
        </w:rPr>
        <w:t xml:space="preserve"> </w:t>
      </w:r>
    </w:p>
    <w:p w14:paraId="187A8695" w14:textId="663CAA17" w:rsidR="0097396F" w:rsidRDefault="00F14AF5" w:rsidP="00A15211">
      <w:pPr>
        <w:spacing w:after="0" w:line="240" w:lineRule="auto"/>
        <w:jc w:val="both"/>
        <w:rPr>
          <w:rFonts w:ascii="Times New Roman" w:hAnsi="Times New Roman" w:cs="Times New Roman"/>
          <w:sz w:val="24"/>
          <w:szCs w:val="24"/>
        </w:rPr>
      </w:pPr>
      <w:r w:rsidRPr="00F14AF5">
        <w:rPr>
          <w:rFonts w:ascii="Times New Roman" w:hAnsi="Times New Roman" w:cs="Times New Roman"/>
          <w:sz w:val="24"/>
          <w:szCs w:val="24"/>
        </w:rPr>
        <w:t>Prijavitelji su se tijekom provedbe aktivnosti dužni pridržavati pravila prema Zakonu o javnoj nabavi.</w:t>
      </w:r>
    </w:p>
    <w:p w14:paraId="7FF44A2D" w14:textId="77777777" w:rsidR="00F14AF5" w:rsidRDefault="00F14AF5" w:rsidP="00A15211">
      <w:pPr>
        <w:spacing w:after="0" w:line="240" w:lineRule="auto"/>
        <w:jc w:val="both"/>
        <w:rPr>
          <w:rFonts w:ascii="Times New Roman" w:hAnsi="Times New Roman" w:cs="Times New Roman"/>
          <w:sz w:val="24"/>
          <w:szCs w:val="24"/>
        </w:rPr>
      </w:pPr>
    </w:p>
    <w:p w14:paraId="015597C4" w14:textId="1AA31CC0" w:rsidR="0097396F" w:rsidRDefault="0097396F" w:rsidP="00A15211">
      <w:pPr>
        <w:spacing w:after="0" w:line="240" w:lineRule="auto"/>
        <w:jc w:val="both"/>
        <w:rPr>
          <w:rFonts w:ascii="Times New Roman" w:hAnsi="Times New Roman" w:cs="Times New Roman"/>
          <w:sz w:val="24"/>
          <w:szCs w:val="24"/>
        </w:rPr>
      </w:pPr>
      <w:r w:rsidRPr="0097396F">
        <w:rPr>
          <w:rFonts w:ascii="Times New Roman" w:hAnsi="Times New Roman" w:cs="Times New Roman"/>
          <w:sz w:val="24"/>
          <w:szCs w:val="24"/>
        </w:rPr>
        <w:t>Obvezna dokumentacija koju prijavitelj treba dostaviti nalazi se u točki 7. ovih Uputa.</w:t>
      </w:r>
    </w:p>
    <w:p w14:paraId="017C3069" w14:textId="77777777" w:rsidR="0097396F" w:rsidRPr="00AD4E29" w:rsidRDefault="0097396F" w:rsidP="00A15211">
      <w:pPr>
        <w:spacing w:after="0" w:line="240" w:lineRule="auto"/>
        <w:jc w:val="both"/>
        <w:rPr>
          <w:rFonts w:ascii="Times New Roman" w:hAnsi="Times New Roman" w:cs="Times New Roman"/>
          <w:sz w:val="24"/>
          <w:szCs w:val="24"/>
        </w:rPr>
      </w:pPr>
    </w:p>
    <w:p w14:paraId="08606049" w14:textId="65A2AC04" w:rsidR="0097396F" w:rsidRPr="0097396F" w:rsidRDefault="00A50EF9" w:rsidP="0097396F">
      <w:pPr>
        <w:spacing w:after="0" w:line="240" w:lineRule="auto"/>
        <w:jc w:val="both"/>
        <w:rPr>
          <w:rFonts w:ascii="Times New Roman" w:eastAsia="Times New Roman" w:hAnsi="Times New Roman" w:cs="Times New Roman"/>
          <w:b/>
          <w:bCs/>
          <w:sz w:val="24"/>
          <w:szCs w:val="24"/>
        </w:rPr>
      </w:pPr>
      <w:r w:rsidRPr="0097396F">
        <w:rPr>
          <w:rFonts w:ascii="Times New Roman" w:eastAsia="Times New Roman" w:hAnsi="Times New Roman" w:cs="Times New Roman"/>
          <w:b/>
          <w:bCs/>
          <w:sz w:val="24"/>
          <w:szCs w:val="24"/>
        </w:rPr>
        <w:t>Isključenje prijavitelja iz postupka dodjele</w:t>
      </w:r>
      <w:r w:rsidR="0097396F" w:rsidRPr="0097396F">
        <w:rPr>
          <w:rFonts w:ascii="Times New Roman" w:eastAsia="Times New Roman" w:hAnsi="Times New Roman" w:cs="Times New Roman"/>
          <w:b/>
          <w:bCs/>
          <w:sz w:val="24"/>
          <w:szCs w:val="24"/>
        </w:rPr>
        <w:t xml:space="preserve">: </w:t>
      </w:r>
    </w:p>
    <w:p w14:paraId="1B403BFA" w14:textId="77777777" w:rsidR="00E02526" w:rsidRDefault="00E02526" w:rsidP="00A50EF9">
      <w:pPr>
        <w:spacing w:after="0" w:line="240" w:lineRule="auto"/>
        <w:jc w:val="both"/>
        <w:rPr>
          <w:rFonts w:ascii="Times New Roman" w:eastAsia="Times New Roman" w:hAnsi="Times New Roman" w:cs="Times New Roman"/>
          <w:sz w:val="24"/>
          <w:szCs w:val="24"/>
        </w:rPr>
      </w:pPr>
    </w:p>
    <w:p w14:paraId="58D3FF7A" w14:textId="12A11D3D" w:rsidR="00A50EF9" w:rsidRPr="00A50EF9" w:rsidRDefault="00E02526" w:rsidP="00A50EF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A50EF9" w:rsidRPr="00A50EF9">
        <w:rPr>
          <w:rFonts w:ascii="Times New Roman" w:eastAsia="Times New Roman" w:hAnsi="Times New Roman" w:cs="Times New Roman"/>
          <w:sz w:val="24"/>
          <w:szCs w:val="24"/>
        </w:rPr>
        <w:t>bvezni kriteriji za isključenje prijavitelja</w:t>
      </w:r>
      <w:r w:rsidR="00A872B2">
        <w:rPr>
          <w:rFonts w:ascii="Times New Roman" w:eastAsia="Times New Roman" w:hAnsi="Times New Roman" w:cs="Times New Roman"/>
          <w:sz w:val="24"/>
          <w:szCs w:val="24"/>
        </w:rPr>
        <w:t xml:space="preserve"> su</w:t>
      </w:r>
      <w:r w:rsidR="00A50EF9" w:rsidRPr="00A50EF9">
        <w:rPr>
          <w:rFonts w:ascii="Times New Roman" w:eastAsia="Times New Roman" w:hAnsi="Times New Roman" w:cs="Times New Roman"/>
          <w:sz w:val="24"/>
          <w:szCs w:val="24"/>
        </w:rPr>
        <w:t>:</w:t>
      </w:r>
    </w:p>
    <w:p w14:paraId="57FCDFFC" w14:textId="77777777" w:rsidR="00A50EF9" w:rsidRPr="00A50EF9" w:rsidRDefault="00A50EF9" w:rsidP="00A50EF9">
      <w:pPr>
        <w:spacing w:after="0" w:line="240" w:lineRule="auto"/>
        <w:ind w:left="720"/>
        <w:jc w:val="both"/>
        <w:rPr>
          <w:rFonts w:ascii="Times New Roman" w:eastAsia="Times New Roman" w:hAnsi="Times New Roman" w:cs="Times New Roman"/>
          <w:color w:val="000000"/>
          <w:sz w:val="24"/>
          <w:szCs w:val="24"/>
          <w:shd w:val="clear" w:color="auto" w:fill="FFFFFF"/>
        </w:rPr>
      </w:pPr>
    </w:p>
    <w:p w14:paraId="1B299945" w14:textId="0D31276F" w:rsidR="00A50EF9" w:rsidRPr="00A50EF9" w:rsidRDefault="00A50EF9" w:rsidP="00BF203E">
      <w:pPr>
        <w:numPr>
          <w:ilvl w:val="0"/>
          <w:numId w:val="11"/>
        </w:numPr>
        <w:spacing w:after="0" w:line="240" w:lineRule="auto"/>
        <w:jc w:val="both"/>
        <w:rPr>
          <w:rFonts w:ascii="Times New Roman" w:eastAsia="Times New Roman" w:hAnsi="Times New Roman" w:cs="Times New Roman"/>
          <w:color w:val="000000"/>
          <w:sz w:val="24"/>
          <w:szCs w:val="24"/>
          <w:shd w:val="clear" w:color="auto" w:fill="FFFFFF"/>
        </w:rPr>
      </w:pPr>
      <w:r w:rsidRPr="00A50EF9">
        <w:rPr>
          <w:rFonts w:ascii="Times New Roman" w:eastAsia="Times New Roman" w:hAnsi="Times New Roman" w:cs="Times New Roman"/>
          <w:sz w:val="24"/>
          <w:szCs w:val="24"/>
        </w:rPr>
        <w:t xml:space="preserve">u slučaju kada je nad prijaviteljem </w:t>
      </w:r>
      <w:bookmarkStart w:id="44" w:name="_Hlk142547029"/>
      <w:r w:rsidR="002A7160">
        <w:rPr>
          <w:rFonts w:ascii="Times New Roman" w:eastAsia="Times New Roman" w:hAnsi="Times New Roman" w:cs="Times New Roman"/>
          <w:sz w:val="24"/>
          <w:szCs w:val="24"/>
        </w:rPr>
        <w:t>i/</w:t>
      </w:r>
      <w:r w:rsidR="00097A49">
        <w:rPr>
          <w:rFonts w:ascii="Times New Roman" w:eastAsia="Times New Roman" w:hAnsi="Times New Roman" w:cs="Times New Roman"/>
          <w:sz w:val="24"/>
          <w:szCs w:val="24"/>
        </w:rPr>
        <w:t xml:space="preserve">ili fizičkom ili pravnom osobom koja preuzima neograničenu odgovornost za njegove dugove </w:t>
      </w:r>
      <w:bookmarkEnd w:id="44"/>
      <w:r w:rsidRPr="00A50EF9">
        <w:rPr>
          <w:rFonts w:ascii="Times New Roman" w:eastAsia="Times New Roman" w:hAnsi="Times New Roman" w:cs="Times New Roman"/>
          <w:sz w:val="24"/>
          <w:szCs w:val="24"/>
        </w:rPr>
        <w:t>otvoren predstečajni postupak,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ili koji se nalazi u postupku koji je, prema propisima države njegova sjedišta ili nastana kojima se regulira pitanje insolvencijskog prava, sličan svim prethodno navedenim postupcima</w:t>
      </w:r>
    </w:p>
    <w:p w14:paraId="25E9B3ED" w14:textId="77777777" w:rsidR="00A50EF9" w:rsidRPr="00A50EF9" w:rsidRDefault="00A50EF9" w:rsidP="00A50EF9">
      <w:pPr>
        <w:spacing w:after="0" w:line="240" w:lineRule="auto"/>
        <w:ind w:left="720"/>
        <w:jc w:val="both"/>
        <w:rPr>
          <w:rFonts w:ascii="Times New Roman" w:eastAsia="Times New Roman" w:hAnsi="Times New Roman" w:cs="Times New Roman"/>
          <w:color w:val="000000"/>
          <w:sz w:val="24"/>
          <w:szCs w:val="24"/>
          <w:shd w:val="clear" w:color="auto" w:fill="FFFFFF"/>
        </w:rPr>
      </w:pPr>
    </w:p>
    <w:p w14:paraId="11A845FF" w14:textId="31C28945" w:rsidR="00A50EF9" w:rsidRPr="00A50EF9" w:rsidRDefault="00A50EF9" w:rsidP="00BF203E">
      <w:pPr>
        <w:numPr>
          <w:ilvl w:val="0"/>
          <w:numId w:val="11"/>
        </w:numPr>
        <w:spacing w:after="0" w:line="240" w:lineRule="auto"/>
        <w:jc w:val="both"/>
        <w:rPr>
          <w:rFonts w:ascii="Times New Roman" w:eastAsia="Times New Roman" w:hAnsi="Times New Roman" w:cs="Times New Roman"/>
          <w:color w:val="000000"/>
          <w:sz w:val="24"/>
          <w:szCs w:val="24"/>
          <w:shd w:val="clear" w:color="auto" w:fill="FFFFFF"/>
        </w:rPr>
      </w:pPr>
      <w:r w:rsidRPr="00A50EF9">
        <w:rPr>
          <w:rFonts w:ascii="Times New Roman" w:eastAsia="Times New Roman" w:hAnsi="Times New Roman" w:cs="Times New Roman"/>
          <w:color w:val="000000"/>
          <w:sz w:val="24"/>
          <w:szCs w:val="24"/>
          <w:shd w:val="clear" w:color="auto" w:fill="FFFFFF"/>
        </w:rPr>
        <w:t xml:space="preserve">ako je protiv prijavitelja i/ili osobe ovlaštene za zastupanje prijavitelja (osoba koja je član upravnog, upravljačkog ili nadzornog tijela ili ima ovlasti zastupanja, donošenja odluka ili nadzora toga gospodarskog subjekta) izrečena pravomoćna osuđujuća presuda za bilo koje od sljedećih kaznenih djela, odnosno za odgovarajuća kaznena djela prema propisima države sjedišta ili države čiji je državljanin osoba ovlaštena za njihovo zastupanje, koji se odnose na: sudjelovanje u zločinačkoj organizaciji, uključujući zločinačko udruženje, počinjenje kaznenog djela u sastavu zločinačkog udruženja, udruživanje za počinjenje kaznenih djela, terorizam ili kaznena djela povezana s terorističkim aktivnostima, uključujući javno poticanje na terorizam, novačenje za terorizam, obuka za terorizam, </w:t>
      </w:r>
      <w:r w:rsidRPr="00A50EF9">
        <w:rPr>
          <w:rFonts w:ascii="Times New Roman" w:eastAsia="Times New Roman" w:hAnsi="Times New Roman" w:cs="Times New Roman"/>
          <w:sz w:val="24"/>
          <w:szCs w:val="24"/>
        </w:rPr>
        <w:t>putovanje u svrhu terorizma,</w:t>
      </w:r>
      <w:r w:rsidRPr="00A50EF9">
        <w:rPr>
          <w:rFonts w:ascii="Times New Roman" w:eastAsia="Times New Roman" w:hAnsi="Times New Roman" w:cs="Times New Roman"/>
          <w:color w:val="000000"/>
          <w:sz w:val="24"/>
          <w:szCs w:val="24"/>
          <w:shd w:val="clear" w:color="auto" w:fill="FFFFFF"/>
        </w:rPr>
        <w:t xml:space="preserve"> terorističko udruženje, pranje novca ili financiranje terorizma, dječji rad ili druge oblike trgovanja ljudima i ropstvo, korupciju, uključujući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prijevaru, uključujući prijevara u gospodarskom poslovanju, utaja poreza ili carine, subvencijska prijevara </w:t>
      </w:r>
    </w:p>
    <w:p w14:paraId="7F91F244" w14:textId="77777777" w:rsidR="00A50EF9" w:rsidRPr="00A50EF9" w:rsidRDefault="00A50EF9" w:rsidP="00A50EF9">
      <w:pPr>
        <w:spacing w:after="0" w:line="240" w:lineRule="auto"/>
        <w:ind w:left="720"/>
        <w:jc w:val="both"/>
        <w:rPr>
          <w:rFonts w:ascii="Times New Roman" w:eastAsia="Times New Roman" w:hAnsi="Times New Roman" w:cs="Times New Roman"/>
          <w:color w:val="000000"/>
          <w:sz w:val="24"/>
          <w:szCs w:val="24"/>
          <w:shd w:val="clear" w:color="auto" w:fill="FFFFFF"/>
        </w:rPr>
      </w:pPr>
    </w:p>
    <w:p w14:paraId="1D082878" w14:textId="0F18DB89" w:rsidR="00A50EF9" w:rsidRPr="00A50EF9" w:rsidRDefault="00A50EF9" w:rsidP="00BF203E">
      <w:pPr>
        <w:numPr>
          <w:ilvl w:val="0"/>
          <w:numId w:val="11"/>
        </w:numPr>
        <w:spacing w:after="0" w:line="240" w:lineRule="auto"/>
        <w:contextualSpacing/>
        <w:jc w:val="both"/>
        <w:rPr>
          <w:rFonts w:ascii="Times New Roman" w:eastAsia="Times New Roman" w:hAnsi="Times New Roman" w:cs="Times New Roman"/>
          <w:color w:val="000000"/>
          <w:sz w:val="24"/>
          <w:szCs w:val="24"/>
          <w:shd w:val="clear" w:color="auto" w:fill="FFFFFF"/>
        </w:rPr>
      </w:pPr>
      <w:bookmarkStart w:id="45" w:name="_Hlk122595675"/>
      <w:r w:rsidRPr="00A50EF9">
        <w:rPr>
          <w:rFonts w:ascii="Times New Roman" w:eastAsia="Times New Roman" w:hAnsi="Times New Roman" w:cs="Times New Roman"/>
          <w:color w:val="000000"/>
          <w:sz w:val="24"/>
          <w:szCs w:val="24"/>
          <w:shd w:val="clear" w:color="auto" w:fill="FFFFFF"/>
        </w:rPr>
        <w:t xml:space="preserve">ako je prijavitelj i/ili osoba ovlaštena za zastupanje prijavitelja </w:t>
      </w:r>
      <w:bookmarkEnd w:id="45"/>
      <w:r w:rsidRPr="00A50EF9">
        <w:rPr>
          <w:rFonts w:ascii="Times New Roman" w:eastAsia="Times New Roman" w:hAnsi="Times New Roman" w:cs="Times New Roman"/>
          <w:color w:val="000000"/>
          <w:sz w:val="24"/>
          <w:szCs w:val="24"/>
          <w:shd w:val="clear" w:color="auto" w:fill="FFFFFF"/>
        </w:rPr>
        <w:t>(osoba koja je član upravnog, upravljačkog ili nadzornog tijela ili ima ovlasti zastupanja, donošenja odluka ili nadzora toga gospodarskog subjekta) pravomoćno proglašena krivom zbog teškog profesionalnog propusta ili drugog djela u smislu kršenja primjenjivih pravila koji se odnose na etičke standarde profesije na način da se to odražava na profesionalni kredibilitet, a riječ je o namjernom djelovanju ili propuštanju ili krajnjoj nepažnji</w:t>
      </w:r>
      <w:r w:rsidR="00A60F58">
        <w:rPr>
          <w:rFonts w:ascii="Times New Roman" w:eastAsia="Times New Roman" w:hAnsi="Times New Roman" w:cs="Times New Roman"/>
          <w:color w:val="000000"/>
          <w:sz w:val="24"/>
          <w:szCs w:val="24"/>
          <w:shd w:val="clear" w:color="auto" w:fill="FFFFFF"/>
        </w:rPr>
        <w:t>,</w:t>
      </w:r>
      <w:r w:rsidR="007D0F3D">
        <w:rPr>
          <w:rFonts w:ascii="Times New Roman" w:eastAsia="Times New Roman" w:hAnsi="Times New Roman" w:cs="Times New Roman"/>
          <w:color w:val="000000"/>
          <w:sz w:val="24"/>
          <w:szCs w:val="24"/>
          <w:shd w:val="clear" w:color="auto" w:fill="FFFFFF"/>
        </w:rPr>
        <w:t xml:space="preserve"> </w:t>
      </w:r>
      <w:r w:rsidR="007D0F3D" w:rsidRPr="007D0F3D">
        <w:rPr>
          <w:rFonts w:ascii="Times New Roman" w:eastAsia="Times New Roman" w:hAnsi="Times New Roman" w:cs="Times New Roman"/>
          <w:color w:val="000000"/>
          <w:sz w:val="24"/>
          <w:szCs w:val="24"/>
          <w:shd w:val="clear" w:color="auto" w:fill="FFFFFF"/>
        </w:rPr>
        <w:t>i to ako je pravomoćnost, odnosno konačnost odluke nadležnog tijela kojom je to utvrđeno nastupila u razdoblju tri godine koje prethode datumu podnošenja projektnog prijedloga</w:t>
      </w:r>
      <w:bookmarkStart w:id="46" w:name="_Hlk130298638"/>
      <w:bookmarkStart w:id="47" w:name="_Hlk122596302"/>
    </w:p>
    <w:bookmarkEnd w:id="46"/>
    <w:p w14:paraId="5D05508B" w14:textId="77777777" w:rsidR="00A50EF9" w:rsidRPr="00A50EF9" w:rsidRDefault="00A50EF9" w:rsidP="00A50EF9">
      <w:pPr>
        <w:spacing w:after="0" w:line="240" w:lineRule="auto"/>
        <w:ind w:left="714"/>
        <w:contextualSpacing/>
        <w:jc w:val="both"/>
        <w:rPr>
          <w:rFonts w:ascii="Times New Roman" w:eastAsia="Times New Roman" w:hAnsi="Times New Roman" w:cs="Times New Roman"/>
          <w:color w:val="000000"/>
          <w:sz w:val="24"/>
          <w:szCs w:val="24"/>
          <w:shd w:val="clear" w:color="auto" w:fill="FFFFFF"/>
        </w:rPr>
      </w:pPr>
    </w:p>
    <w:bookmarkEnd w:id="47"/>
    <w:p w14:paraId="1E87B6D6" w14:textId="5D84ADAC" w:rsidR="00A50EF9" w:rsidRDefault="00A50EF9" w:rsidP="00BF203E">
      <w:pPr>
        <w:numPr>
          <w:ilvl w:val="0"/>
          <w:numId w:val="11"/>
        </w:numPr>
        <w:spacing w:after="0" w:line="240" w:lineRule="auto"/>
        <w:contextualSpacing/>
        <w:jc w:val="both"/>
        <w:rPr>
          <w:rFonts w:ascii="Times New Roman" w:eastAsia="Times New Roman" w:hAnsi="Times New Roman" w:cs="Times New Roman"/>
          <w:color w:val="000000"/>
          <w:sz w:val="24"/>
          <w:szCs w:val="24"/>
          <w:shd w:val="clear" w:color="auto" w:fill="FFFFFF"/>
        </w:rPr>
      </w:pPr>
      <w:r w:rsidRPr="007D0F3D">
        <w:rPr>
          <w:rFonts w:ascii="Times New Roman" w:eastAsia="Times New Roman" w:hAnsi="Times New Roman" w:cs="Times New Roman"/>
          <w:color w:val="000000"/>
          <w:sz w:val="24"/>
          <w:szCs w:val="24"/>
          <w:shd w:val="clear" w:color="auto" w:fill="FFFFFF"/>
        </w:rPr>
        <w:t xml:space="preserve">ako je prijavitelj i/ili osoba ovlaštena za zastupanje prijavitelja (osoba koja je član upravnog, upravljačkog ili nadzornog tijela ili ima ovlasti zastupanja, donošenja odluka ili nadzora toga gospodarskog subjekta) pravomoćno proglašena krivom za djelo koje </w:t>
      </w:r>
      <w:r w:rsidRPr="007D0F3D">
        <w:rPr>
          <w:rFonts w:ascii="Times New Roman" w:eastAsia="Times New Roman" w:hAnsi="Times New Roman" w:cs="Times New Roman"/>
          <w:color w:val="000000"/>
          <w:sz w:val="24"/>
          <w:szCs w:val="24"/>
          <w:shd w:val="clear" w:color="auto" w:fill="FFFFFF"/>
        </w:rPr>
        <w:lastRenderedPageBreak/>
        <w:t>za posljedicu ima povredu načela Ugovora o EU i Povelje EU o temeljnim pravima, ko</w:t>
      </w:r>
      <w:r w:rsidR="00097A49" w:rsidRPr="007D0F3D">
        <w:rPr>
          <w:rFonts w:ascii="Times New Roman" w:eastAsia="Times New Roman" w:hAnsi="Times New Roman" w:cs="Times New Roman"/>
          <w:color w:val="000000"/>
          <w:sz w:val="24"/>
          <w:szCs w:val="24"/>
          <w:shd w:val="clear" w:color="auto" w:fill="FFFFFF"/>
        </w:rPr>
        <w:t xml:space="preserve">ja se odnose na </w:t>
      </w:r>
      <w:r w:rsidRPr="007D0F3D">
        <w:rPr>
          <w:rFonts w:ascii="Times New Roman" w:eastAsia="Times New Roman" w:hAnsi="Times New Roman" w:cs="Times New Roman"/>
          <w:color w:val="000000"/>
          <w:sz w:val="24"/>
          <w:szCs w:val="24"/>
          <w:shd w:val="clear" w:color="auto" w:fill="FFFFFF"/>
        </w:rPr>
        <w:t>zabran</w:t>
      </w:r>
      <w:r w:rsidR="00097A49" w:rsidRPr="007D0F3D">
        <w:rPr>
          <w:rFonts w:ascii="Times New Roman" w:eastAsia="Times New Roman" w:hAnsi="Times New Roman" w:cs="Times New Roman"/>
          <w:color w:val="000000"/>
          <w:sz w:val="24"/>
          <w:szCs w:val="24"/>
          <w:shd w:val="clear" w:color="auto" w:fill="FFFFFF"/>
        </w:rPr>
        <w:t>u</w:t>
      </w:r>
      <w:r w:rsidRPr="007D0F3D">
        <w:rPr>
          <w:rFonts w:ascii="Times New Roman" w:eastAsia="Times New Roman" w:hAnsi="Times New Roman" w:cs="Times New Roman"/>
          <w:color w:val="000000"/>
          <w:sz w:val="24"/>
          <w:szCs w:val="24"/>
          <w:shd w:val="clear" w:color="auto" w:fill="FFFFFF"/>
        </w:rPr>
        <w:t xml:space="preserve"> diskriminacije, mržnje i nasilja te njihova poticanja prema grupi ili pojedincu</w:t>
      </w:r>
      <w:r w:rsidR="007D0F3D" w:rsidRPr="007D0F3D">
        <w:rPr>
          <w:rFonts w:ascii="Times New Roman" w:eastAsia="Times New Roman" w:hAnsi="Times New Roman" w:cs="Times New Roman"/>
          <w:color w:val="000000"/>
          <w:sz w:val="24"/>
          <w:szCs w:val="24"/>
          <w:shd w:val="clear" w:color="auto" w:fill="FFFFFF"/>
        </w:rPr>
        <w:t xml:space="preserve"> i to ako je pravomoćnost, odnosno konačnost odluke nadležnog tijela kojom je to utvrđeno nastupila u razdoblju tri godine koje prethode datumu podnošenja projektnog prijedloga</w:t>
      </w:r>
    </w:p>
    <w:p w14:paraId="2B533EE8" w14:textId="77777777" w:rsidR="0052719A" w:rsidRPr="005E4728" w:rsidRDefault="0052719A" w:rsidP="0052719A">
      <w:pPr>
        <w:spacing w:after="0" w:line="240" w:lineRule="auto"/>
        <w:contextualSpacing/>
        <w:jc w:val="both"/>
        <w:rPr>
          <w:rFonts w:ascii="Times New Roman" w:eastAsia="Times New Roman" w:hAnsi="Times New Roman" w:cs="Times New Roman"/>
          <w:color w:val="000000"/>
          <w:sz w:val="24"/>
          <w:szCs w:val="24"/>
          <w:shd w:val="clear" w:color="auto" w:fill="FFFFFF"/>
        </w:rPr>
      </w:pPr>
    </w:p>
    <w:p w14:paraId="577DE3E4" w14:textId="11A86BEA" w:rsidR="00A50EF9" w:rsidRPr="00A50EF9" w:rsidRDefault="00A50EF9" w:rsidP="00BF203E">
      <w:pPr>
        <w:numPr>
          <w:ilvl w:val="0"/>
          <w:numId w:val="11"/>
        </w:numPr>
        <w:spacing w:after="0" w:line="240" w:lineRule="auto"/>
        <w:jc w:val="both"/>
        <w:rPr>
          <w:rFonts w:ascii="Times New Roman" w:eastAsia="Times New Roman" w:hAnsi="Times New Roman" w:cs="Times New Roman"/>
          <w:color w:val="000000"/>
          <w:sz w:val="24"/>
          <w:szCs w:val="24"/>
          <w:shd w:val="clear" w:color="auto" w:fill="FFFFFF"/>
        </w:rPr>
      </w:pPr>
      <w:r w:rsidRPr="00A50EF9">
        <w:rPr>
          <w:rFonts w:ascii="Times New Roman" w:eastAsia="Times New Roman" w:hAnsi="Times New Roman" w:cs="Times New Roman"/>
          <w:sz w:val="24"/>
          <w:szCs w:val="24"/>
        </w:rPr>
        <w:t xml:space="preserve">ako </w:t>
      </w:r>
      <w:r w:rsidR="00C137FC">
        <w:rPr>
          <w:rFonts w:ascii="Times New Roman" w:eastAsia="Times New Roman" w:hAnsi="Times New Roman" w:cs="Times New Roman"/>
          <w:sz w:val="24"/>
          <w:szCs w:val="24"/>
        </w:rPr>
        <w:t xml:space="preserve">na temelju </w:t>
      </w:r>
      <w:r w:rsidR="007D0F3D">
        <w:rPr>
          <w:rFonts w:ascii="Times New Roman" w:eastAsia="Times New Roman" w:hAnsi="Times New Roman" w:cs="Times New Roman"/>
          <w:sz w:val="24"/>
          <w:szCs w:val="24"/>
        </w:rPr>
        <w:t>pravomoćn</w:t>
      </w:r>
      <w:r w:rsidR="00C137FC">
        <w:rPr>
          <w:rFonts w:ascii="Times New Roman" w:eastAsia="Times New Roman" w:hAnsi="Times New Roman" w:cs="Times New Roman"/>
          <w:sz w:val="24"/>
          <w:szCs w:val="24"/>
        </w:rPr>
        <w:t>e</w:t>
      </w:r>
      <w:r w:rsidR="007D0F3D">
        <w:rPr>
          <w:rFonts w:ascii="Times New Roman" w:eastAsia="Times New Roman" w:hAnsi="Times New Roman" w:cs="Times New Roman"/>
          <w:sz w:val="24"/>
          <w:szCs w:val="24"/>
        </w:rPr>
        <w:t xml:space="preserve">, odnosno </w:t>
      </w:r>
      <w:r w:rsidRPr="00A50EF9">
        <w:rPr>
          <w:rFonts w:ascii="Times New Roman" w:eastAsia="Times New Roman" w:hAnsi="Times New Roman" w:cs="Times New Roman"/>
          <w:sz w:val="24"/>
          <w:szCs w:val="24"/>
        </w:rPr>
        <w:t>konačn</w:t>
      </w:r>
      <w:r w:rsidR="00C137FC">
        <w:rPr>
          <w:rFonts w:ascii="Times New Roman" w:eastAsia="Times New Roman" w:hAnsi="Times New Roman" w:cs="Times New Roman"/>
          <w:sz w:val="24"/>
          <w:szCs w:val="24"/>
        </w:rPr>
        <w:t>e</w:t>
      </w:r>
      <w:r w:rsidRPr="00A50EF9">
        <w:rPr>
          <w:rFonts w:ascii="Times New Roman" w:eastAsia="Times New Roman" w:hAnsi="Times New Roman" w:cs="Times New Roman"/>
          <w:sz w:val="24"/>
          <w:szCs w:val="24"/>
        </w:rPr>
        <w:t xml:space="preserve"> odluk</w:t>
      </w:r>
      <w:r w:rsidR="00C137FC">
        <w:rPr>
          <w:rFonts w:ascii="Times New Roman" w:eastAsia="Times New Roman" w:hAnsi="Times New Roman" w:cs="Times New Roman"/>
          <w:sz w:val="24"/>
          <w:szCs w:val="24"/>
        </w:rPr>
        <w:t>e</w:t>
      </w:r>
      <w:r w:rsidRPr="00A50EF9">
        <w:rPr>
          <w:rFonts w:ascii="Times New Roman" w:eastAsia="Times New Roman" w:hAnsi="Times New Roman" w:cs="Times New Roman"/>
          <w:sz w:val="24"/>
          <w:szCs w:val="24"/>
        </w:rPr>
        <w:t xml:space="preserve"> nadležnog tijela </w:t>
      </w:r>
      <w:bookmarkStart w:id="48" w:name="_Hlk142290510"/>
      <w:r w:rsidRPr="00A50EF9">
        <w:rPr>
          <w:rFonts w:ascii="Times New Roman" w:eastAsia="Times New Roman" w:hAnsi="Times New Roman" w:cs="Times New Roman"/>
          <w:sz w:val="24"/>
          <w:szCs w:val="24"/>
        </w:rPr>
        <w:t>prijavitelj</w:t>
      </w:r>
      <w:r w:rsidR="002A7160">
        <w:rPr>
          <w:rFonts w:ascii="Times New Roman" w:eastAsia="Times New Roman" w:hAnsi="Times New Roman" w:cs="Times New Roman"/>
          <w:sz w:val="24"/>
          <w:szCs w:val="24"/>
        </w:rPr>
        <w:t xml:space="preserve"> </w:t>
      </w:r>
      <w:bookmarkStart w:id="49" w:name="_Hlk142547430"/>
      <w:r w:rsidR="002A7160">
        <w:rPr>
          <w:rFonts w:ascii="Times New Roman" w:eastAsia="Times New Roman" w:hAnsi="Times New Roman" w:cs="Times New Roman"/>
          <w:sz w:val="24"/>
          <w:szCs w:val="24"/>
        </w:rPr>
        <w:t>i/ili fizička ili pravna osoba koja preuzima neograničenu odgovornost za njegove dugove</w:t>
      </w:r>
      <w:r w:rsidRPr="00A50EF9">
        <w:rPr>
          <w:rFonts w:ascii="Times New Roman" w:eastAsia="Times New Roman" w:hAnsi="Times New Roman" w:cs="Times New Roman"/>
          <w:sz w:val="24"/>
          <w:szCs w:val="24"/>
        </w:rPr>
        <w:t xml:space="preserve"> </w:t>
      </w:r>
      <w:bookmarkEnd w:id="49"/>
      <w:r w:rsidRPr="00A50EF9">
        <w:rPr>
          <w:rFonts w:ascii="Times New Roman" w:eastAsia="Times New Roman" w:hAnsi="Times New Roman" w:cs="Times New Roman"/>
          <w:color w:val="000000"/>
          <w:sz w:val="24"/>
          <w:szCs w:val="24"/>
          <w:shd w:val="clear" w:color="auto" w:fill="FFFFFF"/>
        </w:rPr>
        <w:t xml:space="preserve">i/ili osoba ovlaštena za zastupanje prijavitelja (osoba koja je član upravnog, upravljačkog ili nadzornog tijela ili ima ovlasti zastupanja, donošenja odluka ili nadzora toga gospodarskog subjekta) </w:t>
      </w:r>
      <w:bookmarkEnd w:id="48"/>
      <w:r w:rsidRPr="00A50EF9">
        <w:rPr>
          <w:rFonts w:ascii="Times New Roman" w:eastAsia="Times New Roman" w:hAnsi="Times New Roman" w:cs="Times New Roman"/>
          <w:color w:val="000000"/>
          <w:sz w:val="24"/>
          <w:szCs w:val="24"/>
          <w:shd w:val="clear" w:color="auto" w:fill="FFFFFF"/>
        </w:rPr>
        <w:t xml:space="preserve">nije ispunila obvezu isplate plaća zaposlenicima, plaćanja doprinosa za financiranje obveznih osiguranja (osobito zdravstveno ili mirovinsko) ili plaćanja poreza u skladu s propisima Republike Hrvatske kao države u kojoj je osnovan prijavitelj i u kojoj će se provoditi ugovor </w:t>
      </w:r>
      <w:r w:rsidRPr="00A50EF9">
        <w:rPr>
          <w:rFonts w:ascii="Times New Roman" w:eastAsia="Times New Roman" w:hAnsi="Times New Roman" w:cs="Times New Roman"/>
          <w:sz w:val="24"/>
          <w:szCs w:val="24"/>
        </w:rPr>
        <w:t xml:space="preserve">kojim se na korištenje dodjeljuju bespovratna sredstva </w:t>
      </w:r>
      <w:r w:rsidRPr="00A50EF9">
        <w:rPr>
          <w:rFonts w:ascii="Times New Roman" w:eastAsia="Times New Roman" w:hAnsi="Times New Roman" w:cs="Times New Roman"/>
          <w:color w:val="000000"/>
          <w:sz w:val="24"/>
          <w:szCs w:val="24"/>
          <w:shd w:val="clear" w:color="auto" w:fill="FFFFFF"/>
        </w:rPr>
        <w:t>i u skladu s propisima države poslovnog nastana prijavitelja (ako nema poslovni nastan u Republici Hrvatskoj), osim ako je po posebnim propisima oslobođen te obveze</w:t>
      </w:r>
    </w:p>
    <w:p w14:paraId="139C8BDB" w14:textId="77777777" w:rsidR="00A50EF9" w:rsidRPr="00A50EF9" w:rsidRDefault="00A50EF9" w:rsidP="00A50EF9">
      <w:pPr>
        <w:ind w:left="720"/>
        <w:contextualSpacing/>
        <w:rPr>
          <w:rFonts w:ascii="Times New Roman" w:eastAsia="Times New Roman" w:hAnsi="Times New Roman" w:cs="Times New Roman"/>
          <w:color w:val="000000"/>
          <w:sz w:val="24"/>
          <w:szCs w:val="24"/>
          <w:shd w:val="clear" w:color="auto" w:fill="FFFFFF"/>
        </w:rPr>
      </w:pPr>
    </w:p>
    <w:p w14:paraId="77AE04DB" w14:textId="77777777" w:rsidR="00A50EF9" w:rsidRPr="00A50EF9" w:rsidRDefault="00A50EF9" w:rsidP="00BF203E">
      <w:pPr>
        <w:numPr>
          <w:ilvl w:val="0"/>
          <w:numId w:val="11"/>
        </w:numPr>
        <w:spacing w:after="0" w:line="240" w:lineRule="auto"/>
        <w:jc w:val="both"/>
        <w:rPr>
          <w:rFonts w:ascii="Times New Roman" w:eastAsia="Times New Roman" w:hAnsi="Times New Roman" w:cs="Times New Roman"/>
          <w:color w:val="000000"/>
          <w:sz w:val="24"/>
          <w:szCs w:val="24"/>
          <w:shd w:val="clear" w:color="auto" w:fill="FFFFFF"/>
        </w:rPr>
      </w:pPr>
      <w:r w:rsidRPr="00A50EF9">
        <w:rPr>
          <w:rFonts w:ascii="Times New Roman" w:eastAsia="Times New Roman" w:hAnsi="Times New Roman" w:cs="Times New Roman"/>
          <w:color w:val="000000"/>
          <w:sz w:val="24"/>
          <w:szCs w:val="24"/>
          <w:shd w:val="clear" w:color="auto" w:fill="FFFFFF"/>
        </w:rPr>
        <w:t xml:space="preserve">ako je pravomoćnom, odnosno konačnom odlukom nadležnog tijela utvrđeno da je </w:t>
      </w:r>
      <w:r w:rsidRPr="00A50EF9">
        <w:rPr>
          <w:rFonts w:ascii="Times New Roman" w:eastAsia="Times New Roman" w:hAnsi="Times New Roman" w:cs="Times New Roman"/>
          <w:sz w:val="24"/>
          <w:szCs w:val="24"/>
        </w:rPr>
        <w:t xml:space="preserve"> prijavitelj </w:t>
      </w:r>
      <w:r w:rsidRPr="00A50EF9">
        <w:rPr>
          <w:rFonts w:ascii="Times New Roman" w:eastAsia="Times New Roman" w:hAnsi="Times New Roman" w:cs="Times New Roman"/>
          <w:color w:val="000000"/>
          <w:sz w:val="24"/>
          <w:szCs w:val="24"/>
          <w:shd w:val="clear" w:color="auto" w:fill="FFFFFF"/>
        </w:rPr>
        <w:t>i/ili osoba ovlaštena za zastupanje prijavitelja (osoba koja je član upravnog, upravljačkog ili nadzornog tijela ili ima ovlasti zastupanja, donošenja odluka ili nadzora toga gospodarskog subjekta)  izbjegavala fiskalne, socijalne ili bilo koje druge pravne obveze osnivanjem fiktivnog gospodarskog subjekta, ili je takav subjekt osnovan s tim ciljem</w:t>
      </w:r>
    </w:p>
    <w:p w14:paraId="69FD3D84" w14:textId="77777777" w:rsidR="00A50EF9" w:rsidRPr="00A50EF9" w:rsidRDefault="00A50EF9" w:rsidP="00A50EF9">
      <w:pPr>
        <w:spacing w:after="0" w:line="240" w:lineRule="auto"/>
        <w:ind w:left="720"/>
        <w:jc w:val="both"/>
        <w:rPr>
          <w:rFonts w:ascii="Times New Roman" w:eastAsia="Times New Roman" w:hAnsi="Times New Roman" w:cs="Times New Roman"/>
          <w:color w:val="000000"/>
          <w:sz w:val="24"/>
          <w:szCs w:val="24"/>
          <w:shd w:val="clear" w:color="auto" w:fill="FFFFFF"/>
        </w:rPr>
      </w:pPr>
    </w:p>
    <w:p w14:paraId="332DE9D0" w14:textId="77777777" w:rsidR="00A50EF9" w:rsidRPr="00A50EF9" w:rsidRDefault="00A50EF9" w:rsidP="00BF203E">
      <w:pPr>
        <w:numPr>
          <w:ilvl w:val="0"/>
          <w:numId w:val="11"/>
        </w:numPr>
        <w:spacing w:line="240" w:lineRule="auto"/>
        <w:contextualSpacing/>
        <w:jc w:val="both"/>
        <w:rPr>
          <w:rFonts w:ascii="Times New Roman" w:eastAsia="Times New Roman" w:hAnsi="Times New Roman" w:cs="Times New Roman"/>
          <w:color w:val="000000"/>
          <w:sz w:val="24"/>
          <w:szCs w:val="24"/>
          <w:shd w:val="clear" w:color="auto" w:fill="FFFFFF"/>
        </w:rPr>
      </w:pPr>
      <w:r w:rsidRPr="00A50EF9">
        <w:rPr>
          <w:rFonts w:ascii="Times New Roman" w:eastAsia="Times New Roman" w:hAnsi="Times New Roman" w:cs="Times New Roman"/>
          <w:sz w:val="24"/>
          <w:szCs w:val="24"/>
        </w:rPr>
        <w:t>ako je prijavitelj</w:t>
      </w:r>
      <w:r w:rsidRPr="00A50EF9">
        <w:rPr>
          <w:rFonts w:ascii="Times New Roman" w:eastAsia="Times New Roman" w:hAnsi="Times New Roman" w:cs="Times New Roman"/>
          <w:color w:val="000000"/>
          <w:sz w:val="24"/>
          <w:szCs w:val="24"/>
          <w:shd w:val="clear" w:color="auto" w:fill="FFFFFF"/>
        </w:rPr>
        <w:t xml:space="preserve"> i/ili osoba ovlaštena za zastupanje prijavitelja (osoba koja je član upravnog, upravljačkog ili nadzornog tijela ili ima ovlasti zastupanja, donošenja odluka ili nadzora toga gospodarskog subjekta) </w:t>
      </w:r>
      <w:r w:rsidRPr="00A50EF9">
        <w:rPr>
          <w:rFonts w:ascii="Times New Roman" w:eastAsia="Times New Roman" w:hAnsi="Times New Roman" w:cs="Times New Roman"/>
          <w:sz w:val="24"/>
          <w:szCs w:val="24"/>
        </w:rPr>
        <w:t>u sukobu interesa</w:t>
      </w:r>
      <w:r w:rsidRPr="00A50EF9">
        <w:rPr>
          <w:rFonts w:ascii="Times New Roman" w:eastAsia="Times New Roman" w:hAnsi="Times New Roman" w:cs="Times New Roman"/>
          <w:sz w:val="24"/>
          <w:szCs w:val="24"/>
          <w:vertAlign w:val="superscript"/>
        </w:rPr>
        <w:t xml:space="preserve"> </w:t>
      </w:r>
      <w:r w:rsidRPr="00A50EF9">
        <w:rPr>
          <w:rFonts w:ascii="Times New Roman" w:eastAsia="Times New Roman" w:hAnsi="Times New Roman" w:cs="Times New Roman"/>
          <w:sz w:val="24"/>
          <w:szCs w:val="24"/>
        </w:rPr>
        <w:t>u postupku dodjele sredstava, odnosno u situaciji u kojoj se dolazi u priliku svojom odlukom ili drugim djelovanjem pogodovati sebi ili sebi bliskim osobama, društvenim skupinama i organizacijama s ciljem dobivanja sredstava EU, posebice iskorištavanjem situacije postojanja sukoba interesa u odnosu na službenu osobu koja sudjeluje u postupku dodjele sredstava. Sukob interesa razmatra se i kroz članak 61. Uredbe (EU) br. 2018/1046.</w:t>
      </w:r>
      <w:r w:rsidRPr="00A50EF9">
        <w:rPr>
          <w:rFonts w:ascii="Times New Roman" w:eastAsia="Times New Roman" w:hAnsi="Times New Roman" w:cs="Times New Roman"/>
        </w:rPr>
        <w:t xml:space="preserve"> </w:t>
      </w:r>
    </w:p>
    <w:p w14:paraId="036FA9E2" w14:textId="77777777" w:rsidR="00A50EF9" w:rsidRPr="00A50EF9" w:rsidRDefault="00A50EF9" w:rsidP="00A50EF9">
      <w:pPr>
        <w:spacing w:after="0" w:line="240" w:lineRule="auto"/>
        <w:ind w:left="720"/>
        <w:jc w:val="both"/>
        <w:rPr>
          <w:rFonts w:ascii="Times New Roman" w:eastAsia="Times New Roman" w:hAnsi="Times New Roman" w:cs="Times New Roman"/>
          <w:color w:val="000000"/>
          <w:sz w:val="24"/>
          <w:szCs w:val="24"/>
          <w:shd w:val="clear" w:color="auto" w:fill="FFFFFF"/>
        </w:rPr>
      </w:pPr>
    </w:p>
    <w:p w14:paraId="6DD4E3FE" w14:textId="19193B47" w:rsidR="00A50EF9" w:rsidRPr="00A50EF9" w:rsidRDefault="00A50EF9" w:rsidP="00BF203E">
      <w:pPr>
        <w:numPr>
          <w:ilvl w:val="0"/>
          <w:numId w:val="11"/>
        </w:numPr>
        <w:spacing w:after="0" w:line="240" w:lineRule="auto"/>
        <w:contextualSpacing/>
        <w:jc w:val="both"/>
        <w:rPr>
          <w:rFonts w:ascii="Times New Roman" w:eastAsia="Times New Roman" w:hAnsi="Times New Roman" w:cs="Times New Roman"/>
          <w:color w:val="000000"/>
          <w:sz w:val="24"/>
          <w:szCs w:val="24"/>
          <w:shd w:val="clear" w:color="auto" w:fill="FFFFFF"/>
        </w:rPr>
      </w:pPr>
      <w:r w:rsidRPr="00A50EF9">
        <w:rPr>
          <w:rFonts w:ascii="Times New Roman" w:eastAsia="Times New Roman" w:hAnsi="Times New Roman" w:cs="Times New Roman"/>
          <w:color w:val="000000"/>
          <w:sz w:val="24"/>
          <w:szCs w:val="24"/>
          <w:shd w:val="clear" w:color="auto" w:fill="FFFFFF"/>
        </w:rPr>
        <w:t xml:space="preserve">ako prijavitelj i/ili osoba ovlaštena za zastupanje prijavitelja (osoba koja je član upravnog, upravljačkog ili nadzornog tijela ili ima ovlasti zastupanja, donošenja odluka ili nadzora toga gospodarskog subjekta) po osnovi konačne ili pravomoćne odluke nadležnog tijela </w:t>
      </w:r>
      <w:r w:rsidRPr="00A50EF9">
        <w:rPr>
          <w:rFonts w:ascii="Times New Roman" w:eastAsia="Times New Roman" w:hAnsi="Times New Roman" w:cs="Times New Roman"/>
          <w:sz w:val="24"/>
          <w:szCs w:val="24"/>
        </w:rPr>
        <w:t xml:space="preserve">nije vratila sredstva u proračun Republike Hrvatske prema zahtjevu za povrat nadležnog tijela, kako je navedeno u obrascu izjave prijavitelja o istinitosti podataka, izbjegavanju dvostrukog financiranja i ispunjavanju preduvjeta za sudjelovanje u postupku dodjele koji je sastavni dio Poziva, ili grubo nije ispunjavala svoje obveze koje proizlaze iz pravila po kojima se provodi financiranje Unije, ili ih je s namjerom zaobilazila, a što je dovelo do prijevremenog raskidanja ugovornih odnosa i/ili odštetnih zahtjeva </w:t>
      </w:r>
    </w:p>
    <w:p w14:paraId="1B3B7D83" w14:textId="77777777" w:rsidR="00A50EF9" w:rsidRPr="00A50EF9" w:rsidRDefault="00A50EF9" w:rsidP="00A50EF9">
      <w:pPr>
        <w:spacing w:after="0" w:line="240" w:lineRule="auto"/>
        <w:ind w:left="714"/>
        <w:contextualSpacing/>
        <w:jc w:val="both"/>
        <w:rPr>
          <w:rFonts w:ascii="Times New Roman" w:eastAsia="Times New Roman" w:hAnsi="Times New Roman" w:cs="Times New Roman"/>
          <w:sz w:val="24"/>
          <w:szCs w:val="24"/>
        </w:rPr>
      </w:pPr>
    </w:p>
    <w:p w14:paraId="544AD657" w14:textId="77777777" w:rsidR="00A50EF9" w:rsidRPr="00A50EF9" w:rsidRDefault="00A50EF9" w:rsidP="00BF203E">
      <w:pPr>
        <w:numPr>
          <w:ilvl w:val="0"/>
          <w:numId w:val="11"/>
        </w:numPr>
        <w:spacing w:line="240" w:lineRule="auto"/>
        <w:contextualSpacing/>
        <w:jc w:val="both"/>
        <w:rPr>
          <w:rFonts w:ascii="Times New Roman" w:eastAsia="Times New Roman" w:hAnsi="Times New Roman" w:cs="Times New Roman"/>
          <w:sz w:val="24"/>
          <w:szCs w:val="24"/>
        </w:rPr>
      </w:pPr>
      <w:r w:rsidRPr="00A50EF9">
        <w:rPr>
          <w:rFonts w:ascii="Times New Roman" w:eastAsia="Times New Roman" w:hAnsi="Times New Roman" w:cs="Times New Roman"/>
          <w:sz w:val="24"/>
          <w:szCs w:val="24"/>
        </w:rPr>
        <w:t>ako je prijavitelj</w:t>
      </w:r>
      <w:r w:rsidRPr="00A50EF9">
        <w:rPr>
          <w:rFonts w:ascii="Times New Roman" w:eastAsia="Times New Roman" w:hAnsi="Times New Roman" w:cs="Times New Roman"/>
          <w:color w:val="000000"/>
          <w:sz w:val="24"/>
          <w:szCs w:val="24"/>
          <w:shd w:val="clear" w:color="auto" w:fill="FFFFFF"/>
        </w:rPr>
        <w:t xml:space="preserve"> i/ili osoba ovlaštena za zastupanje prijavitelja (osoba koja je član upravnog, upravljačkog ili nadzornog tijela ili ima ovlasti zastupanja, donošenja odluka ili nadzora toga gospodarskog subjekta) </w:t>
      </w:r>
      <w:r w:rsidRPr="00A50EF9">
        <w:rPr>
          <w:rFonts w:ascii="Times New Roman" w:eastAsia="Times New Roman" w:hAnsi="Times New Roman" w:cs="Times New Roman"/>
          <w:sz w:val="24"/>
          <w:szCs w:val="24"/>
        </w:rPr>
        <w:t xml:space="preserve">ne udovoljava obvezama u skladu  s naloženim povratom, uključivo obvezama koje se odnose na odobrenu obročnu otplatu duga koji </w:t>
      </w:r>
      <w:r w:rsidRPr="00A50EF9">
        <w:rPr>
          <w:rFonts w:ascii="Times New Roman" w:eastAsia="Times New Roman" w:hAnsi="Times New Roman" w:cs="Times New Roman"/>
          <w:sz w:val="24"/>
          <w:szCs w:val="24"/>
        </w:rPr>
        <w:lastRenderedPageBreak/>
        <w:t>predstavlja sredstva državnog proračuna Republike Hrvatske, po osnovi pravomoćne ili konačne odluke nadležnog tijela</w:t>
      </w:r>
    </w:p>
    <w:p w14:paraId="560DB9F2" w14:textId="77777777" w:rsidR="00A50EF9" w:rsidRPr="00A50EF9" w:rsidRDefault="00A50EF9" w:rsidP="00A50EF9">
      <w:pPr>
        <w:spacing w:after="0" w:line="240" w:lineRule="auto"/>
        <w:ind w:left="720"/>
        <w:contextualSpacing/>
        <w:jc w:val="both"/>
        <w:rPr>
          <w:rFonts w:ascii="Times New Roman" w:eastAsia="Times New Roman" w:hAnsi="Times New Roman" w:cs="Times New Roman"/>
          <w:sz w:val="24"/>
          <w:szCs w:val="24"/>
        </w:rPr>
      </w:pPr>
    </w:p>
    <w:p w14:paraId="67A359CB" w14:textId="7443585A" w:rsidR="00A50EF9" w:rsidRPr="00A50EF9" w:rsidRDefault="00A50EF9" w:rsidP="00BF203E">
      <w:pPr>
        <w:numPr>
          <w:ilvl w:val="0"/>
          <w:numId w:val="11"/>
        </w:numPr>
        <w:spacing w:line="240" w:lineRule="auto"/>
        <w:contextualSpacing/>
        <w:jc w:val="both"/>
        <w:rPr>
          <w:rFonts w:ascii="Times New Roman" w:eastAsia="Times New Roman" w:hAnsi="Times New Roman" w:cs="Times New Roman"/>
          <w:sz w:val="24"/>
          <w:szCs w:val="24"/>
        </w:rPr>
      </w:pPr>
      <w:r w:rsidRPr="00A50EF9">
        <w:rPr>
          <w:rFonts w:ascii="Times New Roman" w:eastAsia="Times New Roman" w:hAnsi="Times New Roman" w:cs="Times New Roman"/>
          <w:sz w:val="24"/>
          <w:szCs w:val="24"/>
        </w:rPr>
        <w:t xml:space="preserve">ako prijavitelj </w:t>
      </w:r>
      <w:r w:rsidRPr="00A50EF9">
        <w:rPr>
          <w:rFonts w:ascii="Times New Roman" w:eastAsia="Times New Roman" w:hAnsi="Times New Roman" w:cs="Times New Roman"/>
          <w:color w:val="000000"/>
          <w:sz w:val="24"/>
          <w:szCs w:val="24"/>
          <w:shd w:val="clear" w:color="auto" w:fill="FFFFFF"/>
        </w:rPr>
        <w:t xml:space="preserve">i/ili osoba ovlaštena za zastupanje prijavitelja (osoba koja je član upravnog, upravljačkog ili nadzornog tijela ili ima ovlasti zastupanja, donošenja odluka ili nadzora toga gospodarskog subjekta) </w:t>
      </w:r>
      <w:r w:rsidRPr="00A50EF9">
        <w:rPr>
          <w:rFonts w:ascii="Times New Roman" w:eastAsia="Times New Roman" w:hAnsi="Times New Roman" w:cs="Times New Roman"/>
          <w:sz w:val="24"/>
          <w:szCs w:val="24"/>
        </w:rPr>
        <w:t xml:space="preserve">podliježe neizvršenom nalogu za povrat sredstava na temelju prethodne odluke Komisije kojom se potpora što ju je dodijelila država članica ocjenjuje nezakonitom i nespojivom s unutarnjim tržištem, a potpora je dodijeljena na temelju lažnih, netočnih, nepotpunih i/ili neistinitih izjava </w:t>
      </w:r>
      <w:r w:rsidR="00176F70">
        <w:rPr>
          <w:rFonts w:ascii="Times New Roman" w:eastAsia="Times New Roman" w:hAnsi="Times New Roman" w:cs="Times New Roman"/>
          <w:sz w:val="24"/>
          <w:szCs w:val="24"/>
        </w:rPr>
        <w:t>prijavitelja</w:t>
      </w:r>
    </w:p>
    <w:p w14:paraId="6C1D146E" w14:textId="77777777" w:rsidR="00A50EF9" w:rsidRPr="00A50EF9" w:rsidRDefault="00A50EF9" w:rsidP="00A50EF9">
      <w:pPr>
        <w:spacing w:line="240" w:lineRule="auto"/>
        <w:contextualSpacing/>
        <w:jc w:val="both"/>
        <w:rPr>
          <w:rFonts w:ascii="Times New Roman" w:eastAsia="Times New Roman" w:hAnsi="Times New Roman" w:cs="Times New Roman"/>
          <w:sz w:val="24"/>
          <w:szCs w:val="24"/>
        </w:rPr>
      </w:pPr>
    </w:p>
    <w:p w14:paraId="3F5AFE07" w14:textId="57EEE8C2" w:rsidR="009071E4" w:rsidRPr="002B30D4" w:rsidRDefault="00A50EF9" w:rsidP="00BF203E">
      <w:pPr>
        <w:pStyle w:val="ListParagraph"/>
        <w:numPr>
          <w:ilvl w:val="0"/>
          <w:numId w:val="11"/>
        </w:numPr>
        <w:spacing w:line="240" w:lineRule="auto"/>
        <w:jc w:val="both"/>
        <w:rPr>
          <w:rFonts w:ascii="Times New Roman" w:eastAsia="Times New Roman" w:hAnsi="Times New Roman" w:cs="Times New Roman"/>
          <w:sz w:val="24"/>
          <w:szCs w:val="24"/>
        </w:rPr>
      </w:pPr>
      <w:r w:rsidRPr="002B30D4">
        <w:rPr>
          <w:rFonts w:ascii="Times New Roman" w:eastAsia="SimSun" w:hAnsi="Times New Roman" w:cs="Times New Roman"/>
          <w:color w:val="000000"/>
          <w:sz w:val="24"/>
          <w:szCs w:val="24"/>
          <w:shd w:val="clear" w:color="auto" w:fill="FFFFFF"/>
          <w:lang w:eastAsia="hr-HR"/>
        </w:rPr>
        <w:t xml:space="preserve">prijavitelj i/ili osoba ovlaštena za zastupanje (osoba koja je član upravnog, upravljačkog ili nadzornog tijela ili ima ovlasti zastupanja, donošenja odluka ili nadzora toga gospodarskog subjekta) nije </w:t>
      </w:r>
      <w:r w:rsidRPr="002B30D4">
        <w:rPr>
          <w:rFonts w:ascii="Times New Roman" w:eastAsia="Times New Roman" w:hAnsi="Times New Roman" w:cs="Times New Roman"/>
          <w:sz w:val="24"/>
          <w:szCs w:val="24"/>
          <w:lang w:eastAsia="hr-HR"/>
        </w:rPr>
        <w:t xml:space="preserve">postupala u skladu sa zahtjevima i pravilima trajnosti projekta, zbog čega </w:t>
      </w:r>
      <w:r w:rsidR="009B75E6" w:rsidRPr="002B30D4">
        <w:rPr>
          <w:rFonts w:ascii="Times New Roman" w:eastAsia="Times New Roman" w:hAnsi="Times New Roman" w:cs="Times New Roman"/>
          <w:sz w:val="24"/>
          <w:szCs w:val="24"/>
          <w:lang w:eastAsia="hr-HR"/>
        </w:rPr>
        <w:t xml:space="preserve">je </w:t>
      </w:r>
      <w:r w:rsidRPr="002B30D4">
        <w:rPr>
          <w:rFonts w:ascii="Times New Roman" w:eastAsia="Times New Roman" w:hAnsi="Times New Roman" w:cs="Times New Roman"/>
          <w:sz w:val="24"/>
          <w:szCs w:val="24"/>
          <w:lang w:eastAsia="hr-HR"/>
        </w:rPr>
        <w:t>država članica mora</w:t>
      </w:r>
      <w:r w:rsidR="007D0F3D" w:rsidRPr="002B30D4">
        <w:rPr>
          <w:rFonts w:ascii="Times New Roman" w:eastAsia="Times New Roman" w:hAnsi="Times New Roman" w:cs="Times New Roman"/>
          <w:sz w:val="24"/>
          <w:szCs w:val="24"/>
          <w:lang w:eastAsia="hr-HR"/>
        </w:rPr>
        <w:t>la ili mora</w:t>
      </w:r>
      <w:r w:rsidRPr="002B30D4">
        <w:rPr>
          <w:rFonts w:ascii="Times New Roman" w:eastAsia="Times New Roman" w:hAnsi="Times New Roman" w:cs="Times New Roman"/>
          <w:sz w:val="24"/>
          <w:szCs w:val="24"/>
          <w:lang w:eastAsia="hr-HR"/>
        </w:rPr>
        <w:t xml:space="preserve"> vratiti doprinos iz fondova, neovisno o tome o kojem financijskom razdoblju je riječ (financijsko razdoblje 2007.-2013., financijsko razdoblje 2014.-2020. ili financijsko razdoblje 2021.-2027.).</w:t>
      </w:r>
    </w:p>
    <w:p w14:paraId="0A74DF03" w14:textId="12C1674E" w:rsidR="007E1DAA" w:rsidRPr="00AD4E29" w:rsidRDefault="007E1DAA" w:rsidP="006B3019">
      <w:pPr>
        <w:spacing w:after="0" w:line="240" w:lineRule="auto"/>
        <w:contextualSpacing/>
        <w:jc w:val="both"/>
        <w:rPr>
          <w:rStyle w:val="normaltextrun"/>
          <w:rFonts w:ascii="Times New Roman" w:eastAsia="Times New Roman" w:hAnsi="Times New Roman" w:cs="Times New Roman"/>
          <w:sz w:val="24"/>
          <w:szCs w:val="24"/>
        </w:rPr>
      </w:pPr>
    </w:p>
    <w:p w14:paraId="0F2476E0" w14:textId="77777777" w:rsidR="007E1DAA" w:rsidRDefault="007E1DAA" w:rsidP="007E1DAA">
      <w:pPr>
        <w:pStyle w:val="NoSpacing"/>
        <w:jc w:val="both"/>
        <w:rPr>
          <w:rStyle w:val="normaltextrun"/>
          <w:rFonts w:ascii="Times New Roman" w:hAnsi="Times New Roman" w:cs="Times New Roman"/>
          <w:sz w:val="24"/>
          <w:szCs w:val="24"/>
        </w:rPr>
      </w:pPr>
    </w:p>
    <w:p w14:paraId="341FB57C" w14:textId="106F1A2B" w:rsidR="001A7322" w:rsidRDefault="001A7322" w:rsidP="007E1DAA">
      <w:pPr>
        <w:pStyle w:val="NoSpacing"/>
        <w:jc w:val="both"/>
        <w:rPr>
          <w:rStyle w:val="normaltextrun"/>
          <w:rFonts w:ascii="Times New Roman" w:hAnsi="Times New Roman" w:cs="Times New Roman"/>
          <w:sz w:val="24"/>
          <w:szCs w:val="24"/>
        </w:rPr>
      </w:pPr>
      <w:r w:rsidRPr="001A7322">
        <w:rPr>
          <w:rStyle w:val="normaltextrun"/>
          <w:rFonts w:ascii="Times New Roman" w:hAnsi="Times New Roman" w:cs="Times New Roman"/>
          <w:sz w:val="24"/>
          <w:szCs w:val="24"/>
        </w:rPr>
        <w:t xml:space="preserve">Ispunjenost kriterija provjerava se uvidom </w:t>
      </w:r>
      <w:r w:rsidR="002B355D">
        <w:rPr>
          <w:rStyle w:val="normaltextrun"/>
          <w:rFonts w:ascii="Times New Roman" w:hAnsi="Times New Roman" w:cs="Times New Roman"/>
          <w:sz w:val="24"/>
          <w:szCs w:val="24"/>
        </w:rPr>
        <w:t xml:space="preserve">u </w:t>
      </w:r>
      <w:r w:rsidRPr="00E47B02">
        <w:rPr>
          <w:rStyle w:val="normaltextrun"/>
          <w:rFonts w:ascii="Times New Roman" w:hAnsi="Times New Roman" w:cs="Times New Roman"/>
          <w:i/>
          <w:iCs/>
          <w:sz w:val="24"/>
          <w:szCs w:val="24"/>
        </w:rPr>
        <w:t xml:space="preserve">Izjavu prijavitelja </w:t>
      </w:r>
      <w:r w:rsidR="00F43054" w:rsidRPr="00E47B02">
        <w:rPr>
          <w:rStyle w:val="normaltextrun"/>
          <w:rFonts w:ascii="Times New Roman" w:hAnsi="Times New Roman" w:cs="Times New Roman"/>
          <w:i/>
          <w:iCs/>
          <w:sz w:val="24"/>
          <w:szCs w:val="24"/>
        </w:rPr>
        <w:t>(Obrazac X).</w:t>
      </w:r>
      <w:r w:rsidR="00F43054">
        <w:rPr>
          <w:rStyle w:val="normaltextrun"/>
          <w:rFonts w:ascii="Times New Roman" w:hAnsi="Times New Roman" w:cs="Times New Roman"/>
          <w:sz w:val="24"/>
          <w:szCs w:val="24"/>
        </w:rPr>
        <w:t xml:space="preserve"> </w:t>
      </w:r>
    </w:p>
    <w:p w14:paraId="005CEA2D" w14:textId="77777777" w:rsidR="001A7322" w:rsidRPr="00AD4E29" w:rsidRDefault="001A7322" w:rsidP="007E1DAA">
      <w:pPr>
        <w:pStyle w:val="NoSpacing"/>
        <w:jc w:val="both"/>
        <w:rPr>
          <w:rStyle w:val="normaltextrun"/>
          <w:rFonts w:ascii="Times New Roman" w:hAnsi="Times New Roman" w:cs="Times New Roman"/>
          <w:sz w:val="24"/>
          <w:szCs w:val="24"/>
        </w:rPr>
      </w:pPr>
    </w:p>
    <w:p w14:paraId="04F11FDC" w14:textId="403492DE" w:rsidR="007E1DAA" w:rsidRPr="00AD4E29" w:rsidRDefault="007E1DAA" w:rsidP="007E1DAA">
      <w:pPr>
        <w:spacing w:after="0" w:line="240" w:lineRule="auto"/>
        <w:contextualSpacing/>
        <w:jc w:val="both"/>
        <w:rPr>
          <w:rFonts w:ascii="Times New Roman" w:eastAsia="Times New Roman" w:hAnsi="Times New Roman" w:cs="Times New Roman"/>
          <w:sz w:val="24"/>
          <w:szCs w:val="24"/>
        </w:rPr>
      </w:pPr>
      <w:bookmarkStart w:id="50" w:name="_Toc452468693"/>
      <w:r w:rsidRPr="00AD4E29">
        <w:rPr>
          <w:rFonts w:ascii="Times New Roman" w:eastAsia="Times New Roman" w:hAnsi="Times New Roman" w:cs="Times New Roman"/>
          <w:sz w:val="24"/>
          <w:szCs w:val="24"/>
        </w:rPr>
        <w:t xml:space="preserve">Svi navedeni razlozi isključenja za koje se naknadno utvrdi da su postojali u trenutku podnošenja projektnog prijedloga osnova su za raskid ugovora, </w:t>
      </w:r>
      <w:r w:rsidRPr="00A97C22">
        <w:rPr>
          <w:rFonts w:ascii="Times New Roman" w:eastAsia="Times New Roman" w:hAnsi="Times New Roman" w:cs="Times New Roman"/>
          <w:b/>
          <w:bCs/>
          <w:sz w:val="24"/>
          <w:szCs w:val="24"/>
        </w:rPr>
        <w:t>neovisno o tome jesu li u predmetnom ugovoru izrijekom navedeni</w:t>
      </w:r>
      <w:r w:rsidR="00A97C22">
        <w:rPr>
          <w:rFonts w:ascii="Times New Roman" w:eastAsia="Times New Roman" w:hAnsi="Times New Roman" w:cs="Times New Roman"/>
          <w:sz w:val="24"/>
          <w:szCs w:val="24"/>
        </w:rPr>
        <w:t xml:space="preserve"> i </w:t>
      </w:r>
      <w:r w:rsidR="00A97C22" w:rsidRPr="00A97C22">
        <w:rPr>
          <w:rFonts w:ascii="Times New Roman" w:eastAsia="Times New Roman" w:hAnsi="Times New Roman" w:cs="Times New Roman"/>
          <w:b/>
          <w:bCs/>
          <w:sz w:val="24"/>
          <w:szCs w:val="24"/>
        </w:rPr>
        <w:t>je li njihovo postojanje provjeravano tijekom postupka dodjele, uključivo izjavama</w:t>
      </w:r>
      <w:r w:rsidRPr="00AD4E29">
        <w:rPr>
          <w:rFonts w:ascii="Times New Roman" w:eastAsia="Times New Roman" w:hAnsi="Times New Roman" w:cs="Times New Roman"/>
          <w:sz w:val="24"/>
          <w:szCs w:val="24"/>
        </w:rPr>
        <w:t>. Pri tome, ne dovode se u pitanje obvezni ili mogući razlozi za raskid ugovora koji su u samom ugovoru navedeni.</w:t>
      </w:r>
    </w:p>
    <w:p w14:paraId="315FDC0B" w14:textId="77777777" w:rsidR="007E1DAA" w:rsidRPr="00AD4E29" w:rsidRDefault="007E1DAA" w:rsidP="007E1DAA">
      <w:pPr>
        <w:spacing w:after="0" w:line="240" w:lineRule="auto"/>
        <w:contextualSpacing/>
        <w:jc w:val="both"/>
        <w:rPr>
          <w:rFonts w:ascii="Times New Roman" w:eastAsia="Times New Roman" w:hAnsi="Times New Roman" w:cs="Times New Roman"/>
          <w:sz w:val="24"/>
          <w:szCs w:val="24"/>
        </w:rPr>
      </w:pPr>
    </w:p>
    <w:p w14:paraId="172538FF" w14:textId="3BE98B55" w:rsidR="00BC579A" w:rsidRDefault="007E1DAA" w:rsidP="00256F54">
      <w:pPr>
        <w:spacing w:after="0" w:line="240" w:lineRule="auto"/>
        <w:contextualSpacing/>
        <w:jc w:val="both"/>
        <w:rPr>
          <w:rFonts w:ascii="Times New Roman" w:eastAsia="Times New Roman" w:hAnsi="Times New Roman" w:cs="Times New Roman"/>
          <w:sz w:val="24"/>
          <w:szCs w:val="24"/>
        </w:rPr>
      </w:pPr>
      <w:r w:rsidRPr="00AD4E29">
        <w:rPr>
          <w:rFonts w:ascii="Times New Roman" w:eastAsia="Times New Roman" w:hAnsi="Times New Roman" w:cs="Times New Roman"/>
          <w:sz w:val="24"/>
          <w:szCs w:val="24"/>
        </w:rPr>
        <w:t>Prijavitelj</w:t>
      </w:r>
      <w:r>
        <w:rPr>
          <w:rFonts w:ascii="Times New Roman" w:eastAsia="Times New Roman" w:hAnsi="Times New Roman" w:cs="Times New Roman"/>
          <w:sz w:val="24"/>
          <w:szCs w:val="24"/>
        </w:rPr>
        <w:t xml:space="preserve"> </w:t>
      </w:r>
      <w:r w:rsidRPr="00AD4E29">
        <w:rPr>
          <w:rFonts w:ascii="Times New Roman" w:eastAsia="Times New Roman" w:hAnsi="Times New Roman" w:cs="Times New Roman"/>
          <w:sz w:val="24"/>
          <w:szCs w:val="24"/>
        </w:rPr>
        <w:t>ne može koristiti institut faktoringa u projektu.</w:t>
      </w:r>
    </w:p>
    <w:p w14:paraId="76F6BA05" w14:textId="77777777" w:rsidR="00FE4C18" w:rsidRPr="00256F54" w:rsidRDefault="00FE4C18" w:rsidP="00256F54">
      <w:pPr>
        <w:spacing w:after="0" w:line="240" w:lineRule="auto"/>
        <w:contextualSpacing/>
        <w:jc w:val="both"/>
        <w:rPr>
          <w:rStyle w:val="normaltextrun"/>
          <w:rFonts w:ascii="Times New Roman" w:eastAsia="Times New Roman" w:hAnsi="Times New Roman" w:cs="Times New Roman"/>
          <w:sz w:val="24"/>
          <w:szCs w:val="24"/>
        </w:rPr>
      </w:pPr>
    </w:p>
    <w:p w14:paraId="7B39DD98" w14:textId="4E4DF115" w:rsidR="008D0F94" w:rsidRPr="00FE4C18" w:rsidRDefault="00A831C2" w:rsidP="008D0F94">
      <w:pPr>
        <w:spacing w:after="0" w:line="240" w:lineRule="auto"/>
        <w:jc w:val="both"/>
        <w:rPr>
          <w:rFonts w:ascii="Times New Roman" w:eastAsia="Times New Roman" w:hAnsi="Times New Roman" w:cs="Times New Roman"/>
          <w:bCs/>
          <w:sz w:val="24"/>
          <w:szCs w:val="24"/>
          <w:lang w:eastAsia="hr-HR"/>
        </w:rPr>
      </w:pPr>
      <w:bookmarkStart w:id="51" w:name="_Hlk142547825"/>
      <w:bookmarkStart w:id="52" w:name="_Toc2260418"/>
      <w:r w:rsidRPr="00A831C2">
        <w:rPr>
          <w:rFonts w:ascii="Times New Roman" w:eastAsia="Times New Roman" w:hAnsi="Times New Roman" w:cs="Times New Roman"/>
          <w:bCs/>
          <w:sz w:val="24"/>
          <w:szCs w:val="24"/>
          <w:lang w:eastAsia="hr-HR"/>
        </w:rPr>
        <w:t>Zadržava se pravo u nedostatku pravomoćne presude ili konačne odluke</w:t>
      </w:r>
      <w:r w:rsidR="008D0F94" w:rsidRPr="00FE4C18">
        <w:rPr>
          <w:rFonts w:ascii="Times New Roman" w:eastAsia="Times New Roman" w:hAnsi="Times New Roman" w:cs="Times New Roman"/>
          <w:bCs/>
          <w:sz w:val="24"/>
          <w:szCs w:val="24"/>
          <w:lang w:eastAsia="hr-HR"/>
        </w:rPr>
        <w:t>, a u slučaju postojanja okolnosti koje daju razumno i ozbiljno uvjerenje o nastanku ozbiljnog učinka na financijske interese Unije i/ili Republike Hrvatske i njihov ugled,</w:t>
      </w:r>
      <w:r w:rsidR="00C77170" w:rsidRPr="00C77170">
        <w:rPr>
          <w:rFonts w:ascii="Times New Roman" w:eastAsiaTheme="minorHAnsi" w:hAnsi="Times New Roman" w:cs="Times New Roman"/>
          <w:color w:val="000000"/>
          <w:sz w:val="24"/>
          <w:szCs w:val="24"/>
        </w:rPr>
        <w:t xml:space="preserve"> </w:t>
      </w:r>
      <w:r w:rsidR="00C77170" w:rsidRPr="00C77170">
        <w:rPr>
          <w:rFonts w:ascii="Times New Roman" w:eastAsia="Times New Roman" w:hAnsi="Times New Roman" w:cs="Times New Roman"/>
          <w:bCs/>
          <w:sz w:val="24"/>
          <w:szCs w:val="24"/>
          <w:lang w:eastAsia="hr-HR"/>
        </w:rPr>
        <w:t>temeljem preliminarne ocjene</w:t>
      </w:r>
      <w:r w:rsidR="008D0F94" w:rsidRPr="00FE4C18">
        <w:rPr>
          <w:rFonts w:ascii="Times New Roman" w:eastAsia="Times New Roman" w:hAnsi="Times New Roman" w:cs="Times New Roman"/>
          <w:bCs/>
          <w:sz w:val="24"/>
          <w:szCs w:val="24"/>
          <w:lang w:eastAsia="hr-HR"/>
        </w:rPr>
        <w:t xml:space="preserve"> iz postupka dodjele</w:t>
      </w:r>
      <w:r w:rsidR="00F02CF3">
        <w:rPr>
          <w:rFonts w:ascii="Times New Roman" w:eastAsia="Times New Roman" w:hAnsi="Times New Roman" w:cs="Times New Roman"/>
          <w:bCs/>
          <w:sz w:val="24"/>
          <w:szCs w:val="24"/>
          <w:lang w:eastAsia="hr-HR"/>
        </w:rPr>
        <w:t xml:space="preserve"> isključi</w:t>
      </w:r>
      <w:r w:rsidR="008D0F94" w:rsidRPr="00FE4C18">
        <w:rPr>
          <w:rFonts w:ascii="Times New Roman" w:eastAsia="Times New Roman" w:hAnsi="Times New Roman" w:cs="Times New Roman"/>
          <w:bCs/>
          <w:sz w:val="24"/>
          <w:szCs w:val="24"/>
          <w:lang w:eastAsia="hr-HR"/>
        </w:rPr>
        <w:t xml:space="preserve"> prijavitelj</w:t>
      </w:r>
      <w:r w:rsidR="00F02CF3">
        <w:rPr>
          <w:rFonts w:ascii="Times New Roman" w:eastAsia="Times New Roman" w:hAnsi="Times New Roman" w:cs="Times New Roman"/>
          <w:bCs/>
          <w:sz w:val="24"/>
          <w:szCs w:val="24"/>
          <w:lang w:eastAsia="hr-HR"/>
        </w:rPr>
        <w:t>a</w:t>
      </w:r>
      <w:r w:rsidR="008D0F94" w:rsidRPr="00FE4C18">
        <w:rPr>
          <w:rFonts w:ascii="Times New Roman" w:eastAsia="Times New Roman" w:hAnsi="Times New Roman" w:cs="Times New Roman"/>
          <w:bCs/>
          <w:sz w:val="24"/>
          <w:szCs w:val="24"/>
          <w:lang w:eastAsia="hr-HR"/>
        </w:rPr>
        <w:t xml:space="preserve"> </w:t>
      </w:r>
      <w:r w:rsidR="00F02CF3">
        <w:rPr>
          <w:rFonts w:ascii="Times New Roman" w:eastAsia="Times New Roman" w:hAnsi="Times New Roman" w:cs="Times New Roman"/>
          <w:bCs/>
          <w:sz w:val="24"/>
          <w:szCs w:val="24"/>
          <w:lang w:eastAsia="hr-HR"/>
        </w:rPr>
        <w:t xml:space="preserve"> primjenom osnova za isključenje iz Poziva.</w:t>
      </w:r>
    </w:p>
    <w:p w14:paraId="75F71C08" w14:textId="77777777" w:rsidR="008D0F94" w:rsidRPr="00FE4C18" w:rsidRDefault="008D0F94" w:rsidP="008D0F94">
      <w:pPr>
        <w:spacing w:after="0" w:line="240" w:lineRule="auto"/>
        <w:jc w:val="both"/>
        <w:rPr>
          <w:rFonts w:ascii="Times New Roman" w:eastAsia="Times New Roman" w:hAnsi="Times New Roman" w:cs="Times New Roman"/>
          <w:bCs/>
          <w:sz w:val="24"/>
          <w:szCs w:val="24"/>
          <w:lang w:eastAsia="hr-HR"/>
        </w:rPr>
      </w:pPr>
    </w:p>
    <w:p w14:paraId="23FB5D03" w14:textId="77777777" w:rsidR="008D0F94" w:rsidRPr="00FE4C18" w:rsidRDefault="008D0F94" w:rsidP="008D0F94">
      <w:pPr>
        <w:spacing w:after="0" w:line="240" w:lineRule="auto"/>
        <w:jc w:val="both"/>
        <w:rPr>
          <w:rFonts w:ascii="Times New Roman" w:eastAsia="Times New Roman" w:hAnsi="Times New Roman" w:cs="Times New Roman"/>
          <w:bCs/>
          <w:sz w:val="24"/>
          <w:szCs w:val="24"/>
          <w:lang w:eastAsia="hr-HR"/>
        </w:rPr>
      </w:pPr>
      <w:r w:rsidRPr="00FE4C18">
        <w:rPr>
          <w:rFonts w:ascii="Times New Roman" w:eastAsia="Times New Roman" w:hAnsi="Times New Roman" w:cs="Times New Roman"/>
          <w:bCs/>
          <w:sz w:val="24"/>
          <w:szCs w:val="24"/>
          <w:lang w:eastAsia="hr-HR"/>
        </w:rPr>
        <w:t>Isključenje ne prejudicira postupanje, odnosno ishod postupanja nacionalnih kaznenih, prekršajnih i administrativnih tijela.</w:t>
      </w:r>
    </w:p>
    <w:p w14:paraId="7D2C0A89" w14:textId="77777777" w:rsidR="008D0F94" w:rsidRDefault="008D0F94" w:rsidP="008D0F94">
      <w:pPr>
        <w:spacing w:after="0" w:line="240" w:lineRule="auto"/>
        <w:jc w:val="both"/>
        <w:rPr>
          <w:rFonts w:ascii="Times New Roman" w:eastAsia="Times New Roman" w:hAnsi="Times New Roman" w:cs="Times New Roman"/>
          <w:bCs/>
          <w:sz w:val="24"/>
          <w:szCs w:val="24"/>
          <w:lang w:eastAsia="hr-HR"/>
        </w:rPr>
      </w:pPr>
    </w:p>
    <w:p w14:paraId="32659B83" w14:textId="1F0E43B0" w:rsidR="008D0F94" w:rsidRDefault="007A046F" w:rsidP="008D0F94">
      <w:pPr>
        <w:spacing w:after="0" w:line="240" w:lineRule="auto"/>
        <w:jc w:val="both"/>
        <w:rPr>
          <w:rFonts w:ascii="Times New Roman" w:eastAsia="Times New Roman" w:hAnsi="Times New Roman" w:cs="Times New Roman"/>
          <w:bCs/>
          <w:sz w:val="24"/>
          <w:szCs w:val="24"/>
          <w:lang w:eastAsia="hr-HR"/>
        </w:rPr>
      </w:pPr>
      <w:r w:rsidRPr="007A046F">
        <w:rPr>
          <w:rFonts w:ascii="Times New Roman" w:eastAsia="Times New Roman" w:hAnsi="Times New Roman" w:cs="Times New Roman"/>
          <w:bCs/>
          <w:sz w:val="24"/>
          <w:szCs w:val="24"/>
          <w:lang w:eastAsia="hr-HR"/>
        </w:rPr>
        <w:t xml:space="preserve">Odluku o isključenju </w:t>
      </w:r>
      <w:r w:rsidR="00C77170">
        <w:rPr>
          <w:rFonts w:ascii="Times New Roman" w:eastAsia="Times New Roman" w:hAnsi="Times New Roman" w:cs="Times New Roman"/>
          <w:bCs/>
          <w:sz w:val="24"/>
          <w:szCs w:val="24"/>
          <w:lang w:eastAsia="hr-HR"/>
        </w:rPr>
        <w:t>donosi čelnik tijela koje provodi dodjelu, a predlaže ju</w:t>
      </w:r>
      <w:r w:rsidRPr="007A046F">
        <w:rPr>
          <w:rFonts w:ascii="Times New Roman" w:eastAsia="Times New Roman" w:hAnsi="Times New Roman" w:cs="Times New Roman"/>
          <w:bCs/>
          <w:sz w:val="24"/>
          <w:szCs w:val="24"/>
          <w:lang w:eastAsia="hr-HR"/>
        </w:rPr>
        <w:t xml:space="preserve"> posebno povjerenstvo koje se sastoji od članova UT-a, PT-a 1 i PT-a 2. </w:t>
      </w:r>
    </w:p>
    <w:p w14:paraId="579DFC60" w14:textId="77777777" w:rsidR="007A046F" w:rsidRPr="00FE4C18" w:rsidRDefault="007A046F" w:rsidP="008D0F94">
      <w:pPr>
        <w:spacing w:after="0" w:line="240" w:lineRule="auto"/>
        <w:jc w:val="both"/>
        <w:rPr>
          <w:rFonts w:ascii="Times New Roman" w:eastAsia="Times New Roman" w:hAnsi="Times New Roman" w:cs="Times New Roman"/>
          <w:bCs/>
          <w:sz w:val="24"/>
          <w:szCs w:val="24"/>
          <w:lang w:eastAsia="hr-HR"/>
        </w:rPr>
      </w:pPr>
    </w:p>
    <w:bookmarkEnd w:id="51"/>
    <w:p w14:paraId="56092BF0" w14:textId="51DADEB9" w:rsidR="008D0F94" w:rsidRDefault="007A046F" w:rsidP="008D0F94">
      <w:pPr>
        <w:spacing w:after="0" w:line="240" w:lineRule="auto"/>
        <w:jc w:val="both"/>
        <w:rPr>
          <w:rFonts w:ascii="Times New Roman" w:eastAsia="Times New Roman" w:hAnsi="Times New Roman" w:cs="Times New Roman"/>
          <w:bCs/>
          <w:sz w:val="24"/>
          <w:szCs w:val="24"/>
          <w:lang w:eastAsia="hr-HR"/>
        </w:rPr>
      </w:pPr>
      <w:r w:rsidRPr="007A046F">
        <w:rPr>
          <w:rFonts w:ascii="Times New Roman" w:eastAsia="Times New Roman" w:hAnsi="Times New Roman" w:cs="Times New Roman"/>
          <w:bCs/>
          <w:sz w:val="24"/>
          <w:szCs w:val="24"/>
          <w:lang w:eastAsia="hr-HR"/>
        </w:rPr>
        <w:t>Prilikom donošenja svake pojedine odluke o isključenju, povjerenstvo mora poštovati načelo razmjernosti, te na odgovarajući način primjenjuje članak 136. Uredbe (EU) 2018/1046</w:t>
      </w:r>
      <w:r w:rsidR="002B355D">
        <w:rPr>
          <w:rFonts w:ascii="Times New Roman" w:eastAsia="Times New Roman" w:hAnsi="Times New Roman" w:cs="Times New Roman"/>
          <w:bCs/>
          <w:sz w:val="24"/>
          <w:szCs w:val="24"/>
          <w:lang w:eastAsia="hr-HR"/>
        </w:rPr>
        <w:t>.</w:t>
      </w:r>
    </w:p>
    <w:p w14:paraId="23FEDA6E" w14:textId="77777777" w:rsidR="007A046F" w:rsidRDefault="007A046F" w:rsidP="008D0F94">
      <w:pPr>
        <w:spacing w:after="0" w:line="240" w:lineRule="auto"/>
        <w:jc w:val="both"/>
        <w:rPr>
          <w:rFonts w:ascii="Times New Roman" w:eastAsia="Times New Roman" w:hAnsi="Times New Roman" w:cs="Times New Roman"/>
          <w:bCs/>
          <w:sz w:val="24"/>
          <w:szCs w:val="24"/>
          <w:lang w:eastAsia="hr-HR"/>
        </w:rPr>
      </w:pPr>
    </w:p>
    <w:p w14:paraId="7408746E" w14:textId="77777777" w:rsidR="008D0F94" w:rsidRPr="00FE4C18" w:rsidRDefault="008D0F94" w:rsidP="008D0F94">
      <w:pPr>
        <w:spacing w:after="0" w:line="240" w:lineRule="auto"/>
        <w:jc w:val="both"/>
        <w:rPr>
          <w:rFonts w:ascii="Times New Roman" w:eastAsia="Calibri" w:hAnsi="Times New Roman" w:cs="Times New Roman"/>
          <w:sz w:val="24"/>
          <w:szCs w:val="24"/>
          <w:u w:val="single"/>
          <w:lang w:eastAsia="hr-HR"/>
        </w:rPr>
      </w:pPr>
      <w:r w:rsidRPr="00164739">
        <w:rPr>
          <w:rFonts w:ascii="Times New Roman" w:eastAsia="Calibri" w:hAnsi="Times New Roman" w:cs="Times New Roman"/>
          <w:sz w:val="24"/>
          <w:szCs w:val="24"/>
          <w:u w:val="single"/>
          <w:lang w:eastAsia="hr-HR"/>
        </w:rPr>
        <w:t>U slučaju da su posebna pravila isključenja utvrđena propisom na razini Unije u sustavu dijeljenog upravljanja, primijenit će se ta pravila.</w:t>
      </w:r>
      <w:r w:rsidRPr="00FE4C18">
        <w:rPr>
          <w:rFonts w:ascii="Times New Roman" w:eastAsia="Calibri" w:hAnsi="Times New Roman" w:cs="Times New Roman"/>
          <w:sz w:val="24"/>
          <w:szCs w:val="24"/>
          <w:u w:val="single"/>
          <w:lang w:eastAsia="hr-HR"/>
        </w:rPr>
        <w:t xml:space="preserve"> </w:t>
      </w:r>
    </w:p>
    <w:p w14:paraId="0367A317" w14:textId="77777777" w:rsidR="008D0F94" w:rsidRDefault="008D0F94" w:rsidP="008D0F94">
      <w:pPr>
        <w:spacing w:after="0" w:line="240" w:lineRule="auto"/>
        <w:jc w:val="both"/>
        <w:rPr>
          <w:rFonts w:ascii="Times New Roman" w:eastAsia="Calibri" w:hAnsi="Times New Roman" w:cs="Times New Roman"/>
          <w:sz w:val="24"/>
          <w:szCs w:val="24"/>
          <w:u w:val="single"/>
          <w:lang w:eastAsia="hr-HR"/>
        </w:rPr>
      </w:pPr>
    </w:p>
    <w:p w14:paraId="39E85809" w14:textId="66F86086" w:rsidR="008D0F94" w:rsidRPr="00281B39" w:rsidRDefault="008D0F94" w:rsidP="008D0F94">
      <w:pPr>
        <w:spacing w:after="0" w:line="240" w:lineRule="auto"/>
        <w:jc w:val="both"/>
        <w:rPr>
          <w:rFonts w:ascii="Times New Roman" w:eastAsia="Times New Roman" w:hAnsi="Times New Roman" w:cs="Times New Roman"/>
          <w:bCs/>
          <w:sz w:val="24"/>
          <w:szCs w:val="24"/>
          <w:lang w:eastAsia="hr-HR"/>
        </w:rPr>
      </w:pPr>
      <w:r w:rsidRPr="00281B39">
        <w:rPr>
          <w:rFonts w:ascii="Times New Roman" w:eastAsia="Times New Roman" w:hAnsi="Times New Roman" w:cs="Times New Roman"/>
          <w:bCs/>
          <w:sz w:val="24"/>
          <w:szCs w:val="24"/>
          <w:lang w:eastAsia="hr-HR"/>
        </w:rPr>
        <w:t xml:space="preserve">Prije i u svrhu predlaganja odluke o isključenju, povjerenstvo će osigurati prijavitelju očitovanje u razumnom roku, osim ako postoje uvjerljivi legitimni razlozi za očuvanje povjerljivosti postupka. Protekom roka čelniku tijela predlaže se donošenje odluke. </w:t>
      </w:r>
    </w:p>
    <w:p w14:paraId="21863154" w14:textId="619BEC1D" w:rsidR="008D0F94" w:rsidRPr="00281B39" w:rsidRDefault="008D0F94" w:rsidP="008D0F94">
      <w:pPr>
        <w:spacing w:after="0" w:line="240" w:lineRule="auto"/>
        <w:jc w:val="both"/>
        <w:rPr>
          <w:rFonts w:ascii="Times New Roman" w:eastAsia="Calibri" w:hAnsi="Times New Roman" w:cs="Times New Roman"/>
          <w:sz w:val="24"/>
          <w:szCs w:val="24"/>
        </w:rPr>
      </w:pPr>
    </w:p>
    <w:p w14:paraId="341F381C" w14:textId="5582471C" w:rsidR="008D0F94" w:rsidRPr="00281B39" w:rsidRDefault="008D0F94" w:rsidP="008D0F94">
      <w:pPr>
        <w:spacing w:after="0" w:line="240" w:lineRule="auto"/>
        <w:jc w:val="both"/>
        <w:rPr>
          <w:rFonts w:ascii="Times New Roman" w:eastAsia="Times New Roman" w:hAnsi="Times New Roman" w:cs="Times New Roman"/>
          <w:bCs/>
          <w:sz w:val="24"/>
          <w:szCs w:val="24"/>
          <w:lang w:eastAsia="hr-HR"/>
        </w:rPr>
      </w:pPr>
      <w:r w:rsidRPr="00281B39">
        <w:rPr>
          <w:rFonts w:ascii="Times New Roman" w:eastAsia="Times New Roman" w:hAnsi="Times New Roman" w:cs="Times New Roman"/>
          <w:bCs/>
          <w:sz w:val="24"/>
          <w:szCs w:val="24"/>
          <w:lang w:eastAsia="hr-HR"/>
        </w:rPr>
        <w:lastRenderedPageBreak/>
        <w:t>Također, ako je provjerom u sustavu ranog otkrivanja i isključenja, kako je opisan u Financijskoj uredbi, utvrđeno da je prijavitelj/partner/stvarni vlasnik na listi isključenja po osnovi pravomoćne presude, odnosno konačne odluke nadležnog tijela, bez provedbe posebne procedure i djelovanja posebnog povjerenstva, isključuje se iz postupka dodjele po osnovama isključenja koje su navedene u točkama 2. i 7.</w:t>
      </w:r>
    </w:p>
    <w:p w14:paraId="2CB866C9" w14:textId="01EEEC4B" w:rsidR="008D0F94" w:rsidRDefault="008D0F94" w:rsidP="008D0F94">
      <w:pPr>
        <w:spacing w:after="0" w:line="240" w:lineRule="auto"/>
        <w:jc w:val="both"/>
        <w:rPr>
          <w:rFonts w:ascii="Times New Roman" w:eastAsia="Times New Roman" w:hAnsi="Times New Roman" w:cs="Times New Roman"/>
          <w:bCs/>
          <w:sz w:val="24"/>
          <w:szCs w:val="24"/>
          <w:lang w:eastAsia="hr-HR"/>
        </w:rPr>
      </w:pPr>
    </w:p>
    <w:p w14:paraId="683E95DB" w14:textId="5FD42F49" w:rsidR="008F1420" w:rsidRPr="00281B39" w:rsidRDefault="008D0F94" w:rsidP="008D0F94">
      <w:pPr>
        <w:spacing w:after="0" w:line="240" w:lineRule="auto"/>
        <w:jc w:val="both"/>
        <w:rPr>
          <w:rFonts w:ascii="Times New Roman" w:eastAsia="Times New Roman" w:hAnsi="Times New Roman" w:cs="Times New Roman"/>
          <w:bCs/>
          <w:sz w:val="24"/>
          <w:szCs w:val="24"/>
          <w:lang w:eastAsia="hr-HR"/>
        </w:rPr>
      </w:pPr>
      <w:r w:rsidRPr="00281B39">
        <w:rPr>
          <w:rFonts w:ascii="Times New Roman" w:eastAsia="Times New Roman" w:hAnsi="Times New Roman" w:cs="Times New Roman"/>
          <w:bCs/>
          <w:sz w:val="24"/>
          <w:szCs w:val="24"/>
          <w:lang w:eastAsia="hr-HR"/>
        </w:rPr>
        <w:t>Protiv odluke o isključenju moguće je pokrenuti upravni spor.</w:t>
      </w:r>
    </w:p>
    <w:p w14:paraId="31DB982F" w14:textId="713A1B6A" w:rsidR="008D0F94" w:rsidRPr="00FE4C18" w:rsidRDefault="008D0F94" w:rsidP="008D0F94">
      <w:pPr>
        <w:spacing w:after="0" w:line="240" w:lineRule="auto"/>
        <w:jc w:val="both"/>
        <w:rPr>
          <w:rFonts w:ascii="Times New Roman" w:eastAsia="Calibri" w:hAnsi="Times New Roman" w:cs="Times New Roman"/>
          <w:sz w:val="24"/>
          <w:szCs w:val="24"/>
          <w:u w:val="single"/>
          <w:lang w:eastAsia="hr-HR"/>
        </w:rPr>
      </w:pPr>
    </w:p>
    <w:p w14:paraId="050D145E" w14:textId="50605A50" w:rsidR="00281B39" w:rsidRPr="007A046F" w:rsidRDefault="00534FC6" w:rsidP="00F029C7">
      <w:pPr>
        <w:jc w:val="both"/>
        <w:rPr>
          <w:rFonts w:ascii="Times New Roman" w:eastAsia="Calibri" w:hAnsi="Times New Roman" w:cs="Times New Roman"/>
          <w:sz w:val="24"/>
          <w:szCs w:val="24"/>
        </w:rPr>
      </w:pPr>
      <w:bookmarkStart w:id="53" w:name="_Toc452468695"/>
      <w:bookmarkStart w:id="54" w:name="_Toc2260419"/>
      <w:bookmarkEnd w:id="50"/>
      <w:bookmarkEnd w:id="52"/>
      <w:r w:rsidRPr="00534FC6">
        <w:rPr>
          <w:rFonts w:ascii="Times New Roman" w:eastAsia="Calibri" w:hAnsi="Times New Roman" w:cs="Times New Roman"/>
          <w:sz w:val="24"/>
          <w:szCs w:val="24"/>
        </w:rPr>
        <w:t>U svakom slučaju, što obuhvaća i postupanje navedeno gore, dodjela sredstava za provedbu projekta koji se sufinancira sredstvima Unije je moguća isključivo ako je projekt moguće provoditi i provesti primjenom pravila prihvatljivosti koja se odnose na (kumulativno) Poziv i Program</w:t>
      </w:r>
      <w:r w:rsidR="007A046F" w:rsidRPr="007A046F">
        <w:rPr>
          <w:rFonts w:ascii="Times New Roman" w:eastAsia="Calibri" w:hAnsi="Times New Roman" w:cs="Times New Roman"/>
          <w:sz w:val="24"/>
          <w:szCs w:val="24"/>
        </w:rPr>
        <w:t>.</w:t>
      </w:r>
      <w:r w:rsidR="00E726E6">
        <w:rPr>
          <w:rFonts w:ascii="Times New Roman" w:eastAsia="Calibri" w:hAnsi="Times New Roman" w:cs="Times New Roman"/>
          <w:sz w:val="24"/>
          <w:szCs w:val="24"/>
        </w:rPr>
        <w:t xml:space="preserve"> </w:t>
      </w:r>
      <w:r w:rsidR="00281B39" w:rsidRPr="00281B39">
        <w:rPr>
          <w:rFonts w:ascii="Times New Roman" w:eastAsia="Calibri" w:hAnsi="Times New Roman" w:cs="Times New Roman"/>
          <w:sz w:val="24"/>
          <w:szCs w:val="24"/>
        </w:rPr>
        <w:t>Jedan prijavitelj može podnijeti najviše jedan projektni prijedlog u okviru Poziva.</w:t>
      </w:r>
    </w:p>
    <w:p w14:paraId="48064A5D" w14:textId="4EB5E123" w:rsidR="007E1DAA" w:rsidRDefault="007A046F" w:rsidP="00F029C7">
      <w:pPr>
        <w:jc w:val="both"/>
        <w:rPr>
          <w:rFonts w:ascii="Times New Roman" w:hAnsi="Times New Roman" w:cs="Times New Roman"/>
        </w:rPr>
      </w:pPr>
      <w:r w:rsidRPr="007A046F">
        <w:rPr>
          <w:rFonts w:ascii="Times New Roman" w:eastAsia="Calibri" w:hAnsi="Times New Roman" w:cs="Times New Roman"/>
          <w:sz w:val="24"/>
          <w:szCs w:val="24"/>
        </w:rPr>
        <w:t>Isti troškovi ne smiju biti dvaput financirani iz proračuna Unije i iz nacionalnih javnih izvora, pri čemu se primjenjuje pravilo iz članka 63. stavka 9. Uredbe (EU) 2021/1060.</w:t>
      </w:r>
    </w:p>
    <w:p w14:paraId="100A5CC1" w14:textId="77777777" w:rsidR="008D0F94" w:rsidRPr="007E1DAA" w:rsidRDefault="008D0F94" w:rsidP="007E1DAA">
      <w:pPr>
        <w:jc w:val="both"/>
        <w:rPr>
          <w:rFonts w:ascii="Times New Roman" w:hAnsi="Times New Roman" w:cs="Times New Roman"/>
        </w:rPr>
      </w:pPr>
    </w:p>
    <w:p w14:paraId="0C082E9F" w14:textId="60F1016A" w:rsidR="00AA041C" w:rsidRPr="00ED572B" w:rsidRDefault="00AA041C" w:rsidP="002865AE">
      <w:pPr>
        <w:pStyle w:val="Heading1"/>
      </w:pPr>
      <w:bookmarkStart w:id="55" w:name="_Toc144204204"/>
      <w:bookmarkEnd w:id="53"/>
      <w:bookmarkEnd w:id="54"/>
      <w:r w:rsidRPr="00ED572B">
        <w:t>Prihvatljivost operacije</w:t>
      </w:r>
      <w:r w:rsidR="00846C82" w:rsidRPr="00ED572B">
        <w:t>/projekta</w:t>
      </w:r>
      <w:bookmarkEnd w:id="55"/>
      <w:r w:rsidR="002C3960" w:rsidRPr="00ED572B">
        <w:t xml:space="preserve">          </w:t>
      </w:r>
    </w:p>
    <w:p w14:paraId="1FD710E3" w14:textId="1F1537BE" w:rsidR="00A0462B" w:rsidRPr="00AD4E29" w:rsidRDefault="002C3960" w:rsidP="004672E7">
      <w:pPr>
        <w:spacing w:after="15"/>
        <w:ind w:right="1"/>
        <w:jc w:val="both"/>
        <w:rPr>
          <w:rFonts w:ascii="Times New Roman" w:hAnsi="Times New Roman" w:cs="Times New Roman"/>
          <w:b/>
          <w:bCs/>
          <w:sz w:val="24"/>
          <w:szCs w:val="24"/>
        </w:rPr>
      </w:pPr>
      <w:r w:rsidRPr="00AD4E29">
        <w:rPr>
          <w:rFonts w:ascii="Times New Roman" w:hAnsi="Times New Roman" w:cs="Times New Roman"/>
          <w:b/>
          <w:bCs/>
          <w:sz w:val="24"/>
          <w:szCs w:val="24"/>
        </w:rPr>
        <w:t xml:space="preserve">                                                                                                                                                            </w:t>
      </w:r>
      <w:r w:rsidR="00A0462B" w:rsidRPr="00AD4E29">
        <w:rPr>
          <w:rFonts w:ascii="Times New Roman" w:hAnsi="Times New Roman" w:cs="Times New Roman"/>
          <w:b/>
          <w:bCs/>
          <w:sz w:val="24"/>
          <w:szCs w:val="24"/>
        </w:rPr>
        <w:t xml:space="preserve">                                                                                                                                                   </w:t>
      </w:r>
    </w:p>
    <w:p w14:paraId="3EAA8F3A" w14:textId="0DB7960F" w:rsidR="004672E7" w:rsidRPr="0054282D" w:rsidRDefault="00185021" w:rsidP="0054282D">
      <w:pPr>
        <w:rPr>
          <w:rFonts w:ascii="Times New Roman" w:hAnsi="Times New Roman" w:cs="Times New Roman"/>
          <w:b/>
          <w:bCs/>
          <w:sz w:val="24"/>
          <w:szCs w:val="24"/>
          <w:highlight w:val="yellow"/>
        </w:rPr>
      </w:pPr>
      <w:bookmarkStart w:id="56" w:name="bookmark14"/>
      <w:bookmarkStart w:id="57" w:name="_Toc452468697"/>
      <w:bookmarkStart w:id="58" w:name="_Toc2260420"/>
      <w:bookmarkEnd w:id="56"/>
      <w:r w:rsidRPr="0054282D">
        <w:rPr>
          <w:rFonts w:ascii="Times New Roman" w:hAnsi="Times New Roman" w:cs="Times New Roman"/>
          <w:b/>
          <w:bCs/>
          <w:sz w:val="24"/>
          <w:szCs w:val="24"/>
        </w:rPr>
        <w:t xml:space="preserve">Prihvatljivost </w:t>
      </w:r>
      <w:bookmarkEnd w:id="57"/>
      <w:bookmarkEnd w:id="58"/>
      <w:r w:rsidR="00A67496" w:rsidRPr="0054282D">
        <w:rPr>
          <w:rFonts w:ascii="Times New Roman" w:hAnsi="Times New Roman" w:cs="Times New Roman"/>
          <w:b/>
          <w:bCs/>
          <w:sz w:val="24"/>
          <w:szCs w:val="24"/>
        </w:rPr>
        <w:t>operac</w:t>
      </w:r>
      <w:r w:rsidR="004672E7" w:rsidRPr="0054282D">
        <w:rPr>
          <w:rFonts w:ascii="Times New Roman" w:hAnsi="Times New Roman" w:cs="Times New Roman"/>
          <w:b/>
          <w:bCs/>
          <w:sz w:val="24"/>
          <w:szCs w:val="24"/>
        </w:rPr>
        <w:t>ije</w:t>
      </w:r>
      <w:r w:rsidR="00846C82" w:rsidRPr="0054282D">
        <w:rPr>
          <w:rFonts w:ascii="Times New Roman" w:hAnsi="Times New Roman" w:cs="Times New Roman"/>
          <w:b/>
          <w:bCs/>
          <w:sz w:val="24"/>
          <w:szCs w:val="24"/>
        </w:rPr>
        <w:t>/projekta</w:t>
      </w:r>
      <w:r w:rsidR="004672E7" w:rsidRPr="0054282D">
        <w:rPr>
          <w:rFonts w:ascii="Times New Roman" w:hAnsi="Times New Roman" w:cs="Times New Roman"/>
          <w:b/>
          <w:bCs/>
          <w:sz w:val="24"/>
          <w:szCs w:val="24"/>
        </w:rPr>
        <w:t>:</w:t>
      </w:r>
    </w:p>
    <w:p w14:paraId="5EB8196D" w14:textId="7E1CACDF" w:rsidR="0054282D" w:rsidRPr="00530EEE" w:rsidRDefault="0054282D" w:rsidP="00BF203E">
      <w:pPr>
        <w:pStyle w:val="ListParagraph"/>
        <w:numPr>
          <w:ilvl w:val="0"/>
          <w:numId w:val="13"/>
        </w:numPr>
        <w:ind w:left="426" w:hanging="426"/>
        <w:jc w:val="both"/>
        <w:rPr>
          <w:rFonts w:ascii="Times New Roman" w:hAnsi="Times New Roman" w:cs="Times New Roman"/>
          <w:b/>
          <w:bCs/>
          <w:sz w:val="24"/>
          <w:szCs w:val="24"/>
        </w:rPr>
      </w:pPr>
      <w:r w:rsidRPr="00530EEE">
        <w:rPr>
          <w:rFonts w:ascii="Times New Roman" w:hAnsi="Times New Roman" w:cs="Times New Roman"/>
          <w:b/>
          <w:bCs/>
          <w:sz w:val="24"/>
          <w:szCs w:val="24"/>
        </w:rPr>
        <w:t>Usklađenost operacije (projekta) s Programom te djelotvoran doprinos ostvarenju specifičnih ciljeva Programa - u odnosu na odredbe tri elementa relevantnog SC-a 1. Intervencije fondova, 2. Pokazatelji, 3. Vrste intervencija, uključujući usklađenost s relevantnim strategijama na kojima se Program temelji</w:t>
      </w:r>
    </w:p>
    <w:p w14:paraId="42CE6125" w14:textId="3819E9B5" w:rsidR="00530EEE" w:rsidRDefault="00530EEE" w:rsidP="00530EEE">
      <w:pPr>
        <w:ind w:left="426"/>
        <w:jc w:val="both"/>
        <w:rPr>
          <w:rFonts w:ascii="Times New Roman" w:hAnsi="Times New Roman" w:cs="Times New Roman"/>
          <w:b/>
          <w:bCs/>
          <w:sz w:val="24"/>
          <w:szCs w:val="24"/>
        </w:rPr>
      </w:pPr>
      <w:r w:rsidRPr="00530EEE">
        <w:rPr>
          <w:rFonts w:ascii="Times New Roman" w:hAnsi="Times New Roman" w:cs="Times New Roman"/>
          <w:b/>
          <w:bCs/>
          <w:sz w:val="24"/>
          <w:szCs w:val="24"/>
        </w:rPr>
        <w:t>Kriterij obuhvaća sljedeće:</w:t>
      </w:r>
    </w:p>
    <w:p w14:paraId="0DFFBF1F" w14:textId="77777777" w:rsidR="00442DAA" w:rsidRDefault="00442DAA" w:rsidP="00442DAA">
      <w:pPr>
        <w:pStyle w:val="ListParagraph"/>
        <w:numPr>
          <w:ilvl w:val="0"/>
          <w:numId w:val="14"/>
        </w:numPr>
        <w:jc w:val="both"/>
        <w:rPr>
          <w:rFonts w:ascii="Times New Roman" w:hAnsi="Times New Roman" w:cs="Times New Roman"/>
          <w:sz w:val="24"/>
          <w:szCs w:val="24"/>
        </w:rPr>
      </w:pPr>
      <w:r w:rsidRPr="00B81BEF">
        <w:rPr>
          <w:rFonts w:ascii="Times New Roman" w:hAnsi="Times New Roman" w:cs="Times New Roman"/>
          <w:sz w:val="24"/>
          <w:szCs w:val="24"/>
        </w:rPr>
        <w:t>Projekt je usklađen, odnosno doprinosi vrstama intervencije PKK</w:t>
      </w:r>
      <w:r>
        <w:rPr>
          <w:rFonts w:ascii="Times New Roman" w:hAnsi="Times New Roman" w:cs="Times New Roman"/>
          <w:sz w:val="24"/>
          <w:szCs w:val="24"/>
        </w:rPr>
        <w:t xml:space="preserve"> </w:t>
      </w:r>
      <w:r w:rsidRPr="0029242A">
        <w:rPr>
          <w:rFonts w:ascii="Times New Roman" w:hAnsi="Times New Roman" w:cs="Times New Roman"/>
          <w:sz w:val="24"/>
          <w:szCs w:val="24"/>
        </w:rPr>
        <w:t xml:space="preserve">2021. -  2027. </w:t>
      </w:r>
      <w:r>
        <w:rPr>
          <w:rFonts w:ascii="Times New Roman" w:hAnsi="Times New Roman" w:cs="Times New Roman"/>
          <w:sz w:val="24"/>
          <w:szCs w:val="24"/>
        </w:rPr>
        <w:t>(kodovima)</w:t>
      </w:r>
      <w:r w:rsidRPr="00B81BEF">
        <w:rPr>
          <w:rFonts w:ascii="Times New Roman" w:hAnsi="Times New Roman" w:cs="Times New Roman"/>
          <w:sz w:val="24"/>
          <w:szCs w:val="24"/>
        </w:rPr>
        <w:t xml:space="preserve">, tj. intervencijskom kodu </w:t>
      </w:r>
      <w:r>
        <w:rPr>
          <w:rFonts w:ascii="Times New Roman" w:hAnsi="Times New Roman" w:cs="Times New Roman"/>
          <w:sz w:val="24"/>
          <w:szCs w:val="24"/>
        </w:rPr>
        <w:t>083</w:t>
      </w:r>
      <w:r w:rsidRPr="00B81BEF">
        <w:rPr>
          <w:rFonts w:ascii="Times New Roman" w:hAnsi="Times New Roman" w:cs="Times New Roman"/>
          <w:sz w:val="24"/>
          <w:szCs w:val="24"/>
        </w:rPr>
        <w:t xml:space="preserve">. </w:t>
      </w:r>
      <w:r>
        <w:rPr>
          <w:rFonts w:ascii="Times New Roman" w:hAnsi="Times New Roman" w:cs="Times New Roman"/>
          <w:sz w:val="24"/>
          <w:szCs w:val="24"/>
        </w:rPr>
        <w:t>Biciklistička infrastruktura</w:t>
      </w:r>
      <w:r w:rsidRPr="00B81BEF">
        <w:rPr>
          <w:rFonts w:ascii="Times New Roman" w:hAnsi="Times New Roman" w:cs="Times New Roman"/>
          <w:sz w:val="24"/>
          <w:szCs w:val="24"/>
        </w:rPr>
        <w:t>.</w:t>
      </w:r>
      <w:r>
        <w:rPr>
          <w:rFonts w:ascii="Times New Roman" w:hAnsi="Times New Roman" w:cs="Times New Roman"/>
          <w:sz w:val="24"/>
          <w:szCs w:val="24"/>
        </w:rPr>
        <w:t xml:space="preserve"> </w:t>
      </w:r>
    </w:p>
    <w:p w14:paraId="2753B6DE" w14:textId="140DF9A9" w:rsidR="00442DAA" w:rsidRDefault="00442DAA" w:rsidP="00442DAA">
      <w:pPr>
        <w:pStyle w:val="ListParagraph"/>
        <w:ind w:left="786"/>
        <w:jc w:val="both"/>
        <w:rPr>
          <w:rFonts w:ascii="Times New Roman" w:hAnsi="Times New Roman" w:cs="Times New Roman"/>
          <w:i/>
          <w:iCs/>
          <w:sz w:val="24"/>
          <w:szCs w:val="24"/>
        </w:rPr>
      </w:pPr>
      <w:r w:rsidRPr="00B81BEF">
        <w:rPr>
          <w:rFonts w:ascii="Times New Roman" w:hAnsi="Times New Roman" w:cs="Times New Roman"/>
          <w:i/>
          <w:iCs/>
          <w:sz w:val="24"/>
          <w:szCs w:val="24"/>
        </w:rPr>
        <w:t xml:space="preserve">Ispunjenost kriterija provjerava se uvidom u </w:t>
      </w:r>
      <w:r w:rsidR="00F76E8E">
        <w:rPr>
          <w:rFonts w:ascii="Times New Roman" w:hAnsi="Times New Roman" w:cs="Times New Roman"/>
          <w:i/>
          <w:iCs/>
          <w:sz w:val="24"/>
          <w:szCs w:val="24"/>
        </w:rPr>
        <w:t>P</w:t>
      </w:r>
      <w:r w:rsidRPr="00B81BEF">
        <w:rPr>
          <w:rFonts w:ascii="Times New Roman" w:hAnsi="Times New Roman" w:cs="Times New Roman"/>
          <w:i/>
          <w:iCs/>
          <w:sz w:val="24"/>
          <w:szCs w:val="24"/>
        </w:rPr>
        <w:t>rijavni obrazac (rubrika Opis projekta)</w:t>
      </w:r>
    </w:p>
    <w:p w14:paraId="5BB55006" w14:textId="77777777" w:rsidR="00442DAA" w:rsidRDefault="00442DAA" w:rsidP="00442DAA">
      <w:pPr>
        <w:pStyle w:val="ListParagraph"/>
        <w:ind w:left="786"/>
        <w:jc w:val="both"/>
        <w:rPr>
          <w:rFonts w:ascii="Times New Roman" w:hAnsi="Times New Roman" w:cs="Times New Roman"/>
          <w:i/>
          <w:iCs/>
          <w:sz w:val="24"/>
          <w:szCs w:val="24"/>
        </w:rPr>
      </w:pPr>
    </w:p>
    <w:p w14:paraId="196EC3A5" w14:textId="2A1DCF6A" w:rsidR="00442DAA" w:rsidRPr="00827BF7" w:rsidRDefault="00442DAA" w:rsidP="00442DAA">
      <w:pPr>
        <w:pStyle w:val="ListParagraph"/>
        <w:numPr>
          <w:ilvl w:val="0"/>
          <w:numId w:val="14"/>
        </w:numPr>
        <w:jc w:val="both"/>
        <w:rPr>
          <w:rFonts w:ascii="Times New Roman" w:hAnsi="Times New Roman" w:cs="Times New Roman"/>
          <w:b/>
          <w:bCs/>
          <w:sz w:val="24"/>
          <w:szCs w:val="24"/>
        </w:rPr>
      </w:pPr>
      <w:r>
        <w:rPr>
          <w:rFonts w:ascii="Times New Roman" w:hAnsi="Times New Roman" w:cs="Times New Roman"/>
          <w:sz w:val="24"/>
          <w:szCs w:val="24"/>
        </w:rPr>
        <w:t xml:space="preserve">Projektne aktivnosti </w:t>
      </w:r>
      <w:r w:rsidRPr="00B638C2">
        <w:rPr>
          <w:rFonts w:ascii="Times New Roman" w:hAnsi="Times New Roman" w:cs="Times New Roman"/>
          <w:sz w:val="24"/>
          <w:szCs w:val="24"/>
        </w:rPr>
        <w:t xml:space="preserve">(po opisu i svrsi) su u skladu s indikativnim popisom aktivnosti </w:t>
      </w:r>
      <w:r w:rsidRPr="00337C1D">
        <w:rPr>
          <w:rFonts w:ascii="Times New Roman" w:hAnsi="Times New Roman" w:cs="Times New Roman"/>
          <w:sz w:val="24"/>
          <w:szCs w:val="24"/>
        </w:rPr>
        <w:t>u točci 2.1.1.1 Specifičnog cilja RSO 2.8 (u dijelu koji se odnosi na ulaganja biciklističku infrastrukturu na potpomognutim i brdsko-planinskim područjima) iz PKK 2021. - 2027.</w:t>
      </w:r>
      <w:r w:rsidRPr="00B638C2" w:rsidDel="00573C6F">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3"/>
      </w:r>
      <w:r w:rsidRPr="00B638C2">
        <w:rPr>
          <w:rFonts w:ascii="Times New Roman" w:hAnsi="Times New Roman" w:cs="Times New Roman"/>
          <w:sz w:val="24"/>
          <w:szCs w:val="24"/>
        </w:rPr>
        <w:t xml:space="preserve">. </w:t>
      </w:r>
    </w:p>
    <w:p w14:paraId="495440AC" w14:textId="76872AF6" w:rsidR="00442DAA" w:rsidRPr="002263F0" w:rsidRDefault="00442DAA" w:rsidP="00442DAA">
      <w:pPr>
        <w:pStyle w:val="ListParagraph"/>
        <w:ind w:left="786"/>
        <w:jc w:val="both"/>
        <w:rPr>
          <w:rFonts w:ascii="Times New Roman" w:hAnsi="Times New Roman" w:cs="Times New Roman"/>
          <w:b/>
          <w:bCs/>
          <w:sz w:val="24"/>
          <w:szCs w:val="24"/>
        </w:rPr>
      </w:pPr>
      <w:r w:rsidRPr="00B638C2">
        <w:rPr>
          <w:rFonts w:ascii="Times New Roman" w:hAnsi="Times New Roman" w:cs="Times New Roman"/>
          <w:i/>
          <w:iCs/>
          <w:sz w:val="24"/>
          <w:szCs w:val="24"/>
        </w:rPr>
        <w:t xml:space="preserve">Ispunjenost kriterija provjerava se uvidom u </w:t>
      </w:r>
      <w:r w:rsidR="00F76E8E">
        <w:rPr>
          <w:rFonts w:ascii="Times New Roman" w:hAnsi="Times New Roman" w:cs="Times New Roman"/>
          <w:i/>
          <w:iCs/>
          <w:sz w:val="24"/>
          <w:szCs w:val="24"/>
        </w:rPr>
        <w:t>P</w:t>
      </w:r>
      <w:r w:rsidRPr="00B638C2">
        <w:rPr>
          <w:rFonts w:ascii="Times New Roman" w:hAnsi="Times New Roman" w:cs="Times New Roman"/>
          <w:i/>
          <w:iCs/>
          <w:sz w:val="24"/>
          <w:szCs w:val="24"/>
        </w:rPr>
        <w:t>rijavni obrazac (rubrike Opis projekta i Aktivnosti</w:t>
      </w:r>
      <w:r w:rsidR="00070D56">
        <w:rPr>
          <w:rFonts w:ascii="Times New Roman" w:hAnsi="Times New Roman" w:cs="Times New Roman"/>
          <w:i/>
          <w:iCs/>
          <w:sz w:val="24"/>
          <w:szCs w:val="24"/>
        </w:rPr>
        <w:t xml:space="preserve"> projekta</w:t>
      </w:r>
      <w:r w:rsidRPr="00B638C2">
        <w:rPr>
          <w:rFonts w:ascii="Times New Roman" w:hAnsi="Times New Roman" w:cs="Times New Roman"/>
          <w:i/>
          <w:iCs/>
          <w:sz w:val="24"/>
          <w:szCs w:val="24"/>
        </w:rPr>
        <w:t>)</w:t>
      </w:r>
    </w:p>
    <w:p w14:paraId="2BE87AAA" w14:textId="77777777" w:rsidR="00442DAA" w:rsidRPr="002263F0" w:rsidRDefault="00442DAA" w:rsidP="00442DAA">
      <w:pPr>
        <w:pStyle w:val="ListParagraph"/>
        <w:ind w:left="786"/>
        <w:jc w:val="both"/>
        <w:rPr>
          <w:rFonts w:ascii="Times New Roman" w:hAnsi="Times New Roman" w:cs="Times New Roman"/>
          <w:sz w:val="24"/>
          <w:szCs w:val="24"/>
        </w:rPr>
      </w:pPr>
    </w:p>
    <w:p w14:paraId="2BDC5BC0" w14:textId="77777777" w:rsidR="00442DAA" w:rsidRDefault="00442DAA" w:rsidP="00442DAA">
      <w:pPr>
        <w:pStyle w:val="ListParagraph"/>
        <w:numPr>
          <w:ilvl w:val="0"/>
          <w:numId w:val="14"/>
        </w:numPr>
        <w:jc w:val="both"/>
        <w:rPr>
          <w:rFonts w:ascii="Times New Roman" w:hAnsi="Times New Roman" w:cs="Times New Roman"/>
          <w:sz w:val="24"/>
          <w:szCs w:val="24"/>
        </w:rPr>
      </w:pPr>
      <w:r w:rsidRPr="00E14E38">
        <w:rPr>
          <w:rFonts w:ascii="Times New Roman" w:hAnsi="Times New Roman" w:cs="Times New Roman"/>
          <w:sz w:val="24"/>
          <w:szCs w:val="24"/>
        </w:rPr>
        <w:lastRenderedPageBreak/>
        <w:t>Projekt je usklađen, odnosno doprinosi pokazateljima PKK 2021. -  2027., RCO</w:t>
      </w:r>
      <w:r>
        <w:rPr>
          <w:rFonts w:ascii="Times New Roman" w:hAnsi="Times New Roman" w:cs="Times New Roman"/>
          <w:sz w:val="24"/>
          <w:szCs w:val="24"/>
        </w:rPr>
        <w:t>5</w:t>
      </w:r>
      <w:r w:rsidRPr="00E14E38">
        <w:rPr>
          <w:rFonts w:ascii="Times New Roman" w:hAnsi="Times New Roman" w:cs="Times New Roman"/>
          <w:sz w:val="24"/>
          <w:szCs w:val="24"/>
        </w:rPr>
        <w:t>8 Infrastruktura namijenjena biciklima za koju je primljena potpora i RCR</w:t>
      </w:r>
      <w:r>
        <w:rPr>
          <w:rFonts w:ascii="Times New Roman" w:hAnsi="Times New Roman" w:cs="Times New Roman"/>
          <w:sz w:val="24"/>
          <w:szCs w:val="24"/>
        </w:rPr>
        <w:t>64</w:t>
      </w:r>
      <w:r w:rsidRPr="00E14E38">
        <w:rPr>
          <w:rFonts w:ascii="Times New Roman" w:hAnsi="Times New Roman" w:cs="Times New Roman"/>
          <w:sz w:val="24"/>
          <w:szCs w:val="24"/>
        </w:rPr>
        <w:t xml:space="preserve"> Godišnji broj korisnika infrastrukture namijenjene vožnji biciklom.</w:t>
      </w:r>
      <w:r>
        <w:rPr>
          <w:rFonts w:ascii="Times New Roman" w:hAnsi="Times New Roman" w:cs="Times New Roman"/>
          <w:sz w:val="24"/>
          <w:szCs w:val="24"/>
        </w:rPr>
        <w:t xml:space="preserve"> </w:t>
      </w:r>
    </w:p>
    <w:p w14:paraId="39A573E6" w14:textId="3785D9F7" w:rsidR="00442DAA" w:rsidRDefault="00442DAA" w:rsidP="00442DAA">
      <w:pPr>
        <w:pStyle w:val="ListParagraph"/>
        <w:ind w:left="786"/>
        <w:jc w:val="both"/>
        <w:rPr>
          <w:rFonts w:ascii="Times New Roman" w:hAnsi="Times New Roman" w:cs="Times New Roman"/>
          <w:i/>
          <w:iCs/>
          <w:sz w:val="24"/>
          <w:szCs w:val="24"/>
        </w:rPr>
      </w:pPr>
      <w:bookmarkStart w:id="59" w:name="_Hlk177035237"/>
      <w:r w:rsidRPr="00E14E38">
        <w:rPr>
          <w:rFonts w:ascii="Times New Roman" w:hAnsi="Times New Roman" w:cs="Times New Roman"/>
          <w:i/>
          <w:iCs/>
          <w:sz w:val="24"/>
          <w:szCs w:val="24"/>
        </w:rPr>
        <w:t>Ispunjenost kriterija provjerava se uvidom u Prijavni obrazac (rubrika Pokazatelj</w:t>
      </w:r>
      <w:bookmarkEnd w:id="59"/>
      <w:r w:rsidR="00866AB2">
        <w:rPr>
          <w:rFonts w:ascii="Times New Roman" w:hAnsi="Times New Roman" w:cs="Times New Roman"/>
          <w:i/>
          <w:iCs/>
          <w:sz w:val="24"/>
          <w:szCs w:val="24"/>
        </w:rPr>
        <w:t>)</w:t>
      </w:r>
    </w:p>
    <w:p w14:paraId="56BCBD99" w14:textId="77777777" w:rsidR="00866AB2" w:rsidRPr="002263F0" w:rsidRDefault="00866AB2" w:rsidP="00442DAA">
      <w:pPr>
        <w:pStyle w:val="ListParagraph"/>
        <w:ind w:left="786"/>
        <w:jc w:val="both"/>
        <w:rPr>
          <w:rFonts w:ascii="Times New Roman" w:hAnsi="Times New Roman" w:cs="Times New Roman"/>
          <w:sz w:val="24"/>
          <w:szCs w:val="24"/>
        </w:rPr>
      </w:pPr>
    </w:p>
    <w:p w14:paraId="0342226F" w14:textId="1DEA9FBB" w:rsidR="00760E17" w:rsidRPr="00827BF7" w:rsidRDefault="00530EEE" w:rsidP="00BF203E">
      <w:pPr>
        <w:pStyle w:val="ListParagraph"/>
        <w:numPr>
          <w:ilvl w:val="0"/>
          <w:numId w:val="14"/>
        </w:numPr>
        <w:jc w:val="both"/>
        <w:rPr>
          <w:rFonts w:ascii="Times New Roman" w:hAnsi="Times New Roman" w:cs="Times New Roman"/>
          <w:b/>
          <w:bCs/>
          <w:sz w:val="24"/>
          <w:szCs w:val="24"/>
        </w:rPr>
      </w:pPr>
      <w:r>
        <w:rPr>
          <w:rFonts w:ascii="Times New Roman" w:hAnsi="Times New Roman" w:cs="Times New Roman"/>
          <w:sz w:val="24"/>
          <w:szCs w:val="24"/>
        </w:rPr>
        <w:t>Projekt je usklađen s Nacionalnom razvojnom strategijom Republike Hrvatske do 2030. (NRS)</w:t>
      </w:r>
      <w:r w:rsidR="000D27D9">
        <w:rPr>
          <w:rFonts w:ascii="Times New Roman" w:hAnsi="Times New Roman" w:cs="Times New Roman"/>
          <w:sz w:val="24"/>
          <w:szCs w:val="24"/>
        </w:rPr>
        <w:t xml:space="preserve"> i Nacionalnim planom razvoja biciklističkog prometa za razdoblje od 2023. do 2027. godine. Prijavitelj je dužan u projektnom prijedlogu navesti i opisati usklađenost sa Strateškim ciljem 12. „Razvoj potpomognutih područja i područja s razvojnim posebnostima“ Razvojnog smjera </w:t>
      </w:r>
      <w:r w:rsidR="003C13FE">
        <w:rPr>
          <w:rFonts w:ascii="Times New Roman" w:hAnsi="Times New Roman" w:cs="Times New Roman"/>
          <w:sz w:val="24"/>
          <w:szCs w:val="24"/>
        </w:rPr>
        <w:t xml:space="preserve">4. „Ravnomjeran regionalni razvoj“ NRS-a te s Mjerom 2. „Izgradnja javne biciklističke infrastrukture“, </w:t>
      </w:r>
      <w:r w:rsidR="001B3217">
        <w:rPr>
          <w:rFonts w:ascii="Times New Roman" w:hAnsi="Times New Roman" w:cs="Times New Roman"/>
          <w:sz w:val="24"/>
          <w:szCs w:val="24"/>
        </w:rPr>
        <w:t>P</w:t>
      </w:r>
      <w:r w:rsidR="00687456">
        <w:rPr>
          <w:rFonts w:ascii="Times New Roman" w:hAnsi="Times New Roman" w:cs="Times New Roman"/>
          <w:sz w:val="24"/>
          <w:szCs w:val="24"/>
        </w:rPr>
        <w:t>osebni</w:t>
      </w:r>
      <w:r w:rsidR="001B3217">
        <w:rPr>
          <w:rFonts w:ascii="Times New Roman" w:hAnsi="Times New Roman" w:cs="Times New Roman"/>
          <w:sz w:val="24"/>
          <w:szCs w:val="24"/>
        </w:rPr>
        <w:t xml:space="preserve"> cilj 1. „Povećanje korištenja bicikala pri svakodnevnim putovanjima“</w:t>
      </w:r>
      <w:r w:rsidR="0033153B">
        <w:rPr>
          <w:rFonts w:ascii="Times New Roman" w:hAnsi="Times New Roman" w:cs="Times New Roman"/>
          <w:sz w:val="24"/>
          <w:szCs w:val="24"/>
        </w:rPr>
        <w:t xml:space="preserve"> NP razvoja biciklističkog prometa za razdoblje od 2023.-2027.g.</w:t>
      </w:r>
      <w:r w:rsidR="00255183">
        <w:rPr>
          <w:rFonts w:ascii="Times New Roman" w:hAnsi="Times New Roman" w:cs="Times New Roman"/>
          <w:sz w:val="24"/>
          <w:szCs w:val="24"/>
        </w:rPr>
        <w:t xml:space="preserve"> </w:t>
      </w:r>
    </w:p>
    <w:p w14:paraId="2B1B5A26" w14:textId="07953C97" w:rsidR="00B638C2" w:rsidRPr="00827BF7" w:rsidRDefault="00255183" w:rsidP="00827BF7">
      <w:pPr>
        <w:pStyle w:val="ListParagraph"/>
        <w:ind w:left="786"/>
        <w:jc w:val="both"/>
        <w:rPr>
          <w:rFonts w:ascii="Times New Roman" w:hAnsi="Times New Roman" w:cs="Times New Roman"/>
          <w:b/>
          <w:bCs/>
          <w:sz w:val="24"/>
          <w:szCs w:val="24"/>
        </w:rPr>
      </w:pPr>
      <w:r>
        <w:rPr>
          <w:rFonts w:ascii="Times New Roman" w:hAnsi="Times New Roman" w:cs="Times New Roman"/>
          <w:i/>
          <w:iCs/>
          <w:sz w:val="24"/>
          <w:szCs w:val="24"/>
        </w:rPr>
        <w:t>Ispunjenost kriterija provjerava se</w:t>
      </w:r>
      <w:r w:rsidR="00033973">
        <w:rPr>
          <w:rFonts w:ascii="Times New Roman" w:hAnsi="Times New Roman" w:cs="Times New Roman"/>
          <w:sz w:val="24"/>
          <w:szCs w:val="24"/>
        </w:rPr>
        <w:t xml:space="preserve"> </w:t>
      </w:r>
      <w:r w:rsidR="00033973">
        <w:rPr>
          <w:rFonts w:ascii="Times New Roman" w:hAnsi="Times New Roman" w:cs="Times New Roman"/>
          <w:i/>
          <w:iCs/>
          <w:sz w:val="24"/>
          <w:szCs w:val="24"/>
        </w:rPr>
        <w:t xml:space="preserve">uvidom u Prijavni obrazac (rubrika </w:t>
      </w:r>
      <w:r w:rsidR="004C0BE3">
        <w:rPr>
          <w:rFonts w:ascii="Times New Roman" w:hAnsi="Times New Roman" w:cs="Times New Roman"/>
          <w:i/>
          <w:iCs/>
          <w:sz w:val="24"/>
          <w:szCs w:val="24"/>
        </w:rPr>
        <w:t>Usklađenost</w:t>
      </w:r>
      <w:r w:rsidR="00033973">
        <w:rPr>
          <w:rFonts w:ascii="Times New Roman" w:hAnsi="Times New Roman" w:cs="Times New Roman"/>
          <w:i/>
          <w:iCs/>
          <w:sz w:val="24"/>
          <w:szCs w:val="24"/>
        </w:rPr>
        <w:t xml:space="preserve"> s EU i nacionalnim okvirima (relevantnim strateškim dokumentima))</w:t>
      </w:r>
    </w:p>
    <w:p w14:paraId="283DBC8F" w14:textId="77777777" w:rsidR="00760E17" w:rsidRPr="00E14E38" w:rsidRDefault="00760E17" w:rsidP="00827BF7">
      <w:pPr>
        <w:pStyle w:val="ListParagraph"/>
        <w:ind w:left="786"/>
        <w:jc w:val="both"/>
        <w:rPr>
          <w:rFonts w:ascii="Times New Roman" w:hAnsi="Times New Roman" w:cs="Times New Roman"/>
          <w:b/>
          <w:bCs/>
          <w:sz w:val="24"/>
          <w:szCs w:val="24"/>
        </w:rPr>
      </w:pPr>
    </w:p>
    <w:p w14:paraId="350273BC" w14:textId="71B4D800" w:rsidR="00C47D5C" w:rsidRPr="00116B2F" w:rsidRDefault="001D790B" w:rsidP="00BF203E">
      <w:pPr>
        <w:pStyle w:val="ListParagraph"/>
        <w:numPr>
          <w:ilvl w:val="0"/>
          <w:numId w:val="13"/>
        </w:numPr>
        <w:ind w:left="426" w:hanging="426"/>
        <w:jc w:val="both"/>
        <w:rPr>
          <w:rFonts w:ascii="Times New Roman" w:hAnsi="Times New Roman" w:cs="Times New Roman"/>
          <w:b/>
          <w:bCs/>
          <w:sz w:val="24"/>
          <w:szCs w:val="24"/>
        </w:rPr>
      </w:pPr>
      <w:r w:rsidRPr="001D790B">
        <w:rPr>
          <w:rFonts w:ascii="Times New Roman" w:hAnsi="Times New Roman" w:cs="Times New Roman"/>
          <w:b/>
          <w:bCs/>
          <w:sz w:val="24"/>
          <w:szCs w:val="24"/>
        </w:rPr>
        <w:t>Svrha i cilj projekta su u skladu sa svrhom i ciljem Poziva – Predmet i svrha projekta su u skladu s predmetom i svrhom Poziva iz točke 1. ovih Uputa</w:t>
      </w:r>
    </w:p>
    <w:p w14:paraId="6DB54505" w14:textId="05FB5E94" w:rsidR="002E1824" w:rsidRDefault="002E1824" w:rsidP="002263F0">
      <w:pPr>
        <w:pStyle w:val="ListParagraph"/>
        <w:ind w:left="786"/>
        <w:jc w:val="both"/>
        <w:rPr>
          <w:rFonts w:ascii="Times New Roman" w:hAnsi="Times New Roman" w:cs="Times New Roman"/>
          <w:sz w:val="24"/>
          <w:szCs w:val="24"/>
        </w:rPr>
      </w:pPr>
      <w:r w:rsidRPr="002E1824">
        <w:rPr>
          <w:rFonts w:ascii="Times New Roman" w:hAnsi="Times New Roman" w:cs="Times New Roman"/>
          <w:i/>
          <w:iCs/>
          <w:sz w:val="24"/>
          <w:szCs w:val="24"/>
        </w:rPr>
        <w:t>Ispunjenost kriterija provjerava se uvidom u Prijavni obrazac (rubrika Svrha i opravdanost projekta)</w:t>
      </w:r>
    </w:p>
    <w:p w14:paraId="232678EF" w14:textId="77777777" w:rsidR="00156856" w:rsidRPr="00674E5D" w:rsidRDefault="00156856" w:rsidP="00156856">
      <w:pPr>
        <w:pStyle w:val="ListParagraph"/>
        <w:ind w:left="786"/>
        <w:jc w:val="both"/>
        <w:rPr>
          <w:rFonts w:ascii="Times New Roman" w:hAnsi="Times New Roman" w:cs="Times New Roman"/>
          <w:sz w:val="24"/>
          <w:szCs w:val="24"/>
        </w:rPr>
      </w:pPr>
    </w:p>
    <w:p w14:paraId="235CE73D" w14:textId="64444447" w:rsidR="00C47D5C" w:rsidRPr="002263F0" w:rsidRDefault="00156856" w:rsidP="00BF203E">
      <w:pPr>
        <w:pStyle w:val="ListParagraph"/>
        <w:numPr>
          <w:ilvl w:val="0"/>
          <w:numId w:val="13"/>
        </w:numPr>
        <w:ind w:left="426" w:hanging="426"/>
        <w:jc w:val="both"/>
        <w:rPr>
          <w:rFonts w:ascii="Times New Roman" w:hAnsi="Times New Roman" w:cs="Times New Roman"/>
          <w:b/>
          <w:bCs/>
          <w:sz w:val="24"/>
          <w:szCs w:val="24"/>
        </w:rPr>
      </w:pPr>
      <w:r w:rsidRPr="002263F0">
        <w:rPr>
          <w:rFonts w:ascii="Times New Roman" w:hAnsi="Times New Roman" w:cs="Times New Roman"/>
          <w:b/>
          <w:bCs/>
          <w:sz w:val="24"/>
          <w:szCs w:val="24"/>
        </w:rPr>
        <w:t>Operacija (projekt) predstavlja najbolji odnos između iznosa potpore, poduzetih aktivnosti i postizanja ciljeva</w:t>
      </w:r>
    </w:p>
    <w:p w14:paraId="5A49BE6F" w14:textId="5B930920" w:rsidR="00156856" w:rsidRDefault="009F0CA0" w:rsidP="00BF203E">
      <w:pPr>
        <w:pStyle w:val="ListParagraph"/>
        <w:numPr>
          <w:ilvl w:val="0"/>
          <w:numId w:val="14"/>
        </w:numPr>
        <w:jc w:val="both"/>
        <w:rPr>
          <w:rFonts w:ascii="Times New Roman" w:hAnsi="Times New Roman" w:cs="Times New Roman"/>
          <w:sz w:val="24"/>
          <w:szCs w:val="24"/>
        </w:rPr>
      </w:pPr>
      <w:r w:rsidRPr="009F0CA0">
        <w:rPr>
          <w:rFonts w:ascii="Times New Roman" w:hAnsi="Times New Roman" w:cs="Times New Roman"/>
          <w:sz w:val="24"/>
          <w:szCs w:val="24"/>
        </w:rPr>
        <w:t xml:space="preserve">Projektni prijedlog sadržava opis opravdanosti financijskog doprinosa </w:t>
      </w:r>
      <w:r w:rsidR="00B20CC1">
        <w:rPr>
          <w:rFonts w:ascii="Times New Roman" w:hAnsi="Times New Roman" w:cs="Times New Roman"/>
          <w:sz w:val="24"/>
          <w:szCs w:val="24"/>
        </w:rPr>
        <w:t>PKK 2021.-2027.</w:t>
      </w:r>
      <w:r w:rsidRPr="009F0CA0">
        <w:rPr>
          <w:rFonts w:ascii="Times New Roman" w:hAnsi="Times New Roman" w:cs="Times New Roman"/>
          <w:sz w:val="24"/>
          <w:szCs w:val="24"/>
        </w:rPr>
        <w:t xml:space="preserve"> u odnosu na opseg aktivnosti koje su predmet financiranja te planiranih</w:t>
      </w:r>
      <w:r>
        <w:rPr>
          <w:rFonts w:ascii="Times New Roman" w:hAnsi="Times New Roman" w:cs="Times New Roman"/>
          <w:sz w:val="24"/>
          <w:szCs w:val="24"/>
        </w:rPr>
        <w:t xml:space="preserve"> </w:t>
      </w:r>
      <w:r w:rsidRPr="009F0CA0">
        <w:rPr>
          <w:rFonts w:ascii="Times New Roman" w:hAnsi="Times New Roman" w:cs="Times New Roman"/>
          <w:sz w:val="24"/>
          <w:szCs w:val="24"/>
        </w:rPr>
        <w:t xml:space="preserve">rezultata/ostvarenja. Konkretno, prijavitelji su dužni u projektnom prijedlogu opisati način na koji je ocijenjeno da su troškovi projekta opravdani u odnosu na opseg projekta (vrstu i broj aktivnosti) i ciljeva </w:t>
      </w:r>
      <w:r w:rsidR="00B20CC1">
        <w:rPr>
          <w:rFonts w:ascii="Times New Roman" w:hAnsi="Times New Roman" w:cs="Times New Roman"/>
          <w:sz w:val="24"/>
          <w:szCs w:val="24"/>
        </w:rPr>
        <w:t>koji se žele postići. T</w:t>
      </w:r>
      <w:r w:rsidRPr="009F0CA0">
        <w:rPr>
          <w:rFonts w:ascii="Times New Roman" w:hAnsi="Times New Roman" w:cs="Times New Roman"/>
          <w:sz w:val="24"/>
          <w:szCs w:val="24"/>
        </w:rPr>
        <w:t>aj se opis može temeljiti na obrazloženju jediničnih troškova ključnih aktivnosti projekta (u odnosu na trenutne tržišne cijene), na usporedbi s troškovima sličnih projekata ili neki drugi način kojim pokazuje odnos između planiranih troškova i planiranih aktivnosti i ciljeva.</w:t>
      </w:r>
      <w:r>
        <w:rPr>
          <w:rStyle w:val="FootnoteReference"/>
          <w:rFonts w:ascii="Times New Roman" w:hAnsi="Times New Roman" w:cs="Times New Roman"/>
          <w:sz w:val="24"/>
          <w:szCs w:val="24"/>
        </w:rPr>
        <w:footnoteReference w:id="14"/>
      </w:r>
      <w:r w:rsidRPr="009F0CA0">
        <w:rPr>
          <w:rFonts w:ascii="Times New Roman" w:hAnsi="Times New Roman" w:cs="Times New Roman"/>
          <w:sz w:val="24"/>
          <w:szCs w:val="24"/>
        </w:rPr>
        <w:t xml:space="preserve">  </w:t>
      </w:r>
      <w:r w:rsidRPr="009F0CA0">
        <w:rPr>
          <w:rFonts w:ascii="Times New Roman" w:hAnsi="Times New Roman" w:cs="Times New Roman"/>
          <w:i/>
          <w:iCs/>
          <w:sz w:val="24"/>
          <w:szCs w:val="24"/>
        </w:rPr>
        <w:t xml:space="preserve">Ispunjenost kriterija provjerava se uvidom u </w:t>
      </w:r>
      <w:r w:rsidR="00740B93">
        <w:rPr>
          <w:rFonts w:ascii="Times New Roman" w:hAnsi="Times New Roman" w:cs="Times New Roman"/>
          <w:i/>
          <w:iCs/>
          <w:sz w:val="24"/>
          <w:szCs w:val="24"/>
        </w:rPr>
        <w:t>P</w:t>
      </w:r>
      <w:r w:rsidRPr="009F0CA0">
        <w:rPr>
          <w:rFonts w:ascii="Times New Roman" w:hAnsi="Times New Roman" w:cs="Times New Roman"/>
          <w:i/>
          <w:iCs/>
          <w:sz w:val="24"/>
          <w:szCs w:val="24"/>
        </w:rPr>
        <w:t xml:space="preserve">rijavni obrazac (rubrika Troškovi izgradnje i /ili opreme), Troškovnik (Obrazac </w:t>
      </w:r>
      <w:r>
        <w:rPr>
          <w:rFonts w:ascii="Times New Roman" w:hAnsi="Times New Roman" w:cs="Times New Roman"/>
          <w:i/>
          <w:iCs/>
          <w:sz w:val="24"/>
          <w:szCs w:val="24"/>
        </w:rPr>
        <w:t>X</w:t>
      </w:r>
      <w:r w:rsidRPr="009F0CA0">
        <w:rPr>
          <w:rFonts w:ascii="Times New Roman" w:hAnsi="Times New Roman" w:cs="Times New Roman"/>
          <w:i/>
          <w:iCs/>
          <w:sz w:val="24"/>
          <w:szCs w:val="24"/>
        </w:rPr>
        <w:t xml:space="preserve">.) </w:t>
      </w:r>
      <w:r w:rsidR="00581A3B">
        <w:rPr>
          <w:rFonts w:ascii="Times New Roman" w:hAnsi="Times New Roman" w:cs="Times New Roman"/>
          <w:i/>
          <w:iCs/>
          <w:sz w:val="24"/>
          <w:szCs w:val="24"/>
        </w:rPr>
        <w:t>te</w:t>
      </w:r>
      <w:r w:rsidRPr="009F0CA0">
        <w:rPr>
          <w:rFonts w:ascii="Times New Roman" w:hAnsi="Times New Roman" w:cs="Times New Roman"/>
          <w:i/>
          <w:iCs/>
          <w:sz w:val="24"/>
          <w:szCs w:val="24"/>
        </w:rPr>
        <w:t xml:space="preserve"> dodatne dokaze (npr. podaci o analiziranim drugim/usporedivim nabavama, projektima…)</w:t>
      </w:r>
    </w:p>
    <w:p w14:paraId="67D91AD5" w14:textId="77777777" w:rsidR="00156856" w:rsidRDefault="00156856" w:rsidP="00156856">
      <w:pPr>
        <w:pStyle w:val="ListParagraph"/>
        <w:ind w:left="786"/>
        <w:jc w:val="both"/>
        <w:rPr>
          <w:rFonts w:ascii="Times New Roman" w:hAnsi="Times New Roman" w:cs="Times New Roman"/>
          <w:sz w:val="24"/>
          <w:szCs w:val="24"/>
        </w:rPr>
      </w:pPr>
    </w:p>
    <w:p w14:paraId="5C687586" w14:textId="0355A4B5" w:rsidR="00156856" w:rsidRPr="009A26BA" w:rsidRDefault="00156856" w:rsidP="00BF203E">
      <w:pPr>
        <w:pStyle w:val="ListParagraph"/>
        <w:numPr>
          <w:ilvl w:val="0"/>
          <w:numId w:val="13"/>
        </w:numPr>
        <w:ind w:left="426" w:hanging="426"/>
        <w:jc w:val="both"/>
        <w:rPr>
          <w:rFonts w:ascii="Times New Roman" w:hAnsi="Times New Roman" w:cs="Times New Roman"/>
          <w:b/>
          <w:bCs/>
          <w:sz w:val="24"/>
          <w:szCs w:val="24"/>
        </w:rPr>
      </w:pPr>
      <w:r w:rsidRPr="009A26BA">
        <w:rPr>
          <w:rFonts w:ascii="Times New Roman" w:hAnsi="Times New Roman" w:cs="Times New Roman"/>
          <w:b/>
          <w:bCs/>
          <w:sz w:val="24"/>
          <w:szCs w:val="24"/>
        </w:rPr>
        <w:t>Prijavitelj (potencijalni Korisnik</w:t>
      </w:r>
      <w:r w:rsidR="00E0253B">
        <w:rPr>
          <w:rFonts w:ascii="Times New Roman" w:hAnsi="Times New Roman" w:cs="Times New Roman"/>
          <w:b/>
          <w:bCs/>
          <w:sz w:val="24"/>
          <w:szCs w:val="24"/>
        </w:rPr>
        <w:t>)</w:t>
      </w:r>
      <w:r w:rsidRPr="009A26BA">
        <w:rPr>
          <w:rFonts w:ascii="Times New Roman" w:hAnsi="Times New Roman" w:cs="Times New Roman"/>
          <w:b/>
          <w:bCs/>
          <w:sz w:val="24"/>
          <w:szCs w:val="24"/>
        </w:rPr>
        <w:t xml:space="preserve"> raspolaže potrebnim financijskim sredstvima i mehanizmima za pokrivanje dijela vlastitog sufinanciranja troškova operacije (projekta)</w:t>
      </w:r>
    </w:p>
    <w:p w14:paraId="7B4FC0D3" w14:textId="23B7DBEB" w:rsidR="001301CA" w:rsidRPr="001301CA" w:rsidRDefault="001301CA" w:rsidP="001301CA">
      <w:pPr>
        <w:pStyle w:val="ListParagraph"/>
        <w:ind w:left="786"/>
        <w:jc w:val="both"/>
        <w:rPr>
          <w:rFonts w:ascii="Times New Roman" w:hAnsi="Times New Roman" w:cs="Times New Roman"/>
          <w:sz w:val="24"/>
          <w:szCs w:val="24"/>
        </w:rPr>
      </w:pPr>
      <w:r w:rsidRPr="001301CA">
        <w:rPr>
          <w:rFonts w:ascii="Times New Roman" w:hAnsi="Times New Roman" w:cs="Times New Roman"/>
          <w:sz w:val="24"/>
          <w:szCs w:val="24"/>
        </w:rPr>
        <w:t xml:space="preserve">Prijavitelj je dužan dostaviti potpisanu Izjavu kojom se potvrđuje da </w:t>
      </w:r>
      <w:r>
        <w:rPr>
          <w:rFonts w:ascii="Times New Roman" w:hAnsi="Times New Roman" w:cs="Times New Roman"/>
          <w:sz w:val="24"/>
          <w:szCs w:val="24"/>
        </w:rPr>
        <w:t>ima</w:t>
      </w:r>
      <w:r w:rsidRPr="001301CA">
        <w:rPr>
          <w:rFonts w:ascii="Times New Roman" w:hAnsi="Times New Roman" w:cs="Times New Roman"/>
          <w:sz w:val="24"/>
          <w:szCs w:val="24"/>
        </w:rPr>
        <w:t xml:space="preserve"> sredstva za vlastito sufinanciranje (razliku između ukupnih troškova projekta (prihvatljivih i neprihvatljivih) i predviđenog iznosa EU sredstava). </w:t>
      </w:r>
    </w:p>
    <w:p w14:paraId="3DA565D3" w14:textId="77777777" w:rsidR="001301CA" w:rsidRPr="001301CA" w:rsidRDefault="001301CA" w:rsidP="001301CA">
      <w:pPr>
        <w:pStyle w:val="ListParagraph"/>
        <w:ind w:left="786"/>
        <w:jc w:val="both"/>
        <w:rPr>
          <w:rFonts w:ascii="Times New Roman" w:hAnsi="Times New Roman" w:cs="Times New Roman"/>
          <w:i/>
          <w:iCs/>
          <w:sz w:val="24"/>
          <w:szCs w:val="24"/>
        </w:rPr>
      </w:pPr>
      <w:r w:rsidRPr="001301CA">
        <w:rPr>
          <w:rFonts w:ascii="Times New Roman" w:hAnsi="Times New Roman" w:cs="Times New Roman"/>
          <w:i/>
          <w:iCs/>
          <w:sz w:val="24"/>
          <w:szCs w:val="24"/>
        </w:rPr>
        <w:lastRenderedPageBreak/>
        <w:t>Ispunjenost kriterija provjerava se uvidom u Obrazac X. Izjava prijavitelja</w:t>
      </w:r>
    </w:p>
    <w:p w14:paraId="39BBDE4E" w14:textId="7DE5D26C" w:rsidR="00E516AA" w:rsidRDefault="007B235E" w:rsidP="00E516AA">
      <w:pPr>
        <w:pStyle w:val="ListParagraph"/>
        <w:ind w:left="786"/>
        <w:jc w:val="both"/>
        <w:rPr>
          <w:rFonts w:ascii="Times New Roman" w:hAnsi="Times New Roman" w:cs="Times New Roman"/>
          <w:sz w:val="24"/>
          <w:szCs w:val="24"/>
        </w:rPr>
      </w:pPr>
      <w:r>
        <w:rPr>
          <w:rFonts w:ascii="Times New Roman" w:hAnsi="Times New Roman" w:cs="Times New Roman"/>
          <w:sz w:val="24"/>
          <w:szCs w:val="24"/>
        </w:rPr>
        <w:t xml:space="preserve"> </w:t>
      </w:r>
    </w:p>
    <w:p w14:paraId="312C1E27" w14:textId="4071D380" w:rsidR="009E63F8" w:rsidRPr="008A4BBC" w:rsidRDefault="009E63F8" w:rsidP="00BF203E">
      <w:pPr>
        <w:pStyle w:val="ListParagraph"/>
        <w:numPr>
          <w:ilvl w:val="0"/>
          <w:numId w:val="13"/>
        </w:numPr>
        <w:ind w:left="426" w:hanging="426"/>
        <w:jc w:val="both"/>
        <w:rPr>
          <w:rFonts w:ascii="Times New Roman" w:hAnsi="Times New Roman" w:cs="Times New Roman"/>
          <w:b/>
          <w:bCs/>
          <w:sz w:val="24"/>
          <w:szCs w:val="24"/>
        </w:rPr>
      </w:pPr>
      <w:r w:rsidRPr="008A4BBC">
        <w:rPr>
          <w:rFonts w:ascii="Times New Roman" w:hAnsi="Times New Roman" w:cs="Times New Roman"/>
          <w:b/>
          <w:bCs/>
          <w:sz w:val="24"/>
          <w:szCs w:val="24"/>
        </w:rPr>
        <w:t>Financijska održivost operacije (projekta) - korisnik raspolaže potrebnim financijskim sredstvima i mehanizmima za pokrivanje troškova održavanja za operacije koje obuhvaćaju ulaganje u infrastrukturu ili proizvodno ulaganje, kako bi se osigurala njihova financijska održivost</w:t>
      </w:r>
    </w:p>
    <w:p w14:paraId="68A11245" w14:textId="1F37D246" w:rsidR="00760E17" w:rsidRDefault="00036D2D" w:rsidP="00BF203E">
      <w:pPr>
        <w:pStyle w:val="ListParagraph"/>
        <w:numPr>
          <w:ilvl w:val="0"/>
          <w:numId w:val="14"/>
        </w:numPr>
        <w:jc w:val="both"/>
        <w:rPr>
          <w:rFonts w:ascii="Times New Roman" w:hAnsi="Times New Roman" w:cs="Times New Roman"/>
          <w:sz w:val="24"/>
          <w:szCs w:val="24"/>
        </w:rPr>
      </w:pPr>
      <w:r w:rsidRPr="00036D2D">
        <w:rPr>
          <w:rFonts w:ascii="Times New Roman" w:hAnsi="Times New Roman" w:cs="Times New Roman"/>
          <w:sz w:val="24"/>
          <w:szCs w:val="24"/>
        </w:rPr>
        <w:t xml:space="preserve">Prijavitelj je dužan dostaviti potpisanu Izjavu kojom se potvrđuje da će osigurati sredstva za upravljanje i održavanje rezultata projekta tijekom pet godina nakon završetka provedbe projekta. </w:t>
      </w:r>
    </w:p>
    <w:p w14:paraId="3E50C24F" w14:textId="33BDA1C3" w:rsidR="009E63F8" w:rsidRDefault="00036D2D" w:rsidP="00E739A3">
      <w:pPr>
        <w:pStyle w:val="ListParagraph"/>
        <w:ind w:left="786"/>
        <w:jc w:val="both"/>
        <w:rPr>
          <w:rFonts w:ascii="Times New Roman" w:hAnsi="Times New Roman" w:cs="Times New Roman"/>
          <w:sz w:val="24"/>
          <w:szCs w:val="24"/>
        </w:rPr>
      </w:pPr>
      <w:r w:rsidRPr="00036D2D">
        <w:rPr>
          <w:rFonts w:ascii="Times New Roman" w:hAnsi="Times New Roman" w:cs="Times New Roman"/>
          <w:i/>
          <w:iCs/>
          <w:sz w:val="24"/>
          <w:szCs w:val="24"/>
        </w:rPr>
        <w:t xml:space="preserve">Ispunjenost kriterija provjerava se uvidom u Obrazac </w:t>
      </w:r>
      <w:r>
        <w:rPr>
          <w:rFonts w:ascii="Times New Roman" w:hAnsi="Times New Roman" w:cs="Times New Roman"/>
          <w:i/>
          <w:iCs/>
          <w:sz w:val="24"/>
          <w:szCs w:val="24"/>
        </w:rPr>
        <w:t>X</w:t>
      </w:r>
      <w:r w:rsidRPr="00036D2D">
        <w:rPr>
          <w:rFonts w:ascii="Times New Roman" w:hAnsi="Times New Roman" w:cs="Times New Roman"/>
          <w:i/>
          <w:iCs/>
          <w:sz w:val="24"/>
          <w:szCs w:val="24"/>
        </w:rPr>
        <w:t>. Izjava prijavitelja</w:t>
      </w:r>
    </w:p>
    <w:p w14:paraId="59C08442" w14:textId="63CD77A4" w:rsidR="009E63F8" w:rsidRDefault="009E63F8" w:rsidP="009E63F8">
      <w:pPr>
        <w:pStyle w:val="ListParagraph"/>
        <w:ind w:left="426"/>
        <w:jc w:val="both"/>
        <w:rPr>
          <w:rFonts w:ascii="Times New Roman" w:hAnsi="Times New Roman" w:cs="Times New Roman"/>
          <w:sz w:val="24"/>
          <w:szCs w:val="24"/>
        </w:rPr>
      </w:pPr>
    </w:p>
    <w:p w14:paraId="38E8EB32" w14:textId="28C1821E" w:rsidR="009E63F8" w:rsidRPr="00077E4E" w:rsidRDefault="009E63F8" w:rsidP="00BF203E">
      <w:pPr>
        <w:pStyle w:val="ListParagraph"/>
        <w:numPr>
          <w:ilvl w:val="0"/>
          <w:numId w:val="13"/>
        </w:numPr>
        <w:ind w:left="426" w:hanging="426"/>
        <w:jc w:val="both"/>
        <w:rPr>
          <w:rFonts w:ascii="Times New Roman" w:hAnsi="Times New Roman" w:cs="Times New Roman"/>
          <w:b/>
          <w:bCs/>
          <w:sz w:val="24"/>
          <w:szCs w:val="24"/>
        </w:rPr>
      </w:pPr>
      <w:r w:rsidRPr="00077E4E">
        <w:rPr>
          <w:rFonts w:ascii="Times New Roman" w:hAnsi="Times New Roman" w:cs="Times New Roman"/>
          <w:b/>
          <w:bCs/>
          <w:sz w:val="24"/>
          <w:szCs w:val="24"/>
        </w:rPr>
        <w:t>Aktivnosti operacije (projekta) su u skladu s prihvatljivim aktivnostima predmetne dodjele</w:t>
      </w:r>
    </w:p>
    <w:p w14:paraId="06D7DA36" w14:textId="77777777" w:rsidR="00760E17" w:rsidRDefault="00E919B7" w:rsidP="00BF203E">
      <w:pPr>
        <w:pStyle w:val="ListParagraph"/>
        <w:numPr>
          <w:ilvl w:val="0"/>
          <w:numId w:val="14"/>
        </w:numPr>
        <w:jc w:val="both"/>
        <w:rPr>
          <w:rFonts w:ascii="Times New Roman" w:hAnsi="Times New Roman" w:cs="Times New Roman"/>
          <w:sz w:val="24"/>
          <w:szCs w:val="24"/>
        </w:rPr>
      </w:pPr>
      <w:r w:rsidRPr="00E919B7">
        <w:rPr>
          <w:rFonts w:ascii="Times New Roman" w:hAnsi="Times New Roman" w:cs="Times New Roman"/>
          <w:sz w:val="24"/>
          <w:szCs w:val="24"/>
        </w:rPr>
        <w:t>Aktivnosti projekta u skladu su s prihvatljivim aktivnostima u sklopu ovog Poziva, navedenima u toč</w:t>
      </w:r>
      <w:r>
        <w:rPr>
          <w:rFonts w:ascii="Times New Roman" w:hAnsi="Times New Roman" w:cs="Times New Roman"/>
          <w:sz w:val="24"/>
          <w:szCs w:val="24"/>
        </w:rPr>
        <w:t>k</w:t>
      </w:r>
      <w:r w:rsidRPr="00E919B7">
        <w:rPr>
          <w:rFonts w:ascii="Times New Roman" w:hAnsi="Times New Roman" w:cs="Times New Roman"/>
          <w:sz w:val="24"/>
          <w:szCs w:val="24"/>
        </w:rPr>
        <w:t xml:space="preserve">i 4. ovih Uputa. </w:t>
      </w:r>
    </w:p>
    <w:p w14:paraId="71A6E41B" w14:textId="1214A904" w:rsidR="009E63F8" w:rsidRDefault="00E919B7" w:rsidP="00E739A3">
      <w:pPr>
        <w:pStyle w:val="ListParagraph"/>
        <w:ind w:left="786"/>
        <w:jc w:val="both"/>
        <w:rPr>
          <w:rFonts w:ascii="Times New Roman" w:hAnsi="Times New Roman" w:cs="Times New Roman"/>
          <w:i/>
          <w:iCs/>
          <w:sz w:val="24"/>
          <w:szCs w:val="24"/>
        </w:rPr>
      </w:pPr>
      <w:r w:rsidRPr="00E919B7">
        <w:rPr>
          <w:rFonts w:ascii="Times New Roman" w:hAnsi="Times New Roman" w:cs="Times New Roman"/>
          <w:i/>
          <w:iCs/>
          <w:sz w:val="24"/>
          <w:szCs w:val="24"/>
        </w:rPr>
        <w:t>Ispunjenost kriterija provjerava se uvidom u Prijavni obrazac (rubrika Aktivnosti</w:t>
      </w:r>
      <w:r w:rsidR="00070D56">
        <w:rPr>
          <w:rFonts w:ascii="Times New Roman" w:hAnsi="Times New Roman" w:cs="Times New Roman"/>
          <w:i/>
          <w:iCs/>
          <w:sz w:val="24"/>
          <w:szCs w:val="24"/>
        </w:rPr>
        <w:t xml:space="preserve"> projekta</w:t>
      </w:r>
      <w:r w:rsidRPr="00E919B7">
        <w:rPr>
          <w:rFonts w:ascii="Times New Roman" w:hAnsi="Times New Roman" w:cs="Times New Roman"/>
          <w:i/>
          <w:iCs/>
          <w:sz w:val="24"/>
          <w:szCs w:val="24"/>
        </w:rPr>
        <w:t>)</w:t>
      </w:r>
    </w:p>
    <w:p w14:paraId="3F667D76" w14:textId="77777777" w:rsidR="00735E1C" w:rsidRDefault="00735E1C" w:rsidP="00E739A3">
      <w:pPr>
        <w:pStyle w:val="ListParagraph"/>
        <w:ind w:left="786"/>
        <w:jc w:val="both"/>
        <w:rPr>
          <w:rFonts w:ascii="Times New Roman" w:hAnsi="Times New Roman" w:cs="Times New Roman"/>
          <w:sz w:val="24"/>
          <w:szCs w:val="24"/>
        </w:rPr>
      </w:pPr>
    </w:p>
    <w:p w14:paraId="1505E260" w14:textId="77777777" w:rsidR="00735E1C" w:rsidRDefault="00735E1C" w:rsidP="00735E1C">
      <w:pPr>
        <w:pStyle w:val="ListParagraph"/>
        <w:numPr>
          <w:ilvl w:val="0"/>
          <w:numId w:val="14"/>
        </w:numPr>
        <w:jc w:val="both"/>
        <w:rPr>
          <w:rFonts w:ascii="Times New Roman" w:hAnsi="Times New Roman" w:cs="Times New Roman"/>
          <w:sz w:val="24"/>
          <w:szCs w:val="24"/>
        </w:rPr>
      </w:pPr>
      <w:r w:rsidRPr="00536B57">
        <w:rPr>
          <w:rFonts w:ascii="Times New Roman" w:hAnsi="Times New Roman" w:cs="Times New Roman"/>
          <w:sz w:val="24"/>
          <w:szCs w:val="24"/>
        </w:rPr>
        <w:t>Sva biciklistička infrastruktura treba biti usklađena s Pravilnikom o biciklističkoj infrastrukturi</w:t>
      </w:r>
      <w:r>
        <w:rPr>
          <w:rFonts w:ascii="Times New Roman" w:hAnsi="Times New Roman" w:cs="Times New Roman"/>
          <w:sz w:val="24"/>
          <w:szCs w:val="24"/>
        </w:rPr>
        <w:t xml:space="preserve"> (NN 28/16)</w:t>
      </w:r>
      <w:r w:rsidRPr="00536B57">
        <w:rPr>
          <w:rFonts w:ascii="Times New Roman" w:hAnsi="Times New Roman" w:cs="Times New Roman"/>
          <w:sz w:val="24"/>
          <w:szCs w:val="24"/>
        </w:rPr>
        <w:t>.</w:t>
      </w:r>
      <w:r>
        <w:rPr>
          <w:rFonts w:ascii="Times New Roman" w:hAnsi="Times New Roman" w:cs="Times New Roman"/>
          <w:sz w:val="24"/>
          <w:szCs w:val="24"/>
        </w:rPr>
        <w:t xml:space="preserve"> </w:t>
      </w:r>
    </w:p>
    <w:p w14:paraId="1DCA26C3" w14:textId="2A564CAE" w:rsidR="00735E1C" w:rsidRDefault="00735E1C" w:rsidP="00735E1C">
      <w:pPr>
        <w:pStyle w:val="ListParagraph"/>
        <w:ind w:left="786"/>
        <w:jc w:val="both"/>
        <w:rPr>
          <w:rFonts w:ascii="Times New Roman" w:hAnsi="Times New Roman" w:cs="Times New Roman"/>
          <w:sz w:val="24"/>
          <w:szCs w:val="24"/>
        </w:rPr>
      </w:pPr>
      <w:r w:rsidRPr="004B2005">
        <w:rPr>
          <w:rFonts w:ascii="Times New Roman" w:hAnsi="Times New Roman" w:cs="Times New Roman"/>
          <w:i/>
          <w:iCs/>
          <w:sz w:val="24"/>
          <w:szCs w:val="24"/>
        </w:rPr>
        <w:t>Ispunjenost kriterija provjerava se uvidom u</w:t>
      </w:r>
      <w:r>
        <w:rPr>
          <w:rFonts w:ascii="Times New Roman" w:hAnsi="Times New Roman" w:cs="Times New Roman"/>
          <w:i/>
          <w:iCs/>
          <w:sz w:val="24"/>
          <w:szCs w:val="24"/>
        </w:rPr>
        <w:t xml:space="preserve"> Obrazac X </w:t>
      </w:r>
      <w:r w:rsidRPr="00217D07">
        <w:rPr>
          <w:rFonts w:ascii="Times New Roman" w:hAnsi="Times New Roman" w:cs="Times New Roman"/>
          <w:i/>
          <w:iCs/>
          <w:sz w:val="24"/>
          <w:szCs w:val="24"/>
        </w:rPr>
        <w:t>Izjava</w:t>
      </w:r>
      <w:r>
        <w:rPr>
          <w:rFonts w:ascii="Times New Roman" w:hAnsi="Times New Roman" w:cs="Times New Roman"/>
          <w:i/>
          <w:iCs/>
          <w:sz w:val="24"/>
          <w:szCs w:val="24"/>
        </w:rPr>
        <w:t xml:space="preserve"> prijavitelja</w:t>
      </w:r>
      <w:r w:rsidRPr="00217D07">
        <w:rPr>
          <w:rFonts w:ascii="Times New Roman" w:hAnsi="Times New Roman" w:cs="Times New Roman"/>
          <w:i/>
          <w:iCs/>
          <w:sz w:val="24"/>
          <w:szCs w:val="24"/>
        </w:rPr>
        <w:t xml:space="preserve"> o obvezi usklađenosti projektno-tehničke dokumentacije s Pravilnikom o biciklističkoj infrastrukturi</w:t>
      </w:r>
      <w:r>
        <w:rPr>
          <w:rFonts w:ascii="Times New Roman" w:hAnsi="Times New Roman" w:cs="Times New Roman"/>
          <w:i/>
          <w:iCs/>
          <w:sz w:val="24"/>
          <w:szCs w:val="24"/>
        </w:rPr>
        <w:t xml:space="preserve"> (NN 28/16) ili Obrazac X.</w:t>
      </w:r>
      <w:r w:rsidRPr="004B2005">
        <w:rPr>
          <w:rFonts w:ascii="Times New Roman" w:hAnsi="Times New Roman" w:cs="Times New Roman"/>
          <w:i/>
          <w:iCs/>
          <w:sz w:val="24"/>
          <w:szCs w:val="24"/>
        </w:rPr>
        <w:t xml:space="preserve"> </w:t>
      </w:r>
      <w:r>
        <w:rPr>
          <w:rFonts w:ascii="Times New Roman" w:hAnsi="Times New Roman" w:cs="Times New Roman"/>
          <w:i/>
          <w:iCs/>
          <w:sz w:val="24"/>
          <w:szCs w:val="24"/>
        </w:rPr>
        <w:t>I</w:t>
      </w:r>
      <w:r w:rsidRPr="004B2005">
        <w:rPr>
          <w:rFonts w:ascii="Times New Roman" w:hAnsi="Times New Roman" w:cs="Times New Roman"/>
          <w:i/>
          <w:iCs/>
          <w:sz w:val="24"/>
          <w:szCs w:val="24"/>
        </w:rPr>
        <w:t>zjav</w:t>
      </w:r>
      <w:r>
        <w:rPr>
          <w:rFonts w:ascii="Times New Roman" w:hAnsi="Times New Roman" w:cs="Times New Roman"/>
          <w:i/>
          <w:iCs/>
          <w:sz w:val="24"/>
          <w:szCs w:val="24"/>
        </w:rPr>
        <w:t>a</w:t>
      </w:r>
      <w:r w:rsidRPr="004B2005">
        <w:rPr>
          <w:rFonts w:ascii="Times New Roman" w:hAnsi="Times New Roman" w:cs="Times New Roman"/>
          <w:i/>
          <w:iCs/>
          <w:sz w:val="24"/>
          <w:szCs w:val="24"/>
        </w:rPr>
        <w:t xml:space="preserve"> projektanta o usklađenosti projekta s Pravilnikom o biciklističkoj infrastrukturi (NN 28/16)</w:t>
      </w:r>
      <w:r w:rsidR="00563F5C">
        <w:rPr>
          <w:rFonts w:ascii="Times New Roman" w:hAnsi="Times New Roman" w:cs="Times New Roman"/>
          <w:i/>
          <w:iCs/>
          <w:sz w:val="24"/>
          <w:szCs w:val="24"/>
        </w:rPr>
        <w:t xml:space="preserve"> </w:t>
      </w:r>
      <w:r>
        <w:rPr>
          <w:rFonts w:ascii="Times New Roman" w:hAnsi="Times New Roman" w:cs="Times New Roman"/>
          <w:i/>
          <w:iCs/>
          <w:sz w:val="24"/>
          <w:szCs w:val="24"/>
        </w:rPr>
        <w:t>(</w:t>
      </w:r>
      <w:r w:rsidRPr="006242EE">
        <w:rPr>
          <w:rFonts w:ascii="Times New Roman" w:hAnsi="Times New Roman" w:cs="Times New Roman"/>
          <w:i/>
          <w:iCs/>
          <w:sz w:val="24"/>
          <w:szCs w:val="24"/>
        </w:rPr>
        <w:t>ako je ugov</w:t>
      </w:r>
      <w:r>
        <w:rPr>
          <w:rFonts w:ascii="Times New Roman" w:hAnsi="Times New Roman" w:cs="Times New Roman"/>
          <w:i/>
          <w:iCs/>
          <w:sz w:val="24"/>
          <w:szCs w:val="24"/>
        </w:rPr>
        <w:t>o</w:t>
      </w:r>
      <w:r w:rsidRPr="006242EE">
        <w:rPr>
          <w:rFonts w:ascii="Times New Roman" w:hAnsi="Times New Roman" w:cs="Times New Roman"/>
          <w:i/>
          <w:iCs/>
          <w:sz w:val="24"/>
          <w:szCs w:val="24"/>
        </w:rPr>
        <w:t>rena ili izrađena projektno-tehnička dokumentacija</w:t>
      </w:r>
      <w:r>
        <w:rPr>
          <w:rFonts w:ascii="Times New Roman" w:hAnsi="Times New Roman" w:cs="Times New Roman"/>
          <w:i/>
          <w:iCs/>
          <w:sz w:val="24"/>
          <w:szCs w:val="24"/>
        </w:rPr>
        <w:t>)</w:t>
      </w:r>
    </w:p>
    <w:p w14:paraId="7B447E7C" w14:textId="77777777" w:rsidR="00872609" w:rsidRDefault="00872609" w:rsidP="00872609">
      <w:pPr>
        <w:pStyle w:val="ListParagraph"/>
        <w:ind w:left="786"/>
        <w:jc w:val="both"/>
        <w:rPr>
          <w:rFonts w:ascii="Times New Roman" w:hAnsi="Times New Roman" w:cs="Times New Roman"/>
          <w:sz w:val="24"/>
          <w:szCs w:val="24"/>
        </w:rPr>
      </w:pPr>
    </w:p>
    <w:p w14:paraId="2B807CA2" w14:textId="77777777" w:rsidR="004A5EF4" w:rsidRDefault="00872609" w:rsidP="00BF203E">
      <w:pPr>
        <w:pStyle w:val="ListParagraph"/>
        <w:numPr>
          <w:ilvl w:val="0"/>
          <w:numId w:val="13"/>
        </w:numPr>
        <w:ind w:left="426" w:hanging="426"/>
        <w:jc w:val="both"/>
        <w:rPr>
          <w:rFonts w:ascii="Times New Roman" w:hAnsi="Times New Roman" w:cs="Times New Roman"/>
          <w:b/>
          <w:bCs/>
          <w:sz w:val="24"/>
          <w:szCs w:val="24"/>
        </w:rPr>
      </w:pPr>
      <w:r w:rsidRPr="002D0A56">
        <w:rPr>
          <w:rFonts w:ascii="Times New Roman" w:hAnsi="Times New Roman" w:cs="Times New Roman"/>
          <w:b/>
          <w:bCs/>
          <w:sz w:val="24"/>
          <w:szCs w:val="24"/>
        </w:rPr>
        <w:t>Operacija (projekt) ima potrebnu razinu spremnosti za provedbu definiranu predmetnom dodjelom</w:t>
      </w:r>
    </w:p>
    <w:p w14:paraId="62143660" w14:textId="40D4BEAB" w:rsidR="006B0DE2" w:rsidRPr="00E739A3" w:rsidRDefault="00684094" w:rsidP="00BF203E">
      <w:pPr>
        <w:pStyle w:val="ListParagraph"/>
        <w:numPr>
          <w:ilvl w:val="0"/>
          <w:numId w:val="14"/>
        </w:numPr>
        <w:jc w:val="both"/>
        <w:rPr>
          <w:rFonts w:ascii="Times New Roman" w:hAnsi="Times New Roman" w:cs="Times New Roman"/>
          <w:b/>
          <w:bCs/>
          <w:sz w:val="24"/>
          <w:szCs w:val="24"/>
        </w:rPr>
      </w:pPr>
      <w:r>
        <w:rPr>
          <w:rFonts w:ascii="Times New Roman" w:hAnsi="Times New Roman" w:cs="Times New Roman"/>
          <w:sz w:val="24"/>
          <w:szCs w:val="24"/>
        </w:rPr>
        <w:t>R</w:t>
      </w:r>
      <w:r w:rsidRPr="00684094">
        <w:rPr>
          <w:rFonts w:ascii="Times New Roman" w:hAnsi="Times New Roman" w:cs="Times New Roman"/>
          <w:sz w:val="24"/>
          <w:szCs w:val="24"/>
        </w:rPr>
        <w:t>iješeni imovinsko-pravni odnosi na način da omogućuju Prijavitelju nesmetano pravo na provođenje projekta</w:t>
      </w:r>
      <w:r>
        <w:rPr>
          <w:rFonts w:ascii="Times New Roman" w:hAnsi="Times New Roman" w:cs="Times New Roman"/>
          <w:sz w:val="24"/>
          <w:szCs w:val="24"/>
        </w:rPr>
        <w:t xml:space="preserve"> </w:t>
      </w:r>
      <w:r w:rsidRPr="00684094">
        <w:rPr>
          <w:rFonts w:ascii="Times New Roman" w:hAnsi="Times New Roman" w:cs="Times New Roman"/>
          <w:sz w:val="24"/>
          <w:szCs w:val="24"/>
        </w:rPr>
        <w:t xml:space="preserve"> (vlasništvo ili upisano pravo građenja u korist Prijavitelja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15"/>
      </w:r>
      <w:r>
        <w:rPr>
          <w:rFonts w:ascii="Times New Roman" w:hAnsi="Times New Roman" w:cs="Times New Roman"/>
          <w:sz w:val="24"/>
          <w:szCs w:val="24"/>
        </w:rPr>
        <w:t xml:space="preserve"> </w:t>
      </w:r>
      <w:r w:rsidRPr="00684094">
        <w:rPr>
          <w:rFonts w:ascii="Times New Roman" w:hAnsi="Times New Roman" w:cs="Times New Roman"/>
          <w:sz w:val="24"/>
          <w:szCs w:val="24"/>
        </w:rPr>
        <w:t>za katastarske čestice u obuhvatu zahvata</w:t>
      </w:r>
      <w:r w:rsidR="00535445">
        <w:rPr>
          <w:rStyle w:val="FootnoteReference"/>
          <w:rFonts w:ascii="Times New Roman" w:hAnsi="Times New Roman" w:cs="Times New Roman"/>
          <w:sz w:val="24"/>
          <w:szCs w:val="24"/>
        </w:rPr>
        <w:footnoteReference w:id="16"/>
      </w:r>
      <w:r w:rsidR="00C358AB">
        <w:rPr>
          <w:rFonts w:ascii="Times New Roman" w:hAnsi="Times New Roman" w:cs="Times New Roman"/>
          <w:sz w:val="24"/>
          <w:szCs w:val="24"/>
        </w:rPr>
        <w:t xml:space="preserve">; </w:t>
      </w:r>
      <w:r w:rsidR="00C358AB" w:rsidRPr="00C358AB">
        <w:rPr>
          <w:rFonts w:ascii="Times New Roman" w:hAnsi="Times New Roman" w:cs="Times New Roman"/>
          <w:sz w:val="24"/>
          <w:szCs w:val="24"/>
        </w:rPr>
        <w:t>prethodna suglasnost trećim osobama javnog prava u postupku prijave projekata na natječaj koj</w:t>
      </w:r>
      <w:r w:rsidR="00C358AB">
        <w:rPr>
          <w:rFonts w:ascii="Times New Roman" w:hAnsi="Times New Roman" w:cs="Times New Roman"/>
          <w:sz w:val="24"/>
          <w:szCs w:val="24"/>
        </w:rPr>
        <w:t>i</w:t>
      </w:r>
      <w:r w:rsidR="00C358AB" w:rsidRPr="00C358AB">
        <w:rPr>
          <w:rFonts w:ascii="Times New Roman" w:hAnsi="Times New Roman" w:cs="Times New Roman"/>
          <w:sz w:val="24"/>
          <w:szCs w:val="24"/>
        </w:rPr>
        <w:t xml:space="preserve"> se financira iz fondova EU (ako je primjenjivo)</w:t>
      </w:r>
      <w:r w:rsidR="002F716B">
        <w:rPr>
          <w:rStyle w:val="FootnoteReference"/>
          <w:rFonts w:ascii="Times New Roman" w:hAnsi="Times New Roman" w:cs="Times New Roman"/>
          <w:sz w:val="24"/>
          <w:szCs w:val="24"/>
        </w:rPr>
        <w:footnoteReference w:id="17"/>
      </w:r>
      <w:r w:rsidR="00487374">
        <w:rPr>
          <w:rFonts w:ascii="Times New Roman" w:hAnsi="Times New Roman" w:cs="Times New Roman"/>
          <w:sz w:val="24"/>
          <w:szCs w:val="24"/>
        </w:rPr>
        <w:t>.</w:t>
      </w:r>
    </w:p>
    <w:p w14:paraId="05EF134E" w14:textId="6CD5D333" w:rsidR="00872609" w:rsidRPr="00E739A3" w:rsidRDefault="004A5EF4" w:rsidP="00E739A3">
      <w:pPr>
        <w:pStyle w:val="ListParagraph"/>
        <w:ind w:left="786"/>
        <w:jc w:val="both"/>
        <w:rPr>
          <w:rFonts w:ascii="Times New Roman" w:hAnsi="Times New Roman" w:cs="Times New Roman"/>
          <w:b/>
          <w:bCs/>
          <w:sz w:val="24"/>
          <w:szCs w:val="24"/>
        </w:rPr>
      </w:pPr>
      <w:r>
        <w:rPr>
          <w:rFonts w:ascii="Times New Roman" w:hAnsi="Times New Roman" w:cs="Times New Roman"/>
          <w:i/>
          <w:iCs/>
          <w:sz w:val="24"/>
          <w:szCs w:val="24"/>
        </w:rPr>
        <w:lastRenderedPageBreak/>
        <w:t>Ispunjenost kriterija se provjerava</w:t>
      </w:r>
      <w:r w:rsidR="00872609" w:rsidRPr="002D0A56">
        <w:rPr>
          <w:rFonts w:ascii="Times New Roman" w:hAnsi="Times New Roman" w:cs="Times New Roman"/>
          <w:b/>
          <w:bCs/>
          <w:sz w:val="24"/>
          <w:szCs w:val="24"/>
        </w:rPr>
        <w:t xml:space="preserve"> </w:t>
      </w:r>
      <w:r w:rsidR="00A82A75" w:rsidRPr="005749AB">
        <w:rPr>
          <w:rFonts w:ascii="Times New Roman" w:hAnsi="Times New Roman" w:cs="Times New Roman"/>
          <w:i/>
          <w:iCs/>
          <w:sz w:val="24"/>
          <w:szCs w:val="24"/>
        </w:rPr>
        <w:t>uvidom u</w:t>
      </w:r>
      <w:r w:rsidR="00A82A75">
        <w:rPr>
          <w:rFonts w:ascii="Times New Roman" w:hAnsi="Times New Roman" w:cs="Times New Roman"/>
          <w:sz w:val="24"/>
          <w:szCs w:val="24"/>
        </w:rPr>
        <w:t xml:space="preserve"> </w:t>
      </w:r>
      <w:r w:rsidR="00A82A75" w:rsidRPr="00A82A75">
        <w:rPr>
          <w:rFonts w:ascii="Times New Roman" w:hAnsi="Times New Roman" w:cs="Times New Roman"/>
          <w:i/>
          <w:iCs/>
          <w:sz w:val="24"/>
          <w:szCs w:val="24"/>
        </w:rPr>
        <w:t>Prijavni obrazac (rubrika Dozvole i tehnička dokumentacija) te dostavlje</w:t>
      </w:r>
      <w:r w:rsidR="00A82A75">
        <w:rPr>
          <w:rFonts w:ascii="Times New Roman" w:hAnsi="Times New Roman" w:cs="Times New Roman"/>
          <w:i/>
          <w:iCs/>
          <w:sz w:val="24"/>
          <w:szCs w:val="24"/>
        </w:rPr>
        <w:t>ne dokaze, kako je opisano</w:t>
      </w:r>
    </w:p>
    <w:p w14:paraId="5C7A9078" w14:textId="77777777" w:rsidR="006B0DE2" w:rsidRPr="002D0A56" w:rsidRDefault="006B0DE2" w:rsidP="00E739A3">
      <w:pPr>
        <w:pStyle w:val="ListParagraph"/>
        <w:ind w:left="786"/>
        <w:jc w:val="both"/>
        <w:rPr>
          <w:rFonts w:ascii="Times New Roman" w:hAnsi="Times New Roman" w:cs="Times New Roman"/>
          <w:b/>
          <w:bCs/>
          <w:sz w:val="24"/>
          <w:szCs w:val="24"/>
        </w:rPr>
      </w:pPr>
    </w:p>
    <w:p w14:paraId="31ADE945" w14:textId="5A9B5E33" w:rsidR="00872609" w:rsidRPr="002D0A56" w:rsidRDefault="00872609" w:rsidP="00BF203E">
      <w:pPr>
        <w:pStyle w:val="ListParagraph"/>
        <w:numPr>
          <w:ilvl w:val="0"/>
          <w:numId w:val="13"/>
        </w:numPr>
        <w:ind w:left="426" w:hanging="426"/>
        <w:jc w:val="both"/>
        <w:rPr>
          <w:rFonts w:ascii="Times New Roman" w:hAnsi="Times New Roman" w:cs="Times New Roman"/>
          <w:sz w:val="24"/>
          <w:szCs w:val="24"/>
        </w:rPr>
      </w:pPr>
      <w:r w:rsidRPr="00E739A3">
        <w:rPr>
          <w:rFonts w:ascii="Times New Roman" w:hAnsi="Times New Roman" w:cs="Times New Roman"/>
          <w:b/>
          <w:bCs/>
          <w:sz w:val="24"/>
          <w:szCs w:val="24"/>
        </w:rPr>
        <w:t>Operacija (projekt) u trenutku podnošenja projektnog prijedloga nije fizički niti financijski završena</w:t>
      </w:r>
      <w:r w:rsidRPr="006F5968">
        <w:rPr>
          <w:rFonts w:ascii="Times New Roman" w:hAnsi="Times New Roman" w:cs="Times New Roman"/>
          <w:b/>
          <w:bCs/>
          <w:sz w:val="24"/>
          <w:szCs w:val="24"/>
        </w:rPr>
        <w:t>;</w:t>
      </w:r>
      <w:r w:rsidRPr="002D0A56">
        <w:rPr>
          <w:rFonts w:ascii="Times New Roman" w:hAnsi="Times New Roman" w:cs="Times New Roman"/>
          <w:b/>
          <w:bCs/>
          <w:sz w:val="24"/>
          <w:szCs w:val="24"/>
        </w:rPr>
        <w:t xml:space="preserve"> (ako je primjenjivo) ako je projekt započeo prije podnošenja zahtjeva za financiranje, poštovan je primjenjivi zakonski okvir</w:t>
      </w:r>
    </w:p>
    <w:p w14:paraId="450C36D7" w14:textId="1F0F801C" w:rsidR="006B0DE2" w:rsidRDefault="002D0A56" w:rsidP="00BF203E">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 xml:space="preserve">Prijavitelj je dužan </w:t>
      </w:r>
      <w:r w:rsidRPr="002D0A56">
        <w:rPr>
          <w:rFonts w:ascii="Times New Roman" w:hAnsi="Times New Roman" w:cs="Times New Roman"/>
          <w:sz w:val="24"/>
          <w:szCs w:val="24"/>
        </w:rPr>
        <w:t>dostaviti potpisanu Izjavu u kojoj potvrđuje da projekt u trenutku podnošenja projektnog prijedloga nije fizički niti financijski završen te kojom potvrđuje da su aktivnosti koje su započele prije podnošenja zahtjeva za financiranje (prije podnošenja projektnog prijedloga) provedene/provode se u skladu s primjenjivim zakonskim okvirom posebno u pogledu poštivanja odredbi o javnoj nabavi</w:t>
      </w:r>
      <w:r>
        <w:rPr>
          <w:rFonts w:ascii="Times New Roman" w:hAnsi="Times New Roman" w:cs="Times New Roman"/>
          <w:sz w:val="24"/>
          <w:szCs w:val="24"/>
        </w:rPr>
        <w:t>.</w:t>
      </w:r>
      <w:r w:rsidR="009F41E3">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w:t>
      </w:r>
    </w:p>
    <w:p w14:paraId="0A514D7A" w14:textId="5320C5AF" w:rsidR="002D0A56" w:rsidRDefault="002D0A56" w:rsidP="00E739A3">
      <w:pPr>
        <w:pStyle w:val="ListParagraph"/>
        <w:ind w:left="786"/>
        <w:jc w:val="both"/>
        <w:rPr>
          <w:rFonts w:ascii="Times New Roman" w:hAnsi="Times New Roman" w:cs="Times New Roman"/>
          <w:sz w:val="24"/>
          <w:szCs w:val="24"/>
        </w:rPr>
      </w:pPr>
      <w:r w:rsidRPr="002D0A56">
        <w:rPr>
          <w:rFonts w:ascii="Times New Roman" w:hAnsi="Times New Roman" w:cs="Times New Roman"/>
          <w:i/>
          <w:iCs/>
          <w:sz w:val="24"/>
          <w:szCs w:val="24"/>
        </w:rPr>
        <w:t xml:space="preserve">Ispunjenost kriterija provjerava se uvidom u Obrazac </w:t>
      </w:r>
      <w:r>
        <w:rPr>
          <w:rFonts w:ascii="Times New Roman" w:hAnsi="Times New Roman" w:cs="Times New Roman"/>
          <w:i/>
          <w:iCs/>
          <w:sz w:val="24"/>
          <w:szCs w:val="24"/>
        </w:rPr>
        <w:t>X</w:t>
      </w:r>
      <w:r w:rsidRPr="002D0A56">
        <w:rPr>
          <w:rFonts w:ascii="Times New Roman" w:hAnsi="Times New Roman" w:cs="Times New Roman"/>
          <w:i/>
          <w:iCs/>
          <w:sz w:val="24"/>
          <w:szCs w:val="24"/>
        </w:rPr>
        <w:t>. Izjava prijavitelja</w:t>
      </w:r>
    </w:p>
    <w:p w14:paraId="6810B36E" w14:textId="77777777" w:rsidR="00872609" w:rsidRDefault="00872609" w:rsidP="00872609">
      <w:pPr>
        <w:pStyle w:val="ListParagraph"/>
        <w:ind w:left="426"/>
        <w:jc w:val="both"/>
        <w:rPr>
          <w:rFonts w:ascii="Times New Roman" w:hAnsi="Times New Roman" w:cs="Times New Roman"/>
          <w:sz w:val="24"/>
          <w:szCs w:val="24"/>
        </w:rPr>
      </w:pPr>
    </w:p>
    <w:p w14:paraId="554CF975" w14:textId="242B3800" w:rsidR="00872609" w:rsidRPr="005D1A09" w:rsidRDefault="00872609" w:rsidP="00BF203E">
      <w:pPr>
        <w:pStyle w:val="ListParagraph"/>
        <w:numPr>
          <w:ilvl w:val="0"/>
          <w:numId w:val="13"/>
        </w:numPr>
        <w:ind w:left="426" w:hanging="426"/>
        <w:jc w:val="both"/>
        <w:rPr>
          <w:rFonts w:ascii="Times New Roman" w:hAnsi="Times New Roman" w:cs="Times New Roman"/>
          <w:b/>
          <w:bCs/>
          <w:sz w:val="24"/>
          <w:szCs w:val="24"/>
        </w:rPr>
      </w:pPr>
      <w:r w:rsidRPr="005D1A09">
        <w:rPr>
          <w:rFonts w:ascii="Times New Roman" w:hAnsi="Times New Roman" w:cs="Times New Roman"/>
          <w:b/>
          <w:bCs/>
          <w:sz w:val="24"/>
          <w:szCs w:val="24"/>
        </w:rPr>
        <w:t>Operacija (projekt) ne uključuje aktivnosti koje su bile dio operacije koja je bila predmet premještanja u skladu s člankom 66. ili koja bi predstavljala premještanje proizvodne aktivnosti u skladu s člankom 65. stavkom 1. točkom (a) Uredbe 2021/1060</w:t>
      </w:r>
    </w:p>
    <w:p w14:paraId="2B6333D1" w14:textId="77777777" w:rsidR="006B0DE2" w:rsidRDefault="00E512E7" w:rsidP="00BF203E">
      <w:pPr>
        <w:pStyle w:val="ListParagraph"/>
        <w:numPr>
          <w:ilvl w:val="0"/>
          <w:numId w:val="14"/>
        </w:numPr>
        <w:jc w:val="both"/>
        <w:rPr>
          <w:rFonts w:ascii="Times New Roman" w:hAnsi="Times New Roman" w:cs="Times New Roman"/>
          <w:sz w:val="24"/>
          <w:szCs w:val="24"/>
        </w:rPr>
      </w:pPr>
      <w:r w:rsidRPr="00E512E7">
        <w:rPr>
          <w:rFonts w:ascii="Times New Roman" w:hAnsi="Times New Roman" w:cs="Times New Roman"/>
          <w:sz w:val="24"/>
          <w:szCs w:val="24"/>
        </w:rPr>
        <w:t xml:space="preserve">Prijavitelj je dužan dostaviti potpisanu Izjavu kojom potvrđuje da projekt ne uključuje            aktivnosti koje su bile dio operacije koja je bila predmet premještanja u skladu s člankom 66. ili koja bi predstavljala premještanje proizvodne aktivnosti u skladu s člankom 65. stavkom 1. točkom (a) Uredbe 2021/1060. </w:t>
      </w:r>
    </w:p>
    <w:p w14:paraId="1D537730" w14:textId="7EEC03C9" w:rsidR="00E512E7" w:rsidRDefault="00E512E7" w:rsidP="00E739A3">
      <w:pPr>
        <w:pStyle w:val="ListParagraph"/>
        <w:ind w:left="786"/>
        <w:jc w:val="both"/>
        <w:rPr>
          <w:rFonts w:ascii="Times New Roman" w:hAnsi="Times New Roman" w:cs="Times New Roman"/>
          <w:sz w:val="24"/>
          <w:szCs w:val="24"/>
        </w:rPr>
      </w:pPr>
      <w:r w:rsidRPr="00E512E7">
        <w:rPr>
          <w:rFonts w:ascii="Times New Roman" w:hAnsi="Times New Roman" w:cs="Times New Roman"/>
          <w:i/>
          <w:iCs/>
          <w:sz w:val="24"/>
          <w:szCs w:val="24"/>
        </w:rPr>
        <w:t xml:space="preserve">Ispunjenost kriterija provjerava se uvidom u Obrazac </w:t>
      </w:r>
      <w:r>
        <w:rPr>
          <w:rFonts w:ascii="Times New Roman" w:hAnsi="Times New Roman" w:cs="Times New Roman"/>
          <w:i/>
          <w:iCs/>
          <w:sz w:val="24"/>
          <w:szCs w:val="24"/>
        </w:rPr>
        <w:t>X</w:t>
      </w:r>
      <w:r w:rsidRPr="00E512E7">
        <w:rPr>
          <w:rFonts w:ascii="Times New Roman" w:hAnsi="Times New Roman" w:cs="Times New Roman"/>
          <w:i/>
          <w:iCs/>
          <w:sz w:val="24"/>
          <w:szCs w:val="24"/>
        </w:rPr>
        <w:t>. Izjava prijavitelja</w:t>
      </w:r>
    </w:p>
    <w:p w14:paraId="544FF02A" w14:textId="77777777" w:rsidR="00872609" w:rsidRPr="00872609" w:rsidRDefault="00872609" w:rsidP="00872609">
      <w:pPr>
        <w:pStyle w:val="ListParagraph"/>
        <w:rPr>
          <w:rFonts w:ascii="Times New Roman" w:hAnsi="Times New Roman" w:cs="Times New Roman"/>
          <w:sz w:val="24"/>
          <w:szCs w:val="24"/>
        </w:rPr>
      </w:pPr>
    </w:p>
    <w:p w14:paraId="67D43DB3" w14:textId="40605F8A" w:rsidR="00872609" w:rsidRDefault="00872609" w:rsidP="00BF203E">
      <w:pPr>
        <w:pStyle w:val="ListParagraph"/>
        <w:numPr>
          <w:ilvl w:val="0"/>
          <w:numId w:val="13"/>
        </w:numPr>
        <w:ind w:left="426" w:hanging="426"/>
        <w:jc w:val="both"/>
        <w:rPr>
          <w:rFonts w:ascii="Times New Roman" w:hAnsi="Times New Roman" w:cs="Times New Roman"/>
          <w:b/>
          <w:bCs/>
          <w:sz w:val="24"/>
          <w:szCs w:val="24"/>
        </w:rPr>
      </w:pPr>
      <w:r w:rsidRPr="00BD2337">
        <w:rPr>
          <w:rFonts w:ascii="Times New Roman" w:hAnsi="Times New Roman" w:cs="Times New Roman"/>
          <w:b/>
          <w:bCs/>
          <w:sz w:val="24"/>
          <w:szCs w:val="24"/>
        </w:rPr>
        <w:t>Operacija (projekt) nije izravno zahvaćena obrazloženim mišljenjem Komisije u pogledu povrede u skladu s člankom 258. UFEU-a kojom se ugrožava zakonitost i pravilnost rashoda ili uspješnost operacija</w:t>
      </w:r>
    </w:p>
    <w:p w14:paraId="52850EAE" w14:textId="77777777" w:rsidR="006B0DE2" w:rsidRDefault="00BD2337" w:rsidP="00BF203E">
      <w:pPr>
        <w:pStyle w:val="ListParagraph"/>
        <w:numPr>
          <w:ilvl w:val="0"/>
          <w:numId w:val="14"/>
        </w:numPr>
        <w:jc w:val="both"/>
        <w:rPr>
          <w:rFonts w:ascii="Times New Roman" w:hAnsi="Times New Roman" w:cs="Times New Roman"/>
          <w:sz w:val="24"/>
          <w:szCs w:val="24"/>
        </w:rPr>
      </w:pPr>
      <w:r w:rsidRPr="00BD2337">
        <w:rPr>
          <w:rFonts w:ascii="Times New Roman" w:hAnsi="Times New Roman" w:cs="Times New Roman"/>
          <w:sz w:val="24"/>
          <w:szCs w:val="24"/>
        </w:rPr>
        <w:t>Prijavitelj je dužan dostaviti potpisanu Izjavu kojom potvrđuje da projekt nije izravno zahvaćen obrazloženim mišljenjem Europske komisije u pogledu povrede u skladu s člankom 258. UFEU-a</w:t>
      </w:r>
      <w:r w:rsidRPr="00BD2337">
        <w:rPr>
          <w:rFonts w:ascii="Times New Roman" w:hAnsi="Times New Roman" w:cs="Times New Roman"/>
          <w:sz w:val="24"/>
          <w:szCs w:val="24"/>
          <w:vertAlign w:val="superscript"/>
        </w:rPr>
        <w:footnoteReference w:id="19"/>
      </w:r>
      <w:r w:rsidRPr="00BD2337">
        <w:rPr>
          <w:rFonts w:ascii="Times New Roman" w:hAnsi="Times New Roman" w:cs="Times New Roman"/>
          <w:sz w:val="24"/>
          <w:szCs w:val="24"/>
        </w:rPr>
        <w:t xml:space="preserve"> kojom se ugrožava zakonitost i pravilnost rashoda ili uspješnost operacija. </w:t>
      </w:r>
    </w:p>
    <w:p w14:paraId="68BF3802" w14:textId="1F853CDE" w:rsidR="00BD2337" w:rsidRPr="00BD2337" w:rsidRDefault="00BD2337" w:rsidP="00E739A3">
      <w:pPr>
        <w:pStyle w:val="ListParagraph"/>
        <w:ind w:left="786"/>
        <w:jc w:val="both"/>
        <w:rPr>
          <w:rFonts w:ascii="Times New Roman" w:hAnsi="Times New Roman" w:cs="Times New Roman"/>
          <w:sz w:val="24"/>
          <w:szCs w:val="24"/>
        </w:rPr>
      </w:pPr>
      <w:r w:rsidRPr="00BD2337">
        <w:rPr>
          <w:rFonts w:ascii="Times New Roman" w:hAnsi="Times New Roman" w:cs="Times New Roman"/>
          <w:i/>
          <w:iCs/>
          <w:sz w:val="24"/>
          <w:szCs w:val="24"/>
        </w:rPr>
        <w:t xml:space="preserve">Ispunjenost kriterija provjerava se uvidom u Obrazac </w:t>
      </w:r>
      <w:r>
        <w:rPr>
          <w:rFonts w:ascii="Times New Roman" w:hAnsi="Times New Roman" w:cs="Times New Roman"/>
          <w:i/>
          <w:iCs/>
          <w:sz w:val="24"/>
          <w:szCs w:val="24"/>
        </w:rPr>
        <w:t>X</w:t>
      </w:r>
      <w:r w:rsidRPr="00BD2337">
        <w:rPr>
          <w:rFonts w:ascii="Times New Roman" w:hAnsi="Times New Roman" w:cs="Times New Roman"/>
          <w:i/>
          <w:iCs/>
          <w:sz w:val="24"/>
          <w:szCs w:val="24"/>
        </w:rPr>
        <w:t>. Izjava prijavitelja</w:t>
      </w:r>
    </w:p>
    <w:p w14:paraId="77E76A08" w14:textId="77777777" w:rsidR="00872609" w:rsidRPr="00872609" w:rsidRDefault="00872609" w:rsidP="00872609">
      <w:pPr>
        <w:pStyle w:val="ListParagraph"/>
        <w:rPr>
          <w:rFonts w:ascii="Times New Roman" w:hAnsi="Times New Roman" w:cs="Times New Roman"/>
          <w:sz w:val="24"/>
          <w:szCs w:val="24"/>
        </w:rPr>
      </w:pPr>
    </w:p>
    <w:p w14:paraId="0379EF8B" w14:textId="2AD7A65F" w:rsidR="00872609" w:rsidRDefault="00872609" w:rsidP="00BF203E">
      <w:pPr>
        <w:pStyle w:val="ListParagraph"/>
        <w:numPr>
          <w:ilvl w:val="0"/>
          <w:numId w:val="13"/>
        </w:numPr>
        <w:ind w:left="426" w:hanging="426"/>
        <w:jc w:val="both"/>
        <w:rPr>
          <w:rFonts w:ascii="Times New Roman" w:hAnsi="Times New Roman" w:cs="Times New Roman"/>
          <w:b/>
          <w:bCs/>
          <w:sz w:val="24"/>
          <w:szCs w:val="24"/>
        </w:rPr>
      </w:pPr>
      <w:r w:rsidRPr="00615B55">
        <w:rPr>
          <w:rFonts w:ascii="Times New Roman" w:hAnsi="Times New Roman" w:cs="Times New Roman"/>
          <w:b/>
          <w:bCs/>
          <w:sz w:val="24"/>
          <w:szCs w:val="24"/>
        </w:rPr>
        <w:t>Operacija (projekt) poštuje načelo nekumulativnosti te ne predstavlja dvostruko financiranje</w:t>
      </w:r>
    </w:p>
    <w:p w14:paraId="4C478264" w14:textId="099DEEF2" w:rsidR="006B0DE2" w:rsidRDefault="00FA77A0" w:rsidP="00BF203E">
      <w:pPr>
        <w:pStyle w:val="ListParagraph"/>
        <w:numPr>
          <w:ilvl w:val="0"/>
          <w:numId w:val="14"/>
        </w:numPr>
        <w:jc w:val="both"/>
        <w:rPr>
          <w:rFonts w:ascii="Times New Roman" w:hAnsi="Times New Roman" w:cs="Times New Roman"/>
          <w:sz w:val="24"/>
          <w:szCs w:val="24"/>
        </w:rPr>
      </w:pPr>
      <w:r w:rsidRPr="00FA77A0">
        <w:rPr>
          <w:rFonts w:ascii="Times New Roman" w:hAnsi="Times New Roman" w:cs="Times New Roman"/>
          <w:sz w:val="24"/>
          <w:szCs w:val="24"/>
        </w:rPr>
        <w:t xml:space="preserve">Projekt poštuje načelo izbjegavanja dvostrukog financiranja - predloženi prihvatljivi troškovi nisu prethodno (su)financirani sredstvima Unije ili iz nacionalnih javnih izvora, odnosno isti troškovi neće biti dvaput financirani iz proračuna Unije ili iz nacionalnih javnih izvora. Navedeno znači da trošak prijavljen u zahtjevu za plaćanje jednog od EU fondova nije prijavljen za potporu drugog fonda ili instrumenta Unije ili </w:t>
      </w:r>
      <w:r w:rsidRPr="00FA77A0">
        <w:rPr>
          <w:rFonts w:ascii="Times New Roman" w:hAnsi="Times New Roman" w:cs="Times New Roman"/>
          <w:sz w:val="24"/>
          <w:szCs w:val="24"/>
        </w:rPr>
        <w:lastRenderedPageBreak/>
        <w:t xml:space="preserve">za potporu istog fonda u okviru drugog programa. Također, isti trošak koji je financiran iz nacionalnih javnih izvora prijavitelj neće financirati iz proračuna Unije i obratno. </w:t>
      </w:r>
    </w:p>
    <w:p w14:paraId="472EC7FB" w14:textId="1E195110" w:rsidR="00615B55" w:rsidRPr="00FA77A0" w:rsidRDefault="00FA77A0" w:rsidP="00E739A3">
      <w:pPr>
        <w:pStyle w:val="ListParagraph"/>
        <w:ind w:left="786"/>
        <w:jc w:val="both"/>
        <w:rPr>
          <w:rFonts w:ascii="Times New Roman" w:hAnsi="Times New Roman" w:cs="Times New Roman"/>
          <w:sz w:val="24"/>
          <w:szCs w:val="24"/>
        </w:rPr>
      </w:pPr>
      <w:r w:rsidRPr="00FA77A0">
        <w:rPr>
          <w:rFonts w:ascii="Times New Roman" w:hAnsi="Times New Roman" w:cs="Times New Roman"/>
          <w:i/>
          <w:iCs/>
          <w:sz w:val="24"/>
          <w:szCs w:val="24"/>
        </w:rPr>
        <w:t xml:space="preserve">Ispunjenost kriterija provjerava se uvidom u Obrazac </w:t>
      </w:r>
      <w:r>
        <w:rPr>
          <w:rFonts w:ascii="Times New Roman" w:hAnsi="Times New Roman" w:cs="Times New Roman"/>
          <w:i/>
          <w:iCs/>
          <w:sz w:val="24"/>
          <w:szCs w:val="24"/>
        </w:rPr>
        <w:t>X</w:t>
      </w:r>
      <w:r w:rsidRPr="00FA77A0">
        <w:rPr>
          <w:rFonts w:ascii="Times New Roman" w:hAnsi="Times New Roman" w:cs="Times New Roman"/>
          <w:i/>
          <w:iCs/>
          <w:sz w:val="24"/>
          <w:szCs w:val="24"/>
        </w:rPr>
        <w:t>. Izjava prijavitelja</w:t>
      </w:r>
    </w:p>
    <w:p w14:paraId="310A0A06" w14:textId="77777777" w:rsidR="00872609" w:rsidRPr="00872609" w:rsidRDefault="00872609" w:rsidP="00872609">
      <w:pPr>
        <w:pStyle w:val="ListParagraph"/>
        <w:rPr>
          <w:rFonts w:ascii="Times New Roman" w:hAnsi="Times New Roman" w:cs="Times New Roman"/>
          <w:sz w:val="24"/>
          <w:szCs w:val="24"/>
        </w:rPr>
      </w:pPr>
    </w:p>
    <w:p w14:paraId="748376BC" w14:textId="77777777" w:rsidR="00872609" w:rsidRDefault="00872609" w:rsidP="00BF203E">
      <w:pPr>
        <w:pStyle w:val="ListParagraph"/>
        <w:numPr>
          <w:ilvl w:val="0"/>
          <w:numId w:val="13"/>
        </w:numPr>
        <w:jc w:val="both"/>
        <w:rPr>
          <w:rFonts w:ascii="Times New Roman" w:hAnsi="Times New Roman" w:cs="Times New Roman"/>
          <w:b/>
          <w:bCs/>
          <w:sz w:val="24"/>
          <w:szCs w:val="24"/>
        </w:rPr>
      </w:pPr>
      <w:bookmarkStart w:id="61" w:name="_Hlk171492426"/>
      <w:r w:rsidRPr="00C7330B">
        <w:rPr>
          <w:rFonts w:ascii="Times New Roman" w:hAnsi="Times New Roman" w:cs="Times New Roman"/>
          <w:b/>
          <w:bCs/>
          <w:sz w:val="24"/>
          <w:szCs w:val="24"/>
        </w:rPr>
        <w:t>Operacija (projekt) je u skladu sa zakonodavnim zahtjevima u pogledu osiguravanja pristupačnosti osobama s invaliditetom, osiguravanja rodne ravnopravnosti i uzimanja u obzir Povelje Europske unije o temeljnim pravima i Konvencije o pravima osoba s invaliditetom</w:t>
      </w:r>
    </w:p>
    <w:p w14:paraId="1C882261" w14:textId="77777777" w:rsidR="00A23B6C" w:rsidRPr="00C7330B" w:rsidRDefault="00A23B6C" w:rsidP="00A23B6C">
      <w:pPr>
        <w:pStyle w:val="ListParagraph"/>
        <w:ind w:left="927"/>
        <w:jc w:val="both"/>
        <w:rPr>
          <w:rFonts w:ascii="Times New Roman" w:hAnsi="Times New Roman" w:cs="Times New Roman"/>
          <w:b/>
          <w:bCs/>
          <w:sz w:val="24"/>
          <w:szCs w:val="24"/>
        </w:rPr>
      </w:pPr>
    </w:p>
    <w:bookmarkEnd w:id="61"/>
    <w:p w14:paraId="1C96A940" w14:textId="77777777" w:rsidR="006B0DE2" w:rsidRPr="006B0DE2" w:rsidRDefault="00C7330B" w:rsidP="00BF203E">
      <w:pPr>
        <w:pStyle w:val="ListParagraph"/>
        <w:numPr>
          <w:ilvl w:val="0"/>
          <w:numId w:val="14"/>
        </w:numPr>
        <w:jc w:val="both"/>
        <w:rPr>
          <w:rFonts w:ascii="Times New Roman" w:hAnsi="Times New Roman" w:cs="Times New Roman"/>
          <w:sz w:val="24"/>
          <w:szCs w:val="24"/>
        </w:rPr>
      </w:pPr>
      <w:r w:rsidRPr="00C7330B">
        <w:rPr>
          <w:rFonts w:ascii="Times New Roman" w:hAnsi="Times New Roman" w:cs="Times New Roman"/>
          <w:sz w:val="24"/>
          <w:szCs w:val="24"/>
        </w:rPr>
        <w:t>Prijavitelj potvrđuje da će poštivati načela Povelje Europske unije o temeljnim pravima i Konvencije Ujedinjenih naroda o pravima osoba s invaliditetom (</w:t>
      </w:r>
      <w:r w:rsidRPr="00C7330B">
        <w:rPr>
          <w:rFonts w:ascii="Times New Roman" w:hAnsi="Times New Roman" w:cs="Times New Roman"/>
          <w:iCs/>
          <w:sz w:val="24"/>
          <w:szCs w:val="24"/>
        </w:rPr>
        <w:t xml:space="preserve">UNCRPD) u skladu s Odlukom Vijeća 2010/48/EZ. </w:t>
      </w:r>
    </w:p>
    <w:p w14:paraId="6648C0C8" w14:textId="1F33E16F" w:rsidR="006B0DE2" w:rsidRPr="00E739A3" w:rsidRDefault="00C7330B" w:rsidP="00E739A3">
      <w:pPr>
        <w:pStyle w:val="ListParagraph"/>
        <w:ind w:left="786"/>
        <w:jc w:val="both"/>
        <w:rPr>
          <w:rFonts w:ascii="Times New Roman" w:hAnsi="Times New Roman" w:cs="Times New Roman"/>
          <w:sz w:val="24"/>
          <w:szCs w:val="24"/>
        </w:rPr>
      </w:pPr>
      <w:r w:rsidRPr="00C7330B">
        <w:rPr>
          <w:rFonts w:ascii="Times New Roman" w:hAnsi="Times New Roman" w:cs="Times New Roman"/>
          <w:i/>
          <w:sz w:val="24"/>
          <w:szCs w:val="24"/>
        </w:rPr>
        <w:t xml:space="preserve">Ispunjenost kriterija se provjerava uvidom u Obrazac </w:t>
      </w:r>
      <w:r>
        <w:rPr>
          <w:rFonts w:ascii="Times New Roman" w:hAnsi="Times New Roman" w:cs="Times New Roman"/>
          <w:i/>
          <w:sz w:val="24"/>
          <w:szCs w:val="24"/>
        </w:rPr>
        <w:t>X</w:t>
      </w:r>
      <w:r w:rsidRPr="00C7330B">
        <w:rPr>
          <w:rFonts w:ascii="Times New Roman" w:hAnsi="Times New Roman" w:cs="Times New Roman"/>
          <w:i/>
          <w:sz w:val="24"/>
          <w:szCs w:val="24"/>
        </w:rPr>
        <w:t>. Izjava prijavitelja</w:t>
      </w:r>
    </w:p>
    <w:p w14:paraId="29825BC8" w14:textId="5040F01F" w:rsidR="00872609" w:rsidRPr="00872609" w:rsidRDefault="00872609" w:rsidP="00E739A3">
      <w:pPr>
        <w:pStyle w:val="ListParagraph"/>
        <w:ind w:left="786"/>
        <w:jc w:val="both"/>
        <w:rPr>
          <w:rFonts w:ascii="Times New Roman" w:hAnsi="Times New Roman" w:cs="Times New Roman"/>
          <w:sz w:val="24"/>
          <w:szCs w:val="24"/>
        </w:rPr>
      </w:pPr>
      <w:r w:rsidRPr="00872609">
        <w:rPr>
          <w:rFonts w:ascii="Times New Roman" w:hAnsi="Times New Roman" w:cs="Times New Roman"/>
          <w:sz w:val="24"/>
          <w:szCs w:val="24"/>
        </w:rPr>
        <w:t xml:space="preserve"> </w:t>
      </w:r>
    </w:p>
    <w:p w14:paraId="6400679A" w14:textId="15A62175" w:rsidR="005570A8" w:rsidRPr="00A55677" w:rsidRDefault="00C7330B" w:rsidP="005570A8">
      <w:pPr>
        <w:pStyle w:val="ListParagraph"/>
        <w:numPr>
          <w:ilvl w:val="0"/>
          <w:numId w:val="14"/>
        </w:numPr>
        <w:jc w:val="both"/>
        <w:rPr>
          <w:rFonts w:ascii="Times New Roman" w:hAnsi="Times New Roman" w:cs="Times New Roman"/>
          <w:sz w:val="24"/>
          <w:szCs w:val="24"/>
        </w:rPr>
      </w:pPr>
      <w:r w:rsidRPr="005570A8">
        <w:rPr>
          <w:rFonts w:ascii="Times New Roman" w:hAnsi="Times New Roman" w:cs="Times New Roman"/>
          <w:sz w:val="24"/>
          <w:szCs w:val="24"/>
        </w:rPr>
        <w:t>Prijavitelj je dužan</w:t>
      </w:r>
      <w:r w:rsidR="004F79D7">
        <w:rPr>
          <w:rFonts w:ascii="Times New Roman" w:hAnsi="Times New Roman" w:cs="Times New Roman"/>
          <w:sz w:val="24"/>
          <w:szCs w:val="24"/>
        </w:rPr>
        <w:t>, ako je primjenjivo,</w:t>
      </w:r>
      <w:r w:rsidRPr="005570A8">
        <w:rPr>
          <w:rFonts w:ascii="Times New Roman" w:hAnsi="Times New Roman" w:cs="Times New Roman"/>
          <w:sz w:val="24"/>
          <w:szCs w:val="24"/>
        </w:rPr>
        <w:t xml:space="preserve"> osigurati uklanjanje arhitektonskih barijera odnosno osigurati pristupačnost građevina osobama s invaliditetom i smanjene pokretljivosti u skladu s Pravilnikom o osiguranju pristupačnosti građevina osobama s invaliditetom i smanjene pokretljivosti (NN 78/13) odnosno Tehničkim propisom osiguranje pristupačnosti građevina osobama s invaliditetom i smanjene pokretljivosti (NN 12/2023)</w:t>
      </w:r>
      <w:r w:rsidR="003B75E0" w:rsidRPr="006B30A9">
        <w:rPr>
          <w:rStyle w:val="FootnoteReference"/>
          <w:rFonts w:ascii="Times New Roman" w:hAnsi="Times New Roman" w:cs="Times New Roman"/>
          <w:sz w:val="24"/>
          <w:szCs w:val="24"/>
        </w:rPr>
        <w:footnoteReference w:id="20"/>
      </w:r>
      <w:r w:rsidR="005570A8" w:rsidRPr="005570A8">
        <w:rPr>
          <w:rFonts w:ascii="Times New Roman" w:hAnsi="Times New Roman" w:cs="Times New Roman"/>
          <w:sz w:val="24"/>
          <w:szCs w:val="24"/>
        </w:rPr>
        <w:t xml:space="preserve">. </w:t>
      </w:r>
      <w:r w:rsidR="00A93BE0" w:rsidRPr="00A55677">
        <w:rPr>
          <w:rFonts w:ascii="Times New Roman" w:hAnsi="Times New Roman" w:cs="Times New Roman"/>
          <w:sz w:val="24"/>
          <w:szCs w:val="24"/>
        </w:rPr>
        <w:t>Također v</w:t>
      </w:r>
      <w:r w:rsidR="005570A8" w:rsidRPr="00A55677">
        <w:rPr>
          <w:rFonts w:ascii="Times New Roman" w:hAnsi="Times New Roman" w:cs="Times New Roman"/>
          <w:sz w:val="24"/>
          <w:szCs w:val="24"/>
        </w:rPr>
        <w:t>ezano za zadovoljavanje uvjeta za kretanje slijepih i slabovidnih osoba</w:t>
      </w:r>
      <w:r w:rsidR="00A93BE0" w:rsidRPr="00A55677">
        <w:rPr>
          <w:rFonts w:ascii="Times New Roman" w:hAnsi="Times New Roman" w:cs="Times New Roman"/>
          <w:sz w:val="24"/>
          <w:szCs w:val="24"/>
        </w:rPr>
        <w:t>,</w:t>
      </w:r>
      <w:r w:rsidR="005570A8" w:rsidRPr="00A55677">
        <w:rPr>
          <w:rFonts w:ascii="Times New Roman" w:hAnsi="Times New Roman" w:cs="Times New Roman"/>
          <w:sz w:val="24"/>
          <w:szCs w:val="24"/>
        </w:rPr>
        <w:t xml:space="preserve"> radi sigurnosti pješaka i biciklista preporuča se izvođenje razdjelne crte plastičnim materijalima minimalne debljine sloja 2.000 μm ili tipskim elementima, vodeći brigu da je razdjelna crta bijele boje te minimalne širine 10 cm</w:t>
      </w:r>
      <w:r w:rsidR="00A93BE0" w:rsidRPr="00A55677">
        <w:rPr>
          <w:rFonts w:ascii="Times New Roman" w:hAnsi="Times New Roman" w:cs="Times New Roman"/>
          <w:sz w:val="24"/>
          <w:szCs w:val="24"/>
        </w:rPr>
        <w:t xml:space="preserve"> (gdje je primjenjivo)</w:t>
      </w:r>
      <w:r w:rsidR="005570A8" w:rsidRPr="00A55677">
        <w:rPr>
          <w:rFonts w:ascii="Times New Roman" w:hAnsi="Times New Roman" w:cs="Times New Roman"/>
          <w:sz w:val="24"/>
          <w:szCs w:val="24"/>
        </w:rPr>
        <w:t xml:space="preserve">.  </w:t>
      </w:r>
    </w:p>
    <w:p w14:paraId="0907D9DB" w14:textId="6DA59B65" w:rsidR="00872609" w:rsidRPr="005570A8" w:rsidRDefault="006B30A9" w:rsidP="005570A8">
      <w:pPr>
        <w:ind w:left="709"/>
        <w:jc w:val="both"/>
        <w:rPr>
          <w:rFonts w:ascii="Times New Roman" w:hAnsi="Times New Roman" w:cs="Times New Roman"/>
          <w:i/>
          <w:iCs/>
          <w:sz w:val="24"/>
          <w:szCs w:val="24"/>
        </w:rPr>
      </w:pPr>
      <w:r w:rsidRPr="005570A8">
        <w:rPr>
          <w:rFonts w:ascii="Times New Roman" w:hAnsi="Times New Roman" w:cs="Times New Roman"/>
          <w:i/>
          <w:iCs/>
          <w:sz w:val="24"/>
          <w:szCs w:val="24"/>
        </w:rPr>
        <w:t>Ispunjenost kriterija provjerava se uvidom u Prijavni obrazac (rubrik</w:t>
      </w:r>
      <w:r w:rsidR="00A23B6C">
        <w:rPr>
          <w:rFonts w:ascii="Times New Roman" w:hAnsi="Times New Roman" w:cs="Times New Roman"/>
          <w:i/>
          <w:iCs/>
          <w:sz w:val="24"/>
          <w:szCs w:val="24"/>
        </w:rPr>
        <w:t>a</w:t>
      </w:r>
      <w:r w:rsidRPr="005570A8">
        <w:rPr>
          <w:rFonts w:ascii="Times New Roman" w:hAnsi="Times New Roman" w:cs="Times New Roman"/>
          <w:i/>
          <w:iCs/>
          <w:sz w:val="24"/>
          <w:szCs w:val="24"/>
        </w:rPr>
        <w:t xml:space="preserve"> Pristupačnost za osobe s invaliditetom)</w:t>
      </w:r>
    </w:p>
    <w:p w14:paraId="6305377F" w14:textId="77777777" w:rsidR="00E4796B" w:rsidRPr="00872609" w:rsidRDefault="00E4796B" w:rsidP="00872609">
      <w:pPr>
        <w:pStyle w:val="ListParagraph"/>
        <w:ind w:left="786"/>
        <w:jc w:val="both"/>
        <w:rPr>
          <w:rFonts w:ascii="Times New Roman" w:hAnsi="Times New Roman" w:cs="Times New Roman"/>
          <w:sz w:val="24"/>
          <w:szCs w:val="24"/>
        </w:rPr>
      </w:pPr>
    </w:p>
    <w:p w14:paraId="3CB619D6" w14:textId="32878F60" w:rsidR="00872609" w:rsidRPr="001D65F0" w:rsidRDefault="00872609" w:rsidP="00BF203E">
      <w:pPr>
        <w:pStyle w:val="ListParagraph"/>
        <w:numPr>
          <w:ilvl w:val="0"/>
          <w:numId w:val="13"/>
        </w:numPr>
        <w:ind w:left="426" w:hanging="426"/>
        <w:jc w:val="both"/>
        <w:rPr>
          <w:rFonts w:ascii="Times New Roman" w:hAnsi="Times New Roman" w:cs="Times New Roman"/>
          <w:b/>
          <w:bCs/>
          <w:sz w:val="24"/>
          <w:szCs w:val="24"/>
        </w:rPr>
      </w:pPr>
      <w:bookmarkStart w:id="62" w:name="_Hlk171492898"/>
      <w:r w:rsidRPr="001D65F0">
        <w:rPr>
          <w:rFonts w:ascii="Times New Roman" w:hAnsi="Times New Roman" w:cs="Times New Roman"/>
          <w:b/>
          <w:bCs/>
          <w:sz w:val="24"/>
          <w:szCs w:val="24"/>
        </w:rPr>
        <w:t>Operacija (projekt) uzima u obzir načelo održivog razvoja te politike Unije o okolišu u skladu s člankom 11. i člankom 191. stavkom 1. UFEU-a , uključujući da je operacija (projekt) ulaganja u infrastrukturu čiji je očekivani životni vijek najmanje pet godina otporan na klimatske promjene</w:t>
      </w:r>
      <w:bookmarkEnd w:id="62"/>
    </w:p>
    <w:p w14:paraId="3302B94A" w14:textId="77777777" w:rsidR="00E13448" w:rsidRPr="00E13448" w:rsidRDefault="00A466C5" w:rsidP="00BF203E">
      <w:pPr>
        <w:pStyle w:val="ListParagraph"/>
        <w:numPr>
          <w:ilvl w:val="0"/>
          <w:numId w:val="14"/>
        </w:numPr>
        <w:jc w:val="both"/>
        <w:rPr>
          <w:rFonts w:ascii="Times New Roman" w:hAnsi="Times New Roman" w:cs="Times New Roman"/>
          <w:sz w:val="24"/>
          <w:szCs w:val="24"/>
        </w:rPr>
      </w:pPr>
      <w:r w:rsidRPr="00A466C5">
        <w:rPr>
          <w:rFonts w:ascii="Times New Roman" w:hAnsi="Times New Roman" w:cs="Times New Roman"/>
          <w:sz w:val="24"/>
          <w:szCs w:val="24"/>
        </w:rPr>
        <w:t>Projekt uzima u obzir načelo održivog razvoja te je minimalno neutralan u odnosu na ciljeve politike EU: očuvanje, zaštita i poboljšanje kvalitete okoliša; zaštita ljudskog zdravlja; razborito i racionalno korištenje prirodnih bogatstava; promicanje mjera na međunarodnoj razini za rješavanje regionalnih, odnosno svjetskih problema okoliša, a osobito borbi protiv klimatskih promjena.</w:t>
      </w:r>
      <w:r w:rsidRPr="00A466C5">
        <w:rPr>
          <w:rFonts w:ascii="Times New Roman" w:hAnsi="Times New Roman" w:cs="Times New Roman"/>
          <w:i/>
          <w:iCs/>
          <w:sz w:val="24"/>
          <w:szCs w:val="24"/>
        </w:rPr>
        <w:t xml:space="preserve"> </w:t>
      </w:r>
    </w:p>
    <w:p w14:paraId="78F10EA7" w14:textId="254C22F3" w:rsidR="00A466C5" w:rsidRDefault="00A466C5" w:rsidP="00E13448">
      <w:pPr>
        <w:pStyle w:val="ListParagraph"/>
        <w:ind w:left="786"/>
        <w:jc w:val="both"/>
        <w:rPr>
          <w:rFonts w:ascii="Times New Roman" w:hAnsi="Times New Roman" w:cs="Times New Roman"/>
          <w:i/>
          <w:iCs/>
          <w:sz w:val="24"/>
          <w:szCs w:val="24"/>
        </w:rPr>
      </w:pPr>
      <w:r w:rsidRPr="00A466C5">
        <w:rPr>
          <w:rFonts w:ascii="Times New Roman" w:hAnsi="Times New Roman" w:cs="Times New Roman"/>
          <w:i/>
          <w:iCs/>
          <w:sz w:val="24"/>
          <w:szCs w:val="24"/>
        </w:rPr>
        <w:t xml:space="preserve">Ispunjenost kriterija provjerava se uvidom u Obrazac </w:t>
      </w:r>
      <w:r>
        <w:rPr>
          <w:rFonts w:ascii="Times New Roman" w:hAnsi="Times New Roman" w:cs="Times New Roman"/>
          <w:i/>
          <w:iCs/>
          <w:sz w:val="24"/>
          <w:szCs w:val="24"/>
        </w:rPr>
        <w:t>X</w:t>
      </w:r>
      <w:r w:rsidRPr="00A466C5">
        <w:rPr>
          <w:rFonts w:ascii="Times New Roman" w:hAnsi="Times New Roman" w:cs="Times New Roman"/>
          <w:i/>
          <w:iCs/>
          <w:sz w:val="24"/>
          <w:szCs w:val="24"/>
        </w:rPr>
        <w:t>. Izjava prijavitelja</w:t>
      </w:r>
    </w:p>
    <w:p w14:paraId="73477D90" w14:textId="77777777" w:rsidR="006B0DE2" w:rsidRDefault="006B0DE2" w:rsidP="00E13448">
      <w:pPr>
        <w:pStyle w:val="ListParagraph"/>
        <w:ind w:left="786"/>
        <w:jc w:val="both"/>
        <w:rPr>
          <w:rFonts w:ascii="Times New Roman" w:hAnsi="Times New Roman" w:cs="Times New Roman"/>
          <w:sz w:val="24"/>
          <w:szCs w:val="24"/>
        </w:rPr>
      </w:pPr>
    </w:p>
    <w:p w14:paraId="4B0698BB" w14:textId="5954BE1D" w:rsidR="00362EB8" w:rsidRPr="00362EB8" w:rsidRDefault="005570A8" w:rsidP="00BF203E">
      <w:pPr>
        <w:pStyle w:val="ListParagraph"/>
        <w:numPr>
          <w:ilvl w:val="0"/>
          <w:numId w:val="14"/>
        </w:numPr>
        <w:jc w:val="both"/>
        <w:rPr>
          <w:rFonts w:ascii="Times New Roman" w:hAnsi="Times New Roman" w:cs="Times New Roman"/>
          <w:sz w:val="24"/>
          <w:szCs w:val="24"/>
        </w:rPr>
      </w:pPr>
      <w:r w:rsidRPr="005570A8">
        <w:rPr>
          <w:rFonts w:ascii="Times New Roman" w:hAnsi="Times New Roman" w:cs="Times New Roman"/>
          <w:sz w:val="24"/>
          <w:szCs w:val="24"/>
        </w:rPr>
        <w:t xml:space="preserve">U skladu s Tehničkim smjernicama za pripremu infrastrukture za klimatske promjene u razdoblju 2021.–2027. te Uputom za izradu „Procjene otpornosti na klimatske </w:t>
      </w:r>
      <w:r w:rsidRPr="005570A8">
        <w:rPr>
          <w:rFonts w:ascii="Times New Roman" w:hAnsi="Times New Roman" w:cs="Times New Roman"/>
          <w:sz w:val="24"/>
          <w:szCs w:val="24"/>
        </w:rPr>
        <w:lastRenderedPageBreak/>
        <w:t xml:space="preserve">promjene“ (Prilog X.) </w:t>
      </w:r>
      <w:r>
        <w:rPr>
          <w:rFonts w:ascii="Times New Roman" w:hAnsi="Times New Roman" w:cs="Times New Roman"/>
          <w:sz w:val="24"/>
          <w:szCs w:val="24"/>
        </w:rPr>
        <w:t>p</w:t>
      </w:r>
      <w:r w:rsidR="00362EB8" w:rsidRPr="00362EB8">
        <w:rPr>
          <w:rFonts w:ascii="Times New Roman" w:hAnsi="Times New Roman" w:cs="Times New Roman"/>
          <w:sz w:val="24"/>
          <w:szCs w:val="24"/>
        </w:rPr>
        <w:t xml:space="preserve">rijavitelj je dužan provesti „procjenu otpornosti na klimatske promjene” odnosno proces kojim se sprječava osjetljivost infrastrukture u odnosu na moguće dugoročne klimatske učinke, istodobno osiguravajući poštovanje načela „energetska učinkovitost na prvom mjestu” i usklađenost razine emisija stakleničkih plinova nastalih u projektu s ciljem klimatske neutralnosti do 2050. </w:t>
      </w:r>
      <w:r w:rsidRPr="005570A8">
        <w:rPr>
          <w:rFonts w:ascii="Times New Roman" w:hAnsi="Times New Roman" w:cs="Times New Roman"/>
          <w:sz w:val="24"/>
          <w:szCs w:val="24"/>
        </w:rPr>
        <w:t>Potrebno je jasno naznačiti koje su konkretne utvrđene mjere te u kojem su dijelu projektno-tehničke dokumentacije, uključujući troškovnike, iste  predviđene.</w:t>
      </w:r>
    </w:p>
    <w:p w14:paraId="08F11F33" w14:textId="108CECBC" w:rsidR="00E13448" w:rsidRDefault="00362EB8" w:rsidP="00E13448">
      <w:pPr>
        <w:pStyle w:val="ListParagraph"/>
        <w:ind w:left="786"/>
        <w:jc w:val="both"/>
        <w:rPr>
          <w:rFonts w:ascii="Times New Roman" w:hAnsi="Times New Roman" w:cs="Times New Roman"/>
          <w:sz w:val="24"/>
          <w:szCs w:val="24"/>
        </w:rPr>
      </w:pPr>
      <w:r w:rsidRPr="001E4384">
        <w:rPr>
          <w:rFonts w:ascii="Times New Roman" w:hAnsi="Times New Roman" w:cs="Times New Roman"/>
          <w:sz w:val="24"/>
          <w:szCs w:val="24"/>
        </w:rPr>
        <w:t>Upute za pripremu procjene „otpornost na klimatske promjene“ sadržane se u Prilogu X. ovih Uputa</w:t>
      </w:r>
      <w:r w:rsidR="00384C90" w:rsidRPr="001E4384">
        <w:rPr>
          <w:rStyle w:val="FootnoteReference"/>
          <w:rFonts w:ascii="Times New Roman" w:hAnsi="Times New Roman" w:cs="Times New Roman"/>
          <w:sz w:val="24"/>
          <w:szCs w:val="24"/>
        </w:rPr>
        <w:footnoteReference w:id="21"/>
      </w:r>
      <w:r w:rsidRPr="001E4384">
        <w:rPr>
          <w:rFonts w:ascii="Times New Roman" w:hAnsi="Times New Roman" w:cs="Times New Roman"/>
          <w:sz w:val="24"/>
          <w:szCs w:val="24"/>
        </w:rPr>
        <w:t>.</w:t>
      </w:r>
      <w:r w:rsidRPr="00362EB8">
        <w:rPr>
          <w:rFonts w:ascii="Times New Roman" w:hAnsi="Times New Roman" w:cs="Times New Roman"/>
          <w:sz w:val="24"/>
          <w:szCs w:val="24"/>
        </w:rPr>
        <w:t xml:space="preserve"> </w:t>
      </w:r>
    </w:p>
    <w:p w14:paraId="7945300C" w14:textId="22AA3E64" w:rsidR="00A466C5" w:rsidRDefault="00362EB8" w:rsidP="00E13448">
      <w:pPr>
        <w:pStyle w:val="ListParagraph"/>
        <w:ind w:left="786"/>
        <w:jc w:val="both"/>
        <w:rPr>
          <w:rFonts w:ascii="Times New Roman" w:hAnsi="Times New Roman" w:cs="Times New Roman"/>
          <w:i/>
          <w:iCs/>
          <w:sz w:val="24"/>
          <w:szCs w:val="24"/>
        </w:rPr>
      </w:pPr>
      <w:r w:rsidRPr="00362EB8">
        <w:rPr>
          <w:rFonts w:ascii="Times New Roman" w:hAnsi="Times New Roman" w:cs="Times New Roman"/>
          <w:i/>
          <w:iCs/>
          <w:sz w:val="24"/>
          <w:szCs w:val="24"/>
        </w:rPr>
        <w:t>Ispunjenost kriterija provjerava se uvidom u dostavljenu Procjenu otpornosti na klimatske promjene te u Prijavni obrazac (rubrika Održivi razvoj)</w:t>
      </w:r>
    </w:p>
    <w:p w14:paraId="47C4F901" w14:textId="77777777" w:rsidR="006B0DE2" w:rsidRPr="00E13448" w:rsidRDefault="006B0DE2" w:rsidP="00E13448">
      <w:pPr>
        <w:pStyle w:val="ListParagraph"/>
        <w:ind w:left="786"/>
        <w:jc w:val="both"/>
        <w:rPr>
          <w:rFonts w:ascii="Times New Roman" w:hAnsi="Times New Roman" w:cs="Times New Roman"/>
          <w:sz w:val="24"/>
          <w:szCs w:val="24"/>
        </w:rPr>
      </w:pPr>
    </w:p>
    <w:p w14:paraId="4EB0384D" w14:textId="18D2679A" w:rsidR="00872609" w:rsidRPr="003D202E" w:rsidRDefault="00725933" w:rsidP="00BF203E">
      <w:pPr>
        <w:pStyle w:val="ListParagraph"/>
        <w:numPr>
          <w:ilvl w:val="0"/>
          <w:numId w:val="14"/>
        </w:numPr>
        <w:jc w:val="both"/>
        <w:rPr>
          <w:rFonts w:ascii="Times New Roman" w:hAnsi="Times New Roman" w:cs="Times New Roman"/>
          <w:sz w:val="24"/>
          <w:szCs w:val="24"/>
        </w:rPr>
      </w:pPr>
      <w:r w:rsidRPr="003D202E">
        <w:rPr>
          <w:rFonts w:ascii="Times New Roman" w:hAnsi="Times New Roman" w:cs="Times New Roman"/>
          <w:bCs/>
          <w:iCs/>
          <w:sz w:val="24"/>
          <w:szCs w:val="24"/>
        </w:rPr>
        <w:t>Prijavitelj je dužan u Projektnom obrascu opisati doprinos načelu „ne nanosi bitnu štetu“ te dostaviti potpisanu Izjavu kojom se obvezuje da će osigurati provedbu mjera identificiranih u analizi – načelo „ne nanosi bitnu štetu“ (DNSH) ovog Poziva, odnosno konkretno da će:</w:t>
      </w:r>
    </w:p>
    <w:p w14:paraId="3429C238" w14:textId="7CA0443A" w:rsidR="00F42969" w:rsidRPr="00A55677" w:rsidRDefault="00CD5CE6" w:rsidP="00BF203E">
      <w:pPr>
        <w:pStyle w:val="ListParagraph"/>
        <w:numPr>
          <w:ilvl w:val="0"/>
          <w:numId w:val="4"/>
        </w:numPr>
        <w:ind w:left="1134"/>
        <w:jc w:val="both"/>
        <w:rPr>
          <w:rFonts w:ascii="Times New Roman" w:hAnsi="Times New Roman" w:cs="Times New Roman"/>
          <w:sz w:val="24"/>
          <w:szCs w:val="24"/>
        </w:rPr>
      </w:pPr>
      <w:r w:rsidRPr="00A55677">
        <w:rPr>
          <w:rFonts w:ascii="Times New Roman" w:hAnsi="Times New Roman" w:cs="Times New Roman"/>
          <w:sz w:val="24"/>
          <w:szCs w:val="24"/>
        </w:rPr>
        <w:t>Gospodarski subjekti koji izvode kapitalne radove/</w:t>
      </w:r>
      <w:r w:rsidRPr="009E0113">
        <w:rPr>
          <w:rFonts w:ascii="Times New Roman" w:hAnsi="Times New Roman" w:cs="Times New Roman"/>
          <w:sz w:val="24"/>
          <w:szCs w:val="24"/>
        </w:rPr>
        <w:t>obnovu zgrade/</w:t>
      </w:r>
      <w:r w:rsidRPr="00A55677">
        <w:rPr>
          <w:rFonts w:ascii="Times New Roman" w:hAnsi="Times New Roman" w:cs="Times New Roman"/>
          <w:sz w:val="24"/>
          <w:szCs w:val="24"/>
        </w:rPr>
        <w:t xml:space="preserve">novogradnju moraju osigurati da najmanje 70% (težine) neopasnog građevinskog otpada i otpada od rušenja (isključujući prirodno nastali materijal naveden u kategoriji 17 05 04 na Europskom popisu otpada koji je uspostavljen Odlukom 2000/532/EZ) nastalom na gradilištu bit će pripremljen za ponovnu uporabu, recikliranje i oporabu drugog materijala, uključujući postupke zatrpavanja otpadom koji zamjenjuje druge materijale. </w:t>
      </w:r>
      <w:r w:rsidR="00F42969" w:rsidRPr="00A55677">
        <w:rPr>
          <w:rFonts w:ascii="Times New Roman" w:hAnsi="Times New Roman" w:cs="Times New Roman"/>
          <w:sz w:val="24"/>
          <w:szCs w:val="24"/>
        </w:rPr>
        <w:t xml:space="preserve">Poduzet </w:t>
      </w:r>
      <w:r w:rsidR="00BD17A8" w:rsidRPr="00A55677">
        <w:rPr>
          <w:rFonts w:ascii="Times New Roman" w:hAnsi="Times New Roman" w:cs="Times New Roman"/>
          <w:sz w:val="24"/>
          <w:szCs w:val="24"/>
        </w:rPr>
        <w:t xml:space="preserve">će se </w:t>
      </w:r>
      <w:r w:rsidR="00F42969" w:rsidRPr="00A55677">
        <w:rPr>
          <w:rFonts w:ascii="Times New Roman" w:hAnsi="Times New Roman" w:cs="Times New Roman"/>
          <w:sz w:val="24"/>
          <w:szCs w:val="24"/>
        </w:rPr>
        <w:t>mjere za smanjenje emisije buke, prašine i onečišćujućih tvari tijekom građevinskih radova</w:t>
      </w:r>
      <w:r w:rsidR="000C1D9B" w:rsidRPr="00A55677">
        <w:rPr>
          <w:rFonts w:ascii="Times New Roman" w:hAnsi="Times New Roman" w:cs="Times New Roman"/>
          <w:sz w:val="24"/>
          <w:szCs w:val="24"/>
        </w:rPr>
        <w:t>.</w:t>
      </w:r>
      <w:r w:rsidR="00F42969" w:rsidRPr="00A55677">
        <w:rPr>
          <w:rFonts w:ascii="Times New Roman" w:hAnsi="Times New Roman" w:cs="Times New Roman"/>
          <w:sz w:val="24"/>
          <w:szCs w:val="24"/>
        </w:rPr>
        <w:t xml:space="preserve"> </w:t>
      </w:r>
    </w:p>
    <w:p w14:paraId="307303BF" w14:textId="26A41718" w:rsidR="00C16368" w:rsidRPr="00C16368" w:rsidRDefault="00C16368" w:rsidP="00C16368">
      <w:pPr>
        <w:ind w:left="709"/>
        <w:jc w:val="both"/>
        <w:rPr>
          <w:rFonts w:ascii="Times New Roman" w:hAnsi="Times New Roman" w:cs="Times New Roman"/>
          <w:i/>
          <w:iCs/>
          <w:sz w:val="24"/>
          <w:szCs w:val="24"/>
        </w:rPr>
      </w:pPr>
      <w:r w:rsidRPr="00C16368">
        <w:rPr>
          <w:rFonts w:ascii="Times New Roman" w:hAnsi="Times New Roman" w:cs="Times New Roman"/>
          <w:i/>
          <w:iCs/>
          <w:sz w:val="24"/>
          <w:szCs w:val="24"/>
        </w:rPr>
        <w:t xml:space="preserve">Ispunjenost kriterija provjerava se uvidom u Izjavu prijavitelja (Obrazac </w:t>
      </w:r>
      <w:r w:rsidR="00235854">
        <w:rPr>
          <w:rFonts w:ascii="Times New Roman" w:hAnsi="Times New Roman" w:cs="Times New Roman"/>
          <w:i/>
          <w:iCs/>
          <w:sz w:val="24"/>
          <w:szCs w:val="24"/>
        </w:rPr>
        <w:t>X</w:t>
      </w:r>
      <w:r w:rsidRPr="00C16368">
        <w:rPr>
          <w:rFonts w:ascii="Times New Roman" w:hAnsi="Times New Roman" w:cs="Times New Roman"/>
          <w:i/>
          <w:iCs/>
          <w:sz w:val="24"/>
          <w:szCs w:val="24"/>
        </w:rPr>
        <w:t>.) i Prijavni obrazac (rubrika Održivi razvoj – Doprinos načelu “ne čini bitnu štetu”)</w:t>
      </w:r>
    </w:p>
    <w:p w14:paraId="2371B25A" w14:textId="5D501257" w:rsidR="00C16368" w:rsidRDefault="00C16368" w:rsidP="00BF203E">
      <w:pPr>
        <w:pStyle w:val="ListParagraph"/>
        <w:numPr>
          <w:ilvl w:val="0"/>
          <w:numId w:val="14"/>
        </w:numPr>
        <w:jc w:val="both"/>
        <w:rPr>
          <w:rFonts w:ascii="Times New Roman" w:hAnsi="Times New Roman" w:cs="Times New Roman"/>
          <w:sz w:val="24"/>
          <w:szCs w:val="24"/>
        </w:rPr>
      </w:pPr>
      <w:r w:rsidRPr="00C16368">
        <w:rPr>
          <w:rFonts w:ascii="Times New Roman" w:hAnsi="Times New Roman" w:cs="Times New Roman"/>
          <w:sz w:val="24"/>
          <w:szCs w:val="24"/>
        </w:rPr>
        <w:t>U slučaju kada je provedba projekta započela prije podnošenja zahtjeva za financiranje (prije podnošenja projektnog prijedloga), Prijavitelj je dužan osigurati primjenu navedenih uvjeta te isti obrazložiti u projektnom prijedlogu</w:t>
      </w:r>
    </w:p>
    <w:p w14:paraId="32665D76" w14:textId="4F3161A1" w:rsidR="00735E1C" w:rsidRPr="00735E1C" w:rsidRDefault="00735E1C" w:rsidP="00A03285">
      <w:pPr>
        <w:pStyle w:val="ListParagraph"/>
        <w:ind w:left="786"/>
        <w:jc w:val="both"/>
        <w:rPr>
          <w:rFonts w:ascii="Times New Roman" w:hAnsi="Times New Roman" w:cs="Times New Roman"/>
          <w:i/>
          <w:iCs/>
          <w:sz w:val="24"/>
          <w:szCs w:val="24"/>
        </w:rPr>
      </w:pPr>
      <w:r w:rsidRPr="00735E1C">
        <w:rPr>
          <w:rFonts w:ascii="Times New Roman" w:hAnsi="Times New Roman" w:cs="Times New Roman"/>
          <w:i/>
          <w:iCs/>
          <w:sz w:val="24"/>
          <w:szCs w:val="24"/>
        </w:rPr>
        <w:t xml:space="preserve">Ispunjenost kriterija provjerava se uvidom u Prijavni obrazac (rubrika </w:t>
      </w:r>
      <w:r>
        <w:rPr>
          <w:rFonts w:ascii="Times New Roman" w:hAnsi="Times New Roman" w:cs="Times New Roman"/>
          <w:i/>
          <w:iCs/>
          <w:sz w:val="24"/>
          <w:szCs w:val="24"/>
        </w:rPr>
        <w:t>X</w:t>
      </w:r>
      <w:r w:rsidRPr="00735E1C">
        <w:rPr>
          <w:rFonts w:ascii="Times New Roman" w:hAnsi="Times New Roman" w:cs="Times New Roman"/>
          <w:i/>
          <w:iCs/>
          <w:sz w:val="24"/>
          <w:szCs w:val="24"/>
        </w:rPr>
        <w:t>)</w:t>
      </w:r>
    </w:p>
    <w:p w14:paraId="62F34D6E" w14:textId="77777777" w:rsidR="00735E1C" w:rsidRPr="00C16368" w:rsidRDefault="00735E1C" w:rsidP="00A03285">
      <w:pPr>
        <w:pStyle w:val="ListParagraph"/>
        <w:ind w:left="786"/>
        <w:jc w:val="both"/>
        <w:rPr>
          <w:rFonts w:ascii="Times New Roman" w:hAnsi="Times New Roman" w:cs="Times New Roman"/>
          <w:sz w:val="24"/>
          <w:szCs w:val="24"/>
        </w:rPr>
      </w:pPr>
    </w:p>
    <w:p w14:paraId="6650CBF4" w14:textId="55D4C79B" w:rsidR="006A3FE5" w:rsidRPr="002C2807" w:rsidRDefault="00443136" w:rsidP="00BF203E">
      <w:pPr>
        <w:pStyle w:val="ListParagraph"/>
        <w:numPr>
          <w:ilvl w:val="0"/>
          <w:numId w:val="13"/>
        </w:numPr>
        <w:ind w:left="426" w:hanging="426"/>
        <w:jc w:val="both"/>
        <w:rPr>
          <w:rFonts w:ascii="Times New Roman" w:hAnsi="Times New Roman" w:cs="Times New Roman"/>
          <w:b/>
          <w:bCs/>
          <w:sz w:val="24"/>
          <w:szCs w:val="24"/>
        </w:rPr>
      </w:pPr>
      <w:r w:rsidRPr="002C2807">
        <w:rPr>
          <w:rFonts w:ascii="Times New Roman" w:hAnsi="Times New Roman" w:cs="Times New Roman"/>
          <w:b/>
          <w:bCs/>
          <w:sz w:val="24"/>
          <w:szCs w:val="24"/>
        </w:rPr>
        <w:t>Operacija (projekt) obuhvaćena područjem primjene Direktive 2011/92/EU Europskog parlamenta i Vijeća je predmet procjene utjecaja na okoliš ili postupku provjere te da je propisno uzeta u obzir procjena alternativnih rješenja na temelju zahtjeva te direktive</w:t>
      </w:r>
      <w:r w:rsidR="00A53D1E" w:rsidRPr="002C2807">
        <w:rPr>
          <w:rFonts w:ascii="Times New Roman" w:hAnsi="Times New Roman" w:cs="Times New Roman"/>
          <w:b/>
          <w:bCs/>
          <w:sz w:val="24"/>
          <w:szCs w:val="24"/>
        </w:rPr>
        <w:t xml:space="preserve"> (samo ako je primjenjivo)</w:t>
      </w:r>
    </w:p>
    <w:p w14:paraId="099A1E56" w14:textId="77777777" w:rsidR="00FB3B01" w:rsidRDefault="00FB3B01" w:rsidP="00FB3B01">
      <w:pPr>
        <w:pStyle w:val="bullets"/>
        <w:numPr>
          <w:ilvl w:val="0"/>
          <w:numId w:val="0"/>
        </w:numPr>
        <w:spacing w:line="276" w:lineRule="auto"/>
        <w:ind w:left="720"/>
        <w:jc w:val="both"/>
        <w:rPr>
          <w:rFonts w:ascii="Times New Roman" w:hAnsi="Times New Roman" w:cs="Times New Roman"/>
          <w:sz w:val="24"/>
          <w:szCs w:val="24"/>
          <w:lang w:val="hr-HR"/>
        </w:rPr>
      </w:pPr>
      <w:r w:rsidRPr="007E18B9">
        <w:rPr>
          <w:rFonts w:ascii="Times New Roman" w:hAnsi="Times New Roman" w:cs="Times New Roman"/>
          <w:sz w:val="24"/>
          <w:szCs w:val="24"/>
          <w:lang w:val="hr-HR"/>
        </w:rPr>
        <w:t>Prijavitelj je dužan dostaviti:</w:t>
      </w:r>
    </w:p>
    <w:p w14:paraId="09EE9840" w14:textId="662F4F59" w:rsidR="00443136" w:rsidRPr="006A3FE5" w:rsidRDefault="006A3FE5" w:rsidP="00BF203E">
      <w:pPr>
        <w:pStyle w:val="ListParagraph"/>
        <w:numPr>
          <w:ilvl w:val="0"/>
          <w:numId w:val="20"/>
        </w:numPr>
        <w:jc w:val="both"/>
        <w:rPr>
          <w:rFonts w:ascii="Times New Roman" w:hAnsi="Times New Roman" w:cs="Times New Roman"/>
          <w:sz w:val="24"/>
          <w:szCs w:val="24"/>
        </w:rPr>
      </w:pPr>
      <w:r w:rsidRPr="006A3FE5">
        <w:rPr>
          <w:rFonts w:ascii="Times New Roman" w:hAnsi="Times New Roman" w:cs="Times New Roman"/>
          <w:iCs/>
          <w:sz w:val="24"/>
          <w:szCs w:val="24"/>
        </w:rPr>
        <w:t>rješenje nadležnog tijela o ocjeni o potrebi provođenja PUO postupka i/ili rješenje o provedenom PUO postupku</w:t>
      </w:r>
      <w:r w:rsidR="002B3A36">
        <w:rPr>
          <w:rFonts w:ascii="Times New Roman" w:hAnsi="Times New Roman" w:cs="Times New Roman"/>
          <w:iCs/>
          <w:sz w:val="24"/>
          <w:szCs w:val="24"/>
        </w:rPr>
        <w:t xml:space="preserve"> i/ili</w:t>
      </w:r>
    </w:p>
    <w:p w14:paraId="34486F18" w14:textId="6C3381D4" w:rsidR="006A3FE5" w:rsidRDefault="006A3FE5" w:rsidP="00BF203E">
      <w:pPr>
        <w:pStyle w:val="ListParagraph"/>
        <w:numPr>
          <w:ilvl w:val="0"/>
          <w:numId w:val="20"/>
        </w:numPr>
        <w:jc w:val="both"/>
        <w:rPr>
          <w:rFonts w:ascii="Times New Roman" w:hAnsi="Times New Roman" w:cs="Times New Roman"/>
          <w:sz w:val="24"/>
          <w:szCs w:val="24"/>
        </w:rPr>
      </w:pPr>
      <w:r w:rsidRPr="006A3FE5">
        <w:rPr>
          <w:rFonts w:ascii="Times New Roman" w:hAnsi="Times New Roman" w:cs="Times New Roman"/>
          <w:bCs/>
          <w:iCs/>
          <w:sz w:val="24"/>
          <w:szCs w:val="24"/>
        </w:rPr>
        <w:lastRenderedPageBreak/>
        <w:t>r</w:t>
      </w:r>
      <w:r w:rsidRPr="006A3FE5">
        <w:rPr>
          <w:rFonts w:ascii="Times New Roman" w:hAnsi="Times New Roman" w:cs="Times New Roman"/>
          <w:sz w:val="24"/>
          <w:szCs w:val="24"/>
        </w:rPr>
        <w:t>ješenja nadležnog tijela o tome da li je planirani zahvat prihvatljiv za ekološku mrežu te da za isti nije potrebno provesti postupak Glavne ocjene prihvatljivosti za ekološku mrežu (prethodna ocjena prihvatljivosti) i/ili rješenje nadležnog tijela o provedenom postupku Glavne ocjene</w:t>
      </w:r>
    </w:p>
    <w:p w14:paraId="03B68764" w14:textId="1873AF0D" w:rsidR="006A3FE5" w:rsidRDefault="0017517C" w:rsidP="006A3FE5">
      <w:pPr>
        <w:pStyle w:val="ListParagraph"/>
        <w:ind w:left="426"/>
        <w:jc w:val="both"/>
        <w:rPr>
          <w:rFonts w:ascii="Times New Roman" w:hAnsi="Times New Roman" w:cs="Times New Roman"/>
          <w:i/>
          <w:iCs/>
          <w:sz w:val="24"/>
          <w:szCs w:val="24"/>
        </w:rPr>
      </w:pPr>
      <w:r>
        <w:rPr>
          <w:rFonts w:ascii="Times New Roman" w:hAnsi="Times New Roman" w:cs="Times New Roman"/>
          <w:i/>
          <w:iCs/>
          <w:sz w:val="24"/>
          <w:szCs w:val="24"/>
        </w:rPr>
        <w:t xml:space="preserve">Napomena: </w:t>
      </w:r>
      <w:r w:rsidR="006A3FE5" w:rsidRPr="006A3FE5">
        <w:rPr>
          <w:rFonts w:ascii="Times New Roman" w:hAnsi="Times New Roman" w:cs="Times New Roman"/>
          <w:i/>
          <w:iCs/>
          <w:sz w:val="24"/>
          <w:szCs w:val="24"/>
        </w:rPr>
        <w:t>Rješenje se mora odnositi na sve čestice u obuhvatu zahvata, bilo navedeno opisno (opis projekta u glavnom projektu) ili izrijekom specificirani zahvati po svim česticama</w:t>
      </w:r>
      <w:r w:rsidR="006A3FE5">
        <w:rPr>
          <w:rFonts w:ascii="Times New Roman" w:hAnsi="Times New Roman" w:cs="Times New Roman"/>
          <w:i/>
          <w:iCs/>
          <w:sz w:val="24"/>
          <w:szCs w:val="24"/>
        </w:rPr>
        <w:t>.</w:t>
      </w:r>
    </w:p>
    <w:p w14:paraId="6A956AEC" w14:textId="77777777" w:rsidR="006A3FE5" w:rsidRDefault="006A3FE5" w:rsidP="006A3FE5">
      <w:pPr>
        <w:pStyle w:val="ListParagraph"/>
        <w:ind w:left="426"/>
        <w:jc w:val="both"/>
        <w:rPr>
          <w:rFonts w:ascii="Times New Roman" w:hAnsi="Times New Roman" w:cs="Times New Roman"/>
          <w:i/>
          <w:iCs/>
          <w:sz w:val="24"/>
          <w:szCs w:val="24"/>
        </w:rPr>
      </w:pPr>
    </w:p>
    <w:p w14:paraId="4DF3D887" w14:textId="07D3CBAC" w:rsidR="006A3FE5" w:rsidRDefault="006A3FE5" w:rsidP="006A3FE5">
      <w:pPr>
        <w:pStyle w:val="ListParagraph"/>
        <w:ind w:left="426"/>
        <w:jc w:val="both"/>
        <w:rPr>
          <w:rFonts w:ascii="Times New Roman" w:hAnsi="Times New Roman" w:cs="Times New Roman"/>
          <w:sz w:val="24"/>
          <w:szCs w:val="24"/>
        </w:rPr>
      </w:pPr>
      <w:r>
        <w:rPr>
          <w:rFonts w:ascii="Times New Roman" w:hAnsi="Times New Roman" w:cs="Times New Roman"/>
          <w:sz w:val="24"/>
          <w:szCs w:val="24"/>
        </w:rPr>
        <w:t>ili</w:t>
      </w:r>
    </w:p>
    <w:p w14:paraId="73D34599" w14:textId="77777777" w:rsidR="006A3FE5" w:rsidRDefault="006A3FE5" w:rsidP="006A3FE5">
      <w:pPr>
        <w:pStyle w:val="ListParagraph"/>
        <w:ind w:left="426"/>
        <w:jc w:val="both"/>
        <w:rPr>
          <w:rFonts w:ascii="Times New Roman" w:hAnsi="Times New Roman" w:cs="Times New Roman"/>
          <w:sz w:val="24"/>
          <w:szCs w:val="24"/>
        </w:rPr>
      </w:pPr>
    </w:p>
    <w:p w14:paraId="4012E258" w14:textId="0D6CF652" w:rsidR="006A3FE5" w:rsidRDefault="006A3FE5" w:rsidP="00CD1FDE">
      <w:pPr>
        <w:pStyle w:val="ListParagraph"/>
        <w:numPr>
          <w:ilvl w:val="0"/>
          <w:numId w:val="21"/>
        </w:numPr>
        <w:ind w:left="709"/>
        <w:jc w:val="both"/>
        <w:rPr>
          <w:rFonts w:ascii="Times New Roman" w:hAnsi="Times New Roman" w:cs="Times New Roman"/>
          <w:sz w:val="24"/>
          <w:szCs w:val="24"/>
        </w:rPr>
      </w:pPr>
      <w:r w:rsidRPr="006A3FE5">
        <w:rPr>
          <w:rFonts w:ascii="Times New Roman" w:hAnsi="Times New Roman" w:cs="Times New Roman"/>
          <w:sz w:val="24"/>
          <w:szCs w:val="24"/>
        </w:rPr>
        <w:t>u projektnom prijedlogu, objašnjenje po kojoj osnovi je ocijenjeno da projekt (projektne aktivnosti) ne podlijež</w:t>
      </w:r>
      <w:r w:rsidR="00EB7C60">
        <w:rPr>
          <w:rFonts w:ascii="Times New Roman" w:hAnsi="Times New Roman" w:cs="Times New Roman"/>
          <w:sz w:val="24"/>
          <w:szCs w:val="24"/>
        </w:rPr>
        <w:t>e</w:t>
      </w:r>
      <w:r w:rsidRPr="006A3FE5">
        <w:rPr>
          <w:rFonts w:ascii="Times New Roman" w:hAnsi="Times New Roman" w:cs="Times New Roman"/>
          <w:sz w:val="24"/>
          <w:szCs w:val="24"/>
        </w:rPr>
        <w:t xml:space="preserve"> obavezama vezanim uz procjenu utjecaja zahvata na okoliš (prema odredbama Zakona o zaštiti okoliša (NN 80/13, 153/13,78/15,12/18, 118/18) i Uredbe o procjeni utjecaja zahvata na okoliš (NN61/14, 03/17)) i/ili ocjeni prihvatljivosti za ekološku mrežu (prema odredbama Zakona o zaštiti okoliša (NN 80/13, 153/13,78/15,12/18, 118/18). </w:t>
      </w:r>
    </w:p>
    <w:p w14:paraId="40D566A7" w14:textId="076A255B" w:rsidR="0017517C" w:rsidRPr="0017517C" w:rsidRDefault="0017517C" w:rsidP="002C2807">
      <w:pPr>
        <w:ind w:left="426"/>
        <w:jc w:val="both"/>
        <w:rPr>
          <w:rFonts w:ascii="Times New Roman" w:hAnsi="Times New Roman" w:cs="Times New Roman"/>
          <w:i/>
          <w:iCs/>
          <w:sz w:val="24"/>
          <w:szCs w:val="24"/>
        </w:rPr>
      </w:pPr>
      <w:r w:rsidRPr="0017517C">
        <w:rPr>
          <w:rFonts w:ascii="Times New Roman" w:hAnsi="Times New Roman" w:cs="Times New Roman"/>
          <w:i/>
          <w:iCs/>
          <w:sz w:val="24"/>
          <w:szCs w:val="24"/>
        </w:rPr>
        <w:t xml:space="preserve">Ispunjenost kriterija provjerava se uvidom u dostavljena Rješenja </w:t>
      </w:r>
      <w:r w:rsidR="00CF4768">
        <w:rPr>
          <w:rFonts w:ascii="Times New Roman" w:hAnsi="Times New Roman" w:cs="Times New Roman"/>
          <w:i/>
          <w:iCs/>
          <w:sz w:val="24"/>
          <w:szCs w:val="24"/>
        </w:rPr>
        <w:t>ili</w:t>
      </w:r>
      <w:r w:rsidRPr="0017517C">
        <w:rPr>
          <w:rFonts w:ascii="Times New Roman" w:hAnsi="Times New Roman" w:cs="Times New Roman"/>
          <w:i/>
          <w:iCs/>
          <w:sz w:val="24"/>
          <w:szCs w:val="24"/>
        </w:rPr>
        <w:t xml:space="preserve"> </w:t>
      </w:r>
      <w:r w:rsidR="00CC4AEF">
        <w:rPr>
          <w:rFonts w:ascii="Times New Roman" w:hAnsi="Times New Roman" w:cs="Times New Roman"/>
          <w:i/>
          <w:iCs/>
          <w:sz w:val="24"/>
          <w:szCs w:val="24"/>
        </w:rPr>
        <w:t xml:space="preserve">uvidom </w:t>
      </w:r>
      <w:r w:rsidRPr="0017517C">
        <w:rPr>
          <w:rFonts w:ascii="Times New Roman" w:hAnsi="Times New Roman" w:cs="Times New Roman"/>
          <w:i/>
          <w:iCs/>
          <w:sz w:val="24"/>
          <w:szCs w:val="24"/>
        </w:rPr>
        <w:t>u Prijavni obrazac (rubrika Procjena utjecaja na okoliš).</w:t>
      </w:r>
    </w:p>
    <w:p w14:paraId="0B128A82" w14:textId="77777777" w:rsidR="00443136" w:rsidRPr="00443136" w:rsidRDefault="00443136" w:rsidP="00443136">
      <w:pPr>
        <w:pStyle w:val="ListParagraph"/>
        <w:ind w:left="426"/>
        <w:jc w:val="both"/>
        <w:rPr>
          <w:rFonts w:ascii="Times New Roman" w:hAnsi="Times New Roman" w:cs="Times New Roman"/>
          <w:sz w:val="24"/>
          <w:szCs w:val="24"/>
        </w:rPr>
      </w:pPr>
    </w:p>
    <w:p w14:paraId="49470574" w14:textId="77777777" w:rsidR="000A70B5" w:rsidRDefault="00443136" w:rsidP="00BF203E">
      <w:pPr>
        <w:pStyle w:val="ListParagraph"/>
        <w:numPr>
          <w:ilvl w:val="0"/>
          <w:numId w:val="13"/>
        </w:numPr>
        <w:ind w:left="426" w:hanging="426"/>
        <w:jc w:val="both"/>
        <w:rPr>
          <w:rFonts w:ascii="Times New Roman" w:hAnsi="Times New Roman" w:cs="Times New Roman"/>
          <w:b/>
          <w:bCs/>
          <w:sz w:val="24"/>
          <w:szCs w:val="24"/>
        </w:rPr>
      </w:pPr>
      <w:r w:rsidRPr="002D7E85">
        <w:rPr>
          <w:rFonts w:ascii="Times New Roman" w:hAnsi="Times New Roman" w:cs="Times New Roman"/>
          <w:b/>
          <w:bCs/>
          <w:sz w:val="24"/>
          <w:szCs w:val="24"/>
        </w:rPr>
        <w:t>Planirani troškovi/izdaci projekta su u skladu s primjenjivim Pravilima o prihvatljivosti troškova/izdataka i dodatnim uvjetima za prihvatljivost troškova/izdataka primjenjivima na predmetnu dodjelu</w:t>
      </w:r>
      <w:r w:rsidR="002D7E85">
        <w:rPr>
          <w:rStyle w:val="FootnoteReference"/>
          <w:rFonts w:ascii="Times New Roman" w:hAnsi="Times New Roman" w:cs="Times New Roman"/>
          <w:b/>
          <w:bCs/>
          <w:sz w:val="24"/>
          <w:szCs w:val="24"/>
        </w:rPr>
        <w:footnoteReference w:id="22"/>
      </w:r>
      <w:r w:rsidR="000A70B5">
        <w:rPr>
          <w:rFonts w:ascii="Times New Roman" w:hAnsi="Times New Roman" w:cs="Times New Roman"/>
          <w:b/>
          <w:bCs/>
          <w:sz w:val="24"/>
          <w:szCs w:val="24"/>
        </w:rPr>
        <w:t xml:space="preserve"> </w:t>
      </w:r>
    </w:p>
    <w:p w14:paraId="2289D4D9" w14:textId="0AA6299D" w:rsidR="00443136" w:rsidRDefault="000A70B5" w:rsidP="000A70B5">
      <w:pPr>
        <w:pStyle w:val="ListParagraph"/>
        <w:ind w:left="426"/>
        <w:jc w:val="both"/>
        <w:rPr>
          <w:rFonts w:ascii="Times New Roman" w:hAnsi="Times New Roman" w:cs="Times New Roman"/>
          <w:i/>
          <w:iCs/>
          <w:sz w:val="24"/>
          <w:szCs w:val="24"/>
        </w:rPr>
      </w:pPr>
      <w:r w:rsidRPr="000A70B5">
        <w:rPr>
          <w:rFonts w:ascii="Times New Roman" w:hAnsi="Times New Roman" w:cs="Times New Roman"/>
          <w:i/>
          <w:iCs/>
          <w:sz w:val="24"/>
          <w:szCs w:val="24"/>
        </w:rPr>
        <w:t>Ispunjenost kriterija provjerava se uvidom u dostavljeni Prijavni obrazac (rubrike Aktivnosti i proračun</w:t>
      </w:r>
      <w:r w:rsidR="000C7413">
        <w:rPr>
          <w:rFonts w:ascii="Times New Roman" w:hAnsi="Times New Roman" w:cs="Times New Roman"/>
          <w:i/>
          <w:iCs/>
          <w:sz w:val="24"/>
          <w:szCs w:val="24"/>
        </w:rPr>
        <w:t>)</w:t>
      </w:r>
      <w:r w:rsidR="00700736">
        <w:rPr>
          <w:rFonts w:ascii="Times New Roman" w:hAnsi="Times New Roman" w:cs="Times New Roman"/>
          <w:i/>
          <w:iCs/>
          <w:sz w:val="24"/>
          <w:szCs w:val="24"/>
        </w:rPr>
        <w:t xml:space="preserve"> i Obrazac X Troškovnik s referencama</w:t>
      </w:r>
    </w:p>
    <w:p w14:paraId="53D00345" w14:textId="77777777" w:rsidR="00D93150" w:rsidRDefault="00D93150" w:rsidP="000A70B5">
      <w:pPr>
        <w:pStyle w:val="ListParagraph"/>
        <w:ind w:left="426"/>
        <w:jc w:val="both"/>
        <w:rPr>
          <w:rFonts w:ascii="Times New Roman" w:hAnsi="Times New Roman" w:cs="Times New Roman"/>
          <w:sz w:val="24"/>
          <w:szCs w:val="24"/>
        </w:rPr>
      </w:pPr>
    </w:p>
    <w:p w14:paraId="1E886253" w14:textId="349E1B41" w:rsidR="00D93150" w:rsidRDefault="00D93150" w:rsidP="00BF203E">
      <w:pPr>
        <w:pStyle w:val="ListParagraph"/>
        <w:numPr>
          <w:ilvl w:val="0"/>
          <w:numId w:val="13"/>
        </w:numPr>
        <w:ind w:left="426"/>
        <w:jc w:val="both"/>
        <w:rPr>
          <w:rFonts w:ascii="Times New Roman" w:hAnsi="Times New Roman" w:cs="Times New Roman"/>
          <w:b/>
          <w:bCs/>
          <w:sz w:val="24"/>
          <w:szCs w:val="24"/>
        </w:rPr>
      </w:pPr>
      <w:r w:rsidRPr="00D93150">
        <w:rPr>
          <w:rFonts w:ascii="Times New Roman" w:hAnsi="Times New Roman" w:cs="Times New Roman"/>
          <w:b/>
          <w:bCs/>
          <w:sz w:val="24"/>
          <w:szCs w:val="24"/>
        </w:rPr>
        <w:t>Projekt ne uključuje aktivnosti koje su bile dio operacije/projekta koja je, ili je trebala biti, podložna postupku povrata sredstava (u skladu s člankom 73. stavkom 2. (h) Uredbe (EU) br. 2021/1060) nakon promjene proizvodne aktivnosti izvan regije razine NUTS 2 u kojoj je primila potporu</w:t>
      </w:r>
    </w:p>
    <w:p w14:paraId="1562FA65" w14:textId="1EE46880" w:rsidR="00D93150" w:rsidRPr="00E627F3" w:rsidRDefault="00D93150" w:rsidP="00E627F3">
      <w:pPr>
        <w:pStyle w:val="ListParagraph"/>
        <w:ind w:left="426"/>
        <w:jc w:val="both"/>
        <w:rPr>
          <w:rFonts w:ascii="Times New Roman" w:hAnsi="Times New Roman" w:cs="Times New Roman"/>
          <w:i/>
          <w:iCs/>
          <w:sz w:val="24"/>
          <w:szCs w:val="24"/>
        </w:rPr>
      </w:pPr>
      <w:bookmarkStart w:id="64" w:name="_Hlk171334485"/>
      <w:r w:rsidRPr="00E627F3">
        <w:rPr>
          <w:rFonts w:ascii="Times New Roman" w:hAnsi="Times New Roman" w:cs="Times New Roman"/>
          <w:i/>
          <w:iCs/>
          <w:sz w:val="24"/>
          <w:szCs w:val="24"/>
        </w:rPr>
        <w:t xml:space="preserve">Ispunjenost kriterija provjerava se uvidom u Obrazac </w:t>
      </w:r>
      <w:r>
        <w:rPr>
          <w:rFonts w:ascii="Times New Roman" w:hAnsi="Times New Roman" w:cs="Times New Roman"/>
          <w:i/>
          <w:iCs/>
          <w:sz w:val="24"/>
          <w:szCs w:val="24"/>
        </w:rPr>
        <w:t>X</w:t>
      </w:r>
      <w:r w:rsidRPr="00E627F3">
        <w:rPr>
          <w:rFonts w:ascii="Times New Roman" w:hAnsi="Times New Roman" w:cs="Times New Roman"/>
          <w:i/>
          <w:iCs/>
          <w:sz w:val="24"/>
          <w:szCs w:val="24"/>
        </w:rPr>
        <w:t>. Izjava prijavitelja</w:t>
      </w:r>
      <w:bookmarkEnd w:id="64"/>
    </w:p>
    <w:p w14:paraId="68AA6FD9" w14:textId="77777777" w:rsidR="00D93150" w:rsidRDefault="00D93150" w:rsidP="00E627F3">
      <w:pPr>
        <w:pStyle w:val="ListParagraph"/>
        <w:jc w:val="both"/>
        <w:rPr>
          <w:rFonts w:ascii="Times New Roman" w:hAnsi="Times New Roman" w:cs="Times New Roman"/>
          <w:b/>
          <w:bCs/>
          <w:sz w:val="24"/>
          <w:szCs w:val="24"/>
        </w:rPr>
      </w:pPr>
    </w:p>
    <w:p w14:paraId="585CFC67" w14:textId="2F815A17" w:rsidR="00D93150" w:rsidRPr="00C10F0D" w:rsidRDefault="00D93150" w:rsidP="00BF203E">
      <w:pPr>
        <w:pStyle w:val="ListParagraph"/>
        <w:numPr>
          <w:ilvl w:val="0"/>
          <w:numId w:val="13"/>
        </w:numPr>
        <w:ind w:left="426"/>
        <w:jc w:val="both"/>
        <w:rPr>
          <w:rFonts w:ascii="Times New Roman" w:hAnsi="Times New Roman" w:cs="Times New Roman"/>
          <w:b/>
          <w:bCs/>
          <w:sz w:val="24"/>
          <w:szCs w:val="24"/>
        </w:rPr>
      </w:pPr>
      <w:r w:rsidRPr="00C10F0D">
        <w:rPr>
          <w:rFonts w:ascii="Times New Roman" w:hAnsi="Times New Roman" w:cs="Times New Roman"/>
          <w:b/>
          <w:bCs/>
          <w:sz w:val="24"/>
          <w:szCs w:val="24"/>
        </w:rPr>
        <w:t>Projekt se može financirati uvažavajući pravila o državnim potporama/potporama male vrijednosti</w:t>
      </w:r>
    </w:p>
    <w:p w14:paraId="2FA00C14" w14:textId="1C3518F0" w:rsidR="00D93150" w:rsidRPr="00E627F3" w:rsidRDefault="00D93150" w:rsidP="00D93150">
      <w:pPr>
        <w:pStyle w:val="ListParagraph"/>
        <w:ind w:left="426"/>
        <w:jc w:val="both"/>
        <w:rPr>
          <w:rFonts w:ascii="Times New Roman" w:hAnsi="Times New Roman" w:cs="Times New Roman"/>
          <w:sz w:val="24"/>
          <w:szCs w:val="24"/>
        </w:rPr>
      </w:pPr>
      <w:bookmarkStart w:id="65" w:name="_Hlk171334605"/>
      <w:r w:rsidRPr="00E627F3">
        <w:rPr>
          <w:rFonts w:ascii="Times New Roman" w:hAnsi="Times New Roman" w:cs="Times New Roman"/>
          <w:i/>
          <w:iCs/>
          <w:sz w:val="24"/>
          <w:szCs w:val="24"/>
        </w:rPr>
        <w:t>Ispunjenost kriterija provjerava se uvidom u Obrazac X. Izjava prijavitelja</w:t>
      </w:r>
      <w:bookmarkEnd w:id="65"/>
    </w:p>
    <w:p w14:paraId="4A59DB6A" w14:textId="77777777" w:rsidR="00D93150" w:rsidRDefault="00D93150" w:rsidP="00E627F3">
      <w:pPr>
        <w:pStyle w:val="ListParagraph"/>
        <w:ind w:left="426"/>
        <w:jc w:val="both"/>
        <w:rPr>
          <w:rFonts w:ascii="Times New Roman" w:hAnsi="Times New Roman" w:cs="Times New Roman"/>
          <w:b/>
          <w:bCs/>
          <w:sz w:val="24"/>
          <w:szCs w:val="24"/>
        </w:rPr>
      </w:pPr>
    </w:p>
    <w:p w14:paraId="733D0ADA" w14:textId="37A5E97B" w:rsidR="00D93150" w:rsidRDefault="000B232C" w:rsidP="00BF203E">
      <w:pPr>
        <w:pStyle w:val="ListParagraph"/>
        <w:numPr>
          <w:ilvl w:val="0"/>
          <w:numId w:val="13"/>
        </w:numPr>
        <w:ind w:left="426"/>
        <w:jc w:val="both"/>
        <w:rPr>
          <w:rFonts w:ascii="Times New Roman" w:hAnsi="Times New Roman" w:cs="Times New Roman"/>
          <w:b/>
          <w:bCs/>
          <w:sz w:val="24"/>
          <w:szCs w:val="24"/>
        </w:rPr>
      </w:pPr>
      <w:r w:rsidRPr="000B232C">
        <w:rPr>
          <w:rFonts w:ascii="Times New Roman" w:hAnsi="Times New Roman" w:cs="Times New Roman"/>
          <w:b/>
          <w:bCs/>
          <w:sz w:val="24"/>
          <w:szCs w:val="24"/>
        </w:rPr>
        <w:t xml:space="preserve">Projekt se, na način opisan u projektnom prijedlogu, ne bi mogao provesti bez potpore iz PKK 2021. – 2027.  (prijavitelj nema osigurana sredstva za provedbu projekta na način, u opsegu i vremenskom okviru kako je opisano u projektnom prijedlogu, odnosno potporom Programa osigurava se dodana vrijednost, bilo u </w:t>
      </w:r>
      <w:r w:rsidRPr="000B232C">
        <w:rPr>
          <w:rFonts w:ascii="Times New Roman" w:hAnsi="Times New Roman" w:cs="Times New Roman"/>
          <w:b/>
          <w:bCs/>
          <w:sz w:val="24"/>
          <w:szCs w:val="24"/>
        </w:rPr>
        <w:lastRenderedPageBreak/>
        <w:t>opsegu ili kvaliteti aktivnosti, ili u pogledu vremena potrebnog za ostvarenje cilja/ciljeva projekta)</w:t>
      </w:r>
    </w:p>
    <w:p w14:paraId="78EC749B" w14:textId="6BD4B639" w:rsidR="000B232C" w:rsidRPr="00E627F3" w:rsidRDefault="000B232C" w:rsidP="000B232C">
      <w:pPr>
        <w:pStyle w:val="ListParagraph"/>
        <w:ind w:left="426"/>
        <w:jc w:val="both"/>
        <w:rPr>
          <w:rFonts w:ascii="Times New Roman" w:hAnsi="Times New Roman" w:cs="Times New Roman"/>
          <w:i/>
          <w:iCs/>
          <w:sz w:val="24"/>
          <w:szCs w:val="24"/>
        </w:rPr>
      </w:pPr>
      <w:r w:rsidRPr="00E627F3">
        <w:rPr>
          <w:rFonts w:ascii="Times New Roman" w:hAnsi="Times New Roman" w:cs="Times New Roman"/>
          <w:i/>
          <w:iCs/>
          <w:sz w:val="24"/>
          <w:szCs w:val="24"/>
        </w:rPr>
        <w:t>Ispunjenost kriterija provjerava se uvidom u Obrazac X. Izjava prijavitelja</w:t>
      </w:r>
    </w:p>
    <w:p w14:paraId="7AB166C0" w14:textId="77777777" w:rsidR="000B232C" w:rsidRDefault="000B232C" w:rsidP="00E627F3">
      <w:pPr>
        <w:pStyle w:val="ListParagraph"/>
        <w:ind w:left="426"/>
        <w:jc w:val="both"/>
        <w:rPr>
          <w:rFonts w:ascii="Times New Roman" w:hAnsi="Times New Roman" w:cs="Times New Roman"/>
          <w:b/>
          <w:bCs/>
          <w:sz w:val="24"/>
          <w:szCs w:val="24"/>
        </w:rPr>
      </w:pPr>
    </w:p>
    <w:p w14:paraId="79992518" w14:textId="6CAE2175" w:rsidR="000B232C" w:rsidRDefault="00212A3B" w:rsidP="00BF203E">
      <w:pPr>
        <w:pStyle w:val="ListParagraph"/>
        <w:numPr>
          <w:ilvl w:val="0"/>
          <w:numId w:val="13"/>
        </w:numPr>
        <w:ind w:left="426"/>
        <w:jc w:val="both"/>
        <w:rPr>
          <w:rFonts w:ascii="Times New Roman" w:hAnsi="Times New Roman" w:cs="Times New Roman"/>
          <w:b/>
          <w:bCs/>
          <w:sz w:val="24"/>
          <w:szCs w:val="24"/>
        </w:rPr>
      </w:pPr>
      <w:r w:rsidRPr="00212A3B">
        <w:rPr>
          <w:rFonts w:ascii="Times New Roman" w:hAnsi="Times New Roman" w:cs="Times New Roman"/>
          <w:b/>
          <w:bCs/>
          <w:sz w:val="24"/>
          <w:szCs w:val="24"/>
        </w:rPr>
        <w:t>Iznos traženih bespovratnih sredstava za projektni prijedlog u okviru je propisanog najmanjeg i najvećeg iznosa bespovratnih sredstava za financiranje prihvatljivih troškova koji se mogu dodijeliti temeljem Poziva iz točke 1. ovih Uputa, a predviđeno trajanje projekta je u skladu sa zadanim vremenskim okvirima za provedbu projekta definiranim u točki 5. ovih Uputa</w:t>
      </w:r>
    </w:p>
    <w:p w14:paraId="4B90A684" w14:textId="7AD39468" w:rsidR="00212A3B" w:rsidRPr="00E627F3" w:rsidRDefault="00212A3B" w:rsidP="00212A3B">
      <w:pPr>
        <w:pStyle w:val="ListParagraph"/>
        <w:ind w:left="426"/>
        <w:jc w:val="both"/>
        <w:rPr>
          <w:rFonts w:ascii="Times New Roman" w:hAnsi="Times New Roman" w:cs="Times New Roman"/>
          <w:sz w:val="24"/>
          <w:szCs w:val="24"/>
        </w:rPr>
      </w:pPr>
      <w:r w:rsidRPr="00E627F3">
        <w:rPr>
          <w:rFonts w:ascii="Times New Roman" w:hAnsi="Times New Roman" w:cs="Times New Roman"/>
          <w:i/>
          <w:iCs/>
          <w:sz w:val="24"/>
          <w:szCs w:val="24"/>
        </w:rPr>
        <w:t xml:space="preserve">Ispunjenost kriterija provjerava se uvidom u </w:t>
      </w:r>
      <w:r w:rsidR="00700736">
        <w:rPr>
          <w:rFonts w:ascii="Times New Roman" w:hAnsi="Times New Roman" w:cs="Times New Roman"/>
          <w:i/>
          <w:iCs/>
          <w:sz w:val="24"/>
          <w:szCs w:val="24"/>
        </w:rPr>
        <w:t>Prijavni o</w:t>
      </w:r>
      <w:r w:rsidRPr="00E627F3">
        <w:rPr>
          <w:rFonts w:ascii="Times New Roman" w:hAnsi="Times New Roman" w:cs="Times New Roman"/>
          <w:i/>
          <w:iCs/>
          <w:sz w:val="24"/>
          <w:szCs w:val="24"/>
        </w:rPr>
        <w:t>brazac X.</w:t>
      </w:r>
      <w:r w:rsidR="00700736">
        <w:rPr>
          <w:rFonts w:ascii="Times New Roman" w:hAnsi="Times New Roman" w:cs="Times New Roman"/>
          <w:i/>
          <w:iCs/>
          <w:sz w:val="24"/>
          <w:szCs w:val="24"/>
        </w:rPr>
        <w:t xml:space="preserve"> (rubrika Sažetak proračuna)</w:t>
      </w:r>
    </w:p>
    <w:p w14:paraId="4E1C25F2" w14:textId="77777777" w:rsidR="00443136" w:rsidRPr="006B0DE2" w:rsidRDefault="00443136" w:rsidP="00443136">
      <w:pPr>
        <w:pStyle w:val="ListParagraph"/>
        <w:rPr>
          <w:rFonts w:ascii="Times New Roman" w:hAnsi="Times New Roman" w:cs="Times New Roman"/>
          <w:sz w:val="24"/>
          <w:szCs w:val="24"/>
        </w:rPr>
      </w:pPr>
    </w:p>
    <w:p w14:paraId="169F9C7D" w14:textId="331DE029" w:rsidR="00443136" w:rsidRPr="00E627F3" w:rsidRDefault="00443136" w:rsidP="00BF203E">
      <w:pPr>
        <w:pStyle w:val="ListParagraph"/>
        <w:numPr>
          <w:ilvl w:val="0"/>
          <w:numId w:val="13"/>
        </w:numPr>
        <w:ind w:left="426" w:hanging="426"/>
        <w:jc w:val="both"/>
        <w:rPr>
          <w:rFonts w:ascii="Times New Roman" w:hAnsi="Times New Roman" w:cs="Times New Roman"/>
          <w:b/>
          <w:bCs/>
          <w:sz w:val="24"/>
          <w:szCs w:val="24"/>
        </w:rPr>
      </w:pPr>
      <w:r w:rsidRPr="00E627F3">
        <w:rPr>
          <w:rFonts w:ascii="Times New Roman" w:hAnsi="Times New Roman" w:cs="Times New Roman"/>
          <w:b/>
          <w:bCs/>
          <w:sz w:val="24"/>
          <w:szCs w:val="24"/>
        </w:rPr>
        <w:t xml:space="preserve">Operacija (projekt) se provodi u </w:t>
      </w:r>
      <w:r w:rsidR="00756294">
        <w:rPr>
          <w:rFonts w:ascii="Times New Roman" w:hAnsi="Times New Roman" w:cs="Times New Roman"/>
          <w:b/>
          <w:bCs/>
          <w:sz w:val="24"/>
          <w:szCs w:val="24"/>
        </w:rPr>
        <w:t xml:space="preserve">jedinici lokalne samouprave </w:t>
      </w:r>
      <w:r w:rsidR="00412284">
        <w:rPr>
          <w:rFonts w:ascii="Times New Roman" w:hAnsi="Times New Roman" w:cs="Times New Roman"/>
          <w:b/>
          <w:bCs/>
          <w:sz w:val="24"/>
          <w:szCs w:val="24"/>
        </w:rPr>
        <w:t>u Republici Hrvatskoj</w:t>
      </w:r>
      <w:r w:rsidR="00412284" w:rsidRPr="00271397">
        <w:rPr>
          <w:rFonts w:ascii="Times New Roman" w:hAnsi="Times New Roman" w:cs="Times New Roman"/>
          <w:b/>
          <w:bCs/>
          <w:sz w:val="24"/>
          <w:szCs w:val="24"/>
        </w:rPr>
        <w:t xml:space="preserve"> </w:t>
      </w:r>
      <w:r w:rsidRPr="00E627F3">
        <w:rPr>
          <w:rFonts w:ascii="Times New Roman" w:hAnsi="Times New Roman" w:cs="Times New Roman"/>
          <w:b/>
          <w:bCs/>
          <w:sz w:val="24"/>
          <w:szCs w:val="24"/>
        </w:rPr>
        <w:t xml:space="preserve">sa statusom potpomognutog </w:t>
      </w:r>
      <w:r w:rsidR="00BF3572">
        <w:rPr>
          <w:rFonts w:ascii="Times New Roman" w:hAnsi="Times New Roman" w:cs="Times New Roman"/>
          <w:b/>
          <w:bCs/>
          <w:sz w:val="24"/>
          <w:szCs w:val="24"/>
        </w:rPr>
        <w:t xml:space="preserve">ili brdsko-planinskog </w:t>
      </w:r>
      <w:r w:rsidRPr="00E627F3">
        <w:rPr>
          <w:rFonts w:ascii="Times New Roman" w:hAnsi="Times New Roman" w:cs="Times New Roman"/>
          <w:b/>
          <w:bCs/>
          <w:sz w:val="24"/>
          <w:szCs w:val="24"/>
        </w:rPr>
        <w:t>područja</w:t>
      </w:r>
    </w:p>
    <w:p w14:paraId="4CB4E51B" w14:textId="28939E2B" w:rsidR="006B0DE2" w:rsidRDefault="00443136" w:rsidP="00E649CF">
      <w:pPr>
        <w:pStyle w:val="ListParagraph"/>
        <w:ind w:left="708" w:hanging="282"/>
        <w:jc w:val="both"/>
        <w:rPr>
          <w:rFonts w:ascii="Times New Roman" w:hAnsi="Times New Roman" w:cs="Times New Roman"/>
          <w:bCs/>
          <w:iCs/>
          <w:sz w:val="24"/>
          <w:szCs w:val="24"/>
        </w:rPr>
      </w:pPr>
      <w:r w:rsidRPr="00443136">
        <w:rPr>
          <w:rFonts w:ascii="Times New Roman" w:hAnsi="Times New Roman" w:cs="Times New Roman"/>
          <w:sz w:val="24"/>
          <w:szCs w:val="24"/>
        </w:rPr>
        <w:t>-</w:t>
      </w:r>
      <w:r w:rsidRPr="00443136">
        <w:rPr>
          <w:rFonts w:ascii="Times New Roman" w:hAnsi="Times New Roman" w:cs="Times New Roman"/>
          <w:sz w:val="24"/>
          <w:szCs w:val="24"/>
        </w:rPr>
        <w:tab/>
      </w:r>
      <w:r w:rsidR="000A70B5" w:rsidRPr="000A70B5">
        <w:rPr>
          <w:rFonts w:ascii="Times New Roman" w:hAnsi="Times New Roman" w:cs="Times New Roman"/>
          <w:bCs/>
          <w:iCs/>
          <w:sz w:val="24"/>
          <w:szCs w:val="24"/>
        </w:rPr>
        <w:t>Projekt se provodi na području jedinice lokalne samouprave koja temeljem indeksa razvijenosti ima status potpomognutog područja u Republici Hrvatskoj sukladno člancima 35., 36. i 37. Zakona o regionalnom razvoju</w:t>
      </w:r>
      <w:r w:rsidR="000A70B5" w:rsidRPr="000A70B5">
        <w:rPr>
          <w:rFonts w:ascii="Times New Roman" w:hAnsi="Times New Roman" w:cs="Times New Roman"/>
          <w:iCs/>
          <w:sz w:val="24"/>
          <w:szCs w:val="24"/>
        </w:rPr>
        <w:t xml:space="preserve"> (NN 147/14, 123/17 i 118/18) te Odluci Vlade RH o razvrstavanju jedinica lokalne i područne (regionalne) samouprave prema stupnju razvijenosti (NN 3/2024)</w:t>
      </w:r>
      <w:r w:rsidR="000A70B5" w:rsidRPr="000A70B5">
        <w:rPr>
          <w:rFonts w:ascii="Times New Roman" w:hAnsi="Times New Roman" w:cs="Times New Roman"/>
          <w:bCs/>
          <w:iCs/>
          <w:sz w:val="24"/>
          <w:szCs w:val="24"/>
        </w:rPr>
        <w:t xml:space="preserve"> i/ili status brdsko-planinskog područja u Republici Hrvatskoj sukladno član</w:t>
      </w:r>
      <w:r w:rsidR="00F8655B">
        <w:rPr>
          <w:rFonts w:ascii="Times New Roman" w:hAnsi="Times New Roman" w:cs="Times New Roman"/>
          <w:bCs/>
          <w:iCs/>
          <w:sz w:val="24"/>
          <w:szCs w:val="24"/>
        </w:rPr>
        <w:t xml:space="preserve">ku </w:t>
      </w:r>
      <w:r w:rsidR="000A70B5" w:rsidRPr="000A70B5">
        <w:rPr>
          <w:rFonts w:ascii="Times New Roman" w:hAnsi="Times New Roman" w:cs="Times New Roman"/>
          <w:iCs/>
          <w:sz w:val="24"/>
          <w:szCs w:val="24"/>
        </w:rPr>
        <w:t>7. Zakona o brdsko-planinskim područjima (NN 118/18) te Odluci Vlade RH o obuhvatu i razvrstavanju jedinica lokalne samouprave koje stječu status brdsko-planinskog područja (NN 24/2019).</w:t>
      </w:r>
      <w:r w:rsidR="000A70B5" w:rsidRPr="000A70B5">
        <w:rPr>
          <w:rFonts w:ascii="Times New Roman" w:hAnsi="Times New Roman" w:cs="Times New Roman"/>
          <w:bCs/>
          <w:iCs/>
          <w:sz w:val="24"/>
          <w:szCs w:val="24"/>
        </w:rPr>
        <w:t xml:space="preserve"> </w:t>
      </w:r>
    </w:p>
    <w:p w14:paraId="3FBB7C62" w14:textId="52626D6C" w:rsidR="00443136" w:rsidRDefault="000A70B5" w:rsidP="00846F50">
      <w:pPr>
        <w:pStyle w:val="ListParagraph"/>
        <w:ind w:left="709"/>
        <w:jc w:val="both"/>
        <w:rPr>
          <w:rFonts w:ascii="Times New Roman" w:hAnsi="Times New Roman" w:cs="Times New Roman"/>
          <w:bCs/>
          <w:i/>
          <w:sz w:val="24"/>
          <w:szCs w:val="24"/>
        </w:rPr>
      </w:pPr>
      <w:r w:rsidRPr="000A70B5">
        <w:rPr>
          <w:rFonts w:ascii="Times New Roman" w:hAnsi="Times New Roman" w:cs="Times New Roman"/>
          <w:bCs/>
          <w:i/>
          <w:sz w:val="24"/>
          <w:szCs w:val="24"/>
        </w:rPr>
        <w:t>Ispunjenost kriterija provjerava se uvidom u dostavljeni Prijavni obrazac (</w:t>
      </w:r>
      <w:r w:rsidR="001C6B2E" w:rsidRPr="000A70B5">
        <w:rPr>
          <w:rFonts w:ascii="Times New Roman" w:hAnsi="Times New Roman" w:cs="Times New Roman"/>
          <w:bCs/>
          <w:i/>
          <w:sz w:val="24"/>
          <w:szCs w:val="24"/>
        </w:rPr>
        <w:t>rubrik</w:t>
      </w:r>
      <w:r w:rsidR="001C6B2E">
        <w:rPr>
          <w:rFonts w:ascii="Times New Roman" w:hAnsi="Times New Roman" w:cs="Times New Roman"/>
          <w:bCs/>
          <w:i/>
          <w:sz w:val="24"/>
          <w:szCs w:val="24"/>
        </w:rPr>
        <w:t>a</w:t>
      </w:r>
      <w:r w:rsidR="001C6B2E" w:rsidRPr="000A70B5">
        <w:rPr>
          <w:rFonts w:ascii="Times New Roman" w:hAnsi="Times New Roman" w:cs="Times New Roman"/>
          <w:bCs/>
          <w:i/>
          <w:sz w:val="24"/>
          <w:szCs w:val="24"/>
        </w:rPr>
        <w:t xml:space="preserve"> </w:t>
      </w:r>
      <w:r w:rsidRPr="000A70B5">
        <w:rPr>
          <w:rFonts w:ascii="Times New Roman" w:hAnsi="Times New Roman" w:cs="Times New Roman"/>
          <w:bCs/>
          <w:i/>
          <w:sz w:val="24"/>
          <w:szCs w:val="24"/>
        </w:rPr>
        <w:t>Podaci o lokaciji projekta).</w:t>
      </w:r>
    </w:p>
    <w:p w14:paraId="6DCE1335" w14:textId="77777777" w:rsidR="005E0B75" w:rsidRDefault="005E0B75" w:rsidP="003C6A28">
      <w:pPr>
        <w:pStyle w:val="ListParagraph"/>
        <w:ind w:left="426"/>
        <w:jc w:val="both"/>
        <w:rPr>
          <w:rFonts w:ascii="Times New Roman" w:hAnsi="Times New Roman" w:cs="Times New Roman"/>
          <w:bCs/>
          <w:i/>
          <w:sz w:val="24"/>
          <w:szCs w:val="24"/>
        </w:rPr>
      </w:pPr>
    </w:p>
    <w:p w14:paraId="6409393D" w14:textId="4BDB6C58" w:rsidR="005E0B75" w:rsidRDefault="005E0B75" w:rsidP="005E0B75">
      <w:pPr>
        <w:pStyle w:val="ListParagraph"/>
        <w:numPr>
          <w:ilvl w:val="0"/>
          <w:numId w:val="13"/>
        </w:numPr>
        <w:jc w:val="both"/>
        <w:rPr>
          <w:rFonts w:ascii="Times New Roman" w:hAnsi="Times New Roman" w:cs="Times New Roman"/>
          <w:b/>
          <w:bCs/>
          <w:sz w:val="24"/>
          <w:szCs w:val="24"/>
        </w:rPr>
      </w:pPr>
      <w:r>
        <w:rPr>
          <w:rFonts w:ascii="Times New Roman" w:hAnsi="Times New Roman" w:cs="Times New Roman"/>
          <w:b/>
          <w:bCs/>
          <w:sz w:val="24"/>
          <w:szCs w:val="24"/>
        </w:rPr>
        <w:t>Duljina biciklističke prometnice</w:t>
      </w:r>
    </w:p>
    <w:p w14:paraId="1CE6681E" w14:textId="23792E95" w:rsidR="0043165E" w:rsidRDefault="0043165E" w:rsidP="005E0B75">
      <w:pPr>
        <w:pStyle w:val="ListParagraph"/>
        <w:numPr>
          <w:ilvl w:val="0"/>
          <w:numId w:val="14"/>
        </w:numPr>
        <w:jc w:val="both"/>
        <w:rPr>
          <w:rFonts w:ascii="Times New Roman" w:hAnsi="Times New Roman" w:cs="Times New Roman"/>
          <w:sz w:val="24"/>
          <w:szCs w:val="24"/>
        </w:rPr>
      </w:pPr>
      <w:r>
        <w:rPr>
          <w:rFonts w:ascii="Times New Roman" w:hAnsi="Times New Roman" w:cs="Times New Roman"/>
          <w:sz w:val="24"/>
          <w:szCs w:val="24"/>
        </w:rPr>
        <w:t>Projektom se gradi ili rekonstruira biciklistička prometnica</w:t>
      </w:r>
      <w:r w:rsidR="00D16C1B">
        <w:rPr>
          <w:rStyle w:val="FootnoteReference"/>
          <w:rFonts w:ascii="Times New Roman" w:hAnsi="Times New Roman" w:cs="Times New Roman"/>
          <w:sz w:val="24"/>
          <w:szCs w:val="24"/>
        </w:rPr>
        <w:footnoteReference w:id="23"/>
      </w:r>
      <w:r>
        <w:rPr>
          <w:rFonts w:ascii="Times New Roman" w:hAnsi="Times New Roman" w:cs="Times New Roman"/>
          <w:sz w:val="24"/>
          <w:szCs w:val="24"/>
        </w:rPr>
        <w:t xml:space="preserve"> </w:t>
      </w:r>
      <w:r w:rsidR="00F24597">
        <w:rPr>
          <w:rFonts w:ascii="Times New Roman" w:hAnsi="Times New Roman" w:cs="Times New Roman"/>
          <w:sz w:val="24"/>
          <w:szCs w:val="24"/>
        </w:rPr>
        <w:t xml:space="preserve">u </w:t>
      </w:r>
      <w:r>
        <w:rPr>
          <w:rFonts w:ascii="Times New Roman" w:hAnsi="Times New Roman" w:cs="Times New Roman"/>
          <w:sz w:val="24"/>
          <w:szCs w:val="24"/>
        </w:rPr>
        <w:t>minimaln</w:t>
      </w:r>
      <w:r w:rsidR="00F24597">
        <w:rPr>
          <w:rFonts w:ascii="Times New Roman" w:hAnsi="Times New Roman" w:cs="Times New Roman"/>
          <w:sz w:val="24"/>
          <w:szCs w:val="24"/>
        </w:rPr>
        <w:t>oj</w:t>
      </w:r>
      <w:r>
        <w:rPr>
          <w:rFonts w:ascii="Times New Roman" w:hAnsi="Times New Roman" w:cs="Times New Roman"/>
          <w:sz w:val="24"/>
          <w:szCs w:val="24"/>
        </w:rPr>
        <w:t xml:space="preserve"> </w:t>
      </w:r>
      <w:r w:rsidR="00F24597">
        <w:rPr>
          <w:rFonts w:ascii="Times New Roman" w:hAnsi="Times New Roman" w:cs="Times New Roman"/>
          <w:sz w:val="24"/>
          <w:szCs w:val="24"/>
        </w:rPr>
        <w:t>duljini od jednog kilometra (1 km)</w:t>
      </w:r>
      <w:r>
        <w:rPr>
          <w:rFonts w:ascii="Times New Roman" w:hAnsi="Times New Roman" w:cs="Times New Roman"/>
          <w:sz w:val="24"/>
          <w:szCs w:val="24"/>
        </w:rPr>
        <w:t xml:space="preserve">. </w:t>
      </w:r>
    </w:p>
    <w:p w14:paraId="596A0B58" w14:textId="42129A64" w:rsidR="005E0B75" w:rsidRPr="00211989" w:rsidRDefault="005E0B75" w:rsidP="00211989">
      <w:pPr>
        <w:pStyle w:val="ListParagraph"/>
        <w:ind w:left="786"/>
        <w:jc w:val="both"/>
        <w:rPr>
          <w:rFonts w:ascii="Times New Roman" w:hAnsi="Times New Roman" w:cs="Times New Roman"/>
          <w:i/>
          <w:iCs/>
          <w:sz w:val="24"/>
          <w:szCs w:val="24"/>
        </w:rPr>
      </w:pPr>
      <w:r w:rsidRPr="00211989">
        <w:rPr>
          <w:rFonts w:ascii="Times New Roman" w:hAnsi="Times New Roman" w:cs="Times New Roman"/>
          <w:i/>
          <w:iCs/>
          <w:sz w:val="24"/>
          <w:szCs w:val="24"/>
        </w:rPr>
        <w:t>Ispunjenost kriterija provjerava se uvidom u Prijavni obrazac (rubrika Pokazatelj</w:t>
      </w:r>
      <w:r>
        <w:rPr>
          <w:rFonts w:ascii="Times New Roman" w:hAnsi="Times New Roman" w:cs="Times New Roman"/>
          <w:i/>
          <w:iCs/>
          <w:sz w:val="24"/>
          <w:szCs w:val="24"/>
        </w:rPr>
        <w:t xml:space="preserve"> – Pokazatelj ostvarenja RCO58</w:t>
      </w:r>
      <w:r w:rsidRPr="00211989">
        <w:rPr>
          <w:rFonts w:ascii="Times New Roman" w:hAnsi="Times New Roman" w:cs="Times New Roman"/>
          <w:i/>
          <w:iCs/>
          <w:sz w:val="24"/>
          <w:szCs w:val="24"/>
        </w:rPr>
        <w:t>).</w:t>
      </w:r>
    </w:p>
    <w:p w14:paraId="610F74D4" w14:textId="02E37EA3" w:rsidR="00AA041C" w:rsidRPr="00AD4E29" w:rsidRDefault="00AA041C" w:rsidP="0050701B">
      <w:pPr>
        <w:pStyle w:val="bullets"/>
        <w:numPr>
          <w:ilvl w:val="0"/>
          <w:numId w:val="0"/>
        </w:numPr>
        <w:ind w:left="295"/>
        <w:jc w:val="both"/>
        <w:rPr>
          <w:rFonts w:ascii="Times New Roman" w:hAnsi="Times New Roman" w:cs="Times New Roman"/>
          <w:sz w:val="24"/>
          <w:szCs w:val="24"/>
          <w:highlight w:val="yellow"/>
          <w:lang w:val="hr-HR"/>
        </w:rPr>
      </w:pPr>
    </w:p>
    <w:p w14:paraId="0D69FC35" w14:textId="29AA1987" w:rsidR="00AA041C" w:rsidRPr="00863F09" w:rsidRDefault="00AA041C" w:rsidP="002865AE">
      <w:pPr>
        <w:pStyle w:val="Heading1"/>
      </w:pPr>
      <w:bookmarkStart w:id="67" w:name="bookmark15"/>
      <w:bookmarkStart w:id="68" w:name="_Toc144204205"/>
      <w:bookmarkStart w:id="69" w:name="_Toc452468698"/>
      <w:bookmarkStart w:id="70" w:name="_Toc2260421"/>
      <w:bookmarkEnd w:id="67"/>
      <w:r w:rsidRPr="00863F09">
        <w:t>Prihvatljivost aktivnosti</w:t>
      </w:r>
      <w:bookmarkEnd w:id="68"/>
    </w:p>
    <w:p w14:paraId="7DA22695" w14:textId="77777777" w:rsidR="00AA041C" w:rsidRPr="00AD4E29" w:rsidRDefault="00AA041C" w:rsidP="00026AA7">
      <w:pPr>
        <w:rPr>
          <w:rFonts w:ascii="Times New Roman" w:hAnsi="Times New Roman" w:cs="Times New Roman"/>
        </w:rPr>
      </w:pPr>
    </w:p>
    <w:p w14:paraId="2C2138B6" w14:textId="4DEC37AA" w:rsidR="000F1166" w:rsidRPr="003C6A28" w:rsidRDefault="003502B6" w:rsidP="003C6A28">
      <w:pPr>
        <w:jc w:val="both"/>
        <w:rPr>
          <w:rFonts w:ascii="Times New Roman" w:hAnsi="Times New Roman" w:cs="Times New Roman"/>
          <w:sz w:val="24"/>
          <w:szCs w:val="24"/>
        </w:rPr>
      </w:pPr>
      <w:r w:rsidRPr="00AD4E29">
        <w:rPr>
          <w:rFonts w:ascii="Times New Roman" w:hAnsi="Times New Roman" w:cs="Times New Roman"/>
          <w:sz w:val="24"/>
          <w:szCs w:val="24"/>
        </w:rPr>
        <w:t xml:space="preserve">Prihvatljive </w:t>
      </w:r>
      <w:r w:rsidR="00C9127E" w:rsidRPr="00AD4E29">
        <w:rPr>
          <w:rFonts w:ascii="Times New Roman" w:hAnsi="Times New Roman" w:cs="Times New Roman"/>
          <w:sz w:val="24"/>
          <w:szCs w:val="24"/>
        </w:rPr>
        <w:t>aktivnosti</w:t>
      </w:r>
      <w:r w:rsidR="00EE6EF5" w:rsidRPr="00AD4E29">
        <w:rPr>
          <w:rFonts w:ascii="Times New Roman" w:hAnsi="Times New Roman" w:cs="Times New Roman"/>
          <w:sz w:val="24"/>
          <w:szCs w:val="24"/>
        </w:rPr>
        <w:t xml:space="preserve"> operacije</w:t>
      </w:r>
      <w:bookmarkEnd w:id="69"/>
      <w:bookmarkEnd w:id="70"/>
      <w:r w:rsidR="00846C82" w:rsidRPr="00AD4E29">
        <w:rPr>
          <w:rFonts w:ascii="Times New Roman" w:hAnsi="Times New Roman" w:cs="Times New Roman"/>
          <w:sz w:val="24"/>
          <w:szCs w:val="24"/>
        </w:rPr>
        <w:t>/projekta</w:t>
      </w:r>
      <w:r w:rsidR="004672E7" w:rsidRPr="00AD4E29">
        <w:rPr>
          <w:rFonts w:ascii="Times New Roman" w:hAnsi="Times New Roman" w:cs="Times New Roman"/>
          <w:sz w:val="24"/>
          <w:szCs w:val="24"/>
        </w:rPr>
        <w:t xml:space="preserve">: </w:t>
      </w:r>
    </w:p>
    <w:p w14:paraId="404F3172" w14:textId="2FDB0638" w:rsidR="00CC0D23" w:rsidRDefault="000F1166" w:rsidP="00BF203E">
      <w:pPr>
        <w:pStyle w:val="ListParagraph"/>
        <w:numPr>
          <w:ilvl w:val="0"/>
          <w:numId w:val="21"/>
        </w:numPr>
        <w:jc w:val="both"/>
        <w:rPr>
          <w:rFonts w:ascii="Times New Roman" w:hAnsi="Times New Roman" w:cs="Times New Roman"/>
          <w:sz w:val="24"/>
          <w:szCs w:val="24"/>
        </w:rPr>
      </w:pPr>
      <w:r w:rsidRPr="00816162">
        <w:rPr>
          <w:rFonts w:ascii="Times New Roman" w:hAnsi="Times New Roman" w:cs="Times New Roman"/>
          <w:sz w:val="24"/>
          <w:szCs w:val="24"/>
        </w:rPr>
        <w:t xml:space="preserve">izrada i </w:t>
      </w:r>
      <w:r w:rsidR="00F732F1" w:rsidRPr="00816162">
        <w:rPr>
          <w:rFonts w:ascii="Times New Roman" w:hAnsi="Times New Roman" w:cs="Times New Roman"/>
          <w:sz w:val="24"/>
          <w:szCs w:val="24"/>
        </w:rPr>
        <w:t>izmjena/dopuna</w:t>
      </w:r>
      <w:r w:rsidRPr="000F1166">
        <w:rPr>
          <w:rFonts w:ascii="Times New Roman" w:hAnsi="Times New Roman" w:cs="Times New Roman"/>
          <w:sz w:val="24"/>
          <w:szCs w:val="24"/>
        </w:rPr>
        <w:t xml:space="preserve"> studijske, projektno-tehničke</w:t>
      </w:r>
      <w:r w:rsidR="000D5649">
        <w:rPr>
          <w:rFonts w:ascii="Times New Roman" w:hAnsi="Times New Roman" w:cs="Times New Roman"/>
          <w:sz w:val="24"/>
          <w:szCs w:val="24"/>
        </w:rPr>
        <w:t xml:space="preserve"> </w:t>
      </w:r>
      <w:r w:rsidR="00376A21">
        <w:rPr>
          <w:rFonts w:ascii="Times New Roman" w:hAnsi="Times New Roman" w:cs="Times New Roman"/>
          <w:sz w:val="24"/>
          <w:szCs w:val="24"/>
        </w:rPr>
        <w:t xml:space="preserve">dokumentacije </w:t>
      </w:r>
      <w:r w:rsidR="000D5649">
        <w:rPr>
          <w:rFonts w:ascii="Times New Roman" w:hAnsi="Times New Roman" w:cs="Times New Roman"/>
          <w:sz w:val="24"/>
          <w:szCs w:val="24"/>
        </w:rPr>
        <w:t>te dokumentacije za javnu nabavu, kao i</w:t>
      </w:r>
      <w:r>
        <w:rPr>
          <w:rFonts w:ascii="Times New Roman" w:hAnsi="Times New Roman" w:cs="Times New Roman"/>
          <w:sz w:val="24"/>
          <w:szCs w:val="24"/>
        </w:rPr>
        <w:t xml:space="preserve"> ishođenje potrebnih dozvola</w:t>
      </w:r>
      <w:r w:rsidR="000D5649">
        <w:rPr>
          <w:rFonts w:ascii="Times New Roman" w:hAnsi="Times New Roman" w:cs="Times New Roman"/>
          <w:sz w:val="24"/>
          <w:szCs w:val="24"/>
        </w:rPr>
        <w:t xml:space="preserve"> (prihvatljiva je samo izrada dokumentacije za konkretnu infrastrukturu koju se planira izvoditi u okviru projekta)</w:t>
      </w:r>
    </w:p>
    <w:p w14:paraId="2EC876B7" w14:textId="61CFCE5C" w:rsidR="000F1166" w:rsidRDefault="00CC0D23" w:rsidP="00BF203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lastRenderedPageBreak/>
        <w:t>izrada ostale dokumentacije potrebne za prijavu projekta</w:t>
      </w:r>
      <w:r w:rsidR="001C3D3B">
        <w:rPr>
          <w:rFonts w:ascii="Times New Roman" w:hAnsi="Times New Roman" w:cs="Times New Roman"/>
          <w:sz w:val="24"/>
          <w:szCs w:val="24"/>
        </w:rPr>
        <w:t xml:space="preserve"> npr. </w:t>
      </w:r>
      <w:r w:rsidR="00B1038E">
        <w:rPr>
          <w:rFonts w:ascii="Times New Roman" w:hAnsi="Times New Roman" w:cs="Times New Roman"/>
          <w:sz w:val="24"/>
          <w:szCs w:val="24"/>
        </w:rPr>
        <w:t xml:space="preserve">priprema projektnog prijedloga, </w:t>
      </w:r>
      <w:r w:rsidRPr="00CC0D23">
        <w:rPr>
          <w:rFonts w:ascii="Times New Roman" w:hAnsi="Times New Roman" w:cs="Times New Roman"/>
          <w:sz w:val="24"/>
          <w:szCs w:val="24"/>
        </w:rPr>
        <w:t xml:space="preserve">studije utjecaja zahvata na okoliš/prethodne i/ili glavne ocjene o prihvatljivosti, odnosno zahtjeva za ocjenu potrebe procjene utjecaja na okoliš/prirodu </w:t>
      </w:r>
      <w:bookmarkStart w:id="71" w:name="_Hlk177650318"/>
      <w:r w:rsidRPr="00CC0D23">
        <w:rPr>
          <w:rFonts w:ascii="Times New Roman" w:hAnsi="Times New Roman" w:cs="Times New Roman"/>
          <w:sz w:val="24"/>
          <w:szCs w:val="24"/>
        </w:rPr>
        <w:t>(ako je potrebno)</w:t>
      </w:r>
      <w:bookmarkEnd w:id="71"/>
      <w:r w:rsidR="00B1038E">
        <w:rPr>
          <w:rFonts w:ascii="Times New Roman" w:hAnsi="Times New Roman" w:cs="Times New Roman"/>
          <w:sz w:val="24"/>
          <w:szCs w:val="24"/>
        </w:rPr>
        <w:t>,</w:t>
      </w:r>
      <w:r w:rsidRPr="00CC0D23">
        <w:rPr>
          <w:rFonts w:ascii="Times New Roman" w:hAnsi="Times New Roman" w:cs="Times New Roman"/>
          <w:sz w:val="24"/>
          <w:szCs w:val="24"/>
        </w:rPr>
        <w:t xml:space="preserve"> analiz</w:t>
      </w:r>
      <w:r>
        <w:rPr>
          <w:rFonts w:ascii="Times New Roman" w:hAnsi="Times New Roman" w:cs="Times New Roman"/>
          <w:sz w:val="24"/>
          <w:szCs w:val="24"/>
        </w:rPr>
        <w:t>a</w:t>
      </w:r>
      <w:r w:rsidRPr="00CC0D23">
        <w:rPr>
          <w:rFonts w:ascii="Times New Roman" w:hAnsi="Times New Roman" w:cs="Times New Roman"/>
          <w:sz w:val="24"/>
          <w:szCs w:val="24"/>
        </w:rPr>
        <w:t xml:space="preserve"> otpornosti na klimatske promjene</w:t>
      </w:r>
    </w:p>
    <w:p w14:paraId="2AED538C" w14:textId="6295623D" w:rsidR="00EB6FD9" w:rsidRDefault="000F1166" w:rsidP="00BF203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izgradnja </w:t>
      </w:r>
      <w:r w:rsidR="000135EF">
        <w:rPr>
          <w:rFonts w:ascii="Times New Roman" w:hAnsi="Times New Roman" w:cs="Times New Roman"/>
          <w:sz w:val="24"/>
          <w:szCs w:val="24"/>
        </w:rPr>
        <w:t>ili rekonstrukcija</w:t>
      </w:r>
      <w:r>
        <w:rPr>
          <w:rFonts w:ascii="Times New Roman" w:hAnsi="Times New Roman" w:cs="Times New Roman"/>
          <w:sz w:val="24"/>
          <w:szCs w:val="24"/>
        </w:rPr>
        <w:t xml:space="preserve"> biciklističke </w:t>
      </w:r>
      <w:r w:rsidR="00CC0D23">
        <w:rPr>
          <w:rFonts w:ascii="Times New Roman" w:hAnsi="Times New Roman" w:cs="Times New Roman"/>
          <w:sz w:val="24"/>
          <w:szCs w:val="24"/>
        </w:rPr>
        <w:t>infrastrukture</w:t>
      </w:r>
      <w:r w:rsidR="00AF39B2">
        <w:rPr>
          <w:rStyle w:val="FootnoteReference"/>
          <w:rFonts w:ascii="Times New Roman" w:hAnsi="Times New Roman" w:cs="Times New Roman"/>
          <w:sz w:val="24"/>
          <w:szCs w:val="24"/>
        </w:rPr>
        <w:footnoteReference w:id="24"/>
      </w:r>
      <w:r w:rsidR="00825327">
        <w:rPr>
          <w:rFonts w:ascii="Times New Roman" w:hAnsi="Times New Roman" w:cs="Times New Roman"/>
          <w:sz w:val="24"/>
          <w:szCs w:val="24"/>
        </w:rPr>
        <w:t xml:space="preserve"> u skladu s uvjetima iz Pravilnika o biciklističkoj infrastrukturi</w:t>
      </w:r>
      <w:r w:rsidR="00E128E4">
        <w:rPr>
          <w:rFonts w:ascii="Times New Roman" w:hAnsi="Times New Roman" w:cs="Times New Roman"/>
          <w:sz w:val="24"/>
          <w:szCs w:val="24"/>
        </w:rPr>
        <w:t>, uz izuzetak ulaganja u biciklističke trake</w:t>
      </w:r>
    </w:p>
    <w:p w14:paraId="63B06C2A" w14:textId="75BC229C" w:rsidR="00BE6D4F" w:rsidRPr="00BE6D4F" w:rsidRDefault="00BE6D4F" w:rsidP="00BE6D4F">
      <w:pPr>
        <w:pStyle w:val="ListParagraph"/>
        <w:numPr>
          <w:ilvl w:val="0"/>
          <w:numId w:val="21"/>
        </w:numPr>
        <w:jc w:val="both"/>
        <w:rPr>
          <w:rFonts w:ascii="Times New Roman" w:hAnsi="Times New Roman" w:cs="Times New Roman"/>
          <w:sz w:val="24"/>
          <w:szCs w:val="24"/>
        </w:rPr>
      </w:pPr>
      <w:r w:rsidRPr="00BE6D4F">
        <w:rPr>
          <w:rFonts w:ascii="Times New Roman" w:hAnsi="Times New Roman" w:cs="Times New Roman"/>
          <w:sz w:val="24"/>
          <w:szCs w:val="24"/>
        </w:rPr>
        <w:t xml:space="preserve">izgradnja prateće infrastrukture te ugradnja uređaja, instalacija i opreme u svrhu poboljšanja sigurnosti u prometu i povećanja korištenja biciklističke infrastrukture </w:t>
      </w:r>
    </w:p>
    <w:p w14:paraId="1667B2DA" w14:textId="337CBE61" w:rsidR="0077681A" w:rsidRDefault="0077681A" w:rsidP="00BF203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usluge stručnog nadzora, projektantskog nadzora, usluga koordinatora zaštite na radu u fazi izvođenja radova</w:t>
      </w:r>
    </w:p>
    <w:p w14:paraId="15ACA78A" w14:textId="6A8AB1BA" w:rsidR="00EB6FD9" w:rsidRDefault="00893182" w:rsidP="00BF203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nabava i </w:t>
      </w:r>
      <w:r w:rsidR="00EB6FD9">
        <w:rPr>
          <w:rFonts w:ascii="Times New Roman" w:hAnsi="Times New Roman" w:cs="Times New Roman"/>
          <w:sz w:val="24"/>
          <w:szCs w:val="24"/>
        </w:rPr>
        <w:t>postavljenje prometne signalizacije</w:t>
      </w:r>
    </w:p>
    <w:p w14:paraId="11991AC1" w14:textId="77777777" w:rsidR="008A33F4" w:rsidRDefault="00EB6FD9" w:rsidP="008A33F4">
      <w:pPr>
        <w:pStyle w:val="ListParagraph"/>
        <w:numPr>
          <w:ilvl w:val="0"/>
          <w:numId w:val="21"/>
        </w:numPr>
        <w:jc w:val="both"/>
        <w:rPr>
          <w:rFonts w:ascii="Times New Roman" w:hAnsi="Times New Roman" w:cs="Times New Roman"/>
          <w:sz w:val="24"/>
          <w:szCs w:val="24"/>
        </w:rPr>
      </w:pPr>
      <w:r w:rsidRPr="008A33F4">
        <w:rPr>
          <w:rFonts w:ascii="Times New Roman" w:hAnsi="Times New Roman" w:cs="Times New Roman"/>
          <w:sz w:val="24"/>
          <w:szCs w:val="24"/>
        </w:rPr>
        <w:t>nabava i ugradnja uređaja i opreme funkcionalno povezane s biciklističkom infrastrukturom</w:t>
      </w:r>
      <w:r w:rsidR="008A33F4" w:rsidRPr="008A33F4">
        <w:rPr>
          <w:rFonts w:ascii="Times New Roman" w:hAnsi="Times New Roman" w:cs="Times New Roman"/>
          <w:sz w:val="24"/>
          <w:szCs w:val="24"/>
        </w:rPr>
        <w:t xml:space="preserve"> </w:t>
      </w:r>
    </w:p>
    <w:p w14:paraId="33474BF6" w14:textId="77F36ABA" w:rsidR="00EB6FD9" w:rsidRDefault="002C0905" w:rsidP="008A33F4">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aktivnosti </w:t>
      </w:r>
      <w:r w:rsidR="008A33F4" w:rsidRPr="008A33F4">
        <w:rPr>
          <w:rFonts w:ascii="Times New Roman" w:hAnsi="Times New Roman" w:cs="Times New Roman"/>
          <w:sz w:val="24"/>
          <w:szCs w:val="24"/>
        </w:rPr>
        <w:t>razvoj</w:t>
      </w:r>
      <w:r>
        <w:rPr>
          <w:rFonts w:ascii="Times New Roman" w:hAnsi="Times New Roman" w:cs="Times New Roman"/>
          <w:sz w:val="24"/>
          <w:szCs w:val="24"/>
        </w:rPr>
        <w:t>a</w:t>
      </w:r>
      <w:r w:rsidR="008A33F4" w:rsidRPr="008A33F4">
        <w:rPr>
          <w:rFonts w:ascii="Times New Roman" w:hAnsi="Times New Roman" w:cs="Times New Roman"/>
          <w:sz w:val="24"/>
          <w:szCs w:val="24"/>
        </w:rPr>
        <w:t xml:space="preserve"> multimodalnog prijevoza</w:t>
      </w:r>
      <w:r w:rsidR="008A33F4">
        <w:rPr>
          <w:rFonts w:ascii="Times New Roman" w:hAnsi="Times New Roman" w:cs="Times New Roman"/>
          <w:sz w:val="24"/>
          <w:szCs w:val="24"/>
        </w:rPr>
        <w:t xml:space="preserve"> kroz izgradnju p</w:t>
      </w:r>
      <w:r w:rsidR="008A33F4" w:rsidRPr="008A33F4">
        <w:rPr>
          <w:rFonts w:ascii="Times New Roman" w:hAnsi="Times New Roman" w:cs="Times New Roman"/>
          <w:sz w:val="24"/>
          <w:szCs w:val="24"/>
        </w:rPr>
        <w:t xml:space="preserve">arkirališne površine na kolodvorima i mjestima izmjene prometnih sredstava </w:t>
      </w:r>
      <w:r w:rsidR="008A33F4">
        <w:rPr>
          <w:rFonts w:ascii="Times New Roman" w:hAnsi="Times New Roman" w:cs="Times New Roman"/>
          <w:sz w:val="24"/>
          <w:szCs w:val="24"/>
        </w:rPr>
        <w:t xml:space="preserve"> koji su </w:t>
      </w:r>
      <w:r w:rsidR="008A33F4" w:rsidRPr="008A33F4">
        <w:rPr>
          <w:rFonts w:ascii="Times New Roman" w:hAnsi="Times New Roman" w:cs="Times New Roman"/>
          <w:sz w:val="24"/>
          <w:szCs w:val="24"/>
        </w:rPr>
        <w:t xml:space="preserve"> opremljen</w:t>
      </w:r>
      <w:r w:rsidR="008A33F4">
        <w:rPr>
          <w:rFonts w:ascii="Times New Roman" w:hAnsi="Times New Roman" w:cs="Times New Roman"/>
          <w:sz w:val="24"/>
          <w:szCs w:val="24"/>
        </w:rPr>
        <w:t>i</w:t>
      </w:r>
      <w:r w:rsidR="008A33F4" w:rsidRPr="008A33F4">
        <w:rPr>
          <w:rFonts w:ascii="Times New Roman" w:hAnsi="Times New Roman" w:cs="Times New Roman"/>
          <w:sz w:val="24"/>
          <w:szCs w:val="24"/>
        </w:rPr>
        <w:t xml:space="preserve"> posebnim sustavom zaštite i sigurnosti (kamere, nadstrešnica, rasvjeta i sl.)</w:t>
      </w:r>
    </w:p>
    <w:p w14:paraId="73DBB779" w14:textId="79BAFE35" w:rsidR="00DD1A0B" w:rsidRPr="008A33F4" w:rsidRDefault="00A70842" w:rsidP="008A33F4">
      <w:pPr>
        <w:pStyle w:val="ListParagraph"/>
        <w:numPr>
          <w:ilvl w:val="0"/>
          <w:numId w:val="21"/>
        </w:numPr>
        <w:jc w:val="both"/>
        <w:rPr>
          <w:rFonts w:ascii="Times New Roman" w:hAnsi="Times New Roman" w:cs="Times New Roman"/>
          <w:sz w:val="24"/>
          <w:szCs w:val="24"/>
        </w:rPr>
      </w:pPr>
      <w:r w:rsidRPr="00370B5C">
        <w:rPr>
          <w:rFonts w:ascii="Times New Roman" w:hAnsi="Times New Roman" w:cs="Times New Roman"/>
          <w:sz w:val="24"/>
          <w:szCs w:val="24"/>
        </w:rPr>
        <w:t>nabava</w:t>
      </w:r>
      <w:r>
        <w:rPr>
          <w:rFonts w:ascii="Times New Roman" w:hAnsi="Times New Roman" w:cs="Times New Roman"/>
          <w:sz w:val="24"/>
          <w:szCs w:val="24"/>
        </w:rPr>
        <w:t xml:space="preserve"> </w:t>
      </w:r>
      <w:r w:rsidR="00DD1A0B">
        <w:rPr>
          <w:rFonts w:ascii="Times New Roman" w:hAnsi="Times New Roman" w:cs="Times New Roman"/>
          <w:sz w:val="24"/>
          <w:szCs w:val="24"/>
        </w:rPr>
        <w:t>brojač</w:t>
      </w:r>
      <w:r>
        <w:rPr>
          <w:rFonts w:ascii="Times New Roman" w:hAnsi="Times New Roman" w:cs="Times New Roman"/>
          <w:sz w:val="24"/>
          <w:szCs w:val="24"/>
        </w:rPr>
        <w:t>a</w:t>
      </w:r>
      <w:r w:rsidR="00DD1A0B">
        <w:rPr>
          <w:rFonts w:ascii="Times New Roman" w:hAnsi="Times New Roman" w:cs="Times New Roman"/>
          <w:sz w:val="24"/>
          <w:szCs w:val="24"/>
        </w:rPr>
        <w:t xml:space="preserve"> bicikala</w:t>
      </w:r>
    </w:p>
    <w:p w14:paraId="6F35C872" w14:textId="286827E9" w:rsidR="000C1D9B" w:rsidRPr="00E46B83" w:rsidRDefault="0082779E" w:rsidP="000C1D9B">
      <w:pPr>
        <w:pStyle w:val="ListParagraph"/>
        <w:numPr>
          <w:ilvl w:val="0"/>
          <w:numId w:val="21"/>
        </w:numPr>
        <w:jc w:val="both"/>
        <w:rPr>
          <w:rFonts w:ascii="Times New Roman" w:hAnsi="Times New Roman" w:cs="Times New Roman"/>
          <w:sz w:val="24"/>
          <w:szCs w:val="24"/>
        </w:rPr>
      </w:pPr>
      <w:r w:rsidRPr="00370B5C">
        <w:rPr>
          <w:rFonts w:ascii="Times New Roman" w:hAnsi="Times New Roman" w:cs="Times New Roman"/>
          <w:sz w:val="24"/>
          <w:szCs w:val="24"/>
        </w:rPr>
        <w:t>nabava javnih bicikala</w:t>
      </w:r>
      <w:r w:rsidR="0011285A">
        <w:rPr>
          <w:rFonts w:ascii="Times New Roman" w:hAnsi="Times New Roman" w:cs="Times New Roman"/>
          <w:sz w:val="24"/>
          <w:szCs w:val="24"/>
        </w:rPr>
        <w:t xml:space="preserve"> </w:t>
      </w:r>
      <w:r w:rsidR="0011285A" w:rsidRPr="00A55677">
        <w:rPr>
          <w:rFonts w:ascii="Times New Roman" w:hAnsi="Times New Roman" w:cs="Times New Roman"/>
          <w:sz w:val="24"/>
          <w:szCs w:val="24"/>
        </w:rPr>
        <w:t>i e-bicikala</w:t>
      </w:r>
      <w:r w:rsidR="000C1D9B" w:rsidRPr="00A55677">
        <w:rPr>
          <w:rFonts w:ascii="Times New Roman" w:hAnsi="Times New Roman" w:cs="Times New Roman"/>
          <w:sz w:val="24"/>
          <w:szCs w:val="24"/>
        </w:rPr>
        <w:t>,</w:t>
      </w:r>
      <w:r w:rsidR="000C1D9B" w:rsidRPr="00E46B83">
        <w:rPr>
          <w:rFonts w:ascii="Times New Roman" w:hAnsi="Times New Roman" w:cs="Times New Roman"/>
          <w:sz w:val="24"/>
          <w:szCs w:val="24"/>
        </w:rPr>
        <w:t xml:space="preserve"> uključujući bicikle za osobe s invaliditetom (npr. tri</w:t>
      </w:r>
      <w:r w:rsidR="0027601C">
        <w:rPr>
          <w:rFonts w:ascii="Times New Roman" w:hAnsi="Times New Roman" w:cs="Times New Roman"/>
          <w:sz w:val="24"/>
          <w:szCs w:val="24"/>
        </w:rPr>
        <w:t>-</w:t>
      </w:r>
      <w:r w:rsidR="000C1D9B" w:rsidRPr="00E46B83">
        <w:rPr>
          <w:rFonts w:ascii="Times New Roman" w:hAnsi="Times New Roman" w:cs="Times New Roman"/>
          <w:sz w:val="24"/>
          <w:szCs w:val="24"/>
        </w:rPr>
        <w:t>rider</w:t>
      </w:r>
      <w:r w:rsidR="000C1D9B" w:rsidRPr="00C138C6">
        <w:rPr>
          <w:rFonts w:ascii="Times New Roman" w:hAnsi="Times New Roman" w:cs="Times New Roman"/>
          <w:sz w:val="24"/>
          <w:szCs w:val="24"/>
        </w:rPr>
        <w:t>, tricikli</w:t>
      </w:r>
      <w:r w:rsidR="000C1D9B" w:rsidRPr="00E46B83">
        <w:rPr>
          <w:rFonts w:ascii="Times New Roman" w:hAnsi="Times New Roman" w:cs="Times New Roman"/>
          <w:sz w:val="24"/>
          <w:szCs w:val="24"/>
        </w:rPr>
        <w:t>)</w:t>
      </w:r>
    </w:p>
    <w:p w14:paraId="2BF50799" w14:textId="77777777" w:rsidR="00370B5C" w:rsidRDefault="00CC0D23" w:rsidP="00BF203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aktivnosti koje doprinose temeljnim vrijednostima i radnim principima Novog europskog Bauhausa (NEB)</w:t>
      </w:r>
      <w:r>
        <w:rPr>
          <w:rStyle w:val="FootnoteReference"/>
          <w:rFonts w:ascii="Times New Roman" w:hAnsi="Times New Roman" w:cs="Times New Roman"/>
          <w:sz w:val="24"/>
          <w:szCs w:val="24"/>
        </w:rPr>
        <w:footnoteReference w:id="25"/>
      </w:r>
    </w:p>
    <w:p w14:paraId="3B9B49E6" w14:textId="77777777" w:rsidR="000C1D9B" w:rsidRDefault="00D0343A" w:rsidP="00870415">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aktivnosti </w:t>
      </w:r>
      <w:r w:rsidR="00370B5C">
        <w:rPr>
          <w:rFonts w:ascii="Times New Roman" w:hAnsi="Times New Roman" w:cs="Times New Roman"/>
          <w:sz w:val="24"/>
          <w:szCs w:val="24"/>
        </w:rPr>
        <w:t>promicanj</w:t>
      </w:r>
      <w:r>
        <w:rPr>
          <w:rFonts w:ascii="Times New Roman" w:hAnsi="Times New Roman" w:cs="Times New Roman"/>
          <w:sz w:val="24"/>
          <w:szCs w:val="24"/>
        </w:rPr>
        <w:t>a</w:t>
      </w:r>
      <w:r w:rsidR="00370B5C">
        <w:rPr>
          <w:rFonts w:ascii="Times New Roman" w:hAnsi="Times New Roman" w:cs="Times New Roman"/>
          <w:sz w:val="24"/>
          <w:szCs w:val="24"/>
        </w:rPr>
        <w:t xml:space="preserve"> horizontalnih načela: </w:t>
      </w:r>
    </w:p>
    <w:p w14:paraId="4DB43608" w14:textId="4ED7F16A" w:rsidR="000C1D9B" w:rsidRPr="000C1D9B" w:rsidRDefault="000C1D9B" w:rsidP="00947422">
      <w:pPr>
        <w:pStyle w:val="ListParagraph"/>
        <w:numPr>
          <w:ilvl w:val="0"/>
          <w:numId w:val="14"/>
        </w:numPr>
        <w:ind w:left="1418"/>
        <w:jc w:val="both"/>
        <w:rPr>
          <w:rFonts w:ascii="Times New Roman" w:hAnsi="Times New Roman" w:cs="Times New Roman"/>
          <w:sz w:val="24"/>
          <w:szCs w:val="24"/>
        </w:rPr>
      </w:pPr>
      <w:r w:rsidRPr="000C1D9B">
        <w:rPr>
          <w:rFonts w:ascii="Times New Roman" w:hAnsi="Times New Roman" w:cs="Times New Roman"/>
          <w:sz w:val="24"/>
          <w:szCs w:val="24"/>
        </w:rPr>
        <w:t>održivi razvoj: npr. korištenje obnovljivih materijala u gradnji i održiva gradnja, korištenje energetski učinkovite rasvjete i slično</w:t>
      </w:r>
    </w:p>
    <w:p w14:paraId="775D45D4" w14:textId="77777777" w:rsidR="00AF31E2" w:rsidRDefault="000C1D9B" w:rsidP="00947422">
      <w:pPr>
        <w:pStyle w:val="ListParagraph"/>
        <w:numPr>
          <w:ilvl w:val="0"/>
          <w:numId w:val="14"/>
        </w:numPr>
        <w:ind w:left="1418"/>
        <w:jc w:val="both"/>
        <w:rPr>
          <w:rFonts w:ascii="Times New Roman" w:hAnsi="Times New Roman" w:cs="Times New Roman"/>
          <w:sz w:val="24"/>
          <w:szCs w:val="24"/>
        </w:rPr>
      </w:pPr>
      <w:r w:rsidRPr="000C1D9B">
        <w:rPr>
          <w:rFonts w:ascii="Times New Roman" w:hAnsi="Times New Roman" w:cs="Times New Roman"/>
          <w:sz w:val="24"/>
          <w:szCs w:val="24"/>
        </w:rPr>
        <w:t>promicanje uključivanja osoba s invaliditetom: nabava javnih bicikala prilagođenih osobama s invaliditetom i smanjene pokretljivosti, informativne ploče prilagođene korištenju slijepim osobama itd.</w:t>
      </w:r>
    </w:p>
    <w:p w14:paraId="242F259A" w14:textId="2BAFADB9" w:rsidR="00B1132A" w:rsidRPr="00B1132A" w:rsidRDefault="00B1132A" w:rsidP="00B1132A">
      <w:pPr>
        <w:pStyle w:val="ListParagraph"/>
        <w:numPr>
          <w:ilvl w:val="0"/>
          <w:numId w:val="14"/>
        </w:numPr>
        <w:ind w:left="1418"/>
        <w:rPr>
          <w:rFonts w:ascii="Times New Roman" w:hAnsi="Times New Roman" w:cs="Times New Roman"/>
          <w:sz w:val="24"/>
          <w:szCs w:val="24"/>
        </w:rPr>
      </w:pPr>
      <w:r w:rsidRPr="00B1132A">
        <w:rPr>
          <w:rFonts w:ascii="Times New Roman" w:hAnsi="Times New Roman" w:cs="Times New Roman"/>
          <w:sz w:val="24"/>
          <w:szCs w:val="24"/>
        </w:rPr>
        <w:t>aktivnosti promicanja bicikliranja za žene</w:t>
      </w:r>
    </w:p>
    <w:p w14:paraId="6D388425" w14:textId="1280FC38" w:rsidR="000C1D9B" w:rsidRPr="000C1D9B" w:rsidRDefault="000C1D9B" w:rsidP="00F05951">
      <w:pPr>
        <w:pStyle w:val="ListParagraph"/>
        <w:numPr>
          <w:ilvl w:val="0"/>
          <w:numId w:val="40"/>
        </w:numPr>
        <w:ind w:left="1134"/>
        <w:jc w:val="both"/>
        <w:rPr>
          <w:rFonts w:ascii="Times New Roman" w:hAnsi="Times New Roman" w:cs="Times New Roman"/>
          <w:sz w:val="24"/>
          <w:szCs w:val="24"/>
        </w:rPr>
      </w:pPr>
      <w:r w:rsidRPr="000C1D9B">
        <w:rPr>
          <w:rFonts w:ascii="Times New Roman" w:hAnsi="Times New Roman" w:cs="Times New Roman"/>
          <w:sz w:val="24"/>
          <w:szCs w:val="24"/>
        </w:rPr>
        <w:t>aktivnosti promicanja bicikliranja</w:t>
      </w:r>
    </w:p>
    <w:p w14:paraId="5B2461F1" w14:textId="36D893C8" w:rsidR="009F0B7E" w:rsidRDefault="0077681A" w:rsidP="00870415">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upravljanje projektom i administracija</w:t>
      </w:r>
      <w:r w:rsidR="00794433">
        <w:rPr>
          <w:rFonts w:ascii="Times New Roman" w:hAnsi="Times New Roman" w:cs="Times New Roman"/>
          <w:sz w:val="24"/>
          <w:szCs w:val="24"/>
        </w:rPr>
        <w:t xml:space="preserve"> </w:t>
      </w:r>
      <w:r w:rsidR="00825327">
        <w:rPr>
          <w:rFonts w:ascii="Times New Roman" w:hAnsi="Times New Roman" w:cs="Times New Roman"/>
          <w:sz w:val="24"/>
          <w:szCs w:val="24"/>
        </w:rPr>
        <w:t>- a</w:t>
      </w:r>
      <w:r w:rsidR="00825327" w:rsidRPr="00825327">
        <w:rPr>
          <w:rFonts w:ascii="Times New Roman" w:hAnsi="Times New Roman" w:cs="Times New Roman"/>
          <w:sz w:val="24"/>
          <w:szCs w:val="24"/>
        </w:rPr>
        <w:t>ktivnosti se odnose na ugovaranje vanjskih usluga za potrebe upravljanja projektom i izvještavanja (npr. priprema i objava najave nadmetanja, izvršavanje administrativnih ugovornih obveza u provedbi operacije kao što su: izvještavanje, vođenje projektne dokumentacije, financijsko upravljanje, priprema i provođenje postupaka nabave)</w:t>
      </w:r>
    </w:p>
    <w:p w14:paraId="7638F2F7" w14:textId="5494381A" w:rsidR="009D4442" w:rsidRPr="00EC134C" w:rsidRDefault="00715E29" w:rsidP="00870415">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a</w:t>
      </w:r>
      <w:r w:rsidRPr="00EC134C">
        <w:rPr>
          <w:rFonts w:ascii="Times New Roman" w:hAnsi="Times New Roman" w:cs="Times New Roman"/>
          <w:sz w:val="24"/>
          <w:szCs w:val="24"/>
        </w:rPr>
        <w:t>ktivnost</w:t>
      </w:r>
      <w:r>
        <w:rPr>
          <w:rFonts w:ascii="Times New Roman" w:hAnsi="Times New Roman" w:cs="Times New Roman"/>
          <w:sz w:val="24"/>
          <w:szCs w:val="24"/>
        </w:rPr>
        <w:t>i</w:t>
      </w:r>
      <w:r w:rsidRPr="00EC134C">
        <w:rPr>
          <w:rFonts w:ascii="Times New Roman" w:hAnsi="Times New Roman" w:cs="Times New Roman"/>
          <w:sz w:val="24"/>
          <w:szCs w:val="24"/>
        </w:rPr>
        <w:t xml:space="preserve"> promidžbe i vidljivosti </w:t>
      </w:r>
      <w:r>
        <w:rPr>
          <w:rFonts w:ascii="Times New Roman" w:hAnsi="Times New Roman" w:cs="Times New Roman"/>
          <w:sz w:val="24"/>
          <w:szCs w:val="24"/>
        </w:rPr>
        <w:t xml:space="preserve">koje </w:t>
      </w:r>
      <w:r w:rsidRPr="00EC134C">
        <w:rPr>
          <w:rFonts w:ascii="Times New Roman" w:hAnsi="Times New Roman" w:cs="Times New Roman"/>
          <w:sz w:val="24"/>
          <w:szCs w:val="24"/>
        </w:rPr>
        <w:t xml:space="preserve">trebaju biti u skladu sa sažetim prikazom obveza korisnika po pitanju komunikacije/vidljivosti, </w:t>
      </w:r>
      <w:hyperlink r:id="rId14" w:history="1">
        <w:r w:rsidRPr="00715E29">
          <w:rPr>
            <w:rStyle w:val="Hyperlink"/>
            <w:rFonts w:ascii="Times New Roman" w:hAnsi="Times New Roman" w:cs="Times New Roman"/>
            <w:sz w:val="24"/>
            <w:szCs w:val="24"/>
          </w:rPr>
          <w:t>https://eufondovi.gov.hr/komunikacija-informiranje-i-vidljivost-eu-projekata-u-razdoblju-2021-2027/</w:t>
        </w:r>
      </w:hyperlink>
      <w:r w:rsidRPr="00EC134C">
        <w:rPr>
          <w:rFonts w:ascii="Times New Roman" w:hAnsi="Times New Roman" w:cs="Times New Roman"/>
          <w:sz w:val="24"/>
          <w:szCs w:val="24"/>
        </w:rPr>
        <w:t xml:space="preserve"> </w:t>
      </w:r>
    </w:p>
    <w:p w14:paraId="1399E38C" w14:textId="4B0F8D48" w:rsidR="00CA666B" w:rsidRPr="009D4442" w:rsidRDefault="00CA666B" w:rsidP="009D4442">
      <w:pPr>
        <w:jc w:val="both"/>
        <w:rPr>
          <w:rFonts w:ascii="Times New Roman" w:hAnsi="Times New Roman" w:cs="Times New Roman"/>
          <w:sz w:val="24"/>
          <w:szCs w:val="24"/>
        </w:rPr>
      </w:pPr>
      <w:r w:rsidRPr="009D4442">
        <w:rPr>
          <w:rFonts w:ascii="Times New Roman" w:hAnsi="Times New Roman" w:cs="Times New Roman"/>
          <w:b/>
          <w:bCs/>
          <w:sz w:val="24"/>
          <w:szCs w:val="24"/>
        </w:rPr>
        <w:t>NAPOMENA: Navedeno ne predstavlja iscrpnu listu, već može uključivati i sve ostale aktivnosti i dokumentaciju potrebnu za izvođenje projekta.</w:t>
      </w:r>
    </w:p>
    <w:p w14:paraId="1E2755BE" w14:textId="77777777" w:rsidR="006E3B4B" w:rsidRDefault="002C3960" w:rsidP="00026AA7">
      <w:pPr>
        <w:jc w:val="both"/>
        <w:rPr>
          <w:rFonts w:ascii="Times New Roman" w:hAnsi="Times New Roman" w:cs="Times New Roman"/>
          <w:sz w:val="24"/>
          <w:szCs w:val="24"/>
        </w:rPr>
      </w:pPr>
      <w:bookmarkStart w:id="72" w:name="_Toc2260425"/>
      <w:r w:rsidRPr="00AD4E29">
        <w:rPr>
          <w:rFonts w:ascii="Times New Roman" w:hAnsi="Times New Roman" w:cs="Times New Roman"/>
          <w:sz w:val="24"/>
          <w:szCs w:val="24"/>
        </w:rPr>
        <w:t>Neprihvatljive aktivnosti</w:t>
      </w:r>
      <w:bookmarkEnd w:id="72"/>
      <w:r w:rsidR="00EE6EF5" w:rsidRPr="00AD4E29">
        <w:rPr>
          <w:rFonts w:ascii="Times New Roman" w:hAnsi="Times New Roman" w:cs="Times New Roman"/>
          <w:sz w:val="24"/>
          <w:szCs w:val="24"/>
        </w:rPr>
        <w:t xml:space="preserve"> operacije</w:t>
      </w:r>
      <w:r w:rsidR="004C554A" w:rsidRPr="00AD4E29">
        <w:rPr>
          <w:rFonts w:ascii="Times New Roman" w:hAnsi="Times New Roman" w:cs="Times New Roman"/>
          <w:sz w:val="24"/>
          <w:szCs w:val="24"/>
        </w:rPr>
        <w:t>/projekta</w:t>
      </w:r>
      <w:r w:rsidR="004672E7" w:rsidRPr="00AD4E29">
        <w:rPr>
          <w:rFonts w:ascii="Times New Roman" w:hAnsi="Times New Roman" w:cs="Times New Roman"/>
          <w:sz w:val="24"/>
          <w:szCs w:val="24"/>
        </w:rPr>
        <w:t xml:space="preserve">: </w:t>
      </w:r>
    </w:p>
    <w:p w14:paraId="52E55402" w14:textId="360CE9F5" w:rsidR="006E3B4B" w:rsidRDefault="006E3B4B" w:rsidP="00BF203E">
      <w:pPr>
        <w:pStyle w:val="ListParagraph"/>
        <w:numPr>
          <w:ilvl w:val="0"/>
          <w:numId w:val="22"/>
        </w:numPr>
        <w:rPr>
          <w:rFonts w:ascii="Times New Roman" w:hAnsi="Times New Roman" w:cs="Times New Roman"/>
          <w:sz w:val="24"/>
          <w:szCs w:val="24"/>
        </w:rPr>
      </w:pPr>
      <w:r w:rsidRPr="006E3B4B">
        <w:rPr>
          <w:rFonts w:ascii="Times New Roman" w:hAnsi="Times New Roman" w:cs="Times New Roman"/>
          <w:sz w:val="24"/>
          <w:szCs w:val="24"/>
        </w:rPr>
        <w:t>aktivnosti koje nisu povezane sa svrhom i ciljem Poziva</w:t>
      </w:r>
      <w:r>
        <w:rPr>
          <w:rFonts w:ascii="Times New Roman" w:hAnsi="Times New Roman" w:cs="Times New Roman"/>
          <w:sz w:val="24"/>
          <w:szCs w:val="24"/>
        </w:rPr>
        <w:t>;</w:t>
      </w:r>
    </w:p>
    <w:p w14:paraId="1C09E841" w14:textId="77777777" w:rsidR="006E3B4B" w:rsidRDefault="006E3B4B" w:rsidP="00BF203E">
      <w:pPr>
        <w:pStyle w:val="ListParagraph"/>
        <w:numPr>
          <w:ilvl w:val="0"/>
          <w:numId w:val="22"/>
        </w:numPr>
        <w:rPr>
          <w:rFonts w:ascii="Times New Roman" w:hAnsi="Times New Roman" w:cs="Times New Roman"/>
          <w:sz w:val="24"/>
          <w:szCs w:val="24"/>
        </w:rPr>
      </w:pPr>
      <w:r w:rsidRPr="006E3B4B">
        <w:rPr>
          <w:rFonts w:ascii="Times New Roman" w:hAnsi="Times New Roman" w:cs="Times New Roman"/>
          <w:sz w:val="24"/>
          <w:szCs w:val="24"/>
        </w:rPr>
        <w:t>aktivnosti koje se odnose na troškove nastale izvan razdoblja provedbe i plaćene izvan razdoblja prihvatljivosti troškova;</w:t>
      </w:r>
    </w:p>
    <w:p w14:paraId="4667015D" w14:textId="0AC646F4" w:rsidR="00594C17" w:rsidRDefault="00594C17" w:rsidP="00BF203E">
      <w:pPr>
        <w:pStyle w:val="ListParagraph"/>
        <w:numPr>
          <w:ilvl w:val="0"/>
          <w:numId w:val="22"/>
        </w:numPr>
        <w:rPr>
          <w:rFonts w:ascii="Times New Roman" w:hAnsi="Times New Roman" w:cs="Times New Roman"/>
          <w:sz w:val="24"/>
          <w:szCs w:val="24"/>
        </w:rPr>
      </w:pPr>
      <w:r w:rsidRPr="00594C17">
        <w:rPr>
          <w:rFonts w:ascii="Times New Roman" w:hAnsi="Times New Roman" w:cs="Times New Roman"/>
          <w:sz w:val="24"/>
          <w:szCs w:val="24"/>
        </w:rPr>
        <w:t xml:space="preserve">izgradnja </w:t>
      </w:r>
      <w:r w:rsidR="000135EF">
        <w:rPr>
          <w:rFonts w:ascii="Times New Roman" w:hAnsi="Times New Roman" w:cs="Times New Roman"/>
          <w:sz w:val="24"/>
          <w:szCs w:val="24"/>
        </w:rPr>
        <w:t xml:space="preserve">ili rekonstrukcija </w:t>
      </w:r>
      <w:r w:rsidRPr="00594C17">
        <w:rPr>
          <w:rFonts w:ascii="Times New Roman" w:hAnsi="Times New Roman" w:cs="Times New Roman"/>
          <w:sz w:val="24"/>
          <w:szCs w:val="24"/>
        </w:rPr>
        <w:t>biciklističk</w:t>
      </w:r>
      <w:r>
        <w:rPr>
          <w:rFonts w:ascii="Times New Roman" w:hAnsi="Times New Roman" w:cs="Times New Roman"/>
          <w:sz w:val="24"/>
          <w:szCs w:val="24"/>
        </w:rPr>
        <w:t>ih traka</w:t>
      </w:r>
      <w:r w:rsidR="00F91818">
        <w:rPr>
          <w:rStyle w:val="FootnoteReference"/>
          <w:rFonts w:ascii="Times New Roman" w:hAnsi="Times New Roman" w:cs="Times New Roman"/>
          <w:sz w:val="24"/>
          <w:szCs w:val="24"/>
        </w:rPr>
        <w:footnoteReference w:id="26"/>
      </w:r>
      <w:r>
        <w:rPr>
          <w:rFonts w:ascii="Times New Roman" w:hAnsi="Times New Roman" w:cs="Times New Roman"/>
          <w:sz w:val="24"/>
          <w:szCs w:val="24"/>
        </w:rPr>
        <w:t xml:space="preserve"> </w:t>
      </w:r>
    </w:p>
    <w:p w14:paraId="51CDCE12" w14:textId="2DE415C8" w:rsidR="007A69E9" w:rsidRPr="00DC614A" w:rsidRDefault="007A69E9" w:rsidP="00BF203E">
      <w:pPr>
        <w:pStyle w:val="ListParagraph"/>
        <w:numPr>
          <w:ilvl w:val="0"/>
          <w:numId w:val="22"/>
        </w:numPr>
        <w:rPr>
          <w:rFonts w:ascii="Times New Roman" w:hAnsi="Times New Roman" w:cs="Times New Roman"/>
          <w:sz w:val="24"/>
          <w:szCs w:val="24"/>
        </w:rPr>
      </w:pPr>
      <w:r w:rsidRPr="00DC614A">
        <w:rPr>
          <w:rFonts w:ascii="Times New Roman" w:hAnsi="Times New Roman" w:cs="Times New Roman"/>
          <w:sz w:val="24"/>
          <w:szCs w:val="24"/>
        </w:rPr>
        <w:t>nabava e-romobila i romobila</w:t>
      </w:r>
    </w:p>
    <w:p w14:paraId="7A2ED0E5" w14:textId="4F2C2F29" w:rsidR="00EE6EF5" w:rsidRPr="00AD4E29" w:rsidRDefault="00EE6EF5" w:rsidP="002C3960">
      <w:pPr>
        <w:spacing w:after="0" w:line="240" w:lineRule="auto"/>
        <w:jc w:val="both"/>
        <w:rPr>
          <w:rFonts w:ascii="Times New Roman" w:hAnsi="Times New Roman" w:cs="Times New Roman"/>
          <w:sz w:val="24"/>
          <w:szCs w:val="24"/>
        </w:rPr>
      </w:pPr>
    </w:p>
    <w:p w14:paraId="2B80E842" w14:textId="4BE68399" w:rsidR="00A373BD" w:rsidRPr="00AD4E29" w:rsidRDefault="00296165" w:rsidP="002865AE">
      <w:pPr>
        <w:pStyle w:val="Heading1"/>
      </w:pPr>
      <w:bookmarkStart w:id="74" w:name="_Toc452468702"/>
      <w:bookmarkStart w:id="75" w:name="_Toc2260426"/>
      <w:bookmarkStart w:id="76" w:name="_Toc144204206"/>
      <w:r w:rsidRPr="00AD4E29">
        <w:t>Opći</w:t>
      </w:r>
      <w:r w:rsidR="005E55A7" w:rsidRPr="00AD4E29">
        <w:t xml:space="preserve"> </w:t>
      </w:r>
      <w:r w:rsidRPr="00AD4E29">
        <w:t>zahtjevi</w:t>
      </w:r>
      <w:r w:rsidR="005E55A7" w:rsidRPr="00AD4E29">
        <w:t xml:space="preserve"> </w:t>
      </w:r>
      <w:r w:rsidRPr="00AD4E29">
        <w:t>koji se odnose na</w:t>
      </w:r>
      <w:r w:rsidR="005E55A7" w:rsidRPr="00AD4E29">
        <w:t xml:space="preserve"> </w:t>
      </w:r>
      <w:r w:rsidRPr="00AD4E29">
        <w:t>prihvatljivost</w:t>
      </w:r>
      <w:r w:rsidR="005E55A7" w:rsidRPr="00AD4E29">
        <w:t xml:space="preserve"> </w:t>
      </w:r>
      <w:r w:rsidR="00EE6EF5" w:rsidRPr="00AD4E29">
        <w:t>troškova</w:t>
      </w:r>
      <w:r w:rsidR="005E55A7" w:rsidRPr="00AD4E29">
        <w:t xml:space="preserve"> </w:t>
      </w:r>
      <w:bookmarkEnd w:id="74"/>
      <w:bookmarkEnd w:id="75"/>
      <w:r w:rsidR="00EE6EF5" w:rsidRPr="00AD4E29">
        <w:t>operacij</w:t>
      </w:r>
      <w:r w:rsidR="00A373BD" w:rsidRPr="00AD4E29">
        <w:t>e</w:t>
      </w:r>
      <w:r w:rsidR="004C554A" w:rsidRPr="00AD4E29">
        <w:t>/projekta</w:t>
      </w:r>
      <w:bookmarkEnd w:id="76"/>
    </w:p>
    <w:p w14:paraId="3982E812" w14:textId="77777777" w:rsidR="00A373BD" w:rsidRPr="00AD4E29" w:rsidRDefault="00A373BD" w:rsidP="00026AA7">
      <w:pPr>
        <w:jc w:val="both"/>
        <w:rPr>
          <w:rFonts w:ascii="Times New Roman" w:hAnsi="Times New Roman" w:cs="Times New Roman"/>
        </w:rPr>
      </w:pPr>
    </w:p>
    <w:p w14:paraId="24B964CD" w14:textId="65536F5A" w:rsidR="005A571E" w:rsidRPr="00AD4E29" w:rsidRDefault="00A373BD" w:rsidP="00026AA7">
      <w:pPr>
        <w:jc w:val="both"/>
        <w:rPr>
          <w:rFonts w:ascii="Times New Roman" w:hAnsi="Times New Roman" w:cs="Times New Roman"/>
        </w:rPr>
      </w:pPr>
      <w:r w:rsidRPr="00AD4E29">
        <w:rPr>
          <w:rFonts w:ascii="Times New Roman" w:hAnsi="Times New Roman" w:cs="Times New Roman"/>
          <w:sz w:val="24"/>
          <w:szCs w:val="24"/>
        </w:rPr>
        <w:t>P</w:t>
      </w:r>
      <w:r w:rsidR="00296165" w:rsidRPr="00AD4E29">
        <w:rPr>
          <w:rFonts w:ascii="Times New Roman" w:hAnsi="Times New Roman" w:cs="Times New Roman"/>
          <w:sz w:val="24"/>
          <w:szCs w:val="24"/>
        </w:rPr>
        <w:t xml:space="preserve">roračun </w:t>
      </w:r>
      <w:r w:rsidR="00EE6EF5" w:rsidRPr="00AD4E29">
        <w:rPr>
          <w:rFonts w:ascii="Times New Roman" w:hAnsi="Times New Roman" w:cs="Times New Roman"/>
          <w:sz w:val="24"/>
          <w:szCs w:val="24"/>
        </w:rPr>
        <w:t>operacije</w:t>
      </w:r>
      <w:r w:rsidR="004C554A" w:rsidRPr="00AD4E29">
        <w:rPr>
          <w:rFonts w:ascii="Times New Roman" w:hAnsi="Times New Roman" w:cs="Times New Roman"/>
          <w:sz w:val="24"/>
          <w:szCs w:val="24"/>
        </w:rPr>
        <w:t>/projekta</w:t>
      </w:r>
      <w:r w:rsidR="00044484" w:rsidRPr="00AD4E29">
        <w:rPr>
          <w:rFonts w:ascii="Times New Roman" w:hAnsi="Times New Roman" w:cs="Times New Roman"/>
          <w:sz w:val="24"/>
          <w:szCs w:val="24"/>
        </w:rPr>
        <w:t xml:space="preserve"> treba</w:t>
      </w:r>
      <w:r w:rsidR="00296165" w:rsidRPr="00AD4E29">
        <w:rPr>
          <w:rFonts w:ascii="Times New Roman" w:hAnsi="Times New Roman" w:cs="Times New Roman"/>
          <w:sz w:val="24"/>
          <w:szCs w:val="24"/>
        </w:rPr>
        <w:t xml:space="preserve"> biti realan</w:t>
      </w:r>
      <w:r w:rsidR="00CD5D46" w:rsidRPr="00AD4E29">
        <w:rPr>
          <w:rFonts w:ascii="Times New Roman" w:hAnsi="Times New Roman" w:cs="Times New Roman"/>
          <w:sz w:val="24"/>
          <w:szCs w:val="24"/>
        </w:rPr>
        <w:t xml:space="preserve"> i potreban </w:t>
      </w:r>
      <w:r w:rsidR="00296165" w:rsidRPr="00AD4E29">
        <w:rPr>
          <w:rFonts w:ascii="Times New Roman" w:hAnsi="Times New Roman" w:cs="Times New Roman"/>
          <w:sz w:val="24"/>
          <w:szCs w:val="24"/>
        </w:rPr>
        <w:t xml:space="preserve">za postizanje očekivanih rezultata, a </w:t>
      </w:r>
      <w:r w:rsidR="009246AA" w:rsidRPr="00AD4E29">
        <w:rPr>
          <w:rFonts w:ascii="Times New Roman" w:hAnsi="Times New Roman" w:cs="Times New Roman"/>
          <w:sz w:val="24"/>
          <w:szCs w:val="24"/>
        </w:rPr>
        <w:t xml:space="preserve">iskazane </w:t>
      </w:r>
      <w:r w:rsidR="00296165" w:rsidRPr="00AD4E29">
        <w:rPr>
          <w:rFonts w:ascii="Times New Roman" w:hAnsi="Times New Roman" w:cs="Times New Roman"/>
          <w:sz w:val="24"/>
          <w:szCs w:val="24"/>
        </w:rPr>
        <w:t xml:space="preserve">cijene trebaju odgovarati tržišnim cijenama. </w:t>
      </w:r>
      <w:r w:rsidR="005A571E" w:rsidRPr="00AD4E29">
        <w:rPr>
          <w:rFonts w:ascii="Times New Roman" w:hAnsi="Times New Roman" w:cs="Times New Roman"/>
          <w:sz w:val="24"/>
          <w:szCs w:val="24"/>
        </w:rPr>
        <w:t>Detaljna p</w:t>
      </w:r>
      <w:r w:rsidR="00643438" w:rsidRPr="00AD4E29">
        <w:rPr>
          <w:rFonts w:ascii="Times New Roman" w:hAnsi="Times New Roman" w:cs="Times New Roman"/>
          <w:sz w:val="24"/>
          <w:szCs w:val="24"/>
        </w:rPr>
        <w:t xml:space="preserve">ravila prihvatljivosti troškova koja se odnose na ovaj </w:t>
      </w:r>
      <w:r w:rsidR="00991352" w:rsidRPr="00AD4E29">
        <w:rPr>
          <w:rFonts w:ascii="Times New Roman" w:hAnsi="Times New Roman" w:cs="Times New Roman"/>
          <w:sz w:val="24"/>
          <w:szCs w:val="24"/>
        </w:rPr>
        <w:t>Poziv opisana su niže</w:t>
      </w:r>
      <w:r w:rsidR="00643438" w:rsidRPr="00AD4E29">
        <w:rPr>
          <w:rFonts w:ascii="Times New Roman" w:hAnsi="Times New Roman" w:cs="Times New Roman"/>
          <w:sz w:val="24"/>
          <w:szCs w:val="24"/>
        </w:rPr>
        <w:t>.</w:t>
      </w:r>
      <w:r w:rsidR="00296165" w:rsidRPr="00AD4E29">
        <w:rPr>
          <w:rFonts w:ascii="Times New Roman" w:hAnsi="Times New Roman" w:cs="Times New Roman"/>
          <w:sz w:val="24"/>
          <w:szCs w:val="24"/>
        </w:rPr>
        <w:t xml:space="preserve"> </w:t>
      </w:r>
    </w:p>
    <w:p w14:paraId="5753DC6C" w14:textId="77777777" w:rsidR="00105491" w:rsidRDefault="005A571E" w:rsidP="00026AA7">
      <w:pPr>
        <w:jc w:val="both"/>
        <w:rPr>
          <w:rFonts w:ascii="Times New Roman" w:hAnsi="Times New Roman" w:cs="Times New Roman"/>
          <w:sz w:val="24"/>
          <w:szCs w:val="24"/>
        </w:rPr>
      </w:pPr>
      <w:r w:rsidRPr="00AD4E29">
        <w:rPr>
          <w:rFonts w:ascii="Times New Roman" w:hAnsi="Times New Roman" w:cs="Times New Roman"/>
          <w:sz w:val="24"/>
          <w:szCs w:val="24"/>
        </w:rPr>
        <w:t>Da bi bili p</w:t>
      </w:r>
      <w:r w:rsidR="00B01C07" w:rsidRPr="00AD4E29">
        <w:rPr>
          <w:rFonts w:ascii="Times New Roman" w:hAnsi="Times New Roman" w:cs="Times New Roman"/>
          <w:sz w:val="24"/>
          <w:szCs w:val="24"/>
        </w:rPr>
        <w:t>rihvatljivi troškovi</w:t>
      </w:r>
      <w:r w:rsidR="00296165" w:rsidRPr="00AD4E29">
        <w:rPr>
          <w:rFonts w:ascii="Times New Roman" w:hAnsi="Times New Roman" w:cs="Times New Roman"/>
          <w:sz w:val="24"/>
          <w:szCs w:val="24"/>
        </w:rPr>
        <w:t xml:space="preserve"> moraju </w:t>
      </w:r>
      <w:r w:rsidR="00994A67" w:rsidRPr="00AD4E29">
        <w:rPr>
          <w:rFonts w:ascii="Times New Roman" w:hAnsi="Times New Roman" w:cs="Times New Roman"/>
          <w:sz w:val="24"/>
          <w:szCs w:val="24"/>
        </w:rPr>
        <w:t xml:space="preserve">nastati u svrhu provedbe </w:t>
      </w:r>
      <w:r w:rsidR="004C554A" w:rsidRPr="00AD4E29">
        <w:rPr>
          <w:rFonts w:ascii="Times New Roman" w:hAnsi="Times New Roman" w:cs="Times New Roman"/>
          <w:sz w:val="24"/>
          <w:szCs w:val="24"/>
        </w:rPr>
        <w:t>projekta</w:t>
      </w:r>
      <w:r w:rsidR="00434DA1" w:rsidRPr="00AD4E29">
        <w:rPr>
          <w:rFonts w:ascii="Times New Roman" w:hAnsi="Times New Roman" w:cs="Times New Roman"/>
          <w:sz w:val="24"/>
          <w:szCs w:val="24"/>
        </w:rPr>
        <w:t xml:space="preserve"> </w:t>
      </w:r>
      <w:r w:rsidRPr="00AD4E29">
        <w:rPr>
          <w:rFonts w:ascii="Times New Roman" w:hAnsi="Times New Roman" w:cs="Times New Roman"/>
          <w:sz w:val="24"/>
          <w:szCs w:val="24"/>
        </w:rPr>
        <w:t xml:space="preserve">i biti plaćeni u provedbi </w:t>
      </w:r>
      <w:r w:rsidR="004C554A" w:rsidRPr="00AD4E29">
        <w:rPr>
          <w:rFonts w:ascii="Times New Roman" w:hAnsi="Times New Roman" w:cs="Times New Roman"/>
          <w:sz w:val="24"/>
          <w:szCs w:val="24"/>
        </w:rPr>
        <w:t>projekta</w:t>
      </w:r>
      <w:r w:rsidRPr="00AD4E29">
        <w:rPr>
          <w:rFonts w:ascii="Times New Roman" w:hAnsi="Times New Roman" w:cs="Times New Roman"/>
          <w:sz w:val="24"/>
          <w:szCs w:val="24"/>
        </w:rPr>
        <w:t xml:space="preserve">, moraju nastati kod </w:t>
      </w:r>
      <w:r w:rsidR="00F25331">
        <w:rPr>
          <w:rFonts w:ascii="Times New Roman" w:hAnsi="Times New Roman" w:cs="Times New Roman"/>
          <w:sz w:val="24"/>
          <w:szCs w:val="24"/>
        </w:rPr>
        <w:t>K</w:t>
      </w:r>
      <w:r w:rsidRPr="00AD4E29">
        <w:rPr>
          <w:rFonts w:ascii="Times New Roman" w:hAnsi="Times New Roman" w:cs="Times New Roman"/>
          <w:sz w:val="24"/>
          <w:szCs w:val="24"/>
        </w:rPr>
        <w:t xml:space="preserve">orisnika i plaća ih </w:t>
      </w:r>
      <w:r w:rsidR="00F25331">
        <w:rPr>
          <w:rFonts w:ascii="Times New Roman" w:hAnsi="Times New Roman" w:cs="Times New Roman"/>
          <w:sz w:val="24"/>
          <w:szCs w:val="24"/>
        </w:rPr>
        <w:t>K</w:t>
      </w:r>
      <w:r w:rsidRPr="00AD4E29">
        <w:rPr>
          <w:rFonts w:ascii="Times New Roman" w:hAnsi="Times New Roman" w:cs="Times New Roman"/>
          <w:sz w:val="24"/>
          <w:szCs w:val="24"/>
        </w:rPr>
        <w:t xml:space="preserve">orisnik. </w:t>
      </w:r>
      <w:r w:rsidR="00F25331" w:rsidRPr="002020A7">
        <w:rPr>
          <w:rFonts w:ascii="Times New Roman" w:hAnsi="Times New Roman" w:cs="Times New Roman"/>
          <w:sz w:val="24"/>
          <w:szCs w:val="24"/>
        </w:rPr>
        <w:t>Trošak mora nastati u razdoblju provedbe i biti plaćen u razdoblju prihvatljivosti troškova da bi bio prihvatljiv za financiranje. Trošak mora nastati u razdoblju provedbe projekta</w:t>
      </w:r>
      <w:r w:rsidR="00105491">
        <w:rPr>
          <w:rFonts w:ascii="Times New Roman" w:hAnsi="Times New Roman" w:cs="Times New Roman"/>
          <w:sz w:val="24"/>
          <w:szCs w:val="24"/>
        </w:rPr>
        <w:t>.</w:t>
      </w:r>
    </w:p>
    <w:p w14:paraId="7ACF5B56" w14:textId="34E9BD81" w:rsidR="00105491" w:rsidRPr="00F51EEC" w:rsidRDefault="00105491" w:rsidP="00105491">
      <w:pPr>
        <w:jc w:val="both"/>
        <w:rPr>
          <w:rFonts w:ascii="Times New Roman" w:hAnsi="Times New Roman" w:cs="Times New Roman"/>
          <w:sz w:val="24"/>
          <w:szCs w:val="24"/>
        </w:rPr>
      </w:pPr>
      <w:r w:rsidRPr="00F51EEC">
        <w:rPr>
          <w:rFonts w:ascii="Times New Roman" w:hAnsi="Times New Roman" w:cs="Times New Roman"/>
          <w:sz w:val="24"/>
          <w:szCs w:val="24"/>
        </w:rPr>
        <w:t>Razdoblje provedbe projekta započinje početkom obavljanja aktivnosti projekta koje ne može biti ranije od 1. siječnja 2021. godine te istječe završetkom obavljanja predmetnih aktivnosti.</w:t>
      </w:r>
    </w:p>
    <w:p w14:paraId="679D9767" w14:textId="339F69F4" w:rsidR="005A571E" w:rsidRPr="00105491" w:rsidRDefault="00105491" w:rsidP="00026AA7">
      <w:pPr>
        <w:jc w:val="both"/>
        <w:rPr>
          <w:rFonts w:ascii="Times New Roman" w:hAnsi="Times New Roman" w:cs="Times New Roman"/>
          <w:sz w:val="24"/>
          <w:szCs w:val="24"/>
        </w:rPr>
      </w:pPr>
      <w:r w:rsidRPr="00F51EEC">
        <w:rPr>
          <w:rFonts w:ascii="Times New Roman" w:hAnsi="Times New Roman" w:cs="Times New Roman"/>
          <w:sz w:val="24"/>
          <w:szCs w:val="24"/>
        </w:rPr>
        <w:t xml:space="preserve">Inicijalno trajanje provedbe projekta je </w:t>
      </w:r>
      <w:r w:rsidR="00F25331" w:rsidRPr="00F51EEC">
        <w:rPr>
          <w:rFonts w:ascii="Times New Roman" w:hAnsi="Times New Roman" w:cs="Times New Roman"/>
          <w:sz w:val="24"/>
          <w:szCs w:val="24"/>
        </w:rPr>
        <w:t>najkasnije do 31. prosinca 2027. godine.</w:t>
      </w:r>
    </w:p>
    <w:p w14:paraId="28358790" w14:textId="5F2264FF" w:rsidR="005539D4" w:rsidRPr="00AD4E29" w:rsidRDefault="005A571E" w:rsidP="00026AA7">
      <w:pPr>
        <w:jc w:val="both"/>
        <w:rPr>
          <w:rFonts w:ascii="Times New Roman" w:hAnsi="Times New Roman" w:cs="Times New Roman"/>
        </w:rPr>
      </w:pPr>
      <w:r w:rsidRPr="00AD4E29">
        <w:rPr>
          <w:rFonts w:ascii="Times New Roman" w:hAnsi="Times New Roman" w:cs="Times New Roman"/>
          <w:sz w:val="24"/>
          <w:szCs w:val="24"/>
        </w:rPr>
        <w:t>P</w:t>
      </w:r>
      <w:r w:rsidR="00296165" w:rsidRPr="00AD4E29">
        <w:rPr>
          <w:rFonts w:ascii="Times New Roman" w:hAnsi="Times New Roman" w:cs="Times New Roman"/>
          <w:sz w:val="24"/>
          <w:szCs w:val="24"/>
        </w:rPr>
        <w:t xml:space="preserve">rijavitelj </w:t>
      </w:r>
      <w:r w:rsidRPr="00AD4E29">
        <w:rPr>
          <w:rFonts w:ascii="Times New Roman" w:hAnsi="Times New Roman" w:cs="Times New Roman"/>
          <w:sz w:val="24"/>
          <w:szCs w:val="24"/>
        </w:rPr>
        <w:t xml:space="preserve">je </w:t>
      </w:r>
      <w:r w:rsidR="00CD5D46" w:rsidRPr="00AD4E29">
        <w:rPr>
          <w:rFonts w:ascii="Times New Roman" w:hAnsi="Times New Roman" w:cs="Times New Roman"/>
          <w:sz w:val="24"/>
          <w:szCs w:val="24"/>
        </w:rPr>
        <w:t xml:space="preserve">obvezan </w:t>
      </w:r>
      <w:r w:rsidR="00B01C07" w:rsidRPr="00AD4E29">
        <w:rPr>
          <w:rFonts w:ascii="Times New Roman" w:hAnsi="Times New Roman" w:cs="Times New Roman"/>
          <w:sz w:val="24"/>
          <w:szCs w:val="24"/>
        </w:rPr>
        <w:t>dostaviti proračun svih planiranih</w:t>
      </w:r>
      <w:r w:rsidR="002020A7">
        <w:rPr>
          <w:rFonts w:ascii="Times New Roman" w:hAnsi="Times New Roman" w:cs="Times New Roman"/>
          <w:sz w:val="24"/>
          <w:szCs w:val="24"/>
        </w:rPr>
        <w:t xml:space="preserve"> aktivnosti i povezanih</w:t>
      </w:r>
      <w:r w:rsidR="00B01C07" w:rsidRPr="00AD4E29">
        <w:rPr>
          <w:rFonts w:ascii="Times New Roman" w:hAnsi="Times New Roman" w:cs="Times New Roman"/>
          <w:sz w:val="24"/>
          <w:szCs w:val="24"/>
        </w:rPr>
        <w:t xml:space="preserve"> troškova</w:t>
      </w:r>
      <w:r w:rsidR="00296165" w:rsidRPr="00AD4E29">
        <w:rPr>
          <w:rFonts w:ascii="Times New Roman" w:hAnsi="Times New Roman" w:cs="Times New Roman"/>
          <w:sz w:val="24"/>
          <w:szCs w:val="24"/>
        </w:rPr>
        <w:t xml:space="preserve"> potrebnih za realizaciju </w:t>
      </w:r>
      <w:r w:rsidR="004C554A" w:rsidRPr="00AD4E29">
        <w:rPr>
          <w:rFonts w:ascii="Times New Roman" w:hAnsi="Times New Roman" w:cs="Times New Roman"/>
          <w:sz w:val="24"/>
          <w:szCs w:val="24"/>
        </w:rPr>
        <w:t>projekta</w:t>
      </w:r>
      <w:r w:rsidR="00296165" w:rsidRPr="00AD4E29">
        <w:rPr>
          <w:rFonts w:ascii="Times New Roman" w:hAnsi="Times New Roman" w:cs="Times New Roman"/>
          <w:sz w:val="24"/>
          <w:szCs w:val="24"/>
        </w:rPr>
        <w:t xml:space="preserve">, </w:t>
      </w:r>
      <w:r w:rsidR="00296165" w:rsidRPr="0019611F">
        <w:rPr>
          <w:rFonts w:ascii="Times New Roman" w:hAnsi="Times New Roman" w:cs="Times New Roman"/>
          <w:sz w:val="24"/>
          <w:szCs w:val="24"/>
        </w:rPr>
        <w:t xml:space="preserve">pri čemu </w:t>
      </w:r>
      <w:r w:rsidR="00B01C07" w:rsidRPr="0019611F">
        <w:rPr>
          <w:rFonts w:ascii="Times New Roman" w:hAnsi="Times New Roman" w:cs="Times New Roman"/>
          <w:sz w:val="24"/>
          <w:szCs w:val="24"/>
        </w:rPr>
        <w:t>proračun mora obuhvatiti</w:t>
      </w:r>
      <w:r w:rsidR="002020A7">
        <w:rPr>
          <w:rFonts w:ascii="Times New Roman" w:hAnsi="Times New Roman" w:cs="Times New Roman"/>
          <w:sz w:val="24"/>
          <w:szCs w:val="24"/>
        </w:rPr>
        <w:t xml:space="preserve"> aktivnosti i povezane</w:t>
      </w:r>
      <w:r w:rsidR="00B01C07" w:rsidRPr="0019611F">
        <w:rPr>
          <w:rFonts w:ascii="Times New Roman" w:hAnsi="Times New Roman" w:cs="Times New Roman"/>
          <w:sz w:val="24"/>
          <w:szCs w:val="24"/>
        </w:rPr>
        <w:t xml:space="preserve"> troškove</w:t>
      </w:r>
      <w:r w:rsidR="00296165" w:rsidRPr="0019611F">
        <w:rPr>
          <w:rFonts w:ascii="Times New Roman" w:hAnsi="Times New Roman" w:cs="Times New Roman"/>
          <w:sz w:val="24"/>
          <w:szCs w:val="24"/>
        </w:rPr>
        <w:t xml:space="preserve"> </w:t>
      </w:r>
      <w:r w:rsidR="00643438" w:rsidRPr="0019611F">
        <w:rPr>
          <w:rFonts w:ascii="Times New Roman" w:hAnsi="Times New Roman" w:cs="Times New Roman"/>
          <w:sz w:val="24"/>
          <w:szCs w:val="24"/>
        </w:rPr>
        <w:t>koji nastaju nakon potpisivanja ugovora</w:t>
      </w:r>
      <w:r w:rsidR="002020A7">
        <w:rPr>
          <w:rFonts w:ascii="Times New Roman" w:hAnsi="Times New Roman" w:cs="Times New Roman"/>
          <w:sz w:val="24"/>
          <w:szCs w:val="24"/>
        </w:rPr>
        <w:t xml:space="preserve"> i provedene aktivnosti</w:t>
      </w:r>
      <w:r w:rsidR="00643438" w:rsidRPr="0019611F">
        <w:rPr>
          <w:rFonts w:ascii="Times New Roman" w:hAnsi="Times New Roman" w:cs="Times New Roman"/>
          <w:sz w:val="24"/>
          <w:szCs w:val="24"/>
        </w:rPr>
        <w:t xml:space="preserve"> </w:t>
      </w:r>
      <w:r w:rsidR="002020A7">
        <w:rPr>
          <w:rFonts w:ascii="Times New Roman" w:hAnsi="Times New Roman" w:cs="Times New Roman"/>
          <w:sz w:val="24"/>
          <w:szCs w:val="24"/>
        </w:rPr>
        <w:t>te povezane</w:t>
      </w:r>
      <w:r w:rsidR="00B01C07" w:rsidRPr="0019611F">
        <w:rPr>
          <w:rFonts w:ascii="Times New Roman" w:hAnsi="Times New Roman" w:cs="Times New Roman"/>
          <w:sz w:val="24"/>
          <w:szCs w:val="24"/>
        </w:rPr>
        <w:t xml:space="preserve"> troškove</w:t>
      </w:r>
      <w:r w:rsidR="00296165" w:rsidRPr="0019611F">
        <w:rPr>
          <w:rFonts w:ascii="Times New Roman" w:hAnsi="Times New Roman" w:cs="Times New Roman"/>
          <w:sz w:val="24"/>
          <w:szCs w:val="24"/>
        </w:rPr>
        <w:t xml:space="preserve"> koj</w:t>
      </w:r>
      <w:r w:rsidR="00643438" w:rsidRPr="0019611F">
        <w:rPr>
          <w:rFonts w:ascii="Times New Roman" w:hAnsi="Times New Roman" w:cs="Times New Roman"/>
          <w:sz w:val="24"/>
          <w:szCs w:val="24"/>
        </w:rPr>
        <w:t xml:space="preserve">i su nastali i prije tog trenutka </w:t>
      </w:r>
      <w:r w:rsidR="00B15296" w:rsidRPr="0019611F">
        <w:rPr>
          <w:rFonts w:ascii="Times New Roman" w:hAnsi="Times New Roman" w:cs="Times New Roman"/>
          <w:sz w:val="24"/>
          <w:szCs w:val="24"/>
        </w:rPr>
        <w:t>(ukoliko je primjenjivo)</w:t>
      </w:r>
      <w:r w:rsidR="00643438" w:rsidRPr="0019611F">
        <w:rPr>
          <w:rFonts w:ascii="Times New Roman" w:hAnsi="Times New Roman" w:cs="Times New Roman"/>
          <w:sz w:val="24"/>
          <w:szCs w:val="24"/>
        </w:rPr>
        <w:t>.</w:t>
      </w:r>
      <w:r w:rsidR="0019611F">
        <w:rPr>
          <w:rFonts w:ascii="Times New Roman" w:hAnsi="Times New Roman" w:cs="Times New Roman"/>
          <w:sz w:val="24"/>
          <w:szCs w:val="24"/>
        </w:rPr>
        <w:t xml:space="preserve"> </w:t>
      </w:r>
      <w:r w:rsidR="0019611F" w:rsidRPr="0019611F">
        <w:rPr>
          <w:rFonts w:ascii="Times New Roman" w:hAnsi="Times New Roman" w:cs="Times New Roman"/>
          <w:sz w:val="24"/>
          <w:szCs w:val="24"/>
        </w:rPr>
        <w:t xml:space="preserve">Troškovi nastali </w:t>
      </w:r>
      <w:r w:rsidR="0019611F" w:rsidRPr="001B596C">
        <w:rPr>
          <w:rFonts w:ascii="Times New Roman" w:hAnsi="Times New Roman" w:cs="Times New Roman"/>
          <w:sz w:val="24"/>
          <w:szCs w:val="24"/>
        </w:rPr>
        <w:t>prije 1. siječnja 2021. godine automatski se smatraju neprihvatljivima.</w:t>
      </w:r>
      <w:r w:rsidR="00F40492" w:rsidRPr="001B596C">
        <w:rPr>
          <w:rFonts w:ascii="Times New Roman" w:hAnsi="Times New Roman" w:cs="Times New Roman"/>
          <w:sz w:val="24"/>
          <w:szCs w:val="24"/>
        </w:rPr>
        <w:t xml:space="preserve"> </w:t>
      </w:r>
      <w:r w:rsidR="002438A1" w:rsidRPr="001B596C">
        <w:rPr>
          <w:rFonts w:ascii="Times New Roman" w:hAnsi="Times New Roman" w:cs="Times New Roman"/>
          <w:sz w:val="24"/>
          <w:szCs w:val="24"/>
        </w:rPr>
        <w:t>Neprihvatljivi troškovi</w:t>
      </w:r>
      <w:r w:rsidR="002438A1" w:rsidRPr="00AD4E29">
        <w:rPr>
          <w:rFonts w:ascii="Times New Roman" w:hAnsi="Times New Roman" w:cs="Times New Roman"/>
          <w:sz w:val="24"/>
          <w:szCs w:val="24"/>
        </w:rPr>
        <w:t xml:space="preserve"> </w:t>
      </w:r>
      <w:r w:rsidR="00643438" w:rsidRPr="00AD4E29">
        <w:rPr>
          <w:rFonts w:ascii="Times New Roman" w:hAnsi="Times New Roman" w:cs="Times New Roman"/>
          <w:sz w:val="24"/>
          <w:szCs w:val="24"/>
        </w:rPr>
        <w:t>se</w:t>
      </w:r>
      <w:r w:rsidR="002438A1" w:rsidRPr="00AD4E29">
        <w:rPr>
          <w:rFonts w:ascii="Times New Roman" w:hAnsi="Times New Roman" w:cs="Times New Roman"/>
          <w:sz w:val="24"/>
          <w:szCs w:val="24"/>
        </w:rPr>
        <w:t xml:space="preserve"> navode zasebno u proračunu </w:t>
      </w:r>
      <w:r w:rsidR="00223717" w:rsidRPr="00AD4E29">
        <w:rPr>
          <w:rFonts w:ascii="Times New Roman" w:hAnsi="Times New Roman" w:cs="Times New Roman"/>
          <w:sz w:val="24"/>
          <w:szCs w:val="24"/>
        </w:rPr>
        <w:t>operacije</w:t>
      </w:r>
      <w:r w:rsidR="004C554A" w:rsidRPr="00AD4E29">
        <w:rPr>
          <w:rFonts w:ascii="Times New Roman" w:hAnsi="Times New Roman" w:cs="Times New Roman"/>
          <w:sz w:val="24"/>
          <w:szCs w:val="24"/>
        </w:rPr>
        <w:t>/projekta</w:t>
      </w:r>
      <w:r w:rsidRPr="00AD4E29">
        <w:rPr>
          <w:rFonts w:ascii="Times New Roman" w:hAnsi="Times New Roman" w:cs="Times New Roman"/>
          <w:sz w:val="24"/>
          <w:szCs w:val="24"/>
        </w:rPr>
        <w:t xml:space="preserve"> i</w:t>
      </w:r>
      <w:r w:rsidR="00CD5D46" w:rsidRPr="00AD4E29">
        <w:rPr>
          <w:rFonts w:ascii="Times New Roman" w:hAnsi="Times New Roman" w:cs="Times New Roman"/>
          <w:sz w:val="24"/>
          <w:szCs w:val="24"/>
        </w:rPr>
        <w:t xml:space="preserve"> ne financiraju se sredstvima ovog Poziva</w:t>
      </w:r>
      <w:r w:rsidR="00643438" w:rsidRPr="00AD4E29">
        <w:rPr>
          <w:rFonts w:ascii="Times New Roman" w:hAnsi="Times New Roman" w:cs="Times New Roman"/>
          <w:sz w:val="24"/>
          <w:szCs w:val="24"/>
        </w:rPr>
        <w:t>.</w:t>
      </w:r>
      <w:r w:rsidR="00CD5D46" w:rsidRPr="00AD4E29">
        <w:rPr>
          <w:rFonts w:ascii="Times New Roman" w:hAnsi="Times New Roman" w:cs="Times New Roman"/>
          <w:sz w:val="24"/>
          <w:szCs w:val="24"/>
        </w:rPr>
        <w:t xml:space="preserve"> </w:t>
      </w:r>
    </w:p>
    <w:p w14:paraId="0B7230AA" w14:textId="77777777" w:rsidR="00C27E4A" w:rsidRDefault="005539D4" w:rsidP="005539D4">
      <w:pPr>
        <w:jc w:val="both"/>
        <w:rPr>
          <w:rFonts w:ascii="Times New Roman" w:eastAsiaTheme="majorEastAsia" w:hAnsi="Times New Roman" w:cs="Times New Roman"/>
          <w:sz w:val="24"/>
          <w:szCs w:val="24"/>
        </w:rPr>
      </w:pPr>
      <w:r w:rsidRPr="00AD4E29">
        <w:rPr>
          <w:rFonts w:ascii="Times New Roman" w:eastAsiaTheme="majorEastAsia" w:hAnsi="Times New Roman" w:cs="Times New Roman"/>
          <w:sz w:val="24"/>
          <w:szCs w:val="24"/>
        </w:rPr>
        <w:t>Troškovi iskazani u proračunu projekta moraju biti utemeljeni na tržišnim cijenama u trenutku podnošenja projektnog prijedloga</w:t>
      </w:r>
      <w:r w:rsidR="006B56D5">
        <w:rPr>
          <w:rFonts w:ascii="Times New Roman" w:eastAsiaTheme="majorEastAsia" w:hAnsi="Times New Roman" w:cs="Times New Roman"/>
          <w:sz w:val="24"/>
          <w:szCs w:val="24"/>
        </w:rPr>
        <w:t xml:space="preserve"> </w:t>
      </w:r>
      <w:r w:rsidR="00E739A3">
        <w:rPr>
          <w:rFonts w:ascii="Times New Roman" w:eastAsiaTheme="majorEastAsia" w:hAnsi="Times New Roman" w:cs="Times New Roman"/>
          <w:sz w:val="24"/>
          <w:szCs w:val="24"/>
        </w:rPr>
        <w:t>i/ili utemeljeni na potpisanom ugovoru/narudžbenici (u slučaju retroaktivno prihvatljivih troškova)</w:t>
      </w:r>
      <w:r w:rsidRPr="00AD4E29">
        <w:rPr>
          <w:rFonts w:ascii="Times New Roman" w:eastAsiaTheme="majorEastAsia" w:hAnsi="Times New Roman" w:cs="Times New Roman"/>
          <w:sz w:val="24"/>
          <w:szCs w:val="24"/>
        </w:rPr>
        <w:t xml:space="preserve">, odnosno realni i usmjereni na učinkovito i efikasno </w:t>
      </w:r>
      <w:r w:rsidRPr="00AD4E29">
        <w:rPr>
          <w:rFonts w:ascii="Times New Roman" w:eastAsiaTheme="majorEastAsia" w:hAnsi="Times New Roman" w:cs="Times New Roman"/>
          <w:sz w:val="24"/>
          <w:szCs w:val="24"/>
        </w:rPr>
        <w:lastRenderedPageBreak/>
        <w:t>korištenje sredstava,</w:t>
      </w:r>
      <w:r w:rsidR="006B56D5">
        <w:rPr>
          <w:rFonts w:ascii="Times New Roman" w:eastAsiaTheme="majorEastAsia" w:hAnsi="Times New Roman" w:cs="Times New Roman"/>
          <w:sz w:val="24"/>
          <w:szCs w:val="24"/>
        </w:rPr>
        <w:t xml:space="preserve"> </w:t>
      </w:r>
      <w:r w:rsidRPr="00E739A3">
        <w:rPr>
          <w:rFonts w:ascii="Times New Roman" w:eastAsiaTheme="majorEastAsia" w:hAnsi="Times New Roman" w:cs="Times New Roman"/>
          <w:sz w:val="24"/>
          <w:szCs w:val="24"/>
        </w:rPr>
        <w:t>a prijavitelj navedeno dokazuje dostavljanjem najmanje sljedeće dokumentacije:</w:t>
      </w:r>
    </w:p>
    <w:p w14:paraId="416BF44B" w14:textId="71BFD3A0" w:rsidR="003F334A" w:rsidRPr="003D153F" w:rsidRDefault="00AF0A88" w:rsidP="00BF203E">
      <w:pPr>
        <w:pStyle w:val="ListParagraph"/>
        <w:numPr>
          <w:ilvl w:val="0"/>
          <w:numId w:val="14"/>
        </w:numPr>
        <w:jc w:val="both"/>
        <w:rPr>
          <w:rFonts w:ascii="Times New Roman" w:eastAsiaTheme="majorEastAsia" w:hAnsi="Times New Roman" w:cs="Times New Roman"/>
          <w:sz w:val="24"/>
          <w:szCs w:val="24"/>
        </w:rPr>
      </w:pPr>
      <w:r w:rsidRPr="001B215E">
        <w:rPr>
          <w:rFonts w:ascii="Times New Roman" w:eastAsiaTheme="majorEastAsia" w:hAnsi="Times New Roman" w:cs="Times New Roman"/>
          <w:i/>
          <w:iCs/>
          <w:sz w:val="24"/>
          <w:szCs w:val="24"/>
        </w:rPr>
        <w:t xml:space="preserve">Obrazac X </w:t>
      </w:r>
      <w:r w:rsidR="00C27E4A" w:rsidRPr="001B215E">
        <w:rPr>
          <w:rFonts w:ascii="Times New Roman" w:eastAsiaTheme="majorEastAsia" w:hAnsi="Times New Roman" w:cs="Times New Roman"/>
          <w:i/>
          <w:iCs/>
          <w:sz w:val="24"/>
          <w:szCs w:val="24"/>
        </w:rPr>
        <w:t>Troškovnika s referencama</w:t>
      </w:r>
      <w:r w:rsidR="00C27E4A" w:rsidRPr="003D153F">
        <w:rPr>
          <w:rFonts w:ascii="Times New Roman" w:eastAsiaTheme="majorEastAsia" w:hAnsi="Times New Roman" w:cs="Times New Roman"/>
          <w:sz w:val="24"/>
          <w:szCs w:val="24"/>
        </w:rPr>
        <w:t xml:space="preserve"> uz obrazloženje procijenjenih troškova za svaku od stavki troškova (</w:t>
      </w:r>
      <w:r w:rsidR="00C27E4A" w:rsidRPr="00070D56">
        <w:rPr>
          <w:rFonts w:ascii="Times New Roman" w:eastAsiaTheme="majorEastAsia" w:hAnsi="Times New Roman" w:cs="Times New Roman"/>
          <w:i/>
          <w:iCs/>
          <w:sz w:val="24"/>
          <w:szCs w:val="24"/>
        </w:rPr>
        <w:t>kako su iste raspisane/prikazane u Prijavnom obrascu, rubrika Proračun</w:t>
      </w:r>
      <w:r w:rsidR="00C27E4A" w:rsidRPr="003D153F">
        <w:rPr>
          <w:rFonts w:ascii="Times New Roman" w:eastAsiaTheme="majorEastAsia" w:hAnsi="Times New Roman" w:cs="Times New Roman"/>
          <w:sz w:val="24"/>
          <w:szCs w:val="24"/>
        </w:rPr>
        <w:t>);</w:t>
      </w:r>
      <w:r w:rsidR="001B215E">
        <w:rPr>
          <w:rFonts w:ascii="Times New Roman" w:eastAsiaTheme="majorEastAsia" w:hAnsi="Times New Roman" w:cs="Times New Roman"/>
          <w:sz w:val="24"/>
          <w:szCs w:val="24"/>
        </w:rPr>
        <w:t xml:space="preserve"> </w:t>
      </w:r>
      <w:r w:rsidR="005D20F8">
        <w:rPr>
          <w:rFonts w:ascii="Times New Roman" w:eastAsiaTheme="majorEastAsia" w:hAnsi="Times New Roman" w:cs="Times New Roman"/>
          <w:sz w:val="24"/>
          <w:szCs w:val="24"/>
        </w:rPr>
        <w:t>te</w:t>
      </w:r>
    </w:p>
    <w:p w14:paraId="61D73EA3" w14:textId="5D80D931" w:rsidR="005539D4" w:rsidRPr="003D153F" w:rsidRDefault="00F975CB" w:rsidP="00BF203E">
      <w:pPr>
        <w:pStyle w:val="ListParagraph"/>
        <w:numPr>
          <w:ilvl w:val="0"/>
          <w:numId w:val="14"/>
        </w:numPr>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p</w:t>
      </w:r>
      <w:r w:rsidR="003F334A" w:rsidRPr="003D153F">
        <w:rPr>
          <w:rFonts w:ascii="Times New Roman" w:eastAsiaTheme="majorEastAsia" w:hAnsi="Times New Roman" w:cs="Times New Roman"/>
          <w:sz w:val="24"/>
          <w:szCs w:val="24"/>
        </w:rPr>
        <w:t xml:space="preserve">opratne dokumentacije (izvora) na osnovu koje se ocjenjuje utemeljenost troškova (ispitivanje tržišta, usporedba sa sličnim projektima, vrijednosti recentni (u zadnjih </w:t>
      </w:r>
      <w:r w:rsidR="003F13D8">
        <w:rPr>
          <w:rFonts w:ascii="Times New Roman" w:eastAsiaTheme="majorEastAsia" w:hAnsi="Times New Roman" w:cs="Times New Roman"/>
          <w:sz w:val="24"/>
          <w:szCs w:val="24"/>
        </w:rPr>
        <w:t>2</w:t>
      </w:r>
      <w:r w:rsidR="003F334A" w:rsidRPr="003D153F">
        <w:rPr>
          <w:rFonts w:ascii="Times New Roman" w:eastAsiaTheme="majorEastAsia" w:hAnsi="Times New Roman" w:cs="Times New Roman"/>
          <w:sz w:val="24"/>
          <w:szCs w:val="24"/>
        </w:rPr>
        <w:t xml:space="preserve"> godin</w:t>
      </w:r>
      <w:r w:rsidR="003F13D8">
        <w:rPr>
          <w:rFonts w:ascii="Times New Roman" w:eastAsiaTheme="majorEastAsia" w:hAnsi="Times New Roman" w:cs="Times New Roman"/>
          <w:sz w:val="24"/>
          <w:szCs w:val="24"/>
        </w:rPr>
        <w:t>e</w:t>
      </w:r>
      <w:r w:rsidR="003F334A" w:rsidRPr="003D153F">
        <w:rPr>
          <w:rFonts w:ascii="Times New Roman" w:eastAsiaTheme="majorEastAsia" w:hAnsi="Times New Roman" w:cs="Times New Roman"/>
          <w:sz w:val="24"/>
          <w:szCs w:val="24"/>
        </w:rPr>
        <w:t xml:space="preserve"> ili ranije (ako je primjenjivo) postupaka nabave sličnog predmeta). Troškovi se obrazlažu na razini na kojoj su definirani u opisu proračuna projekta (ne npr. troškovnika iz glavnog projekta)</w:t>
      </w:r>
      <w:r w:rsidR="009822DF">
        <w:rPr>
          <w:rFonts w:ascii="Times New Roman" w:eastAsiaTheme="majorEastAsia" w:hAnsi="Times New Roman" w:cs="Times New Roman"/>
          <w:sz w:val="24"/>
          <w:szCs w:val="24"/>
        </w:rPr>
        <w:t>)</w:t>
      </w:r>
      <w:r w:rsidR="003F334A" w:rsidRPr="003D153F">
        <w:rPr>
          <w:rFonts w:ascii="Times New Roman" w:eastAsiaTheme="majorEastAsia" w:hAnsi="Times New Roman" w:cs="Times New Roman"/>
          <w:sz w:val="24"/>
          <w:szCs w:val="24"/>
        </w:rPr>
        <w:t>.</w:t>
      </w:r>
    </w:p>
    <w:p w14:paraId="7BAAA767" w14:textId="4AF5CF57" w:rsidR="008948BB" w:rsidRDefault="00C863F6" w:rsidP="00B1493A">
      <w:pPr>
        <w:pStyle w:val="NoSpacing"/>
        <w:jc w:val="both"/>
        <w:rPr>
          <w:rFonts w:ascii="Times New Roman" w:hAnsi="Times New Roman" w:cs="Times New Roman"/>
          <w:sz w:val="24"/>
          <w:szCs w:val="24"/>
        </w:rPr>
      </w:pPr>
      <w:r w:rsidRPr="00AD4E29">
        <w:rPr>
          <w:rFonts w:ascii="Times New Roman" w:hAnsi="Times New Roman" w:cs="Times New Roman"/>
          <w:sz w:val="24"/>
          <w:szCs w:val="24"/>
        </w:rPr>
        <w:t>P</w:t>
      </w:r>
      <w:r w:rsidR="009246AA" w:rsidRPr="00AD4E29">
        <w:rPr>
          <w:rFonts w:ascii="Times New Roman" w:hAnsi="Times New Roman" w:cs="Times New Roman"/>
          <w:sz w:val="24"/>
          <w:szCs w:val="24"/>
        </w:rPr>
        <w:t>rihvatljivosti troškova</w:t>
      </w:r>
      <w:r w:rsidRPr="00AD4E29">
        <w:rPr>
          <w:rFonts w:ascii="Times New Roman" w:hAnsi="Times New Roman" w:cs="Times New Roman"/>
          <w:sz w:val="24"/>
          <w:szCs w:val="24"/>
        </w:rPr>
        <w:t xml:space="preserve"> procjenjuje se u </w:t>
      </w:r>
      <w:r w:rsidR="008948BB" w:rsidRPr="00AD4E29">
        <w:rPr>
          <w:rFonts w:ascii="Times New Roman" w:hAnsi="Times New Roman" w:cs="Times New Roman"/>
          <w:sz w:val="24"/>
          <w:szCs w:val="24"/>
        </w:rPr>
        <w:t>skladu</w:t>
      </w:r>
      <w:r w:rsidRPr="00AD4E29">
        <w:rPr>
          <w:rFonts w:ascii="Times New Roman" w:hAnsi="Times New Roman" w:cs="Times New Roman"/>
          <w:sz w:val="24"/>
          <w:szCs w:val="24"/>
        </w:rPr>
        <w:t xml:space="preserve"> s član</w:t>
      </w:r>
      <w:r w:rsidR="008948BB" w:rsidRPr="00AD4E29">
        <w:rPr>
          <w:rFonts w:ascii="Times New Roman" w:hAnsi="Times New Roman" w:cs="Times New Roman"/>
          <w:sz w:val="24"/>
          <w:szCs w:val="24"/>
        </w:rPr>
        <w:t>cima</w:t>
      </w:r>
      <w:r w:rsidR="00B970E2" w:rsidRPr="00AD4E29">
        <w:rPr>
          <w:rFonts w:ascii="Times New Roman" w:hAnsi="Times New Roman" w:cs="Times New Roman"/>
          <w:sz w:val="24"/>
          <w:szCs w:val="24"/>
        </w:rPr>
        <w:t xml:space="preserve"> 20.,  25., </w:t>
      </w:r>
      <w:r w:rsidRPr="00AD4E29">
        <w:rPr>
          <w:rFonts w:ascii="Times New Roman" w:hAnsi="Times New Roman" w:cs="Times New Roman"/>
          <w:sz w:val="24"/>
          <w:szCs w:val="24"/>
        </w:rPr>
        <w:t xml:space="preserve"> 63.</w:t>
      </w:r>
      <w:r w:rsidR="008948BB" w:rsidRPr="00AD4E29">
        <w:rPr>
          <w:rFonts w:ascii="Times New Roman" w:hAnsi="Times New Roman" w:cs="Times New Roman"/>
          <w:sz w:val="24"/>
          <w:szCs w:val="24"/>
        </w:rPr>
        <w:t xml:space="preserve"> - 67. Uredbe</w:t>
      </w:r>
      <w:r w:rsidRPr="00AD4E29">
        <w:rPr>
          <w:rFonts w:ascii="Times New Roman" w:hAnsi="Times New Roman" w:cs="Times New Roman"/>
          <w:sz w:val="24"/>
          <w:szCs w:val="24"/>
        </w:rPr>
        <w:t xml:space="preserve"> (EU) 2021/1060</w:t>
      </w:r>
      <w:r w:rsidR="008948BB" w:rsidRPr="00AD4E29">
        <w:rPr>
          <w:rFonts w:ascii="Times New Roman" w:hAnsi="Times New Roman" w:cs="Times New Roman"/>
          <w:sz w:val="24"/>
          <w:szCs w:val="24"/>
        </w:rPr>
        <w:t xml:space="preserve">. </w:t>
      </w:r>
      <w:bookmarkStart w:id="77" w:name="_Hlk118809855"/>
      <w:bookmarkStart w:id="78" w:name="_Hlk118809326"/>
      <w:r w:rsidR="003D153F" w:rsidRPr="003D153F">
        <w:rPr>
          <w:rFonts w:ascii="Times New Roman" w:hAnsi="Times New Roman" w:cs="Times New Roman"/>
          <w:sz w:val="24"/>
          <w:szCs w:val="24"/>
        </w:rPr>
        <w:t>Iznimka se odnosi na primjenu članka 63. stavka 4. s obzirom na to da se cijeli projektni prijedlog mora provesti unutar RH.</w:t>
      </w:r>
      <w:r w:rsidR="003D153F">
        <w:rPr>
          <w:rFonts w:ascii="Times New Roman" w:hAnsi="Times New Roman" w:cs="Times New Roman"/>
          <w:sz w:val="24"/>
          <w:szCs w:val="24"/>
        </w:rPr>
        <w:t xml:space="preserve"> </w:t>
      </w:r>
      <w:bookmarkEnd w:id="77"/>
      <w:bookmarkEnd w:id="78"/>
    </w:p>
    <w:p w14:paraId="6B40B527" w14:textId="77777777" w:rsidR="00526DA0" w:rsidRDefault="00526DA0" w:rsidP="00B1493A">
      <w:pPr>
        <w:pStyle w:val="NoSpacing"/>
        <w:jc w:val="both"/>
        <w:rPr>
          <w:rFonts w:ascii="Times New Roman" w:hAnsi="Times New Roman" w:cs="Times New Roman"/>
          <w:sz w:val="24"/>
          <w:szCs w:val="24"/>
        </w:rPr>
      </w:pPr>
    </w:p>
    <w:p w14:paraId="28D1F1F5" w14:textId="77777777" w:rsidR="00AC5E3E" w:rsidRPr="00AD4E29" w:rsidRDefault="00AC5E3E" w:rsidP="00B1493A">
      <w:pPr>
        <w:pStyle w:val="NoSpacing"/>
        <w:jc w:val="both"/>
        <w:rPr>
          <w:rFonts w:ascii="Times New Roman" w:hAnsi="Times New Roman" w:cs="Times New Roman"/>
          <w:sz w:val="24"/>
          <w:szCs w:val="24"/>
        </w:rPr>
      </w:pPr>
    </w:p>
    <w:p w14:paraId="3BFD63C2" w14:textId="222410F4" w:rsidR="00AC5E3E" w:rsidRDefault="005A571E" w:rsidP="00B1493A">
      <w:pPr>
        <w:pStyle w:val="NoSpacing"/>
        <w:jc w:val="both"/>
        <w:rPr>
          <w:rFonts w:ascii="Times New Roman" w:hAnsi="Times New Roman" w:cs="Times New Roman"/>
          <w:sz w:val="24"/>
          <w:szCs w:val="24"/>
        </w:rPr>
      </w:pPr>
      <w:r w:rsidRPr="00A20E0F">
        <w:rPr>
          <w:rFonts w:ascii="Times New Roman" w:hAnsi="Times New Roman" w:cs="Times New Roman"/>
          <w:b/>
          <w:bCs/>
          <w:sz w:val="24"/>
          <w:szCs w:val="24"/>
        </w:rPr>
        <w:t>N</w:t>
      </w:r>
      <w:r w:rsidR="00FA53C6" w:rsidRPr="00A20E0F">
        <w:rPr>
          <w:rFonts w:ascii="Times New Roman" w:hAnsi="Times New Roman" w:cs="Times New Roman"/>
          <w:b/>
          <w:bCs/>
          <w:sz w:val="24"/>
          <w:szCs w:val="24"/>
        </w:rPr>
        <w:t>eprihvatljivi troškov</w:t>
      </w:r>
      <w:r w:rsidRPr="00A20E0F">
        <w:rPr>
          <w:rFonts w:ascii="Times New Roman" w:hAnsi="Times New Roman" w:cs="Times New Roman"/>
          <w:b/>
          <w:bCs/>
          <w:sz w:val="24"/>
          <w:szCs w:val="24"/>
        </w:rPr>
        <w:t>i</w:t>
      </w:r>
      <w:r w:rsidR="00FA53C6" w:rsidRPr="00AD4E29">
        <w:rPr>
          <w:rFonts w:ascii="Times New Roman" w:hAnsi="Times New Roman" w:cs="Times New Roman"/>
          <w:sz w:val="24"/>
          <w:szCs w:val="24"/>
        </w:rPr>
        <w:t xml:space="preserve"> </w:t>
      </w:r>
      <w:r w:rsidR="00AC5E3E">
        <w:rPr>
          <w:rFonts w:ascii="Times New Roman" w:hAnsi="Times New Roman" w:cs="Times New Roman"/>
          <w:sz w:val="24"/>
          <w:szCs w:val="24"/>
        </w:rPr>
        <w:t>su:</w:t>
      </w:r>
    </w:p>
    <w:p w14:paraId="7C2296FD" w14:textId="77777777" w:rsidR="00AC5E3E" w:rsidRDefault="00AC5E3E" w:rsidP="00B1493A">
      <w:pPr>
        <w:pStyle w:val="NoSpacing"/>
        <w:jc w:val="both"/>
        <w:rPr>
          <w:rFonts w:ascii="Times New Roman" w:hAnsi="Times New Roman" w:cs="Times New Roman"/>
          <w:sz w:val="24"/>
          <w:szCs w:val="24"/>
        </w:rPr>
      </w:pPr>
    </w:p>
    <w:p w14:paraId="68769C3B" w14:textId="29CE99B6" w:rsidR="00A97112" w:rsidRPr="002E5CB7" w:rsidRDefault="00E4499B"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Kamata na dug</w:t>
      </w:r>
    </w:p>
    <w:p w14:paraId="596C2AF6" w14:textId="2E6D6242" w:rsidR="00E4499B" w:rsidRPr="002E5CB7" w:rsidRDefault="00E4499B"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 xml:space="preserve">Kupnja zemljišta </w:t>
      </w:r>
    </w:p>
    <w:p w14:paraId="7900904D" w14:textId="77777777" w:rsidR="00404FBE" w:rsidRPr="002E5CB7" w:rsidRDefault="00404FBE"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Porez na dodanu vrijednost (PDV) osim za operacije/projekte za koje se ne može osigurati njegov povrat u okviru nacionalnog zakonodavstva o PDV-u;</w:t>
      </w:r>
    </w:p>
    <w:p w14:paraId="734CEE5E" w14:textId="25A072D1" w:rsidR="00E4499B" w:rsidRPr="002E5CB7" w:rsidRDefault="00404FBE"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Troškovi nastali zbog premještanja</w:t>
      </w:r>
    </w:p>
    <w:p w14:paraId="1CE8E23C" w14:textId="6B29852C" w:rsidR="00404FBE" w:rsidRPr="002E5CB7" w:rsidRDefault="00436FAD"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Razgradnja ili izgradnja nuklearnih elektrana</w:t>
      </w:r>
    </w:p>
    <w:p w14:paraId="45FB9B35" w14:textId="05C86534" w:rsidR="00436FAD" w:rsidRPr="002E5CB7" w:rsidRDefault="00436FAD"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Proizvodnja, prerada i stavljanje na tržište duhana i duhanskih proizvoda</w:t>
      </w:r>
    </w:p>
    <w:p w14:paraId="4246A799" w14:textId="11C4722C" w:rsidR="00436FAD" w:rsidRPr="002E5CB7" w:rsidRDefault="00436FAD"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Ulaganja radi postizanja smanjenja emisija stakleničkih plinova iz aktivnosti koje su navedene u Prilogu I. Direktivi 2003/87/EZ</w:t>
      </w:r>
    </w:p>
    <w:p w14:paraId="0FFD765C" w14:textId="77777777" w:rsidR="00436FAD" w:rsidRPr="002E5CB7" w:rsidRDefault="00436FAD"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Troškovi povezani s poduzetnicima u teškoćama, kako su definirani u članku 2. točki 18. Uredbe (EU) br. 651/2014;</w:t>
      </w:r>
    </w:p>
    <w:p w14:paraId="3F26E24B" w14:textId="77777777" w:rsidR="00D04624" w:rsidRPr="002E5CB7" w:rsidRDefault="00D04624" w:rsidP="00066FA4">
      <w:pPr>
        <w:pStyle w:val="ListParagraph"/>
        <w:numPr>
          <w:ilvl w:val="0"/>
          <w:numId w:val="23"/>
        </w:numPr>
        <w:jc w:val="both"/>
        <w:rPr>
          <w:rFonts w:ascii="Times New Roman" w:hAnsi="Times New Roman" w:cs="Times New Roman"/>
          <w:sz w:val="24"/>
          <w:szCs w:val="24"/>
        </w:rPr>
      </w:pPr>
      <w:r w:rsidRPr="002E5CB7">
        <w:rPr>
          <w:rFonts w:ascii="Times New Roman" w:hAnsi="Times New Roman" w:cs="Times New Roman"/>
          <w:sz w:val="24"/>
          <w:szCs w:val="24"/>
        </w:rPr>
        <w:t>Doprinosi u naravi u obliku izvršavanja radova ili osiguravanja robe, usluga, zemljišta i nekretnina za koje nije izvršeno plaćanje u gotovini, potkrijepljeno računima ili dokumentima iste dokazne vrijednosti;</w:t>
      </w:r>
    </w:p>
    <w:p w14:paraId="231698C9" w14:textId="009B37FE" w:rsidR="008957B0" w:rsidRPr="002E5CB7" w:rsidRDefault="008957B0"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Troškovi amortizacije za koje nije izvršeno plaćanje za koje postoje računi</w:t>
      </w:r>
    </w:p>
    <w:p w14:paraId="32B93079" w14:textId="368F10AB" w:rsidR="005F47B3" w:rsidRPr="002E5CB7" w:rsidRDefault="005F47B3"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Trošak izračunat primjenom jediničnih troškova ili jednokratnih iznosa ili paušalnih stopa ili kombinacijom  ranije navedenih oblika i oblika iz članka 53. stavka 1. točke (a) Uredbe (EU) 2021/1060</w:t>
      </w:r>
    </w:p>
    <w:p w14:paraId="61537A11" w14:textId="77542C4C" w:rsidR="005F47B3" w:rsidRPr="002E5CB7" w:rsidRDefault="005F47B3"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Neizravni troškovi</w:t>
      </w:r>
      <w:r w:rsidR="00762067" w:rsidRPr="002E5CB7">
        <w:rPr>
          <w:rFonts w:ascii="Times New Roman" w:hAnsi="Times New Roman" w:cs="Times New Roman"/>
          <w:sz w:val="24"/>
          <w:szCs w:val="24"/>
        </w:rPr>
        <w:t>;</w:t>
      </w:r>
    </w:p>
    <w:p w14:paraId="6A075A0A" w14:textId="7329874F" w:rsidR="005F47B3" w:rsidRPr="002E5CB7" w:rsidRDefault="00762067"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Izravni troškovi osoblja</w:t>
      </w:r>
      <w:r w:rsidR="001B06DA" w:rsidRPr="002E5CB7">
        <w:rPr>
          <w:rFonts w:ascii="Times New Roman" w:hAnsi="Times New Roman" w:cs="Times New Roman"/>
          <w:sz w:val="24"/>
          <w:szCs w:val="24"/>
        </w:rPr>
        <w:t xml:space="preserve"> prijavitelja</w:t>
      </w:r>
    </w:p>
    <w:p w14:paraId="6975D136" w14:textId="778E1D68" w:rsidR="00CE52C9" w:rsidRPr="002E5CB7" w:rsidRDefault="00CE52C9"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Potpora lokalnom razvoju pod vodstvom lokalne zajednice</w:t>
      </w:r>
    </w:p>
    <w:p w14:paraId="4E03D26A" w14:textId="69373FF8" w:rsidR="00A15B91" w:rsidRPr="002E5CB7" w:rsidRDefault="004A375A"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Trošak koji ispunjava uvjete za potporu iz ESF+</w:t>
      </w:r>
    </w:p>
    <w:p w14:paraId="4B62BD20" w14:textId="7F9B9D68" w:rsidR="00EB54AF" w:rsidRPr="002E5CB7" w:rsidRDefault="00EB54AF"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Financiranje obrtnog kapitala za MSP</w:t>
      </w:r>
    </w:p>
    <w:p w14:paraId="5851B330" w14:textId="6CD946CE" w:rsidR="00207FEE" w:rsidRPr="002E5CB7" w:rsidRDefault="008F7446"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Ulaganja povezana s proizvodnjom, preradom, prijevozom, distribucijom, skladištenjem ili izgaranjem fosilnih goriva</w:t>
      </w:r>
    </w:p>
    <w:p w14:paraId="77D2E583" w14:textId="147CFAC3" w:rsidR="008F7446" w:rsidRPr="002E5CB7" w:rsidRDefault="00392FF7"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Ulaganja u infrastrukturu zračnih luka</w:t>
      </w:r>
    </w:p>
    <w:p w14:paraId="0FC114EB" w14:textId="26E92369" w:rsidR="00392FF7" w:rsidRPr="002E5CB7" w:rsidRDefault="00057F1E"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lastRenderedPageBreak/>
        <w:t>Ulaganja u zbrinjavanje otpada na odlagališta</w:t>
      </w:r>
    </w:p>
    <w:p w14:paraId="5E8277DB" w14:textId="65CAE200" w:rsidR="00057F1E" w:rsidRPr="002E5CB7" w:rsidRDefault="00B341C2"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Ulaganja u povećanje kapaciteta postrojenja za obradu preostalog otpada</w:t>
      </w:r>
    </w:p>
    <w:p w14:paraId="5ECDF1A6" w14:textId="34C7F533" w:rsidR="00DC7F37" w:rsidRPr="002E5CB7" w:rsidRDefault="000017A6"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Ulaganje u stanovanje</w:t>
      </w:r>
    </w:p>
    <w:p w14:paraId="404BEC73" w14:textId="3AA93AE3" w:rsidR="000D01BE" w:rsidRPr="002E5CB7" w:rsidRDefault="0059623B"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Produktivna ulaganja u poduzeća koja nisu MSP</w:t>
      </w:r>
    </w:p>
    <w:p w14:paraId="1A27EA0D" w14:textId="0DCCCDA0" w:rsidR="0059623B" w:rsidRPr="002E5CB7" w:rsidRDefault="00062BB8"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Kupnja rabljene opreme</w:t>
      </w:r>
    </w:p>
    <w:p w14:paraId="65E1A143" w14:textId="304831D6" w:rsidR="00062BB8" w:rsidRPr="002E5CB7" w:rsidRDefault="006F1BCC"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Kupnja vozila koja se koriste u svrhu upravljanja operacijom/projektom</w:t>
      </w:r>
    </w:p>
    <w:p w14:paraId="7109B4A3" w14:textId="3C1D63EF" w:rsidR="006F1BCC" w:rsidRPr="002E5CB7" w:rsidRDefault="00143116"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Doprinosi za dobrovoljna zdravstvena ili mirovinska osiguranja koja nisu obvezna prema nacionalnom zakonodavstvu, nadoknade troškova, otpremnine, potpore i nagrade radnicima</w:t>
      </w:r>
    </w:p>
    <w:p w14:paraId="35F4583B" w14:textId="355113B9" w:rsidR="00B70221" w:rsidRPr="002E5CB7" w:rsidRDefault="003F39BD"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Kazne, financijske globe, troškovi povezani s predstečajem, stečajem ili likvidacijom</w:t>
      </w:r>
    </w:p>
    <w:p w14:paraId="285913F5" w14:textId="1F84178C" w:rsidR="001E60BC" w:rsidRPr="002E5CB7" w:rsidRDefault="00EB4193"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Troškovi sudskih i izvansudskih sporova</w:t>
      </w:r>
    </w:p>
    <w:p w14:paraId="2CE8A95B" w14:textId="48E96A0E" w:rsidR="00EB4193" w:rsidRPr="002E5CB7" w:rsidRDefault="001F6059"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Gubici zbog fluktuacija valutnih tečaja i provizija na valutni tečaj</w:t>
      </w:r>
    </w:p>
    <w:p w14:paraId="27AA92FF" w14:textId="7DEBDE82" w:rsidR="00362673" w:rsidRPr="002E5CB7" w:rsidRDefault="00902B81"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Troškovi za otvaranje, zatvaranje i vođenje računa, naknade za financijske transfere, trošak ishođenja kredita ili pozajmice kod financijske institucije, javnobilježnički trošak</w:t>
      </w:r>
    </w:p>
    <w:p w14:paraId="126608F1" w14:textId="62CEABEC" w:rsidR="00902B81" w:rsidRPr="002E5CB7" w:rsidRDefault="00902B81"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Leasing</w:t>
      </w:r>
    </w:p>
    <w:p w14:paraId="15FD4140" w14:textId="583DA5EE" w:rsidR="003819A9" w:rsidRPr="002E5CB7" w:rsidRDefault="00584AAC"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Troškovi povezani s računovodstvenim uslugama i uslugama revizije u okviru operacije/projekta, koju nabavlja korisnik</w:t>
      </w:r>
    </w:p>
    <w:p w14:paraId="02E824E2" w14:textId="14A6171D" w:rsidR="00584AAC" w:rsidRPr="002E5CB7" w:rsidRDefault="00394454"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Trošak jamstva koje izdaje banka ili druga financijska institucija</w:t>
      </w:r>
    </w:p>
    <w:p w14:paraId="6DD8F672" w14:textId="0102CA43" w:rsidR="006860D9" w:rsidRPr="002E5CB7" w:rsidRDefault="006860D9" w:rsidP="00BF203E">
      <w:pPr>
        <w:pStyle w:val="ListParagraph"/>
        <w:numPr>
          <w:ilvl w:val="0"/>
          <w:numId w:val="23"/>
        </w:numPr>
        <w:rPr>
          <w:rFonts w:ascii="Times New Roman" w:hAnsi="Times New Roman" w:cs="Times New Roman"/>
          <w:sz w:val="24"/>
          <w:szCs w:val="24"/>
        </w:rPr>
      </w:pPr>
      <w:r w:rsidRPr="002E5CB7">
        <w:rPr>
          <w:rFonts w:ascii="Times New Roman" w:hAnsi="Times New Roman" w:cs="Times New Roman"/>
          <w:sz w:val="24"/>
          <w:szCs w:val="24"/>
        </w:rPr>
        <w:t>Trošak koji nije povezan sa svrhom i ciljem projekta</w:t>
      </w:r>
    </w:p>
    <w:p w14:paraId="091CAF89" w14:textId="77777777" w:rsidR="006A2BC4" w:rsidRDefault="006A2BC4" w:rsidP="009246AA">
      <w:pPr>
        <w:pStyle w:val="bullets"/>
        <w:numPr>
          <w:ilvl w:val="0"/>
          <w:numId w:val="0"/>
        </w:numPr>
        <w:jc w:val="both"/>
        <w:rPr>
          <w:rFonts w:ascii="Times New Roman" w:eastAsiaTheme="majorEastAsia" w:hAnsi="Times New Roman" w:cs="Times New Roman"/>
          <w:b/>
          <w:bCs/>
          <w:sz w:val="24"/>
          <w:szCs w:val="24"/>
          <w:lang w:val="hr-HR"/>
        </w:rPr>
      </w:pPr>
    </w:p>
    <w:p w14:paraId="4A3D4676" w14:textId="65765EB8" w:rsidR="006A2BC4" w:rsidRPr="00960A26" w:rsidRDefault="006A2BC4" w:rsidP="002865AE">
      <w:pPr>
        <w:pStyle w:val="Heading1"/>
      </w:pPr>
      <w:bookmarkStart w:id="79" w:name="_Toc144204207"/>
      <w:r w:rsidRPr="00960A26">
        <w:t>Horizontalna načela</w:t>
      </w:r>
      <w:bookmarkEnd w:id="79"/>
    </w:p>
    <w:p w14:paraId="650FD7DA" w14:textId="77777777" w:rsidR="006A2BC4" w:rsidRPr="00BB5786" w:rsidRDefault="006A2BC4" w:rsidP="00EE324C">
      <w:pPr>
        <w:pStyle w:val="bullets"/>
        <w:numPr>
          <w:ilvl w:val="0"/>
          <w:numId w:val="0"/>
        </w:numPr>
        <w:ind w:left="-142"/>
        <w:jc w:val="both"/>
        <w:rPr>
          <w:rFonts w:ascii="Times New Roman" w:eastAsiaTheme="majorEastAsia" w:hAnsi="Times New Roman" w:cs="Times New Roman"/>
          <w:sz w:val="24"/>
          <w:szCs w:val="24"/>
          <w:lang w:val="hr-HR"/>
        </w:rPr>
      </w:pPr>
    </w:p>
    <w:p w14:paraId="44E8EBC4" w14:textId="5005FC99" w:rsidR="00EE324C" w:rsidRDefault="00EE324C" w:rsidP="00EE324C">
      <w:pPr>
        <w:pStyle w:val="bullets"/>
        <w:numPr>
          <w:ilvl w:val="0"/>
          <w:numId w:val="0"/>
        </w:numPr>
        <w:ind w:left="-142"/>
        <w:jc w:val="both"/>
        <w:rPr>
          <w:rFonts w:ascii="Times New Roman" w:eastAsiaTheme="minorEastAsia" w:hAnsi="Times New Roman" w:cs="Times New Roman"/>
          <w:sz w:val="24"/>
          <w:szCs w:val="24"/>
          <w:lang w:val="hr-HR"/>
        </w:rPr>
      </w:pPr>
      <w:r w:rsidRPr="00EE324C">
        <w:rPr>
          <w:rFonts w:ascii="Times New Roman" w:eastAsiaTheme="minorEastAsia" w:hAnsi="Times New Roman" w:cs="Times New Roman"/>
          <w:sz w:val="24"/>
          <w:szCs w:val="24"/>
          <w:lang w:val="hr-HR"/>
        </w:rPr>
        <w:t>Prijavitelji su obavezni pridržavati se zakonskih odredbi koje predstavljaju minimalne zahtjeve pri provedbi horizontalnih politika. Poštujući zakonske odredbe projekt je neutralan u pogledu horizontalnih politika, a pripadajući izdaci i aktivnosti neće se smatrati doprinosom horizontalnim politikama već ispunjenjem zakonske obaveze. Ukoliko projekt sadrži dodatne aktivnosti uz propisano poštivanje zakonskih odredbi, tada projekt aktivno promiče horizontalne politike EU. Usklađenost projekta s horizontalnim politikama te njihovo promicanje opisuje se u Prijavnom obrascu.</w:t>
      </w:r>
    </w:p>
    <w:p w14:paraId="6DAE7FAD" w14:textId="77777777" w:rsidR="00EE324C" w:rsidRPr="00EE324C" w:rsidRDefault="00EE324C" w:rsidP="00EE324C">
      <w:pPr>
        <w:pStyle w:val="bullets"/>
        <w:numPr>
          <w:ilvl w:val="0"/>
          <w:numId w:val="0"/>
        </w:numPr>
        <w:ind w:left="-142"/>
        <w:jc w:val="both"/>
        <w:rPr>
          <w:rFonts w:ascii="Times New Roman" w:eastAsiaTheme="minorEastAsia" w:hAnsi="Times New Roman" w:cs="Times New Roman"/>
          <w:sz w:val="24"/>
          <w:szCs w:val="24"/>
          <w:lang w:val="hr-HR"/>
        </w:rPr>
      </w:pPr>
    </w:p>
    <w:p w14:paraId="36A992F3" w14:textId="77777777" w:rsidR="00EE324C" w:rsidRPr="00EE324C" w:rsidRDefault="00EE324C" w:rsidP="00EE324C">
      <w:pPr>
        <w:pStyle w:val="bullets"/>
        <w:numPr>
          <w:ilvl w:val="0"/>
          <w:numId w:val="0"/>
        </w:numPr>
        <w:ind w:left="-142"/>
        <w:jc w:val="both"/>
        <w:rPr>
          <w:rFonts w:ascii="Times New Roman" w:eastAsiaTheme="minorEastAsia" w:hAnsi="Times New Roman" w:cs="Times New Roman"/>
          <w:sz w:val="24"/>
          <w:szCs w:val="24"/>
          <w:lang w:val="hr-HR"/>
        </w:rPr>
      </w:pPr>
      <w:r w:rsidRPr="00EE324C">
        <w:rPr>
          <w:rFonts w:ascii="Times New Roman" w:eastAsiaTheme="minorEastAsia" w:hAnsi="Times New Roman" w:cs="Times New Roman"/>
          <w:sz w:val="24"/>
          <w:szCs w:val="24"/>
          <w:lang w:val="hr-HR"/>
        </w:rPr>
        <w:t xml:space="preserve">Projekti sufinancirani kroz ovaj Poziv moraju biti u skladu sa sljedećim horizontalnim politikama: </w:t>
      </w:r>
    </w:p>
    <w:p w14:paraId="22773877" w14:textId="25BEA7A6" w:rsidR="00EE324C" w:rsidRPr="00EE324C" w:rsidRDefault="00EE324C" w:rsidP="00EE324C">
      <w:pPr>
        <w:pStyle w:val="bullets"/>
        <w:numPr>
          <w:ilvl w:val="0"/>
          <w:numId w:val="0"/>
        </w:numPr>
        <w:ind w:left="-142"/>
        <w:jc w:val="both"/>
        <w:rPr>
          <w:rFonts w:ascii="Times New Roman" w:eastAsiaTheme="minorEastAsia" w:hAnsi="Times New Roman" w:cs="Times New Roman"/>
          <w:sz w:val="24"/>
          <w:szCs w:val="24"/>
          <w:lang w:val="hr-HR"/>
        </w:rPr>
      </w:pPr>
    </w:p>
    <w:p w14:paraId="52BDEBF2" w14:textId="77777777" w:rsidR="00EE324C" w:rsidRPr="00EE324C" w:rsidRDefault="00EE324C" w:rsidP="00EE324C">
      <w:pPr>
        <w:pStyle w:val="bullets"/>
        <w:numPr>
          <w:ilvl w:val="0"/>
          <w:numId w:val="0"/>
        </w:numPr>
        <w:ind w:left="-142"/>
        <w:jc w:val="both"/>
        <w:rPr>
          <w:rFonts w:ascii="Times New Roman" w:eastAsiaTheme="minorEastAsia" w:hAnsi="Times New Roman" w:cs="Times New Roman"/>
          <w:b/>
          <w:bCs/>
          <w:sz w:val="24"/>
          <w:szCs w:val="24"/>
          <w:lang w:val="hr-HR"/>
        </w:rPr>
      </w:pPr>
      <w:r w:rsidRPr="00EE324C">
        <w:rPr>
          <w:rFonts w:ascii="Times New Roman" w:eastAsiaTheme="minorEastAsia" w:hAnsi="Times New Roman" w:cs="Times New Roman"/>
          <w:b/>
          <w:bCs/>
          <w:sz w:val="24"/>
          <w:szCs w:val="24"/>
          <w:lang w:val="hr-HR"/>
        </w:rPr>
        <w:t xml:space="preserve">1) Promicanje održivog razvoja i zaštita okoliša </w:t>
      </w:r>
    </w:p>
    <w:p w14:paraId="5B117E07" w14:textId="60E3D643" w:rsidR="00EE324C" w:rsidRPr="00EE324C" w:rsidRDefault="00EE324C" w:rsidP="00EE324C">
      <w:pPr>
        <w:pStyle w:val="bullets"/>
        <w:numPr>
          <w:ilvl w:val="0"/>
          <w:numId w:val="0"/>
        </w:numPr>
        <w:ind w:left="-142"/>
        <w:jc w:val="both"/>
        <w:rPr>
          <w:rFonts w:ascii="Times New Roman" w:eastAsiaTheme="minorEastAsia" w:hAnsi="Times New Roman" w:cs="Times New Roman"/>
          <w:sz w:val="24"/>
          <w:szCs w:val="24"/>
          <w:lang w:val="hr-HR"/>
        </w:rPr>
      </w:pPr>
    </w:p>
    <w:p w14:paraId="491CA796" w14:textId="351FBF32" w:rsidR="00EE324C" w:rsidRPr="00EE324C" w:rsidRDefault="00EE324C" w:rsidP="00EE324C">
      <w:pPr>
        <w:pStyle w:val="bullets"/>
        <w:numPr>
          <w:ilvl w:val="0"/>
          <w:numId w:val="0"/>
        </w:numPr>
        <w:ind w:left="-142"/>
        <w:jc w:val="both"/>
        <w:rPr>
          <w:rFonts w:ascii="Times New Roman" w:eastAsiaTheme="minorEastAsia" w:hAnsi="Times New Roman" w:cs="Times New Roman"/>
          <w:sz w:val="24"/>
          <w:szCs w:val="24"/>
          <w:lang w:val="hr-HR"/>
        </w:rPr>
      </w:pPr>
      <w:r w:rsidRPr="00EE324C">
        <w:rPr>
          <w:rFonts w:ascii="Times New Roman" w:eastAsiaTheme="minorEastAsia" w:hAnsi="Times New Roman" w:cs="Times New Roman"/>
          <w:sz w:val="24"/>
          <w:szCs w:val="24"/>
          <w:lang w:val="hr-HR"/>
        </w:rPr>
        <w:t xml:space="preserve">Sva ulaganja sufinancirana sredstvima EFRR-a moraju biti usklađena s načelom ''ne čini značajnu štetu'' ( eng. </w:t>
      </w:r>
      <w:r w:rsidRPr="00EE324C">
        <w:rPr>
          <w:rFonts w:ascii="Times New Roman" w:eastAsiaTheme="minorEastAsia" w:hAnsi="Times New Roman" w:cs="Times New Roman"/>
          <w:i/>
          <w:iCs/>
          <w:sz w:val="24"/>
          <w:szCs w:val="24"/>
          <w:lang w:val="hr-HR"/>
        </w:rPr>
        <w:t>'do no significant harm'</w:t>
      </w:r>
      <w:r w:rsidRPr="00EE324C">
        <w:rPr>
          <w:rFonts w:ascii="Times New Roman" w:eastAsiaTheme="minorEastAsia" w:hAnsi="Times New Roman" w:cs="Times New Roman"/>
          <w:sz w:val="24"/>
          <w:szCs w:val="24"/>
          <w:lang w:val="hr-HR"/>
        </w:rPr>
        <w:t>) i kriterijima opisanim u ovim Uputama.</w:t>
      </w:r>
    </w:p>
    <w:p w14:paraId="6B56058C" w14:textId="34273454" w:rsidR="00EE324C" w:rsidRPr="00EE324C" w:rsidRDefault="00EE324C" w:rsidP="00EE324C">
      <w:pPr>
        <w:pStyle w:val="bullets"/>
        <w:numPr>
          <w:ilvl w:val="0"/>
          <w:numId w:val="0"/>
        </w:numPr>
        <w:ind w:left="-142"/>
        <w:jc w:val="both"/>
        <w:rPr>
          <w:rFonts w:ascii="Times New Roman" w:eastAsiaTheme="minorEastAsia" w:hAnsi="Times New Roman" w:cs="Times New Roman"/>
          <w:sz w:val="24"/>
          <w:szCs w:val="24"/>
          <w:lang w:val="hr-HR"/>
        </w:rPr>
      </w:pPr>
      <w:r w:rsidRPr="00EE324C">
        <w:rPr>
          <w:rFonts w:ascii="Times New Roman" w:eastAsiaTheme="minorEastAsia" w:hAnsi="Times New Roman" w:cs="Times New Roman"/>
          <w:sz w:val="24"/>
          <w:szCs w:val="24"/>
          <w:lang w:val="hr-HR"/>
        </w:rPr>
        <w:t>Projekt mora promovirati održivi razvoj odnosno energetsku učinkovitost i/ili učinkovitije korištenje prirodnih resursa npr. uključuje opremu, standarde gradnje i uporabe materijala koji minimiziraju doprinos nastajanju klimatskih promjena i uključuje mjere sprečavanja ili ublažavanja negativnog utjecaja na okoliš.</w:t>
      </w:r>
    </w:p>
    <w:p w14:paraId="5E1FC6D1" w14:textId="770D75CE" w:rsidR="00EE324C" w:rsidRPr="00EE324C" w:rsidRDefault="00EE324C" w:rsidP="00EE324C">
      <w:pPr>
        <w:pStyle w:val="bullets"/>
        <w:numPr>
          <w:ilvl w:val="0"/>
          <w:numId w:val="0"/>
        </w:numPr>
        <w:ind w:left="-142"/>
        <w:jc w:val="both"/>
        <w:rPr>
          <w:rFonts w:ascii="Times New Roman" w:eastAsiaTheme="minorEastAsia" w:hAnsi="Times New Roman" w:cs="Times New Roman"/>
          <w:sz w:val="24"/>
          <w:szCs w:val="24"/>
          <w:lang w:val="hr-HR"/>
        </w:rPr>
      </w:pPr>
    </w:p>
    <w:p w14:paraId="041B1C9E" w14:textId="232247D8" w:rsidR="00EE324C" w:rsidRPr="00EE324C" w:rsidRDefault="00EE324C" w:rsidP="00EE324C">
      <w:pPr>
        <w:pStyle w:val="bullets"/>
        <w:numPr>
          <w:ilvl w:val="0"/>
          <w:numId w:val="0"/>
        </w:numPr>
        <w:ind w:left="-142"/>
        <w:jc w:val="both"/>
        <w:rPr>
          <w:rFonts w:ascii="Times New Roman" w:eastAsiaTheme="minorEastAsia" w:hAnsi="Times New Roman" w:cs="Times New Roman"/>
          <w:sz w:val="24"/>
          <w:szCs w:val="24"/>
          <w:lang w:val="hr-HR"/>
        </w:rPr>
      </w:pPr>
      <w:r w:rsidRPr="00EE324C">
        <w:rPr>
          <w:rFonts w:ascii="Times New Roman" w:eastAsiaTheme="minorEastAsia" w:hAnsi="Times New Roman" w:cs="Times New Roman"/>
          <w:sz w:val="24"/>
          <w:szCs w:val="24"/>
          <w:lang w:val="hr-HR"/>
        </w:rPr>
        <w:t>Neki od primjera uključuju:</w:t>
      </w:r>
    </w:p>
    <w:p w14:paraId="1F2580F7" w14:textId="21970D5B" w:rsidR="00EE324C" w:rsidRPr="00EE324C" w:rsidRDefault="00EE324C" w:rsidP="00EE324C">
      <w:pPr>
        <w:pStyle w:val="bullets"/>
        <w:numPr>
          <w:ilvl w:val="0"/>
          <w:numId w:val="0"/>
        </w:numPr>
        <w:ind w:left="426"/>
        <w:jc w:val="both"/>
        <w:rPr>
          <w:rFonts w:ascii="Times New Roman" w:eastAsiaTheme="minorEastAsia" w:hAnsi="Times New Roman" w:cs="Times New Roman"/>
          <w:sz w:val="24"/>
          <w:szCs w:val="24"/>
          <w:lang w:val="hr-HR"/>
        </w:rPr>
      </w:pPr>
      <w:r>
        <w:rPr>
          <w:rFonts w:ascii="Times New Roman" w:eastAsiaTheme="minorEastAsia" w:hAnsi="Times New Roman" w:cs="Times New Roman"/>
          <w:sz w:val="24"/>
          <w:szCs w:val="24"/>
          <w:lang w:val="hr-HR"/>
        </w:rPr>
        <w:t>-</w:t>
      </w:r>
      <w:r w:rsidRPr="00EE324C">
        <w:rPr>
          <w:rFonts w:ascii="Times New Roman" w:eastAsiaTheme="minorEastAsia" w:hAnsi="Times New Roman" w:cs="Times New Roman"/>
          <w:sz w:val="24"/>
          <w:szCs w:val="24"/>
          <w:lang w:val="hr-HR"/>
        </w:rPr>
        <w:tab/>
        <w:t xml:space="preserve">korištenje obnovljivih materijala u gradnji i održiva gradnja; </w:t>
      </w:r>
    </w:p>
    <w:p w14:paraId="7CD1339B" w14:textId="25B1A8A2" w:rsidR="00EE324C" w:rsidRPr="00EE324C" w:rsidRDefault="00EE324C" w:rsidP="00EE324C">
      <w:pPr>
        <w:pStyle w:val="bullets"/>
        <w:numPr>
          <w:ilvl w:val="0"/>
          <w:numId w:val="0"/>
        </w:numPr>
        <w:ind w:left="426"/>
        <w:jc w:val="both"/>
        <w:rPr>
          <w:rFonts w:ascii="Times New Roman" w:eastAsiaTheme="minorEastAsia" w:hAnsi="Times New Roman" w:cs="Times New Roman"/>
          <w:sz w:val="24"/>
          <w:szCs w:val="24"/>
          <w:lang w:val="hr-HR"/>
        </w:rPr>
      </w:pPr>
      <w:r>
        <w:rPr>
          <w:rFonts w:ascii="Times New Roman" w:eastAsiaTheme="minorEastAsia" w:hAnsi="Times New Roman" w:cs="Times New Roman"/>
          <w:sz w:val="24"/>
          <w:szCs w:val="24"/>
          <w:lang w:val="hr-HR"/>
        </w:rPr>
        <w:t>-</w:t>
      </w:r>
      <w:r w:rsidRPr="00EE324C">
        <w:rPr>
          <w:rFonts w:ascii="Times New Roman" w:eastAsiaTheme="minorEastAsia" w:hAnsi="Times New Roman" w:cs="Times New Roman"/>
          <w:sz w:val="24"/>
          <w:szCs w:val="24"/>
          <w:lang w:val="hr-HR"/>
        </w:rPr>
        <w:tab/>
        <w:t xml:space="preserve">korištenje energetski učinkovite rasvjete </w:t>
      </w:r>
    </w:p>
    <w:p w14:paraId="00B5C423" w14:textId="6D9273B1" w:rsidR="00EE324C" w:rsidRPr="00EE324C" w:rsidRDefault="00EE324C" w:rsidP="00EE324C">
      <w:pPr>
        <w:pStyle w:val="bullets"/>
        <w:numPr>
          <w:ilvl w:val="0"/>
          <w:numId w:val="0"/>
        </w:numPr>
        <w:ind w:left="426"/>
        <w:jc w:val="both"/>
        <w:rPr>
          <w:rFonts w:ascii="Times New Roman" w:eastAsiaTheme="minorEastAsia" w:hAnsi="Times New Roman" w:cs="Times New Roman"/>
          <w:sz w:val="24"/>
          <w:szCs w:val="24"/>
          <w:lang w:val="hr-HR"/>
        </w:rPr>
      </w:pPr>
      <w:r>
        <w:rPr>
          <w:rFonts w:ascii="Times New Roman" w:eastAsiaTheme="minorEastAsia" w:hAnsi="Times New Roman" w:cs="Times New Roman"/>
          <w:sz w:val="24"/>
          <w:szCs w:val="24"/>
          <w:lang w:val="hr-HR"/>
        </w:rPr>
        <w:lastRenderedPageBreak/>
        <w:t>-</w:t>
      </w:r>
      <w:r w:rsidRPr="00EE324C">
        <w:rPr>
          <w:rFonts w:ascii="Times New Roman" w:eastAsiaTheme="minorEastAsia" w:hAnsi="Times New Roman" w:cs="Times New Roman"/>
          <w:sz w:val="24"/>
          <w:szCs w:val="24"/>
          <w:lang w:val="hr-HR"/>
        </w:rPr>
        <w:tab/>
        <w:t>integriranje obnovljivih izvora energije u razvoj projekta;</w:t>
      </w:r>
    </w:p>
    <w:p w14:paraId="58322BE2" w14:textId="516CDA2F" w:rsidR="00EE324C" w:rsidRDefault="00EE324C" w:rsidP="00EE324C">
      <w:pPr>
        <w:pStyle w:val="bullets"/>
        <w:numPr>
          <w:ilvl w:val="0"/>
          <w:numId w:val="0"/>
        </w:numPr>
        <w:ind w:left="426"/>
        <w:jc w:val="both"/>
        <w:rPr>
          <w:rFonts w:ascii="Times New Roman" w:eastAsiaTheme="minorEastAsia" w:hAnsi="Times New Roman" w:cs="Times New Roman"/>
          <w:sz w:val="24"/>
          <w:szCs w:val="24"/>
          <w:lang w:val="hr-HR"/>
        </w:rPr>
      </w:pPr>
      <w:r>
        <w:rPr>
          <w:rFonts w:ascii="Times New Roman" w:eastAsiaTheme="minorEastAsia" w:hAnsi="Times New Roman" w:cs="Times New Roman"/>
          <w:sz w:val="24"/>
          <w:szCs w:val="24"/>
          <w:lang w:val="hr-HR"/>
        </w:rPr>
        <w:t>-</w:t>
      </w:r>
      <w:r w:rsidRPr="00EE324C">
        <w:rPr>
          <w:rFonts w:ascii="Times New Roman" w:eastAsiaTheme="minorEastAsia" w:hAnsi="Times New Roman" w:cs="Times New Roman"/>
          <w:sz w:val="24"/>
          <w:szCs w:val="24"/>
          <w:lang w:val="hr-HR"/>
        </w:rPr>
        <w:tab/>
        <w:t>plan za odvojeno prikupljanje i skladištenje otpada i sigurno prikupljanje takvih materijala, itd.</w:t>
      </w:r>
    </w:p>
    <w:p w14:paraId="2B1BC7A5" w14:textId="77777777" w:rsidR="00EE324C" w:rsidRPr="00EE324C" w:rsidRDefault="00EE324C" w:rsidP="00EE324C">
      <w:pPr>
        <w:pStyle w:val="bullets"/>
        <w:numPr>
          <w:ilvl w:val="0"/>
          <w:numId w:val="0"/>
        </w:numPr>
        <w:ind w:left="-142"/>
        <w:jc w:val="both"/>
        <w:rPr>
          <w:rFonts w:ascii="Times New Roman" w:eastAsiaTheme="minorEastAsia" w:hAnsi="Times New Roman" w:cs="Times New Roman"/>
          <w:sz w:val="24"/>
          <w:szCs w:val="24"/>
          <w:lang w:val="hr-HR"/>
        </w:rPr>
      </w:pPr>
    </w:p>
    <w:p w14:paraId="17CA6DA6" w14:textId="7189BE41" w:rsidR="00EE324C" w:rsidRPr="00EE324C" w:rsidRDefault="00EE324C" w:rsidP="00EE324C">
      <w:pPr>
        <w:pStyle w:val="bullets"/>
        <w:numPr>
          <w:ilvl w:val="0"/>
          <w:numId w:val="0"/>
        </w:numPr>
        <w:ind w:left="-142"/>
        <w:jc w:val="both"/>
        <w:rPr>
          <w:rFonts w:ascii="Times New Roman" w:eastAsiaTheme="minorEastAsia" w:hAnsi="Times New Roman" w:cs="Times New Roman"/>
          <w:b/>
          <w:bCs/>
          <w:sz w:val="24"/>
          <w:szCs w:val="24"/>
          <w:lang w:val="hr-HR"/>
        </w:rPr>
      </w:pPr>
      <w:r w:rsidRPr="00EE324C">
        <w:rPr>
          <w:rFonts w:ascii="Times New Roman" w:eastAsiaTheme="minorEastAsia" w:hAnsi="Times New Roman" w:cs="Times New Roman"/>
          <w:b/>
          <w:bCs/>
          <w:sz w:val="24"/>
          <w:szCs w:val="24"/>
          <w:lang w:val="hr-HR"/>
        </w:rPr>
        <w:t xml:space="preserve">2) Osiguravanja pristupačnosti osobama s invaliditetom i osiguravanja ravnopravnosti spolova i zabrana diskriminacije </w:t>
      </w:r>
    </w:p>
    <w:p w14:paraId="4BDD3180" w14:textId="0AF60701" w:rsidR="00EE324C" w:rsidRPr="00EE324C" w:rsidRDefault="00EE324C" w:rsidP="00EE324C">
      <w:pPr>
        <w:pStyle w:val="bullets"/>
        <w:numPr>
          <w:ilvl w:val="0"/>
          <w:numId w:val="0"/>
        </w:numPr>
        <w:ind w:left="-142"/>
        <w:jc w:val="both"/>
        <w:rPr>
          <w:rFonts w:ascii="Times New Roman" w:eastAsiaTheme="minorEastAsia" w:hAnsi="Times New Roman" w:cs="Times New Roman"/>
          <w:sz w:val="24"/>
          <w:szCs w:val="24"/>
          <w:lang w:val="hr-HR"/>
        </w:rPr>
      </w:pPr>
    </w:p>
    <w:p w14:paraId="7FC0DE2D" w14:textId="622525FA" w:rsidR="00EE324C" w:rsidRPr="00EE324C" w:rsidRDefault="00EE324C" w:rsidP="00EE324C">
      <w:pPr>
        <w:pStyle w:val="bullets"/>
        <w:numPr>
          <w:ilvl w:val="0"/>
          <w:numId w:val="0"/>
        </w:numPr>
        <w:ind w:left="-142"/>
        <w:jc w:val="both"/>
        <w:rPr>
          <w:rFonts w:ascii="Times New Roman" w:eastAsiaTheme="minorEastAsia" w:hAnsi="Times New Roman" w:cs="Times New Roman"/>
          <w:sz w:val="24"/>
          <w:szCs w:val="24"/>
          <w:lang w:val="hr-HR"/>
        </w:rPr>
      </w:pPr>
      <w:r w:rsidRPr="00EE324C">
        <w:rPr>
          <w:rFonts w:ascii="Times New Roman" w:eastAsiaTheme="minorEastAsia" w:hAnsi="Times New Roman" w:cs="Times New Roman"/>
          <w:sz w:val="24"/>
          <w:szCs w:val="24"/>
          <w:lang w:val="hr-HR"/>
        </w:rPr>
        <w:t>Projekt mora biti u skladu za zahtjevima u pogledu osiguravanja pristupačnosti za osobe s invaliditetom (Prihvatljivost projekta). Prijavitelji mogu na razini projektnih prijedloga osmisliti aktivnosti za promicanje pristupačnosti za osobe s invaliditetom koje osiguravaju poboljšanu dostupnost osobama s invaliditetom povrh zakonskih zahtjeva, o čemu je potrebno pružiti informaciju u odgovarajućem dijelu Prijavnog obrasca.</w:t>
      </w:r>
    </w:p>
    <w:p w14:paraId="25186D05" w14:textId="51068E28" w:rsidR="00EE324C" w:rsidRPr="00EE324C" w:rsidRDefault="00EE324C" w:rsidP="00EE324C">
      <w:pPr>
        <w:pStyle w:val="bullets"/>
        <w:numPr>
          <w:ilvl w:val="0"/>
          <w:numId w:val="0"/>
        </w:numPr>
        <w:ind w:left="295" w:hanging="283"/>
        <w:jc w:val="both"/>
        <w:rPr>
          <w:rFonts w:ascii="Times New Roman" w:eastAsiaTheme="minorEastAsia" w:hAnsi="Times New Roman" w:cs="Times New Roman"/>
          <w:sz w:val="24"/>
          <w:szCs w:val="24"/>
          <w:lang w:val="hr-HR"/>
        </w:rPr>
      </w:pPr>
    </w:p>
    <w:p w14:paraId="351B1848" w14:textId="0542CA05" w:rsidR="00EE324C" w:rsidRPr="00EE324C" w:rsidRDefault="00EE324C" w:rsidP="00EE324C">
      <w:pPr>
        <w:pStyle w:val="bullets"/>
        <w:numPr>
          <w:ilvl w:val="0"/>
          <w:numId w:val="0"/>
        </w:numPr>
        <w:jc w:val="both"/>
        <w:rPr>
          <w:rFonts w:ascii="Times New Roman" w:eastAsiaTheme="minorEastAsia" w:hAnsi="Times New Roman" w:cs="Times New Roman"/>
          <w:sz w:val="24"/>
          <w:szCs w:val="24"/>
          <w:lang w:val="hr-HR"/>
        </w:rPr>
      </w:pPr>
      <w:r w:rsidRPr="00EE324C">
        <w:rPr>
          <w:rFonts w:ascii="Times New Roman" w:eastAsiaTheme="minorEastAsia" w:hAnsi="Times New Roman" w:cs="Times New Roman"/>
          <w:sz w:val="24"/>
          <w:szCs w:val="24"/>
          <w:lang w:val="hr-HR"/>
        </w:rPr>
        <w:t xml:space="preserve">Neki od primjera dodatnih prilika za promicanje pristupačnosti za osobe s invaliditetom su: </w:t>
      </w:r>
    </w:p>
    <w:p w14:paraId="6B7F5639" w14:textId="77777777" w:rsidR="00EE324C" w:rsidRPr="00EE324C" w:rsidRDefault="00EE324C" w:rsidP="00EE324C">
      <w:pPr>
        <w:pStyle w:val="bullets"/>
        <w:numPr>
          <w:ilvl w:val="0"/>
          <w:numId w:val="0"/>
        </w:numPr>
        <w:ind w:left="426"/>
        <w:jc w:val="both"/>
        <w:rPr>
          <w:rFonts w:ascii="Times New Roman" w:eastAsiaTheme="minorEastAsia" w:hAnsi="Times New Roman" w:cs="Times New Roman"/>
          <w:sz w:val="24"/>
          <w:szCs w:val="24"/>
          <w:lang w:val="hr-HR"/>
        </w:rPr>
      </w:pPr>
      <w:r w:rsidRPr="00EE324C">
        <w:rPr>
          <w:rFonts w:ascii="Times New Roman" w:eastAsiaTheme="minorEastAsia" w:hAnsi="Times New Roman" w:cs="Times New Roman"/>
          <w:sz w:val="24"/>
          <w:szCs w:val="24"/>
          <w:lang w:val="hr-HR"/>
        </w:rPr>
        <w:t>-</w:t>
      </w:r>
      <w:r w:rsidRPr="00EE324C">
        <w:rPr>
          <w:rFonts w:ascii="Times New Roman" w:eastAsiaTheme="minorEastAsia" w:hAnsi="Times New Roman" w:cs="Times New Roman"/>
          <w:sz w:val="24"/>
          <w:szCs w:val="24"/>
          <w:lang w:val="hr-HR"/>
        </w:rPr>
        <w:tab/>
        <w:t>korištenje načela univerzalnog dizajna promicanje parasportskih aktivnosti i rekreacije za osobe s invaliditetom kroz promidžbu i vidljivost</w:t>
      </w:r>
    </w:p>
    <w:p w14:paraId="0F1BC145" w14:textId="77777777" w:rsidR="00EE324C" w:rsidRPr="00EE324C" w:rsidRDefault="00EE324C" w:rsidP="00EE324C">
      <w:pPr>
        <w:pStyle w:val="bullets"/>
        <w:numPr>
          <w:ilvl w:val="0"/>
          <w:numId w:val="0"/>
        </w:numPr>
        <w:ind w:left="426"/>
        <w:jc w:val="both"/>
        <w:rPr>
          <w:rFonts w:ascii="Times New Roman" w:eastAsiaTheme="minorEastAsia" w:hAnsi="Times New Roman" w:cs="Times New Roman"/>
          <w:sz w:val="24"/>
          <w:szCs w:val="24"/>
          <w:lang w:val="hr-HR"/>
        </w:rPr>
      </w:pPr>
      <w:r w:rsidRPr="00EE324C">
        <w:rPr>
          <w:rFonts w:ascii="Times New Roman" w:eastAsiaTheme="minorEastAsia" w:hAnsi="Times New Roman" w:cs="Times New Roman"/>
          <w:sz w:val="24"/>
          <w:szCs w:val="24"/>
          <w:lang w:val="hr-HR"/>
        </w:rPr>
        <w:t>-</w:t>
      </w:r>
      <w:r w:rsidRPr="00EE324C">
        <w:rPr>
          <w:rFonts w:ascii="Times New Roman" w:eastAsiaTheme="minorEastAsia" w:hAnsi="Times New Roman" w:cs="Times New Roman"/>
          <w:sz w:val="24"/>
          <w:szCs w:val="24"/>
          <w:lang w:val="hr-HR"/>
        </w:rPr>
        <w:tab/>
        <w:t>nabava bicikla za djecu s teškoćama u razvoju/terapijski bicikl i za osobe s invaliditetom (triride bicikli, tricikli) te osiguran adekvatan pristup biciklima</w:t>
      </w:r>
    </w:p>
    <w:p w14:paraId="36D23195" w14:textId="77777777" w:rsidR="00EE324C" w:rsidRPr="00EE324C" w:rsidRDefault="00EE324C" w:rsidP="00EE324C">
      <w:pPr>
        <w:pStyle w:val="bullets"/>
        <w:numPr>
          <w:ilvl w:val="0"/>
          <w:numId w:val="0"/>
        </w:numPr>
        <w:ind w:left="426"/>
        <w:jc w:val="both"/>
        <w:rPr>
          <w:rFonts w:ascii="Times New Roman" w:eastAsiaTheme="minorEastAsia" w:hAnsi="Times New Roman" w:cs="Times New Roman"/>
          <w:sz w:val="24"/>
          <w:szCs w:val="24"/>
          <w:lang w:val="hr-HR"/>
        </w:rPr>
      </w:pPr>
      <w:r w:rsidRPr="00EE324C">
        <w:rPr>
          <w:rFonts w:ascii="Times New Roman" w:eastAsiaTheme="minorEastAsia" w:hAnsi="Times New Roman" w:cs="Times New Roman"/>
          <w:sz w:val="24"/>
          <w:szCs w:val="24"/>
          <w:lang w:val="hr-HR"/>
        </w:rPr>
        <w:t>-</w:t>
      </w:r>
      <w:r w:rsidRPr="00EE324C">
        <w:rPr>
          <w:rFonts w:ascii="Times New Roman" w:eastAsiaTheme="minorEastAsia" w:hAnsi="Times New Roman" w:cs="Times New Roman"/>
          <w:sz w:val="24"/>
          <w:szCs w:val="24"/>
          <w:lang w:val="hr-HR"/>
        </w:rPr>
        <w:tab/>
        <w:t>na odmorištima i parkiralištima osigurati posebna mjesta za bicikle za osobe s invaliditetom ili posebna mjesta za dječje bicikle;</w:t>
      </w:r>
    </w:p>
    <w:p w14:paraId="38C4FFD7" w14:textId="77777777" w:rsidR="00EE324C" w:rsidRPr="00EE324C" w:rsidRDefault="00EE324C" w:rsidP="00EE324C">
      <w:pPr>
        <w:pStyle w:val="bullets"/>
        <w:numPr>
          <w:ilvl w:val="0"/>
          <w:numId w:val="0"/>
        </w:numPr>
        <w:ind w:left="426"/>
        <w:jc w:val="both"/>
        <w:rPr>
          <w:rFonts w:ascii="Times New Roman" w:eastAsiaTheme="minorEastAsia" w:hAnsi="Times New Roman" w:cs="Times New Roman"/>
          <w:sz w:val="24"/>
          <w:szCs w:val="24"/>
          <w:lang w:val="hr-HR"/>
        </w:rPr>
      </w:pPr>
      <w:r w:rsidRPr="00EE324C">
        <w:rPr>
          <w:rFonts w:ascii="Times New Roman" w:eastAsiaTheme="minorEastAsia" w:hAnsi="Times New Roman" w:cs="Times New Roman"/>
          <w:sz w:val="24"/>
          <w:szCs w:val="24"/>
          <w:lang w:val="hr-HR"/>
        </w:rPr>
        <w:t>-</w:t>
      </w:r>
      <w:r w:rsidRPr="00EE324C">
        <w:rPr>
          <w:rFonts w:ascii="Times New Roman" w:eastAsiaTheme="minorEastAsia" w:hAnsi="Times New Roman" w:cs="Times New Roman"/>
          <w:sz w:val="24"/>
          <w:szCs w:val="24"/>
          <w:lang w:val="hr-HR"/>
        </w:rPr>
        <w:tab/>
        <w:t>kod provođenja  aktivnosti vidljivosti i promidžbe osigurati pristupačnost za osobe s invaliditetom;</w:t>
      </w:r>
    </w:p>
    <w:p w14:paraId="7897A55B" w14:textId="77777777" w:rsidR="00EE324C" w:rsidRDefault="00EE324C" w:rsidP="00EE324C">
      <w:pPr>
        <w:pStyle w:val="bullets"/>
        <w:numPr>
          <w:ilvl w:val="0"/>
          <w:numId w:val="0"/>
        </w:numPr>
        <w:ind w:left="426"/>
        <w:jc w:val="both"/>
        <w:rPr>
          <w:rFonts w:ascii="Times New Roman" w:eastAsiaTheme="minorEastAsia" w:hAnsi="Times New Roman" w:cs="Times New Roman"/>
          <w:sz w:val="24"/>
          <w:szCs w:val="24"/>
          <w:lang w:val="hr-HR"/>
        </w:rPr>
      </w:pPr>
      <w:r w:rsidRPr="00EE324C">
        <w:rPr>
          <w:rFonts w:ascii="Times New Roman" w:eastAsiaTheme="minorEastAsia" w:hAnsi="Times New Roman" w:cs="Times New Roman"/>
          <w:sz w:val="24"/>
          <w:szCs w:val="24"/>
          <w:lang w:val="hr-HR"/>
        </w:rPr>
        <w:t>-</w:t>
      </w:r>
      <w:r w:rsidRPr="00EE324C">
        <w:rPr>
          <w:rFonts w:ascii="Times New Roman" w:eastAsiaTheme="minorEastAsia" w:hAnsi="Times New Roman" w:cs="Times New Roman"/>
          <w:sz w:val="24"/>
          <w:szCs w:val="24"/>
          <w:lang w:val="hr-HR"/>
        </w:rPr>
        <w:tab/>
        <w:t>digitalna rješenja putem kojih se osigurava informacijsko komunikacijska pristupačnost sadržaja za osobe s invaliditetom: zvučni signal, video vodič s informacijama, natpisi na Braillovom pismu i slično, audio vodič, mobilna aplikacija.</w:t>
      </w:r>
    </w:p>
    <w:p w14:paraId="53F3493C" w14:textId="77777777" w:rsidR="00EE324C" w:rsidRPr="00EE324C" w:rsidRDefault="00EE324C" w:rsidP="00EE324C">
      <w:pPr>
        <w:pStyle w:val="bullets"/>
        <w:numPr>
          <w:ilvl w:val="0"/>
          <w:numId w:val="0"/>
        </w:numPr>
        <w:jc w:val="both"/>
        <w:rPr>
          <w:rFonts w:ascii="Times New Roman" w:eastAsiaTheme="minorEastAsia" w:hAnsi="Times New Roman" w:cs="Times New Roman"/>
          <w:sz w:val="24"/>
          <w:szCs w:val="24"/>
          <w:lang w:val="hr-HR"/>
        </w:rPr>
      </w:pPr>
    </w:p>
    <w:p w14:paraId="6CAF947C" w14:textId="101AEA9A" w:rsidR="00EE324C" w:rsidRPr="00EE324C" w:rsidRDefault="00EE324C" w:rsidP="00EE324C">
      <w:pPr>
        <w:pStyle w:val="bullets"/>
        <w:numPr>
          <w:ilvl w:val="0"/>
          <w:numId w:val="0"/>
        </w:numPr>
        <w:jc w:val="both"/>
        <w:rPr>
          <w:rFonts w:ascii="Times New Roman" w:eastAsiaTheme="minorEastAsia" w:hAnsi="Times New Roman" w:cs="Times New Roman"/>
          <w:sz w:val="24"/>
          <w:szCs w:val="24"/>
          <w:lang w:val="hr-HR"/>
        </w:rPr>
      </w:pPr>
      <w:r w:rsidRPr="00EE324C">
        <w:rPr>
          <w:rFonts w:ascii="Times New Roman" w:eastAsiaTheme="minorEastAsia" w:hAnsi="Times New Roman" w:cs="Times New Roman"/>
          <w:sz w:val="24"/>
          <w:szCs w:val="24"/>
          <w:lang w:val="hr-HR"/>
        </w:rPr>
        <w:t xml:space="preserve">Primjeri za promicanje nediskriminacije i ravnopravnosti spolova: </w:t>
      </w:r>
    </w:p>
    <w:p w14:paraId="26E03FC7" w14:textId="77777777" w:rsidR="00EE324C" w:rsidRPr="00EE324C" w:rsidRDefault="00EE324C" w:rsidP="00EE324C">
      <w:pPr>
        <w:pStyle w:val="bullets"/>
        <w:numPr>
          <w:ilvl w:val="0"/>
          <w:numId w:val="0"/>
        </w:numPr>
        <w:ind w:left="426"/>
        <w:jc w:val="both"/>
        <w:rPr>
          <w:rFonts w:ascii="Times New Roman" w:eastAsiaTheme="minorEastAsia" w:hAnsi="Times New Roman" w:cs="Times New Roman"/>
          <w:sz w:val="24"/>
          <w:szCs w:val="24"/>
          <w:lang w:val="hr-HR"/>
        </w:rPr>
      </w:pPr>
      <w:r w:rsidRPr="00EE324C">
        <w:rPr>
          <w:rFonts w:ascii="Times New Roman" w:eastAsiaTheme="minorEastAsia" w:hAnsi="Times New Roman" w:cs="Times New Roman"/>
          <w:sz w:val="24"/>
          <w:szCs w:val="24"/>
          <w:lang w:val="hr-HR"/>
        </w:rPr>
        <w:t>-</w:t>
      </w:r>
      <w:r w:rsidRPr="00EE324C">
        <w:rPr>
          <w:rFonts w:ascii="Times New Roman" w:eastAsiaTheme="minorEastAsia" w:hAnsi="Times New Roman" w:cs="Times New Roman"/>
          <w:sz w:val="24"/>
          <w:szCs w:val="24"/>
          <w:lang w:val="hr-HR"/>
        </w:rPr>
        <w:tab/>
        <w:t>izrada procjena učinka na načelo nediskriminacije i ravnopravnosti spolova</w:t>
      </w:r>
    </w:p>
    <w:p w14:paraId="03FB69F9" w14:textId="77777777" w:rsidR="00EE324C" w:rsidRPr="00EE324C" w:rsidRDefault="00EE324C" w:rsidP="00EE324C">
      <w:pPr>
        <w:pStyle w:val="bullets"/>
        <w:numPr>
          <w:ilvl w:val="0"/>
          <w:numId w:val="0"/>
        </w:numPr>
        <w:ind w:left="426"/>
        <w:jc w:val="both"/>
        <w:rPr>
          <w:rFonts w:ascii="Times New Roman" w:eastAsiaTheme="minorEastAsia" w:hAnsi="Times New Roman" w:cs="Times New Roman"/>
          <w:sz w:val="24"/>
          <w:szCs w:val="24"/>
          <w:lang w:val="hr-HR"/>
        </w:rPr>
      </w:pPr>
      <w:r w:rsidRPr="00EE324C">
        <w:rPr>
          <w:rFonts w:ascii="Times New Roman" w:eastAsiaTheme="minorEastAsia" w:hAnsi="Times New Roman" w:cs="Times New Roman"/>
          <w:sz w:val="24"/>
          <w:szCs w:val="24"/>
          <w:lang w:val="hr-HR"/>
        </w:rPr>
        <w:t>-</w:t>
      </w:r>
      <w:r w:rsidRPr="00EE324C">
        <w:rPr>
          <w:rFonts w:ascii="Times New Roman" w:eastAsiaTheme="minorEastAsia" w:hAnsi="Times New Roman" w:cs="Times New Roman"/>
          <w:sz w:val="24"/>
          <w:szCs w:val="24"/>
          <w:lang w:val="hr-HR"/>
        </w:rPr>
        <w:tab/>
        <w:t>promicanje zdravih životnih navika u vidu fizičkih i sportskih aktivnosti za žene</w:t>
      </w:r>
    </w:p>
    <w:p w14:paraId="5F1D1D2B" w14:textId="77777777" w:rsidR="00EE324C" w:rsidRPr="00EE324C" w:rsidRDefault="00EE324C" w:rsidP="00EE324C">
      <w:pPr>
        <w:pStyle w:val="bullets"/>
        <w:numPr>
          <w:ilvl w:val="0"/>
          <w:numId w:val="0"/>
        </w:numPr>
        <w:ind w:left="426"/>
        <w:jc w:val="both"/>
        <w:rPr>
          <w:rFonts w:ascii="Times New Roman" w:eastAsiaTheme="minorEastAsia" w:hAnsi="Times New Roman" w:cs="Times New Roman"/>
          <w:sz w:val="24"/>
          <w:szCs w:val="24"/>
          <w:lang w:val="hr-HR"/>
        </w:rPr>
      </w:pPr>
      <w:r w:rsidRPr="00EE324C">
        <w:rPr>
          <w:rFonts w:ascii="Times New Roman" w:eastAsiaTheme="minorEastAsia" w:hAnsi="Times New Roman" w:cs="Times New Roman"/>
          <w:sz w:val="24"/>
          <w:szCs w:val="24"/>
          <w:lang w:val="hr-HR"/>
        </w:rPr>
        <w:t>-</w:t>
      </w:r>
      <w:r w:rsidRPr="00EE324C">
        <w:rPr>
          <w:rFonts w:ascii="Times New Roman" w:eastAsiaTheme="minorEastAsia" w:hAnsi="Times New Roman" w:cs="Times New Roman"/>
          <w:sz w:val="24"/>
          <w:szCs w:val="24"/>
          <w:lang w:val="hr-HR"/>
        </w:rPr>
        <w:tab/>
        <w:t xml:space="preserve">postavljanje rasvjete u svrhu  povećanja sigurnosti javnih površina za žene i djecu  </w:t>
      </w:r>
    </w:p>
    <w:p w14:paraId="7AF4DECC" w14:textId="458975C9" w:rsidR="00EE324C" w:rsidRPr="00EE324C" w:rsidRDefault="00EE324C" w:rsidP="00EE324C">
      <w:pPr>
        <w:pStyle w:val="bullets"/>
        <w:numPr>
          <w:ilvl w:val="0"/>
          <w:numId w:val="0"/>
        </w:numPr>
        <w:ind w:left="426"/>
        <w:jc w:val="both"/>
        <w:rPr>
          <w:rFonts w:ascii="Times New Roman" w:eastAsiaTheme="minorEastAsia" w:hAnsi="Times New Roman" w:cs="Times New Roman"/>
          <w:sz w:val="24"/>
          <w:szCs w:val="24"/>
          <w:lang w:val="hr-HR"/>
        </w:rPr>
      </w:pPr>
      <w:r w:rsidRPr="00EE324C">
        <w:rPr>
          <w:rFonts w:ascii="Times New Roman" w:eastAsiaTheme="minorEastAsia" w:hAnsi="Times New Roman" w:cs="Times New Roman"/>
          <w:sz w:val="24"/>
          <w:szCs w:val="24"/>
          <w:lang w:val="hr-HR"/>
        </w:rPr>
        <w:t>-</w:t>
      </w:r>
      <w:r w:rsidRPr="00EE324C">
        <w:rPr>
          <w:rFonts w:ascii="Times New Roman" w:eastAsiaTheme="minorEastAsia" w:hAnsi="Times New Roman" w:cs="Times New Roman"/>
          <w:sz w:val="24"/>
          <w:szCs w:val="24"/>
          <w:lang w:val="hr-HR"/>
        </w:rPr>
        <w:tab/>
        <w:t>organizacija radionica za održavanje bicikala</w:t>
      </w:r>
      <w:r w:rsidR="002020A7">
        <w:rPr>
          <w:rFonts w:ascii="Times New Roman" w:eastAsiaTheme="minorEastAsia" w:hAnsi="Times New Roman" w:cs="Times New Roman"/>
          <w:sz w:val="24"/>
          <w:szCs w:val="24"/>
          <w:lang w:val="hr-HR"/>
        </w:rPr>
        <w:t xml:space="preserve"> </w:t>
      </w:r>
      <w:r w:rsidRPr="00EE324C">
        <w:rPr>
          <w:rFonts w:ascii="Times New Roman" w:eastAsiaTheme="minorEastAsia" w:hAnsi="Times New Roman" w:cs="Times New Roman"/>
          <w:sz w:val="24"/>
          <w:szCs w:val="24"/>
          <w:lang w:val="hr-HR"/>
        </w:rPr>
        <w:t xml:space="preserve">kako bi se povećalo sudjelovanje žena </w:t>
      </w:r>
    </w:p>
    <w:p w14:paraId="1F1432B2" w14:textId="77777777" w:rsidR="00EE324C" w:rsidRPr="00EE324C" w:rsidRDefault="00EE324C" w:rsidP="00EE324C">
      <w:pPr>
        <w:pStyle w:val="bullets"/>
        <w:numPr>
          <w:ilvl w:val="0"/>
          <w:numId w:val="0"/>
        </w:numPr>
        <w:ind w:left="426"/>
        <w:jc w:val="both"/>
        <w:rPr>
          <w:rFonts w:ascii="Times New Roman" w:eastAsiaTheme="minorEastAsia" w:hAnsi="Times New Roman" w:cs="Times New Roman"/>
          <w:sz w:val="24"/>
          <w:szCs w:val="24"/>
          <w:lang w:val="hr-HR"/>
        </w:rPr>
      </w:pPr>
      <w:r w:rsidRPr="00EE324C">
        <w:rPr>
          <w:rFonts w:ascii="Times New Roman" w:eastAsiaTheme="minorEastAsia" w:hAnsi="Times New Roman" w:cs="Times New Roman"/>
          <w:sz w:val="24"/>
          <w:szCs w:val="24"/>
          <w:lang w:val="hr-HR"/>
        </w:rPr>
        <w:t>-</w:t>
      </w:r>
      <w:r w:rsidRPr="00EE324C">
        <w:rPr>
          <w:rFonts w:ascii="Times New Roman" w:eastAsiaTheme="minorEastAsia" w:hAnsi="Times New Roman" w:cs="Times New Roman"/>
          <w:sz w:val="24"/>
          <w:szCs w:val="24"/>
          <w:lang w:val="hr-HR"/>
        </w:rPr>
        <w:tab/>
        <w:t>kreiranje biciklističkih događaja koji su usmjereni na žene, poput utrka ili rekreativnih vožnji, potiče veće sudjelovanje i izgrađuje zajednicu žena biciklistkinja</w:t>
      </w:r>
    </w:p>
    <w:p w14:paraId="6F56CDE2" w14:textId="77777777" w:rsidR="00EE324C" w:rsidRPr="00EE324C" w:rsidRDefault="00EE324C" w:rsidP="00EE324C">
      <w:pPr>
        <w:pStyle w:val="bullets"/>
        <w:numPr>
          <w:ilvl w:val="0"/>
          <w:numId w:val="0"/>
        </w:numPr>
        <w:jc w:val="both"/>
        <w:rPr>
          <w:rFonts w:ascii="Times New Roman" w:eastAsiaTheme="minorEastAsia" w:hAnsi="Times New Roman" w:cs="Times New Roman"/>
          <w:sz w:val="24"/>
          <w:szCs w:val="24"/>
          <w:lang w:val="hr-HR"/>
        </w:rPr>
      </w:pPr>
    </w:p>
    <w:p w14:paraId="702555F4" w14:textId="77777777" w:rsidR="00EE324C" w:rsidRPr="00EE324C" w:rsidRDefault="00EE324C" w:rsidP="00EE324C">
      <w:pPr>
        <w:pStyle w:val="bullets"/>
        <w:numPr>
          <w:ilvl w:val="0"/>
          <w:numId w:val="0"/>
        </w:numPr>
        <w:jc w:val="both"/>
        <w:rPr>
          <w:rFonts w:ascii="Times New Roman" w:eastAsiaTheme="minorEastAsia" w:hAnsi="Times New Roman" w:cs="Times New Roman"/>
          <w:sz w:val="24"/>
          <w:szCs w:val="24"/>
          <w:lang w:val="hr-HR"/>
        </w:rPr>
      </w:pPr>
    </w:p>
    <w:p w14:paraId="635F5F69" w14:textId="77777777" w:rsidR="00EE324C" w:rsidRPr="00EE324C" w:rsidRDefault="00EE324C" w:rsidP="00EE324C">
      <w:pPr>
        <w:pStyle w:val="bullets"/>
        <w:numPr>
          <w:ilvl w:val="0"/>
          <w:numId w:val="0"/>
        </w:numPr>
        <w:ind w:firstLine="12"/>
        <w:jc w:val="both"/>
        <w:rPr>
          <w:rFonts w:ascii="Times New Roman" w:eastAsiaTheme="minorEastAsia" w:hAnsi="Times New Roman" w:cs="Times New Roman"/>
          <w:sz w:val="24"/>
          <w:szCs w:val="24"/>
          <w:lang w:val="hr-HR"/>
        </w:rPr>
      </w:pPr>
      <w:r w:rsidRPr="00EE324C">
        <w:rPr>
          <w:rFonts w:ascii="Times New Roman" w:eastAsiaTheme="minorEastAsia" w:hAnsi="Times New Roman" w:cs="Times New Roman"/>
          <w:sz w:val="24"/>
          <w:szCs w:val="24"/>
          <w:lang w:val="hr-HR"/>
        </w:rPr>
        <w:t xml:space="preserve">Zaključno u popisu prihvatljive aktivnosti naveden je popis aktivnosti troškova povezanih s horizontalnim politikama koje se smatraju prihvatljivima, odnosno čije je financiranje moguće uključiti u projektni prijedlog. Napominjemo da popis nije iscrpan te je moguće uključiti i dodatne aktivnosti koje promiču horizontalna načela. </w:t>
      </w:r>
    </w:p>
    <w:p w14:paraId="5CDC1D07" w14:textId="77777777" w:rsidR="00EE324C" w:rsidRPr="00EE324C" w:rsidRDefault="00EE324C" w:rsidP="00EE324C">
      <w:pPr>
        <w:pStyle w:val="bullets"/>
        <w:numPr>
          <w:ilvl w:val="0"/>
          <w:numId w:val="0"/>
        </w:numPr>
        <w:ind w:left="295" w:hanging="283"/>
        <w:jc w:val="both"/>
        <w:rPr>
          <w:rFonts w:ascii="Times New Roman" w:eastAsiaTheme="minorEastAsia" w:hAnsi="Times New Roman" w:cs="Times New Roman"/>
          <w:sz w:val="24"/>
          <w:szCs w:val="24"/>
          <w:lang w:val="hr-HR"/>
        </w:rPr>
      </w:pPr>
    </w:p>
    <w:p w14:paraId="0352863D" w14:textId="77777777" w:rsidR="00EE324C" w:rsidRPr="00EE324C" w:rsidRDefault="00EE324C" w:rsidP="00EE324C">
      <w:pPr>
        <w:pStyle w:val="bullets"/>
        <w:numPr>
          <w:ilvl w:val="0"/>
          <w:numId w:val="0"/>
        </w:numPr>
        <w:ind w:firstLine="12"/>
        <w:jc w:val="both"/>
        <w:rPr>
          <w:rFonts w:ascii="Times New Roman" w:eastAsiaTheme="minorEastAsia" w:hAnsi="Times New Roman" w:cs="Times New Roman"/>
          <w:b/>
          <w:bCs/>
          <w:sz w:val="24"/>
          <w:szCs w:val="24"/>
          <w:lang w:val="hr-HR"/>
        </w:rPr>
      </w:pPr>
      <w:r w:rsidRPr="00EE324C">
        <w:rPr>
          <w:rFonts w:ascii="Times New Roman" w:eastAsiaTheme="minorEastAsia" w:hAnsi="Times New Roman" w:cs="Times New Roman"/>
          <w:b/>
          <w:bCs/>
          <w:sz w:val="24"/>
          <w:szCs w:val="24"/>
          <w:lang w:val="hr-HR"/>
        </w:rPr>
        <w:t>Metodologija za određivanje financijskih ispravaka u slučaju nepoštivanja horizontalnih načela</w:t>
      </w:r>
    </w:p>
    <w:p w14:paraId="0FF48CD5" w14:textId="77777777" w:rsidR="00EE324C" w:rsidRPr="00EE324C" w:rsidRDefault="00EE324C" w:rsidP="00EE324C">
      <w:pPr>
        <w:pStyle w:val="bullets"/>
        <w:numPr>
          <w:ilvl w:val="0"/>
          <w:numId w:val="0"/>
        </w:numPr>
        <w:ind w:left="295"/>
        <w:jc w:val="both"/>
        <w:rPr>
          <w:rFonts w:ascii="Times New Roman" w:eastAsiaTheme="minorEastAsia" w:hAnsi="Times New Roman" w:cs="Times New Roman"/>
          <w:sz w:val="24"/>
          <w:szCs w:val="24"/>
          <w:lang w:val="hr-HR"/>
        </w:rPr>
      </w:pPr>
    </w:p>
    <w:p w14:paraId="33CB837A" w14:textId="77777777" w:rsidR="00EE324C" w:rsidRPr="00EE324C" w:rsidRDefault="00EE324C" w:rsidP="00EE324C">
      <w:pPr>
        <w:pStyle w:val="bullets"/>
        <w:numPr>
          <w:ilvl w:val="0"/>
          <w:numId w:val="0"/>
        </w:numPr>
        <w:ind w:firstLine="12"/>
        <w:jc w:val="both"/>
        <w:rPr>
          <w:rFonts w:ascii="Times New Roman" w:eastAsiaTheme="minorEastAsia" w:hAnsi="Times New Roman" w:cs="Times New Roman"/>
          <w:sz w:val="24"/>
          <w:szCs w:val="24"/>
          <w:lang w:val="hr-HR"/>
        </w:rPr>
      </w:pPr>
      <w:r w:rsidRPr="00EE324C">
        <w:rPr>
          <w:rFonts w:ascii="Times New Roman" w:eastAsiaTheme="minorEastAsia" w:hAnsi="Times New Roman" w:cs="Times New Roman"/>
          <w:sz w:val="24"/>
          <w:szCs w:val="24"/>
          <w:lang w:val="hr-HR"/>
        </w:rPr>
        <w:t>U slučaju nepoštivanja, odnosno neusklađenosti s minimalnim zahtjevima u pogledu horizontalnih načela tj. poštivanja zakonodavnih uvjeta (neutralni utjecaj), primjenjuje se stopa korekcije od 100%, odnosno povrat cjelokupnog iznosa isplaćenih bespovratnih sredstava. Primjer: projektom nije osigurana pristupačnost osobama s invaliditetom kako je definirano Pravilnikom o osiguranju pristupačnosti građevina osobama s invaliditetom i smanjene pokretljivosti (NN 78/13).</w:t>
      </w:r>
    </w:p>
    <w:p w14:paraId="217F9D5D" w14:textId="77777777" w:rsidR="00EE324C" w:rsidRPr="00EE324C" w:rsidRDefault="00EE324C" w:rsidP="00EE324C">
      <w:pPr>
        <w:pStyle w:val="bullets"/>
        <w:numPr>
          <w:ilvl w:val="0"/>
          <w:numId w:val="0"/>
        </w:numPr>
        <w:ind w:left="295"/>
        <w:jc w:val="both"/>
        <w:rPr>
          <w:rFonts w:ascii="Times New Roman" w:eastAsiaTheme="minorEastAsia" w:hAnsi="Times New Roman" w:cs="Times New Roman"/>
          <w:sz w:val="24"/>
          <w:szCs w:val="24"/>
          <w:lang w:val="hr-HR"/>
        </w:rPr>
      </w:pPr>
    </w:p>
    <w:p w14:paraId="37C4BB8C" w14:textId="77777777" w:rsidR="00EE324C" w:rsidRPr="00EE324C" w:rsidRDefault="00EE324C" w:rsidP="00EE324C">
      <w:pPr>
        <w:pStyle w:val="bullets"/>
        <w:numPr>
          <w:ilvl w:val="0"/>
          <w:numId w:val="0"/>
        </w:numPr>
        <w:ind w:firstLine="12"/>
        <w:jc w:val="both"/>
        <w:rPr>
          <w:rFonts w:ascii="Times New Roman" w:eastAsiaTheme="minorEastAsia" w:hAnsi="Times New Roman" w:cs="Times New Roman"/>
          <w:sz w:val="24"/>
          <w:szCs w:val="24"/>
          <w:lang w:val="hr-HR"/>
        </w:rPr>
      </w:pPr>
      <w:r w:rsidRPr="00EE324C">
        <w:rPr>
          <w:rFonts w:ascii="Times New Roman" w:eastAsiaTheme="minorEastAsia" w:hAnsi="Times New Roman" w:cs="Times New Roman"/>
          <w:sz w:val="24"/>
          <w:szCs w:val="24"/>
          <w:lang w:val="hr-HR"/>
        </w:rPr>
        <w:lastRenderedPageBreak/>
        <w:t xml:space="preserve">U slučaju nepoštivanja, odnosno neostvarenja doprinosa (potpunog ili djelomičnog) horizontalnim načelima koji je vrednovan tijekom postupka odabira projekta (dodjele bespovratnih sredstava), odnosno na osnovu kojeg je projektni prijedlog dobio (dodatne) bodove, primjenjuje se stopa financijskog ispravka od 5% (u slučaju djelomičnog ostvarenja) odnosno 10% (u slučaju potpunog neostvarenja) od iznosa isplaćenih bespovratnih sredstva. </w:t>
      </w:r>
    </w:p>
    <w:p w14:paraId="6EBDB5DC" w14:textId="509AF249" w:rsidR="00CB0E69" w:rsidRDefault="00EE324C" w:rsidP="00B36272">
      <w:pPr>
        <w:spacing w:after="0" w:line="240" w:lineRule="auto"/>
        <w:jc w:val="both"/>
        <w:rPr>
          <w:rFonts w:ascii="Times New Roman" w:hAnsi="Times New Roman" w:cs="Times New Roman"/>
          <w:sz w:val="24"/>
          <w:szCs w:val="24"/>
        </w:rPr>
      </w:pPr>
      <w:r w:rsidRPr="00EE324C">
        <w:rPr>
          <w:rFonts w:ascii="Times New Roman" w:hAnsi="Times New Roman" w:cs="Times New Roman"/>
          <w:sz w:val="24"/>
          <w:szCs w:val="24"/>
        </w:rPr>
        <w:t>Nadležna tijela (UT/PT1 i PT2) mogu donijeti odluku o nepostojanju okolnosti za primjenu financijske korekcije ili pak odluku o umanjenju financijske korekcije, uzimajući u obzir specifične okolnosti (popis okolnosti naveden je u tablici „4. Korak: provjera mogućnosti smanjenja korekcije“ Metodologije  za određivanje financijskih ispravaka zbog neostvarenja pokazatelja, međutim postoci umanjenja u navedenoj tablici nisu primjenjivi na financijske ispravke u slučaju nepoštivanja horizontalnih načela).</w:t>
      </w:r>
      <w:bookmarkStart w:id="80" w:name="_Hlk118730286"/>
    </w:p>
    <w:p w14:paraId="7E1E17AF" w14:textId="77777777" w:rsidR="00C62E84" w:rsidRDefault="00C62E84" w:rsidP="00B36272">
      <w:pPr>
        <w:spacing w:after="0" w:line="240" w:lineRule="auto"/>
        <w:jc w:val="both"/>
        <w:rPr>
          <w:rFonts w:ascii="Times New Roman" w:hAnsi="Times New Roman" w:cs="Times New Roman"/>
          <w:sz w:val="24"/>
          <w:szCs w:val="24"/>
        </w:rPr>
      </w:pPr>
    </w:p>
    <w:bookmarkEnd w:id="80"/>
    <w:p w14:paraId="35FD7AA7" w14:textId="77777777" w:rsidR="003F787E" w:rsidRPr="003F787E" w:rsidRDefault="003F787E" w:rsidP="00B36272">
      <w:pPr>
        <w:spacing w:after="0" w:line="240" w:lineRule="auto"/>
        <w:jc w:val="both"/>
        <w:rPr>
          <w:rFonts w:ascii="Times New Roman" w:hAnsi="Times New Roman" w:cs="Times New Roman"/>
          <w:sz w:val="24"/>
          <w:szCs w:val="24"/>
        </w:rPr>
      </w:pPr>
    </w:p>
    <w:p w14:paraId="6E2A1C2B" w14:textId="3C4C40BE" w:rsidR="00AA041C" w:rsidRPr="0027450C" w:rsidRDefault="009246AA" w:rsidP="002865AE">
      <w:pPr>
        <w:pStyle w:val="Heading1"/>
      </w:pPr>
      <w:bookmarkStart w:id="81" w:name="_Toc128743235"/>
      <w:bookmarkStart w:id="82" w:name="_Toc129694567"/>
      <w:bookmarkStart w:id="83" w:name="_Toc144204208"/>
      <w:bookmarkEnd w:id="81"/>
      <w:bookmarkEnd w:id="82"/>
      <w:r w:rsidRPr="0027450C">
        <w:t>Podnošenje p</w:t>
      </w:r>
      <w:r w:rsidR="00E53F0E" w:rsidRPr="0027450C">
        <w:t>rojektn</w:t>
      </w:r>
      <w:r w:rsidRPr="0027450C">
        <w:t xml:space="preserve">og </w:t>
      </w:r>
      <w:r w:rsidR="00E53F0E" w:rsidRPr="0027450C">
        <w:t xml:space="preserve"> prijedlog</w:t>
      </w:r>
      <w:r w:rsidRPr="0027450C">
        <w:t>a</w:t>
      </w:r>
      <w:bookmarkEnd w:id="83"/>
    </w:p>
    <w:p w14:paraId="7AC14C44" w14:textId="77777777" w:rsidR="00AA041C" w:rsidRPr="00AD4E29" w:rsidRDefault="00AA041C" w:rsidP="00026AA7">
      <w:pPr>
        <w:pStyle w:val="NoSpacing"/>
        <w:ind w:left="720"/>
        <w:jc w:val="both"/>
        <w:rPr>
          <w:rFonts w:ascii="Times New Roman" w:hAnsi="Times New Roman" w:cs="Times New Roman"/>
          <w:b/>
          <w:bCs/>
        </w:rPr>
      </w:pPr>
    </w:p>
    <w:p w14:paraId="50607424" w14:textId="2A924086" w:rsidR="009A608E" w:rsidRPr="00AD4E29" w:rsidRDefault="00627147" w:rsidP="00141FCD">
      <w:pPr>
        <w:pStyle w:val="NoSpacing"/>
        <w:jc w:val="both"/>
        <w:rPr>
          <w:rFonts w:ascii="Times New Roman" w:hAnsi="Times New Roman" w:cs="Times New Roman"/>
          <w:sz w:val="24"/>
          <w:szCs w:val="24"/>
        </w:rPr>
      </w:pPr>
      <w:bookmarkStart w:id="84" w:name="_Hlk43408964"/>
      <w:r w:rsidRPr="00AD4E29">
        <w:rPr>
          <w:rFonts w:ascii="Times New Roman" w:eastAsia="Calibri" w:hAnsi="Times New Roman" w:cs="Times New Roman"/>
          <w:color w:val="000000"/>
          <w:sz w:val="24"/>
          <w:szCs w:val="24"/>
        </w:rPr>
        <w:t>Projektni prijedlo</w:t>
      </w:r>
      <w:r w:rsidR="00A67496" w:rsidRPr="00AD4E29">
        <w:rPr>
          <w:rFonts w:ascii="Times New Roman" w:eastAsia="Calibri" w:hAnsi="Times New Roman" w:cs="Times New Roman"/>
          <w:color w:val="000000"/>
          <w:sz w:val="24"/>
          <w:szCs w:val="24"/>
        </w:rPr>
        <w:t>g</w:t>
      </w:r>
      <w:r w:rsidRPr="00AD4E29">
        <w:rPr>
          <w:rFonts w:ascii="Times New Roman" w:eastAsia="Calibri" w:hAnsi="Times New Roman" w:cs="Times New Roman"/>
          <w:color w:val="000000"/>
          <w:sz w:val="24"/>
          <w:szCs w:val="24"/>
        </w:rPr>
        <w:t xml:space="preserve">, odnosno sva dokumentacija </w:t>
      </w:r>
      <w:r w:rsidR="00D86DB4" w:rsidRPr="00AD4E29">
        <w:rPr>
          <w:rFonts w:ascii="Times New Roman" w:eastAsia="Calibri" w:hAnsi="Times New Roman" w:cs="Times New Roman"/>
          <w:color w:val="000000"/>
          <w:sz w:val="24"/>
          <w:szCs w:val="24"/>
        </w:rPr>
        <w:t xml:space="preserve">zahtijevana ovim </w:t>
      </w:r>
      <w:r w:rsidRPr="00AD4E29">
        <w:rPr>
          <w:rFonts w:ascii="Times New Roman" w:eastAsia="Calibri" w:hAnsi="Times New Roman" w:cs="Times New Roman"/>
          <w:color w:val="000000"/>
          <w:sz w:val="24"/>
          <w:szCs w:val="24"/>
        </w:rPr>
        <w:t>Uputama izrađuje se na hrvatskom jeziku i latiničnom pismu.</w:t>
      </w:r>
      <w:r w:rsidR="002E158E" w:rsidRPr="00AD4E29">
        <w:rPr>
          <w:rFonts w:ascii="Times New Roman" w:eastAsia="Calibri" w:hAnsi="Times New Roman" w:cs="Times New Roman"/>
          <w:color w:val="000000"/>
          <w:sz w:val="24"/>
          <w:szCs w:val="24"/>
        </w:rPr>
        <w:t xml:space="preserve"> </w:t>
      </w:r>
      <w:r w:rsidRPr="00AD4E29">
        <w:rPr>
          <w:rFonts w:ascii="Times New Roman" w:eastAsia="Calibri" w:hAnsi="Times New Roman" w:cs="Times New Roman"/>
          <w:color w:val="000000"/>
          <w:sz w:val="24"/>
          <w:szCs w:val="24"/>
        </w:rPr>
        <w:t xml:space="preserve"> </w:t>
      </w:r>
      <w:bookmarkEnd w:id="84"/>
    </w:p>
    <w:p w14:paraId="1F54585B" w14:textId="77777777" w:rsidR="00141FCD" w:rsidRPr="00AD4E29" w:rsidRDefault="00141FCD" w:rsidP="00141FCD">
      <w:pPr>
        <w:pStyle w:val="NoSpacing"/>
        <w:jc w:val="both"/>
        <w:rPr>
          <w:rFonts w:ascii="Times New Roman" w:hAnsi="Times New Roman" w:cs="Times New Roman"/>
          <w:sz w:val="24"/>
          <w:szCs w:val="24"/>
        </w:rPr>
      </w:pPr>
    </w:p>
    <w:p w14:paraId="01CE5548" w14:textId="2C98B9AD" w:rsidR="009A608E" w:rsidRPr="00CC3CB3" w:rsidRDefault="009A608E" w:rsidP="00141FCD">
      <w:pPr>
        <w:pStyle w:val="NoSpacing"/>
        <w:jc w:val="both"/>
        <w:rPr>
          <w:rFonts w:ascii="Times New Roman" w:hAnsi="Times New Roman" w:cs="Times New Roman"/>
          <w:b/>
          <w:bCs/>
          <w:color w:val="000000"/>
          <w:sz w:val="24"/>
          <w:szCs w:val="24"/>
        </w:rPr>
      </w:pPr>
      <w:r w:rsidRPr="00CC3CB3">
        <w:rPr>
          <w:rFonts w:ascii="Times New Roman" w:hAnsi="Times New Roman" w:cs="Times New Roman"/>
          <w:b/>
          <w:bCs/>
          <w:sz w:val="24"/>
          <w:szCs w:val="24"/>
        </w:rPr>
        <w:t xml:space="preserve">Projektni prijedlog </w:t>
      </w:r>
      <w:r w:rsidR="00E53F0E" w:rsidRPr="00CC3CB3">
        <w:rPr>
          <w:rFonts w:ascii="Times New Roman" w:hAnsi="Times New Roman" w:cs="Times New Roman"/>
          <w:b/>
          <w:bCs/>
          <w:sz w:val="24"/>
          <w:szCs w:val="24"/>
        </w:rPr>
        <w:t xml:space="preserve">se podnosi </w:t>
      </w:r>
      <w:r w:rsidR="00195962" w:rsidRPr="00CC3CB3">
        <w:rPr>
          <w:rFonts w:ascii="Times New Roman" w:hAnsi="Times New Roman" w:cs="Times New Roman"/>
          <w:b/>
          <w:bCs/>
          <w:sz w:val="24"/>
          <w:szCs w:val="24"/>
        </w:rPr>
        <w:t>SAFU putem informacijskog sustava za PKK 2021. – 2027.  te sadržava sljedeće dokumente u traženom formatu:</w:t>
      </w:r>
      <w:r w:rsidRPr="00CC3CB3">
        <w:rPr>
          <w:rFonts w:ascii="Times New Roman" w:hAnsi="Times New Roman" w:cs="Times New Roman"/>
          <w:b/>
          <w:bCs/>
          <w:sz w:val="24"/>
          <w:szCs w:val="24"/>
        </w:rPr>
        <w:t xml:space="preserve"> </w:t>
      </w:r>
    </w:p>
    <w:p w14:paraId="63AA63CD" w14:textId="77777777" w:rsidR="009A608E" w:rsidRPr="00AD4E29" w:rsidRDefault="009A608E" w:rsidP="009A608E">
      <w:pPr>
        <w:spacing w:after="0"/>
        <w:jc w:val="both"/>
        <w:rPr>
          <w:rFonts w:ascii="Times New Roman" w:hAnsi="Times New Roman" w:cs="Times New Roman"/>
        </w:rPr>
      </w:pPr>
    </w:p>
    <w:tbl>
      <w:tblPr>
        <w:tblStyle w:val="TableGrid"/>
        <w:tblW w:w="9072" w:type="dxa"/>
        <w:tblInd w:w="108" w:type="dxa"/>
        <w:tblLayout w:type="fixed"/>
        <w:tblLook w:val="04A0" w:firstRow="1" w:lastRow="0" w:firstColumn="1" w:lastColumn="0" w:noHBand="0" w:noVBand="1"/>
      </w:tblPr>
      <w:tblGrid>
        <w:gridCol w:w="9072"/>
      </w:tblGrid>
      <w:tr w:rsidR="002E158E" w:rsidRPr="00AD4E29" w14:paraId="6AF9C6AA" w14:textId="77777777" w:rsidTr="002E158E">
        <w:trPr>
          <w:trHeight w:val="1782"/>
        </w:trPr>
        <w:tc>
          <w:tcPr>
            <w:tcW w:w="9072" w:type="dxa"/>
            <w:shd w:val="clear" w:color="auto" w:fill="D6F8D7"/>
          </w:tcPr>
          <w:p w14:paraId="37BFE29B" w14:textId="77777777" w:rsidR="002E158E" w:rsidRPr="00BF34DE" w:rsidRDefault="002E158E" w:rsidP="002E158E">
            <w:pPr>
              <w:spacing w:after="0"/>
              <w:jc w:val="both"/>
              <w:rPr>
                <w:rFonts w:ascii="Times New Roman" w:hAnsi="Times New Roman" w:cs="Times New Roman"/>
                <w:highlight w:val="yellow"/>
              </w:rPr>
            </w:pPr>
          </w:p>
          <w:p w14:paraId="630DD7DD" w14:textId="77777777" w:rsidR="007515EA" w:rsidRDefault="00AC751B" w:rsidP="00AD19C1">
            <w:pPr>
              <w:jc w:val="both"/>
              <w:rPr>
                <w:rFonts w:ascii="Times New Roman" w:hAnsi="Times New Roman" w:cs="Times New Roman"/>
                <w:sz w:val="24"/>
                <w:szCs w:val="24"/>
              </w:rPr>
            </w:pPr>
            <w:r w:rsidRPr="00FE484C">
              <w:rPr>
                <w:rFonts w:ascii="Times New Roman" w:hAnsi="Times New Roman" w:cs="Times New Roman"/>
                <w:sz w:val="24"/>
                <w:szCs w:val="24"/>
              </w:rPr>
              <w:t xml:space="preserve">Dokumentacija koja mora sadržavati potpis prijavitelja, dostavlja se kao sken izvornika, ovjerena potpisom ovlaštene osobe za zastupanje, ili kao datoteka u .pdf formatu ovjerena </w:t>
            </w:r>
            <w:r w:rsidR="00AD19C1" w:rsidRPr="00FE484C">
              <w:rPr>
                <w:rFonts w:ascii="Times New Roman" w:hAnsi="Times New Roman" w:cs="Times New Roman"/>
                <w:sz w:val="24"/>
                <w:szCs w:val="24"/>
              </w:rPr>
              <w:t xml:space="preserve">kvalificiranim </w:t>
            </w:r>
            <w:r w:rsidRPr="00FE484C">
              <w:rPr>
                <w:rFonts w:ascii="Times New Roman" w:hAnsi="Times New Roman" w:cs="Times New Roman"/>
                <w:sz w:val="24"/>
                <w:szCs w:val="24"/>
              </w:rPr>
              <w:t>elektroničkim potpisom ovlaštene osobe za zastupanje.</w:t>
            </w:r>
            <w:r w:rsidRPr="00AD4E29">
              <w:rPr>
                <w:rFonts w:ascii="Times New Roman" w:hAnsi="Times New Roman" w:cs="Times New Roman"/>
                <w:sz w:val="24"/>
                <w:szCs w:val="24"/>
              </w:rPr>
              <w:t xml:space="preserve"> </w:t>
            </w:r>
            <w:r w:rsidR="00C43FE6" w:rsidRPr="00C43FE6">
              <w:rPr>
                <w:rFonts w:ascii="Times New Roman" w:hAnsi="Times New Roman" w:cs="Times New Roman"/>
                <w:i/>
                <w:iCs/>
                <w:sz w:val="24"/>
                <w:szCs w:val="24"/>
              </w:rPr>
              <w:t xml:space="preserve">Osoba ovlaštena za zastupanje je osoba koja je </w:t>
            </w:r>
            <w:r w:rsidR="00AD19C1">
              <w:rPr>
                <w:rFonts w:ascii="Times New Roman" w:hAnsi="Times New Roman" w:cs="Times New Roman"/>
                <w:i/>
                <w:iCs/>
                <w:sz w:val="24"/>
                <w:szCs w:val="24"/>
              </w:rPr>
              <w:t xml:space="preserve">ovlaštena za zastupanje po zakonu, </w:t>
            </w:r>
            <w:r w:rsidR="00840F50">
              <w:rPr>
                <w:rFonts w:ascii="Times New Roman" w:hAnsi="Times New Roman" w:cs="Times New Roman"/>
                <w:i/>
                <w:iCs/>
                <w:sz w:val="24"/>
                <w:szCs w:val="24"/>
              </w:rPr>
              <w:t xml:space="preserve">osoba </w:t>
            </w:r>
            <w:r w:rsidR="00AD19C1">
              <w:rPr>
                <w:rFonts w:ascii="Times New Roman" w:hAnsi="Times New Roman" w:cs="Times New Roman"/>
                <w:i/>
                <w:iCs/>
                <w:sz w:val="24"/>
                <w:szCs w:val="24"/>
              </w:rPr>
              <w:t xml:space="preserve">koja je </w:t>
            </w:r>
            <w:r w:rsidR="00C43FE6" w:rsidRPr="00C43FE6">
              <w:rPr>
                <w:rFonts w:ascii="Times New Roman" w:hAnsi="Times New Roman" w:cs="Times New Roman"/>
                <w:i/>
                <w:iCs/>
                <w:sz w:val="24"/>
                <w:szCs w:val="24"/>
              </w:rPr>
              <w:t xml:space="preserve">kao takva navedena u odgovarajućem javnom registru, ili </w:t>
            </w:r>
            <w:r w:rsidR="00C43FE6">
              <w:rPr>
                <w:rFonts w:ascii="Times New Roman" w:hAnsi="Times New Roman" w:cs="Times New Roman"/>
                <w:i/>
                <w:iCs/>
                <w:sz w:val="24"/>
                <w:szCs w:val="24"/>
              </w:rPr>
              <w:t>u slučaju ako se ovlaštenje odnosi samo na određenu osobu, ovlaštena osoba je ona kojoj je dano posebno ovlaštenje</w:t>
            </w:r>
            <w:r w:rsidR="00AD19C1">
              <w:rPr>
                <w:rFonts w:ascii="Times New Roman" w:hAnsi="Times New Roman" w:cs="Times New Roman"/>
                <w:i/>
                <w:iCs/>
                <w:sz w:val="24"/>
                <w:szCs w:val="24"/>
              </w:rPr>
              <w:t>.</w:t>
            </w:r>
          </w:p>
          <w:p w14:paraId="35FDF702" w14:textId="3BAC41B2" w:rsidR="0093168E" w:rsidRPr="00BF6D6A" w:rsidRDefault="007515EA" w:rsidP="00F15CA8">
            <w:pPr>
              <w:jc w:val="both"/>
              <w:rPr>
                <w:rFonts w:ascii="Times New Roman" w:hAnsi="Times New Roman" w:cs="Times New Roman"/>
                <w:sz w:val="20"/>
                <w:szCs w:val="20"/>
                <w:u w:val="single"/>
              </w:rPr>
            </w:pPr>
            <w:r w:rsidRPr="00BF6D6A">
              <w:rPr>
                <w:rFonts w:ascii="Times New Roman" w:hAnsi="Times New Roman" w:cs="Times New Roman"/>
                <w:sz w:val="24"/>
                <w:szCs w:val="24"/>
                <w:u w:val="single"/>
              </w:rPr>
              <w:t>Pečat obvezno koriste osobe koje su ga po propisima Republike Hrvatske obavezne koristiti u svom poslovanju i radu.</w:t>
            </w:r>
            <w:r w:rsidR="00C43FE6" w:rsidRPr="00BF6D6A">
              <w:rPr>
                <w:rFonts w:ascii="Times New Roman" w:hAnsi="Times New Roman" w:cs="Times New Roman"/>
                <w:i/>
                <w:iCs/>
                <w:sz w:val="24"/>
                <w:szCs w:val="24"/>
                <w:u w:val="single"/>
              </w:rPr>
              <w:t xml:space="preserve"> </w:t>
            </w:r>
            <w:r w:rsidR="00C3669F" w:rsidRPr="00BF6D6A">
              <w:rPr>
                <w:rFonts w:ascii="Times New Roman" w:eastAsia="Times New Roman" w:hAnsi="Times New Roman" w:cs="Times New Roman"/>
                <w:i/>
                <w:iCs/>
                <w:color w:val="231F20"/>
                <w:sz w:val="24"/>
                <w:szCs w:val="24"/>
                <w:u w:val="single"/>
                <w:shd w:val="clear" w:color="auto" w:fill="FFFFFF"/>
                <w:lang w:eastAsia="hr-HR"/>
              </w:rPr>
              <w:t xml:space="preserve"> </w:t>
            </w:r>
          </w:p>
        </w:tc>
      </w:tr>
      <w:tr w:rsidR="002E158E" w:rsidRPr="00AD4E29" w14:paraId="356F3180" w14:textId="77777777" w:rsidTr="00FC3A8B">
        <w:tc>
          <w:tcPr>
            <w:tcW w:w="9072" w:type="dxa"/>
            <w:vAlign w:val="center"/>
          </w:tcPr>
          <w:p w14:paraId="5F3CC387" w14:textId="736EE327" w:rsidR="00EE0C49" w:rsidRPr="00EE0C49" w:rsidRDefault="00EE0C49" w:rsidP="00BF203E">
            <w:pPr>
              <w:numPr>
                <w:ilvl w:val="0"/>
                <w:numId w:val="24"/>
              </w:numPr>
              <w:jc w:val="both"/>
              <w:rPr>
                <w:rFonts w:ascii="Times New Roman" w:hAnsi="Times New Roman" w:cs="Times New Roman"/>
                <w:sz w:val="20"/>
                <w:szCs w:val="20"/>
              </w:rPr>
            </w:pPr>
            <w:r w:rsidRPr="00EE0C49">
              <w:rPr>
                <w:rFonts w:ascii="Times New Roman" w:hAnsi="Times New Roman" w:cs="Times New Roman"/>
                <w:sz w:val="20"/>
                <w:szCs w:val="20"/>
              </w:rPr>
              <w:t xml:space="preserve">popunjen Prijavni obrazac </w:t>
            </w:r>
          </w:p>
          <w:p w14:paraId="3BC95283" w14:textId="405BF010" w:rsidR="002E158E" w:rsidRPr="00EE0C49" w:rsidRDefault="00EE0C49" w:rsidP="00BC51BD">
            <w:pPr>
              <w:jc w:val="both"/>
              <w:rPr>
                <w:rFonts w:ascii="Times New Roman" w:hAnsi="Times New Roman" w:cs="Times New Roman"/>
                <w:i/>
                <w:iCs/>
                <w:sz w:val="20"/>
                <w:szCs w:val="20"/>
              </w:rPr>
            </w:pPr>
            <w:r w:rsidRPr="00EE0C49">
              <w:rPr>
                <w:rFonts w:ascii="Times New Roman" w:hAnsi="Times New Roman" w:cs="Times New Roman"/>
                <w:i/>
                <w:iCs/>
                <w:sz w:val="20"/>
                <w:szCs w:val="20"/>
              </w:rPr>
              <w:t xml:space="preserve">Napomena: Kod kriterija prihvatljivosti i ocjene kvalitete, čija se ispunjenost provjerava uvidom u prijavni obrazac, predložena je rubrika istog u kojoj je potrebno navesti tražene podatke. Isto nije obavezno u smislu da će nenavođenje u predloženoj rubrici (već u nekoj drugoj) predstavljati osnovu za isključenje, ali se prijavitelji mole da postupaju prema prijedlogu radi olakšavanja postupka dodjele (vrednovanja projektnog prijedloga). Također, ako Prijavitelj, iz bilo kojeg razloga, nije u mogućnosti u relevantnu rubriku Prijavnog obrasca unijeti sve tražene podate, dužan je dostaviti prateći dokument (dodatni prilog) koji će sadržavati navedene podatke, ali u svakom slučaju je dužan naznačiti na koji kriterij prihvatljivosti ili ocjene kvalitete se dodatne informacije odnose. </w:t>
            </w:r>
          </w:p>
        </w:tc>
      </w:tr>
      <w:tr w:rsidR="002E158E" w:rsidRPr="00AD4E29" w14:paraId="22B086E7" w14:textId="77777777" w:rsidTr="00FC3A8B">
        <w:trPr>
          <w:trHeight w:val="283"/>
        </w:trPr>
        <w:tc>
          <w:tcPr>
            <w:tcW w:w="9072" w:type="dxa"/>
            <w:vAlign w:val="center"/>
          </w:tcPr>
          <w:p w14:paraId="70DE7EBA" w14:textId="16B5E093" w:rsidR="002E158E" w:rsidRPr="00737377" w:rsidRDefault="00EE0C49" w:rsidP="00BF203E">
            <w:pPr>
              <w:pStyle w:val="ListParagraph"/>
              <w:numPr>
                <w:ilvl w:val="0"/>
                <w:numId w:val="24"/>
              </w:numPr>
              <w:jc w:val="both"/>
              <w:rPr>
                <w:rFonts w:ascii="Times New Roman" w:hAnsi="Times New Roman" w:cs="Times New Roman"/>
                <w:sz w:val="20"/>
                <w:szCs w:val="20"/>
              </w:rPr>
            </w:pPr>
            <w:r w:rsidRPr="00737377">
              <w:rPr>
                <w:rFonts w:ascii="Times New Roman" w:hAnsi="Times New Roman" w:cs="Times New Roman"/>
                <w:sz w:val="24"/>
                <w:szCs w:val="24"/>
              </w:rPr>
              <w:t xml:space="preserve"> </w:t>
            </w:r>
            <w:r w:rsidRPr="00737377">
              <w:rPr>
                <w:rFonts w:ascii="Times New Roman" w:hAnsi="Times New Roman" w:cs="Times New Roman"/>
                <w:sz w:val="20"/>
                <w:szCs w:val="20"/>
              </w:rPr>
              <w:t>popunjen Obrazac X. Izjava prijavitelja</w:t>
            </w:r>
          </w:p>
        </w:tc>
      </w:tr>
      <w:tr w:rsidR="002E158E" w:rsidRPr="00AD4E29" w14:paraId="09700387" w14:textId="77777777" w:rsidTr="00FC3A8B">
        <w:tc>
          <w:tcPr>
            <w:tcW w:w="9072" w:type="dxa"/>
            <w:vAlign w:val="center"/>
          </w:tcPr>
          <w:p w14:paraId="0ECA7ED2" w14:textId="238FF064" w:rsidR="002E158E" w:rsidRPr="00737377" w:rsidRDefault="000F7140" w:rsidP="00BF203E">
            <w:pPr>
              <w:pStyle w:val="ListParagraph"/>
              <w:numPr>
                <w:ilvl w:val="0"/>
                <w:numId w:val="24"/>
              </w:numPr>
              <w:jc w:val="both"/>
              <w:rPr>
                <w:rFonts w:ascii="Times New Roman" w:hAnsi="Times New Roman" w:cs="Times New Roman"/>
                <w:sz w:val="20"/>
                <w:szCs w:val="20"/>
              </w:rPr>
            </w:pPr>
            <w:r w:rsidRPr="00737377">
              <w:rPr>
                <w:rFonts w:ascii="Times New Roman" w:hAnsi="Times New Roman" w:cs="Times New Roman"/>
                <w:sz w:val="20"/>
                <w:szCs w:val="20"/>
              </w:rPr>
              <w:t xml:space="preserve"> </w:t>
            </w:r>
            <w:r w:rsidR="00B7211F" w:rsidRPr="00737377">
              <w:rPr>
                <w:rFonts w:ascii="Times New Roman" w:hAnsi="Times New Roman" w:cs="Times New Roman"/>
                <w:sz w:val="20"/>
                <w:szCs w:val="20"/>
              </w:rPr>
              <w:t xml:space="preserve">popunjen Obrazac </w:t>
            </w:r>
            <w:r w:rsidRPr="00737377">
              <w:rPr>
                <w:rFonts w:ascii="Times New Roman" w:hAnsi="Times New Roman" w:cs="Times New Roman"/>
                <w:sz w:val="20"/>
                <w:szCs w:val="20"/>
              </w:rPr>
              <w:t>X</w:t>
            </w:r>
            <w:r w:rsidR="00B7211F" w:rsidRPr="00737377">
              <w:rPr>
                <w:rFonts w:ascii="Times New Roman" w:hAnsi="Times New Roman" w:cs="Times New Roman"/>
                <w:sz w:val="20"/>
                <w:szCs w:val="20"/>
              </w:rPr>
              <w:t>. Troškovnik s referencama (kako je opisano u točki 5. ovih Uputa)</w:t>
            </w:r>
          </w:p>
        </w:tc>
      </w:tr>
      <w:tr w:rsidR="009F3CBF" w:rsidRPr="00AD4E29" w14:paraId="2A21AD99" w14:textId="77777777" w:rsidTr="00FC3A8B">
        <w:tc>
          <w:tcPr>
            <w:tcW w:w="9072" w:type="dxa"/>
            <w:vAlign w:val="center"/>
          </w:tcPr>
          <w:p w14:paraId="37EA1483" w14:textId="15DED797" w:rsidR="009F3CBF" w:rsidRPr="00041178" w:rsidRDefault="009F3CBF" w:rsidP="00BF203E">
            <w:pPr>
              <w:pStyle w:val="ListParagraph"/>
              <w:numPr>
                <w:ilvl w:val="0"/>
                <w:numId w:val="24"/>
              </w:numPr>
              <w:jc w:val="both"/>
              <w:rPr>
                <w:rFonts w:ascii="Times New Roman" w:hAnsi="Times New Roman" w:cs="Times New Roman"/>
                <w:sz w:val="20"/>
                <w:szCs w:val="20"/>
              </w:rPr>
            </w:pPr>
            <w:r w:rsidRPr="009F3CBF">
              <w:rPr>
                <w:rFonts w:ascii="Times New Roman" w:hAnsi="Times New Roman" w:cs="Times New Roman"/>
                <w:sz w:val="20"/>
                <w:szCs w:val="20"/>
              </w:rPr>
              <w:t>dodatni dokumentirani dokazi za ocjenu odnosa između iznosa potpore, poduzetih aktivnosti i postizanja ciljeva te ocjenu utemeljenosti troškova (npr. ispitivanje tržišta, podaci o analiziranim drugim/usporedivim nabavama, projektima…)</w:t>
            </w:r>
          </w:p>
        </w:tc>
      </w:tr>
      <w:tr w:rsidR="00041178" w:rsidRPr="00AD4E29" w14:paraId="55636920" w14:textId="77777777" w:rsidTr="00FC3A8B">
        <w:tc>
          <w:tcPr>
            <w:tcW w:w="9072" w:type="dxa"/>
            <w:vAlign w:val="center"/>
          </w:tcPr>
          <w:p w14:paraId="37F88DC4" w14:textId="7C299DAC" w:rsidR="00041178" w:rsidRDefault="00041178" w:rsidP="00BF203E">
            <w:pPr>
              <w:pStyle w:val="ListParagraph"/>
              <w:numPr>
                <w:ilvl w:val="0"/>
                <w:numId w:val="24"/>
              </w:numPr>
              <w:jc w:val="both"/>
              <w:rPr>
                <w:rFonts w:ascii="Times New Roman" w:hAnsi="Times New Roman" w:cs="Times New Roman"/>
                <w:sz w:val="20"/>
                <w:szCs w:val="20"/>
              </w:rPr>
            </w:pPr>
            <w:r w:rsidRPr="00041178">
              <w:rPr>
                <w:rFonts w:ascii="Times New Roman" w:hAnsi="Times New Roman" w:cs="Times New Roman"/>
                <w:sz w:val="20"/>
                <w:szCs w:val="20"/>
              </w:rPr>
              <w:lastRenderedPageBreak/>
              <w:t>procjena otpornosti na klimatske promjene („klimatsko potvrđivanje“)</w:t>
            </w:r>
          </w:p>
        </w:tc>
      </w:tr>
      <w:tr w:rsidR="00C506D8" w:rsidRPr="00AD4E29" w14:paraId="5CB6C797" w14:textId="77777777" w:rsidTr="00FC3A8B">
        <w:tc>
          <w:tcPr>
            <w:tcW w:w="9072" w:type="dxa"/>
            <w:vAlign w:val="center"/>
          </w:tcPr>
          <w:p w14:paraId="74DCFBDA" w14:textId="2C87878E" w:rsidR="00C506D8" w:rsidRPr="00041178" w:rsidRDefault="00C506D8" w:rsidP="00BF203E">
            <w:pPr>
              <w:pStyle w:val="ListParagraph"/>
              <w:numPr>
                <w:ilvl w:val="0"/>
                <w:numId w:val="24"/>
              </w:numPr>
              <w:jc w:val="both"/>
              <w:rPr>
                <w:rFonts w:ascii="Times New Roman" w:hAnsi="Times New Roman" w:cs="Times New Roman"/>
                <w:sz w:val="20"/>
                <w:szCs w:val="20"/>
              </w:rPr>
            </w:pPr>
            <w:r>
              <w:rPr>
                <w:rFonts w:ascii="Times New Roman" w:hAnsi="Times New Roman" w:cs="Times New Roman"/>
                <w:sz w:val="20"/>
                <w:szCs w:val="20"/>
              </w:rPr>
              <w:t>popunjen Obrazac X. Obrazac za samoprocjenu Novog europskog Bauhausa</w:t>
            </w:r>
            <w:r w:rsidR="003E1C2D">
              <w:rPr>
                <w:rFonts w:ascii="Times New Roman" w:hAnsi="Times New Roman" w:cs="Times New Roman"/>
                <w:sz w:val="20"/>
                <w:szCs w:val="20"/>
              </w:rPr>
              <w:t xml:space="preserve"> </w:t>
            </w:r>
            <w:r w:rsidR="00527EB4">
              <w:rPr>
                <w:rFonts w:ascii="Times New Roman" w:hAnsi="Times New Roman" w:cs="Times New Roman"/>
                <w:i/>
                <w:iCs/>
                <w:sz w:val="20"/>
                <w:szCs w:val="20"/>
              </w:rPr>
              <w:t xml:space="preserve">- </w:t>
            </w:r>
            <w:r w:rsidR="003E1C2D" w:rsidRPr="003E1C2D">
              <w:rPr>
                <w:rFonts w:ascii="Times New Roman" w:hAnsi="Times New Roman" w:cs="Times New Roman"/>
                <w:i/>
                <w:iCs/>
                <w:sz w:val="20"/>
                <w:szCs w:val="20"/>
              </w:rPr>
              <w:t xml:space="preserve">ako je </w:t>
            </w:r>
            <w:r w:rsidR="00EB6BE2" w:rsidRPr="003E1C2D">
              <w:rPr>
                <w:rFonts w:ascii="Times New Roman" w:hAnsi="Times New Roman" w:cs="Times New Roman"/>
                <w:i/>
                <w:iCs/>
                <w:sz w:val="20"/>
                <w:szCs w:val="20"/>
              </w:rPr>
              <w:t>primjenjivo</w:t>
            </w:r>
          </w:p>
        </w:tc>
      </w:tr>
      <w:tr w:rsidR="00A75976" w:rsidRPr="00AD4E29" w14:paraId="11420CE1" w14:textId="77777777" w:rsidTr="00FC3A8B">
        <w:tc>
          <w:tcPr>
            <w:tcW w:w="9072" w:type="dxa"/>
            <w:vAlign w:val="center"/>
          </w:tcPr>
          <w:p w14:paraId="2DEA516A" w14:textId="22A6BDE9" w:rsidR="00A75976" w:rsidRPr="00041178" w:rsidRDefault="00A75976" w:rsidP="00BF203E">
            <w:pPr>
              <w:pStyle w:val="ListParagraph"/>
              <w:numPr>
                <w:ilvl w:val="0"/>
                <w:numId w:val="24"/>
              </w:numPr>
              <w:jc w:val="both"/>
              <w:rPr>
                <w:rFonts w:ascii="Times New Roman" w:hAnsi="Times New Roman" w:cs="Times New Roman"/>
                <w:sz w:val="20"/>
                <w:szCs w:val="20"/>
              </w:rPr>
            </w:pPr>
            <w:r w:rsidRPr="00A75976">
              <w:rPr>
                <w:rFonts w:ascii="Times New Roman" w:hAnsi="Times New Roman" w:cs="Times New Roman"/>
                <w:sz w:val="20"/>
                <w:szCs w:val="20"/>
              </w:rPr>
              <w:t xml:space="preserve">dokumentacija kojom se utvrđuje </w:t>
            </w:r>
            <w:r w:rsidR="005E4643">
              <w:rPr>
                <w:rFonts w:ascii="Times New Roman" w:hAnsi="Times New Roman" w:cs="Times New Roman"/>
                <w:sz w:val="20"/>
                <w:szCs w:val="20"/>
              </w:rPr>
              <w:t>razina</w:t>
            </w:r>
            <w:r w:rsidRPr="00A75976">
              <w:rPr>
                <w:rFonts w:ascii="Times New Roman" w:hAnsi="Times New Roman" w:cs="Times New Roman"/>
                <w:sz w:val="20"/>
                <w:szCs w:val="20"/>
              </w:rPr>
              <w:t xml:space="preserve"> spremnost</w:t>
            </w:r>
            <w:r w:rsidR="005E4643">
              <w:rPr>
                <w:rFonts w:ascii="Times New Roman" w:hAnsi="Times New Roman" w:cs="Times New Roman"/>
                <w:sz w:val="20"/>
                <w:szCs w:val="20"/>
              </w:rPr>
              <w:t>i</w:t>
            </w:r>
            <w:r w:rsidRPr="00A75976">
              <w:rPr>
                <w:rFonts w:ascii="Times New Roman" w:hAnsi="Times New Roman" w:cs="Times New Roman"/>
                <w:sz w:val="20"/>
                <w:szCs w:val="20"/>
              </w:rPr>
              <w:t xml:space="preserve"> projekta (kako je definirano u kriteriju prihvatljivosti projektnog prijedloga br. 7</w:t>
            </w:r>
            <w:r w:rsidR="00297A46">
              <w:rPr>
                <w:rFonts w:ascii="Times New Roman" w:hAnsi="Times New Roman" w:cs="Times New Roman"/>
                <w:sz w:val="20"/>
                <w:szCs w:val="20"/>
              </w:rPr>
              <w:t>, te kriteriju odabira 4.1</w:t>
            </w:r>
            <w:r w:rsidRPr="00A75976">
              <w:rPr>
                <w:rFonts w:ascii="Times New Roman" w:hAnsi="Times New Roman" w:cs="Times New Roman"/>
                <w:sz w:val="20"/>
                <w:szCs w:val="20"/>
              </w:rPr>
              <w:t>)</w:t>
            </w:r>
          </w:p>
        </w:tc>
      </w:tr>
      <w:tr w:rsidR="00D75FF2" w:rsidRPr="00AD4E29" w14:paraId="20FFE9F9" w14:textId="77777777" w:rsidTr="00FC3A8B">
        <w:tc>
          <w:tcPr>
            <w:tcW w:w="9072" w:type="dxa"/>
            <w:vAlign w:val="center"/>
          </w:tcPr>
          <w:p w14:paraId="2F386177" w14:textId="1F0E5EA2" w:rsidR="00D75FF2" w:rsidRPr="00A75976" w:rsidRDefault="00D75FF2" w:rsidP="00BF203E">
            <w:pPr>
              <w:pStyle w:val="ListParagraph"/>
              <w:numPr>
                <w:ilvl w:val="0"/>
                <w:numId w:val="24"/>
              </w:numPr>
              <w:jc w:val="both"/>
              <w:rPr>
                <w:rFonts w:ascii="Times New Roman" w:hAnsi="Times New Roman" w:cs="Times New Roman"/>
                <w:sz w:val="20"/>
                <w:szCs w:val="20"/>
              </w:rPr>
            </w:pPr>
            <w:r>
              <w:rPr>
                <w:rFonts w:ascii="Times New Roman" w:hAnsi="Times New Roman" w:cs="Times New Roman"/>
                <w:sz w:val="20"/>
                <w:szCs w:val="20"/>
              </w:rPr>
              <w:t xml:space="preserve">dokaz o </w:t>
            </w:r>
            <w:r w:rsidRPr="00D75FF2">
              <w:rPr>
                <w:rFonts w:ascii="Times New Roman" w:hAnsi="Times New Roman" w:cs="Times New Roman"/>
                <w:sz w:val="20"/>
                <w:szCs w:val="20"/>
              </w:rPr>
              <w:t>vlasništv</w:t>
            </w:r>
            <w:r>
              <w:rPr>
                <w:rFonts w:ascii="Times New Roman" w:hAnsi="Times New Roman" w:cs="Times New Roman"/>
                <w:sz w:val="20"/>
                <w:szCs w:val="20"/>
              </w:rPr>
              <w:t>u</w:t>
            </w:r>
            <w:r w:rsidRPr="00D75FF2">
              <w:rPr>
                <w:rFonts w:ascii="Times New Roman" w:hAnsi="Times New Roman" w:cs="Times New Roman"/>
                <w:sz w:val="20"/>
                <w:szCs w:val="20"/>
              </w:rPr>
              <w:t xml:space="preserve"> ili upisano</w:t>
            </w:r>
            <w:r>
              <w:rPr>
                <w:rFonts w:ascii="Times New Roman" w:hAnsi="Times New Roman" w:cs="Times New Roman"/>
                <w:sz w:val="20"/>
                <w:szCs w:val="20"/>
              </w:rPr>
              <w:t>m</w:t>
            </w:r>
            <w:r w:rsidRPr="00D75FF2">
              <w:rPr>
                <w:rFonts w:ascii="Times New Roman" w:hAnsi="Times New Roman" w:cs="Times New Roman"/>
                <w:sz w:val="20"/>
                <w:szCs w:val="20"/>
              </w:rPr>
              <w:t xml:space="preserve"> prav</w:t>
            </w:r>
            <w:r w:rsidR="0047163C">
              <w:rPr>
                <w:rFonts w:ascii="Times New Roman" w:hAnsi="Times New Roman" w:cs="Times New Roman"/>
                <w:sz w:val="20"/>
                <w:szCs w:val="20"/>
              </w:rPr>
              <w:t>u</w:t>
            </w:r>
            <w:r w:rsidRPr="00D75FF2">
              <w:rPr>
                <w:rFonts w:ascii="Times New Roman" w:hAnsi="Times New Roman" w:cs="Times New Roman"/>
                <w:sz w:val="20"/>
                <w:szCs w:val="20"/>
              </w:rPr>
              <w:t xml:space="preserve"> građenja u korist Prijavitelja</w:t>
            </w:r>
            <w:r>
              <w:rPr>
                <w:rFonts w:ascii="Times New Roman" w:hAnsi="Times New Roman" w:cs="Times New Roman"/>
                <w:sz w:val="20"/>
                <w:szCs w:val="20"/>
              </w:rPr>
              <w:t xml:space="preserve"> ili</w:t>
            </w:r>
            <w:r w:rsidRPr="00D75FF2">
              <w:rPr>
                <w:rFonts w:ascii="Times New Roman" w:hAnsi="Times New Roman" w:cs="Times New Roman"/>
                <w:sz w:val="20"/>
                <w:szCs w:val="20"/>
              </w:rPr>
              <w:t xml:space="preserve"> ostali dokazi pravnog interesa, a u skladu s čl. 109. Zakona o gradnji (NN 20/17, NN 39/19, NN 125/19)</w:t>
            </w:r>
            <w:r w:rsidR="005B1CC3">
              <w:rPr>
                <w:rFonts w:ascii="Times New Roman" w:hAnsi="Times New Roman" w:cs="Times New Roman"/>
                <w:sz w:val="20"/>
                <w:szCs w:val="20"/>
              </w:rPr>
              <w:t xml:space="preserve"> </w:t>
            </w:r>
            <w:bookmarkStart w:id="85" w:name="_Hlk175812287"/>
            <w:r w:rsidR="005B1CC3">
              <w:rPr>
                <w:rFonts w:ascii="Times New Roman" w:hAnsi="Times New Roman" w:cs="Times New Roman"/>
                <w:sz w:val="20"/>
                <w:szCs w:val="20"/>
              </w:rPr>
              <w:t xml:space="preserve">i prethodna suglasnost trećim osobama javnog prava u postupku prijave projekata na </w:t>
            </w:r>
            <w:r w:rsidR="00C358AB">
              <w:rPr>
                <w:rFonts w:ascii="Times New Roman" w:hAnsi="Times New Roman" w:cs="Times New Roman"/>
                <w:sz w:val="20"/>
                <w:szCs w:val="20"/>
              </w:rPr>
              <w:t>natječaj</w:t>
            </w:r>
            <w:r w:rsidR="005B1CC3">
              <w:rPr>
                <w:rFonts w:ascii="Times New Roman" w:hAnsi="Times New Roman" w:cs="Times New Roman"/>
                <w:sz w:val="20"/>
                <w:szCs w:val="20"/>
              </w:rPr>
              <w:t xml:space="preserve"> koj</w:t>
            </w:r>
            <w:r w:rsidR="00B97315">
              <w:rPr>
                <w:rFonts w:ascii="Times New Roman" w:hAnsi="Times New Roman" w:cs="Times New Roman"/>
                <w:sz w:val="20"/>
                <w:szCs w:val="20"/>
              </w:rPr>
              <w:t>i</w:t>
            </w:r>
            <w:r w:rsidR="005B1CC3">
              <w:rPr>
                <w:rFonts w:ascii="Times New Roman" w:hAnsi="Times New Roman" w:cs="Times New Roman"/>
                <w:sz w:val="20"/>
                <w:szCs w:val="20"/>
              </w:rPr>
              <w:t xml:space="preserve"> se financira iz fondova EU (ako je primjenjivo)</w:t>
            </w:r>
            <w:bookmarkEnd w:id="85"/>
          </w:p>
        </w:tc>
      </w:tr>
      <w:tr w:rsidR="00993DC7" w:rsidRPr="00AD4E29" w14:paraId="5B16BD93" w14:textId="77777777" w:rsidTr="00FC3A8B">
        <w:tc>
          <w:tcPr>
            <w:tcW w:w="9072" w:type="dxa"/>
            <w:vAlign w:val="center"/>
          </w:tcPr>
          <w:p w14:paraId="124779C2" w14:textId="1011A237" w:rsidR="00993DC7" w:rsidRDefault="00993DC7" w:rsidP="00BF203E">
            <w:pPr>
              <w:pStyle w:val="ListParagraph"/>
              <w:numPr>
                <w:ilvl w:val="0"/>
                <w:numId w:val="24"/>
              </w:numPr>
              <w:jc w:val="both"/>
              <w:rPr>
                <w:rFonts w:ascii="Times New Roman" w:hAnsi="Times New Roman" w:cs="Times New Roman"/>
                <w:sz w:val="20"/>
                <w:szCs w:val="20"/>
              </w:rPr>
            </w:pPr>
            <w:r w:rsidRPr="00FA1FB0">
              <w:rPr>
                <w:rFonts w:ascii="Times New Roman" w:hAnsi="Times New Roman" w:cs="Times New Roman"/>
                <w:sz w:val="20"/>
                <w:szCs w:val="20"/>
              </w:rPr>
              <w:t>Izjava prijavitelja o obvezi usklađenosti projektno-tehničke dokumentacije s Pravilnikom o biciklističkoj infrastrukturi (NN 28/16)</w:t>
            </w:r>
            <w:r w:rsidR="00C40DA4" w:rsidRPr="00FA1FB0">
              <w:rPr>
                <w:rFonts w:ascii="Times New Roman" w:hAnsi="Times New Roman" w:cs="Times New Roman"/>
                <w:sz w:val="20"/>
                <w:szCs w:val="20"/>
              </w:rPr>
              <w:t xml:space="preserve"> ili Izjava projektanta o usklađenosti projekta s Pravilnikom o biciklističkoj infrastrukturi (NN 28/2016</w:t>
            </w:r>
            <w:r w:rsidR="00C40DA4" w:rsidRPr="00C40DA4">
              <w:rPr>
                <w:rFonts w:ascii="Times New Roman" w:hAnsi="Times New Roman" w:cs="Times New Roman"/>
                <w:i/>
                <w:iCs/>
                <w:sz w:val="20"/>
                <w:szCs w:val="20"/>
              </w:rPr>
              <w:t>)</w:t>
            </w:r>
            <w:r w:rsidR="00D76862">
              <w:rPr>
                <w:rFonts w:ascii="Times New Roman" w:hAnsi="Times New Roman" w:cs="Times New Roman"/>
                <w:i/>
                <w:iCs/>
                <w:sz w:val="20"/>
                <w:szCs w:val="20"/>
              </w:rPr>
              <w:t xml:space="preserve"> </w:t>
            </w:r>
            <w:r w:rsidR="00D76862" w:rsidRPr="00FA1FB0">
              <w:rPr>
                <w:rFonts w:ascii="Times New Roman" w:hAnsi="Times New Roman" w:cs="Times New Roman"/>
                <w:sz w:val="20"/>
                <w:szCs w:val="20"/>
              </w:rPr>
              <w:t>(ako je ugov</w:t>
            </w:r>
            <w:r w:rsidR="000E066D" w:rsidRPr="00FA1FB0">
              <w:rPr>
                <w:rFonts w:ascii="Times New Roman" w:hAnsi="Times New Roman" w:cs="Times New Roman"/>
                <w:sz w:val="20"/>
                <w:szCs w:val="20"/>
              </w:rPr>
              <w:t>o</w:t>
            </w:r>
            <w:r w:rsidR="00D76862" w:rsidRPr="00FA1FB0">
              <w:rPr>
                <w:rFonts w:ascii="Times New Roman" w:hAnsi="Times New Roman" w:cs="Times New Roman"/>
                <w:sz w:val="20"/>
                <w:szCs w:val="20"/>
              </w:rPr>
              <w:t>rena ili izrađena projektno-tehnička dokumentacija)</w:t>
            </w:r>
          </w:p>
        </w:tc>
      </w:tr>
      <w:tr w:rsidR="00306693" w:rsidRPr="00AD4E29" w14:paraId="584A99C4" w14:textId="77777777" w:rsidTr="00FC3A8B">
        <w:tc>
          <w:tcPr>
            <w:tcW w:w="9072" w:type="dxa"/>
            <w:vAlign w:val="center"/>
          </w:tcPr>
          <w:p w14:paraId="165AF83B" w14:textId="516782F4" w:rsidR="00306693" w:rsidRPr="00306693" w:rsidRDefault="00306693" w:rsidP="00BF203E">
            <w:pPr>
              <w:pStyle w:val="ListParagraph"/>
              <w:numPr>
                <w:ilvl w:val="0"/>
                <w:numId w:val="24"/>
              </w:numPr>
              <w:rPr>
                <w:rFonts w:ascii="Times New Roman" w:hAnsi="Times New Roman" w:cs="Times New Roman"/>
                <w:i/>
                <w:iCs/>
                <w:sz w:val="20"/>
                <w:szCs w:val="20"/>
              </w:rPr>
            </w:pPr>
            <w:r w:rsidRPr="00306693">
              <w:rPr>
                <w:rFonts w:ascii="Times New Roman" w:hAnsi="Times New Roman" w:cs="Times New Roman"/>
                <w:sz w:val="20"/>
                <w:szCs w:val="20"/>
              </w:rPr>
              <w:t>PUO/OP</w:t>
            </w:r>
            <w:r w:rsidR="00527EB4">
              <w:rPr>
                <w:rFonts w:ascii="Times New Roman" w:hAnsi="Times New Roman" w:cs="Times New Roman"/>
                <w:sz w:val="20"/>
                <w:szCs w:val="20"/>
              </w:rPr>
              <w:t xml:space="preserve"> -</w:t>
            </w:r>
            <w:r w:rsidRPr="00306693">
              <w:rPr>
                <w:rFonts w:ascii="Times New Roman" w:hAnsi="Times New Roman" w:cs="Times New Roman"/>
                <w:sz w:val="20"/>
                <w:szCs w:val="20"/>
              </w:rPr>
              <w:t xml:space="preserve"> </w:t>
            </w:r>
            <w:r w:rsidRPr="00306693">
              <w:rPr>
                <w:rFonts w:ascii="Times New Roman" w:hAnsi="Times New Roman" w:cs="Times New Roman"/>
                <w:i/>
                <w:iCs/>
                <w:sz w:val="20"/>
                <w:szCs w:val="20"/>
              </w:rPr>
              <w:t>ako je primjenjivo</w:t>
            </w:r>
          </w:p>
          <w:p w14:paraId="3AF1B052" w14:textId="0A5FC3DB" w:rsidR="00306693" w:rsidRPr="00306693" w:rsidRDefault="00306693" w:rsidP="00BF203E">
            <w:pPr>
              <w:pStyle w:val="ListParagraph"/>
              <w:numPr>
                <w:ilvl w:val="0"/>
                <w:numId w:val="14"/>
              </w:numPr>
              <w:rPr>
                <w:rFonts w:ascii="Times New Roman" w:hAnsi="Times New Roman" w:cs="Times New Roman"/>
                <w:sz w:val="20"/>
                <w:szCs w:val="20"/>
              </w:rPr>
            </w:pPr>
            <w:r w:rsidRPr="00306693">
              <w:rPr>
                <w:rFonts w:ascii="Times New Roman" w:hAnsi="Times New Roman" w:cs="Times New Roman"/>
                <w:sz w:val="20"/>
                <w:szCs w:val="20"/>
              </w:rPr>
              <w:t>rješenje nadležnog tijela o ocjeni o potrebi provođenja PUO postupka i/ili rješenje o provedenom PUO postupku i/ili</w:t>
            </w:r>
          </w:p>
          <w:p w14:paraId="6C8F80BC" w14:textId="05EE5015" w:rsidR="00371209" w:rsidRPr="00371209" w:rsidRDefault="00306693" w:rsidP="00371209">
            <w:pPr>
              <w:pStyle w:val="ListParagraph"/>
              <w:numPr>
                <w:ilvl w:val="0"/>
                <w:numId w:val="14"/>
              </w:numPr>
              <w:jc w:val="both"/>
              <w:rPr>
                <w:rFonts w:ascii="Times New Roman" w:hAnsi="Times New Roman" w:cs="Times New Roman"/>
                <w:sz w:val="20"/>
                <w:szCs w:val="20"/>
              </w:rPr>
            </w:pPr>
            <w:r w:rsidRPr="00306693">
              <w:rPr>
                <w:rFonts w:ascii="Times New Roman" w:hAnsi="Times New Roman" w:cs="Times New Roman"/>
                <w:sz w:val="20"/>
                <w:szCs w:val="20"/>
              </w:rPr>
              <w:t>rješenja nadležnog tijela o tome da li je planirani zahvat prihvatljiv za ekološku mrežu te da za isti nije potrebno provesti postupak Glavne ocjene prihvatljivosti za ekološku mrežu (prethodna ocjena prihvatljivosti) i/ili rješenje nadležnog tijela o provedenom postupku Glavne ocjene</w:t>
            </w:r>
          </w:p>
        </w:tc>
      </w:tr>
    </w:tbl>
    <w:p w14:paraId="0B8CF011" w14:textId="66961740" w:rsidR="00C222BC" w:rsidRPr="00AD4E29" w:rsidRDefault="00C222BC" w:rsidP="009D6F7D">
      <w:pPr>
        <w:widowControl w:val="0"/>
        <w:autoSpaceDE w:val="0"/>
        <w:autoSpaceDN w:val="0"/>
        <w:adjustRightInd w:val="0"/>
        <w:spacing w:after="0"/>
        <w:jc w:val="both"/>
        <w:rPr>
          <w:rFonts w:ascii="Times New Roman" w:hAnsi="Times New Roman" w:cs="Times New Roman"/>
          <w:color w:val="000000"/>
          <w:sz w:val="24"/>
          <w:szCs w:val="24"/>
        </w:rPr>
      </w:pPr>
    </w:p>
    <w:p w14:paraId="30AE4382" w14:textId="77777777" w:rsidR="00AC751B" w:rsidRPr="00AD4E29" w:rsidRDefault="00AC751B" w:rsidP="009D6F7D">
      <w:pPr>
        <w:widowControl w:val="0"/>
        <w:autoSpaceDE w:val="0"/>
        <w:autoSpaceDN w:val="0"/>
        <w:adjustRightInd w:val="0"/>
        <w:spacing w:after="0"/>
        <w:jc w:val="both"/>
        <w:rPr>
          <w:rFonts w:ascii="Times New Roman" w:hAnsi="Times New Roman" w:cs="Times New Roman"/>
          <w:color w:val="000000"/>
          <w:sz w:val="24"/>
          <w:szCs w:val="24"/>
        </w:rPr>
      </w:pPr>
    </w:p>
    <w:p w14:paraId="0607B1B3" w14:textId="375656FC" w:rsidR="009D0347" w:rsidRPr="00AD4E29" w:rsidRDefault="009D0347" w:rsidP="002865AE">
      <w:pPr>
        <w:pStyle w:val="Heading1"/>
      </w:pPr>
      <w:bookmarkStart w:id="86" w:name="_Toc144204209"/>
      <w:r w:rsidRPr="00AD4E29">
        <w:t>Pitanja i odgovori</w:t>
      </w:r>
      <w:bookmarkEnd w:id="86"/>
    </w:p>
    <w:p w14:paraId="18C25A79" w14:textId="77777777" w:rsidR="00AA041C" w:rsidRPr="00AD4E29" w:rsidRDefault="00AA041C" w:rsidP="00026AA7">
      <w:pPr>
        <w:pStyle w:val="NoSpacing"/>
        <w:ind w:left="720"/>
        <w:jc w:val="both"/>
        <w:rPr>
          <w:rFonts w:ascii="Times New Roman" w:hAnsi="Times New Roman" w:cs="Times New Roman"/>
          <w:b/>
          <w:bCs/>
        </w:rPr>
      </w:pPr>
    </w:p>
    <w:p w14:paraId="4D12731B" w14:textId="1F77802F" w:rsidR="00CD733B" w:rsidRPr="00AD4E29" w:rsidRDefault="009D27B7" w:rsidP="00CD733B">
      <w:pPr>
        <w:spacing w:after="0"/>
        <w:jc w:val="both"/>
        <w:rPr>
          <w:rFonts w:ascii="Times New Roman" w:hAnsi="Times New Roman" w:cs="Times New Roman"/>
          <w:sz w:val="24"/>
          <w:szCs w:val="24"/>
        </w:rPr>
      </w:pPr>
      <w:r w:rsidRPr="00AD4E29">
        <w:rPr>
          <w:rFonts w:ascii="Times New Roman" w:hAnsi="Times New Roman" w:cs="Times New Roman"/>
          <w:sz w:val="24"/>
          <w:szCs w:val="24"/>
        </w:rPr>
        <w:t xml:space="preserve">Potencijalni prijavitelji imaju pravo postavljati pitanja vezana uz Poziv i to kontinuirano od trenutka objave </w:t>
      </w:r>
      <w:r w:rsidR="00816E7D">
        <w:rPr>
          <w:rFonts w:ascii="Times New Roman" w:hAnsi="Times New Roman" w:cs="Times New Roman"/>
          <w:sz w:val="24"/>
          <w:szCs w:val="24"/>
        </w:rPr>
        <w:t>P</w:t>
      </w:r>
      <w:r w:rsidRPr="00AD4E29">
        <w:rPr>
          <w:rFonts w:ascii="Times New Roman" w:hAnsi="Times New Roman" w:cs="Times New Roman"/>
          <w:sz w:val="24"/>
          <w:szCs w:val="24"/>
        </w:rPr>
        <w:t>oziva, a najkasnije 14 dana prije isteka roka za podnošenje projektnih prijedloga</w:t>
      </w:r>
      <w:r w:rsidR="00CD733B" w:rsidRPr="00AD4E29">
        <w:rPr>
          <w:rFonts w:ascii="Times New Roman" w:hAnsi="Times New Roman" w:cs="Times New Roman"/>
          <w:sz w:val="24"/>
          <w:szCs w:val="24"/>
        </w:rPr>
        <w:t xml:space="preserve">. </w:t>
      </w:r>
      <w:r w:rsidR="00DC381B" w:rsidRPr="00AD4E29">
        <w:rPr>
          <w:rFonts w:ascii="Times New Roman" w:hAnsi="Times New Roman" w:cs="Times New Roman"/>
          <w:sz w:val="24"/>
          <w:szCs w:val="24"/>
        </w:rPr>
        <w:t xml:space="preserve">Neće se </w:t>
      </w:r>
      <w:r w:rsidR="00CD733B" w:rsidRPr="00AD4E29">
        <w:rPr>
          <w:rFonts w:ascii="Times New Roman" w:hAnsi="Times New Roman" w:cs="Times New Roman"/>
          <w:sz w:val="24"/>
          <w:szCs w:val="24"/>
        </w:rPr>
        <w:t>odgovara</w:t>
      </w:r>
      <w:r w:rsidR="00DC381B" w:rsidRPr="00AD4E29">
        <w:rPr>
          <w:rFonts w:ascii="Times New Roman" w:hAnsi="Times New Roman" w:cs="Times New Roman"/>
          <w:sz w:val="24"/>
          <w:szCs w:val="24"/>
        </w:rPr>
        <w:t>ti</w:t>
      </w:r>
      <w:r w:rsidR="00CD733B" w:rsidRPr="00AD4E29">
        <w:rPr>
          <w:rFonts w:ascii="Times New Roman" w:hAnsi="Times New Roman" w:cs="Times New Roman"/>
          <w:sz w:val="24"/>
          <w:szCs w:val="24"/>
        </w:rPr>
        <w:t xml:space="preserve"> na pitanja koja prejudiciraju zaključak o prihvatljivosti pojedinog prijavitelja/partnera/projekta</w:t>
      </w:r>
      <w:r w:rsidR="00DC381B" w:rsidRPr="00AD4E29">
        <w:rPr>
          <w:rFonts w:ascii="Times New Roman" w:hAnsi="Times New Roman" w:cs="Times New Roman"/>
          <w:sz w:val="24"/>
          <w:szCs w:val="24"/>
        </w:rPr>
        <w:t>, odnosno troškova i aktivnosti u okviru konkretn</w:t>
      </w:r>
      <w:r w:rsidR="0002263F">
        <w:rPr>
          <w:rFonts w:ascii="Times New Roman" w:hAnsi="Times New Roman" w:cs="Times New Roman"/>
          <w:sz w:val="24"/>
          <w:szCs w:val="24"/>
        </w:rPr>
        <w:t>e</w:t>
      </w:r>
      <w:r w:rsidR="00DC381B" w:rsidRPr="00AD4E29">
        <w:rPr>
          <w:rFonts w:ascii="Times New Roman" w:hAnsi="Times New Roman" w:cs="Times New Roman"/>
          <w:sz w:val="24"/>
          <w:szCs w:val="24"/>
        </w:rPr>
        <w:t xml:space="preserve"> </w:t>
      </w:r>
      <w:r w:rsidR="0002263F">
        <w:rPr>
          <w:rFonts w:ascii="Times New Roman" w:hAnsi="Times New Roman" w:cs="Times New Roman"/>
          <w:sz w:val="24"/>
          <w:szCs w:val="24"/>
        </w:rPr>
        <w:t>operacije/</w:t>
      </w:r>
      <w:r w:rsidR="00DC381B" w:rsidRPr="00AD4E29">
        <w:rPr>
          <w:rFonts w:ascii="Times New Roman" w:hAnsi="Times New Roman" w:cs="Times New Roman"/>
          <w:sz w:val="24"/>
          <w:szCs w:val="24"/>
        </w:rPr>
        <w:t>projekta</w:t>
      </w:r>
      <w:r w:rsidR="00CD733B" w:rsidRPr="00AD4E29">
        <w:rPr>
          <w:rFonts w:ascii="Times New Roman" w:hAnsi="Times New Roman" w:cs="Times New Roman"/>
          <w:sz w:val="24"/>
          <w:szCs w:val="24"/>
        </w:rPr>
        <w:t xml:space="preserve">. Odgovor na pojedino pitanje </w:t>
      </w:r>
      <w:r w:rsidR="00DC381B" w:rsidRPr="00AD4E29">
        <w:rPr>
          <w:rFonts w:ascii="Times New Roman" w:hAnsi="Times New Roman" w:cs="Times New Roman"/>
          <w:sz w:val="24"/>
          <w:szCs w:val="24"/>
        </w:rPr>
        <w:t>može</w:t>
      </w:r>
      <w:r w:rsidR="00CD733B" w:rsidRPr="00AD4E29">
        <w:rPr>
          <w:rFonts w:ascii="Times New Roman" w:hAnsi="Times New Roman" w:cs="Times New Roman"/>
          <w:sz w:val="24"/>
          <w:szCs w:val="24"/>
        </w:rPr>
        <w:t xml:space="preserve"> u svojoj cjelini i djelomično sadržavati jasne i nedvosmislene reference na odgovor na drugo pitanje. </w:t>
      </w:r>
    </w:p>
    <w:p w14:paraId="57D6A3F4" w14:textId="77777777" w:rsidR="00CD733B" w:rsidRPr="00AD4E29" w:rsidRDefault="00CD733B" w:rsidP="00CD733B">
      <w:pPr>
        <w:spacing w:after="0"/>
        <w:jc w:val="both"/>
        <w:rPr>
          <w:rFonts w:ascii="Times New Roman" w:hAnsi="Times New Roman" w:cs="Times New Roman"/>
          <w:sz w:val="24"/>
          <w:szCs w:val="24"/>
        </w:rPr>
      </w:pPr>
    </w:p>
    <w:p w14:paraId="1040F2F1" w14:textId="5BD7152F" w:rsidR="00CD733B" w:rsidRPr="00AD4E29" w:rsidRDefault="00CD733B" w:rsidP="00DC381B">
      <w:pPr>
        <w:spacing w:after="0"/>
        <w:jc w:val="both"/>
        <w:rPr>
          <w:rFonts w:ascii="Times New Roman" w:hAnsi="Times New Roman" w:cs="Times New Roman"/>
          <w:sz w:val="24"/>
          <w:szCs w:val="24"/>
        </w:rPr>
      </w:pPr>
      <w:r w:rsidRPr="00AD4E29">
        <w:rPr>
          <w:rFonts w:ascii="Times New Roman" w:hAnsi="Times New Roman" w:cs="Times New Roman"/>
          <w:sz w:val="24"/>
          <w:szCs w:val="24"/>
        </w:rPr>
        <w:t xml:space="preserve">Odgovori se objavljuju u roku </w:t>
      </w:r>
      <w:r w:rsidR="00703A9E" w:rsidRPr="00703A9E">
        <w:rPr>
          <w:rFonts w:ascii="Times New Roman" w:hAnsi="Times New Roman" w:cs="Times New Roman"/>
          <w:sz w:val="24"/>
          <w:szCs w:val="24"/>
        </w:rPr>
        <w:t>od sedam radnih dana od dana zaprimanja pitanja na Središnjem internetskom portalu za EU fondove i EU programe u Republici Hrvatskoj: https://eufondovi.gov.hr/</w:t>
      </w:r>
      <w:r w:rsidR="00DC381B" w:rsidRPr="00AD4E29">
        <w:rPr>
          <w:rFonts w:ascii="Times New Roman" w:hAnsi="Times New Roman" w:cs="Times New Roman"/>
          <w:sz w:val="24"/>
          <w:szCs w:val="24"/>
        </w:rPr>
        <w:t xml:space="preserve"> </w:t>
      </w:r>
    </w:p>
    <w:p w14:paraId="7D6C84BD" w14:textId="77777777" w:rsidR="00CD733B" w:rsidRPr="00AD4E29" w:rsidRDefault="00CD733B" w:rsidP="00DF5DF2">
      <w:pPr>
        <w:spacing w:after="0"/>
        <w:jc w:val="both"/>
        <w:rPr>
          <w:rFonts w:ascii="Times New Roman" w:hAnsi="Times New Roman" w:cs="Times New Roman"/>
          <w:sz w:val="24"/>
          <w:szCs w:val="24"/>
        </w:rPr>
      </w:pPr>
    </w:p>
    <w:p w14:paraId="28D4B629" w14:textId="792A856A" w:rsidR="00BB3B71" w:rsidRDefault="00D32E95" w:rsidP="00DC381B">
      <w:pPr>
        <w:spacing w:after="0"/>
        <w:jc w:val="both"/>
        <w:rPr>
          <w:rFonts w:ascii="Times New Roman" w:hAnsi="Times New Roman" w:cs="Times New Roman"/>
          <w:sz w:val="24"/>
          <w:szCs w:val="24"/>
        </w:rPr>
      </w:pPr>
      <w:r w:rsidRPr="00AD4E29">
        <w:rPr>
          <w:rFonts w:ascii="Times New Roman" w:hAnsi="Times New Roman" w:cs="Times New Roman"/>
          <w:sz w:val="24"/>
          <w:szCs w:val="24"/>
        </w:rPr>
        <w:t>Postavljeno pitanje treba sadržavati jasnu referencu</w:t>
      </w:r>
      <w:r w:rsidR="00570950" w:rsidRPr="00AD4E29">
        <w:rPr>
          <w:rFonts w:ascii="Times New Roman" w:hAnsi="Times New Roman" w:cs="Times New Roman"/>
          <w:sz w:val="24"/>
          <w:szCs w:val="24"/>
        </w:rPr>
        <w:t xml:space="preserve"> </w:t>
      </w:r>
      <w:r w:rsidRPr="00AD4E29">
        <w:rPr>
          <w:rFonts w:ascii="Times New Roman" w:hAnsi="Times New Roman" w:cs="Times New Roman"/>
          <w:sz w:val="24"/>
          <w:szCs w:val="24"/>
        </w:rPr>
        <w:t>na Poziv</w:t>
      </w:r>
      <w:r w:rsidR="00BB3B71" w:rsidRPr="00AD4E29">
        <w:rPr>
          <w:rFonts w:ascii="Times New Roman" w:hAnsi="Times New Roman" w:cs="Times New Roman"/>
          <w:sz w:val="24"/>
          <w:szCs w:val="24"/>
        </w:rPr>
        <w:t>.</w:t>
      </w:r>
    </w:p>
    <w:p w14:paraId="05C246D4" w14:textId="77777777" w:rsidR="007B2368" w:rsidRPr="00AD4E29" w:rsidRDefault="007B2368" w:rsidP="00DC381B">
      <w:pPr>
        <w:spacing w:after="0"/>
        <w:jc w:val="both"/>
        <w:rPr>
          <w:rFonts w:ascii="Times New Roman" w:hAnsi="Times New Roman" w:cs="Times New Roman"/>
          <w:sz w:val="24"/>
          <w:szCs w:val="24"/>
        </w:rPr>
      </w:pPr>
    </w:p>
    <w:p w14:paraId="59495034" w14:textId="0FAAB518" w:rsidR="009A608E" w:rsidRDefault="00BB3B71" w:rsidP="00DC381B">
      <w:pPr>
        <w:spacing w:after="0"/>
        <w:jc w:val="both"/>
        <w:rPr>
          <w:rFonts w:ascii="Times New Roman" w:hAnsi="Times New Roman" w:cs="Times New Roman"/>
          <w:sz w:val="24"/>
          <w:szCs w:val="24"/>
        </w:rPr>
      </w:pPr>
      <w:r w:rsidRPr="00AD4E29">
        <w:rPr>
          <w:rFonts w:ascii="Times New Roman" w:hAnsi="Times New Roman" w:cs="Times New Roman"/>
          <w:sz w:val="24"/>
          <w:szCs w:val="24"/>
        </w:rPr>
        <w:t xml:space="preserve">Pitanja se </w:t>
      </w:r>
      <w:r w:rsidR="00DC381B" w:rsidRPr="00AD4E29">
        <w:rPr>
          <w:rFonts w:ascii="Times New Roman" w:hAnsi="Times New Roman" w:cs="Times New Roman"/>
          <w:sz w:val="24"/>
          <w:szCs w:val="24"/>
        </w:rPr>
        <w:t xml:space="preserve">postavljaju </w:t>
      </w:r>
      <w:r w:rsidR="00D32E95" w:rsidRPr="00AD4E29">
        <w:rPr>
          <w:rFonts w:ascii="Times New Roman" w:hAnsi="Times New Roman" w:cs="Times New Roman"/>
          <w:sz w:val="24"/>
          <w:szCs w:val="24"/>
        </w:rPr>
        <w:t>putem</w:t>
      </w:r>
      <w:r w:rsidR="007B2368">
        <w:rPr>
          <w:rFonts w:ascii="Times New Roman" w:hAnsi="Times New Roman" w:cs="Times New Roman"/>
          <w:sz w:val="24"/>
          <w:szCs w:val="24"/>
        </w:rPr>
        <w:t xml:space="preserve"> elektroničke pošte biciklistička.infrastruktura@mrrfeu.hr</w:t>
      </w:r>
      <w:r w:rsidR="008B5469">
        <w:rPr>
          <w:rFonts w:ascii="Times New Roman" w:hAnsi="Times New Roman" w:cs="Times New Roman"/>
          <w:sz w:val="24"/>
          <w:szCs w:val="24"/>
        </w:rPr>
        <w:t xml:space="preserve"> </w:t>
      </w:r>
    </w:p>
    <w:p w14:paraId="46D1B375" w14:textId="77777777" w:rsidR="0036153D" w:rsidRDefault="0036153D" w:rsidP="00DC381B">
      <w:pPr>
        <w:spacing w:after="0"/>
        <w:jc w:val="both"/>
        <w:rPr>
          <w:rFonts w:ascii="Times New Roman" w:hAnsi="Times New Roman" w:cs="Times New Roman"/>
          <w:sz w:val="24"/>
          <w:szCs w:val="24"/>
        </w:rPr>
      </w:pPr>
    </w:p>
    <w:p w14:paraId="24CFA395" w14:textId="617BAED4" w:rsidR="0036153D" w:rsidRDefault="0036153D" w:rsidP="003921EF">
      <w:pPr>
        <w:pStyle w:val="ListParagraph"/>
        <w:numPr>
          <w:ilvl w:val="1"/>
          <w:numId w:val="88"/>
        </w:numPr>
        <w:spacing w:after="0"/>
        <w:jc w:val="both"/>
        <w:rPr>
          <w:rFonts w:ascii="Times New Roman" w:hAnsi="Times New Roman" w:cs="Times New Roman"/>
          <w:sz w:val="24"/>
          <w:szCs w:val="24"/>
        </w:rPr>
      </w:pPr>
      <w:r w:rsidRPr="0036153D">
        <w:rPr>
          <w:rFonts w:ascii="Times New Roman" w:hAnsi="Times New Roman" w:cs="Times New Roman"/>
          <w:sz w:val="24"/>
          <w:szCs w:val="24"/>
        </w:rPr>
        <w:t>Informativne radionice</w:t>
      </w:r>
    </w:p>
    <w:p w14:paraId="1951C4B0" w14:textId="77777777" w:rsidR="0036153D" w:rsidRPr="005331EB" w:rsidRDefault="0036153D" w:rsidP="005331EB">
      <w:pPr>
        <w:spacing w:after="0"/>
        <w:jc w:val="both"/>
        <w:rPr>
          <w:rFonts w:ascii="Times New Roman" w:hAnsi="Times New Roman" w:cs="Times New Roman"/>
          <w:sz w:val="24"/>
          <w:szCs w:val="24"/>
        </w:rPr>
      </w:pPr>
    </w:p>
    <w:p w14:paraId="06F935E7" w14:textId="77777777" w:rsidR="0036153D" w:rsidRPr="0036153D" w:rsidRDefault="0036153D" w:rsidP="0036153D">
      <w:pPr>
        <w:spacing w:after="0"/>
        <w:jc w:val="both"/>
        <w:rPr>
          <w:rFonts w:ascii="Times New Roman" w:hAnsi="Times New Roman" w:cs="Times New Roman"/>
          <w:sz w:val="24"/>
          <w:szCs w:val="24"/>
        </w:rPr>
      </w:pPr>
      <w:r w:rsidRPr="0036153D">
        <w:rPr>
          <w:rFonts w:ascii="Times New Roman" w:hAnsi="Times New Roman" w:cs="Times New Roman"/>
          <w:sz w:val="24"/>
          <w:szCs w:val="24"/>
        </w:rPr>
        <w:t>Informativne radionice održavaju se najkasnije tri tjedna prije isteka roka za podnošenje projektnih prijedloga.</w:t>
      </w:r>
    </w:p>
    <w:p w14:paraId="21958762" w14:textId="77777777" w:rsidR="0036153D" w:rsidRPr="0036153D" w:rsidRDefault="0036153D" w:rsidP="0036153D">
      <w:pPr>
        <w:spacing w:after="0"/>
        <w:jc w:val="both"/>
        <w:rPr>
          <w:rFonts w:ascii="Times New Roman" w:hAnsi="Times New Roman" w:cs="Times New Roman"/>
          <w:sz w:val="24"/>
          <w:szCs w:val="24"/>
        </w:rPr>
      </w:pPr>
    </w:p>
    <w:p w14:paraId="00777161" w14:textId="77777777" w:rsidR="0036153D" w:rsidRPr="0036153D" w:rsidRDefault="0036153D" w:rsidP="0036153D">
      <w:pPr>
        <w:spacing w:after="0"/>
        <w:jc w:val="both"/>
        <w:rPr>
          <w:rFonts w:ascii="Times New Roman" w:hAnsi="Times New Roman" w:cs="Times New Roman"/>
          <w:sz w:val="24"/>
          <w:szCs w:val="24"/>
        </w:rPr>
      </w:pPr>
      <w:r w:rsidRPr="0036153D">
        <w:rPr>
          <w:rFonts w:ascii="Times New Roman" w:hAnsi="Times New Roman" w:cs="Times New Roman"/>
          <w:sz w:val="24"/>
          <w:szCs w:val="24"/>
        </w:rPr>
        <w:lastRenderedPageBreak/>
        <w:t>UT/PT1 će organizirati najmanje jednu informativnu radionicu za potencijalne prijavitelje o kojoj će potencijalne prijavitelje obavijestiti najmanje 10 dana prije planiranog održavanja.</w:t>
      </w:r>
    </w:p>
    <w:p w14:paraId="01454140" w14:textId="77777777" w:rsidR="0036153D" w:rsidRPr="0036153D" w:rsidRDefault="0036153D" w:rsidP="0036153D">
      <w:pPr>
        <w:spacing w:after="0"/>
        <w:jc w:val="both"/>
        <w:rPr>
          <w:rFonts w:ascii="Times New Roman" w:hAnsi="Times New Roman" w:cs="Times New Roman"/>
          <w:sz w:val="24"/>
          <w:szCs w:val="24"/>
        </w:rPr>
      </w:pPr>
    </w:p>
    <w:p w14:paraId="58E4F1C4" w14:textId="77777777" w:rsidR="0036153D" w:rsidRPr="0036153D" w:rsidRDefault="0036153D" w:rsidP="0036153D">
      <w:pPr>
        <w:spacing w:after="0"/>
        <w:jc w:val="both"/>
        <w:rPr>
          <w:rFonts w:ascii="Times New Roman" w:hAnsi="Times New Roman" w:cs="Times New Roman"/>
          <w:sz w:val="24"/>
          <w:szCs w:val="24"/>
        </w:rPr>
      </w:pPr>
      <w:r w:rsidRPr="0036153D">
        <w:rPr>
          <w:rFonts w:ascii="Times New Roman" w:hAnsi="Times New Roman" w:cs="Times New Roman"/>
          <w:sz w:val="24"/>
          <w:szCs w:val="24"/>
        </w:rPr>
        <w:t xml:space="preserve">Obavijest o datumu i mjestu ili načinu održavanja informativne radionice (uživo ili na daljinu) bit će objavljena na Središnjem internetskom portalu za EU fondove u Hrvatskoj </w:t>
      </w:r>
      <w:hyperlink r:id="rId15" w:history="1">
        <w:r w:rsidRPr="0036153D">
          <w:rPr>
            <w:rStyle w:val="Hyperlink"/>
            <w:rFonts w:ascii="Times New Roman" w:hAnsi="Times New Roman" w:cs="Times New Roman"/>
            <w:sz w:val="24"/>
            <w:szCs w:val="24"/>
          </w:rPr>
          <w:t>https://eufondovi.gov.hr/</w:t>
        </w:r>
      </w:hyperlink>
      <w:r w:rsidRPr="0036153D">
        <w:rPr>
          <w:rFonts w:ascii="Times New Roman" w:hAnsi="Times New Roman" w:cs="Times New Roman"/>
          <w:sz w:val="24"/>
          <w:szCs w:val="24"/>
        </w:rPr>
        <w:t>.</w:t>
      </w:r>
    </w:p>
    <w:p w14:paraId="621BD669" w14:textId="77777777" w:rsidR="0036153D" w:rsidRPr="0036153D" w:rsidRDefault="0036153D" w:rsidP="0036153D">
      <w:pPr>
        <w:spacing w:after="0"/>
        <w:jc w:val="both"/>
        <w:rPr>
          <w:rFonts w:ascii="Times New Roman" w:hAnsi="Times New Roman" w:cs="Times New Roman"/>
          <w:sz w:val="24"/>
          <w:szCs w:val="24"/>
        </w:rPr>
      </w:pPr>
    </w:p>
    <w:p w14:paraId="1D6C66E5" w14:textId="60FD6271" w:rsidR="00B52593" w:rsidRPr="00AD4E29" w:rsidRDefault="0036153D" w:rsidP="0036153D">
      <w:pPr>
        <w:spacing w:after="0"/>
        <w:jc w:val="both"/>
        <w:rPr>
          <w:rFonts w:ascii="Times New Roman" w:hAnsi="Times New Roman" w:cs="Times New Roman"/>
          <w:sz w:val="24"/>
          <w:szCs w:val="24"/>
        </w:rPr>
      </w:pPr>
      <w:r w:rsidRPr="0036153D">
        <w:rPr>
          <w:rFonts w:ascii="Times New Roman" w:hAnsi="Times New Roman" w:cs="Times New Roman"/>
          <w:sz w:val="24"/>
          <w:szCs w:val="24"/>
        </w:rPr>
        <w:t xml:space="preserve">Materijali s informativnih radionica bit će objavljeni na Središnjem internetskom portalu za EU fondove </w:t>
      </w:r>
      <w:hyperlink r:id="rId16" w:history="1">
        <w:r w:rsidRPr="0036153D">
          <w:rPr>
            <w:rStyle w:val="Hyperlink"/>
            <w:rFonts w:ascii="Times New Roman" w:hAnsi="Times New Roman" w:cs="Times New Roman"/>
            <w:sz w:val="24"/>
            <w:szCs w:val="24"/>
          </w:rPr>
          <w:t>https://eufondovi.gov.hr/</w:t>
        </w:r>
      </w:hyperlink>
      <w:r w:rsidRPr="0036153D">
        <w:rPr>
          <w:rFonts w:ascii="Times New Roman" w:hAnsi="Times New Roman" w:cs="Times New Roman"/>
          <w:sz w:val="24"/>
          <w:szCs w:val="24"/>
        </w:rPr>
        <w:t xml:space="preserve"> u roku od dva radna dana od dana održavanja radionice.</w:t>
      </w:r>
    </w:p>
    <w:p w14:paraId="12B424CC" w14:textId="7956AC76" w:rsidR="006A2BC4" w:rsidRPr="00AD4E29" w:rsidRDefault="006A2BC4" w:rsidP="00DC381B">
      <w:pPr>
        <w:spacing w:after="0"/>
        <w:jc w:val="both"/>
        <w:rPr>
          <w:rFonts w:ascii="Times New Roman" w:hAnsi="Times New Roman" w:cs="Times New Roman"/>
          <w:sz w:val="24"/>
          <w:szCs w:val="24"/>
        </w:rPr>
      </w:pPr>
    </w:p>
    <w:p w14:paraId="0D2317D1" w14:textId="24922DAB" w:rsidR="006A2BC4" w:rsidRPr="00AD4E29" w:rsidRDefault="006A2BC4" w:rsidP="002865AE">
      <w:pPr>
        <w:pStyle w:val="Heading1"/>
      </w:pPr>
      <w:bookmarkStart w:id="87" w:name="_Toc144204210"/>
      <w:r w:rsidRPr="00AD4E29">
        <w:t>Objava rezultata</w:t>
      </w:r>
      <w:r w:rsidR="00683ACB">
        <w:t xml:space="preserve"> </w:t>
      </w:r>
      <w:r w:rsidR="004A565E">
        <w:t>Poziva</w:t>
      </w:r>
      <w:bookmarkEnd w:id="87"/>
    </w:p>
    <w:p w14:paraId="7A5A1EA5" w14:textId="77777777" w:rsidR="009D0347" w:rsidRPr="00AD4E29" w:rsidRDefault="009D0347" w:rsidP="00026AA7">
      <w:pPr>
        <w:jc w:val="both"/>
        <w:rPr>
          <w:rFonts w:ascii="Times New Roman" w:hAnsi="Times New Roman" w:cs="Times New Roman"/>
        </w:rPr>
      </w:pPr>
      <w:bookmarkStart w:id="88" w:name="_Toc2260438"/>
    </w:p>
    <w:p w14:paraId="4E4F34FA" w14:textId="58BABAC8" w:rsidR="009C4F94" w:rsidRPr="009C3631" w:rsidRDefault="009A608E" w:rsidP="00026AA7">
      <w:pPr>
        <w:jc w:val="both"/>
        <w:rPr>
          <w:rFonts w:ascii="Times New Roman" w:hAnsi="Times New Roman" w:cs="Times New Roman"/>
          <w:sz w:val="24"/>
          <w:szCs w:val="24"/>
        </w:rPr>
      </w:pPr>
      <w:r w:rsidRPr="00AD4E29">
        <w:rPr>
          <w:rFonts w:ascii="Times New Roman" w:hAnsi="Times New Roman" w:cs="Times New Roman"/>
          <w:sz w:val="24"/>
          <w:szCs w:val="24"/>
        </w:rPr>
        <w:t>Objava rezultata Poziva</w:t>
      </w:r>
      <w:bookmarkEnd w:id="88"/>
      <w:r w:rsidR="0065256B" w:rsidRPr="00AD4E29">
        <w:rPr>
          <w:rFonts w:ascii="Times New Roman" w:hAnsi="Times New Roman" w:cs="Times New Roman"/>
          <w:sz w:val="24"/>
          <w:szCs w:val="24"/>
        </w:rPr>
        <w:t>: p</w:t>
      </w:r>
      <w:r w:rsidR="006724AC" w:rsidRPr="00AD4E29">
        <w:rPr>
          <w:rFonts w:ascii="Times New Roman" w:hAnsi="Times New Roman" w:cs="Times New Roman"/>
          <w:sz w:val="24"/>
          <w:szCs w:val="24"/>
        </w:rPr>
        <w:t xml:space="preserve">opis projekata koji su odabrani za financiranje u okviru Poziva objavljuje </w:t>
      </w:r>
      <w:r w:rsidR="006724AC" w:rsidRPr="000E36AE">
        <w:rPr>
          <w:rFonts w:ascii="Times New Roman" w:hAnsi="Times New Roman" w:cs="Times New Roman"/>
          <w:sz w:val="24"/>
          <w:szCs w:val="24"/>
        </w:rPr>
        <w:t xml:space="preserve">se na </w:t>
      </w:r>
      <w:r w:rsidR="009B2E41" w:rsidRPr="009B2E41">
        <w:rPr>
          <w:rFonts w:ascii="Times New Roman" w:hAnsi="Times New Roman" w:cs="Times New Roman"/>
          <w:sz w:val="24"/>
          <w:szCs w:val="24"/>
        </w:rPr>
        <w:t xml:space="preserve">Središnjem internetskom portalu za EU fondove u Hrvatskoj </w:t>
      </w:r>
      <w:hyperlink r:id="rId17" w:history="1">
        <w:r w:rsidR="009B2E41" w:rsidRPr="009B2E41">
          <w:rPr>
            <w:rStyle w:val="Hyperlink"/>
            <w:rFonts w:ascii="Times New Roman" w:hAnsi="Times New Roman" w:cs="Times New Roman"/>
            <w:sz w:val="24"/>
            <w:szCs w:val="24"/>
          </w:rPr>
          <w:t>https://eufondovi.gov.hr/</w:t>
        </w:r>
      </w:hyperlink>
      <w:r w:rsidR="009B2E41" w:rsidRPr="009B2E41">
        <w:rPr>
          <w:rFonts w:ascii="Times New Roman" w:hAnsi="Times New Roman" w:cs="Times New Roman"/>
          <w:sz w:val="24"/>
          <w:szCs w:val="24"/>
        </w:rPr>
        <w:t xml:space="preserve"> i na internetskoj stranici Ministarstva regionalnoga razvoja i fondova Europske unije</w:t>
      </w:r>
      <w:r w:rsidR="00EF6AEF">
        <w:rPr>
          <w:rFonts w:ascii="Times New Roman" w:hAnsi="Times New Roman" w:cs="Times New Roman"/>
          <w:sz w:val="24"/>
          <w:szCs w:val="24"/>
        </w:rPr>
        <w:t xml:space="preserve"> </w:t>
      </w:r>
      <w:r w:rsidR="00EF6AEF" w:rsidRPr="00AE631F">
        <w:rPr>
          <w:rFonts w:ascii="Times New Roman" w:hAnsi="Times New Roman" w:cs="Times New Roman"/>
          <w:sz w:val="24"/>
          <w:szCs w:val="24"/>
        </w:rPr>
        <w:t>u roku od 15 radnih dana od dana potpisa zadnjeg Ugovora sklopljenog u okviru Poziva</w:t>
      </w:r>
      <w:r w:rsidR="006724AC" w:rsidRPr="00AD4E29">
        <w:rPr>
          <w:rFonts w:ascii="Times New Roman" w:hAnsi="Times New Roman" w:cs="Times New Roman"/>
          <w:sz w:val="24"/>
          <w:szCs w:val="24"/>
        </w:rPr>
        <w:t xml:space="preserve">  </w:t>
      </w:r>
    </w:p>
    <w:p w14:paraId="707CE1D3" w14:textId="77777777" w:rsidR="00D65831" w:rsidRPr="00AD4E29" w:rsidRDefault="00D65831" w:rsidP="00D65831">
      <w:pPr>
        <w:pStyle w:val="Cmsor3"/>
        <w:jc w:val="both"/>
        <w:rPr>
          <w:rFonts w:ascii="Times New Roman" w:hAnsi="Times New Roman" w:cs="Times New Roman"/>
          <w:noProof w:val="0"/>
          <w:u w:val="single"/>
          <w:lang w:val="hr-HR"/>
        </w:rPr>
      </w:pPr>
      <w:bookmarkStart w:id="89" w:name="_POSTUPAK_DODJELE"/>
      <w:bookmarkEnd w:id="89"/>
    </w:p>
    <w:p w14:paraId="01F04322" w14:textId="607E865E" w:rsidR="00182CC0" w:rsidRPr="00AD4E29" w:rsidRDefault="00825019" w:rsidP="002865AE">
      <w:pPr>
        <w:pStyle w:val="Heading1"/>
      </w:pPr>
      <w:bookmarkStart w:id="90" w:name="_Toc144204211"/>
      <w:bookmarkStart w:id="91" w:name="_Toc2260440"/>
      <w:bookmarkStart w:id="92" w:name="_Toc452468706"/>
      <w:r w:rsidRPr="00AD4E29">
        <w:t>P</w:t>
      </w:r>
      <w:r w:rsidR="009A0B2F" w:rsidRPr="00AD4E29">
        <w:t>ostup</w:t>
      </w:r>
      <w:r w:rsidR="00211EE0" w:rsidRPr="00AD4E29">
        <w:t>ak</w:t>
      </w:r>
      <w:r w:rsidR="009A0B2F" w:rsidRPr="00AD4E29">
        <w:t xml:space="preserve"> </w:t>
      </w:r>
      <w:r w:rsidR="00BB3B71" w:rsidRPr="00AD4E29">
        <w:t xml:space="preserve">odabira </w:t>
      </w:r>
      <w:r w:rsidR="005924A2" w:rsidRPr="00AD4E29">
        <w:t>projekata</w:t>
      </w:r>
      <w:bookmarkEnd w:id="90"/>
      <w:r w:rsidR="00BB3B71" w:rsidRPr="00AD4E29">
        <w:t xml:space="preserve"> </w:t>
      </w:r>
      <w:bookmarkEnd w:id="91"/>
      <w:bookmarkEnd w:id="92"/>
    </w:p>
    <w:p w14:paraId="42B4F76E" w14:textId="77777777" w:rsidR="00945134" w:rsidRDefault="00945134" w:rsidP="00E87A79">
      <w:pPr>
        <w:spacing w:after="0" w:line="240" w:lineRule="auto"/>
        <w:contextualSpacing/>
        <w:jc w:val="both"/>
        <w:rPr>
          <w:rFonts w:ascii="Times New Roman" w:eastAsia="Times New Roman" w:hAnsi="Times New Roman" w:cs="Times New Roman"/>
          <w:color w:val="000000"/>
          <w:sz w:val="24"/>
          <w:szCs w:val="24"/>
          <w:lang w:eastAsia="hr-HR"/>
        </w:rPr>
      </w:pPr>
    </w:p>
    <w:p w14:paraId="094BC0CB" w14:textId="6D6A3E52" w:rsidR="00945134" w:rsidRPr="00316C9C" w:rsidRDefault="00AB32F8" w:rsidP="00945134">
      <w:pPr>
        <w:pStyle w:val="NoSpacing"/>
        <w:jc w:val="both"/>
        <w:rPr>
          <w:rFonts w:ascii="Times New Roman" w:hAnsi="Times New Roman" w:cs="Times New Roman"/>
          <w:b/>
          <w:bCs/>
          <w:color w:val="000000"/>
          <w:sz w:val="24"/>
          <w:szCs w:val="24"/>
        </w:rPr>
      </w:pPr>
      <w:r w:rsidRPr="00316C9C">
        <w:rPr>
          <w:rFonts w:ascii="Times New Roman" w:hAnsi="Times New Roman" w:cs="Times New Roman"/>
          <w:b/>
          <w:bCs/>
          <w:color w:val="000000"/>
          <w:sz w:val="24"/>
          <w:szCs w:val="24"/>
        </w:rPr>
        <w:t>10.1.Opće informacije</w:t>
      </w:r>
    </w:p>
    <w:p w14:paraId="0D27F86C" w14:textId="77777777" w:rsidR="00AB32F8" w:rsidRPr="00AD4E29" w:rsidRDefault="00AB32F8" w:rsidP="00945134">
      <w:pPr>
        <w:pStyle w:val="NoSpacing"/>
        <w:jc w:val="both"/>
        <w:rPr>
          <w:rFonts w:ascii="Times New Roman" w:hAnsi="Times New Roman" w:cs="Times New Roman"/>
          <w:color w:val="000000"/>
          <w:sz w:val="24"/>
          <w:szCs w:val="24"/>
        </w:rPr>
      </w:pPr>
    </w:p>
    <w:p w14:paraId="42C5726D" w14:textId="21F889E8" w:rsidR="00945134" w:rsidRDefault="00945134" w:rsidP="00945134">
      <w:pPr>
        <w:pStyle w:val="NoSpacing"/>
        <w:jc w:val="both"/>
        <w:rPr>
          <w:rFonts w:ascii="Times New Roman" w:hAnsi="Times New Roman" w:cs="Times New Roman"/>
          <w:spacing w:val="-1"/>
          <w:sz w:val="24"/>
          <w:szCs w:val="24"/>
        </w:rPr>
      </w:pPr>
      <w:bookmarkStart w:id="93" w:name="_Hlk61258837"/>
      <w:r w:rsidRPr="00AD4E29">
        <w:rPr>
          <w:rFonts w:ascii="Times New Roman" w:hAnsi="Times New Roman" w:cs="Times New Roman"/>
          <w:spacing w:val="-1"/>
          <w:sz w:val="24"/>
          <w:szCs w:val="24"/>
        </w:rPr>
        <w:t>Postupak dodjele traje</w:t>
      </w:r>
      <w:r w:rsidR="00AB32F8">
        <w:rPr>
          <w:rFonts w:ascii="Times New Roman" w:hAnsi="Times New Roman" w:cs="Times New Roman"/>
          <w:spacing w:val="-1"/>
          <w:sz w:val="24"/>
          <w:szCs w:val="24"/>
        </w:rPr>
        <w:t xml:space="preserve"> </w:t>
      </w:r>
      <w:r w:rsidR="00AB32F8" w:rsidRPr="00AB32F8">
        <w:rPr>
          <w:rFonts w:ascii="Times New Roman" w:hAnsi="Times New Roman" w:cs="Times New Roman"/>
          <w:spacing w:val="-1"/>
          <w:sz w:val="24"/>
          <w:szCs w:val="24"/>
        </w:rPr>
        <w:t xml:space="preserve">za pojedini projektni prijedlog traje 120 kalendarskih dana, računajući od dana početka postupka dodjele, s tim da rok počinje teći od prvog slijedećeg radnog dana od dana isteka roka za podnošenje projektnih prijedloga. U opravdanim i obrazloženim slučajevima UT može produljiti trajanje postupka dodjele o čemu će objaviti obavijest na  Središnjem internetskom portalu za EU fondove u Hrvatskoj </w:t>
      </w:r>
      <w:hyperlink r:id="rId18" w:history="1">
        <w:r w:rsidR="00AB32F8" w:rsidRPr="00AB32F8">
          <w:rPr>
            <w:rStyle w:val="Hyperlink"/>
            <w:rFonts w:ascii="Times New Roman" w:hAnsi="Times New Roman" w:cs="Times New Roman"/>
            <w:spacing w:val="-1"/>
            <w:sz w:val="24"/>
            <w:szCs w:val="24"/>
          </w:rPr>
          <w:t>https://eufondovi.gov.hr/</w:t>
        </w:r>
      </w:hyperlink>
      <w:r w:rsidR="00AB32F8" w:rsidRPr="00AB32F8">
        <w:rPr>
          <w:rFonts w:ascii="Times New Roman" w:hAnsi="Times New Roman" w:cs="Times New Roman"/>
          <w:spacing w:val="-1"/>
          <w:sz w:val="24"/>
          <w:szCs w:val="24"/>
        </w:rPr>
        <w:t>.</w:t>
      </w:r>
      <w:bookmarkEnd w:id="93"/>
    </w:p>
    <w:p w14:paraId="14B23DC7" w14:textId="77777777" w:rsidR="00ED16F1" w:rsidRDefault="00ED16F1" w:rsidP="00945134">
      <w:pPr>
        <w:pStyle w:val="NoSpacing"/>
        <w:jc w:val="both"/>
        <w:rPr>
          <w:rFonts w:ascii="Times New Roman" w:hAnsi="Times New Roman" w:cs="Times New Roman"/>
          <w:spacing w:val="-1"/>
          <w:sz w:val="24"/>
          <w:szCs w:val="24"/>
        </w:rPr>
      </w:pPr>
    </w:p>
    <w:p w14:paraId="4FB90719" w14:textId="77777777" w:rsidR="00734B1D" w:rsidRPr="00734B1D" w:rsidRDefault="00734B1D" w:rsidP="00ED16F1">
      <w:pPr>
        <w:pStyle w:val="NoSpacing"/>
        <w:jc w:val="both"/>
        <w:rPr>
          <w:rFonts w:ascii="Times New Roman" w:hAnsi="Times New Roman" w:cs="Times New Roman"/>
          <w:sz w:val="24"/>
          <w:szCs w:val="24"/>
        </w:rPr>
      </w:pPr>
      <w:r w:rsidRPr="00734B1D">
        <w:rPr>
          <w:rFonts w:ascii="Times New Roman" w:hAnsi="Times New Roman" w:cs="Times New Roman"/>
          <w:sz w:val="24"/>
          <w:szCs w:val="24"/>
        </w:rPr>
        <w:t>U rok od 120 kalendarskih dana ne uračunava se rok mirovanja koji obuhvaća razdoblje unutar kojeg se Prijavitelju dostavlja pisana obavijest (odluka) o statusu projektnog prijedloga te rok unutar kojeg Prijavitelj može podnijeti prigovor.</w:t>
      </w:r>
    </w:p>
    <w:p w14:paraId="6B1A0CCB" w14:textId="77777777" w:rsidR="00EF3BE6" w:rsidRDefault="00EF3BE6" w:rsidP="00945134">
      <w:pPr>
        <w:pStyle w:val="NoSpacing"/>
        <w:jc w:val="both"/>
        <w:rPr>
          <w:rFonts w:ascii="Times New Roman" w:hAnsi="Times New Roman" w:cs="Times New Roman"/>
          <w:sz w:val="24"/>
          <w:szCs w:val="24"/>
        </w:rPr>
      </w:pPr>
    </w:p>
    <w:p w14:paraId="2AB139F6" w14:textId="2FC0FDEF" w:rsidR="00734B1D" w:rsidRPr="00316C9C" w:rsidRDefault="00734B1D" w:rsidP="00945134">
      <w:pPr>
        <w:pStyle w:val="NoSpacing"/>
        <w:jc w:val="both"/>
        <w:rPr>
          <w:rFonts w:ascii="Times New Roman" w:hAnsi="Times New Roman" w:cs="Times New Roman"/>
          <w:b/>
          <w:bCs/>
          <w:sz w:val="24"/>
          <w:szCs w:val="24"/>
        </w:rPr>
      </w:pPr>
      <w:r w:rsidRPr="00316C9C">
        <w:rPr>
          <w:rFonts w:ascii="Times New Roman" w:hAnsi="Times New Roman" w:cs="Times New Roman"/>
          <w:b/>
          <w:bCs/>
          <w:sz w:val="24"/>
          <w:szCs w:val="24"/>
        </w:rPr>
        <w:t>10.2. Provođenje postupka dodjele</w:t>
      </w:r>
    </w:p>
    <w:p w14:paraId="10FCEFC2" w14:textId="77777777" w:rsidR="00734B1D" w:rsidRPr="00AD4E29" w:rsidRDefault="00734B1D" w:rsidP="00945134">
      <w:pPr>
        <w:pStyle w:val="NoSpacing"/>
        <w:jc w:val="both"/>
        <w:rPr>
          <w:rFonts w:ascii="Times New Roman" w:hAnsi="Times New Roman" w:cs="Times New Roman"/>
          <w:sz w:val="24"/>
          <w:szCs w:val="24"/>
        </w:rPr>
      </w:pPr>
    </w:p>
    <w:p w14:paraId="1B3C387D" w14:textId="77777777" w:rsidR="00734B1D" w:rsidRPr="008479C9" w:rsidRDefault="00734B1D" w:rsidP="00734B1D">
      <w:pPr>
        <w:widowControl w:val="0"/>
        <w:autoSpaceDE w:val="0"/>
        <w:autoSpaceDN w:val="0"/>
        <w:adjustRightInd w:val="0"/>
        <w:spacing w:after="0"/>
        <w:jc w:val="both"/>
        <w:rPr>
          <w:rFonts w:ascii="Times New Roman" w:eastAsia="Times New Roman" w:hAnsi="Times New Roman" w:cs="Times New Roman"/>
          <w:color w:val="000000"/>
          <w:sz w:val="24"/>
          <w:szCs w:val="24"/>
          <w:lang w:eastAsia="hr-HR"/>
        </w:rPr>
      </w:pPr>
      <w:r w:rsidRPr="008479C9">
        <w:rPr>
          <w:rFonts w:ascii="Times New Roman" w:eastAsia="Times New Roman" w:hAnsi="Times New Roman" w:cs="Times New Roman"/>
          <w:color w:val="000000"/>
          <w:sz w:val="24"/>
          <w:szCs w:val="24"/>
          <w:lang w:eastAsia="hr-HR"/>
        </w:rPr>
        <w:t>Postupak dodjele provodi se kroz jednu objedinjenu fazu koja obuhvaća aktivnosti/podfaze:</w:t>
      </w:r>
    </w:p>
    <w:p w14:paraId="704FC9A8" w14:textId="77777777" w:rsidR="00734B1D" w:rsidRPr="008479C9" w:rsidRDefault="00734B1D" w:rsidP="00734B1D">
      <w:pPr>
        <w:widowControl w:val="0"/>
        <w:autoSpaceDE w:val="0"/>
        <w:autoSpaceDN w:val="0"/>
        <w:adjustRightInd w:val="0"/>
        <w:spacing w:after="0"/>
        <w:jc w:val="both"/>
        <w:rPr>
          <w:rFonts w:ascii="Times New Roman" w:eastAsia="Times New Roman" w:hAnsi="Times New Roman" w:cs="Times New Roman"/>
          <w:color w:val="000000"/>
          <w:sz w:val="24"/>
          <w:szCs w:val="24"/>
          <w:lang w:eastAsia="hr-HR"/>
        </w:rPr>
      </w:pPr>
    </w:p>
    <w:p w14:paraId="3FF81F5A" w14:textId="77777777" w:rsidR="00734B1D" w:rsidRPr="008479C9" w:rsidRDefault="00734B1D" w:rsidP="00734B1D">
      <w:pPr>
        <w:widowControl w:val="0"/>
        <w:numPr>
          <w:ilvl w:val="0"/>
          <w:numId w:val="25"/>
        </w:numPr>
        <w:autoSpaceDE w:val="0"/>
        <w:autoSpaceDN w:val="0"/>
        <w:adjustRightInd w:val="0"/>
        <w:spacing w:after="0"/>
        <w:jc w:val="both"/>
        <w:rPr>
          <w:rFonts w:ascii="Times New Roman" w:eastAsia="Times New Roman" w:hAnsi="Times New Roman" w:cs="Times New Roman"/>
          <w:color w:val="000000"/>
          <w:sz w:val="24"/>
          <w:szCs w:val="24"/>
          <w:lang w:eastAsia="hr-HR"/>
        </w:rPr>
      </w:pPr>
      <w:bookmarkStart w:id="94" w:name="_Hlk167190688"/>
      <w:r w:rsidRPr="008479C9">
        <w:rPr>
          <w:rFonts w:ascii="Times New Roman" w:eastAsia="Times New Roman" w:hAnsi="Times New Roman" w:cs="Times New Roman"/>
          <w:color w:val="000000"/>
          <w:sz w:val="24"/>
          <w:szCs w:val="24"/>
          <w:lang w:eastAsia="hr-HR"/>
        </w:rPr>
        <w:t>Administrativna provjera i provjera prihvatljivosti (projektnog prijedloga/prijavitelja/partnera (a/p) aktivnosti)</w:t>
      </w:r>
    </w:p>
    <w:bookmarkEnd w:id="94"/>
    <w:p w14:paraId="2CD79A23" w14:textId="77777777" w:rsidR="00734B1D" w:rsidRPr="008479C9" w:rsidRDefault="00734B1D" w:rsidP="00734B1D">
      <w:pPr>
        <w:widowControl w:val="0"/>
        <w:numPr>
          <w:ilvl w:val="0"/>
          <w:numId w:val="25"/>
        </w:numPr>
        <w:autoSpaceDE w:val="0"/>
        <w:autoSpaceDN w:val="0"/>
        <w:adjustRightInd w:val="0"/>
        <w:spacing w:after="0"/>
        <w:jc w:val="both"/>
        <w:rPr>
          <w:rFonts w:ascii="Times New Roman" w:eastAsia="Times New Roman" w:hAnsi="Times New Roman" w:cs="Times New Roman"/>
          <w:color w:val="000000"/>
          <w:sz w:val="24"/>
          <w:szCs w:val="24"/>
          <w:lang w:eastAsia="hr-HR"/>
        </w:rPr>
      </w:pPr>
      <w:r w:rsidRPr="008479C9">
        <w:rPr>
          <w:rFonts w:ascii="Times New Roman" w:eastAsia="Times New Roman" w:hAnsi="Times New Roman" w:cs="Times New Roman"/>
          <w:color w:val="000000"/>
          <w:sz w:val="24"/>
          <w:szCs w:val="24"/>
          <w:lang w:eastAsia="hr-HR"/>
        </w:rPr>
        <w:t>Ocjenjivanje kvalitete</w:t>
      </w:r>
    </w:p>
    <w:p w14:paraId="6640ED68" w14:textId="77777777" w:rsidR="00734B1D" w:rsidRPr="008479C9" w:rsidRDefault="00734B1D" w:rsidP="00734B1D">
      <w:pPr>
        <w:widowControl w:val="0"/>
        <w:numPr>
          <w:ilvl w:val="0"/>
          <w:numId w:val="25"/>
        </w:numPr>
        <w:autoSpaceDE w:val="0"/>
        <w:autoSpaceDN w:val="0"/>
        <w:adjustRightInd w:val="0"/>
        <w:spacing w:after="0"/>
        <w:jc w:val="both"/>
        <w:rPr>
          <w:rFonts w:ascii="Times New Roman" w:eastAsia="Times New Roman" w:hAnsi="Times New Roman" w:cs="Times New Roman"/>
          <w:color w:val="000000"/>
          <w:sz w:val="24"/>
          <w:szCs w:val="24"/>
          <w:lang w:eastAsia="hr-HR"/>
        </w:rPr>
      </w:pPr>
      <w:r w:rsidRPr="008479C9">
        <w:rPr>
          <w:rFonts w:ascii="Times New Roman" w:eastAsia="Times New Roman" w:hAnsi="Times New Roman" w:cs="Times New Roman"/>
          <w:color w:val="000000"/>
          <w:sz w:val="24"/>
          <w:szCs w:val="24"/>
          <w:lang w:eastAsia="hr-HR"/>
        </w:rPr>
        <w:t>Provjera prihvatljivosti troškova projektnog prijedloga i</w:t>
      </w:r>
    </w:p>
    <w:p w14:paraId="63E08D90" w14:textId="77777777" w:rsidR="00734B1D" w:rsidRPr="008479C9" w:rsidRDefault="00734B1D" w:rsidP="00734B1D">
      <w:pPr>
        <w:widowControl w:val="0"/>
        <w:numPr>
          <w:ilvl w:val="0"/>
          <w:numId w:val="25"/>
        </w:numPr>
        <w:autoSpaceDE w:val="0"/>
        <w:autoSpaceDN w:val="0"/>
        <w:adjustRightInd w:val="0"/>
        <w:spacing w:after="0"/>
        <w:jc w:val="both"/>
        <w:rPr>
          <w:rFonts w:ascii="Times New Roman" w:eastAsia="Times New Roman" w:hAnsi="Times New Roman" w:cs="Times New Roman"/>
          <w:color w:val="000000"/>
          <w:sz w:val="24"/>
          <w:szCs w:val="24"/>
          <w:lang w:eastAsia="hr-HR"/>
        </w:rPr>
      </w:pPr>
      <w:r w:rsidRPr="008479C9">
        <w:rPr>
          <w:rFonts w:ascii="Times New Roman" w:eastAsia="Times New Roman" w:hAnsi="Times New Roman" w:cs="Times New Roman"/>
          <w:color w:val="000000"/>
          <w:sz w:val="24"/>
          <w:szCs w:val="24"/>
          <w:lang w:eastAsia="hr-HR"/>
        </w:rPr>
        <w:t>Donošenje Odluke o financiranju</w:t>
      </w:r>
    </w:p>
    <w:p w14:paraId="38A3C4E6" w14:textId="77777777" w:rsidR="00734B1D" w:rsidRDefault="00734B1D" w:rsidP="00734B1D">
      <w:pPr>
        <w:widowControl w:val="0"/>
        <w:autoSpaceDE w:val="0"/>
        <w:autoSpaceDN w:val="0"/>
        <w:adjustRightInd w:val="0"/>
        <w:spacing w:after="0"/>
        <w:jc w:val="both"/>
        <w:rPr>
          <w:rFonts w:ascii="Times New Roman" w:eastAsia="Times New Roman" w:hAnsi="Times New Roman" w:cs="Times New Roman"/>
          <w:color w:val="000000"/>
          <w:sz w:val="24"/>
          <w:szCs w:val="24"/>
          <w:lang w:eastAsia="hr-HR"/>
        </w:rPr>
      </w:pPr>
    </w:p>
    <w:p w14:paraId="4901FC17" w14:textId="1A1E4815" w:rsidR="00B2326C" w:rsidRDefault="00B2326C" w:rsidP="00B2326C">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Aktivnosti/podfaze od 1.-3. provodi SAFU, a aktivnost/podfazu 4. provodi MRRFEU.</w:t>
      </w:r>
    </w:p>
    <w:p w14:paraId="0F419F83" w14:textId="77777777" w:rsidR="00B2326C" w:rsidRDefault="00B2326C" w:rsidP="00734B1D">
      <w:pPr>
        <w:widowControl w:val="0"/>
        <w:autoSpaceDE w:val="0"/>
        <w:autoSpaceDN w:val="0"/>
        <w:adjustRightInd w:val="0"/>
        <w:spacing w:after="0"/>
        <w:jc w:val="both"/>
        <w:rPr>
          <w:rFonts w:ascii="Times New Roman" w:eastAsia="Times New Roman" w:hAnsi="Times New Roman" w:cs="Times New Roman"/>
          <w:color w:val="000000"/>
          <w:sz w:val="24"/>
          <w:szCs w:val="24"/>
          <w:lang w:eastAsia="hr-HR"/>
        </w:rPr>
      </w:pPr>
    </w:p>
    <w:p w14:paraId="7DC5817E" w14:textId="77777777" w:rsidR="00734B1D" w:rsidRPr="008479C9" w:rsidRDefault="00734B1D" w:rsidP="00734B1D">
      <w:pPr>
        <w:widowControl w:val="0"/>
        <w:autoSpaceDE w:val="0"/>
        <w:autoSpaceDN w:val="0"/>
        <w:adjustRightInd w:val="0"/>
        <w:spacing w:after="0"/>
        <w:jc w:val="both"/>
        <w:rPr>
          <w:rFonts w:ascii="Times New Roman" w:eastAsia="Times New Roman" w:hAnsi="Times New Roman" w:cs="Times New Roman"/>
          <w:color w:val="000000"/>
          <w:sz w:val="24"/>
          <w:szCs w:val="24"/>
          <w:lang w:eastAsia="hr-HR"/>
        </w:rPr>
      </w:pPr>
      <w:r w:rsidRPr="008479C9">
        <w:rPr>
          <w:rFonts w:ascii="Times New Roman" w:eastAsia="Times New Roman" w:hAnsi="Times New Roman" w:cs="Times New Roman"/>
          <w:color w:val="000000"/>
          <w:sz w:val="24"/>
          <w:szCs w:val="24"/>
          <w:lang w:eastAsia="hr-HR"/>
        </w:rPr>
        <w:t xml:space="preserve">Ako je projektni prijedlog udovoljio svim pretpostavkama Poziva, donosi se odluka o </w:t>
      </w:r>
      <w:r w:rsidRPr="008479C9">
        <w:rPr>
          <w:rFonts w:ascii="Times New Roman" w:eastAsia="Times New Roman" w:hAnsi="Times New Roman" w:cs="Times New Roman"/>
          <w:color w:val="000000"/>
          <w:sz w:val="24"/>
          <w:szCs w:val="24"/>
          <w:lang w:eastAsia="hr-HR"/>
        </w:rPr>
        <w:lastRenderedPageBreak/>
        <w:t>financiranju te se sklapa ugovor o dodjeli bespovratnih sredstava (dalje: Ugovor). Projektni prijedlog koji ne udovoljava uvjetima i kriterijima Poziva isključuje se iz postupka dodjele, osim u slučaju utvrđivanja neprihvatljivih aktivnosti kako je opisano u točki 10.2.1.</w:t>
      </w:r>
    </w:p>
    <w:p w14:paraId="2BC391F2" w14:textId="77777777" w:rsidR="00945134" w:rsidRDefault="00945134" w:rsidP="00945134">
      <w:pPr>
        <w:widowControl w:val="0"/>
        <w:autoSpaceDE w:val="0"/>
        <w:autoSpaceDN w:val="0"/>
        <w:adjustRightInd w:val="0"/>
        <w:spacing w:after="0"/>
        <w:jc w:val="both"/>
        <w:rPr>
          <w:rFonts w:ascii="Times New Roman" w:hAnsi="Times New Roman" w:cs="Times New Roman"/>
          <w:color w:val="000000"/>
          <w:u w:val="single"/>
        </w:rPr>
      </w:pPr>
    </w:p>
    <w:p w14:paraId="3C4CA874" w14:textId="77777777" w:rsidR="00734B1D" w:rsidRPr="00AD4E29" w:rsidRDefault="00734B1D" w:rsidP="00945134">
      <w:pPr>
        <w:widowControl w:val="0"/>
        <w:autoSpaceDE w:val="0"/>
        <w:autoSpaceDN w:val="0"/>
        <w:adjustRightInd w:val="0"/>
        <w:spacing w:after="0"/>
        <w:jc w:val="both"/>
        <w:rPr>
          <w:rFonts w:ascii="Times New Roman" w:hAnsi="Times New Roman" w:cs="Times New Roman"/>
          <w:color w:val="000000"/>
          <w:u w:val="single"/>
        </w:rPr>
      </w:pPr>
    </w:p>
    <w:p w14:paraId="0FCEBD95" w14:textId="1A0531C7" w:rsidR="00945134" w:rsidRPr="00316C9C" w:rsidRDefault="000D27E3" w:rsidP="00E87A79">
      <w:pPr>
        <w:spacing w:after="0" w:line="240" w:lineRule="auto"/>
        <w:jc w:val="both"/>
        <w:rPr>
          <w:rFonts w:ascii="Times New Roman" w:hAnsi="Times New Roman" w:cs="Times New Roman"/>
          <w:b/>
          <w:bCs/>
          <w:spacing w:val="-1"/>
          <w:sz w:val="24"/>
          <w:szCs w:val="24"/>
        </w:rPr>
      </w:pPr>
      <w:r w:rsidRPr="00316C9C">
        <w:rPr>
          <w:rFonts w:ascii="Times New Roman" w:hAnsi="Times New Roman" w:cs="Times New Roman"/>
          <w:b/>
          <w:bCs/>
          <w:spacing w:val="-1"/>
          <w:sz w:val="24"/>
          <w:szCs w:val="24"/>
        </w:rPr>
        <w:t>10.2.1 Administrativna provjera i provjera prihvatljivosti (projektnog prijeloga/prijavitelja</w:t>
      </w:r>
      <w:r w:rsidR="00316C9C">
        <w:rPr>
          <w:rFonts w:ascii="Times New Roman" w:hAnsi="Times New Roman" w:cs="Times New Roman"/>
          <w:b/>
          <w:bCs/>
          <w:spacing w:val="-1"/>
          <w:sz w:val="24"/>
          <w:szCs w:val="24"/>
        </w:rPr>
        <w:t>/</w:t>
      </w:r>
      <w:r w:rsidRPr="00316C9C">
        <w:rPr>
          <w:rFonts w:ascii="Times New Roman" w:hAnsi="Times New Roman" w:cs="Times New Roman"/>
          <w:b/>
          <w:bCs/>
          <w:spacing w:val="-1"/>
          <w:sz w:val="24"/>
          <w:szCs w:val="24"/>
        </w:rPr>
        <w:t>aktivnosti)</w:t>
      </w:r>
    </w:p>
    <w:p w14:paraId="2B70C982" w14:textId="77777777" w:rsidR="000D27E3" w:rsidRDefault="000D27E3" w:rsidP="00E87A79">
      <w:pPr>
        <w:spacing w:after="0" w:line="240" w:lineRule="auto"/>
        <w:jc w:val="both"/>
        <w:rPr>
          <w:rFonts w:ascii="Times New Roman" w:eastAsia="Times New Roman" w:hAnsi="Times New Roman" w:cs="Times New Roman"/>
          <w:color w:val="000000"/>
          <w:sz w:val="24"/>
          <w:szCs w:val="24"/>
          <w:lang w:eastAsia="hr-HR"/>
        </w:rPr>
      </w:pPr>
    </w:p>
    <w:p w14:paraId="2BB0C059"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p>
    <w:p w14:paraId="36CFDABE"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r w:rsidRPr="00CE5A5B">
        <w:rPr>
          <w:rFonts w:ascii="Times New Roman" w:eastAsia="Times New Roman" w:hAnsi="Times New Roman" w:cs="Times New Roman"/>
          <w:color w:val="000000"/>
          <w:sz w:val="24"/>
          <w:szCs w:val="24"/>
          <w:lang w:eastAsia="hr-HR"/>
        </w:rPr>
        <w:t>Administrativna provjera i provjera registriranih projektnih prijedloga provodi se provjerom usklađenosti projektnih prijedloga sa zahtjevima i kriterijima prihvatljivosti definiranim u dokumentaciji ovog Poziva primjenjujući Prilog 1. Obrazac za administrativnu provjeru  i provjeru prihvatljivosti.</w:t>
      </w:r>
    </w:p>
    <w:p w14:paraId="5F077EA4"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p>
    <w:p w14:paraId="3D924EB1"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r w:rsidRPr="00CE5A5B">
        <w:rPr>
          <w:rFonts w:ascii="Times New Roman" w:eastAsia="Times New Roman" w:hAnsi="Times New Roman" w:cs="Times New Roman"/>
          <w:color w:val="000000"/>
          <w:sz w:val="24"/>
          <w:szCs w:val="24"/>
          <w:lang w:eastAsia="hr-HR"/>
        </w:rPr>
        <w:t xml:space="preserve">Ako projektni prijedlog nije udovoljio nekim od pretpostavki unutar predmetne aktivnosti/podfaze (primjerice utvrđeno je da prijavitelj nije prihvatljiv prema Pozivu), ne provode se ostale aktivnosti unutar faze kao primjerice provjera prihvatljivosti projekta.  </w:t>
      </w:r>
    </w:p>
    <w:p w14:paraId="30E1B278"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p>
    <w:p w14:paraId="5D887B16"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r w:rsidRPr="00CE5A5B">
        <w:rPr>
          <w:rFonts w:ascii="Times New Roman" w:eastAsia="Times New Roman" w:hAnsi="Times New Roman" w:cs="Times New Roman"/>
          <w:color w:val="000000"/>
          <w:sz w:val="24"/>
          <w:szCs w:val="24"/>
          <w:lang w:eastAsia="hr-HR"/>
        </w:rPr>
        <w:t>U slučaju da se tijekom provjere prihvatljivosti projekta i aktivnosti utvrdi da u određenom projektnom prijedlogu jedna ili više aktivnosti nisu prihvatljive u skladu s točkom 4. ovih Uputa, iste se neće uzeti u obzir prilikom ocjenjivanja kvalitete projektnog prijedloga. Kvaliteta projektnog prijedloga ocjenjuje se uzimajući u obzir isključivo aktivnosti koje su ocijenjene prihvatljivima.</w:t>
      </w:r>
    </w:p>
    <w:p w14:paraId="57E6DE7F"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p>
    <w:p w14:paraId="4EF2905E"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p>
    <w:p w14:paraId="4A994502"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r w:rsidRPr="00CE5A5B">
        <w:rPr>
          <w:rFonts w:ascii="Times New Roman" w:eastAsia="Times New Roman" w:hAnsi="Times New Roman" w:cs="Times New Roman"/>
          <w:b/>
          <w:bCs/>
          <w:color w:val="000000"/>
          <w:sz w:val="24"/>
          <w:szCs w:val="24"/>
          <w:lang w:eastAsia="hr-HR"/>
        </w:rPr>
        <w:t>10.2.2. OCJENJIVANJE KVALITETE</w:t>
      </w:r>
    </w:p>
    <w:p w14:paraId="74F935EA"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p>
    <w:p w14:paraId="17964A32" w14:textId="6ECC938C"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r w:rsidRPr="00CE5A5B">
        <w:rPr>
          <w:rFonts w:ascii="Times New Roman" w:eastAsia="Times New Roman" w:hAnsi="Times New Roman" w:cs="Times New Roman"/>
          <w:color w:val="000000"/>
          <w:sz w:val="24"/>
          <w:szCs w:val="24"/>
          <w:lang w:eastAsia="hr-HR"/>
        </w:rPr>
        <w:t xml:space="preserve">Ocjenjivanje kvalitete provodi se na osnovu dokumenta „Kriterij za ocjenjivanje kvalitete“ koji predstavljaju dio Uputa za prijavitelje, a provjeravaju se u skladu s kriterijima odabira na temelju metodologije odabira primjenjujući Prilog </w:t>
      </w:r>
      <w:r w:rsidR="00DC4861">
        <w:rPr>
          <w:rFonts w:ascii="Times New Roman" w:eastAsia="Times New Roman" w:hAnsi="Times New Roman" w:cs="Times New Roman"/>
          <w:color w:val="000000"/>
          <w:sz w:val="24"/>
          <w:szCs w:val="24"/>
          <w:lang w:eastAsia="hr-HR"/>
        </w:rPr>
        <w:t>X</w:t>
      </w:r>
      <w:r w:rsidRPr="00CE5A5B">
        <w:rPr>
          <w:rFonts w:ascii="Times New Roman" w:eastAsia="Times New Roman" w:hAnsi="Times New Roman" w:cs="Times New Roman"/>
          <w:color w:val="000000"/>
          <w:sz w:val="24"/>
          <w:szCs w:val="24"/>
          <w:lang w:eastAsia="hr-HR"/>
        </w:rPr>
        <w:t>. Obrazac za ocjenjivanje kvalitete.</w:t>
      </w:r>
    </w:p>
    <w:p w14:paraId="7BA92120"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p>
    <w:p w14:paraId="2268B4F9" w14:textId="24BE40E2"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r w:rsidRPr="00CE5A5B">
        <w:rPr>
          <w:rFonts w:ascii="Times New Roman" w:eastAsia="Times New Roman" w:hAnsi="Times New Roman" w:cs="Times New Roman"/>
          <w:color w:val="000000"/>
          <w:sz w:val="24"/>
          <w:szCs w:val="24"/>
          <w:lang w:eastAsia="hr-HR"/>
        </w:rPr>
        <w:t xml:space="preserve">U modalitetu privremenog Poziva, nakon što svi projektni prijedlozi budu ocijenjeni Odbor za odabir projekata priprema rang listu (prioritetnu i rezervnu) projektnih prijedloga u kojoj će biti naveden poredak projektnih prijedloga ovisno o rezultatu provedenog ocjenjivanja i unutar raspoložive financijske alokacije. Da bi bio uvršten na popis (rang-listu) projektni prijedlog mora ostvariti minimalno </w:t>
      </w:r>
      <w:r w:rsidR="00C87FC3" w:rsidRPr="008B2CD4">
        <w:rPr>
          <w:rFonts w:ascii="Times New Roman" w:eastAsia="Times New Roman" w:hAnsi="Times New Roman" w:cs="Times New Roman"/>
          <w:color w:val="000000"/>
          <w:sz w:val="24"/>
          <w:szCs w:val="24"/>
          <w:lang w:eastAsia="hr-HR"/>
        </w:rPr>
        <w:t>5</w:t>
      </w:r>
      <w:r w:rsidR="008B2CD4" w:rsidRPr="008B2CD4">
        <w:rPr>
          <w:rFonts w:ascii="Times New Roman" w:eastAsia="Times New Roman" w:hAnsi="Times New Roman" w:cs="Times New Roman"/>
          <w:color w:val="000000"/>
          <w:sz w:val="24"/>
          <w:szCs w:val="24"/>
          <w:lang w:eastAsia="hr-HR"/>
        </w:rPr>
        <w:t>5</w:t>
      </w:r>
      <w:r w:rsidRPr="008B2CD4">
        <w:rPr>
          <w:rFonts w:ascii="Times New Roman" w:eastAsia="Times New Roman" w:hAnsi="Times New Roman" w:cs="Times New Roman"/>
          <w:color w:val="000000"/>
          <w:sz w:val="24"/>
          <w:szCs w:val="24"/>
          <w:lang w:eastAsia="hr-HR"/>
        </w:rPr>
        <w:t xml:space="preserve"> bodova.</w:t>
      </w:r>
    </w:p>
    <w:p w14:paraId="25F3811C"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p>
    <w:p w14:paraId="09ACE20C" w14:textId="3659BBAC" w:rsidR="00CE5A5B" w:rsidRPr="008B2CD4"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r w:rsidRPr="008B2CD4">
        <w:rPr>
          <w:rFonts w:ascii="Times New Roman" w:eastAsia="Times New Roman" w:hAnsi="Times New Roman" w:cs="Times New Roman"/>
          <w:color w:val="000000"/>
          <w:sz w:val="24"/>
          <w:szCs w:val="24"/>
          <w:lang w:eastAsia="hr-HR"/>
        </w:rPr>
        <w:t xml:space="preserve">U slučaju da dva ili više projektnih prijedloga imaju isti broj bodova, detaljna metodologija je razrađena  u  Prilogu </w:t>
      </w:r>
      <w:r w:rsidR="00DC4861" w:rsidRPr="008B2CD4">
        <w:rPr>
          <w:rFonts w:ascii="Times New Roman" w:eastAsia="Times New Roman" w:hAnsi="Times New Roman" w:cs="Times New Roman"/>
          <w:color w:val="000000"/>
          <w:sz w:val="24"/>
          <w:szCs w:val="24"/>
          <w:lang w:eastAsia="hr-HR"/>
        </w:rPr>
        <w:t>X</w:t>
      </w:r>
      <w:r w:rsidRPr="008B2CD4">
        <w:rPr>
          <w:rFonts w:ascii="Times New Roman" w:eastAsia="Times New Roman" w:hAnsi="Times New Roman" w:cs="Times New Roman"/>
          <w:color w:val="000000"/>
          <w:sz w:val="24"/>
          <w:szCs w:val="24"/>
          <w:lang w:eastAsia="hr-HR"/>
        </w:rPr>
        <w:t>.  Obrazac za ocjenjivanje kvalitete.</w:t>
      </w:r>
      <w:r w:rsidRPr="008B2CD4" w:rsidDel="00F76C1E">
        <w:rPr>
          <w:rFonts w:ascii="Times New Roman" w:eastAsia="Times New Roman" w:hAnsi="Times New Roman" w:cs="Times New Roman"/>
          <w:color w:val="000000"/>
          <w:sz w:val="24"/>
          <w:szCs w:val="24"/>
          <w:lang w:eastAsia="hr-HR"/>
        </w:rPr>
        <w:t xml:space="preserve"> </w:t>
      </w:r>
    </w:p>
    <w:p w14:paraId="643C7940" w14:textId="77777777" w:rsidR="00AB61E4" w:rsidRPr="008B2CD4" w:rsidRDefault="00AB61E4" w:rsidP="00CE5A5B">
      <w:pPr>
        <w:spacing w:after="0" w:line="240" w:lineRule="auto"/>
        <w:contextualSpacing/>
        <w:jc w:val="both"/>
        <w:rPr>
          <w:rFonts w:ascii="Times New Roman" w:eastAsia="Times New Roman" w:hAnsi="Times New Roman" w:cs="Times New Roman"/>
          <w:color w:val="000000"/>
          <w:sz w:val="24"/>
          <w:szCs w:val="24"/>
          <w:lang w:eastAsia="hr-HR"/>
        </w:rPr>
      </w:pPr>
    </w:p>
    <w:p w14:paraId="32FB05AF" w14:textId="77777777" w:rsidR="00AB61E4" w:rsidRPr="008B2CD4" w:rsidRDefault="00AB61E4" w:rsidP="00AB61E4">
      <w:pPr>
        <w:spacing w:after="0" w:line="240" w:lineRule="auto"/>
        <w:contextualSpacing/>
        <w:jc w:val="both"/>
        <w:rPr>
          <w:rFonts w:ascii="Times New Roman" w:eastAsia="Times New Roman" w:hAnsi="Times New Roman" w:cs="Times New Roman"/>
          <w:color w:val="000000"/>
          <w:sz w:val="24"/>
          <w:szCs w:val="24"/>
          <w:lang w:eastAsia="hr-HR"/>
        </w:rPr>
      </w:pPr>
      <w:r w:rsidRPr="008B2CD4">
        <w:rPr>
          <w:rFonts w:ascii="Times New Roman" w:eastAsia="Times New Roman" w:hAnsi="Times New Roman" w:cs="Times New Roman"/>
          <w:color w:val="000000"/>
          <w:sz w:val="24"/>
          <w:szCs w:val="24"/>
          <w:lang w:eastAsia="hr-HR"/>
        </w:rPr>
        <w:t>U slučaju kada je projektni prijedlog pozitivno ocijenio jedan ocjenjivač, a negativno drugi ocjenjivač, uvodi se treći ocjenjivač. Nakon što treći ocjenjivač ocijeni projektni prijedlog, utvrđuje se je li treći ocjenjivač ocijenio projektni prijedlog ocjenom (ukupnim brojem bodova) iznad bodovnog praga ili ispod bodovnog praga.</w:t>
      </w:r>
    </w:p>
    <w:p w14:paraId="6315EA1B" w14:textId="77777777" w:rsidR="00AB61E4" w:rsidRPr="008B2CD4" w:rsidRDefault="00AB61E4" w:rsidP="00AB61E4">
      <w:pPr>
        <w:spacing w:after="0" w:line="240" w:lineRule="auto"/>
        <w:contextualSpacing/>
        <w:jc w:val="both"/>
        <w:rPr>
          <w:rFonts w:ascii="Times New Roman" w:eastAsia="Times New Roman" w:hAnsi="Times New Roman" w:cs="Times New Roman"/>
          <w:color w:val="000000"/>
          <w:sz w:val="24"/>
          <w:szCs w:val="24"/>
          <w:lang w:eastAsia="hr-HR"/>
        </w:rPr>
      </w:pPr>
      <w:r w:rsidRPr="008B2CD4">
        <w:rPr>
          <w:rFonts w:ascii="Times New Roman" w:eastAsia="Times New Roman" w:hAnsi="Times New Roman" w:cs="Times New Roman"/>
          <w:color w:val="000000"/>
          <w:sz w:val="24"/>
          <w:szCs w:val="24"/>
          <w:lang w:eastAsia="hr-HR"/>
        </w:rPr>
        <w:t xml:space="preserve"> </w:t>
      </w:r>
    </w:p>
    <w:p w14:paraId="5AC2FE59" w14:textId="77777777" w:rsidR="00AB61E4" w:rsidRPr="008B2CD4" w:rsidRDefault="00AB61E4" w:rsidP="00AB61E4">
      <w:pPr>
        <w:spacing w:after="0" w:line="240" w:lineRule="auto"/>
        <w:contextualSpacing/>
        <w:jc w:val="both"/>
        <w:rPr>
          <w:rFonts w:ascii="Times New Roman" w:eastAsia="Times New Roman" w:hAnsi="Times New Roman" w:cs="Times New Roman"/>
          <w:color w:val="000000"/>
          <w:sz w:val="24"/>
          <w:szCs w:val="24"/>
          <w:lang w:eastAsia="hr-HR"/>
        </w:rPr>
      </w:pPr>
      <w:r w:rsidRPr="008B2CD4">
        <w:rPr>
          <w:rFonts w:ascii="Times New Roman" w:eastAsia="Times New Roman" w:hAnsi="Times New Roman" w:cs="Times New Roman"/>
          <w:color w:val="000000"/>
          <w:sz w:val="24"/>
          <w:szCs w:val="24"/>
          <w:lang w:eastAsia="hr-HR"/>
        </w:rPr>
        <w:t xml:space="preserve">1) Pozitivna ocjena trećeg ocjenjivača odnosno ocjena iznad bodovnog praga </w:t>
      </w:r>
    </w:p>
    <w:p w14:paraId="05A495CB" w14:textId="77777777" w:rsidR="00AB61E4" w:rsidRPr="008B2CD4" w:rsidRDefault="00AB61E4" w:rsidP="00AB61E4">
      <w:pPr>
        <w:spacing w:after="0" w:line="240" w:lineRule="auto"/>
        <w:contextualSpacing/>
        <w:jc w:val="both"/>
        <w:rPr>
          <w:rFonts w:ascii="Times New Roman" w:eastAsia="Times New Roman" w:hAnsi="Times New Roman" w:cs="Times New Roman"/>
          <w:color w:val="000000"/>
          <w:sz w:val="24"/>
          <w:szCs w:val="24"/>
          <w:lang w:eastAsia="hr-HR"/>
        </w:rPr>
      </w:pPr>
    </w:p>
    <w:p w14:paraId="16135115" w14:textId="77777777" w:rsidR="00AB61E4" w:rsidRPr="008B2CD4" w:rsidRDefault="00AB61E4" w:rsidP="00AB61E4">
      <w:pPr>
        <w:spacing w:after="0" w:line="240" w:lineRule="auto"/>
        <w:contextualSpacing/>
        <w:jc w:val="both"/>
        <w:rPr>
          <w:rFonts w:ascii="Times New Roman" w:eastAsia="Times New Roman" w:hAnsi="Times New Roman" w:cs="Times New Roman"/>
          <w:color w:val="000000"/>
          <w:sz w:val="24"/>
          <w:szCs w:val="24"/>
          <w:lang w:eastAsia="hr-HR"/>
        </w:rPr>
      </w:pPr>
      <w:r w:rsidRPr="008B2CD4">
        <w:rPr>
          <w:rFonts w:ascii="Times New Roman" w:eastAsia="Times New Roman" w:hAnsi="Times New Roman" w:cs="Times New Roman"/>
          <w:color w:val="000000"/>
          <w:sz w:val="24"/>
          <w:szCs w:val="24"/>
          <w:lang w:eastAsia="hr-HR"/>
        </w:rPr>
        <w:t xml:space="preserve">Ukoliko je treći ocjenjivač ocijenio projektni prijedlog ocjenom iznad bodovnog praga nužnog za prolazak tj. pozitivno, zaključuje se da su dva od tri ocjenjivača ocijenila projektni prijedlog </w:t>
      </w:r>
      <w:r w:rsidRPr="008B2CD4">
        <w:rPr>
          <w:rFonts w:ascii="Times New Roman" w:eastAsia="Times New Roman" w:hAnsi="Times New Roman" w:cs="Times New Roman"/>
          <w:color w:val="000000"/>
          <w:sz w:val="24"/>
          <w:szCs w:val="24"/>
          <w:lang w:eastAsia="hr-HR"/>
        </w:rPr>
        <w:lastRenderedPageBreak/>
        <w:t xml:space="preserve">iznad bodovnog praga tj. pozitivno. Za taj se projektni prijedlog utvrđuje broj bodova na način da se izračuna prosjek bodova koje su dodijelili ocjenjivači koji su projektni prijedlog ocijenili </w:t>
      </w:r>
    </w:p>
    <w:p w14:paraId="7E1A5F47" w14:textId="77777777" w:rsidR="00AB61E4" w:rsidRPr="008B2CD4" w:rsidRDefault="00AB61E4" w:rsidP="00AB61E4">
      <w:pPr>
        <w:spacing w:after="0" w:line="240" w:lineRule="auto"/>
        <w:contextualSpacing/>
        <w:jc w:val="both"/>
        <w:rPr>
          <w:rFonts w:ascii="Times New Roman" w:eastAsia="Times New Roman" w:hAnsi="Times New Roman" w:cs="Times New Roman"/>
          <w:color w:val="000000"/>
          <w:sz w:val="24"/>
          <w:szCs w:val="24"/>
          <w:lang w:eastAsia="hr-HR"/>
        </w:rPr>
      </w:pPr>
      <w:r w:rsidRPr="008B2CD4">
        <w:rPr>
          <w:rFonts w:ascii="Times New Roman" w:eastAsia="Times New Roman" w:hAnsi="Times New Roman" w:cs="Times New Roman"/>
          <w:color w:val="000000"/>
          <w:sz w:val="24"/>
          <w:szCs w:val="24"/>
          <w:lang w:eastAsia="hr-HR"/>
        </w:rPr>
        <w:t>pozitivno, dok se ocjena ocjenjivača koji je projektni prijedlog ocijenio ispod bodovnog praga tj. negativno ne računa.</w:t>
      </w:r>
    </w:p>
    <w:p w14:paraId="54C62007" w14:textId="77777777" w:rsidR="00AB61E4" w:rsidRPr="008B2CD4" w:rsidRDefault="00AB61E4" w:rsidP="00AB61E4">
      <w:pPr>
        <w:spacing w:after="0" w:line="240" w:lineRule="auto"/>
        <w:contextualSpacing/>
        <w:jc w:val="both"/>
        <w:rPr>
          <w:rFonts w:ascii="Times New Roman" w:eastAsia="Times New Roman" w:hAnsi="Times New Roman" w:cs="Times New Roman"/>
          <w:color w:val="000000"/>
          <w:sz w:val="24"/>
          <w:szCs w:val="24"/>
          <w:lang w:eastAsia="hr-HR"/>
        </w:rPr>
      </w:pPr>
      <w:r w:rsidRPr="008B2CD4">
        <w:rPr>
          <w:rFonts w:ascii="Times New Roman" w:eastAsia="Times New Roman" w:hAnsi="Times New Roman" w:cs="Times New Roman"/>
          <w:color w:val="000000"/>
          <w:sz w:val="24"/>
          <w:szCs w:val="24"/>
          <w:lang w:eastAsia="hr-HR"/>
        </w:rPr>
        <w:t xml:space="preserve"> </w:t>
      </w:r>
    </w:p>
    <w:p w14:paraId="4FC7827C" w14:textId="77777777" w:rsidR="00AB61E4" w:rsidRPr="008B2CD4" w:rsidRDefault="00AB61E4" w:rsidP="00AB61E4">
      <w:pPr>
        <w:spacing w:after="0" w:line="240" w:lineRule="auto"/>
        <w:contextualSpacing/>
        <w:jc w:val="both"/>
        <w:rPr>
          <w:rFonts w:ascii="Times New Roman" w:eastAsia="Times New Roman" w:hAnsi="Times New Roman" w:cs="Times New Roman"/>
          <w:color w:val="000000"/>
          <w:sz w:val="24"/>
          <w:szCs w:val="24"/>
          <w:lang w:eastAsia="hr-HR"/>
        </w:rPr>
      </w:pPr>
      <w:r w:rsidRPr="008B2CD4">
        <w:rPr>
          <w:rFonts w:ascii="Times New Roman" w:eastAsia="Times New Roman" w:hAnsi="Times New Roman" w:cs="Times New Roman"/>
          <w:color w:val="000000"/>
          <w:sz w:val="24"/>
          <w:szCs w:val="24"/>
          <w:lang w:eastAsia="hr-HR"/>
        </w:rPr>
        <w:t xml:space="preserve">2) Negativna ocjena trećeg ocjenjivača odnosno ocjena ispod bodovnog praga </w:t>
      </w:r>
    </w:p>
    <w:p w14:paraId="33E5B600" w14:textId="77777777" w:rsidR="00AB61E4" w:rsidRPr="008B2CD4" w:rsidRDefault="00AB61E4" w:rsidP="00AB61E4">
      <w:pPr>
        <w:spacing w:after="0" w:line="240" w:lineRule="auto"/>
        <w:contextualSpacing/>
        <w:jc w:val="both"/>
        <w:rPr>
          <w:rFonts w:ascii="Times New Roman" w:eastAsia="Times New Roman" w:hAnsi="Times New Roman" w:cs="Times New Roman"/>
          <w:color w:val="000000"/>
          <w:sz w:val="24"/>
          <w:szCs w:val="24"/>
          <w:lang w:eastAsia="hr-HR"/>
        </w:rPr>
      </w:pPr>
    </w:p>
    <w:p w14:paraId="0E83E782" w14:textId="77777777" w:rsidR="00AB61E4" w:rsidRPr="008B2CD4" w:rsidRDefault="00AB61E4" w:rsidP="00AB61E4">
      <w:pPr>
        <w:spacing w:after="0" w:line="240" w:lineRule="auto"/>
        <w:contextualSpacing/>
        <w:jc w:val="both"/>
        <w:rPr>
          <w:rFonts w:ascii="Times New Roman" w:eastAsia="Times New Roman" w:hAnsi="Times New Roman" w:cs="Times New Roman"/>
          <w:color w:val="000000"/>
          <w:sz w:val="24"/>
          <w:szCs w:val="24"/>
          <w:lang w:eastAsia="hr-HR"/>
        </w:rPr>
      </w:pPr>
      <w:r w:rsidRPr="008B2CD4">
        <w:rPr>
          <w:rFonts w:ascii="Times New Roman" w:eastAsia="Times New Roman" w:hAnsi="Times New Roman" w:cs="Times New Roman"/>
          <w:color w:val="000000"/>
          <w:sz w:val="24"/>
          <w:szCs w:val="24"/>
          <w:lang w:eastAsia="hr-HR"/>
        </w:rPr>
        <w:t xml:space="preserve">Ukoliko je treći ocjenjivač ocijenio projektni prijedlog ocjenom ispod bodovnog praga tj. negativno, projektni prijedlog isključuje se iz postupka dodjele bespovratnih sredstava. Za navedeni projektni prijedlog broj bodova utvrđuje se na način da se izračuna prosjek bodova dodijeljenih od dva ocjenjivača koji su projektni prijedlog ocijenili ispod bodovnog praga tj. negativno, dok se ocjena ocjenjivača koji je projektni prijedlog ocijenio iznad bodovnog praga tj. pozitivno ne računa. </w:t>
      </w:r>
    </w:p>
    <w:p w14:paraId="755520F8" w14:textId="77777777" w:rsidR="00AB61E4" w:rsidRPr="008B2CD4" w:rsidRDefault="00AB61E4" w:rsidP="00AB61E4">
      <w:pPr>
        <w:spacing w:after="0" w:line="240" w:lineRule="auto"/>
        <w:contextualSpacing/>
        <w:jc w:val="both"/>
        <w:rPr>
          <w:rFonts w:ascii="Times New Roman" w:eastAsia="Times New Roman" w:hAnsi="Times New Roman" w:cs="Times New Roman"/>
          <w:color w:val="000000"/>
          <w:sz w:val="24"/>
          <w:szCs w:val="24"/>
          <w:lang w:eastAsia="hr-HR"/>
        </w:rPr>
      </w:pPr>
    </w:p>
    <w:p w14:paraId="5DDEB384" w14:textId="77777777" w:rsidR="00AB61E4" w:rsidRPr="00AB61E4" w:rsidRDefault="00AB61E4" w:rsidP="00AB61E4">
      <w:pPr>
        <w:spacing w:after="0" w:line="240" w:lineRule="auto"/>
        <w:contextualSpacing/>
        <w:jc w:val="both"/>
        <w:rPr>
          <w:rFonts w:ascii="Times New Roman" w:eastAsia="Times New Roman" w:hAnsi="Times New Roman" w:cs="Times New Roman"/>
          <w:color w:val="000000"/>
          <w:sz w:val="24"/>
          <w:szCs w:val="24"/>
          <w:lang w:eastAsia="hr-HR"/>
        </w:rPr>
      </w:pPr>
      <w:r w:rsidRPr="008B2CD4">
        <w:rPr>
          <w:rFonts w:ascii="Times New Roman" w:eastAsia="Times New Roman" w:hAnsi="Times New Roman" w:cs="Times New Roman"/>
          <w:color w:val="000000"/>
          <w:sz w:val="24"/>
          <w:szCs w:val="24"/>
          <w:lang w:eastAsia="hr-HR"/>
        </w:rPr>
        <w:t>U slučaju kad su prva dva ocjenjivača projektni prijedlog ocijenila pozitivno, odnosno iznad bodovnog praga, a razlika u bodovima je 15% ili veća, uvodi se treći ocjenjivač. U tom slučaju se primjenjuje procedura na način da se mišljenje trećeg ocjenjivača uzima kao dodatno, a ne samostalno mišljenje, a prosjek bodova izračunava se na temelju prosjeka ocjena sva tri ocjenjivača.</w:t>
      </w:r>
    </w:p>
    <w:p w14:paraId="486895CA"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p>
    <w:p w14:paraId="6F473F65"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p>
    <w:p w14:paraId="1B57FDCE" w14:textId="77777777" w:rsidR="00CE5A5B" w:rsidRPr="00CE5A5B" w:rsidRDefault="00CE5A5B" w:rsidP="00CE5A5B">
      <w:pPr>
        <w:spacing w:after="0" w:line="240" w:lineRule="auto"/>
        <w:contextualSpacing/>
        <w:jc w:val="both"/>
        <w:rPr>
          <w:rFonts w:ascii="Times New Roman" w:eastAsia="Times New Roman" w:hAnsi="Times New Roman" w:cs="Times New Roman"/>
          <w:b/>
          <w:bCs/>
          <w:color w:val="000000"/>
          <w:sz w:val="24"/>
          <w:szCs w:val="24"/>
          <w:lang w:eastAsia="hr-HR"/>
        </w:rPr>
      </w:pPr>
      <w:r w:rsidRPr="00CE5A5B">
        <w:rPr>
          <w:rFonts w:ascii="Times New Roman" w:eastAsia="Times New Roman" w:hAnsi="Times New Roman" w:cs="Times New Roman"/>
          <w:b/>
          <w:bCs/>
          <w:color w:val="000000"/>
          <w:sz w:val="24"/>
          <w:szCs w:val="24"/>
          <w:lang w:eastAsia="hr-HR"/>
        </w:rPr>
        <w:t>10.2.3. PROVJERA PRIHVATLJIVOSTI TROŠKOVA PROJEKTNOG PRIJEDLOGA</w:t>
      </w:r>
    </w:p>
    <w:p w14:paraId="19B081E8"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p>
    <w:p w14:paraId="2374725B" w14:textId="2EA02DD6"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r w:rsidRPr="00CE5A5B">
        <w:rPr>
          <w:rFonts w:ascii="Times New Roman" w:eastAsia="Times New Roman" w:hAnsi="Times New Roman" w:cs="Times New Roman"/>
          <w:color w:val="000000"/>
          <w:sz w:val="24"/>
          <w:szCs w:val="24"/>
          <w:lang w:eastAsia="hr-HR"/>
        </w:rPr>
        <w:t xml:space="preserve">Prihvatljivost troškova provodi se provjerom usklađenosti proračuna projektnog prijedloga s kriterijima prihvatljivosti troškova primjenjujući Prilog </w:t>
      </w:r>
      <w:r w:rsidR="00DC4861">
        <w:rPr>
          <w:rFonts w:ascii="Times New Roman" w:eastAsia="Times New Roman" w:hAnsi="Times New Roman" w:cs="Times New Roman"/>
          <w:color w:val="000000"/>
          <w:sz w:val="24"/>
          <w:szCs w:val="24"/>
          <w:lang w:eastAsia="hr-HR"/>
        </w:rPr>
        <w:t>X</w:t>
      </w:r>
      <w:r w:rsidRPr="00CE5A5B">
        <w:rPr>
          <w:rFonts w:ascii="Times New Roman" w:eastAsia="Times New Roman" w:hAnsi="Times New Roman" w:cs="Times New Roman"/>
          <w:color w:val="000000"/>
          <w:sz w:val="24"/>
          <w:szCs w:val="24"/>
          <w:lang w:eastAsia="hr-HR"/>
        </w:rPr>
        <w:t>. Kontrolnu listu za provjeru prihvatljivosti troškova.</w:t>
      </w:r>
    </w:p>
    <w:p w14:paraId="4553D511"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p>
    <w:p w14:paraId="3C21B602" w14:textId="77777777" w:rsidR="00CE5A5B" w:rsidRPr="00CE5A5B" w:rsidRDefault="00CE5A5B" w:rsidP="00CE5A5B">
      <w:pPr>
        <w:spacing w:after="0" w:line="240" w:lineRule="auto"/>
        <w:contextualSpacing/>
        <w:jc w:val="both"/>
        <w:rPr>
          <w:rFonts w:ascii="Times New Roman" w:eastAsia="Times New Roman" w:hAnsi="Times New Roman" w:cs="Times New Roman"/>
          <w:b/>
          <w:bCs/>
          <w:color w:val="000000"/>
          <w:sz w:val="24"/>
          <w:szCs w:val="24"/>
          <w:lang w:eastAsia="hr-HR"/>
        </w:rPr>
      </w:pPr>
      <w:r w:rsidRPr="00CE5A5B">
        <w:rPr>
          <w:rFonts w:ascii="Times New Roman" w:eastAsia="Times New Roman" w:hAnsi="Times New Roman" w:cs="Times New Roman"/>
          <w:color w:val="000000"/>
          <w:sz w:val="24"/>
          <w:szCs w:val="24"/>
          <w:lang w:eastAsia="hr-HR"/>
        </w:rPr>
        <w:t xml:space="preserve">Prilikom provjere prihvatljivosti troškova, prijavitelj je obvezan na zahtjev SAFU-a dostaviti dodatne informacije, podatke i/ili dokumentaciju, te ako ne dostavi zatraženo ili ne dostavi u za to ostavljenom roku, ili pak ne osigura biti ili odbija biti na raspolaganju za komunikaciju u navedenom pogledu, </w:t>
      </w:r>
      <w:r w:rsidRPr="00CE5A5B">
        <w:rPr>
          <w:rFonts w:ascii="Times New Roman" w:eastAsia="Times New Roman" w:hAnsi="Times New Roman" w:cs="Times New Roman"/>
          <w:b/>
          <w:bCs/>
          <w:color w:val="000000"/>
          <w:sz w:val="24"/>
          <w:szCs w:val="24"/>
          <w:lang w:eastAsia="hr-HR"/>
        </w:rPr>
        <w:t>troškovi se smatraju neprihvatljivima i uklanjaju iz proračuna projektnog prijedloga.</w:t>
      </w:r>
    </w:p>
    <w:p w14:paraId="7450337B"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p>
    <w:p w14:paraId="43D3DDD6" w14:textId="77777777" w:rsidR="00CE5A5B" w:rsidRPr="00CE5A5B" w:rsidRDefault="00CE5A5B" w:rsidP="00CE5A5B">
      <w:pPr>
        <w:spacing w:after="0" w:line="240" w:lineRule="auto"/>
        <w:contextualSpacing/>
        <w:jc w:val="both"/>
        <w:rPr>
          <w:rFonts w:ascii="Times New Roman" w:eastAsia="Times New Roman" w:hAnsi="Times New Roman" w:cs="Times New Roman"/>
          <w:b/>
          <w:bCs/>
          <w:color w:val="000000"/>
          <w:sz w:val="24"/>
          <w:szCs w:val="24"/>
          <w:lang w:eastAsia="hr-HR"/>
        </w:rPr>
      </w:pPr>
      <w:r w:rsidRPr="00CE5A5B">
        <w:rPr>
          <w:rFonts w:ascii="Times New Roman" w:eastAsia="Times New Roman" w:hAnsi="Times New Roman" w:cs="Times New Roman"/>
          <w:color w:val="000000"/>
          <w:sz w:val="24"/>
          <w:szCs w:val="24"/>
          <w:lang w:eastAsia="hr-HR"/>
        </w:rPr>
        <w:t xml:space="preserve">Ispravci proračuna poduzimaju se u opsegu u kojem se ne utječe na rezultate prethodnih pod-faza dodjele odnosno kojim se ne mijenjaju aktivnosti za koje je tijekom provjere prihvatljivosti projekta i aktivnosti te ocjene kvalitete utvrđeno da su prihvatljive, opseg i ciljevi predloženog projektnog prijedloga </w:t>
      </w:r>
      <w:r w:rsidRPr="00CE5A5B">
        <w:rPr>
          <w:rFonts w:ascii="Times New Roman" w:eastAsia="Times New Roman" w:hAnsi="Times New Roman" w:cs="Times New Roman"/>
          <w:b/>
          <w:bCs/>
          <w:color w:val="000000"/>
          <w:sz w:val="24"/>
          <w:szCs w:val="24"/>
          <w:lang w:eastAsia="hr-HR"/>
        </w:rPr>
        <w:t xml:space="preserve">te ne mogu dovesti do povećanja iznosa bespovratnih sredstava koji se dodjeljuju prijavitelju i postotka sufinanciranja u odnosu na ono što je zahtijevano projektnim prijedlogom. </w:t>
      </w:r>
    </w:p>
    <w:p w14:paraId="31F220CD" w14:textId="77777777" w:rsidR="00CE5A5B" w:rsidRPr="00CE5A5B" w:rsidRDefault="00CE5A5B" w:rsidP="00CE5A5B">
      <w:pPr>
        <w:spacing w:after="0" w:line="240" w:lineRule="auto"/>
        <w:contextualSpacing/>
        <w:jc w:val="both"/>
        <w:rPr>
          <w:rFonts w:ascii="Times New Roman" w:eastAsia="Times New Roman" w:hAnsi="Times New Roman" w:cs="Times New Roman"/>
          <w:b/>
          <w:bCs/>
          <w:color w:val="000000"/>
          <w:sz w:val="24"/>
          <w:szCs w:val="24"/>
          <w:lang w:eastAsia="hr-HR"/>
        </w:rPr>
      </w:pPr>
    </w:p>
    <w:p w14:paraId="30E12BF2" w14:textId="77777777" w:rsidR="00CE5A5B" w:rsidRPr="00CE5A5B" w:rsidRDefault="00CE5A5B" w:rsidP="00CE5A5B">
      <w:pPr>
        <w:spacing w:after="0" w:line="240" w:lineRule="auto"/>
        <w:contextualSpacing/>
        <w:jc w:val="both"/>
        <w:rPr>
          <w:rFonts w:ascii="Times New Roman" w:eastAsia="Times New Roman" w:hAnsi="Times New Roman" w:cs="Times New Roman"/>
          <w:b/>
          <w:bCs/>
          <w:color w:val="000000"/>
          <w:sz w:val="24"/>
          <w:szCs w:val="24"/>
          <w:lang w:eastAsia="hr-HR"/>
        </w:rPr>
      </w:pPr>
    </w:p>
    <w:p w14:paraId="495FA3BA" w14:textId="77777777" w:rsidR="00CE5A5B" w:rsidRPr="00CE5A5B" w:rsidRDefault="00CE5A5B" w:rsidP="00CE5A5B">
      <w:pPr>
        <w:spacing w:after="0" w:line="240" w:lineRule="auto"/>
        <w:contextualSpacing/>
        <w:jc w:val="both"/>
        <w:rPr>
          <w:rFonts w:ascii="Times New Roman" w:eastAsia="Times New Roman" w:hAnsi="Times New Roman" w:cs="Times New Roman"/>
          <w:b/>
          <w:bCs/>
          <w:color w:val="000000"/>
          <w:sz w:val="24"/>
          <w:szCs w:val="24"/>
          <w:lang w:eastAsia="hr-HR"/>
        </w:rPr>
      </w:pPr>
      <w:r w:rsidRPr="00CE5A5B">
        <w:rPr>
          <w:rFonts w:ascii="Times New Roman" w:eastAsia="Times New Roman" w:hAnsi="Times New Roman" w:cs="Times New Roman"/>
          <w:b/>
          <w:bCs/>
          <w:color w:val="000000"/>
          <w:sz w:val="24"/>
          <w:szCs w:val="24"/>
          <w:lang w:eastAsia="hr-HR"/>
        </w:rPr>
        <w:t>10.2.4. DONOŠENJE ODLUKE O FINANCIRANJU</w:t>
      </w:r>
    </w:p>
    <w:p w14:paraId="7518F4FA" w14:textId="77777777" w:rsidR="00CE5A5B" w:rsidRPr="00CE5A5B" w:rsidRDefault="00CE5A5B" w:rsidP="00CE5A5B">
      <w:pPr>
        <w:spacing w:after="0" w:line="240" w:lineRule="auto"/>
        <w:contextualSpacing/>
        <w:jc w:val="both"/>
        <w:rPr>
          <w:rFonts w:ascii="Times New Roman" w:eastAsia="Times New Roman" w:hAnsi="Times New Roman" w:cs="Times New Roman"/>
          <w:b/>
          <w:bCs/>
          <w:color w:val="000000"/>
          <w:sz w:val="24"/>
          <w:szCs w:val="24"/>
          <w:lang w:eastAsia="hr-HR"/>
        </w:rPr>
      </w:pPr>
    </w:p>
    <w:p w14:paraId="597B15ED"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r w:rsidRPr="00CE5A5B">
        <w:rPr>
          <w:rFonts w:ascii="Times New Roman" w:eastAsia="Times New Roman" w:hAnsi="Times New Roman" w:cs="Times New Roman"/>
          <w:color w:val="000000"/>
          <w:sz w:val="24"/>
          <w:szCs w:val="24"/>
          <w:lang w:eastAsia="hr-HR"/>
        </w:rPr>
        <w:t>Odluka o financiranju se donosi za projektne prijedloge koji su udovoljili svim prethodno navedenim kriterijima postupka dodjele. Nadležno tijelo odlučuje o financiranju projektnih prijedloga, uzimajući u obzir popis (rang-listu) Odbora za odabir projekata u postupku ocjenjivanja kvalitete i Izvješće o provjeri prihvatljivosti troškova.</w:t>
      </w:r>
    </w:p>
    <w:p w14:paraId="62050FB8"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p>
    <w:p w14:paraId="7738F1E3"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r w:rsidRPr="00CE5A5B">
        <w:rPr>
          <w:rFonts w:ascii="Times New Roman" w:eastAsia="Times New Roman" w:hAnsi="Times New Roman" w:cs="Times New Roman"/>
          <w:color w:val="000000"/>
          <w:sz w:val="24"/>
          <w:szCs w:val="24"/>
          <w:lang w:eastAsia="hr-HR"/>
        </w:rPr>
        <w:t>Odluku o financiranju donosi čelnik MRRFEU-a.</w:t>
      </w:r>
    </w:p>
    <w:p w14:paraId="5EA48ED1"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p>
    <w:p w14:paraId="6A07E3C8"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r w:rsidRPr="00CE5A5B">
        <w:rPr>
          <w:rFonts w:ascii="Times New Roman" w:eastAsia="Times New Roman" w:hAnsi="Times New Roman" w:cs="Times New Roman"/>
          <w:color w:val="000000"/>
          <w:sz w:val="24"/>
          <w:szCs w:val="24"/>
          <w:lang w:eastAsia="hr-HR"/>
        </w:rPr>
        <w:lastRenderedPageBreak/>
        <w:t>Projektni prijedlog koji je prešao minimalni prag određen Pozivom ne prihvaća se ako sukladno popisu (rang listi) nema raspoloživih sredstava za njegovo financiranje. U tom slučaju, prijavitelj se pisanim putem obavještava o neprihvaćanju njegovog projektnog prijedloga.</w:t>
      </w:r>
    </w:p>
    <w:p w14:paraId="4BBA5329"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p>
    <w:p w14:paraId="46152E20"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r w:rsidRPr="00CE5A5B">
        <w:rPr>
          <w:rFonts w:ascii="Times New Roman" w:eastAsia="Times New Roman" w:hAnsi="Times New Roman" w:cs="Times New Roman"/>
          <w:color w:val="000000"/>
          <w:sz w:val="24"/>
          <w:szCs w:val="24"/>
          <w:lang w:eastAsia="hr-HR"/>
        </w:rPr>
        <w:t>Ako se nakon donošenja odluke o financiranju utvrdi da projektni prijedlog, u odnosu na koji je donesena odluka o financiranju, ne udovoljava svim uvjetima postupka dodjele, MRRFEU će u svako doba ukidanjem staviti izvan snage odluku o financiranju. Na akt kojim se odluka o financiranju ukida prijavitelj ima pravo izjaviti pravni lijek.</w:t>
      </w:r>
    </w:p>
    <w:p w14:paraId="3597607C"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p>
    <w:p w14:paraId="0B5D4D3E" w14:textId="77777777" w:rsidR="00CE5A5B" w:rsidRPr="00CE5A5B" w:rsidRDefault="00CE5A5B" w:rsidP="00CE5A5B">
      <w:pPr>
        <w:spacing w:after="0" w:line="240" w:lineRule="auto"/>
        <w:contextualSpacing/>
        <w:jc w:val="both"/>
        <w:rPr>
          <w:rFonts w:ascii="Times New Roman" w:eastAsia="Times New Roman" w:hAnsi="Times New Roman" w:cs="Times New Roman"/>
          <w:b/>
          <w:bCs/>
          <w:color w:val="000000"/>
          <w:sz w:val="24"/>
          <w:szCs w:val="24"/>
          <w:lang w:eastAsia="hr-HR"/>
        </w:rPr>
      </w:pPr>
      <w:r w:rsidRPr="00CE5A5B">
        <w:rPr>
          <w:rFonts w:ascii="Times New Roman" w:eastAsia="Times New Roman" w:hAnsi="Times New Roman" w:cs="Times New Roman"/>
          <w:b/>
          <w:bCs/>
          <w:color w:val="000000"/>
          <w:sz w:val="24"/>
          <w:szCs w:val="24"/>
          <w:lang w:eastAsia="hr-HR"/>
        </w:rPr>
        <w:t>10.3. OSTALE ODREDBE VEZANO UZ PROVEDBU POSTUPKA DODJELE</w:t>
      </w:r>
    </w:p>
    <w:p w14:paraId="1568EEFC"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p>
    <w:p w14:paraId="75A4FA82" w14:textId="77777777" w:rsidR="00CE5A5B" w:rsidRPr="00CE5A5B" w:rsidRDefault="00CE5A5B" w:rsidP="00CE5A5B">
      <w:pPr>
        <w:spacing w:after="0" w:line="240" w:lineRule="auto"/>
        <w:contextualSpacing/>
        <w:jc w:val="both"/>
        <w:rPr>
          <w:rFonts w:ascii="Times New Roman" w:eastAsia="Times New Roman" w:hAnsi="Times New Roman" w:cs="Times New Roman"/>
          <w:b/>
          <w:bCs/>
          <w:color w:val="000000"/>
          <w:sz w:val="24"/>
          <w:szCs w:val="24"/>
          <w:lang w:eastAsia="hr-HR"/>
        </w:rPr>
      </w:pPr>
      <w:r w:rsidRPr="00CE5A5B">
        <w:rPr>
          <w:rFonts w:ascii="Times New Roman" w:eastAsia="Times New Roman" w:hAnsi="Times New Roman" w:cs="Times New Roman"/>
          <w:b/>
          <w:bCs/>
          <w:color w:val="000000"/>
          <w:sz w:val="24"/>
          <w:szCs w:val="24"/>
          <w:lang w:eastAsia="hr-HR"/>
        </w:rPr>
        <w:t>10.3.1. OBAVJEŠTAVANJE PRIJAVITELJA</w:t>
      </w:r>
    </w:p>
    <w:p w14:paraId="552B3992"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p>
    <w:p w14:paraId="764C890D"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r w:rsidRPr="00CE5A5B">
        <w:rPr>
          <w:rFonts w:ascii="Times New Roman" w:eastAsia="Times New Roman" w:hAnsi="Times New Roman" w:cs="Times New Roman"/>
          <w:color w:val="000000"/>
          <w:sz w:val="24"/>
          <w:szCs w:val="24"/>
          <w:lang w:eastAsia="hr-HR"/>
        </w:rPr>
        <w:t>Prijavitelj se o rezultatima postupka dodjele obavještava odlukom o statusu projektnog prijedloga (odluka o isključenju ili odluka o udovoljavanju pretpostavkama Poziva). S obzirom na to da se postupak dodjele provodi kroz jednu objedinjenu fazu, kao pravilo se primjenjuje to da se prijavitelj obavještava o statusu projektnog prijedloga samo jednom na kraju provedbe aktivnosti/podfaza 1. - 3. Međutim, moguće je prijavitelju poslati više obavijesti kojim ga se obavještava o napretku postupka dodjele u odnosu na njegov projektni prijedlog, bilo na zahtjev samog prijavitelja ili ako to ocjeni potrebnim SAFU.</w:t>
      </w:r>
    </w:p>
    <w:p w14:paraId="7132B0F4"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p>
    <w:p w14:paraId="40BB7CF2"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r w:rsidRPr="00CE5A5B">
        <w:rPr>
          <w:rFonts w:ascii="Times New Roman" w:eastAsia="Times New Roman" w:hAnsi="Times New Roman" w:cs="Times New Roman"/>
          <w:color w:val="000000"/>
          <w:sz w:val="24"/>
          <w:szCs w:val="24"/>
          <w:lang w:eastAsia="hr-HR"/>
        </w:rPr>
        <w:t>Odluku o statusu projektnog prijedloga donosi čelnik SAFU-a.</w:t>
      </w:r>
    </w:p>
    <w:p w14:paraId="73B536F0"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p>
    <w:p w14:paraId="0A098C07"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r w:rsidRPr="00CE5A5B">
        <w:rPr>
          <w:rFonts w:ascii="Times New Roman" w:eastAsia="Times New Roman" w:hAnsi="Times New Roman" w:cs="Times New Roman"/>
          <w:color w:val="000000"/>
          <w:sz w:val="24"/>
          <w:szCs w:val="24"/>
          <w:lang w:eastAsia="hr-HR"/>
        </w:rPr>
        <w:t>Ako projektni prijedlog nije udovoljio nekim od pretpostavki unutar faze (primjerice utvrđeno je da prijavitelj nije prihvatljiv prema pozivu), ne provode se ostale aktivnosti unutar faze kao primjerice provjera prihvatljivosti projekta.</w:t>
      </w:r>
    </w:p>
    <w:p w14:paraId="2B4D9F51"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p>
    <w:p w14:paraId="5BE5B7CC" w14:textId="77777777" w:rsidR="00CE5A5B" w:rsidRPr="00CE5A5B" w:rsidRDefault="00CE5A5B" w:rsidP="00CE5A5B">
      <w:pPr>
        <w:spacing w:after="0" w:line="240" w:lineRule="auto"/>
        <w:contextualSpacing/>
        <w:jc w:val="both"/>
        <w:rPr>
          <w:rFonts w:ascii="Times New Roman" w:eastAsia="Times New Roman" w:hAnsi="Times New Roman" w:cs="Times New Roman"/>
          <w:b/>
          <w:bCs/>
          <w:color w:val="000000"/>
          <w:sz w:val="24"/>
          <w:szCs w:val="24"/>
          <w:lang w:eastAsia="hr-HR"/>
        </w:rPr>
      </w:pPr>
      <w:r w:rsidRPr="00CE5A5B">
        <w:rPr>
          <w:rFonts w:ascii="Times New Roman" w:eastAsia="Times New Roman" w:hAnsi="Times New Roman" w:cs="Times New Roman"/>
          <w:b/>
          <w:bCs/>
          <w:color w:val="000000"/>
          <w:sz w:val="24"/>
          <w:szCs w:val="24"/>
          <w:lang w:eastAsia="hr-HR"/>
        </w:rPr>
        <w:t xml:space="preserve">10.3.2. OSIGURANJE DOSTUPNOSTI INFORMACIJA U POSTUPKU DODJELE </w:t>
      </w:r>
    </w:p>
    <w:p w14:paraId="16C8F0FE"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p>
    <w:p w14:paraId="35D1F89F"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r w:rsidRPr="00CE5A5B">
        <w:rPr>
          <w:rFonts w:ascii="Times New Roman" w:eastAsia="Times New Roman" w:hAnsi="Times New Roman" w:cs="Times New Roman"/>
          <w:color w:val="000000"/>
          <w:sz w:val="24"/>
          <w:szCs w:val="24"/>
          <w:lang w:eastAsia="hr-HR"/>
        </w:rPr>
        <w:t>Primjenjuje se Zakon o pravu na pristup informacijama (Narodne novine, br. 25/13, 85/15 i 69/22). Zahtjevi prijavitelja za dostavom informacija ne utječu na postupak dodjele.</w:t>
      </w:r>
    </w:p>
    <w:p w14:paraId="533BB604"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p>
    <w:p w14:paraId="34C29185" w14:textId="77777777" w:rsidR="00CE5A5B" w:rsidRPr="00CE5A5B" w:rsidRDefault="00CE5A5B" w:rsidP="00CE5A5B">
      <w:pPr>
        <w:spacing w:after="0" w:line="240" w:lineRule="auto"/>
        <w:contextualSpacing/>
        <w:jc w:val="both"/>
        <w:rPr>
          <w:rFonts w:ascii="Times New Roman" w:eastAsia="Times New Roman" w:hAnsi="Times New Roman" w:cs="Times New Roman"/>
          <w:b/>
          <w:bCs/>
          <w:color w:val="000000"/>
          <w:sz w:val="24"/>
          <w:szCs w:val="24"/>
          <w:lang w:eastAsia="hr-HR"/>
        </w:rPr>
      </w:pPr>
      <w:r w:rsidRPr="00CE5A5B">
        <w:rPr>
          <w:rFonts w:ascii="Times New Roman" w:eastAsia="Times New Roman" w:hAnsi="Times New Roman" w:cs="Times New Roman"/>
          <w:b/>
          <w:bCs/>
          <w:color w:val="000000"/>
          <w:sz w:val="24"/>
          <w:szCs w:val="24"/>
          <w:lang w:eastAsia="hr-HR"/>
        </w:rPr>
        <w:t>10.3.3. POJAŠNJENJA TIJEKOM POSTUPKA DODJELE</w:t>
      </w:r>
    </w:p>
    <w:p w14:paraId="27555B88" w14:textId="77777777" w:rsidR="00CE5A5B" w:rsidRPr="00CE5A5B" w:rsidRDefault="00CE5A5B" w:rsidP="00CE5A5B">
      <w:pPr>
        <w:spacing w:after="0" w:line="240" w:lineRule="auto"/>
        <w:contextualSpacing/>
        <w:jc w:val="both"/>
        <w:rPr>
          <w:rFonts w:ascii="Times New Roman" w:eastAsia="Times New Roman" w:hAnsi="Times New Roman" w:cs="Times New Roman"/>
          <w:b/>
          <w:bCs/>
          <w:color w:val="000000"/>
          <w:sz w:val="24"/>
          <w:szCs w:val="24"/>
          <w:lang w:eastAsia="hr-HR"/>
        </w:rPr>
      </w:pPr>
    </w:p>
    <w:p w14:paraId="10A53D70" w14:textId="77777777" w:rsidR="00CE5A5B" w:rsidRPr="00CE5A5B" w:rsidRDefault="00CE5A5B" w:rsidP="00CE5A5B">
      <w:pPr>
        <w:spacing w:after="0" w:line="240" w:lineRule="auto"/>
        <w:contextualSpacing/>
        <w:jc w:val="both"/>
        <w:rPr>
          <w:rFonts w:ascii="Times New Roman" w:eastAsia="Times New Roman" w:hAnsi="Times New Roman" w:cs="Times New Roman"/>
          <w:color w:val="000000"/>
          <w:sz w:val="24"/>
          <w:szCs w:val="24"/>
          <w:lang w:eastAsia="hr-HR"/>
        </w:rPr>
      </w:pPr>
      <w:r w:rsidRPr="00CE5A5B">
        <w:rPr>
          <w:rFonts w:ascii="Times New Roman" w:eastAsia="Times New Roman" w:hAnsi="Times New Roman" w:cs="Times New Roman"/>
          <w:color w:val="000000"/>
          <w:sz w:val="24"/>
          <w:szCs w:val="24"/>
          <w:lang w:eastAsia="hr-HR"/>
        </w:rPr>
        <w:t xml:space="preserve">Postupak pojašnjavanja tijekom postupka dodjele provodi se uvažavajući načelo jednakog postupanja i razmjernosti. Postupak pojašnjavanja ne bi se trebao provoditi ako zahtijevane aktivnosti nisu razmjerne cilju koji se nastoji postići. PT ima pravo isključiti projektni prijedlog iz postupka dodjele ako potrebni dokumenti/podaci nedostaju, ako nisu potpuni, ili ako na zahtjev nije dostavljeno pojašnjenje unutar zadanog roka.   </w:t>
      </w:r>
    </w:p>
    <w:p w14:paraId="6DD00EFF" w14:textId="77777777" w:rsidR="00CE5A5B" w:rsidRDefault="00CE5A5B" w:rsidP="00E87A79">
      <w:pPr>
        <w:spacing w:after="0" w:line="240" w:lineRule="auto"/>
        <w:contextualSpacing/>
        <w:jc w:val="both"/>
        <w:rPr>
          <w:rFonts w:ascii="Times New Roman" w:eastAsia="Times New Roman" w:hAnsi="Times New Roman" w:cs="Times New Roman"/>
          <w:color w:val="000000"/>
          <w:sz w:val="24"/>
          <w:szCs w:val="24"/>
          <w:lang w:eastAsia="hr-HR"/>
        </w:rPr>
      </w:pPr>
    </w:p>
    <w:p w14:paraId="42D12BA9" w14:textId="0492BF78" w:rsidR="008619DC" w:rsidRPr="00AD4E29" w:rsidRDefault="008619DC" w:rsidP="008619DC">
      <w:pPr>
        <w:spacing w:after="0" w:line="240" w:lineRule="auto"/>
        <w:jc w:val="both"/>
        <w:rPr>
          <w:rFonts w:ascii="Times New Roman" w:eastAsia="Times New Roman" w:hAnsi="Times New Roman" w:cs="Times New Roman"/>
          <w:sz w:val="24"/>
          <w:szCs w:val="24"/>
          <w:highlight w:val="lightGray"/>
        </w:rPr>
      </w:pPr>
    </w:p>
    <w:p w14:paraId="0CC817D8" w14:textId="16BFAED1" w:rsidR="00AA041C" w:rsidRPr="00847E00" w:rsidRDefault="00AA041C" w:rsidP="002865AE">
      <w:pPr>
        <w:pStyle w:val="Heading1"/>
      </w:pPr>
      <w:bookmarkStart w:id="95" w:name="_Toc144204212"/>
      <w:r w:rsidRPr="00847E00">
        <w:t>Povlačenje projektnog prijedloga</w:t>
      </w:r>
      <w:bookmarkEnd w:id="95"/>
    </w:p>
    <w:p w14:paraId="52A23422" w14:textId="77777777" w:rsidR="00D92D79" w:rsidRPr="00AD4E29" w:rsidRDefault="00D92D79" w:rsidP="002865AE"/>
    <w:p w14:paraId="403E0193" w14:textId="0F2696C6" w:rsidR="008619DC" w:rsidRPr="0007699D" w:rsidRDefault="00D92D79" w:rsidP="0007699D">
      <w:pPr>
        <w:jc w:val="both"/>
        <w:rPr>
          <w:rFonts w:ascii="Times New Roman" w:hAnsi="Times New Roman" w:cs="Times New Roman"/>
        </w:rPr>
      </w:pPr>
      <w:r>
        <w:rPr>
          <w:rFonts w:ascii="Times New Roman" w:eastAsia="Times New Roman" w:hAnsi="Times New Roman" w:cs="Times New Roman"/>
          <w:sz w:val="24"/>
          <w:szCs w:val="24"/>
        </w:rPr>
        <w:t>P</w:t>
      </w:r>
      <w:r w:rsidR="00F30691" w:rsidRPr="00AD4E29">
        <w:rPr>
          <w:rFonts w:ascii="Times New Roman" w:eastAsia="Times New Roman" w:hAnsi="Times New Roman" w:cs="Times New Roman"/>
          <w:sz w:val="24"/>
          <w:szCs w:val="24"/>
        </w:rPr>
        <w:t xml:space="preserve">rijavitelj </w:t>
      </w:r>
      <w:r w:rsidR="008619DC" w:rsidRPr="00AD4E29">
        <w:rPr>
          <w:rFonts w:ascii="Times New Roman" w:eastAsia="Times New Roman" w:hAnsi="Times New Roman" w:cs="Times New Roman"/>
          <w:sz w:val="24"/>
          <w:szCs w:val="24"/>
        </w:rPr>
        <w:t>može povući svoj projektni prijedlog iz postupka dodjele</w:t>
      </w:r>
      <w:r w:rsidR="00F30691" w:rsidRPr="00AD4E29">
        <w:rPr>
          <w:rFonts w:ascii="Times New Roman" w:eastAsia="Times New Roman" w:hAnsi="Times New Roman" w:cs="Times New Roman"/>
          <w:sz w:val="24"/>
          <w:szCs w:val="24"/>
        </w:rPr>
        <w:t xml:space="preserve"> do trenutka potpisivanja ugovora </w:t>
      </w:r>
      <w:r w:rsidR="00657FF0" w:rsidRPr="00657FF0">
        <w:rPr>
          <w:rFonts w:ascii="Times New Roman" w:hAnsi="Times New Roman" w:cs="Times New Roman"/>
          <w:sz w:val="24"/>
          <w:szCs w:val="24"/>
        </w:rPr>
        <w:t>putem informacijskog sustava eKohezija</w:t>
      </w:r>
      <w:r w:rsidR="00F30691" w:rsidRPr="00AD4E29">
        <w:rPr>
          <w:rFonts w:ascii="Times New Roman" w:eastAsia="Times New Roman" w:hAnsi="Times New Roman" w:cs="Times New Roman"/>
          <w:sz w:val="24"/>
          <w:szCs w:val="24"/>
        </w:rPr>
        <w:t>.</w:t>
      </w:r>
      <w:r w:rsidR="00545155" w:rsidRPr="00AD4E29">
        <w:rPr>
          <w:rFonts w:ascii="Times New Roman" w:hAnsi="Times New Roman" w:cs="Times New Roman"/>
          <w:sz w:val="24"/>
          <w:szCs w:val="24"/>
        </w:rPr>
        <w:t xml:space="preserve"> Povlačenje projektn</w:t>
      </w:r>
      <w:r w:rsidR="00987717" w:rsidRPr="00AD4E29">
        <w:rPr>
          <w:rFonts w:ascii="Times New Roman" w:hAnsi="Times New Roman" w:cs="Times New Roman"/>
          <w:sz w:val="24"/>
          <w:szCs w:val="24"/>
        </w:rPr>
        <w:t>og</w:t>
      </w:r>
      <w:r w:rsidR="00545155" w:rsidRPr="00AD4E29">
        <w:rPr>
          <w:rFonts w:ascii="Times New Roman" w:hAnsi="Times New Roman" w:cs="Times New Roman"/>
          <w:sz w:val="24"/>
          <w:szCs w:val="24"/>
        </w:rPr>
        <w:t xml:space="preserve"> </w:t>
      </w:r>
      <w:r w:rsidR="00744CE2" w:rsidRPr="00AD4E29">
        <w:rPr>
          <w:rFonts w:ascii="Times New Roman" w:hAnsi="Times New Roman" w:cs="Times New Roman"/>
          <w:sz w:val="24"/>
          <w:szCs w:val="24"/>
        </w:rPr>
        <w:t>prijedloga</w:t>
      </w:r>
      <w:r w:rsidR="00545155" w:rsidRPr="00AD4E29">
        <w:rPr>
          <w:rFonts w:ascii="Times New Roman" w:hAnsi="Times New Roman" w:cs="Times New Roman"/>
          <w:sz w:val="24"/>
          <w:szCs w:val="24"/>
        </w:rPr>
        <w:t xml:space="preserve"> smatra se završetkom postupka dodjele</w:t>
      </w:r>
      <w:r w:rsidR="00744CE2" w:rsidRPr="00AD4E29">
        <w:rPr>
          <w:rFonts w:ascii="Times New Roman" w:hAnsi="Times New Roman" w:cs="Times New Roman"/>
          <w:sz w:val="24"/>
          <w:szCs w:val="24"/>
        </w:rPr>
        <w:t>, bez</w:t>
      </w:r>
      <w:r>
        <w:rPr>
          <w:rFonts w:ascii="Times New Roman" w:hAnsi="Times New Roman" w:cs="Times New Roman"/>
          <w:sz w:val="24"/>
          <w:szCs w:val="24"/>
        </w:rPr>
        <w:t xml:space="preserve"> potrebe</w:t>
      </w:r>
      <w:r w:rsidR="00744CE2" w:rsidRPr="00AD4E29">
        <w:rPr>
          <w:rFonts w:ascii="Times New Roman" w:hAnsi="Times New Roman" w:cs="Times New Roman"/>
          <w:sz w:val="24"/>
          <w:szCs w:val="24"/>
        </w:rPr>
        <w:t xml:space="preserve"> donošenja posebnog akta</w:t>
      </w:r>
      <w:r>
        <w:rPr>
          <w:rFonts w:ascii="Times New Roman" w:hAnsi="Times New Roman" w:cs="Times New Roman"/>
          <w:sz w:val="24"/>
          <w:szCs w:val="24"/>
        </w:rPr>
        <w:t>.</w:t>
      </w:r>
    </w:p>
    <w:p w14:paraId="4909F349" w14:textId="77777777" w:rsidR="000477A3" w:rsidRDefault="000477A3" w:rsidP="000477A3">
      <w:pPr>
        <w:pStyle w:val="NoSpacing"/>
        <w:spacing w:line="276" w:lineRule="auto"/>
        <w:jc w:val="both"/>
        <w:rPr>
          <w:rFonts w:ascii="Times New Roman" w:hAnsi="Times New Roman" w:cs="Times New Roman"/>
          <w:color w:val="000000"/>
          <w:sz w:val="24"/>
          <w:szCs w:val="24"/>
        </w:rPr>
      </w:pPr>
      <w:r w:rsidRPr="00976C8F">
        <w:rPr>
          <w:rFonts w:ascii="Times New Roman" w:hAnsi="Times New Roman" w:cs="Times New Roman"/>
          <w:color w:val="000000"/>
          <w:sz w:val="24"/>
          <w:szCs w:val="24"/>
        </w:rPr>
        <w:lastRenderedPageBreak/>
        <w:t>U postupku dodjele u kojem je naglasak na natjecanju između prijavitelja, niti jedan prijavitelj ne može kroz postupak pojašnjavanja ostvariti prednost na bilo koji način te se isti postupak pojašnjavanja mora na jednak način primijeniti prema svim prijaviteljima.</w:t>
      </w:r>
    </w:p>
    <w:p w14:paraId="058DD10B" w14:textId="77777777" w:rsidR="00154EB8" w:rsidRDefault="00154EB8" w:rsidP="000477A3">
      <w:pPr>
        <w:pStyle w:val="NoSpacing"/>
        <w:spacing w:line="276" w:lineRule="auto"/>
        <w:jc w:val="both"/>
        <w:rPr>
          <w:rFonts w:ascii="Times New Roman" w:hAnsi="Times New Roman" w:cs="Times New Roman"/>
          <w:color w:val="000000"/>
          <w:sz w:val="24"/>
          <w:szCs w:val="24"/>
        </w:rPr>
      </w:pPr>
    </w:p>
    <w:p w14:paraId="6C5C933D" w14:textId="77777777" w:rsidR="002F0F6A" w:rsidRPr="00AD4E29" w:rsidRDefault="00392EEF" w:rsidP="002865AE">
      <w:pPr>
        <w:pStyle w:val="Heading1"/>
      </w:pPr>
      <w:bookmarkStart w:id="96" w:name="_Toc144204213"/>
      <w:r w:rsidRPr="00AD4E29">
        <w:t>Sklapanje ugovora</w:t>
      </w:r>
      <w:bookmarkEnd w:id="96"/>
      <w:r w:rsidRPr="00AD4E29">
        <w:t xml:space="preserve"> </w:t>
      </w:r>
    </w:p>
    <w:p w14:paraId="50BDB9B1" w14:textId="77777777" w:rsidR="002F0F6A" w:rsidRPr="00AD4E29" w:rsidRDefault="002F0F6A" w:rsidP="00026AA7">
      <w:pPr>
        <w:jc w:val="both"/>
        <w:rPr>
          <w:rFonts w:ascii="Times New Roman" w:hAnsi="Times New Roman" w:cs="Times New Roman"/>
        </w:rPr>
      </w:pPr>
    </w:p>
    <w:p w14:paraId="4287CA56" w14:textId="4749E390" w:rsidR="003710F8" w:rsidRDefault="002F0F6A" w:rsidP="006D74D2">
      <w:pPr>
        <w:jc w:val="both"/>
        <w:rPr>
          <w:rFonts w:ascii="Times New Roman" w:eastAsia="Times New Roman" w:hAnsi="Times New Roman" w:cs="Times New Roman"/>
          <w:sz w:val="24"/>
          <w:szCs w:val="24"/>
          <w:lang w:eastAsia="hr-HR"/>
        </w:rPr>
      </w:pPr>
      <w:r w:rsidRPr="00AD4E29">
        <w:rPr>
          <w:rFonts w:ascii="Times New Roman" w:eastAsia="Times New Roman" w:hAnsi="Times New Roman" w:cs="Times New Roman"/>
          <w:sz w:val="24"/>
          <w:szCs w:val="24"/>
          <w:lang w:eastAsia="hr-HR"/>
        </w:rPr>
        <w:t>P</w:t>
      </w:r>
      <w:r w:rsidR="00392EEF" w:rsidRPr="00AD4E29">
        <w:rPr>
          <w:rFonts w:ascii="Times New Roman" w:eastAsia="Times New Roman" w:hAnsi="Times New Roman" w:cs="Times New Roman"/>
          <w:sz w:val="24"/>
          <w:szCs w:val="24"/>
          <w:lang w:eastAsia="hr-HR"/>
        </w:rPr>
        <w:t xml:space="preserve">rijavitelj je obvezan bez odgađanja, po </w:t>
      </w:r>
      <w:r w:rsidR="005A2727" w:rsidRPr="00AD4E29">
        <w:rPr>
          <w:rFonts w:ascii="Times New Roman" w:eastAsia="Times New Roman" w:hAnsi="Times New Roman" w:cs="Times New Roman"/>
          <w:sz w:val="24"/>
          <w:szCs w:val="24"/>
          <w:lang w:eastAsia="hr-HR"/>
        </w:rPr>
        <w:t xml:space="preserve">pozivu </w:t>
      </w:r>
      <w:bookmarkStart w:id="97" w:name="_Hlk128661807"/>
      <w:r w:rsidR="004B1769">
        <w:rPr>
          <w:rFonts w:ascii="Times New Roman" w:eastAsia="Times New Roman" w:hAnsi="Times New Roman" w:cs="Times New Roman"/>
          <w:sz w:val="24"/>
          <w:szCs w:val="24"/>
          <w:lang w:eastAsia="hr-HR"/>
        </w:rPr>
        <w:t>UT</w:t>
      </w:r>
      <w:r w:rsidR="00667A07">
        <w:rPr>
          <w:rFonts w:ascii="Times New Roman" w:eastAsia="Times New Roman" w:hAnsi="Times New Roman" w:cs="Times New Roman"/>
          <w:sz w:val="24"/>
          <w:szCs w:val="24"/>
          <w:lang w:eastAsia="hr-HR"/>
        </w:rPr>
        <w:t>/</w:t>
      </w:r>
      <w:r w:rsidR="001A76DF">
        <w:rPr>
          <w:rFonts w:ascii="Times New Roman" w:eastAsia="Times New Roman" w:hAnsi="Times New Roman" w:cs="Times New Roman"/>
          <w:sz w:val="24"/>
          <w:szCs w:val="24"/>
          <w:lang w:eastAsia="hr-HR"/>
        </w:rPr>
        <w:t>PT</w:t>
      </w:r>
      <w:r w:rsidR="005A2727" w:rsidRPr="00AD4E29">
        <w:rPr>
          <w:rFonts w:ascii="Times New Roman" w:eastAsia="Times New Roman" w:hAnsi="Times New Roman" w:cs="Times New Roman"/>
          <w:sz w:val="24"/>
          <w:szCs w:val="24"/>
          <w:lang w:eastAsia="hr-HR"/>
        </w:rPr>
        <w:t xml:space="preserve"> </w:t>
      </w:r>
      <w:bookmarkEnd w:id="97"/>
      <w:r w:rsidR="005A2727" w:rsidRPr="00AD4E29">
        <w:rPr>
          <w:rFonts w:ascii="Times New Roman" w:eastAsia="Times New Roman" w:hAnsi="Times New Roman" w:cs="Times New Roman"/>
          <w:sz w:val="24"/>
          <w:szCs w:val="24"/>
          <w:lang w:eastAsia="hr-HR"/>
        </w:rPr>
        <w:t xml:space="preserve">1 i u roku </w:t>
      </w:r>
      <w:r w:rsidR="001A76DF">
        <w:rPr>
          <w:rFonts w:ascii="Times New Roman" w:eastAsia="Times New Roman" w:hAnsi="Times New Roman" w:cs="Times New Roman"/>
          <w:sz w:val="24"/>
          <w:szCs w:val="24"/>
          <w:lang w:eastAsia="hr-HR"/>
        </w:rPr>
        <w:t xml:space="preserve">koji </w:t>
      </w:r>
      <w:r w:rsidR="004B1769">
        <w:rPr>
          <w:rFonts w:ascii="Times New Roman" w:eastAsia="Times New Roman" w:hAnsi="Times New Roman" w:cs="Times New Roman"/>
          <w:sz w:val="24"/>
          <w:szCs w:val="24"/>
          <w:lang w:eastAsia="hr-HR"/>
        </w:rPr>
        <w:t>UT</w:t>
      </w:r>
      <w:r w:rsidR="001C0CAB">
        <w:rPr>
          <w:rFonts w:ascii="Times New Roman" w:eastAsia="Times New Roman" w:hAnsi="Times New Roman" w:cs="Times New Roman"/>
          <w:sz w:val="24"/>
          <w:szCs w:val="24"/>
          <w:lang w:eastAsia="hr-HR"/>
        </w:rPr>
        <w:t>/</w:t>
      </w:r>
      <w:r w:rsidR="001A76DF">
        <w:rPr>
          <w:rFonts w:ascii="Times New Roman" w:eastAsia="Times New Roman" w:hAnsi="Times New Roman" w:cs="Times New Roman"/>
          <w:sz w:val="24"/>
          <w:szCs w:val="24"/>
          <w:lang w:eastAsia="hr-HR"/>
        </w:rPr>
        <w:t xml:space="preserve">PT 1 </w:t>
      </w:r>
      <w:r w:rsidR="005A2727" w:rsidRPr="00AD4E29">
        <w:rPr>
          <w:rFonts w:ascii="Times New Roman" w:eastAsia="Times New Roman" w:hAnsi="Times New Roman" w:cs="Times New Roman"/>
          <w:sz w:val="24"/>
          <w:szCs w:val="24"/>
          <w:lang w:eastAsia="hr-HR"/>
        </w:rPr>
        <w:t>odredi</w:t>
      </w:r>
      <w:r w:rsidR="00392EEF" w:rsidRPr="00AD4E29">
        <w:rPr>
          <w:rFonts w:ascii="Times New Roman" w:eastAsia="Times New Roman" w:hAnsi="Times New Roman" w:cs="Times New Roman"/>
          <w:sz w:val="24"/>
          <w:szCs w:val="24"/>
          <w:lang w:eastAsia="hr-HR"/>
        </w:rPr>
        <w:t xml:space="preserve"> sklopiti ugovor</w:t>
      </w:r>
      <w:r w:rsidR="005A2727" w:rsidRPr="00AD4E29">
        <w:rPr>
          <w:rFonts w:ascii="Times New Roman" w:eastAsia="Times New Roman" w:hAnsi="Times New Roman" w:cs="Times New Roman"/>
          <w:sz w:val="24"/>
          <w:szCs w:val="24"/>
          <w:lang w:eastAsia="hr-HR"/>
        </w:rPr>
        <w:t>.</w:t>
      </w:r>
      <w:r w:rsidR="0040306F" w:rsidRPr="00AD4E29">
        <w:rPr>
          <w:rFonts w:ascii="Times New Roman" w:eastAsia="Times New Roman" w:hAnsi="Times New Roman" w:cs="Times New Roman"/>
          <w:sz w:val="24"/>
          <w:szCs w:val="24"/>
          <w:lang w:eastAsia="hr-HR"/>
        </w:rPr>
        <w:t xml:space="preserve"> </w:t>
      </w:r>
      <w:r w:rsidR="00E0387A" w:rsidRPr="00E0387A">
        <w:rPr>
          <w:rFonts w:ascii="Times New Roman" w:eastAsia="Times New Roman" w:hAnsi="Times New Roman" w:cs="Times New Roman"/>
          <w:sz w:val="24"/>
          <w:szCs w:val="24"/>
          <w:lang w:eastAsia="hr-HR"/>
        </w:rPr>
        <w:t>Ugovor potpisuju  UT, PT 2 te prijavitelj (korisnik).</w:t>
      </w:r>
    </w:p>
    <w:p w14:paraId="4CF038C9" w14:textId="2D94DA4F" w:rsidR="00F24D36" w:rsidRPr="006D74D2" w:rsidRDefault="005A2727" w:rsidP="006D74D2">
      <w:pPr>
        <w:jc w:val="both"/>
        <w:rPr>
          <w:rFonts w:ascii="Times New Roman" w:eastAsia="Times New Roman" w:hAnsi="Times New Roman" w:cs="Times New Roman"/>
          <w:color w:val="000000"/>
          <w:sz w:val="24"/>
          <w:szCs w:val="24"/>
          <w:lang w:eastAsia="hr-HR"/>
        </w:rPr>
      </w:pPr>
      <w:r w:rsidRPr="00AD4E29">
        <w:rPr>
          <w:rFonts w:ascii="Times New Roman" w:eastAsia="Times New Roman" w:hAnsi="Times New Roman" w:cs="Times New Roman"/>
          <w:sz w:val="24"/>
          <w:szCs w:val="24"/>
          <w:lang w:eastAsia="hr-HR"/>
        </w:rPr>
        <w:t>Prijavitelju se dostavljaju</w:t>
      </w:r>
      <w:bookmarkStart w:id="98" w:name="_Hlk128662264"/>
      <w:r w:rsidR="00B02AF9" w:rsidRPr="00AD4E29">
        <w:rPr>
          <w:rFonts w:ascii="Times New Roman" w:eastAsia="Times New Roman" w:hAnsi="Times New Roman" w:cs="Times New Roman"/>
          <w:sz w:val="24"/>
          <w:szCs w:val="24"/>
          <w:lang w:eastAsia="hr-HR"/>
        </w:rPr>
        <w:t xml:space="preserve"> </w:t>
      </w:r>
      <w:r w:rsidR="0070256B">
        <w:rPr>
          <w:rFonts w:ascii="Times New Roman" w:eastAsia="Times New Roman" w:hAnsi="Times New Roman" w:cs="Times New Roman"/>
          <w:sz w:val="24"/>
          <w:szCs w:val="24"/>
          <w:lang w:eastAsia="hr-HR"/>
        </w:rPr>
        <w:t xml:space="preserve">tri </w:t>
      </w:r>
      <w:bookmarkEnd w:id="98"/>
      <w:r w:rsidRPr="00AD4E29">
        <w:rPr>
          <w:rFonts w:ascii="Times New Roman" w:eastAsia="Times New Roman" w:hAnsi="Times New Roman" w:cs="Times New Roman"/>
          <w:sz w:val="24"/>
          <w:szCs w:val="24"/>
          <w:lang w:eastAsia="hr-HR"/>
        </w:rPr>
        <w:t xml:space="preserve">potpisana primjerka koje potpisuje te nakon potpisivanja </w:t>
      </w:r>
      <w:r w:rsidR="00392EEF" w:rsidRPr="00AD4E29">
        <w:rPr>
          <w:rFonts w:ascii="Times New Roman" w:eastAsia="Times New Roman" w:hAnsi="Times New Roman" w:cs="Times New Roman"/>
          <w:color w:val="000000"/>
          <w:sz w:val="24"/>
          <w:szCs w:val="24"/>
          <w:lang w:eastAsia="hr-HR"/>
        </w:rPr>
        <w:t>dostav</w:t>
      </w:r>
      <w:r w:rsidRPr="00AD4E29">
        <w:rPr>
          <w:rFonts w:ascii="Times New Roman" w:eastAsia="Times New Roman" w:hAnsi="Times New Roman" w:cs="Times New Roman"/>
          <w:color w:val="000000"/>
          <w:sz w:val="24"/>
          <w:szCs w:val="24"/>
          <w:lang w:eastAsia="hr-HR"/>
        </w:rPr>
        <w:t>lja</w:t>
      </w:r>
      <w:r w:rsidR="00392EEF" w:rsidRPr="00AD4E29">
        <w:rPr>
          <w:rFonts w:ascii="Times New Roman" w:eastAsia="Times New Roman" w:hAnsi="Times New Roman" w:cs="Times New Roman"/>
          <w:color w:val="000000"/>
          <w:sz w:val="24"/>
          <w:szCs w:val="24"/>
          <w:lang w:eastAsia="hr-HR"/>
        </w:rPr>
        <w:t xml:space="preserve"> </w:t>
      </w:r>
      <w:r w:rsidR="00152D16">
        <w:rPr>
          <w:rFonts w:ascii="Times New Roman" w:eastAsia="Times New Roman" w:hAnsi="Times New Roman" w:cs="Times New Roman"/>
          <w:color w:val="000000"/>
          <w:sz w:val="24"/>
          <w:szCs w:val="24"/>
          <w:lang w:eastAsia="hr-HR"/>
        </w:rPr>
        <w:t>po jedan primjerak UT</w:t>
      </w:r>
      <w:r w:rsidR="00A16B03">
        <w:rPr>
          <w:rFonts w:ascii="Times New Roman" w:eastAsia="Times New Roman" w:hAnsi="Times New Roman" w:cs="Times New Roman"/>
          <w:color w:val="000000"/>
          <w:sz w:val="24"/>
          <w:szCs w:val="24"/>
          <w:lang w:eastAsia="hr-HR"/>
        </w:rPr>
        <w:t>/</w:t>
      </w:r>
      <w:r w:rsidR="00152D16">
        <w:rPr>
          <w:rFonts w:ascii="Times New Roman" w:eastAsia="Times New Roman" w:hAnsi="Times New Roman" w:cs="Times New Roman"/>
          <w:color w:val="000000"/>
          <w:sz w:val="24"/>
          <w:szCs w:val="24"/>
          <w:lang w:eastAsia="hr-HR"/>
        </w:rPr>
        <w:t>PT1 i</w:t>
      </w:r>
      <w:r w:rsidR="00392EEF" w:rsidRPr="00AD4E29">
        <w:rPr>
          <w:rFonts w:ascii="Times New Roman" w:eastAsia="Times New Roman" w:hAnsi="Times New Roman" w:cs="Times New Roman"/>
          <w:color w:val="000000"/>
          <w:sz w:val="24"/>
          <w:szCs w:val="24"/>
          <w:lang w:eastAsia="hr-HR"/>
        </w:rPr>
        <w:t xml:space="preserve"> </w:t>
      </w:r>
      <w:r w:rsidR="001A76DF">
        <w:rPr>
          <w:rFonts w:ascii="Times New Roman" w:eastAsia="Times New Roman" w:hAnsi="Times New Roman" w:cs="Times New Roman"/>
          <w:sz w:val="24"/>
          <w:szCs w:val="24"/>
          <w:lang w:eastAsia="hr-HR"/>
        </w:rPr>
        <w:t>PT 2</w:t>
      </w:r>
      <w:r w:rsidR="00392EEF" w:rsidRPr="00AD4E29">
        <w:rPr>
          <w:rFonts w:ascii="Times New Roman" w:eastAsia="Times New Roman" w:hAnsi="Times New Roman" w:cs="Times New Roman"/>
          <w:color w:val="000000"/>
          <w:sz w:val="24"/>
          <w:szCs w:val="24"/>
          <w:lang w:eastAsia="hr-HR"/>
        </w:rPr>
        <w:t>, a jedan primjerak zadrža</w:t>
      </w:r>
      <w:r w:rsidRPr="00AD4E29">
        <w:rPr>
          <w:rFonts w:ascii="Times New Roman" w:eastAsia="Times New Roman" w:hAnsi="Times New Roman" w:cs="Times New Roman"/>
          <w:color w:val="000000"/>
          <w:sz w:val="24"/>
          <w:szCs w:val="24"/>
          <w:lang w:eastAsia="hr-HR"/>
        </w:rPr>
        <w:t xml:space="preserve">va </w:t>
      </w:r>
      <w:r w:rsidR="00392EEF" w:rsidRPr="00AD4E29">
        <w:rPr>
          <w:rFonts w:ascii="Times New Roman" w:eastAsia="Times New Roman" w:hAnsi="Times New Roman" w:cs="Times New Roman"/>
          <w:color w:val="000000"/>
          <w:sz w:val="24"/>
          <w:szCs w:val="24"/>
          <w:lang w:eastAsia="hr-HR"/>
        </w:rPr>
        <w:t>za sebe. Ako prijavitelj ne postupi na opisani način</w:t>
      </w:r>
      <w:r w:rsidRPr="00AD4E29">
        <w:rPr>
          <w:rFonts w:ascii="Times New Roman" w:eastAsia="Times New Roman" w:hAnsi="Times New Roman" w:cs="Times New Roman"/>
          <w:color w:val="000000"/>
          <w:sz w:val="24"/>
          <w:szCs w:val="24"/>
          <w:lang w:eastAsia="hr-HR"/>
        </w:rPr>
        <w:t>, odnosno u zadanom roku,</w:t>
      </w:r>
      <w:r w:rsidR="00392EEF" w:rsidRPr="00AD4E29">
        <w:rPr>
          <w:rFonts w:ascii="Times New Roman" w:eastAsia="Times New Roman" w:hAnsi="Times New Roman" w:cs="Times New Roman"/>
          <w:color w:val="000000"/>
          <w:sz w:val="24"/>
          <w:szCs w:val="24"/>
          <w:lang w:eastAsia="hr-HR"/>
        </w:rPr>
        <w:t xml:space="preserve"> smatra se da je od sklapanja ugovora odustao. Ako je prijavitelj zapirimo izvornike ugovora na potpis te je od sklapanja ugovora odustao, obvezan je iste vratiti </w:t>
      </w:r>
      <w:r w:rsidR="00BF2266">
        <w:rPr>
          <w:rFonts w:ascii="Times New Roman" w:eastAsia="Times New Roman" w:hAnsi="Times New Roman" w:cs="Times New Roman"/>
          <w:color w:val="000000"/>
          <w:sz w:val="24"/>
          <w:szCs w:val="24"/>
          <w:lang w:eastAsia="hr-HR"/>
        </w:rPr>
        <w:t>PT2</w:t>
      </w:r>
      <w:r w:rsidR="00392EEF" w:rsidRPr="00AD4E29">
        <w:rPr>
          <w:rFonts w:ascii="Times New Roman" w:eastAsia="Times New Roman" w:hAnsi="Times New Roman" w:cs="Times New Roman"/>
          <w:color w:val="000000"/>
          <w:sz w:val="24"/>
          <w:szCs w:val="24"/>
          <w:lang w:eastAsia="hr-HR"/>
        </w:rPr>
        <w:t>, bez odgađanja.</w:t>
      </w:r>
    </w:p>
    <w:p w14:paraId="090DA356" w14:textId="261742E7" w:rsidR="00803C49" w:rsidRPr="00632CC7" w:rsidRDefault="00D80A5D" w:rsidP="00803C49">
      <w:pPr>
        <w:tabs>
          <w:tab w:val="left" w:pos="1418"/>
        </w:tabs>
        <w:spacing w:after="0" w:line="240" w:lineRule="auto"/>
        <w:jc w:val="both"/>
        <w:rPr>
          <w:rFonts w:ascii="Times New Roman" w:eastAsia="Times New Roman" w:hAnsi="Times New Roman" w:cs="Times New Roman"/>
          <w:sz w:val="24"/>
          <w:szCs w:val="24"/>
          <w:lang w:eastAsia="hr-HR"/>
        </w:rPr>
      </w:pPr>
      <w:r w:rsidRPr="00632CC7">
        <w:rPr>
          <w:rFonts w:ascii="Times New Roman" w:eastAsia="Times New Roman" w:hAnsi="Times New Roman" w:cs="Times New Roman"/>
          <w:sz w:val="24"/>
          <w:szCs w:val="24"/>
          <w:lang w:eastAsia="hr-HR"/>
        </w:rPr>
        <w:t xml:space="preserve">U skladu sa zahtjevom </w:t>
      </w:r>
      <w:r w:rsidR="00F84390" w:rsidRPr="00632CC7">
        <w:rPr>
          <w:rFonts w:ascii="Times New Roman" w:eastAsia="Times New Roman" w:hAnsi="Times New Roman" w:cs="Times New Roman"/>
          <w:sz w:val="24"/>
          <w:szCs w:val="24"/>
          <w:lang w:eastAsia="hr-HR"/>
        </w:rPr>
        <w:t>UT/PT1</w:t>
      </w:r>
      <w:r w:rsidR="00F24D36" w:rsidRPr="00632CC7">
        <w:rPr>
          <w:rFonts w:ascii="Times New Roman" w:eastAsia="Times New Roman" w:hAnsi="Times New Roman" w:cs="Times New Roman"/>
          <w:sz w:val="24"/>
          <w:szCs w:val="24"/>
          <w:lang w:eastAsia="hr-HR"/>
        </w:rPr>
        <w:t xml:space="preserve">, </w:t>
      </w:r>
      <w:r w:rsidR="00803C49" w:rsidRPr="00632CC7">
        <w:rPr>
          <w:rFonts w:ascii="Times New Roman" w:eastAsia="Times New Roman" w:hAnsi="Times New Roman" w:cs="Times New Roman"/>
          <w:sz w:val="24"/>
          <w:szCs w:val="24"/>
          <w:lang w:eastAsia="hr-HR"/>
        </w:rPr>
        <w:t>prijavitelj je obvezan dostaviti izjavu kojom potvrđuje da u odnosu na podatke dostavljene u projektnom prijedlogu:</w:t>
      </w:r>
    </w:p>
    <w:p w14:paraId="0E6E5A36" w14:textId="77777777" w:rsidR="00A87FAD" w:rsidRPr="00632CC7" w:rsidRDefault="00803C49" w:rsidP="00BF203E">
      <w:pPr>
        <w:numPr>
          <w:ilvl w:val="0"/>
          <w:numId w:val="5"/>
        </w:numPr>
        <w:tabs>
          <w:tab w:val="left" w:pos="1418"/>
        </w:tabs>
        <w:spacing w:after="0" w:line="240" w:lineRule="auto"/>
        <w:contextualSpacing/>
        <w:jc w:val="both"/>
        <w:rPr>
          <w:rFonts w:ascii="Times New Roman" w:eastAsia="Times New Roman" w:hAnsi="Times New Roman" w:cs="Times New Roman"/>
          <w:sz w:val="24"/>
          <w:szCs w:val="24"/>
          <w:lang w:eastAsia="hr-HR"/>
        </w:rPr>
      </w:pPr>
      <w:r w:rsidRPr="00632CC7">
        <w:rPr>
          <w:rFonts w:ascii="Times New Roman" w:eastAsia="Times New Roman" w:hAnsi="Times New Roman" w:cs="Times New Roman"/>
          <w:sz w:val="24"/>
          <w:szCs w:val="24"/>
          <w:lang w:eastAsia="hr-HR"/>
        </w:rPr>
        <w:t>nisu nastupile okolnosti koje utječu ili mogu utjecati na ispravnost postupka dodjele ili samu dodjelu bespovratnih sredstava</w:t>
      </w:r>
    </w:p>
    <w:p w14:paraId="6B3FC8EC" w14:textId="62DE1C53" w:rsidR="00803C49" w:rsidRPr="00632CC7" w:rsidRDefault="00A87FAD" w:rsidP="00A87FAD">
      <w:pPr>
        <w:numPr>
          <w:ilvl w:val="0"/>
          <w:numId w:val="5"/>
        </w:numPr>
        <w:tabs>
          <w:tab w:val="left" w:pos="1418"/>
        </w:tabs>
        <w:spacing w:after="0" w:line="240" w:lineRule="auto"/>
        <w:contextualSpacing/>
        <w:jc w:val="both"/>
        <w:rPr>
          <w:rFonts w:ascii="Times New Roman" w:eastAsia="Times New Roman" w:hAnsi="Times New Roman" w:cs="Times New Roman"/>
          <w:bCs/>
          <w:sz w:val="24"/>
          <w:szCs w:val="24"/>
          <w:lang w:eastAsia="hr-HR"/>
        </w:rPr>
      </w:pPr>
      <w:r w:rsidRPr="00632CC7">
        <w:rPr>
          <w:rFonts w:ascii="Times New Roman" w:eastAsia="Times New Roman" w:hAnsi="Times New Roman" w:cs="Times New Roman"/>
          <w:sz w:val="24"/>
          <w:szCs w:val="24"/>
          <w:lang w:eastAsia="hr-HR"/>
        </w:rPr>
        <w:t xml:space="preserve">da su provedbeni kapaciteti korisnika nepromijenjeni. </w:t>
      </w:r>
    </w:p>
    <w:p w14:paraId="188BDAD8" w14:textId="77777777" w:rsidR="0087766D" w:rsidRDefault="0087766D" w:rsidP="0087766D">
      <w:pPr>
        <w:tabs>
          <w:tab w:val="left" w:pos="1418"/>
        </w:tabs>
        <w:spacing w:after="0" w:line="240" w:lineRule="auto"/>
        <w:contextualSpacing/>
        <w:jc w:val="both"/>
        <w:rPr>
          <w:rFonts w:ascii="Times New Roman" w:eastAsia="Times New Roman" w:hAnsi="Times New Roman" w:cs="Times New Roman"/>
          <w:bCs/>
          <w:sz w:val="24"/>
          <w:szCs w:val="24"/>
          <w:highlight w:val="cyan"/>
          <w:lang w:eastAsia="hr-HR"/>
        </w:rPr>
      </w:pPr>
    </w:p>
    <w:p w14:paraId="5B5FB856" w14:textId="5FD8D9B1" w:rsidR="0087766D" w:rsidRPr="00F261A3" w:rsidRDefault="0087766D" w:rsidP="0087766D">
      <w:pPr>
        <w:tabs>
          <w:tab w:val="left" w:pos="1418"/>
        </w:tabs>
        <w:spacing w:after="0" w:line="240" w:lineRule="auto"/>
        <w:contextualSpacing/>
        <w:jc w:val="both"/>
        <w:rPr>
          <w:rFonts w:ascii="Times New Roman" w:eastAsia="Times New Roman" w:hAnsi="Times New Roman" w:cs="Times New Roman"/>
          <w:bCs/>
          <w:sz w:val="24"/>
          <w:szCs w:val="24"/>
          <w:highlight w:val="cyan"/>
          <w:lang w:eastAsia="hr-HR"/>
        </w:rPr>
      </w:pPr>
      <w:r>
        <w:rPr>
          <w:rFonts w:ascii="Times New Roman" w:hAnsi="Times New Roman" w:cs="Times New Roman"/>
          <w:sz w:val="24"/>
          <w:szCs w:val="24"/>
        </w:rPr>
        <w:t>Također</w:t>
      </w:r>
      <w:r w:rsidR="009172CC">
        <w:rPr>
          <w:rFonts w:ascii="Times New Roman" w:hAnsi="Times New Roman" w:cs="Times New Roman"/>
          <w:sz w:val="24"/>
          <w:szCs w:val="24"/>
        </w:rPr>
        <w:t xml:space="preserve"> sukladno odredbama Poziva</w:t>
      </w:r>
      <w:r>
        <w:rPr>
          <w:rFonts w:ascii="Times New Roman" w:hAnsi="Times New Roman" w:cs="Times New Roman"/>
          <w:sz w:val="24"/>
          <w:szCs w:val="24"/>
        </w:rPr>
        <w:t>, s</w:t>
      </w:r>
      <w:r w:rsidRPr="0087770C">
        <w:rPr>
          <w:rFonts w:ascii="Times New Roman" w:hAnsi="Times New Roman" w:cs="Times New Roman"/>
          <w:sz w:val="24"/>
          <w:szCs w:val="24"/>
        </w:rPr>
        <w:t xml:space="preserve"> obzirom na to da je Prijavitelj proračunski korisnik</w:t>
      </w:r>
      <w:r w:rsidRPr="0087770C">
        <w:rPr>
          <w:rStyle w:val="FootnoteReference"/>
          <w:rFonts w:ascii="Times New Roman" w:hAnsi="Times New Roman" w:cs="Times New Roman"/>
          <w:sz w:val="24"/>
          <w:szCs w:val="24"/>
        </w:rPr>
        <w:footnoteReference w:id="27"/>
      </w:r>
      <w:r w:rsidRPr="0087770C">
        <w:rPr>
          <w:rFonts w:ascii="Times New Roman" w:hAnsi="Times New Roman" w:cs="Times New Roman"/>
          <w:sz w:val="24"/>
          <w:szCs w:val="24"/>
        </w:rPr>
        <w:t xml:space="preserve">, isti je dužan navesti i dodatne informacije o relevantnom dijelu proračuna u kojem su planirana </w:t>
      </w:r>
      <w:r>
        <w:rPr>
          <w:rFonts w:ascii="Times New Roman" w:hAnsi="Times New Roman" w:cs="Times New Roman"/>
          <w:sz w:val="24"/>
          <w:szCs w:val="24"/>
        </w:rPr>
        <w:t>navedena</w:t>
      </w:r>
      <w:r w:rsidRPr="0087770C">
        <w:rPr>
          <w:rFonts w:ascii="Times New Roman" w:hAnsi="Times New Roman" w:cs="Times New Roman"/>
          <w:sz w:val="24"/>
          <w:szCs w:val="24"/>
        </w:rPr>
        <w:t xml:space="preserve"> sredstva (u razdoblju do 3 godine, odnosno važenja proračuna koji je na snazi u trenutku </w:t>
      </w:r>
      <w:r>
        <w:rPr>
          <w:rFonts w:ascii="Times New Roman" w:hAnsi="Times New Roman" w:cs="Times New Roman"/>
          <w:sz w:val="24"/>
          <w:szCs w:val="24"/>
        </w:rPr>
        <w:t xml:space="preserve">donošenja Odluke o </w:t>
      </w:r>
      <w:r w:rsidR="00A4599F">
        <w:rPr>
          <w:rFonts w:ascii="Times New Roman" w:hAnsi="Times New Roman" w:cs="Times New Roman"/>
          <w:sz w:val="24"/>
          <w:szCs w:val="24"/>
        </w:rPr>
        <w:t>financiranju</w:t>
      </w:r>
      <w:r w:rsidRPr="0087770C">
        <w:rPr>
          <w:rFonts w:ascii="Times New Roman" w:hAnsi="Times New Roman" w:cs="Times New Roman"/>
          <w:sz w:val="24"/>
          <w:szCs w:val="24"/>
        </w:rPr>
        <w:t>) najkasnije do trenutka sklapanja Ugovora o dodjeli bespovratnih sredstava nadležnom tijelu (MRRFEU).</w:t>
      </w:r>
      <w:r>
        <w:rPr>
          <w:rFonts w:ascii="Times New Roman" w:hAnsi="Times New Roman" w:cs="Times New Roman"/>
          <w:sz w:val="24"/>
          <w:szCs w:val="24"/>
        </w:rPr>
        <w:t xml:space="preserve"> </w:t>
      </w:r>
    </w:p>
    <w:p w14:paraId="77D17757" w14:textId="77777777" w:rsidR="00A87FAD" w:rsidRPr="00A87FAD" w:rsidRDefault="00A87FAD" w:rsidP="00A87FAD">
      <w:pPr>
        <w:tabs>
          <w:tab w:val="left" w:pos="1418"/>
        </w:tabs>
        <w:spacing w:after="0" w:line="240" w:lineRule="auto"/>
        <w:ind w:left="720"/>
        <w:contextualSpacing/>
        <w:jc w:val="both"/>
        <w:rPr>
          <w:rFonts w:ascii="Times New Roman" w:eastAsia="Times New Roman" w:hAnsi="Times New Roman" w:cs="Times New Roman"/>
          <w:bCs/>
          <w:sz w:val="24"/>
          <w:szCs w:val="24"/>
          <w:lang w:eastAsia="hr-HR"/>
        </w:rPr>
      </w:pPr>
    </w:p>
    <w:p w14:paraId="060ECAAA" w14:textId="07DF8BCF" w:rsidR="006A2BC4" w:rsidRPr="00AD4E29" w:rsidRDefault="006A2BC4" w:rsidP="002865AE">
      <w:pPr>
        <w:pStyle w:val="Heading1"/>
      </w:pPr>
      <w:bookmarkStart w:id="99" w:name="_Toc144204214"/>
      <w:r w:rsidRPr="00AD4E29">
        <w:t>Prigovori</w:t>
      </w:r>
      <w:bookmarkEnd w:id="99"/>
    </w:p>
    <w:p w14:paraId="26032E50" w14:textId="77777777" w:rsidR="00AA041C" w:rsidRPr="00AD4E29" w:rsidRDefault="00AA041C" w:rsidP="00026AA7">
      <w:pPr>
        <w:pStyle w:val="NoSpacing"/>
        <w:ind w:left="720"/>
        <w:jc w:val="both"/>
        <w:rPr>
          <w:rFonts w:ascii="Times New Roman" w:hAnsi="Times New Roman" w:cs="Times New Roman"/>
          <w:b/>
          <w:bCs/>
          <w:sz w:val="24"/>
          <w:szCs w:val="24"/>
        </w:rPr>
      </w:pPr>
    </w:p>
    <w:p w14:paraId="5FBF1B03" w14:textId="5F408948" w:rsidR="002127BE" w:rsidRPr="00AD4E29" w:rsidRDefault="002127BE" w:rsidP="00026AA7">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
          <w:color w:val="000000"/>
          <w:sz w:val="24"/>
          <w:szCs w:val="24"/>
          <w:lang w:eastAsia="hr-HR"/>
        </w:rPr>
        <w:t>Prigovor u postupku odabira operacija</w:t>
      </w:r>
      <w:r w:rsidR="00A2260A" w:rsidRPr="00AD4E29">
        <w:rPr>
          <w:rFonts w:ascii="Times New Roman" w:eastAsia="Times New Roman" w:hAnsi="Times New Roman" w:cs="Times New Roman"/>
          <w:b/>
          <w:color w:val="000000"/>
          <w:sz w:val="24"/>
          <w:szCs w:val="24"/>
          <w:lang w:eastAsia="hr-HR"/>
        </w:rPr>
        <w:t>/projekata</w:t>
      </w:r>
      <w:r w:rsidRPr="00AD4E29">
        <w:rPr>
          <w:rFonts w:ascii="Times New Roman" w:eastAsia="Times New Roman" w:hAnsi="Times New Roman" w:cs="Times New Roman"/>
          <w:bCs/>
          <w:color w:val="000000"/>
          <w:sz w:val="24"/>
          <w:szCs w:val="24"/>
          <w:lang w:eastAsia="hr-HR"/>
        </w:rPr>
        <w:t xml:space="preserve"> izjavljuje se u skladu s</w:t>
      </w:r>
      <w:r w:rsidR="002C0CAE" w:rsidRPr="00AD4E29">
        <w:rPr>
          <w:rFonts w:ascii="Times New Roman" w:eastAsia="Times New Roman" w:hAnsi="Times New Roman" w:cs="Times New Roman"/>
          <w:bCs/>
          <w:color w:val="000000"/>
          <w:sz w:val="24"/>
          <w:szCs w:val="24"/>
          <w:lang w:eastAsia="hr-HR"/>
        </w:rPr>
        <w:t>a sljedećim pravilima:</w:t>
      </w:r>
    </w:p>
    <w:p w14:paraId="1D87CC44" w14:textId="58C3F64F" w:rsidR="002127BE" w:rsidRPr="00AD4E29" w:rsidRDefault="002127BE" w:rsidP="002127B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Prijavitelj može na odluku o statusu projektnog prijedloga</w:t>
      </w:r>
      <w:r w:rsidR="00C8435E">
        <w:rPr>
          <w:rFonts w:ascii="Times New Roman" w:eastAsia="Times New Roman" w:hAnsi="Times New Roman" w:cs="Times New Roman"/>
          <w:bCs/>
          <w:color w:val="000000"/>
          <w:sz w:val="24"/>
          <w:szCs w:val="24"/>
          <w:lang w:eastAsia="hr-HR"/>
        </w:rPr>
        <w:t xml:space="preserve"> te odluku o financiranju</w:t>
      </w:r>
      <w:r w:rsidRPr="00AD4E29">
        <w:rPr>
          <w:rFonts w:ascii="Times New Roman" w:eastAsia="Times New Roman" w:hAnsi="Times New Roman" w:cs="Times New Roman"/>
          <w:bCs/>
          <w:color w:val="000000"/>
          <w:sz w:val="24"/>
          <w:szCs w:val="24"/>
          <w:lang w:eastAsia="hr-HR"/>
        </w:rPr>
        <w:t xml:space="preserve"> izjaviti prigovor </w:t>
      </w:r>
      <w:bookmarkStart w:id="100" w:name="_Hlk122599006"/>
      <w:r w:rsidR="000D6DCE" w:rsidRPr="00AD4E29">
        <w:rPr>
          <w:rFonts w:ascii="Times New Roman" w:eastAsia="Times New Roman" w:hAnsi="Times New Roman" w:cs="Times New Roman"/>
          <w:bCs/>
          <w:color w:val="000000"/>
          <w:sz w:val="24"/>
          <w:szCs w:val="24"/>
          <w:lang w:eastAsia="hr-HR"/>
        </w:rPr>
        <w:t xml:space="preserve">čelniku </w:t>
      </w:r>
      <w:r w:rsidRPr="00AD4E29">
        <w:rPr>
          <w:rFonts w:ascii="Times New Roman" w:eastAsia="Times New Roman" w:hAnsi="Times New Roman" w:cs="Times New Roman"/>
          <w:bCs/>
          <w:color w:val="000000"/>
          <w:sz w:val="24"/>
          <w:szCs w:val="24"/>
          <w:lang w:eastAsia="hr-HR"/>
        </w:rPr>
        <w:t>Upravljačko</w:t>
      </w:r>
      <w:r w:rsidR="000D6DCE" w:rsidRPr="00AD4E29">
        <w:rPr>
          <w:rFonts w:ascii="Times New Roman" w:eastAsia="Times New Roman" w:hAnsi="Times New Roman" w:cs="Times New Roman"/>
          <w:bCs/>
          <w:color w:val="000000"/>
          <w:sz w:val="24"/>
          <w:szCs w:val="24"/>
          <w:lang w:eastAsia="hr-HR"/>
        </w:rPr>
        <w:t>g</w:t>
      </w:r>
      <w:r w:rsidRPr="00AD4E29">
        <w:rPr>
          <w:rFonts w:ascii="Times New Roman" w:eastAsia="Times New Roman" w:hAnsi="Times New Roman" w:cs="Times New Roman"/>
          <w:bCs/>
          <w:color w:val="000000"/>
          <w:sz w:val="24"/>
          <w:szCs w:val="24"/>
          <w:lang w:eastAsia="hr-HR"/>
        </w:rPr>
        <w:t xml:space="preserve"> tijel</w:t>
      </w:r>
      <w:r w:rsidR="000D6DCE" w:rsidRPr="00AD4E29">
        <w:rPr>
          <w:rFonts w:ascii="Times New Roman" w:eastAsia="Times New Roman" w:hAnsi="Times New Roman" w:cs="Times New Roman"/>
          <w:bCs/>
          <w:color w:val="000000"/>
          <w:sz w:val="24"/>
          <w:szCs w:val="24"/>
          <w:lang w:eastAsia="hr-HR"/>
        </w:rPr>
        <w:t>a</w:t>
      </w:r>
      <w:r w:rsidR="004438E8" w:rsidRPr="00AD4E29">
        <w:rPr>
          <w:rFonts w:ascii="Times New Roman" w:hAnsi="Times New Roman" w:cs="Times New Roman"/>
        </w:rPr>
        <w:t xml:space="preserve">, </w:t>
      </w:r>
      <w:r w:rsidR="002C0CAE" w:rsidRPr="00AD4E29">
        <w:rPr>
          <w:rFonts w:ascii="Times New Roman" w:eastAsia="Times New Roman" w:hAnsi="Times New Roman" w:cs="Times New Roman"/>
          <w:bCs/>
          <w:color w:val="000000"/>
          <w:sz w:val="24"/>
          <w:szCs w:val="24"/>
          <w:lang w:eastAsia="hr-HR"/>
        </w:rPr>
        <w:t xml:space="preserve">odnosno </w:t>
      </w:r>
      <w:r w:rsidR="000D6DCE" w:rsidRPr="00AD4E29">
        <w:rPr>
          <w:rFonts w:ascii="Times New Roman" w:eastAsia="Times New Roman" w:hAnsi="Times New Roman" w:cs="Times New Roman"/>
          <w:bCs/>
          <w:color w:val="000000"/>
          <w:sz w:val="24"/>
          <w:szCs w:val="24"/>
          <w:lang w:eastAsia="hr-HR"/>
        </w:rPr>
        <w:t xml:space="preserve">ministru </w:t>
      </w:r>
      <w:r w:rsidR="002C0CAE" w:rsidRPr="00AD4E29">
        <w:rPr>
          <w:rFonts w:ascii="Times New Roman" w:eastAsia="Times New Roman" w:hAnsi="Times New Roman" w:cs="Times New Roman"/>
          <w:bCs/>
          <w:color w:val="000000"/>
          <w:sz w:val="24"/>
          <w:szCs w:val="24"/>
          <w:lang w:eastAsia="hr-HR"/>
        </w:rPr>
        <w:t>regionalnoga razvoja i fondova Europske unije</w:t>
      </w:r>
      <w:r w:rsidR="00240DFC" w:rsidRPr="00AD4E29">
        <w:rPr>
          <w:rFonts w:ascii="Times New Roman" w:eastAsia="Times New Roman" w:hAnsi="Times New Roman" w:cs="Times New Roman"/>
          <w:bCs/>
          <w:color w:val="000000"/>
          <w:sz w:val="24"/>
          <w:szCs w:val="24"/>
          <w:lang w:eastAsia="hr-HR"/>
        </w:rPr>
        <w:t>:</w:t>
      </w:r>
    </w:p>
    <w:bookmarkEnd w:id="100"/>
    <w:p w14:paraId="7DB3FCF4" w14:textId="22CEE9B0"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1. ako smatra da je tijekom postupka odabira operacija</w:t>
      </w:r>
      <w:r w:rsidR="00A2260A" w:rsidRPr="00AD4E29">
        <w:rPr>
          <w:rFonts w:ascii="Times New Roman" w:eastAsia="Times New Roman" w:hAnsi="Times New Roman" w:cs="Times New Roman"/>
          <w:bCs/>
          <w:color w:val="000000"/>
          <w:sz w:val="24"/>
          <w:szCs w:val="24"/>
          <w:lang w:eastAsia="hr-HR"/>
        </w:rPr>
        <w:t>/projekata</w:t>
      </w:r>
      <w:r w:rsidRPr="00AD4E29">
        <w:rPr>
          <w:rFonts w:ascii="Times New Roman" w:eastAsia="Times New Roman" w:hAnsi="Times New Roman" w:cs="Times New Roman"/>
          <w:bCs/>
          <w:color w:val="000000"/>
          <w:sz w:val="24"/>
          <w:szCs w:val="24"/>
          <w:lang w:eastAsia="hr-HR"/>
        </w:rPr>
        <w:t xml:space="preserve"> (postupka dodjele bespovratnih sredstava – u tekstu se rabi termin postupak odabira operacija</w:t>
      </w:r>
      <w:r w:rsidR="00A2260A" w:rsidRPr="00AD4E29">
        <w:rPr>
          <w:rFonts w:ascii="Times New Roman" w:eastAsia="Times New Roman" w:hAnsi="Times New Roman" w:cs="Times New Roman"/>
          <w:bCs/>
          <w:color w:val="000000"/>
          <w:sz w:val="24"/>
          <w:szCs w:val="24"/>
          <w:lang w:eastAsia="hr-HR"/>
        </w:rPr>
        <w:t>/projekata</w:t>
      </w:r>
      <w:r w:rsidRPr="00AD4E29">
        <w:rPr>
          <w:rFonts w:ascii="Times New Roman" w:eastAsia="Times New Roman" w:hAnsi="Times New Roman" w:cs="Times New Roman"/>
          <w:bCs/>
          <w:color w:val="000000"/>
          <w:sz w:val="24"/>
          <w:szCs w:val="24"/>
          <w:lang w:eastAsia="hr-HR"/>
        </w:rPr>
        <w:t>) postupanjem ili propuštanjem postupanja nadležnog tijela njegov projektni prijedlog neosnovano isključen iz postupka odabira operacija</w:t>
      </w:r>
      <w:r w:rsidR="00A62B16" w:rsidRPr="00AD4E29">
        <w:rPr>
          <w:rFonts w:ascii="Times New Roman" w:eastAsia="Times New Roman" w:hAnsi="Times New Roman" w:cs="Times New Roman"/>
          <w:bCs/>
          <w:color w:val="000000"/>
          <w:sz w:val="24"/>
          <w:szCs w:val="24"/>
          <w:lang w:eastAsia="hr-HR"/>
        </w:rPr>
        <w:t>/projekata</w:t>
      </w:r>
      <w:r w:rsidR="006867CE" w:rsidRPr="00AD4E29">
        <w:rPr>
          <w:rFonts w:ascii="Times New Roman" w:eastAsia="Times New Roman" w:hAnsi="Times New Roman" w:cs="Times New Roman"/>
          <w:bCs/>
          <w:color w:val="000000"/>
          <w:sz w:val="24"/>
          <w:szCs w:val="24"/>
          <w:lang w:eastAsia="hr-HR"/>
        </w:rPr>
        <w:t xml:space="preserve"> </w:t>
      </w:r>
    </w:p>
    <w:p w14:paraId="7CFC1BF1" w14:textId="477676AE"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lastRenderedPageBreak/>
        <w:t xml:space="preserve">2. u slučaju kada </w:t>
      </w:r>
      <w:r w:rsidR="006867CE" w:rsidRPr="00AD4E29">
        <w:rPr>
          <w:rFonts w:ascii="Times New Roman" w:eastAsia="Times New Roman" w:hAnsi="Times New Roman" w:cs="Times New Roman"/>
          <w:bCs/>
          <w:color w:val="000000"/>
          <w:sz w:val="24"/>
          <w:szCs w:val="24"/>
          <w:lang w:eastAsia="hr-HR"/>
        </w:rPr>
        <w:t xml:space="preserve">njegov </w:t>
      </w:r>
      <w:r w:rsidR="002C0CAE" w:rsidRPr="00AD4E29">
        <w:rPr>
          <w:rFonts w:ascii="Times New Roman" w:eastAsia="Times New Roman" w:hAnsi="Times New Roman" w:cs="Times New Roman"/>
          <w:bCs/>
          <w:color w:val="000000"/>
          <w:sz w:val="24"/>
          <w:szCs w:val="24"/>
          <w:lang w:eastAsia="hr-HR"/>
        </w:rPr>
        <w:t xml:space="preserve">projektni prijedlog nije </w:t>
      </w:r>
      <w:r w:rsidRPr="00AD4E29">
        <w:rPr>
          <w:rFonts w:ascii="Times New Roman" w:eastAsia="Times New Roman" w:hAnsi="Times New Roman" w:cs="Times New Roman"/>
          <w:bCs/>
          <w:color w:val="000000"/>
          <w:sz w:val="24"/>
          <w:szCs w:val="24"/>
          <w:lang w:eastAsia="hr-HR"/>
        </w:rPr>
        <w:t>isključen iz postupka odabira operacija</w:t>
      </w:r>
      <w:r w:rsidR="00A62B16" w:rsidRPr="00AD4E29">
        <w:rPr>
          <w:rFonts w:ascii="Times New Roman" w:eastAsia="Times New Roman" w:hAnsi="Times New Roman" w:cs="Times New Roman"/>
          <w:bCs/>
          <w:color w:val="000000"/>
          <w:sz w:val="24"/>
          <w:szCs w:val="24"/>
          <w:lang w:eastAsia="hr-HR"/>
        </w:rPr>
        <w:t>/projekata</w:t>
      </w:r>
      <w:r w:rsidR="002C0CAE" w:rsidRPr="00AD4E29">
        <w:rPr>
          <w:rFonts w:ascii="Times New Roman" w:eastAsia="Times New Roman" w:hAnsi="Times New Roman" w:cs="Times New Roman"/>
          <w:bCs/>
          <w:color w:val="000000"/>
          <w:sz w:val="24"/>
          <w:szCs w:val="24"/>
          <w:lang w:eastAsia="hr-HR"/>
        </w:rPr>
        <w:t>,</w:t>
      </w:r>
      <w:r w:rsidRPr="00AD4E29">
        <w:rPr>
          <w:rFonts w:ascii="Times New Roman" w:eastAsia="Times New Roman" w:hAnsi="Times New Roman" w:cs="Times New Roman"/>
          <w:bCs/>
          <w:color w:val="000000"/>
          <w:sz w:val="24"/>
          <w:szCs w:val="24"/>
          <w:lang w:eastAsia="hr-HR"/>
        </w:rPr>
        <w:t xml:space="preserve"> ako smatra da nadležno tijelo tijekom tog postupka nije postupilo</w:t>
      </w:r>
      <w:r w:rsidR="000D6DCE" w:rsidRPr="00AD4E29">
        <w:rPr>
          <w:rFonts w:ascii="Times New Roman" w:eastAsia="Times New Roman" w:hAnsi="Times New Roman" w:cs="Times New Roman"/>
          <w:bCs/>
          <w:color w:val="000000"/>
          <w:sz w:val="24"/>
          <w:szCs w:val="24"/>
          <w:lang w:eastAsia="hr-HR"/>
        </w:rPr>
        <w:t xml:space="preserve"> u skladu s</w:t>
      </w:r>
      <w:r w:rsidRPr="00AD4E29">
        <w:rPr>
          <w:rFonts w:ascii="Times New Roman" w:eastAsia="Times New Roman" w:hAnsi="Times New Roman" w:cs="Times New Roman"/>
          <w:bCs/>
          <w:color w:val="000000"/>
          <w:sz w:val="24"/>
          <w:szCs w:val="24"/>
          <w:lang w:eastAsia="hr-HR"/>
        </w:rPr>
        <w:t xml:space="preserve"> pravilima poziva. </w:t>
      </w:r>
    </w:p>
    <w:p w14:paraId="6EC8DDC4" w14:textId="61F58C2D"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U prigovoru se ne mogu iznositi nove činjenice i novi dokazi</w:t>
      </w:r>
      <w:r w:rsidR="000D6DCE" w:rsidRPr="00AD4E29">
        <w:rPr>
          <w:rFonts w:ascii="Times New Roman" w:eastAsia="Times New Roman" w:hAnsi="Times New Roman" w:cs="Times New Roman"/>
          <w:bCs/>
          <w:color w:val="000000"/>
          <w:sz w:val="24"/>
          <w:szCs w:val="24"/>
          <w:lang w:eastAsia="hr-HR"/>
        </w:rPr>
        <w:t xml:space="preserve"> u odnosu na postupak odabira operacija</w:t>
      </w:r>
      <w:r w:rsidR="00A2260A" w:rsidRPr="00AD4E29">
        <w:rPr>
          <w:rFonts w:ascii="Times New Roman" w:eastAsia="Times New Roman" w:hAnsi="Times New Roman" w:cs="Times New Roman"/>
          <w:bCs/>
          <w:color w:val="000000"/>
          <w:sz w:val="24"/>
          <w:szCs w:val="24"/>
          <w:lang w:eastAsia="hr-HR"/>
        </w:rPr>
        <w:t>/projekata</w:t>
      </w:r>
      <w:r w:rsidRPr="00AD4E29">
        <w:rPr>
          <w:rFonts w:ascii="Times New Roman" w:eastAsia="Times New Roman" w:hAnsi="Times New Roman" w:cs="Times New Roman"/>
          <w:bCs/>
          <w:color w:val="000000"/>
          <w:sz w:val="24"/>
          <w:szCs w:val="24"/>
          <w:lang w:eastAsia="hr-HR"/>
        </w:rPr>
        <w:t>.</w:t>
      </w:r>
    </w:p>
    <w:p w14:paraId="2AF093BA" w14:textId="77777777"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Prigovor se može izjaviti u roku 15 dana od dana primitka odluke o statusu projektnog prijedloga.</w:t>
      </w:r>
    </w:p>
    <w:p w14:paraId="6A601338" w14:textId="491F8886" w:rsidR="002127BE" w:rsidRPr="00AD4E29" w:rsidRDefault="002127BE" w:rsidP="002C0CAE">
      <w:pPr>
        <w:jc w:val="both"/>
        <w:rPr>
          <w:rFonts w:ascii="Times New Roman" w:eastAsia="Times New Roman" w:hAnsi="Times New Roman" w:cs="Times New Roman"/>
          <w:bCs/>
          <w:color w:val="000000"/>
          <w:sz w:val="24"/>
          <w:szCs w:val="24"/>
          <w:lang w:eastAsia="hr-HR"/>
        </w:rPr>
      </w:pPr>
      <w:r w:rsidRPr="006A701D">
        <w:rPr>
          <w:rFonts w:ascii="Times New Roman" w:eastAsia="Times New Roman" w:hAnsi="Times New Roman" w:cs="Times New Roman"/>
          <w:bCs/>
          <w:color w:val="000000"/>
          <w:sz w:val="24"/>
          <w:szCs w:val="24"/>
          <w:lang w:eastAsia="hr-HR"/>
        </w:rPr>
        <w:t xml:space="preserve">Prigovor na pojedinu odluku o statusu projektnog prijedloga ne odgađa postupanje nadležnih tijela po </w:t>
      </w:r>
      <w:r w:rsidR="00833E1B" w:rsidRPr="006A701D">
        <w:rPr>
          <w:rFonts w:ascii="Times New Roman" w:eastAsia="Times New Roman" w:hAnsi="Times New Roman" w:cs="Times New Roman"/>
          <w:bCs/>
          <w:color w:val="000000"/>
          <w:sz w:val="24"/>
          <w:szCs w:val="24"/>
          <w:lang w:eastAsia="hr-HR"/>
        </w:rPr>
        <w:t>P</w:t>
      </w:r>
      <w:r w:rsidRPr="006A701D">
        <w:rPr>
          <w:rFonts w:ascii="Times New Roman" w:eastAsia="Times New Roman" w:hAnsi="Times New Roman" w:cs="Times New Roman"/>
          <w:bCs/>
          <w:color w:val="000000"/>
          <w:sz w:val="24"/>
          <w:szCs w:val="24"/>
          <w:lang w:eastAsia="hr-HR"/>
        </w:rPr>
        <w:t xml:space="preserve">ozivu te na dodjeljivanje sredstava u okviru </w:t>
      </w:r>
      <w:r w:rsidR="00833E1B" w:rsidRPr="006A701D">
        <w:rPr>
          <w:rFonts w:ascii="Times New Roman" w:eastAsia="Times New Roman" w:hAnsi="Times New Roman" w:cs="Times New Roman"/>
          <w:bCs/>
          <w:color w:val="000000"/>
          <w:sz w:val="24"/>
          <w:szCs w:val="24"/>
          <w:lang w:eastAsia="hr-HR"/>
        </w:rPr>
        <w:t>P</w:t>
      </w:r>
      <w:r w:rsidRPr="006A701D">
        <w:rPr>
          <w:rFonts w:ascii="Times New Roman" w:eastAsia="Times New Roman" w:hAnsi="Times New Roman" w:cs="Times New Roman"/>
          <w:bCs/>
          <w:color w:val="000000"/>
          <w:sz w:val="24"/>
          <w:szCs w:val="24"/>
          <w:lang w:eastAsia="hr-HR"/>
        </w:rPr>
        <w:t>oziva.</w:t>
      </w:r>
    </w:p>
    <w:p w14:paraId="0461E9E0" w14:textId="3AF0B0F3"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Prijavitelj se može odreći prava na prigovor u pisanom obliku od dana primitka odluke o statusu projektnog prijedloga</w:t>
      </w:r>
      <w:r w:rsidR="008511D3">
        <w:rPr>
          <w:rFonts w:ascii="Times New Roman" w:eastAsia="Times New Roman" w:hAnsi="Times New Roman" w:cs="Times New Roman"/>
          <w:bCs/>
          <w:color w:val="000000"/>
          <w:sz w:val="24"/>
          <w:szCs w:val="24"/>
          <w:lang w:eastAsia="hr-HR"/>
        </w:rPr>
        <w:t>, odnosno odluke o financiranju</w:t>
      </w:r>
      <w:r w:rsidR="002C0CAE" w:rsidRPr="00AD4E29">
        <w:rPr>
          <w:rFonts w:ascii="Times New Roman" w:eastAsia="Times New Roman" w:hAnsi="Times New Roman" w:cs="Times New Roman"/>
          <w:bCs/>
          <w:color w:val="000000"/>
          <w:sz w:val="24"/>
          <w:szCs w:val="24"/>
          <w:lang w:eastAsia="hr-HR"/>
        </w:rPr>
        <w:t xml:space="preserve"> </w:t>
      </w:r>
      <w:r w:rsidRPr="00AD4E29">
        <w:rPr>
          <w:rFonts w:ascii="Times New Roman" w:eastAsia="Times New Roman" w:hAnsi="Times New Roman" w:cs="Times New Roman"/>
          <w:bCs/>
          <w:color w:val="000000"/>
          <w:sz w:val="24"/>
          <w:szCs w:val="24"/>
          <w:lang w:eastAsia="hr-HR"/>
        </w:rPr>
        <w:t>do dana isteka roka za izjavljivanje prigovora.</w:t>
      </w:r>
    </w:p>
    <w:p w14:paraId="3B55F71D" w14:textId="77777777"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Prijavitelj može odustati od prigovora sve do otpreme rješenja o prigovoru.</w:t>
      </w:r>
    </w:p>
    <w:p w14:paraId="6BF5EAF9" w14:textId="323A63A0"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Kad prijavitelj odustane od izjavljenog prigovora, postupak u povodu</w:t>
      </w:r>
      <w:r w:rsidR="000D6DCE" w:rsidRPr="00AD4E29">
        <w:rPr>
          <w:rFonts w:ascii="Times New Roman" w:eastAsia="Times New Roman" w:hAnsi="Times New Roman" w:cs="Times New Roman"/>
          <w:bCs/>
          <w:color w:val="000000"/>
          <w:sz w:val="24"/>
          <w:szCs w:val="24"/>
          <w:lang w:eastAsia="hr-HR"/>
        </w:rPr>
        <w:t xml:space="preserve"> prigovora</w:t>
      </w:r>
      <w:r w:rsidRPr="00AD4E29">
        <w:rPr>
          <w:rFonts w:ascii="Times New Roman" w:eastAsia="Times New Roman" w:hAnsi="Times New Roman" w:cs="Times New Roman"/>
          <w:bCs/>
          <w:color w:val="000000"/>
          <w:sz w:val="24"/>
          <w:szCs w:val="24"/>
          <w:lang w:eastAsia="hr-HR"/>
        </w:rPr>
        <w:t xml:space="preserve"> obustavit će se rješenjem.</w:t>
      </w:r>
    </w:p>
    <w:p w14:paraId="544451AF" w14:textId="3A5E0FB0"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Odricanje ili odustanak od prigovora ne mogu se opozvati.</w:t>
      </w:r>
    </w:p>
    <w:p w14:paraId="458C94A7" w14:textId="742A8DB2" w:rsidR="00833E1B" w:rsidRDefault="00833E1B"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 xml:space="preserve">Rješenje o prigovoru donosi </w:t>
      </w:r>
      <w:r w:rsidR="004E24C8" w:rsidRPr="00AD4E29">
        <w:rPr>
          <w:rFonts w:ascii="Times New Roman" w:eastAsia="Times New Roman" w:hAnsi="Times New Roman" w:cs="Times New Roman"/>
          <w:bCs/>
          <w:color w:val="000000"/>
          <w:sz w:val="24"/>
          <w:szCs w:val="24"/>
          <w:lang w:eastAsia="hr-HR"/>
        </w:rPr>
        <w:t>čelnik Upravljačkog tijela</w:t>
      </w:r>
      <w:r w:rsidR="004E24C8" w:rsidRPr="00AD4E29">
        <w:rPr>
          <w:rFonts w:ascii="Times New Roman" w:hAnsi="Times New Roman" w:cs="Times New Roman"/>
        </w:rPr>
        <w:t xml:space="preserve">, </w:t>
      </w:r>
      <w:r w:rsidR="004E24C8" w:rsidRPr="00AD4E29">
        <w:rPr>
          <w:rFonts w:ascii="Times New Roman" w:eastAsia="Times New Roman" w:hAnsi="Times New Roman" w:cs="Times New Roman"/>
          <w:bCs/>
          <w:color w:val="000000"/>
          <w:sz w:val="24"/>
          <w:szCs w:val="24"/>
          <w:lang w:eastAsia="hr-HR"/>
        </w:rPr>
        <w:t xml:space="preserve">odnosno ministar regionalnoga razvoja i fondova Europske unije </w:t>
      </w:r>
      <w:r w:rsidRPr="00AD4E29">
        <w:rPr>
          <w:rFonts w:ascii="Times New Roman" w:eastAsia="Times New Roman" w:hAnsi="Times New Roman" w:cs="Times New Roman"/>
          <w:bCs/>
          <w:color w:val="000000"/>
          <w:sz w:val="24"/>
          <w:szCs w:val="24"/>
          <w:lang w:eastAsia="hr-HR"/>
        </w:rPr>
        <w:t xml:space="preserve">u roku 30 dana od dana zaprimanja prigovora, na temelju </w:t>
      </w:r>
      <w:r w:rsidR="003F6356" w:rsidRPr="00AD4E29">
        <w:rPr>
          <w:rFonts w:ascii="Times New Roman" w:eastAsia="Times New Roman" w:hAnsi="Times New Roman" w:cs="Times New Roman"/>
          <w:bCs/>
          <w:color w:val="000000"/>
          <w:sz w:val="24"/>
          <w:szCs w:val="24"/>
          <w:lang w:eastAsia="hr-HR"/>
        </w:rPr>
        <w:t xml:space="preserve">prijedloga </w:t>
      </w:r>
      <w:r w:rsidR="00353148">
        <w:rPr>
          <w:rFonts w:ascii="Times New Roman" w:eastAsia="Times New Roman" w:hAnsi="Times New Roman" w:cs="Times New Roman"/>
          <w:bCs/>
          <w:color w:val="000000"/>
          <w:sz w:val="24"/>
          <w:szCs w:val="24"/>
          <w:lang w:eastAsia="hr-HR"/>
        </w:rPr>
        <w:t>nadležne ustrojstvene jedinice Upravljačkog tijela</w:t>
      </w:r>
      <w:r w:rsidRPr="00AD4E29">
        <w:rPr>
          <w:rFonts w:ascii="Times New Roman" w:eastAsia="Times New Roman" w:hAnsi="Times New Roman" w:cs="Times New Roman"/>
          <w:bCs/>
          <w:color w:val="000000"/>
          <w:sz w:val="24"/>
          <w:szCs w:val="24"/>
          <w:lang w:eastAsia="hr-HR"/>
        </w:rPr>
        <w:t>.</w:t>
      </w:r>
    </w:p>
    <w:p w14:paraId="44DF4ECF" w14:textId="77C0F956" w:rsidR="00B055B1" w:rsidRPr="00AD4E29" w:rsidRDefault="00B055B1" w:rsidP="002C0CAE">
      <w:pPr>
        <w:jc w:val="both"/>
        <w:rPr>
          <w:rFonts w:ascii="Times New Roman" w:eastAsia="Times New Roman" w:hAnsi="Times New Roman" w:cs="Times New Roman"/>
          <w:bCs/>
          <w:color w:val="000000"/>
          <w:sz w:val="24"/>
          <w:szCs w:val="24"/>
          <w:lang w:eastAsia="hr-HR"/>
        </w:rPr>
      </w:pPr>
      <w:r w:rsidRPr="00B055B1">
        <w:rPr>
          <w:rFonts w:ascii="Times New Roman" w:eastAsia="Times New Roman" w:hAnsi="Times New Roman" w:cs="Times New Roman"/>
          <w:bCs/>
          <w:color w:val="000000"/>
          <w:sz w:val="24"/>
          <w:szCs w:val="24"/>
          <w:lang w:eastAsia="hr-HR"/>
        </w:rPr>
        <w:t>Nadležna ustrojstvena jedinica Upravljačkog tijela može, po potrebi, u postupak rješavanja po izjavljenom prigovoru ili više njih, uključiti i druge osobe, kao što su stručnjaci u određenom području.</w:t>
      </w:r>
    </w:p>
    <w:p w14:paraId="443A362B" w14:textId="77777777" w:rsidR="00B055B1" w:rsidRPr="00B055B1" w:rsidRDefault="00B055B1" w:rsidP="00B055B1">
      <w:pPr>
        <w:jc w:val="both"/>
        <w:rPr>
          <w:rFonts w:ascii="Times New Roman" w:eastAsia="Times New Roman" w:hAnsi="Times New Roman" w:cs="Times New Roman"/>
          <w:bCs/>
          <w:color w:val="000000"/>
          <w:sz w:val="24"/>
          <w:szCs w:val="24"/>
          <w:lang w:eastAsia="hr-HR"/>
        </w:rPr>
      </w:pPr>
      <w:r w:rsidRPr="00B055B1">
        <w:rPr>
          <w:rFonts w:ascii="Times New Roman" w:eastAsia="Times New Roman" w:hAnsi="Times New Roman" w:cs="Times New Roman"/>
          <w:bCs/>
          <w:color w:val="000000"/>
          <w:sz w:val="24"/>
          <w:szCs w:val="24"/>
          <w:lang w:eastAsia="hr-HR"/>
        </w:rPr>
        <w:t xml:space="preserve">O izjavljenom prigovoru u Upravljačkom tijelu rješava nadležna ustrojstvena jedinica koja predlaže odluku o izjavljenom prigovoru čelniku tijela. </w:t>
      </w:r>
    </w:p>
    <w:p w14:paraId="083CEE42" w14:textId="77777777" w:rsidR="00B055B1" w:rsidRPr="00B055B1" w:rsidRDefault="00B055B1" w:rsidP="00B055B1">
      <w:pPr>
        <w:jc w:val="both"/>
        <w:rPr>
          <w:rFonts w:ascii="Times New Roman" w:eastAsia="Times New Roman" w:hAnsi="Times New Roman" w:cs="Times New Roman"/>
          <w:bCs/>
          <w:color w:val="000000"/>
          <w:sz w:val="24"/>
          <w:szCs w:val="24"/>
          <w:lang w:eastAsia="hr-HR"/>
        </w:rPr>
      </w:pPr>
      <w:r w:rsidRPr="00B055B1">
        <w:rPr>
          <w:rFonts w:ascii="Times New Roman" w:eastAsia="Times New Roman" w:hAnsi="Times New Roman" w:cs="Times New Roman"/>
          <w:bCs/>
          <w:color w:val="000000"/>
          <w:sz w:val="24"/>
          <w:szCs w:val="24"/>
          <w:lang w:eastAsia="hr-HR"/>
        </w:rPr>
        <w:t xml:space="preserve">U slučaju kada je Upravljačko tijelo ujedno i korisnik okviru Programa, o izjavljenom prigovoru rješava čelnik tijela, na prijedlog nadležne ustrojstvene jedinice te u tom slučaju on obavlja ulogu sustava Programa (u nastavku teksta se za sve navedene slučajeve (ustrojstvena jedinica Upravljačkog tijela/službena osoba/čelnik tijela) dalje rabi termin Upravljačko tijelo). U ovoj situaciji obavezno se moraju razdvojiti funkcije između korisnika i sustava programa na razini osobe. </w:t>
      </w:r>
    </w:p>
    <w:p w14:paraId="248D1D44" w14:textId="77777777" w:rsidR="00B055B1" w:rsidRPr="00B055B1" w:rsidRDefault="00B055B1" w:rsidP="00B055B1">
      <w:pPr>
        <w:jc w:val="both"/>
        <w:rPr>
          <w:rFonts w:ascii="Times New Roman" w:eastAsia="Times New Roman" w:hAnsi="Times New Roman" w:cs="Times New Roman"/>
          <w:bCs/>
          <w:color w:val="000000"/>
          <w:sz w:val="24"/>
          <w:szCs w:val="24"/>
          <w:lang w:eastAsia="hr-HR"/>
        </w:rPr>
      </w:pPr>
      <w:r w:rsidRPr="00B055B1">
        <w:rPr>
          <w:rFonts w:ascii="Times New Roman" w:eastAsia="Times New Roman" w:hAnsi="Times New Roman" w:cs="Times New Roman"/>
          <w:bCs/>
          <w:color w:val="000000"/>
          <w:sz w:val="24"/>
          <w:szCs w:val="24"/>
          <w:lang w:eastAsia="hr-HR"/>
        </w:rPr>
        <w:t xml:space="preserve">U svakom slučaju, osoba koja sudjeluje u postupku rješavanja po izjavljenom prigovoru se izuzima iz postupka ako je: </w:t>
      </w:r>
    </w:p>
    <w:p w14:paraId="54A87186" w14:textId="77777777" w:rsidR="00B055B1" w:rsidRPr="00B055B1" w:rsidRDefault="00B055B1" w:rsidP="00B055B1">
      <w:pPr>
        <w:jc w:val="both"/>
        <w:rPr>
          <w:rFonts w:ascii="Times New Roman" w:eastAsia="Times New Roman" w:hAnsi="Times New Roman" w:cs="Times New Roman"/>
          <w:bCs/>
          <w:color w:val="000000"/>
          <w:sz w:val="24"/>
          <w:szCs w:val="24"/>
          <w:lang w:eastAsia="hr-HR"/>
        </w:rPr>
      </w:pPr>
      <w:r w:rsidRPr="00B055B1">
        <w:rPr>
          <w:rFonts w:ascii="Times New Roman" w:eastAsia="Times New Roman" w:hAnsi="Times New Roman" w:cs="Times New Roman"/>
          <w:bCs/>
          <w:color w:val="000000"/>
          <w:sz w:val="24"/>
          <w:szCs w:val="24"/>
          <w:lang w:eastAsia="hr-HR"/>
        </w:rPr>
        <w:t xml:space="preserve">- s prijaviteljem, partnerom ili korisnikom (podnositeljem prigovora) ili osobom ovlaštenom za zastupanje prijavitelja ili korisnika u bliskom osobnom odnosu i to srodnik po krvi u uspravnoj liniji, u pobočnoj liniji do četvrtog stupnja zaključno, bračni drug ili srodnik po tazbini do drugog stupnja zaključno, i po prestanku braka </w:t>
      </w:r>
    </w:p>
    <w:p w14:paraId="5D1807E1" w14:textId="77777777" w:rsidR="00B055B1" w:rsidRPr="00B055B1" w:rsidRDefault="00B055B1" w:rsidP="00B055B1">
      <w:pPr>
        <w:jc w:val="both"/>
        <w:rPr>
          <w:rFonts w:ascii="Times New Roman" w:eastAsia="Times New Roman" w:hAnsi="Times New Roman" w:cs="Times New Roman"/>
          <w:bCs/>
          <w:color w:val="000000"/>
          <w:sz w:val="24"/>
          <w:szCs w:val="24"/>
          <w:lang w:eastAsia="hr-HR"/>
        </w:rPr>
      </w:pPr>
      <w:r w:rsidRPr="00B055B1">
        <w:rPr>
          <w:rFonts w:ascii="Times New Roman" w:eastAsia="Times New Roman" w:hAnsi="Times New Roman" w:cs="Times New Roman"/>
          <w:bCs/>
          <w:color w:val="000000"/>
          <w:sz w:val="24"/>
          <w:szCs w:val="24"/>
          <w:lang w:eastAsia="hr-HR"/>
        </w:rPr>
        <w:lastRenderedPageBreak/>
        <w:t xml:space="preserve">- prijavitelj, partner ili korisnik, suovlaštenik, suobveznik, ili osoba ovlaštena za zastupanje prijavitelja ili korisnika </w:t>
      </w:r>
    </w:p>
    <w:p w14:paraId="7DF339A5" w14:textId="77777777" w:rsidR="00B055B1" w:rsidRPr="00B055B1" w:rsidRDefault="00B055B1" w:rsidP="00B055B1">
      <w:pPr>
        <w:jc w:val="both"/>
        <w:rPr>
          <w:rFonts w:ascii="Times New Roman" w:eastAsia="Times New Roman" w:hAnsi="Times New Roman" w:cs="Times New Roman"/>
          <w:bCs/>
          <w:color w:val="000000"/>
          <w:sz w:val="24"/>
          <w:szCs w:val="24"/>
          <w:lang w:eastAsia="hr-HR"/>
        </w:rPr>
      </w:pPr>
      <w:r w:rsidRPr="00B055B1">
        <w:rPr>
          <w:rFonts w:ascii="Times New Roman" w:eastAsia="Times New Roman" w:hAnsi="Times New Roman" w:cs="Times New Roman"/>
          <w:bCs/>
          <w:color w:val="000000"/>
          <w:sz w:val="24"/>
          <w:szCs w:val="24"/>
          <w:lang w:eastAsia="hr-HR"/>
        </w:rPr>
        <w:t xml:space="preserve">- s prijaviteljem, partnerom, korisnikom ili osobom ovlaštenom za zastupanje prijavitelja, odnosno korisnika u odnosu skrbnika, posvojenika ili posvojitelja. </w:t>
      </w:r>
    </w:p>
    <w:p w14:paraId="76F77942" w14:textId="77777777" w:rsidR="00B055B1" w:rsidRPr="00B055B1" w:rsidRDefault="00B055B1" w:rsidP="00B055B1">
      <w:pPr>
        <w:jc w:val="both"/>
        <w:rPr>
          <w:rFonts w:ascii="Times New Roman" w:eastAsia="Times New Roman" w:hAnsi="Times New Roman" w:cs="Times New Roman"/>
          <w:bCs/>
          <w:color w:val="000000"/>
          <w:sz w:val="24"/>
          <w:szCs w:val="24"/>
          <w:lang w:eastAsia="hr-HR"/>
        </w:rPr>
      </w:pPr>
      <w:r w:rsidRPr="00B055B1">
        <w:rPr>
          <w:rFonts w:ascii="Times New Roman" w:eastAsia="Times New Roman" w:hAnsi="Times New Roman" w:cs="Times New Roman"/>
          <w:bCs/>
          <w:color w:val="000000"/>
          <w:sz w:val="24"/>
          <w:szCs w:val="24"/>
          <w:lang w:eastAsia="hr-HR"/>
        </w:rPr>
        <w:t xml:space="preserve">Upravljačko tijelo ispitat će je li prigovor dopušten, pravodoban i izjavljen od ovlaštene osobe. </w:t>
      </w:r>
    </w:p>
    <w:p w14:paraId="0EF3BECF" w14:textId="77777777" w:rsidR="00B055B1" w:rsidRPr="00B055B1" w:rsidRDefault="00B055B1" w:rsidP="00B055B1">
      <w:pPr>
        <w:jc w:val="both"/>
        <w:rPr>
          <w:rFonts w:ascii="Times New Roman" w:eastAsia="Times New Roman" w:hAnsi="Times New Roman" w:cs="Times New Roman"/>
          <w:bCs/>
          <w:color w:val="000000"/>
          <w:sz w:val="24"/>
          <w:szCs w:val="24"/>
          <w:lang w:eastAsia="hr-HR"/>
        </w:rPr>
      </w:pPr>
      <w:r w:rsidRPr="00B055B1">
        <w:rPr>
          <w:rFonts w:ascii="Times New Roman" w:eastAsia="Times New Roman" w:hAnsi="Times New Roman" w:cs="Times New Roman"/>
          <w:bCs/>
          <w:color w:val="000000"/>
          <w:sz w:val="24"/>
          <w:szCs w:val="24"/>
          <w:lang w:eastAsia="hr-HR"/>
        </w:rPr>
        <w:t xml:space="preserve">Ako prigovor nije dopušten ili pravodoban ili izjavljen od ovlaštene osobe, odbacit će se rješenjem. </w:t>
      </w:r>
    </w:p>
    <w:p w14:paraId="37EBB8FB" w14:textId="77777777" w:rsidR="00B055B1" w:rsidRPr="00B055B1" w:rsidRDefault="00B055B1" w:rsidP="00B055B1">
      <w:pPr>
        <w:jc w:val="both"/>
        <w:rPr>
          <w:rFonts w:ascii="Times New Roman" w:eastAsia="Times New Roman" w:hAnsi="Times New Roman" w:cs="Times New Roman"/>
          <w:bCs/>
          <w:color w:val="000000"/>
          <w:sz w:val="24"/>
          <w:szCs w:val="24"/>
          <w:lang w:eastAsia="hr-HR"/>
        </w:rPr>
      </w:pPr>
      <w:r w:rsidRPr="00B055B1">
        <w:rPr>
          <w:rFonts w:ascii="Times New Roman" w:eastAsia="Times New Roman" w:hAnsi="Times New Roman" w:cs="Times New Roman"/>
          <w:bCs/>
          <w:color w:val="000000"/>
          <w:sz w:val="24"/>
          <w:szCs w:val="24"/>
          <w:lang w:eastAsia="hr-HR"/>
        </w:rPr>
        <w:t xml:space="preserve">Kad Upravljačko tijelo utvrdi da je prigovor dopušten, pravodoban i izjavljen od ovlaštene osobe, navodi prigovora razmotrit će se te će se ispitati odluka o statusu projektnog prijedloga, odnosno odluka o financiranju koja se prigovorom pobija. </w:t>
      </w:r>
    </w:p>
    <w:p w14:paraId="69244E59" w14:textId="77777777" w:rsidR="00B055B1" w:rsidRPr="00B055B1" w:rsidRDefault="00B055B1" w:rsidP="00B055B1">
      <w:pPr>
        <w:jc w:val="both"/>
        <w:rPr>
          <w:rFonts w:ascii="Times New Roman" w:eastAsia="Times New Roman" w:hAnsi="Times New Roman" w:cs="Times New Roman"/>
          <w:bCs/>
          <w:color w:val="000000"/>
          <w:sz w:val="24"/>
          <w:szCs w:val="24"/>
          <w:lang w:eastAsia="hr-HR"/>
        </w:rPr>
      </w:pPr>
      <w:r w:rsidRPr="00B055B1">
        <w:rPr>
          <w:rFonts w:ascii="Times New Roman" w:eastAsia="Times New Roman" w:hAnsi="Times New Roman" w:cs="Times New Roman"/>
          <w:bCs/>
          <w:color w:val="000000"/>
          <w:sz w:val="24"/>
          <w:szCs w:val="24"/>
          <w:lang w:eastAsia="hr-HR"/>
        </w:rPr>
        <w:t xml:space="preserve">O osnovanosti prigovora rješava se na temelju činjenica utvrđenih u postupku donošenja odluke o statusu projektnog prijedloga, odnosno odluke o financiranju. </w:t>
      </w:r>
    </w:p>
    <w:p w14:paraId="0DE2A4E5" w14:textId="2DFB05A9" w:rsidR="00B055B1" w:rsidRPr="00B055B1" w:rsidRDefault="00B055B1" w:rsidP="00B055B1">
      <w:pPr>
        <w:jc w:val="both"/>
        <w:rPr>
          <w:rFonts w:ascii="Times New Roman" w:eastAsia="Times New Roman" w:hAnsi="Times New Roman" w:cs="Times New Roman"/>
          <w:bCs/>
          <w:color w:val="000000"/>
          <w:sz w:val="24"/>
          <w:szCs w:val="24"/>
          <w:lang w:eastAsia="hr-HR"/>
        </w:rPr>
      </w:pPr>
      <w:r w:rsidRPr="00B055B1">
        <w:rPr>
          <w:rFonts w:ascii="Times New Roman" w:eastAsia="Times New Roman" w:hAnsi="Times New Roman" w:cs="Times New Roman"/>
          <w:bCs/>
          <w:color w:val="000000"/>
          <w:sz w:val="24"/>
          <w:szCs w:val="24"/>
          <w:lang w:eastAsia="hr-HR"/>
        </w:rPr>
        <w:t xml:space="preserve">Kad Upravljačko tijelo ocijeni da je prigovor osnovan jer u postupku donošenja odluke o statusu projektnog prijedloga, odnosno odluke o financiranju činjenice nisu u potpunosti utvrđene ili su pogrešno utvrđene ili je nadležno tijelo pogrešno primijenilo odredbe poziva ili drugih propisa, Upravljačko tijelo će rješenjem usvojiti prigovor i: </w:t>
      </w:r>
    </w:p>
    <w:p w14:paraId="6821EE9B" w14:textId="77777777" w:rsidR="009401B0" w:rsidRDefault="009401B0" w:rsidP="006321A7">
      <w:pPr>
        <w:numPr>
          <w:ilvl w:val="0"/>
          <w:numId w:val="27"/>
        </w:numPr>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 </w:t>
      </w:r>
      <w:r w:rsidR="00B055B1" w:rsidRPr="006321A7">
        <w:rPr>
          <w:rFonts w:ascii="Times New Roman" w:eastAsia="Times New Roman" w:hAnsi="Times New Roman" w:cs="Times New Roman"/>
          <w:bCs/>
          <w:color w:val="000000"/>
          <w:sz w:val="24"/>
          <w:szCs w:val="24"/>
          <w:lang w:eastAsia="hr-HR"/>
        </w:rPr>
        <w:t xml:space="preserve">ukinuti pobijanu odluku o statusu projektnog prijedloga, odnosno odluku o financiranju te će naložiti nadležnom tijelu da ponovno razmotri projektni prijedlog i odluči o njegovom statusu, obrazlažući u kojem dijelu i zbog kojih razloga je postupak potrebno upotpuniti odnosno o kojim je odredbama poziva ili drugih propisa potrebno voditi računa (rješavajući o prigovoru na odluku o statusu projektnog prijedloga, odnosno odluku o financiranju) </w:t>
      </w:r>
    </w:p>
    <w:p w14:paraId="0E7D2B68" w14:textId="38C0E8F4" w:rsidR="00B055B1" w:rsidRPr="006321A7" w:rsidRDefault="009401B0" w:rsidP="006321A7">
      <w:pPr>
        <w:numPr>
          <w:ilvl w:val="0"/>
          <w:numId w:val="27"/>
        </w:numPr>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 </w:t>
      </w:r>
      <w:r w:rsidR="00B055B1" w:rsidRPr="006321A7">
        <w:rPr>
          <w:rFonts w:ascii="Times New Roman" w:eastAsia="Times New Roman" w:hAnsi="Times New Roman" w:cs="Times New Roman"/>
          <w:bCs/>
          <w:color w:val="000000"/>
          <w:sz w:val="24"/>
          <w:szCs w:val="24"/>
          <w:lang w:eastAsia="hr-HR"/>
        </w:rPr>
        <w:t xml:space="preserve">poništiti ako to zahtijeva priroda stvari i posljedice koje nastaju poništenjem. </w:t>
      </w:r>
    </w:p>
    <w:p w14:paraId="03C06E98" w14:textId="77777777" w:rsidR="00B055B1" w:rsidRPr="00B055B1" w:rsidRDefault="00B055B1" w:rsidP="00B055B1">
      <w:pPr>
        <w:jc w:val="both"/>
        <w:rPr>
          <w:rFonts w:ascii="Times New Roman" w:eastAsia="Times New Roman" w:hAnsi="Times New Roman" w:cs="Times New Roman"/>
          <w:bCs/>
          <w:color w:val="000000"/>
          <w:sz w:val="24"/>
          <w:szCs w:val="24"/>
          <w:lang w:eastAsia="hr-HR"/>
        </w:rPr>
      </w:pPr>
      <w:r w:rsidRPr="00B055B1">
        <w:rPr>
          <w:rFonts w:ascii="Times New Roman" w:eastAsia="Times New Roman" w:hAnsi="Times New Roman" w:cs="Times New Roman"/>
          <w:bCs/>
          <w:color w:val="000000"/>
          <w:sz w:val="24"/>
          <w:szCs w:val="24"/>
          <w:lang w:eastAsia="hr-HR"/>
        </w:rPr>
        <w:t xml:space="preserve">U rješenju kojim se usvaja prigovor i ukida, odnosno poništava odluka o statusu projektnog prijedloga, umjesto naloga nadležnom tijelu za provođenjem ponovljenog postupka, ili ako je nadležno tijelo Upravljačko tijelo, može se, odnosno utvrditi će se da će odluku o statusu projektnog prijedloga donijeti Upravljačko tijelo. </w:t>
      </w:r>
    </w:p>
    <w:p w14:paraId="085F7319" w14:textId="77777777" w:rsidR="00B055B1" w:rsidRPr="00B055B1" w:rsidRDefault="00B055B1" w:rsidP="00B055B1">
      <w:pPr>
        <w:jc w:val="both"/>
        <w:rPr>
          <w:rFonts w:ascii="Times New Roman" w:eastAsia="Times New Roman" w:hAnsi="Times New Roman" w:cs="Times New Roman"/>
          <w:bCs/>
          <w:color w:val="000000"/>
          <w:sz w:val="24"/>
          <w:szCs w:val="24"/>
          <w:lang w:eastAsia="hr-HR"/>
        </w:rPr>
      </w:pPr>
      <w:r w:rsidRPr="00B055B1">
        <w:rPr>
          <w:rFonts w:ascii="Times New Roman" w:eastAsia="Times New Roman" w:hAnsi="Times New Roman" w:cs="Times New Roman"/>
          <w:bCs/>
          <w:color w:val="000000"/>
          <w:sz w:val="24"/>
          <w:szCs w:val="24"/>
          <w:lang w:eastAsia="hr-HR"/>
        </w:rPr>
        <w:t xml:space="preserve">Kada se ocijeni da su u postupku donošenja odluke o statusu projektnog prijedloga, odnosno odluke o financiranju činjenice potpuno i pravilno utvrđene te da je nadležno tijelo pravilno primijenilo odredbe poziva ili drugih pravila, rješenjem će se odbiti prigovor kao neosnovan. </w:t>
      </w:r>
    </w:p>
    <w:p w14:paraId="42F04CA1" w14:textId="485BE00B" w:rsidR="002127BE" w:rsidRPr="00AD4E29" w:rsidRDefault="00B055B1" w:rsidP="002C0CAE">
      <w:pPr>
        <w:jc w:val="both"/>
        <w:rPr>
          <w:rFonts w:ascii="Times New Roman" w:eastAsia="Times New Roman" w:hAnsi="Times New Roman" w:cs="Times New Roman"/>
          <w:bCs/>
          <w:color w:val="000000"/>
          <w:sz w:val="24"/>
          <w:szCs w:val="24"/>
          <w:lang w:eastAsia="hr-HR"/>
        </w:rPr>
      </w:pPr>
      <w:r w:rsidRPr="00B055B1">
        <w:rPr>
          <w:rFonts w:ascii="Times New Roman" w:eastAsia="Times New Roman" w:hAnsi="Times New Roman" w:cs="Times New Roman"/>
          <w:bCs/>
          <w:color w:val="000000"/>
          <w:sz w:val="24"/>
          <w:szCs w:val="24"/>
          <w:lang w:eastAsia="hr-HR"/>
        </w:rPr>
        <w:t>Protiv rješenja čelnika Upravljačkog tijela o izjavljenom prigovoru može se pokrenuti upravni spor pred nadležnim upravnim sudom</w:t>
      </w:r>
      <w:r w:rsidR="002127BE" w:rsidRPr="00AD4E29">
        <w:rPr>
          <w:rFonts w:ascii="Times New Roman" w:eastAsia="Times New Roman" w:hAnsi="Times New Roman" w:cs="Times New Roman"/>
          <w:bCs/>
          <w:color w:val="000000"/>
          <w:sz w:val="24"/>
          <w:szCs w:val="24"/>
          <w:lang w:eastAsia="hr-HR"/>
        </w:rPr>
        <w:t>.</w:t>
      </w:r>
    </w:p>
    <w:p w14:paraId="42AF6DAC" w14:textId="77777777" w:rsidR="00511CB5" w:rsidRPr="002F6B2D" w:rsidRDefault="00511CB5" w:rsidP="00511CB5">
      <w:pPr>
        <w:spacing w:after="0"/>
        <w:jc w:val="both"/>
        <w:rPr>
          <w:rFonts w:ascii="Times New Roman" w:eastAsia="Times New Roman" w:hAnsi="Times New Roman" w:cs="Times New Roman"/>
          <w:bCs/>
          <w:color w:val="000000"/>
          <w:sz w:val="24"/>
          <w:szCs w:val="24"/>
          <w:lang w:eastAsia="hr-HR"/>
        </w:rPr>
      </w:pPr>
      <w:bookmarkStart w:id="101" w:name="_Hlk144114400"/>
      <w:r w:rsidRPr="00106BAB">
        <w:rPr>
          <w:rFonts w:ascii="Times New Roman" w:eastAsia="Times New Roman" w:hAnsi="Times New Roman" w:cs="Times New Roman"/>
          <w:bCs/>
          <w:color w:val="000000"/>
          <w:sz w:val="24"/>
          <w:szCs w:val="24"/>
          <w:lang w:eastAsia="hr-HR"/>
        </w:rPr>
        <w:t>Prigovor se podnosi putem pošte ili ovlaštenog pružatelja poštanskih usluga na adresu Ministarstvo regionalnoga razvoja i fondova Europske unije, Miramarska cesta 22, Zagreb ili se podnosi predajom pismena neposredno u službenom prijamnom uredu Upravljačkog tijela, s potvrdom o zaprimanju, na adresu: Ministarstvo regionalnoga razvoja i fondova Europske unije, Miramarska cesta 22, Zagreb.</w:t>
      </w:r>
      <w:r>
        <w:rPr>
          <w:rFonts w:ascii="Times New Roman" w:eastAsia="Times New Roman" w:hAnsi="Times New Roman" w:cs="Times New Roman"/>
          <w:bCs/>
          <w:color w:val="000000"/>
          <w:sz w:val="24"/>
          <w:szCs w:val="24"/>
          <w:lang w:eastAsia="hr-HR"/>
        </w:rPr>
        <w:t xml:space="preserve"> </w:t>
      </w:r>
    </w:p>
    <w:p w14:paraId="7BBB17AE" w14:textId="77777777" w:rsidR="00A87FAD" w:rsidRPr="009401B0" w:rsidRDefault="00A87FAD" w:rsidP="00A87FAD">
      <w:pPr>
        <w:spacing w:after="0"/>
        <w:jc w:val="both"/>
        <w:rPr>
          <w:rFonts w:ascii="Times New Roman" w:eastAsia="Calibri" w:hAnsi="Times New Roman" w:cs="Times New Roman"/>
          <w:sz w:val="24"/>
          <w:szCs w:val="24"/>
          <w:highlight w:val="cyan"/>
        </w:rPr>
      </w:pPr>
    </w:p>
    <w:p w14:paraId="6B28784F" w14:textId="77777777" w:rsidR="00A87FAD" w:rsidRPr="00A87FAD" w:rsidRDefault="00A87FAD" w:rsidP="00A87FAD">
      <w:pPr>
        <w:spacing w:after="0"/>
        <w:jc w:val="both"/>
        <w:rPr>
          <w:rFonts w:ascii="Times New Roman" w:eastAsia="Calibri" w:hAnsi="Times New Roman" w:cs="Times New Roman"/>
          <w:sz w:val="24"/>
          <w:szCs w:val="24"/>
        </w:rPr>
      </w:pPr>
      <w:r w:rsidRPr="005048D4">
        <w:rPr>
          <w:rFonts w:ascii="Times New Roman" w:eastAsia="Calibri" w:hAnsi="Times New Roman" w:cs="Times New Roman"/>
          <w:sz w:val="24"/>
          <w:szCs w:val="24"/>
        </w:rPr>
        <w:t xml:space="preserve">Smatra se da je prigovor podnesen u roku ako je prije isteka roka zaprimljen u tijelu kojem je trebao biti predan. </w:t>
      </w:r>
      <w:r w:rsidRPr="005048D4">
        <w:rPr>
          <w:rFonts w:ascii="Times New Roman" w:eastAsia="Calibri" w:hAnsi="Times New Roman" w:cs="Times New Roman"/>
          <w:bCs/>
          <w:sz w:val="24"/>
          <w:szCs w:val="24"/>
        </w:rPr>
        <w:t xml:space="preserve">Datum predaje neposredno u pisanom obliku u prijamni ured Upravljačkog tijela i datum predaje pošti preporučeno smatra se datumom predaje Upravljačkom tijelu. </w:t>
      </w:r>
      <w:r w:rsidRPr="005048D4">
        <w:rPr>
          <w:rFonts w:ascii="Times New Roman" w:eastAsia="Calibri" w:hAnsi="Times New Roman" w:cs="Times New Roman"/>
          <w:sz w:val="24"/>
          <w:szCs w:val="24"/>
        </w:rPr>
        <w:t>Kad je prigovor upućen poštom preporučeno ili predan ovlaštenom pružatelju poštanskih usluga, dan predaje pošti, odnosno ovlaštenom pružatelju poštanskih usluga smatra se danom predaje tijelu kojem je upućeno.</w:t>
      </w:r>
    </w:p>
    <w:bookmarkEnd w:id="101"/>
    <w:p w14:paraId="24EC042C" w14:textId="77777777" w:rsidR="00DD34FD" w:rsidRPr="00DD34FD" w:rsidRDefault="00DD34FD" w:rsidP="00DD34FD">
      <w:pPr>
        <w:spacing w:after="0"/>
        <w:jc w:val="both"/>
        <w:rPr>
          <w:rFonts w:ascii="Times New Roman" w:eastAsia="Calibri" w:hAnsi="Times New Roman" w:cs="Times New Roman"/>
          <w:sz w:val="24"/>
          <w:szCs w:val="24"/>
          <w:highlight w:val="yellow"/>
        </w:rPr>
      </w:pPr>
    </w:p>
    <w:p w14:paraId="18B0A19A" w14:textId="57A9E0FB"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Prigovor mora biti razumljiv i sadržavati sve što je potrebno da bi se po njemu moglo postupiti, osobito naziv tijela kojem se upućuje, naznaku odluke na koju se izjavljuje naziv / ime i prezime</w:t>
      </w:r>
      <w:r w:rsidR="004438E8" w:rsidRPr="00AD4E29">
        <w:rPr>
          <w:rFonts w:ascii="Times New Roman" w:eastAsia="Times New Roman" w:hAnsi="Times New Roman" w:cs="Times New Roman"/>
          <w:bCs/>
          <w:color w:val="000000"/>
          <w:sz w:val="24"/>
          <w:szCs w:val="24"/>
          <w:lang w:eastAsia="hr-HR"/>
        </w:rPr>
        <w:t>, OIB</w:t>
      </w:r>
      <w:r w:rsidRPr="00AD4E29">
        <w:rPr>
          <w:rFonts w:ascii="Times New Roman" w:eastAsia="Times New Roman" w:hAnsi="Times New Roman" w:cs="Times New Roman"/>
          <w:bCs/>
          <w:color w:val="000000"/>
          <w:sz w:val="24"/>
          <w:szCs w:val="24"/>
          <w:lang w:eastAsia="hr-HR"/>
        </w:rPr>
        <w:t xml:space="preserve"> te adresu prijavitelja, ime i prezime te adresu osobe </w:t>
      </w:r>
      <w:r w:rsidR="00407BEB" w:rsidRPr="00AD4E29">
        <w:rPr>
          <w:rFonts w:ascii="Times New Roman" w:eastAsia="Times New Roman" w:hAnsi="Times New Roman" w:cs="Times New Roman"/>
          <w:bCs/>
          <w:color w:val="000000"/>
          <w:sz w:val="24"/>
          <w:szCs w:val="24"/>
          <w:lang w:eastAsia="hr-HR"/>
        </w:rPr>
        <w:t xml:space="preserve">po zakonu ili punomoći </w:t>
      </w:r>
      <w:r w:rsidRPr="00AD4E29">
        <w:rPr>
          <w:rFonts w:ascii="Times New Roman" w:eastAsia="Times New Roman" w:hAnsi="Times New Roman" w:cs="Times New Roman"/>
          <w:bCs/>
          <w:color w:val="000000"/>
          <w:sz w:val="24"/>
          <w:szCs w:val="24"/>
          <w:lang w:eastAsia="hr-HR"/>
        </w:rPr>
        <w:t>ovlaštene za zastupanje,</w:t>
      </w:r>
      <w:r w:rsidR="004438E8" w:rsidRPr="00AD4E29">
        <w:rPr>
          <w:rFonts w:ascii="Times New Roman" w:eastAsia="Times New Roman" w:hAnsi="Times New Roman" w:cs="Times New Roman"/>
          <w:bCs/>
          <w:color w:val="000000"/>
          <w:sz w:val="24"/>
          <w:szCs w:val="24"/>
          <w:lang w:eastAsia="hr-HR"/>
        </w:rPr>
        <w:t xml:space="preserve"> OIB,</w:t>
      </w:r>
      <w:r w:rsidRPr="00AD4E29">
        <w:rPr>
          <w:rFonts w:ascii="Times New Roman" w:eastAsia="Times New Roman" w:hAnsi="Times New Roman" w:cs="Times New Roman"/>
          <w:bCs/>
          <w:color w:val="000000"/>
          <w:sz w:val="24"/>
          <w:szCs w:val="24"/>
          <w:lang w:eastAsia="hr-HR"/>
        </w:rPr>
        <w:t xml:space="preserve"> naziv i referentni broj poziva, razloge izjavljivanja prigovora, potpis prijavitelja, ili osobe </w:t>
      </w:r>
      <w:r w:rsidR="00407BEB" w:rsidRPr="00AD4E29">
        <w:rPr>
          <w:rFonts w:ascii="Times New Roman" w:eastAsia="Times New Roman" w:hAnsi="Times New Roman" w:cs="Times New Roman"/>
          <w:bCs/>
          <w:color w:val="000000"/>
          <w:sz w:val="24"/>
          <w:szCs w:val="24"/>
          <w:lang w:eastAsia="hr-HR"/>
        </w:rPr>
        <w:t xml:space="preserve">po zakonu ili punomoći </w:t>
      </w:r>
      <w:r w:rsidRPr="00AD4E29">
        <w:rPr>
          <w:rFonts w:ascii="Times New Roman" w:eastAsia="Times New Roman" w:hAnsi="Times New Roman" w:cs="Times New Roman"/>
          <w:bCs/>
          <w:color w:val="000000"/>
          <w:sz w:val="24"/>
          <w:szCs w:val="24"/>
          <w:lang w:eastAsia="hr-HR"/>
        </w:rPr>
        <w:t xml:space="preserve">ovlaštene za njihovo zastupanje. Prigovoru mora biti priložena punomoć kao ovlast za zastupanje i dokumentacija kojom </w:t>
      </w:r>
      <w:r w:rsidR="004438E8" w:rsidRPr="00AD4E29">
        <w:rPr>
          <w:rFonts w:ascii="Times New Roman" w:eastAsia="Times New Roman" w:hAnsi="Times New Roman" w:cs="Times New Roman"/>
          <w:bCs/>
          <w:color w:val="000000"/>
          <w:sz w:val="24"/>
          <w:szCs w:val="24"/>
          <w:lang w:eastAsia="hr-HR"/>
        </w:rPr>
        <w:t xml:space="preserve">se </w:t>
      </w:r>
      <w:r w:rsidRPr="00AD4E29">
        <w:rPr>
          <w:rFonts w:ascii="Times New Roman" w:eastAsia="Times New Roman" w:hAnsi="Times New Roman" w:cs="Times New Roman"/>
          <w:bCs/>
          <w:color w:val="000000"/>
          <w:sz w:val="24"/>
          <w:szCs w:val="24"/>
          <w:lang w:eastAsia="hr-HR"/>
        </w:rPr>
        <w:t>dokazuj</w:t>
      </w:r>
      <w:r w:rsidR="004438E8" w:rsidRPr="00AD4E29">
        <w:rPr>
          <w:rFonts w:ascii="Times New Roman" w:eastAsia="Times New Roman" w:hAnsi="Times New Roman" w:cs="Times New Roman"/>
          <w:bCs/>
          <w:color w:val="000000"/>
          <w:sz w:val="24"/>
          <w:szCs w:val="24"/>
          <w:lang w:eastAsia="hr-HR"/>
        </w:rPr>
        <w:t>u</w:t>
      </w:r>
      <w:r w:rsidRPr="00AD4E29">
        <w:rPr>
          <w:rFonts w:ascii="Times New Roman" w:eastAsia="Times New Roman" w:hAnsi="Times New Roman" w:cs="Times New Roman"/>
          <w:bCs/>
          <w:color w:val="000000"/>
          <w:sz w:val="24"/>
          <w:szCs w:val="24"/>
          <w:lang w:eastAsia="hr-HR"/>
        </w:rPr>
        <w:t xml:space="preserve"> navod</w:t>
      </w:r>
      <w:r w:rsidR="004438E8" w:rsidRPr="00AD4E29">
        <w:rPr>
          <w:rFonts w:ascii="Times New Roman" w:eastAsia="Times New Roman" w:hAnsi="Times New Roman" w:cs="Times New Roman"/>
          <w:bCs/>
          <w:color w:val="000000"/>
          <w:sz w:val="24"/>
          <w:szCs w:val="24"/>
          <w:lang w:eastAsia="hr-HR"/>
        </w:rPr>
        <w:t>i</w:t>
      </w:r>
      <w:r w:rsidRPr="00AD4E29">
        <w:rPr>
          <w:rFonts w:ascii="Times New Roman" w:eastAsia="Times New Roman" w:hAnsi="Times New Roman" w:cs="Times New Roman"/>
          <w:bCs/>
          <w:color w:val="000000"/>
          <w:sz w:val="24"/>
          <w:szCs w:val="24"/>
          <w:lang w:eastAsia="hr-HR"/>
        </w:rPr>
        <w:t xml:space="preserve"> iznijet</w:t>
      </w:r>
      <w:r w:rsidR="004438E8" w:rsidRPr="00AD4E29">
        <w:rPr>
          <w:rFonts w:ascii="Times New Roman" w:eastAsia="Times New Roman" w:hAnsi="Times New Roman" w:cs="Times New Roman"/>
          <w:bCs/>
          <w:color w:val="000000"/>
          <w:sz w:val="24"/>
          <w:szCs w:val="24"/>
          <w:lang w:eastAsia="hr-HR"/>
        </w:rPr>
        <w:t>i</w:t>
      </w:r>
      <w:r w:rsidRPr="00AD4E29">
        <w:rPr>
          <w:rFonts w:ascii="Times New Roman" w:eastAsia="Times New Roman" w:hAnsi="Times New Roman" w:cs="Times New Roman"/>
          <w:bCs/>
          <w:color w:val="000000"/>
          <w:sz w:val="24"/>
          <w:szCs w:val="24"/>
          <w:lang w:eastAsia="hr-HR"/>
        </w:rPr>
        <w:t xml:space="preserve"> u prigovoru. </w:t>
      </w:r>
    </w:p>
    <w:p w14:paraId="4B343DAD" w14:textId="61D83EAB"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Ako prigovor sadrži nedostatak koji onemogućuje postupanje po prigovoru, odnosno ako je nerazumljiv ili nepotpun, prijavitelja</w:t>
      </w:r>
      <w:r w:rsidR="005E1CEE" w:rsidRPr="00AD4E29">
        <w:rPr>
          <w:rFonts w:ascii="Times New Roman" w:eastAsia="Times New Roman" w:hAnsi="Times New Roman" w:cs="Times New Roman"/>
          <w:bCs/>
          <w:color w:val="000000"/>
          <w:sz w:val="24"/>
          <w:szCs w:val="24"/>
          <w:lang w:eastAsia="hr-HR"/>
        </w:rPr>
        <w:t xml:space="preserve"> </w:t>
      </w:r>
      <w:r w:rsidRPr="00AD4E29">
        <w:rPr>
          <w:rFonts w:ascii="Times New Roman" w:eastAsia="Times New Roman" w:hAnsi="Times New Roman" w:cs="Times New Roman"/>
          <w:bCs/>
          <w:color w:val="000000"/>
          <w:sz w:val="24"/>
          <w:szCs w:val="24"/>
          <w:lang w:eastAsia="hr-HR"/>
        </w:rPr>
        <w:t>će se na to upozoriti i odredit će se rok u kojem je nedostatak potrebno otkloniti, uz upozorenje da ako se nedostaci ne otklone</w:t>
      </w:r>
      <w:r w:rsidR="00240DFC" w:rsidRPr="00AD4E29">
        <w:rPr>
          <w:rFonts w:ascii="Times New Roman" w:eastAsia="Times New Roman" w:hAnsi="Times New Roman" w:cs="Times New Roman"/>
          <w:bCs/>
          <w:color w:val="000000"/>
          <w:sz w:val="24"/>
          <w:szCs w:val="24"/>
          <w:lang w:eastAsia="hr-HR"/>
        </w:rPr>
        <w:t>, ne otklone</w:t>
      </w:r>
      <w:r w:rsidRPr="00AD4E29">
        <w:rPr>
          <w:rFonts w:ascii="Times New Roman" w:eastAsia="Times New Roman" w:hAnsi="Times New Roman" w:cs="Times New Roman"/>
          <w:bCs/>
          <w:color w:val="000000"/>
          <w:sz w:val="24"/>
          <w:szCs w:val="24"/>
          <w:lang w:eastAsia="hr-HR"/>
        </w:rPr>
        <w:t xml:space="preserve"> u zadanom roku, prigovor se neće uzeti u razmatranje i rješenjem se odbacuje. </w:t>
      </w:r>
    </w:p>
    <w:p w14:paraId="2E2F008C" w14:textId="1FA45C0D"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Prijavitelju, u odnosu na kojeg je u postupku odabira operacija</w:t>
      </w:r>
      <w:r w:rsidR="00A62B16" w:rsidRPr="00AD4E29">
        <w:rPr>
          <w:rFonts w:ascii="Times New Roman" w:eastAsia="Times New Roman" w:hAnsi="Times New Roman" w:cs="Times New Roman"/>
          <w:bCs/>
          <w:color w:val="000000"/>
          <w:sz w:val="24"/>
          <w:szCs w:val="24"/>
          <w:lang w:eastAsia="hr-HR"/>
        </w:rPr>
        <w:t>/projekata</w:t>
      </w:r>
      <w:r w:rsidRPr="00AD4E29">
        <w:rPr>
          <w:rFonts w:ascii="Times New Roman" w:eastAsia="Times New Roman" w:hAnsi="Times New Roman" w:cs="Times New Roman"/>
          <w:bCs/>
          <w:color w:val="000000"/>
          <w:sz w:val="24"/>
          <w:szCs w:val="24"/>
          <w:lang w:eastAsia="hr-HR"/>
        </w:rPr>
        <w:t xml:space="preserve"> utvrđeno da mu mogu biti dodijeljena bespovratna sredstva,  nadležno tijelo</w:t>
      </w:r>
      <w:r w:rsidR="000D789A" w:rsidRPr="00AD4E29">
        <w:rPr>
          <w:rFonts w:ascii="Times New Roman" w:eastAsia="Times New Roman" w:hAnsi="Times New Roman" w:cs="Times New Roman"/>
          <w:bCs/>
          <w:color w:val="000000"/>
          <w:sz w:val="24"/>
          <w:szCs w:val="24"/>
          <w:lang w:eastAsia="hr-HR"/>
        </w:rPr>
        <w:t xml:space="preserve"> </w:t>
      </w:r>
      <w:r w:rsidRPr="00AD4E29">
        <w:rPr>
          <w:rFonts w:ascii="Times New Roman" w:eastAsia="Times New Roman" w:hAnsi="Times New Roman" w:cs="Times New Roman"/>
          <w:bCs/>
          <w:color w:val="000000"/>
          <w:sz w:val="24"/>
          <w:szCs w:val="24"/>
          <w:lang w:eastAsia="hr-HR"/>
        </w:rPr>
        <w:t>nudi potpisivanje izjave o odricanju od prava na prigovor. Pr</w:t>
      </w:r>
      <w:r w:rsidR="004F5B63" w:rsidRPr="00AD4E29">
        <w:rPr>
          <w:rFonts w:ascii="Times New Roman" w:eastAsia="Times New Roman" w:hAnsi="Times New Roman" w:cs="Times New Roman"/>
          <w:bCs/>
          <w:color w:val="000000"/>
          <w:sz w:val="24"/>
          <w:szCs w:val="24"/>
          <w:lang w:eastAsia="hr-HR"/>
        </w:rPr>
        <w:t>i</w:t>
      </w:r>
      <w:r w:rsidRPr="00AD4E29">
        <w:rPr>
          <w:rFonts w:ascii="Times New Roman" w:eastAsia="Times New Roman" w:hAnsi="Times New Roman" w:cs="Times New Roman"/>
          <w:bCs/>
          <w:color w:val="000000"/>
          <w:sz w:val="24"/>
          <w:szCs w:val="24"/>
          <w:lang w:eastAsia="hr-HR"/>
        </w:rPr>
        <w:t xml:space="preserve"> tome, prijavitelju </w:t>
      </w:r>
      <w:r w:rsidR="002C0CAE" w:rsidRPr="00AD4E29">
        <w:rPr>
          <w:rFonts w:ascii="Times New Roman" w:eastAsia="Times New Roman" w:hAnsi="Times New Roman" w:cs="Times New Roman"/>
          <w:bCs/>
          <w:color w:val="000000"/>
          <w:sz w:val="24"/>
          <w:szCs w:val="24"/>
          <w:lang w:eastAsia="hr-HR"/>
        </w:rPr>
        <w:t>će se</w:t>
      </w:r>
      <w:r w:rsidRPr="00AD4E29">
        <w:rPr>
          <w:rFonts w:ascii="Times New Roman" w:eastAsia="Times New Roman" w:hAnsi="Times New Roman" w:cs="Times New Roman"/>
          <w:bCs/>
          <w:color w:val="000000"/>
          <w:sz w:val="24"/>
          <w:szCs w:val="24"/>
          <w:lang w:eastAsia="hr-HR"/>
        </w:rPr>
        <w:t xml:space="preserve"> pojasniti razlo</w:t>
      </w:r>
      <w:r w:rsidR="002C0CAE" w:rsidRPr="00AD4E29">
        <w:rPr>
          <w:rFonts w:ascii="Times New Roman" w:eastAsia="Times New Roman" w:hAnsi="Times New Roman" w:cs="Times New Roman"/>
          <w:bCs/>
          <w:color w:val="000000"/>
          <w:sz w:val="24"/>
          <w:szCs w:val="24"/>
          <w:lang w:eastAsia="hr-HR"/>
        </w:rPr>
        <w:t>zi</w:t>
      </w:r>
      <w:r w:rsidRPr="00AD4E29">
        <w:rPr>
          <w:rFonts w:ascii="Times New Roman" w:eastAsia="Times New Roman" w:hAnsi="Times New Roman" w:cs="Times New Roman"/>
          <w:bCs/>
          <w:color w:val="000000"/>
          <w:sz w:val="24"/>
          <w:szCs w:val="24"/>
          <w:lang w:eastAsia="hr-HR"/>
        </w:rPr>
        <w:t xml:space="preserve"> postojanja takve mogućnosti, posebice prednosti u odnosu na njegova prava (potpisivanje ugovora prije isteka roka mirovanja).  </w:t>
      </w:r>
    </w:p>
    <w:p w14:paraId="5C34C782" w14:textId="312271A7"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U skladu s načelom jednakog postupanja, potpisivanje predmetne izjave omoguć</w:t>
      </w:r>
      <w:r w:rsidR="002C0CAE" w:rsidRPr="00AD4E29">
        <w:rPr>
          <w:rFonts w:ascii="Times New Roman" w:eastAsia="Times New Roman" w:hAnsi="Times New Roman" w:cs="Times New Roman"/>
          <w:bCs/>
          <w:color w:val="000000"/>
          <w:sz w:val="24"/>
          <w:szCs w:val="24"/>
          <w:lang w:eastAsia="hr-HR"/>
        </w:rPr>
        <w:t>ava se</w:t>
      </w:r>
      <w:r w:rsidRPr="00AD4E29">
        <w:rPr>
          <w:rFonts w:ascii="Times New Roman" w:eastAsia="Times New Roman" w:hAnsi="Times New Roman" w:cs="Times New Roman"/>
          <w:bCs/>
          <w:color w:val="000000"/>
          <w:sz w:val="24"/>
          <w:szCs w:val="24"/>
          <w:lang w:eastAsia="hr-HR"/>
        </w:rPr>
        <w:t xml:space="preserve"> svakom prijavitelju u odnosu na kojega su za navedeno ispunjene pretpostavke.</w:t>
      </w:r>
    </w:p>
    <w:p w14:paraId="1C7BE7AA" w14:textId="61A51FC6"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 xml:space="preserve">NAPOMENA: </w:t>
      </w:r>
      <w:bookmarkStart w:id="102" w:name="_Hlk118801430"/>
      <w:r w:rsidRPr="00AD4E29">
        <w:rPr>
          <w:rFonts w:ascii="Times New Roman" w:eastAsia="Times New Roman" w:hAnsi="Times New Roman" w:cs="Times New Roman"/>
          <w:bCs/>
          <w:color w:val="000000"/>
          <w:sz w:val="24"/>
          <w:szCs w:val="24"/>
          <w:lang w:eastAsia="hr-HR"/>
        </w:rPr>
        <w:t xml:space="preserve">U </w:t>
      </w:r>
      <w:r w:rsidR="005E1CEE" w:rsidRPr="00AD4E29">
        <w:rPr>
          <w:rFonts w:ascii="Times New Roman" w:eastAsia="Times New Roman" w:hAnsi="Times New Roman" w:cs="Times New Roman"/>
          <w:bCs/>
          <w:color w:val="000000"/>
          <w:sz w:val="24"/>
          <w:szCs w:val="24"/>
          <w:lang w:eastAsia="hr-HR"/>
        </w:rPr>
        <w:t>rok koji je ovim Uputama određen kao rok trajanja Poziva</w:t>
      </w:r>
      <w:bookmarkEnd w:id="102"/>
      <w:r w:rsidR="005E1CEE" w:rsidRPr="00AD4E29">
        <w:rPr>
          <w:rFonts w:ascii="Times New Roman" w:eastAsia="Times New Roman" w:hAnsi="Times New Roman" w:cs="Times New Roman"/>
          <w:bCs/>
          <w:color w:val="000000"/>
          <w:sz w:val="24"/>
          <w:szCs w:val="24"/>
          <w:lang w:eastAsia="hr-HR"/>
        </w:rPr>
        <w:t xml:space="preserve"> </w:t>
      </w:r>
      <w:r w:rsidR="00A322AD" w:rsidRPr="00AD4E29">
        <w:rPr>
          <w:rFonts w:ascii="Times New Roman" w:eastAsia="Times New Roman" w:hAnsi="Times New Roman" w:cs="Times New Roman"/>
          <w:bCs/>
          <w:color w:val="000000"/>
          <w:sz w:val="24"/>
          <w:szCs w:val="24"/>
          <w:lang w:eastAsia="hr-HR"/>
        </w:rPr>
        <w:t>ne</w:t>
      </w:r>
      <w:r w:rsidR="00FD6530" w:rsidRPr="00AD4E29">
        <w:rPr>
          <w:rFonts w:ascii="Times New Roman" w:eastAsia="Times New Roman" w:hAnsi="Times New Roman" w:cs="Times New Roman"/>
          <w:bCs/>
          <w:color w:val="000000"/>
          <w:sz w:val="24"/>
          <w:szCs w:val="24"/>
          <w:lang w:eastAsia="hr-HR"/>
        </w:rPr>
        <w:t xml:space="preserve"> </w:t>
      </w:r>
      <w:r w:rsidRPr="00AD4E29">
        <w:rPr>
          <w:rFonts w:ascii="Times New Roman" w:eastAsia="Times New Roman" w:hAnsi="Times New Roman" w:cs="Times New Roman"/>
          <w:bCs/>
          <w:color w:val="000000"/>
          <w:sz w:val="24"/>
          <w:szCs w:val="24"/>
          <w:lang w:eastAsia="hr-HR"/>
        </w:rPr>
        <w:t>uračunava se</w:t>
      </w:r>
      <w:r w:rsidR="00FD6530" w:rsidRPr="00AD4E29">
        <w:rPr>
          <w:rFonts w:ascii="Times New Roman" w:eastAsia="Times New Roman" w:hAnsi="Times New Roman" w:cs="Times New Roman"/>
          <w:bCs/>
          <w:color w:val="000000"/>
          <w:sz w:val="24"/>
          <w:szCs w:val="24"/>
          <w:lang w:eastAsia="hr-HR"/>
        </w:rPr>
        <w:t xml:space="preserve"> </w:t>
      </w:r>
      <w:r w:rsidR="00A322AD" w:rsidRPr="00AD4E29">
        <w:rPr>
          <w:rFonts w:ascii="Times New Roman" w:eastAsia="Times New Roman" w:hAnsi="Times New Roman" w:cs="Times New Roman"/>
          <w:bCs/>
          <w:color w:val="000000"/>
          <w:sz w:val="24"/>
          <w:szCs w:val="24"/>
          <w:lang w:eastAsia="hr-HR"/>
        </w:rPr>
        <w:t xml:space="preserve"> </w:t>
      </w:r>
      <w:r w:rsidRPr="00AD4E29">
        <w:rPr>
          <w:rFonts w:ascii="Times New Roman" w:eastAsia="Times New Roman" w:hAnsi="Times New Roman" w:cs="Times New Roman"/>
          <w:bCs/>
          <w:color w:val="000000"/>
          <w:sz w:val="24"/>
          <w:szCs w:val="24"/>
          <w:lang w:eastAsia="hr-HR"/>
        </w:rPr>
        <w:t xml:space="preserve">rok mirovanja koji obuhvaća razdoblje unutar kojeg se prijavitelju dostavlja odluka o statusu projektnog prijedloga, te rok u kojem prijavitelj može izjaviti prigovor. Ako je prigovor izjavljen, </w:t>
      </w:r>
      <w:r w:rsidR="005E1CEE" w:rsidRPr="00AD4E29">
        <w:rPr>
          <w:rFonts w:ascii="Times New Roman" w:eastAsia="Times New Roman" w:hAnsi="Times New Roman" w:cs="Times New Roman"/>
          <w:bCs/>
          <w:color w:val="000000"/>
          <w:sz w:val="24"/>
          <w:szCs w:val="24"/>
          <w:lang w:eastAsia="hr-HR"/>
        </w:rPr>
        <w:t xml:space="preserve">u rok koji je ovim Uputama određen kao rok trajanja Poziva </w:t>
      </w:r>
      <w:r w:rsidRPr="00AD4E29">
        <w:rPr>
          <w:rFonts w:ascii="Times New Roman" w:eastAsia="Times New Roman" w:hAnsi="Times New Roman" w:cs="Times New Roman"/>
          <w:bCs/>
          <w:color w:val="000000"/>
          <w:sz w:val="24"/>
          <w:szCs w:val="24"/>
          <w:lang w:eastAsia="hr-HR"/>
        </w:rPr>
        <w:t xml:space="preserve">ne uračunava se rok u kojem se po prigovoru rješava. </w:t>
      </w:r>
    </w:p>
    <w:p w14:paraId="06C63A0B" w14:textId="65AA7184" w:rsidR="006A2BC4" w:rsidRPr="00AD4E29" w:rsidRDefault="004F7AC4" w:rsidP="002C0CAE">
      <w:pPr>
        <w:jc w:val="both"/>
        <w:rPr>
          <w:rFonts w:ascii="Times New Roman" w:eastAsia="Calibri" w:hAnsi="Times New Roman" w:cs="Times New Roman"/>
          <w:sz w:val="24"/>
          <w:szCs w:val="24"/>
        </w:rPr>
      </w:pPr>
      <w:r w:rsidRPr="00AD4E29">
        <w:rPr>
          <w:rFonts w:ascii="Times New Roman" w:eastAsia="Times New Roman" w:hAnsi="Times New Roman" w:cs="Times New Roman"/>
          <w:bCs/>
          <w:color w:val="000000"/>
          <w:sz w:val="24"/>
          <w:szCs w:val="24"/>
          <w:lang w:eastAsia="hr-HR"/>
        </w:rPr>
        <w:t xml:space="preserve">ADRESA UPRAVLJAČKOG TIJELA: </w:t>
      </w:r>
      <w:r w:rsidRPr="00AD4E29">
        <w:rPr>
          <w:rFonts w:ascii="Times New Roman" w:eastAsia="Calibri" w:hAnsi="Times New Roman" w:cs="Times New Roman"/>
          <w:sz w:val="24"/>
          <w:szCs w:val="24"/>
        </w:rPr>
        <w:t>Ministarstvo regionalnoga razvoja i fondova Europske unije, Miramarska cesta 22, 10 000, Zagreb</w:t>
      </w:r>
    </w:p>
    <w:p w14:paraId="0EAFCB38" w14:textId="4137BA0B" w:rsidR="006A2BC4" w:rsidRPr="00AD4E29" w:rsidRDefault="006A2BC4" w:rsidP="002865AE">
      <w:pPr>
        <w:pStyle w:val="Heading1"/>
      </w:pPr>
      <w:bookmarkStart w:id="103" w:name="_Toc144204215"/>
      <w:r w:rsidRPr="00AD4E29">
        <w:t>Pritužbe na Fondove</w:t>
      </w:r>
      <w:bookmarkEnd w:id="103"/>
    </w:p>
    <w:p w14:paraId="11E910B7" w14:textId="77777777" w:rsidR="00AA041C" w:rsidRPr="00AD4E29" w:rsidRDefault="00AA041C" w:rsidP="00026AA7">
      <w:pPr>
        <w:pStyle w:val="NoSpacing"/>
        <w:ind w:left="720"/>
        <w:jc w:val="both"/>
        <w:rPr>
          <w:rFonts w:ascii="Times New Roman" w:hAnsi="Times New Roman" w:cs="Times New Roman"/>
          <w:b/>
          <w:bCs/>
          <w:sz w:val="24"/>
          <w:szCs w:val="24"/>
        </w:rPr>
      </w:pPr>
    </w:p>
    <w:p w14:paraId="5258C8C3" w14:textId="2EF5B95F" w:rsidR="002127BE" w:rsidRPr="005874B7" w:rsidRDefault="002127BE" w:rsidP="002C0CAE">
      <w:pPr>
        <w:jc w:val="both"/>
        <w:rPr>
          <w:rFonts w:ascii="Times New Roman" w:eastAsia="Times New Roman" w:hAnsi="Times New Roman" w:cs="Times New Roman"/>
          <w:bCs/>
          <w:color w:val="000000"/>
          <w:sz w:val="24"/>
          <w:szCs w:val="24"/>
          <w:lang w:eastAsia="hr-HR"/>
        </w:rPr>
      </w:pPr>
      <w:r w:rsidRPr="005874B7">
        <w:rPr>
          <w:rFonts w:ascii="Times New Roman" w:eastAsia="Times New Roman" w:hAnsi="Times New Roman" w:cs="Times New Roman"/>
          <w:bCs/>
          <w:color w:val="000000"/>
          <w:sz w:val="24"/>
          <w:szCs w:val="24"/>
          <w:lang w:eastAsia="hr-HR"/>
        </w:rPr>
        <w:t>Pritužb</w:t>
      </w:r>
      <w:r w:rsidR="00A3506D" w:rsidRPr="005874B7">
        <w:rPr>
          <w:rFonts w:ascii="Times New Roman" w:eastAsia="Times New Roman" w:hAnsi="Times New Roman" w:cs="Times New Roman"/>
          <w:bCs/>
          <w:color w:val="000000"/>
          <w:sz w:val="24"/>
          <w:szCs w:val="24"/>
          <w:lang w:eastAsia="hr-HR"/>
        </w:rPr>
        <w:t>a</w:t>
      </w:r>
      <w:r w:rsidRPr="005874B7">
        <w:rPr>
          <w:rFonts w:ascii="Times New Roman" w:eastAsia="Times New Roman" w:hAnsi="Times New Roman" w:cs="Times New Roman"/>
          <w:bCs/>
          <w:color w:val="000000"/>
          <w:sz w:val="24"/>
          <w:szCs w:val="24"/>
          <w:lang w:eastAsia="hr-HR"/>
        </w:rPr>
        <w:t xml:space="preserve"> na Fondove</w:t>
      </w:r>
      <w:r w:rsidR="00A3506D" w:rsidRPr="00AD4E29">
        <w:rPr>
          <w:rFonts w:ascii="Times New Roman" w:eastAsia="Times New Roman" w:hAnsi="Times New Roman" w:cs="Times New Roman"/>
          <w:b/>
          <w:color w:val="000000"/>
          <w:sz w:val="24"/>
          <w:szCs w:val="24"/>
          <w:lang w:eastAsia="hr-HR"/>
        </w:rPr>
        <w:t xml:space="preserve"> </w:t>
      </w:r>
      <w:r w:rsidR="00ED3EA6" w:rsidRPr="00AD4E29">
        <w:rPr>
          <w:rStyle w:val="normaltextrun"/>
          <w:rFonts w:ascii="Times New Roman" w:hAnsi="Times New Roman" w:cs="Times New Roman"/>
          <w:bCs/>
          <w:color w:val="000000"/>
          <w:sz w:val="24"/>
          <w:szCs w:val="24"/>
          <w:bdr w:val="none" w:sz="0" w:space="0" w:color="auto" w:frame="1"/>
        </w:rPr>
        <w:t>ši</w:t>
      </w:r>
      <w:r w:rsidR="00ED3EA6" w:rsidRPr="00AD4E29">
        <w:rPr>
          <w:rStyle w:val="normaltextrun"/>
          <w:rFonts w:ascii="Times New Roman" w:hAnsi="Times New Roman" w:cs="Times New Roman"/>
          <w:color w:val="000000"/>
          <w:sz w:val="24"/>
          <w:szCs w:val="24"/>
          <w:bdr w:val="none" w:sz="0" w:space="0" w:color="auto" w:frame="1"/>
        </w:rPr>
        <w:t>ri</w:t>
      </w:r>
      <w:r w:rsidR="00A3506D" w:rsidRPr="00AD4E29">
        <w:rPr>
          <w:rStyle w:val="normaltextrun"/>
          <w:rFonts w:ascii="Times New Roman" w:hAnsi="Times New Roman" w:cs="Times New Roman"/>
          <w:color w:val="000000"/>
          <w:sz w:val="24"/>
          <w:szCs w:val="24"/>
          <w:bdr w:val="none" w:sz="0" w:space="0" w:color="auto" w:frame="1"/>
        </w:rPr>
        <w:t xml:space="preserve"> je</w:t>
      </w:r>
      <w:r w:rsidR="00ED3EA6" w:rsidRPr="00AD4E29">
        <w:rPr>
          <w:rStyle w:val="normaltextrun"/>
          <w:rFonts w:ascii="Times New Roman" w:hAnsi="Times New Roman" w:cs="Times New Roman"/>
          <w:color w:val="000000"/>
          <w:sz w:val="24"/>
          <w:szCs w:val="24"/>
          <w:bdr w:val="none" w:sz="0" w:space="0" w:color="auto" w:frame="1"/>
        </w:rPr>
        <w:t xml:space="preserve"> pojam u odnosu na prigovore</w:t>
      </w:r>
      <w:r w:rsidR="00A3506D" w:rsidRPr="00AD4E29">
        <w:rPr>
          <w:rStyle w:val="normaltextrun"/>
          <w:rFonts w:ascii="Times New Roman" w:hAnsi="Times New Roman" w:cs="Times New Roman"/>
          <w:color w:val="000000"/>
          <w:sz w:val="24"/>
          <w:szCs w:val="24"/>
          <w:bdr w:val="none" w:sz="0" w:space="0" w:color="auto" w:frame="1"/>
        </w:rPr>
        <w:t xml:space="preserve"> te osim prigovora</w:t>
      </w:r>
      <w:r w:rsidR="00ED3EA6" w:rsidRPr="00AD4E29">
        <w:rPr>
          <w:rStyle w:val="normaltextrun"/>
          <w:rFonts w:ascii="Times New Roman" w:hAnsi="Times New Roman" w:cs="Times New Roman"/>
          <w:color w:val="000000"/>
          <w:sz w:val="24"/>
          <w:szCs w:val="24"/>
          <w:bdr w:val="none" w:sz="0" w:space="0" w:color="auto" w:frame="1"/>
        </w:rPr>
        <w:t xml:space="preserve"> obuhvaća sve</w:t>
      </w:r>
      <w:r w:rsidR="00A3506D" w:rsidRPr="00AD4E29">
        <w:rPr>
          <w:rStyle w:val="normaltextrun"/>
          <w:rFonts w:ascii="Times New Roman" w:hAnsi="Times New Roman" w:cs="Times New Roman"/>
          <w:color w:val="000000"/>
          <w:sz w:val="24"/>
          <w:szCs w:val="24"/>
          <w:bdr w:val="none" w:sz="0" w:space="0" w:color="auto" w:frame="1"/>
        </w:rPr>
        <w:t xml:space="preserve"> ostale pritužbe sukladno članku 69. stavku 7. </w:t>
      </w:r>
      <w:r w:rsidR="00ED3EA6" w:rsidRPr="00AD4E29">
        <w:rPr>
          <w:rFonts w:ascii="Times New Roman" w:hAnsi="Times New Roman" w:cs="Times New Roman"/>
          <w:sz w:val="24"/>
          <w:szCs w:val="24"/>
        </w:rPr>
        <w:t>Uredbe (EU) 2021/1060.</w:t>
      </w:r>
      <w:r w:rsidR="002C0CAE" w:rsidRPr="00AD4E29">
        <w:rPr>
          <w:rFonts w:ascii="Times New Roman" w:eastAsia="Times New Roman" w:hAnsi="Times New Roman" w:cs="Times New Roman"/>
          <w:b/>
          <w:color w:val="000000"/>
          <w:sz w:val="24"/>
          <w:szCs w:val="24"/>
          <w:lang w:eastAsia="hr-HR"/>
        </w:rPr>
        <w:t xml:space="preserve"> </w:t>
      </w:r>
      <w:r w:rsidR="005874B7" w:rsidRPr="005874B7">
        <w:rPr>
          <w:rFonts w:ascii="Times New Roman" w:eastAsia="Times New Roman" w:hAnsi="Times New Roman" w:cs="Times New Roman"/>
          <w:bCs/>
          <w:color w:val="000000"/>
          <w:sz w:val="24"/>
          <w:szCs w:val="24"/>
          <w:lang w:eastAsia="hr-HR"/>
        </w:rPr>
        <w:t xml:space="preserve">Na pritužbe </w:t>
      </w:r>
      <w:r w:rsidR="005874B7">
        <w:rPr>
          <w:rFonts w:ascii="Times New Roman" w:eastAsia="Times New Roman" w:hAnsi="Times New Roman" w:cs="Times New Roman"/>
          <w:bCs/>
          <w:color w:val="000000"/>
          <w:sz w:val="24"/>
          <w:szCs w:val="24"/>
          <w:lang w:eastAsia="hr-HR"/>
        </w:rPr>
        <w:t xml:space="preserve">se </w:t>
      </w:r>
      <w:r w:rsidR="005874B7" w:rsidRPr="005874B7">
        <w:rPr>
          <w:rFonts w:ascii="Times New Roman" w:eastAsia="Times New Roman" w:hAnsi="Times New Roman" w:cs="Times New Roman"/>
          <w:bCs/>
          <w:color w:val="000000"/>
          <w:sz w:val="24"/>
          <w:szCs w:val="24"/>
          <w:lang w:eastAsia="hr-HR"/>
        </w:rPr>
        <w:t>primjenjuju sljedeća pravila</w:t>
      </w:r>
      <w:r w:rsidR="005874B7">
        <w:rPr>
          <w:rFonts w:ascii="Times New Roman" w:eastAsia="Times New Roman" w:hAnsi="Times New Roman" w:cs="Times New Roman"/>
          <w:bCs/>
          <w:color w:val="000000"/>
          <w:sz w:val="24"/>
          <w:szCs w:val="24"/>
          <w:lang w:eastAsia="hr-HR"/>
        </w:rPr>
        <w:t>:</w:t>
      </w:r>
    </w:p>
    <w:p w14:paraId="331ABD14" w14:textId="2E6D89A2"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lastRenderedPageBreak/>
        <w:t xml:space="preserve">O pritužbi na Fondove koja ne predstavlja prigovor u skladu s ovim </w:t>
      </w:r>
      <w:r w:rsidR="002C0CAE" w:rsidRPr="00AD4E29">
        <w:rPr>
          <w:rFonts w:ascii="Times New Roman" w:eastAsia="Times New Roman" w:hAnsi="Times New Roman" w:cs="Times New Roman"/>
          <w:bCs/>
          <w:color w:val="000000"/>
          <w:sz w:val="24"/>
          <w:szCs w:val="24"/>
          <w:lang w:eastAsia="hr-HR"/>
        </w:rPr>
        <w:t xml:space="preserve">Pozivom, </w:t>
      </w:r>
      <w:r w:rsidRPr="00AD4E29">
        <w:rPr>
          <w:rFonts w:ascii="Times New Roman" w:eastAsia="Times New Roman" w:hAnsi="Times New Roman" w:cs="Times New Roman"/>
          <w:bCs/>
          <w:color w:val="000000"/>
          <w:sz w:val="24"/>
          <w:szCs w:val="24"/>
          <w:lang w:eastAsia="hr-HR"/>
        </w:rPr>
        <w:t>čelnik tijela</w:t>
      </w:r>
      <w:r w:rsidR="002C0CAE" w:rsidRPr="00AD4E29">
        <w:rPr>
          <w:rFonts w:ascii="Times New Roman" w:eastAsia="Times New Roman" w:hAnsi="Times New Roman" w:cs="Times New Roman"/>
          <w:bCs/>
          <w:color w:val="000000"/>
          <w:sz w:val="24"/>
          <w:szCs w:val="24"/>
          <w:lang w:eastAsia="hr-HR"/>
        </w:rPr>
        <w:t xml:space="preserve">, </w:t>
      </w:r>
      <w:bookmarkStart w:id="104" w:name="_Hlk118801479"/>
      <w:r w:rsidR="002C0CAE" w:rsidRPr="00AD4E29">
        <w:rPr>
          <w:rFonts w:ascii="Times New Roman" w:eastAsia="Times New Roman" w:hAnsi="Times New Roman" w:cs="Times New Roman"/>
          <w:bCs/>
          <w:color w:val="000000"/>
          <w:sz w:val="24"/>
          <w:szCs w:val="24"/>
          <w:lang w:eastAsia="hr-HR"/>
        </w:rPr>
        <w:t>odnosno ministar regionalnoga razvoja i fondova Europske unije</w:t>
      </w:r>
      <w:r w:rsidRPr="00AD4E29">
        <w:rPr>
          <w:rFonts w:ascii="Times New Roman" w:eastAsia="Times New Roman" w:hAnsi="Times New Roman" w:cs="Times New Roman"/>
          <w:bCs/>
          <w:color w:val="000000"/>
          <w:sz w:val="24"/>
          <w:szCs w:val="24"/>
          <w:lang w:eastAsia="hr-HR"/>
        </w:rPr>
        <w:t xml:space="preserve"> </w:t>
      </w:r>
      <w:bookmarkEnd w:id="104"/>
      <w:r w:rsidR="00407BEB" w:rsidRPr="00AD4E29">
        <w:rPr>
          <w:rFonts w:ascii="Times New Roman" w:eastAsia="Times New Roman" w:hAnsi="Times New Roman" w:cs="Times New Roman"/>
          <w:bCs/>
          <w:color w:val="000000"/>
          <w:sz w:val="24"/>
          <w:szCs w:val="24"/>
          <w:lang w:eastAsia="hr-HR"/>
        </w:rPr>
        <w:t>do</w:t>
      </w:r>
      <w:r w:rsidRPr="00AD4E29">
        <w:rPr>
          <w:rFonts w:ascii="Times New Roman" w:eastAsia="Times New Roman" w:hAnsi="Times New Roman" w:cs="Times New Roman"/>
          <w:bCs/>
          <w:color w:val="000000"/>
          <w:sz w:val="24"/>
          <w:szCs w:val="24"/>
          <w:lang w:eastAsia="hr-HR"/>
        </w:rPr>
        <w:t xml:space="preserve">nosi rješenje u roku 15 dana od dana zaprimanja pritužbe. Na podnošenje, odnosno zaprimanje pritužbe primjenjuju se odredbe koje se primjenjuju na prigovor. </w:t>
      </w:r>
    </w:p>
    <w:p w14:paraId="23D472BF" w14:textId="49DF2EBB" w:rsidR="002127BE" w:rsidRPr="00AD4E29" w:rsidRDefault="002127BE" w:rsidP="002C0CAE">
      <w:pPr>
        <w:jc w:val="both"/>
        <w:rPr>
          <w:rFonts w:ascii="Times New Roman" w:eastAsia="Times New Roman" w:hAnsi="Times New Roman" w:cs="Times New Roman"/>
          <w:bCs/>
          <w:color w:val="000000"/>
          <w:sz w:val="24"/>
          <w:szCs w:val="24"/>
          <w:lang w:eastAsia="hr-HR"/>
        </w:rPr>
      </w:pPr>
      <w:r w:rsidRPr="00AD4E29">
        <w:rPr>
          <w:rFonts w:ascii="Times New Roman" w:eastAsia="Times New Roman" w:hAnsi="Times New Roman" w:cs="Times New Roman"/>
          <w:bCs/>
          <w:color w:val="000000"/>
          <w:sz w:val="24"/>
          <w:szCs w:val="24"/>
          <w:lang w:eastAsia="hr-HR"/>
        </w:rPr>
        <w:t>Ako se radi o pritužbi koja po sadržaju pr</w:t>
      </w:r>
      <w:r w:rsidR="00407BEB" w:rsidRPr="00AD4E29">
        <w:rPr>
          <w:rFonts w:ascii="Times New Roman" w:eastAsia="Times New Roman" w:hAnsi="Times New Roman" w:cs="Times New Roman"/>
          <w:bCs/>
          <w:color w:val="000000"/>
          <w:sz w:val="24"/>
          <w:szCs w:val="24"/>
          <w:lang w:eastAsia="hr-HR"/>
        </w:rPr>
        <w:t>ed</w:t>
      </w:r>
      <w:r w:rsidRPr="00AD4E29">
        <w:rPr>
          <w:rFonts w:ascii="Times New Roman" w:eastAsia="Times New Roman" w:hAnsi="Times New Roman" w:cs="Times New Roman"/>
          <w:bCs/>
          <w:color w:val="000000"/>
          <w:sz w:val="24"/>
          <w:szCs w:val="24"/>
          <w:lang w:eastAsia="hr-HR"/>
        </w:rPr>
        <w:t xml:space="preserve">stavlja zahtjev za pojašnjenjem, ili je općenito takve naravi da ne zahtjeva donošenje rješenja, čelnik tijela </w:t>
      </w:r>
      <w:r w:rsidR="005E1CEE" w:rsidRPr="00AD4E29">
        <w:rPr>
          <w:rFonts w:ascii="Times New Roman" w:eastAsia="Times New Roman" w:hAnsi="Times New Roman" w:cs="Times New Roman"/>
          <w:bCs/>
          <w:color w:val="000000"/>
          <w:sz w:val="24"/>
          <w:szCs w:val="24"/>
          <w:lang w:eastAsia="hr-HR"/>
        </w:rPr>
        <w:t xml:space="preserve">odnosno ministar regionalnoga razvoja i fondova Europske unije </w:t>
      </w:r>
      <w:r w:rsidRPr="00AD4E29">
        <w:rPr>
          <w:rFonts w:ascii="Times New Roman" w:eastAsia="Times New Roman" w:hAnsi="Times New Roman" w:cs="Times New Roman"/>
          <w:bCs/>
          <w:color w:val="000000"/>
          <w:sz w:val="24"/>
          <w:szCs w:val="24"/>
          <w:lang w:eastAsia="hr-HR"/>
        </w:rPr>
        <w:t>rješava na drugi odgovarajući način (primjerice upućivanjem službenog pojašnjenja).</w:t>
      </w:r>
    </w:p>
    <w:p w14:paraId="12109D0B" w14:textId="77777777" w:rsidR="006A2BC4" w:rsidRPr="00AD4E29" w:rsidRDefault="006A2BC4" w:rsidP="002C0CAE">
      <w:pPr>
        <w:jc w:val="both"/>
        <w:rPr>
          <w:rFonts w:ascii="Times New Roman" w:eastAsia="Times New Roman" w:hAnsi="Times New Roman" w:cs="Times New Roman"/>
          <w:bCs/>
          <w:color w:val="000000"/>
          <w:sz w:val="24"/>
          <w:szCs w:val="24"/>
          <w:lang w:eastAsia="hr-HR"/>
        </w:rPr>
      </w:pPr>
    </w:p>
    <w:p w14:paraId="4C342ED8" w14:textId="044879B5" w:rsidR="006A2BC4" w:rsidRPr="00AD4E29" w:rsidRDefault="006A2BC4" w:rsidP="002865AE">
      <w:pPr>
        <w:pStyle w:val="Heading1"/>
      </w:pPr>
      <w:bookmarkStart w:id="105" w:name="_Toc144204216"/>
      <w:r w:rsidRPr="00AD4E29">
        <w:t>Zaštita osobnih podataka</w:t>
      </w:r>
      <w:bookmarkEnd w:id="105"/>
    </w:p>
    <w:p w14:paraId="6B71D15E" w14:textId="77777777" w:rsidR="00AA041C" w:rsidRPr="00AD4E29" w:rsidRDefault="00AA041C" w:rsidP="00026AA7">
      <w:pPr>
        <w:pStyle w:val="NoSpacing"/>
        <w:ind w:left="720"/>
        <w:jc w:val="both"/>
        <w:rPr>
          <w:rFonts w:ascii="Times New Roman" w:hAnsi="Times New Roman" w:cs="Times New Roman"/>
          <w:b/>
          <w:bCs/>
          <w:sz w:val="24"/>
          <w:szCs w:val="24"/>
        </w:rPr>
      </w:pPr>
    </w:p>
    <w:p w14:paraId="5DB85902" w14:textId="77777777" w:rsidR="00846EBC" w:rsidRDefault="0072446B" w:rsidP="00846EBC">
      <w:pPr>
        <w:jc w:val="both"/>
        <w:rPr>
          <w:rFonts w:ascii="Times New Roman" w:eastAsia="Calibri" w:hAnsi="Times New Roman" w:cs="Times New Roman"/>
          <w:sz w:val="24"/>
          <w:szCs w:val="24"/>
        </w:rPr>
      </w:pPr>
      <w:bookmarkStart w:id="106" w:name="_ODREDBE_KOJE_SE"/>
      <w:bookmarkEnd w:id="106"/>
      <w:r w:rsidRPr="00AD4E29">
        <w:rPr>
          <w:rFonts w:ascii="Times New Roman" w:eastAsia="Calibri" w:hAnsi="Times New Roman" w:cs="Times New Roman"/>
          <w:sz w:val="24"/>
          <w:szCs w:val="24"/>
        </w:rPr>
        <w:t xml:space="preserve">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w:t>
      </w:r>
      <w:r w:rsidR="00846EBC" w:rsidRPr="00AD4E29">
        <w:rPr>
          <w:rFonts w:ascii="Times New Roman" w:eastAsia="Calibri" w:hAnsi="Times New Roman" w:cs="Times New Roman"/>
          <w:sz w:val="24"/>
          <w:szCs w:val="24"/>
        </w:rPr>
        <w:t>(„Narodne novine“,  broj 42/18).</w:t>
      </w:r>
    </w:p>
    <w:p w14:paraId="5CD276F0" w14:textId="5F1A899B" w:rsidR="003C709E" w:rsidRDefault="003C709E" w:rsidP="00846EBC">
      <w:p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 xml:space="preserve">Pravna osnova za obradu osobnih podataka prikupljenih u svrhu prijave i identifikacije, izrade i podnošenja projektnog prijedloga, provedbe postupka dodjele bespovratnih sredstava je sklapanje i izvršavanje ugovora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w:t>
      </w:r>
      <w:bookmarkStart w:id="107" w:name="_Hlk132639726"/>
      <w:r w:rsidRPr="00AD4E29">
        <w:rPr>
          <w:rFonts w:ascii="Times New Roman" w:eastAsia="Calibri" w:hAnsi="Times New Roman" w:cs="Times New Roman"/>
          <w:sz w:val="24"/>
          <w:szCs w:val="24"/>
        </w:rPr>
        <w:t xml:space="preserve">radi izvršavanja zadaće od javnog interesa i pri izvršavanju službene ovlasti </w:t>
      </w:r>
      <w:r w:rsidRPr="002C096D">
        <w:rPr>
          <w:rFonts w:ascii="Times New Roman" w:eastAsia="Calibri" w:hAnsi="Times New Roman" w:cs="Times New Roman"/>
          <w:sz w:val="24"/>
          <w:szCs w:val="24"/>
        </w:rPr>
        <w:t xml:space="preserve">voditelja obrade </w:t>
      </w:r>
      <w:r w:rsidRPr="00AD4E29">
        <w:rPr>
          <w:rFonts w:ascii="Times New Roman" w:eastAsia="Calibri" w:hAnsi="Times New Roman" w:cs="Times New Roman"/>
          <w:sz w:val="24"/>
          <w:szCs w:val="24"/>
        </w:rPr>
        <w:t>u skladu s točkom e) stavka 1. članka 6. Opće uredbe o zaštiti osobnih podataka.</w:t>
      </w:r>
    </w:p>
    <w:bookmarkEnd w:id="107"/>
    <w:p w14:paraId="6535B770" w14:textId="7D155409" w:rsidR="00467B8C" w:rsidRDefault="00467B8C" w:rsidP="00846EBC">
      <w:pPr>
        <w:jc w:val="both"/>
        <w:rPr>
          <w:rFonts w:ascii="Times New Roman" w:eastAsia="Calibri" w:hAnsi="Times New Roman" w:cs="Times New Roman"/>
          <w:sz w:val="24"/>
          <w:szCs w:val="24"/>
        </w:rPr>
      </w:pPr>
      <w:r>
        <w:rPr>
          <w:rFonts w:ascii="Times New Roman" w:eastAsia="Calibri" w:hAnsi="Times New Roman" w:cs="Times New Roman"/>
          <w:sz w:val="24"/>
          <w:szCs w:val="24"/>
        </w:rPr>
        <w:t>Kategorije ispitanika</w:t>
      </w:r>
      <w:r w:rsidR="009A73DA">
        <w:rPr>
          <w:rFonts w:ascii="Times New Roman" w:eastAsia="Calibri" w:hAnsi="Times New Roman" w:cs="Times New Roman"/>
          <w:sz w:val="24"/>
          <w:szCs w:val="24"/>
        </w:rPr>
        <w:t>:</w:t>
      </w:r>
    </w:p>
    <w:p w14:paraId="27B93D50" w14:textId="51245B90" w:rsidR="009A73DA" w:rsidRPr="009A73DA" w:rsidRDefault="009A73DA" w:rsidP="009A73DA">
      <w:pPr>
        <w:jc w:val="both"/>
        <w:rPr>
          <w:rFonts w:ascii="Times New Roman" w:eastAsia="Calibri" w:hAnsi="Times New Roman" w:cs="Times New Roman"/>
          <w:sz w:val="24"/>
          <w:szCs w:val="24"/>
        </w:rPr>
      </w:pPr>
      <w:r w:rsidRPr="009A73DA">
        <w:rPr>
          <w:rFonts w:ascii="Times New Roman" w:eastAsia="Calibri" w:hAnsi="Times New Roman" w:cs="Times New Roman"/>
          <w:sz w:val="24"/>
          <w:szCs w:val="24"/>
        </w:rPr>
        <w:t xml:space="preserve">1. Prijavitelj na postupke dodjele bespovratnih sredstava </w:t>
      </w:r>
      <w:r w:rsidR="007C7701">
        <w:rPr>
          <w:rFonts w:ascii="Times New Roman" w:eastAsia="Calibri" w:hAnsi="Times New Roman" w:cs="Times New Roman"/>
          <w:sz w:val="24"/>
          <w:szCs w:val="24"/>
        </w:rPr>
        <w:t xml:space="preserve">i </w:t>
      </w:r>
      <w:r w:rsidRPr="009A73DA">
        <w:rPr>
          <w:rFonts w:ascii="Times New Roman" w:eastAsia="Calibri" w:hAnsi="Times New Roman" w:cs="Times New Roman"/>
          <w:sz w:val="24"/>
          <w:szCs w:val="24"/>
        </w:rPr>
        <w:t>korisnik ugovora o dodjeli bespovratnih sredstava</w:t>
      </w:r>
    </w:p>
    <w:p w14:paraId="0871F770" w14:textId="2F4CE48D" w:rsidR="009A73DA" w:rsidRPr="009A73DA" w:rsidRDefault="007C7701" w:rsidP="009A73DA">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9A73DA" w:rsidRPr="009A73DA">
        <w:rPr>
          <w:rFonts w:ascii="Times New Roman" w:eastAsia="Calibri" w:hAnsi="Times New Roman" w:cs="Times New Roman"/>
          <w:sz w:val="24"/>
          <w:szCs w:val="24"/>
        </w:rPr>
        <w:t>Osob</w:t>
      </w:r>
      <w:r w:rsidR="00E81FAE">
        <w:rPr>
          <w:rFonts w:ascii="Times New Roman" w:eastAsia="Calibri" w:hAnsi="Times New Roman" w:cs="Times New Roman"/>
          <w:sz w:val="24"/>
          <w:szCs w:val="24"/>
        </w:rPr>
        <w:t>a</w:t>
      </w:r>
      <w:r w:rsidR="009A73DA" w:rsidRPr="009A73DA">
        <w:rPr>
          <w:rFonts w:ascii="Times New Roman" w:eastAsia="Calibri" w:hAnsi="Times New Roman" w:cs="Times New Roman"/>
          <w:sz w:val="24"/>
          <w:szCs w:val="24"/>
        </w:rPr>
        <w:t xml:space="preserve"> ovlašten</w:t>
      </w:r>
      <w:r w:rsidR="00E81FAE">
        <w:rPr>
          <w:rFonts w:ascii="Times New Roman" w:eastAsia="Calibri" w:hAnsi="Times New Roman" w:cs="Times New Roman"/>
          <w:sz w:val="24"/>
          <w:szCs w:val="24"/>
        </w:rPr>
        <w:t>a</w:t>
      </w:r>
      <w:r w:rsidR="009A73DA" w:rsidRPr="009A73DA">
        <w:rPr>
          <w:rFonts w:ascii="Times New Roman" w:eastAsia="Calibri" w:hAnsi="Times New Roman" w:cs="Times New Roman"/>
          <w:sz w:val="24"/>
          <w:szCs w:val="24"/>
        </w:rPr>
        <w:t xml:space="preserve"> za zastupanje prijavitelja</w:t>
      </w:r>
      <w:r>
        <w:rPr>
          <w:rFonts w:ascii="Times New Roman" w:eastAsia="Calibri" w:hAnsi="Times New Roman" w:cs="Times New Roman"/>
          <w:sz w:val="24"/>
          <w:szCs w:val="24"/>
        </w:rPr>
        <w:t>, odnosno korisnika</w:t>
      </w:r>
    </w:p>
    <w:p w14:paraId="64884699" w14:textId="517E2A7D" w:rsidR="009A73DA" w:rsidRPr="009A73DA" w:rsidRDefault="007C7701" w:rsidP="009A73DA">
      <w:pPr>
        <w:jc w:val="both"/>
        <w:rPr>
          <w:rFonts w:ascii="Times New Roman" w:eastAsia="Calibri" w:hAnsi="Times New Roman" w:cs="Times New Roman"/>
          <w:sz w:val="24"/>
          <w:szCs w:val="24"/>
        </w:rPr>
      </w:pPr>
      <w:bookmarkStart w:id="108" w:name="_Hlk132701477"/>
      <w:r>
        <w:rPr>
          <w:rFonts w:ascii="Times New Roman" w:eastAsia="Calibri" w:hAnsi="Times New Roman" w:cs="Times New Roman"/>
          <w:sz w:val="24"/>
          <w:szCs w:val="24"/>
        </w:rPr>
        <w:t>3</w:t>
      </w:r>
      <w:r w:rsidR="009A73DA" w:rsidRPr="009A73DA">
        <w:rPr>
          <w:rFonts w:ascii="Times New Roman" w:eastAsia="Calibri" w:hAnsi="Times New Roman" w:cs="Times New Roman"/>
          <w:sz w:val="24"/>
          <w:szCs w:val="24"/>
        </w:rPr>
        <w:t xml:space="preserve">. </w:t>
      </w:r>
      <w:r>
        <w:rPr>
          <w:rFonts w:ascii="Times New Roman" w:eastAsia="Calibri" w:hAnsi="Times New Roman" w:cs="Times New Roman"/>
          <w:sz w:val="24"/>
          <w:szCs w:val="24"/>
        </w:rPr>
        <w:t>Službena osoba</w:t>
      </w:r>
      <w:r w:rsidR="009A73DA" w:rsidRPr="009A73DA">
        <w:rPr>
          <w:rFonts w:ascii="Times New Roman" w:eastAsia="Calibri" w:hAnsi="Times New Roman" w:cs="Times New Roman"/>
          <w:sz w:val="24"/>
          <w:szCs w:val="24"/>
        </w:rPr>
        <w:t xml:space="preserve"> </w:t>
      </w:r>
      <w:r>
        <w:rPr>
          <w:rFonts w:ascii="Times New Roman" w:eastAsia="Calibri" w:hAnsi="Times New Roman" w:cs="Times New Roman"/>
          <w:sz w:val="24"/>
          <w:szCs w:val="24"/>
        </w:rPr>
        <w:t>koja obavlja poslove</w:t>
      </w:r>
      <w:r w:rsidR="009A73DA" w:rsidRPr="009A73DA">
        <w:rPr>
          <w:rFonts w:ascii="Times New Roman" w:eastAsia="Calibri" w:hAnsi="Times New Roman" w:cs="Times New Roman"/>
          <w:sz w:val="24"/>
          <w:szCs w:val="24"/>
        </w:rPr>
        <w:t xml:space="preserve"> pripreme, praćenja i upravljanja postupcima dodjele bespovratnih sredstava i provedbe ili praćenja ugovora o dodjeli bespovratnih sredstava</w:t>
      </w:r>
    </w:p>
    <w:p w14:paraId="5B094C33" w14:textId="64C422D2" w:rsidR="009A73DA" w:rsidRPr="009A73DA" w:rsidRDefault="007C7701" w:rsidP="009A73DA">
      <w:pPr>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9A73DA" w:rsidRPr="009A73DA">
        <w:rPr>
          <w:rFonts w:ascii="Times New Roman" w:eastAsia="Calibri" w:hAnsi="Times New Roman" w:cs="Times New Roman"/>
          <w:sz w:val="24"/>
          <w:szCs w:val="24"/>
        </w:rPr>
        <w:t xml:space="preserve">. </w:t>
      </w:r>
      <w:r>
        <w:rPr>
          <w:rFonts w:ascii="Times New Roman" w:eastAsia="Calibri" w:hAnsi="Times New Roman" w:cs="Times New Roman"/>
          <w:sz w:val="24"/>
          <w:szCs w:val="24"/>
        </w:rPr>
        <w:t>O</w:t>
      </w:r>
      <w:r w:rsidR="009A73DA" w:rsidRPr="009A73DA">
        <w:rPr>
          <w:rFonts w:ascii="Times New Roman" w:eastAsia="Calibri" w:hAnsi="Times New Roman" w:cs="Times New Roman"/>
          <w:sz w:val="24"/>
          <w:szCs w:val="24"/>
        </w:rPr>
        <w:t>sob</w:t>
      </w:r>
      <w:r w:rsidR="002B4307">
        <w:rPr>
          <w:rFonts w:ascii="Times New Roman" w:eastAsia="Calibri" w:hAnsi="Times New Roman" w:cs="Times New Roman"/>
          <w:sz w:val="24"/>
          <w:szCs w:val="24"/>
        </w:rPr>
        <w:t>a</w:t>
      </w:r>
      <w:r w:rsidR="009A73DA" w:rsidRPr="009A73DA">
        <w:rPr>
          <w:rFonts w:ascii="Times New Roman" w:eastAsia="Calibri" w:hAnsi="Times New Roman" w:cs="Times New Roman"/>
          <w:sz w:val="24"/>
          <w:szCs w:val="24"/>
        </w:rPr>
        <w:t xml:space="preserve"> koj</w:t>
      </w:r>
      <w:r w:rsidR="002B4307">
        <w:rPr>
          <w:rFonts w:ascii="Times New Roman" w:eastAsia="Calibri" w:hAnsi="Times New Roman" w:cs="Times New Roman"/>
          <w:sz w:val="24"/>
          <w:szCs w:val="24"/>
        </w:rPr>
        <w:t>a</w:t>
      </w:r>
      <w:r w:rsidR="009A73DA" w:rsidRPr="009A73DA">
        <w:rPr>
          <w:rFonts w:ascii="Times New Roman" w:eastAsia="Calibri" w:hAnsi="Times New Roman" w:cs="Times New Roman"/>
          <w:sz w:val="24"/>
          <w:szCs w:val="24"/>
        </w:rPr>
        <w:t xml:space="preserve"> </w:t>
      </w:r>
      <w:r w:rsidR="002B4307">
        <w:rPr>
          <w:rFonts w:ascii="Times New Roman" w:eastAsia="Calibri" w:hAnsi="Times New Roman" w:cs="Times New Roman"/>
          <w:sz w:val="24"/>
          <w:szCs w:val="24"/>
        </w:rPr>
        <w:t>je</w:t>
      </w:r>
      <w:r w:rsidR="009A73DA" w:rsidRPr="009A73DA">
        <w:rPr>
          <w:rFonts w:ascii="Times New Roman" w:eastAsia="Calibri" w:hAnsi="Times New Roman" w:cs="Times New Roman"/>
          <w:sz w:val="24"/>
          <w:szCs w:val="24"/>
        </w:rPr>
        <w:t xml:space="preserve"> posebno ovlašten</w:t>
      </w:r>
      <w:r w:rsidR="002B4307">
        <w:rPr>
          <w:rFonts w:ascii="Times New Roman" w:eastAsia="Calibri" w:hAnsi="Times New Roman" w:cs="Times New Roman"/>
          <w:sz w:val="24"/>
          <w:szCs w:val="24"/>
        </w:rPr>
        <w:t>a</w:t>
      </w:r>
      <w:r w:rsidR="009A73DA" w:rsidRPr="009A73DA">
        <w:rPr>
          <w:rFonts w:ascii="Times New Roman" w:eastAsia="Calibri" w:hAnsi="Times New Roman" w:cs="Times New Roman"/>
          <w:sz w:val="24"/>
          <w:szCs w:val="24"/>
        </w:rPr>
        <w:t xml:space="preserve"> za sudjelovanje u pojedinim postupcima dodjele</w:t>
      </w:r>
      <w:r w:rsidR="006A1DD0">
        <w:rPr>
          <w:rFonts w:ascii="Times New Roman" w:eastAsia="Calibri" w:hAnsi="Times New Roman" w:cs="Times New Roman"/>
          <w:sz w:val="24"/>
          <w:szCs w:val="24"/>
        </w:rPr>
        <w:t xml:space="preserve"> (primjerice vanjski stručnjak)</w:t>
      </w:r>
    </w:p>
    <w:bookmarkEnd w:id="108"/>
    <w:p w14:paraId="4171EFA8" w14:textId="488E53BC" w:rsidR="007C7701" w:rsidRDefault="007C7701" w:rsidP="0072446B">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r w:rsidR="000673CA">
        <w:rPr>
          <w:rFonts w:ascii="Times New Roman" w:eastAsia="Calibri" w:hAnsi="Times New Roman" w:cs="Times New Roman"/>
          <w:sz w:val="24"/>
          <w:szCs w:val="24"/>
        </w:rPr>
        <w:t>Partneri prijavitelja, odnosno partneri korisnika</w:t>
      </w:r>
      <w:r w:rsidR="009A73DA" w:rsidRPr="009A73DA">
        <w:rPr>
          <w:rFonts w:ascii="Times New Roman" w:eastAsia="Calibri" w:hAnsi="Times New Roman" w:cs="Times New Roman"/>
          <w:sz w:val="24"/>
          <w:szCs w:val="24"/>
        </w:rPr>
        <w:t xml:space="preserve"> u </w:t>
      </w:r>
      <w:r>
        <w:rPr>
          <w:rFonts w:ascii="Times New Roman" w:eastAsia="Calibri" w:hAnsi="Times New Roman" w:cs="Times New Roman"/>
          <w:sz w:val="24"/>
          <w:szCs w:val="24"/>
        </w:rPr>
        <w:t xml:space="preserve">postupku dodjele bespovratnih sredstava odnosno odabira operacija/projekata i </w:t>
      </w:r>
      <w:r w:rsidR="009A73DA" w:rsidRPr="009A73DA">
        <w:rPr>
          <w:rFonts w:ascii="Times New Roman" w:eastAsia="Calibri" w:hAnsi="Times New Roman" w:cs="Times New Roman"/>
          <w:sz w:val="24"/>
          <w:szCs w:val="24"/>
        </w:rPr>
        <w:t xml:space="preserve">provedbi ugovora o </w:t>
      </w:r>
      <w:r>
        <w:rPr>
          <w:rFonts w:ascii="Times New Roman" w:eastAsia="Calibri" w:hAnsi="Times New Roman" w:cs="Times New Roman"/>
          <w:sz w:val="24"/>
          <w:szCs w:val="24"/>
        </w:rPr>
        <w:t>dodjeli</w:t>
      </w:r>
      <w:r w:rsidR="009A73DA" w:rsidRPr="009A73DA">
        <w:rPr>
          <w:rFonts w:ascii="Times New Roman" w:eastAsia="Calibri" w:hAnsi="Times New Roman" w:cs="Times New Roman"/>
          <w:sz w:val="24"/>
          <w:szCs w:val="24"/>
        </w:rPr>
        <w:t xml:space="preserve"> bespovratnih sredstava</w:t>
      </w:r>
    </w:p>
    <w:p w14:paraId="172F2E90" w14:textId="3D788C0E" w:rsidR="000673CA" w:rsidRDefault="000673CA" w:rsidP="0072446B">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Pr="009A73DA">
        <w:rPr>
          <w:rFonts w:ascii="Times New Roman" w:eastAsia="Calibri" w:hAnsi="Times New Roman" w:cs="Times New Roman"/>
          <w:sz w:val="24"/>
          <w:szCs w:val="24"/>
        </w:rPr>
        <w:t>Osob</w:t>
      </w:r>
      <w:r>
        <w:rPr>
          <w:rFonts w:ascii="Times New Roman" w:eastAsia="Calibri" w:hAnsi="Times New Roman" w:cs="Times New Roman"/>
          <w:sz w:val="24"/>
          <w:szCs w:val="24"/>
        </w:rPr>
        <w:t>a</w:t>
      </w:r>
      <w:r w:rsidRPr="009A73DA">
        <w:rPr>
          <w:rFonts w:ascii="Times New Roman" w:eastAsia="Calibri" w:hAnsi="Times New Roman" w:cs="Times New Roman"/>
          <w:sz w:val="24"/>
          <w:szCs w:val="24"/>
        </w:rPr>
        <w:t xml:space="preserve"> ovlašten</w:t>
      </w:r>
      <w:r>
        <w:rPr>
          <w:rFonts w:ascii="Times New Roman" w:eastAsia="Calibri" w:hAnsi="Times New Roman" w:cs="Times New Roman"/>
          <w:sz w:val="24"/>
          <w:szCs w:val="24"/>
        </w:rPr>
        <w:t>a</w:t>
      </w:r>
      <w:r w:rsidRPr="009A73DA">
        <w:rPr>
          <w:rFonts w:ascii="Times New Roman" w:eastAsia="Calibri" w:hAnsi="Times New Roman" w:cs="Times New Roman"/>
          <w:sz w:val="24"/>
          <w:szCs w:val="24"/>
        </w:rPr>
        <w:t xml:space="preserve"> za zastupanje </w:t>
      </w:r>
      <w:r>
        <w:rPr>
          <w:rFonts w:ascii="Times New Roman" w:eastAsia="Calibri" w:hAnsi="Times New Roman" w:cs="Times New Roman"/>
          <w:sz w:val="24"/>
          <w:szCs w:val="24"/>
        </w:rPr>
        <w:t xml:space="preserve">partnera </w:t>
      </w:r>
      <w:r w:rsidRPr="009A73DA">
        <w:rPr>
          <w:rFonts w:ascii="Times New Roman" w:eastAsia="Calibri" w:hAnsi="Times New Roman" w:cs="Times New Roman"/>
          <w:sz w:val="24"/>
          <w:szCs w:val="24"/>
        </w:rPr>
        <w:t>prijavitelja</w:t>
      </w:r>
      <w:r>
        <w:rPr>
          <w:rFonts w:ascii="Times New Roman" w:eastAsia="Calibri" w:hAnsi="Times New Roman" w:cs="Times New Roman"/>
          <w:sz w:val="24"/>
          <w:szCs w:val="24"/>
        </w:rPr>
        <w:t>, odnosno partnera korisnika</w:t>
      </w:r>
    </w:p>
    <w:p w14:paraId="54A1CCAD" w14:textId="065DCC36" w:rsidR="000673CA" w:rsidRDefault="000673CA" w:rsidP="0072446B">
      <w:pPr>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7. </w:t>
      </w:r>
      <w:bookmarkStart w:id="109" w:name="_Hlk132635296"/>
      <w:r>
        <w:rPr>
          <w:rFonts w:ascii="Times New Roman" w:eastAsia="Calibri" w:hAnsi="Times New Roman" w:cs="Times New Roman"/>
          <w:sz w:val="24"/>
          <w:szCs w:val="24"/>
        </w:rPr>
        <w:t xml:space="preserve">Osobe koje su u projektnom prijedlogu/prijavi navedene kao sudionici </w:t>
      </w:r>
      <w:bookmarkStart w:id="110" w:name="_Hlk132635216"/>
      <w:r>
        <w:rPr>
          <w:rFonts w:ascii="Times New Roman" w:eastAsia="Calibri" w:hAnsi="Times New Roman" w:cs="Times New Roman"/>
          <w:sz w:val="24"/>
          <w:szCs w:val="24"/>
        </w:rPr>
        <w:t>u provedbi projekta, odnosno sudjeluju u provedbi projekta</w:t>
      </w:r>
      <w:bookmarkEnd w:id="109"/>
    </w:p>
    <w:p w14:paraId="70FA4B5D" w14:textId="20CA2799" w:rsidR="007C7AB6" w:rsidRDefault="007C7AB6" w:rsidP="0072446B">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 Stvarni vlasnici prijavitelja i partnera prijavitelja i stvarni vlasnici korisnika i partnera korisnika kako su definirani </w:t>
      </w:r>
      <w:r w:rsidR="00D1739C" w:rsidRPr="00D1739C">
        <w:rPr>
          <w:rFonts w:ascii="Times New Roman" w:eastAsia="Calibri" w:hAnsi="Times New Roman" w:cs="Times New Roman"/>
          <w:sz w:val="24"/>
          <w:szCs w:val="24"/>
        </w:rPr>
        <w:t>Zakon</w:t>
      </w:r>
      <w:r w:rsidR="00D1739C">
        <w:rPr>
          <w:rFonts w:ascii="Times New Roman" w:eastAsia="Calibri" w:hAnsi="Times New Roman" w:cs="Times New Roman"/>
          <w:sz w:val="24"/>
          <w:szCs w:val="24"/>
        </w:rPr>
        <w:t>om</w:t>
      </w:r>
      <w:r w:rsidR="00D1739C" w:rsidRPr="00D1739C">
        <w:rPr>
          <w:rFonts w:ascii="Times New Roman" w:eastAsia="Calibri" w:hAnsi="Times New Roman" w:cs="Times New Roman"/>
          <w:sz w:val="24"/>
          <w:szCs w:val="24"/>
        </w:rPr>
        <w:t xml:space="preserve"> o sprječavanju pranja novca i financiranja terorizma  (Narodne novine broj 108/17, 39/19 i 151/22)</w:t>
      </w:r>
      <w:r w:rsidR="00670C75">
        <w:rPr>
          <w:rFonts w:ascii="Times New Roman" w:eastAsia="Calibri" w:hAnsi="Times New Roman" w:cs="Times New Roman"/>
          <w:sz w:val="24"/>
          <w:szCs w:val="24"/>
        </w:rPr>
        <w:t>.</w:t>
      </w:r>
    </w:p>
    <w:bookmarkEnd w:id="110"/>
    <w:p w14:paraId="4E23CD81" w14:textId="77777777" w:rsidR="009C1607" w:rsidRPr="00AD4E29" w:rsidRDefault="009C1607" w:rsidP="009C1607">
      <w:pPr>
        <w:jc w:val="both"/>
        <w:rPr>
          <w:rFonts w:ascii="Times New Roman" w:eastAsia="Calibri" w:hAnsi="Times New Roman" w:cs="Times New Roman"/>
          <w:sz w:val="24"/>
          <w:szCs w:val="24"/>
        </w:rPr>
      </w:pPr>
      <w:r>
        <w:rPr>
          <w:rFonts w:ascii="Times New Roman" w:eastAsia="Calibri" w:hAnsi="Times New Roman" w:cs="Times New Roman"/>
          <w:sz w:val="24"/>
          <w:szCs w:val="24"/>
        </w:rPr>
        <w:t>Ispitanicima se smatraju i druge osobe kako je to navedeno u Obavijesti o obradi osobnih podataka koja pruža detaljniji prikaz obrade osobnih podataka u informacijskom sustavu.</w:t>
      </w:r>
    </w:p>
    <w:p w14:paraId="0607E699" w14:textId="00AF4C55" w:rsidR="00F91DDF" w:rsidRDefault="0042510E" w:rsidP="0072446B">
      <w:pPr>
        <w:jc w:val="both"/>
        <w:rPr>
          <w:rFonts w:ascii="Times New Roman" w:eastAsia="Calibri" w:hAnsi="Times New Roman" w:cs="Times New Roman"/>
          <w:sz w:val="24"/>
          <w:szCs w:val="24"/>
        </w:rPr>
      </w:pPr>
      <w:r>
        <w:rPr>
          <w:rFonts w:ascii="Times New Roman" w:eastAsia="Calibri" w:hAnsi="Times New Roman" w:cs="Times New Roman"/>
          <w:sz w:val="24"/>
          <w:szCs w:val="24"/>
        </w:rPr>
        <w:t>Ne obrađuju se posebne kategorije osobnih podataka, a kategorije o</w:t>
      </w:r>
      <w:r w:rsidR="0072446B" w:rsidRPr="00AD4E29">
        <w:rPr>
          <w:rFonts w:ascii="Times New Roman" w:eastAsia="Calibri" w:hAnsi="Times New Roman" w:cs="Times New Roman"/>
          <w:sz w:val="24"/>
          <w:szCs w:val="24"/>
        </w:rPr>
        <w:t>sobni</w:t>
      </w:r>
      <w:r>
        <w:rPr>
          <w:rFonts w:ascii="Times New Roman" w:eastAsia="Calibri" w:hAnsi="Times New Roman" w:cs="Times New Roman"/>
          <w:sz w:val="24"/>
          <w:szCs w:val="24"/>
        </w:rPr>
        <w:t>h</w:t>
      </w:r>
      <w:r w:rsidR="0072446B" w:rsidRPr="00AD4E29">
        <w:rPr>
          <w:rFonts w:ascii="Times New Roman" w:eastAsia="Calibri" w:hAnsi="Times New Roman" w:cs="Times New Roman"/>
          <w:sz w:val="24"/>
          <w:szCs w:val="24"/>
        </w:rPr>
        <w:t xml:space="preserve"> poda</w:t>
      </w:r>
      <w:r>
        <w:rPr>
          <w:rFonts w:ascii="Times New Roman" w:eastAsia="Calibri" w:hAnsi="Times New Roman" w:cs="Times New Roman"/>
          <w:sz w:val="24"/>
          <w:szCs w:val="24"/>
        </w:rPr>
        <w:t>taka</w:t>
      </w:r>
      <w:r w:rsidR="0072446B" w:rsidRPr="00AD4E29">
        <w:rPr>
          <w:rFonts w:ascii="Times New Roman" w:eastAsia="Calibri" w:hAnsi="Times New Roman" w:cs="Times New Roman"/>
          <w:sz w:val="24"/>
          <w:szCs w:val="24"/>
        </w:rPr>
        <w:t xml:space="preserve"> koji se prikupljaju</w:t>
      </w:r>
      <w:r>
        <w:rPr>
          <w:rFonts w:ascii="Times New Roman" w:eastAsia="Calibri" w:hAnsi="Times New Roman" w:cs="Times New Roman"/>
          <w:sz w:val="24"/>
          <w:szCs w:val="24"/>
        </w:rPr>
        <w:t xml:space="preserve"> i obrađuju</w:t>
      </w:r>
      <w:r w:rsidR="0072446B" w:rsidRPr="00AD4E29">
        <w:rPr>
          <w:rFonts w:ascii="Times New Roman" w:eastAsia="Calibri" w:hAnsi="Times New Roman" w:cs="Times New Roman"/>
          <w:sz w:val="24"/>
          <w:szCs w:val="24"/>
        </w:rPr>
        <w:t xml:space="preserve"> u okviru projektnog prijedloga </w:t>
      </w:r>
      <w:r w:rsidR="0057341E">
        <w:rPr>
          <w:rFonts w:ascii="Times New Roman" w:eastAsia="Calibri" w:hAnsi="Times New Roman" w:cs="Times New Roman"/>
          <w:sz w:val="24"/>
          <w:szCs w:val="24"/>
        </w:rPr>
        <w:t xml:space="preserve">i operacije/projekta te ugovora o dodjeli bespovratnih sredstava </w:t>
      </w:r>
      <w:r w:rsidR="0072446B" w:rsidRPr="00AD4E29">
        <w:rPr>
          <w:rFonts w:ascii="Times New Roman" w:eastAsia="Calibri" w:hAnsi="Times New Roman" w:cs="Times New Roman"/>
          <w:sz w:val="24"/>
          <w:szCs w:val="24"/>
        </w:rPr>
        <w:t>su</w:t>
      </w:r>
      <w:r w:rsidR="00F91DDF">
        <w:rPr>
          <w:rFonts w:ascii="Times New Roman" w:eastAsia="Calibri" w:hAnsi="Times New Roman" w:cs="Times New Roman"/>
          <w:sz w:val="24"/>
          <w:szCs w:val="24"/>
        </w:rPr>
        <w:t>:</w:t>
      </w:r>
    </w:p>
    <w:p w14:paraId="1FF7EF71" w14:textId="6D012DE9" w:rsidR="007C7701" w:rsidRDefault="007C7701" w:rsidP="00BF203E">
      <w:pPr>
        <w:pStyle w:val="ListParagraph"/>
        <w:numPr>
          <w:ilvl w:val="0"/>
          <w:numId w:val="8"/>
        </w:numPr>
        <w:jc w:val="both"/>
        <w:rPr>
          <w:rFonts w:ascii="Times New Roman" w:eastAsia="Calibri" w:hAnsi="Times New Roman" w:cs="Times New Roman"/>
          <w:sz w:val="24"/>
          <w:szCs w:val="24"/>
        </w:rPr>
      </w:pPr>
      <w:r>
        <w:rPr>
          <w:rFonts w:ascii="Times New Roman" w:eastAsia="Calibri" w:hAnsi="Times New Roman" w:cs="Times New Roman"/>
          <w:sz w:val="24"/>
          <w:szCs w:val="24"/>
        </w:rPr>
        <w:t>podaci prijavitelja, odnosno korisnika</w:t>
      </w:r>
      <w:r w:rsidR="000673CA">
        <w:rPr>
          <w:rFonts w:ascii="Times New Roman" w:eastAsia="Calibri" w:hAnsi="Times New Roman" w:cs="Times New Roman"/>
          <w:sz w:val="24"/>
          <w:szCs w:val="24"/>
        </w:rPr>
        <w:t xml:space="preserve"> te partnera prijavitelja, odnosno partnera korisnika</w:t>
      </w:r>
    </w:p>
    <w:p w14:paraId="14886733" w14:textId="77777777" w:rsidR="007C7701" w:rsidRDefault="007C7701" w:rsidP="00BF203E">
      <w:pPr>
        <w:pStyle w:val="ListParagraph"/>
        <w:numPr>
          <w:ilvl w:val="1"/>
          <w:numId w:val="8"/>
        </w:numPr>
        <w:jc w:val="both"/>
        <w:rPr>
          <w:rFonts w:ascii="Times New Roman" w:eastAsia="Calibri" w:hAnsi="Times New Roman" w:cs="Times New Roman"/>
          <w:sz w:val="24"/>
          <w:szCs w:val="24"/>
        </w:rPr>
      </w:pPr>
      <w:r>
        <w:rPr>
          <w:rFonts w:ascii="Times New Roman" w:eastAsia="Calibri" w:hAnsi="Times New Roman" w:cs="Times New Roman"/>
          <w:sz w:val="24"/>
          <w:szCs w:val="24"/>
        </w:rPr>
        <w:t>identifikacijski</w:t>
      </w:r>
      <w:r w:rsidRPr="001E0EF7">
        <w:rPr>
          <w:rFonts w:ascii="Times New Roman" w:eastAsia="Calibri" w:hAnsi="Times New Roman" w:cs="Times New Roman"/>
          <w:sz w:val="24"/>
          <w:szCs w:val="24"/>
        </w:rPr>
        <w:t xml:space="preserve"> podaci</w:t>
      </w:r>
      <w:r>
        <w:rPr>
          <w:rFonts w:ascii="Times New Roman" w:eastAsia="Calibri" w:hAnsi="Times New Roman" w:cs="Times New Roman"/>
          <w:sz w:val="24"/>
          <w:szCs w:val="24"/>
        </w:rPr>
        <w:t>:</w:t>
      </w:r>
      <w:r w:rsidRPr="00976683">
        <w:rPr>
          <w:rFonts w:ascii="Times New Roman" w:eastAsia="Calibri" w:hAnsi="Times New Roman" w:cs="Times New Roman"/>
          <w:sz w:val="24"/>
          <w:szCs w:val="24"/>
        </w:rPr>
        <w:t xml:space="preserve"> ime, prezime, OIB</w:t>
      </w:r>
    </w:p>
    <w:p w14:paraId="3FB27ACB" w14:textId="1E84615E" w:rsidR="007C7701" w:rsidRPr="007C7701" w:rsidRDefault="007C7701" w:rsidP="00BF203E">
      <w:pPr>
        <w:pStyle w:val="ListParagraph"/>
        <w:numPr>
          <w:ilvl w:val="1"/>
          <w:numId w:val="8"/>
        </w:numPr>
        <w:jc w:val="both"/>
        <w:rPr>
          <w:rFonts w:ascii="Times New Roman" w:eastAsia="Calibri" w:hAnsi="Times New Roman" w:cs="Times New Roman"/>
          <w:sz w:val="24"/>
          <w:szCs w:val="24"/>
        </w:rPr>
      </w:pPr>
      <w:r>
        <w:rPr>
          <w:rFonts w:ascii="Times New Roman" w:eastAsia="Calibri" w:hAnsi="Times New Roman" w:cs="Times New Roman"/>
          <w:sz w:val="24"/>
          <w:szCs w:val="24"/>
        </w:rPr>
        <w:t>kontakt podaci:</w:t>
      </w:r>
      <w:r w:rsidRPr="001E0EF7">
        <w:rPr>
          <w:rFonts w:ascii="Times New Roman" w:eastAsia="Calibri" w:hAnsi="Times New Roman" w:cs="Times New Roman"/>
          <w:sz w:val="24"/>
          <w:szCs w:val="24"/>
        </w:rPr>
        <w:t xml:space="preserve"> adresa</w:t>
      </w:r>
      <w:r w:rsidR="00363303">
        <w:rPr>
          <w:rFonts w:ascii="Times New Roman" w:eastAsia="Calibri" w:hAnsi="Times New Roman" w:cs="Times New Roman"/>
          <w:sz w:val="24"/>
          <w:szCs w:val="24"/>
        </w:rPr>
        <w:t>, adresa</w:t>
      </w:r>
      <w:r>
        <w:rPr>
          <w:rFonts w:ascii="Times New Roman" w:eastAsia="Calibri" w:hAnsi="Times New Roman" w:cs="Times New Roman"/>
          <w:sz w:val="24"/>
          <w:szCs w:val="24"/>
        </w:rPr>
        <w:t xml:space="preserve"> e-pošte</w:t>
      </w:r>
      <w:r w:rsidRPr="001E0EF7">
        <w:rPr>
          <w:rFonts w:ascii="Times New Roman" w:eastAsia="Calibri" w:hAnsi="Times New Roman" w:cs="Times New Roman"/>
          <w:sz w:val="24"/>
          <w:szCs w:val="24"/>
        </w:rPr>
        <w:t xml:space="preserve">, broj mobitela, ako je naveden </w:t>
      </w:r>
    </w:p>
    <w:p w14:paraId="1AAF4B9A" w14:textId="422B1CC7" w:rsidR="00F91DDF" w:rsidRPr="000673CA" w:rsidRDefault="0072446B" w:rsidP="00BF203E">
      <w:pPr>
        <w:pStyle w:val="ListParagraph"/>
        <w:numPr>
          <w:ilvl w:val="0"/>
          <w:numId w:val="8"/>
        </w:numPr>
        <w:jc w:val="both"/>
        <w:rPr>
          <w:rFonts w:ascii="Times New Roman" w:eastAsia="Calibri" w:hAnsi="Times New Roman" w:cs="Times New Roman"/>
          <w:sz w:val="24"/>
          <w:szCs w:val="24"/>
        </w:rPr>
      </w:pPr>
      <w:r w:rsidRPr="001E0EF7">
        <w:rPr>
          <w:rFonts w:ascii="Times New Roman" w:eastAsia="Calibri" w:hAnsi="Times New Roman" w:cs="Times New Roman"/>
          <w:sz w:val="24"/>
          <w:szCs w:val="24"/>
        </w:rPr>
        <w:t>podaci osobe ovlaštene za zastupanje prijavitelja</w:t>
      </w:r>
      <w:r w:rsidR="007C7701">
        <w:rPr>
          <w:rFonts w:ascii="Times New Roman" w:eastAsia="Calibri" w:hAnsi="Times New Roman" w:cs="Times New Roman"/>
          <w:sz w:val="24"/>
          <w:szCs w:val="24"/>
        </w:rPr>
        <w:t>, odnosno korisnika</w:t>
      </w:r>
      <w:r w:rsidRPr="001E0EF7">
        <w:rPr>
          <w:rFonts w:ascii="Times New Roman" w:eastAsia="Calibri" w:hAnsi="Times New Roman" w:cs="Times New Roman"/>
          <w:sz w:val="24"/>
          <w:szCs w:val="24"/>
        </w:rPr>
        <w:t xml:space="preserve"> </w:t>
      </w:r>
      <w:r w:rsidR="000673CA">
        <w:rPr>
          <w:rFonts w:ascii="Times New Roman" w:eastAsia="Calibri" w:hAnsi="Times New Roman" w:cs="Times New Roman"/>
          <w:sz w:val="24"/>
          <w:szCs w:val="24"/>
        </w:rPr>
        <w:t>te partnera prijavitelja, odnosno partnera korisnika</w:t>
      </w:r>
    </w:p>
    <w:p w14:paraId="279D35E4" w14:textId="482C97B5" w:rsidR="00F91DDF" w:rsidRDefault="00F91DDF" w:rsidP="00BF203E">
      <w:pPr>
        <w:pStyle w:val="ListParagraph"/>
        <w:numPr>
          <w:ilvl w:val="1"/>
          <w:numId w:val="8"/>
        </w:numPr>
        <w:jc w:val="both"/>
        <w:rPr>
          <w:rFonts w:ascii="Times New Roman" w:eastAsia="Calibri" w:hAnsi="Times New Roman" w:cs="Times New Roman"/>
          <w:sz w:val="24"/>
          <w:szCs w:val="24"/>
        </w:rPr>
      </w:pPr>
      <w:bookmarkStart w:id="111" w:name="_Hlk132701565"/>
      <w:r>
        <w:rPr>
          <w:rFonts w:ascii="Times New Roman" w:eastAsia="Calibri" w:hAnsi="Times New Roman" w:cs="Times New Roman"/>
          <w:sz w:val="24"/>
          <w:szCs w:val="24"/>
        </w:rPr>
        <w:t>identifikacijski</w:t>
      </w:r>
      <w:r w:rsidRPr="001E0EF7">
        <w:rPr>
          <w:rFonts w:ascii="Times New Roman" w:eastAsia="Calibri" w:hAnsi="Times New Roman" w:cs="Times New Roman"/>
          <w:sz w:val="24"/>
          <w:szCs w:val="24"/>
        </w:rPr>
        <w:t xml:space="preserve"> </w:t>
      </w:r>
      <w:r w:rsidR="0072446B" w:rsidRPr="001E0EF7">
        <w:rPr>
          <w:rFonts w:ascii="Times New Roman" w:eastAsia="Calibri" w:hAnsi="Times New Roman" w:cs="Times New Roman"/>
          <w:sz w:val="24"/>
          <w:szCs w:val="24"/>
        </w:rPr>
        <w:t>podaci</w:t>
      </w:r>
      <w:r>
        <w:rPr>
          <w:rFonts w:ascii="Times New Roman" w:eastAsia="Calibri" w:hAnsi="Times New Roman" w:cs="Times New Roman"/>
          <w:sz w:val="24"/>
          <w:szCs w:val="24"/>
        </w:rPr>
        <w:t>:</w:t>
      </w:r>
      <w:r w:rsidR="0072446B" w:rsidRPr="00976683">
        <w:rPr>
          <w:rFonts w:ascii="Times New Roman" w:eastAsia="Calibri" w:hAnsi="Times New Roman" w:cs="Times New Roman"/>
          <w:sz w:val="24"/>
          <w:szCs w:val="24"/>
        </w:rPr>
        <w:t xml:space="preserve"> ime, prezime, OIB</w:t>
      </w:r>
    </w:p>
    <w:p w14:paraId="60A59B3D" w14:textId="38195E46" w:rsidR="00F91DDF" w:rsidRDefault="00F91DDF" w:rsidP="00BF203E">
      <w:pPr>
        <w:pStyle w:val="ListParagraph"/>
        <w:numPr>
          <w:ilvl w:val="1"/>
          <w:numId w:val="8"/>
        </w:numPr>
        <w:jc w:val="both"/>
        <w:rPr>
          <w:rFonts w:ascii="Times New Roman" w:eastAsia="Calibri" w:hAnsi="Times New Roman" w:cs="Times New Roman"/>
          <w:sz w:val="24"/>
          <w:szCs w:val="24"/>
        </w:rPr>
      </w:pPr>
      <w:r>
        <w:rPr>
          <w:rFonts w:ascii="Times New Roman" w:eastAsia="Calibri" w:hAnsi="Times New Roman" w:cs="Times New Roman"/>
          <w:sz w:val="24"/>
          <w:szCs w:val="24"/>
        </w:rPr>
        <w:t>kontakt podaci:</w:t>
      </w:r>
      <w:r w:rsidR="0072446B" w:rsidRPr="001E0EF7">
        <w:rPr>
          <w:rFonts w:ascii="Times New Roman" w:eastAsia="Calibri" w:hAnsi="Times New Roman" w:cs="Times New Roman"/>
          <w:sz w:val="24"/>
          <w:szCs w:val="24"/>
        </w:rPr>
        <w:t xml:space="preserve"> adresa</w:t>
      </w:r>
      <w:r w:rsidR="00363303">
        <w:rPr>
          <w:rFonts w:ascii="Times New Roman" w:eastAsia="Calibri" w:hAnsi="Times New Roman" w:cs="Times New Roman"/>
          <w:sz w:val="24"/>
          <w:szCs w:val="24"/>
        </w:rPr>
        <w:t>, adresa</w:t>
      </w:r>
      <w:r>
        <w:rPr>
          <w:rFonts w:ascii="Times New Roman" w:eastAsia="Calibri" w:hAnsi="Times New Roman" w:cs="Times New Roman"/>
          <w:sz w:val="24"/>
          <w:szCs w:val="24"/>
        </w:rPr>
        <w:t xml:space="preserve"> e-pošte</w:t>
      </w:r>
      <w:r w:rsidR="0072446B" w:rsidRPr="001E0EF7">
        <w:rPr>
          <w:rFonts w:ascii="Times New Roman" w:eastAsia="Calibri" w:hAnsi="Times New Roman" w:cs="Times New Roman"/>
          <w:sz w:val="24"/>
          <w:szCs w:val="24"/>
        </w:rPr>
        <w:t xml:space="preserve">, broj mobitela, ako je naveden </w:t>
      </w:r>
    </w:p>
    <w:bookmarkEnd w:id="111"/>
    <w:p w14:paraId="654AFBAB" w14:textId="182F1E49" w:rsidR="00F91DDF" w:rsidRDefault="00F91DDF" w:rsidP="00BF203E">
      <w:pPr>
        <w:pStyle w:val="ListParagraph"/>
        <w:numPr>
          <w:ilvl w:val="1"/>
          <w:numId w:val="8"/>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ostali </w:t>
      </w:r>
      <w:r w:rsidR="0072446B" w:rsidRPr="001E0EF7">
        <w:rPr>
          <w:rFonts w:ascii="Times New Roman" w:eastAsia="Calibri" w:hAnsi="Times New Roman" w:cs="Times New Roman"/>
          <w:sz w:val="24"/>
          <w:szCs w:val="24"/>
        </w:rPr>
        <w:t xml:space="preserve">podaci </w:t>
      </w:r>
      <w:r>
        <w:rPr>
          <w:rFonts w:ascii="Times New Roman" w:eastAsia="Calibri" w:hAnsi="Times New Roman" w:cs="Times New Roman"/>
          <w:sz w:val="24"/>
          <w:szCs w:val="24"/>
        </w:rPr>
        <w:t>kojim</w:t>
      </w:r>
      <w:r w:rsidR="007C7701">
        <w:rPr>
          <w:rFonts w:ascii="Times New Roman" w:eastAsia="Calibri" w:hAnsi="Times New Roman" w:cs="Times New Roman"/>
          <w:sz w:val="24"/>
          <w:szCs w:val="24"/>
        </w:rPr>
        <w:t>a</w:t>
      </w:r>
      <w:r>
        <w:rPr>
          <w:rFonts w:ascii="Times New Roman" w:eastAsia="Calibri" w:hAnsi="Times New Roman" w:cs="Times New Roman"/>
          <w:sz w:val="24"/>
          <w:szCs w:val="24"/>
        </w:rPr>
        <w:t xml:space="preserve"> se</w:t>
      </w:r>
      <w:r w:rsidR="007C7701">
        <w:rPr>
          <w:rFonts w:ascii="Times New Roman" w:eastAsia="Calibri" w:hAnsi="Times New Roman" w:cs="Times New Roman"/>
          <w:sz w:val="24"/>
          <w:szCs w:val="24"/>
        </w:rPr>
        <w:t xml:space="preserve"> </w:t>
      </w:r>
      <w:r>
        <w:rPr>
          <w:rFonts w:ascii="Times New Roman" w:eastAsia="Calibri" w:hAnsi="Times New Roman" w:cs="Times New Roman"/>
          <w:sz w:val="24"/>
          <w:szCs w:val="24"/>
        </w:rPr>
        <w:t>utvrđuje ovlaštenost fizičke osobe za zastupanje,</w:t>
      </w:r>
      <w:r w:rsidR="0072446B" w:rsidRPr="00976683">
        <w:rPr>
          <w:rFonts w:ascii="Times New Roman" w:eastAsia="Calibri" w:hAnsi="Times New Roman" w:cs="Times New Roman"/>
          <w:sz w:val="24"/>
          <w:szCs w:val="24"/>
        </w:rPr>
        <w:t xml:space="preserve"> podaci o zaposlenju</w:t>
      </w:r>
      <w:r>
        <w:rPr>
          <w:rFonts w:ascii="Times New Roman" w:eastAsia="Calibri" w:hAnsi="Times New Roman" w:cs="Times New Roman"/>
          <w:sz w:val="24"/>
          <w:szCs w:val="24"/>
        </w:rPr>
        <w:t xml:space="preserve">, radni status te ostali </w:t>
      </w:r>
      <w:r w:rsidR="00363303">
        <w:rPr>
          <w:rFonts w:ascii="Times New Roman" w:eastAsia="Calibri" w:hAnsi="Times New Roman" w:cs="Times New Roman"/>
          <w:sz w:val="24"/>
          <w:szCs w:val="24"/>
        </w:rPr>
        <w:t>podatci koji su u skladu  Pozivom i ugovorom o dodjeli bespovratnih sredstava</w:t>
      </w:r>
      <w:r>
        <w:rPr>
          <w:rFonts w:ascii="Times New Roman" w:eastAsia="Calibri" w:hAnsi="Times New Roman" w:cs="Times New Roman"/>
          <w:sz w:val="24"/>
          <w:szCs w:val="24"/>
        </w:rPr>
        <w:t xml:space="preserve"> neophodni za obavljanje </w:t>
      </w:r>
      <w:r w:rsidR="00363303">
        <w:rPr>
          <w:rFonts w:ascii="Times New Roman" w:eastAsia="Calibri" w:hAnsi="Times New Roman" w:cs="Times New Roman"/>
          <w:sz w:val="24"/>
          <w:szCs w:val="24"/>
        </w:rPr>
        <w:t>uloge</w:t>
      </w:r>
      <w:r>
        <w:rPr>
          <w:rFonts w:ascii="Times New Roman" w:eastAsia="Calibri" w:hAnsi="Times New Roman" w:cs="Times New Roman"/>
          <w:sz w:val="24"/>
          <w:szCs w:val="24"/>
        </w:rPr>
        <w:t xml:space="preserve"> ovlaštene osobe </w:t>
      </w:r>
    </w:p>
    <w:p w14:paraId="6034ACAA" w14:textId="4A52374F" w:rsidR="007322BD" w:rsidRDefault="007322BD" w:rsidP="00BF203E">
      <w:pPr>
        <w:pStyle w:val="ListParagraph"/>
        <w:numPr>
          <w:ilvl w:val="0"/>
          <w:numId w:val="8"/>
        </w:numPr>
        <w:jc w:val="both"/>
        <w:rPr>
          <w:rFonts w:ascii="Times New Roman" w:eastAsia="Calibri" w:hAnsi="Times New Roman" w:cs="Times New Roman"/>
          <w:sz w:val="24"/>
          <w:szCs w:val="24"/>
        </w:rPr>
      </w:pPr>
      <w:r>
        <w:rPr>
          <w:rFonts w:ascii="Times New Roman" w:eastAsia="Calibri" w:hAnsi="Times New Roman" w:cs="Times New Roman"/>
          <w:sz w:val="24"/>
          <w:szCs w:val="24"/>
        </w:rPr>
        <w:t>podaci s</w:t>
      </w:r>
      <w:r w:rsidRPr="007322BD">
        <w:rPr>
          <w:rFonts w:ascii="Times New Roman" w:eastAsia="Calibri" w:hAnsi="Times New Roman" w:cs="Times New Roman"/>
          <w:sz w:val="24"/>
          <w:szCs w:val="24"/>
        </w:rPr>
        <w:t>lužben</w:t>
      </w:r>
      <w:r>
        <w:rPr>
          <w:rFonts w:ascii="Times New Roman" w:eastAsia="Calibri" w:hAnsi="Times New Roman" w:cs="Times New Roman"/>
          <w:sz w:val="24"/>
          <w:szCs w:val="24"/>
        </w:rPr>
        <w:t>e</w:t>
      </w:r>
      <w:r w:rsidRPr="007322BD">
        <w:rPr>
          <w:rFonts w:ascii="Times New Roman" w:eastAsia="Calibri" w:hAnsi="Times New Roman" w:cs="Times New Roman"/>
          <w:sz w:val="24"/>
          <w:szCs w:val="24"/>
        </w:rPr>
        <w:t xml:space="preserve"> osob</w:t>
      </w:r>
      <w:r>
        <w:rPr>
          <w:rFonts w:ascii="Times New Roman" w:eastAsia="Calibri" w:hAnsi="Times New Roman" w:cs="Times New Roman"/>
          <w:sz w:val="24"/>
          <w:szCs w:val="24"/>
        </w:rPr>
        <w:t>e</w:t>
      </w:r>
      <w:r w:rsidRPr="007322BD">
        <w:rPr>
          <w:rFonts w:ascii="Times New Roman" w:eastAsia="Calibri" w:hAnsi="Times New Roman" w:cs="Times New Roman"/>
          <w:sz w:val="24"/>
          <w:szCs w:val="24"/>
        </w:rPr>
        <w:t xml:space="preserve"> koja obavlja poslove pripreme, praćenja i upravljanja postupcima dodjele bespovratnih sredstava i provedbe ili praćenja ugovora o dodjeli bespovratnih sredstava</w:t>
      </w:r>
    </w:p>
    <w:p w14:paraId="476DD21D" w14:textId="77777777" w:rsidR="007322BD" w:rsidRDefault="007322BD" w:rsidP="00BF203E">
      <w:pPr>
        <w:pStyle w:val="ListParagraph"/>
        <w:numPr>
          <w:ilvl w:val="1"/>
          <w:numId w:val="8"/>
        </w:numPr>
        <w:jc w:val="both"/>
        <w:rPr>
          <w:rFonts w:ascii="Times New Roman" w:eastAsia="Calibri" w:hAnsi="Times New Roman" w:cs="Times New Roman"/>
          <w:sz w:val="24"/>
          <w:szCs w:val="24"/>
        </w:rPr>
      </w:pPr>
      <w:bookmarkStart w:id="112" w:name="_Hlk132701574"/>
      <w:r>
        <w:rPr>
          <w:rFonts w:ascii="Times New Roman" w:eastAsia="Calibri" w:hAnsi="Times New Roman" w:cs="Times New Roman"/>
          <w:sz w:val="24"/>
          <w:szCs w:val="24"/>
        </w:rPr>
        <w:t>identifikacijski</w:t>
      </w:r>
      <w:r w:rsidRPr="001E0EF7">
        <w:rPr>
          <w:rFonts w:ascii="Times New Roman" w:eastAsia="Calibri" w:hAnsi="Times New Roman" w:cs="Times New Roman"/>
          <w:sz w:val="24"/>
          <w:szCs w:val="24"/>
        </w:rPr>
        <w:t xml:space="preserve"> podaci</w:t>
      </w:r>
      <w:r>
        <w:rPr>
          <w:rFonts w:ascii="Times New Roman" w:eastAsia="Calibri" w:hAnsi="Times New Roman" w:cs="Times New Roman"/>
          <w:sz w:val="24"/>
          <w:szCs w:val="24"/>
        </w:rPr>
        <w:t>:</w:t>
      </w:r>
      <w:r w:rsidRPr="00976683">
        <w:rPr>
          <w:rFonts w:ascii="Times New Roman" w:eastAsia="Calibri" w:hAnsi="Times New Roman" w:cs="Times New Roman"/>
          <w:sz w:val="24"/>
          <w:szCs w:val="24"/>
        </w:rPr>
        <w:t xml:space="preserve"> ime, prezime, OIB</w:t>
      </w:r>
    </w:p>
    <w:p w14:paraId="4F20B5A7" w14:textId="3FB8AD9B" w:rsidR="007322BD" w:rsidRDefault="007322BD" w:rsidP="00BF203E">
      <w:pPr>
        <w:pStyle w:val="ListParagraph"/>
        <w:numPr>
          <w:ilvl w:val="1"/>
          <w:numId w:val="8"/>
        </w:numPr>
        <w:jc w:val="both"/>
        <w:rPr>
          <w:rFonts w:ascii="Times New Roman" w:eastAsia="Calibri" w:hAnsi="Times New Roman" w:cs="Times New Roman"/>
          <w:sz w:val="24"/>
          <w:szCs w:val="24"/>
        </w:rPr>
      </w:pPr>
      <w:r>
        <w:rPr>
          <w:rFonts w:ascii="Times New Roman" w:eastAsia="Calibri" w:hAnsi="Times New Roman" w:cs="Times New Roman"/>
          <w:sz w:val="24"/>
          <w:szCs w:val="24"/>
        </w:rPr>
        <w:t>kontakt podaci:</w:t>
      </w:r>
      <w:r w:rsidRPr="001E0EF7">
        <w:rPr>
          <w:rFonts w:ascii="Times New Roman" w:eastAsia="Calibri" w:hAnsi="Times New Roman" w:cs="Times New Roman"/>
          <w:sz w:val="24"/>
          <w:szCs w:val="24"/>
        </w:rPr>
        <w:t xml:space="preserve"> adresa</w:t>
      </w:r>
      <w:r>
        <w:rPr>
          <w:rFonts w:ascii="Times New Roman" w:eastAsia="Calibri" w:hAnsi="Times New Roman" w:cs="Times New Roman"/>
          <w:sz w:val="24"/>
          <w:szCs w:val="24"/>
        </w:rPr>
        <w:t xml:space="preserve"> e-pošte</w:t>
      </w:r>
      <w:r w:rsidRPr="001E0EF7">
        <w:rPr>
          <w:rFonts w:ascii="Times New Roman" w:eastAsia="Calibri" w:hAnsi="Times New Roman" w:cs="Times New Roman"/>
          <w:sz w:val="24"/>
          <w:szCs w:val="24"/>
        </w:rPr>
        <w:t xml:space="preserve">, broj mobitela, ako je naveden </w:t>
      </w:r>
    </w:p>
    <w:p w14:paraId="2AE8D7F2" w14:textId="19B6FDA0" w:rsidR="00363303" w:rsidRPr="00363303" w:rsidRDefault="00363303" w:rsidP="00BF203E">
      <w:pPr>
        <w:pStyle w:val="ListParagraph"/>
        <w:numPr>
          <w:ilvl w:val="1"/>
          <w:numId w:val="8"/>
        </w:numPr>
        <w:jc w:val="both"/>
        <w:rPr>
          <w:rFonts w:ascii="Times New Roman" w:eastAsia="Calibri" w:hAnsi="Times New Roman" w:cs="Times New Roman"/>
          <w:sz w:val="24"/>
          <w:szCs w:val="24"/>
        </w:rPr>
      </w:pPr>
      <w:r w:rsidRPr="00976683">
        <w:rPr>
          <w:rFonts w:ascii="Times New Roman" w:eastAsia="Calibri" w:hAnsi="Times New Roman" w:cs="Times New Roman"/>
          <w:sz w:val="24"/>
          <w:szCs w:val="24"/>
        </w:rPr>
        <w:t>podaci o zaposlenju</w:t>
      </w:r>
      <w:r>
        <w:rPr>
          <w:rFonts w:ascii="Times New Roman" w:eastAsia="Calibri" w:hAnsi="Times New Roman" w:cs="Times New Roman"/>
          <w:sz w:val="24"/>
          <w:szCs w:val="24"/>
        </w:rPr>
        <w:t xml:space="preserve">, radni status te ostali uvjeti neophodni za obavljanje uloge službene osobe </w:t>
      </w:r>
    </w:p>
    <w:bookmarkEnd w:id="112"/>
    <w:p w14:paraId="5E70E99D" w14:textId="0D13CE3E" w:rsidR="007322BD" w:rsidRDefault="007322BD" w:rsidP="00BF203E">
      <w:pPr>
        <w:pStyle w:val="ListParagraph"/>
        <w:numPr>
          <w:ilvl w:val="0"/>
          <w:numId w:val="8"/>
        </w:numPr>
        <w:jc w:val="both"/>
        <w:rPr>
          <w:rFonts w:ascii="Times New Roman" w:eastAsia="Calibri" w:hAnsi="Times New Roman" w:cs="Times New Roman"/>
          <w:sz w:val="24"/>
          <w:szCs w:val="24"/>
        </w:rPr>
      </w:pPr>
      <w:r>
        <w:rPr>
          <w:rFonts w:ascii="Times New Roman" w:eastAsia="Calibri" w:hAnsi="Times New Roman" w:cs="Times New Roman"/>
          <w:sz w:val="24"/>
          <w:szCs w:val="24"/>
        </w:rPr>
        <w:t>podaci o</w:t>
      </w:r>
      <w:r w:rsidRPr="007322BD">
        <w:rPr>
          <w:rFonts w:ascii="Times New Roman" w:eastAsia="Calibri" w:hAnsi="Times New Roman" w:cs="Times New Roman"/>
          <w:sz w:val="24"/>
          <w:szCs w:val="24"/>
        </w:rPr>
        <w:t>sob</w:t>
      </w:r>
      <w:r>
        <w:rPr>
          <w:rFonts w:ascii="Times New Roman" w:eastAsia="Calibri" w:hAnsi="Times New Roman" w:cs="Times New Roman"/>
          <w:sz w:val="24"/>
          <w:szCs w:val="24"/>
        </w:rPr>
        <w:t>e</w:t>
      </w:r>
      <w:r w:rsidRPr="007322BD">
        <w:rPr>
          <w:rFonts w:ascii="Times New Roman" w:eastAsia="Calibri" w:hAnsi="Times New Roman" w:cs="Times New Roman"/>
          <w:sz w:val="24"/>
          <w:szCs w:val="24"/>
        </w:rPr>
        <w:t xml:space="preserve"> koja je posebno ovlaštena za sudjelovanje u pojedinim postupcima dodjele (primjerice vanjski stručnjak)</w:t>
      </w:r>
    </w:p>
    <w:p w14:paraId="6A743A8F" w14:textId="77777777" w:rsidR="007322BD" w:rsidRDefault="007322BD" w:rsidP="00BF203E">
      <w:pPr>
        <w:pStyle w:val="ListParagraph"/>
        <w:numPr>
          <w:ilvl w:val="1"/>
          <w:numId w:val="8"/>
        </w:numPr>
        <w:jc w:val="both"/>
        <w:rPr>
          <w:rFonts w:ascii="Times New Roman" w:eastAsia="Calibri" w:hAnsi="Times New Roman" w:cs="Times New Roman"/>
          <w:sz w:val="24"/>
          <w:szCs w:val="24"/>
        </w:rPr>
      </w:pPr>
      <w:r>
        <w:rPr>
          <w:rFonts w:ascii="Times New Roman" w:eastAsia="Calibri" w:hAnsi="Times New Roman" w:cs="Times New Roman"/>
          <w:sz w:val="24"/>
          <w:szCs w:val="24"/>
        </w:rPr>
        <w:t>identifikacijski</w:t>
      </w:r>
      <w:r w:rsidRPr="001E0EF7">
        <w:rPr>
          <w:rFonts w:ascii="Times New Roman" w:eastAsia="Calibri" w:hAnsi="Times New Roman" w:cs="Times New Roman"/>
          <w:sz w:val="24"/>
          <w:szCs w:val="24"/>
        </w:rPr>
        <w:t xml:space="preserve"> podaci</w:t>
      </w:r>
      <w:r>
        <w:rPr>
          <w:rFonts w:ascii="Times New Roman" w:eastAsia="Calibri" w:hAnsi="Times New Roman" w:cs="Times New Roman"/>
          <w:sz w:val="24"/>
          <w:szCs w:val="24"/>
        </w:rPr>
        <w:t>:</w:t>
      </w:r>
      <w:r w:rsidRPr="00976683">
        <w:rPr>
          <w:rFonts w:ascii="Times New Roman" w:eastAsia="Calibri" w:hAnsi="Times New Roman" w:cs="Times New Roman"/>
          <w:sz w:val="24"/>
          <w:szCs w:val="24"/>
        </w:rPr>
        <w:t xml:space="preserve"> ime, prezime, OIB</w:t>
      </w:r>
    </w:p>
    <w:p w14:paraId="4BDBDCC4" w14:textId="1C5010C0" w:rsidR="007322BD" w:rsidRDefault="007322BD" w:rsidP="00BF203E">
      <w:pPr>
        <w:pStyle w:val="ListParagraph"/>
        <w:numPr>
          <w:ilvl w:val="1"/>
          <w:numId w:val="8"/>
        </w:numPr>
        <w:jc w:val="both"/>
        <w:rPr>
          <w:rFonts w:ascii="Times New Roman" w:eastAsia="Calibri" w:hAnsi="Times New Roman" w:cs="Times New Roman"/>
          <w:sz w:val="24"/>
          <w:szCs w:val="24"/>
        </w:rPr>
      </w:pPr>
      <w:r>
        <w:rPr>
          <w:rFonts w:ascii="Times New Roman" w:eastAsia="Calibri" w:hAnsi="Times New Roman" w:cs="Times New Roman"/>
          <w:sz w:val="24"/>
          <w:szCs w:val="24"/>
        </w:rPr>
        <w:t>kontakt podaci:</w:t>
      </w:r>
      <w:r w:rsidRPr="001E0EF7">
        <w:rPr>
          <w:rFonts w:ascii="Times New Roman" w:eastAsia="Calibri" w:hAnsi="Times New Roman" w:cs="Times New Roman"/>
          <w:sz w:val="24"/>
          <w:szCs w:val="24"/>
        </w:rPr>
        <w:t xml:space="preserve"> adresa</w:t>
      </w:r>
      <w:r>
        <w:rPr>
          <w:rFonts w:ascii="Times New Roman" w:eastAsia="Calibri" w:hAnsi="Times New Roman" w:cs="Times New Roman"/>
          <w:sz w:val="24"/>
          <w:szCs w:val="24"/>
        </w:rPr>
        <w:t>, adresa e-pošte</w:t>
      </w:r>
      <w:r w:rsidRPr="001E0EF7">
        <w:rPr>
          <w:rFonts w:ascii="Times New Roman" w:eastAsia="Calibri" w:hAnsi="Times New Roman" w:cs="Times New Roman"/>
          <w:sz w:val="24"/>
          <w:szCs w:val="24"/>
        </w:rPr>
        <w:t>, broj mobitela</w:t>
      </w:r>
    </w:p>
    <w:p w14:paraId="469F56B6" w14:textId="401AA6AF" w:rsidR="007322BD" w:rsidRPr="007322BD" w:rsidRDefault="007322BD" w:rsidP="00BF203E">
      <w:pPr>
        <w:pStyle w:val="ListParagraph"/>
        <w:numPr>
          <w:ilvl w:val="1"/>
          <w:numId w:val="8"/>
        </w:numPr>
        <w:jc w:val="both"/>
        <w:rPr>
          <w:rFonts w:ascii="Times New Roman" w:eastAsia="Calibri" w:hAnsi="Times New Roman" w:cs="Times New Roman"/>
          <w:sz w:val="24"/>
          <w:szCs w:val="24"/>
        </w:rPr>
      </w:pPr>
      <w:r w:rsidRPr="00976683">
        <w:rPr>
          <w:rFonts w:ascii="Times New Roman" w:eastAsia="Calibri" w:hAnsi="Times New Roman" w:cs="Times New Roman"/>
          <w:sz w:val="24"/>
          <w:szCs w:val="24"/>
        </w:rPr>
        <w:t>podaci o zaposlenju</w:t>
      </w:r>
      <w:r>
        <w:rPr>
          <w:rFonts w:ascii="Times New Roman" w:eastAsia="Calibri" w:hAnsi="Times New Roman" w:cs="Times New Roman"/>
          <w:sz w:val="24"/>
          <w:szCs w:val="24"/>
        </w:rPr>
        <w:t xml:space="preserve">, radni status te ostali uvjeti neophodni za obavljanje radnji </w:t>
      </w:r>
      <w:r w:rsidR="001D6540">
        <w:rPr>
          <w:rFonts w:ascii="Times New Roman" w:eastAsia="Calibri" w:hAnsi="Times New Roman" w:cs="Times New Roman"/>
          <w:sz w:val="24"/>
          <w:szCs w:val="24"/>
        </w:rPr>
        <w:t>u</w:t>
      </w:r>
      <w:r>
        <w:rPr>
          <w:rFonts w:ascii="Times New Roman" w:eastAsia="Calibri" w:hAnsi="Times New Roman" w:cs="Times New Roman"/>
          <w:sz w:val="24"/>
          <w:szCs w:val="24"/>
        </w:rPr>
        <w:t xml:space="preserve"> postupcima dodjele </w:t>
      </w:r>
    </w:p>
    <w:p w14:paraId="480DE2F7" w14:textId="4B2C5598" w:rsidR="00515743" w:rsidRPr="00515743" w:rsidRDefault="007322BD" w:rsidP="00BF203E">
      <w:pPr>
        <w:pStyle w:val="ListParagraph"/>
        <w:numPr>
          <w:ilvl w:val="0"/>
          <w:numId w:val="8"/>
        </w:num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podaci </w:t>
      </w:r>
      <w:r w:rsidR="000C5433">
        <w:rPr>
          <w:rFonts w:ascii="Times New Roman" w:eastAsia="Calibri" w:hAnsi="Times New Roman" w:cs="Times New Roman"/>
          <w:sz w:val="24"/>
          <w:szCs w:val="24"/>
        </w:rPr>
        <w:t>osobe koje su u projektnom prijedlogu/prijavi navedene kao sudionici u</w:t>
      </w:r>
      <w:r w:rsidR="00515743" w:rsidRPr="00515743">
        <w:rPr>
          <w:rFonts w:ascii="Times New Roman" w:eastAsia="Calibri" w:hAnsi="Times New Roman" w:cs="Times New Roman"/>
          <w:sz w:val="24"/>
          <w:szCs w:val="24"/>
        </w:rPr>
        <w:t xml:space="preserve"> provedbi projekta, odnosno sudjeluju u provedbi projekta</w:t>
      </w:r>
    </w:p>
    <w:p w14:paraId="037142E7" w14:textId="0E3522F3" w:rsidR="00A86D24" w:rsidRDefault="001E0EF7" w:rsidP="00BF203E">
      <w:pPr>
        <w:pStyle w:val="ListParagraph"/>
        <w:numPr>
          <w:ilvl w:val="1"/>
          <w:numId w:val="8"/>
        </w:numPr>
        <w:jc w:val="both"/>
        <w:rPr>
          <w:rFonts w:ascii="Times New Roman" w:eastAsia="Calibri" w:hAnsi="Times New Roman" w:cs="Times New Roman"/>
          <w:sz w:val="24"/>
          <w:szCs w:val="24"/>
        </w:rPr>
      </w:pPr>
      <w:r w:rsidRPr="001E0EF7">
        <w:rPr>
          <w:rFonts w:ascii="Times New Roman" w:eastAsia="Calibri" w:hAnsi="Times New Roman" w:cs="Times New Roman"/>
          <w:sz w:val="24"/>
          <w:szCs w:val="24"/>
        </w:rPr>
        <w:t xml:space="preserve">identifikacijski podaci: </w:t>
      </w:r>
      <w:r w:rsidR="0072446B" w:rsidRPr="00976683">
        <w:rPr>
          <w:rFonts w:ascii="Times New Roman" w:eastAsia="Calibri" w:hAnsi="Times New Roman" w:cs="Times New Roman"/>
          <w:sz w:val="24"/>
          <w:szCs w:val="24"/>
        </w:rPr>
        <w:t>ime, prezime, OIB</w:t>
      </w:r>
    </w:p>
    <w:p w14:paraId="1638EE14" w14:textId="70F97929" w:rsidR="007322BD" w:rsidRPr="007C7AB6" w:rsidRDefault="001E0EF7" w:rsidP="00BF203E">
      <w:pPr>
        <w:pStyle w:val="ListParagraph"/>
        <w:numPr>
          <w:ilvl w:val="1"/>
          <w:numId w:val="8"/>
        </w:numPr>
        <w:jc w:val="both"/>
        <w:rPr>
          <w:rFonts w:ascii="Times New Roman" w:eastAsia="Calibri" w:hAnsi="Times New Roman" w:cs="Times New Roman"/>
          <w:sz w:val="24"/>
          <w:szCs w:val="24"/>
        </w:rPr>
      </w:pPr>
      <w:r w:rsidRPr="00A86D24">
        <w:rPr>
          <w:rFonts w:ascii="Times New Roman" w:eastAsia="Calibri" w:hAnsi="Times New Roman" w:cs="Times New Roman"/>
          <w:sz w:val="24"/>
          <w:szCs w:val="24"/>
        </w:rPr>
        <w:t xml:space="preserve">ostali podaci: </w:t>
      </w:r>
      <w:r w:rsidR="0072446B" w:rsidRPr="00A86D24">
        <w:rPr>
          <w:rFonts w:ascii="Times New Roman" w:eastAsia="Calibri" w:hAnsi="Times New Roman" w:cs="Times New Roman"/>
          <w:sz w:val="24"/>
          <w:szCs w:val="24"/>
        </w:rPr>
        <w:t xml:space="preserve">plaća te ostali podaci koji se dostavljaju </w:t>
      </w:r>
      <w:r w:rsidR="000C5433">
        <w:rPr>
          <w:rFonts w:ascii="Times New Roman" w:eastAsia="Calibri" w:hAnsi="Times New Roman" w:cs="Times New Roman"/>
          <w:sz w:val="24"/>
          <w:szCs w:val="24"/>
        </w:rPr>
        <w:t xml:space="preserve">u postupku dodjele bespovratnih sredstava </w:t>
      </w:r>
      <w:r w:rsidR="001D6540">
        <w:rPr>
          <w:rFonts w:ascii="Times New Roman" w:eastAsia="Calibri" w:hAnsi="Times New Roman" w:cs="Times New Roman"/>
          <w:sz w:val="24"/>
          <w:szCs w:val="24"/>
        </w:rPr>
        <w:t>i/</w:t>
      </w:r>
      <w:r w:rsidR="000C5433">
        <w:rPr>
          <w:rFonts w:ascii="Times New Roman" w:eastAsia="Calibri" w:hAnsi="Times New Roman" w:cs="Times New Roman"/>
          <w:sz w:val="24"/>
          <w:szCs w:val="24"/>
        </w:rPr>
        <w:t>ili u postupku izvršavanja ugovora o dodjeli bespovratnih sredstava</w:t>
      </w:r>
      <w:r w:rsidR="00363303">
        <w:rPr>
          <w:rFonts w:ascii="Times New Roman" w:eastAsia="Calibri" w:hAnsi="Times New Roman" w:cs="Times New Roman"/>
          <w:sz w:val="24"/>
          <w:szCs w:val="24"/>
        </w:rPr>
        <w:t xml:space="preserve"> u skladu s Pozivom i/ili ugovorom o dodjeli bespovratnih sredstava</w:t>
      </w:r>
      <w:r w:rsidR="001D6540">
        <w:rPr>
          <w:rFonts w:ascii="Times New Roman" w:eastAsia="Calibri" w:hAnsi="Times New Roman" w:cs="Times New Roman"/>
          <w:sz w:val="24"/>
          <w:szCs w:val="24"/>
        </w:rPr>
        <w:t>.</w:t>
      </w:r>
    </w:p>
    <w:p w14:paraId="63E91474" w14:textId="31F24CD5" w:rsidR="00A86D24" w:rsidRDefault="00A86D24" w:rsidP="001E0EF7">
      <w:pPr>
        <w:pStyle w:val="ListParagraph"/>
        <w:ind w:left="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Ostali podaci i detaljnije informacije o obradi u informacijskom sustavu, navedeni su u obavijesti o obradi osobnih podataka</w:t>
      </w:r>
      <w:r w:rsidR="000C5433">
        <w:rPr>
          <w:rFonts w:ascii="Times New Roman" w:eastAsia="Calibri" w:hAnsi="Times New Roman" w:cs="Times New Roman"/>
          <w:sz w:val="24"/>
          <w:szCs w:val="24"/>
        </w:rPr>
        <w:t xml:space="preserve"> koja je navedena na gore citiranoj poveznici</w:t>
      </w:r>
      <w:r>
        <w:rPr>
          <w:rFonts w:ascii="Times New Roman" w:eastAsia="Calibri" w:hAnsi="Times New Roman" w:cs="Times New Roman"/>
          <w:sz w:val="24"/>
          <w:szCs w:val="24"/>
        </w:rPr>
        <w:t>.</w:t>
      </w:r>
    </w:p>
    <w:p w14:paraId="4FB6A4F3" w14:textId="77777777" w:rsidR="00A86D24" w:rsidRDefault="00A86D24" w:rsidP="001E0EF7">
      <w:pPr>
        <w:pStyle w:val="ListParagraph"/>
        <w:ind w:left="0"/>
        <w:jc w:val="both"/>
        <w:rPr>
          <w:rFonts w:ascii="Times New Roman" w:eastAsia="Calibri" w:hAnsi="Times New Roman" w:cs="Times New Roman"/>
          <w:sz w:val="24"/>
          <w:szCs w:val="24"/>
        </w:rPr>
      </w:pPr>
    </w:p>
    <w:p w14:paraId="3909BABB" w14:textId="1CE18142" w:rsidR="0072446B" w:rsidRDefault="000C5433" w:rsidP="001E0EF7">
      <w:pPr>
        <w:pStyle w:val="ListParagraph"/>
        <w:ind w:left="0"/>
        <w:jc w:val="both"/>
        <w:rPr>
          <w:rFonts w:ascii="Times New Roman" w:hAnsi="Times New Roman" w:cs="Times New Roman"/>
          <w:sz w:val="24"/>
          <w:szCs w:val="24"/>
        </w:rPr>
      </w:pPr>
      <w:r>
        <w:rPr>
          <w:rFonts w:ascii="Times New Roman" w:eastAsia="Calibri" w:hAnsi="Times New Roman" w:cs="Times New Roman"/>
          <w:sz w:val="24"/>
          <w:szCs w:val="24"/>
        </w:rPr>
        <w:t>O</w:t>
      </w:r>
      <w:r w:rsidR="0072446B" w:rsidRPr="001E0EF7">
        <w:rPr>
          <w:rFonts w:ascii="Times New Roman" w:eastAsia="Calibri" w:hAnsi="Times New Roman" w:cs="Times New Roman"/>
          <w:sz w:val="24"/>
          <w:szCs w:val="24"/>
        </w:rPr>
        <w:t>sobni podaci prikupljaju se i obrađuju u svrhu prijave i identifikacije</w:t>
      </w:r>
      <w:r w:rsidR="006A742C">
        <w:rPr>
          <w:rFonts w:ascii="Times New Roman" w:eastAsia="Calibri" w:hAnsi="Times New Roman" w:cs="Times New Roman"/>
          <w:sz w:val="24"/>
          <w:szCs w:val="24"/>
        </w:rPr>
        <w:t>,</w:t>
      </w:r>
      <w:r w:rsidR="00976683">
        <w:rPr>
          <w:rFonts w:ascii="Times New Roman" w:eastAsia="Calibri" w:hAnsi="Times New Roman" w:cs="Times New Roman"/>
          <w:sz w:val="24"/>
          <w:szCs w:val="24"/>
        </w:rPr>
        <w:t xml:space="preserve"> </w:t>
      </w:r>
      <w:r w:rsidR="0072446B" w:rsidRPr="001E0EF7">
        <w:rPr>
          <w:rFonts w:ascii="Times New Roman" w:eastAsia="Calibri" w:hAnsi="Times New Roman" w:cs="Times New Roman"/>
          <w:sz w:val="24"/>
          <w:szCs w:val="24"/>
        </w:rPr>
        <w:t>izrade i podnošenja projektnog prijedloga, provedbe postupka dodjele bespovratnih sredstava, sklapanja i izvršavanja ugovora, provedbe revizije postupaka odabira, postupaka dodjele bespovratnih sredstava i izvrš</w:t>
      </w:r>
      <w:r>
        <w:rPr>
          <w:rFonts w:ascii="Times New Roman" w:eastAsia="Calibri" w:hAnsi="Times New Roman" w:cs="Times New Roman"/>
          <w:sz w:val="24"/>
          <w:szCs w:val="24"/>
        </w:rPr>
        <w:t>avanja</w:t>
      </w:r>
      <w:r w:rsidR="0072446B" w:rsidRPr="001E0EF7">
        <w:rPr>
          <w:rFonts w:ascii="Times New Roman" w:eastAsia="Calibri" w:hAnsi="Times New Roman" w:cs="Times New Roman"/>
          <w:sz w:val="24"/>
          <w:szCs w:val="24"/>
        </w:rPr>
        <w:t xml:space="preserve"> ugovora</w:t>
      </w:r>
      <w:r>
        <w:rPr>
          <w:rFonts w:ascii="Times New Roman" w:eastAsia="Calibri" w:hAnsi="Times New Roman" w:cs="Times New Roman"/>
          <w:sz w:val="24"/>
          <w:szCs w:val="24"/>
        </w:rPr>
        <w:t xml:space="preserve"> o dodjeli bespovratnih sredstava</w:t>
      </w:r>
      <w:r w:rsidR="0072446B" w:rsidRPr="001E0EF7">
        <w:rPr>
          <w:rFonts w:ascii="Times New Roman" w:eastAsia="Calibri" w:hAnsi="Times New Roman" w:cs="Times New Roman"/>
          <w:sz w:val="24"/>
          <w:szCs w:val="24"/>
        </w:rPr>
        <w:t xml:space="preserve"> te u svrhu provođenja vrednovanja provedbe </w:t>
      </w:r>
      <w:r w:rsidR="00FC5B7C" w:rsidRPr="001E0EF7">
        <w:rPr>
          <w:rFonts w:ascii="Times New Roman" w:hAnsi="Times New Roman" w:cs="Times New Roman"/>
          <w:sz w:val="24"/>
          <w:szCs w:val="24"/>
        </w:rPr>
        <w:t>programa iz područja konkurentnosti i kohezije u financijskom razdoblju 2021.-2027.</w:t>
      </w:r>
      <w:r w:rsidR="0043742E">
        <w:rPr>
          <w:rFonts w:ascii="Times New Roman" w:hAnsi="Times New Roman" w:cs="Times New Roman"/>
          <w:sz w:val="24"/>
          <w:szCs w:val="24"/>
        </w:rPr>
        <w:t xml:space="preserve"> Ako se takvi podatci ne pruže, posljedica je nemogućnost sudjelovanja u p</w:t>
      </w:r>
      <w:r w:rsidR="00427E6B">
        <w:rPr>
          <w:rFonts w:ascii="Times New Roman" w:hAnsi="Times New Roman" w:cs="Times New Roman"/>
          <w:sz w:val="24"/>
          <w:szCs w:val="24"/>
        </w:rPr>
        <w:t xml:space="preserve">ostupku </w:t>
      </w:r>
      <w:r w:rsidR="0043742E">
        <w:rPr>
          <w:rFonts w:ascii="Times New Roman" w:hAnsi="Times New Roman" w:cs="Times New Roman"/>
          <w:sz w:val="24"/>
          <w:szCs w:val="24"/>
        </w:rPr>
        <w:t xml:space="preserve">dodjele bespovratnih sredstava i sklapanja ugovora o dodjeli bespovratnih sredstava. </w:t>
      </w:r>
    </w:p>
    <w:p w14:paraId="454D6615" w14:textId="32DE3870" w:rsidR="0072446B" w:rsidRPr="00AD4E29" w:rsidRDefault="0072446B" w:rsidP="0072446B">
      <w:p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 xml:space="preserve">Navedeni osobni podaci </w:t>
      </w:r>
      <w:r w:rsidR="006A742C" w:rsidRPr="00AD4E29">
        <w:rPr>
          <w:rFonts w:ascii="Times New Roman" w:eastAsia="Calibri" w:hAnsi="Times New Roman" w:cs="Times New Roman"/>
          <w:sz w:val="24"/>
          <w:szCs w:val="24"/>
        </w:rPr>
        <w:t xml:space="preserve">se </w:t>
      </w:r>
      <w:r w:rsidRPr="00AD4E29">
        <w:rPr>
          <w:rFonts w:ascii="Times New Roman" w:eastAsia="Calibri" w:hAnsi="Times New Roman" w:cs="Times New Roman"/>
          <w:sz w:val="24"/>
          <w:szCs w:val="24"/>
        </w:rPr>
        <w:t>mogu razmjenjivati:</w:t>
      </w:r>
    </w:p>
    <w:p w14:paraId="45521EC7" w14:textId="650CE8B6" w:rsidR="0072446B" w:rsidRPr="00514544" w:rsidRDefault="0072446B" w:rsidP="00BF203E">
      <w:pPr>
        <w:pStyle w:val="ListParagraph"/>
        <w:numPr>
          <w:ilvl w:val="0"/>
          <w:numId w:val="10"/>
        </w:numPr>
        <w:jc w:val="both"/>
        <w:rPr>
          <w:rFonts w:ascii="Times New Roman" w:eastAsia="Calibri" w:hAnsi="Times New Roman" w:cs="Times New Roman"/>
          <w:sz w:val="24"/>
          <w:szCs w:val="24"/>
        </w:rPr>
      </w:pPr>
      <w:r w:rsidRPr="00514544">
        <w:rPr>
          <w:rFonts w:ascii="Times New Roman" w:eastAsia="Calibri" w:hAnsi="Times New Roman" w:cs="Times New Roman"/>
          <w:sz w:val="24"/>
          <w:szCs w:val="24"/>
        </w:rPr>
        <w:t xml:space="preserve">između tijela sustava upravljanja i kontrole korištenja sredstava </w:t>
      </w:r>
      <w:r w:rsidR="00FC5B7C" w:rsidRPr="00514544">
        <w:rPr>
          <w:rFonts w:ascii="Times New Roman" w:hAnsi="Times New Roman" w:cs="Times New Roman"/>
          <w:sz w:val="24"/>
          <w:szCs w:val="24"/>
        </w:rPr>
        <w:t xml:space="preserve">programa iz područja konkurentnosti i kohezije u financijskom razdoblju 2021.-2027. </w:t>
      </w:r>
      <w:r w:rsidRPr="00514544">
        <w:rPr>
          <w:rFonts w:ascii="Times New Roman" w:eastAsia="Calibri" w:hAnsi="Times New Roman" w:cs="Times New Roman"/>
          <w:sz w:val="24"/>
          <w:szCs w:val="24"/>
        </w:rPr>
        <w:t>koja su nadležna za specifični cilj iz kojeg se projekt sufinancira (uključuje PT 1, PT 2 te KT i UT- za sve specifične ciljeve navedenog programa)</w:t>
      </w:r>
      <w:r w:rsidR="00765B6A">
        <w:rPr>
          <w:rFonts w:ascii="Times New Roman" w:eastAsia="Calibri" w:hAnsi="Times New Roman" w:cs="Times New Roman"/>
          <w:sz w:val="24"/>
          <w:szCs w:val="24"/>
        </w:rPr>
        <w:t xml:space="preserve"> </w:t>
      </w:r>
    </w:p>
    <w:p w14:paraId="7A738863" w14:textId="51582828" w:rsidR="0072446B" w:rsidRPr="00514544" w:rsidRDefault="0072446B" w:rsidP="00BF203E">
      <w:pPr>
        <w:pStyle w:val="ListParagraph"/>
        <w:numPr>
          <w:ilvl w:val="0"/>
          <w:numId w:val="10"/>
        </w:numPr>
        <w:jc w:val="both"/>
        <w:rPr>
          <w:rFonts w:ascii="Times New Roman" w:eastAsia="Calibri" w:hAnsi="Times New Roman" w:cs="Times New Roman"/>
          <w:sz w:val="24"/>
          <w:szCs w:val="24"/>
        </w:rPr>
      </w:pPr>
      <w:r w:rsidRPr="00514544">
        <w:rPr>
          <w:rFonts w:ascii="Times New Roman" w:eastAsia="Calibri" w:hAnsi="Times New Roman" w:cs="Times New Roman"/>
          <w:sz w:val="24"/>
          <w:szCs w:val="24"/>
        </w:rPr>
        <w:t xml:space="preserve">između tijela sustava upravljanja i kontrole korištenja sredstava </w:t>
      </w:r>
      <w:r w:rsidR="00FC5B7C" w:rsidRPr="00514544">
        <w:rPr>
          <w:rFonts w:ascii="Times New Roman" w:hAnsi="Times New Roman" w:cs="Times New Roman"/>
          <w:sz w:val="24"/>
          <w:szCs w:val="24"/>
        </w:rPr>
        <w:t xml:space="preserve">programa iz područja konkurentnosti i kohezije u financijskom razdoblju 2021.-2027. </w:t>
      </w:r>
      <w:r w:rsidRPr="00514544">
        <w:rPr>
          <w:rFonts w:ascii="Times New Roman" w:eastAsia="Calibri" w:hAnsi="Times New Roman" w:cs="Times New Roman"/>
          <w:sz w:val="24"/>
          <w:szCs w:val="24"/>
        </w:rPr>
        <w:t xml:space="preserve">koja su nadležna za specifični cilj iz kojeg se projekt sufinancira (uključuje PT 1 i PT 2 te KT i UT- za sve specifične ciljeve navedenog programa) te </w:t>
      </w:r>
      <w:bookmarkStart w:id="113" w:name="_Hlk132638889"/>
      <w:r w:rsidRPr="00514544">
        <w:rPr>
          <w:rFonts w:ascii="Times New Roman" w:hAnsi="Times New Roman" w:cs="Times New Roman"/>
          <w:sz w:val="24"/>
        </w:rPr>
        <w:t>sektorski nadležnog tijela</w:t>
      </w:r>
      <w:r w:rsidR="00FC5B7C" w:rsidRPr="00514544">
        <w:rPr>
          <w:rFonts w:ascii="Times New Roman" w:hAnsi="Times New Roman" w:cs="Times New Roman"/>
          <w:sz w:val="24"/>
        </w:rPr>
        <w:t>, odnosno tijela državne uprave iz članka 6</w:t>
      </w:r>
      <w:r w:rsidR="00424E73">
        <w:rPr>
          <w:rFonts w:ascii="Times New Roman" w:hAnsi="Times New Roman" w:cs="Times New Roman"/>
          <w:sz w:val="24"/>
        </w:rPr>
        <w:t>.</w:t>
      </w:r>
      <w:r w:rsidR="00FC5B7C" w:rsidRPr="00514544">
        <w:rPr>
          <w:rFonts w:ascii="Times New Roman" w:hAnsi="Times New Roman" w:cs="Times New Roman"/>
          <w:sz w:val="24"/>
        </w:rPr>
        <w:t xml:space="preserve"> stavaka 3. Uredbe VRH </w:t>
      </w:r>
      <w:bookmarkEnd w:id="113"/>
    </w:p>
    <w:p w14:paraId="3D4444D6" w14:textId="70C94B65" w:rsidR="0072446B" w:rsidRPr="000032EE" w:rsidRDefault="0072446B" w:rsidP="00BF203E">
      <w:pPr>
        <w:pStyle w:val="ListParagraph"/>
        <w:numPr>
          <w:ilvl w:val="0"/>
          <w:numId w:val="10"/>
        </w:numPr>
        <w:jc w:val="both"/>
        <w:rPr>
          <w:rFonts w:ascii="Times New Roman" w:eastAsia="Calibri" w:hAnsi="Times New Roman" w:cs="Times New Roman"/>
          <w:sz w:val="24"/>
          <w:szCs w:val="24"/>
        </w:rPr>
      </w:pPr>
      <w:r w:rsidRPr="00514544">
        <w:rPr>
          <w:rFonts w:ascii="Times New Roman" w:eastAsia="Calibri" w:hAnsi="Times New Roman" w:cs="Times New Roman"/>
          <w:sz w:val="24"/>
          <w:szCs w:val="24"/>
        </w:rPr>
        <w:t xml:space="preserve">između tijela sustava upravljanja i kontrole korištenja sredstava </w:t>
      </w:r>
      <w:r w:rsidR="00FC5B7C" w:rsidRPr="00514544">
        <w:rPr>
          <w:rFonts w:ascii="Times New Roman" w:hAnsi="Times New Roman" w:cs="Times New Roman"/>
          <w:sz w:val="24"/>
          <w:szCs w:val="24"/>
        </w:rPr>
        <w:t xml:space="preserve">programa iz područja konkurentnosti i kohezije u financijskom razdoblju 2021.-2027. </w:t>
      </w:r>
      <w:r w:rsidRPr="00514544">
        <w:rPr>
          <w:rFonts w:ascii="Times New Roman" w:eastAsia="Calibri" w:hAnsi="Times New Roman" w:cs="Times New Roman"/>
          <w:sz w:val="24"/>
          <w:szCs w:val="24"/>
        </w:rPr>
        <w:t>koja su nadležna za specifični cilj iz kojeg se projekt sufinancira (uključuje PT 1 i PT 2 te KT i UT- za sve specifične ciljeve navedenog programa) i tijela koja su ovlaštena provoditi reviziju (Tijelo za reviziju</w:t>
      </w:r>
      <w:r w:rsidR="00FC5B7C" w:rsidRPr="00514544">
        <w:rPr>
          <w:rFonts w:ascii="Times New Roman" w:eastAsia="Calibri" w:hAnsi="Times New Roman" w:cs="Times New Roman"/>
          <w:sz w:val="24"/>
          <w:szCs w:val="24"/>
        </w:rPr>
        <w:t xml:space="preserve"> iz članka 5. Uredbe VRH</w:t>
      </w:r>
      <w:r w:rsidRPr="00514544">
        <w:rPr>
          <w:rFonts w:ascii="Times New Roman" w:eastAsia="Calibri" w:hAnsi="Times New Roman" w:cs="Times New Roman"/>
          <w:sz w:val="24"/>
          <w:szCs w:val="24"/>
        </w:rPr>
        <w:t xml:space="preserve">, Europska komisija, Europski revizorski sud, OLAF, EPPO i drugi revizor kojeg su ta tijela za navedeno ovlastila) te Tijelom </w:t>
      </w:r>
      <w:r w:rsidRPr="000032EE">
        <w:rPr>
          <w:rFonts w:ascii="Times New Roman" w:eastAsia="Calibri" w:hAnsi="Times New Roman" w:cs="Times New Roman"/>
          <w:sz w:val="24"/>
          <w:szCs w:val="24"/>
        </w:rPr>
        <w:t>nadležnim za računovodstvenu funkciju</w:t>
      </w:r>
      <w:r w:rsidR="00FC5B7C" w:rsidRPr="000032EE">
        <w:rPr>
          <w:rFonts w:ascii="Times New Roman" w:eastAsia="Calibri" w:hAnsi="Times New Roman" w:cs="Times New Roman"/>
          <w:sz w:val="24"/>
          <w:szCs w:val="24"/>
        </w:rPr>
        <w:t xml:space="preserve"> iz članka 4. Uredbe VRH</w:t>
      </w:r>
      <w:r w:rsidRPr="000032EE">
        <w:rPr>
          <w:rFonts w:ascii="Times New Roman" w:eastAsia="Calibri" w:hAnsi="Times New Roman" w:cs="Times New Roman"/>
          <w:sz w:val="24"/>
          <w:szCs w:val="24"/>
        </w:rPr>
        <w:t>.</w:t>
      </w:r>
    </w:p>
    <w:p w14:paraId="7F119DC8" w14:textId="30B65E22" w:rsidR="0072446B" w:rsidRPr="000032EE" w:rsidRDefault="0072446B" w:rsidP="00BF203E">
      <w:pPr>
        <w:pStyle w:val="ListParagraph"/>
        <w:numPr>
          <w:ilvl w:val="0"/>
          <w:numId w:val="10"/>
        </w:numPr>
        <w:jc w:val="both"/>
        <w:rPr>
          <w:rFonts w:ascii="Times New Roman" w:eastAsia="Calibri" w:hAnsi="Times New Roman" w:cs="Times New Roman"/>
          <w:sz w:val="24"/>
          <w:szCs w:val="24"/>
        </w:rPr>
      </w:pPr>
      <w:r w:rsidRPr="000032EE">
        <w:rPr>
          <w:rFonts w:ascii="Times New Roman" w:eastAsia="Calibri" w:hAnsi="Times New Roman" w:cs="Times New Roman"/>
          <w:sz w:val="24"/>
          <w:szCs w:val="24"/>
        </w:rPr>
        <w:t xml:space="preserve">između tijela sustava upravljanja i kontrole korištenja sredstava </w:t>
      </w:r>
      <w:r w:rsidR="00FC5B7C" w:rsidRPr="000032EE">
        <w:rPr>
          <w:rFonts w:ascii="Times New Roman" w:hAnsi="Times New Roman" w:cs="Times New Roman"/>
          <w:sz w:val="24"/>
          <w:szCs w:val="24"/>
        </w:rPr>
        <w:t xml:space="preserve">programa iz područja konkurentnosti i kohezije u financijskom razdoblju 2021.-2027. </w:t>
      </w:r>
      <w:r w:rsidRPr="000032EE">
        <w:rPr>
          <w:rFonts w:ascii="Times New Roman" w:eastAsia="Calibri" w:hAnsi="Times New Roman" w:cs="Times New Roman"/>
          <w:sz w:val="24"/>
          <w:szCs w:val="24"/>
        </w:rPr>
        <w:t>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r w:rsidR="00A13B38" w:rsidRPr="000032EE">
        <w:rPr>
          <w:rFonts w:ascii="Times New Roman" w:eastAsia="Calibri" w:hAnsi="Times New Roman" w:cs="Times New Roman"/>
          <w:sz w:val="24"/>
          <w:szCs w:val="24"/>
        </w:rPr>
        <w:t>.</w:t>
      </w:r>
    </w:p>
    <w:p w14:paraId="61DEEBE7" w14:textId="2A67DC26" w:rsidR="0072446B" w:rsidRDefault="0072446B" w:rsidP="0072446B">
      <w:pPr>
        <w:jc w:val="both"/>
        <w:rPr>
          <w:rFonts w:ascii="Times New Roman" w:hAnsi="Times New Roman" w:cs="Times New Roman"/>
          <w:sz w:val="24"/>
        </w:rPr>
      </w:pPr>
      <w:r w:rsidRPr="00AD4E29">
        <w:rPr>
          <w:rFonts w:ascii="Times New Roman" w:eastAsia="Calibri" w:hAnsi="Times New Roman" w:cs="Times New Roman"/>
          <w:sz w:val="24"/>
          <w:szCs w:val="24"/>
        </w:rPr>
        <w:t xml:space="preserve">Svaki od navedenih primatelja osobnih podataka ima pristup samo onim podacima za koje je nadležan prema </w:t>
      </w:r>
      <w:r w:rsidRPr="00AD4E29">
        <w:rPr>
          <w:rFonts w:ascii="Times New Roman" w:hAnsi="Times New Roman" w:cs="Times New Roman"/>
          <w:sz w:val="24"/>
        </w:rPr>
        <w:t>Uredbi o tijelima u sustavu upravljanja i kontrole za provedbu programa iz područja konkurentnosti i kohezije za financijsko razdoblje 2021.-2027. (</w:t>
      </w:r>
      <w:r w:rsidR="00A9307B" w:rsidRPr="00AD4E29">
        <w:rPr>
          <w:rFonts w:ascii="Times New Roman" w:hAnsi="Times New Roman" w:cs="Times New Roman"/>
          <w:sz w:val="24"/>
        </w:rPr>
        <w:t>„</w:t>
      </w:r>
      <w:r w:rsidRPr="00AD4E29">
        <w:rPr>
          <w:rFonts w:ascii="Times New Roman" w:hAnsi="Times New Roman" w:cs="Times New Roman"/>
          <w:sz w:val="24"/>
        </w:rPr>
        <w:t>Narodne novine</w:t>
      </w:r>
      <w:r w:rsidR="00A9307B" w:rsidRPr="00AD4E29">
        <w:rPr>
          <w:rFonts w:ascii="Times New Roman" w:hAnsi="Times New Roman" w:cs="Times New Roman"/>
          <w:sz w:val="24"/>
        </w:rPr>
        <w:t>“</w:t>
      </w:r>
      <w:r w:rsidRPr="00AD4E29">
        <w:rPr>
          <w:rFonts w:ascii="Times New Roman" w:hAnsi="Times New Roman" w:cs="Times New Roman"/>
          <w:sz w:val="24"/>
        </w:rPr>
        <w:t>,  br</w:t>
      </w:r>
      <w:r w:rsidR="00A9307B" w:rsidRPr="00AD4E29">
        <w:rPr>
          <w:rFonts w:ascii="Times New Roman" w:hAnsi="Times New Roman" w:cs="Times New Roman"/>
          <w:sz w:val="24"/>
        </w:rPr>
        <w:t>oj</w:t>
      </w:r>
      <w:r w:rsidRPr="00AD4E29">
        <w:rPr>
          <w:rFonts w:ascii="Times New Roman" w:hAnsi="Times New Roman" w:cs="Times New Roman"/>
          <w:sz w:val="24"/>
        </w:rPr>
        <w:t xml:space="preserve"> 96/22</w:t>
      </w:r>
      <w:r w:rsidR="00226CB1">
        <w:rPr>
          <w:rFonts w:ascii="Times New Roman" w:hAnsi="Times New Roman" w:cs="Times New Roman"/>
          <w:sz w:val="24"/>
        </w:rPr>
        <w:t>, 35/24</w:t>
      </w:r>
      <w:r w:rsidRPr="00AD4E29">
        <w:rPr>
          <w:rFonts w:ascii="Times New Roman" w:hAnsi="Times New Roman" w:cs="Times New Roman"/>
          <w:sz w:val="24"/>
        </w:rPr>
        <w:t>)</w:t>
      </w:r>
      <w:r w:rsidR="0042510E">
        <w:rPr>
          <w:rFonts w:ascii="Times New Roman" w:hAnsi="Times New Roman" w:cs="Times New Roman"/>
          <w:sz w:val="24"/>
        </w:rPr>
        <w:t xml:space="preserve"> i ugovoru o dodjeli bespovratnih sredstava</w:t>
      </w:r>
      <w:r w:rsidR="00545C43">
        <w:rPr>
          <w:rFonts w:ascii="Times New Roman" w:hAnsi="Times New Roman" w:cs="Times New Roman"/>
          <w:sz w:val="24"/>
        </w:rPr>
        <w:t xml:space="preserve"> </w:t>
      </w:r>
      <w:r w:rsidR="00EA0B7A">
        <w:rPr>
          <w:rFonts w:ascii="Times New Roman" w:hAnsi="Times New Roman" w:cs="Times New Roman"/>
          <w:sz w:val="24"/>
        </w:rPr>
        <w:t>i</w:t>
      </w:r>
      <w:r w:rsidR="00545C43">
        <w:rPr>
          <w:rFonts w:ascii="Times New Roman" w:hAnsi="Times New Roman" w:cs="Times New Roman"/>
          <w:sz w:val="24"/>
        </w:rPr>
        <w:t xml:space="preserve"> primjenjivim pravilima Unije</w:t>
      </w:r>
      <w:r w:rsidRPr="00AD4E29">
        <w:rPr>
          <w:rFonts w:ascii="Times New Roman" w:hAnsi="Times New Roman" w:cs="Times New Roman"/>
          <w:sz w:val="24"/>
        </w:rPr>
        <w:t>.</w:t>
      </w:r>
      <w:r w:rsidR="002C096D">
        <w:rPr>
          <w:rFonts w:ascii="Times New Roman" w:hAnsi="Times New Roman" w:cs="Times New Roman"/>
          <w:sz w:val="24"/>
        </w:rPr>
        <w:t xml:space="preserve"> </w:t>
      </w:r>
      <w:r w:rsidR="00172D66">
        <w:rPr>
          <w:rFonts w:ascii="Times New Roman" w:hAnsi="Times New Roman" w:cs="Times New Roman"/>
          <w:sz w:val="24"/>
        </w:rPr>
        <w:t>Tijela jav</w:t>
      </w:r>
      <w:r w:rsidR="00226CB1">
        <w:rPr>
          <w:rFonts w:ascii="Times New Roman" w:hAnsi="Times New Roman" w:cs="Times New Roman"/>
          <w:sz w:val="24"/>
        </w:rPr>
        <w:t>n</w:t>
      </w:r>
      <w:r w:rsidR="00172D66">
        <w:rPr>
          <w:rFonts w:ascii="Times New Roman" w:hAnsi="Times New Roman" w:cs="Times New Roman"/>
          <w:sz w:val="24"/>
        </w:rPr>
        <w:t>e vlas</w:t>
      </w:r>
      <w:r w:rsidR="00A856E2">
        <w:rPr>
          <w:rFonts w:ascii="Times New Roman" w:hAnsi="Times New Roman" w:cs="Times New Roman"/>
          <w:sz w:val="24"/>
        </w:rPr>
        <w:t>t</w:t>
      </w:r>
      <w:r w:rsidR="00172D66">
        <w:rPr>
          <w:rFonts w:ascii="Times New Roman" w:hAnsi="Times New Roman" w:cs="Times New Roman"/>
          <w:sz w:val="24"/>
        </w:rPr>
        <w:t xml:space="preserve">i koja mogu primiti osobne podatke u okviru određene istrage u skladu s pravom </w:t>
      </w:r>
      <w:r w:rsidR="00A856E2">
        <w:rPr>
          <w:rFonts w:ascii="Times New Roman" w:hAnsi="Times New Roman" w:cs="Times New Roman"/>
          <w:sz w:val="24"/>
        </w:rPr>
        <w:t>U</w:t>
      </w:r>
      <w:r w:rsidR="00172D66">
        <w:rPr>
          <w:rFonts w:ascii="Times New Roman" w:hAnsi="Times New Roman" w:cs="Times New Roman"/>
          <w:sz w:val="24"/>
        </w:rPr>
        <w:t xml:space="preserve">nije ili države članice ne smatraju se primateljima, a obrada tih osobnih podataka </w:t>
      </w:r>
      <w:r w:rsidR="0043742E">
        <w:rPr>
          <w:rFonts w:ascii="Times New Roman" w:hAnsi="Times New Roman" w:cs="Times New Roman"/>
          <w:sz w:val="24"/>
        </w:rPr>
        <w:t>obavlja</w:t>
      </w:r>
      <w:r w:rsidR="00172D66">
        <w:rPr>
          <w:rFonts w:ascii="Times New Roman" w:hAnsi="Times New Roman" w:cs="Times New Roman"/>
          <w:sz w:val="24"/>
        </w:rPr>
        <w:t xml:space="preserve"> se u </w:t>
      </w:r>
      <w:r w:rsidR="0043742E">
        <w:rPr>
          <w:rFonts w:ascii="Times New Roman" w:hAnsi="Times New Roman" w:cs="Times New Roman"/>
          <w:sz w:val="24"/>
        </w:rPr>
        <w:t>skladu</w:t>
      </w:r>
      <w:r w:rsidR="00172D66">
        <w:rPr>
          <w:rFonts w:ascii="Times New Roman" w:hAnsi="Times New Roman" w:cs="Times New Roman"/>
          <w:sz w:val="24"/>
        </w:rPr>
        <w:t xml:space="preserve"> s primjenjivim pravilima zaštite osobnih podataka</w:t>
      </w:r>
      <w:r w:rsidR="00A856E2">
        <w:rPr>
          <w:rFonts w:ascii="Times New Roman" w:hAnsi="Times New Roman" w:cs="Times New Roman"/>
          <w:sz w:val="24"/>
        </w:rPr>
        <w:t>,</w:t>
      </w:r>
      <w:r w:rsidR="00172D66">
        <w:rPr>
          <w:rFonts w:ascii="Times New Roman" w:hAnsi="Times New Roman" w:cs="Times New Roman"/>
          <w:sz w:val="24"/>
        </w:rPr>
        <w:t xml:space="preserve"> prema svrhama obrade.</w:t>
      </w:r>
    </w:p>
    <w:p w14:paraId="657F84D0" w14:textId="4163B367" w:rsidR="00EE0AFD" w:rsidRDefault="002C096D" w:rsidP="00EE0AFD">
      <w:pPr>
        <w:jc w:val="both"/>
        <w:rPr>
          <w:rFonts w:ascii="Times New Roman" w:hAnsi="Times New Roman" w:cs="Times New Roman"/>
          <w:sz w:val="24"/>
        </w:rPr>
      </w:pPr>
      <w:r w:rsidRPr="002C096D">
        <w:rPr>
          <w:rFonts w:ascii="Times New Roman" w:hAnsi="Times New Roman" w:cs="Times New Roman"/>
          <w:sz w:val="24"/>
        </w:rPr>
        <w:lastRenderedPageBreak/>
        <w:t>Podaci Ministarstva regionalnoga razvoja i fondova Europske unije</w:t>
      </w:r>
      <w:r w:rsidR="00AD1701">
        <w:rPr>
          <w:rFonts w:ascii="Times New Roman" w:hAnsi="Times New Roman" w:cs="Times New Roman"/>
          <w:sz w:val="24"/>
        </w:rPr>
        <w:t xml:space="preserve"> kao voditelja obrade</w:t>
      </w:r>
      <w:r w:rsidRPr="002C096D">
        <w:rPr>
          <w:rFonts w:ascii="Times New Roman" w:hAnsi="Times New Roman" w:cs="Times New Roman"/>
          <w:sz w:val="24"/>
        </w:rPr>
        <w:t>: Miramarska 22, 10 000 Zagreb, OIB: 69608914212, kontakt tel.: 01 6400 600.</w:t>
      </w:r>
      <w:r w:rsidR="00467B8C">
        <w:rPr>
          <w:rFonts w:ascii="Times New Roman" w:hAnsi="Times New Roman" w:cs="Times New Roman"/>
          <w:sz w:val="24"/>
        </w:rPr>
        <w:t xml:space="preserve"> </w:t>
      </w:r>
    </w:p>
    <w:p w14:paraId="1C33995A" w14:textId="68170B62" w:rsidR="00EE0AFD" w:rsidRPr="00EE0AFD" w:rsidRDefault="00EE0AFD" w:rsidP="002C096D">
      <w:p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u w:val="single"/>
        </w:rPr>
        <w:t>Kontakt podaci službenika za zaštitu podataka</w:t>
      </w:r>
      <w:r w:rsidRPr="00AD4E29">
        <w:rPr>
          <w:rFonts w:ascii="Times New Roman" w:eastAsia="Calibri" w:hAnsi="Times New Roman" w:cs="Times New Roman"/>
          <w:sz w:val="24"/>
          <w:szCs w:val="24"/>
        </w:rPr>
        <w:t xml:space="preserve">: </w:t>
      </w:r>
      <w:hyperlink r:id="rId19" w:history="1">
        <w:r w:rsidRPr="00AD4E29">
          <w:rPr>
            <w:rFonts w:ascii="Times New Roman" w:eastAsia="Calibri" w:hAnsi="Times New Roman" w:cs="Times New Roman"/>
            <w:color w:val="0563C1" w:themeColor="hyperlink"/>
            <w:sz w:val="24"/>
            <w:szCs w:val="24"/>
            <w:u w:val="single"/>
          </w:rPr>
          <w:t>ouzp@mrrfeu.hr</w:t>
        </w:r>
      </w:hyperlink>
      <w:r w:rsidRPr="00AD4E29">
        <w:rPr>
          <w:rFonts w:ascii="Times New Roman" w:eastAsia="Calibri" w:hAnsi="Times New Roman" w:cs="Times New Roman"/>
          <w:sz w:val="24"/>
          <w:szCs w:val="24"/>
        </w:rPr>
        <w:t>.</w:t>
      </w:r>
    </w:p>
    <w:p w14:paraId="400CECA3" w14:textId="798F686F" w:rsidR="0072446B" w:rsidRDefault="0072446B" w:rsidP="002C096D">
      <w:p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 xml:space="preserve">Pristup osobnim podacima je ograničen samo na osobe koje </w:t>
      </w:r>
      <w:r w:rsidR="006A742C">
        <w:rPr>
          <w:rFonts w:ascii="Times New Roman" w:eastAsia="Calibri" w:hAnsi="Times New Roman" w:cs="Times New Roman"/>
          <w:sz w:val="24"/>
          <w:szCs w:val="24"/>
        </w:rPr>
        <w:t>obavljaju</w:t>
      </w:r>
      <w:r w:rsidR="006A742C" w:rsidRPr="00AD4E29">
        <w:rPr>
          <w:rFonts w:ascii="Times New Roman" w:eastAsia="Calibri" w:hAnsi="Times New Roman" w:cs="Times New Roman"/>
          <w:sz w:val="24"/>
          <w:szCs w:val="24"/>
        </w:rPr>
        <w:t xml:space="preserve"> </w:t>
      </w:r>
      <w:r w:rsidRPr="00AD4E29">
        <w:rPr>
          <w:rFonts w:ascii="Times New Roman" w:eastAsia="Calibri" w:hAnsi="Times New Roman" w:cs="Times New Roman"/>
          <w:sz w:val="24"/>
          <w:szCs w:val="24"/>
        </w:rPr>
        <w:t>poslove za koje je pristup osobnim podacima nužan.</w:t>
      </w:r>
    </w:p>
    <w:p w14:paraId="321167FF" w14:textId="297CB97D" w:rsidR="00DD48A2" w:rsidRPr="00AD4E29" w:rsidRDefault="00DD48A2" w:rsidP="0072446B">
      <w:pPr>
        <w:jc w:val="both"/>
        <w:rPr>
          <w:rFonts w:ascii="Times New Roman" w:eastAsia="Calibri" w:hAnsi="Times New Roman" w:cs="Times New Roman"/>
          <w:sz w:val="24"/>
          <w:szCs w:val="24"/>
        </w:rPr>
      </w:pPr>
      <w:r w:rsidRPr="00976683">
        <w:rPr>
          <w:rFonts w:ascii="Times New Roman" w:eastAsia="Calibri" w:hAnsi="Times New Roman" w:cs="Times New Roman"/>
          <w:sz w:val="24"/>
          <w:szCs w:val="24"/>
        </w:rPr>
        <w:t xml:space="preserve">Nad osobnim podacima ne provodi se dodatna obrada i profiliranje već se podaci, </w:t>
      </w:r>
      <w:r w:rsidRPr="00F4693B">
        <w:rPr>
          <w:rFonts w:ascii="Times New Roman" w:eastAsia="Calibri" w:hAnsi="Times New Roman" w:cs="Times New Roman"/>
          <w:sz w:val="24"/>
          <w:szCs w:val="24"/>
        </w:rPr>
        <w:t>provjeravaju automatizirano</w:t>
      </w:r>
      <w:r w:rsidR="006A742C" w:rsidRPr="00F4693B">
        <w:rPr>
          <w:rFonts w:ascii="Times New Roman" w:eastAsia="Calibri" w:hAnsi="Times New Roman" w:cs="Times New Roman"/>
          <w:sz w:val="24"/>
          <w:szCs w:val="24"/>
        </w:rPr>
        <w:t xml:space="preserve"> (u slučaju povezanih registara s informacijskim sustavom)</w:t>
      </w:r>
      <w:r w:rsidR="00976683" w:rsidRPr="00F4693B">
        <w:rPr>
          <w:rFonts w:ascii="Times New Roman" w:eastAsia="Calibri" w:hAnsi="Times New Roman" w:cs="Times New Roman"/>
          <w:sz w:val="24"/>
          <w:szCs w:val="24"/>
        </w:rPr>
        <w:t xml:space="preserve"> </w:t>
      </w:r>
      <w:r w:rsidR="006A742C" w:rsidRPr="00F4693B">
        <w:rPr>
          <w:rFonts w:ascii="Times New Roman" w:eastAsia="Calibri" w:hAnsi="Times New Roman" w:cs="Times New Roman"/>
          <w:sz w:val="24"/>
          <w:szCs w:val="24"/>
        </w:rPr>
        <w:t>i</w:t>
      </w:r>
      <w:r w:rsidRPr="00F4693B">
        <w:rPr>
          <w:rFonts w:ascii="Times New Roman" w:eastAsia="Calibri" w:hAnsi="Times New Roman" w:cs="Times New Roman"/>
          <w:sz w:val="24"/>
          <w:szCs w:val="24"/>
        </w:rPr>
        <w:t xml:space="preserve"> ručno. </w:t>
      </w:r>
      <w:r w:rsidR="00976683" w:rsidRPr="00F4693B">
        <w:rPr>
          <w:rFonts w:ascii="Times New Roman" w:eastAsia="Calibri" w:hAnsi="Times New Roman" w:cs="Times New Roman"/>
          <w:sz w:val="24"/>
          <w:szCs w:val="24"/>
        </w:rPr>
        <w:t>I</w:t>
      </w:r>
      <w:r w:rsidRPr="00F4693B">
        <w:rPr>
          <w:rFonts w:ascii="Times New Roman" w:eastAsia="Calibri" w:hAnsi="Times New Roman" w:cs="Times New Roman"/>
          <w:sz w:val="24"/>
          <w:szCs w:val="24"/>
        </w:rPr>
        <w:t>spitanik nema pravo da se na njega ne odnosi odluka koja se temelji isključivo na automatiziranoj obradi s obzirom da je donošenje navedene odluke potrebno za sklapanje i/ili izvrš</w:t>
      </w:r>
      <w:r w:rsidR="006312FA" w:rsidRPr="00F4693B">
        <w:rPr>
          <w:rFonts w:ascii="Times New Roman" w:eastAsia="Calibri" w:hAnsi="Times New Roman" w:cs="Times New Roman"/>
          <w:sz w:val="24"/>
          <w:szCs w:val="24"/>
        </w:rPr>
        <w:t>avanje</w:t>
      </w:r>
      <w:r w:rsidRPr="00F4693B">
        <w:rPr>
          <w:rFonts w:ascii="Times New Roman" w:eastAsia="Calibri" w:hAnsi="Times New Roman" w:cs="Times New Roman"/>
          <w:sz w:val="24"/>
          <w:szCs w:val="24"/>
        </w:rPr>
        <w:t xml:space="preserve"> ugovora o dodjeli bespovratnih sredstava.</w:t>
      </w:r>
    </w:p>
    <w:p w14:paraId="4ADEFC63" w14:textId="49C40A52" w:rsidR="0072446B" w:rsidRPr="00AD4E29" w:rsidRDefault="002C096D" w:rsidP="0072446B">
      <w:pPr>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72446B" w:rsidRPr="00AD4E29">
        <w:rPr>
          <w:rFonts w:ascii="Times New Roman" w:eastAsia="Calibri" w:hAnsi="Times New Roman" w:cs="Times New Roman"/>
          <w:sz w:val="24"/>
          <w:szCs w:val="24"/>
        </w:rPr>
        <w:t>rava u zaštiti osobnih podataka:</w:t>
      </w:r>
    </w:p>
    <w:p w14:paraId="67852D44" w14:textId="71A9509A" w:rsidR="0072446B" w:rsidRPr="00AD4E29" w:rsidRDefault="0072446B" w:rsidP="00BF203E">
      <w:pPr>
        <w:pStyle w:val="ListParagraph"/>
        <w:numPr>
          <w:ilvl w:val="0"/>
          <w:numId w:val="9"/>
        </w:num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pravo na pristup svojim osobnim podacima</w:t>
      </w:r>
      <w:r w:rsidR="009157DC">
        <w:rPr>
          <w:rFonts w:ascii="Times New Roman" w:eastAsia="Calibri" w:hAnsi="Times New Roman" w:cs="Times New Roman"/>
          <w:sz w:val="24"/>
          <w:szCs w:val="24"/>
        </w:rPr>
        <w:t xml:space="preserve"> koje obuhvaća </w:t>
      </w:r>
      <w:r w:rsidRPr="00AD4E29">
        <w:rPr>
          <w:rFonts w:ascii="Times New Roman" w:eastAsia="Calibri" w:hAnsi="Times New Roman" w:cs="Times New Roman"/>
          <w:sz w:val="24"/>
          <w:szCs w:val="24"/>
        </w:rPr>
        <w:t>pravo zahtijevati potvrdu obrađuju li se osobni podatci</w:t>
      </w:r>
      <w:r w:rsidR="009157DC">
        <w:rPr>
          <w:rFonts w:ascii="Times New Roman" w:eastAsia="Calibri" w:hAnsi="Times New Roman" w:cs="Times New Roman"/>
          <w:sz w:val="24"/>
          <w:szCs w:val="24"/>
        </w:rPr>
        <w:t xml:space="preserve"> koji se odnose na njega</w:t>
      </w:r>
      <w:r w:rsidRPr="00AD4E29">
        <w:rPr>
          <w:rFonts w:ascii="Times New Roman" w:eastAsia="Calibri" w:hAnsi="Times New Roman" w:cs="Times New Roman"/>
          <w:sz w:val="24"/>
          <w:szCs w:val="24"/>
        </w:rPr>
        <w:t xml:space="preserve"> te</w:t>
      </w:r>
      <w:r w:rsidR="009157DC">
        <w:rPr>
          <w:rFonts w:ascii="Times New Roman" w:eastAsia="Calibri" w:hAnsi="Times New Roman" w:cs="Times New Roman"/>
          <w:sz w:val="24"/>
          <w:szCs w:val="24"/>
        </w:rPr>
        <w:t>,</w:t>
      </w:r>
      <w:r w:rsidRPr="00AD4E29">
        <w:rPr>
          <w:rFonts w:ascii="Times New Roman" w:eastAsia="Calibri" w:hAnsi="Times New Roman" w:cs="Times New Roman"/>
          <w:sz w:val="24"/>
          <w:szCs w:val="24"/>
        </w:rPr>
        <w:t xml:space="preserve"> ako se takvi podatci obrađuju, pravo zahtijevati pristup</w:t>
      </w:r>
      <w:r w:rsidR="009157DC">
        <w:rPr>
          <w:rFonts w:ascii="Times New Roman" w:eastAsia="Calibri" w:hAnsi="Times New Roman" w:cs="Times New Roman"/>
          <w:sz w:val="24"/>
          <w:szCs w:val="24"/>
        </w:rPr>
        <w:t xml:space="preserve"> osobnim podacima</w:t>
      </w:r>
      <w:r w:rsidRPr="00AD4E29">
        <w:rPr>
          <w:rFonts w:ascii="Times New Roman" w:eastAsia="Calibri" w:hAnsi="Times New Roman" w:cs="Times New Roman"/>
          <w:sz w:val="24"/>
          <w:szCs w:val="24"/>
        </w:rPr>
        <w:t xml:space="preserve"> i informacije o obradi</w:t>
      </w:r>
      <w:r w:rsidR="009157DC">
        <w:rPr>
          <w:rFonts w:ascii="Times New Roman" w:eastAsia="Calibri" w:hAnsi="Times New Roman" w:cs="Times New Roman"/>
          <w:sz w:val="24"/>
          <w:szCs w:val="24"/>
        </w:rPr>
        <w:t>, kao i pravo dobiti</w:t>
      </w:r>
      <w:r w:rsidRPr="00AD4E29">
        <w:rPr>
          <w:rFonts w:ascii="Times New Roman" w:eastAsia="Calibri" w:hAnsi="Times New Roman" w:cs="Times New Roman"/>
          <w:sz w:val="24"/>
          <w:szCs w:val="24"/>
        </w:rPr>
        <w:t xml:space="preserve"> kopiju osobnih podataka koji se obrađuju</w:t>
      </w:r>
      <w:r w:rsidR="00345D3C">
        <w:rPr>
          <w:rFonts w:ascii="Times New Roman" w:eastAsia="Calibri" w:hAnsi="Times New Roman" w:cs="Times New Roman"/>
          <w:sz w:val="24"/>
          <w:szCs w:val="24"/>
        </w:rPr>
        <w:t>. Za sve dodatne kopije koje zatraži ispitanik može se naplatiti razumna naknada administrativnih troškova.</w:t>
      </w:r>
    </w:p>
    <w:p w14:paraId="7B267898" w14:textId="0D5BC053" w:rsidR="0072446B" w:rsidRPr="00AD4E29" w:rsidRDefault="0072446B" w:rsidP="00BF203E">
      <w:pPr>
        <w:pStyle w:val="ListParagraph"/>
        <w:numPr>
          <w:ilvl w:val="0"/>
          <w:numId w:val="9"/>
        </w:num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 xml:space="preserve">pravo na ispravak netočnih i nadopunu nepotpunih </w:t>
      </w:r>
      <w:r w:rsidR="009157DC">
        <w:rPr>
          <w:rFonts w:ascii="Times New Roman" w:eastAsia="Calibri" w:hAnsi="Times New Roman" w:cs="Times New Roman"/>
          <w:sz w:val="24"/>
          <w:szCs w:val="24"/>
        </w:rPr>
        <w:t xml:space="preserve">osobnih </w:t>
      </w:r>
      <w:r w:rsidRPr="00AD4E29">
        <w:rPr>
          <w:rFonts w:ascii="Times New Roman" w:eastAsia="Calibri" w:hAnsi="Times New Roman" w:cs="Times New Roman"/>
          <w:sz w:val="24"/>
          <w:szCs w:val="24"/>
        </w:rPr>
        <w:t xml:space="preserve">podataka </w:t>
      </w:r>
      <w:r w:rsidR="009157DC">
        <w:rPr>
          <w:rFonts w:ascii="Times New Roman" w:eastAsia="Calibri" w:hAnsi="Times New Roman" w:cs="Times New Roman"/>
          <w:sz w:val="24"/>
          <w:szCs w:val="24"/>
        </w:rPr>
        <w:t>koji se na njega odnose</w:t>
      </w:r>
    </w:p>
    <w:p w14:paraId="0DED58D5" w14:textId="26B5FB50" w:rsidR="0072446B" w:rsidRPr="00AD4E29" w:rsidRDefault="0072446B" w:rsidP="00BF203E">
      <w:pPr>
        <w:pStyle w:val="ListParagraph"/>
        <w:numPr>
          <w:ilvl w:val="0"/>
          <w:numId w:val="9"/>
        </w:num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pravo na brisanje osobnih podataka</w:t>
      </w:r>
      <w:r w:rsidR="009157DC">
        <w:rPr>
          <w:rFonts w:ascii="Times New Roman" w:eastAsia="Calibri" w:hAnsi="Times New Roman" w:cs="Times New Roman"/>
          <w:sz w:val="24"/>
          <w:szCs w:val="24"/>
        </w:rPr>
        <w:t xml:space="preserve"> koji se na njega odnose</w:t>
      </w:r>
      <w:r w:rsidRPr="00AD4E29">
        <w:rPr>
          <w:rFonts w:ascii="Times New Roman" w:eastAsia="Calibri" w:hAnsi="Times New Roman" w:cs="Times New Roman"/>
          <w:sz w:val="24"/>
          <w:szCs w:val="24"/>
        </w:rPr>
        <w:t>, ako takvi podaci više nisu nužni u odnosu na svrhe za koje su prikupljeni</w:t>
      </w:r>
      <w:r w:rsidR="009157DC">
        <w:rPr>
          <w:rFonts w:ascii="Times New Roman" w:eastAsia="Calibri" w:hAnsi="Times New Roman" w:cs="Times New Roman"/>
          <w:sz w:val="24"/>
          <w:szCs w:val="24"/>
        </w:rPr>
        <w:t xml:space="preserve"> ili na drugi način obrađeni</w:t>
      </w:r>
      <w:r w:rsidRPr="00AD4E29">
        <w:rPr>
          <w:rFonts w:ascii="Times New Roman" w:eastAsia="Calibri" w:hAnsi="Times New Roman" w:cs="Times New Roman"/>
          <w:sz w:val="24"/>
          <w:szCs w:val="24"/>
        </w:rPr>
        <w:t>, ako su nezakonito obrađeni, ili nakon isteka roka čuvanja podataka</w:t>
      </w:r>
    </w:p>
    <w:p w14:paraId="65758F5C" w14:textId="57BF56B7" w:rsidR="0072446B" w:rsidRPr="00AD4E29" w:rsidRDefault="0072446B" w:rsidP="00BF203E">
      <w:pPr>
        <w:pStyle w:val="ListParagraph"/>
        <w:numPr>
          <w:ilvl w:val="0"/>
          <w:numId w:val="9"/>
        </w:num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pravo na ogranič</w:t>
      </w:r>
      <w:r w:rsidR="009157DC">
        <w:rPr>
          <w:rFonts w:ascii="Times New Roman" w:eastAsia="Calibri" w:hAnsi="Times New Roman" w:cs="Times New Roman"/>
          <w:sz w:val="24"/>
          <w:szCs w:val="24"/>
        </w:rPr>
        <w:t>enje</w:t>
      </w:r>
      <w:r w:rsidRPr="00AD4E29">
        <w:rPr>
          <w:rFonts w:ascii="Times New Roman" w:eastAsia="Calibri" w:hAnsi="Times New Roman" w:cs="Times New Roman"/>
          <w:sz w:val="24"/>
          <w:szCs w:val="24"/>
        </w:rPr>
        <w:t xml:space="preserve"> obrade osobnih podataka</w:t>
      </w:r>
      <w:r w:rsidR="009157DC">
        <w:rPr>
          <w:rFonts w:ascii="Times New Roman" w:eastAsia="Calibri" w:hAnsi="Times New Roman" w:cs="Times New Roman"/>
          <w:sz w:val="24"/>
          <w:szCs w:val="24"/>
        </w:rPr>
        <w:t xml:space="preserve"> koji se na njega odnose</w:t>
      </w:r>
      <w:r w:rsidR="00100981">
        <w:rPr>
          <w:rFonts w:ascii="Times New Roman" w:eastAsia="Calibri" w:hAnsi="Times New Roman" w:cs="Times New Roman"/>
          <w:sz w:val="24"/>
          <w:szCs w:val="24"/>
        </w:rPr>
        <w:t xml:space="preserve">, ako ispitanik </w:t>
      </w:r>
      <w:r w:rsidR="0040306F" w:rsidRPr="00AD4E29">
        <w:rPr>
          <w:rFonts w:ascii="Times New Roman" w:eastAsia="Calibri" w:hAnsi="Times New Roman" w:cs="Times New Roman"/>
          <w:sz w:val="24"/>
          <w:szCs w:val="24"/>
        </w:rPr>
        <w:t xml:space="preserve"> </w:t>
      </w:r>
      <w:r w:rsidR="00100981">
        <w:rPr>
          <w:rFonts w:ascii="Times New Roman" w:eastAsia="Calibri" w:hAnsi="Times New Roman" w:cs="Times New Roman"/>
          <w:sz w:val="24"/>
          <w:szCs w:val="24"/>
        </w:rPr>
        <w:t xml:space="preserve">osporava točnost osobnih podataka, na razdoblje kojem se voditelju obrade omogućuje provjera točnosti osobnih podataka, ako je obrada nezakonita i ispitanik se protivi brisanju osobnih podataka te umjesto toga traži ograničenje njegove uporabe, ako voditelj obrade više ne treba podatke za potrebe obrade, ali ih ispitanik traži radi postavljanja, ostvarivanja ili obrane pravnih zahtjeva. </w:t>
      </w:r>
    </w:p>
    <w:p w14:paraId="6A09AE29" w14:textId="180C278F" w:rsidR="0072446B" w:rsidRPr="00AD4E29" w:rsidRDefault="0072446B" w:rsidP="00BF203E">
      <w:pPr>
        <w:pStyle w:val="ListParagraph"/>
        <w:numPr>
          <w:ilvl w:val="0"/>
          <w:numId w:val="9"/>
        </w:num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 xml:space="preserve">pravo uložiti prigovor </w:t>
      </w:r>
      <w:r w:rsidR="00100981" w:rsidRPr="00100981">
        <w:rPr>
          <w:rFonts w:ascii="Times New Roman" w:eastAsia="Calibri" w:hAnsi="Times New Roman" w:cs="Times New Roman"/>
          <w:sz w:val="24"/>
          <w:szCs w:val="24"/>
        </w:rPr>
        <w:t xml:space="preserve">u slučaju </w:t>
      </w:r>
      <w:r w:rsidR="0003561F">
        <w:rPr>
          <w:rFonts w:ascii="Times New Roman" w:eastAsia="Calibri" w:hAnsi="Times New Roman" w:cs="Times New Roman"/>
          <w:sz w:val="24"/>
          <w:szCs w:val="24"/>
        </w:rPr>
        <w:t>svoje posebne situacije</w:t>
      </w:r>
      <w:r w:rsidR="0003561F" w:rsidRPr="0003561F">
        <w:rPr>
          <w:rFonts w:ascii="Times New Roman" w:eastAsia="Calibri" w:hAnsi="Times New Roman" w:cs="Times New Roman"/>
          <w:sz w:val="24"/>
          <w:szCs w:val="24"/>
        </w:rPr>
        <w:t xml:space="preserve"> </w:t>
      </w:r>
      <w:r w:rsidR="0003561F" w:rsidRPr="00AD4E29">
        <w:rPr>
          <w:rFonts w:ascii="Times New Roman" w:eastAsia="Calibri" w:hAnsi="Times New Roman" w:cs="Times New Roman"/>
          <w:sz w:val="24"/>
          <w:szCs w:val="24"/>
        </w:rPr>
        <w:t>na obradu osobnih podataka</w:t>
      </w:r>
      <w:r w:rsidR="0003561F">
        <w:rPr>
          <w:rFonts w:ascii="Times New Roman" w:eastAsia="Calibri" w:hAnsi="Times New Roman" w:cs="Times New Roman"/>
          <w:sz w:val="24"/>
          <w:szCs w:val="24"/>
        </w:rPr>
        <w:t xml:space="preserve"> koji se na njega odnose u skladu s točkom</w:t>
      </w:r>
      <w:r w:rsidR="00100981" w:rsidRPr="00100981">
        <w:rPr>
          <w:rFonts w:ascii="Times New Roman" w:eastAsia="Calibri" w:hAnsi="Times New Roman" w:cs="Times New Roman"/>
          <w:sz w:val="24"/>
          <w:szCs w:val="24"/>
        </w:rPr>
        <w:t xml:space="preserve"> e) stavka 1. članka 6. Opće uredbe o zaštiti osobnih podataka</w:t>
      </w:r>
      <w:r w:rsidR="0003561F">
        <w:rPr>
          <w:rFonts w:ascii="Times New Roman" w:eastAsia="Calibri" w:hAnsi="Times New Roman" w:cs="Times New Roman"/>
          <w:sz w:val="24"/>
          <w:szCs w:val="24"/>
        </w:rPr>
        <w:t xml:space="preserve"> i ako se osobni podatci obrađuju u svrhe znanstvenog ili povijesnog istraživanja ili u statističke svrhe</w:t>
      </w:r>
      <w:r w:rsidR="00A13B38">
        <w:rPr>
          <w:rFonts w:ascii="Times New Roman" w:eastAsia="Calibri" w:hAnsi="Times New Roman" w:cs="Times New Roman"/>
          <w:sz w:val="24"/>
          <w:szCs w:val="24"/>
        </w:rPr>
        <w:t>, osim ako je obrada nužna za provođenje zadaće koja se obavlja zbog javnog interesa.</w:t>
      </w:r>
    </w:p>
    <w:p w14:paraId="106B50C3" w14:textId="2F78BDF0" w:rsidR="0072446B" w:rsidRDefault="0072446B" w:rsidP="00BF203E">
      <w:pPr>
        <w:pStyle w:val="ListParagraph"/>
        <w:numPr>
          <w:ilvl w:val="0"/>
          <w:numId w:val="9"/>
        </w:num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 xml:space="preserve">pravo podnijeti pritužbu </w:t>
      </w:r>
      <w:r w:rsidR="009157DC">
        <w:rPr>
          <w:rFonts w:ascii="Times New Roman" w:eastAsia="Calibri" w:hAnsi="Times New Roman" w:cs="Times New Roman"/>
          <w:sz w:val="24"/>
          <w:szCs w:val="24"/>
        </w:rPr>
        <w:t xml:space="preserve">odnosno zahtjev za utvrđivanje povrede prava </w:t>
      </w:r>
      <w:r w:rsidRPr="00AD4E29">
        <w:rPr>
          <w:rFonts w:ascii="Times New Roman" w:eastAsia="Calibri" w:hAnsi="Times New Roman" w:cs="Times New Roman"/>
          <w:sz w:val="24"/>
          <w:szCs w:val="24"/>
        </w:rPr>
        <w:t>Agenciji za zaštitu osobnih podataka</w:t>
      </w:r>
      <w:r w:rsidR="009157DC">
        <w:rPr>
          <w:rFonts w:ascii="Times New Roman" w:eastAsia="Calibri" w:hAnsi="Times New Roman" w:cs="Times New Roman"/>
          <w:sz w:val="24"/>
          <w:szCs w:val="24"/>
        </w:rPr>
        <w:t xml:space="preserve"> sukladno odredbama Zakona o provedbi Opće uredbe o zaštiti podataka</w:t>
      </w:r>
      <w:r w:rsidRPr="00AD4E29">
        <w:rPr>
          <w:rFonts w:ascii="Times New Roman" w:eastAsia="Calibri" w:hAnsi="Times New Roman" w:cs="Times New Roman"/>
          <w:sz w:val="24"/>
          <w:szCs w:val="24"/>
        </w:rPr>
        <w:t>.</w:t>
      </w:r>
    </w:p>
    <w:p w14:paraId="45E30F5B" w14:textId="0725ED44" w:rsidR="00C13CBB" w:rsidRDefault="0044188F" w:rsidP="00D11C4B">
      <w:pPr>
        <w:jc w:val="both"/>
        <w:rPr>
          <w:rFonts w:ascii="Times New Roman" w:eastAsia="Calibri" w:hAnsi="Times New Roman" w:cs="Times New Roman"/>
          <w:sz w:val="24"/>
          <w:szCs w:val="24"/>
        </w:rPr>
      </w:pPr>
      <w:r w:rsidRPr="009D60D9">
        <w:rPr>
          <w:rFonts w:ascii="Times New Roman" w:eastAsia="Calibri" w:hAnsi="Times New Roman" w:cs="Times New Roman"/>
          <w:sz w:val="24"/>
          <w:szCs w:val="24"/>
        </w:rPr>
        <w:t xml:space="preserve">U slučaju potrebe za ostvarivanjem prava korisnika, potrebne obrasce za ostvarivanjem prava te daljnje upute moguće je dobiti upitom na adresu elektroničke pošte Službenika za zaštitu osobnih podataka MRRFEU: </w:t>
      </w:r>
      <w:hyperlink r:id="rId20" w:history="1">
        <w:r w:rsidRPr="009D60D9">
          <w:rPr>
            <w:rStyle w:val="Hyperlink"/>
            <w:rFonts w:ascii="Times New Roman" w:eastAsia="Calibri" w:hAnsi="Times New Roman" w:cs="Times New Roman"/>
            <w:sz w:val="24"/>
            <w:szCs w:val="24"/>
          </w:rPr>
          <w:t>ouzp@mrrfeu.hr</w:t>
        </w:r>
      </w:hyperlink>
      <w:r w:rsidRPr="009D60D9">
        <w:rPr>
          <w:rFonts w:ascii="Times New Roman" w:eastAsia="Calibri" w:hAnsi="Times New Roman" w:cs="Times New Roman"/>
          <w:sz w:val="24"/>
          <w:szCs w:val="24"/>
        </w:rPr>
        <w:t xml:space="preserve">, ukoliko ista nije objavljena na internetskim stranicama MRRFEU </w:t>
      </w:r>
      <w:hyperlink r:id="rId21" w:history="1">
        <w:r w:rsidR="00C46192" w:rsidRPr="009D60D9">
          <w:rPr>
            <w:rStyle w:val="Hyperlink"/>
            <w:rFonts w:ascii="Times New Roman" w:eastAsia="Calibri" w:hAnsi="Times New Roman" w:cs="Times New Roman"/>
            <w:sz w:val="24"/>
            <w:szCs w:val="24"/>
          </w:rPr>
          <w:t>https://razvoj.gov.hr/</w:t>
        </w:r>
      </w:hyperlink>
      <w:r w:rsidRPr="009D60D9">
        <w:rPr>
          <w:rFonts w:ascii="Times New Roman" w:eastAsia="Calibri" w:hAnsi="Times New Roman" w:cs="Times New Roman"/>
          <w:sz w:val="24"/>
          <w:szCs w:val="24"/>
        </w:rPr>
        <w:t>.</w:t>
      </w:r>
    </w:p>
    <w:p w14:paraId="61B92473" w14:textId="4AE51500" w:rsidR="00DA5BE5" w:rsidRDefault="00DA5BE5" w:rsidP="00514544">
      <w:pPr>
        <w:pStyle w:val="NoSpacing"/>
        <w:jc w:val="both"/>
        <w:rPr>
          <w:rFonts w:ascii="Times New Roman" w:hAnsi="Times New Roman" w:cs="Times New Roman"/>
          <w:color w:val="000000" w:themeColor="text1"/>
          <w:sz w:val="24"/>
          <w:szCs w:val="24"/>
        </w:rPr>
      </w:pPr>
      <w:bookmarkStart w:id="114" w:name="_Hlk74907277"/>
      <w:r w:rsidRPr="005227D9">
        <w:rPr>
          <w:rFonts w:ascii="Times New Roman" w:hAnsi="Times New Roman" w:cs="Times New Roman"/>
          <w:sz w:val="24"/>
          <w:szCs w:val="24"/>
        </w:rPr>
        <w:lastRenderedPageBreak/>
        <w:t>Upravljačko tijelo</w:t>
      </w:r>
      <w:r>
        <w:rPr>
          <w:rFonts w:ascii="Times New Roman" w:hAnsi="Times New Roman" w:cs="Times New Roman"/>
          <w:sz w:val="24"/>
          <w:szCs w:val="24"/>
        </w:rPr>
        <w:t xml:space="preserve"> i </w:t>
      </w:r>
      <w:r w:rsidRPr="003C709E">
        <w:rPr>
          <w:rFonts w:ascii="Times New Roman" w:hAnsi="Times New Roman" w:cs="Times New Roman"/>
          <w:sz w:val="24"/>
          <w:szCs w:val="24"/>
        </w:rPr>
        <w:t>Posredničko tijelo</w:t>
      </w:r>
      <w:bookmarkEnd w:id="114"/>
      <w:r>
        <w:rPr>
          <w:rFonts w:ascii="Times New Roman" w:hAnsi="Times New Roman" w:cs="Times New Roman"/>
          <w:sz w:val="24"/>
          <w:szCs w:val="24"/>
        </w:rPr>
        <w:t xml:space="preserve"> </w:t>
      </w:r>
      <w:r w:rsidRPr="005227D9">
        <w:rPr>
          <w:rFonts w:ascii="Times New Roman" w:hAnsi="Times New Roman" w:cs="Times New Roman"/>
          <w:sz w:val="24"/>
          <w:szCs w:val="24"/>
        </w:rPr>
        <w:t xml:space="preserve">dužno je na zahtjev ispitanika odgovoriti bez nepotrebnog odgađanja, a najkasnije u roku od mjesec dana od dana primitka zahtjeva, </w:t>
      </w:r>
      <w:r>
        <w:rPr>
          <w:rFonts w:ascii="Times New Roman" w:hAnsi="Times New Roman" w:cs="Times New Roman"/>
          <w:sz w:val="24"/>
          <w:szCs w:val="24"/>
        </w:rPr>
        <w:t>pri čemu se</w:t>
      </w:r>
      <w:r w:rsidRPr="005227D9">
        <w:rPr>
          <w:rFonts w:ascii="Times New Roman" w:hAnsi="Times New Roman" w:cs="Times New Roman"/>
          <w:sz w:val="24"/>
          <w:szCs w:val="24"/>
        </w:rPr>
        <w:t xml:space="preserve"> navedeni rok </w:t>
      </w:r>
      <w:r>
        <w:rPr>
          <w:rFonts w:ascii="Times New Roman" w:hAnsi="Times New Roman" w:cs="Times New Roman"/>
          <w:sz w:val="24"/>
          <w:szCs w:val="24"/>
        </w:rPr>
        <w:t>može</w:t>
      </w:r>
      <w:r w:rsidRPr="005227D9">
        <w:rPr>
          <w:rFonts w:ascii="Times New Roman" w:hAnsi="Times New Roman" w:cs="Times New Roman"/>
          <w:sz w:val="24"/>
          <w:szCs w:val="24"/>
        </w:rPr>
        <w:t xml:space="preserve"> </w:t>
      </w:r>
      <w:r w:rsidR="00976683">
        <w:rPr>
          <w:rFonts w:ascii="Times New Roman" w:hAnsi="Times New Roman" w:cs="Times New Roman"/>
          <w:sz w:val="24"/>
          <w:szCs w:val="24"/>
        </w:rPr>
        <w:t>produljiti</w:t>
      </w:r>
      <w:r w:rsidR="00514544">
        <w:rPr>
          <w:rFonts w:ascii="Times New Roman" w:hAnsi="Times New Roman" w:cs="Times New Roman"/>
          <w:sz w:val="24"/>
          <w:szCs w:val="24"/>
        </w:rPr>
        <w:t xml:space="preserve"> </w:t>
      </w:r>
      <w:r w:rsidRPr="005227D9">
        <w:rPr>
          <w:rFonts w:ascii="Times New Roman" w:hAnsi="Times New Roman" w:cs="Times New Roman"/>
          <w:sz w:val="24"/>
          <w:szCs w:val="24"/>
        </w:rPr>
        <w:t xml:space="preserve">za dodatna dva mjeseca, uzimajući u obzir složenost i broj zahtjeva. O </w:t>
      </w:r>
      <w:r w:rsidR="00976683">
        <w:rPr>
          <w:rFonts w:ascii="Times New Roman" w:hAnsi="Times New Roman" w:cs="Times New Roman"/>
          <w:sz w:val="24"/>
          <w:szCs w:val="24"/>
        </w:rPr>
        <w:t xml:space="preserve">produljenju </w:t>
      </w:r>
      <w:r w:rsidRPr="005227D9">
        <w:rPr>
          <w:rFonts w:ascii="Times New Roman" w:hAnsi="Times New Roman" w:cs="Times New Roman"/>
          <w:sz w:val="24"/>
          <w:szCs w:val="24"/>
        </w:rPr>
        <w:t xml:space="preserve">roka i razlozima za </w:t>
      </w:r>
      <w:r w:rsidR="00976683">
        <w:rPr>
          <w:rFonts w:ascii="Times New Roman" w:hAnsi="Times New Roman" w:cs="Times New Roman"/>
          <w:sz w:val="24"/>
          <w:szCs w:val="24"/>
        </w:rPr>
        <w:t>produljenje</w:t>
      </w:r>
      <w:r w:rsidRPr="005227D9">
        <w:rPr>
          <w:rFonts w:ascii="Times New Roman" w:hAnsi="Times New Roman" w:cs="Times New Roman"/>
          <w:sz w:val="24"/>
          <w:szCs w:val="24"/>
        </w:rPr>
        <w:t xml:space="preserve"> ispitanike se obavještava bez odgode.</w:t>
      </w:r>
      <w:r>
        <w:rPr>
          <w:rFonts w:ascii="Times New Roman" w:hAnsi="Times New Roman" w:cs="Times New Roman"/>
          <w:sz w:val="24"/>
          <w:szCs w:val="24"/>
        </w:rPr>
        <w:t xml:space="preserve"> </w:t>
      </w:r>
      <w:r w:rsidRPr="005227D9">
        <w:rPr>
          <w:rFonts w:ascii="Times New Roman" w:hAnsi="Times New Roman" w:cs="Times New Roman"/>
          <w:sz w:val="24"/>
          <w:szCs w:val="24"/>
        </w:rPr>
        <w:t>Ako nadležno tijelo ne postupi po zahtjevu ispitanika bez odg</w:t>
      </w:r>
      <w:r w:rsidR="00976683">
        <w:rPr>
          <w:rFonts w:ascii="Times New Roman" w:hAnsi="Times New Roman" w:cs="Times New Roman"/>
          <w:sz w:val="24"/>
          <w:szCs w:val="24"/>
        </w:rPr>
        <w:t>ode</w:t>
      </w:r>
      <w:r w:rsidRPr="005227D9">
        <w:rPr>
          <w:rFonts w:ascii="Times New Roman" w:hAnsi="Times New Roman" w:cs="Times New Roman"/>
          <w:sz w:val="24"/>
          <w:szCs w:val="24"/>
        </w:rPr>
        <w:t xml:space="preserve"> i najkasnije </w:t>
      </w:r>
      <w:r w:rsidR="00976683" w:rsidRPr="005227D9">
        <w:rPr>
          <w:rFonts w:ascii="Times New Roman" w:hAnsi="Times New Roman" w:cs="Times New Roman"/>
          <w:sz w:val="24"/>
          <w:szCs w:val="24"/>
        </w:rPr>
        <w:t>mjesec dana od dana primitka zahtjeva</w:t>
      </w:r>
      <w:r w:rsidRPr="005227D9">
        <w:rPr>
          <w:rFonts w:ascii="Times New Roman" w:hAnsi="Times New Roman" w:cs="Times New Roman"/>
          <w:sz w:val="24"/>
          <w:szCs w:val="24"/>
        </w:rPr>
        <w:t xml:space="preserve">, izvješćuje ispitanika o razlozima zbog kojih nije postupio i o mogućnosti podnošenja </w:t>
      </w:r>
      <w:r w:rsidRPr="005227D9">
        <w:rPr>
          <w:rFonts w:ascii="Times New Roman" w:hAnsi="Times New Roman" w:cs="Times New Roman"/>
          <w:color w:val="000000" w:themeColor="text1"/>
          <w:sz w:val="24"/>
          <w:szCs w:val="24"/>
        </w:rPr>
        <w:t xml:space="preserve">pritužbe nadzornom tijelu i traženja pravnog lijeka. </w:t>
      </w:r>
    </w:p>
    <w:p w14:paraId="4518BFC8" w14:textId="77777777" w:rsidR="00514544" w:rsidRPr="00514544" w:rsidRDefault="00514544" w:rsidP="00514544">
      <w:pPr>
        <w:pStyle w:val="NoSpacing"/>
        <w:jc w:val="both"/>
        <w:rPr>
          <w:rFonts w:ascii="Times New Roman" w:hAnsi="Times New Roman" w:cs="Times New Roman"/>
          <w:sz w:val="24"/>
          <w:szCs w:val="24"/>
        </w:rPr>
      </w:pPr>
    </w:p>
    <w:p w14:paraId="663CBB1B" w14:textId="3D561292" w:rsidR="00DD48A2" w:rsidRPr="00514544" w:rsidRDefault="00DD48A2" w:rsidP="00C13CBB">
      <w:pPr>
        <w:jc w:val="both"/>
        <w:rPr>
          <w:rFonts w:ascii="Times New Roman" w:hAnsi="Times New Roman" w:cs="Times New Roman"/>
          <w:sz w:val="24"/>
          <w:szCs w:val="24"/>
        </w:rPr>
      </w:pPr>
      <w:r w:rsidRPr="00514544">
        <w:rPr>
          <w:rFonts w:ascii="Times New Roman" w:hAnsi="Times New Roman" w:cs="Times New Roman"/>
          <w:sz w:val="24"/>
          <w:szCs w:val="24"/>
        </w:rPr>
        <w:t xml:space="preserve">Sve informacije koje se ispitanicima pružaju u odnosu na zahtjeve za ostvarivanjem prava pružaju se bez naknade, ali ako nadležno tijelo (UT/PT/SNT) zaprima neutemeljene ili pretjerane zahtjeve istog ispitanika, </w:t>
      </w:r>
      <w:r w:rsidR="0043742E">
        <w:rPr>
          <w:rFonts w:ascii="Times New Roman" w:hAnsi="Times New Roman" w:cs="Times New Roman"/>
          <w:sz w:val="24"/>
          <w:szCs w:val="24"/>
        </w:rPr>
        <w:t xml:space="preserve">posebice ako se učestalo ponavljaju, </w:t>
      </w:r>
      <w:r w:rsidRPr="00514544">
        <w:rPr>
          <w:rFonts w:ascii="Times New Roman" w:hAnsi="Times New Roman" w:cs="Times New Roman"/>
          <w:sz w:val="24"/>
          <w:szCs w:val="24"/>
        </w:rPr>
        <w:t>zadržava pravo naplatiti razumnu naknadu administrativnih troškova nastalih prilikom pružanja informacija i postupanja po zahtjevu ili odbiti postupiti po zahtjevu.</w:t>
      </w:r>
    </w:p>
    <w:p w14:paraId="210D7C32" w14:textId="50DC7898" w:rsidR="0042510E" w:rsidRDefault="0042510E" w:rsidP="00D11C4B">
      <w:pPr>
        <w:pStyle w:val="NoSpacing"/>
        <w:jc w:val="both"/>
        <w:rPr>
          <w:rFonts w:ascii="Times New Roman" w:hAnsi="Times New Roman" w:cs="Times New Roman"/>
          <w:sz w:val="24"/>
          <w:szCs w:val="24"/>
        </w:rPr>
      </w:pPr>
      <w:r w:rsidRPr="0042510E">
        <w:rPr>
          <w:rFonts w:ascii="Times New Roman" w:eastAsia="Calibri" w:hAnsi="Times New Roman" w:cs="Times New Roman"/>
          <w:sz w:val="24"/>
          <w:szCs w:val="24"/>
        </w:rPr>
        <w:t>U slučaju povrede osobnih podataka, o kojoj ima neposrednih saznanja ili o kojoj je obaviješteno, a koja će vjerojatno prouzročiti visok rizik za prava i slobode pojedinaca, Upravljačko tijelo je u obvezi obavijestiti ispitanika o povredi osobnih podataka sukladno članku 34. Opće uredbe.</w:t>
      </w:r>
      <w:r w:rsidR="00DD48A2">
        <w:rPr>
          <w:rFonts w:ascii="Times New Roman" w:eastAsia="Calibri" w:hAnsi="Times New Roman" w:cs="Times New Roman"/>
          <w:sz w:val="24"/>
          <w:szCs w:val="24"/>
        </w:rPr>
        <w:t xml:space="preserve"> </w:t>
      </w:r>
      <w:r w:rsidR="00DD48A2">
        <w:rPr>
          <w:rFonts w:ascii="Times New Roman" w:hAnsi="Times New Roman" w:cs="Times New Roman"/>
          <w:sz w:val="24"/>
          <w:szCs w:val="24"/>
        </w:rPr>
        <w:t xml:space="preserve">O svakom ispravku, brisanju osobnih podataka ili ograničenju obrade provedenom u ostvarivanju prava ispitanika, Upravljačko tijelo ili Posredničko tijelo/Sektorski nadležno tijelo obavještava primatelje kojima su otkriveni osobni podaci osim ako se to pokaže nemogućim ili zahtijeva nerazmjeran napor. </w:t>
      </w:r>
      <w:r w:rsidR="00DD48A2" w:rsidRPr="008D72A5">
        <w:rPr>
          <w:rFonts w:ascii="Times New Roman" w:hAnsi="Times New Roman" w:cs="Times New Roman"/>
          <w:sz w:val="24"/>
          <w:szCs w:val="24"/>
        </w:rPr>
        <w:t>Ostvarivanje prava ispitanika može biti ograničeno ili isključeno</w:t>
      </w:r>
      <w:r w:rsidR="00514544">
        <w:rPr>
          <w:rFonts w:ascii="Times New Roman" w:hAnsi="Times New Roman" w:cs="Times New Roman"/>
          <w:sz w:val="24"/>
          <w:szCs w:val="24"/>
        </w:rPr>
        <w:t>,</w:t>
      </w:r>
      <w:r w:rsidR="00DD48A2" w:rsidRPr="008D72A5">
        <w:rPr>
          <w:rFonts w:ascii="Times New Roman" w:hAnsi="Times New Roman" w:cs="Times New Roman"/>
          <w:sz w:val="24"/>
          <w:szCs w:val="24"/>
        </w:rPr>
        <w:t xml:space="preserve"> ako bi takvo postupanje bilo u suprotnosti </w:t>
      </w:r>
      <w:r w:rsidR="00976683">
        <w:rPr>
          <w:rFonts w:ascii="Times New Roman" w:hAnsi="Times New Roman" w:cs="Times New Roman"/>
          <w:sz w:val="24"/>
          <w:szCs w:val="24"/>
        </w:rPr>
        <w:t xml:space="preserve">s </w:t>
      </w:r>
      <w:r w:rsidR="00DD48A2" w:rsidRPr="008D72A5">
        <w:rPr>
          <w:rFonts w:ascii="Times New Roman" w:hAnsi="Times New Roman" w:cs="Times New Roman"/>
          <w:sz w:val="24"/>
          <w:szCs w:val="24"/>
        </w:rPr>
        <w:t>pravnom obvezom voditelja obrade koja proizlazi iz propisa Republike Hrvatske ili propisa Europske unije, ili ako bi to bilo nemoguće radi zaštite javnog interesa Republike Hrvatske, čuvanja profesionalne tajne ili zbog izvršavanja službene ovlasti voditelja obrade.</w:t>
      </w:r>
    </w:p>
    <w:p w14:paraId="49426FF5" w14:textId="77777777" w:rsidR="00DD48A2" w:rsidRPr="00DD48A2" w:rsidRDefault="00DD48A2" w:rsidP="00DD48A2">
      <w:pPr>
        <w:pStyle w:val="NoSpacing"/>
        <w:jc w:val="both"/>
        <w:rPr>
          <w:rFonts w:ascii="Times New Roman" w:hAnsi="Times New Roman" w:cs="Times New Roman"/>
          <w:sz w:val="24"/>
          <w:szCs w:val="24"/>
        </w:rPr>
      </w:pPr>
    </w:p>
    <w:p w14:paraId="014475E0" w14:textId="350B5070" w:rsidR="00976683" w:rsidRPr="00514544" w:rsidDel="003C709E" w:rsidRDefault="00976683" w:rsidP="0072446B">
      <w:pPr>
        <w:jc w:val="both"/>
        <w:rPr>
          <w:rFonts w:ascii="Times New Roman" w:hAnsi="Times New Roman" w:cs="Times New Roman"/>
          <w:sz w:val="24"/>
          <w:szCs w:val="24"/>
        </w:rPr>
      </w:pPr>
      <w:r w:rsidRPr="00AD4E29">
        <w:rPr>
          <w:rFonts w:ascii="Times New Roman" w:eastAsia="Calibri" w:hAnsi="Times New Roman" w:cs="Times New Roman"/>
          <w:sz w:val="24"/>
          <w:szCs w:val="24"/>
        </w:rPr>
        <w:t xml:space="preserve">Osobni podaci čuvaju se dok za navedeno postoji svrha, a najdulje deset godina nakon zatvaranja </w:t>
      </w:r>
      <w:r w:rsidRPr="00AD4E29">
        <w:rPr>
          <w:rFonts w:ascii="Times New Roman" w:hAnsi="Times New Roman" w:cs="Times New Roman"/>
          <w:sz w:val="24"/>
          <w:szCs w:val="24"/>
        </w:rPr>
        <w:t>programa iz područja konkurentnosti i kohezije u financijskom razdoblju 2021.-2027.</w:t>
      </w:r>
    </w:p>
    <w:p w14:paraId="5FE283EE" w14:textId="586A245B" w:rsidR="00847E00" w:rsidRDefault="0072446B" w:rsidP="0072446B">
      <w:pPr>
        <w:jc w:val="both"/>
        <w:rPr>
          <w:rFonts w:ascii="Times New Roman" w:eastAsia="Calibri" w:hAnsi="Times New Roman" w:cs="Times New Roman"/>
          <w:sz w:val="24"/>
          <w:szCs w:val="24"/>
        </w:rPr>
      </w:pPr>
      <w:r w:rsidRPr="00AD4E29">
        <w:rPr>
          <w:rFonts w:ascii="Times New Roman" w:eastAsia="Calibri" w:hAnsi="Times New Roman" w:cs="Times New Roman"/>
          <w:sz w:val="24"/>
          <w:szCs w:val="24"/>
        </w:rPr>
        <w:t>Zahtjev za utvrđenje povrede prava se podnosi nadzornom tijelu (Agencija za zaštitu osobnih podataka).</w:t>
      </w:r>
    </w:p>
    <w:p w14:paraId="78F9A893" w14:textId="77777777" w:rsidR="00847E00" w:rsidRDefault="00847E00" w:rsidP="0072446B">
      <w:pPr>
        <w:jc w:val="both"/>
        <w:rPr>
          <w:rFonts w:ascii="Times New Roman" w:eastAsia="Calibri" w:hAnsi="Times New Roman" w:cs="Times New Roman"/>
          <w:sz w:val="24"/>
          <w:szCs w:val="24"/>
        </w:rPr>
      </w:pPr>
    </w:p>
    <w:p w14:paraId="043B4541" w14:textId="7D22BF2B" w:rsidR="00847E00" w:rsidRPr="002865AE" w:rsidRDefault="00847E00" w:rsidP="002865AE">
      <w:pPr>
        <w:pStyle w:val="Heading1"/>
        <w:rPr>
          <w:b w:val="0"/>
          <w:bCs w:val="0"/>
        </w:rPr>
      </w:pPr>
      <w:r w:rsidRPr="002865AE">
        <w:rPr>
          <w:rStyle w:val="Heading1Char"/>
          <w:b/>
          <w:bCs/>
        </w:rPr>
        <w:t>Obrasci i prilozi</w:t>
      </w:r>
      <w:r w:rsidR="00106BAB" w:rsidRPr="00106BAB">
        <w:t xml:space="preserve"> </w:t>
      </w:r>
      <w:r w:rsidR="00106BAB" w:rsidRPr="002865AE">
        <w:rPr>
          <w:b w:val="0"/>
          <w:bCs w:val="0"/>
        </w:rPr>
        <w:t xml:space="preserve">(bit će </w:t>
      </w:r>
      <w:r w:rsidR="00AF618C" w:rsidRPr="002865AE">
        <w:rPr>
          <w:b w:val="0"/>
          <w:bCs w:val="0"/>
        </w:rPr>
        <w:t>raspisa</w:t>
      </w:r>
      <w:r w:rsidR="00106BAB" w:rsidRPr="002865AE">
        <w:rPr>
          <w:b w:val="0"/>
          <w:bCs w:val="0"/>
        </w:rPr>
        <w:t>no u sklopu Poziva)</w:t>
      </w:r>
    </w:p>
    <w:p w14:paraId="198BF239" w14:textId="77777777" w:rsidR="00A65580" w:rsidRDefault="00A65580" w:rsidP="00A65580">
      <w:pPr>
        <w:jc w:val="both"/>
        <w:rPr>
          <w:rFonts w:ascii="Times New Roman" w:hAnsi="Times New Roman" w:cs="Times New Roman"/>
          <w:b/>
          <w:bCs/>
        </w:rPr>
      </w:pPr>
    </w:p>
    <w:p w14:paraId="3919F692" w14:textId="77777777" w:rsidR="00A65580" w:rsidRDefault="00A65580" w:rsidP="00A65580">
      <w:pPr>
        <w:jc w:val="both"/>
        <w:rPr>
          <w:rFonts w:ascii="Times New Roman" w:hAnsi="Times New Roman" w:cs="Times New Roman"/>
          <w:b/>
          <w:bCs/>
        </w:rPr>
      </w:pPr>
    </w:p>
    <w:p w14:paraId="2953F6CF" w14:textId="77777777" w:rsidR="00A65580" w:rsidRDefault="00A65580" w:rsidP="00A65580">
      <w:pPr>
        <w:jc w:val="both"/>
        <w:rPr>
          <w:rFonts w:ascii="Times New Roman" w:hAnsi="Times New Roman" w:cs="Times New Roman"/>
          <w:b/>
          <w:bCs/>
        </w:rPr>
      </w:pPr>
    </w:p>
    <w:p w14:paraId="71EB309E" w14:textId="77777777" w:rsidR="00A65580" w:rsidRDefault="00A65580" w:rsidP="00A65580">
      <w:pPr>
        <w:jc w:val="both"/>
        <w:rPr>
          <w:rFonts w:ascii="Times New Roman" w:hAnsi="Times New Roman" w:cs="Times New Roman"/>
          <w:b/>
          <w:bCs/>
        </w:rPr>
      </w:pPr>
    </w:p>
    <w:p w14:paraId="4DD8A7B5" w14:textId="77777777" w:rsidR="00A65580" w:rsidRDefault="00A65580" w:rsidP="00A65580">
      <w:pPr>
        <w:jc w:val="both"/>
        <w:rPr>
          <w:rFonts w:ascii="Times New Roman" w:hAnsi="Times New Roman" w:cs="Times New Roman"/>
          <w:b/>
          <w:bCs/>
        </w:rPr>
      </w:pPr>
    </w:p>
    <w:p w14:paraId="15247473" w14:textId="77777777" w:rsidR="00A65580" w:rsidRDefault="00A65580" w:rsidP="00A65580">
      <w:pPr>
        <w:jc w:val="both"/>
        <w:rPr>
          <w:rFonts w:ascii="Times New Roman" w:hAnsi="Times New Roman" w:cs="Times New Roman"/>
          <w:b/>
          <w:bCs/>
        </w:rPr>
      </w:pPr>
    </w:p>
    <w:p w14:paraId="79A468E3" w14:textId="77777777" w:rsidR="00A65580" w:rsidRDefault="00A65580" w:rsidP="00A65580">
      <w:pPr>
        <w:jc w:val="both"/>
        <w:rPr>
          <w:rFonts w:ascii="Times New Roman" w:hAnsi="Times New Roman" w:cs="Times New Roman"/>
          <w:b/>
          <w:bCs/>
        </w:rPr>
      </w:pPr>
    </w:p>
    <w:p w14:paraId="72515B0A" w14:textId="77777777" w:rsidR="00A65580" w:rsidRDefault="00A65580" w:rsidP="00A65580">
      <w:pPr>
        <w:jc w:val="both"/>
        <w:rPr>
          <w:rFonts w:ascii="Times New Roman" w:hAnsi="Times New Roman" w:cs="Times New Roman"/>
          <w:b/>
          <w:bCs/>
        </w:rPr>
      </w:pPr>
    </w:p>
    <w:p w14:paraId="7DF2B924" w14:textId="2C09BA25" w:rsidR="00A65580" w:rsidRDefault="00A65580" w:rsidP="00F03B7D">
      <w:pPr>
        <w:pStyle w:val="Heading1"/>
      </w:pPr>
      <w:r>
        <w:lastRenderedPageBreak/>
        <w:t>Fusnote:</w:t>
      </w:r>
    </w:p>
    <w:p w14:paraId="4719541C" w14:textId="77777777" w:rsidR="00F03B7D" w:rsidRPr="00F03B7D" w:rsidRDefault="00F03B7D" w:rsidP="00F03B7D"/>
    <w:p w14:paraId="4DC10A15" w14:textId="77777777" w:rsidR="00A65580" w:rsidRPr="00610C11" w:rsidRDefault="00A65580" w:rsidP="00A65580">
      <w:pPr>
        <w:pStyle w:val="FootnoteText"/>
        <w:jc w:val="both"/>
        <w:rPr>
          <w:rFonts w:ascii="Times New Roman" w:hAnsi="Times New Roman" w:cs="Times New Roman"/>
          <w:sz w:val="22"/>
          <w:szCs w:val="22"/>
        </w:rPr>
      </w:pPr>
      <w:r w:rsidRPr="00610C11">
        <w:rPr>
          <w:rStyle w:val="FootnoteReference"/>
          <w:rFonts w:ascii="Times New Roman" w:hAnsi="Times New Roman" w:cs="Times New Roman"/>
          <w:sz w:val="22"/>
          <w:szCs w:val="22"/>
        </w:rPr>
        <w:footnoteRef/>
      </w:r>
      <w:r w:rsidRPr="00610C11">
        <w:rPr>
          <w:rFonts w:ascii="Times New Roman" w:hAnsi="Times New Roman" w:cs="Times New Roman"/>
          <w:sz w:val="22"/>
          <w:szCs w:val="22"/>
        </w:rPr>
        <w:t xml:space="preserve"> U skladu s člancima 59. i 60. Tehničkog propisa u kojima se navodi da isti stupa na snagu 28. lipnja 2025. za projektne prijedloge koji se podnose do tog datuma, vrijede odredbe Pravilnika o osiguranju pristupačnosti građevina osobama s invaliditetom i smanjene pokretljivosti (NN 78/13).</w:t>
      </w:r>
    </w:p>
    <w:p w14:paraId="33BC36B3" w14:textId="06A14715" w:rsidR="00A65580" w:rsidRPr="00610C11" w:rsidRDefault="00A65580" w:rsidP="00A65580">
      <w:pPr>
        <w:jc w:val="both"/>
        <w:rPr>
          <w:rStyle w:val="Hyperlink"/>
          <w:rFonts w:ascii="Times New Roman" w:hAnsi="Times New Roman" w:cs="Times New Roman"/>
          <w:color w:val="auto"/>
          <w:u w:val="none"/>
        </w:rPr>
      </w:pPr>
      <w:r w:rsidRPr="00610C11">
        <w:rPr>
          <w:rStyle w:val="FootnoteReference"/>
          <w:rFonts w:ascii="Times New Roman" w:hAnsi="Times New Roman" w:cs="Times New Roman"/>
        </w:rPr>
        <w:t>2</w:t>
      </w:r>
      <w:r w:rsidRPr="00610C11">
        <w:rPr>
          <w:rFonts w:ascii="Times New Roman" w:hAnsi="Times New Roman" w:cs="Times New Roman"/>
        </w:rPr>
        <w:t xml:space="preserve"> </w:t>
      </w:r>
      <w:hyperlink r:id="rId22" w:history="1">
        <w:r w:rsidRPr="00610C11">
          <w:rPr>
            <w:rStyle w:val="Hyperlink"/>
            <w:rFonts w:ascii="Times New Roman" w:hAnsi="Times New Roman" w:cs="Times New Roman"/>
            <w:color w:val="auto"/>
            <w:u w:val="none"/>
          </w:rPr>
          <w:t>https://eur-lex.europa.eu/legal-content/HR/TXT/HTML/?uri=OJ:C:2021:373:FULL&amp;from=EN</w:t>
        </w:r>
      </w:hyperlink>
    </w:p>
    <w:p w14:paraId="72DD4C09" w14:textId="2125187F" w:rsidR="00A65580" w:rsidRPr="00610C11" w:rsidRDefault="00A65580" w:rsidP="00A65580">
      <w:pPr>
        <w:jc w:val="both"/>
        <w:rPr>
          <w:rFonts w:ascii="Times New Roman" w:hAnsi="Times New Roman" w:cs="Times New Roman"/>
        </w:rPr>
      </w:pPr>
      <w:r w:rsidRPr="00610C11">
        <w:rPr>
          <w:rFonts w:ascii="Times New Roman" w:hAnsi="Times New Roman" w:cs="Times New Roman"/>
          <w:vertAlign w:val="superscript"/>
        </w:rPr>
        <w:t>3</w:t>
      </w:r>
      <w:r w:rsidRPr="00610C11">
        <w:rPr>
          <w:rFonts w:ascii="Times New Roman" w:hAnsi="Times New Roman" w:cs="Times New Roman"/>
        </w:rPr>
        <w:t xml:space="preserve"> Pod duljinom biciklističke infrastrukture smatra se duljina biciklističkih prometnica sukladno članku 3. stavak 1. Pravilnika o biciklističkoj infrastrukturi (NN 28/16) izuzev biciklističkih traka koje nisu prihvatljive u okviru poziva.</w:t>
      </w:r>
    </w:p>
    <w:p w14:paraId="2EBAF121" w14:textId="77777777" w:rsidR="00A65580" w:rsidRPr="00610C11" w:rsidRDefault="00A65580" w:rsidP="00A65580">
      <w:pPr>
        <w:jc w:val="both"/>
        <w:rPr>
          <w:rFonts w:ascii="Times New Roman" w:hAnsi="Times New Roman" w:cs="Times New Roman"/>
        </w:rPr>
      </w:pPr>
      <w:r w:rsidRPr="00610C11">
        <w:rPr>
          <w:rFonts w:ascii="Times New Roman" w:hAnsi="Times New Roman" w:cs="Times New Roman"/>
        </w:rPr>
        <w:t>Kod biciklističke infrastrukture s odvojenim jednosmjernim biciklističkim prometnim površinama (npr. sa svake strane ceste) duljina se mjeri duplo odnosno kao zbroj duljina dviju biciklističkih prometnih površina. U slučaju da postoje dvije biciklističke prometne površine koje se nalaze samo s jedne strane (odnosno dvosmjerna s iste strane), tada se duljina mjeri kao duljina jedne biciklističke prometne površine.</w:t>
      </w:r>
    </w:p>
    <w:p w14:paraId="75E29ACF" w14:textId="7E57A816" w:rsidR="00655CAD" w:rsidRPr="00610C11" w:rsidRDefault="00655CAD" w:rsidP="00655CAD">
      <w:pPr>
        <w:jc w:val="both"/>
        <w:rPr>
          <w:rFonts w:ascii="Times New Roman" w:hAnsi="Times New Roman" w:cs="Times New Roman"/>
        </w:rPr>
      </w:pPr>
      <w:r w:rsidRPr="00610C11">
        <w:rPr>
          <w:rFonts w:ascii="Times New Roman" w:hAnsi="Times New Roman" w:cs="Times New Roman"/>
          <w:vertAlign w:val="superscript"/>
        </w:rPr>
        <w:t>4</w:t>
      </w:r>
      <w:r w:rsidRPr="00610C11">
        <w:rPr>
          <w:rFonts w:ascii="Times New Roman" w:hAnsi="Times New Roman" w:cs="Times New Roman"/>
        </w:rPr>
        <w:t xml:space="preserve"> Prijavitelj je u obvezi obrazložiti metodologiju procjene broja korisnika biciklističke infrastrukture u Prijavnom obrascu - rubrika </w:t>
      </w:r>
      <w:r w:rsidRPr="00610C11">
        <w:rPr>
          <w:rFonts w:ascii="Times New Roman" w:hAnsi="Times New Roman" w:cs="Times New Roman"/>
          <w:i/>
          <w:iCs/>
        </w:rPr>
        <w:t>Opis projekta</w:t>
      </w:r>
    </w:p>
    <w:p w14:paraId="1159DAEF" w14:textId="1F0E5DE0" w:rsidR="00655CAD" w:rsidRPr="00610C11" w:rsidRDefault="00655CAD" w:rsidP="00655CAD">
      <w:pPr>
        <w:jc w:val="both"/>
        <w:rPr>
          <w:rFonts w:ascii="Times New Roman" w:hAnsi="Times New Roman" w:cs="Times New Roman"/>
        </w:rPr>
      </w:pPr>
      <w:r w:rsidRPr="00610C11">
        <w:rPr>
          <w:rFonts w:ascii="Times New Roman" w:hAnsi="Times New Roman" w:cs="Times New Roman"/>
          <w:vertAlign w:val="superscript"/>
        </w:rPr>
        <w:t>5</w:t>
      </w:r>
      <w:r w:rsidRPr="00610C11">
        <w:rPr>
          <w:rFonts w:ascii="Times New Roman" w:hAnsi="Times New Roman" w:cs="Times New Roman"/>
        </w:rPr>
        <w:t xml:space="preserve"> Kako bi se pokazatelj ostvario, projekt po završetku mora zadovoljiti sljedeće uvjete:</w:t>
      </w:r>
    </w:p>
    <w:p w14:paraId="3F30AD4F" w14:textId="77777777" w:rsidR="00655CAD" w:rsidRPr="00610C11" w:rsidRDefault="00655CAD" w:rsidP="00655CAD">
      <w:pPr>
        <w:jc w:val="both"/>
        <w:rPr>
          <w:rFonts w:ascii="Times New Roman" w:hAnsi="Times New Roman" w:cs="Times New Roman"/>
        </w:rPr>
      </w:pPr>
      <w:r w:rsidRPr="00610C11">
        <w:rPr>
          <w:rFonts w:ascii="Times New Roman" w:hAnsi="Times New Roman" w:cs="Times New Roman"/>
        </w:rPr>
        <w:t>- dokazano je uključivanje stručnjaka arhitektonske, urbanističke i/ili dizajnerske struke u planiranje i definiranje prostornih i/ili oblikovnih karakteristika projekta (npr. kroz javni arhitektonsko-urbanistički ili dizajnerski natječaj, naručenu stručnu prostornu studiju i dr.),</w:t>
      </w:r>
    </w:p>
    <w:p w14:paraId="4975892A" w14:textId="77777777" w:rsidR="00655CAD" w:rsidRPr="00610C11" w:rsidRDefault="00655CAD" w:rsidP="00655CAD">
      <w:pPr>
        <w:jc w:val="both"/>
        <w:rPr>
          <w:rFonts w:ascii="Times New Roman" w:hAnsi="Times New Roman" w:cs="Times New Roman"/>
        </w:rPr>
      </w:pPr>
      <w:r w:rsidRPr="00610C11">
        <w:rPr>
          <w:rFonts w:ascii="Times New Roman" w:hAnsi="Times New Roman" w:cs="Times New Roman"/>
        </w:rPr>
        <w:t>- provedeno je minimalno 5 aktivnosti identificiranih projektom, koje promiču jednake mogućnosti i socijalnu uključenost na temelju doprinosa nediskriminaciji, ravnopravnosti spolova i integraciji osoba s invaliditetom,</w:t>
      </w:r>
    </w:p>
    <w:p w14:paraId="3D1BE574" w14:textId="77777777" w:rsidR="00655CAD" w:rsidRPr="00610C11" w:rsidRDefault="00655CAD" w:rsidP="00655CAD">
      <w:pPr>
        <w:jc w:val="both"/>
        <w:rPr>
          <w:rFonts w:ascii="Times New Roman" w:hAnsi="Times New Roman" w:cs="Times New Roman"/>
        </w:rPr>
      </w:pPr>
      <w:r w:rsidRPr="00610C11">
        <w:rPr>
          <w:rFonts w:ascii="Times New Roman" w:hAnsi="Times New Roman" w:cs="Times New Roman"/>
        </w:rPr>
        <w:t>- provedeno je minimalno 5 aktivnosti identificiranih projektom, koje promiču održiv razvoj odnosno energetsku učinkovitost i/ili učinkovitije korištenje prirodnih resursa.</w:t>
      </w:r>
    </w:p>
    <w:p w14:paraId="0052D106" w14:textId="38EA5708" w:rsidR="00A65580" w:rsidRPr="00610C11" w:rsidRDefault="00655CAD" w:rsidP="00655CAD">
      <w:pPr>
        <w:jc w:val="both"/>
        <w:rPr>
          <w:rFonts w:ascii="Times New Roman" w:hAnsi="Times New Roman" w:cs="Times New Roman"/>
        </w:rPr>
      </w:pPr>
      <w:r w:rsidRPr="00610C11">
        <w:rPr>
          <w:rFonts w:ascii="Times New Roman" w:hAnsi="Times New Roman" w:cs="Times New Roman"/>
          <w:vertAlign w:val="superscript"/>
        </w:rPr>
        <w:t>6</w:t>
      </w:r>
      <w:r w:rsidRPr="00610C11">
        <w:rPr>
          <w:rFonts w:ascii="Times New Roman" w:hAnsi="Times New Roman" w:cs="Times New Roman"/>
        </w:rPr>
        <w:t xml:space="preserve"> </w:t>
      </w:r>
      <w:r w:rsidRPr="00610C11">
        <w:rPr>
          <w:rFonts w:ascii="Times New Roman" w:hAnsi="Times New Roman" w:cs="Times New Roman"/>
          <w:bCs/>
        </w:rPr>
        <w:t xml:space="preserve">Više informacija o NEB-u na: </w:t>
      </w:r>
      <w:hyperlink r:id="rId23" w:history="1">
        <w:r w:rsidRPr="00610C11">
          <w:rPr>
            <w:rStyle w:val="Hyperlink"/>
            <w:rFonts w:ascii="Times New Roman" w:hAnsi="Times New Roman" w:cs="Times New Roman"/>
            <w:color w:val="auto"/>
            <w:u w:val="none"/>
          </w:rPr>
          <w:t>https://new-european-bauhaus.europa.eu/index_en</w:t>
        </w:r>
      </w:hyperlink>
    </w:p>
    <w:p w14:paraId="2002FF09" w14:textId="4BDCE3D2" w:rsidR="00655CAD" w:rsidRPr="00A65580" w:rsidRDefault="00742134" w:rsidP="00655CAD">
      <w:pPr>
        <w:jc w:val="both"/>
        <w:rPr>
          <w:rFonts w:ascii="Times New Roman" w:hAnsi="Times New Roman" w:cs="Times New Roman"/>
        </w:rPr>
      </w:pPr>
      <w:r w:rsidRPr="00610C11">
        <w:rPr>
          <w:rFonts w:ascii="Times New Roman" w:hAnsi="Times New Roman" w:cs="Times New Roman"/>
          <w:vertAlign w:val="superscript"/>
        </w:rPr>
        <w:t>7</w:t>
      </w:r>
      <w:r w:rsidRPr="00610C11">
        <w:rPr>
          <w:rFonts w:ascii="Times New Roman" w:hAnsi="Times New Roman" w:cs="Times New Roman"/>
        </w:rPr>
        <w:t xml:space="preserve"> Prijavitelj je u obvezi obrazložiti metodologiju procjene broja korisnika biciklističke infrastrukture u Prijavnom obrascu - rubrika </w:t>
      </w:r>
      <w:r w:rsidRPr="00610C11">
        <w:rPr>
          <w:rFonts w:ascii="Times New Roman" w:hAnsi="Times New Roman" w:cs="Times New Roman"/>
          <w:i/>
          <w:iCs/>
        </w:rPr>
        <w:t>Opis projekta</w:t>
      </w:r>
    </w:p>
    <w:p w14:paraId="4A07F5DF" w14:textId="3A7D700E" w:rsidR="00F61D0E" w:rsidRPr="00F61D0E" w:rsidRDefault="00F61D0E" w:rsidP="00F61D0E">
      <w:pPr>
        <w:jc w:val="both"/>
        <w:rPr>
          <w:rFonts w:ascii="Times New Roman" w:hAnsi="Times New Roman" w:cs="Times New Roman"/>
        </w:rPr>
      </w:pPr>
      <w:r w:rsidRPr="00610C11">
        <w:rPr>
          <w:rFonts w:ascii="Times New Roman" w:hAnsi="Times New Roman" w:cs="Times New Roman"/>
          <w:vertAlign w:val="superscript"/>
        </w:rPr>
        <w:t>8</w:t>
      </w:r>
      <w:r w:rsidRPr="00F61D0E">
        <w:rPr>
          <w:rFonts w:ascii="Times New Roman" w:hAnsi="Times New Roman" w:cs="Times New Roman"/>
        </w:rPr>
        <w:t xml:space="preserve"> U slučaju da se primjenom maksimalne stope sufinanciranja može ostvariti pravo na iznos BS veći od 1.000.000,00 eura, iznos od 1.000.000,00 eura i dalje predstavlja najviši iznos BS. I obrnuto, ako bi maksimalni iznos BS od 1.000.000,00 eura predstavljao više od maksimalne stope sufinanciranja (u odnosu na prihvatljive troškove) i dalje nije moguće primijeniti višu stopu sufinanciranja.  </w:t>
      </w:r>
    </w:p>
    <w:p w14:paraId="2E703C43" w14:textId="414F5D68" w:rsidR="00F61D0E" w:rsidRPr="00F61D0E" w:rsidRDefault="00F61D0E" w:rsidP="00F61D0E">
      <w:pPr>
        <w:jc w:val="both"/>
        <w:rPr>
          <w:rFonts w:ascii="Times New Roman" w:hAnsi="Times New Roman" w:cs="Times New Roman"/>
        </w:rPr>
      </w:pPr>
      <w:r w:rsidRPr="00610C11">
        <w:rPr>
          <w:rFonts w:ascii="Times New Roman" w:hAnsi="Times New Roman" w:cs="Times New Roman"/>
          <w:vertAlign w:val="superscript"/>
        </w:rPr>
        <w:t>9</w:t>
      </w:r>
      <w:r w:rsidRPr="00F61D0E">
        <w:rPr>
          <w:rFonts w:ascii="Times New Roman" w:hAnsi="Times New Roman" w:cs="Times New Roman"/>
          <w:vertAlign w:val="superscript"/>
        </w:rPr>
        <w:t xml:space="preserve"> </w:t>
      </w:r>
      <w:r w:rsidRPr="00F61D0E">
        <w:rPr>
          <w:rFonts w:ascii="Times New Roman" w:hAnsi="Times New Roman" w:cs="Times New Roman"/>
        </w:rPr>
        <w:t>Člankom 13 Pravilnik o korištenju sredstava Europske unije  (NN 44/2024) propisani su kriteriji za procjenu opravdanosti isplate predujma i za utvrđivanje dinamike isplate predujma</w:t>
      </w:r>
    </w:p>
    <w:p w14:paraId="0881D814" w14:textId="58FE2395" w:rsidR="00A65580" w:rsidRPr="00610C11" w:rsidRDefault="00F61D0E" w:rsidP="00F61D0E">
      <w:pPr>
        <w:jc w:val="both"/>
        <w:rPr>
          <w:rStyle w:val="Hyperlink"/>
          <w:rFonts w:ascii="Times New Roman" w:hAnsi="Times New Roman" w:cs="Times New Roman"/>
          <w:color w:val="auto"/>
          <w:u w:val="none"/>
        </w:rPr>
      </w:pPr>
      <w:r w:rsidRPr="00610C11">
        <w:rPr>
          <w:rFonts w:ascii="Times New Roman" w:hAnsi="Times New Roman" w:cs="Times New Roman"/>
          <w:vertAlign w:val="superscript"/>
        </w:rPr>
        <w:t xml:space="preserve">10 </w:t>
      </w:r>
      <w:r w:rsidRPr="00610C11">
        <w:rPr>
          <w:rFonts w:ascii="Times New Roman" w:hAnsi="Times New Roman" w:cs="Times New Roman"/>
        </w:rPr>
        <w:t>Proračunski korisnik je korisnik državnog proračuna ili proračuna JLP(R)S.</w:t>
      </w:r>
    </w:p>
    <w:p w14:paraId="0A256A9D" w14:textId="065D1838" w:rsidR="00A65580" w:rsidRPr="00610C11" w:rsidRDefault="009A0BC2" w:rsidP="00A65580">
      <w:pPr>
        <w:jc w:val="both"/>
        <w:rPr>
          <w:rFonts w:ascii="Times New Roman" w:hAnsi="Times New Roman" w:cs="Times New Roman"/>
          <w:b/>
          <w:bCs/>
        </w:rPr>
      </w:pPr>
      <w:r w:rsidRPr="00610C11">
        <w:rPr>
          <w:rStyle w:val="FootnoteReference"/>
          <w:rFonts w:ascii="Times New Roman" w:hAnsi="Times New Roman" w:cs="Times New Roman"/>
        </w:rPr>
        <w:t>11</w:t>
      </w:r>
      <w:r w:rsidRPr="00610C11">
        <w:rPr>
          <w:rFonts w:ascii="Times New Roman" w:hAnsi="Times New Roman" w:cs="Times New Roman"/>
        </w:rPr>
        <w:t xml:space="preserve"> Područje prijavitelja određeno je sukladno članku 25. Zakona o područjima županija, gradova i općina u Republici Hrvatskoj (NN 86/06, 125/06, 16/07, 95/08, 46/10, 145/10, 37/13, 44/13, 45/13, 110/15).</w:t>
      </w:r>
    </w:p>
    <w:p w14:paraId="230097C0" w14:textId="44CC65A1" w:rsidR="007F7835" w:rsidRPr="00610C11" w:rsidRDefault="007F7835" w:rsidP="007F7835">
      <w:pPr>
        <w:pStyle w:val="FootnoteText"/>
        <w:spacing w:after="0"/>
        <w:jc w:val="both"/>
        <w:rPr>
          <w:rFonts w:ascii="Times New Roman" w:hAnsi="Times New Roman" w:cs="Times New Roman"/>
          <w:sz w:val="22"/>
          <w:szCs w:val="22"/>
        </w:rPr>
      </w:pPr>
      <w:r w:rsidRPr="00610C11">
        <w:rPr>
          <w:rStyle w:val="FootnoteReference"/>
          <w:rFonts w:ascii="Times New Roman" w:hAnsi="Times New Roman" w:cs="Times New Roman"/>
          <w:sz w:val="22"/>
          <w:szCs w:val="22"/>
        </w:rPr>
        <w:lastRenderedPageBreak/>
        <w:t>12</w:t>
      </w:r>
      <w:r w:rsidRPr="00610C11">
        <w:rPr>
          <w:rFonts w:ascii="Times New Roman" w:hAnsi="Times New Roman" w:cs="Times New Roman"/>
          <w:sz w:val="22"/>
          <w:szCs w:val="22"/>
        </w:rPr>
        <w:t xml:space="preserve"> Popis aktivnosti iz PKK 2021. – 2027., Specifični cilj RSO 2.8 u dijelu koji se odnosi na biciklističku infrastrukturu na potpomognutim i brdsko-planinskim područjima:</w:t>
      </w:r>
    </w:p>
    <w:p w14:paraId="4FEDEDDB" w14:textId="68CA5C04" w:rsidR="000B4F9C" w:rsidRPr="00610C11" w:rsidRDefault="007F7835" w:rsidP="007F7835">
      <w:pPr>
        <w:jc w:val="both"/>
        <w:rPr>
          <w:rFonts w:ascii="Times New Roman" w:hAnsi="Times New Roman" w:cs="Times New Roman"/>
        </w:rPr>
      </w:pPr>
      <w:r w:rsidRPr="00610C11">
        <w:rPr>
          <w:rFonts w:ascii="Times New Roman" w:hAnsi="Times New Roman" w:cs="Times New Roman"/>
        </w:rPr>
        <w:t>Ulagat će se u biciklističku infrastrukturu na potpomognutim i brdsko-planinskim područjima na lokalnoj razini, uzimajući u obzir urbano-ruralno prometne poveznice u kontekstu obavljanja svakodnevnih obaveza poput odlaska na posao ili školu. Aktivnosti će uzimati u obzir i aspekt sigurnosti na navedenim prometnim poveznicama.</w:t>
      </w:r>
    </w:p>
    <w:p w14:paraId="2E6682AF" w14:textId="33E4018B" w:rsidR="0022200F" w:rsidRPr="00610C11" w:rsidRDefault="00AA1B84" w:rsidP="007F7835">
      <w:pPr>
        <w:jc w:val="both"/>
        <w:rPr>
          <w:rFonts w:ascii="Times New Roman" w:hAnsi="Times New Roman" w:cs="Times New Roman"/>
        </w:rPr>
      </w:pPr>
      <w:r w:rsidRPr="00610C11">
        <w:rPr>
          <w:rFonts w:ascii="Times New Roman" w:hAnsi="Times New Roman" w:cs="Times New Roman"/>
          <w:vertAlign w:val="superscript"/>
        </w:rPr>
        <w:t>13</w:t>
      </w:r>
      <w:r w:rsidRPr="00610C11">
        <w:rPr>
          <w:rFonts w:ascii="Times New Roman" w:hAnsi="Times New Roman" w:cs="Times New Roman"/>
        </w:rPr>
        <w:t xml:space="preserve"> Dostava isključivo troškovnika ili izjave projektanta neće se smatrati dovoljnom za ispunjenje kriterija jer isto samo pokazuje popis troškova.</w:t>
      </w:r>
    </w:p>
    <w:p w14:paraId="6BF9A25F" w14:textId="41FE6E8B" w:rsidR="00213DBC" w:rsidRPr="00213DBC" w:rsidRDefault="00213DBC" w:rsidP="00213DBC">
      <w:pPr>
        <w:jc w:val="both"/>
        <w:rPr>
          <w:rFonts w:ascii="Times New Roman" w:hAnsi="Times New Roman" w:cs="Times New Roman"/>
        </w:rPr>
      </w:pPr>
      <w:r w:rsidRPr="00610C11">
        <w:rPr>
          <w:rFonts w:ascii="Times New Roman" w:hAnsi="Times New Roman" w:cs="Times New Roman"/>
          <w:vertAlign w:val="superscript"/>
        </w:rPr>
        <w:t>14</w:t>
      </w:r>
      <w:r w:rsidRPr="00213DBC">
        <w:rPr>
          <w:rFonts w:ascii="Times New Roman" w:hAnsi="Times New Roman" w:cs="Times New Roman"/>
        </w:rPr>
        <w:t xml:space="preserve"> Prihvatljivi su i ostali dokazi pravnog interesa, a u skladu s čl. 109. Zakona o gradnji (NN 20/17, NN 39/19, NN 125/19).</w:t>
      </w:r>
    </w:p>
    <w:p w14:paraId="62D71357" w14:textId="6199CEEC" w:rsidR="00213DBC" w:rsidRPr="00213DBC" w:rsidRDefault="00213DBC" w:rsidP="00213DBC">
      <w:pPr>
        <w:jc w:val="both"/>
        <w:rPr>
          <w:rFonts w:ascii="Times New Roman" w:hAnsi="Times New Roman" w:cs="Times New Roman"/>
        </w:rPr>
      </w:pPr>
      <w:r w:rsidRPr="00610C11">
        <w:rPr>
          <w:rFonts w:ascii="Times New Roman" w:hAnsi="Times New Roman" w:cs="Times New Roman"/>
          <w:vertAlign w:val="superscript"/>
        </w:rPr>
        <w:t>15</w:t>
      </w:r>
      <w:r w:rsidRPr="00213DBC">
        <w:rPr>
          <w:rFonts w:ascii="Times New Roman" w:hAnsi="Times New Roman" w:cs="Times New Roman"/>
        </w:rPr>
        <w:t xml:space="preserve"> Ako prijavitelj upravlja navedenom infrastrukturom i/ili zemljištem temeljem druge valjane pravne osnove, prijavitelj ima ovlaštenje za izvršavanje svih projektnih aktivnosti i za obavljanje projektom predviđenih djelatnosti tijekom razdoblja trajanja provedbe projekta i minimalno 5 godina od predviđenog datuma završetka projekta.</w:t>
      </w:r>
    </w:p>
    <w:p w14:paraId="6D97DFFD" w14:textId="4E15DDEB" w:rsidR="00EE765D" w:rsidRPr="00610C11" w:rsidRDefault="00213DBC" w:rsidP="00213DBC">
      <w:pPr>
        <w:jc w:val="both"/>
        <w:rPr>
          <w:rFonts w:ascii="Times New Roman" w:hAnsi="Times New Roman" w:cs="Times New Roman"/>
        </w:rPr>
      </w:pPr>
      <w:r w:rsidRPr="00610C11">
        <w:rPr>
          <w:rFonts w:ascii="Times New Roman" w:hAnsi="Times New Roman" w:cs="Times New Roman"/>
          <w:vertAlign w:val="superscript"/>
        </w:rPr>
        <w:t>16</w:t>
      </w:r>
      <w:r w:rsidRPr="00610C11">
        <w:rPr>
          <w:rFonts w:ascii="Times New Roman" w:hAnsi="Times New Roman" w:cs="Times New Roman"/>
        </w:rPr>
        <w:t xml:space="preserve"> Sukladno članku 27. Zakona o upravljanju nekretninama i pokretninama u vlasništvu Republike Hrvatske (NN 155/2023), županijama, gradovima sjedištima županija i velikim gradovima se omogućava da daju prethodnu suglasnost trećim osobama javnog prava za prijavu projekata na natječaje koji se financiraju iz fondova Europske unije ili nacionalnih fondova, a koji projekti se planiraju na nekretninama u vlasništvu ili suvlasništvu Republike Hrvatske.</w:t>
      </w:r>
    </w:p>
    <w:p w14:paraId="5E0042BC" w14:textId="56A928D1" w:rsidR="001D1E7A" w:rsidRPr="001D1E7A" w:rsidRDefault="001D1E7A" w:rsidP="001D1E7A">
      <w:pPr>
        <w:jc w:val="both"/>
        <w:rPr>
          <w:rFonts w:ascii="Times New Roman" w:hAnsi="Times New Roman" w:cs="Times New Roman"/>
        </w:rPr>
      </w:pPr>
      <w:r w:rsidRPr="00610C11">
        <w:rPr>
          <w:rFonts w:ascii="Times New Roman" w:hAnsi="Times New Roman" w:cs="Times New Roman"/>
          <w:vertAlign w:val="superscript"/>
        </w:rPr>
        <w:t>17</w:t>
      </w:r>
      <w:r w:rsidRPr="001D1E7A">
        <w:rPr>
          <w:rFonts w:ascii="Times New Roman" w:hAnsi="Times New Roman" w:cs="Times New Roman"/>
          <w:vertAlign w:val="superscript"/>
        </w:rPr>
        <w:t xml:space="preserve"> </w:t>
      </w:r>
      <w:r w:rsidRPr="001D1E7A">
        <w:rPr>
          <w:rFonts w:ascii="Times New Roman" w:hAnsi="Times New Roman" w:cs="Times New Roman"/>
        </w:rPr>
        <w:t>Izjava ne prejudicira kontrole primjenjivosti zakonodavnog okvira od strane tijela u sustavu.</w:t>
      </w:r>
    </w:p>
    <w:p w14:paraId="768C8275" w14:textId="0D1C0C72" w:rsidR="00213DBC" w:rsidRPr="00610C11" w:rsidRDefault="001D1E7A" w:rsidP="001D1E7A">
      <w:pPr>
        <w:jc w:val="both"/>
        <w:rPr>
          <w:rFonts w:ascii="Times New Roman" w:hAnsi="Times New Roman" w:cs="Times New Roman"/>
        </w:rPr>
      </w:pPr>
      <w:r w:rsidRPr="00610C11">
        <w:rPr>
          <w:rFonts w:ascii="Times New Roman" w:hAnsi="Times New Roman" w:cs="Times New Roman"/>
          <w:vertAlign w:val="superscript"/>
        </w:rPr>
        <w:t xml:space="preserve">18 </w:t>
      </w:r>
      <w:r w:rsidRPr="00610C11">
        <w:rPr>
          <w:rFonts w:ascii="Times New Roman" w:hAnsi="Times New Roman" w:cs="Times New Roman"/>
        </w:rPr>
        <w:t>Ako smatra da neka država članica nije ispunila neku obvezu temeljem Ugovora, Europska komisija u tom predmetu, nakon što je dotičnoj državi dala priliku da se očituje, daje obrazloženo mišljenje. Ako dotična država ne postupi u skladu s mišljenjem u roku koji odredi Komisija, Komisija taj predmet može uputiti Sudu Europske unije.</w:t>
      </w:r>
    </w:p>
    <w:p w14:paraId="3C08810E" w14:textId="5A20C2C2" w:rsidR="00561D66" w:rsidRPr="00610C11" w:rsidRDefault="00561D66" w:rsidP="001D1E7A">
      <w:pPr>
        <w:jc w:val="both"/>
        <w:rPr>
          <w:rFonts w:ascii="Times New Roman" w:hAnsi="Times New Roman" w:cs="Times New Roman"/>
        </w:rPr>
      </w:pPr>
      <w:r w:rsidRPr="00610C11">
        <w:rPr>
          <w:rFonts w:ascii="Times New Roman" w:hAnsi="Times New Roman" w:cs="Times New Roman"/>
          <w:vertAlign w:val="superscript"/>
        </w:rPr>
        <w:t>19</w:t>
      </w:r>
      <w:r w:rsidRPr="00610C11">
        <w:rPr>
          <w:rFonts w:ascii="Times New Roman" w:hAnsi="Times New Roman" w:cs="Times New Roman"/>
        </w:rPr>
        <w:t xml:space="preserve"> Tehnički propis stupa na snagu 28. lipnja 2025. godine, a istog dana prestat će važiti Pravilnik o osiguranju pristupačnosti građevina osobama s invaliditetom i smanjene pokretljivosti (»Narodne novine«, broj 78/13).</w:t>
      </w:r>
    </w:p>
    <w:p w14:paraId="68054CC7" w14:textId="13130926" w:rsidR="00561D66" w:rsidRPr="00610C11" w:rsidRDefault="00C830E2" w:rsidP="001D1E7A">
      <w:pPr>
        <w:jc w:val="both"/>
        <w:rPr>
          <w:rFonts w:ascii="Times New Roman" w:hAnsi="Times New Roman" w:cs="Times New Roman"/>
        </w:rPr>
      </w:pPr>
      <w:r w:rsidRPr="00610C11">
        <w:rPr>
          <w:rFonts w:ascii="Times New Roman" w:hAnsi="Times New Roman" w:cs="Times New Roman"/>
          <w:vertAlign w:val="superscript"/>
        </w:rPr>
        <w:t>20</w:t>
      </w:r>
      <w:r w:rsidRPr="00610C11">
        <w:rPr>
          <w:rFonts w:ascii="Times New Roman" w:hAnsi="Times New Roman" w:cs="Times New Roman"/>
        </w:rPr>
        <w:t xml:space="preserve"> Ako se u sklopu procjene otpornosti na klimatske promjene, identificirane mjere ublažavanja ili prilagodbe, iste moraju biti uključene u projektni prijedlog (ili provedene prethodno prijavi projekta), u mjeri u kojoj je to moguće (npr. mjere koje se provode izvan razdoblja provedbe projekta nisu prihvatljive stoga ih nije moguće uvrstiti u projektni prijedlog).</w:t>
      </w:r>
    </w:p>
    <w:p w14:paraId="3C30A506" w14:textId="6494D61A" w:rsidR="002A1B74" w:rsidRPr="00610C11" w:rsidRDefault="002A1B74" w:rsidP="001D1E7A">
      <w:pPr>
        <w:jc w:val="both"/>
        <w:rPr>
          <w:rFonts w:ascii="Times New Roman" w:hAnsi="Times New Roman" w:cs="Times New Roman"/>
        </w:rPr>
      </w:pPr>
      <w:r w:rsidRPr="00610C11">
        <w:rPr>
          <w:rFonts w:ascii="Times New Roman" w:hAnsi="Times New Roman" w:cs="Times New Roman"/>
          <w:vertAlign w:val="superscript"/>
        </w:rPr>
        <w:t>21</w:t>
      </w:r>
      <w:r w:rsidRPr="00610C11">
        <w:rPr>
          <w:rFonts w:ascii="Times New Roman" w:hAnsi="Times New Roman" w:cs="Times New Roman"/>
        </w:rPr>
        <w:t xml:space="preserve"> Ispunjenost kriterija provjerava se u okviru aktivnosti / pod-faze 3. Provjera prihvatljivosti troškova projektnog prijedloga</w:t>
      </w:r>
    </w:p>
    <w:p w14:paraId="7F70E735" w14:textId="10F32327" w:rsidR="002E6815" w:rsidRPr="00610C11" w:rsidRDefault="002E6815" w:rsidP="001D1E7A">
      <w:pPr>
        <w:jc w:val="both"/>
        <w:rPr>
          <w:rFonts w:ascii="Times New Roman" w:hAnsi="Times New Roman" w:cs="Times New Roman"/>
        </w:rPr>
      </w:pPr>
      <w:r w:rsidRPr="00610C11">
        <w:rPr>
          <w:rFonts w:ascii="Times New Roman" w:hAnsi="Times New Roman" w:cs="Times New Roman"/>
          <w:vertAlign w:val="superscript"/>
        </w:rPr>
        <w:t>22</w:t>
      </w:r>
      <w:r w:rsidRPr="00610C11">
        <w:rPr>
          <w:rFonts w:ascii="Times New Roman" w:hAnsi="Times New Roman" w:cs="Times New Roman"/>
        </w:rPr>
        <w:t xml:space="preserve"> Pod biciklističkom prometnicom smatra se sve prometnice sukladno članku 3. stavak 1. Pravilnika o biciklističkoj infrastrukturi (NN 28/16) izuzev biciklističkih traka koje nisu prihvatljive u okviru poziva.</w:t>
      </w:r>
    </w:p>
    <w:p w14:paraId="2876E178" w14:textId="5A02DEA8" w:rsidR="00F17249" w:rsidRPr="00F17249" w:rsidRDefault="00F17249" w:rsidP="00F17249">
      <w:pPr>
        <w:jc w:val="both"/>
        <w:rPr>
          <w:rFonts w:ascii="Times New Roman" w:hAnsi="Times New Roman" w:cs="Times New Roman"/>
          <w:b/>
          <w:bCs/>
        </w:rPr>
      </w:pPr>
      <w:r w:rsidRPr="00610C11">
        <w:rPr>
          <w:rFonts w:ascii="Times New Roman" w:hAnsi="Times New Roman" w:cs="Times New Roman"/>
          <w:vertAlign w:val="superscript"/>
        </w:rPr>
        <w:t>23</w:t>
      </w:r>
      <w:r w:rsidRPr="00F17249">
        <w:rPr>
          <w:rFonts w:ascii="Times New Roman" w:hAnsi="Times New Roman" w:cs="Times New Roman"/>
        </w:rPr>
        <w:t xml:space="preserve"> Pod biciklističku infrastrukturu spadaju, u skladu s člankom 3., Pravilnika o biciklističkoj infrastrukturi (NN 28/16): 1. Biciklističke prometnice – biciklističke ceste, biciklistički putovi, biciklističke staze, biciklističke trake i biciklističko-pješačke staze; 2. Prometna-signalizacija i oprema; 3. Parkirališta za bicikle i njihova oprema; 4. Spremišta za pohranu bicikla; 5. Sustav javnih bicikala. </w:t>
      </w:r>
      <w:r w:rsidRPr="00F17249">
        <w:rPr>
          <w:rFonts w:ascii="Times New Roman" w:hAnsi="Times New Roman" w:cs="Times New Roman"/>
          <w:b/>
          <w:bCs/>
        </w:rPr>
        <w:t xml:space="preserve">Od navedene biciklističke infrastrukture, Pozivom nisu prihvatljiva ulaganja u biciklističke trake. </w:t>
      </w:r>
    </w:p>
    <w:p w14:paraId="3E3F9654" w14:textId="7EAD6065" w:rsidR="00F17249" w:rsidRPr="00610C11" w:rsidRDefault="00F17249" w:rsidP="00F17249">
      <w:pPr>
        <w:jc w:val="both"/>
        <w:rPr>
          <w:rFonts w:ascii="Times New Roman" w:hAnsi="Times New Roman" w:cs="Times New Roman"/>
        </w:rPr>
      </w:pPr>
      <w:r w:rsidRPr="00610C11">
        <w:rPr>
          <w:rFonts w:ascii="Times New Roman" w:hAnsi="Times New Roman" w:cs="Times New Roman"/>
          <w:vertAlign w:val="superscript"/>
        </w:rPr>
        <w:lastRenderedPageBreak/>
        <w:t>24</w:t>
      </w:r>
      <w:r w:rsidRPr="00610C11">
        <w:rPr>
          <w:rFonts w:ascii="Times New Roman" w:hAnsi="Times New Roman" w:cs="Times New Roman"/>
        </w:rPr>
        <w:t xml:space="preserve"> Aktivnosti koje su identificirane u Obrascu za samoprocjenu NEB-a.</w:t>
      </w:r>
    </w:p>
    <w:p w14:paraId="1A76B7D7" w14:textId="63505077" w:rsidR="00D43ECB" w:rsidRPr="00610C11" w:rsidRDefault="00D43ECB" w:rsidP="00F17249">
      <w:pPr>
        <w:jc w:val="both"/>
        <w:rPr>
          <w:rFonts w:ascii="Times New Roman" w:hAnsi="Times New Roman" w:cs="Times New Roman"/>
        </w:rPr>
      </w:pPr>
      <w:r w:rsidRPr="00610C11">
        <w:rPr>
          <w:rFonts w:ascii="Times New Roman" w:hAnsi="Times New Roman" w:cs="Times New Roman"/>
          <w:vertAlign w:val="superscript"/>
        </w:rPr>
        <w:t xml:space="preserve">25 </w:t>
      </w:r>
      <w:r w:rsidRPr="00610C11">
        <w:rPr>
          <w:rFonts w:ascii="Times New Roman" w:hAnsi="Times New Roman" w:cs="Times New Roman"/>
        </w:rPr>
        <w:t>U skladu s člankom 2 Pravilnikom o biciklističkoj infrastrukturi (NN 28/16) pod biciklističkom trakom se smatra dio kolnika namijenjen za promet bicikala, označen odgovarajućom prometnom signalizacijom.</w:t>
      </w:r>
    </w:p>
    <w:p w14:paraId="5B1BE41C" w14:textId="24958EC8" w:rsidR="00610C11" w:rsidRDefault="00610C11" w:rsidP="00F17249">
      <w:pPr>
        <w:jc w:val="both"/>
        <w:rPr>
          <w:rFonts w:ascii="Times New Roman" w:hAnsi="Times New Roman" w:cs="Times New Roman"/>
        </w:rPr>
      </w:pPr>
      <w:r w:rsidRPr="00610C11">
        <w:rPr>
          <w:rFonts w:ascii="Times New Roman" w:hAnsi="Times New Roman" w:cs="Times New Roman"/>
          <w:vertAlign w:val="superscript"/>
        </w:rPr>
        <w:t>26</w:t>
      </w:r>
      <w:r w:rsidRPr="00610C11">
        <w:rPr>
          <w:rFonts w:ascii="Times New Roman" w:hAnsi="Times New Roman" w:cs="Times New Roman"/>
        </w:rPr>
        <w:t xml:space="preserve"> Proračunski korisnik je korisnik državnog proračuna ili proračuna JLP(R)S.</w:t>
      </w:r>
    </w:p>
    <w:p w14:paraId="08363873" w14:textId="77777777" w:rsidR="002865AE" w:rsidRDefault="002865AE" w:rsidP="00F17249">
      <w:pPr>
        <w:jc w:val="both"/>
        <w:rPr>
          <w:rFonts w:ascii="Times New Roman" w:hAnsi="Times New Roman" w:cs="Times New Roman"/>
        </w:rPr>
      </w:pPr>
    </w:p>
    <w:p w14:paraId="26E78AF8" w14:textId="77777777" w:rsidR="002865AE" w:rsidRDefault="002865AE" w:rsidP="00F17249">
      <w:pPr>
        <w:jc w:val="both"/>
        <w:rPr>
          <w:rFonts w:ascii="Times New Roman" w:hAnsi="Times New Roman" w:cs="Times New Roman"/>
        </w:rPr>
      </w:pPr>
    </w:p>
    <w:p w14:paraId="5A97FDB6" w14:textId="77777777" w:rsidR="002865AE" w:rsidRDefault="002865AE" w:rsidP="00F17249">
      <w:pPr>
        <w:jc w:val="both"/>
        <w:rPr>
          <w:rFonts w:ascii="Times New Roman" w:hAnsi="Times New Roman" w:cs="Times New Roman"/>
        </w:rPr>
      </w:pPr>
    </w:p>
    <w:p w14:paraId="0A37F141" w14:textId="77777777" w:rsidR="002865AE" w:rsidRDefault="002865AE" w:rsidP="00F17249">
      <w:pPr>
        <w:jc w:val="both"/>
        <w:rPr>
          <w:rFonts w:ascii="Times New Roman" w:hAnsi="Times New Roman" w:cs="Times New Roman"/>
        </w:rPr>
      </w:pPr>
    </w:p>
    <w:p w14:paraId="682CF1A8" w14:textId="77777777" w:rsidR="002865AE" w:rsidRDefault="002865AE" w:rsidP="00F17249">
      <w:pPr>
        <w:jc w:val="both"/>
        <w:rPr>
          <w:rFonts w:ascii="Times New Roman" w:hAnsi="Times New Roman" w:cs="Times New Roman"/>
        </w:rPr>
      </w:pPr>
    </w:p>
    <w:p w14:paraId="66F8AE16" w14:textId="77777777" w:rsidR="002865AE" w:rsidRDefault="002865AE" w:rsidP="00F17249">
      <w:pPr>
        <w:jc w:val="both"/>
        <w:rPr>
          <w:rFonts w:ascii="Times New Roman" w:hAnsi="Times New Roman" w:cs="Times New Roman"/>
        </w:rPr>
      </w:pPr>
    </w:p>
    <w:p w14:paraId="28276932" w14:textId="77777777" w:rsidR="00F03B7D" w:rsidRDefault="00F03B7D" w:rsidP="00F17249">
      <w:pPr>
        <w:jc w:val="both"/>
        <w:rPr>
          <w:rFonts w:ascii="Times New Roman" w:hAnsi="Times New Roman" w:cs="Times New Roman"/>
        </w:rPr>
      </w:pPr>
    </w:p>
    <w:p w14:paraId="6CBDE39F" w14:textId="77777777" w:rsidR="00F03B7D" w:rsidRDefault="00F03B7D" w:rsidP="00F17249">
      <w:pPr>
        <w:jc w:val="both"/>
        <w:rPr>
          <w:rFonts w:ascii="Times New Roman" w:hAnsi="Times New Roman" w:cs="Times New Roman"/>
        </w:rPr>
      </w:pPr>
    </w:p>
    <w:p w14:paraId="589C30A3" w14:textId="77777777" w:rsidR="00F03B7D" w:rsidRDefault="00F03B7D" w:rsidP="00F17249">
      <w:pPr>
        <w:jc w:val="both"/>
        <w:rPr>
          <w:rFonts w:ascii="Times New Roman" w:hAnsi="Times New Roman" w:cs="Times New Roman"/>
        </w:rPr>
      </w:pPr>
    </w:p>
    <w:p w14:paraId="35F29AB1" w14:textId="77777777" w:rsidR="00F03B7D" w:rsidRDefault="00F03B7D" w:rsidP="00F17249">
      <w:pPr>
        <w:jc w:val="both"/>
        <w:rPr>
          <w:rFonts w:ascii="Times New Roman" w:hAnsi="Times New Roman" w:cs="Times New Roman"/>
        </w:rPr>
      </w:pPr>
    </w:p>
    <w:p w14:paraId="2F0EF244" w14:textId="77777777" w:rsidR="00F03B7D" w:rsidRDefault="00F03B7D" w:rsidP="00F17249">
      <w:pPr>
        <w:jc w:val="both"/>
        <w:rPr>
          <w:rFonts w:ascii="Times New Roman" w:hAnsi="Times New Roman" w:cs="Times New Roman"/>
        </w:rPr>
      </w:pPr>
    </w:p>
    <w:p w14:paraId="67230D03" w14:textId="77777777" w:rsidR="00F03B7D" w:rsidRDefault="00F03B7D" w:rsidP="00F17249">
      <w:pPr>
        <w:jc w:val="both"/>
        <w:rPr>
          <w:rFonts w:ascii="Times New Roman" w:hAnsi="Times New Roman" w:cs="Times New Roman"/>
        </w:rPr>
      </w:pPr>
    </w:p>
    <w:p w14:paraId="7870B5DA" w14:textId="77777777" w:rsidR="00F03B7D" w:rsidRDefault="00F03B7D" w:rsidP="00F17249">
      <w:pPr>
        <w:jc w:val="both"/>
        <w:rPr>
          <w:rFonts w:ascii="Times New Roman" w:hAnsi="Times New Roman" w:cs="Times New Roman"/>
        </w:rPr>
      </w:pPr>
    </w:p>
    <w:p w14:paraId="1134ADD3" w14:textId="77777777" w:rsidR="00F03B7D" w:rsidRDefault="00F03B7D" w:rsidP="00F17249">
      <w:pPr>
        <w:jc w:val="both"/>
        <w:rPr>
          <w:rFonts w:ascii="Times New Roman" w:hAnsi="Times New Roman" w:cs="Times New Roman"/>
        </w:rPr>
      </w:pPr>
    </w:p>
    <w:p w14:paraId="0918AF65" w14:textId="77777777" w:rsidR="00F03B7D" w:rsidRDefault="00F03B7D" w:rsidP="00F17249">
      <w:pPr>
        <w:jc w:val="both"/>
        <w:rPr>
          <w:rFonts w:ascii="Times New Roman" w:hAnsi="Times New Roman" w:cs="Times New Roman"/>
        </w:rPr>
      </w:pPr>
    </w:p>
    <w:p w14:paraId="046E8976" w14:textId="77777777" w:rsidR="00F03B7D" w:rsidRDefault="00F03B7D" w:rsidP="00F17249">
      <w:pPr>
        <w:jc w:val="both"/>
        <w:rPr>
          <w:rFonts w:ascii="Times New Roman" w:hAnsi="Times New Roman" w:cs="Times New Roman"/>
        </w:rPr>
      </w:pPr>
    </w:p>
    <w:p w14:paraId="445C0F9D" w14:textId="77777777" w:rsidR="00F03B7D" w:rsidRDefault="00F03B7D" w:rsidP="00F17249">
      <w:pPr>
        <w:jc w:val="both"/>
        <w:rPr>
          <w:rFonts w:ascii="Times New Roman" w:hAnsi="Times New Roman" w:cs="Times New Roman"/>
        </w:rPr>
      </w:pPr>
    </w:p>
    <w:p w14:paraId="34A38BA8" w14:textId="77777777" w:rsidR="00F03B7D" w:rsidRDefault="00F03B7D" w:rsidP="00F17249">
      <w:pPr>
        <w:jc w:val="both"/>
        <w:rPr>
          <w:rFonts w:ascii="Times New Roman" w:hAnsi="Times New Roman" w:cs="Times New Roman"/>
        </w:rPr>
      </w:pPr>
    </w:p>
    <w:p w14:paraId="6270FEA0" w14:textId="77777777" w:rsidR="00F03B7D" w:rsidRDefault="00F03B7D" w:rsidP="00F17249">
      <w:pPr>
        <w:jc w:val="both"/>
        <w:rPr>
          <w:rFonts w:ascii="Times New Roman" w:hAnsi="Times New Roman" w:cs="Times New Roman"/>
        </w:rPr>
      </w:pPr>
    </w:p>
    <w:p w14:paraId="277B11DC" w14:textId="77777777" w:rsidR="00F03B7D" w:rsidRDefault="00F03B7D" w:rsidP="00F17249">
      <w:pPr>
        <w:jc w:val="both"/>
        <w:rPr>
          <w:rFonts w:ascii="Times New Roman" w:hAnsi="Times New Roman" w:cs="Times New Roman"/>
        </w:rPr>
      </w:pPr>
    </w:p>
    <w:p w14:paraId="4ED7B4FB" w14:textId="77777777" w:rsidR="00F03B7D" w:rsidRDefault="00F03B7D" w:rsidP="00F17249">
      <w:pPr>
        <w:jc w:val="both"/>
        <w:rPr>
          <w:rFonts w:ascii="Times New Roman" w:hAnsi="Times New Roman" w:cs="Times New Roman"/>
        </w:rPr>
      </w:pPr>
    </w:p>
    <w:p w14:paraId="6EEB343A" w14:textId="77777777" w:rsidR="00F03B7D" w:rsidRDefault="00F03B7D" w:rsidP="00F17249">
      <w:pPr>
        <w:jc w:val="both"/>
        <w:rPr>
          <w:rFonts w:ascii="Times New Roman" w:hAnsi="Times New Roman" w:cs="Times New Roman"/>
        </w:rPr>
      </w:pPr>
    </w:p>
    <w:p w14:paraId="2F8B4FFE" w14:textId="77777777" w:rsidR="00F03B7D" w:rsidRDefault="00F03B7D" w:rsidP="00F17249">
      <w:pPr>
        <w:jc w:val="both"/>
        <w:rPr>
          <w:rFonts w:ascii="Times New Roman" w:hAnsi="Times New Roman" w:cs="Times New Roman"/>
        </w:rPr>
      </w:pPr>
    </w:p>
    <w:p w14:paraId="08B31FB3" w14:textId="77777777" w:rsidR="00406190" w:rsidRDefault="00406190" w:rsidP="00F17249">
      <w:pPr>
        <w:jc w:val="both"/>
        <w:rPr>
          <w:rFonts w:ascii="Times New Roman" w:hAnsi="Times New Roman" w:cs="Times New Roman"/>
        </w:rPr>
        <w:sectPr w:rsidR="00406190" w:rsidSect="00CD37E4">
          <w:footerReference w:type="default" r:id="rId24"/>
          <w:headerReference w:type="first" r:id="rId25"/>
          <w:footerReference w:type="first" r:id="rId26"/>
          <w:pgSz w:w="11906" w:h="16838" w:code="9"/>
          <w:pgMar w:top="1417" w:right="1417" w:bottom="1417" w:left="1417" w:header="567" w:footer="680" w:gutter="0"/>
          <w:cols w:space="708"/>
          <w:titlePg/>
          <w:docGrid w:linePitch="360"/>
        </w:sectPr>
      </w:pPr>
    </w:p>
    <w:p w14:paraId="29512052" w14:textId="77777777" w:rsidR="00406190" w:rsidRPr="00406190" w:rsidRDefault="00406190" w:rsidP="00406190">
      <w:pPr>
        <w:tabs>
          <w:tab w:val="left" w:pos="6047"/>
        </w:tabs>
        <w:spacing w:after="0" w:line="240" w:lineRule="auto"/>
        <w:jc w:val="center"/>
        <w:outlineLvl w:val="1"/>
        <w:rPr>
          <w:rFonts w:ascii="Calibri" w:eastAsia="SimSun" w:hAnsi="Calibri" w:cs="Arial"/>
          <w:lang w:eastAsia="hr-HR"/>
        </w:rPr>
      </w:pPr>
      <w:r w:rsidRPr="00406190">
        <w:rPr>
          <w:rFonts w:ascii="Times New Roman" w:eastAsia="Times New Roman" w:hAnsi="Times New Roman" w:cs="Times New Roman"/>
          <w:b/>
          <w:sz w:val="24"/>
          <w:szCs w:val="24"/>
          <w:lang w:eastAsia="hr-HR"/>
        </w:rPr>
        <w:lastRenderedPageBreak/>
        <w:t>Obrazac za ocjenjivanje kvalitete</w:t>
      </w:r>
    </w:p>
    <w:p w14:paraId="2851BE89" w14:textId="77777777" w:rsidR="00406190" w:rsidRPr="00406190" w:rsidRDefault="00406190" w:rsidP="00406190">
      <w:pPr>
        <w:tabs>
          <w:tab w:val="left" w:pos="6047"/>
        </w:tabs>
        <w:spacing w:after="0" w:line="240" w:lineRule="auto"/>
        <w:jc w:val="center"/>
        <w:outlineLvl w:val="1"/>
        <w:rPr>
          <w:rFonts w:ascii="Times New Roman" w:eastAsia="Times New Roman" w:hAnsi="Times New Roman" w:cs="Times New Roman"/>
          <w:b/>
          <w:sz w:val="24"/>
          <w:szCs w:val="24"/>
          <w:lang w:eastAsia="hr-HR"/>
        </w:rPr>
      </w:pPr>
    </w:p>
    <w:p w14:paraId="630751F4" w14:textId="77777777" w:rsidR="00406190" w:rsidRPr="00406190" w:rsidRDefault="00406190" w:rsidP="00406190">
      <w:pPr>
        <w:tabs>
          <w:tab w:val="left" w:pos="6047"/>
        </w:tabs>
        <w:spacing w:after="0" w:line="240" w:lineRule="auto"/>
        <w:jc w:val="both"/>
        <w:outlineLvl w:val="1"/>
        <w:rPr>
          <w:rFonts w:ascii="Times New Roman" w:eastAsia="Cambria" w:hAnsi="Times New Roman" w:cs="Times New Roman"/>
          <w:b/>
          <w:bCs/>
          <w:iCs/>
          <w:sz w:val="24"/>
          <w:szCs w:val="24"/>
          <w:lang w:eastAsia="hr-HR"/>
        </w:rPr>
      </w:pPr>
      <w:r w:rsidRPr="00406190">
        <w:rPr>
          <w:rFonts w:ascii="Times New Roman" w:eastAsia="Cambria" w:hAnsi="Times New Roman" w:cs="Times New Roman"/>
          <w:b/>
          <w:bCs/>
          <w:iCs/>
          <w:sz w:val="24"/>
          <w:szCs w:val="24"/>
          <w:lang w:eastAsia="hr-HR"/>
        </w:rPr>
        <w:t xml:space="preserve">Program </w:t>
      </w:r>
      <w:r w:rsidRPr="00406190">
        <w:rPr>
          <w:rFonts w:ascii="Times New Roman" w:eastAsia="Cambria" w:hAnsi="Times New Roman" w:cs="Times New Roman"/>
          <w:bCs/>
          <w:iCs/>
          <w:sz w:val="24"/>
          <w:szCs w:val="24"/>
          <w:lang w:eastAsia="hr-HR"/>
        </w:rPr>
        <w:t>Konkurentnost i kohezija 2021. - 2027.</w:t>
      </w:r>
    </w:p>
    <w:p w14:paraId="2ADFE2B8" w14:textId="77777777" w:rsidR="00406190" w:rsidRPr="00406190" w:rsidRDefault="00406190" w:rsidP="00406190">
      <w:pPr>
        <w:tabs>
          <w:tab w:val="left" w:pos="6047"/>
        </w:tabs>
        <w:spacing w:after="0" w:line="240" w:lineRule="auto"/>
        <w:jc w:val="both"/>
        <w:outlineLvl w:val="1"/>
        <w:rPr>
          <w:rFonts w:ascii="Times New Roman" w:eastAsia="Cambria" w:hAnsi="Times New Roman" w:cs="Times New Roman"/>
          <w:b/>
          <w:bCs/>
          <w:iCs/>
          <w:sz w:val="24"/>
          <w:szCs w:val="24"/>
          <w:lang w:eastAsia="hr-HR"/>
        </w:rPr>
      </w:pPr>
      <w:r w:rsidRPr="00406190">
        <w:rPr>
          <w:rFonts w:ascii="Times New Roman" w:eastAsia="Cambria" w:hAnsi="Times New Roman" w:cs="Times New Roman"/>
          <w:b/>
          <w:bCs/>
          <w:iCs/>
          <w:sz w:val="24"/>
          <w:szCs w:val="24"/>
          <w:lang w:eastAsia="hr-HR"/>
        </w:rPr>
        <w:t xml:space="preserve">Prioritet </w:t>
      </w:r>
      <w:r w:rsidRPr="00406190">
        <w:rPr>
          <w:rFonts w:ascii="Times New Roman" w:eastAsia="Cambria" w:hAnsi="Times New Roman" w:cs="Times New Roman"/>
          <w:iCs/>
          <w:sz w:val="24"/>
          <w:szCs w:val="24"/>
          <w:lang w:eastAsia="hr-HR"/>
        </w:rPr>
        <w:t>4. Razvoj održive intermodalne urbane mobilnosti, kao dio prijelaza na niskougljično gospodarstvo</w:t>
      </w:r>
      <w:r w:rsidRPr="00406190">
        <w:rPr>
          <w:rFonts w:ascii="Times New Roman" w:eastAsia="Cambria" w:hAnsi="Times New Roman" w:cs="Times New Roman"/>
          <w:b/>
          <w:bCs/>
          <w:iCs/>
          <w:sz w:val="24"/>
          <w:szCs w:val="24"/>
          <w:lang w:eastAsia="hr-HR"/>
        </w:rPr>
        <w:t xml:space="preserve"> </w:t>
      </w:r>
    </w:p>
    <w:p w14:paraId="6A0987F4" w14:textId="77777777" w:rsidR="00406190" w:rsidRPr="00406190" w:rsidRDefault="00406190" w:rsidP="00406190">
      <w:pPr>
        <w:tabs>
          <w:tab w:val="left" w:pos="6047"/>
        </w:tabs>
        <w:spacing w:after="0" w:line="240" w:lineRule="auto"/>
        <w:jc w:val="both"/>
        <w:outlineLvl w:val="1"/>
        <w:rPr>
          <w:rFonts w:ascii="Times New Roman" w:eastAsia="Cambria" w:hAnsi="Times New Roman" w:cs="Times New Roman"/>
          <w:iCs/>
          <w:sz w:val="24"/>
          <w:szCs w:val="24"/>
          <w:lang w:eastAsia="hr-HR"/>
        </w:rPr>
      </w:pPr>
      <w:r w:rsidRPr="00406190">
        <w:rPr>
          <w:rFonts w:ascii="Times New Roman" w:eastAsia="Cambria" w:hAnsi="Times New Roman" w:cs="Times New Roman"/>
          <w:b/>
          <w:bCs/>
          <w:iCs/>
          <w:sz w:val="24"/>
          <w:szCs w:val="24"/>
          <w:lang w:eastAsia="hr-HR"/>
        </w:rPr>
        <w:t xml:space="preserve">Postupak dodjele / projekt i kod projekta </w:t>
      </w:r>
      <w:r w:rsidRPr="00406190">
        <w:rPr>
          <w:rFonts w:ascii="Times New Roman" w:eastAsia="Cambria" w:hAnsi="Times New Roman" w:cs="Times New Roman"/>
          <w:iCs/>
          <w:sz w:val="24"/>
          <w:szCs w:val="24"/>
          <w:lang w:eastAsia="hr-HR"/>
        </w:rPr>
        <w:t>Izgradnja i rekonstrukcija biciklističke infrastrukture na potpomognutim i brdsko-planinskim područjima</w:t>
      </w:r>
    </w:p>
    <w:p w14:paraId="0AB1970D" w14:textId="77777777" w:rsidR="00406190" w:rsidRPr="00406190" w:rsidRDefault="00406190" w:rsidP="00406190">
      <w:pPr>
        <w:tabs>
          <w:tab w:val="left" w:pos="6047"/>
        </w:tabs>
        <w:spacing w:after="0" w:line="240" w:lineRule="auto"/>
        <w:jc w:val="both"/>
        <w:outlineLvl w:val="1"/>
        <w:rPr>
          <w:rFonts w:ascii="Times New Roman" w:eastAsia="Cambria" w:hAnsi="Times New Roman" w:cs="Times New Roman"/>
          <w:bCs/>
          <w:iCs/>
          <w:sz w:val="24"/>
          <w:szCs w:val="24"/>
          <w:lang w:eastAsia="hr-HR"/>
        </w:rPr>
      </w:pPr>
      <w:r w:rsidRPr="00406190">
        <w:rPr>
          <w:rFonts w:ascii="Times New Roman" w:eastAsia="Cambria" w:hAnsi="Times New Roman" w:cs="Times New Roman"/>
          <w:b/>
          <w:bCs/>
          <w:iCs/>
          <w:sz w:val="24"/>
          <w:szCs w:val="24"/>
          <w:lang w:eastAsia="hr-HR"/>
        </w:rPr>
        <w:t>Prijavitelj</w:t>
      </w:r>
      <w:r w:rsidRPr="00406190">
        <w:rPr>
          <w:rFonts w:ascii="Times New Roman" w:eastAsia="Cambria" w:hAnsi="Times New Roman" w:cs="Times New Roman"/>
          <w:bCs/>
          <w:iCs/>
          <w:sz w:val="24"/>
          <w:szCs w:val="24"/>
          <w:lang w:eastAsia="hr-HR"/>
        </w:rPr>
        <w:t xml:space="preserve"> &lt;...</w:t>
      </w:r>
      <w:r w:rsidRPr="00406190">
        <w:rPr>
          <w:rFonts w:ascii="Times New Roman" w:eastAsia="Cambria" w:hAnsi="Times New Roman" w:cs="Times New Roman"/>
          <w:bCs/>
          <w:i/>
          <w:iCs/>
          <w:sz w:val="24"/>
          <w:szCs w:val="24"/>
          <w:lang w:eastAsia="hr-HR"/>
        </w:rPr>
        <w:t>naziv</w:t>
      </w:r>
      <w:r w:rsidRPr="00406190">
        <w:rPr>
          <w:rFonts w:ascii="Times New Roman" w:eastAsia="Cambria" w:hAnsi="Times New Roman" w:cs="Times New Roman"/>
          <w:bCs/>
          <w:iCs/>
          <w:sz w:val="24"/>
          <w:szCs w:val="24"/>
          <w:lang w:eastAsia="hr-HR"/>
        </w:rPr>
        <w:t>...&gt;</w:t>
      </w:r>
    </w:p>
    <w:p w14:paraId="59FC876B" w14:textId="77777777" w:rsidR="00406190" w:rsidRPr="00406190" w:rsidRDefault="00406190" w:rsidP="00406190">
      <w:pPr>
        <w:tabs>
          <w:tab w:val="left" w:pos="6047"/>
        </w:tabs>
        <w:spacing w:after="0" w:line="240" w:lineRule="auto"/>
        <w:jc w:val="both"/>
        <w:outlineLvl w:val="1"/>
        <w:rPr>
          <w:rFonts w:ascii="Times New Roman" w:eastAsia="Cambria" w:hAnsi="Times New Roman" w:cs="Times New Roman"/>
          <w:bCs/>
          <w:iCs/>
          <w:sz w:val="24"/>
          <w:szCs w:val="24"/>
          <w:lang w:eastAsia="hr-HR"/>
        </w:rPr>
      </w:pPr>
    </w:p>
    <w:tbl>
      <w:tblPr>
        <w:tblStyle w:val="TableGrid"/>
        <w:tblW w:w="5000" w:type="pct"/>
        <w:tblLook w:val="04A0" w:firstRow="1" w:lastRow="0" w:firstColumn="1" w:lastColumn="0" w:noHBand="0" w:noVBand="1"/>
      </w:tblPr>
      <w:tblGrid>
        <w:gridCol w:w="621"/>
        <w:gridCol w:w="4601"/>
        <w:gridCol w:w="2911"/>
        <w:gridCol w:w="1704"/>
        <w:gridCol w:w="2385"/>
        <w:gridCol w:w="1772"/>
      </w:tblGrid>
      <w:tr w:rsidR="00406190" w:rsidRPr="00406190" w14:paraId="421A9435" w14:textId="77777777" w:rsidTr="00406190">
        <w:trPr>
          <w:tblHeader/>
        </w:trPr>
        <w:tc>
          <w:tcPr>
            <w:tcW w:w="222" w:type="pct"/>
            <w:shd w:val="clear" w:color="auto" w:fill="BFBFBF"/>
          </w:tcPr>
          <w:p w14:paraId="47E3E877"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p>
        </w:tc>
        <w:tc>
          <w:tcPr>
            <w:tcW w:w="1644" w:type="pct"/>
            <w:shd w:val="clear" w:color="auto" w:fill="BFBFBF"/>
            <w:vAlign w:val="center"/>
          </w:tcPr>
          <w:p w14:paraId="0D59F9D8" w14:textId="77777777" w:rsidR="00406190" w:rsidRPr="00406190" w:rsidRDefault="00406190" w:rsidP="00406190">
            <w:pPr>
              <w:tabs>
                <w:tab w:val="left" w:pos="0"/>
              </w:tabs>
              <w:spacing w:after="0" w:line="240" w:lineRule="auto"/>
              <w:jc w:val="center"/>
              <w:rPr>
                <w:rFonts w:ascii="Times New Roman" w:eastAsia="Cambria" w:hAnsi="Times New Roman" w:cs="Times New Roman"/>
                <w:b/>
                <w:bCs/>
                <w:iCs/>
                <w:sz w:val="24"/>
                <w:szCs w:val="24"/>
                <w:lang w:eastAsia="hr-HR"/>
              </w:rPr>
            </w:pPr>
            <w:r w:rsidRPr="00406190">
              <w:rPr>
                <w:rFonts w:ascii="Times New Roman" w:eastAsia="Cambria" w:hAnsi="Times New Roman" w:cs="Times New Roman"/>
                <w:b/>
                <w:bCs/>
                <w:iCs/>
                <w:sz w:val="24"/>
                <w:szCs w:val="24"/>
                <w:lang w:eastAsia="hr-HR"/>
              </w:rPr>
              <w:t>Kriterij odabira i pitanja za ocjenu kvalitete</w:t>
            </w:r>
          </w:p>
        </w:tc>
        <w:tc>
          <w:tcPr>
            <w:tcW w:w="1040" w:type="pct"/>
            <w:shd w:val="clear" w:color="auto" w:fill="BFBFBF"/>
            <w:vAlign w:val="center"/>
          </w:tcPr>
          <w:p w14:paraId="4FD29A6D"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b/>
                <w:sz w:val="24"/>
                <w:szCs w:val="24"/>
                <w:lang w:eastAsia="hr-HR"/>
              </w:rPr>
            </w:pPr>
            <w:r w:rsidRPr="00406190">
              <w:rPr>
                <w:rFonts w:ascii="Times New Roman" w:eastAsia="SimSun" w:hAnsi="Times New Roman" w:cs="Times New Roman"/>
                <w:b/>
                <w:sz w:val="24"/>
                <w:szCs w:val="24"/>
                <w:lang w:eastAsia="hr-HR"/>
              </w:rPr>
              <w:t xml:space="preserve">Bodovna vrijednost </w:t>
            </w:r>
            <w:r w:rsidRPr="00406190">
              <w:rPr>
                <w:rFonts w:ascii="Times New Roman" w:eastAsia="Cambria" w:hAnsi="Times New Roman" w:cs="Times New Roman"/>
                <w:b/>
                <w:bCs/>
                <w:iCs/>
                <w:sz w:val="24"/>
                <w:szCs w:val="24"/>
                <w:lang w:eastAsia="hr-HR"/>
              </w:rPr>
              <w:t>uz izjavu / opis pripadajućih situacija</w:t>
            </w:r>
          </w:p>
        </w:tc>
        <w:tc>
          <w:tcPr>
            <w:tcW w:w="609" w:type="pct"/>
            <w:shd w:val="clear" w:color="auto" w:fill="BFBFBF"/>
            <w:vAlign w:val="center"/>
          </w:tcPr>
          <w:p w14:paraId="5D7B21F6"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b/>
                <w:sz w:val="24"/>
                <w:szCs w:val="24"/>
                <w:lang w:eastAsia="hr-HR"/>
              </w:rPr>
            </w:pPr>
            <w:r w:rsidRPr="00406190">
              <w:rPr>
                <w:rFonts w:ascii="Times New Roman" w:eastAsia="SimSun" w:hAnsi="Times New Roman" w:cs="Times New Roman"/>
                <w:b/>
                <w:sz w:val="24"/>
                <w:szCs w:val="24"/>
                <w:lang w:eastAsia="hr-HR"/>
              </w:rPr>
              <w:t xml:space="preserve">Ostvarena ocjena / maksimalno ostvariva ocjena  </w:t>
            </w:r>
          </w:p>
        </w:tc>
        <w:tc>
          <w:tcPr>
            <w:tcW w:w="852" w:type="pct"/>
            <w:shd w:val="clear" w:color="auto" w:fill="BFBFBF"/>
            <w:vAlign w:val="center"/>
          </w:tcPr>
          <w:p w14:paraId="57D2B674"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b/>
                <w:sz w:val="24"/>
                <w:szCs w:val="24"/>
                <w:lang w:eastAsia="hr-HR"/>
              </w:rPr>
            </w:pPr>
            <w:r w:rsidRPr="00406190">
              <w:rPr>
                <w:rFonts w:ascii="Times New Roman" w:eastAsia="SimSun" w:hAnsi="Times New Roman" w:cs="Times New Roman"/>
                <w:b/>
                <w:sz w:val="24"/>
                <w:szCs w:val="24"/>
                <w:lang w:eastAsia="hr-HR"/>
              </w:rPr>
              <w:t>Referenca na izvor za provjeru</w:t>
            </w:r>
            <w:r w:rsidRPr="00406190">
              <w:rPr>
                <w:rFonts w:ascii="Times New Roman" w:eastAsia="SimSun" w:hAnsi="Times New Roman" w:cs="Times New Roman"/>
                <w:b/>
                <w:sz w:val="24"/>
                <w:szCs w:val="24"/>
                <w:vertAlign w:val="superscript"/>
                <w:lang w:eastAsia="hr-HR"/>
              </w:rPr>
              <w:footnoteReference w:id="28"/>
            </w:r>
          </w:p>
        </w:tc>
        <w:tc>
          <w:tcPr>
            <w:tcW w:w="633" w:type="pct"/>
            <w:shd w:val="clear" w:color="auto" w:fill="BFBFBF"/>
            <w:vAlign w:val="center"/>
          </w:tcPr>
          <w:p w14:paraId="49AE630C"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b/>
                <w:sz w:val="24"/>
                <w:szCs w:val="24"/>
                <w:lang w:eastAsia="hr-HR"/>
              </w:rPr>
            </w:pPr>
            <w:r w:rsidRPr="00406190">
              <w:rPr>
                <w:rFonts w:ascii="Times New Roman" w:eastAsia="SimSun" w:hAnsi="Times New Roman" w:cs="Times New Roman"/>
                <w:b/>
                <w:sz w:val="24"/>
                <w:szCs w:val="24"/>
                <w:lang w:eastAsia="hr-HR"/>
              </w:rPr>
              <w:t>Komentar</w:t>
            </w:r>
          </w:p>
        </w:tc>
      </w:tr>
      <w:tr w:rsidR="00406190" w:rsidRPr="00406190" w14:paraId="54C58D43" w14:textId="77777777" w:rsidTr="00406190">
        <w:tc>
          <w:tcPr>
            <w:tcW w:w="222" w:type="pct"/>
            <w:vMerge w:val="restart"/>
            <w:shd w:val="clear" w:color="auto" w:fill="BFBFBF"/>
          </w:tcPr>
          <w:p w14:paraId="10B48EB9"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r w:rsidRPr="00406190">
              <w:rPr>
                <w:rFonts w:ascii="Times New Roman" w:eastAsia="Cambria" w:hAnsi="Times New Roman" w:cs="Times New Roman"/>
                <w:b/>
                <w:bCs/>
                <w:iCs/>
                <w:sz w:val="24"/>
                <w:szCs w:val="24"/>
                <w:lang w:eastAsia="hr-HR"/>
              </w:rPr>
              <w:t>1.</w:t>
            </w:r>
          </w:p>
        </w:tc>
        <w:tc>
          <w:tcPr>
            <w:tcW w:w="4778" w:type="pct"/>
            <w:gridSpan w:val="5"/>
            <w:shd w:val="clear" w:color="auto" w:fill="D9D9D9"/>
          </w:tcPr>
          <w:p w14:paraId="79D3FE09" w14:textId="77777777" w:rsidR="00406190" w:rsidRPr="00406190" w:rsidRDefault="00406190" w:rsidP="00406190">
            <w:pPr>
              <w:tabs>
                <w:tab w:val="left" w:pos="0"/>
              </w:tabs>
              <w:spacing w:after="0" w:line="240" w:lineRule="auto"/>
              <w:jc w:val="both"/>
              <w:rPr>
                <w:rFonts w:ascii="Times New Roman" w:eastAsia="SimSun" w:hAnsi="Times New Roman" w:cs="Arial"/>
                <w:b/>
                <w:sz w:val="24"/>
                <w:highlight w:val="magenta"/>
                <w:lang w:eastAsia="hr-HR"/>
              </w:rPr>
            </w:pPr>
            <w:bookmarkStart w:id="115" w:name="_Hlk172879270"/>
            <w:r w:rsidRPr="00406190">
              <w:rPr>
                <w:rFonts w:ascii="Times New Roman" w:eastAsia="SimSun" w:hAnsi="Times New Roman" w:cs="Arial"/>
                <w:b/>
                <w:sz w:val="24"/>
                <w:lang w:eastAsia="hr-HR"/>
              </w:rPr>
              <w:t xml:space="preserve">Vrijednost za novac koji projekt nudi </w:t>
            </w:r>
            <w:bookmarkEnd w:id="115"/>
            <w:r w:rsidRPr="00406190">
              <w:rPr>
                <w:rFonts w:ascii="Times New Roman" w:eastAsia="SimSun" w:hAnsi="Times New Roman" w:cs="Arial"/>
                <w:bCs/>
                <w:sz w:val="24"/>
                <w:lang w:eastAsia="hr-HR"/>
              </w:rPr>
              <w:t>(razina odnosa između iznosa potpore, poduzetih aktivnosti i postizanja ciljeva)</w:t>
            </w:r>
            <w:r w:rsidRPr="00406190">
              <w:rPr>
                <w:rFonts w:ascii="Times New Roman" w:eastAsia="SimSun" w:hAnsi="Times New Roman" w:cs="Arial"/>
                <w:b/>
                <w:sz w:val="24"/>
                <w:lang w:eastAsia="hr-HR"/>
              </w:rPr>
              <w:t xml:space="preserve">                                                      </w:t>
            </w:r>
          </w:p>
        </w:tc>
      </w:tr>
      <w:tr w:rsidR="00406190" w:rsidRPr="00406190" w14:paraId="0E450CBC" w14:textId="77777777" w:rsidTr="00406190">
        <w:tc>
          <w:tcPr>
            <w:tcW w:w="222" w:type="pct"/>
            <w:vMerge/>
            <w:shd w:val="clear" w:color="auto" w:fill="BFBFBF"/>
          </w:tcPr>
          <w:p w14:paraId="39C9360E"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p>
        </w:tc>
        <w:tc>
          <w:tcPr>
            <w:tcW w:w="1644" w:type="pct"/>
          </w:tcPr>
          <w:p w14:paraId="772B9472"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r w:rsidRPr="00406190">
              <w:rPr>
                <w:rFonts w:ascii="Times New Roman" w:eastAsia="Cambria" w:hAnsi="Times New Roman" w:cs="Times New Roman"/>
                <w:b/>
                <w:bCs/>
                <w:iCs/>
                <w:sz w:val="24"/>
                <w:szCs w:val="24"/>
                <w:lang w:eastAsia="hr-HR"/>
              </w:rPr>
              <w:t>1.1. Obrazloženje stavki proračuna:</w:t>
            </w:r>
          </w:p>
          <w:p w14:paraId="5DEABFB1" w14:textId="77777777" w:rsidR="00406190" w:rsidRPr="00406190" w:rsidRDefault="00406190" w:rsidP="00406190">
            <w:pPr>
              <w:spacing w:before="100" w:beforeAutospacing="1" w:after="100" w:afterAutospacing="1" w:line="240" w:lineRule="auto"/>
              <w:jc w:val="both"/>
              <w:rPr>
                <w:rFonts w:ascii="Times New Roman" w:eastAsia="Cambria" w:hAnsi="Times New Roman" w:cs="Times New Roman"/>
                <w:iCs/>
                <w:sz w:val="24"/>
                <w:szCs w:val="24"/>
                <w:lang w:eastAsia="hr-HR"/>
              </w:rPr>
            </w:pPr>
            <w:r w:rsidRPr="00406190">
              <w:rPr>
                <w:rFonts w:ascii="Times New Roman" w:eastAsia="Cambria" w:hAnsi="Times New Roman" w:cs="Times New Roman"/>
                <w:iCs/>
                <w:sz w:val="24"/>
                <w:szCs w:val="24"/>
                <w:lang w:eastAsia="hr-HR"/>
              </w:rPr>
              <w:t xml:space="preserve">U sklopu projektnog prijedloga (Obrazac X </w:t>
            </w:r>
            <w:r w:rsidRPr="00406190">
              <w:rPr>
                <w:rFonts w:ascii="Times New Roman" w:eastAsia="Cambria" w:hAnsi="Times New Roman" w:cs="Times New Roman"/>
                <w:i/>
                <w:sz w:val="24"/>
                <w:szCs w:val="24"/>
                <w:lang w:eastAsia="hr-HR"/>
              </w:rPr>
              <w:t>Troškovnik s referencama</w:t>
            </w:r>
            <w:r w:rsidRPr="00406190">
              <w:rPr>
                <w:rFonts w:ascii="Times New Roman" w:eastAsia="Cambria" w:hAnsi="Times New Roman" w:cs="Times New Roman"/>
                <w:iCs/>
                <w:sz w:val="24"/>
                <w:szCs w:val="24"/>
                <w:lang w:eastAsia="hr-HR"/>
              </w:rPr>
              <w:t>), za svaku od stavki troškova potrebno je dostaviti obrazloženje procijenjenih troškova. Obrazloženje troškova treba biti utemeljeno na nekom od provjerljivih izvora:</w:t>
            </w:r>
          </w:p>
          <w:p w14:paraId="11C8C0E5" w14:textId="77777777" w:rsidR="00406190" w:rsidRPr="00406190" w:rsidRDefault="00406190" w:rsidP="00406190">
            <w:pPr>
              <w:spacing w:after="0" w:line="240" w:lineRule="auto"/>
              <w:ind w:firstLine="381"/>
              <w:jc w:val="both"/>
              <w:rPr>
                <w:rFonts w:ascii="Times New Roman" w:eastAsia="Cambria" w:hAnsi="Times New Roman" w:cs="Times New Roman"/>
                <w:iCs/>
                <w:sz w:val="24"/>
                <w:szCs w:val="24"/>
                <w:lang w:eastAsia="hr-HR"/>
              </w:rPr>
            </w:pPr>
            <w:r w:rsidRPr="00406190">
              <w:rPr>
                <w:rFonts w:ascii="Times New Roman" w:eastAsia="Cambria" w:hAnsi="Times New Roman" w:cs="Times New Roman"/>
                <w:iCs/>
                <w:sz w:val="24"/>
                <w:szCs w:val="24"/>
                <w:lang w:eastAsia="hr-HR"/>
              </w:rPr>
              <w:t>- ispitivanje tržišta</w:t>
            </w:r>
          </w:p>
          <w:p w14:paraId="5D9CD1A1" w14:textId="77777777" w:rsidR="00406190" w:rsidRPr="00406190" w:rsidRDefault="00406190" w:rsidP="00406190">
            <w:pPr>
              <w:spacing w:after="0" w:line="240" w:lineRule="auto"/>
              <w:ind w:left="654" w:hanging="273"/>
              <w:jc w:val="both"/>
              <w:rPr>
                <w:rFonts w:ascii="Times New Roman" w:eastAsia="Cambria" w:hAnsi="Times New Roman" w:cs="Times New Roman"/>
                <w:iCs/>
                <w:sz w:val="24"/>
                <w:szCs w:val="24"/>
                <w:lang w:eastAsia="hr-HR"/>
              </w:rPr>
            </w:pPr>
            <w:r w:rsidRPr="00406190">
              <w:rPr>
                <w:rFonts w:ascii="Times New Roman" w:eastAsia="Cambria" w:hAnsi="Times New Roman" w:cs="Times New Roman"/>
                <w:iCs/>
                <w:sz w:val="24"/>
                <w:szCs w:val="24"/>
                <w:lang w:eastAsia="hr-HR"/>
              </w:rPr>
              <w:t>- usporedba sa sličnim ili prethodnim projektima Prijavitelja</w:t>
            </w:r>
          </w:p>
          <w:p w14:paraId="6422EF6B" w14:textId="77777777" w:rsidR="00406190" w:rsidRPr="00406190" w:rsidRDefault="00406190" w:rsidP="00406190">
            <w:pPr>
              <w:spacing w:after="0" w:line="240" w:lineRule="auto"/>
              <w:ind w:firstLine="381"/>
              <w:jc w:val="both"/>
              <w:rPr>
                <w:rFonts w:ascii="Times New Roman" w:eastAsia="Cambria" w:hAnsi="Times New Roman" w:cs="Times New Roman"/>
                <w:iCs/>
                <w:sz w:val="24"/>
                <w:szCs w:val="24"/>
                <w:lang w:eastAsia="hr-HR"/>
              </w:rPr>
            </w:pPr>
            <w:r w:rsidRPr="00406190">
              <w:rPr>
                <w:rFonts w:ascii="Times New Roman" w:eastAsia="Cambria" w:hAnsi="Times New Roman" w:cs="Times New Roman"/>
                <w:iCs/>
                <w:sz w:val="24"/>
                <w:szCs w:val="24"/>
                <w:lang w:eastAsia="hr-HR"/>
              </w:rPr>
              <w:lastRenderedPageBreak/>
              <w:t>- vrijednosti recentnih (u zadnjih 2 godine) postupaka nabave   sličnog predmeta.</w:t>
            </w:r>
          </w:p>
          <w:p w14:paraId="2B47C539" w14:textId="77777777" w:rsidR="00406190" w:rsidRPr="00406190" w:rsidRDefault="00406190" w:rsidP="00406190">
            <w:pPr>
              <w:spacing w:before="100" w:beforeAutospacing="1" w:after="100" w:afterAutospacing="1" w:line="240" w:lineRule="auto"/>
              <w:jc w:val="both"/>
              <w:rPr>
                <w:rFonts w:ascii="Times New Roman" w:eastAsia="Cambria" w:hAnsi="Times New Roman" w:cs="Times New Roman"/>
                <w:iCs/>
                <w:sz w:val="24"/>
                <w:szCs w:val="24"/>
                <w:lang w:eastAsia="hr-HR"/>
              </w:rPr>
            </w:pPr>
            <w:r w:rsidRPr="00406190">
              <w:rPr>
                <w:rFonts w:ascii="Times New Roman" w:eastAsia="Cambria" w:hAnsi="Times New Roman" w:cs="Times New Roman"/>
                <w:iCs/>
                <w:sz w:val="24"/>
                <w:szCs w:val="24"/>
                <w:lang w:eastAsia="hr-HR"/>
              </w:rPr>
              <w:t xml:space="preserve">Troškovi se obrazlažu na razini definiranoj u opisu proračuna tj. u Prijavnom obrascu (rubrika Proračun), a ne, primjerice, iz troškovnika iz glavnog projekta. </w:t>
            </w:r>
          </w:p>
          <w:p w14:paraId="7B65DE04" w14:textId="77777777" w:rsidR="00406190" w:rsidRPr="00406190" w:rsidRDefault="00406190" w:rsidP="00406190">
            <w:pPr>
              <w:spacing w:before="100" w:beforeAutospacing="1" w:after="100" w:afterAutospacing="1" w:line="240" w:lineRule="auto"/>
              <w:jc w:val="both"/>
              <w:rPr>
                <w:rFonts w:ascii="Times New Roman" w:eastAsia="Cambria" w:hAnsi="Times New Roman" w:cs="Times New Roman"/>
                <w:iCs/>
                <w:sz w:val="24"/>
                <w:szCs w:val="24"/>
                <w:lang w:eastAsia="hr-HR"/>
              </w:rPr>
            </w:pPr>
            <w:r w:rsidRPr="00406190">
              <w:rPr>
                <w:rFonts w:ascii="Times New Roman" w:eastAsia="Cambria" w:hAnsi="Times New Roman" w:cs="Times New Roman"/>
                <w:iCs/>
                <w:sz w:val="24"/>
                <w:szCs w:val="24"/>
                <w:lang w:eastAsia="hr-HR"/>
              </w:rPr>
              <w:t xml:space="preserve">Napomena: obrazloženje može biti identično za više povezanih stavki (npr. stavke nabave opreme). </w:t>
            </w:r>
          </w:p>
          <w:p w14:paraId="0E033625" w14:textId="77777777" w:rsidR="00406190" w:rsidRPr="00406190" w:rsidRDefault="00406190" w:rsidP="00406190">
            <w:pPr>
              <w:spacing w:before="100" w:beforeAutospacing="1" w:after="100" w:afterAutospacing="1" w:line="240" w:lineRule="auto"/>
              <w:jc w:val="both"/>
              <w:rPr>
                <w:rFonts w:ascii="Times New Roman" w:eastAsia="Cambria" w:hAnsi="Times New Roman" w:cs="Times New Roman"/>
                <w:iCs/>
                <w:sz w:val="24"/>
                <w:szCs w:val="24"/>
                <w:lang w:eastAsia="hr-HR"/>
              </w:rPr>
            </w:pPr>
            <w:r w:rsidRPr="00406190">
              <w:rPr>
                <w:rFonts w:ascii="Times New Roman" w:eastAsia="Cambria" w:hAnsi="Times New Roman" w:cs="Times New Roman"/>
                <w:iCs/>
                <w:sz w:val="24"/>
                <w:szCs w:val="24"/>
                <w:lang w:eastAsia="hr-HR"/>
              </w:rPr>
              <w:t xml:space="preserve">Svaki od izvora se navodi u </w:t>
            </w:r>
            <w:r w:rsidRPr="00406190">
              <w:rPr>
                <w:rFonts w:ascii="Times New Roman" w:eastAsia="Cambria" w:hAnsi="Times New Roman" w:cs="Times New Roman"/>
                <w:i/>
                <w:sz w:val="24"/>
                <w:szCs w:val="24"/>
                <w:lang w:eastAsia="hr-HR"/>
              </w:rPr>
              <w:t>Obrascu troškovnik s referencama</w:t>
            </w:r>
            <w:r w:rsidRPr="00406190">
              <w:rPr>
                <w:rFonts w:ascii="Times New Roman" w:eastAsia="Cambria" w:hAnsi="Times New Roman" w:cs="Times New Roman"/>
                <w:iCs/>
                <w:sz w:val="24"/>
                <w:szCs w:val="24"/>
                <w:lang w:eastAsia="hr-HR"/>
              </w:rPr>
              <w:t xml:space="preserve"> te je uz obrazloženje potrebno priložiti i dokumentarne dokaze ili reference (web stanice, oznake nabava …) putem kojih je moguća provjera navoda. </w:t>
            </w:r>
          </w:p>
          <w:p w14:paraId="2C40D221" w14:textId="77777777" w:rsidR="00406190" w:rsidRPr="00406190" w:rsidRDefault="00406190" w:rsidP="00406190">
            <w:pPr>
              <w:spacing w:before="100" w:beforeAutospacing="1" w:after="100" w:afterAutospacing="1" w:line="240" w:lineRule="auto"/>
              <w:jc w:val="both"/>
              <w:rPr>
                <w:rFonts w:ascii="Times New Roman" w:eastAsia="Cambria" w:hAnsi="Times New Roman" w:cs="Times New Roman"/>
                <w:iCs/>
                <w:sz w:val="24"/>
                <w:szCs w:val="24"/>
                <w:lang w:eastAsia="hr-HR"/>
              </w:rPr>
            </w:pPr>
            <w:r w:rsidRPr="00406190">
              <w:rPr>
                <w:rFonts w:ascii="Times New Roman" w:eastAsia="Cambria" w:hAnsi="Times New Roman" w:cs="Times New Roman"/>
                <w:iCs/>
                <w:sz w:val="24"/>
                <w:szCs w:val="24"/>
                <w:lang w:eastAsia="hr-HR"/>
              </w:rPr>
              <w:t xml:space="preserve">Cilj ovog kriterija je provjera (realnosti) određivanja troškova, kako bi se osigurala odgovarajuća razina potpore za pripadajuće aktivnosti/ciljeve. </w:t>
            </w:r>
          </w:p>
          <w:p w14:paraId="4DCA07AA" w14:textId="77777777" w:rsidR="00406190" w:rsidRPr="00406190" w:rsidRDefault="00406190" w:rsidP="00406190">
            <w:pPr>
              <w:spacing w:before="100" w:beforeAutospacing="1" w:after="100" w:afterAutospacing="1" w:line="240" w:lineRule="auto"/>
              <w:jc w:val="both"/>
              <w:rPr>
                <w:rFonts w:ascii="Times New Roman" w:eastAsia="Cambria" w:hAnsi="Times New Roman" w:cs="Times New Roman"/>
                <w:iCs/>
                <w:sz w:val="24"/>
                <w:szCs w:val="24"/>
                <w:lang w:eastAsia="hr-HR"/>
              </w:rPr>
            </w:pPr>
            <w:r w:rsidRPr="00406190">
              <w:rPr>
                <w:rFonts w:ascii="Times New Roman" w:eastAsia="Cambria" w:hAnsi="Times New Roman" w:cs="Times New Roman"/>
                <w:iCs/>
                <w:sz w:val="24"/>
                <w:szCs w:val="24"/>
                <w:lang w:eastAsia="hr-HR"/>
              </w:rPr>
              <w:t xml:space="preserve">U slučaju kada nadležno tijelo ocijeni da obrazloženje nije utemeljeno i/ili </w:t>
            </w:r>
            <w:r w:rsidRPr="00406190">
              <w:rPr>
                <w:rFonts w:ascii="Times New Roman" w:eastAsia="Cambria" w:hAnsi="Times New Roman" w:cs="Times New Roman"/>
                <w:iCs/>
                <w:sz w:val="24"/>
                <w:szCs w:val="24"/>
                <w:lang w:eastAsia="hr-HR"/>
              </w:rPr>
              <w:lastRenderedPageBreak/>
              <w:t>odgovarajuća, može tražiti pojašnjenje od Prijavitelja.</w:t>
            </w:r>
          </w:p>
          <w:p w14:paraId="5A94F021" w14:textId="77777777" w:rsidR="00406190" w:rsidRPr="00406190" w:rsidRDefault="00406190" w:rsidP="00406190">
            <w:pPr>
              <w:spacing w:before="100" w:beforeAutospacing="1" w:after="100" w:afterAutospacing="1" w:line="240" w:lineRule="auto"/>
              <w:jc w:val="both"/>
              <w:rPr>
                <w:rFonts w:ascii="Times New Roman" w:eastAsia="Cambria" w:hAnsi="Times New Roman" w:cs="Times New Roman"/>
                <w:iCs/>
                <w:sz w:val="24"/>
                <w:szCs w:val="24"/>
                <w:lang w:eastAsia="hr-HR"/>
              </w:rPr>
            </w:pPr>
          </w:p>
        </w:tc>
        <w:tc>
          <w:tcPr>
            <w:tcW w:w="1040" w:type="pct"/>
          </w:tcPr>
          <w:p w14:paraId="1ECD06FE" w14:textId="77777777" w:rsidR="00406190" w:rsidRPr="00406190" w:rsidRDefault="00406190" w:rsidP="00406190">
            <w:pPr>
              <w:spacing w:after="0" w:line="240" w:lineRule="auto"/>
              <w:rPr>
                <w:rFonts w:ascii="Times New Roman" w:eastAsia="Cambria" w:hAnsi="Times New Roman" w:cs="Times New Roman"/>
                <w:iCs/>
                <w:sz w:val="24"/>
                <w:szCs w:val="24"/>
                <w:lang w:eastAsia="hr-HR"/>
              </w:rPr>
            </w:pPr>
            <w:r w:rsidRPr="00406190">
              <w:rPr>
                <w:rFonts w:ascii="Times New Roman" w:eastAsia="Cambria" w:hAnsi="Times New Roman" w:cs="Times New Roman"/>
                <w:iCs/>
                <w:sz w:val="24"/>
                <w:szCs w:val="24"/>
                <w:lang w:eastAsia="hr-HR"/>
              </w:rPr>
              <w:lastRenderedPageBreak/>
              <w:t xml:space="preserve">4 boda - troškovi su odgovarajuće obrazloženi i dokumentirani (procjena troškova projekta odgovara obrazloženim i dokumentiranih troškovima) </w:t>
            </w:r>
          </w:p>
          <w:p w14:paraId="3A92126B" w14:textId="77777777" w:rsidR="00406190" w:rsidRPr="00406190" w:rsidRDefault="00406190" w:rsidP="00406190">
            <w:pPr>
              <w:tabs>
                <w:tab w:val="left" w:pos="6047"/>
              </w:tabs>
              <w:spacing w:after="0" w:line="240" w:lineRule="auto"/>
              <w:outlineLvl w:val="1"/>
              <w:rPr>
                <w:rFonts w:ascii="Times New Roman" w:eastAsia="Cambria" w:hAnsi="Times New Roman" w:cs="Times New Roman"/>
                <w:iCs/>
                <w:sz w:val="24"/>
                <w:szCs w:val="24"/>
                <w:lang w:eastAsia="hr-HR"/>
              </w:rPr>
            </w:pPr>
          </w:p>
          <w:p w14:paraId="10D96C0A" w14:textId="77777777" w:rsidR="00406190" w:rsidRPr="00406190" w:rsidRDefault="00406190" w:rsidP="00406190">
            <w:pPr>
              <w:tabs>
                <w:tab w:val="left" w:pos="6047"/>
              </w:tabs>
              <w:spacing w:after="0" w:line="240" w:lineRule="auto"/>
              <w:outlineLvl w:val="1"/>
              <w:rPr>
                <w:rFonts w:ascii="Times New Roman" w:eastAsia="Cambria" w:hAnsi="Times New Roman" w:cs="Times New Roman"/>
                <w:iCs/>
                <w:sz w:val="24"/>
                <w:szCs w:val="24"/>
                <w:lang w:eastAsia="hr-HR"/>
              </w:rPr>
            </w:pPr>
            <w:r w:rsidRPr="00406190">
              <w:rPr>
                <w:rFonts w:ascii="Times New Roman" w:eastAsia="Cambria" w:hAnsi="Times New Roman" w:cs="Times New Roman"/>
                <w:iCs/>
                <w:sz w:val="24"/>
                <w:szCs w:val="24"/>
                <w:lang w:eastAsia="hr-HR"/>
              </w:rPr>
              <w:t xml:space="preserve">0 bodova -  nije dostavljeno obrazloženje procijenjenih troškova i/ili dokumentirani dokaz ili referenca troška za svaku od stavki troškova </w:t>
            </w:r>
          </w:p>
        </w:tc>
        <w:tc>
          <w:tcPr>
            <w:tcW w:w="609" w:type="pct"/>
          </w:tcPr>
          <w:p w14:paraId="001274F5" w14:textId="77777777" w:rsidR="00406190" w:rsidRPr="00406190" w:rsidRDefault="00406190" w:rsidP="00406190">
            <w:pPr>
              <w:tabs>
                <w:tab w:val="left" w:pos="6047"/>
              </w:tabs>
              <w:spacing w:after="0" w:line="240" w:lineRule="auto"/>
              <w:jc w:val="center"/>
              <w:outlineLvl w:val="1"/>
              <w:rPr>
                <w:rFonts w:ascii="Times New Roman" w:eastAsia="Cambria" w:hAnsi="Times New Roman" w:cs="Times New Roman"/>
                <w:iCs/>
                <w:sz w:val="24"/>
                <w:szCs w:val="24"/>
                <w:lang w:eastAsia="hr-HR"/>
              </w:rPr>
            </w:pPr>
            <w:r w:rsidRPr="00406190">
              <w:rPr>
                <w:rFonts w:ascii="Times New Roman" w:eastAsia="Cambria" w:hAnsi="Times New Roman" w:cs="Times New Roman"/>
                <w:iCs/>
                <w:sz w:val="24"/>
                <w:szCs w:val="24"/>
                <w:lang w:eastAsia="hr-HR"/>
              </w:rPr>
              <w:t>/ 4</w:t>
            </w:r>
          </w:p>
        </w:tc>
        <w:tc>
          <w:tcPr>
            <w:tcW w:w="852" w:type="pct"/>
          </w:tcPr>
          <w:p w14:paraId="5F1D8CC1"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Obrazac X Troškovnik s referencama</w:t>
            </w:r>
          </w:p>
          <w:p w14:paraId="0BADB956"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xml:space="preserve"> </w:t>
            </w:r>
          </w:p>
          <w:p w14:paraId="22ABC49A"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Prijavni obrazac (rubrika Proračun)</w:t>
            </w:r>
          </w:p>
        </w:tc>
        <w:tc>
          <w:tcPr>
            <w:tcW w:w="633" w:type="pct"/>
          </w:tcPr>
          <w:p w14:paraId="32A20FCD"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p>
        </w:tc>
      </w:tr>
      <w:tr w:rsidR="00406190" w:rsidRPr="00406190" w14:paraId="40764D1A" w14:textId="77777777" w:rsidTr="00406190">
        <w:tc>
          <w:tcPr>
            <w:tcW w:w="222" w:type="pct"/>
            <w:vMerge/>
            <w:shd w:val="clear" w:color="auto" w:fill="BFBFBF"/>
          </w:tcPr>
          <w:p w14:paraId="0A0632EF"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p>
        </w:tc>
        <w:tc>
          <w:tcPr>
            <w:tcW w:w="1644" w:type="pct"/>
          </w:tcPr>
          <w:p w14:paraId="2ADCBBDD"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r w:rsidRPr="00406190">
              <w:rPr>
                <w:rFonts w:ascii="Times New Roman" w:eastAsia="Cambria" w:hAnsi="Times New Roman" w:cs="Times New Roman"/>
                <w:b/>
                <w:bCs/>
                <w:iCs/>
                <w:sz w:val="24"/>
                <w:szCs w:val="24"/>
                <w:lang w:eastAsia="hr-HR"/>
              </w:rPr>
              <w:t>1.2.</w:t>
            </w:r>
            <w:r w:rsidRPr="00406190">
              <w:rPr>
                <w:rFonts w:ascii="Calibri" w:eastAsia="SimSun" w:hAnsi="Calibri" w:cs="Arial"/>
                <w:b/>
                <w:bCs/>
                <w:lang w:eastAsia="hr-HR"/>
              </w:rPr>
              <w:t xml:space="preserve"> </w:t>
            </w:r>
            <w:r w:rsidRPr="00406190">
              <w:rPr>
                <w:rFonts w:ascii="Times New Roman" w:eastAsia="Cambria" w:hAnsi="Times New Roman" w:cs="Times New Roman"/>
                <w:b/>
                <w:bCs/>
                <w:iCs/>
                <w:sz w:val="24"/>
                <w:szCs w:val="24"/>
                <w:lang w:eastAsia="hr-HR"/>
              </w:rPr>
              <w:t>Razina doprinosa ispunjenju ciljnih vrijednosti pokazatelja ostvarenja određenog za predmetnu operaciju</w:t>
            </w:r>
          </w:p>
          <w:p w14:paraId="711FDA3C" w14:textId="77777777" w:rsidR="00406190" w:rsidRPr="00406190" w:rsidRDefault="00406190" w:rsidP="00406190">
            <w:pPr>
              <w:tabs>
                <w:tab w:val="left" w:pos="0"/>
              </w:tabs>
              <w:spacing w:after="0" w:line="240" w:lineRule="auto"/>
              <w:jc w:val="both"/>
              <w:rPr>
                <w:rFonts w:ascii="Times New Roman" w:eastAsia="Cambria" w:hAnsi="Times New Roman" w:cs="Times New Roman"/>
                <w:iCs/>
                <w:sz w:val="24"/>
                <w:szCs w:val="24"/>
                <w:u w:val="single"/>
                <w:lang w:eastAsia="hr-HR"/>
              </w:rPr>
            </w:pPr>
            <w:r w:rsidRPr="00406190">
              <w:rPr>
                <w:rFonts w:ascii="Times New Roman" w:eastAsia="Cambria" w:hAnsi="Times New Roman" w:cs="Times New Roman"/>
                <w:iCs/>
                <w:sz w:val="24"/>
                <w:szCs w:val="24"/>
                <w:u w:val="single"/>
                <w:lang w:eastAsia="hr-HR"/>
              </w:rPr>
              <w:t xml:space="preserve">  </w:t>
            </w:r>
          </w:p>
          <w:p w14:paraId="6E041E8A"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r w:rsidRPr="00406190">
              <w:rPr>
                <w:rFonts w:ascii="Times New Roman" w:eastAsia="Cambria" w:hAnsi="Times New Roman" w:cs="Times New Roman"/>
                <w:bCs/>
                <w:iCs/>
                <w:sz w:val="24"/>
                <w:szCs w:val="24"/>
                <w:lang w:eastAsia="hr-HR"/>
              </w:rPr>
              <w:t>Projektni prijedlog se ocjenjuje razinom doprinosa pokazatelju RCO58 - Infrastruktura namijenjena biciklima za koju je primljena potpora. Mjerna jedinica je kilometar (km).</w:t>
            </w:r>
          </w:p>
          <w:p w14:paraId="2F147FF5"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p>
          <w:p w14:paraId="407D9C2A" w14:textId="77777777" w:rsidR="00406190" w:rsidRPr="00406190" w:rsidRDefault="00406190" w:rsidP="00406190">
            <w:pPr>
              <w:tabs>
                <w:tab w:val="left" w:pos="0"/>
              </w:tabs>
              <w:spacing w:after="0" w:line="240" w:lineRule="auto"/>
              <w:jc w:val="both"/>
              <w:rPr>
                <w:rFonts w:ascii="Times New Roman" w:eastAsia="Cambria" w:hAnsi="Times New Roman" w:cs="Times New Roman"/>
                <w:bCs/>
                <w:i/>
                <w:sz w:val="24"/>
                <w:szCs w:val="24"/>
                <w:lang w:eastAsia="hr-HR"/>
              </w:rPr>
            </w:pPr>
            <w:r w:rsidRPr="00406190">
              <w:rPr>
                <w:rFonts w:ascii="Times New Roman" w:eastAsia="Cambria" w:hAnsi="Times New Roman" w:cs="Times New Roman"/>
                <w:bCs/>
                <w:i/>
                <w:sz w:val="24"/>
                <w:szCs w:val="24"/>
                <w:lang w:eastAsia="hr-HR"/>
              </w:rPr>
              <w:t xml:space="preserve">Napomena: </w:t>
            </w:r>
          </w:p>
          <w:p w14:paraId="2DDCE002" w14:textId="77777777" w:rsidR="00406190" w:rsidRPr="00406190" w:rsidRDefault="00406190" w:rsidP="00406190">
            <w:pPr>
              <w:tabs>
                <w:tab w:val="left" w:pos="0"/>
              </w:tabs>
              <w:spacing w:after="0" w:line="240" w:lineRule="auto"/>
              <w:jc w:val="both"/>
              <w:rPr>
                <w:rFonts w:ascii="Times New Roman" w:eastAsia="Cambria" w:hAnsi="Times New Roman" w:cs="Times New Roman"/>
                <w:bCs/>
                <w:i/>
                <w:sz w:val="24"/>
                <w:szCs w:val="24"/>
                <w:lang w:eastAsia="hr-HR"/>
              </w:rPr>
            </w:pPr>
            <w:r w:rsidRPr="00406190">
              <w:rPr>
                <w:rFonts w:ascii="Times New Roman" w:eastAsia="Cambria" w:hAnsi="Times New Roman" w:cs="Times New Roman"/>
                <w:bCs/>
                <w:i/>
                <w:sz w:val="24"/>
                <w:szCs w:val="24"/>
                <w:lang w:eastAsia="hr-HR"/>
              </w:rPr>
              <w:t>Pod duljinom biciklističke infrastrukture smatra se duljina biciklističkih prometnica sukladno članku 3. stavak 1. Pravilnika o biciklističkoj infrastrukturi (NN 28/16) izuzev biciklističkih traka koje nisu prihvatljive u okviru Poziva.</w:t>
            </w:r>
          </w:p>
          <w:p w14:paraId="0D8A8405" w14:textId="77777777" w:rsidR="00406190" w:rsidRPr="00406190" w:rsidRDefault="00406190" w:rsidP="00406190">
            <w:pPr>
              <w:tabs>
                <w:tab w:val="left" w:pos="0"/>
              </w:tabs>
              <w:spacing w:after="0" w:line="240" w:lineRule="auto"/>
              <w:jc w:val="both"/>
              <w:rPr>
                <w:rFonts w:ascii="Times New Roman" w:eastAsia="Cambria" w:hAnsi="Times New Roman" w:cs="Times New Roman"/>
                <w:bCs/>
                <w:i/>
                <w:sz w:val="24"/>
                <w:szCs w:val="24"/>
                <w:lang w:eastAsia="hr-HR"/>
              </w:rPr>
            </w:pPr>
            <w:r w:rsidRPr="00406190">
              <w:rPr>
                <w:rFonts w:ascii="Times New Roman" w:eastAsia="Cambria" w:hAnsi="Times New Roman" w:cs="Times New Roman"/>
                <w:bCs/>
                <w:i/>
                <w:sz w:val="24"/>
                <w:szCs w:val="24"/>
                <w:lang w:eastAsia="hr-HR"/>
              </w:rPr>
              <w:t xml:space="preserve">Kod biciklističke infrastrukture s odvojenim jednosmjernim biciklističkim prometnim površinama (npr. sa svake strane ceste) duljina se mjeri duplo odnosno kao zbroj duljina dviju biciklističkih prometnih površina. U slučaju da postoje dvije biciklističke prometne površine koje se nalaze </w:t>
            </w:r>
            <w:r w:rsidRPr="00406190">
              <w:rPr>
                <w:rFonts w:ascii="Times New Roman" w:eastAsia="Cambria" w:hAnsi="Times New Roman" w:cs="Times New Roman"/>
                <w:bCs/>
                <w:i/>
                <w:sz w:val="24"/>
                <w:szCs w:val="24"/>
                <w:lang w:eastAsia="hr-HR"/>
              </w:rPr>
              <w:lastRenderedPageBreak/>
              <w:t>samo s jedne strane (odnosno dvosmjerna s iste strane), tada se duljina mjeri kao duljina jedne biciklističke prometne površine.</w:t>
            </w:r>
          </w:p>
          <w:p w14:paraId="15F77EBF"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p>
        </w:tc>
        <w:tc>
          <w:tcPr>
            <w:tcW w:w="1040" w:type="pct"/>
          </w:tcPr>
          <w:p w14:paraId="52C63170"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lastRenderedPageBreak/>
              <w:t>5 bodova - Projekt doprinosi ostvarenju pokazatelja s više od  3 km</w:t>
            </w:r>
          </w:p>
          <w:p w14:paraId="18637D8A"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3BD3E788"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xml:space="preserve">2,5 boda - Projekt doprinosi ostvarenju pokazatelja od 1 km do 3 km </w:t>
            </w:r>
          </w:p>
          <w:p w14:paraId="4B66226C"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28437728"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tc>
        <w:tc>
          <w:tcPr>
            <w:tcW w:w="609" w:type="pct"/>
          </w:tcPr>
          <w:p w14:paraId="3F3EFEEA"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5</w:t>
            </w:r>
          </w:p>
        </w:tc>
        <w:tc>
          <w:tcPr>
            <w:tcW w:w="852" w:type="pct"/>
          </w:tcPr>
          <w:p w14:paraId="6EC6387D"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Prijavni obrazac (rubrika Pokazatelj)</w:t>
            </w:r>
          </w:p>
        </w:tc>
        <w:tc>
          <w:tcPr>
            <w:tcW w:w="633" w:type="pct"/>
          </w:tcPr>
          <w:p w14:paraId="4571F950"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p>
        </w:tc>
      </w:tr>
      <w:tr w:rsidR="00406190" w:rsidRPr="00406190" w14:paraId="0CC3EBC5" w14:textId="77777777" w:rsidTr="00406190">
        <w:tc>
          <w:tcPr>
            <w:tcW w:w="222" w:type="pct"/>
            <w:vMerge/>
            <w:shd w:val="clear" w:color="auto" w:fill="BFBFBF"/>
          </w:tcPr>
          <w:p w14:paraId="1578AC86" w14:textId="77777777" w:rsidR="00406190" w:rsidRPr="00406190" w:rsidRDefault="00406190" w:rsidP="00406190">
            <w:pPr>
              <w:tabs>
                <w:tab w:val="left" w:pos="0"/>
              </w:tabs>
              <w:spacing w:after="0" w:line="240" w:lineRule="auto"/>
              <w:jc w:val="both"/>
              <w:rPr>
                <w:rFonts w:ascii="Lucida Sans Unicode" w:eastAsia="Cambria" w:hAnsi="Lucida Sans Unicode" w:cs="Lucida Sans Unicode"/>
                <w:b/>
                <w:bCs/>
                <w:iCs/>
                <w:lang w:eastAsia="hr-HR"/>
              </w:rPr>
            </w:pPr>
          </w:p>
        </w:tc>
        <w:tc>
          <w:tcPr>
            <w:tcW w:w="1644" w:type="pct"/>
          </w:tcPr>
          <w:p w14:paraId="517F4E7F" w14:textId="77777777" w:rsidR="00406190" w:rsidRPr="00406190" w:rsidRDefault="00406190" w:rsidP="00406190">
            <w:pPr>
              <w:tabs>
                <w:tab w:val="left" w:pos="0"/>
              </w:tabs>
              <w:spacing w:after="0" w:line="240" w:lineRule="auto"/>
              <w:jc w:val="both"/>
              <w:rPr>
                <w:rFonts w:ascii="Times New Roman" w:eastAsia="Cambria" w:hAnsi="Times New Roman" w:cs="Times New Roman"/>
                <w:b/>
                <w:iCs/>
                <w:sz w:val="24"/>
                <w:szCs w:val="24"/>
                <w:lang w:eastAsia="hr-HR"/>
              </w:rPr>
            </w:pPr>
            <w:r w:rsidRPr="00406190">
              <w:rPr>
                <w:rFonts w:ascii="Times New Roman" w:eastAsia="Cambria" w:hAnsi="Times New Roman" w:cs="Times New Roman"/>
                <w:b/>
                <w:iCs/>
                <w:sz w:val="24"/>
                <w:szCs w:val="24"/>
                <w:lang w:eastAsia="hr-HR"/>
              </w:rPr>
              <w:t>1.3 Razina doprinosa ispunjenju ciljnih vrijednosti pokazatelja rezultata određenog za predmetnu operaciju</w:t>
            </w:r>
          </w:p>
          <w:p w14:paraId="1BF3325C" w14:textId="77777777" w:rsidR="00406190" w:rsidRPr="00406190" w:rsidRDefault="00406190" w:rsidP="00406190">
            <w:pPr>
              <w:tabs>
                <w:tab w:val="left" w:pos="0"/>
              </w:tabs>
              <w:spacing w:after="0" w:line="240" w:lineRule="auto"/>
              <w:jc w:val="both"/>
              <w:rPr>
                <w:rFonts w:ascii="Times New Roman" w:eastAsia="Cambria" w:hAnsi="Times New Roman" w:cs="Times New Roman"/>
                <w:b/>
                <w:iCs/>
                <w:sz w:val="24"/>
                <w:szCs w:val="24"/>
                <w:lang w:eastAsia="hr-HR"/>
              </w:rPr>
            </w:pPr>
          </w:p>
          <w:p w14:paraId="5BDFAD31"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r w:rsidRPr="00406190">
              <w:rPr>
                <w:rFonts w:ascii="Times New Roman" w:eastAsia="Cambria" w:hAnsi="Times New Roman" w:cs="Times New Roman"/>
                <w:bCs/>
                <w:iCs/>
                <w:sz w:val="24"/>
                <w:szCs w:val="24"/>
                <w:lang w:eastAsia="hr-HR"/>
              </w:rPr>
              <w:t>Projektni prijedlog se ocjenjuje razinom doprinosa pokazatelju RCR64 - Godišnji broj korisnika infrastrukture namijenjene vožnji biciklom u roku od 1 godine nakon završetka projekta (isteka razdoblja provedbe projekta).</w:t>
            </w:r>
          </w:p>
          <w:p w14:paraId="2F040C5D" w14:textId="77777777" w:rsidR="00406190" w:rsidRPr="00406190" w:rsidRDefault="00406190" w:rsidP="00406190">
            <w:pPr>
              <w:spacing w:after="0" w:line="240" w:lineRule="auto"/>
              <w:jc w:val="both"/>
              <w:rPr>
                <w:rFonts w:ascii="Times New Roman" w:eastAsia="SimSun" w:hAnsi="Times New Roman" w:cs="Times New Roman"/>
                <w:iCs/>
                <w:sz w:val="24"/>
                <w:szCs w:val="24"/>
                <w:lang w:eastAsia="hr-HR"/>
              </w:rPr>
            </w:pPr>
          </w:p>
          <w:p w14:paraId="495B2446" w14:textId="77777777" w:rsidR="00406190" w:rsidRPr="00406190" w:rsidRDefault="00406190" w:rsidP="00406190">
            <w:pPr>
              <w:spacing w:after="0" w:line="240" w:lineRule="auto"/>
              <w:jc w:val="both"/>
              <w:rPr>
                <w:rFonts w:ascii="Times New Roman" w:eastAsia="SimSun" w:hAnsi="Times New Roman" w:cs="Times New Roman"/>
                <w:iCs/>
                <w:sz w:val="24"/>
                <w:szCs w:val="24"/>
                <w:lang w:eastAsia="hr-HR"/>
              </w:rPr>
            </w:pPr>
            <w:r w:rsidRPr="00406190">
              <w:rPr>
                <w:rFonts w:ascii="Times New Roman" w:eastAsia="SimSun" w:hAnsi="Times New Roman" w:cs="Times New Roman"/>
                <w:iCs/>
                <w:sz w:val="24"/>
                <w:szCs w:val="24"/>
                <w:lang w:eastAsia="hr-HR"/>
              </w:rPr>
              <w:t>Prijavitelj je dužan u sklopu projektnog prijedloga dostaviti procjenu broja korisnika u prvoj godini od završetka projekta (tj. isteka razdoblja provedbe) i obrazloženje/ metodologiju procjene broja.</w:t>
            </w:r>
          </w:p>
          <w:p w14:paraId="488B7F20"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p>
        </w:tc>
        <w:tc>
          <w:tcPr>
            <w:tcW w:w="1040" w:type="pct"/>
          </w:tcPr>
          <w:p w14:paraId="2A98C578"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5 bodova - Projekt doprinosi ostvarenju pokazatelja s ≥ 10.000 korisnika godišnje</w:t>
            </w:r>
          </w:p>
          <w:p w14:paraId="41DC5413"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3C9241AE"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2,5 boda - Projekt doprinosi ostvarenju pokazatelja ≥ 5.000 do 10.000 korisnika godišnje</w:t>
            </w:r>
          </w:p>
          <w:p w14:paraId="51EE95D0"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48F63217"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0 bodova – Projekt doprinosi ostvarenju pokazatelju s manje od 5.000 korisnika godišnje</w:t>
            </w:r>
          </w:p>
          <w:p w14:paraId="27EC7AEB"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tc>
        <w:tc>
          <w:tcPr>
            <w:tcW w:w="609" w:type="pct"/>
          </w:tcPr>
          <w:p w14:paraId="363445B0"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5</w:t>
            </w:r>
          </w:p>
        </w:tc>
        <w:tc>
          <w:tcPr>
            <w:tcW w:w="852" w:type="pct"/>
          </w:tcPr>
          <w:p w14:paraId="0E62533F"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Prijavni obrazac (rubrika Pokazatelj)</w:t>
            </w:r>
          </w:p>
        </w:tc>
        <w:tc>
          <w:tcPr>
            <w:tcW w:w="633" w:type="pct"/>
          </w:tcPr>
          <w:p w14:paraId="6D205759" w14:textId="77777777" w:rsidR="00406190" w:rsidRPr="00406190" w:rsidRDefault="00406190" w:rsidP="00406190">
            <w:pPr>
              <w:tabs>
                <w:tab w:val="left" w:pos="6047"/>
              </w:tabs>
              <w:spacing w:after="0" w:line="240" w:lineRule="auto"/>
              <w:jc w:val="center"/>
              <w:outlineLvl w:val="1"/>
              <w:rPr>
                <w:rFonts w:ascii="Lucida Sans Unicode" w:eastAsia="SimSun" w:hAnsi="Lucida Sans Unicode" w:cs="Lucida Sans Unicode"/>
                <w:sz w:val="24"/>
                <w:szCs w:val="24"/>
                <w:lang w:eastAsia="hr-HR"/>
              </w:rPr>
            </w:pPr>
          </w:p>
        </w:tc>
      </w:tr>
      <w:tr w:rsidR="00406190" w:rsidRPr="00406190" w14:paraId="1E4C4541" w14:textId="77777777" w:rsidTr="00406190">
        <w:tc>
          <w:tcPr>
            <w:tcW w:w="222" w:type="pct"/>
            <w:vMerge/>
            <w:shd w:val="clear" w:color="auto" w:fill="BFBFBF"/>
          </w:tcPr>
          <w:p w14:paraId="5338908C" w14:textId="77777777" w:rsidR="00406190" w:rsidRPr="00406190" w:rsidRDefault="00406190" w:rsidP="00406190">
            <w:pPr>
              <w:tabs>
                <w:tab w:val="left" w:pos="0"/>
              </w:tabs>
              <w:spacing w:after="0" w:line="240" w:lineRule="auto"/>
              <w:jc w:val="both"/>
              <w:rPr>
                <w:rFonts w:ascii="Lucida Sans Unicode" w:eastAsia="Cambria" w:hAnsi="Lucida Sans Unicode" w:cs="Lucida Sans Unicode"/>
                <w:b/>
                <w:bCs/>
                <w:iCs/>
                <w:lang w:eastAsia="hr-HR"/>
              </w:rPr>
            </w:pPr>
          </w:p>
        </w:tc>
        <w:tc>
          <w:tcPr>
            <w:tcW w:w="1644" w:type="pct"/>
          </w:tcPr>
          <w:p w14:paraId="3C0E3C9A" w14:textId="77777777" w:rsidR="00406190" w:rsidRPr="00406190" w:rsidRDefault="00406190" w:rsidP="00406190">
            <w:pPr>
              <w:tabs>
                <w:tab w:val="left" w:pos="0"/>
              </w:tabs>
              <w:spacing w:after="0" w:line="240" w:lineRule="auto"/>
              <w:jc w:val="both"/>
              <w:rPr>
                <w:rFonts w:ascii="Times New Roman" w:eastAsia="Cambria" w:hAnsi="Times New Roman" w:cs="Times New Roman"/>
                <w:b/>
                <w:iCs/>
                <w:sz w:val="24"/>
                <w:szCs w:val="24"/>
                <w:lang w:eastAsia="hr-HR"/>
              </w:rPr>
            </w:pPr>
            <w:r w:rsidRPr="00406190">
              <w:rPr>
                <w:rFonts w:ascii="Times New Roman" w:eastAsia="Cambria" w:hAnsi="Times New Roman" w:cs="Times New Roman"/>
                <w:b/>
                <w:iCs/>
                <w:sz w:val="24"/>
                <w:szCs w:val="24"/>
                <w:lang w:eastAsia="hr-HR"/>
              </w:rPr>
              <w:t>1.4. Doprinos razvoju multimodalnog prijevoza</w:t>
            </w:r>
          </w:p>
          <w:p w14:paraId="0937AF73"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p>
          <w:p w14:paraId="3852778A"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r w:rsidRPr="00406190">
              <w:rPr>
                <w:rFonts w:ascii="Times New Roman" w:eastAsia="Cambria" w:hAnsi="Times New Roman" w:cs="Times New Roman"/>
                <w:bCs/>
                <w:iCs/>
                <w:sz w:val="24"/>
                <w:szCs w:val="24"/>
                <w:lang w:eastAsia="hr-HR"/>
              </w:rPr>
              <w:t xml:space="preserve">U ovom kriteriju ocjenjuje se doprinos projekta razvoju multimodalnog prijevoza. Pod multimodalnim prijevozom u kontekstu ovog Poziva podrazumijevamo upotrebu </w:t>
            </w:r>
            <w:r w:rsidRPr="00406190">
              <w:rPr>
                <w:rFonts w:ascii="Times New Roman" w:eastAsia="Cambria" w:hAnsi="Times New Roman" w:cs="Times New Roman"/>
                <w:bCs/>
                <w:iCs/>
                <w:sz w:val="24"/>
                <w:szCs w:val="24"/>
                <w:lang w:eastAsia="hr-HR"/>
              </w:rPr>
              <w:lastRenderedPageBreak/>
              <w:t>barem dvije različite vrste prometnih sredstava, od kojih je jedno  bicikl.</w:t>
            </w:r>
          </w:p>
          <w:p w14:paraId="4EC0BBC7"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p>
          <w:p w14:paraId="52F0A88B"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r w:rsidRPr="00406190">
              <w:rPr>
                <w:rFonts w:ascii="Times New Roman" w:eastAsia="Cambria" w:hAnsi="Times New Roman" w:cs="Times New Roman"/>
                <w:bCs/>
                <w:iCs/>
                <w:sz w:val="24"/>
                <w:szCs w:val="24"/>
                <w:lang w:eastAsia="hr-HR"/>
              </w:rPr>
              <w:t>Mjesto izmjene prometnih sredstva treba biti smješteno odmah pored stanice za putnički prijevoz, kao što su primjerice autobusne ili željezničke stanice.</w:t>
            </w:r>
            <w:r w:rsidRPr="00406190">
              <w:rPr>
                <w:rFonts w:ascii="Times New Roman" w:eastAsia="Cambria" w:hAnsi="Times New Roman" w:cs="Times New Roman"/>
                <w:bCs/>
                <w:iCs/>
                <w:sz w:val="24"/>
                <w:szCs w:val="24"/>
                <w:vertAlign w:val="superscript"/>
                <w:lang w:eastAsia="hr-HR"/>
              </w:rPr>
              <w:footnoteReference w:id="29"/>
            </w:r>
            <w:r w:rsidRPr="00406190">
              <w:rPr>
                <w:rFonts w:ascii="Times New Roman" w:eastAsia="Cambria" w:hAnsi="Times New Roman" w:cs="Times New Roman"/>
                <w:bCs/>
                <w:iCs/>
                <w:sz w:val="24"/>
                <w:szCs w:val="24"/>
                <w:lang w:eastAsia="hr-HR"/>
              </w:rPr>
              <w:t xml:space="preserve">  </w:t>
            </w:r>
          </w:p>
          <w:p w14:paraId="757EC1DF"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p>
        </w:tc>
        <w:tc>
          <w:tcPr>
            <w:tcW w:w="1040" w:type="pct"/>
          </w:tcPr>
          <w:p w14:paraId="1AE07F00"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lastRenderedPageBreak/>
              <w:t>3 boda – Projekt na trasi ima dva ili više mjesta izmjene prometnih sredstava</w:t>
            </w:r>
          </w:p>
          <w:p w14:paraId="3174E790"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6CE43A81"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lastRenderedPageBreak/>
              <w:t>1,5 boda – Projekt na trasi ima jedno mjesto izmjene prometnih sredstava</w:t>
            </w:r>
          </w:p>
          <w:p w14:paraId="0AA553BD"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038A2A4B"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0 bodova - Projekt ne doprinosi razvoju multimodalnog prijevoza (na trasi nema mjesta izmjene prometnih sredstava)</w:t>
            </w:r>
          </w:p>
        </w:tc>
        <w:tc>
          <w:tcPr>
            <w:tcW w:w="609" w:type="pct"/>
          </w:tcPr>
          <w:p w14:paraId="66852E4D"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lastRenderedPageBreak/>
              <w:t>/ 3</w:t>
            </w:r>
          </w:p>
        </w:tc>
        <w:tc>
          <w:tcPr>
            <w:tcW w:w="852" w:type="pct"/>
          </w:tcPr>
          <w:p w14:paraId="1E4E1C83"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Prijavni obrazac (rubrika Opis projekta)</w:t>
            </w:r>
          </w:p>
        </w:tc>
        <w:tc>
          <w:tcPr>
            <w:tcW w:w="633" w:type="pct"/>
          </w:tcPr>
          <w:p w14:paraId="35A88D94" w14:textId="77777777" w:rsidR="00406190" w:rsidRPr="00406190" w:rsidRDefault="00406190" w:rsidP="00406190">
            <w:pPr>
              <w:tabs>
                <w:tab w:val="left" w:pos="6047"/>
              </w:tabs>
              <w:spacing w:after="0" w:line="240" w:lineRule="auto"/>
              <w:jc w:val="center"/>
              <w:outlineLvl w:val="1"/>
              <w:rPr>
                <w:rFonts w:ascii="Lucida Sans Unicode" w:eastAsia="SimSun" w:hAnsi="Lucida Sans Unicode" w:cs="Lucida Sans Unicode"/>
                <w:sz w:val="24"/>
                <w:szCs w:val="24"/>
                <w:lang w:eastAsia="hr-HR"/>
              </w:rPr>
            </w:pPr>
          </w:p>
        </w:tc>
      </w:tr>
      <w:tr w:rsidR="00406190" w:rsidRPr="00406190" w14:paraId="39A5ABAF" w14:textId="77777777" w:rsidTr="00406190">
        <w:tc>
          <w:tcPr>
            <w:tcW w:w="222" w:type="pct"/>
            <w:vMerge/>
            <w:shd w:val="clear" w:color="auto" w:fill="BFBFBF"/>
          </w:tcPr>
          <w:p w14:paraId="6F0983F6" w14:textId="77777777" w:rsidR="00406190" w:rsidRPr="00406190" w:rsidRDefault="00406190" w:rsidP="00406190">
            <w:pPr>
              <w:tabs>
                <w:tab w:val="left" w:pos="0"/>
              </w:tabs>
              <w:spacing w:after="0" w:line="240" w:lineRule="auto"/>
              <w:jc w:val="both"/>
              <w:rPr>
                <w:rFonts w:ascii="Lucida Sans Unicode" w:eastAsia="Cambria" w:hAnsi="Lucida Sans Unicode" w:cs="Lucida Sans Unicode"/>
                <w:b/>
                <w:bCs/>
                <w:iCs/>
                <w:lang w:eastAsia="hr-HR"/>
              </w:rPr>
            </w:pPr>
          </w:p>
        </w:tc>
        <w:tc>
          <w:tcPr>
            <w:tcW w:w="1644" w:type="pct"/>
          </w:tcPr>
          <w:p w14:paraId="5B185ACB" w14:textId="77777777" w:rsidR="00406190" w:rsidRPr="00406190" w:rsidRDefault="00406190" w:rsidP="00406190">
            <w:pPr>
              <w:tabs>
                <w:tab w:val="left" w:pos="0"/>
              </w:tabs>
              <w:spacing w:after="0" w:line="240" w:lineRule="auto"/>
              <w:jc w:val="both"/>
              <w:rPr>
                <w:rFonts w:ascii="Times New Roman" w:eastAsia="Cambria" w:hAnsi="Times New Roman" w:cs="Times New Roman"/>
                <w:b/>
                <w:iCs/>
                <w:sz w:val="24"/>
                <w:szCs w:val="24"/>
                <w:lang w:eastAsia="hr-HR"/>
              </w:rPr>
            </w:pPr>
            <w:r w:rsidRPr="00406190">
              <w:rPr>
                <w:rFonts w:ascii="Times New Roman" w:eastAsia="Cambria" w:hAnsi="Times New Roman" w:cs="Times New Roman"/>
                <w:b/>
                <w:iCs/>
                <w:sz w:val="24"/>
                <w:szCs w:val="24"/>
                <w:lang w:eastAsia="hr-HR"/>
              </w:rPr>
              <w:t>1.5. Povezanosti s aktivnostima/projektima koji su prethodno financirani sredstvima EU fondova</w:t>
            </w:r>
          </w:p>
          <w:p w14:paraId="50600346"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p>
          <w:p w14:paraId="0E6A72FE"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r w:rsidRPr="00406190">
              <w:rPr>
                <w:rFonts w:ascii="Times New Roman" w:eastAsia="Cambria" w:hAnsi="Times New Roman" w:cs="Times New Roman"/>
                <w:bCs/>
                <w:iCs/>
                <w:sz w:val="24"/>
                <w:szCs w:val="24"/>
                <w:lang w:eastAsia="hr-HR"/>
              </w:rPr>
              <w:t>Projektni prijedlozi će se dodatno bodovati ukoliko je projekt u sinergiji ili je komplementaran s aktivnostima/projektima koji su prethodno financirani sredstvima EU fondova.</w:t>
            </w:r>
          </w:p>
        </w:tc>
        <w:tc>
          <w:tcPr>
            <w:tcW w:w="1040" w:type="pct"/>
          </w:tcPr>
          <w:p w14:paraId="24CA3698"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3 boda – jasno je opisana sinergija ili komplementarnost s dvije ili više aktivnosti/projekta koja su prethodno financirana sredstvima EU fondova</w:t>
            </w:r>
          </w:p>
          <w:p w14:paraId="7C9D2128"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330E07B9"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1,5 boda – jasno je opisana sinergija ili komplementarnost s jednom aktivnosti/projektom koji je prethodno financiran sredstvima EU fondova</w:t>
            </w:r>
          </w:p>
          <w:p w14:paraId="3C4B185A"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27F20DDD"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0 bodova- nije opisana ili nema sinergije/ komplementarnost s jednom aktivnosti/projektom koji je prethodno financiran sredstvima EU fondova</w:t>
            </w:r>
          </w:p>
          <w:p w14:paraId="0C0A909C"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tc>
        <w:tc>
          <w:tcPr>
            <w:tcW w:w="609" w:type="pct"/>
          </w:tcPr>
          <w:p w14:paraId="0C5A626E"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lastRenderedPageBreak/>
              <w:t>/ 3</w:t>
            </w:r>
          </w:p>
        </w:tc>
        <w:tc>
          <w:tcPr>
            <w:tcW w:w="852" w:type="pct"/>
          </w:tcPr>
          <w:p w14:paraId="027EBA75"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Prijavni obrazac (rubrika Opis projekta)</w:t>
            </w:r>
          </w:p>
        </w:tc>
        <w:tc>
          <w:tcPr>
            <w:tcW w:w="633" w:type="pct"/>
          </w:tcPr>
          <w:p w14:paraId="52C3B939" w14:textId="77777777" w:rsidR="00406190" w:rsidRPr="00406190" w:rsidRDefault="00406190" w:rsidP="00406190">
            <w:pPr>
              <w:tabs>
                <w:tab w:val="left" w:pos="6047"/>
              </w:tabs>
              <w:spacing w:after="0" w:line="240" w:lineRule="auto"/>
              <w:jc w:val="center"/>
              <w:outlineLvl w:val="1"/>
              <w:rPr>
                <w:rFonts w:ascii="Lucida Sans Unicode" w:eastAsia="SimSun" w:hAnsi="Lucida Sans Unicode" w:cs="Lucida Sans Unicode"/>
                <w:sz w:val="24"/>
                <w:szCs w:val="24"/>
                <w:lang w:eastAsia="hr-HR"/>
              </w:rPr>
            </w:pPr>
          </w:p>
        </w:tc>
      </w:tr>
      <w:tr w:rsidR="00406190" w:rsidRPr="00406190" w14:paraId="6F9BE0B2" w14:textId="77777777" w:rsidTr="00406190">
        <w:tc>
          <w:tcPr>
            <w:tcW w:w="222" w:type="pct"/>
            <w:vMerge/>
            <w:shd w:val="clear" w:color="auto" w:fill="BFBFBF"/>
          </w:tcPr>
          <w:p w14:paraId="23B8193D" w14:textId="77777777" w:rsidR="00406190" w:rsidRPr="00406190" w:rsidRDefault="00406190" w:rsidP="00406190">
            <w:pPr>
              <w:tabs>
                <w:tab w:val="left" w:pos="0"/>
              </w:tabs>
              <w:spacing w:after="0" w:line="240" w:lineRule="auto"/>
              <w:jc w:val="both"/>
              <w:rPr>
                <w:rFonts w:ascii="Lucida Sans Unicode" w:eastAsia="Cambria" w:hAnsi="Lucida Sans Unicode" w:cs="Lucida Sans Unicode"/>
                <w:b/>
                <w:bCs/>
                <w:iCs/>
                <w:lang w:eastAsia="hr-HR"/>
              </w:rPr>
            </w:pPr>
          </w:p>
        </w:tc>
        <w:tc>
          <w:tcPr>
            <w:tcW w:w="1644" w:type="pct"/>
          </w:tcPr>
          <w:p w14:paraId="68AD09A2"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r w:rsidRPr="00406190">
              <w:rPr>
                <w:rFonts w:ascii="Times New Roman" w:eastAsia="Cambria" w:hAnsi="Times New Roman" w:cs="Times New Roman"/>
                <w:bCs/>
                <w:iCs/>
                <w:sz w:val="24"/>
                <w:szCs w:val="24"/>
                <w:lang w:eastAsia="hr-HR"/>
              </w:rPr>
              <w:t>Ukupno:</w:t>
            </w:r>
          </w:p>
        </w:tc>
        <w:tc>
          <w:tcPr>
            <w:tcW w:w="1040" w:type="pct"/>
          </w:tcPr>
          <w:p w14:paraId="515768D6" w14:textId="77777777" w:rsidR="00406190" w:rsidRPr="00406190" w:rsidRDefault="00406190" w:rsidP="00406190">
            <w:pPr>
              <w:tabs>
                <w:tab w:val="left" w:pos="6047"/>
              </w:tabs>
              <w:spacing w:after="0" w:line="240" w:lineRule="auto"/>
              <w:jc w:val="center"/>
              <w:outlineLvl w:val="1"/>
              <w:rPr>
                <w:rFonts w:ascii="Lucida Sans Unicode" w:eastAsia="SimSun" w:hAnsi="Lucida Sans Unicode" w:cs="Lucida Sans Unicode"/>
                <w:sz w:val="24"/>
                <w:szCs w:val="24"/>
                <w:lang w:eastAsia="hr-HR"/>
              </w:rPr>
            </w:pPr>
          </w:p>
        </w:tc>
        <w:tc>
          <w:tcPr>
            <w:tcW w:w="609" w:type="pct"/>
          </w:tcPr>
          <w:p w14:paraId="215DC38B"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20</w:t>
            </w:r>
          </w:p>
        </w:tc>
        <w:tc>
          <w:tcPr>
            <w:tcW w:w="852" w:type="pct"/>
          </w:tcPr>
          <w:p w14:paraId="25237142" w14:textId="77777777" w:rsidR="00406190" w:rsidRPr="00406190" w:rsidRDefault="00406190" w:rsidP="00406190">
            <w:pPr>
              <w:tabs>
                <w:tab w:val="left" w:pos="6047"/>
              </w:tabs>
              <w:spacing w:after="0" w:line="240" w:lineRule="auto"/>
              <w:jc w:val="center"/>
              <w:outlineLvl w:val="1"/>
              <w:rPr>
                <w:rFonts w:ascii="Lucida Sans Unicode" w:eastAsia="SimSun" w:hAnsi="Lucida Sans Unicode" w:cs="Lucida Sans Unicode"/>
                <w:sz w:val="24"/>
                <w:szCs w:val="24"/>
                <w:lang w:eastAsia="hr-HR"/>
              </w:rPr>
            </w:pPr>
          </w:p>
        </w:tc>
        <w:tc>
          <w:tcPr>
            <w:tcW w:w="633" w:type="pct"/>
          </w:tcPr>
          <w:p w14:paraId="5BBCA892" w14:textId="77777777" w:rsidR="00406190" w:rsidRPr="00406190" w:rsidRDefault="00406190" w:rsidP="00406190">
            <w:pPr>
              <w:tabs>
                <w:tab w:val="left" w:pos="6047"/>
              </w:tabs>
              <w:spacing w:after="0" w:line="240" w:lineRule="auto"/>
              <w:jc w:val="center"/>
              <w:outlineLvl w:val="1"/>
              <w:rPr>
                <w:rFonts w:ascii="Lucida Sans Unicode" w:eastAsia="SimSun" w:hAnsi="Lucida Sans Unicode" w:cs="Lucida Sans Unicode"/>
                <w:sz w:val="24"/>
                <w:szCs w:val="24"/>
                <w:lang w:eastAsia="hr-HR"/>
              </w:rPr>
            </w:pPr>
          </w:p>
        </w:tc>
      </w:tr>
      <w:tr w:rsidR="00406190" w:rsidRPr="00406190" w14:paraId="008F82B3" w14:textId="77777777" w:rsidTr="00406190">
        <w:tc>
          <w:tcPr>
            <w:tcW w:w="222" w:type="pct"/>
            <w:vMerge w:val="restart"/>
            <w:shd w:val="clear" w:color="auto" w:fill="BFBFBF"/>
          </w:tcPr>
          <w:p w14:paraId="4A080FF0" w14:textId="77777777" w:rsidR="00406190" w:rsidRPr="00406190" w:rsidRDefault="00406190" w:rsidP="00406190">
            <w:pPr>
              <w:tabs>
                <w:tab w:val="left" w:pos="0"/>
              </w:tabs>
              <w:spacing w:after="0" w:line="240" w:lineRule="auto"/>
              <w:jc w:val="both"/>
              <w:rPr>
                <w:rFonts w:ascii="Lucida Sans Unicode" w:eastAsia="Cambria" w:hAnsi="Lucida Sans Unicode" w:cs="Lucida Sans Unicode"/>
                <w:b/>
                <w:bCs/>
                <w:iCs/>
                <w:lang w:eastAsia="hr-HR"/>
              </w:rPr>
            </w:pPr>
            <w:r w:rsidRPr="00406190">
              <w:rPr>
                <w:rFonts w:ascii="Lucida Sans Unicode" w:eastAsia="Cambria" w:hAnsi="Lucida Sans Unicode" w:cs="Lucida Sans Unicode"/>
                <w:b/>
                <w:bCs/>
                <w:iCs/>
                <w:lang w:eastAsia="hr-HR"/>
              </w:rPr>
              <w:t>2.</w:t>
            </w:r>
          </w:p>
        </w:tc>
        <w:tc>
          <w:tcPr>
            <w:tcW w:w="4778" w:type="pct"/>
            <w:gridSpan w:val="5"/>
            <w:shd w:val="clear" w:color="auto" w:fill="D9D9D9"/>
          </w:tcPr>
          <w:p w14:paraId="32584D05" w14:textId="77777777" w:rsidR="00406190" w:rsidRPr="00406190" w:rsidRDefault="00406190" w:rsidP="00406190">
            <w:pPr>
              <w:tabs>
                <w:tab w:val="left" w:pos="6047"/>
              </w:tabs>
              <w:spacing w:after="0" w:line="240" w:lineRule="auto"/>
              <w:jc w:val="both"/>
              <w:outlineLvl w:val="1"/>
              <w:rPr>
                <w:rFonts w:ascii="Times New Roman" w:eastAsia="SimSun" w:hAnsi="Times New Roman" w:cs="Arial"/>
                <w:b/>
                <w:sz w:val="24"/>
                <w:highlight w:val="magenta"/>
                <w:lang w:eastAsia="hr-HR"/>
              </w:rPr>
            </w:pPr>
            <w:r w:rsidRPr="00406190">
              <w:rPr>
                <w:rFonts w:ascii="Times New Roman" w:eastAsia="SimSun" w:hAnsi="Times New Roman" w:cs="Arial"/>
                <w:b/>
                <w:sz w:val="24"/>
                <w:lang w:eastAsia="hr-HR"/>
              </w:rPr>
              <w:t xml:space="preserve">Financijska održivost projekta </w:t>
            </w:r>
            <w:r w:rsidRPr="00406190">
              <w:rPr>
                <w:rFonts w:ascii="Times New Roman" w:eastAsia="SimSun" w:hAnsi="Times New Roman" w:cs="Arial"/>
                <w:bCs/>
                <w:sz w:val="24"/>
                <w:lang w:eastAsia="hr-HR"/>
              </w:rPr>
              <w:t>(odnosi se na strategiju</w:t>
            </w:r>
            <w:r w:rsidRPr="00406190">
              <w:rPr>
                <w:rFonts w:ascii="Times New Roman" w:eastAsia="SimSun" w:hAnsi="Times New Roman" w:cs="Arial"/>
                <w:b/>
                <w:sz w:val="24"/>
                <w:lang w:eastAsia="hr-HR"/>
              </w:rPr>
              <w:t xml:space="preserve"> </w:t>
            </w:r>
            <w:r w:rsidRPr="00406190">
              <w:rPr>
                <w:rFonts w:ascii="Times New Roman" w:eastAsia="SimSun" w:hAnsi="Times New Roman" w:cs="Arial"/>
                <w:bCs/>
                <w:sz w:val="24"/>
                <w:lang w:eastAsia="hr-HR"/>
              </w:rPr>
              <w:t>financiranja po</w:t>
            </w:r>
            <w:r w:rsidRPr="00406190">
              <w:rPr>
                <w:rFonts w:ascii="Times New Roman" w:eastAsia="SimSun" w:hAnsi="Times New Roman" w:cs="Arial"/>
                <w:b/>
                <w:sz w:val="24"/>
                <w:lang w:eastAsia="hr-HR"/>
              </w:rPr>
              <w:t xml:space="preserve"> </w:t>
            </w:r>
            <w:r w:rsidRPr="00406190">
              <w:rPr>
                <w:rFonts w:ascii="Times New Roman" w:eastAsia="SimSun" w:hAnsi="Times New Roman" w:cs="Arial"/>
                <w:bCs/>
                <w:sz w:val="24"/>
                <w:lang w:eastAsia="hr-HR"/>
              </w:rPr>
              <w:t>završetku provedbe projekta)</w:t>
            </w:r>
          </w:p>
        </w:tc>
      </w:tr>
      <w:tr w:rsidR="00406190" w:rsidRPr="00406190" w14:paraId="6D96937C" w14:textId="77777777" w:rsidTr="00406190">
        <w:tc>
          <w:tcPr>
            <w:tcW w:w="222" w:type="pct"/>
            <w:vMerge/>
            <w:shd w:val="clear" w:color="auto" w:fill="BFBFBF"/>
          </w:tcPr>
          <w:p w14:paraId="1C95C441" w14:textId="77777777" w:rsidR="00406190" w:rsidRPr="00406190" w:rsidRDefault="00406190" w:rsidP="00406190">
            <w:pPr>
              <w:tabs>
                <w:tab w:val="left" w:pos="0"/>
              </w:tabs>
              <w:spacing w:after="0" w:line="240" w:lineRule="auto"/>
              <w:rPr>
                <w:rFonts w:ascii="Lucida Sans Unicode" w:eastAsia="Cambria" w:hAnsi="Lucida Sans Unicode" w:cs="Lucida Sans Unicode"/>
                <w:b/>
                <w:bCs/>
                <w:iCs/>
                <w:sz w:val="24"/>
                <w:szCs w:val="24"/>
                <w:lang w:eastAsia="hr-HR"/>
              </w:rPr>
            </w:pPr>
          </w:p>
        </w:tc>
        <w:tc>
          <w:tcPr>
            <w:tcW w:w="1644" w:type="pct"/>
          </w:tcPr>
          <w:p w14:paraId="3896A012"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r w:rsidRPr="00406190">
              <w:rPr>
                <w:rFonts w:ascii="Times New Roman" w:eastAsia="Cambria" w:hAnsi="Times New Roman" w:cs="Times New Roman"/>
                <w:b/>
                <w:bCs/>
                <w:iCs/>
                <w:sz w:val="24"/>
                <w:szCs w:val="24"/>
                <w:lang w:eastAsia="hr-HR"/>
              </w:rPr>
              <w:t>2.1. Strategija za financiranje aktivnosti i održavanja rezultata projekta nakon završetka provedbe projekta:</w:t>
            </w:r>
          </w:p>
          <w:p w14:paraId="0587A933"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p>
          <w:p w14:paraId="4072AC72"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r w:rsidRPr="00406190">
              <w:rPr>
                <w:rFonts w:ascii="Times New Roman" w:eastAsia="Cambria" w:hAnsi="Times New Roman" w:cs="Times New Roman"/>
                <w:bCs/>
                <w:iCs/>
                <w:sz w:val="24"/>
                <w:szCs w:val="24"/>
                <w:lang w:eastAsia="hr-HR"/>
              </w:rPr>
              <w:t>U ovom kriteriju ocjenjuje se način financiranja aktivnosti nakon završetka provedbe projekta, odnosno da li je financijski plan opisan u  projektnom prijedlogu  te iz kojih izvora će se financirati održivost projekta.</w:t>
            </w:r>
          </w:p>
        </w:tc>
        <w:tc>
          <w:tcPr>
            <w:tcW w:w="1040" w:type="pct"/>
          </w:tcPr>
          <w:p w14:paraId="0A4E5D9F"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5 bodova – u potpunosti je opisan financijski plan te iz kojih izvora će se financirati održivost projekta</w:t>
            </w:r>
          </w:p>
          <w:p w14:paraId="7B6A45D2"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370577CF"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2,5 boda – djelomično je opisan financijski plan te iz kojih izvora će se financirati održivost projekta</w:t>
            </w:r>
          </w:p>
          <w:p w14:paraId="67D2170A"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01CAC87B"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xml:space="preserve">0 bodova - u projektnom prijedlogu nije opisan financijski plan niti je navedeno iz kojih izvora će </w:t>
            </w:r>
            <w:r w:rsidRPr="00406190">
              <w:rPr>
                <w:rFonts w:ascii="Times New Roman" w:eastAsia="SimSun" w:hAnsi="Times New Roman" w:cs="Times New Roman"/>
                <w:sz w:val="24"/>
                <w:szCs w:val="24"/>
                <w:lang w:eastAsia="hr-HR"/>
              </w:rPr>
              <w:lastRenderedPageBreak/>
              <w:t xml:space="preserve">se financirati održivost projekta </w:t>
            </w:r>
          </w:p>
          <w:p w14:paraId="5B79D519" w14:textId="77777777" w:rsidR="00406190" w:rsidRPr="00406190" w:rsidRDefault="00406190" w:rsidP="00406190">
            <w:pPr>
              <w:tabs>
                <w:tab w:val="left" w:pos="6047"/>
              </w:tabs>
              <w:spacing w:after="0" w:line="240" w:lineRule="auto"/>
              <w:jc w:val="both"/>
              <w:outlineLvl w:val="1"/>
              <w:rPr>
                <w:rFonts w:ascii="Times New Roman" w:eastAsia="SimSun" w:hAnsi="Times New Roman" w:cs="Times New Roman"/>
                <w:sz w:val="24"/>
                <w:szCs w:val="24"/>
                <w:lang w:eastAsia="hr-HR"/>
              </w:rPr>
            </w:pPr>
          </w:p>
          <w:p w14:paraId="6BF105AF" w14:textId="77777777" w:rsidR="00406190" w:rsidRPr="00406190" w:rsidRDefault="00406190" w:rsidP="00406190">
            <w:pPr>
              <w:tabs>
                <w:tab w:val="left" w:pos="6047"/>
              </w:tabs>
              <w:spacing w:after="0" w:line="240" w:lineRule="auto"/>
              <w:jc w:val="both"/>
              <w:outlineLvl w:val="1"/>
              <w:rPr>
                <w:rFonts w:ascii="Times New Roman" w:eastAsia="SimSun" w:hAnsi="Times New Roman" w:cs="Times New Roman"/>
                <w:sz w:val="24"/>
                <w:szCs w:val="24"/>
                <w:lang w:eastAsia="hr-HR"/>
              </w:rPr>
            </w:pPr>
          </w:p>
        </w:tc>
        <w:tc>
          <w:tcPr>
            <w:tcW w:w="609" w:type="pct"/>
          </w:tcPr>
          <w:p w14:paraId="1874071C"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lastRenderedPageBreak/>
              <w:t>/ 5</w:t>
            </w:r>
          </w:p>
        </w:tc>
        <w:tc>
          <w:tcPr>
            <w:tcW w:w="852" w:type="pct"/>
          </w:tcPr>
          <w:p w14:paraId="36416C74"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Prijavni obrazac (rubrika Održivost rezultata)</w:t>
            </w:r>
          </w:p>
          <w:p w14:paraId="06EA6939"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xml:space="preserve"> </w:t>
            </w:r>
          </w:p>
        </w:tc>
        <w:tc>
          <w:tcPr>
            <w:tcW w:w="633" w:type="pct"/>
          </w:tcPr>
          <w:p w14:paraId="69D36355"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tc>
      </w:tr>
      <w:tr w:rsidR="00406190" w:rsidRPr="00406190" w14:paraId="7D22DB7B" w14:textId="77777777" w:rsidTr="00406190">
        <w:tc>
          <w:tcPr>
            <w:tcW w:w="222" w:type="pct"/>
            <w:vMerge/>
            <w:shd w:val="clear" w:color="auto" w:fill="BFBFBF"/>
          </w:tcPr>
          <w:p w14:paraId="44A4F38F" w14:textId="77777777" w:rsidR="00406190" w:rsidRPr="00406190" w:rsidRDefault="00406190" w:rsidP="00406190">
            <w:pPr>
              <w:tabs>
                <w:tab w:val="left" w:pos="0"/>
              </w:tabs>
              <w:spacing w:after="0" w:line="240" w:lineRule="auto"/>
              <w:jc w:val="both"/>
              <w:rPr>
                <w:rFonts w:ascii="Lucida Sans Unicode" w:eastAsia="Cambria" w:hAnsi="Lucida Sans Unicode" w:cs="Lucida Sans Unicode"/>
                <w:b/>
                <w:bCs/>
                <w:iCs/>
                <w:lang w:eastAsia="hr-HR"/>
              </w:rPr>
            </w:pPr>
          </w:p>
        </w:tc>
        <w:tc>
          <w:tcPr>
            <w:tcW w:w="1644" w:type="pct"/>
          </w:tcPr>
          <w:p w14:paraId="07208401"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r w:rsidRPr="00406190">
              <w:rPr>
                <w:rFonts w:ascii="Times New Roman" w:eastAsia="Cambria" w:hAnsi="Times New Roman" w:cs="Times New Roman"/>
                <w:bCs/>
                <w:iCs/>
                <w:sz w:val="24"/>
                <w:szCs w:val="24"/>
                <w:lang w:eastAsia="hr-HR"/>
              </w:rPr>
              <w:t>Ukupno:</w:t>
            </w:r>
          </w:p>
        </w:tc>
        <w:tc>
          <w:tcPr>
            <w:tcW w:w="1040" w:type="pct"/>
          </w:tcPr>
          <w:p w14:paraId="0574BFAE"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lang w:eastAsia="hr-HR"/>
              </w:rPr>
            </w:pPr>
          </w:p>
        </w:tc>
        <w:tc>
          <w:tcPr>
            <w:tcW w:w="609" w:type="pct"/>
          </w:tcPr>
          <w:p w14:paraId="6AEA3B38"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5</w:t>
            </w:r>
          </w:p>
        </w:tc>
        <w:tc>
          <w:tcPr>
            <w:tcW w:w="852" w:type="pct"/>
          </w:tcPr>
          <w:p w14:paraId="36EEB859"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lang w:eastAsia="hr-HR"/>
              </w:rPr>
            </w:pPr>
          </w:p>
        </w:tc>
        <w:tc>
          <w:tcPr>
            <w:tcW w:w="633" w:type="pct"/>
          </w:tcPr>
          <w:p w14:paraId="7F230279"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lang w:eastAsia="hr-HR"/>
              </w:rPr>
            </w:pPr>
          </w:p>
        </w:tc>
      </w:tr>
      <w:tr w:rsidR="00406190" w:rsidRPr="00406190" w14:paraId="2487723B" w14:textId="77777777" w:rsidTr="00406190">
        <w:tc>
          <w:tcPr>
            <w:tcW w:w="222" w:type="pct"/>
            <w:vMerge w:val="restart"/>
            <w:shd w:val="clear" w:color="auto" w:fill="BFBFBF"/>
          </w:tcPr>
          <w:p w14:paraId="3D4B03E1" w14:textId="77777777" w:rsidR="00406190" w:rsidRPr="00406190" w:rsidRDefault="00406190" w:rsidP="00406190">
            <w:pPr>
              <w:tabs>
                <w:tab w:val="left" w:pos="0"/>
              </w:tabs>
              <w:spacing w:after="0" w:line="240" w:lineRule="auto"/>
              <w:jc w:val="both"/>
              <w:rPr>
                <w:rFonts w:ascii="Lucida Sans Unicode" w:eastAsia="Cambria" w:hAnsi="Lucida Sans Unicode" w:cs="Lucida Sans Unicode"/>
                <w:b/>
                <w:bCs/>
                <w:iCs/>
                <w:lang w:eastAsia="hr-HR"/>
              </w:rPr>
            </w:pPr>
            <w:r w:rsidRPr="00406190">
              <w:rPr>
                <w:rFonts w:ascii="Lucida Sans Unicode" w:eastAsia="Cambria" w:hAnsi="Lucida Sans Unicode" w:cs="Lucida Sans Unicode"/>
                <w:b/>
                <w:bCs/>
                <w:iCs/>
                <w:lang w:eastAsia="hr-HR"/>
              </w:rPr>
              <w:t>3.</w:t>
            </w:r>
          </w:p>
        </w:tc>
        <w:tc>
          <w:tcPr>
            <w:tcW w:w="4778" w:type="pct"/>
            <w:gridSpan w:val="5"/>
            <w:shd w:val="clear" w:color="auto" w:fill="D9D9D9"/>
          </w:tcPr>
          <w:p w14:paraId="01E0B4DF" w14:textId="77777777" w:rsidR="00406190" w:rsidRPr="00406190" w:rsidRDefault="00406190" w:rsidP="00406190">
            <w:pPr>
              <w:tabs>
                <w:tab w:val="left" w:pos="0"/>
              </w:tabs>
              <w:spacing w:after="0" w:line="240" w:lineRule="auto"/>
              <w:jc w:val="both"/>
              <w:rPr>
                <w:rFonts w:ascii="Times New Roman" w:eastAsia="SimSun" w:hAnsi="Times New Roman" w:cs="Arial"/>
                <w:b/>
                <w:sz w:val="24"/>
                <w:highlight w:val="magenta"/>
                <w:lang w:eastAsia="hr-HR"/>
              </w:rPr>
            </w:pPr>
            <w:r w:rsidRPr="00406190">
              <w:rPr>
                <w:rFonts w:ascii="Times New Roman" w:eastAsia="SimSun" w:hAnsi="Times New Roman" w:cs="Arial"/>
                <w:b/>
                <w:sz w:val="24"/>
                <w:lang w:eastAsia="hr-HR"/>
              </w:rPr>
              <w:t>Provedbeni kapaciteti - uključuju aspekte financijskih, stručnih, iskustvenih i administrativnih kapaciteta prijavitelja</w:t>
            </w:r>
          </w:p>
        </w:tc>
      </w:tr>
      <w:tr w:rsidR="00406190" w:rsidRPr="00406190" w14:paraId="3BC168E9" w14:textId="77777777" w:rsidTr="00406190">
        <w:tc>
          <w:tcPr>
            <w:tcW w:w="222" w:type="pct"/>
            <w:vMerge/>
            <w:shd w:val="clear" w:color="auto" w:fill="BFBFBF"/>
          </w:tcPr>
          <w:p w14:paraId="7B360325" w14:textId="77777777" w:rsidR="00406190" w:rsidRPr="00406190" w:rsidRDefault="00406190" w:rsidP="00406190">
            <w:pPr>
              <w:tabs>
                <w:tab w:val="left" w:pos="0"/>
              </w:tabs>
              <w:spacing w:after="0" w:line="240" w:lineRule="auto"/>
              <w:jc w:val="both"/>
              <w:rPr>
                <w:rFonts w:ascii="Lucida Sans Unicode" w:eastAsia="Cambria" w:hAnsi="Lucida Sans Unicode" w:cs="Lucida Sans Unicode"/>
                <w:b/>
                <w:bCs/>
                <w:iCs/>
                <w:lang w:eastAsia="hr-HR"/>
              </w:rPr>
            </w:pPr>
          </w:p>
        </w:tc>
        <w:tc>
          <w:tcPr>
            <w:tcW w:w="1644" w:type="pct"/>
          </w:tcPr>
          <w:p w14:paraId="62239EBF"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r w:rsidRPr="00406190">
              <w:rPr>
                <w:rFonts w:ascii="Times New Roman" w:eastAsia="Cambria" w:hAnsi="Times New Roman" w:cs="Times New Roman"/>
                <w:b/>
                <w:bCs/>
                <w:iCs/>
                <w:sz w:val="24"/>
                <w:szCs w:val="24"/>
                <w:lang w:eastAsia="hr-HR"/>
              </w:rPr>
              <w:t>3.1. Predložen je projektni tim, odnosno opisani vlastiti kapaciteti za provedbu projekta kao i angažman vanjskih stručnjaka na koje se prijavitelj oslanja</w:t>
            </w:r>
          </w:p>
          <w:p w14:paraId="0B8DEC6B"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r w:rsidRPr="00406190">
              <w:rPr>
                <w:rFonts w:ascii="Times New Roman" w:eastAsia="Cambria" w:hAnsi="Times New Roman" w:cs="Times New Roman"/>
                <w:b/>
                <w:bCs/>
                <w:iCs/>
                <w:sz w:val="24"/>
                <w:szCs w:val="24"/>
                <w:lang w:eastAsia="hr-HR"/>
              </w:rPr>
              <w:t xml:space="preserve"> </w:t>
            </w:r>
          </w:p>
          <w:p w14:paraId="5EB36EFB"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r w:rsidRPr="00406190">
              <w:rPr>
                <w:rFonts w:ascii="Times New Roman" w:eastAsia="Cambria" w:hAnsi="Times New Roman" w:cs="Times New Roman"/>
                <w:bCs/>
                <w:iCs/>
                <w:sz w:val="24"/>
                <w:szCs w:val="24"/>
                <w:lang w:eastAsia="hr-HR"/>
              </w:rPr>
              <w:t xml:space="preserve">Projektni prijedlozi će se dodatno bodovati ovisno o </w:t>
            </w:r>
            <w:r w:rsidRPr="00406190">
              <w:rPr>
                <w:rFonts w:ascii="Times New Roman" w:eastAsia="Cambria" w:hAnsi="Times New Roman" w:cs="Times New Roman"/>
                <w:iCs/>
                <w:sz w:val="24"/>
                <w:szCs w:val="24"/>
                <w:lang w:eastAsia="hr-HR"/>
              </w:rPr>
              <w:t xml:space="preserve">tome jesu li u </w:t>
            </w:r>
            <w:r w:rsidRPr="00406190">
              <w:rPr>
                <w:rFonts w:ascii="Times New Roman" w:eastAsia="Cambria" w:hAnsi="Times New Roman" w:cs="Times New Roman"/>
                <w:bCs/>
                <w:iCs/>
                <w:sz w:val="24"/>
                <w:szCs w:val="24"/>
                <w:lang w:eastAsia="hr-HR"/>
              </w:rPr>
              <w:t>prijavnom obrascu utvrđeni i realno procijenjeni ljudski resursi potrebni za provedbu projekta (</w:t>
            </w:r>
            <w:r w:rsidRPr="00406190">
              <w:rPr>
                <w:rFonts w:ascii="Times New Roman" w:eastAsia="SimSun" w:hAnsi="Times New Roman" w:cs="Times New Roman"/>
                <w:sz w:val="24"/>
                <w:szCs w:val="24"/>
                <w:lang w:eastAsia="hr-HR"/>
              </w:rPr>
              <w:t>uspostavljen je projektni tim,</w:t>
            </w:r>
            <w:r w:rsidRPr="00406190">
              <w:rPr>
                <w:rFonts w:ascii="Times New Roman" w:eastAsia="Cambria" w:hAnsi="Times New Roman" w:cs="Times New Roman"/>
                <w:bCs/>
                <w:iCs/>
                <w:sz w:val="24"/>
                <w:szCs w:val="24"/>
                <w:lang w:eastAsia="hr-HR"/>
              </w:rPr>
              <w:t xml:space="preserve"> opisane su uloge i odgovornosti članova projektnog tima </w:t>
            </w:r>
            <w:r w:rsidRPr="00406190">
              <w:rPr>
                <w:rFonts w:ascii="Times New Roman" w:eastAsia="Cambria" w:hAnsi="Times New Roman" w:cs="Times New Roman"/>
                <w:bCs/>
                <w:iCs/>
                <w:sz w:val="24"/>
                <w:szCs w:val="24"/>
                <w:vertAlign w:val="superscript"/>
                <w:lang w:eastAsia="hr-HR"/>
              </w:rPr>
              <w:footnoteReference w:id="30"/>
            </w:r>
            <w:r w:rsidRPr="00406190">
              <w:rPr>
                <w:rFonts w:ascii="Times New Roman" w:eastAsia="Cambria" w:hAnsi="Times New Roman" w:cs="Times New Roman"/>
                <w:bCs/>
                <w:iCs/>
                <w:sz w:val="24"/>
                <w:szCs w:val="24"/>
                <w:lang w:eastAsia="hr-HR"/>
              </w:rPr>
              <w:t>).</w:t>
            </w:r>
          </w:p>
          <w:p w14:paraId="24B5702C" w14:textId="77777777" w:rsidR="00406190" w:rsidRPr="00406190" w:rsidRDefault="00406190" w:rsidP="00406190">
            <w:pPr>
              <w:tabs>
                <w:tab w:val="left" w:pos="0"/>
              </w:tabs>
              <w:spacing w:after="0" w:line="240" w:lineRule="auto"/>
              <w:jc w:val="both"/>
              <w:rPr>
                <w:rFonts w:ascii="Calibri" w:eastAsia="Cambria" w:hAnsi="Calibri" w:cs="Arial"/>
                <w:bCs/>
                <w:iCs/>
                <w:lang w:eastAsia="hr-HR"/>
              </w:rPr>
            </w:pPr>
          </w:p>
        </w:tc>
        <w:tc>
          <w:tcPr>
            <w:tcW w:w="1040" w:type="pct"/>
          </w:tcPr>
          <w:p w14:paraId="5F9D0B6B"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3 boda – uspostavljen je projektni tim, definirane su uloge članova projektnog tima te su opisane njihove odgovornosti u provedbi projekta</w:t>
            </w:r>
          </w:p>
          <w:p w14:paraId="26CBF3FF"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795C353B"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1 bod - nije uspostavljen projektni tim međutim, opisana je metodologija njegove uspostave te raspodjela uloga i odgovornosti članova projektnog tima</w:t>
            </w:r>
          </w:p>
          <w:p w14:paraId="61731018"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tc>
        <w:tc>
          <w:tcPr>
            <w:tcW w:w="609" w:type="pct"/>
          </w:tcPr>
          <w:p w14:paraId="163D45B5"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3</w:t>
            </w:r>
          </w:p>
        </w:tc>
        <w:tc>
          <w:tcPr>
            <w:tcW w:w="852" w:type="pct"/>
          </w:tcPr>
          <w:p w14:paraId="47A7F430"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Prijavni obrazac (rubrike Metodologija uspostave projektnog tima i Informacije o provedbenim kapacitetima i odabiru partnera)</w:t>
            </w:r>
          </w:p>
        </w:tc>
        <w:tc>
          <w:tcPr>
            <w:tcW w:w="633" w:type="pct"/>
          </w:tcPr>
          <w:p w14:paraId="114FC190"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p>
        </w:tc>
      </w:tr>
      <w:tr w:rsidR="00406190" w:rsidRPr="00406190" w14:paraId="29962EDA" w14:textId="77777777" w:rsidTr="00406190">
        <w:tc>
          <w:tcPr>
            <w:tcW w:w="222" w:type="pct"/>
            <w:vMerge/>
            <w:shd w:val="clear" w:color="auto" w:fill="BFBFBF"/>
          </w:tcPr>
          <w:p w14:paraId="05E283F2" w14:textId="77777777" w:rsidR="00406190" w:rsidRPr="00406190" w:rsidRDefault="00406190" w:rsidP="00406190">
            <w:pPr>
              <w:tabs>
                <w:tab w:val="left" w:pos="0"/>
              </w:tabs>
              <w:spacing w:after="0" w:line="240" w:lineRule="auto"/>
              <w:jc w:val="both"/>
              <w:rPr>
                <w:rFonts w:ascii="Lucida Sans Unicode" w:eastAsia="Cambria" w:hAnsi="Lucida Sans Unicode" w:cs="Lucida Sans Unicode"/>
                <w:b/>
                <w:bCs/>
                <w:iCs/>
                <w:lang w:eastAsia="hr-HR"/>
              </w:rPr>
            </w:pPr>
          </w:p>
        </w:tc>
        <w:tc>
          <w:tcPr>
            <w:tcW w:w="1644" w:type="pct"/>
          </w:tcPr>
          <w:p w14:paraId="5DEC9176"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r w:rsidRPr="00406190">
              <w:rPr>
                <w:rFonts w:ascii="Times New Roman" w:eastAsia="Cambria" w:hAnsi="Times New Roman" w:cs="Times New Roman"/>
                <w:b/>
                <w:bCs/>
                <w:iCs/>
                <w:sz w:val="24"/>
                <w:szCs w:val="24"/>
                <w:lang w:eastAsia="hr-HR"/>
              </w:rPr>
              <w:t>3.2.  Prijavitelj ima prethodno iskustvo u provedbi projekata usporedive vrste, opsega i financijske vrijednosti</w:t>
            </w:r>
          </w:p>
          <w:p w14:paraId="57953EB2"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p>
          <w:p w14:paraId="139322E9" w14:textId="77777777" w:rsidR="00406190" w:rsidRPr="00406190" w:rsidRDefault="00406190" w:rsidP="00406190">
            <w:pPr>
              <w:tabs>
                <w:tab w:val="left" w:pos="0"/>
              </w:tabs>
              <w:spacing w:after="0" w:line="240" w:lineRule="auto"/>
              <w:jc w:val="both"/>
              <w:rPr>
                <w:rFonts w:ascii="Times New Roman" w:eastAsia="Cambria" w:hAnsi="Times New Roman" w:cs="Times New Roman"/>
                <w:iCs/>
                <w:sz w:val="24"/>
                <w:szCs w:val="24"/>
                <w:lang w:eastAsia="hr-HR"/>
              </w:rPr>
            </w:pPr>
            <w:r w:rsidRPr="00406190">
              <w:rPr>
                <w:rFonts w:ascii="Times New Roman" w:eastAsia="Cambria" w:hAnsi="Times New Roman" w:cs="Times New Roman"/>
                <w:bCs/>
                <w:iCs/>
                <w:sz w:val="24"/>
                <w:szCs w:val="24"/>
                <w:lang w:eastAsia="hr-HR"/>
              </w:rPr>
              <w:t xml:space="preserve">U ovom kriteriju ocjenjuje se da li je </w:t>
            </w:r>
            <w:r w:rsidRPr="00406190">
              <w:rPr>
                <w:rFonts w:ascii="Times New Roman" w:eastAsia="Cambria" w:hAnsi="Times New Roman" w:cs="Times New Roman"/>
                <w:iCs/>
                <w:sz w:val="24"/>
                <w:szCs w:val="24"/>
                <w:lang w:eastAsia="hr-HR"/>
              </w:rPr>
              <w:t xml:space="preserve">Prijavitelj do sada proveo (ili sudjelovao u provedbi) projekte koji financijskom vrijednošću i složenošću približno odgovaraju projektnom prijedlogu. </w:t>
            </w:r>
          </w:p>
          <w:p w14:paraId="0EAEFBDF" w14:textId="77777777" w:rsidR="00406190" w:rsidRPr="00406190" w:rsidRDefault="00406190" w:rsidP="00406190">
            <w:pPr>
              <w:tabs>
                <w:tab w:val="left" w:pos="0"/>
              </w:tabs>
              <w:spacing w:after="0" w:line="240" w:lineRule="auto"/>
              <w:jc w:val="both"/>
              <w:rPr>
                <w:rFonts w:ascii="Times New Roman" w:eastAsia="Cambria" w:hAnsi="Times New Roman" w:cs="Times New Roman"/>
                <w:iCs/>
                <w:sz w:val="24"/>
                <w:szCs w:val="24"/>
                <w:lang w:eastAsia="hr-HR"/>
              </w:rPr>
            </w:pPr>
            <w:r w:rsidRPr="00406190">
              <w:rPr>
                <w:rFonts w:ascii="Times New Roman" w:eastAsia="Cambria" w:hAnsi="Times New Roman" w:cs="Times New Roman"/>
                <w:iCs/>
                <w:sz w:val="24"/>
                <w:szCs w:val="24"/>
                <w:lang w:eastAsia="hr-HR"/>
              </w:rPr>
              <w:t xml:space="preserve">Pod usporedivom vrstom i opsegom podrazumijeva se sličnost aktivnosti, odnosno građevinski projekt (radovi). </w:t>
            </w:r>
          </w:p>
          <w:p w14:paraId="6A014877"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r w:rsidRPr="00406190">
              <w:rPr>
                <w:rFonts w:ascii="Times New Roman" w:eastAsia="Cambria" w:hAnsi="Times New Roman" w:cs="Times New Roman"/>
                <w:iCs/>
                <w:sz w:val="24"/>
                <w:szCs w:val="24"/>
                <w:lang w:eastAsia="hr-HR"/>
              </w:rPr>
              <w:t>Prijavitelj je dužan za iskazane projekte obrazložiti sličnosti financijske vrijednosti, vrste i opsega, te po potrebi omogućiti provjeru navoda i/ili dostaviti dokumentirane dokaze.</w:t>
            </w:r>
          </w:p>
          <w:p w14:paraId="4E45EEBF" w14:textId="77777777" w:rsidR="00406190" w:rsidRPr="00406190" w:rsidRDefault="00406190" w:rsidP="00406190">
            <w:pPr>
              <w:tabs>
                <w:tab w:val="left" w:pos="0"/>
              </w:tabs>
              <w:spacing w:after="0" w:line="240" w:lineRule="auto"/>
              <w:ind w:left="312"/>
              <w:contextualSpacing/>
              <w:jc w:val="both"/>
              <w:rPr>
                <w:rFonts w:ascii="Times New Roman" w:eastAsia="Cambria" w:hAnsi="Times New Roman" w:cs="Times New Roman"/>
                <w:b/>
                <w:bCs/>
                <w:iCs/>
                <w:noProof/>
                <w:sz w:val="24"/>
                <w:szCs w:val="24"/>
              </w:rPr>
            </w:pPr>
          </w:p>
        </w:tc>
        <w:tc>
          <w:tcPr>
            <w:tcW w:w="1040" w:type="pct"/>
          </w:tcPr>
          <w:p w14:paraId="6BE4F657"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xml:space="preserve">2 boda – </w:t>
            </w:r>
            <w:r w:rsidRPr="00406190">
              <w:rPr>
                <w:rFonts w:ascii="Times New Roman" w:eastAsia="Times New Roman" w:hAnsi="Times New Roman" w:cs="Times New Roman"/>
                <w:color w:val="000000"/>
                <w:sz w:val="24"/>
                <w:szCs w:val="24"/>
                <w:lang w:eastAsia="hr-HR"/>
              </w:rPr>
              <w:t xml:space="preserve">Prijavitelj je proveo (ili sudjelovao u provedbi) </w:t>
            </w:r>
            <w:r w:rsidRPr="00406190">
              <w:rPr>
                <w:rFonts w:ascii="Times New Roman" w:eastAsia="SimSun" w:hAnsi="Times New Roman" w:cs="Times New Roman"/>
                <w:sz w:val="24"/>
                <w:szCs w:val="24"/>
                <w:lang w:eastAsia="hr-HR"/>
              </w:rPr>
              <w:t>dva ili više projekata</w:t>
            </w:r>
          </w:p>
          <w:p w14:paraId="49CB6975"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1B997F1A"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xml:space="preserve">1 bod – </w:t>
            </w:r>
            <w:r w:rsidRPr="00406190">
              <w:rPr>
                <w:rFonts w:ascii="Times New Roman" w:eastAsia="Times New Roman" w:hAnsi="Times New Roman" w:cs="Times New Roman"/>
                <w:color w:val="000000"/>
                <w:sz w:val="24"/>
                <w:szCs w:val="24"/>
                <w:lang w:eastAsia="hr-HR"/>
              </w:rPr>
              <w:t xml:space="preserve">Prijavitelj je proveo (ili sudjelovao u provedbi) </w:t>
            </w:r>
            <w:r w:rsidRPr="00406190">
              <w:rPr>
                <w:rFonts w:ascii="Times New Roman" w:eastAsia="SimSun" w:hAnsi="Times New Roman" w:cs="Times New Roman"/>
                <w:sz w:val="24"/>
                <w:szCs w:val="24"/>
                <w:lang w:eastAsia="hr-HR"/>
              </w:rPr>
              <w:t>jedan projekta</w:t>
            </w:r>
          </w:p>
          <w:p w14:paraId="6AADDADD"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2AB248FF"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xml:space="preserve">0 bodova - Prijavitelj nije proveo (ili sudjelovao u provedbi) barem jedan projekta </w:t>
            </w:r>
          </w:p>
        </w:tc>
        <w:tc>
          <w:tcPr>
            <w:tcW w:w="609" w:type="pct"/>
          </w:tcPr>
          <w:p w14:paraId="14A72A04"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2</w:t>
            </w:r>
          </w:p>
        </w:tc>
        <w:tc>
          <w:tcPr>
            <w:tcW w:w="852" w:type="pct"/>
          </w:tcPr>
          <w:p w14:paraId="6C03AAF3"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Prijavni obrazac (rubrika Projektno iskustvo prijavitelja)</w:t>
            </w:r>
          </w:p>
        </w:tc>
        <w:tc>
          <w:tcPr>
            <w:tcW w:w="633" w:type="pct"/>
          </w:tcPr>
          <w:p w14:paraId="63C221C3"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p>
        </w:tc>
      </w:tr>
      <w:tr w:rsidR="00406190" w:rsidRPr="00406190" w14:paraId="31F474C3" w14:textId="77777777" w:rsidTr="00406190">
        <w:tc>
          <w:tcPr>
            <w:tcW w:w="222" w:type="pct"/>
            <w:vMerge/>
            <w:shd w:val="clear" w:color="auto" w:fill="BFBFBF"/>
          </w:tcPr>
          <w:p w14:paraId="01902216" w14:textId="77777777" w:rsidR="00406190" w:rsidRPr="00406190" w:rsidRDefault="00406190" w:rsidP="00406190">
            <w:pPr>
              <w:tabs>
                <w:tab w:val="left" w:pos="0"/>
              </w:tabs>
              <w:spacing w:after="0" w:line="240" w:lineRule="auto"/>
              <w:jc w:val="both"/>
              <w:rPr>
                <w:rFonts w:ascii="Lucida Sans Unicode" w:eastAsia="Cambria" w:hAnsi="Lucida Sans Unicode" w:cs="Lucida Sans Unicode"/>
                <w:b/>
                <w:bCs/>
                <w:iCs/>
                <w:lang w:eastAsia="hr-HR"/>
              </w:rPr>
            </w:pPr>
          </w:p>
        </w:tc>
        <w:tc>
          <w:tcPr>
            <w:tcW w:w="1644" w:type="pct"/>
          </w:tcPr>
          <w:p w14:paraId="11786503"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r w:rsidRPr="00406190">
              <w:rPr>
                <w:rFonts w:ascii="Times New Roman" w:eastAsia="Cambria" w:hAnsi="Times New Roman" w:cs="Times New Roman"/>
                <w:bCs/>
                <w:iCs/>
                <w:sz w:val="24"/>
                <w:szCs w:val="24"/>
                <w:lang w:eastAsia="hr-HR"/>
              </w:rPr>
              <w:t>Ukupno:</w:t>
            </w:r>
          </w:p>
        </w:tc>
        <w:tc>
          <w:tcPr>
            <w:tcW w:w="1040" w:type="pct"/>
          </w:tcPr>
          <w:p w14:paraId="52C7CE5A"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p>
        </w:tc>
        <w:tc>
          <w:tcPr>
            <w:tcW w:w="609" w:type="pct"/>
          </w:tcPr>
          <w:p w14:paraId="564422C1"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5</w:t>
            </w:r>
          </w:p>
        </w:tc>
        <w:tc>
          <w:tcPr>
            <w:tcW w:w="852" w:type="pct"/>
          </w:tcPr>
          <w:p w14:paraId="0EF6365C"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p>
        </w:tc>
        <w:tc>
          <w:tcPr>
            <w:tcW w:w="633" w:type="pct"/>
          </w:tcPr>
          <w:p w14:paraId="16901EA6"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p>
        </w:tc>
      </w:tr>
      <w:tr w:rsidR="00406190" w:rsidRPr="00406190" w14:paraId="31F6DEEC" w14:textId="77777777" w:rsidTr="00406190">
        <w:tc>
          <w:tcPr>
            <w:tcW w:w="222" w:type="pct"/>
            <w:vMerge w:val="restart"/>
            <w:shd w:val="clear" w:color="auto" w:fill="BFBFBF"/>
          </w:tcPr>
          <w:p w14:paraId="0A3027FF" w14:textId="77777777" w:rsidR="00406190" w:rsidRPr="00406190" w:rsidRDefault="00406190" w:rsidP="00406190">
            <w:pPr>
              <w:tabs>
                <w:tab w:val="left" w:pos="0"/>
              </w:tabs>
              <w:spacing w:after="0" w:line="240" w:lineRule="auto"/>
              <w:jc w:val="both"/>
              <w:rPr>
                <w:rFonts w:ascii="Lucida Sans Unicode" w:eastAsia="Cambria" w:hAnsi="Lucida Sans Unicode" w:cs="Lucida Sans Unicode"/>
                <w:b/>
                <w:bCs/>
                <w:iCs/>
                <w:lang w:eastAsia="hr-HR"/>
              </w:rPr>
            </w:pPr>
            <w:r w:rsidRPr="00406190">
              <w:rPr>
                <w:rFonts w:ascii="Lucida Sans Unicode" w:eastAsia="Cambria" w:hAnsi="Lucida Sans Unicode" w:cs="Lucida Sans Unicode"/>
                <w:b/>
                <w:bCs/>
                <w:iCs/>
                <w:lang w:eastAsia="hr-HR"/>
              </w:rPr>
              <w:t>4.</w:t>
            </w:r>
          </w:p>
        </w:tc>
        <w:tc>
          <w:tcPr>
            <w:tcW w:w="4778" w:type="pct"/>
            <w:gridSpan w:val="5"/>
            <w:shd w:val="clear" w:color="auto" w:fill="D9D9D9"/>
          </w:tcPr>
          <w:p w14:paraId="747B1C3A" w14:textId="77777777" w:rsidR="00406190" w:rsidRPr="00406190" w:rsidRDefault="00406190" w:rsidP="00406190">
            <w:pPr>
              <w:tabs>
                <w:tab w:val="left" w:pos="6047"/>
              </w:tabs>
              <w:spacing w:after="0" w:line="240" w:lineRule="auto"/>
              <w:jc w:val="both"/>
              <w:outlineLvl w:val="1"/>
              <w:rPr>
                <w:rFonts w:ascii="Times New Roman" w:eastAsia="SimSun" w:hAnsi="Times New Roman" w:cs="Arial"/>
                <w:b/>
                <w:sz w:val="24"/>
                <w:highlight w:val="magenta"/>
                <w:lang w:eastAsia="hr-HR"/>
              </w:rPr>
            </w:pPr>
            <w:r w:rsidRPr="00406190">
              <w:rPr>
                <w:rFonts w:ascii="Times New Roman" w:eastAsia="SimSun" w:hAnsi="Times New Roman" w:cs="Arial"/>
                <w:b/>
                <w:sz w:val="24"/>
                <w:lang w:eastAsia="hr-HR"/>
              </w:rPr>
              <w:t>Dizajn i zrelost</w:t>
            </w:r>
          </w:p>
        </w:tc>
      </w:tr>
      <w:tr w:rsidR="00406190" w:rsidRPr="00406190" w14:paraId="35A7163C" w14:textId="77777777" w:rsidTr="00406190">
        <w:tc>
          <w:tcPr>
            <w:tcW w:w="222" w:type="pct"/>
            <w:vMerge/>
            <w:shd w:val="clear" w:color="auto" w:fill="BFBFBF"/>
          </w:tcPr>
          <w:p w14:paraId="66D2D554" w14:textId="77777777" w:rsidR="00406190" w:rsidRPr="00406190" w:rsidRDefault="00406190" w:rsidP="00406190">
            <w:pPr>
              <w:tabs>
                <w:tab w:val="left" w:pos="0"/>
              </w:tabs>
              <w:spacing w:after="0" w:line="240" w:lineRule="auto"/>
              <w:jc w:val="both"/>
              <w:rPr>
                <w:rFonts w:ascii="Lucida Sans Unicode" w:eastAsia="Cambria" w:hAnsi="Lucida Sans Unicode" w:cs="Lucida Sans Unicode"/>
                <w:b/>
                <w:bCs/>
                <w:iCs/>
                <w:lang w:eastAsia="hr-HR"/>
              </w:rPr>
            </w:pPr>
          </w:p>
        </w:tc>
        <w:tc>
          <w:tcPr>
            <w:tcW w:w="1644" w:type="pct"/>
          </w:tcPr>
          <w:p w14:paraId="414EF04D"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r w:rsidRPr="00406190">
              <w:rPr>
                <w:rFonts w:ascii="Times New Roman" w:eastAsia="Cambria" w:hAnsi="Times New Roman" w:cs="Times New Roman"/>
                <w:b/>
                <w:bCs/>
                <w:iCs/>
                <w:sz w:val="24"/>
                <w:szCs w:val="24"/>
                <w:lang w:eastAsia="hr-HR"/>
              </w:rPr>
              <w:t>4.1. Spremnost za početak provedbe projekta:</w:t>
            </w:r>
          </w:p>
          <w:p w14:paraId="0C658C53"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p>
          <w:p w14:paraId="2EC4F12B" w14:textId="77777777" w:rsidR="00406190" w:rsidRPr="00406190" w:rsidRDefault="00406190" w:rsidP="00406190">
            <w:pPr>
              <w:tabs>
                <w:tab w:val="left" w:pos="0"/>
              </w:tabs>
              <w:spacing w:after="0" w:line="240" w:lineRule="auto"/>
              <w:jc w:val="both"/>
              <w:rPr>
                <w:rFonts w:ascii="Calibri" w:eastAsia="Cambria" w:hAnsi="Calibri" w:cs="Arial"/>
                <w:bCs/>
                <w:iCs/>
                <w:lang w:eastAsia="hr-HR"/>
              </w:rPr>
            </w:pPr>
            <w:r w:rsidRPr="00406190">
              <w:rPr>
                <w:rFonts w:ascii="Times New Roman" w:eastAsia="Cambria" w:hAnsi="Times New Roman" w:cs="Times New Roman"/>
                <w:bCs/>
                <w:iCs/>
                <w:sz w:val="24"/>
                <w:szCs w:val="24"/>
                <w:lang w:eastAsia="hr-HR"/>
              </w:rPr>
              <w:t xml:space="preserve">U ovom kriteriju ocjenjuje se </w:t>
            </w:r>
            <w:r w:rsidRPr="00406190">
              <w:rPr>
                <w:rFonts w:ascii="Times New Roman" w:eastAsia="SimSun" w:hAnsi="Times New Roman" w:cs="Times New Roman"/>
                <w:sz w:val="24"/>
                <w:szCs w:val="24"/>
                <w:lang w:eastAsia="hr-HR"/>
              </w:rPr>
              <w:t>spremnost projekta za provedbu radova ovisno o stupnju pripremljenosti projektno-tehničke dokumentacije.</w:t>
            </w:r>
          </w:p>
        </w:tc>
        <w:tc>
          <w:tcPr>
            <w:tcW w:w="1040" w:type="pct"/>
          </w:tcPr>
          <w:p w14:paraId="5464CE1E"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xml:space="preserve">14 bodova - projekt ima izrađenu projektno-tehničku dokumentaciju kojom se omogućuje građenje ovisno o zahvatu u prostoru (za svaku dionicu, </w:t>
            </w:r>
            <w:r w:rsidRPr="00406190">
              <w:rPr>
                <w:rFonts w:ascii="Times New Roman" w:eastAsia="SimSun" w:hAnsi="Times New Roman" w:cs="Times New Roman"/>
                <w:sz w:val="24"/>
                <w:szCs w:val="24"/>
                <w:lang w:eastAsia="hr-HR"/>
              </w:rPr>
              <w:lastRenderedPageBreak/>
              <w:t>ukoliko je u projektu planirano više dionica)</w:t>
            </w:r>
          </w:p>
          <w:p w14:paraId="3A444A63"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68E68A9C"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8 bodova – ugovorena je izrada projektno tehničke dokumentacije</w:t>
            </w:r>
          </w:p>
          <w:p w14:paraId="6F6069EC"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60CC681C"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xml:space="preserve">4 boda - pokrenut je postupak javne nabave za izradu projektno-tehničke dokumentacije </w:t>
            </w:r>
          </w:p>
          <w:p w14:paraId="1CC2F13C"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7DAD5652"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0 bodova – nije izrađena projektno tehnička dokumentacija niti je pokrenut postupak nabave za izradu iste</w:t>
            </w:r>
          </w:p>
          <w:p w14:paraId="7DD58B96"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tc>
        <w:tc>
          <w:tcPr>
            <w:tcW w:w="609" w:type="pct"/>
          </w:tcPr>
          <w:p w14:paraId="0458E6D1"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lastRenderedPageBreak/>
              <w:t>/ 14</w:t>
            </w:r>
          </w:p>
        </w:tc>
        <w:tc>
          <w:tcPr>
            <w:tcW w:w="852" w:type="pct"/>
          </w:tcPr>
          <w:p w14:paraId="619B9400"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xml:space="preserve">Prijavni obrazac (rubrika Dozvole i tehnička dokumentacija: </w:t>
            </w:r>
          </w:p>
          <w:p w14:paraId="2889A70F" w14:textId="77777777" w:rsidR="00406190" w:rsidRPr="00406190" w:rsidRDefault="00406190" w:rsidP="00406190">
            <w:pPr>
              <w:tabs>
                <w:tab w:val="left" w:pos="6047"/>
              </w:tabs>
              <w:spacing w:after="0" w:line="240" w:lineRule="auto"/>
              <w:outlineLvl w:val="1"/>
              <w:rPr>
                <w:rFonts w:ascii="Lucida Sans Unicode" w:eastAsia="SimSun" w:hAnsi="Lucida Sans Unicode" w:cs="Lucida Sans Unicode"/>
                <w:lang w:eastAsia="hr-HR"/>
              </w:rPr>
            </w:pPr>
            <w:r w:rsidRPr="00406190">
              <w:rPr>
                <w:rFonts w:ascii="Times New Roman" w:eastAsia="SimSun" w:hAnsi="Times New Roman" w:cs="Times New Roman"/>
                <w:sz w:val="24"/>
                <w:szCs w:val="24"/>
                <w:lang w:eastAsia="hr-HR"/>
              </w:rPr>
              <w:t xml:space="preserve">dokaz da je pokrenut postupak javne nabave za izradu </w:t>
            </w:r>
            <w:r w:rsidRPr="00406190">
              <w:rPr>
                <w:rFonts w:ascii="Times New Roman" w:eastAsia="SimSun" w:hAnsi="Times New Roman" w:cs="Times New Roman"/>
                <w:sz w:val="24"/>
                <w:szCs w:val="24"/>
                <w:lang w:eastAsia="hr-HR"/>
              </w:rPr>
              <w:lastRenderedPageBreak/>
              <w:t>projektno-tehničke dokumentacije; Ugovor o izradi projektno-tehničke dokumentacije; pravomoćne dozvole za izvođenje radova (ako je primjenjivo) ili</w:t>
            </w:r>
            <w:r w:rsidRPr="00406190">
              <w:rPr>
                <w:rFonts w:ascii="Lucida Sans Unicode" w:eastAsia="SimSun" w:hAnsi="Lucida Sans Unicode" w:cs="Lucida Sans Unicode"/>
                <w:lang w:eastAsia="hr-HR"/>
              </w:rPr>
              <w:t xml:space="preserve"> </w:t>
            </w:r>
            <w:r w:rsidRPr="00406190">
              <w:rPr>
                <w:rFonts w:ascii="Times New Roman" w:eastAsia="SimSun" w:hAnsi="Times New Roman" w:cs="Times New Roman"/>
                <w:sz w:val="24"/>
                <w:szCs w:val="24"/>
                <w:lang w:eastAsia="hr-HR"/>
              </w:rPr>
              <w:t>Izjava projektanta o</w:t>
            </w:r>
            <w:r w:rsidRPr="00406190">
              <w:rPr>
                <w:rFonts w:ascii="Lucida Sans Unicode" w:eastAsia="SimSun" w:hAnsi="Lucida Sans Unicode" w:cs="Lucida Sans Unicode"/>
                <w:lang w:eastAsia="hr-HR"/>
              </w:rPr>
              <w:t xml:space="preserve"> </w:t>
            </w:r>
            <w:r w:rsidRPr="00406190">
              <w:rPr>
                <w:rFonts w:ascii="Times New Roman" w:eastAsia="SimSun" w:hAnsi="Times New Roman" w:cs="Times New Roman"/>
                <w:sz w:val="24"/>
                <w:szCs w:val="24"/>
                <w:lang w:eastAsia="hr-HR"/>
              </w:rPr>
              <w:t>spremnosti projektne dokumentacije za početak izvođenja radova (ako je izvođenje radova moguće bez dozvole za izvođenje radova))</w:t>
            </w:r>
          </w:p>
        </w:tc>
        <w:tc>
          <w:tcPr>
            <w:tcW w:w="633" w:type="pct"/>
          </w:tcPr>
          <w:p w14:paraId="43DAA2DF" w14:textId="77777777" w:rsidR="00406190" w:rsidRPr="00406190" w:rsidRDefault="00406190" w:rsidP="00406190">
            <w:pPr>
              <w:tabs>
                <w:tab w:val="left" w:pos="6047"/>
              </w:tabs>
              <w:spacing w:after="0" w:line="240" w:lineRule="auto"/>
              <w:jc w:val="center"/>
              <w:outlineLvl w:val="1"/>
              <w:rPr>
                <w:rFonts w:ascii="Lucida Sans Unicode" w:eastAsia="SimSun" w:hAnsi="Lucida Sans Unicode" w:cs="Lucida Sans Unicode"/>
                <w:lang w:eastAsia="hr-HR"/>
              </w:rPr>
            </w:pPr>
          </w:p>
        </w:tc>
      </w:tr>
      <w:tr w:rsidR="00406190" w:rsidRPr="00406190" w14:paraId="407BE488" w14:textId="77777777" w:rsidTr="00406190">
        <w:tc>
          <w:tcPr>
            <w:tcW w:w="222" w:type="pct"/>
            <w:vMerge/>
            <w:shd w:val="clear" w:color="auto" w:fill="BFBFBF"/>
          </w:tcPr>
          <w:p w14:paraId="660CD1BD" w14:textId="77777777" w:rsidR="00406190" w:rsidRPr="00406190" w:rsidRDefault="00406190" w:rsidP="00406190">
            <w:pPr>
              <w:tabs>
                <w:tab w:val="left" w:pos="0"/>
              </w:tabs>
              <w:spacing w:after="0" w:line="240" w:lineRule="auto"/>
              <w:jc w:val="both"/>
              <w:rPr>
                <w:rFonts w:ascii="Lucida Sans Unicode" w:eastAsia="Cambria" w:hAnsi="Lucida Sans Unicode" w:cs="Lucida Sans Unicode"/>
                <w:b/>
                <w:bCs/>
                <w:iCs/>
                <w:lang w:eastAsia="hr-HR"/>
              </w:rPr>
            </w:pPr>
          </w:p>
        </w:tc>
        <w:tc>
          <w:tcPr>
            <w:tcW w:w="1644" w:type="pct"/>
          </w:tcPr>
          <w:p w14:paraId="14D7269D" w14:textId="77777777" w:rsidR="00406190" w:rsidRPr="00406190" w:rsidRDefault="00406190" w:rsidP="00406190">
            <w:pPr>
              <w:tabs>
                <w:tab w:val="left" w:pos="0"/>
              </w:tabs>
              <w:spacing w:after="0" w:line="240" w:lineRule="auto"/>
              <w:jc w:val="both"/>
              <w:rPr>
                <w:rFonts w:ascii="Times New Roman" w:eastAsia="Cambria" w:hAnsi="Times New Roman" w:cs="Times New Roman"/>
                <w:b/>
                <w:iCs/>
                <w:sz w:val="24"/>
                <w:szCs w:val="24"/>
                <w:lang w:eastAsia="hr-HR"/>
              </w:rPr>
            </w:pPr>
            <w:r w:rsidRPr="00406190">
              <w:rPr>
                <w:rFonts w:ascii="Times New Roman" w:eastAsia="Cambria" w:hAnsi="Times New Roman" w:cs="Times New Roman"/>
                <w:b/>
                <w:iCs/>
                <w:sz w:val="24"/>
                <w:szCs w:val="24"/>
                <w:lang w:eastAsia="hr-HR"/>
              </w:rPr>
              <w:t>4.2. Doprinos razvoju urbano-ruralnih poveznica i povećanja sigurnosti u prometu</w:t>
            </w:r>
          </w:p>
          <w:p w14:paraId="1CF11E8B" w14:textId="77777777" w:rsidR="00406190" w:rsidRPr="00406190" w:rsidRDefault="00406190" w:rsidP="00406190">
            <w:pPr>
              <w:tabs>
                <w:tab w:val="left" w:pos="0"/>
              </w:tabs>
              <w:spacing w:after="0" w:line="240" w:lineRule="auto"/>
              <w:jc w:val="both"/>
              <w:rPr>
                <w:rFonts w:ascii="Times New Roman" w:eastAsia="Cambria" w:hAnsi="Times New Roman" w:cs="Times New Roman"/>
                <w:b/>
                <w:iCs/>
                <w:sz w:val="24"/>
                <w:szCs w:val="24"/>
                <w:lang w:eastAsia="hr-HR"/>
              </w:rPr>
            </w:pPr>
          </w:p>
          <w:p w14:paraId="692D753D"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r w:rsidRPr="00406190">
              <w:rPr>
                <w:rFonts w:ascii="Times New Roman" w:eastAsia="Cambria" w:hAnsi="Times New Roman" w:cs="Times New Roman"/>
                <w:bCs/>
                <w:iCs/>
                <w:sz w:val="24"/>
                <w:szCs w:val="24"/>
                <w:lang w:eastAsia="hr-HR"/>
              </w:rPr>
              <w:t xml:space="preserve">U ovom kriteriju ocjenjuje se doprinos projekta razvoju urbano-ruralnih poveznica u kontekstu obavljanja svakodnevnih obveza poput odlaska na posao ili školu. Također ocjenjuje se doprinos projekta povećanju sigurnosti u prometu. </w:t>
            </w:r>
          </w:p>
        </w:tc>
        <w:tc>
          <w:tcPr>
            <w:tcW w:w="1040" w:type="pct"/>
          </w:tcPr>
          <w:p w14:paraId="0FF78E96"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8 boda – jasno je opisan doprinos razvoju urbano-ruralnih poveznica i povećanja sigurnosti u prometu</w:t>
            </w:r>
          </w:p>
          <w:p w14:paraId="2725D9C6"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72204D21"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xml:space="preserve">4 boda – djelomično je opisan doprinos razvoju urbano-ruralnih poveznica i </w:t>
            </w:r>
            <w:r w:rsidRPr="00406190">
              <w:rPr>
                <w:rFonts w:ascii="Times New Roman" w:eastAsia="SimSun" w:hAnsi="Times New Roman" w:cs="Times New Roman"/>
                <w:sz w:val="24"/>
                <w:szCs w:val="24"/>
                <w:lang w:eastAsia="hr-HR"/>
              </w:rPr>
              <w:lastRenderedPageBreak/>
              <w:t>povećanja sigurnosti u prometu</w:t>
            </w:r>
          </w:p>
          <w:p w14:paraId="5C3BE0C6"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002AFA74" w14:textId="77777777" w:rsidR="00406190" w:rsidRPr="00406190" w:rsidDel="003E408D"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0 bodova – nije opisan doprinos razvoju urbano-ruralnih poveznica i povećanja sigurnosti u prometu</w:t>
            </w:r>
          </w:p>
        </w:tc>
        <w:tc>
          <w:tcPr>
            <w:tcW w:w="609" w:type="pct"/>
          </w:tcPr>
          <w:p w14:paraId="0BD6E48C"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lastRenderedPageBreak/>
              <w:t>/ 8</w:t>
            </w:r>
          </w:p>
        </w:tc>
        <w:tc>
          <w:tcPr>
            <w:tcW w:w="852" w:type="pct"/>
          </w:tcPr>
          <w:p w14:paraId="4E0A8F60"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Prijavni obrazac (rubrika Opis projekta)</w:t>
            </w:r>
          </w:p>
        </w:tc>
        <w:tc>
          <w:tcPr>
            <w:tcW w:w="633" w:type="pct"/>
          </w:tcPr>
          <w:p w14:paraId="062B26CB" w14:textId="77777777" w:rsidR="00406190" w:rsidRPr="00406190" w:rsidRDefault="00406190" w:rsidP="00406190">
            <w:pPr>
              <w:tabs>
                <w:tab w:val="left" w:pos="6047"/>
              </w:tabs>
              <w:spacing w:after="0" w:line="240" w:lineRule="auto"/>
              <w:jc w:val="center"/>
              <w:outlineLvl w:val="1"/>
              <w:rPr>
                <w:rFonts w:ascii="Lucida Sans Unicode" w:eastAsia="SimSun" w:hAnsi="Lucida Sans Unicode" w:cs="Lucida Sans Unicode"/>
                <w:lang w:eastAsia="hr-HR"/>
              </w:rPr>
            </w:pPr>
          </w:p>
        </w:tc>
      </w:tr>
      <w:tr w:rsidR="00406190" w:rsidRPr="00406190" w14:paraId="49B98F3E" w14:textId="77777777" w:rsidTr="00406190">
        <w:tc>
          <w:tcPr>
            <w:tcW w:w="222" w:type="pct"/>
            <w:vMerge/>
            <w:shd w:val="clear" w:color="auto" w:fill="BFBFBF"/>
          </w:tcPr>
          <w:p w14:paraId="6BFB0461" w14:textId="77777777" w:rsidR="00406190" w:rsidRPr="00406190" w:rsidRDefault="00406190" w:rsidP="00406190">
            <w:pPr>
              <w:tabs>
                <w:tab w:val="left" w:pos="0"/>
              </w:tabs>
              <w:spacing w:after="0" w:line="240" w:lineRule="auto"/>
              <w:jc w:val="both"/>
              <w:rPr>
                <w:rFonts w:ascii="Lucida Sans Unicode" w:eastAsia="Cambria" w:hAnsi="Lucida Sans Unicode" w:cs="Lucida Sans Unicode"/>
                <w:b/>
                <w:bCs/>
                <w:iCs/>
                <w:lang w:eastAsia="hr-HR"/>
              </w:rPr>
            </w:pPr>
          </w:p>
        </w:tc>
        <w:tc>
          <w:tcPr>
            <w:tcW w:w="1644" w:type="pct"/>
          </w:tcPr>
          <w:p w14:paraId="17E3E850"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r w:rsidRPr="00406190">
              <w:rPr>
                <w:rFonts w:ascii="Times New Roman" w:eastAsia="Cambria" w:hAnsi="Times New Roman" w:cs="Times New Roman"/>
                <w:b/>
                <w:bCs/>
                <w:iCs/>
                <w:sz w:val="24"/>
                <w:szCs w:val="24"/>
                <w:lang w:eastAsia="hr-HR"/>
              </w:rPr>
              <w:t>4.3</w:t>
            </w:r>
            <w:r w:rsidRPr="00406190">
              <w:rPr>
                <w:rFonts w:ascii="Times New Roman" w:eastAsia="Cambria" w:hAnsi="Times New Roman" w:cs="Times New Roman"/>
                <w:iCs/>
                <w:sz w:val="24"/>
                <w:szCs w:val="24"/>
                <w:lang w:eastAsia="hr-HR"/>
              </w:rPr>
              <w:t xml:space="preserve">.  </w:t>
            </w:r>
            <w:r w:rsidRPr="00406190">
              <w:rPr>
                <w:rFonts w:ascii="Times New Roman" w:eastAsia="Cambria" w:hAnsi="Times New Roman" w:cs="Times New Roman"/>
                <w:b/>
                <w:bCs/>
                <w:iCs/>
                <w:sz w:val="24"/>
                <w:szCs w:val="24"/>
                <w:lang w:eastAsia="hr-HR"/>
              </w:rPr>
              <w:t>Integracija Estetike i kvalitete iskustva kao temeljne vrijednosti Novog europskog Bauhausa (NEB)</w:t>
            </w:r>
          </w:p>
          <w:p w14:paraId="1D540E45"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p>
          <w:p w14:paraId="3CB4324D"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r w:rsidRPr="00406190">
              <w:rPr>
                <w:rFonts w:ascii="Times New Roman" w:eastAsia="Cambria" w:hAnsi="Times New Roman" w:cs="Times New Roman"/>
                <w:bCs/>
                <w:iCs/>
                <w:sz w:val="24"/>
                <w:szCs w:val="24"/>
                <w:lang w:eastAsia="hr-HR"/>
              </w:rPr>
              <w:t xml:space="preserve">Projektni prijedlozi će se bodovati ovisno o tome pokazuje li projekt visoku arhitektonsku, urbanističku i/ili dizajnersku ambiciju, jasno opisujući uključivanje stručnjaka iz navedenih područja u planiranje i definiranje prostornih i/ili oblikovnih karakteristika projekta (npr. kroz javni arhitektonsko-urbanistički ili dizajnerski natječaj, naručenu stručnu prostornu studiju i dr.), uvažavajući i aktivirajući svijest o mjestu i lokalnim prostornim specifičnostima? </w:t>
            </w:r>
          </w:p>
          <w:p w14:paraId="67FA8784" w14:textId="77777777" w:rsidR="00406190" w:rsidRPr="00406190" w:rsidRDefault="00406190" w:rsidP="00406190">
            <w:pPr>
              <w:tabs>
                <w:tab w:val="left" w:pos="0"/>
              </w:tabs>
              <w:spacing w:after="0" w:line="240" w:lineRule="auto"/>
              <w:jc w:val="both"/>
              <w:rPr>
                <w:rFonts w:ascii="Times New Roman" w:eastAsia="Cambria" w:hAnsi="Times New Roman" w:cs="Times New Roman"/>
                <w:bCs/>
                <w:i/>
                <w:sz w:val="24"/>
                <w:szCs w:val="24"/>
                <w:lang w:eastAsia="hr-HR"/>
              </w:rPr>
            </w:pPr>
          </w:p>
          <w:p w14:paraId="112DC11A" w14:textId="77777777" w:rsidR="00406190" w:rsidRPr="00406190" w:rsidRDefault="00406190" w:rsidP="00406190">
            <w:pPr>
              <w:tabs>
                <w:tab w:val="left" w:pos="0"/>
              </w:tabs>
              <w:spacing w:after="0" w:line="240" w:lineRule="auto"/>
              <w:jc w:val="both"/>
              <w:rPr>
                <w:rFonts w:ascii="Calibri" w:eastAsia="SimSun" w:hAnsi="Calibri" w:cs="Arial"/>
                <w:lang w:eastAsia="hr-HR"/>
              </w:rPr>
            </w:pPr>
            <w:r w:rsidRPr="00406190">
              <w:rPr>
                <w:rFonts w:ascii="Times New Roman" w:eastAsia="Cambria" w:hAnsi="Times New Roman" w:cs="Times New Roman"/>
                <w:iCs/>
                <w:sz w:val="24"/>
                <w:szCs w:val="24"/>
                <w:lang w:eastAsia="hr-HR"/>
              </w:rPr>
              <w:t xml:space="preserve">U </w:t>
            </w:r>
            <w:r w:rsidRPr="00406190">
              <w:rPr>
                <w:rFonts w:ascii="Times New Roman" w:eastAsia="Cambria" w:hAnsi="Times New Roman" w:cs="Times New Roman"/>
                <w:i/>
                <w:sz w:val="24"/>
                <w:szCs w:val="24"/>
                <w:lang w:eastAsia="hr-HR"/>
              </w:rPr>
              <w:t xml:space="preserve">Obrascu za samoprocjenu NEB-a </w:t>
            </w:r>
            <w:r w:rsidRPr="00406190">
              <w:rPr>
                <w:rFonts w:ascii="Times New Roman" w:eastAsia="Cambria" w:hAnsi="Times New Roman" w:cs="Times New Roman"/>
                <w:iCs/>
                <w:sz w:val="24"/>
                <w:szCs w:val="24"/>
                <w:lang w:eastAsia="hr-HR"/>
              </w:rPr>
              <w:t xml:space="preserve">jasno je opisan doprinos temeljnoj NEB vrijednosti Estetika i kvaliteta iskustva. Ukoliko </w:t>
            </w:r>
            <w:r w:rsidRPr="00406190">
              <w:rPr>
                <w:rFonts w:ascii="Times New Roman" w:eastAsia="Cambria" w:hAnsi="Times New Roman" w:cs="Times New Roman"/>
                <w:iCs/>
                <w:sz w:val="24"/>
                <w:szCs w:val="24"/>
                <w:lang w:eastAsia="hr-HR"/>
              </w:rPr>
              <w:lastRenderedPageBreak/>
              <w:t xml:space="preserve">projektni prijedlog ima opisano uključivanje stručnjaka arhitektonske, urbanističke i/ili dizajnerske struke, kao i opis aktivnosti koje proizlaze iz njihovog angažmana, </w:t>
            </w:r>
            <w:r w:rsidRPr="00406190">
              <w:rPr>
                <w:rFonts w:ascii="Times New Roman" w:eastAsia="Cambria" w:hAnsi="Times New Roman" w:cs="Times New Roman"/>
                <w:bCs/>
                <w:iCs/>
                <w:sz w:val="24"/>
                <w:szCs w:val="24"/>
                <w:lang w:eastAsia="hr-HR"/>
              </w:rPr>
              <w:t>odgovor na pitanje je pozitivan (DA).</w:t>
            </w:r>
            <w:r w:rsidRPr="00406190">
              <w:rPr>
                <w:rFonts w:ascii="Calibri" w:eastAsia="SimSun" w:hAnsi="Calibri" w:cs="Arial"/>
                <w:lang w:eastAsia="hr-HR"/>
              </w:rPr>
              <w:t xml:space="preserve"> </w:t>
            </w:r>
          </w:p>
          <w:p w14:paraId="2355B65F" w14:textId="77777777" w:rsidR="00406190" w:rsidRPr="00406190" w:rsidRDefault="00406190" w:rsidP="00406190">
            <w:pPr>
              <w:tabs>
                <w:tab w:val="left" w:pos="0"/>
              </w:tabs>
              <w:spacing w:after="0" w:line="240" w:lineRule="auto"/>
              <w:jc w:val="both"/>
              <w:rPr>
                <w:rFonts w:ascii="Calibri" w:eastAsia="SimSun" w:hAnsi="Calibri" w:cs="Arial"/>
                <w:lang w:eastAsia="hr-HR"/>
              </w:rPr>
            </w:pPr>
          </w:p>
          <w:p w14:paraId="2A422FA2" w14:textId="77777777" w:rsidR="00406190" w:rsidRPr="00406190" w:rsidRDefault="00406190" w:rsidP="00406190">
            <w:pPr>
              <w:tabs>
                <w:tab w:val="left" w:pos="0"/>
              </w:tabs>
              <w:spacing w:after="0" w:line="240" w:lineRule="auto"/>
              <w:jc w:val="both"/>
              <w:rPr>
                <w:rFonts w:ascii="Calibri" w:eastAsia="SimSun" w:hAnsi="Calibri" w:cs="Arial"/>
                <w:lang w:eastAsia="hr-HR"/>
              </w:rPr>
            </w:pPr>
          </w:p>
        </w:tc>
        <w:tc>
          <w:tcPr>
            <w:tcW w:w="1040" w:type="pct"/>
          </w:tcPr>
          <w:p w14:paraId="482A1A84"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lastRenderedPageBreak/>
              <w:t>3 boda – NEB projekt uključuje sve tri temeljne vrijednosti NEB-a, odnosno odgovor na sva tri pitanja 4.3., 5.3. i 6.4. je pozitivan (DA)</w:t>
            </w:r>
          </w:p>
          <w:p w14:paraId="12480A6E"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70C4D495" w14:textId="77777777" w:rsidR="00406190" w:rsidRPr="00406190" w:rsidRDefault="00406190" w:rsidP="00406190">
            <w:pPr>
              <w:tabs>
                <w:tab w:val="left" w:pos="6047"/>
              </w:tabs>
              <w:spacing w:after="0" w:line="240" w:lineRule="auto"/>
              <w:outlineLvl w:val="1"/>
              <w:rPr>
                <w:rFonts w:ascii="Times New Roman" w:eastAsia="SimSun" w:hAnsi="Times New Roman" w:cs="Times New Roman"/>
                <w:i/>
                <w:iCs/>
                <w:sz w:val="24"/>
                <w:szCs w:val="24"/>
                <w:lang w:eastAsia="hr-HR"/>
              </w:rPr>
            </w:pPr>
            <w:r w:rsidRPr="00406190">
              <w:rPr>
                <w:rFonts w:ascii="Times New Roman" w:eastAsia="SimSun" w:hAnsi="Times New Roman" w:cs="Times New Roman"/>
                <w:i/>
                <w:iCs/>
                <w:sz w:val="24"/>
                <w:szCs w:val="24"/>
                <w:lang w:eastAsia="hr-HR"/>
              </w:rPr>
              <w:t xml:space="preserve">Pomoćno - zaokružiti u svrhu utvrđivanja NEB projekta: </w:t>
            </w:r>
          </w:p>
          <w:p w14:paraId="4A1C41ED" w14:textId="77777777" w:rsidR="00406190" w:rsidRPr="00406190" w:rsidRDefault="00406190" w:rsidP="00406190">
            <w:pPr>
              <w:tabs>
                <w:tab w:val="left" w:pos="6047"/>
              </w:tabs>
              <w:spacing w:after="0" w:line="240" w:lineRule="auto"/>
              <w:outlineLvl w:val="1"/>
              <w:rPr>
                <w:rFonts w:ascii="Times New Roman" w:eastAsia="SimSun" w:hAnsi="Times New Roman" w:cs="Times New Roman"/>
                <w:i/>
                <w:iCs/>
                <w:sz w:val="24"/>
                <w:szCs w:val="24"/>
                <w:lang w:eastAsia="hr-HR"/>
              </w:rPr>
            </w:pPr>
          </w:p>
          <w:p w14:paraId="391A0D38" w14:textId="77777777" w:rsidR="00406190" w:rsidRPr="00406190" w:rsidRDefault="00406190" w:rsidP="00406190">
            <w:pPr>
              <w:tabs>
                <w:tab w:val="left" w:pos="6047"/>
              </w:tabs>
              <w:spacing w:after="0" w:line="240" w:lineRule="auto"/>
              <w:outlineLvl w:val="1"/>
              <w:rPr>
                <w:rFonts w:ascii="Times New Roman" w:eastAsia="SimSun" w:hAnsi="Times New Roman" w:cs="Times New Roman"/>
                <w:i/>
                <w:iCs/>
                <w:sz w:val="24"/>
                <w:szCs w:val="24"/>
                <w:lang w:eastAsia="hr-HR"/>
              </w:rPr>
            </w:pPr>
            <w:r w:rsidRPr="00406190">
              <w:rPr>
                <w:rFonts w:ascii="Times New Roman" w:eastAsia="SimSun" w:hAnsi="Times New Roman" w:cs="Times New Roman"/>
                <w:i/>
                <w:iCs/>
                <w:sz w:val="24"/>
                <w:szCs w:val="24"/>
                <w:lang w:eastAsia="hr-HR"/>
              </w:rPr>
              <w:t>DA -  projekt uključuje estetiku i kvalitetu iskustva kao temeljnu vrijednost NEB-a</w:t>
            </w:r>
          </w:p>
          <w:p w14:paraId="3779FB4E" w14:textId="77777777" w:rsidR="00406190" w:rsidRPr="00406190" w:rsidRDefault="00406190" w:rsidP="00406190">
            <w:pPr>
              <w:tabs>
                <w:tab w:val="left" w:pos="6047"/>
              </w:tabs>
              <w:spacing w:after="0" w:line="240" w:lineRule="auto"/>
              <w:outlineLvl w:val="1"/>
              <w:rPr>
                <w:rFonts w:ascii="Times New Roman" w:eastAsia="SimSun" w:hAnsi="Times New Roman" w:cs="Times New Roman"/>
                <w:i/>
                <w:iCs/>
                <w:sz w:val="24"/>
                <w:szCs w:val="24"/>
                <w:lang w:eastAsia="hr-HR"/>
              </w:rPr>
            </w:pPr>
          </w:p>
          <w:p w14:paraId="5DAAB0A2"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i/>
                <w:iCs/>
                <w:sz w:val="24"/>
                <w:szCs w:val="24"/>
                <w:lang w:eastAsia="hr-HR"/>
              </w:rPr>
              <w:t xml:space="preserve">NE - projekt ne uključuje estetiku i kvalitetu iskustva </w:t>
            </w:r>
            <w:r w:rsidRPr="00406190">
              <w:rPr>
                <w:rFonts w:ascii="Times New Roman" w:eastAsia="SimSun" w:hAnsi="Times New Roman" w:cs="Times New Roman"/>
                <w:i/>
                <w:iCs/>
                <w:sz w:val="24"/>
                <w:szCs w:val="24"/>
                <w:lang w:eastAsia="hr-HR"/>
              </w:rPr>
              <w:lastRenderedPageBreak/>
              <w:t>kao temeljnu vrijednost NEB-a</w:t>
            </w:r>
          </w:p>
        </w:tc>
        <w:tc>
          <w:tcPr>
            <w:tcW w:w="609" w:type="pct"/>
          </w:tcPr>
          <w:p w14:paraId="784713C2"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lastRenderedPageBreak/>
              <w:t>/ 3</w:t>
            </w:r>
          </w:p>
        </w:tc>
        <w:tc>
          <w:tcPr>
            <w:tcW w:w="852" w:type="pct"/>
          </w:tcPr>
          <w:p w14:paraId="59CE02AB"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Obrazac za samoprocjenu NEB-a</w:t>
            </w:r>
          </w:p>
        </w:tc>
        <w:tc>
          <w:tcPr>
            <w:tcW w:w="633" w:type="pct"/>
          </w:tcPr>
          <w:p w14:paraId="4F494A70" w14:textId="77777777" w:rsidR="00406190" w:rsidRPr="00406190" w:rsidRDefault="00406190" w:rsidP="00406190">
            <w:pPr>
              <w:tabs>
                <w:tab w:val="left" w:pos="6047"/>
              </w:tabs>
              <w:spacing w:after="0" w:line="240" w:lineRule="auto"/>
              <w:jc w:val="center"/>
              <w:outlineLvl w:val="1"/>
              <w:rPr>
                <w:rFonts w:ascii="Lucida Sans Unicode" w:eastAsia="SimSun" w:hAnsi="Lucida Sans Unicode" w:cs="Lucida Sans Unicode"/>
                <w:lang w:eastAsia="hr-HR"/>
              </w:rPr>
            </w:pPr>
          </w:p>
        </w:tc>
      </w:tr>
      <w:tr w:rsidR="00406190" w:rsidRPr="00406190" w14:paraId="764F4D7B" w14:textId="77777777" w:rsidTr="00406190">
        <w:tc>
          <w:tcPr>
            <w:tcW w:w="222" w:type="pct"/>
            <w:vMerge/>
            <w:shd w:val="clear" w:color="auto" w:fill="BFBFBF"/>
          </w:tcPr>
          <w:p w14:paraId="6EB90E38" w14:textId="77777777" w:rsidR="00406190" w:rsidRPr="00406190" w:rsidRDefault="00406190" w:rsidP="00406190">
            <w:pPr>
              <w:tabs>
                <w:tab w:val="left" w:pos="0"/>
              </w:tabs>
              <w:spacing w:after="0" w:line="240" w:lineRule="auto"/>
              <w:jc w:val="both"/>
              <w:rPr>
                <w:rFonts w:ascii="Lucida Sans Unicode" w:eastAsia="Cambria" w:hAnsi="Lucida Sans Unicode" w:cs="Lucida Sans Unicode"/>
                <w:b/>
                <w:bCs/>
                <w:iCs/>
                <w:lang w:eastAsia="hr-HR"/>
              </w:rPr>
            </w:pPr>
          </w:p>
        </w:tc>
        <w:tc>
          <w:tcPr>
            <w:tcW w:w="1644" w:type="pct"/>
          </w:tcPr>
          <w:p w14:paraId="4C636C3C"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r w:rsidRPr="00406190">
              <w:rPr>
                <w:rFonts w:ascii="Times New Roman" w:eastAsia="Cambria" w:hAnsi="Times New Roman" w:cs="Times New Roman"/>
                <w:bCs/>
                <w:iCs/>
                <w:sz w:val="24"/>
                <w:szCs w:val="24"/>
                <w:lang w:eastAsia="hr-HR"/>
              </w:rPr>
              <w:t>Ukupno:</w:t>
            </w:r>
          </w:p>
        </w:tc>
        <w:tc>
          <w:tcPr>
            <w:tcW w:w="1040" w:type="pct"/>
          </w:tcPr>
          <w:p w14:paraId="1D3C173C"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p>
        </w:tc>
        <w:tc>
          <w:tcPr>
            <w:tcW w:w="609" w:type="pct"/>
          </w:tcPr>
          <w:p w14:paraId="25541FAE"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25</w:t>
            </w:r>
          </w:p>
        </w:tc>
        <w:tc>
          <w:tcPr>
            <w:tcW w:w="852" w:type="pct"/>
          </w:tcPr>
          <w:p w14:paraId="2750299C" w14:textId="77777777" w:rsidR="00406190" w:rsidRPr="00406190" w:rsidRDefault="00406190" w:rsidP="00406190">
            <w:pPr>
              <w:tabs>
                <w:tab w:val="left" w:pos="6047"/>
              </w:tabs>
              <w:spacing w:after="0" w:line="240" w:lineRule="auto"/>
              <w:jc w:val="center"/>
              <w:outlineLvl w:val="1"/>
              <w:rPr>
                <w:rFonts w:ascii="Lucida Sans Unicode" w:eastAsia="SimSun" w:hAnsi="Lucida Sans Unicode" w:cs="Lucida Sans Unicode"/>
                <w:lang w:eastAsia="hr-HR"/>
              </w:rPr>
            </w:pPr>
          </w:p>
        </w:tc>
        <w:tc>
          <w:tcPr>
            <w:tcW w:w="633" w:type="pct"/>
          </w:tcPr>
          <w:p w14:paraId="4958FF84" w14:textId="77777777" w:rsidR="00406190" w:rsidRPr="00406190" w:rsidRDefault="00406190" w:rsidP="00406190">
            <w:pPr>
              <w:tabs>
                <w:tab w:val="left" w:pos="6047"/>
              </w:tabs>
              <w:spacing w:after="0" w:line="240" w:lineRule="auto"/>
              <w:jc w:val="center"/>
              <w:outlineLvl w:val="1"/>
              <w:rPr>
                <w:rFonts w:ascii="Lucida Sans Unicode" w:eastAsia="SimSun" w:hAnsi="Lucida Sans Unicode" w:cs="Lucida Sans Unicode"/>
                <w:lang w:eastAsia="hr-HR"/>
              </w:rPr>
            </w:pPr>
          </w:p>
        </w:tc>
      </w:tr>
      <w:tr w:rsidR="00406190" w:rsidRPr="00406190" w14:paraId="496342D4" w14:textId="77777777" w:rsidTr="00406190">
        <w:tc>
          <w:tcPr>
            <w:tcW w:w="222" w:type="pct"/>
            <w:vMerge w:val="restart"/>
            <w:shd w:val="clear" w:color="auto" w:fill="BFBFBF"/>
          </w:tcPr>
          <w:p w14:paraId="5B5C626A"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r w:rsidRPr="00406190">
              <w:rPr>
                <w:rFonts w:ascii="Times New Roman" w:eastAsia="Cambria" w:hAnsi="Times New Roman" w:cs="Times New Roman"/>
                <w:b/>
                <w:bCs/>
                <w:iCs/>
                <w:sz w:val="24"/>
                <w:szCs w:val="24"/>
                <w:lang w:eastAsia="hr-HR"/>
              </w:rPr>
              <w:t>5.</w:t>
            </w:r>
          </w:p>
        </w:tc>
        <w:tc>
          <w:tcPr>
            <w:tcW w:w="4778" w:type="pct"/>
            <w:gridSpan w:val="5"/>
            <w:shd w:val="clear" w:color="auto" w:fill="D9D9D9"/>
          </w:tcPr>
          <w:p w14:paraId="02386ABB" w14:textId="77777777" w:rsidR="00406190" w:rsidRPr="00406190" w:rsidRDefault="00406190" w:rsidP="00406190">
            <w:pPr>
              <w:tabs>
                <w:tab w:val="left" w:pos="0"/>
              </w:tabs>
              <w:spacing w:after="0" w:line="240" w:lineRule="auto"/>
              <w:jc w:val="both"/>
              <w:rPr>
                <w:rFonts w:ascii="Times New Roman" w:eastAsia="SimSun" w:hAnsi="Times New Roman" w:cs="Arial"/>
                <w:b/>
                <w:sz w:val="24"/>
                <w:highlight w:val="green"/>
                <w:lang w:eastAsia="hr-HR"/>
              </w:rPr>
            </w:pPr>
            <w:r w:rsidRPr="00406190">
              <w:rPr>
                <w:rFonts w:ascii="Times New Roman" w:eastAsia="SimSun" w:hAnsi="Times New Roman" w:cs="Arial"/>
                <w:b/>
                <w:sz w:val="24"/>
                <w:lang w:eastAsia="hr-HR"/>
              </w:rPr>
              <w:t>Promicanje jednakih mogućnosti i socijalne uključenost</w:t>
            </w:r>
          </w:p>
        </w:tc>
      </w:tr>
      <w:tr w:rsidR="00406190" w:rsidRPr="00406190" w14:paraId="2DB441A6" w14:textId="77777777" w:rsidTr="00406190">
        <w:tc>
          <w:tcPr>
            <w:tcW w:w="222" w:type="pct"/>
            <w:vMerge/>
            <w:shd w:val="clear" w:color="auto" w:fill="BFBFBF"/>
          </w:tcPr>
          <w:p w14:paraId="00079005"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p>
        </w:tc>
        <w:tc>
          <w:tcPr>
            <w:tcW w:w="1644" w:type="pct"/>
          </w:tcPr>
          <w:p w14:paraId="3D2CC17F"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r w:rsidRPr="00406190">
              <w:rPr>
                <w:rFonts w:ascii="Times New Roman" w:eastAsia="Cambria" w:hAnsi="Times New Roman" w:cs="Times New Roman"/>
                <w:b/>
                <w:bCs/>
                <w:iCs/>
                <w:sz w:val="24"/>
                <w:szCs w:val="24"/>
                <w:lang w:eastAsia="hr-HR"/>
              </w:rPr>
              <w:t>5.1. Predviđa li projekt aktivnosti koje promiču jednake mogućnosti u smislu ravnopravnosti spolova te zabrane diskriminacije po bilo kojoj osnovi?</w:t>
            </w:r>
          </w:p>
          <w:p w14:paraId="7907E905"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p>
          <w:p w14:paraId="3F836206" w14:textId="77777777" w:rsidR="00406190" w:rsidRPr="00406190" w:rsidRDefault="00406190" w:rsidP="00406190">
            <w:pPr>
              <w:tabs>
                <w:tab w:val="left" w:pos="0"/>
              </w:tabs>
              <w:spacing w:after="0" w:line="240" w:lineRule="auto"/>
              <w:jc w:val="both"/>
              <w:rPr>
                <w:rFonts w:ascii="Times New Roman" w:eastAsia="Cambria" w:hAnsi="Times New Roman" w:cs="Times New Roman"/>
                <w:iCs/>
                <w:sz w:val="24"/>
                <w:szCs w:val="24"/>
                <w:lang w:eastAsia="hr-HR"/>
              </w:rPr>
            </w:pPr>
            <w:r w:rsidRPr="00406190">
              <w:rPr>
                <w:rFonts w:ascii="Times New Roman" w:eastAsia="Cambria" w:hAnsi="Times New Roman" w:cs="Times New Roman"/>
                <w:iCs/>
                <w:sz w:val="24"/>
                <w:szCs w:val="24"/>
                <w:lang w:eastAsia="hr-HR"/>
              </w:rPr>
              <w:t xml:space="preserve">Projektni prijedlozi će se dodatno bodovati ovisno o tome predviđa li projekt aktivnosti koje promiču ravnopravnost spolova i zabranu diskriminacije po bilo kojoj osnovi, iznad zakonskog minimuma. </w:t>
            </w:r>
          </w:p>
          <w:p w14:paraId="2E5447BD" w14:textId="77777777" w:rsidR="00406190" w:rsidRPr="00406190" w:rsidRDefault="00406190" w:rsidP="00406190">
            <w:pPr>
              <w:tabs>
                <w:tab w:val="left" w:pos="0"/>
              </w:tabs>
              <w:spacing w:after="0" w:line="240" w:lineRule="auto"/>
              <w:jc w:val="both"/>
              <w:rPr>
                <w:rFonts w:ascii="Times New Roman" w:eastAsia="Cambria" w:hAnsi="Times New Roman" w:cs="Times New Roman"/>
                <w:iCs/>
                <w:sz w:val="24"/>
                <w:szCs w:val="24"/>
                <w:lang w:eastAsia="hr-HR"/>
              </w:rPr>
            </w:pPr>
          </w:p>
          <w:p w14:paraId="7250E30A"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r w:rsidRPr="00406190">
              <w:rPr>
                <w:rFonts w:ascii="Times New Roman" w:eastAsia="Cambria" w:hAnsi="Times New Roman" w:cs="Times New Roman"/>
                <w:bCs/>
                <w:iCs/>
                <w:sz w:val="24"/>
                <w:szCs w:val="24"/>
                <w:lang w:eastAsia="hr-HR"/>
              </w:rPr>
              <w:t xml:space="preserve">Pri ocjenjivanju treba uzeti u obzir konkretan doprinos aktivnosti unutar projekta ciljevima promicanja ravnopravnosti spolova i jednakih mogućnosti. </w:t>
            </w:r>
          </w:p>
          <w:p w14:paraId="2422FE7B"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p>
          <w:p w14:paraId="6D89744C" w14:textId="77777777" w:rsidR="00406190" w:rsidRPr="00406190" w:rsidRDefault="00406190" w:rsidP="00406190">
            <w:pPr>
              <w:tabs>
                <w:tab w:val="left" w:pos="0"/>
              </w:tabs>
              <w:spacing w:after="0" w:line="240" w:lineRule="auto"/>
              <w:jc w:val="both"/>
              <w:rPr>
                <w:rFonts w:ascii="Times New Roman" w:eastAsia="Cambria" w:hAnsi="Times New Roman" w:cs="Times New Roman"/>
                <w:iCs/>
                <w:sz w:val="24"/>
                <w:szCs w:val="24"/>
                <w:lang w:eastAsia="hr-HR"/>
              </w:rPr>
            </w:pPr>
            <w:r w:rsidRPr="00406190">
              <w:rPr>
                <w:rFonts w:ascii="Times New Roman" w:eastAsia="Cambria" w:hAnsi="Times New Roman" w:cs="Times New Roman"/>
                <w:bCs/>
                <w:iCs/>
                <w:color w:val="000000"/>
                <w:sz w:val="24"/>
                <w:szCs w:val="24"/>
                <w:lang w:eastAsia="hr-HR"/>
              </w:rPr>
              <w:t xml:space="preserve">Prijavitelj je dužan u prijavi navesti broj i naziv identificiranih aktivnosti. </w:t>
            </w:r>
          </w:p>
          <w:p w14:paraId="4D3F699D"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p>
        </w:tc>
        <w:tc>
          <w:tcPr>
            <w:tcW w:w="1040" w:type="pct"/>
          </w:tcPr>
          <w:p w14:paraId="14C39C5B"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lastRenderedPageBreak/>
              <w:t>6 bodova -  2 ili više aktivnosti iznad zakonskog minimuma.</w:t>
            </w:r>
          </w:p>
          <w:p w14:paraId="2F520D40"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xml:space="preserve"> </w:t>
            </w:r>
          </w:p>
          <w:p w14:paraId="79D320F2"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3 boda – 1 aktivnost iznad zakonskog minimuma.</w:t>
            </w:r>
          </w:p>
          <w:p w14:paraId="33A3D5CE"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2F4E1D46"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Times New Roman" w:hAnsi="Times New Roman" w:cs="Times New Roman"/>
                <w:color w:val="000000"/>
                <w:sz w:val="24"/>
                <w:szCs w:val="24"/>
                <w:lang w:eastAsia="hr-HR"/>
              </w:rPr>
              <w:t>0 bodova – Projekt je neutralan odnosno nisu identificirane aktivnosti iznad zakonskog minimuma.</w:t>
            </w:r>
          </w:p>
        </w:tc>
        <w:tc>
          <w:tcPr>
            <w:tcW w:w="609" w:type="pct"/>
          </w:tcPr>
          <w:p w14:paraId="62C5CD4F"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6</w:t>
            </w:r>
          </w:p>
        </w:tc>
        <w:tc>
          <w:tcPr>
            <w:tcW w:w="852" w:type="pct"/>
          </w:tcPr>
          <w:p w14:paraId="59624975"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Prijavni obrazac (rubrika Promicanje ravnopravnosti žena i muškaraca i zabrana diskriminacije)</w:t>
            </w:r>
          </w:p>
        </w:tc>
        <w:tc>
          <w:tcPr>
            <w:tcW w:w="633" w:type="pct"/>
          </w:tcPr>
          <w:p w14:paraId="2AA8EDB7" w14:textId="77777777" w:rsidR="00406190" w:rsidRPr="00406190" w:rsidRDefault="00406190" w:rsidP="00406190">
            <w:pPr>
              <w:tabs>
                <w:tab w:val="left" w:pos="6047"/>
              </w:tabs>
              <w:spacing w:after="0" w:line="240" w:lineRule="auto"/>
              <w:jc w:val="center"/>
              <w:outlineLvl w:val="1"/>
              <w:rPr>
                <w:rFonts w:ascii="Lucida Sans Unicode" w:eastAsia="SimSun" w:hAnsi="Lucida Sans Unicode" w:cs="Lucida Sans Unicode"/>
                <w:lang w:eastAsia="hr-HR"/>
              </w:rPr>
            </w:pPr>
          </w:p>
        </w:tc>
      </w:tr>
      <w:tr w:rsidR="00406190" w:rsidRPr="00406190" w14:paraId="7EA4E744" w14:textId="77777777" w:rsidTr="00406190">
        <w:tc>
          <w:tcPr>
            <w:tcW w:w="222" w:type="pct"/>
            <w:vMerge/>
            <w:shd w:val="clear" w:color="auto" w:fill="BFBFBF"/>
          </w:tcPr>
          <w:p w14:paraId="774751AC"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p>
        </w:tc>
        <w:tc>
          <w:tcPr>
            <w:tcW w:w="1644" w:type="pct"/>
          </w:tcPr>
          <w:p w14:paraId="0615218F" w14:textId="77777777" w:rsidR="00406190" w:rsidRPr="00406190" w:rsidRDefault="00406190" w:rsidP="00406190">
            <w:pPr>
              <w:tabs>
                <w:tab w:val="left" w:pos="0"/>
              </w:tabs>
              <w:spacing w:after="0" w:line="240" w:lineRule="auto"/>
              <w:jc w:val="both"/>
              <w:rPr>
                <w:rFonts w:ascii="Times New Roman" w:eastAsia="Cambria" w:hAnsi="Times New Roman" w:cs="Times New Roman"/>
                <w:b/>
                <w:iCs/>
                <w:sz w:val="24"/>
                <w:szCs w:val="24"/>
                <w:lang w:eastAsia="hr-HR"/>
              </w:rPr>
            </w:pPr>
            <w:r w:rsidRPr="00406190">
              <w:rPr>
                <w:rFonts w:ascii="Times New Roman" w:eastAsia="Cambria" w:hAnsi="Times New Roman" w:cs="Times New Roman"/>
                <w:b/>
                <w:bCs/>
                <w:iCs/>
                <w:sz w:val="24"/>
                <w:szCs w:val="24"/>
                <w:lang w:eastAsia="hr-HR"/>
              </w:rPr>
              <w:t>5.2. Predviđa li projekt aktivnosti za osiguranje pristupačnost projekta za osobe s invaliditetom i smanjene pokretljivosti iznad zakonskog minimuma?</w:t>
            </w:r>
          </w:p>
          <w:p w14:paraId="73B517FA"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p>
          <w:p w14:paraId="0565D865" w14:textId="77777777" w:rsidR="00406190" w:rsidRPr="00406190" w:rsidRDefault="00406190" w:rsidP="00406190">
            <w:pPr>
              <w:tabs>
                <w:tab w:val="left" w:pos="0"/>
              </w:tabs>
              <w:spacing w:after="0" w:line="240" w:lineRule="auto"/>
              <w:jc w:val="both"/>
              <w:rPr>
                <w:rFonts w:ascii="Times New Roman" w:eastAsia="Cambria" w:hAnsi="Times New Roman" w:cs="Times New Roman"/>
                <w:iCs/>
                <w:sz w:val="24"/>
                <w:szCs w:val="24"/>
                <w:lang w:eastAsia="hr-HR"/>
              </w:rPr>
            </w:pPr>
            <w:r w:rsidRPr="00406190">
              <w:rPr>
                <w:rFonts w:ascii="Times New Roman" w:eastAsia="Cambria" w:hAnsi="Times New Roman" w:cs="Times New Roman"/>
                <w:iCs/>
                <w:sz w:val="24"/>
                <w:szCs w:val="24"/>
                <w:lang w:eastAsia="hr-HR"/>
              </w:rPr>
              <w:t>Projektni prijedlozi će se dodatno bodovati ovisno o tome predviđa li projekt aktivnosti koje osiguravaju pristupačnost za osobe s invaliditetom i</w:t>
            </w:r>
            <w:r w:rsidRPr="00406190">
              <w:rPr>
                <w:rFonts w:ascii="Calibri" w:eastAsia="SimSun" w:hAnsi="Calibri" w:cs="Arial"/>
                <w:lang w:eastAsia="hr-HR"/>
              </w:rPr>
              <w:t xml:space="preserve"> </w:t>
            </w:r>
            <w:r w:rsidRPr="00406190">
              <w:rPr>
                <w:rFonts w:ascii="Times New Roman" w:eastAsia="Cambria" w:hAnsi="Times New Roman" w:cs="Times New Roman"/>
                <w:iCs/>
                <w:sz w:val="24"/>
                <w:szCs w:val="24"/>
                <w:lang w:eastAsia="hr-HR"/>
              </w:rPr>
              <w:t>smanjene pokretljivosti, iznad zakonskog minimuma. Ovaj kriterij potiče implementaciju konkretnih mjera koje omogućuju inkluzivnost i pristupačnost za sve korisnike.</w:t>
            </w:r>
          </w:p>
          <w:p w14:paraId="2F2B56DC" w14:textId="77777777" w:rsidR="00406190" w:rsidRPr="00406190" w:rsidRDefault="00406190" w:rsidP="00406190">
            <w:pPr>
              <w:tabs>
                <w:tab w:val="left" w:pos="0"/>
              </w:tabs>
              <w:spacing w:after="0" w:line="240" w:lineRule="auto"/>
              <w:jc w:val="both"/>
              <w:rPr>
                <w:rFonts w:ascii="Times New Roman" w:eastAsia="Cambria" w:hAnsi="Times New Roman" w:cs="Times New Roman"/>
                <w:iCs/>
                <w:sz w:val="24"/>
                <w:szCs w:val="24"/>
                <w:lang w:eastAsia="hr-HR"/>
              </w:rPr>
            </w:pPr>
          </w:p>
          <w:p w14:paraId="2CB00A4B" w14:textId="77777777" w:rsidR="00406190" w:rsidRPr="00406190" w:rsidRDefault="00406190" w:rsidP="00406190">
            <w:pPr>
              <w:tabs>
                <w:tab w:val="left" w:pos="0"/>
              </w:tabs>
              <w:spacing w:after="0" w:line="240" w:lineRule="auto"/>
              <w:jc w:val="both"/>
              <w:rPr>
                <w:rFonts w:ascii="Times New Roman" w:eastAsia="Cambria" w:hAnsi="Times New Roman" w:cs="Times New Roman"/>
                <w:iCs/>
                <w:sz w:val="24"/>
                <w:szCs w:val="24"/>
                <w:lang w:eastAsia="hr-HR"/>
              </w:rPr>
            </w:pPr>
            <w:r w:rsidRPr="00406190">
              <w:rPr>
                <w:rFonts w:ascii="Times New Roman" w:eastAsia="Cambria" w:hAnsi="Times New Roman" w:cs="Times New Roman"/>
                <w:iCs/>
                <w:sz w:val="24"/>
                <w:szCs w:val="24"/>
                <w:lang w:eastAsia="hr-HR"/>
              </w:rPr>
              <w:t xml:space="preserve">Pri ocjenjivanju treba uzeti u obzir konkretan doprinos aktivnosti unutar projekta ciljevima osiguravanja pristupačnosti za osobe s invaliditetom. </w:t>
            </w:r>
          </w:p>
          <w:p w14:paraId="7887A6F3" w14:textId="77777777" w:rsidR="00406190" w:rsidRPr="00406190" w:rsidRDefault="00406190" w:rsidP="00406190">
            <w:pPr>
              <w:tabs>
                <w:tab w:val="left" w:pos="0"/>
              </w:tabs>
              <w:spacing w:after="0" w:line="240" w:lineRule="auto"/>
              <w:jc w:val="both"/>
              <w:rPr>
                <w:rFonts w:ascii="Times New Roman" w:eastAsia="Cambria" w:hAnsi="Times New Roman" w:cs="Times New Roman"/>
                <w:iCs/>
                <w:sz w:val="24"/>
                <w:szCs w:val="24"/>
                <w:lang w:eastAsia="hr-HR"/>
              </w:rPr>
            </w:pPr>
            <w:r w:rsidRPr="00406190">
              <w:rPr>
                <w:rFonts w:ascii="Times New Roman" w:eastAsia="Cambria" w:hAnsi="Times New Roman" w:cs="Times New Roman"/>
                <w:bCs/>
                <w:iCs/>
                <w:color w:val="000000"/>
                <w:sz w:val="24"/>
                <w:szCs w:val="24"/>
                <w:lang w:eastAsia="hr-HR"/>
              </w:rPr>
              <w:t>Prijavitelj je dužan u prijavi navesti broj i naziv identificiranih aktivnosti</w:t>
            </w:r>
          </w:p>
          <w:p w14:paraId="071CB1F7" w14:textId="77777777" w:rsidR="00406190" w:rsidRPr="00406190" w:rsidRDefault="00406190" w:rsidP="00406190">
            <w:pPr>
              <w:tabs>
                <w:tab w:val="left" w:pos="0"/>
              </w:tabs>
              <w:spacing w:after="0" w:line="240" w:lineRule="auto"/>
              <w:jc w:val="both"/>
              <w:rPr>
                <w:rFonts w:ascii="Times New Roman" w:eastAsia="Cambria" w:hAnsi="Times New Roman" w:cs="Times New Roman"/>
                <w:iCs/>
                <w:sz w:val="24"/>
                <w:szCs w:val="24"/>
                <w:lang w:eastAsia="hr-HR"/>
              </w:rPr>
            </w:pPr>
          </w:p>
          <w:p w14:paraId="72E4039B" w14:textId="77777777" w:rsidR="00406190" w:rsidRPr="00406190" w:rsidRDefault="00406190" w:rsidP="00406190">
            <w:pPr>
              <w:tabs>
                <w:tab w:val="left" w:pos="0"/>
              </w:tabs>
              <w:spacing w:after="0" w:line="240" w:lineRule="auto"/>
              <w:jc w:val="both"/>
              <w:rPr>
                <w:rFonts w:ascii="Times New Roman" w:eastAsia="Cambria" w:hAnsi="Times New Roman" w:cs="Times New Roman"/>
                <w:iCs/>
                <w:sz w:val="24"/>
                <w:szCs w:val="24"/>
                <w:lang w:eastAsia="hr-HR"/>
              </w:rPr>
            </w:pPr>
            <w:r w:rsidRPr="00406190">
              <w:rPr>
                <w:rFonts w:ascii="Times New Roman" w:eastAsia="Cambria" w:hAnsi="Times New Roman" w:cs="Times New Roman"/>
                <w:iCs/>
                <w:sz w:val="24"/>
                <w:szCs w:val="24"/>
                <w:lang w:eastAsia="hr-HR"/>
              </w:rPr>
              <w:t>Napomena:</w:t>
            </w:r>
          </w:p>
          <w:p w14:paraId="306B37F6" w14:textId="77777777" w:rsidR="00406190" w:rsidRPr="00406190" w:rsidRDefault="00406190" w:rsidP="00406190">
            <w:pPr>
              <w:tabs>
                <w:tab w:val="left" w:pos="0"/>
              </w:tabs>
              <w:spacing w:after="0" w:line="240" w:lineRule="auto"/>
              <w:jc w:val="both"/>
              <w:rPr>
                <w:rFonts w:ascii="Times New Roman" w:eastAsia="Cambria" w:hAnsi="Times New Roman" w:cs="Times New Roman"/>
                <w:iCs/>
                <w:sz w:val="24"/>
                <w:szCs w:val="24"/>
                <w:lang w:eastAsia="hr-HR"/>
              </w:rPr>
            </w:pPr>
            <w:r w:rsidRPr="00406190">
              <w:rPr>
                <w:rFonts w:ascii="Times New Roman" w:eastAsia="Cambria" w:hAnsi="Times New Roman" w:cs="Times New Roman"/>
                <w:iCs/>
                <w:sz w:val="24"/>
                <w:szCs w:val="24"/>
                <w:lang w:eastAsia="hr-HR"/>
              </w:rPr>
              <w:t xml:space="preserve">U slučaju preklapanja aktivnosti osiguranja pristupačnost projekta za osobe s invaliditetom i smanjene pokretljivosti s aktivnostima koje promiču načelo jednake </w:t>
            </w:r>
            <w:r w:rsidRPr="00406190">
              <w:rPr>
                <w:rFonts w:ascii="Times New Roman" w:eastAsia="Cambria" w:hAnsi="Times New Roman" w:cs="Times New Roman"/>
                <w:iCs/>
                <w:sz w:val="24"/>
                <w:szCs w:val="24"/>
                <w:lang w:eastAsia="hr-HR"/>
              </w:rPr>
              <w:lastRenderedPageBreak/>
              <w:t xml:space="preserve">mogućnosti u smislu ravnopravnosti spolova te zabrane diskriminacije, aktivnosti se mogu uključiti samo u jednom od kriterija odabira (dakle jedna te ista mjera ne može se smatrati doprinosom kriterijima 5.1. i 5.2. u smislu dodjele bodova iako po svojoj prirodi to može). </w:t>
            </w:r>
          </w:p>
          <w:p w14:paraId="1C4EAC84" w14:textId="77777777" w:rsidR="00406190" w:rsidRPr="00406190" w:rsidRDefault="00406190" w:rsidP="00406190">
            <w:pPr>
              <w:tabs>
                <w:tab w:val="left" w:pos="0"/>
              </w:tabs>
              <w:spacing w:after="0" w:line="240" w:lineRule="auto"/>
              <w:jc w:val="both"/>
              <w:rPr>
                <w:rFonts w:ascii="Times New Roman" w:eastAsia="Cambria" w:hAnsi="Times New Roman" w:cs="Times New Roman"/>
                <w:iCs/>
                <w:sz w:val="24"/>
                <w:szCs w:val="24"/>
                <w:u w:val="single"/>
                <w:lang w:eastAsia="hr-HR"/>
              </w:rPr>
            </w:pPr>
          </w:p>
        </w:tc>
        <w:tc>
          <w:tcPr>
            <w:tcW w:w="1040" w:type="pct"/>
          </w:tcPr>
          <w:p w14:paraId="113CF6C2"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lastRenderedPageBreak/>
              <w:t>6 bodova -  3 ili više  aktivnosti iznad zakonskog minimuma.</w:t>
            </w:r>
          </w:p>
          <w:p w14:paraId="6AD329CB"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xml:space="preserve">   </w:t>
            </w:r>
          </w:p>
          <w:p w14:paraId="41F74F3A"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3 boda – 2 aktivnosti iznad zakonskog minimuma.</w:t>
            </w:r>
          </w:p>
          <w:p w14:paraId="47A72EEC"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xml:space="preserve">  </w:t>
            </w:r>
          </w:p>
          <w:p w14:paraId="73BFFF2E"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1 bod – 1 aktivnost iznad zakonskog minimuma.</w:t>
            </w:r>
          </w:p>
          <w:p w14:paraId="27AD73AF"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xml:space="preserve">  </w:t>
            </w:r>
          </w:p>
          <w:p w14:paraId="443BD0AC"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0 bodova – Projekt je neutralan odnosno nisu identificirane aktivnosti  iznad zakonskog minimuma.</w:t>
            </w:r>
          </w:p>
        </w:tc>
        <w:tc>
          <w:tcPr>
            <w:tcW w:w="609" w:type="pct"/>
          </w:tcPr>
          <w:p w14:paraId="45C136FE"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/6</w:t>
            </w:r>
          </w:p>
        </w:tc>
        <w:tc>
          <w:tcPr>
            <w:tcW w:w="852" w:type="pct"/>
          </w:tcPr>
          <w:p w14:paraId="20678651"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Prijavni obrazac (rubrika Pristupačnost za osobe s invaliditetom)</w:t>
            </w:r>
          </w:p>
        </w:tc>
        <w:tc>
          <w:tcPr>
            <w:tcW w:w="633" w:type="pct"/>
          </w:tcPr>
          <w:p w14:paraId="3E989550" w14:textId="77777777" w:rsidR="00406190" w:rsidRPr="00406190" w:rsidRDefault="00406190" w:rsidP="00406190">
            <w:pPr>
              <w:tabs>
                <w:tab w:val="left" w:pos="6047"/>
              </w:tabs>
              <w:spacing w:after="0" w:line="240" w:lineRule="auto"/>
              <w:jc w:val="center"/>
              <w:outlineLvl w:val="1"/>
              <w:rPr>
                <w:rFonts w:ascii="Lucida Sans Unicode" w:eastAsia="SimSun" w:hAnsi="Lucida Sans Unicode" w:cs="Lucida Sans Unicode"/>
                <w:lang w:eastAsia="hr-HR"/>
              </w:rPr>
            </w:pPr>
          </w:p>
        </w:tc>
      </w:tr>
      <w:tr w:rsidR="00406190" w:rsidRPr="00406190" w14:paraId="17C91D47" w14:textId="77777777" w:rsidTr="00406190">
        <w:tc>
          <w:tcPr>
            <w:tcW w:w="222" w:type="pct"/>
            <w:vMerge/>
            <w:shd w:val="clear" w:color="auto" w:fill="BFBFBF"/>
          </w:tcPr>
          <w:p w14:paraId="1749074E"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p>
        </w:tc>
        <w:tc>
          <w:tcPr>
            <w:tcW w:w="1644" w:type="pct"/>
          </w:tcPr>
          <w:p w14:paraId="67A9E884"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r w:rsidRPr="00406190">
              <w:rPr>
                <w:rFonts w:ascii="Times New Roman" w:eastAsia="Cambria" w:hAnsi="Times New Roman" w:cs="Times New Roman"/>
                <w:b/>
                <w:bCs/>
                <w:iCs/>
                <w:sz w:val="24"/>
                <w:szCs w:val="24"/>
                <w:lang w:eastAsia="hr-HR"/>
              </w:rPr>
              <w:t>5.3.  Integracija Uključivosti kao temeljne vrijednosti Novog europskog Bauhausa</w:t>
            </w:r>
          </w:p>
          <w:p w14:paraId="7C49FE18"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p>
          <w:p w14:paraId="3DA5DF5F"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r w:rsidRPr="00406190">
              <w:rPr>
                <w:rFonts w:ascii="Times New Roman" w:eastAsia="Cambria" w:hAnsi="Times New Roman" w:cs="Times New Roman"/>
                <w:bCs/>
                <w:iCs/>
                <w:sz w:val="24"/>
                <w:szCs w:val="24"/>
                <w:lang w:eastAsia="hr-HR"/>
              </w:rPr>
              <w:t xml:space="preserve">Projektni prijedlozi će se bodovati ovisno o tome da li projekt osigurava jednake mogućnosti svima, bez obzira na spol, rasno ili etničko podrijetlo, vjeru ili uvjerenja, ekonomsku moć i/ili seksualnu orijentaciju, dajući prioritet osobama u nepovoljnom položaju i ranjivim društvenim skupinama? </w:t>
            </w:r>
          </w:p>
          <w:p w14:paraId="1F7714B5"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p>
          <w:p w14:paraId="36622B63" w14:textId="77777777" w:rsidR="00406190" w:rsidRPr="00406190" w:rsidRDefault="00406190" w:rsidP="00406190">
            <w:pPr>
              <w:tabs>
                <w:tab w:val="left" w:pos="0"/>
              </w:tabs>
              <w:spacing w:after="0" w:line="240" w:lineRule="auto"/>
              <w:jc w:val="both"/>
              <w:rPr>
                <w:rFonts w:ascii="Calibri" w:eastAsia="SimSun" w:hAnsi="Calibri" w:cs="Arial"/>
                <w:lang w:eastAsia="hr-HR"/>
              </w:rPr>
            </w:pPr>
            <w:r w:rsidRPr="00406190">
              <w:rPr>
                <w:rFonts w:ascii="Times New Roman" w:eastAsia="Cambria" w:hAnsi="Times New Roman" w:cs="Times New Roman"/>
                <w:bCs/>
                <w:iCs/>
                <w:sz w:val="24"/>
                <w:szCs w:val="24"/>
                <w:lang w:eastAsia="hr-HR"/>
              </w:rPr>
              <w:t>Ukoliko je u</w:t>
            </w:r>
            <w:r w:rsidRPr="00406190">
              <w:rPr>
                <w:rFonts w:ascii="Times New Roman" w:eastAsia="Cambria" w:hAnsi="Times New Roman" w:cs="Times New Roman"/>
                <w:bCs/>
                <w:i/>
                <w:sz w:val="24"/>
                <w:szCs w:val="24"/>
                <w:lang w:eastAsia="hr-HR"/>
              </w:rPr>
              <w:t xml:space="preserve"> Obrascu za samoprocjenu NEB-a </w:t>
            </w:r>
            <w:r w:rsidRPr="00406190">
              <w:rPr>
                <w:rFonts w:ascii="Times New Roman" w:eastAsia="Cambria" w:hAnsi="Times New Roman" w:cs="Times New Roman"/>
                <w:bCs/>
                <w:iCs/>
                <w:sz w:val="24"/>
                <w:szCs w:val="24"/>
                <w:lang w:eastAsia="hr-HR"/>
              </w:rPr>
              <w:t>navedeno minimalno 5 aktivnosti koje osiguravaju doprinos temeljnoj NEB vrijednosti Uključivost, odgovor na pitanje je pozitivan (DA).</w:t>
            </w:r>
            <w:r w:rsidRPr="00406190">
              <w:rPr>
                <w:rFonts w:ascii="Calibri" w:eastAsia="SimSun" w:hAnsi="Calibri" w:cs="Arial"/>
                <w:lang w:eastAsia="hr-HR"/>
              </w:rPr>
              <w:t xml:space="preserve"> </w:t>
            </w:r>
          </w:p>
          <w:p w14:paraId="6F274150" w14:textId="77777777" w:rsidR="00406190" w:rsidRPr="00406190" w:rsidRDefault="00406190" w:rsidP="00406190">
            <w:pPr>
              <w:tabs>
                <w:tab w:val="left" w:pos="0"/>
              </w:tabs>
              <w:spacing w:after="0" w:line="240" w:lineRule="auto"/>
              <w:jc w:val="both"/>
              <w:rPr>
                <w:rFonts w:ascii="Calibri" w:eastAsia="SimSun" w:hAnsi="Calibri" w:cs="Arial"/>
                <w:lang w:eastAsia="hr-HR"/>
              </w:rPr>
            </w:pPr>
          </w:p>
          <w:p w14:paraId="50019DC9"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r w:rsidRPr="00406190">
              <w:rPr>
                <w:rFonts w:ascii="Times New Roman" w:eastAsia="Cambria" w:hAnsi="Times New Roman" w:cs="Times New Roman"/>
                <w:bCs/>
                <w:iCs/>
                <w:sz w:val="24"/>
                <w:szCs w:val="24"/>
                <w:lang w:eastAsia="hr-HR"/>
              </w:rPr>
              <w:t xml:space="preserve">Aktivnosti identificirane u kriterijima 5.1. i 5.2. smatraju se doprinosom kriteriju 5.3. </w:t>
            </w:r>
          </w:p>
          <w:p w14:paraId="690F0E72" w14:textId="77777777" w:rsidR="00406190" w:rsidRPr="00406190" w:rsidRDefault="00406190" w:rsidP="00406190">
            <w:pPr>
              <w:tabs>
                <w:tab w:val="left" w:pos="0"/>
              </w:tabs>
              <w:spacing w:after="0" w:line="240" w:lineRule="auto"/>
              <w:jc w:val="both"/>
              <w:rPr>
                <w:rFonts w:ascii="Calibri" w:eastAsia="Cambria" w:hAnsi="Calibri" w:cs="Arial"/>
                <w:b/>
                <w:bCs/>
                <w:iCs/>
                <w:lang w:eastAsia="hr-HR"/>
              </w:rPr>
            </w:pPr>
          </w:p>
          <w:p w14:paraId="01AA10DF" w14:textId="77777777" w:rsidR="00406190" w:rsidRPr="00406190" w:rsidRDefault="00406190" w:rsidP="00406190">
            <w:pPr>
              <w:tabs>
                <w:tab w:val="left" w:pos="0"/>
              </w:tabs>
              <w:spacing w:after="0" w:line="240" w:lineRule="auto"/>
              <w:jc w:val="both"/>
              <w:rPr>
                <w:rFonts w:ascii="Calibri" w:eastAsia="Cambria" w:hAnsi="Calibri" w:cs="Arial"/>
                <w:b/>
                <w:bCs/>
                <w:iCs/>
                <w:lang w:eastAsia="hr-HR"/>
              </w:rPr>
            </w:pPr>
          </w:p>
        </w:tc>
        <w:tc>
          <w:tcPr>
            <w:tcW w:w="1040" w:type="pct"/>
          </w:tcPr>
          <w:p w14:paraId="7455EC3D"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lastRenderedPageBreak/>
              <w:t>3 boda – NEB projekt uključuje sve tri temeljne vrijednosti NEB-a, odnosno odgovor na sva tri pitanja 4.3., 5.3. i 6.4. je pozitivan (DA)</w:t>
            </w:r>
          </w:p>
          <w:p w14:paraId="1F54C6F7"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1261B8D7" w14:textId="77777777" w:rsidR="00406190" w:rsidRPr="00406190" w:rsidRDefault="00406190" w:rsidP="00406190">
            <w:pPr>
              <w:tabs>
                <w:tab w:val="left" w:pos="6047"/>
              </w:tabs>
              <w:spacing w:after="0" w:line="240" w:lineRule="auto"/>
              <w:outlineLvl w:val="1"/>
              <w:rPr>
                <w:rFonts w:ascii="Times New Roman" w:eastAsia="SimSun" w:hAnsi="Times New Roman" w:cs="Times New Roman"/>
                <w:i/>
                <w:iCs/>
                <w:sz w:val="24"/>
                <w:szCs w:val="24"/>
                <w:lang w:eastAsia="hr-HR"/>
              </w:rPr>
            </w:pPr>
            <w:r w:rsidRPr="00406190">
              <w:rPr>
                <w:rFonts w:ascii="Times New Roman" w:eastAsia="SimSun" w:hAnsi="Times New Roman" w:cs="Times New Roman"/>
                <w:i/>
                <w:iCs/>
                <w:sz w:val="24"/>
                <w:szCs w:val="24"/>
                <w:lang w:eastAsia="hr-HR"/>
              </w:rPr>
              <w:t xml:space="preserve">Pomoćno - zaokružiti u svrhu utvrđivanja NEB projekta: </w:t>
            </w:r>
          </w:p>
          <w:p w14:paraId="49FCD20B" w14:textId="77777777" w:rsidR="00406190" w:rsidRPr="00406190" w:rsidRDefault="00406190" w:rsidP="00406190">
            <w:pPr>
              <w:tabs>
                <w:tab w:val="left" w:pos="6047"/>
              </w:tabs>
              <w:spacing w:after="0" w:line="240" w:lineRule="auto"/>
              <w:outlineLvl w:val="1"/>
              <w:rPr>
                <w:rFonts w:ascii="Times New Roman" w:eastAsia="SimSun" w:hAnsi="Times New Roman" w:cs="Times New Roman"/>
                <w:i/>
                <w:iCs/>
                <w:sz w:val="24"/>
                <w:szCs w:val="24"/>
                <w:lang w:eastAsia="hr-HR"/>
              </w:rPr>
            </w:pPr>
          </w:p>
          <w:p w14:paraId="0312C3D8" w14:textId="77777777" w:rsidR="00406190" w:rsidRPr="00406190" w:rsidRDefault="00406190" w:rsidP="00406190">
            <w:pPr>
              <w:tabs>
                <w:tab w:val="left" w:pos="6047"/>
              </w:tabs>
              <w:spacing w:after="0" w:line="240" w:lineRule="auto"/>
              <w:outlineLvl w:val="1"/>
              <w:rPr>
                <w:rFonts w:ascii="Times New Roman" w:eastAsia="SimSun" w:hAnsi="Times New Roman" w:cs="Times New Roman"/>
                <w:i/>
                <w:iCs/>
                <w:sz w:val="24"/>
                <w:szCs w:val="24"/>
                <w:lang w:eastAsia="hr-HR"/>
              </w:rPr>
            </w:pPr>
            <w:r w:rsidRPr="00406190">
              <w:rPr>
                <w:rFonts w:ascii="Times New Roman" w:eastAsia="SimSun" w:hAnsi="Times New Roman" w:cs="Times New Roman"/>
                <w:i/>
                <w:iCs/>
                <w:sz w:val="24"/>
                <w:szCs w:val="24"/>
                <w:lang w:eastAsia="hr-HR"/>
              </w:rPr>
              <w:t>DA -  projektom je obuhvaćena uključivost kao temeljnu vrijednost NEB-a</w:t>
            </w:r>
          </w:p>
          <w:p w14:paraId="01EFF2C4" w14:textId="77777777" w:rsidR="00406190" w:rsidRPr="00406190" w:rsidRDefault="00406190" w:rsidP="00406190">
            <w:pPr>
              <w:tabs>
                <w:tab w:val="left" w:pos="6047"/>
              </w:tabs>
              <w:spacing w:after="0" w:line="240" w:lineRule="auto"/>
              <w:outlineLvl w:val="1"/>
              <w:rPr>
                <w:rFonts w:ascii="Times New Roman" w:eastAsia="SimSun" w:hAnsi="Times New Roman" w:cs="Times New Roman"/>
                <w:i/>
                <w:iCs/>
                <w:sz w:val="24"/>
                <w:szCs w:val="24"/>
                <w:lang w:eastAsia="hr-HR"/>
              </w:rPr>
            </w:pPr>
          </w:p>
          <w:p w14:paraId="6D40ECA5" w14:textId="77777777" w:rsidR="00406190" w:rsidRPr="00406190" w:rsidRDefault="00406190" w:rsidP="00406190">
            <w:pPr>
              <w:tabs>
                <w:tab w:val="left" w:pos="6047"/>
              </w:tabs>
              <w:spacing w:after="0" w:line="240" w:lineRule="auto"/>
              <w:outlineLvl w:val="1"/>
              <w:rPr>
                <w:rFonts w:ascii="Times New Roman" w:eastAsia="SimSun" w:hAnsi="Times New Roman" w:cs="Times New Roman"/>
                <w:i/>
                <w:iCs/>
                <w:sz w:val="24"/>
                <w:szCs w:val="24"/>
                <w:lang w:eastAsia="hr-HR"/>
              </w:rPr>
            </w:pPr>
            <w:r w:rsidRPr="00406190">
              <w:rPr>
                <w:rFonts w:ascii="Times New Roman" w:eastAsia="SimSun" w:hAnsi="Times New Roman" w:cs="Times New Roman"/>
                <w:i/>
                <w:iCs/>
                <w:sz w:val="24"/>
                <w:szCs w:val="24"/>
                <w:lang w:eastAsia="hr-HR"/>
              </w:rPr>
              <w:t>NE - projekt ne uključuje uključivost kao temeljnu vrijednost NEB-a</w:t>
            </w:r>
          </w:p>
          <w:p w14:paraId="6EC3638E"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tc>
        <w:tc>
          <w:tcPr>
            <w:tcW w:w="609" w:type="pct"/>
          </w:tcPr>
          <w:p w14:paraId="58CF2D41"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3</w:t>
            </w:r>
          </w:p>
        </w:tc>
        <w:tc>
          <w:tcPr>
            <w:tcW w:w="852" w:type="pct"/>
          </w:tcPr>
          <w:p w14:paraId="1F07FB65"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Obrazac za samoprocjenu NEB-a</w:t>
            </w:r>
          </w:p>
          <w:p w14:paraId="104410EF"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1E4A5FFE"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tc>
        <w:tc>
          <w:tcPr>
            <w:tcW w:w="633" w:type="pct"/>
          </w:tcPr>
          <w:p w14:paraId="26514B79" w14:textId="77777777" w:rsidR="00406190" w:rsidRPr="00406190" w:rsidRDefault="00406190" w:rsidP="00406190">
            <w:pPr>
              <w:tabs>
                <w:tab w:val="left" w:pos="6047"/>
              </w:tabs>
              <w:spacing w:after="0" w:line="240" w:lineRule="auto"/>
              <w:jc w:val="center"/>
              <w:outlineLvl w:val="1"/>
              <w:rPr>
                <w:rFonts w:ascii="Lucida Sans Unicode" w:eastAsia="SimSun" w:hAnsi="Lucida Sans Unicode" w:cs="Lucida Sans Unicode"/>
                <w:lang w:eastAsia="hr-HR"/>
              </w:rPr>
            </w:pPr>
          </w:p>
        </w:tc>
      </w:tr>
      <w:tr w:rsidR="00406190" w:rsidRPr="00406190" w14:paraId="60BD3A54" w14:textId="77777777" w:rsidTr="00406190">
        <w:tc>
          <w:tcPr>
            <w:tcW w:w="222" w:type="pct"/>
            <w:vMerge/>
            <w:shd w:val="clear" w:color="auto" w:fill="BFBFBF"/>
          </w:tcPr>
          <w:p w14:paraId="1974E8BD" w14:textId="77777777" w:rsidR="00406190" w:rsidRPr="00406190" w:rsidRDefault="00406190" w:rsidP="00406190">
            <w:pPr>
              <w:tabs>
                <w:tab w:val="left" w:pos="0"/>
              </w:tabs>
              <w:spacing w:after="0" w:line="240" w:lineRule="auto"/>
              <w:jc w:val="both"/>
              <w:rPr>
                <w:rFonts w:ascii="Lucida Sans Unicode" w:eastAsia="Cambria" w:hAnsi="Lucida Sans Unicode" w:cs="Lucida Sans Unicode"/>
                <w:b/>
                <w:bCs/>
                <w:iCs/>
                <w:lang w:eastAsia="hr-HR"/>
              </w:rPr>
            </w:pPr>
          </w:p>
        </w:tc>
        <w:tc>
          <w:tcPr>
            <w:tcW w:w="1644" w:type="pct"/>
          </w:tcPr>
          <w:p w14:paraId="35115A20"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r w:rsidRPr="00406190">
              <w:rPr>
                <w:rFonts w:ascii="Times New Roman" w:eastAsia="Cambria" w:hAnsi="Times New Roman" w:cs="Times New Roman"/>
                <w:bCs/>
                <w:iCs/>
                <w:sz w:val="24"/>
                <w:szCs w:val="24"/>
                <w:lang w:eastAsia="hr-HR"/>
              </w:rPr>
              <w:t>Ukupno:</w:t>
            </w:r>
          </w:p>
        </w:tc>
        <w:tc>
          <w:tcPr>
            <w:tcW w:w="1040" w:type="pct"/>
          </w:tcPr>
          <w:p w14:paraId="75BB51B1" w14:textId="77777777" w:rsidR="00406190" w:rsidRPr="00406190" w:rsidRDefault="00406190" w:rsidP="00406190">
            <w:pPr>
              <w:tabs>
                <w:tab w:val="left" w:pos="6047"/>
              </w:tabs>
              <w:spacing w:after="0" w:line="240" w:lineRule="auto"/>
              <w:jc w:val="center"/>
              <w:outlineLvl w:val="1"/>
              <w:rPr>
                <w:rFonts w:ascii="Lucida Sans Unicode" w:eastAsia="SimSun" w:hAnsi="Lucida Sans Unicode" w:cs="Lucida Sans Unicode"/>
                <w:lang w:eastAsia="hr-HR"/>
              </w:rPr>
            </w:pPr>
          </w:p>
        </w:tc>
        <w:tc>
          <w:tcPr>
            <w:tcW w:w="609" w:type="pct"/>
          </w:tcPr>
          <w:p w14:paraId="2E39EBDD" w14:textId="77777777" w:rsidR="00406190" w:rsidRPr="00406190" w:rsidRDefault="00406190" w:rsidP="00406190">
            <w:pPr>
              <w:tabs>
                <w:tab w:val="left" w:pos="6047"/>
              </w:tabs>
              <w:spacing w:after="0" w:line="240" w:lineRule="auto"/>
              <w:jc w:val="center"/>
              <w:outlineLvl w:val="1"/>
              <w:rPr>
                <w:rFonts w:ascii="Lucida Sans Unicode" w:eastAsia="SimSun" w:hAnsi="Lucida Sans Unicode" w:cs="Lucida Sans Unicode"/>
                <w:lang w:eastAsia="hr-HR"/>
              </w:rPr>
            </w:pPr>
          </w:p>
        </w:tc>
        <w:tc>
          <w:tcPr>
            <w:tcW w:w="852" w:type="pct"/>
          </w:tcPr>
          <w:p w14:paraId="7F1A3ACC" w14:textId="77777777" w:rsidR="00406190" w:rsidRPr="00406190" w:rsidRDefault="00406190" w:rsidP="00406190">
            <w:pPr>
              <w:tabs>
                <w:tab w:val="left" w:pos="6047"/>
              </w:tabs>
              <w:spacing w:after="0" w:line="240" w:lineRule="auto"/>
              <w:jc w:val="center"/>
              <w:outlineLvl w:val="1"/>
              <w:rPr>
                <w:rFonts w:ascii="Lucida Sans Unicode" w:eastAsia="SimSun" w:hAnsi="Lucida Sans Unicode" w:cs="Lucida Sans Unicode"/>
                <w:lang w:eastAsia="hr-HR"/>
              </w:rPr>
            </w:pPr>
          </w:p>
        </w:tc>
        <w:tc>
          <w:tcPr>
            <w:tcW w:w="633" w:type="pct"/>
          </w:tcPr>
          <w:p w14:paraId="2C4EA92F" w14:textId="77777777" w:rsidR="00406190" w:rsidRPr="00406190" w:rsidRDefault="00406190" w:rsidP="00406190">
            <w:pPr>
              <w:tabs>
                <w:tab w:val="left" w:pos="6047"/>
              </w:tabs>
              <w:spacing w:after="0" w:line="240" w:lineRule="auto"/>
              <w:jc w:val="center"/>
              <w:outlineLvl w:val="1"/>
              <w:rPr>
                <w:rFonts w:ascii="Lucida Sans Unicode" w:eastAsia="SimSun" w:hAnsi="Lucida Sans Unicode" w:cs="Lucida Sans Unicode"/>
                <w:lang w:eastAsia="hr-HR"/>
              </w:rPr>
            </w:pPr>
          </w:p>
        </w:tc>
      </w:tr>
      <w:tr w:rsidR="00406190" w:rsidRPr="00406190" w14:paraId="517B52FF" w14:textId="77777777" w:rsidTr="00406190">
        <w:tc>
          <w:tcPr>
            <w:tcW w:w="222" w:type="pct"/>
            <w:vMerge w:val="restart"/>
            <w:shd w:val="clear" w:color="auto" w:fill="BFBFBF"/>
          </w:tcPr>
          <w:p w14:paraId="56738294"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r w:rsidRPr="00406190">
              <w:rPr>
                <w:rFonts w:ascii="Times New Roman" w:eastAsia="Cambria" w:hAnsi="Times New Roman" w:cs="Times New Roman"/>
                <w:b/>
                <w:bCs/>
                <w:iCs/>
                <w:sz w:val="24"/>
                <w:szCs w:val="24"/>
                <w:lang w:eastAsia="hr-HR"/>
              </w:rPr>
              <w:t>6.</w:t>
            </w:r>
          </w:p>
        </w:tc>
        <w:tc>
          <w:tcPr>
            <w:tcW w:w="4778" w:type="pct"/>
            <w:gridSpan w:val="5"/>
            <w:shd w:val="clear" w:color="auto" w:fill="D9D9D9"/>
          </w:tcPr>
          <w:p w14:paraId="28654E58" w14:textId="77777777" w:rsidR="00406190" w:rsidRPr="00406190" w:rsidRDefault="00406190" w:rsidP="00406190">
            <w:pPr>
              <w:tabs>
                <w:tab w:val="left" w:pos="0"/>
              </w:tabs>
              <w:spacing w:after="0" w:line="240" w:lineRule="auto"/>
              <w:jc w:val="both"/>
              <w:rPr>
                <w:rFonts w:ascii="Times New Roman" w:eastAsia="SimSun" w:hAnsi="Times New Roman" w:cs="Arial"/>
                <w:b/>
                <w:sz w:val="24"/>
                <w:highlight w:val="magenta"/>
                <w:lang w:eastAsia="hr-HR"/>
              </w:rPr>
            </w:pPr>
            <w:r w:rsidRPr="00406190">
              <w:rPr>
                <w:rFonts w:ascii="Times New Roman" w:eastAsia="SimSun" w:hAnsi="Times New Roman" w:cs="Arial"/>
                <w:b/>
                <w:sz w:val="24"/>
                <w:lang w:eastAsia="hr-HR"/>
              </w:rPr>
              <w:t>Promicanje održivog razvoja</w:t>
            </w:r>
          </w:p>
        </w:tc>
      </w:tr>
      <w:tr w:rsidR="00406190" w:rsidRPr="00406190" w14:paraId="358E72AA" w14:textId="77777777" w:rsidTr="00406190">
        <w:tc>
          <w:tcPr>
            <w:tcW w:w="222" w:type="pct"/>
            <w:vMerge/>
            <w:shd w:val="clear" w:color="auto" w:fill="BFBFBF"/>
          </w:tcPr>
          <w:p w14:paraId="032BCFFD"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p>
        </w:tc>
        <w:tc>
          <w:tcPr>
            <w:tcW w:w="1644" w:type="pct"/>
          </w:tcPr>
          <w:p w14:paraId="42D6DE19"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r w:rsidRPr="00406190">
              <w:rPr>
                <w:rFonts w:ascii="Times New Roman" w:eastAsia="Cambria" w:hAnsi="Times New Roman" w:cs="Times New Roman"/>
                <w:b/>
                <w:bCs/>
                <w:iCs/>
                <w:sz w:val="24"/>
                <w:szCs w:val="24"/>
                <w:lang w:eastAsia="hr-HR"/>
              </w:rPr>
              <w:t>6.1. Utjecaj na okoliš i/ili otpornost na klimatske promjene</w:t>
            </w:r>
          </w:p>
          <w:p w14:paraId="48133FF9" w14:textId="77777777" w:rsidR="00406190" w:rsidRPr="00406190" w:rsidRDefault="00406190" w:rsidP="00406190">
            <w:pPr>
              <w:tabs>
                <w:tab w:val="left" w:pos="0"/>
              </w:tabs>
              <w:spacing w:after="0" w:line="240" w:lineRule="auto"/>
              <w:jc w:val="both"/>
              <w:rPr>
                <w:rFonts w:ascii="Times New Roman" w:eastAsia="Cambria" w:hAnsi="Times New Roman" w:cs="Times New Roman"/>
                <w:iCs/>
                <w:sz w:val="24"/>
                <w:szCs w:val="24"/>
                <w:highlight w:val="yellow"/>
                <w:lang w:eastAsia="hr-HR"/>
              </w:rPr>
            </w:pPr>
          </w:p>
          <w:p w14:paraId="258A0A9A"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r w:rsidRPr="00406190">
              <w:rPr>
                <w:rFonts w:ascii="Times New Roman" w:eastAsia="Cambria" w:hAnsi="Times New Roman" w:cs="Times New Roman"/>
                <w:iCs/>
                <w:sz w:val="24"/>
                <w:szCs w:val="24"/>
                <w:lang w:eastAsia="hr-HR"/>
              </w:rPr>
              <w:t>Projekt će se dodatno bodovati ako uključuje aktivnosti koje minimiziraju doprinos nastajanju klimatskih promjena, jačaju otpornost na klimatske promjene te uključuju mjere sprečavanja ili ublažavanja negativnog utjecaja na okoliš.</w:t>
            </w:r>
          </w:p>
          <w:p w14:paraId="3BC572F0"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p>
          <w:p w14:paraId="20D7357C" w14:textId="77777777" w:rsidR="00406190" w:rsidRPr="00406190" w:rsidRDefault="00406190" w:rsidP="00406190">
            <w:pPr>
              <w:tabs>
                <w:tab w:val="left" w:pos="0"/>
              </w:tabs>
              <w:spacing w:after="0" w:line="240" w:lineRule="auto"/>
              <w:jc w:val="both"/>
              <w:rPr>
                <w:rFonts w:ascii="Times New Roman" w:eastAsia="Cambria" w:hAnsi="Times New Roman" w:cs="Times New Roman"/>
                <w:iCs/>
                <w:sz w:val="24"/>
                <w:szCs w:val="24"/>
                <w:lang w:eastAsia="hr-HR"/>
              </w:rPr>
            </w:pPr>
          </w:p>
        </w:tc>
        <w:tc>
          <w:tcPr>
            <w:tcW w:w="1040" w:type="pct"/>
          </w:tcPr>
          <w:p w14:paraId="7B2B96C8"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6 bodova – Projekt predviđa 4 ili više aktivnosti</w:t>
            </w:r>
          </w:p>
          <w:p w14:paraId="52447476"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2734ABCF"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4 boda – Projekt predviđa 3 aktivnosti</w:t>
            </w:r>
          </w:p>
          <w:p w14:paraId="2AAFEEFB"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3A6FD14D"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2 boda – Projekt predviđa 1 ili 2 aktivnosti</w:t>
            </w:r>
          </w:p>
          <w:p w14:paraId="6EBD40B3"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6D680909"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0 bodova  – Projekt ne predviđa niti jednu aktivnost</w:t>
            </w:r>
          </w:p>
          <w:p w14:paraId="4B2FA1C5"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tc>
        <w:tc>
          <w:tcPr>
            <w:tcW w:w="609" w:type="pct"/>
          </w:tcPr>
          <w:p w14:paraId="7D5DD403"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/6</w:t>
            </w:r>
          </w:p>
        </w:tc>
        <w:tc>
          <w:tcPr>
            <w:tcW w:w="852" w:type="pct"/>
          </w:tcPr>
          <w:p w14:paraId="139B61F1"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Prijavni obrazac (rubrika Održivi razvoj)</w:t>
            </w:r>
          </w:p>
        </w:tc>
        <w:tc>
          <w:tcPr>
            <w:tcW w:w="633" w:type="pct"/>
          </w:tcPr>
          <w:p w14:paraId="4B090EED"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p>
        </w:tc>
      </w:tr>
      <w:tr w:rsidR="00406190" w:rsidRPr="00406190" w14:paraId="7C3A6600" w14:textId="77777777" w:rsidTr="00406190">
        <w:tc>
          <w:tcPr>
            <w:tcW w:w="222" w:type="pct"/>
            <w:vMerge/>
            <w:shd w:val="clear" w:color="auto" w:fill="BFBFBF"/>
          </w:tcPr>
          <w:p w14:paraId="34D1B20F"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p>
        </w:tc>
        <w:tc>
          <w:tcPr>
            <w:tcW w:w="1644" w:type="pct"/>
          </w:tcPr>
          <w:p w14:paraId="6BA8BC2B"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r w:rsidRPr="00406190">
              <w:rPr>
                <w:rFonts w:ascii="Times New Roman" w:eastAsia="Cambria" w:hAnsi="Times New Roman" w:cs="Times New Roman"/>
                <w:b/>
                <w:bCs/>
                <w:iCs/>
                <w:sz w:val="24"/>
                <w:szCs w:val="24"/>
                <w:lang w:eastAsia="hr-HR"/>
              </w:rPr>
              <w:t>6.2. Energetska učinkovitost</w:t>
            </w:r>
          </w:p>
          <w:p w14:paraId="4347ABD7"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p>
          <w:p w14:paraId="2F983870" w14:textId="77777777" w:rsidR="00406190" w:rsidRPr="00406190" w:rsidRDefault="00406190" w:rsidP="00406190">
            <w:pPr>
              <w:tabs>
                <w:tab w:val="left" w:pos="0"/>
              </w:tabs>
              <w:spacing w:after="0" w:line="240" w:lineRule="auto"/>
              <w:jc w:val="both"/>
              <w:rPr>
                <w:rFonts w:ascii="Times New Roman" w:eastAsia="Cambria" w:hAnsi="Times New Roman" w:cs="Times New Roman"/>
                <w:iCs/>
                <w:sz w:val="24"/>
                <w:szCs w:val="24"/>
                <w:lang w:eastAsia="hr-HR"/>
              </w:rPr>
            </w:pPr>
            <w:r w:rsidRPr="00406190">
              <w:rPr>
                <w:rFonts w:ascii="Times New Roman" w:eastAsia="Cambria" w:hAnsi="Times New Roman" w:cs="Times New Roman"/>
                <w:iCs/>
                <w:sz w:val="24"/>
                <w:szCs w:val="24"/>
                <w:lang w:eastAsia="hr-HR"/>
              </w:rPr>
              <w:t xml:space="preserve">Projekt će se dodatno bodovati ako uključuje aktivnosti koje unapređuju energetsku učinkovitost infrastrukture ili biciklističke opreme iznad standardnog zakonskog minimuma. </w:t>
            </w:r>
          </w:p>
          <w:p w14:paraId="7DB9F8A6" w14:textId="77777777" w:rsidR="00406190" w:rsidRPr="00406190" w:rsidRDefault="00406190" w:rsidP="00406190">
            <w:pPr>
              <w:tabs>
                <w:tab w:val="left" w:pos="0"/>
              </w:tabs>
              <w:spacing w:after="0" w:line="240" w:lineRule="auto"/>
              <w:jc w:val="both"/>
              <w:rPr>
                <w:rFonts w:ascii="Times New Roman" w:eastAsia="Cambria" w:hAnsi="Times New Roman" w:cs="Times New Roman"/>
                <w:iCs/>
                <w:sz w:val="24"/>
                <w:szCs w:val="24"/>
                <w:lang w:eastAsia="hr-HR"/>
              </w:rPr>
            </w:pPr>
            <w:r w:rsidRPr="00406190">
              <w:rPr>
                <w:rFonts w:ascii="Times New Roman" w:eastAsia="Cambria" w:hAnsi="Times New Roman" w:cs="Times New Roman"/>
                <w:iCs/>
                <w:sz w:val="24"/>
                <w:szCs w:val="24"/>
                <w:lang w:eastAsia="hr-HR"/>
              </w:rPr>
              <w:t>Bodovi će se dodijeliti na temelju broja implementiranih aktivnosti.</w:t>
            </w:r>
          </w:p>
        </w:tc>
        <w:tc>
          <w:tcPr>
            <w:tcW w:w="1040" w:type="pct"/>
          </w:tcPr>
          <w:p w14:paraId="628501F2"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4 boda – Projekt predviđa 2 ili više aktivnosti</w:t>
            </w:r>
          </w:p>
          <w:p w14:paraId="23A894AE"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155CA30B"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2 boda – Projekt predviđa 1 aktivnost</w:t>
            </w:r>
          </w:p>
          <w:p w14:paraId="1DE78995"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5695CF87"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0 bodova  – Projekt ne predviđa niti jednu aktivnost</w:t>
            </w:r>
          </w:p>
          <w:p w14:paraId="4C4742F0"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tc>
        <w:tc>
          <w:tcPr>
            <w:tcW w:w="609" w:type="pct"/>
          </w:tcPr>
          <w:p w14:paraId="64DFC34F"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lastRenderedPageBreak/>
              <w:t>/4</w:t>
            </w:r>
          </w:p>
        </w:tc>
        <w:tc>
          <w:tcPr>
            <w:tcW w:w="852" w:type="pct"/>
          </w:tcPr>
          <w:p w14:paraId="77548A88"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Prijavni obrazac (rubrika Održivi razvoj)</w:t>
            </w:r>
          </w:p>
        </w:tc>
        <w:tc>
          <w:tcPr>
            <w:tcW w:w="633" w:type="pct"/>
          </w:tcPr>
          <w:p w14:paraId="015385A3"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p>
        </w:tc>
      </w:tr>
      <w:tr w:rsidR="00406190" w:rsidRPr="00406190" w14:paraId="05386EDD" w14:textId="77777777" w:rsidTr="00406190">
        <w:tc>
          <w:tcPr>
            <w:tcW w:w="222" w:type="pct"/>
            <w:vMerge/>
            <w:shd w:val="clear" w:color="auto" w:fill="BFBFBF"/>
          </w:tcPr>
          <w:p w14:paraId="6767F926"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p>
        </w:tc>
        <w:tc>
          <w:tcPr>
            <w:tcW w:w="1644" w:type="pct"/>
          </w:tcPr>
          <w:p w14:paraId="1ACE0272"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r w:rsidRPr="00406190">
              <w:rPr>
                <w:rFonts w:ascii="Times New Roman" w:eastAsia="Cambria" w:hAnsi="Times New Roman" w:cs="Times New Roman"/>
                <w:b/>
                <w:bCs/>
                <w:iCs/>
                <w:sz w:val="24"/>
                <w:szCs w:val="24"/>
                <w:lang w:eastAsia="hr-HR"/>
              </w:rPr>
              <w:t>6.3.      Zelena javna nabava</w:t>
            </w:r>
          </w:p>
          <w:p w14:paraId="6C408882"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p>
          <w:p w14:paraId="02C1CCCE" w14:textId="77777777" w:rsidR="00406190" w:rsidRPr="00406190" w:rsidRDefault="00406190" w:rsidP="00406190">
            <w:pPr>
              <w:tabs>
                <w:tab w:val="left" w:pos="0"/>
              </w:tabs>
              <w:spacing w:after="0" w:line="240" w:lineRule="auto"/>
              <w:jc w:val="both"/>
              <w:rPr>
                <w:rFonts w:ascii="Times New Roman" w:eastAsia="Cambria" w:hAnsi="Times New Roman" w:cs="Times New Roman"/>
                <w:iCs/>
                <w:sz w:val="24"/>
                <w:szCs w:val="24"/>
                <w:lang w:eastAsia="hr-HR"/>
              </w:rPr>
            </w:pPr>
            <w:r w:rsidRPr="00406190">
              <w:rPr>
                <w:rFonts w:ascii="Times New Roman" w:eastAsia="Cambria" w:hAnsi="Times New Roman" w:cs="Times New Roman"/>
                <w:iCs/>
                <w:sz w:val="24"/>
                <w:szCs w:val="24"/>
                <w:lang w:eastAsia="hr-HR"/>
              </w:rPr>
              <w:t>Projektnom prijedlogu se dodjeljuju dodatni bodovi ako je oprema nabavljena postupkom zelene javne nabave.</w:t>
            </w:r>
          </w:p>
        </w:tc>
        <w:tc>
          <w:tcPr>
            <w:tcW w:w="1040" w:type="pct"/>
          </w:tcPr>
          <w:p w14:paraId="5FDAABC3"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2 boda – Oprema je nabavljen putem postupka zelene javne nabave</w:t>
            </w:r>
          </w:p>
          <w:p w14:paraId="62FC4922"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038E8069"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0 bodova – Oprema nije nabavljene putem postupka zelena</w:t>
            </w:r>
          </w:p>
          <w:p w14:paraId="0CE0F492"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tc>
        <w:tc>
          <w:tcPr>
            <w:tcW w:w="609" w:type="pct"/>
          </w:tcPr>
          <w:p w14:paraId="2D132FE6"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/2</w:t>
            </w:r>
          </w:p>
        </w:tc>
        <w:tc>
          <w:tcPr>
            <w:tcW w:w="852" w:type="pct"/>
          </w:tcPr>
          <w:p w14:paraId="5421607F"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Prijavni obrazac (rubrika Održivi razvoj)</w:t>
            </w:r>
          </w:p>
        </w:tc>
        <w:tc>
          <w:tcPr>
            <w:tcW w:w="633" w:type="pct"/>
          </w:tcPr>
          <w:p w14:paraId="1F7FCF17"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p>
        </w:tc>
      </w:tr>
      <w:tr w:rsidR="00406190" w:rsidRPr="00406190" w14:paraId="280D166A" w14:textId="77777777" w:rsidTr="00406190">
        <w:tc>
          <w:tcPr>
            <w:tcW w:w="222" w:type="pct"/>
            <w:vMerge/>
            <w:shd w:val="clear" w:color="auto" w:fill="BFBFBF"/>
          </w:tcPr>
          <w:p w14:paraId="6101CF07"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p>
        </w:tc>
        <w:tc>
          <w:tcPr>
            <w:tcW w:w="1644" w:type="pct"/>
          </w:tcPr>
          <w:p w14:paraId="1D7028F8"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r w:rsidRPr="00406190">
              <w:rPr>
                <w:rFonts w:ascii="Times New Roman" w:eastAsia="Cambria" w:hAnsi="Times New Roman" w:cs="Times New Roman"/>
                <w:b/>
                <w:bCs/>
                <w:iCs/>
                <w:sz w:val="24"/>
                <w:szCs w:val="24"/>
                <w:lang w:eastAsia="hr-HR"/>
              </w:rPr>
              <w:t>6.4.  Integracija Održivosti kao temeljne vrijednosti Novog europskog Bauhausa (NEB)</w:t>
            </w:r>
          </w:p>
          <w:p w14:paraId="72E07B5F"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r w:rsidRPr="00406190">
              <w:rPr>
                <w:rFonts w:ascii="Times New Roman" w:eastAsia="Cambria" w:hAnsi="Times New Roman" w:cs="Times New Roman"/>
                <w:b/>
                <w:bCs/>
                <w:iCs/>
                <w:sz w:val="24"/>
                <w:szCs w:val="24"/>
                <w:lang w:eastAsia="hr-HR"/>
              </w:rPr>
              <w:t xml:space="preserve"> </w:t>
            </w:r>
          </w:p>
          <w:p w14:paraId="28E9DE14"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r w:rsidRPr="00406190">
              <w:rPr>
                <w:rFonts w:ascii="Times New Roman" w:eastAsia="Cambria" w:hAnsi="Times New Roman" w:cs="Times New Roman"/>
                <w:iCs/>
                <w:sz w:val="24"/>
                <w:szCs w:val="24"/>
                <w:lang w:eastAsia="hr-HR"/>
              </w:rPr>
              <w:t xml:space="preserve">Projektni prijedlozi će se bodovati ovisno o tome doprinosi li realizacija projekta </w:t>
            </w:r>
            <w:r w:rsidRPr="00406190">
              <w:rPr>
                <w:rFonts w:ascii="Times New Roman" w:eastAsia="Cambria" w:hAnsi="Times New Roman" w:cs="Times New Roman"/>
                <w:bCs/>
                <w:iCs/>
                <w:sz w:val="24"/>
                <w:szCs w:val="24"/>
                <w:lang w:eastAsia="hr-HR"/>
              </w:rPr>
              <w:t xml:space="preserve">smanjenju utjecaja na okoliš i prilagodbi klimatskim promjenama, osobito kroz procese pametnog i/ili ponovnog korištenja određenih resursa? </w:t>
            </w:r>
          </w:p>
          <w:p w14:paraId="2EF974C4"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p>
          <w:p w14:paraId="33015254" w14:textId="77777777" w:rsidR="00406190" w:rsidRPr="00406190" w:rsidRDefault="00406190" w:rsidP="00406190">
            <w:pPr>
              <w:tabs>
                <w:tab w:val="left" w:pos="0"/>
              </w:tabs>
              <w:spacing w:after="0" w:line="240" w:lineRule="auto"/>
              <w:jc w:val="both"/>
              <w:rPr>
                <w:rFonts w:ascii="Times New Roman" w:eastAsia="Cambria" w:hAnsi="Times New Roman" w:cs="Times New Roman"/>
                <w:iCs/>
                <w:sz w:val="24"/>
                <w:szCs w:val="24"/>
                <w:lang w:eastAsia="hr-HR"/>
              </w:rPr>
            </w:pPr>
            <w:r w:rsidRPr="00406190">
              <w:rPr>
                <w:rFonts w:ascii="Times New Roman" w:eastAsia="Cambria" w:hAnsi="Times New Roman" w:cs="Times New Roman"/>
                <w:iCs/>
                <w:sz w:val="24"/>
                <w:szCs w:val="24"/>
                <w:lang w:eastAsia="hr-HR"/>
              </w:rPr>
              <w:t xml:space="preserve">U </w:t>
            </w:r>
            <w:r w:rsidRPr="00406190">
              <w:rPr>
                <w:rFonts w:ascii="Times New Roman" w:eastAsia="Cambria" w:hAnsi="Times New Roman" w:cs="Times New Roman"/>
                <w:i/>
                <w:sz w:val="24"/>
                <w:szCs w:val="24"/>
                <w:lang w:eastAsia="hr-HR"/>
              </w:rPr>
              <w:t xml:space="preserve">Obrascu za samoprocjenu NEB-a </w:t>
            </w:r>
            <w:r w:rsidRPr="00406190">
              <w:rPr>
                <w:rFonts w:ascii="Times New Roman" w:eastAsia="Cambria" w:hAnsi="Times New Roman" w:cs="Times New Roman"/>
                <w:iCs/>
                <w:sz w:val="24"/>
                <w:szCs w:val="24"/>
                <w:lang w:eastAsia="hr-HR"/>
              </w:rPr>
              <w:t>treba biti navedeno minimalno 5 aktivnosti koji osiguravaju doprinos iznad propisanog zakonskog minimuma da bi odgovor na pitanje bio pozitivan.</w:t>
            </w:r>
          </w:p>
          <w:p w14:paraId="54C03329" w14:textId="77777777" w:rsidR="00406190" w:rsidRPr="00406190" w:rsidRDefault="00406190" w:rsidP="00406190">
            <w:pPr>
              <w:tabs>
                <w:tab w:val="left" w:pos="0"/>
              </w:tabs>
              <w:spacing w:after="0" w:line="240" w:lineRule="auto"/>
              <w:jc w:val="both"/>
              <w:rPr>
                <w:rFonts w:ascii="Times New Roman" w:eastAsia="Cambria" w:hAnsi="Times New Roman" w:cs="Times New Roman"/>
                <w:iCs/>
                <w:sz w:val="24"/>
                <w:szCs w:val="24"/>
                <w:lang w:eastAsia="hr-HR"/>
              </w:rPr>
            </w:pPr>
          </w:p>
          <w:p w14:paraId="6C779325"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r w:rsidRPr="00406190">
              <w:rPr>
                <w:rFonts w:ascii="Times New Roman" w:eastAsia="Cambria" w:hAnsi="Times New Roman" w:cs="Times New Roman"/>
                <w:bCs/>
                <w:iCs/>
                <w:sz w:val="24"/>
                <w:szCs w:val="24"/>
                <w:lang w:eastAsia="hr-HR"/>
              </w:rPr>
              <w:lastRenderedPageBreak/>
              <w:t xml:space="preserve">Aktivnosti identificirane u kriterijima 6.1., 6.2. i 6.3. smatraju se doprinosom kriteriju 6.4. </w:t>
            </w:r>
          </w:p>
          <w:p w14:paraId="4254D7D2" w14:textId="77777777" w:rsidR="00406190" w:rsidRPr="00406190" w:rsidRDefault="00406190" w:rsidP="00406190">
            <w:pPr>
              <w:tabs>
                <w:tab w:val="left" w:pos="0"/>
              </w:tabs>
              <w:spacing w:after="0" w:line="240" w:lineRule="auto"/>
              <w:jc w:val="both"/>
              <w:rPr>
                <w:rFonts w:ascii="Times New Roman" w:eastAsia="Cambria" w:hAnsi="Times New Roman" w:cs="Times New Roman"/>
                <w:i/>
                <w:sz w:val="24"/>
                <w:szCs w:val="24"/>
                <w:lang w:eastAsia="hr-HR"/>
              </w:rPr>
            </w:pPr>
          </w:p>
          <w:p w14:paraId="4BE863FD" w14:textId="77777777" w:rsidR="00406190" w:rsidRPr="00406190" w:rsidRDefault="00406190" w:rsidP="00406190">
            <w:pPr>
              <w:tabs>
                <w:tab w:val="left" w:pos="0"/>
              </w:tabs>
              <w:spacing w:after="0" w:line="240" w:lineRule="auto"/>
              <w:jc w:val="both"/>
              <w:rPr>
                <w:rFonts w:ascii="Times New Roman" w:eastAsia="Cambria" w:hAnsi="Times New Roman" w:cs="Times New Roman"/>
                <w:i/>
                <w:sz w:val="24"/>
                <w:szCs w:val="24"/>
                <w:lang w:eastAsia="hr-HR"/>
              </w:rPr>
            </w:pPr>
            <w:r w:rsidRPr="00406190">
              <w:rPr>
                <w:rFonts w:ascii="Times New Roman" w:eastAsia="Cambria" w:hAnsi="Times New Roman" w:cs="Times New Roman"/>
                <w:i/>
                <w:sz w:val="24"/>
                <w:szCs w:val="24"/>
                <w:lang w:eastAsia="hr-HR"/>
              </w:rPr>
              <w:t>Napomena:</w:t>
            </w:r>
          </w:p>
          <w:p w14:paraId="2D50AC70" w14:textId="77777777" w:rsidR="00406190" w:rsidRPr="00406190" w:rsidRDefault="00406190" w:rsidP="00406190">
            <w:pPr>
              <w:tabs>
                <w:tab w:val="left" w:pos="0"/>
              </w:tabs>
              <w:spacing w:after="0" w:line="240" w:lineRule="auto"/>
              <w:jc w:val="both"/>
              <w:rPr>
                <w:rFonts w:ascii="Times New Roman" w:eastAsia="Cambria" w:hAnsi="Times New Roman" w:cs="Times New Roman"/>
                <w:i/>
                <w:sz w:val="24"/>
                <w:szCs w:val="24"/>
                <w:lang w:eastAsia="hr-HR"/>
              </w:rPr>
            </w:pPr>
            <w:r w:rsidRPr="00406190">
              <w:rPr>
                <w:rFonts w:ascii="Times New Roman" w:eastAsia="Cambria" w:hAnsi="Times New Roman" w:cs="Times New Roman"/>
                <w:i/>
                <w:sz w:val="24"/>
                <w:szCs w:val="24"/>
                <w:lang w:eastAsia="hr-HR"/>
              </w:rPr>
              <w:t>Usklađenost projekta s DNSH načelom se provjerava u Kriterijima prihvatljivosti, te stoga ovdje nije potrebno navoditi uključene aktivnosti.</w:t>
            </w:r>
          </w:p>
          <w:p w14:paraId="0AF42220" w14:textId="77777777" w:rsidR="00406190" w:rsidRPr="00406190" w:rsidRDefault="00406190" w:rsidP="00406190">
            <w:pPr>
              <w:tabs>
                <w:tab w:val="left" w:pos="0"/>
              </w:tabs>
              <w:spacing w:after="0" w:line="240" w:lineRule="auto"/>
              <w:jc w:val="both"/>
              <w:rPr>
                <w:rFonts w:ascii="Times New Roman" w:eastAsia="Cambria" w:hAnsi="Times New Roman" w:cs="Times New Roman"/>
                <w:i/>
                <w:sz w:val="24"/>
                <w:szCs w:val="24"/>
                <w:lang w:eastAsia="hr-HR"/>
              </w:rPr>
            </w:pPr>
          </w:p>
        </w:tc>
        <w:tc>
          <w:tcPr>
            <w:tcW w:w="1040" w:type="pct"/>
          </w:tcPr>
          <w:p w14:paraId="52CDEC82"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lastRenderedPageBreak/>
              <w:t>3 boda – NEB projekt uključuje sve tri temeljne vrijednosti NEB-a, odnosno odgovor na sva tri pitanja 4.3., 5.3. i 6.4. je pozitivan (DA)</w:t>
            </w:r>
          </w:p>
          <w:p w14:paraId="40F70A9F"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605F55F8"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4471EDA0" w14:textId="77777777" w:rsidR="00406190" w:rsidRPr="00406190" w:rsidRDefault="00406190" w:rsidP="00406190">
            <w:pPr>
              <w:tabs>
                <w:tab w:val="left" w:pos="6047"/>
              </w:tabs>
              <w:spacing w:after="0" w:line="240" w:lineRule="auto"/>
              <w:outlineLvl w:val="1"/>
              <w:rPr>
                <w:rFonts w:ascii="Times New Roman" w:eastAsia="SimSun" w:hAnsi="Times New Roman" w:cs="Times New Roman"/>
                <w:i/>
                <w:iCs/>
                <w:sz w:val="24"/>
                <w:szCs w:val="24"/>
                <w:lang w:eastAsia="hr-HR"/>
              </w:rPr>
            </w:pPr>
            <w:r w:rsidRPr="00406190">
              <w:rPr>
                <w:rFonts w:ascii="Times New Roman" w:eastAsia="SimSun" w:hAnsi="Times New Roman" w:cs="Times New Roman"/>
                <w:i/>
                <w:iCs/>
                <w:sz w:val="24"/>
                <w:szCs w:val="24"/>
                <w:lang w:eastAsia="hr-HR"/>
              </w:rPr>
              <w:t xml:space="preserve">Pomoćno - zaokružiti u svrhu utvrđivanja NEB projekta: </w:t>
            </w:r>
          </w:p>
          <w:p w14:paraId="61B5E77E" w14:textId="77777777" w:rsidR="00406190" w:rsidRPr="00406190" w:rsidRDefault="00406190" w:rsidP="00406190">
            <w:pPr>
              <w:tabs>
                <w:tab w:val="left" w:pos="6047"/>
              </w:tabs>
              <w:spacing w:after="0" w:line="240" w:lineRule="auto"/>
              <w:outlineLvl w:val="1"/>
              <w:rPr>
                <w:rFonts w:ascii="Times New Roman" w:eastAsia="SimSun" w:hAnsi="Times New Roman" w:cs="Times New Roman"/>
                <w:i/>
                <w:iCs/>
                <w:sz w:val="24"/>
                <w:szCs w:val="24"/>
                <w:lang w:eastAsia="hr-HR"/>
              </w:rPr>
            </w:pPr>
          </w:p>
          <w:p w14:paraId="1A7EBAD9" w14:textId="77777777" w:rsidR="00406190" w:rsidRPr="00406190" w:rsidRDefault="00406190" w:rsidP="00406190">
            <w:pPr>
              <w:tabs>
                <w:tab w:val="left" w:pos="6047"/>
              </w:tabs>
              <w:spacing w:after="0" w:line="240" w:lineRule="auto"/>
              <w:outlineLvl w:val="1"/>
              <w:rPr>
                <w:rFonts w:ascii="Times New Roman" w:eastAsia="SimSun" w:hAnsi="Times New Roman" w:cs="Times New Roman"/>
                <w:i/>
                <w:iCs/>
                <w:sz w:val="24"/>
                <w:szCs w:val="24"/>
                <w:lang w:eastAsia="hr-HR"/>
              </w:rPr>
            </w:pPr>
            <w:r w:rsidRPr="00406190">
              <w:rPr>
                <w:rFonts w:ascii="Times New Roman" w:eastAsia="SimSun" w:hAnsi="Times New Roman" w:cs="Times New Roman"/>
                <w:i/>
                <w:iCs/>
                <w:sz w:val="24"/>
                <w:szCs w:val="24"/>
                <w:lang w:eastAsia="hr-HR"/>
              </w:rPr>
              <w:t>DA -  projekt uključuje održivost kao temeljnu vrijednost NEB-a</w:t>
            </w:r>
          </w:p>
          <w:p w14:paraId="0AD2C3CB" w14:textId="77777777" w:rsidR="00406190" w:rsidRPr="00406190" w:rsidRDefault="00406190" w:rsidP="00406190">
            <w:pPr>
              <w:tabs>
                <w:tab w:val="left" w:pos="6047"/>
              </w:tabs>
              <w:spacing w:after="0" w:line="240" w:lineRule="auto"/>
              <w:outlineLvl w:val="1"/>
              <w:rPr>
                <w:rFonts w:ascii="Times New Roman" w:eastAsia="SimSun" w:hAnsi="Times New Roman" w:cs="Times New Roman"/>
                <w:i/>
                <w:iCs/>
                <w:sz w:val="24"/>
                <w:szCs w:val="24"/>
                <w:lang w:eastAsia="hr-HR"/>
              </w:rPr>
            </w:pPr>
          </w:p>
          <w:p w14:paraId="52ADF59F"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i/>
                <w:iCs/>
                <w:sz w:val="24"/>
                <w:szCs w:val="24"/>
                <w:lang w:eastAsia="hr-HR"/>
              </w:rPr>
              <w:lastRenderedPageBreak/>
              <w:t>NE - projekt ne uključuje održivost kao temeljnu vrijednost NEB-a</w:t>
            </w:r>
          </w:p>
          <w:p w14:paraId="76B4BB69"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tc>
        <w:tc>
          <w:tcPr>
            <w:tcW w:w="609" w:type="pct"/>
          </w:tcPr>
          <w:p w14:paraId="0E86A581"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lastRenderedPageBreak/>
              <w:t>/ 3</w:t>
            </w:r>
          </w:p>
        </w:tc>
        <w:tc>
          <w:tcPr>
            <w:tcW w:w="852" w:type="pct"/>
          </w:tcPr>
          <w:p w14:paraId="5E88112A"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Obrazac za samoprocjenu NEB-a</w:t>
            </w:r>
          </w:p>
        </w:tc>
        <w:tc>
          <w:tcPr>
            <w:tcW w:w="633" w:type="pct"/>
          </w:tcPr>
          <w:p w14:paraId="25076727"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p>
        </w:tc>
      </w:tr>
      <w:tr w:rsidR="00406190" w:rsidRPr="00406190" w14:paraId="3493BB56" w14:textId="77777777" w:rsidTr="00406190">
        <w:tc>
          <w:tcPr>
            <w:tcW w:w="222" w:type="pct"/>
            <w:vMerge/>
            <w:shd w:val="clear" w:color="auto" w:fill="BFBFBF"/>
          </w:tcPr>
          <w:p w14:paraId="1921B2C8"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p>
        </w:tc>
        <w:tc>
          <w:tcPr>
            <w:tcW w:w="1644" w:type="pct"/>
          </w:tcPr>
          <w:p w14:paraId="3CD46711"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r w:rsidRPr="00406190">
              <w:rPr>
                <w:rFonts w:ascii="Times New Roman" w:eastAsia="Cambria" w:hAnsi="Times New Roman" w:cs="Times New Roman"/>
                <w:bCs/>
                <w:iCs/>
                <w:sz w:val="24"/>
                <w:szCs w:val="24"/>
                <w:lang w:eastAsia="hr-HR"/>
              </w:rPr>
              <w:t>Ukupno:</w:t>
            </w:r>
          </w:p>
        </w:tc>
        <w:tc>
          <w:tcPr>
            <w:tcW w:w="1040" w:type="pct"/>
          </w:tcPr>
          <w:p w14:paraId="3B82CACC"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p>
        </w:tc>
        <w:tc>
          <w:tcPr>
            <w:tcW w:w="609" w:type="pct"/>
          </w:tcPr>
          <w:p w14:paraId="23AAC2DC"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15</w:t>
            </w:r>
          </w:p>
        </w:tc>
        <w:tc>
          <w:tcPr>
            <w:tcW w:w="852" w:type="pct"/>
          </w:tcPr>
          <w:p w14:paraId="69024816"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p>
        </w:tc>
        <w:tc>
          <w:tcPr>
            <w:tcW w:w="633" w:type="pct"/>
          </w:tcPr>
          <w:p w14:paraId="17946FDA"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p>
        </w:tc>
      </w:tr>
      <w:tr w:rsidR="00406190" w:rsidRPr="00406190" w14:paraId="6A167E1D" w14:textId="77777777" w:rsidTr="00406190">
        <w:tc>
          <w:tcPr>
            <w:tcW w:w="222" w:type="pct"/>
            <w:vMerge w:val="restart"/>
            <w:shd w:val="clear" w:color="auto" w:fill="BFBFBF"/>
          </w:tcPr>
          <w:p w14:paraId="2286B47A"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r w:rsidRPr="00406190">
              <w:rPr>
                <w:rFonts w:ascii="Times New Roman" w:eastAsia="Cambria" w:hAnsi="Times New Roman" w:cs="Times New Roman"/>
                <w:b/>
                <w:bCs/>
                <w:iCs/>
                <w:sz w:val="24"/>
                <w:szCs w:val="24"/>
                <w:lang w:eastAsia="hr-HR"/>
              </w:rPr>
              <w:t>7.</w:t>
            </w:r>
          </w:p>
        </w:tc>
        <w:tc>
          <w:tcPr>
            <w:tcW w:w="4778" w:type="pct"/>
            <w:gridSpan w:val="5"/>
            <w:shd w:val="clear" w:color="auto" w:fill="D9D9D9"/>
          </w:tcPr>
          <w:p w14:paraId="24C664D1" w14:textId="77777777" w:rsidR="00406190" w:rsidRPr="00406190" w:rsidRDefault="00406190" w:rsidP="00406190">
            <w:pPr>
              <w:tabs>
                <w:tab w:val="left" w:pos="6047"/>
              </w:tabs>
              <w:spacing w:after="0" w:line="240" w:lineRule="auto"/>
              <w:jc w:val="both"/>
              <w:outlineLvl w:val="1"/>
              <w:rPr>
                <w:rFonts w:ascii="Times New Roman" w:eastAsia="SimSun" w:hAnsi="Times New Roman" w:cs="Arial"/>
                <w:b/>
                <w:sz w:val="24"/>
                <w:highlight w:val="magenta"/>
                <w:lang w:eastAsia="hr-HR"/>
              </w:rPr>
            </w:pPr>
            <w:r w:rsidRPr="00406190">
              <w:rPr>
                <w:rFonts w:ascii="Times New Roman" w:eastAsia="SimSun" w:hAnsi="Times New Roman" w:cs="Arial"/>
                <w:b/>
                <w:sz w:val="24"/>
                <w:lang w:eastAsia="hr-HR"/>
              </w:rPr>
              <w:t>Doprinos projektnog prijedloga rješavanju specifičnih razvojnih problema na određenom teritoriju i radnim principima Novog europskog Bauhausa</w:t>
            </w:r>
          </w:p>
        </w:tc>
      </w:tr>
      <w:tr w:rsidR="00406190" w:rsidRPr="00406190" w14:paraId="01FB6EC8" w14:textId="77777777" w:rsidTr="00406190">
        <w:tc>
          <w:tcPr>
            <w:tcW w:w="222" w:type="pct"/>
            <w:vMerge/>
            <w:shd w:val="clear" w:color="auto" w:fill="BFBFBF"/>
          </w:tcPr>
          <w:p w14:paraId="7BF116B8"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p>
        </w:tc>
        <w:tc>
          <w:tcPr>
            <w:tcW w:w="1644" w:type="pct"/>
          </w:tcPr>
          <w:p w14:paraId="6B01782B" w14:textId="77777777" w:rsidR="00406190" w:rsidRPr="00406190" w:rsidRDefault="00406190" w:rsidP="00406190">
            <w:pPr>
              <w:tabs>
                <w:tab w:val="left" w:pos="0"/>
              </w:tabs>
              <w:spacing w:after="0" w:line="240" w:lineRule="auto"/>
              <w:jc w:val="both"/>
              <w:rPr>
                <w:rFonts w:ascii="Times New Roman" w:eastAsia="Cambria" w:hAnsi="Times New Roman" w:cs="Times New Roman"/>
                <w:b/>
                <w:iCs/>
                <w:sz w:val="24"/>
                <w:szCs w:val="24"/>
                <w:lang w:eastAsia="hr-HR"/>
              </w:rPr>
            </w:pPr>
            <w:r w:rsidRPr="00406190">
              <w:rPr>
                <w:rFonts w:ascii="Times New Roman" w:eastAsia="Cambria" w:hAnsi="Times New Roman" w:cs="Times New Roman"/>
                <w:b/>
                <w:iCs/>
                <w:sz w:val="24"/>
                <w:szCs w:val="24"/>
                <w:lang w:eastAsia="hr-HR"/>
              </w:rPr>
              <w:t>7.1. Doprinos projekta ostvarenju mjera iz strateškog razvojnog dokumenta tj. plana razvoja jedinice lokalne samouprave ili jedinice regionalne (područne) samouprave na čijem se području projekt provodi:</w:t>
            </w:r>
          </w:p>
          <w:p w14:paraId="326BF60B"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p>
          <w:p w14:paraId="72CAD78A"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r w:rsidRPr="00406190">
              <w:rPr>
                <w:rFonts w:ascii="Times New Roman" w:eastAsia="Cambria" w:hAnsi="Times New Roman" w:cs="Times New Roman"/>
                <w:bCs/>
                <w:iCs/>
                <w:sz w:val="24"/>
                <w:szCs w:val="24"/>
                <w:lang w:eastAsia="hr-HR"/>
              </w:rPr>
              <w:t xml:space="preserve">Projektni prijedlozi će se dodatno bodovati ovisno o tome je li projekt naveden u strateškom razvojnom dokumentu, odnosno planu razvoja jedinice lokalne samouprave (JLS) ili jedinice regionalne (područne) samouprave (JRS) na čijem se području projekt provodi. Time se osigurava </w:t>
            </w:r>
            <w:r w:rsidRPr="00406190">
              <w:rPr>
                <w:rFonts w:ascii="Times New Roman" w:eastAsia="Cambria" w:hAnsi="Times New Roman" w:cs="Times New Roman"/>
                <w:bCs/>
                <w:iCs/>
                <w:sz w:val="24"/>
                <w:szCs w:val="24"/>
                <w:lang w:eastAsia="hr-HR"/>
              </w:rPr>
              <w:lastRenderedPageBreak/>
              <w:t>usklađenost projekata s dugoročnim razvojnim ciljevima i prioritetima lokalne ili regionalne zajednice.</w:t>
            </w:r>
          </w:p>
          <w:p w14:paraId="6ABBB746"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p>
        </w:tc>
        <w:tc>
          <w:tcPr>
            <w:tcW w:w="1040" w:type="pct"/>
          </w:tcPr>
          <w:p w14:paraId="3E72F93B"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lastRenderedPageBreak/>
              <w:t>6 bodova - projekt je izričito naveden u strateškom razvojnom dokumentu</w:t>
            </w:r>
          </w:p>
          <w:p w14:paraId="5BD02F7D"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5CBAAD31"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3 boda - projekt nije izričito naveden, ali doprinosi ostvarivanju mjera iz strateškog dokumenta</w:t>
            </w:r>
          </w:p>
          <w:p w14:paraId="00932864"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288133E9"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xml:space="preserve">0 bodova - projekt nije naveden i ne može se povezati sa niti jednom </w:t>
            </w:r>
            <w:r w:rsidRPr="00406190">
              <w:rPr>
                <w:rFonts w:ascii="Times New Roman" w:eastAsia="SimSun" w:hAnsi="Times New Roman" w:cs="Times New Roman"/>
                <w:sz w:val="24"/>
                <w:szCs w:val="24"/>
                <w:lang w:eastAsia="hr-HR"/>
              </w:rPr>
              <w:lastRenderedPageBreak/>
              <w:t>mjerom iz strateškog dokumenta</w:t>
            </w:r>
          </w:p>
          <w:p w14:paraId="7FB1323B"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4BE0FCCD"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tc>
        <w:tc>
          <w:tcPr>
            <w:tcW w:w="609" w:type="pct"/>
          </w:tcPr>
          <w:p w14:paraId="114F3458"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lastRenderedPageBreak/>
              <w:t>/ 6</w:t>
            </w:r>
          </w:p>
        </w:tc>
        <w:tc>
          <w:tcPr>
            <w:tcW w:w="852" w:type="pct"/>
          </w:tcPr>
          <w:p w14:paraId="2697CEB7"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Prijavni obrazac (rubrika Usuglašenost s EU i nacionalnim okvirima (relevantnim strateškim dokumentima)</w:t>
            </w:r>
          </w:p>
        </w:tc>
        <w:tc>
          <w:tcPr>
            <w:tcW w:w="633" w:type="pct"/>
          </w:tcPr>
          <w:p w14:paraId="28E2058B"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p>
        </w:tc>
      </w:tr>
      <w:tr w:rsidR="00406190" w:rsidRPr="00406190" w14:paraId="651089C1" w14:textId="77777777" w:rsidTr="00406190">
        <w:tc>
          <w:tcPr>
            <w:tcW w:w="222" w:type="pct"/>
            <w:vMerge/>
            <w:shd w:val="clear" w:color="auto" w:fill="BFBFBF"/>
          </w:tcPr>
          <w:p w14:paraId="25D5947F" w14:textId="77777777" w:rsidR="00406190" w:rsidRPr="00406190" w:rsidRDefault="00406190" w:rsidP="00406190">
            <w:pPr>
              <w:tabs>
                <w:tab w:val="left" w:pos="0"/>
              </w:tabs>
              <w:spacing w:after="0" w:line="240" w:lineRule="auto"/>
              <w:jc w:val="both"/>
              <w:rPr>
                <w:rFonts w:ascii="Lucida Sans Unicode" w:eastAsia="Cambria" w:hAnsi="Lucida Sans Unicode" w:cs="Lucida Sans Unicode"/>
                <w:b/>
                <w:bCs/>
                <w:iCs/>
                <w:lang w:eastAsia="hr-HR"/>
              </w:rPr>
            </w:pPr>
          </w:p>
        </w:tc>
        <w:tc>
          <w:tcPr>
            <w:tcW w:w="1644" w:type="pct"/>
          </w:tcPr>
          <w:p w14:paraId="0DAE9B91"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r w:rsidRPr="00406190">
              <w:rPr>
                <w:rFonts w:ascii="Times New Roman" w:eastAsia="Cambria" w:hAnsi="Times New Roman" w:cs="Times New Roman"/>
                <w:b/>
                <w:bCs/>
                <w:iCs/>
                <w:sz w:val="24"/>
                <w:szCs w:val="24"/>
                <w:lang w:eastAsia="hr-HR"/>
              </w:rPr>
              <w:t>7.2.  Projekti na potpomognutim i brdsko-planinskim područjima</w:t>
            </w:r>
          </w:p>
          <w:p w14:paraId="7E92C278"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r w:rsidRPr="00406190">
              <w:rPr>
                <w:rFonts w:ascii="Times New Roman" w:eastAsia="Cambria" w:hAnsi="Times New Roman" w:cs="Times New Roman"/>
                <w:b/>
                <w:bCs/>
                <w:iCs/>
                <w:sz w:val="24"/>
                <w:szCs w:val="24"/>
                <w:lang w:eastAsia="hr-HR"/>
              </w:rPr>
              <w:t xml:space="preserve"> </w:t>
            </w:r>
          </w:p>
          <w:p w14:paraId="5F3B69A8"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r w:rsidRPr="00406190">
              <w:rPr>
                <w:rFonts w:ascii="Times New Roman" w:eastAsia="Cambria" w:hAnsi="Times New Roman" w:cs="Times New Roman"/>
                <w:bCs/>
                <w:iCs/>
                <w:sz w:val="24"/>
                <w:szCs w:val="24"/>
                <w:lang w:eastAsia="hr-HR"/>
              </w:rPr>
              <w:t>Projektni prijedlozi će se dodatno bodovati ovisno o lokaciji provedbe projekta, pri čemu će se dodjeljivati dodatni bodovi za projekte koji se provode na područjima jedinica lokalne samouprave (JLS) koja su stekla status brdsko-planinskog područja (prema Odluci o obuhvatu i razvrstavanju jedinica lokalne samouprave koje stječu status brdsko-planinskog područja NN 24/2019) i/ili potpomognutog područja (prema Odluci o razvrstavanju jedinica lokalne i područne (regionalne) samouprave prema stupnju razvijenosti NN 3/2024)</w:t>
            </w:r>
          </w:p>
          <w:p w14:paraId="055139D0"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p>
          <w:p w14:paraId="182383A2" w14:textId="77777777" w:rsidR="00406190" w:rsidRPr="00406190" w:rsidRDefault="00406190" w:rsidP="00406190">
            <w:pPr>
              <w:tabs>
                <w:tab w:val="left" w:pos="0"/>
              </w:tabs>
              <w:spacing w:after="0" w:line="240" w:lineRule="auto"/>
              <w:jc w:val="both"/>
              <w:rPr>
                <w:rFonts w:ascii="Times New Roman" w:eastAsia="Cambria" w:hAnsi="Times New Roman" w:cs="Times New Roman"/>
                <w:iCs/>
                <w:sz w:val="24"/>
                <w:szCs w:val="24"/>
                <w:u w:val="single"/>
                <w:lang w:eastAsia="hr-HR"/>
              </w:rPr>
            </w:pPr>
            <w:r w:rsidRPr="00406190">
              <w:rPr>
                <w:rFonts w:ascii="Times New Roman" w:eastAsia="Cambria" w:hAnsi="Times New Roman" w:cs="Times New Roman"/>
                <w:iCs/>
                <w:sz w:val="24"/>
                <w:szCs w:val="24"/>
                <w:u w:val="single"/>
                <w:lang w:eastAsia="hr-HR"/>
              </w:rPr>
              <w:t>Napomena:</w:t>
            </w:r>
          </w:p>
          <w:p w14:paraId="257D91A1" w14:textId="77777777" w:rsidR="00406190" w:rsidRPr="00406190" w:rsidRDefault="00406190" w:rsidP="00406190">
            <w:pPr>
              <w:tabs>
                <w:tab w:val="left" w:pos="0"/>
              </w:tabs>
              <w:spacing w:after="0" w:line="240" w:lineRule="auto"/>
              <w:jc w:val="both"/>
              <w:rPr>
                <w:rFonts w:ascii="Times New Roman" w:eastAsia="Cambria" w:hAnsi="Times New Roman" w:cs="Times New Roman"/>
                <w:iCs/>
                <w:sz w:val="24"/>
                <w:szCs w:val="24"/>
                <w:lang w:eastAsia="hr-HR"/>
              </w:rPr>
            </w:pPr>
            <w:r w:rsidRPr="00406190">
              <w:rPr>
                <w:rFonts w:ascii="Times New Roman" w:eastAsia="Cambria" w:hAnsi="Times New Roman" w:cs="Times New Roman"/>
                <w:iCs/>
                <w:sz w:val="24"/>
                <w:szCs w:val="24"/>
                <w:lang w:eastAsia="hr-HR"/>
              </w:rPr>
              <w:t>Projekti koji zadovoljavaju oba kriterija (brdsko-planinska i potpomognuta područja) dobit će bodove prema povoljnijoj skupini, odnosno bodovi se neće zbrajati.</w:t>
            </w:r>
          </w:p>
          <w:p w14:paraId="5D4894AB" w14:textId="77777777" w:rsidR="00406190" w:rsidRPr="00406190" w:rsidRDefault="00406190" w:rsidP="00406190">
            <w:pPr>
              <w:tabs>
                <w:tab w:val="left" w:pos="0"/>
              </w:tabs>
              <w:spacing w:after="0" w:line="240" w:lineRule="auto"/>
              <w:jc w:val="both"/>
              <w:rPr>
                <w:rFonts w:ascii="Times New Roman" w:eastAsia="Cambria" w:hAnsi="Times New Roman" w:cs="Times New Roman"/>
                <w:iCs/>
                <w:sz w:val="24"/>
                <w:szCs w:val="24"/>
                <w:lang w:eastAsia="hr-HR"/>
              </w:rPr>
            </w:pPr>
          </w:p>
          <w:p w14:paraId="447C5364"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r w:rsidRPr="00406190">
              <w:rPr>
                <w:rFonts w:ascii="Times New Roman" w:eastAsia="Cambria" w:hAnsi="Times New Roman" w:cs="Times New Roman"/>
                <w:iCs/>
                <w:sz w:val="24"/>
                <w:szCs w:val="24"/>
                <w:lang w:eastAsia="hr-HR"/>
              </w:rPr>
              <w:lastRenderedPageBreak/>
              <w:t>U projektnom prijedlogu, Prijavitelj će morati označiti skupinu razvijenosti/status te se pozvati na relevantnu Odluku kojom se utvrđuje takav status.</w:t>
            </w:r>
          </w:p>
        </w:tc>
        <w:tc>
          <w:tcPr>
            <w:tcW w:w="1040" w:type="pct"/>
          </w:tcPr>
          <w:p w14:paraId="7097F30D"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u w:val="single"/>
                <w:lang w:eastAsia="hr-HR"/>
              </w:rPr>
            </w:pPr>
          </w:p>
          <w:p w14:paraId="10541DC1"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u w:val="single"/>
                <w:lang w:eastAsia="hr-HR"/>
              </w:rPr>
            </w:pPr>
          </w:p>
          <w:p w14:paraId="06063B7A"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u w:val="single"/>
                <w:lang w:eastAsia="hr-HR"/>
              </w:rPr>
            </w:pPr>
            <w:r w:rsidRPr="00406190">
              <w:rPr>
                <w:rFonts w:ascii="Times New Roman" w:eastAsia="SimSun" w:hAnsi="Times New Roman" w:cs="Times New Roman"/>
                <w:sz w:val="24"/>
                <w:szCs w:val="24"/>
                <w:u w:val="single"/>
                <w:lang w:eastAsia="hr-HR"/>
              </w:rPr>
              <w:t>Potpomognuta područja</w:t>
            </w:r>
          </w:p>
          <w:p w14:paraId="382459F0"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659B22E1"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6 bodova - projekt se provodi na području JLS razvrstane u 1. i 2. skupinu razvijenosti</w:t>
            </w:r>
          </w:p>
          <w:p w14:paraId="0B95F1A6"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126433F7"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xml:space="preserve">3 boda – projekt se provodi na području JLS razvrstane u 3. i 4. skupinu razvijenosti </w:t>
            </w:r>
          </w:p>
          <w:p w14:paraId="292A4939"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u w:val="single"/>
                <w:lang w:eastAsia="hr-HR"/>
              </w:rPr>
            </w:pPr>
          </w:p>
          <w:p w14:paraId="5647D5EA"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u w:val="single"/>
                <w:lang w:eastAsia="hr-HR"/>
              </w:rPr>
            </w:pPr>
            <w:r w:rsidRPr="00406190">
              <w:rPr>
                <w:rFonts w:ascii="Times New Roman" w:eastAsia="SimSun" w:hAnsi="Times New Roman" w:cs="Times New Roman"/>
                <w:sz w:val="24"/>
                <w:szCs w:val="24"/>
                <w:u w:val="single"/>
                <w:lang w:eastAsia="hr-HR"/>
              </w:rPr>
              <w:t>Brdsko-planinska područja</w:t>
            </w:r>
            <w:r w:rsidRPr="00406190">
              <w:rPr>
                <w:rFonts w:ascii="Times New Roman" w:eastAsia="SimSun" w:hAnsi="Times New Roman" w:cs="Times New Roman"/>
                <w:sz w:val="24"/>
                <w:szCs w:val="24"/>
                <w:lang w:eastAsia="hr-HR"/>
              </w:rPr>
              <w:t xml:space="preserve"> (dalje: BPP)</w:t>
            </w:r>
          </w:p>
          <w:p w14:paraId="1CE6536B"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4B1AE871"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3 boda - projekt se provodi na području JLS razvrstane u 1. skupinu BPP</w:t>
            </w:r>
          </w:p>
          <w:p w14:paraId="62541635"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4EE4E351"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lastRenderedPageBreak/>
              <w:t>2 boda - projekt se provodi na području JLS razvrstane u 2. skupinu BPP</w:t>
            </w:r>
          </w:p>
          <w:p w14:paraId="3DF18221"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7519EE72"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xml:space="preserve">1 bod – projekt se provodi na području JLS razvrstane u 3. skupinu BPP  </w:t>
            </w:r>
          </w:p>
          <w:p w14:paraId="7EDD9009"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tc>
        <w:tc>
          <w:tcPr>
            <w:tcW w:w="609" w:type="pct"/>
          </w:tcPr>
          <w:p w14:paraId="14EB9698"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lastRenderedPageBreak/>
              <w:t>/ 6</w:t>
            </w:r>
          </w:p>
        </w:tc>
        <w:tc>
          <w:tcPr>
            <w:tcW w:w="852" w:type="pct"/>
          </w:tcPr>
          <w:p w14:paraId="2CFCF94C"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Prijavni obrazac (rubrike Podaci o lokaciji projekta i Lokacija i pristupačnost)</w:t>
            </w:r>
          </w:p>
        </w:tc>
        <w:tc>
          <w:tcPr>
            <w:tcW w:w="633" w:type="pct"/>
          </w:tcPr>
          <w:p w14:paraId="7FF4954C"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p>
        </w:tc>
      </w:tr>
      <w:tr w:rsidR="00406190" w:rsidRPr="00406190" w14:paraId="591123EE" w14:textId="77777777" w:rsidTr="00406190">
        <w:tc>
          <w:tcPr>
            <w:tcW w:w="222" w:type="pct"/>
            <w:vMerge/>
            <w:shd w:val="clear" w:color="auto" w:fill="BFBFBF"/>
          </w:tcPr>
          <w:p w14:paraId="4681A8C6" w14:textId="77777777" w:rsidR="00406190" w:rsidRPr="00406190" w:rsidRDefault="00406190" w:rsidP="00406190">
            <w:pPr>
              <w:tabs>
                <w:tab w:val="left" w:pos="0"/>
              </w:tabs>
              <w:spacing w:after="0" w:line="240" w:lineRule="auto"/>
              <w:jc w:val="both"/>
              <w:rPr>
                <w:rFonts w:ascii="Lucida Sans Unicode" w:eastAsia="Cambria" w:hAnsi="Lucida Sans Unicode" w:cs="Lucida Sans Unicode"/>
                <w:b/>
                <w:bCs/>
                <w:iCs/>
                <w:lang w:eastAsia="hr-HR"/>
              </w:rPr>
            </w:pPr>
          </w:p>
        </w:tc>
        <w:tc>
          <w:tcPr>
            <w:tcW w:w="1644" w:type="pct"/>
          </w:tcPr>
          <w:p w14:paraId="773490D6"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r w:rsidRPr="00406190">
              <w:rPr>
                <w:rFonts w:ascii="Times New Roman" w:eastAsia="Cambria" w:hAnsi="Times New Roman" w:cs="Times New Roman"/>
                <w:b/>
                <w:bCs/>
                <w:iCs/>
                <w:sz w:val="24"/>
                <w:szCs w:val="24"/>
                <w:lang w:eastAsia="hr-HR"/>
              </w:rPr>
              <w:t>7.3.  Doprinos radnim principima Novog europskog Bauhausa (NEB)</w:t>
            </w:r>
          </w:p>
          <w:p w14:paraId="36A56AF0"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p>
          <w:p w14:paraId="03044325" w14:textId="77777777" w:rsidR="00406190" w:rsidRPr="00406190" w:rsidRDefault="00406190" w:rsidP="00406190">
            <w:pPr>
              <w:tabs>
                <w:tab w:val="left" w:pos="0"/>
              </w:tabs>
              <w:spacing w:after="0" w:line="240" w:lineRule="auto"/>
              <w:jc w:val="both"/>
              <w:rPr>
                <w:rFonts w:ascii="Times New Roman" w:eastAsia="Cambria" w:hAnsi="Times New Roman" w:cs="Times New Roman"/>
                <w:b/>
                <w:bCs/>
                <w:iCs/>
                <w:sz w:val="24"/>
                <w:szCs w:val="24"/>
                <w:lang w:eastAsia="hr-HR"/>
              </w:rPr>
            </w:pPr>
            <w:r w:rsidRPr="00406190">
              <w:rPr>
                <w:rFonts w:ascii="Times New Roman" w:eastAsia="Cambria" w:hAnsi="Times New Roman" w:cs="Times New Roman"/>
                <w:bCs/>
                <w:iCs/>
                <w:sz w:val="24"/>
                <w:szCs w:val="24"/>
                <w:lang w:eastAsia="hr-HR"/>
              </w:rPr>
              <w:t xml:space="preserve">Projektni prijedlozi koji su ocjenjeni kao NEB projekti će se dodatno bodovati ovisno o tome da li projekt doprinosi sljedećim radnim principima NEB-a: </w:t>
            </w:r>
          </w:p>
          <w:p w14:paraId="5590A0A2" w14:textId="77777777" w:rsidR="00406190" w:rsidRPr="00406190" w:rsidRDefault="00406190" w:rsidP="00406190">
            <w:pPr>
              <w:numPr>
                <w:ilvl w:val="0"/>
                <w:numId w:val="48"/>
              </w:numPr>
              <w:tabs>
                <w:tab w:val="left" w:pos="0"/>
              </w:tabs>
              <w:spacing w:after="0" w:line="240" w:lineRule="auto"/>
              <w:contextualSpacing/>
              <w:jc w:val="both"/>
              <w:rPr>
                <w:rFonts w:ascii="Times New Roman" w:eastAsia="Cambria" w:hAnsi="Times New Roman" w:cs="Times New Roman"/>
                <w:iCs/>
                <w:noProof/>
                <w:sz w:val="24"/>
                <w:szCs w:val="24"/>
              </w:rPr>
            </w:pPr>
            <w:r w:rsidRPr="00406190">
              <w:rPr>
                <w:rFonts w:ascii="Times New Roman" w:eastAsia="Cambria" w:hAnsi="Times New Roman" w:cs="Times New Roman"/>
                <w:iCs/>
                <w:noProof/>
                <w:sz w:val="24"/>
                <w:szCs w:val="24"/>
              </w:rPr>
              <w:t>Participativni proces</w:t>
            </w:r>
          </w:p>
          <w:p w14:paraId="286F378E" w14:textId="77777777" w:rsidR="00406190" w:rsidRPr="00406190" w:rsidRDefault="00406190" w:rsidP="00406190">
            <w:pPr>
              <w:tabs>
                <w:tab w:val="left" w:pos="0"/>
              </w:tabs>
              <w:spacing w:after="0" w:line="240" w:lineRule="auto"/>
              <w:ind w:left="720"/>
              <w:contextualSpacing/>
              <w:jc w:val="both"/>
              <w:rPr>
                <w:rFonts w:ascii="Times New Roman" w:eastAsia="Cambria" w:hAnsi="Times New Roman" w:cs="Times New Roman"/>
                <w:iCs/>
                <w:noProof/>
                <w:sz w:val="24"/>
                <w:szCs w:val="24"/>
              </w:rPr>
            </w:pPr>
            <w:r w:rsidRPr="00406190">
              <w:rPr>
                <w:rFonts w:ascii="Times New Roman" w:eastAsia="Cambria" w:hAnsi="Times New Roman" w:cs="Times New Roman"/>
                <w:iCs/>
                <w:noProof/>
                <w:sz w:val="24"/>
                <w:szCs w:val="24"/>
              </w:rPr>
              <w:t>Implementira li se projekt kroz dokumentirane procese konzultacija sa širokim rasponom dionika, u kojima informacije teku u oba smjera - od nositelja projekta prema dionicima i natrag?</w:t>
            </w:r>
          </w:p>
          <w:p w14:paraId="4DB2FEC1" w14:textId="77777777" w:rsidR="00406190" w:rsidRPr="00406190" w:rsidRDefault="00406190" w:rsidP="00406190">
            <w:pPr>
              <w:numPr>
                <w:ilvl w:val="0"/>
                <w:numId w:val="48"/>
              </w:numPr>
              <w:tabs>
                <w:tab w:val="left" w:pos="0"/>
              </w:tabs>
              <w:spacing w:after="0" w:line="240" w:lineRule="auto"/>
              <w:contextualSpacing/>
              <w:jc w:val="both"/>
              <w:rPr>
                <w:rFonts w:ascii="Times New Roman" w:eastAsia="Cambria" w:hAnsi="Times New Roman" w:cs="Times New Roman"/>
                <w:iCs/>
                <w:noProof/>
                <w:sz w:val="24"/>
                <w:szCs w:val="24"/>
              </w:rPr>
            </w:pPr>
            <w:r w:rsidRPr="00406190">
              <w:rPr>
                <w:rFonts w:ascii="Times New Roman" w:eastAsia="Cambria" w:hAnsi="Times New Roman" w:cs="Times New Roman"/>
                <w:iCs/>
                <w:noProof/>
                <w:sz w:val="24"/>
                <w:szCs w:val="24"/>
              </w:rPr>
              <w:t>Transdisciplinarni pristup</w:t>
            </w:r>
          </w:p>
          <w:p w14:paraId="66E4067B" w14:textId="77777777" w:rsidR="00406190" w:rsidRPr="00406190" w:rsidRDefault="00406190" w:rsidP="00406190">
            <w:pPr>
              <w:tabs>
                <w:tab w:val="left" w:pos="0"/>
              </w:tabs>
              <w:spacing w:after="0" w:line="240" w:lineRule="auto"/>
              <w:ind w:left="720"/>
              <w:contextualSpacing/>
              <w:jc w:val="both"/>
              <w:rPr>
                <w:rFonts w:ascii="Times New Roman" w:eastAsia="Cambria" w:hAnsi="Times New Roman" w:cs="Times New Roman"/>
                <w:iCs/>
                <w:noProof/>
                <w:sz w:val="24"/>
                <w:szCs w:val="24"/>
              </w:rPr>
            </w:pPr>
            <w:r w:rsidRPr="00406190">
              <w:rPr>
                <w:rFonts w:ascii="Times New Roman" w:eastAsia="Cambria" w:hAnsi="Times New Roman" w:cs="Times New Roman"/>
                <w:iCs/>
                <w:noProof/>
                <w:sz w:val="24"/>
                <w:szCs w:val="24"/>
              </w:rPr>
              <w:t xml:space="preserve">Provodi li se projekt na multidisciplinaran način, uključujući u svom razvoju različite struke koje zajedničkim radom osiguravaju </w:t>
            </w:r>
            <w:r w:rsidRPr="00406190">
              <w:rPr>
                <w:rFonts w:ascii="Times New Roman" w:eastAsia="Cambria" w:hAnsi="Times New Roman" w:cs="Times New Roman"/>
                <w:iCs/>
                <w:noProof/>
                <w:sz w:val="24"/>
                <w:szCs w:val="24"/>
              </w:rPr>
              <w:lastRenderedPageBreak/>
              <w:t>njegovu cjelovitost i kvalitetu unutar jedne akademske discipline ili polja znanja (npr. suradnja arhitekata, povjesničara umjetnosti, građevinara i sociologa u kontekstu prostornog planiranja)?</w:t>
            </w:r>
          </w:p>
          <w:p w14:paraId="54D98AC1" w14:textId="77777777" w:rsidR="00406190" w:rsidRPr="00406190" w:rsidRDefault="00406190" w:rsidP="00406190">
            <w:pPr>
              <w:numPr>
                <w:ilvl w:val="0"/>
                <w:numId w:val="48"/>
              </w:numPr>
              <w:tabs>
                <w:tab w:val="left" w:pos="0"/>
              </w:tabs>
              <w:spacing w:after="0" w:line="240" w:lineRule="auto"/>
              <w:contextualSpacing/>
              <w:jc w:val="both"/>
              <w:rPr>
                <w:rFonts w:ascii="Times New Roman" w:eastAsia="Cambria" w:hAnsi="Times New Roman" w:cs="Times New Roman"/>
                <w:iCs/>
                <w:noProof/>
                <w:sz w:val="24"/>
                <w:szCs w:val="24"/>
              </w:rPr>
            </w:pPr>
            <w:r w:rsidRPr="00406190">
              <w:rPr>
                <w:rFonts w:ascii="Times New Roman" w:eastAsia="Cambria" w:hAnsi="Times New Roman" w:cs="Times New Roman"/>
                <w:iCs/>
                <w:noProof/>
                <w:sz w:val="24"/>
                <w:szCs w:val="24"/>
              </w:rPr>
              <w:t>Povezanost aktivnosti na više razina</w:t>
            </w:r>
          </w:p>
          <w:p w14:paraId="38ACE16F" w14:textId="77777777" w:rsidR="00406190" w:rsidRPr="00406190" w:rsidRDefault="00406190" w:rsidP="00406190">
            <w:pPr>
              <w:tabs>
                <w:tab w:val="left" w:pos="0"/>
              </w:tabs>
              <w:spacing w:after="0" w:line="240" w:lineRule="auto"/>
              <w:ind w:left="720"/>
              <w:contextualSpacing/>
              <w:jc w:val="both"/>
              <w:rPr>
                <w:rFonts w:ascii="Times New Roman" w:eastAsia="Cambria" w:hAnsi="Times New Roman" w:cs="Times New Roman"/>
                <w:iCs/>
                <w:noProof/>
                <w:sz w:val="24"/>
                <w:szCs w:val="24"/>
              </w:rPr>
            </w:pPr>
            <w:r w:rsidRPr="00406190">
              <w:rPr>
                <w:rFonts w:ascii="Times New Roman" w:eastAsia="Cambria" w:hAnsi="Times New Roman" w:cs="Times New Roman"/>
                <w:iCs/>
                <w:noProof/>
                <w:sz w:val="24"/>
                <w:szCs w:val="24"/>
              </w:rPr>
              <w:t>Povezuje li projekt lokalne neformalne mreže (npr. grupe pojedinaca, susjedstva i dr.) i formalne institucije (npr. gradske ili općinske sektorske odjele, političke skupine i dr.) te surađuje s njima u cilju unaprjeđenja lokalnog životnog okruženja?</w:t>
            </w:r>
          </w:p>
          <w:p w14:paraId="5B513890" w14:textId="77777777" w:rsidR="00406190" w:rsidRPr="00406190" w:rsidRDefault="00406190" w:rsidP="00406190">
            <w:pPr>
              <w:tabs>
                <w:tab w:val="left" w:pos="0"/>
              </w:tabs>
              <w:spacing w:after="0" w:line="240" w:lineRule="auto"/>
              <w:ind w:left="720"/>
              <w:contextualSpacing/>
              <w:jc w:val="both"/>
              <w:rPr>
                <w:rFonts w:ascii="Times New Roman" w:eastAsia="Cambria" w:hAnsi="Times New Roman" w:cs="Times New Roman"/>
                <w:iCs/>
                <w:noProof/>
                <w:sz w:val="24"/>
                <w:szCs w:val="24"/>
              </w:rPr>
            </w:pPr>
          </w:p>
          <w:p w14:paraId="55F3D2F7" w14:textId="77777777" w:rsidR="00406190" w:rsidRPr="00406190" w:rsidRDefault="00406190" w:rsidP="00406190">
            <w:pPr>
              <w:tabs>
                <w:tab w:val="left" w:pos="0"/>
              </w:tabs>
              <w:spacing w:after="0" w:line="240" w:lineRule="auto"/>
              <w:jc w:val="both"/>
              <w:rPr>
                <w:rFonts w:ascii="Times New Roman" w:eastAsia="Cambria" w:hAnsi="Times New Roman" w:cs="Times New Roman"/>
                <w:iCs/>
                <w:sz w:val="24"/>
                <w:szCs w:val="24"/>
                <w:lang w:eastAsia="hr-HR"/>
              </w:rPr>
            </w:pPr>
            <w:r w:rsidRPr="00406190">
              <w:rPr>
                <w:rFonts w:ascii="Times New Roman" w:eastAsia="Cambria" w:hAnsi="Times New Roman" w:cs="Times New Roman"/>
                <w:iCs/>
                <w:sz w:val="24"/>
                <w:szCs w:val="24"/>
                <w:lang w:eastAsia="hr-HR"/>
              </w:rPr>
              <w:t>U svrhu dodatnog bodovanja, u</w:t>
            </w:r>
            <w:r w:rsidRPr="00406190">
              <w:rPr>
                <w:rFonts w:ascii="Times New Roman" w:eastAsia="Cambria" w:hAnsi="Times New Roman" w:cs="Times New Roman"/>
                <w:i/>
                <w:sz w:val="24"/>
                <w:szCs w:val="24"/>
                <w:lang w:eastAsia="hr-HR"/>
              </w:rPr>
              <w:t xml:space="preserve"> Obrascu za samoprocjenu NEB-a </w:t>
            </w:r>
            <w:r w:rsidRPr="00406190">
              <w:rPr>
                <w:rFonts w:ascii="Times New Roman" w:eastAsia="Cambria" w:hAnsi="Times New Roman" w:cs="Times New Roman"/>
                <w:iCs/>
                <w:sz w:val="24"/>
                <w:szCs w:val="24"/>
                <w:lang w:eastAsia="hr-HR"/>
              </w:rPr>
              <w:t xml:space="preserve">potrebno je navesti minimalno jednu aktivnost koja doprinosi jednom NEB radnom principu. Radni princip mora imati minimalno jednu aktivnost kako bi se moglo smatrati da projekt doprinosi istome.  </w:t>
            </w:r>
          </w:p>
          <w:p w14:paraId="05F121BB" w14:textId="77777777" w:rsidR="00406190" w:rsidRPr="00406190" w:rsidRDefault="00406190" w:rsidP="00406190">
            <w:pPr>
              <w:tabs>
                <w:tab w:val="left" w:pos="0"/>
              </w:tabs>
              <w:spacing w:after="0" w:line="240" w:lineRule="auto"/>
              <w:jc w:val="both"/>
              <w:rPr>
                <w:rFonts w:ascii="Calibri" w:eastAsia="Cambria" w:hAnsi="Calibri" w:cs="Arial"/>
                <w:lang w:eastAsia="hr-HR"/>
              </w:rPr>
            </w:pPr>
          </w:p>
        </w:tc>
        <w:tc>
          <w:tcPr>
            <w:tcW w:w="1040" w:type="pct"/>
          </w:tcPr>
          <w:p w14:paraId="0EA7A7CD"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lastRenderedPageBreak/>
              <w:t>3 boda – projektni prijedlog</w:t>
            </w:r>
            <w:r w:rsidRPr="00406190">
              <w:rPr>
                <w:rFonts w:ascii="Times New Roman" w:eastAsia="Cambria" w:hAnsi="Times New Roman" w:cs="Times New Roman"/>
                <w:bCs/>
                <w:iCs/>
                <w:sz w:val="24"/>
                <w:szCs w:val="24"/>
                <w:lang w:eastAsia="hr-HR"/>
              </w:rPr>
              <w:t xml:space="preserve"> je ocjenjen kao NEB projekt</w:t>
            </w:r>
            <w:r w:rsidRPr="00406190">
              <w:rPr>
                <w:rFonts w:ascii="Times New Roman" w:eastAsia="SimSun" w:hAnsi="Times New Roman" w:cs="Times New Roman"/>
                <w:sz w:val="24"/>
                <w:szCs w:val="24"/>
                <w:lang w:eastAsia="hr-HR"/>
              </w:rPr>
              <w:t xml:space="preserve"> te doprinosi svim radnim principima NEB-a</w:t>
            </w:r>
          </w:p>
          <w:p w14:paraId="50DD2509"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4EE2A1A3"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2 boda – projektni prijedlog</w:t>
            </w:r>
            <w:r w:rsidRPr="00406190">
              <w:rPr>
                <w:rFonts w:ascii="Times New Roman" w:eastAsia="Cambria" w:hAnsi="Times New Roman" w:cs="Times New Roman"/>
                <w:bCs/>
                <w:iCs/>
                <w:sz w:val="24"/>
                <w:szCs w:val="24"/>
                <w:lang w:eastAsia="hr-HR"/>
              </w:rPr>
              <w:t xml:space="preserve"> je ocjenjen kao NEB projekt</w:t>
            </w:r>
            <w:r w:rsidRPr="00406190">
              <w:rPr>
                <w:rFonts w:ascii="Times New Roman" w:eastAsia="SimSun" w:hAnsi="Times New Roman" w:cs="Times New Roman"/>
                <w:sz w:val="24"/>
                <w:szCs w:val="24"/>
                <w:lang w:eastAsia="hr-HR"/>
              </w:rPr>
              <w:t xml:space="preserve"> te doprinosi dvama radnim principima NEB-a</w:t>
            </w:r>
          </w:p>
          <w:p w14:paraId="675FBC1C"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5EC06C77"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1 bod – projektni prijedlog</w:t>
            </w:r>
            <w:r w:rsidRPr="00406190">
              <w:rPr>
                <w:rFonts w:ascii="Times New Roman" w:eastAsia="Cambria" w:hAnsi="Times New Roman" w:cs="Times New Roman"/>
                <w:bCs/>
                <w:iCs/>
                <w:sz w:val="24"/>
                <w:szCs w:val="24"/>
                <w:lang w:eastAsia="hr-HR"/>
              </w:rPr>
              <w:t xml:space="preserve"> je ocjenjen kao NEB projekt</w:t>
            </w:r>
            <w:r w:rsidRPr="00406190">
              <w:rPr>
                <w:rFonts w:ascii="Times New Roman" w:eastAsia="SimSun" w:hAnsi="Times New Roman" w:cs="Times New Roman"/>
                <w:sz w:val="24"/>
                <w:szCs w:val="24"/>
                <w:lang w:eastAsia="hr-HR"/>
              </w:rPr>
              <w:t xml:space="preserve"> te doprinosi jednom radnom principu NEB-a</w:t>
            </w:r>
          </w:p>
          <w:p w14:paraId="170DF975"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0E27CA62"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0 bodova - projektni prijedlog</w:t>
            </w:r>
            <w:r w:rsidRPr="00406190">
              <w:rPr>
                <w:rFonts w:ascii="Times New Roman" w:eastAsia="Cambria" w:hAnsi="Times New Roman" w:cs="Times New Roman"/>
                <w:bCs/>
                <w:iCs/>
                <w:sz w:val="24"/>
                <w:szCs w:val="24"/>
                <w:lang w:eastAsia="hr-HR"/>
              </w:rPr>
              <w:t xml:space="preserve"> je ocjenjen kao NEB projekt</w:t>
            </w:r>
            <w:r w:rsidRPr="00406190">
              <w:rPr>
                <w:rFonts w:ascii="Times New Roman" w:eastAsia="SimSun" w:hAnsi="Times New Roman" w:cs="Times New Roman"/>
                <w:sz w:val="24"/>
                <w:szCs w:val="24"/>
                <w:lang w:eastAsia="hr-HR"/>
              </w:rPr>
              <w:t xml:space="preserve"> ali ne doprinosi NEB radnim </w:t>
            </w:r>
            <w:r w:rsidRPr="00406190">
              <w:rPr>
                <w:rFonts w:ascii="Times New Roman" w:eastAsia="SimSun" w:hAnsi="Times New Roman" w:cs="Times New Roman"/>
                <w:sz w:val="24"/>
                <w:szCs w:val="24"/>
                <w:lang w:eastAsia="hr-HR"/>
              </w:rPr>
              <w:lastRenderedPageBreak/>
              <w:t>principima ili projektni prijedlog nije ocjenjen kao NEB projekt</w:t>
            </w:r>
          </w:p>
          <w:p w14:paraId="278BD304"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3A2B09E2"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p>
          <w:p w14:paraId="2026FD3E"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xml:space="preserve"> </w:t>
            </w:r>
          </w:p>
        </w:tc>
        <w:tc>
          <w:tcPr>
            <w:tcW w:w="609" w:type="pct"/>
          </w:tcPr>
          <w:p w14:paraId="12CDFAB5"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lastRenderedPageBreak/>
              <w:t>/ 3</w:t>
            </w:r>
          </w:p>
        </w:tc>
        <w:tc>
          <w:tcPr>
            <w:tcW w:w="852" w:type="pct"/>
          </w:tcPr>
          <w:p w14:paraId="0317BAAA" w14:textId="77777777" w:rsidR="00406190" w:rsidRPr="00406190" w:rsidRDefault="00406190" w:rsidP="00406190">
            <w:pPr>
              <w:tabs>
                <w:tab w:val="left" w:pos="6047"/>
              </w:tabs>
              <w:spacing w:after="0" w:line="240" w:lineRule="auto"/>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Obrazac za samoprocjenu NEB-a</w:t>
            </w:r>
          </w:p>
        </w:tc>
        <w:tc>
          <w:tcPr>
            <w:tcW w:w="633" w:type="pct"/>
          </w:tcPr>
          <w:p w14:paraId="4060B51E"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p>
        </w:tc>
      </w:tr>
      <w:tr w:rsidR="00406190" w:rsidRPr="00406190" w14:paraId="0753FE15" w14:textId="77777777" w:rsidTr="00406190">
        <w:tc>
          <w:tcPr>
            <w:tcW w:w="222" w:type="pct"/>
            <w:vMerge/>
            <w:shd w:val="clear" w:color="auto" w:fill="BFBFBF"/>
          </w:tcPr>
          <w:p w14:paraId="019C3EC0" w14:textId="77777777" w:rsidR="00406190" w:rsidRPr="00406190" w:rsidRDefault="00406190" w:rsidP="00406190">
            <w:pPr>
              <w:tabs>
                <w:tab w:val="left" w:pos="0"/>
              </w:tabs>
              <w:spacing w:after="0" w:line="240" w:lineRule="auto"/>
              <w:jc w:val="both"/>
              <w:rPr>
                <w:rFonts w:ascii="Lucida Sans Unicode" w:eastAsia="Cambria" w:hAnsi="Lucida Sans Unicode" w:cs="Lucida Sans Unicode"/>
                <w:b/>
                <w:bCs/>
                <w:iCs/>
                <w:lang w:eastAsia="hr-HR"/>
              </w:rPr>
            </w:pPr>
          </w:p>
        </w:tc>
        <w:tc>
          <w:tcPr>
            <w:tcW w:w="1644" w:type="pct"/>
          </w:tcPr>
          <w:p w14:paraId="622004B2" w14:textId="77777777" w:rsidR="00406190" w:rsidRPr="00406190" w:rsidRDefault="00406190" w:rsidP="00406190">
            <w:pPr>
              <w:tabs>
                <w:tab w:val="left" w:pos="0"/>
              </w:tabs>
              <w:spacing w:after="0" w:line="240" w:lineRule="auto"/>
              <w:jc w:val="both"/>
              <w:rPr>
                <w:rFonts w:ascii="Times New Roman" w:eastAsia="Cambria" w:hAnsi="Times New Roman" w:cs="Times New Roman"/>
                <w:bCs/>
                <w:iCs/>
                <w:sz w:val="24"/>
                <w:szCs w:val="24"/>
                <w:lang w:eastAsia="hr-HR"/>
              </w:rPr>
            </w:pPr>
            <w:r w:rsidRPr="00406190">
              <w:rPr>
                <w:rFonts w:ascii="Times New Roman" w:eastAsia="Cambria" w:hAnsi="Times New Roman" w:cs="Times New Roman"/>
                <w:bCs/>
                <w:iCs/>
                <w:sz w:val="24"/>
                <w:szCs w:val="24"/>
                <w:lang w:eastAsia="hr-HR"/>
              </w:rPr>
              <w:t>Ukupno:</w:t>
            </w:r>
          </w:p>
        </w:tc>
        <w:tc>
          <w:tcPr>
            <w:tcW w:w="1040" w:type="pct"/>
          </w:tcPr>
          <w:p w14:paraId="0160FC4F" w14:textId="77777777" w:rsidR="00406190" w:rsidRPr="00406190" w:rsidRDefault="00406190" w:rsidP="00406190">
            <w:pPr>
              <w:tabs>
                <w:tab w:val="left" w:pos="6047"/>
              </w:tabs>
              <w:spacing w:after="0" w:line="240" w:lineRule="auto"/>
              <w:jc w:val="center"/>
              <w:outlineLvl w:val="1"/>
              <w:rPr>
                <w:rFonts w:ascii="Lucida Sans Unicode" w:eastAsia="SimSun" w:hAnsi="Lucida Sans Unicode" w:cs="Lucida Sans Unicode"/>
                <w:lang w:eastAsia="hr-HR"/>
              </w:rPr>
            </w:pPr>
          </w:p>
        </w:tc>
        <w:tc>
          <w:tcPr>
            <w:tcW w:w="609" w:type="pct"/>
          </w:tcPr>
          <w:p w14:paraId="00BC00E6"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15</w:t>
            </w:r>
          </w:p>
        </w:tc>
        <w:tc>
          <w:tcPr>
            <w:tcW w:w="852" w:type="pct"/>
          </w:tcPr>
          <w:p w14:paraId="477B32C0" w14:textId="77777777" w:rsidR="00406190" w:rsidRPr="00406190" w:rsidRDefault="00406190" w:rsidP="00406190">
            <w:pPr>
              <w:tabs>
                <w:tab w:val="left" w:pos="6047"/>
              </w:tabs>
              <w:spacing w:after="0" w:line="240" w:lineRule="auto"/>
              <w:jc w:val="center"/>
              <w:outlineLvl w:val="1"/>
              <w:rPr>
                <w:rFonts w:ascii="Lucida Sans Unicode" w:eastAsia="SimSun" w:hAnsi="Lucida Sans Unicode" w:cs="Lucida Sans Unicode"/>
                <w:lang w:eastAsia="hr-HR"/>
              </w:rPr>
            </w:pPr>
          </w:p>
        </w:tc>
        <w:tc>
          <w:tcPr>
            <w:tcW w:w="633" w:type="pct"/>
          </w:tcPr>
          <w:p w14:paraId="5C56C1C1" w14:textId="77777777" w:rsidR="00406190" w:rsidRPr="00406190" w:rsidRDefault="00406190" w:rsidP="00406190">
            <w:pPr>
              <w:tabs>
                <w:tab w:val="left" w:pos="6047"/>
              </w:tabs>
              <w:spacing w:after="0" w:line="240" w:lineRule="auto"/>
              <w:jc w:val="center"/>
              <w:outlineLvl w:val="1"/>
              <w:rPr>
                <w:rFonts w:ascii="Lucida Sans Unicode" w:eastAsia="SimSun" w:hAnsi="Lucida Sans Unicode" w:cs="Lucida Sans Unicode"/>
                <w:lang w:eastAsia="hr-HR"/>
              </w:rPr>
            </w:pPr>
          </w:p>
        </w:tc>
      </w:tr>
      <w:tr w:rsidR="00406190" w:rsidRPr="00406190" w14:paraId="6F8629FC" w14:textId="77777777" w:rsidTr="00406190">
        <w:tc>
          <w:tcPr>
            <w:tcW w:w="1866" w:type="pct"/>
            <w:gridSpan w:val="2"/>
            <w:shd w:val="clear" w:color="auto" w:fill="BFBFBF"/>
          </w:tcPr>
          <w:p w14:paraId="3C470D7F" w14:textId="77777777" w:rsidR="00406190" w:rsidRPr="00406190" w:rsidRDefault="00406190" w:rsidP="00406190">
            <w:pPr>
              <w:tabs>
                <w:tab w:val="left" w:pos="0"/>
              </w:tabs>
              <w:spacing w:after="0" w:line="240" w:lineRule="auto"/>
              <w:jc w:val="right"/>
              <w:rPr>
                <w:rFonts w:ascii="Times New Roman" w:eastAsia="Cambria" w:hAnsi="Times New Roman" w:cs="Times New Roman"/>
                <w:b/>
                <w:bCs/>
                <w:iCs/>
                <w:sz w:val="24"/>
                <w:szCs w:val="24"/>
                <w:lang w:eastAsia="hr-HR"/>
              </w:rPr>
            </w:pPr>
            <w:r w:rsidRPr="00406190">
              <w:rPr>
                <w:rFonts w:ascii="Times New Roman" w:eastAsia="Cambria" w:hAnsi="Times New Roman" w:cs="Times New Roman"/>
                <w:b/>
                <w:bCs/>
                <w:iCs/>
                <w:sz w:val="24"/>
                <w:szCs w:val="24"/>
                <w:lang w:eastAsia="hr-HR"/>
              </w:rPr>
              <w:lastRenderedPageBreak/>
              <w:t>Bodovni prag (minimalna ocjena) na razini projekta</w:t>
            </w:r>
            <w:r w:rsidRPr="00406190">
              <w:rPr>
                <w:rFonts w:ascii="Times New Roman" w:eastAsia="Cambria" w:hAnsi="Times New Roman" w:cs="Times New Roman"/>
                <w:b/>
                <w:bCs/>
                <w:iCs/>
                <w:sz w:val="24"/>
                <w:szCs w:val="24"/>
                <w:vertAlign w:val="superscript"/>
                <w:lang w:eastAsia="hr-HR"/>
              </w:rPr>
              <w:footnoteReference w:id="31"/>
            </w:r>
          </w:p>
        </w:tc>
        <w:tc>
          <w:tcPr>
            <w:tcW w:w="1040" w:type="pct"/>
            <w:shd w:val="clear" w:color="auto" w:fill="BFBFBF"/>
          </w:tcPr>
          <w:p w14:paraId="0CDD9EE0"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55</w:t>
            </w:r>
          </w:p>
        </w:tc>
        <w:tc>
          <w:tcPr>
            <w:tcW w:w="609" w:type="pct"/>
            <w:shd w:val="clear" w:color="auto" w:fill="BFBFBF"/>
          </w:tcPr>
          <w:p w14:paraId="2D24B3C5" w14:textId="77777777" w:rsidR="00406190" w:rsidRPr="00406190" w:rsidRDefault="00406190" w:rsidP="00406190">
            <w:pPr>
              <w:tabs>
                <w:tab w:val="left" w:pos="6047"/>
              </w:tabs>
              <w:spacing w:after="0" w:line="240" w:lineRule="auto"/>
              <w:jc w:val="center"/>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 100</w:t>
            </w:r>
          </w:p>
        </w:tc>
        <w:tc>
          <w:tcPr>
            <w:tcW w:w="852" w:type="pct"/>
            <w:shd w:val="clear" w:color="auto" w:fill="BFBFBF"/>
          </w:tcPr>
          <w:p w14:paraId="74114F79" w14:textId="77777777" w:rsidR="00406190" w:rsidRPr="00406190" w:rsidRDefault="00406190" w:rsidP="00406190">
            <w:pPr>
              <w:tabs>
                <w:tab w:val="left" w:pos="6047"/>
              </w:tabs>
              <w:spacing w:after="0" w:line="240" w:lineRule="auto"/>
              <w:jc w:val="center"/>
              <w:outlineLvl w:val="1"/>
              <w:rPr>
                <w:rFonts w:ascii="Lucida Sans Unicode" w:eastAsia="SimSun" w:hAnsi="Lucida Sans Unicode" w:cs="Lucida Sans Unicode"/>
                <w:sz w:val="24"/>
                <w:szCs w:val="24"/>
                <w:lang w:eastAsia="hr-HR"/>
              </w:rPr>
            </w:pPr>
          </w:p>
        </w:tc>
        <w:tc>
          <w:tcPr>
            <w:tcW w:w="633" w:type="pct"/>
            <w:shd w:val="clear" w:color="auto" w:fill="BFBFBF"/>
          </w:tcPr>
          <w:p w14:paraId="5722DD07" w14:textId="77777777" w:rsidR="00406190" w:rsidRPr="00406190" w:rsidRDefault="00406190" w:rsidP="00406190">
            <w:pPr>
              <w:tabs>
                <w:tab w:val="left" w:pos="6047"/>
              </w:tabs>
              <w:spacing w:after="0" w:line="240" w:lineRule="auto"/>
              <w:jc w:val="center"/>
              <w:outlineLvl w:val="1"/>
              <w:rPr>
                <w:rFonts w:ascii="Lucida Sans Unicode" w:eastAsia="SimSun" w:hAnsi="Lucida Sans Unicode" w:cs="Lucida Sans Unicode"/>
                <w:sz w:val="24"/>
                <w:szCs w:val="24"/>
                <w:lang w:eastAsia="hr-HR"/>
              </w:rPr>
            </w:pPr>
          </w:p>
        </w:tc>
      </w:tr>
    </w:tbl>
    <w:p w14:paraId="09059D97" w14:textId="77777777" w:rsidR="00406190" w:rsidRPr="00406190" w:rsidRDefault="00406190" w:rsidP="00406190">
      <w:pPr>
        <w:tabs>
          <w:tab w:val="left" w:pos="6047"/>
        </w:tabs>
        <w:spacing w:after="0" w:line="240" w:lineRule="auto"/>
        <w:jc w:val="both"/>
        <w:outlineLvl w:val="1"/>
        <w:rPr>
          <w:rFonts w:ascii="Times New Roman" w:eastAsia="SimSun" w:hAnsi="Times New Roman" w:cs="Times New Roman"/>
          <w:lang w:eastAsia="hr-HR"/>
        </w:rPr>
      </w:pPr>
    </w:p>
    <w:p w14:paraId="377B52D8" w14:textId="77777777" w:rsidR="00406190" w:rsidRPr="00406190" w:rsidRDefault="00406190" w:rsidP="00406190">
      <w:pPr>
        <w:tabs>
          <w:tab w:val="left" w:pos="6047"/>
        </w:tabs>
        <w:spacing w:after="0" w:line="240" w:lineRule="auto"/>
        <w:jc w:val="both"/>
        <w:outlineLvl w:val="1"/>
        <w:rPr>
          <w:rFonts w:ascii="Times New Roman" w:eastAsia="SimSun" w:hAnsi="Times New Roman" w:cs="Times New Roman"/>
          <w:lang w:eastAsia="hr-HR"/>
        </w:rPr>
      </w:pPr>
      <w:r w:rsidRPr="00406190">
        <w:rPr>
          <w:rFonts w:ascii="Times New Roman" w:eastAsia="SimSun" w:hAnsi="Times New Roman" w:cs="Times New Roman"/>
          <w:lang w:eastAsia="hr-HR"/>
        </w:rPr>
        <w:t>Mjesto i datum:</w:t>
      </w:r>
    </w:p>
    <w:p w14:paraId="1125E9A9" w14:textId="77777777" w:rsidR="00406190" w:rsidRPr="00406190" w:rsidRDefault="00406190" w:rsidP="00406190">
      <w:pPr>
        <w:tabs>
          <w:tab w:val="left" w:pos="6047"/>
        </w:tabs>
        <w:spacing w:after="0" w:line="240" w:lineRule="auto"/>
        <w:jc w:val="both"/>
        <w:outlineLvl w:val="1"/>
        <w:rPr>
          <w:rFonts w:ascii="Times New Roman" w:eastAsia="SimSun" w:hAnsi="Times New Roman" w:cs="Times New Roman"/>
          <w:lang w:eastAsia="hr-HR"/>
        </w:rPr>
      </w:pPr>
      <w:r w:rsidRPr="00406190">
        <w:rPr>
          <w:rFonts w:ascii="Times New Roman" w:eastAsia="SimSun" w:hAnsi="Times New Roman" w:cs="Times New Roman"/>
          <w:lang w:eastAsia="hr-HR"/>
        </w:rPr>
        <w:t>Ime, prezime i potpis ocjenjivača:</w:t>
      </w:r>
    </w:p>
    <w:p w14:paraId="7681ACEB" w14:textId="77777777" w:rsidR="00406190" w:rsidRPr="00406190" w:rsidRDefault="00406190" w:rsidP="00406190">
      <w:pPr>
        <w:tabs>
          <w:tab w:val="left" w:pos="6047"/>
        </w:tabs>
        <w:spacing w:after="0" w:line="240" w:lineRule="auto"/>
        <w:jc w:val="both"/>
        <w:outlineLvl w:val="1"/>
        <w:rPr>
          <w:rFonts w:ascii="Times New Roman" w:eastAsia="SimSun" w:hAnsi="Times New Roman" w:cs="Times New Roman"/>
          <w:lang w:eastAsia="hr-HR"/>
        </w:rPr>
      </w:pPr>
    </w:p>
    <w:p w14:paraId="67D399DF" w14:textId="77777777" w:rsidR="00406190" w:rsidRPr="00406190" w:rsidRDefault="00406190" w:rsidP="00406190">
      <w:pPr>
        <w:tabs>
          <w:tab w:val="left" w:pos="6047"/>
        </w:tabs>
        <w:spacing w:after="0" w:line="240" w:lineRule="auto"/>
        <w:jc w:val="both"/>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Napomena:</w:t>
      </w:r>
    </w:p>
    <w:p w14:paraId="3BC2EC6F" w14:textId="77777777" w:rsidR="00406190" w:rsidRPr="00406190" w:rsidRDefault="00406190" w:rsidP="00406190">
      <w:pPr>
        <w:tabs>
          <w:tab w:val="left" w:pos="6047"/>
        </w:tabs>
        <w:spacing w:after="0" w:line="240" w:lineRule="auto"/>
        <w:jc w:val="both"/>
        <w:outlineLvl w:val="1"/>
        <w:rPr>
          <w:rFonts w:ascii="Times New Roman" w:eastAsia="SimSun" w:hAnsi="Times New Roman" w:cs="Times New Roman"/>
          <w:sz w:val="24"/>
          <w:szCs w:val="24"/>
          <w:lang w:eastAsia="hr-HR"/>
        </w:rPr>
      </w:pPr>
    </w:p>
    <w:p w14:paraId="3FF531CB" w14:textId="77777777" w:rsidR="00406190" w:rsidRPr="00406190" w:rsidRDefault="00406190" w:rsidP="00406190">
      <w:pPr>
        <w:tabs>
          <w:tab w:val="left" w:pos="6047"/>
        </w:tabs>
        <w:spacing w:after="0" w:line="240" w:lineRule="auto"/>
        <w:jc w:val="both"/>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Projektni prijedlog kumulativno mora ostvariti minimalni ukupni broj bodova (minimalno 55 bodova) kako bi bio upućen u sljedeću fazu postupka dodjele. Projektni prijedlozi koji ne ostvare propisani minimalni broj bodova po pojedinom kriteriju neće biti dalje razmatrani te će se isključiti iz daljnjeg postupka odabira.</w:t>
      </w:r>
    </w:p>
    <w:p w14:paraId="3C841FEC" w14:textId="77777777" w:rsidR="00406190" w:rsidRPr="00406190" w:rsidRDefault="00406190" w:rsidP="00406190">
      <w:pPr>
        <w:tabs>
          <w:tab w:val="left" w:pos="6047"/>
        </w:tabs>
        <w:spacing w:after="0" w:line="240" w:lineRule="auto"/>
        <w:jc w:val="both"/>
        <w:outlineLvl w:val="1"/>
        <w:rPr>
          <w:rFonts w:ascii="Times New Roman" w:eastAsia="SimSun" w:hAnsi="Times New Roman" w:cs="Times New Roman"/>
          <w:sz w:val="24"/>
          <w:szCs w:val="24"/>
          <w:lang w:eastAsia="hr-HR"/>
        </w:rPr>
      </w:pPr>
    </w:p>
    <w:p w14:paraId="33C97F25" w14:textId="77777777" w:rsidR="00406190" w:rsidRPr="00406190" w:rsidRDefault="00406190" w:rsidP="00406190">
      <w:pPr>
        <w:tabs>
          <w:tab w:val="left" w:pos="6047"/>
        </w:tabs>
        <w:spacing w:after="0" w:line="240" w:lineRule="auto"/>
        <w:jc w:val="both"/>
        <w:outlineLvl w:val="1"/>
        <w:rPr>
          <w:rFonts w:ascii="Times New Roman" w:eastAsia="SimSun" w:hAnsi="Times New Roman" w:cs="Times New Roman"/>
          <w:sz w:val="24"/>
          <w:szCs w:val="24"/>
          <w:lang w:eastAsia="hr-HR"/>
        </w:rPr>
      </w:pPr>
      <w:r w:rsidRPr="00406190">
        <w:rPr>
          <w:rFonts w:ascii="Times New Roman" w:eastAsia="SimSun" w:hAnsi="Times New Roman" w:cs="Times New Roman"/>
          <w:sz w:val="24"/>
          <w:szCs w:val="24"/>
          <w:lang w:eastAsia="hr-HR"/>
        </w:rPr>
        <w:t>U modalitetu privremenog Poziva, nakon što su svi projektni prijedlozi budu ocijenjeni, Odbor priprema rang-listu (prioritetnu i rezervnu) projektnih prijedloga u kojoj će biti naveden poredak projektnih prijedloga ovisno o rezultatu provedenog ocjenjivanja i unutar raspoložive financijske alokacije.</w:t>
      </w:r>
    </w:p>
    <w:p w14:paraId="541F832F" w14:textId="77777777" w:rsidR="00406190" w:rsidRPr="00406190" w:rsidRDefault="00406190" w:rsidP="00406190">
      <w:pPr>
        <w:tabs>
          <w:tab w:val="left" w:pos="6047"/>
        </w:tabs>
        <w:spacing w:after="0" w:line="240" w:lineRule="auto"/>
        <w:jc w:val="both"/>
        <w:outlineLvl w:val="1"/>
        <w:rPr>
          <w:rFonts w:ascii="Times New Roman" w:eastAsia="SimSun" w:hAnsi="Times New Roman" w:cs="Times New Roman"/>
          <w:sz w:val="24"/>
          <w:szCs w:val="24"/>
          <w:lang w:eastAsia="hr-HR"/>
        </w:rPr>
      </w:pPr>
    </w:p>
    <w:p w14:paraId="57F88C9F" w14:textId="77777777" w:rsidR="00406190" w:rsidRPr="00406190" w:rsidRDefault="00406190" w:rsidP="00406190">
      <w:pPr>
        <w:numPr>
          <w:ilvl w:val="0"/>
          <w:numId w:val="58"/>
        </w:numPr>
        <w:tabs>
          <w:tab w:val="left" w:pos="6047"/>
        </w:tabs>
        <w:spacing w:after="0" w:line="240" w:lineRule="auto"/>
        <w:contextualSpacing/>
        <w:jc w:val="both"/>
        <w:outlineLvl w:val="1"/>
        <w:rPr>
          <w:rFonts w:ascii="Times New Roman" w:eastAsia="Times New Roman" w:hAnsi="Times New Roman" w:cs="Times New Roman"/>
          <w:noProof/>
          <w:sz w:val="24"/>
          <w:szCs w:val="24"/>
        </w:rPr>
      </w:pPr>
      <w:r w:rsidRPr="00406190">
        <w:rPr>
          <w:rFonts w:ascii="Times New Roman" w:eastAsia="Times New Roman" w:hAnsi="Times New Roman" w:cs="Times New Roman"/>
          <w:noProof/>
          <w:sz w:val="24"/>
          <w:szCs w:val="24"/>
        </w:rPr>
        <w:t>U slučaju da dva ili više projektnih prijedloga imaju isti broj bodova prednost na rang listi će se dati projektnom prijedlogu koji je ocijenjen NEB projektom.</w:t>
      </w:r>
    </w:p>
    <w:p w14:paraId="753794D6" w14:textId="77777777" w:rsidR="00406190" w:rsidRPr="00406190" w:rsidRDefault="00406190" w:rsidP="00406190">
      <w:pPr>
        <w:numPr>
          <w:ilvl w:val="0"/>
          <w:numId w:val="58"/>
        </w:numPr>
        <w:tabs>
          <w:tab w:val="left" w:pos="6047"/>
        </w:tabs>
        <w:spacing w:after="0" w:line="240" w:lineRule="auto"/>
        <w:contextualSpacing/>
        <w:jc w:val="both"/>
        <w:outlineLvl w:val="1"/>
        <w:rPr>
          <w:rFonts w:ascii="Times New Roman" w:eastAsia="Times New Roman" w:hAnsi="Times New Roman" w:cs="Times New Roman"/>
          <w:noProof/>
          <w:sz w:val="24"/>
          <w:szCs w:val="24"/>
        </w:rPr>
      </w:pPr>
      <w:r w:rsidRPr="00406190">
        <w:rPr>
          <w:rFonts w:ascii="Times New Roman" w:eastAsia="Times New Roman" w:hAnsi="Times New Roman" w:cs="Times New Roman"/>
          <w:noProof/>
          <w:sz w:val="24"/>
          <w:szCs w:val="24"/>
        </w:rPr>
        <w:t>U slučaju da dva ili više projektnih prijedloga imaju isti broj bodova, a dva ili više od njih su ocjenjena NEB projektom, prednost na rang listi će se dati projektnom prijedlogu koji je u kriteriju 1 Vrijednost za novac ostvario veći broj bodova.</w:t>
      </w:r>
    </w:p>
    <w:p w14:paraId="7055D737" w14:textId="77777777" w:rsidR="00406190" w:rsidRPr="00406190" w:rsidRDefault="00406190" w:rsidP="00406190">
      <w:pPr>
        <w:numPr>
          <w:ilvl w:val="0"/>
          <w:numId w:val="58"/>
        </w:numPr>
        <w:tabs>
          <w:tab w:val="left" w:pos="6047"/>
        </w:tabs>
        <w:spacing w:after="0" w:line="240" w:lineRule="auto"/>
        <w:contextualSpacing/>
        <w:jc w:val="both"/>
        <w:outlineLvl w:val="1"/>
        <w:rPr>
          <w:rFonts w:ascii="Times New Roman" w:eastAsia="Times New Roman" w:hAnsi="Times New Roman" w:cs="Times New Roman"/>
          <w:noProof/>
          <w:sz w:val="24"/>
          <w:szCs w:val="24"/>
        </w:rPr>
      </w:pPr>
      <w:r w:rsidRPr="00406190">
        <w:rPr>
          <w:rFonts w:ascii="Times New Roman" w:eastAsia="Times New Roman" w:hAnsi="Times New Roman" w:cs="Times New Roman"/>
          <w:noProof/>
          <w:sz w:val="24"/>
          <w:szCs w:val="24"/>
        </w:rPr>
        <w:t>U slučaju da dva ili više projektnih prijedloga još uvijek imaju isti broj bodova, a dva ili više od njih su ocjenjena NEB projektom, prednost na rang listi će se dati projektnom prijedlogu koji je u kriteriju 4 Dizajn i zrelost ostvario veći broj bodova.</w:t>
      </w:r>
    </w:p>
    <w:p w14:paraId="282E5464" w14:textId="77777777" w:rsidR="00406190" w:rsidRPr="00406190" w:rsidRDefault="00406190" w:rsidP="00406190">
      <w:pPr>
        <w:numPr>
          <w:ilvl w:val="0"/>
          <w:numId w:val="58"/>
        </w:numPr>
        <w:tabs>
          <w:tab w:val="left" w:pos="6047"/>
        </w:tabs>
        <w:spacing w:after="0" w:line="240" w:lineRule="auto"/>
        <w:contextualSpacing/>
        <w:jc w:val="both"/>
        <w:outlineLvl w:val="1"/>
        <w:rPr>
          <w:rFonts w:ascii="Times New Roman" w:eastAsia="Times New Roman" w:hAnsi="Times New Roman" w:cs="Times New Roman"/>
          <w:noProof/>
          <w:sz w:val="24"/>
          <w:szCs w:val="24"/>
        </w:rPr>
      </w:pPr>
      <w:r w:rsidRPr="00406190">
        <w:rPr>
          <w:rFonts w:ascii="Times New Roman" w:eastAsia="Times New Roman" w:hAnsi="Times New Roman" w:cs="Times New Roman"/>
          <w:noProof/>
          <w:sz w:val="24"/>
          <w:szCs w:val="24"/>
        </w:rPr>
        <w:t>U slučaju da dva ili više projektnih prijedloga imaju isti broj bodova, a niti jedan nije ocjenjene NEB projektom, prednost na rang listi će se dati projektnom prijedlogu koji je u kriteriju 1 Vrijednost za novac ostvario veći broj bodova.</w:t>
      </w:r>
    </w:p>
    <w:p w14:paraId="14683A1A" w14:textId="77777777" w:rsidR="00406190" w:rsidRPr="00406190" w:rsidRDefault="00406190" w:rsidP="00406190">
      <w:pPr>
        <w:numPr>
          <w:ilvl w:val="0"/>
          <w:numId w:val="58"/>
        </w:numPr>
        <w:tabs>
          <w:tab w:val="left" w:pos="6047"/>
        </w:tabs>
        <w:spacing w:after="0" w:line="240" w:lineRule="auto"/>
        <w:contextualSpacing/>
        <w:jc w:val="both"/>
        <w:outlineLvl w:val="1"/>
        <w:rPr>
          <w:rFonts w:ascii="Times New Roman" w:eastAsia="Times New Roman" w:hAnsi="Times New Roman" w:cs="Times New Roman"/>
          <w:noProof/>
          <w:sz w:val="24"/>
          <w:szCs w:val="24"/>
        </w:rPr>
      </w:pPr>
      <w:r w:rsidRPr="00406190">
        <w:rPr>
          <w:rFonts w:ascii="Times New Roman" w:eastAsia="Times New Roman" w:hAnsi="Times New Roman" w:cs="Times New Roman"/>
          <w:noProof/>
          <w:sz w:val="24"/>
          <w:szCs w:val="24"/>
        </w:rPr>
        <w:lastRenderedPageBreak/>
        <w:t>U slučaju da dva ili više projektnih prijedloga još uvijek imaju isti broj bodova, a niti jedan nije ocjenjene NEB projektom, prednost na rang listi će se dati projektnom prijedlogu koji je u kriteriju 4 Dizajn i zrelost ostvario veći broj bodova.</w:t>
      </w:r>
    </w:p>
    <w:p w14:paraId="7D89ACA4" w14:textId="77777777" w:rsidR="00406190" w:rsidRPr="00406190" w:rsidRDefault="00406190" w:rsidP="00406190">
      <w:pPr>
        <w:numPr>
          <w:ilvl w:val="0"/>
          <w:numId w:val="58"/>
        </w:numPr>
        <w:tabs>
          <w:tab w:val="left" w:pos="6047"/>
        </w:tabs>
        <w:spacing w:after="0" w:line="240" w:lineRule="auto"/>
        <w:contextualSpacing/>
        <w:jc w:val="both"/>
        <w:outlineLvl w:val="1"/>
        <w:rPr>
          <w:rFonts w:ascii="Times New Roman" w:eastAsia="Times New Roman" w:hAnsi="Times New Roman" w:cs="Times New Roman"/>
          <w:noProof/>
          <w:sz w:val="24"/>
          <w:szCs w:val="24"/>
        </w:rPr>
      </w:pPr>
      <w:r w:rsidRPr="00406190">
        <w:rPr>
          <w:rFonts w:ascii="Times New Roman" w:eastAsia="Times New Roman" w:hAnsi="Times New Roman" w:cs="Times New Roman"/>
          <w:noProof/>
          <w:sz w:val="24"/>
          <w:szCs w:val="24"/>
        </w:rPr>
        <w:t>U slučaju da dva ili više projektnih prijedloga još uvijek imaju isti broj bodova, prednost će dobiti projekni prijedlog koji je zatražio viši iznos potpore.</w:t>
      </w:r>
    </w:p>
    <w:p w14:paraId="25B10E6F" w14:textId="77777777" w:rsidR="00406190" w:rsidRPr="00406190" w:rsidRDefault="00406190" w:rsidP="00406190">
      <w:pPr>
        <w:numPr>
          <w:ilvl w:val="0"/>
          <w:numId w:val="58"/>
        </w:numPr>
        <w:tabs>
          <w:tab w:val="left" w:pos="6047"/>
        </w:tabs>
        <w:spacing w:after="0" w:line="240" w:lineRule="auto"/>
        <w:contextualSpacing/>
        <w:jc w:val="both"/>
        <w:outlineLvl w:val="1"/>
        <w:rPr>
          <w:rFonts w:ascii="Times New Roman" w:eastAsia="Times New Roman" w:hAnsi="Times New Roman" w:cs="Times New Roman"/>
          <w:noProof/>
          <w:sz w:val="24"/>
          <w:szCs w:val="24"/>
        </w:rPr>
      </w:pPr>
      <w:r w:rsidRPr="00406190">
        <w:rPr>
          <w:rFonts w:ascii="Times New Roman" w:eastAsia="Times New Roman" w:hAnsi="Times New Roman" w:cs="Times New Roman"/>
          <w:noProof/>
          <w:sz w:val="24"/>
          <w:szCs w:val="24"/>
        </w:rPr>
        <w:t>U slučaju da ni tada nije moguće dati prednost određenom projektu na rang listi, prednost će dobiti onaj projekni prijedlog koji je ranije podnesen.</w:t>
      </w:r>
    </w:p>
    <w:p w14:paraId="14837FBC" w14:textId="77777777" w:rsidR="00406190" w:rsidRPr="00406190" w:rsidRDefault="00406190" w:rsidP="00406190">
      <w:pPr>
        <w:tabs>
          <w:tab w:val="left" w:pos="6047"/>
        </w:tabs>
        <w:spacing w:after="0" w:line="240" w:lineRule="auto"/>
        <w:jc w:val="both"/>
        <w:outlineLvl w:val="1"/>
        <w:rPr>
          <w:rFonts w:ascii="Times New Roman" w:eastAsia="SimSun" w:hAnsi="Times New Roman" w:cs="Times New Roman"/>
          <w:lang w:eastAsia="hr-HR"/>
        </w:rPr>
      </w:pPr>
    </w:p>
    <w:p w14:paraId="13C806BF" w14:textId="77777777" w:rsidR="00406190" w:rsidRPr="00406190" w:rsidRDefault="00406190" w:rsidP="00406190">
      <w:pPr>
        <w:tabs>
          <w:tab w:val="left" w:pos="6047"/>
        </w:tabs>
        <w:spacing w:after="0" w:line="240" w:lineRule="auto"/>
        <w:jc w:val="both"/>
        <w:outlineLvl w:val="1"/>
        <w:rPr>
          <w:rFonts w:ascii="Times New Roman" w:eastAsia="SimSun" w:hAnsi="Times New Roman" w:cs="Times New Roman"/>
          <w:lang w:eastAsia="hr-HR"/>
        </w:rPr>
      </w:pPr>
    </w:p>
    <w:p w14:paraId="7BB790BE" w14:textId="77777777" w:rsidR="00406190" w:rsidRPr="00406190" w:rsidRDefault="00406190" w:rsidP="00406190">
      <w:pPr>
        <w:tabs>
          <w:tab w:val="left" w:pos="6047"/>
        </w:tabs>
        <w:spacing w:after="0" w:line="240" w:lineRule="auto"/>
        <w:jc w:val="both"/>
        <w:outlineLvl w:val="1"/>
        <w:rPr>
          <w:rFonts w:ascii="Times New Roman" w:eastAsia="SimSun" w:hAnsi="Times New Roman" w:cs="Times New Roman"/>
          <w:lang w:eastAsia="hr-HR"/>
        </w:rPr>
      </w:pPr>
    </w:p>
    <w:p w14:paraId="27AD2DFB" w14:textId="4C38D48A" w:rsidR="00F03B7D" w:rsidRDefault="00406190" w:rsidP="00406190">
      <w:pPr>
        <w:jc w:val="both"/>
        <w:rPr>
          <w:rFonts w:ascii="Times New Roman" w:hAnsi="Times New Roman" w:cs="Times New Roman"/>
        </w:rPr>
      </w:pPr>
      <w:r w:rsidRPr="00406190">
        <w:rPr>
          <w:rFonts w:ascii="Times New Roman" w:eastAsia="SimSun" w:hAnsi="Times New Roman" w:cs="Times New Roman"/>
          <w:sz w:val="24"/>
          <w:szCs w:val="24"/>
          <w:lang w:eastAsia="hr-HR"/>
        </w:rPr>
        <w:tab/>
      </w:r>
    </w:p>
    <w:p w14:paraId="717D67A2" w14:textId="77777777" w:rsidR="00406190" w:rsidRDefault="00406190" w:rsidP="00F17249">
      <w:pPr>
        <w:jc w:val="both"/>
        <w:rPr>
          <w:rFonts w:ascii="Times New Roman" w:hAnsi="Times New Roman" w:cs="Times New Roman"/>
        </w:rPr>
      </w:pPr>
    </w:p>
    <w:p w14:paraId="7F399FB4" w14:textId="77777777" w:rsidR="00406190" w:rsidRDefault="00406190" w:rsidP="00F17249">
      <w:pPr>
        <w:jc w:val="both"/>
        <w:rPr>
          <w:rFonts w:ascii="Times New Roman" w:hAnsi="Times New Roman" w:cs="Times New Roman"/>
        </w:rPr>
      </w:pPr>
    </w:p>
    <w:p w14:paraId="786517C5" w14:textId="77777777" w:rsidR="00406190" w:rsidRDefault="00406190" w:rsidP="00F17249">
      <w:pPr>
        <w:jc w:val="both"/>
        <w:rPr>
          <w:rFonts w:ascii="Times New Roman" w:hAnsi="Times New Roman" w:cs="Times New Roman"/>
        </w:rPr>
      </w:pPr>
    </w:p>
    <w:p w14:paraId="1CEE0925" w14:textId="77777777" w:rsidR="00406190" w:rsidRDefault="00406190" w:rsidP="00F17249">
      <w:pPr>
        <w:jc w:val="both"/>
        <w:rPr>
          <w:rFonts w:ascii="Times New Roman" w:hAnsi="Times New Roman" w:cs="Times New Roman"/>
        </w:rPr>
      </w:pPr>
    </w:p>
    <w:p w14:paraId="5229AD8C" w14:textId="77777777" w:rsidR="00406190" w:rsidRDefault="00406190" w:rsidP="00F17249">
      <w:pPr>
        <w:jc w:val="both"/>
        <w:rPr>
          <w:rFonts w:ascii="Times New Roman" w:hAnsi="Times New Roman" w:cs="Times New Roman"/>
        </w:rPr>
      </w:pPr>
    </w:p>
    <w:p w14:paraId="59F9140E" w14:textId="77777777" w:rsidR="00406190" w:rsidRDefault="00406190" w:rsidP="00F17249">
      <w:pPr>
        <w:jc w:val="both"/>
        <w:rPr>
          <w:rFonts w:ascii="Times New Roman" w:hAnsi="Times New Roman" w:cs="Times New Roman"/>
        </w:rPr>
      </w:pPr>
    </w:p>
    <w:p w14:paraId="1E295964" w14:textId="77777777" w:rsidR="00406190" w:rsidRDefault="00406190" w:rsidP="00F17249">
      <w:pPr>
        <w:jc w:val="both"/>
        <w:rPr>
          <w:rFonts w:ascii="Times New Roman" w:hAnsi="Times New Roman" w:cs="Times New Roman"/>
        </w:rPr>
      </w:pPr>
    </w:p>
    <w:p w14:paraId="2CCD5F98" w14:textId="77777777" w:rsidR="00406190" w:rsidRDefault="00406190" w:rsidP="00F17249">
      <w:pPr>
        <w:jc w:val="both"/>
        <w:rPr>
          <w:rFonts w:ascii="Times New Roman" w:hAnsi="Times New Roman" w:cs="Times New Roman"/>
        </w:rPr>
      </w:pPr>
    </w:p>
    <w:p w14:paraId="6DBF2B54" w14:textId="77777777" w:rsidR="00406190" w:rsidRDefault="00406190" w:rsidP="00F17249">
      <w:pPr>
        <w:jc w:val="both"/>
        <w:rPr>
          <w:rFonts w:ascii="Times New Roman" w:hAnsi="Times New Roman" w:cs="Times New Roman"/>
        </w:rPr>
      </w:pPr>
    </w:p>
    <w:p w14:paraId="1DA49E3D" w14:textId="77777777" w:rsidR="00406190" w:rsidRDefault="00406190" w:rsidP="00F17249">
      <w:pPr>
        <w:jc w:val="both"/>
        <w:rPr>
          <w:rFonts w:ascii="Times New Roman" w:hAnsi="Times New Roman" w:cs="Times New Roman"/>
        </w:rPr>
      </w:pPr>
    </w:p>
    <w:p w14:paraId="62293945" w14:textId="77777777" w:rsidR="00406190" w:rsidRDefault="00406190" w:rsidP="00F17249">
      <w:pPr>
        <w:jc w:val="both"/>
        <w:rPr>
          <w:rFonts w:ascii="Times New Roman" w:hAnsi="Times New Roman" w:cs="Times New Roman"/>
        </w:rPr>
      </w:pPr>
    </w:p>
    <w:p w14:paraId="71112EB2" w14:textId="77777777" w:rsidR="00406190" w:rsidRDefault="00406190" w:rsidP="00F17249">
      <w:pPr>
        <w:jc w:val="both"/>
        <w:rPr>
          <w:rFonts w:ascii="Times New Roman" w:hAnsi="Times New Roman" w:cs="Times New Roman"/>
        </w:rPr>
      </w:pPr>
    </w:p>
    <w:p w14:paraId="5B967F17" w14:textId="77777777" w:rsidR="00406190" w:rsidRDefault="00406190" w:rsidP="00F17249">
      <w:pPr>
        <w:jc w:val="both"/>
        <w:rPr>
          <w:rFonts w:ascii="Times New Roman" w:hAnsi="Times New Roman" w:cs="Times New Roman"/>
        </w:rPr>
        <w:sectPr w:rsidR="00406190" w:rsidSect="00406190">
          <w:pgSz w:w="16838" w:h="11906" w:orient="landscape" w:code="9"/>
          <w:pgMar w:top="1417" w:right="1417" w:bottom="1417" w:left="1417" w:header="567" w:footer="680" w:gutter="0"/>
          <w:cols w:space="708"/>
          <w:titlePg/>
          <w:docGrid w:linePitch="360"/>
        </w:sectPr>
      </w:pPr>
    </w:p>
    <w:p w14:paraId="1F514156" w14:textId="77777777" w:rsidR="00406190" w:rsidRDefault="00406190" w:rsidP="00F17249">
      <w:pPr>
        <w:jc w:val="both"/>
        <w:rPr>
          <w:rFonts w:ascii="Times New Roman" w:hAnsi="Times New Roman" w:cs="Times New Roman"/>
        </w:rPr>
      </w:pPr>
    </w:p>
    <w:p w14:paraId="271A9B3F" w14:textId="77777777" w:rsidR="00406190" w:rsidRPr="00406190" w:rsidRDefault="00406190" w:rsidP="00406190">
      <w:pPr>
        <w:spacing w:after="160" w:line="259" w:lineRule="auto"/>
        <w:jc w:val="center"/>
        <w:rPr>
          <w:rFonts w:ascii="Times New Roman" w:eastAsia="Calibri" w:hAnsi="Times New Roman" w:cs="Times New Roman"/>
          <w:b/>
          <w:bCs/>
          <w:sz w:val="24"/>
          <w:szCs w:val="24"/>
        </w:rPr>
      </w:pPr>
      <w:r w:rsidRPr="00406190">
        <w:rPr>
          <w:rFonts w:ascii="Times New Roman" w:eastAsia="Calibri" w:hAnsi="Times New Roman" w:cs="Times New Roman"/>
          <w:b/>
          <w:bCs/>
          <w:sz w:val="24"/>
          <w:szCs w:val="24"/>
        </w:rPr>
        <w:t>Obrazac za samostalnu procjenu usklađenosti projektnog prijedloga s NEB temeljnim vrijednostima i radnim principima</w:t>
      </w:r>
    </w:p>
    <w:p w14:paraId="42C29588" w14:textId="77777777" w:rsidR="00406190" w:rsidRPr="00406190" w:rsidRDefault="00406190" w:rsidP="00406190">
      <w:pPr>
        <w:spacing w:after="160" w:line="259" w:lineRule="auto"/>
        <w:jc w:val="center"/>
        <w:rPr>
          <w:rFonts w:ascii="Times New Roman" w:eastAsia="Calibri" w:hAnsi="Times New Roman" w:cs="Times New Roman"/>
          <w:b/>
          <w:bCs/>
          <w:sz w:val="24"/>
          <w:szCs w:val="24"/>
        </w:rPr>
      </w:pPr>
      <w:r w:rsidRPr="00406190">
        <w:rPr>
          <w:rFonts w:ascii="Times New Roman" w:eastAsia="Calibri" w:hAnsi="Times New Roman" w:cs="Times New Roman"/>
          <w:b/>
          <w:bCs/>
          <w:sz w:val="24"/>
          <w:szCs w:val="24"/>
        </w:rPr>
        <w:t>„Izgradnja biciklističke infrastrukture na potpomognutom i brdsko-planinskom području“</w:t>
      </w:r>
    </w:p>
    <w:p w14:paraId="3DEF4D7C" w14:textId="77777777" w:rsidR="00406190" w:rsidRPr="00406190" w:rsidRDefault="00406190" w:rsidP="00406190">
      <w:pPr>
        <w:spacing w:after="160" w:line="259" w:lineRule="auto"/>
        <w:rPr>
          <w:rFonts w:ascii="Times New Roman" w:eastAsia="Calibri" w:hAnsi="Times New Roman" w:cs="Times New Roman"/>
          <w:sz w:val="24"/>
          <w:szCs w:val="24"/>
        </w:rPr>
      </w:pPr>
    </w:p>
    <w:p w14:paraId="207C680A" w14:textId="77777777" w:rsidR="00406190" w:rsidRPr="00406190" w:rsidRDefault="00406190" w:rsidP="00406190">
      <w:pPr>
        <w:spacing w:after="160" w:line="259" w:lineRule="auto"/>
        <w:jc w:val="both"/>
        <w:rPr>
          <w:rFonts w:ascii="Times New Roman" w:eastAsia="Calibri" w:hAnsi="Times New Roman" w:cs="Times New Roman"/>
          <w:sz w:val="24"/>
          <w:szCs w:val="24"/>
        </w:rPr>
      </w:pPr>
      <w:r w:rsidRPr="00406190">
        <w:rPr>
          <w:rFonts w:ascii="Times New Roman" w:eastAsia="Calibri" w:hAnsi="Times New Roman" w:cs="Times New Roman"/>
          <w:sz w:val="24"/>
          <w:szCs w:val="24"/>
        </w:rPr>
        <w:t>Obrazac je namijenjen kao pomoć prijaviteljima kako bi samostalno, na jednostavan i strukturiran način mogli procijeniti usklađenost svog projektnog prijedloga s temeljnim vrijednostima i radnim principima Novog europskog Bauhausa (NEB). Pri planiranju i pripremi NEB projekata potrebno je istovremeno voditi računa o sve tri temljene vrijednosti NEB-a, kako bi kreativnim rješenjima odgovorili na potrebe društva i kompleksne izazove današnjeg vremena. Cilj je stvaranje ugodnih, održivijih i energetski učinkovitijih prostora, kroz spajanje kulture i umjetnosti sa tehnologijom i znanošću.</w:t>
      </w:r>
    </w:p>
    <w:p w14:paraId="5FB000E0" w14:textId="77777777" w:rsidR="00406190" w:rsidRPr="00406190" w:rsidRDefault="00406190" w:rsidP="00406190">
      <w:pPr>
        <w:spacing w:after="160" w:line="259" w:lineRule="auto"/>
        <w:jc w:val="both"/>
        <w:rPr>
          <w:rFonts w:ascii="Times New Roman" w:eastAsia="Calibri" w:hAnsi="Times New Roman" w:cs="Times New Roman"/>
          <w:sz w:val="24"/>
          <w:szCs w:val="24"/>
        </w:rPr>
      </w:pPr>
      <w:r w:rsidRPr="00406190">
        <w:rPr>
          <w:rFonts w:ascii="Times New Roman" w:eastAsia="Calibri" w:hAnsi="Times New Roman" w:cs="Times New Roman"/>
          <w:sz w:val="24"/>
          <w:szCs w:val="24"/>
        </w:rPr>
        <w:t xml:space="preserve">Na ovaj poziv primjenjuje se </w:t>
      </w:r>
      <w:r w:rsidRPr="00406190">
        <w:rPr>
          <w:rFonts w:ascii="Times New Roman" w:eastAsia="Calibri" w:hAnsi="Times New Roman" w:cs="Times New Roman"/>
          <w:b/>
          <w:bCs/>
          <w:i/>
          <w:iCs/>
          <w:sz w:val="24"/>
          <w:szCs w:val="24"/>
        </w:rPr>
        <w:t>prva razina ambicije</w:t>
      </w:r>
      <w:r w:rsidRPr="00406190">
        <w:rPr>
          <w:rFonts w:ascii="Times New Roman" w:eastAsia="Calibri" w:hAnsi="Times New Roman" w:cs="Times New Roman"/>
          <w:sz w:val="24"/>
          <w:szCs w:val="24"/>
        </w:rPr>
        <w:t xml:space="preserve"> za sve temeljne vrijednosti NEB-a kao i za NEB radne principe, u skladu s javno dostupnim NEB Kompasom Europske komisije. Sve prijavitelje upućujemo na korištenje Kompasa kao dodatnog izvora smjernica i ideja za razvoj NEB kompatibilnih i relevantnih projektnih prijedloga.</w:t>
      </w:r>
    </w:p>
    <w:p w14:paraId="7E1E88E2" w14:textId="77777777" w:rsidR="00406190" w:rsidRPr="00406190" w:rsidRDefault="00406190" w:rsidP="00406190">
      <w:pPr>
        <w:spacing w:after="160" w:line="259" w:lineRule="auto"/>
        <w:jc w:val="both"/>
        <w:rPr>
          <w:rFonts w:ascii="Times New Roman" w:eastAsia="Calibri" w:hAnsi="Times New Roman" w:cs="Times New Roman"/>
          <w:sz w:val="24"/>
          <w:szCs w:val="24"/>
        </w:rPr>
      </w:pPr>
      <w:r w:rsidRPr="00406190">
        <w:rPr>
          <w:rFonts w:ascii="Times New Roman" w:eastAsia="Calibri" w:hAnsi="Times New Roman" w:cs="Times New Roman"/>
          <w:sz w:val="24"/>
          <w:szCs w:val="24"/>
        </w:rPr>
        <w:t xml:space="preserve">Tri temeljne vrijednosti određene programom NEB-a su: </w:t>
      </w:r>
    </w:p>
    <w:p w14:paraId="74763B70" w14:textId="77777777" w:rsidR="00406190" w:rsidRPr="00406190" w:rsidRDefault="00406190" w:rsidP="00406190">
      <w:pPr>
        <w:spacing w:after="160" w:line="240" w:lineRule="auto"/>
        <w:jc w:val="both"/>
        <w:rPr>
          <w:rFonts w:ascii="Times New Roman" w:eastAsia="Calibri" w:hAnsi="Times New Roman" w:cs="Times New Roman"/>
          <w:b/>
          <w:bCs/>
          <w:sz w:val="24"/>
          <w:szCs w:val="24"/>
        </w:rPr>
      </w:pPr>
      <w:r w:rsidRPr="00406190">
        <w:rPr>
          <w:rFonts w:ascii="Times New Roman" w:eastAsia="Calibri" w:hAnsi="Times New Roman" w:cs="Times New Roman"/>
          <w:b/>
          <w:bCs/>
          <w:sz w:val="24"/>
          <w:szCs w:val="24"/>
        </w:rPr>
        <w:t xml:space="preserve">1. Održivost: </w:t>
      </w:r>
      <w:r w:rsidRPr="00406190">
        <w:rPr>
          <w:rFonts w:ascii="Times New Roman" w:eastAsia="Calibri" w:hAnsi="Times New Roman" w:cs="Times New Roman"/>
          <w:sz w:val="24"/>
          <w:szCs w:val="24"/>
        </w:rPr>
        <w:t>odnosi se na klimatsku održivost te uključuje klimatske ciljeve, zaštitu okoliša, kružnost, nultu stopu onečišćenja i bioraznolikost</w:t>
      </w:r>
    </w:p>
    <w:p w14:paraId="76D322E8" w14:textId="77777777" w:rsidR="00406190" w:rsidRPr="00406190" w:rsidRDefault="00406190" w:rsidP="00406190">
      <w:pPr>
        <w:spacing w:after="160" w:line="240" w:lineRule="auto"/>
        <w:jc w:val="both"/>
        <w:rPr>
          <w:rFonts w:ascii="Times New Roman" w:eastAsia="Calibri" w:hAnsi="Times New Roman" w:cs="Times New Roman"/>
          <w:sz w:val="24"/>
          <w:szCs w:val="24"/>
        </w:rPr>
      </w:pPr>
      <w:r w:rsidRPr="00406190">
        <w:rPr>
          <w:rFonts w:ascii="Times New Roman" w:eastAsia="Calibri" w:hAnsi="Times New Roman" w:cs="Times New Roman"/>
          <w:b/>
          <w:bCs/>
          <w:sz w:val="24"/>
          <w:szCs w:val="24"/>
        </w:rPr>
        <w:t xml:space="preserve">2. Estetika i kvaliteta iskustva: </w:t>
      </w:r>
      <w:r w:rsidRPr="00406190">
        <w:rPr>
          <w:rFonts w:ascii="Times New Roman" w:eastAsia="Calibri" w:hAnsi="Times New Roman" w:cs="Times New Roman"/>
          <w:sz w:val="24"/>
          <w:szCs w:val="24"/>
        </w:rPr>
        <w:t xml:space="preserve">ne ograničava se isključivo na funkcionalnost </w:t>
      </w:r>
    </w:p>
    <w:p w14:paraId="1CEF1BCA" w14:textId="77777777" w:rsidR="00406190" w:rsidRPr="00406190" w:rsidRDefault="00406190" w:rsidP="00406190">
      <w:pPr>
        <w:spacing w:after="160" w:line="240" w:lineRule="auto"/>
        <w:jc w:val="both"/>
        <w:rPr>
          <w:rFonts w:ascii="Times New Roman" w:eastAsia="Calibri" w:hAnsi="Times New Roman" w:cs="Times New Roman"/>
          <w:sz w:val="24"/>
          <w:szCs w:val="24"/>
        </w:rPr>
      </w:pPr>
      <w:r w:rsidRPr="00406190">
        <w:rPr>
          <w:rFonts w:ascii="Times New Roman" w:eastAsia="Calibri" w:hAnsi="Times New Roman" w:cs="Times New Roman"/>
          <w:b/>
          <w:bCs/>
          <w:sz w:val="24"/>
          <w:szCs w:val="24"/>
        </w:rPr>
        <w:t xml:space="preserve">3. Uključivost: </w:t>
      </w:r>
      <w:r w:rsidRPr="00406190">
        <w:rPr>
          <w:rFonts w:ascii="Times New Roman" w:eastAsia="Calibri" w:hAnsi="Times New Roman" w:cs="Times New Roman"/>
          <w:sz w:val="24"/>
          <w:szCs w:val="24"/>
        </w:rPr>
        <w:t>odnosi se na pristupačnost, priuštivost, s naglaskom na raznolikost i jednakost za sve.</w:t>
      </w:r>
    </w:p>
    <w:p w14:paraId="1C09D174" w14:textId="77777777" w:rsidR="00406190" w:rsidRPr="00406190" w:rsidRDefault="00406190" w:rsidP="00406190">
      <w:pPr>
        <w:spacing w:after="160" w:line="259" w:lineRule="auto"/>
        <w:jc w:val="both"/>
        <w:rPr>
          <w:rFonts w:ascii="Times New Roman" w:eastAsia="Calibri" w:hAnsi="Times New Roman" w:cs="Times New Roman"/>
          <w:sz w:val="24"/>
          <w:szCs w:val="24"/>
        </w:rPr>
      </w:pPr>
    </w:p>
    <w:p w14:paraId="3FB5040A" w14:textId="77777777" w:rsidR="00406190" w:rsidRPr="00406190" w:rsidRDefault="00406190" w:rsidP="00406190">
      <w:pPr>
        <w:spacing w:after="160" w:line="259" w:lineRule="auto"/>
        <w:jc w:val="both"/>
        <w:rPr>
          <w:rFonts w:ascii="Times New Roman" w:eastAsia="Calibri" w:hAnsi="Times New Roman" w:cs="Times New Roman"/>
          <w:sz w:val="24"/>
          <w:szCs w:val="24"/>
        </w:rPr>
      </w:pPr>
      <w:r w:rsidRPr="00406190">
        <w:rPr>
          <w:rFonts w:ascii="Times New Roman" w:eastAsia="Calibri" w:hAnsi="Times New Roman" w:cs="Times New Roman"/>
          <w:sz w:val="24"/>
          <w:szCs w:val="24"/>
        </w:rPr>
        <w:t xml:space="preserve">Tri radna principa određena programom NEB-a su: </w:t>
      </w:r>
    </w:p>
    <w:p w14:paraId="1E68D69E" w14:textId="77777777" w:rsidR="00406190" w:rsidRPr="00406190" w:rsidRDefault="00406190" w:rsidP="00406190">
      <w:pPr>
        <w:spacing w:after="160" w:line="240" w:lineRule="auto"/>
        <w:jc w:val="both"/>
        <w:rPr>
          <w:rFonts w:ascii="Times New Roman" w:eastAsia="Calibri" w:hAnsi="Times New Roman" w:cs="Times New Roman"/>
          <w:b/>
          <w:bCs/>
          <w:sz w:val="24"/>
          <w:szCs w:val="24"/>
        </w:rPr>
      </w:pPr>
      <w:r w:rsidRPr="00406190">
        <w:rPr>
          <w:rFonts w:ascii="Times New Roman" w:eastAsia="Calibri" w:hAnsi="Times New Roman" w:cs="Times New Roman"/>
          <w:b/>
          <w:bCs/>
          <w:sz w:val="24"/>
          <w:szCs w:val="24"/>
        </w:rPr>
        <w:t>1. Participativni proces</w:t>
      </w:r>
    </w:p>
    <w:p w14:paraId="36FE1CDA" w14:textId="77777777" w:rsidR="00406190" w:rsidRPr="00406190" w:rsidRDefault="00406190" w:rsidP="00406190">
      <w:pPr>
        <w:spacing w:after="160" w:line="240" w:lineRule="auto"/>
        <w:jc w:val="both"/>
        <w:rPr>
          <w:rFonts w:ascii="Times New Roman" w:eastAsia="Calibri" w:hAnsi="Times New Roman" w:cs="Times New Roman"/>
          <w:b/>
          <w:bCs/>
          <w:sz w:val="24"/>
          <w:szCs w:val="24"/>
        </w:rPr>
      </w:pPr>
      <w:r w:rsidRPr="00406190">
        <w:rPr>
          <w:rFonts w:ascii="Times New Roman" w:eastAsia="Calibri" w:hAnsi="Times New Roman" w:cs="Times New Roman"/>
          <w:b/>
          <w:bCs/>
          <w:sz w:val="24"/>
          <w:szCs w:val="24"/>
        </w:rPr>
        <w:t>2. Transdisciplinarni pristup</w:t>
      </w:r>
    </w:p>
    <w:p w14:paraId="4DA5AC8A" w14:textId="77777777" w:rsidR="00406190" w:rsidRPr="00406190" w:rsidRDefault="00406190" w:rsidP="00406190">
      <w:pPr>
        <w:spacing w:after="160" w:line="240" w:lineRule="auto"/>
        <w:jc w:val="both"/>
        <w:rPr>
          <w:rFonts w:ascii="Times New Roman" w:eastAsia="Calibri" w:hAnsi="Times New Roman" w:cs="Times New Roman"/>
          <w:b/>
          <w:bCs/>
          <w:sz w:val="24"/>
          <w:szCs w:val="24"/>
        </w:rPr>
      </w:pPr>
      <w:r w:rsidRPr="00406190">
        <w:rPr>
          <w:rFonts w:ascii="Times New Roman" w:eastAsia="Calibri" w:hAnsi="Times New Roman" w:cs="Times New Roman"/>
          <w:b/>
          <w:bCs/>
          <w:sz w:val="24"/>
          <w:szCs w:val="24"/>
        </w:rPr>
        <w:t>3. Povezanost aktivnosti na raznim razinama.</w:t>
      </w:r>
    </w:p>
    <w:p w14:paraId="67D8FFB3" w14:textId="77777777" w:rsidR="00406190" w:rsidRPr="00406190" w:rsidRDefault="00406190" w:rsidP="00406190">
      <w:pPr>
        <w:spacing w:after="160" w:line="259" w:lineRule="auto"/>
        <w:jc w:val="both"/>
        <w:rPr>
          <w:rFonts w:ascii="Times New Roman" w:eastAsia="Calibri" w:hAnsi="Times New Roman" w:cs="Times New Roman"/>
          <w:sz w:val="24"/>
          <w:szCs w:val="24"/>
        </w:rPr>
      </w:pPr>
    </w:p>
    <w:p w14:paraId="0AD66081" w14:textId="77777777" w:rsidR="00406190" w:rsidRPr="00406190" w:rsidRDefault="00406190" w:rsidP="00406190">
      <w:pPr>
        <w:spacing w:after="160" w:line="259" w:lineRule="auto"/>
        <w:jc w:val="both"/>
        <w:rPr>
          <w:rFonts w:ascii="Times New Roman" w:eastAsia="Calibri" w:hAnsi="Times New Roman" w:cs="Times New Roman"/>
          <w:sz w:val="24"/>
          <w:szCs w:val="24"/>
        </w:rPr>
      </w:pPr>
      <w:r w:rsidRPr="00406190">
        <w:rPr>
          <w:rFonts w:ascii="Times New Roman" w:eastAsia="Calibri" w:hAnsi="Times New Roman" w:cs="Times New Roman"/>
          <w:sz w:val="24"/>
          <w:szCs w:val="24"/>
        </w:rPr>
        <w:t xml:space="preserve">Molimo prijavitelje projekata da prilikom korištenja </w:t>
      </w:r>
      <w:r w:rsidRPr="00406190">
        <w:rPr>
          <w:rFonts w:ascii="Times New Roman" w:eastAsia="Calibri" w:hAnsi="Times New Roman" w:cs="Times New Roman"/>
          <w:i/>
          <w:iCs/>
          <w:sz w:val="24"/>
          <w:szCs w:val="24"/>
        </w:rPr>
        <w:t>Obrasca za samostalnu procjenu usklađenosti s NEB temeljnim vrijednostima i radnim principima</w:t>
      </w:r>
      <w:r w:rsidRPr="00406190">
        <w:rPr>
          <w:rFonts w:ascii="Times New Roman" w:eastAsia="Calibri" w:hAnsi="Times New Roman" w:cs="Times New Roman"/>
          <w:sz w:val="24"/>
          <w:szCs w:val="24"/>
        </w:rPr>
        <w:t xml:space="preserve"> imaju na umu sljedeće napomene: </w:t>
      </w:r>
    </w:p>
    <w:p w14:paraId="5D40EC9C" w14:textId="77777777" w:rsidR="00406190" w:rsidRPr="00406190" w:rsidRDefault="00406190" w:rsidP="00406190">
      <w:pPr>
        <w:numPr>
          <w:ilvl w:val="0"/>
          <w:numId w:val="87"/>
        </w:numPr>
        <w:spacing w:after="160" w:line="259" w:lineRule="auto"/>
        <w:ind w:left="0" w:firstLine="0"/>
        <w:contextualSpacing/>
        <w:jc w:val="both"/>
        <w:rPr>
          <w:rFonts w:ascii="Times New Roman" w:eastAsia="Calibri" w:hAnsi="Times New Roman" w:cs="Times New Roman"/>
          <w:sz w:val="24"/>
          <w:szCs w:val="24"/>
        </w:rPr>
      </w:pPr>
      <w:r w:rsidRPr="00406190">
        <w:rPr>
          <w:rFonts w:ascii="Times New Roman" w:eastAsia="Calibri" w:hAnsi="Times New Roman" w:cs="Times New Roman"/>
          <w:sz w:val="24"/>
          <w:szCs w:val="24"/>
        </w:rPr>
        <w:t xml:space="preserve">Da bi se smatrao NEB relevantnim, projekt mora pokazati jasnu usklađenost sa sve 3 NEB temeljne vrijednosti. Ukoliko to nije slučaj, projekt se neće smatrati NEB relevantnim. Usklađenost s NEB radnim principima bodovati će se dodatno, no nije uvjet da bi projekt bio ocijenjen NEB relevantnim. </w:t>
      </w:r>
    </w:p>
    <w:p w14:paraId="1EC1FBE8" w14:textId="77777777" w:rsidR="00406190" w:rsidRPr="00406190" w:rsidRDefault="00406190" w:rsidP="00406190">
      <w:pPr>
        <w:spacing w:after="160" w:line="259" w:lineRule="auto"/>
        <w:contextualSpacing/>
        <w:jc w:val="both"/>
        <w:rPr>
          <w:rFonts w:ascii="Times New Roman" w:eastAsia="Calibri" w:hAnsi="Times New Roman" w:cs="Times New Roman"/>
          <w:color w:val="FF0000"/>
          <w:sz w:val="24"/>
          <w:szCs w:val="24"/>
        </w:rPr>
      </w:pPr>
      <w:r w:rsidRPr="00406190">
        <w:rPr>
          <w:rFonts w:ascii="Times New Roman" w:eastAsia="Calibri" w:hAnsi="Times New Roman" w:cs="Times New Roman"/>
          <w:sz w:val="24"/>
          <w:szCs w:val="24"/>
        </w:rPr>
        <w:lastRenderedPageBreak/>
        <w:t xml:space="preserve">Bodovanje usklađenosti projektnih prijedloga sa NEB načelima dio je </w:t>
      </w:r>
      <w:r w:rsidRPr="00406190">
        <w:rPr>
          <w:rFonts w:ascii="Times New Roman" w:eastAsia="Calibri" w:hAnsi="Times New Roman" w:cs="Times New Roman"/>
          <w:i/>
          <w:iCs/>
          <w:sz w:val="24"/>
          <w:szCs w:val="24"/>
        </w:rPr>
        <w:t>Priloga 5. Obrazac za ocjenjivanje kvalitete</w:t>
      </w:r>
      <w:r w:rsidRPr="00406190">
        <w:rPr>
          <w:rFonts w:ascii="Times New Roman" w:eastAsia="Calibri" w:hAnsi="Times New Roman" w:cs="Times New Roman"/>
          <w:sz w:val="24"/>
          <w:szCs w:val="24"/>
        </w:rPr>
        <w:t>.</w:t>
      </w:r>
    </w:p>
    <w:p w14:paraId="12E9C7F4" w14:textId="77777777" w:rsidR="00406190" w:rsidRPr="00406190" w:rsidRDefault="00406190" w:rsidP="00406190">
      <w:pPr>
        <w:spacing w:after="160" w:line="259" w:lineRule="auto"/>
        <w:ind w:left="284" w:hanging="284"/>
        <w:jc w:val="both"/>
        <w:rPr>
          <w:rFonts w:ascii="Times New Roman" w:eastAsia="Calibri" w:hAnsi="Times New Roman" w:cs="Times New Roman"/>
          <w:sz w:val="24"/>
          <w:szCs w:val="24"/>
        </w:rPr>
      </w:pPr>
    </w:p>
    <w:p w14:paraId="2DA898DC" w14:textId="77777777" w:rsidR="00406190" w:rsidRPr="00406190" w:rsidRDefault="00406190" w:rsidP="00406190">
      <w:pPr>
        <w:numPr>
          <w:ilvl w:val="0"/>
          <w:numId w:val="87"/>
        </w:numPr>
        <w:spacing w:after="160" w:line="259" w:lineRule="auto"/>
        <w:ind w:left="0" w:firstLine="0"/>
        <w:contextualSpacing/>
        <w:jc w:val="both"/>
        <w:rPr>
          <w:rFonts w:ascii="Times New Roman" w:eastAsia="Calibri" w:hAnsi="Times New Roman" w:cs="Times New Roman"/>
          <w:sz w:val="24"/>
          <w:szCs w:val="24"/>
        </w:rPr>
      </w:pPr>
      <w:r w:rsidRPr="00406190">
        <w:rPr>
          <w:rFonts w:ascii="Times New Roman" w:eastAsia="Calibri" w:hAnsi="Times New Roman" w:cs="Times New Roman"/>
          <w:sz w:val="24"/>
          <w:szCs w:val="24"/>
        </w:rPr>
        <w:t>Mjere i aktivnosti koje će biti navedene, obrazložene i opisane u ovom Obrascu te uključeni u projekt, moraju biti jasno sadržajno povezane sa svim ostalim aktivnostima i prilozima iz prijavnog obrasca projekta. Drugim riječima, nije poželjno tek mehaničko kopiranje preporučenih NEB relevantnih elemenata projekta u tekstualni opis projekta, već njihovo smisleno integriranje u jasnu cjelinu s ostalim bitnim odrednicama projekta.</w:t>
      </w:r>
    </w:p>
    <w:p w14:paraId="37FCF2C2" w14:textId="77777777" w:rsidR="00406190" w:rsidRPr="00406190" w:rsidRDefault="00406190" w:rsidP="00406190">
      <w:pPr>
        <w:spacing w:after="160" w:line="259" w:lineRule="auto"/>
        <w:rPr>
          <w:rFonts w:ascii="Times New Roman" w:eastAsia="Calibri" w:hAnsi="Times New Roman" w:cs="Times New Roman"/>
          <w:sz w:val="24"/>
          <w:szCs w:val="24"/>
        </w:rPr>
      </w:pPr>
    </w:p>
    <w:p w14:paraId="7DF9D736" w14:textId="77777777" w:rsidR="00406190" w:rsidRPr="00406190" w:rsidRDefault="00406190" w:rsidP="00406190">
      <w:pPr>
        <w:spacing w:after="160" w:line="259" w:lineRule="auto"/>
        <w:rPr>
          <w:rFonts w:ascii="Times New Roman" w:eastAsia="Calibri" w:hAnsi="Times New Roman" w:cs="Times New Roman"/>
          <w:sz w:val="24"/>
          <w:szCs w:val="24"/>
        </w:rPr>
      </w:pPr>
    </w:p>
    <w:p w14:paraId="74C2318B" w14:textId="77777777" w:rsidR="00406190" w:rsidRPr="00406190" w:rsidRDefault="00406190" w:rsidP="00406190">
      <w:pPr>
        <w:spacing w:after="160" w:line="259" w:lineRule="auto"/>
        <w:rPr>
          <w:rFonts w:ascii="Times New Roman" w:eastAsia="Calibri" w:hAnsi="Times New Roman" w:cs="Times New Roman"/>
          <w:sz w:val="24"/>
          <w:szCs w:val="24"/>
        </w:rPr>
      </w:pPr>
    </w:p>
    <w:p w14:paraId="58F3964F" w14:textId="77777777" w:rsidR="00406190" w:rsidRPr="00406190" w:rsidRDefault="00406190" w:rsidP="00406190">
      <w:pPr>
        <w:spacing w:after="160" w:line="259" w:lineRule="auto"/>
        <w:rPr>
          <w:rFonts w:ascii="Times New Roman" w:eastAsia="Calibri" w:hAnsi="Times New Roman" w:cs="Times New Roman"/>
          <w:sz w:val="24"/>
          <w:szCs w:val="24"/>
        </w:rPr>
      </w:pPr>
    </w:p>
    <w:p w14:paraId="13DA356F" w14:textId="77777777" w:rsidR="00406190" w:rsidRPr="00406190" w:rsidRDefault="00406190" w:rsidP="00406190">
      <w:pPr>
        <w:spacing w:after="160" w:line="259" w:lineRule="auto"/>
        <w:rPr>
          <w:rFonts w:ascii="Times New Roman" w:eastAsia="Calibri" w:hAnsi="Times New Roman" w:cs="Times New Roman"/>
          <w:sz w:val="24"/>
          <w:szCs w:val="24"/>
        </w:rPr>
      </w:pPr>
    </w:p>
    <w:p w14:paraId="3540A9E8" w14:textId="77777777" w:rsidR="00406190" w:rsidRPr="00406190" w:rsidRDefault="00406190" w:rsidP="00406190">
      <w:pPr>
        <w:spacing w:after="160" w:line="259" w:lineRule="auto"/>
        <w:rPr>
          <w:rFonts w:ascii="Times New Roman" w:eastAsia="Calibri" w:hAnsi="Times New Roman" w:cs="Times New Roman"/>
          <w:sz w:val="24"/>
          <w:szCs w:val="24"/>
        </w:rPr>
      </w:pPr>
    </w:p>
    <w:p w14:paraId="0CC3072B" w14:textId="77777777" w:rsidR="00406190" w:rsidRPr="00406190" w:rsidRDefault="00406190" w:rsidP="00406190">
      <w:pPr>
        <w:spacing w:after="160" w:line="259" w:lineRule="auto"/>
        <w:rPr>
          <w:rFonts w:ascii="Times New Roman" w:eastAsia="Calibri" w:hAnsi="Times New Roman" w:cs="Times New Roman"/>
          <w:sz w:val="24"/>
          <w:szCs w:val="24"/>
        </w:rPr>
      </w:pPr>
    </w:p>
    <w:p w14:paraId="30F6C6F4" w14:textId="77777777" w:rsidR="00406190" w:rsidRPr="00406190" w:rsidRDefault="00406190" w:rsidP="00406190">
      <w:pPr>
        <w:spacing w:after="160" w:line="259" w:lineRule="auto"/>
        <w:rPr>
          <w:rFonts w:ascii="Times New Roman" w:eastAsia="Calibri" w:hAnsi="Times New Roman" w:cs="Times New Roman"/>
          <w:sz w:val="24"/>
          <w:szCs w:val="24"/>
        </w:rPr>
      </w:pPr>
    </w:p>
    <w:p w14:paraId="063B3950" w14:textId="77777777" w:rsidR="00406190" w:rsidRPr="00406190" w:rsidRDefault="00406190" w:rsidP="00406190">
      <w:pPr>
        <w:spacing w:after="160" w:line="259" w:lineRule="auto"/>
        <w:rPr>
          <w:rFonts w:ascii="Times New Roman" w:eastAsia="Calibri" w:hAnsi="Times New Roman" w:cs="Times New Roman"/>
          <w:sz w:val="24"/>
          <w:szCs w:val="24"/>
        </w:rPr>
      </w:pPr>
    </w:p>
    <w:p w14:paraId="29126E28" w14:textId="77777777" w:rsidR="00406190" w:rsidRPr="00406190" w:rsidRDefault="00406190" w:rsidP="00406190">
      <w:pPr>
        <w:spacing w:after="160" w:line="259" w:lineRule="auto"/>
        <w:rPr>
          <w:rFonts w:ascii="Times New Roman" w:eastAsia="Calibri" w:hAnsi="Times New Roman" w:cs="Times New Roman"/>
          <w:sz w:val="24"/>
          <w:szCs w:val="24"/>
        </w:rPr>
      </w:pPr>
    </w:p>
    <w:p w14:paraId="4318C1EF" w14:textId="77777777" w:rsidR="00406190" w:rsidRPr="00406190" w:rsidRDefault="00406190" w:rsidP="00406190">
      <w:pPr>
        <w:spacing w:after="160" w:line="259" w:lineRule="auto"/>
        <w:rPr>
          <w:rFonts w:ascii="Times New Roman" w:eastAsia="Calibri" w:hAnsi="Times New Roman" w:cs="Times New Roman"/>
          <w:sz w:val="24"/>
          <w:szCs w:val="24"/>
        </w:rPr>
      </w:pPr>
    </w:p>
    <w:p w14:paraId="27D4B9A7" w14:textId="77777777" w:rsidR="00406190" w:rsidRPr="00406190" w:rsidRDefault="00406190" w:rsidP="00406190">
      <w:pPr>
        <w:spacing w:after="160" w:line="259" w:lineRule="auto"/>
        <w:rPr>
          <w:rFonts w:ascii="Times New Roman" w:eastAsia="Calibri" w:hAnsi="Times New Roman" w:cs="Times New Roman"/>
          <w:sz w:val="24"/>
          <w:szCs w:val="24"/>
        </w:rPr>
      </w:pPr>
    </w:p>
    <w:p w14:paraId="26E30E9E" w14:textId="77777777" w:rsidR="00406190" w:rsidRPr="00406190" w:rsidRDefault="00406190" w:rsidP="00406190">
      <w:pPr>
        <w:spacing w:after="160" w:line="259" w:lineRule="auto"/>
        <w:rPr>
          <w:rFonts w:ascii="Times New Roman" w:eastAsia="Calibri" w:hAnsi="Times New Roman" w:cs="Times New Roman"/>
          <w:sz w:val="24"/>
          <w:szCs w:val="24"/>
        </w:rPr>
      </w:pPr>
    </w:p>
    <w:p w14:paraId="6FB479CB" w14:textId="77777777" w:rsidR="00406190" w:rsidRPr="00406190" w:rsidRDefault="00406190" w:rsidP="00406190">
      <w:pPr>
        <w:spacing w:after="160" w:line="259" w:lineRule="auto"/>
        <w:rPr>
          <w:rFonts w:ascii="Times New Roman" w:eastAsia="Calibri" w:hAnsi="Times New Roman" w:cs="Times New Roman"/>
          <w:sz w:val="24"/>
          <w:szCs w:val="24"/>
        </w:rPr>
      </w:pPr>
    </w:p>
    <w:p w14:paraId="79B15C00" w14:textId="77777777" w:rsidR="00406190" w:rsidRPr="00406190" w:rsidRDefault="00406190" w:rsidP="00406190">
      <w:pPr>
        <w:spacing w:after="160" w:line="259" w:lineRule="auto"/>
        <w:rPr>
          <w:rFonts w:ascii="Times New Roman" w:eastAsia="Calibri" w:hAnsi="Times New Roman" w:cs="Times New Roman"/>
          <w:sz w:val="24"/>
          <w:szCs w:val="24"/>
        </w:rPr>
      </w:pPr>
    </w:p>
    <w:p w14:paraId="24236490" w14:textId="77777777" w:rsidR="00406190" w:rsidRPr="00406190" w:rsidRDefault="00406190" w:rsidP="00406190">
      <w:pPr>
        <w:spacing w:after="160" w:line="259" w:lineRule="auto"/>
        <w:rPr>
          <w:rFonts w:ascii="Times New Roman" w:eastAsia="Calibri" w:hAnsi="Times New Roman" w:cs="Times New Roman"/>
          <w:sz w:val="24"/>
          <w:szCs w:val="24"/>
        </w:rPr>
      </w:pPr>
    </w:p>
    <w:p w14:paraId="7CD5A5D3" w14:textId="77777777" w:rsidR="00406190" w:rsidRPr="00406190" w:rsidRDefault="00406190" w:rsidP="00406190">
      <w:pPr>
        <w:spacing w:after="160" w:line="259" w:lineRule="auto"/>
        <w:rPr>
          <w:rFonts w:ascii="Times New Roman" w:eastAsia="Calibri" w:hAnsi="Times New Roman" w:cs="Times New Roman"/>
          <w:sz w:val="24"/>
          <w:szCs w:val="24"/>
        </w:rPr>
      </w:pPr>
    </w:p>
    <w:p w14:paraId="2B4794BA" w14:textId="77777777" w:rsidR="00406190" w:rsidRPr="00406190" w:rsidRDefault="00406190" w:rsidP="00406190">
      <w:pPr>
        <w:spacing w:after="160" w:line="259" w:lineRule="auto"/>
        <w:rPr>
          <w:rFonts w:ascii="Times New Roman" w:eastAsia="Calibri" w:hAnsi="Times New Roman" w:cs="Times New Roman"/>
          <w:sz w:val="24"/>
          <w:szCs w:val="24"/>
        </w:rPr>
      </w:pPr>
    </w:p>
    <w:p w14:paraId="74216DD2" w14:textId="77777777" w:rsidR="00406190" w:rsidRPr="00406190" w:rsidRDefault="00406190" w:rsidP="00406190">
      <w:pPr>
        <w:spacing w:after="160" w:line="259" w:lineRule="auto"/>
        <w:rPr>
          <w:rFonts w:ascii="Times New Roman" w:eastAsia="Calibri" w:hAnsi="Times New Roman" w:cs="Times New Roman"/>
          <w:sz w:val="24"/>
          <w:szCs w:val="24"/>
        </w:rPr>
      </w:pPr>
    </w:p>
    <w:p w14:paraId="417F11B7" w14:textId="77777777" w:rsidR="00406190" w:rsidRPr="00406190" w:rsidRDefault="00406190" w:rsidP="00406190">
      <w:pPr>
        <w:spacing w:after="160" w:line="259" w:lineRule="auto"/>
        <w:rPr>
          <w:rFonts w:ascii="Times New Roman" w:eastAsia="Calibri" w:hAnsi="Times New Roman" w:cs="Times New Roman"/>
          <w:sz w:val="24"/>
          <w:szCs w:val="24"/>
        </w:rPr>
      </w:pPr>
    </w:p>
    <w:p w14:paraId="42D78035" w14:textId="77777777" w:rsidR="00406190" w:rsidRPr="00406190" w:rsidRDefault="00406190" w:rsidP="00406190">
      <w:pPr>
        <w:spacing w:after="160" w:line="259" w:lineRule="auto"/>
        <w:rPr>
          <w:rFonts w:ascii="Times New Roman" w:eastAsia="Calibri" w:hAnsi="Times New Roman" w:cs="Times New Roman"/>
          <w:sz w:val="24"/>
          <w:szCs w:val="24"/>
        </w:rPr>
      </w:pPr>
    </w:p>
    <w:p w14:paraId="605E4C37" w14:textId="77777777" w:rsidR="00406190" w:rsidRPr="00406190" w:rsidRDefault="00406190" w:rsidP="00406190">
      <w:pPr>
        <w:spacing w:after="160" w:line="259" w:lineRule="auto"/>
        <w:rPr>
          <w:rFonts w:ascii="Times New Roman" w:eastAsia="Calibri" w:hAnsi="Times New Roman" w:cs="Times New Roman"/>
          <w:sz w:val="24"/>
          <w:szCs w:val="24"/>
        </w:rPr>
      </w:pPr>
    </w:p>
    <w:p w14:paraId="1C9EC774" w14:textId="77777777" w:rsidR="00406190" w:rsidRPr="00406190" w:rsidRDefault="00406190" w:rsidP="00406190">
      <w:pPr>
        <w:spacing w:after="160" w:line="259" w:lineRule="auto"/>
        <w:rPr>
          <w:rFonts w:ascii="Times New Roman" w:eastAsia="Calibri" w:hAnsi="Times New Roman" w:cs="Times New Roman"/>
          <w:sz w:val="24"/>
          <w:szCs w:val="24"/>
        </w:rPr>
      </w:pPr>
    </w:p>
    <w:p w14:paraId="12566F15" w14:textId="77777777" w:rsidR="00406190" w:rsidRPr="00406190" w:rsidRDefault="00406190" w:rsidP="00406190">
      <w:pPr>
        <w:spacing w:after="160" w:line="259" w:lineRule="auto"/>
        <w:rPr>
          <w:rFonts w:ascii="Times New Roman" w:eastAsia="Calibri" w:hAnsi="Times New Roman" w:cs="Times New Roman"/>
          <w:sz w:val="24"/>
          <w:szCs w:val="24"/>
        </w:rPr>
      </w:pPr>
    </w:p>
    <w:p w14:paraId="18F0261D" w14:textId="77777777" w:rsidR="00406190" w:rsidRPr="00406190" w:rsidRDefault="00406190" w:rsidP="00406190">
      <w:pPr>
        <w:spacing w:after="160" w:line="259" w:lineRule="auto"/>
        <w:rPr>
          <w:rFonts w:ascii="Times New Roman" w:eastAsia="Calibri" w:hAnsi="Times New Roman" w:cs="Times New Roman"/>
          <w:sz w:val="24"/>
          <w:szCs w:val="24"/>
        </w:rPr>
      </w:pPr>
    </w:p>
    <w:tbl>
      <w:tblPr>
        <w:tblStyle w:val="TableGrid3"/>
        <w:tblW w:w="0" w:type="auto"/>
        <w:tblLook w:val="04A0" w:firstRow="1" w:lastRow="0" w:firstColumn="1" w:lastColumn="0" w:noHBand="0" w:noVBand="1"/>
      </w:tblPr>
      <w:tblGrid>
        <w:gridCol w:w="4508"/>
        <w:gridCol w:w="4508"/>
      </w:tblGrid>
      <w:tr w:rsidR="00406190" w:rsidRPr="00406190" w14:paraId="097DB57D" w14:textId="77777777" w:rsidTr="00406190">
        <w:trPr>
          <w:trHeight w:val="940"/>
        </w:trPr>
        <w:tc>
          <w:tcPr>
            <w:tcW w:w="9016" w:type="dxa"/>
            <w:gridSpan w:val="2"/>
            <w:shd w:val="clear" w:color="auto" w:fill="FBE4D5"/>
          </w:tcPr>
          <w:p w14:paraId="4FF2E3D3" w14:textId="77777777" w:rsidR="00406190" w:rsidRPr="00406190" w:rsidRDefault="00406190" w:rsidP="00406190">
            <w:pPr>
              <w:spacing w:after="0" w:line="240" w:lineRule="auto"/>
              <w:jc w:val="center"/>
              <w:rPr>
                <w:rFonts w:ascii="Times New Roman" w:eastAsia="Calibri" w:hAnsi="Times New Roman" w:cs="Times New Roman"/>
                <w:b/>
                <w:sz w:val="20"/>
                <w:szCs w:val="20"/>
              </w:rPr>
            </w:pPr>
            <w:r w:rsidRPr="00406190">
              <w:rPr>
                <w:rFonts w:ascii="Times New Roman" w:eastAsia="Calibri" w:hAnsi="Times New Roman" w:cs="Times New Roman"/>
                <w:b/>
                <w:sz w:val="20"/>
                <w:szCs w:val="20"/>
              </w:rPr>
              <w:lastRenderedPageBreak/>
              <w:t>Temeljna vrijednost 1</w:t>
            </w:r>
          </w:p>
          <w:p w14:paraId="341B05D2" w14:textId="77777777" w:rsidR="00406190" w:rsidRPr="00406190" w:rsidRDefault="00406190" w:rsidP="00406190">
            <w:pPr>
              <w:spacing w:after="0" w:line="240" w:lineRule="auto"/>
              <w:jc w:val="center"/>
              <w:rPr>
                <w:rFonts w:ascii="Times New Roman" w:eastAsia="Calibri" w:hAnsi="Times New Roman" w:cs="Times New Roman"/>
                <w:b/>
                <w:sz w:val="20"/>
                <w:szCs w:val="20"/>
              </w:rPr>
            </w:pPr>
            <w:r w:rsidRPr="00406190">
              <w:rPr>
                <w:rFonts w:ascii="Times New Roman" w:eastAsia="Calibri" w:hAnsi="Times New Roman" w:cs="Times New Roman"/>
                <w:b/>
                <w:sz w:val="20"/>
                <w:szCs w:val="20"/>
              </w:rPr>
              <w:t xml:space="preserve"> ODRŽIVOST</w:t>
            </w:r>
            <w:r w:rsidRPr="00406190">
              <w:rPr>
                <w:rFonts w:ascii="Times New Roman" w:eastAsia="Calibri" w:hAnsi="Times New Roman" w:cs="Times New Roman"/>
                <w:b/>
                <w:sz w:val="20"/>
                <w:szCs w:val="20"/>
                <w:vertAlign w:val="superscript"/>
              </w:rPr>
              <w:footnoteReference w:id="32"/>
            </w:r>
          </w:p>
          <w:p w14:paraId="0BBB1FE9" w14:textId="77777777" w:rsidR="00406190" w:rsidRPr="00406190" w:rsidRDefault="00406190" w:rsidP="00406190">
            <w:pPr>
              <w:spacing w:after="0" w:line="240" w:lineRule="auto"/>
              <w:jc w:val="center"/>
              <w:rPr>
                <w:rFonts w:ascii="Times New Roman" w:eastAsia="Calibri" w:hAnsi="Times New Roman" w:cs="Times New Roman"/>
                <w:b/>
                <w:sz w:val="20"/>
                <w:szCs w:val="20"/>
              </w:rPr>
            </w:pPr>
          </w:p>
          <w:p w14:paraId="24C3E039" w14:textId="77777777" w:rsidR="00406190" w:rsidRPr="00406190" w:rsidRDefault="00406190" w:rsidP="00406190">
            <w:pPr>
              <w:spacing w:after="0" w:line="240" w:lineRule="auto"/>
              <w:jc w:val="center"/>
              <w:rPr>
                <w:rFonts w:ascii="Times New Roman" w:eastAsia="Calibri" w:hAnsi="Times New Roman" w:cs="Times New Roman"/>
                <w:bCs/>
                <w:sz w:val="20"/>
                <w:szCs w:val="20"/>
              </w:rPr>
            </w:pPr>
            <w:r w:rsidRPr="00406190">
              <w:rPr>
                <w:rFonts w:ascii="Times New Roman" w:eastAsia="Calibri" w:hAnsi="Times New Roman" w:cs="Times New Roman"/>
                <w:bCs/>
                <w:sz w:val="20"/>
                <w:szCs w:val="20"/>
              </w:rPr>
              <w:t>Ambicija 1: Prenamijeniti</w:t>
            </w:r>
          </w:p>
        </w:tc>
      </w:tr>
      <w:tr w:rsidR="00406190" w:rsidRPr="00406190" w14:paraId="3D4CFFE7" w14:textId="77777777" w:rsidTr="00406190">
        <w:trPr>
          <w:trHeight w:val="940"/>
        </w:trPr>
        <w:tc>
          <w:tcPr>
            <w:tcW w:w="9016" w:type="dxa"/>
            <w:gridSpan w:val="2"/>
            <w:shd w:val="clear" w:color="auto" w:fill="FBE4D5"/>
          </w:tcPr>
          <w:p w14:paraId="36A83A87" w14:textId="77777777" w:rsidR="00406190" w:rsidRPr="00406190" w:rsidRDefault="00406190" w:rsidP="00406190">
            <w:pPr>
              <w:spacing w:after="0" w:line="240" w:lineRule="auto"/>
              <w:jc w:val="center"/>
              <w:rPr>
                <w:rFonts w:ascii="Times New Roman" w:eastAsia="Calibri" w:hAnsi="Times New Roman" w:cs="Times New Roman"/>
                <w:b/>
                <w:sz w:val="20"/>
                <w:szCs w:val="20"/>
              </w:rPr>
            </w:pPr>
          </w:p>
          <w:p w14:paraId="6EDA16C5" w14:textId="77777777" w:rsidR="00406190" w:rsidRPr="00406190" w:rsidRDefault="00406190" w:rsidP="00406190">
            <w:pPr>
              <w:spacing w:after="0" w:line="240" w:lineRule="auto"/>
              <w:jc w:val="center"/>
              <w:rPr>
                <w:rFonts w:ascii="Times New Roman" w:eastAsia="Calibri" w:hAnsi="Times New Roman" w:cs="Times New Roman"/>
                <w:b/>
                <w:sz w:val="20"/>
                <w:szCs w:val="20"/>
              </w:rPr>
            </w:pPr>
            <w:r w:rsidRPr="00406190">
              <w:rPr>
                <w:rFonts w:ascii="Times New Roman" w:eastAsia="Calibri" w:hAnsi="Times New Roman" w:cs="Times New Roman"/>
                <w:b/>
                <w:sz w:val="20"/>
                <w:szCs w:val="20"/>
              </w:rPr>
              <w:t>Doprinosi li realizacija projekta smanjenju utjecaja na okoliš i prilagodbi klimatskim promjenama, osobito kroz procese pametnog i/ili ponovnog korištenja određenih resursa?</w:t>
            </w:r>
          </w:p>
          <w:p w14:paraId="3FA87994" w14:textId="77777777" w:rsidR="00406190" w:rsidRPr="00406190" w:rsidRDefault="00406190" w:rsidP="00406190">
            <w:pPr>
              <w:spacing w:after="0" w:line="240" w:lineRule="auto"/>
              <w:jc w:val="center"/>
              <w:rPr>
                <w:rFonts w:ascii="Times New Roman" w:eastAsia="Calibri" w:hAnsi="Times New Roman" w:cs="Times New Roman"/>
                <w:b/>
                <w:sz w:val="20"/>
                <w:szCs w:val="20"/>
              </w:rPr>
            </w:pPr>
          </w:p>
        </w:tc>
      </w:tr>
      <w:tr w:rsidR="00406190" w:rsidRPr="00406190" w14:paraId="3255EA7A" w14:textId="77777777" w:rsidTr="00E86CA8">
        <w:trPr>
          <w:trHeight w:val="922"/>
        </w:trPr>
        <w:tc>
          <w:tcPr>
            <w:tcW w:w="4508" w:type="dxa"/>
          </w:tcPr>
          <w:p w14:paraId="4E02124A" w14:textId="77777777" w:rsidR="00406190" w:rsidRPr="00406190" w:rsidRDefault="00406190" w:rsidP="00406190">
            <w:pPr>
              <w:spacing w:after="0" w:line="240" w:lineRule="auto"/>
              <w:jc w:val="center"/>
              <w:rPr>
                <w:rFonts w:ascii="Times New Roman" w:eastAsia="Calibri" w:hAnsi="Times New Roman" w:cs="Times New Roman"/>
                <w:b/>
                <w:sz w:val="20"/>
                <w:szCs w:val="20"/>
              </w:rPr>
            </w:pPr>
            <w:bookmarkStart w:id="116" w:name="_Hlk177738681"/>
            <w:r w:rsidRPr="00406190">
              <w:rPr>
                <w:rFonts w:ascii="Times New Roman" w:eastAsia="Calibri" w:hAnsi="Times New Roman" w:cs="Times New Roman"/>
                <w:b/>
                <w:sz w:val="20"/>
                <w:szCs w:val="20"/>
              </w:rPr>
              <w:t>Objašnjenje kriterija za</w:t>
            </w:r>
          </w:p>
          <w:p w14:paraId="408484C3" w14:textId="77777777" w:rsidR="00406190" w:rsidRPr="00406190" w:rsidRDefault="00406190" w:rsidP="00406190">
            <w:pPr>
              <w:spacing w:after="0" w:line="240" w:lineRule="auto"/>
              <w:jc w:val="center"/>
              <w:rPr>
                <w:rFonts w:ascii="Times New Roman" w:eastAsia="Calibri" w:hAnsi="Times New Roman" w:cs="Times New Roman"/>
                <w:sz w:val="20"/>
                <w:szCs w:val="20"/>
              </w:rPr>
            </w:pPr>
            <w:r w:rsidRPr="00406190">
              <w:rPr>
                <w:rFonts w:ascii="Times New Roman" w:eastAsia="Calibri" w:hAnsi="Times New Roman" w:cs="Times New Roman"/>
                <w:b/>
                <w:sz w:val="20"/>
                <w:szCs w:val="20"/>
              </w:rPr>
              <w:t>procjenu usklađenosti s NEB-om</w:t>
            </w:r>
          </w:p>
        </w:tc>
        <w:tc>
          <w:tcPr>
            <w:tcW w:w="4508" w:type="dxa"/>
          </w:tcPr>
          <w:p w14:paraId="36E60B8D" w14:textId="77777777" w:rsidR="00406190" w:rsidRPr="00406190" w:rsidRDefault="00406190" w:rsidP="00406190">
            <w:pPr>
              <w:spacing w:after="0" w:line="240" w:lineRule="auto"/>
              <w:jc w:val="center"/>
              <w:rPr>
                <w:rFonts w:ascii="Times New Roman" w:eastAsia="Calibri" w:hAnsi="Times New Roman" w:cs="Times New Roman"/>
                <w:sz w:val="20"/>
                <w:szCs w:val="20"/>
              </w:rPr>
            </w:pPr>
            <w:r w:rsidRPr="00406190">
              <w:rPr>
                <w:rFonts w:ascii="Times New Roman" w:eastAsia="Calibri" w:hAnsi="Times New Roman" w:cs="Times New Roman"/>
                <w:b/>
                <w:sz w:val="20"/>
                <w:szCs w:val="20"/>
              </w:rPr>
              <w:t>Elementi koje je poželjno uključiti u projekt te jasno obrazložiti u tekstualnom opisu</w:t>
            </w:r>
            <w:r w:rsidRPr="00406190">
              <w:rPr>
                <w:rFonts w:ascii="Times New Roman" w:eastAsia="Calibri" w:hAnsi="Times New Roman" w:cs="Times New Roman"/>
                <w:b/>
                <w:sz w:val="20"/>
                <w:szCs w:val="20"/>
                <w:vertAlign w:val="superscript"/>
              </w:rPr>
              <w:footnoteReference w:id="33"/>
            </w:r>
          </w:p>
        </w:tc>
      </w:tr>
      <w:bookmarkEnd w:id="116"/>
      <w:tr w:rsidR="00406190" w:rsidRPr="00406190" w14:paraId="61C70C82" w14:textId="77777777" w:rsidTr="00E86CA8">
        <w:trPr>
          <w:trHeight w:val="3386"/>
        </w:trPr>
        <w:tc>
          <w:tcPr>
            <w:tcW w:w="4508" w:type="dxa"/>
            <w:vMerge w:val="restart"/>
          </w:tcPr>
          <w:p w14:paraId="25112463" w14:textId="77777777" w:rsidR="00406190" w:rsidRPr="00406190" w:rsidRDefault="00406190" w:rsidP="00406190">
            <w:pPr>
              <w:spacing w:after="0" w:line="240" w:lineRule="auto"/>
              <w:rPr>
                <w:rFonts w:ascii="Times New Roman" w:eastAsia="Calibri" w:hAnsi="Times New Roman" w:cs="Times New Roman"/>
                <w:sz w:val="20"/>
                <w:szCs w:val="20"/>
              </w:rPr>
            </w:pPr>
          </w:p>
          <w:p w14:paraId="1DADAA2E" w14:textId="77777777" w:rsidR="00406190" w:rsidRPr="00406190" w:rsidRDefault="00406190" w:rsidP="00406190">
            <w:pPr>
              <w:spacing w:after="0" w:line="240" w:lineRule="auto"/>
              <w:rPr>
                <w:rFonts w:ascii="Times New Roman" w:eastAsia="Calibri" w:hAnsi="Times New Roman" w:cs="Times New Roman"/>
                <w:sz w:val="20"/>
                <w:szCs w:val="20"/>
              </w:rPr>
            </w:pPr>
          </w:p>
          <w:p w14:paraId="2A6673BD" w14:textId="77777777" w:rsidR="00406190" w:rsidRPr="00406190" w:rsidRDefault="00406190" w:rsidP="00406190">
            <w:pPr>
              <w:spacing w:after="0" w:line="240" w:lineRule="auto"/>
              <w:rPr>
                <w:rFonts w:ascii="Times New Roman" w:eastAsia="Calibri" w:hAnsi="Times New Roman" w:cs="Times New Roman"/>
                <w:sz w:val="20"/>
                <w:szCs w:val="20"/>
              </w:rPr>
            </w:pPr>
          </w:p>
          <w:p w14:paraId="3772E903" w14:textId="77777777" w:rsidR="00406190" w:rsidRPr="00406190" w:rsidRDefault="00406190" w:rsidP="00406190">
            <w:pPr>
              <w:spacing w:after="0" w:line="240" w:lineRule="auto"/>
              <w:rPr>
                <w:rFonts w:ascii="Times New Roman" w:eastAsia="Calibri" w:hAnsi="Times New Roman" w:cs="Times New Roman"/>
                <w:sz w:val="20"/>
                <w:szCs w:val="20"/>
              </w:rPr>
            </w:pPr>
          </w:p>
          <w:p w14:paraId="4E61D947" w14:textId="77777777" w:rsidR="00406190" w:rsidRPr="00406190" w:rsidRDefault="00406190" w:rsidP="00406190">
            <w:pPr>
              <w:spacing w:after="0" w:line="240" w:lineRule="auto"/>
              <w:rPr>
                <w:rFonts w:ascii="Times New Roman" w:eastAsia="Calibri" w:hAnsi="Times New Roman" w:cs="Times New Roman"/>
                <w:sz w:val="20"/>
                <w:szCs w:val="20"/>
              </w:rPr>
            </w:pPr>
          </w:p>
          <w:p w14:paraId="1AD953AF" w14:textId="77777777" w:rsidR="00406190" w:rsidRPr="00406190" w:rsidRDefault="00406190" w:rsidP="00406190">
            <w:pPr>
              <w:spacing w:after="0" w:line="240" w:lineRule="auto"/>
              <w:rPr>
                <w:rFonts w:ascii="Times New Roman" w:eastAsia="Calibri" w:hAnsi="Times New Roman" w:cs="Times New Roman"/>
                <w:sz w:val="20"/>
                <w:szCs w:val="20"/>
              </w:rPr>
            </w:pPr>
          </w:p>
          <w:p w14:paraId="1E6C20B7" w14:textId="77777777" w:rsidR="00406190" w:rsidRPr="00406190" w:rsidRDefault="00406190" w:rsidP="00406190">
            <w:pPr>
              <w:spacing w:after="0" w:line="240" w:lineRule="auto"/>
              <w:rPr>
                <w:rFonts w:ascii="Times New Roman" w:eastAsia="Calibri" w:hAnsi="Times New Roman" w:cs="Times New Roman"/>
                <w:sz w:val="20"/>
                <w:szCs w:val="20"/>
              </w:rPr>
            </w:pPr>
          </w:p>
          <w:p w14:paraId="352FD28A" w14:textId="77777777" w:rsidR="00406190" w:rsidRPr="00406190" w:rsidRDefault="00406190" w:rsidP="00406190">
            <w:pPr>
              <w:spacing w:after="0" w:line="240" w:lineRule="auto"/>
              <w:rPr>
                <w:rFonts w:ascii="Times New Roman" w:eastAsia="Calibri" w:hAnsi="Times New Roman" w:cs="Times New Roman"/>
                <w:sz w:val="20"/>
                <w:szCs w:val="20"/>
              </w:rPr>
            </w:pPr>
          </w:p>
          <w:p w14:paraId="06ACCB9B" w14:textId="77777777" w:rsidR="00406190" w:rsidRPr="00406190" w:rsidRDefault="00406190" w:rsidP="00406190">
            <w:pPr>
              <w:spacing w:after="0" w:line="240" w:lineRule="auto"/>
              <w:rPr>
                <w:rFonts w:ascii="Times New Roman" w:eastAsia="Calibri" w:hAnsi="Times New Roman" w:cs="Times New Roman"/>
                <w:sz w:val="20"/>
                <w:szCs w:val="20"/>
              </w:rPr>
            </w:pPr>
            <w:r w:rsidRPr="00406190">
              <w:rPr>
                <w:rFonts w:ascii="Times New Roman" w:eastAsia="Calibri" w:hAnsi="Times New Roman" w:cs="Times New Roman"/>
                <w:sz w:val="20"/>
                <w:szCs w:val="20"/>
              </w:rPr>
              <w:t xml:space="preserve">Projekt je u skladu s NEB temeljnom vrijednošću </w:t>
            </w:r>
            <w:r w:rsidRPr="00406190">
              <w:rPr>
                <w:rFonts w:ascii="Times New Roman" w:eastAsia="Calibri" w:hAnsi="Times New Roman" w:cs="Times New Roman"/>
                <w:i/>
                <w:iCs/>
                <w:sz w:val="20"/>
                <w:szCs w:val="20"/>
              </w:rPr>
              <w:t>Održivost</w:t>
            </w:r>
            <w:r w:rsidRPr="00406190">
              <w:rPr>
                <w:rFonts w:ascii="Times New Roman" w:eastAsia="Calibri" w:hAnsi="Times New Roman" w:cs="Times New Roman"/>
                <w:sz w:val="20"/>
                <w:szCs w:val="20"/>
              </w:rPr>
              <w:t xml:space="preserve"> ako uključuje očuvanje, popravak, prenamjenu, ponovnu upotrebu i/ili obnovu pojedinih resursa u svrhu izbjegavanja i smanjenja negativnih utjecaja na okoliš. NEB održivi projekt ostvaruje mjerljivo smanjenje emisija stakleničkih plinova i unaprjeđenje otpornosti na klimatske promjene, prezentira neko inovativno rješenje i objašnjava načine na koje planira smanjiti korištenje resursa i materijala. Projekti razine ambicioznosti 1 su svjesni svog utjecaja na okoliš i teže smanjenju vlastitog ekološkog otiska.</w:t>
            </w:r>
          </w:p>
          <w:p w14:paraId="2E0BBA1F" w14:textId="77777777" w:rsidR="00406190" w:rsidRPr="00406190" w:rsidRDefault="00406190" w:rsidP="00406190">
            <w:pPr>
              <w:spacing w:after="0" w:line="240" w:lineRule="auto"/>
              <w:rPr>
                <w:rFonts w:ascii="Times New Roman" w:eastAsia="Calibri" w:hAnsi="Times New Roman" w:cs="Times New Roman"/>
                <w:sz w:val="20"/>
                <w:szCs w:val="20"/>
              </w:rPr>
            </w:pPr>
          </w:p>
          <w:p w14:paraId="12F015AD" w14:textId="77777777" w:rsidR="00406190" w:rsidRPr="00406190" w:rsidRDefault="00406190" w:rsidP="00406190">
            <w:pPr>
              <w:spacing w:after="0" w:line="240" w:lineRule="auto"/>
              <w:rPr>
                <w:rFonts w:ascii="Times New Roman" w:eastAsia="Calibri" w:hAnsi="Times New Roman" w:cs="Times New Roman"/>
                <w:sz w:val="20"/>
                <w:szCs w:val="20"/>
              </w:rPr>
            </w:pPr>
          </w:p>
          <w:p w14:paraId="1F7C3C3B" w14:textId="77777777" w:rsidR="00406190" w:rsidRPr="00406190" w:rsidRDefault="00406190" w:rsidP="00406190">
            <w:pPr>
              <w:spacing w:after="0" w:line="240" w:lineRule="auto"/>
              <w:rPr>
                <w:rFonts w:ascii="Times New Roman" w:eastAsia="Calibri" w:hAnsi="Times New Roman" w:cs="Times New Roman"/>
                <w:sz w:val="20"/>
                <w:szCs w:val="20"/>
              </w:rPr>
            </w:pPr>
          </w:p>
        </w:tc>
        <w:tc>
          <w:tcPr>
            <w:tcW w:w="4508" w:type="dxa"/>
          </w:tcPr>
          <w:p w14:paraId="7C1F679D" w14:textId="77777777" w:rsidR="00406190" w:rsidRPr="00406190" w:rsidRDefault="00406190" w:rsidP="00406190">
            <w:pPr>
              <w:spacing w:before="100" w:beforeAutospacing="1" w:after="100" w:afterAutospacing="1" w:line="240" w:lineRule="auto"/>
              <w:rPr>
                <w:rFonts w:ascii="Times New Roman" w:eastAsia="Times New Roman" w:hAnsi="Times New Roman" w:cs="Times New Roman"/>
                <w:sz w:val="20"/>
                <w:szCs w:val="20"/>
                <w:lang w:eastAsia="hr-HR"/>
              </w:rPr>
            </w:pPr>
            <w:r w:rsidRPr="00406190">
              <w:rPr>
                <w:rFonts w:ascii="Times New Roman" w:eastAsia="Times New Roman" w:hAnsi="Times New Roman" w:cs="Times New Roman"/>
                <w:sz w:val="20"/>
                <w:szCs w:val="20"/>
                <w:lang w:eastAsia="hr-HR"/>
              </w:rPr>
              <w:t>Projekt doprinosi</w:t>
            </w:r>
            <w:r w:rsidRPr="00406190">
              <w:rPr>
                <w:rFonts w:ascii="Times New Roman" w:eastAsia="Times New Roman" w:hAnsi="Times New Roman" w:cs="Times New Roman"/>
                <w:i/>
                <w:iCs/>
                <w:sz w:val="20"/>
                <w:szCs w:val="20"/>
                <w:lang w:eastAsia="hr-HR"/>
              </w:rPr>
              <w:t xml:space="preserve"> smanjenju utjecaja na okoliš</w:t>
            </w:r>
            <w:r w:rsidRPr="00406190">
              <w:rPr>
                <w:rFonts w:ascii="Times New Roman" w:eastAsia="Times New Roman" w:hAnsi="Times New Roman" w:cs="Times New Roman"/>
                <w:sz w:val="20"/>
                <w:szCs w:val="20"/>
                <w:lang w:eastAsia="hr-HR"/>
              </w:rPr>
              <w:t xml:space="preserve"> (npr. implementacijom raznih aktivnosti, mjera i sredstava za ublažavanje i prilagodbu klimatskim promjenama, promicanjem aktivne mobilnosti, korištenjem obnovljivih izvora energije, energetska učinkovitost, smanjenjem korištenja vode, štetnih tvari, unaprjeđenjem bioraznolikosti itd.)</w:t>
            </w:r>
          </w:p>
          <w:p w14:paraId="5BD6FD7A" w14:textId="77777777" w:rsidR="00406190" w:rsidRPr="00406190" w:rsidRDefault="00406190" w:rsidP="00406190">
            <w:pPr>
              <w:spacing w:before="100" w:beforeAutospacing="1" w:after="100" w:afterAutospacing="1" w:line="240" w:lineRule="auto"/>
              <w:rPr>
                <w:rFonts w:ascii="Times New Roman" w:eastAsia="Times New Roman" w:hAnsi="Times New Roman" w:cs="Times New Roman"/>
                <w:sz w:val="20"/>
                <w:szCs w:val="20"/>
                <w:lang w:eastAsia="hr-HR"/>
              </w:rPr>
            </w:pPr>
            <w:r w:rsidRPr="00406190">
              <w:rPr>
                <w:rFonts w:ascii="Times New Roman" w:eastAsia="Times New Roman" w:hAnsi="Times New Roman" w:cs="Times New Roman"/>
                <w:i/>
                <w:iCs/>
                <w:sz w:val="20"/>
                <w:szCs w:val="20"/>
                <w:lang w:eastAsia="hr-HR"/>
              </w:rPr>
              <w:t>Opis i taksativno navođenje uključenih mjera/aktivnosti  (upisuje Prijavitelj):</w:t>
            </w:r>
          </w:p>
        </w:tc>
      </w:tr>
      <w:tr w:rsidR="00406190" w:rsidRPr="00406190" w14:paraId="6DA3C5CF" w14:textId="77777777" w:rsidTr="00E86CA8">
        <w:tc>
          <w:tcPr>
            <w:tcW w:w="4508" w:type="dxa"/>
            <w:vMerge/>
          </w:tcPr>
          <w:p w14:paraId="2C37B33D" w14:textId="77777777" w:rsidR="00406190" w:rsidRPr="00406190" w:rsidRDefault="00406190" w:rsidP="00406190">
            <w:pPr>
              <w:spacing w:after="0" w:line="240" w:lineRule="auto"/>
              <w:rPr>
                <w:rFonts w:ascii="Times New Roman" w:eastAsia="Calibri" w:hAnsi="Times New Roman" w:cs="Times New Roman"/>
                <w:sz w:val="24"/>
                <w:szCs w:val="24"/>
              </w:rPr>
            </w:pPr>
          </w:p>
        </w:tc>
        <w:tc>
          <w:tcPr>
            <w:tcW w:w="4508" w:type="dxa"/>
          </w:tcPr>
          <w:p w14:paraId="6FE40718" w14:textId="77777777" w:rsidR="00406190" w:rsidRPr="00406190" w:rsidRDefault="00406190" w:rsidP="00406190">
            <w:pPr>
              <w:spacing w:before="100" w:beforeAutospacing="1" w:after="100" w:afterAutospacing="1" w:line="240" w:lineRule="auto"/>
              <w:rPr>
                <w:rFonts w:ascii="Times New Roman" w:eastAsia="Times New Roman" w:hAnsi="Times New Roman" w:cs="Times New Roman"/>
                <w:sz w:val="20"/>
                <w:szCs w:val="20"/>
                <w:lang w:eastAsia="hr-HR"/>
              </w:rPr>
            </w:pPr>
            <w:r w:rsidRPr="00406190">
              <w:rPr>
                <w:rFonts w:ascii="Times New Roman" w:eastAsia="Times New Roman" w:hAnsi="Times New Roman" w:cs="Times New Roman"/>
                <w:sz w:val="20"/>
                <w:szCs w:val="20"/>
                <w:lang w:eastAsia="hr-HR"/>
              </w:rPr>
              <w:t xml:space="preserve">Projekt ovisno o relevantnom području predstavlja neko </w:t>
            </w:r>
            <w:r w:rsidRPr="00406190">
              <w:rPr>
                <w:rFonts w:ascii="Times New Roman" w:eastAsia="Times New Roman" w:hAnsi="Times New Roman" w:cs="Times New Roman"/>
                <w:i/>
                <w:iCs/>
                <w:sz w:val="20"/>
                <w:szCs w:val="20"/>
                <w:lang w:eastAsia="hr-HR"/>
              </w:rPr>
              <w:t>inovativno rješenje za održivost</w:t>
            </w:r>
            <w:r w:rsidRPr="00406190">
              <w:rPr>
                <w:rFonts w:ascii="Times New Roman" w:eastAsia="Times New Roman" w:hAnsi="Times New Roman" w:cs="Times New Roman"/>
                <w:sz w:val="20"/>
                <w:szCs w:val="20"/>
                <w:lang w:eastAsia="hr-HR"/>
              </w:rPr>
              <w:t xml:space="preserve"> (npr. neki novi proces, alat, metodu, tehnologiju i/ili materijal, novu kombinaciju metoda, alata, tehnologija i/ili materijala). </w:t>
            </w:r>
          </w:p>
          <w:p w14:paraId="19F11F0E" w14:textId="77777777" w:rsidR="00406190" w:rsidRPr="00406190" w:rsidRDefault="00406190" w:rsidP="00406190">
            <w:pPr>
              <w:spacing w:after="0" w:line="240" w:lineRule="auto"/>
              <w:rPr>
                <w:rFonts w:ascii="Times New Roman" w:eastAsia="Calibri" w:hAnsi="Times New Roman" w:cs="Times New Roman"/>
                <w:i/>
                <w:iCs/>
                <w:sz w:val="20"/>
                <w:szCs w:val="20"/>
              </w:rPr>
            </w:pPr>
            <w:r w:rsidRPr="00406190">
              <w:rPr>
                <w:rFonts w:ascii="Times New Roman" w:eastAsia="Calibri" w:hAnsi="Times New Roman" w:cs="Times New Roman"/>
                <w:i/>
                <w:iCs/>
                <w:sz w:val="20"/>
                <w:szCs w:val="20"/>
              </w:rPr>
              <w:t>Opis  i taksativno navođenje uključenih mjera/aktivnosti  (upisuje Prijavitelj):</w:t>
            </w:r>
          </w:p>
          <w:p w14:paraId="52410EF6" w14:textId="77777777" w:rsidR="00406190" w:rsidRDefault="00406190" w:rsidP="00406190">
            <w:pPr>
              <w:spacing w:after="0" w:line="240" w:lineRule="auto"/>
              <w:rPr>
                <w:rFonts w:ascii="Times New Roman" w:eastAsia="Calibri" w:hAnsi="Times New Roman" w:cs="Times New Roman"/>
                <w:sz w:val="20"/>
                <w:szCs w:val="20"/>
              </w:rPr>
            </w:pPr>
          </w:p>
          <w:p w14:paraId="4F020E44" w14:textId="77777777" w:rsidR="00406190" w:rsidRDefault="00406190" w:rsidP="00406190">
            <w:pPr>
              <w:spacing w:after="0" w:line="240" w:lineRule="auto"/>
              <w:rPr>
                <w:rFonts w:ascii="Times New Roman" w:eastAsia="Calibri" w:hAnsi="Times New Roman" w:cs="Times New Roman"/>
                <w:sz w:val="20"/>
                <w:szCs w:val="20"/>
              </w:rPr>
            </w:pPr>
          </w:p>
          <w:p w14:paraId="5C3A2E50" w14:textId="77777777" w:rsidR="00406190" w:rsidRDefault="00406190" w:rsidP="00406190">
            <w:pPr>
              <w:spacing w:after="0" w:line="240" w:lineRule="auto"/>
              <w:rPr>
                <w:rFonts w:ascii="Times New Roman" w:eastAsia="Calibri" w:hAnsi="Times New Roman" w:cs="Times New Roman"/>
                <w:sz w:val="20"/>
                <w:szCs w:val="20"/>
              </w:rPr>
            </w:pPr>
          </w:p>
          <w:p w14:paraId="56F5B98A" w14:textId="77777777" w:rsidR="00406190" w:rsidRPr="00406190" w:rsidRDefault="00406190" w:rsidP="00406190">
            <w:pPr>
              <w:spacing w:after="0" w:line="240" w:lineRule="auto"/>
              <w:rPr>
                <w:rFonts w:ascii="Times New Roman" w:eastAsia="Calibri" w:hAnsi="Times New Roman" w:cs="Times New Roman"/>
                <w:sz w:val="20"/>
                <w:szCs w:val="20"/>
              </w:rPr>
            </w:pPr>
          </w:p>
          <w:p w14:paraId="24E7DA05" w14:textId="77777777" w:rsidR="00406190" w:rsidRPr="00406190" w:rsidRDefault="00406190" w:rsidP="00406190">
            <w:pPr>
              <w:spacing w:after="0" w:line="240" w:lineRule="auto"/>
              <w:rPr>
                <w:rFonts w:ascii="Times New Roman" w:eastAsia="Calibri" w:hAnsi="Times New Roman" w:cs="Times New Roman"/>
                <w:sz w:val="20"/>
                <w:szCs w:val="20"/>
              </w:rPr>
            </w:pPr>
          </w:p>
        </w:tc>
      </w:tr>
      <w:tr w:rsidR="00406190" w:rsidRPr="00406190" w14:paraId="480AAA97" w14:textId="77777777" w:rsidTr="00E86CA8">
        <w:trPr>
          <w:trHeight w:val="1475"/>
        </w:trPr>
        <w:tc>
          <w:tcPr>
            <w:tcW w:w="4508" w:type="dxa"/>
            <w:vMerge/>
          </w:tcPr>
          <w:p w14:paraId="3EE887CA" w14:textId="77777777" w:rsidR="00406190" w:rsidRPr="00406190" w:rsidRDefault="00406190" w:rsidP="00406190">
            <w:pPr>
              <w:spacing w:after="0" w:line="240" w:lineRule="auto"/>
              <w:rPr>
                <w:rFonts w:ascii="Times New Roman" w:eastAsia="Calibri" w:hAnsi="Times New Roman" w:cs="Times New Roman"/>
                <w:sz w:val="24"/>
                <w:szCs w:val="24"/>
              </w:rPr>
            </w:pPr>
          </w:p>
        </w:tc>
        <w:tc>
          <w:tcPr>
            <w:tcW w:w="4508" w:type="dxa"/>
          </w:tcPr>
          <w:p w14:paraId="79AE384E" w14:textId="77777777" w:rsidR="00406190" w:rsidRPr="00406190" w:rsidRDefault="00406190" w:rsidP="00406190">
            <w:pPr>
              <w:spacing w:after="0" w:line="240" w:lineRule="auto"/>
              <w:rPr>
                <w:rFonts w:ascii="Times New Roman" w:eastAsia="Calibri" w:hAnsi="Times New Roman" w:cs="Times New Roman"/>
                <w:sz w:val="20"/>
                <w:szCs w:val="20"/>
              </w:rPr>
            </w:pPr>
            <w:r w:rsidRPr="00406190">
              <w:rPr>
                <w:rFonts w:ascii="Times New Roman" w:eastAsia="Calibri" w:hAnsi="Times New Roman" w:cs="Times New Roman"/>
                <w:sz w:val="20"/>
                <w:szCs w:val="20"/>
              </w:rPr>
              <w:t xml:space="preserve">Projekt ostvaruje </w:t>
            </w:r>
            <w:r w:rsidRPr="00406190">
              <w:rPr>
                <w:rFonts w:ascii="Times New Roman" w:eastAsia="Calibri" w:hAnsi="Times New Roman" w:cs="Times New Roman"/>
                <w:i/>
                <w:iCs/>
                <w:sz w:val="20"/>
                <w:szCs w:val="20"/>
              </w:rPr>
              <w:t>mjerljivo smanjenje emisija stakleničkih plinova</w:t>
            </w:r>
            <w:r w:rsidRPr="00406190">
              <w:rPr>
                <w:rFonts w:ascii="Times New Roman" w:eastAsia="Calibri" w:hAnsi="Times New Roman" w:cs="Times New Roman"/>
                <w:sz w:val="20"/>
                <w:szCs w:val="20"/>
              </w:rPr>
              <w:t xml:space="preserve"> i/ili poboljšane </w:t>
            </w:r>
            <w:r w:rsidRPr="00406190">
              <w:rPr>
                <w:rFonts w:ascii="Times New Roman" w:eastAsia="Calibri" w:hAnsi="Times New Roman" w:cs="Times New Roman"/>
                <w:i/>
                <w:iCs/>
                <w:sz w:val="20"/>
                <w:szCs w:val="20"/>
              </w:rPr>
              <w:t>otpornosti na klimatske promjene</w:t>
            </w:r>
            <w:r w:rsidRPr="00406190">
              <w:rPr>
                <w:rFonts w:ascii="Times New Roman" w:eastAsia="Calibri" w:hAnsi="Times New Roman" w:cs="Times New Roman"/>
                <w:sz w:val="20"/>
                <w:szCs w:val="20"/>
              </w:rPr>
              <w:t>.</w:t>
            </w:r>
          </w:p>
          <w:p w14:paraId="2BB30611" w14:textId="77777777" w:rsidR="00406190" w:rsidRPr="00406190" w:rsidRDefault="00406190" w:rsidP="00406190">
            <w:pPr>
              <w:spacing w:after="0" w:line="240" w:lineRule="auto"/>
              <w:rPr>
                <w:rFonts w:ascii="Times New Roman" w:eastAsia="Calibri" w:hAnsi="Times New Roman" w:cs="Times New Roman"/>
                <w:sz w:val="20"/>
                <w:szCs w:val="20"/>
              </w:rPr>
            </w:pPr>
          </w:p>
          <w:p w14:paraId="0DFC8C3A" w14:textId="77777777" w:rsidR="00406190" w:rsidRPr="00406190" w:rsidRDefault="00406190" w:rsidP="00406190">
            <w:pPr>
              <w:spacing w:after="0" w:line="240" w:lineRule="auto"/>
              <w:rPr>
                <w:rFonts w:ascii="Times New Roman" w:eastAsia="Calibri" w:hAnsi="Times New Roman" w:cs="Times New Roman"/>
                <w:i/>
                <w:iCs/>
                <w:sz w:val="20"/>
                <w:szCs w:val="20"/>
              </w:rPr>
            </w:pPr>
            <w:r w:rsidRPr="00406190">
              <w:rPr>
                <w:rFonts w:ascii="Times New Roman" w:eastAsia="Calibri" w:hAnsi="Times New Roman" w:cs="Times New Roman"/>
                <w:i/>
                <w:iCs/>
                <w:sz w:val="20"/>
                <w:szCs w:val="20"/>
              </w:rPr>
              <w:t>Opis   i taksativno navođenje uključenih mjera/aktivnosti  (upisuje Prijavitelj):</w:t>
            </w:r>
          </w:p>
          <w:p w14:paraId="2C9C3C94" w14:textId="77777777" w:rsidR="00406190" w:rsidRPr="00406190" w:rsidRDefault="00406190" w:rsidP="00406190">
            <w:pPr>
              <w:spacing w:after="0" w:line="240" w:lineRule="auto"/>
              <w:rPr>
                <w:rFonts w:ascii="Times New Roman" w:eastAsia="Calibri" w:hAnsi="Times New Roman" w:cs="Times New Roman"/>
                <w:sz w:val="20"/>
                <w:szCs w:val="20"/>
              </w:rPr>
            </w:pPr>
          </w:p>
          <w:p w14:paraId="2A51B296" w14:textId="77777777" w:rsidR="00406190" w:rsidRDefault="00406190" w:rsidP="00406190">
            <w:pPr>
              <w:spacing w:after="0" w:line="240" w:lineRule="auto"/>
              <w:rPr>
                <w:rFonts w:ascii="Times New Roman" w:eastAsia="Calibri" w:hAnsi="Times New Roman" w:cs="Times New Roman"/>
                <w:sz w:val="20"/>
                <w:szCs w:val="20"/>
              </w:rPr>
            </w:pPr>
          </w:p>
          <w:p w14:paraId="08D42FA8" w14:textId="77777777" w:rsidR="00406190" w:rsidRDefault="00406190" w:rsidP="00406190">
            <w:pPr>
              <w:spacing w:after="0" w:line="240" w:lineRule="auto"/>
              <w:rPr>
                <w:rFonts w:ascii="Times New Roman" w:eastAsia="Calibri" w:hAnsi="Times New Roman" w:cs="Times New Roman"/>
                <w:sz w:val="20"/>
                <w:szCs w:val="20"/>
              </w:rPr>
            </w:pPr>
          </w:p>
          <w:p w14:paraId="00CCB364" w14:textId="77777777" w:rsidR="00406190" w:rsidRPr="00406190" w:rsidRDefault="00406190" w:rsidP="00406190">
            <w:pPr>
              <w:spacing w:after="0" w:line="240" w:lineRule="auto"/>
              <w:rPr>
                <w:rFonts w:ascii="Times New Roman" w:eastAsia="Calibri" w:hAnsi="Times New Roman" w:cs="Times New Roman"/>
                <w:sz w:val="20"/>
                <w:szCs w:val="20"/>
              </w:rPr>
            </w:pPr>
          </w:p>
        </w:tc>
      </w:tr>
      <w:tr w:rsidR="00406190" w:rsidRPr="00406190" w14:paraId="5B09E5FE" w14:textId="77777777" w:rsidTr="00406190">
        <w:trPr>
          <w:trHeight w:val="1049"/>
        </w:trPr>
        <w:tc>
          <w:tcPr>
            <w:tcW w:w="9016" w:type="dxa"/>
            <w:gridSpan w:val="2"/>
            <w:shd w:val="clear" w:color="auto" w:fill="FBE4D5"/>
          </w:tcPr>
          <w:p w14:paraId="5C3F4396" w14:textId="77777777" w:rsidR="00406190" w:rsidRPr="00406190" w:rsidRDefault="00406190" w:rsidP="00406190">
            <w:pPr>
              <w:spacing w:after="0" w:line="240" w:lineRule="auto"/>
              <w:jc w:val="center"/>
              <w:rPr>
                <w:rFonts w:ascii="Times New Roman" w:eastAsia="Calibri" w:hAnsi="Times New Roman" w:cs="Times New Roman"/>
                <w:b/>
                <w:bCs/>
                <w:sz w:val="20"/>
                <w:szCs w:val="20"/>
              </w:rPr>
            </w:pPr>
            <w:bookmarkStart w:id="117" w:name="_Hlk177738814"/>
            <w:r w:rsidRPr="00406190">
              <w:rPr>
                <w:rFonts w:ascii="Times New Roman" w:eastAsia="Calibri" w:hAnsi="Times New Roman" w:cs="Times New Roman"/>
                <w:b/>
                <w:bCs/>
                <w:sz w:val="20"/>
                <w:szCs w:val="20"/>
              </w:rPr>
              <w:lastRenderedPageBreak/>
              <w:t>Temeljna vrijednost 2</w:t>
            </w:r>
          </w:p>
          <w:p w14:paraId="0210C9E8" w14:textId="77777777" w:rsidR="00406190" w:rsidRPr="00406190" w:rsidRDefault="00406190" w:rsidP="00406190">
            <w:pPr>
              <w:spacing w:after="0" w:line="240" w:lineRule="auto"/>
              <w:jc w:val="center"/>
              <w:rPr>
                <w:rFonts w:ascii="Times New Roman" w:eastAsia="Calibri" w:hAnsi="Times New Roman" w:cs="Times New Roman"/>
                <w:b/>
                <w:bCs/>
                <w:sz w:val="20"/>
                <w:szCs w:val="20"/>
              </w:rPr>
            </w:pPr>
            <w:r w:rsidRPr="00406190">
              <w:rPr>
                <w:rFonts w:ascii="Times New Roman" w:eastAsia="Calibri" w:hAnsi="Times New Roman" w:cs="Times New Roman"/>
                <w:b/>
                <w:bCs/>
                <w:sz w:val="20"/>
                <w:szCs w:val="20"/>
              </w:rPr>
              <w:t>ESTETIKA I KVALITETA ISKUSTVA</w:t>
            </w:r>
            <w:r w:rsidRPr="00406190">
              <w:rPr>
                <w:rFonts w:ascii="Times New Roman" w:eastAsia="Calibri" w:hAnsi="Times New Roman" w:cs="Times New Roman"/>
                <w:b/>
                <w:bCs/>
                <w:sz w:val="20"/>
                <w:szCs w:val="20"/>
                <w:vertAlign w:val="superscript"/>
              </w:rPr>
              <w:footnoteReference w:id="34"/>
            </w:r>
          </w:p>
          <w:p w14:paraId="591E78C9" w14:textId="77777777" w:rsidR="00406190" w:rsidRPr="00406190" w:rsidRDefault="00406190" w:rsidP="00406190">
            <w:pPr>
              <w:spacing w:after="0" w:line="240" w:lineRule="auto"/>
              <w:jc w:val="center"/>
              <w:rPr>
                <w:rFonts w:ascii="Times New Roman" w:eastAsia="Calibri" w:hAnsi="Times New Roman" w:cs="Times New Roman"/>
                <w:b/>
                <w:bCs/>
                <w:sz w:val="20"/>
                <w:szCs w:val="20"/>
              </w:rPr>
            </w:pPr>
          </w:p>
          <w:p w14:paraId="010C9702" w14:textId="77777777" w:rsidR="00406190" w:rsidRPr="00406190" w:rsidRDefault="00406190" w:rsidP="00406190">
            <w:pPr>
              <w:spacing w:after="0" w:line="240" w:lineRule="auto"/>
              <w:jc w:val="center"/>
              <w:rPr>
                <w:rFonts w:ascii="Times New Roman" w:eastAsia="Calibri" w:hAnsi="Times New Roman" w:cs="Times New Roman"/>
                <w:sz w:val="20"/>
                <w:szCs w:val="20"/>
              </w:rPr>
            </w:pPr>
            <w:r w:rsidRPr="00406190">
              <w:rPr>
                <w:rFonts w:ascii="Times New Roman" w:eastAsia="Calibri" w:hAnsi="Times New Roman" w:cs="Times New Roman"/>
                <w:sz w:val="20"/>
                <w:szCs w:val="20"/>
              </w:rPr>
              <w:t>Ambicija 1: Aktivirati</w:t>
            </w:r>
          </w:p>
        </w:tc>
      </w:tr>
      <w:tr w:rsidR="00406190" w:rsidRPr="00406190" w14:paraId="6DA09E8E" w14:textId="77777777" w:rsidTr="00406190">
        <w:tc>
          <w:tcPr>
            <w:tcW w:w="9016" w:type="dxa"/>
            <w:gridSpan w:val="2"/>
            <w:shd w:val="clear" w:color="auto" w:fill="FBE4D5"/>
          </w:tcPr>
          <w:p w14:paraId="25C918F1" w14:textId="77777777" w:rsidR="00406190" w:rsidRPr="00406190" w:rsidRDefault="00406190" w:rsidP="00406190">
            <w:pPr>
              <w:spacing w:after="0" w:line="240" w:lineRule="auto"/>
              <w:rPr>
                <w:rFonts w:ascii="Times New Roman" w:eastAsia="Calibri" w:hAnsi="Times New Roman" w:cs="Times New Roman"/>
                <w:b/>
                <w:bCs/>
                <w:sz w:val="20"/>
                <w:szCs w:val="20"/>
              </w:rPr>
            </w:pPr>
            <w:bookmarkStart w:id="118" w:name="_Hlk177722519"/>
          </w:p>
          <w:p w14:paraId="2ECEA86C" w14:textId="77777777" w:rsidR="00406190" w:rsidRPr="00406190" w:rsidRDefault="00406190" w:rsidP="00406190">
            <w:pPr>
              <w:spacing w:after="0" w:line="240" w:lineRule="auto"/>
              <w:jc w:val="center"/>
              <w:rPr>
                <w:rFonts w:ascii="Times New Roman" w:eastAsia="Calibri" w:hAnsi="Times New Roman" w:cs="Times New Roman"/>
                <w:b/>
                <w:bCs/>
                <w:sz w:val="20"/>
                <w:szCs w:val="20"/>
              </w:rPr>
            </w:pPr>
            <w:r w:rsidRPr="00406190">
              <w:rPr>
                <w:rFonts w:ascii="Times New Roman" w:eastAsia="Calibri" w:hAnsi="Times New Roman" w:cs="Times New Roman"/>
                <w:b/>
                <w:bCs/>
                <w:sz w:val="20"/>
                <w:szCs w:val="20"/>
              </w:rPr>
              <w:t>Pokazuje li projekt visoku arhitektonsku, urbanističku i/ili dizajnersku ambiciju, jasno opisujući uključivanje stručnjaka iz navedenih područja u planiranje i definiranje prostornih i/ili oblikovnih karakteristika projekta (npr. kroz javni arhitektonsko-urbanistički ili dizajnerski natječaj, naručenu stručnu prostornu studiju i dr.), uvažavajući i aktivirajući svijest o mjestu i lokalnim prostornim specifičnostima?</w:t>
            </w:r>
          </w:p>
          <w:p w14:paraId="49200D07" w14:textId="77777777" w:rsidR="00406190" w:rsidRPr="00406190" w:rsidRDefault="00406190" w:rsidP="00406190">
            <w:pPr>
              <w:spacing w:after="0" w:line="240" w:lineRule="auto"/>
              <w:jc w:val="center"/>
              <w:rPr>
                <w:rFonts w:ascii="Times New Roman" w:eastAsia="Calibri" w:hAnsi="Times New Roman" w:cs="Times New Roman"/>
                <w:sz w:val="24"/>
                <w:szCs w:val="24"/>
              </w:rPr>
            </w:pPr>
          </w:p>
        </w:tc>
      </w:tr>
      <w:bookmarkEnd w:id="117"/>
      <w:bookmarkEnd w:id="118"/>
      <w:tr w:rsidR="00406190" w:rsidRPr="00406190" w14:paraId="3334048A" w14:textId="77777777" w:rsidTr="00E86CA8">
        <w:tc>
          <w:tcPr>
            <w:tcW w:w="4508" w:type="dxa"/>
          </w:tcPr>
          <w:p w14:paraId="45EFA5B2" w14:textId="77777777" w:rsidR="00406190" w:rsidRPr="00406190" w:rsidRDefault="00406190" w:rsidP="00406190">
            <w:pPr>
              <w:spacing w:after="0" w:line="240" w:lineRule="auto"/>
              <w:jc w:val="center"/>
              <w:rPr>
                <w:rFonts w:ascii="Times New Roman" w:eastAsia="Calibri" w:hAnsi="Times New Roman" w:cs="Times New Roman"/>
                <w:b/>
                <w:sz w:val="20"/>
                <w:szCs w:val="20"/>
              </w:rPr>
            </w:pPr>
            <w:r w:rsidRPr="00406190">
              <w:rPr>
                <w:rFonts w:ascii="Times New Roman" w:eastAsia="Calibri" w:hAnsi="Times New Roman" w:cs="Times New Roman"/>
                <w:b/>
                <w:sz w:val="20"/>
                <w:szCs w:val="20"/>
              </w:rPr>
              <w:t>Objašnjenje kriterija za</w:t>
            </w:r>
          </w:p>
          <w:p w14:paraId="15B47E1A" w14:textId="77777777" w:rsidR="00406190" w:rsidRPr="00406190" w:rsidRDefault="00406190" w:rsidP="00406190">
            <w:pPr>
              <w:spacing w:after="0" w:line="240" w:lineRule="auto"/>
              <w:jc w:val="center"/>
              <w:rPr>
                <w:rFonts w:ascii="Times New Roman" w:eastAsia="Calibri" w:hAnsi="Times New Roman" w:cs="Times New Roman"/>
                <w:sz w:val="24"/>
                <w:szCs w:val="24"/>
              </w:rPr>
            </w:pPr>
            <w:r w:rsidRPr="00406190">
              <w:rPr>
                <w:rFonts w:ascii="Times New Roman" w:eastAsia="Calibri" w:hAnsi="Times New Roman" w:cs="Times New Roman"/>
                <w:b/>
                <w:sz w:val="20"/>
                <w:szCs w:val="20"/>
              </w:rPr>
              <w:t>procjenu usklađenosti s NEB-om</w:t>
            </w:r>
          </w:p>
        </w:tc>
        <w:tc>
          <w:tcPr>
            <w:tcW w:w="4508" w:type="dxa"/>
          </w:tcPr>
          <w:p w14:paraId="48565627" w14:textId="77777777" w:rsidR="00406190" w:rsidRPr="00406190" w:rsidRDefault="00406190" w:rsidP="00406190">
            <w:pPr>
              <w:spacing w:after="0" w:line="240" w:lineRule="auto"/>
              <w:jc w:val="center"/>
              <w:rPr>
                <w:rFonts w:ascii="Times New Roman" w:eastAsia="Calibri" w:hAnsi="Times New Roman" w:cs="Times New Roman"/>
                <w:sz w:val="24"/>
                <w:szCs w:val="24"/>
              </w:rPr>
            </w:pPr>
            <w:r w:rsidRPr="00406190">
              <w:rPr>
                <w:rFonts w:ascii="Times New Roman" w:eastAsia="Calibri" w:hAnsi="Times New Roman" w:cs="Times New Roman"/>
                <w:b/>
                <w:sz w:val="20"/>
                <w:szCs w:val="20"/>
              </w:rPr>
              <w:t>Elementi koje je poželjno uključiti u projekt te jasno obrazložiti u tekstualnom opisu</w:t>
            </w:r>
            <w:r w:rsidRPr="00406190">
              <w:rPr>
                <w:rFonts w:ascii="Times New Roman" w:eastAsia="Calibri" w:hAnsi="Times New Roman" w:cs="Times New Roman"/>
                <w:b/>
                <w:sz w:val="20"/>
                <w:szCs w:val="20"/>
                <w:vertAlign w:val="superscript"/>
              </w:rPr>
              <w:footnoteReference w:id="35"/>
            </w:r>
          </w:p>
        </w:tc>
      </w:tr>
      <w:tr w:rsidR="00406190" w:rsidRPr="00406190" w14:paraId="66DAFB0D" w14:textId="77777777" w:rsidTr="00E86CA8">
        <w:tc>
          <w:tcPr>
            <w:tcW w:w="4508" w:type="dxa"/>
            <w:vMerge w:val="restart"/>
          </w:tcPr>
          <w:p w14:paraId="6D9EEAF6" w14:textId="77777777" w:rsidR="00406190" w:rsidRPr="00406190" w:rsidRDefault="00406190" w:rsidP="00406190">
            <w:pPr>
              <w:spacing w:after="0" w:line="240" w:lineRule="auto"/>
              <w:rPr>
                <w:rFonts w:ascii="Times New Roman" w:eastAsia="Calibri" w:hAnsi="Times New Roman" w:cs="Times New Roman"/>
                <w:sz w:val="16"/>
                <w:szCs w:val="16"/>
              </w:rPr>
            </w:pPr>
          </w:p>
          <w:p w14:paraId="04A8CE7D" w14:textId="77777777" w:rsidR="00406190" w:rsidRPr="00406190" w:rsidRDefault="00406190" w:rsidP="00406190">
            <w:pPr>
              <w:spacing w:after="0" w:line="240" w:lineRule="auto"/>
              <w:rPr>
                <w:rFonts w:ascii="Times New Roman" w:eastAsia="Calibri" w:hAnsi="Times New Roman" w:cs="Times New Roman"/>
                <w:sz w:val="16"/>
                <w:szCs w:val="16"/>
              </w:rPr>
            </w:pPr>
          </w:p>
          <w:p w14:paraId="5B065345" w14:textId="77777777" w:rsidR="00406190" w:rsidRPr="00406190" w:rsidRDefault="00406190" w:rsidP="00406190">
            <w:pPr>
              <w:spacing w:after="0" w:line="240" w:lineRule="auto"/>
              <w:rPr>
                <w:rFonts w:ascii="Times New Roman" w:eastAsia="Calibri" w:hAnsi="Times New Roman" w:cs="Times New Roman"/>
                <w:sz w:val="20"/>
                <w:szCs w:val="20"/>
              </w:rPr>
            </w:pPr>
          </w:p>
          <w:p w14:paraId="1CB5714F" w14:textId="77777777" w:rsidR="00406190" w:rsidRPr="00406190" w:rsidRDefault="00406190" w:rsidP="00406190">
            <w:pPr>
              <w:spacing w:after="0" w:line="240" w:lineRule="auto"/>
              <w:rPr>
                <w:rFonts w:ascii="Times New Roman" w:eastAsia="Calibri" w:hAnsi="Times New Roman" w:cs="Times New Roman"/>
                <w:sz w:val="20"/>
                <w:szCs w:val="20"/>
              </w:rPr>
            </w:pPr>
          </w:p>
          <w:p w14:paraId="77C8A51C" w14:textId="77777777" w:rsidR="00406190" w:rsidRPr="00406190" w:rsidRDefault="00406190" w:rsidP="00406190">
            <w:pPr>
              <w:spacing w:after="0" w:line="240" w:lineRule="auto"/>
              <w:rPr>
                <w:rFonts w:ascii="Times New Roman" w:eastAsia="Calibri" w:hAnsi="Times New Roman" w:cs="Times New Roman"/>
                <w:sz w:val="20"/>
                <w:szCs w:val="20"/>
              </w:rPr>
            </w:pPr>
          </w:p>
          <w:p w14:paraId="677312F6" w14:textId="77777777" w:rsidR="00406190" w:rsidRPr="00406190" w:rsidRDefault="00406190" w:rsidP="00406190">
            <w:pPr>
              <w:spacing w:after="0" w:line="240" w:lineRule="auto"/>
              <w:rPr>
                <w:rFonts w:ascii="Times New Roman" w:eastAsia="Calibri" w:hAnsi="Times New Roman" w:cs="Times New Roman"/>
                <w:sz w:val="20"/>
                <w:szCs w:val="20"/>
              </w:rPr>
            </w:pPr>
          </w:p>
          <w:p w14:paraId="44AB67DF" w14:textId="77777777" w:rsidR="00406190" w:rsidRPr="00406190" w:rsidRDefault="00406190" w:rsidP="00406190">
            <w:pPr>
              <w:spacing w:after="0" w:line="240" w:lineRule="auto"/>
              <w:rPr>
                <w:rFonts w:ascii="Times New Roman" w:eastAsia="Calibri" w:hAnsi="Times New Roman" w:cs="Times New Roman"/>
                <w:sz w:val="20"/>
                <w:szCs w:val="20"/>
              </w:rPr>
            </w:pPr>
          </w:p>
          <w:p w14:paraId="7EBC9D31" w14:textId="77777777" w:rsidR="00406190" w:rsidRPr="00406190" w:rsidRDefault="00406190" w:rsidP="00406190">
            <w:pPr>
              <w:spacing w:after="0" w:line="240" w:lineRule="auto"/>
              <w:rPr>
                <w:rFonts w:ascii="Times New Roman" w:eastAsia="Calibri" w:hAnsi="Times New Roman" w:cs="Times New Roman"/>
                <w:sz w:val="20"/>
                <w:szCs w:val="20"/>
              </w:rPr>
            </w:pPr>
          </w:p>
          <w:p w14:paraId="24E75012" w14:textId="77777777" w:rsidR="00406190" w:rsidRPr="00406190" w:rsidRDefault="00406190" w:rsidP="00406190">
            <w:pPr>
              <w:spacing w:after="0" w:line="240" w:lineRule="auto"/>
              <w:rPr>
                <w:rFonts w:ascii="Times New Roman" w:eastAsia="Calibri" w:hAnsi="Times New Roman" w:cs="Times New Roman"/>
                <w:sz w:val="20"/>
                <w:szCs w:val="20"/>
              </w:rPr>
            </w:pPr>
            <w:r w:rsidRPr="00406190">
              <w:rPr>
                <w:rFonts w:ascii="Times New Roman" w:eastAsia="Calibri" w:hAnsi="Times New Roman" w:cs="Times New Roman"/>
                <w:sz w:val="20"/>
                <w:szCs w:val="20"/>
              </w:rPr>
              <w:t xml:space="preserve">Projekt je u skladu s NEB temeljnom vrijednošću </w:t>
            </w:r>
            <w:r w:rsidRPr="00406190">
              <w:rPr>
                <w:rFonts w:ascii="Times New Roman" w:eastAsia="Calibri" w:hAnsi="Times New Roman" w:cs="Times New Roman"/>
                <w:i/>
                <w:iCs/>
                <w:sz w:val="20"/>
                <w:szCs w:val="20"/>
              </w:rPr>
              <w:t>Estetika i kvaliteta iskustva</w:t>
            </w:r>
            <w:r w:rsidRPr="00406190">
              <w:rPr>
                <w:rFonts w:ascii="Times New Roman" w:eastAsia="Calibri" w:hAnsi="Times New Roman" w:cs="Times New Roman"/>
                <w:sz w:val="20"/>
                <w:szCs w:val="20"/>
              </w:rPr>
              <w:t xml:space="preserve"> ako je obazrivo i smisleno uklopljen u svoj neposredni prostorni kontekst, osobito vodeći računa o iskustvu korisnika prostora, uz uključivanje relevantnih stručnjaka iz područja arhitekture, urbanizma i/ili dizajna. </w:t>
            </w:r>
          </w:p>
          <w:p w14:paraId="58F79256" w14:textId="77777777" w:rsidR="00406190" w:rsidRPr="00406190" w:rsidRDefault="00406190" w:rsidP="00406190">
            <w:pPr>
              <w:spacing w:after="0" w:line="240" w:lineRule="auto"/>
              <w:rPr>
                <w:rFonts w:ascii="Times New Roman" w:eastAsia="Calibri" w:hAnsi="Times New Roman" w:cs="Times New Roman"/>
                <w:sz w:val="20"/>
                <w:szCs w:val="20"/>
              </w:rPr>
            </w:pPr>
          </w:p>
          <w:p w14:paraId="2CB5D83E" w14:textId="77777777" w:rsidR="00406190" w:rsidRPr="00406190" w:rsidRDefault="00406190" w:rsidP="00406190">
            <w:pPr>
              <w:spacing w:after="0" w:line="240" w:lineRule="auto"/>
              <w:rPr>
                <w:rFonts w:ascii="Times New Roman" w:eastAsia="Calibri" w:hAnsi="Times New Roman" w:cs="Times New Roman"/>
                <w:sz w:val="24"/>
                <w:szCs w:val="24"/>
              </w:rPr>
            </w:pPr>
            <w:r w:rsidRPr="00406190">
              <w:rPr>
                <w:rFonts w:ascii="Times New Roman" w:eastAsia="Calibri" w:hAnsi="Times New Roman" w:cs="Times New Roman"/>
                <w:sz w:val="20"/>
                <w:szCs w:val="20"/>
              </w:rPr>
              <w:t>Razina ambicioznosti 1 teži aktiviranju kulturnih, društvenih i prirodnih potencijala mjesta. Projekt treba na suvremen način poticati svijest o prostoru i baštini u svoj njihovoj raznolikosti. Svi elementi projekta trebaju biti pomno promišljeni, te, uz zadovoljavanje svih funkcionalnih parametara, postići ljepotu dizajna i izvedbe, a sve u vizualnom skladu s danim kontekstom. Takvu ocjenu estetske komponente projekta nužno je prepustiti stručnjacima iz sfere arhitekture, urbanizma i/ili dizajna</w:t>
            </w:r>
          </w:p>
        </w:tc>
        <w:tc>
          <w:tcPr>
            <w:tcW w:w="4508" w:type="dxa"/>
            <w:vAlign w:val="center"/>
          </w:tcPr>
          <w:p w14:paraId="573584AF" w14:textId="77777777" w:rsidR="00406190" w:rsidRPr="00406190" w:rsidRDefault="00406190" w:rsidP="00406190">
            <w:pPr>
              <w:spacing w:after="0" w:line="240" w:lineRule="auto"/>
              <w:rPr>
                <w:rFonts w:ascii="Times New Roman" w:eastAsia="Calibri" w:hAnsi="Times New Roman" w:cs="Times New Roman"/>
                <w:sz w:val="20"/>
                <w:szCs w:val="20"/>
              </w:rPr>
            </w:pPr>
            <w:r w:rsidRPr="00406190">
              <w:rPr>
                <w:rFonts w:ascii="Times New Roman" w:eastAsia="Calibri" w:hAnsi="Times New Roman" w:cs="Times New Roman"/>
                <w:sz w:val="20"/>
                <w:szCs w:val="20"/>
              </w:rPr>
              <w:t>Projekt pokazuje visoku arhitektonsku, urbanističku i/ili dizajnersku ambiciju kroz opisano uključivanje stručnjaka iz navedenih područja u planiranje i definiranje prostornih i/ili oblikovnih karakteristika projekta (npr. kroz javni arhitektonsko-urbanistički ili dizajnerski natječaj, naručenu stručnu prostornu studiju i dr.).</w:t>
            </w:r>
          </w:p>
          <w:p w14:paraId="3B301653" w14:textId="77777777" w:rsidR="00406190" w:rsidRPr="00406190" w:rsidRDefault="00406190" w:rsidP="00406190">
            <w:pPr>
              <w:spacing w:after="0" w:line="240" w:lineRule="auto"/>
              <w:rPr>
                <w:rFonts w:ascii="Times New Roman" w:eastAsia="Calibri" w:hAnsi="Times New Roman" w:cs="Times New Roman"/>
                <w:sz w:val="20"/>
                <w:szCs w:val="20"/>
              </w:rPr>
            </w:pPr>
          </w:p>
          <w:p w14:paraId="3ED54572" w14:textId="77777777" w:rsidR="00406190" w:rsidRPr="00406190" w:rsidRDefault="00406190" w:rsidP="00406190">
            <w:pPr>
              <w:spacing w:after="0" w:line="240" w:lineRule="auto"/>
              <w:rPr>
                <w:rFonts w:ascii="Times New Roman" w:eastAsia="Calibri" w:hAnsi="Times New Roman" w:cs="Times New Roman"/>
                <w:i/>
                <w:iCs/>
                <w:sz w:val="20"/>
                <w:szCs w:val="20"/>
              </w:rPr>
            </w:pPr>
            <w:r w:rsidRPr="00406190">
              <w:rPr>
                <w:rFonts w:ascii="Times New Roman" w:eastAsia="Calibri" w:hAnsi="Times New Roman" w:cs="Times New Roman"/>
                <w:i/>
                <w:iCs/>
                <w:sz w:val="20"/>
                <w:szCs w:val="20"/>
              </w:rPr>
              <w:t>Opis   i taksativno navođenje uključenih mjera/aktivnosti  (upisuje Prijavitelj):</w:t>
            </w:r>
          </w:p>
          <w:p w14:paraId="16D5F158" w14:textId="77777777" w:rsidR="00406190" w:rsidRPr="00406190" w:rsidRDefault="00406190" w:rsidP="00406190">
            <w:pPr>
              <w:spacing w:after="0" w:line="240" w:lineRule="auto"/>
              <w:rPr>
                <w:rFonts w:ascii="Times New Roman" w:eastAsia="Calibri" w:hAnsi="Times New Roman" w:cs="Times New Roman"/>
                <w:sz w:val="20"/>
                <w:szCs w:val="20"/>
              </w:rPr>
            </w:pPr>
          </w:p>
          <w:p w14:paraId="772F263D" w14:textId="77777777" w:rsidR="00406190" w:rsidRPr="00406190" w:rsidRDefault="00406190" w:rsidP="00406190">
            <w:pPr>
              <w:spacing w:after="0" w:line="240" w:lineRule="auto"/>
              <w:rPr>
                <w:rFonts w:ascii="Times New Roman" w:eastAsia="Calibri" w:hAnsi="Times New Roman" w:cs="Times New Roman"/>
                <w:sz w:val="20"/>
                <w:szCs w:val="20"/>
              </w:rPr>
            </w:pPr>
          </w:p>
        </w:tc>
      </w:tr>
      <w:tr w:rsidR="00406190" w:rsidRPr="00406190" w14:paraId="530EE44D" w14:textId="77777777" w:rsidTr="00E86CA8">
        <w:tc>
          <w:tcPr>
            <w:tcW w:w="4508" w:type="dxa"/>
            <w:vMerge/>
          </w:tcPr>
          <w:p w14:paraId="79DE1C87" w14:textId="77777777" w:rsidR="00406190" w:rsidRPr="00406190" w:rsidRDefault="00406190" w:rsidP="00406190">
            <w:pPr>
              <w:spacing w:after="0" w:line="240" w:lineRule="auto"/>
              <w:rPr>
                <w:rFonts w:ascii="Times New Roman" w:eastAsia="Calibri" w:hAnsi="Times New Roman" w:cs="Times New Roman"/>
                <w:sz w:val="24"/>
                <w:szCs w:val="24"/>
              </w:rPr>
            </w:pPr>
          </w:p>
        </w:tc>
        <w:tc>
          <w:tcPr>
            <w:tcW w:w="4508" w:type="dxa"/>
            <w:vAlign w:val="center"/>
          </w:tcPr>
          <w:p w14:paraId="58F95C14" w14:textId="77777777" w:rsidR="00406190" w:rsidRPr="00406190" w:rsidRDefault="00406190" w:rsidP="00406190">
            <w:pPr>
              <w:spacing w:after="0" w:line="240" w:lineRule="auto"/>
              <w:rPr>
                <w:rFonts w:ascii="Times New Roman" w:eastAsia="Calibri" w:hAnsi="Times New Roman" w:cs="Times New Roman"/>
                <w:sz w:val="20"/>
                <w:szCs w:val="20"/>
              </w:rPr>
            </w:pPr>
            <w:r w:rsidRPr="00406190">
              <w:rPr>
                <w:rFonts w:ascii="Times New Roman" w:eastAsia="Calibri" w:hAnsi="Times New Roman" w:cs="Times New Roman"/>
                <w:sz w:val="20"/>
                <w:szCs w:val="20"/>
              </w:rPr>
              <w:t>Opisan je način na koji je projekt uklopljen u neposredni prostorni kontekst u kojemu teži generirati nove društvene susrete i aktivnosti. Opisani su načini integriranja lokalno specifičnih koncepata, materijala, proizvodnih procesa i/ili vještina u arhitektonsko, urbanističko i/ili dizajnersko rješenje.</w:t>
            </w:r>
          </w:p>
          <w:p w14:paraId="714E60FA" w14:textId="77777777" w:rsidR="00406190" w:rsidRPr="00406190" w:rsidRDefault="00406190" w:rsidP="00406190">
            <w:pPr>
              <w:spacing w:after="0" w:line="240" w:lineRule="auto"/>
              <w:rPr>
                <w:rFonts w:ascii="Times New Roman" w:eastAsia="Calibri" w:hAnsi="Times New Roman" w:cs="Times New Roman"/>
                <w:sz w:val="20"/>
                <w:szCs w:val="20"/>
              </w:rPr>
            </w:pPr>
          </w:p>
          <w:p w14:paraId="66EB3E5F" w14:textId="77777777" w:rsidR="00406190" w:rsidRPr="00406190" w:rsidRDefault="00406190" w:rsidP="00406190">
            <w:pPr>
              <w:spacing w:after="0" w:line="240" w:lineRule="auto"/>
              <w:rPr>
                <w:rFonts w:ascii="Times New Roman" w:eastAsia="Calibri" w:hAnsi="Times New Roman" w:cs="Times New Roman"/>
                <w:sz w:val="20"/>
                <w:szCs w:val="20"/>
              </w:rPr>
            </w:pPr>
            <w:r w:rsidRPr="00406190">
              <w:rPr>
                <w:rFonts w:ascii="Times New Roman" w:eastAsia="Calibri" w:hAnsi="Times New Roman" w:cs="Times New Roman"/>
                <w:sz w:val="20"/>
                <w:szCs w:val="20"/>
              </w:rPr>
              <w:t>Projekt uzima u obzir osjetilnu percepciju (vizualne, slušne, taktilne, gustativne i olfaktorne podražaje) i emocionalni senzibilitet korisnika - opisan je utjecaj elemenata projekta na korisnike s ciljem unaprjeđenja njihovog prostornog iskustva (npr. odabir primjerenih materijala, postizanje optimalne razine svjetla, buke, svježeg zraka, te drugih bitnih čimbenika u ljudskom doživljaju prostora).</w:t>
            </w:r>
          </w:p>
          <w:p w14:paraId="69C49D8C" w14:textId="77777777" w:rsidR="00406190" w:rsidRPr="00406190" w:rsidRDefault="00406190" w:rsidP="00406190">
            <w:pPr>
              <w:spacing w:after="0" w:line="240" w:lineRule="auto"/>
              <w:rPr>
                <w:rFonts w:ascii="Times New Roman" w:eastAsia="Calibri" w:hAnsi="Times New Roman" w:cs="Times New Roman"/>
                <w:sz w:val="20"/>
                <w:szCs w:val="20"/>
              </w:rPr>
            </w:pPr>
          </w:p>
          <w:p w14:paraId="36DCF84C" w14:textId="77777777" w:rsidR="00406190" w:rsidRPr="00406190" w:rsidRDefault="00406190" w:rsidP="00406190">
            <w:pPr>
              <w:spacing w:after="0" w:line="240" w:lineRule="auto"/>
              <w:rPr>
                <w:rFonts w:ascii="Times New Roman" w:eastAsia="Calibri" w:hAnsi="Times New Roman" w:cs="Times New Roman"/>
                <w:sz w:val="20"/>
                <w:szCs w:val="20"/>
              </w:rPr>
            </w:pPr>
            <w:r w:rsidRPr="00406190">
              <w:rPr>
                <w:rFonts w:ascii="Times New Roman" w:eastAsia="Calibri" w:hAnsi="Times New Roman" w:cs="Times New Roman"/>
                <w:sz w:val="20"/>
                <w:szCs w:val="20"/>
              </w:rPr>
              <w:t>Opisane su programske, funkcionalne, konstruktivne i oblikovne geste i odluke projekta (npr. projektom predviđeni sadržaji i scenariji korištenja, prostorni koncept, planirani prostorni doživljaj, odnosi i kompozicija projektiranih elemenata u prostoru, korišteni konstruktivni sustavi, materijali, boje i dr.), kao i načini njihove integracije  u skladnu cjelinu.</w:t>
            </w:r>
          </w:p>
          <w:p w14:paraId="562E5FCA" w14:textId="77777777" w:rsidR="00406190" w:rsidRPr="00406190" w:rsidRDefault="00406190" w:rsidP="00406190">
            <w:pPr>
              <w:spacing w:after="0" w:line="240" w:lineRule="auto"/>
              <w:rPr>
                <w:rFonts w:ascii="Times New Roman" w:eastAsia="Calibri" w:hAnsi="Times New Roman" w:cs="Times New Roman"/>
                <w:sz w:val="20"/>
                <w:szCs w:val="20"/>
              </w:rPr>
            </w:pPr>
          </w:p>
          <w:p w14:paraId="4C1D9C9A" w14:textId="77777777" w:rsidR="00406190" w:rsidRPr="00406190" w:rsidRDefault="00406190" w:rsidP="00406190">
            <w:pPr>
              <w:spacing w:after="0" w:line="240" w:lineRule="auto"/>
              <w:rPr>
                <w:rFonts w:ascii="Times New Roman" w:eastAsia="Calibri" w:hAnsi="Times New Roman" w:cs="Times New Roman"/>
                <w:i/>
                <w:iCs/>
                <w:sz w:val="20"/>
                <w:szCs w:val="20"/>
              </w:rPr>
            </w:pPr>
            <w:r w:rsidRPr="00406190">
              <w:rPr>
                <w:rFonts w:ascii="Times New Roman" w:eastAsia="Calibri" w:hAnsi="Times New Roman" w:cs="Times New Roman"/>
                <w:i/>
                <w:iCs/>
                <w:sz w:val="20"/>
                <w:szCs w:val="20"/>
              </w:rPr>
              <w:t>Opis   i taksativno navođenje uključenih mjera/aktivnosti  (upisuje Prijavitelj):</w:t>
            </w:r>
          </w:p>
          <w:p w14:paraId="1DB565CB" w14:textId="77777777" w:rsidR="00406190" w:rsidRPr="00406190" w:rsidRDefault="00406190" w:rsidP="00406190">
            <w:pPr>
              <w:spacing w:after="0" w:line="240" w:lineRule="auto"/>
              <w:rPr>
                <w:rFonts w:ascii="Times New Roman" w:eastAsia="Calibri" w:hAnsi="Times New Roman" w:cs="Times New Roman"/>
                <w:sz w:val="20"/>
                <w:szCs w:val="20"/>
              </w:rPr>
            </w:pPr>
          </w:p>
        </w:tc>
      </w:tr>
      <w:tr w:rsidR="00406190" w:rsidRPr="00406190" w14:paraId="5C0F0A97" w14:textId="77777777" w:rsidTr="00406190">
        <w:trPr>
          <w:trHeight w:val="1049"/>
        </w:trPr>
        <w:tc>
          <w:tcPr>
            <w:tcW w:w="9016" w:type="dxa"/>
            <w:gridSpan w:val="2"/>
            <w:shd w:val="clear" w:color="auto" w:fill="FBE4D5"/>
          </w:tcPr>
          <w:p w14:paraId="7D5949B7" w14:textId="77777777" w:rsidR="00406190" w:rsidRPr="00406190" w:rsidRDefault="00406190" w:rsidP="00406190">
            <w:pPr>
              <w:spacing w:after="0" w:line="240" w:lineRule="auto"/>
              <w:jc w:val="center"/>
              <w:rPr>
                <w:rFonts w:ascii="Times New Roman" w:eastAsia="Calibri" w:hAnsi="Times New Roman" w:cs="Times New Roman"/>
                <w:b/>
                <w:bCs/>
                <w:sz w:val="20"/>
                <w:szCs w:val="20"/>
              </w:rPr>
            </w:pPr>
            <w:r w:rsidRPr="00406190">
              <w:rPr>
                <w:rFonts w:ascii="Times New Roman" w:eastAsia="Calibri" w:hAnsi="Times New Roman" w:cs="Times New Roman"/>
                <w:b/>
                <w:bCs/>
                <w:sz w:val="20"/>
                <w:szCs w:val="20"/>
              </w:rPr>
              <w:lastRenderedPageBreak/>
              <w:t>Temeljna vrijednost 3</w:t>
            </w:r>
          </w:p>
          <w:p w14:paraId="656DF953" w14:textId="77777777" w:rsidR="00406190" w:rsidRPr="00406190" w:rsidRDefault="00406190" w:rsidP="00406190">
            <w:pPr>
              <w:spacing w:after="0" w:line="240" w:lineRule="auto"/>
              <w:jc w:val="center"/>
              <w:rPr>
                <w:rFonts w:ascii="Times New Roman" w:eastAsia="Calibri" w:hAnsi="Times New Roman" w:cs="Times New Roman"/>
                <w:b/>
                <w:bCs/>
                <w:sz w:val="20"/>
                <w:szCs w:val="20"/>
              </w:rPr>
            </w:pPr>
            <w:r w:rsidRPr="00406190">
              <w:rPr>
                <w:rFonts w:ascii="Times New Roman" w:eastAsia="Calibri" w:hAnsi="Times New Roman" w:cs="Times New Roman"/>
                <w:b/>
                <w:bCs/>
                <w:sz w:val="20"/>
                <w:szCs w:val="20"/>
              </w:rPr>
              <w:t>UKLJUČIVOST</w:t>
            </w:r>
            <w:r w:rsidRPr="00406190">
              <w:rPr>
                <w:rFonts w:ascii="Times New Roman" w:eastAsia="Calibri" w:hAnsi="Times New Roman" w:cs="Times New Roman"/>
                <w:b/>
                <w:bCs/>
                <w:sz w:val="20"/>
                <w:szCs w:val="20"/>
                <w:vertAlign w:val="superscript"/>
              </w:rPr>
              <w:footnoteReference w:id="36"/>
            </w:r>
          </w:p>
          <w:p w14:paraId="4702CB21" w14:textId="77777777" w:rsidR="00406190" w:rsidRPr="00406190" w:rsidRDefault="00406190" w:rsidP="00406190">
            <w:pPr>
              <w:spacing w:after="0" w:line="240" w:lineRule="auto"/>
              <w:jc w:val="center"/>
              <w:rPr>
                <w:rFonts w:ascii="Times New Roman" w:eastAsia="Calibri" w:hAnsi="Times New Roman" w:cs="Times New Roman"/>
                <w:b/>
                <w:bCs/>
                <w:sz w:val="20"/>
                <w:szCs w:val="20"/>
              </w:rPr>
            </w:pPr>
          </w:p>
          <w:p w14:paraId="513792FE" w14:textId="77777777" w:rsidR="00406190" w:rsidRPr="00406190" w:rsidRDefault="00406190" w:rsidP="00406190">
            <w:pPr>
              <w:spacing w:after="0" w:line="240" w:lineRule="auto"/>
              <w:jc w:val="center"/>
              <w:rPr>
                <w:rFonts w:ascii="Times New Roman" w:eastAsia="Calibri" w:hAnsi="Times New Roman" w:cs="Times New Roman"/>
                <w:sz w:val="20"/>
                <w:szCs w:val="20"/>
              </w:rPr>
            </w:pPr>
            <w:r w:rsidRPr="00406190">
              <w:rPr>
                <w:rFonts w:ascii="Times New Roman" w:eastAsia="Calibri" w:hAnsi="Times New Roman" w:cs="Times New Roman"/>
                <w:sz w:val="20"/>
                <w:szCs w:val="20"/>
              </w:rPr>
              <w:t xml:space="preserve">Ambicija 1: Uključiti </w:t>
            </w:r>
          </w:p>
        </w:tc>
      </w:tr>
      <w:tr w:rsidR="00406190" w:rsidRPr="00406190" w14:paraId="5B5DA812" w14:textId="77777777" w:rsidTr="00406190">
        <w:tc>
          <w:tcPr>
            <w:tcW w:w="9016" w:type="dxa"/>
            <w:gridSpan w:val="2"/>
            <w:shd w:val="clear" w:color="auto" w:fill="FBE4D5"/>
          </w:tcPr>
          <w:p w14:paraId="48162769" w14:textId="77777777" w:rsidR="00406190" w:rsidRPr="00406190" w:rsidRDefault="00406190" w:rsidP="00406190">
            <w:pPr>
              <w:spacing w:after="0" w:line="240" w:lineRule="auto"/>
              <w:rPr>
                <w:rFonts w:ascii="Times New Roman" w:eastAsia="Calibri" w:hAnsi="Times New Roman" w:cs="Times New Roman"/>
                <w:b/>
                <w:bCs/>
                <w:sz w:val="20"/>
                <w:szCs w:val="20"/>
              </w:rPr>
            </w:pPr>
          </w:p>
          <w:p w14:paraId="14F2B7D8" w14:textId="77777777" w:rsidR="00406190" w:rsidRPr="00406190" w:rsidRDefault="00406190" w:rsidP="00406190">
            <w:pPr>
              <w:spacing w:after="0" w:line="240" w:lineRule="auto"/>
              <w:jc w:val="center"/>
              <w:rPr>
                <w:rFonts w:ascii="Times New Roman" w:eastAsia="Calibri" w:hAnsi="Times New Roman" w:cs="Times New Roman"/>
                <w:b/>
                <w:bCs/>
                <w:sz w:val="20"/>
                <w:szCs w:val="20"/>
              </w:rPr>
            </w:pPr>
            <w:r w:rsidRPr="00406190">
              <w:rPr>
                <w:rFonts w:ascii="Times New Roman" w:eastAsia="Calibri" w:hAnsi="Times New Roman" w:cs="Times New Roman"/>
                <w:b/>
                <w:bCs/>
                <w:sz w:val="20"/>
                <w:szCs w:val="20"/>
              </w:rPr>
              <w:t>Osigurava li projekt jednake mogućnosti svima, bez obzira na spol, rasno ili etničko podrijetlo, vjeru ili uvjerenja, ekonomsku moć i/ili seksualnu orijentaciju, dajući prioritet osobama u nepovoljnom položaju i ranjivim društvenim skupinama?</w:t>
            </w:r>
          </w:p>
          <w:p w14:paraId="3E83A4FF" w14:textId="77777777" w:rsidR="00406190" w:rsidRPr="00406190" w:rsidRDefault="00406190" w:rsidP="00406190">
            <w:pPr>
              <w:spacing w:after="0" w:line="240" w:lineRule="auto"/>
              <w:jc w:val="center"/>
              <w:rPr>
                <w:rFonts w:ascii="Times New Roman" w:eastAsia="Calibri" w:hAnsi="Times New Roman" w:cs="Times New Roman"/>
                <w:sz w:val="24"/>
                <w:szCs w:val="24"/>
              </w:rPr>
            </w:pPr>
          </w:p>
        </w:tc>
      </w:tr>
      <w:tr w:rsidR="00406190" w:rsidRPr="00406190" w14:paraId="5F5D0E02" w14:textId="77777777" w:rsidTr="00E86CA8">
        <w:trPr>
          <w:trHeight w:val="499"/>
        </w:trPr>
        <w:tc>
          <w:tcPr>
            <w:tcW w:w="4508" w:type="dxa"/>
            <w:shd w:val="clear" w:color="auto" w:fill="auto"/>
            <w:vAlign w:val="center"/>
          </w:tcPr>
          <w:p w14:paraId="3305A7C9" w14:textId="77777777" w:rsidR="00406190" w:rsidRPr="00406190" w:rsidRDefault="00406190" w:rsidP="00406190">
            <w:pPr>
              <w:spacing w:after="0" w:line="240" w:lineRule="auto"/>
              <w:jc w:val="center"/>
              <w:rPr>
                <w:rFonts w:ascii="Times New Roman" w:eastAsia="Calibri" w:hAnsi="Times New Roman" w:cs="Times New Roman"/>
                <w:b/>
                <w:sz w:val="20"/>
                <w:szCs w:val="20"/>
              </w:rPr>
            </w:pPr>
            <w:bookmarkStart w:id="119" w:name="_Hlk178577959"/>
            <w:r w:rsidRPr="00406190">
              <w:rPr>
                <w:rFonts w:ascii="Times New Roman" w:eastAsia="Calibri" w:hAnsi="Times New Roman" w:cs="Times New Roman"/>
                <w:b/>
                <w:sz w:val="20"/>
                <w:szCs w:val="20"/>
              </w:rPr>
              <w:t>Objašnjenje kriterija za</w:t>
            </w:r>
          </w:p>
          <w:p w14:paraId="7B029D69" w14:textId="77777777" w:rsidR="00406190" w:rsidRPr="00406190" w:rsidRDefault="00406190" w:rsidP="00406190">
            <w:pPr>
              <w:spacing w:after="0" w:line="240" w:lineRule="auto"/>
              <w:jc w:val="center"/>
              <w:rPr>
                <w:rFonts w:ascii="Times New Roman" w:eastAsia="Calibri" w:hAnsi="Times New Roman" w:cs="Times New Roman"/>
                <w:b/>
                <w:sz w:val="20"/>
                <w:szCs w:val="20"/>
              </w:rPr>
            </w:pPr>
            <w:r w:rsidRPr="00406190">
              <w:rPr>
                <w:rFonts w:ascii="Times New Roman" w:eastAsia="Calibri" w:hAnsi="Times New Roman" w:cs="Times New Roman"/>
                <w:b/>
                <w:sz w:val="20"/>
                <w:szCs w:val="20"/>
              </w:rPr>
              <w:t>procjenu usklađenosti s NEB-om</w:t>
            </w:r>
          </w:p>
        </w:tc>
        <w:tc>
          <w:tcPr>
            <w:tcW w:w="4508" w:type="dxa"/>
            <w:shd w:val="clear" w:color="auto" w:fill="auto"/>
            <w:vAlign w:val="center"/>
          </w:tcPr>
          <w:p w14:paraId="2E5DCBB8" w14:textId="77777777" w:rsidR="00406190" w:rsidRPr="00406190" w:rsidRDefault="00406190" w:rsidP="00406190">
            <w:pPr>
              <w:spacing w:after="0" w:line="240" w:lineRule="auto"/>
              <w:jc w:val="center"/>
              <w:rPr>
                <w:rFonts w:ascii="Times New Roman" w:eastAsia="Calibri" w:hAnsi="Times New Roman" w:cs="Times New Roman"/>
                <w:b/>
                <w:sz w:val="16"/>
                <w:szCs w:val="16"/>
              </w:rPr>
            </w:pPr>
            <w:r w:rsidRPr="00406190">
              <w:rPr>
                <w:rFonts w:ascii="Times New Roman" w:eastAsia="Calibri" w:hAnsi="Times New Roman" w:cs="Times New Roman"/>
                <w:b/>
                <w:sz w:val="16"/>
                <w:szCs w:val="16"/>
              </w:rPr>
              <w:t>Elementi koje je poželjno uključiti u projekt te jasno obrazložiti u tekstualnom opisu</w:t>
            </w:r>
            <w:r w:rsidRPr="00406190">
              <w:rPr>
                <w:rFonts w:ascii="Times New Roman" w:eastAsia="Calibri" w:hAnsi="Times New Roman" w:cs="Times New Roman"/>
                <w:b/>
                <w:sz w:val="16"/>
                <w:szCs w:val="16"/>
                <w:vertAlign w:val="superscript"/>
              </w:rPr>
              <w:footnoteReference w:id="37"/>
            </w:r>
          </w:p>
        </w:tc>
      </w:tr>
      <w:bookmarkEnd w:id="119"/>
      <w:tr w:rsidR="00406190" w:rsidRPr="00406190" w14:paraId="0D3D872A" w14:textId="77777777" w:rsidTr="00E86CA8">
        <w:tc>
          <w:tcPr>
            <w:tcW w:w="4508" w:type="dxa"/>
          </w:tcPr>
          <w:p w14:paraId="0FEF5D76" w14:textId="77777777" w:rsidR="00406190" w:rsidRPr="00406190" w:rsidRDefault="00406190" w:rsidP="00406190">
            <w:pPr>
              <w:spacing w:after="0" w:line="240" w:lineRule="auto"/>
              <w:rPr>
                <w:rFonts w:ascii="Times New Roman" w:eastAsia="Calibri" w:hAnsi="Times New Roman" w:cs="Times New Roman"/>
                <w:sz w:val="20"/>
                <w:szCs w:val="20"/>
              </w:rPr>
            </w:pPr>
          </w:p>
          <w:p w14:paraId="6CE13F92" w14:textId="77777777" w:rsidR="00406190" w:rsidRPr="00406190" w:rsidRDefault="00406190" w:rsidP="00406190">
            <w:pPr>
              <w:spacing w:after="0" w:line="240" w:lineRule="auto"/>
              <w:rPr>
                <w:rFonts w:ascii="Times New Roman" w:eastAsia="Calibri" w:hAnsi="Times New Roman" w:cs="Times New Roman"/>
                <w:sz w:val="20"/>
                <w:szCs w:val="20"/>
              </w:rPr>
            </w:pPr>
          </w:p>
          <w:p w14:paraId="1850BDBA" w14:textId="77777777" w:rsidR="00406190" w:rsidRPr="00406190" w:rsidRDefault="00406190" w:rsidP="00406190">
            <w:pPr>
              <w:spacing w:after="0" w:line="240" w:lineRule="auto"/>
              <w:rPr>
                <w:rFonts w:ascii="Times New Roman" w:eastAsia="Calibri" w:hAnsi="Times New Roman" w:cs="Times New Roman"/>
                <w:sz w:val="20"/>
                <w:szCs w:val="20"/>
              </w:rPr>
            </w:pPr>
          </w:p>
          <w:p w14:paraId="6C8B3B72" w14:textId="77777777" w:rsidR="00406190" w:rsidRPr="00406190" w:rsidRDefault="00406190" w:rsidP="00406190">
            <w:pPr>
              <w:spacing w:after="0" w:line="240" w:lineRule="auto"/>
              <w:rPr>
                <w:rFonts w:ascii="Times New Roman" w:eastAsia="Calibri" w:hAnsi="Times New Roman" w:cs="Times New Roman"/>
                <w:sz w:val="20"/>
                <w:szCs w:val="20"/>
              </w:rPr>
            </w:pPr>
            <w:r w:rsidRPr="00406190">
              <w:rPr>
                <w:rFonts w:ascii="Times New Roman" w:eastAsia="Calibri" w:hAnsi="Times New Roman" w:cs="Times New Roman"/>
                <w:sz w:val="20"/>
                <w:szCs w:val="20"/>
              </w:rPr>
              <w:t>Projekt je u skladu s NEB temeljnom vrijednošću Uključivost ako generalno osigurava pristupačnost (fizičku, kognitivnu, psihološku, itd.) i priuštivost svima, bez obzira na spol, rasno ili etničko podrijetlo, vjeru ili uvjerenja, sposobnosti, dobi ili seksualne orijentacije.</w:t>
            </w:r>
            <w:r w:rsidRPr="00406190">
              <w:rPr>
                <w:rFonts w:ascii="Times New Roman" w:eastAsia="Calibri" w:hAnsi="Times New Roman" w:cs="Times New Roman"/>
                <w:b/>
                <w:sz w:val="20"/>
                <w:szCs w:val="20"/>
              </w:rPr>
              <w:t xml:space="preserve"> </w:t>
            </w:r>
            <w:r w:rsidRPr="00406190">
              <w:rPr>
                <w:rFonts w:ascii="Times New Roman" w:eastAsia="Calibri" w:hAnsi="Times New Roman" w:cs="Times New Roman"/>
                <w:sz w:val="20"/>
                <w:szCs w:val="20"/>
              </w:rPr>
              <w:t>Davanje jednakih prilika i mogućnosti svima je ključna karakteristika uključivih projekata koja se ne smije uzimati zdravo za gotovo, već je iznimno važno omogućiti prioritet osobama u nepovoljnom položaju, ranjivim društvenim skupinama, te manje zastupljenim pojedincima, skupinama i zajednicama (na pr. invalidi, izbjeglice, beskućnici, kućanstva s manjim prihodima, manjinske etničke skupine, na pr. Romi, itd.).</w:t>
            </w:r>
          </w:p>
        </w:tc>
        <w:tc>
          <w:tcPr>
            <w:tcW w:w="4508" w:type="dxa"/>
          </w:tcPr>
          <w:p w14:paraId="34746B11" w14:textId="77777777" w:rsidR="00406190" w:rsidRPr="00406190" w:rsidRDefault="00406190" w:rsidP="00406190">
            <w:pPr>
              <w:spacing w:after="0" w:line="240" w:lineRule="auto"/>
              <w:rPr>
                <w:rFonts w:ascii="Times New Roman" w:eastAsia="Calibri" w:hAnsi="Times New Roman" w:cs="Times New Roman"/>
                <w:sz w:val="20"/>
                <w:szCs w:val="20"/>
              </w:rPr>
            </w:pPr>
            <w:r w:rsidRPr="00406190">
              <w:rPr>
                <w:rFonts w:ascii="Times New Roman" w:eastAsia="Calibri" w:hAnsi="Times New Roman" w:cs="Times New Roman"/>
                <w:sz w:val="20"/>
                <w:szCs w:val="20"/>
              </w:rPr>
              <w:t>Projekt jasno predstavlja sve potencijalne ciljne skupine i opisuje konkretne mjere za uključenje osoba u nepovoljnom položaju (npr. invalidi, kućanstva s manjim prihodima, manjinske etničke skupine i dr.) u razne faze implementacije.</w:t>
            </w:r>
          </w:p>
          <w:p w14:paraId="713C3F51" w14:textId="77777777" w:rsidR="00406190" w:rsidRPr="00406190" w:rsidRDefault="00406190" w:rsidP="00406190">
            <w:pPr>
              <w:spacing w:after="0" w:line="240" w:lineRule="auto"/>
              <w:rPr>
                <w:rFonts w:ascii="Times New Roman" w:eastAsia="Calibri" w:hAnsi="Times New Roman" w:cs="Times New Roman"/>
                <w:sz w:val="20"/>
                <w:szCs w:val="20"/>
              </w:rPr>
            </w:pPr>
          </w:p>
          <w:p w14:paraId="2F5605F5" w14:textId="77777777" w:rsidR="00406190" w:rsidRPr="00406190" w:rsidRDefault="00406190" w:rsidP="00406190">
            <w:pPr>
              <w:spacing w:after="0" w:line="240" w:lineRule="auto"/>
              <w:rPr>
                <w:rFonts w:ascii="Times New Roman" w:eastAsia="Calibri" w:hAnsi="Times New Roman" w:cs="Times New Roman"/>
                <w:sz w:val="20"/>
                <w:szCs w:val="20"/>
              </w:rPr>
            </w:pPr>
            <w:r w:rsidRPr="00406190">
              <w:rPr>
                <w:rFonts w:ascii="Times New Roman" w:eastAsia="Calibri" w:hAnsi="Times New Roman" w:cs="Times New Roman"/>
                <w:sz w:val="20"/>
                <w:szCs w:val="20"/>
              </w:rPr>
              <w:t xml:space="preserve">Projekt dokazuje priuštivost (dostupnost) i opisuje načine na koje će kroz implementaciju unaprijediti tu važnu karakteristiku uključivih projekata </w:t>
            </w:r>
          </w:p>
          <w:p w14:paraId="122F417A" w14:textId="77777777" w:rsidR="00406190" w:rsidRPr="00406190" w:rsidRDefault="00406190" w:rsidP="00406190">
            <w:pPr>
              <w:spacing w:after="0" w:line="240" w:lineRule="auto"/>
              <w:rPr>
                <w:rFonts w:ascii="Times New Roman" w:eastAsia="Calibri" w:hAnsi="Times New Roman" w:cs="Times New Roman"/>
                <w:sz w:val="20"/>
                <w:szCs w:val="20"/>
              </w:rPr>
            </w:pPr>
          </w:p>
          <w:p w14:paraId="39EFA503" w14:textId="77777777" w:rsidR="00406190" w:rsidRPr="00406190" w:rsidRDefault="00406190" w:rsidP="00406190">
            <w:pPr>
              <w:spacing w:after="0" w:line="240" w:lineRule="auto"/>
              <w:rPr>
                <w:rFonts w:ascii="Times New Roman" w:eastAsia="Calibri" w:hAnsi="Times New Roman" w:cs="Times New Roman"/>
                <w:i/>
                <w:iCs/>
                <w:sz w:val="20"/>
                <w:szCs w:val="20"/>
              </w:rPr>
            </w:pPr>
            <w:r w:rsidRPr="00406190">
              <w:rPr>
                <w:rFonts w:ascii="Times New Roman" w:eastAsia="Calibri" w:hAnsi="Times New Roman" w:cs="Times New Roman"/>
                <w:i/>
                <w:iCs/>
                <w:sz w:val="20"/>
                <w:szCs w:val="20"/>
              </w:rPr>
              <w:t>Opis i taksativno navođenje uključenih mjera/aktivnosti (upisuje Prijavitelj):</w:t>
            </w:r>
          </w:p>
          <w:p w14:paraId="399A26B4" w14:textId="77777777" w:rsidR="00406190" w:rsidRPr="00406190" w:rsidRDefault="00406190" w:rsidP="00406190">
            <w:pPr>
              <w:spacing w:after="0" w:line="240" w:lineRule="auto"/>
              <w:rPr>
                <w:rFonts w:ascii="Times New Roman" w:eastAsia="Calibri" w:hAnsi="Times New Roman" w:cs="Times New Roman"/>
                <w:sz w:val="20"/>
                <w:szCs w:val="20"/>
              </w:rPr>
            </w:pPr>
          </w:p>
          <w:p w14:paraId="69CB8D39" w14:textId="77777777" w:rsidR="00406190" w:rsidRPr="00406190" w:rsidRDefault="00406190" w:rsidP="00406190">
            <w:pPr>
              <w:spacing w:after="0" w:line="240" w:lineRule="auto"/>
              <w:rPr>
                <w:rFonts w:ascii="Times New Roman" w:eastAsia="Calibri" w:hAnsi="Times New Roman" w:cs="Times New Roman"/>
                <w:sz w:val="20"/>
                <w:szCs w:val="20"/>
              </w:rPr>
            </w:pPr>
          </w:p>
          <w:p w14:paraId="40F5A8A3" w14:textId="77777777" w:rsidR="00406190" w:rsidRPr="00406190" w:rsidRDefault="00406190" w:rsidP="00406190">
            <w:pPr>
              <w:spacing w:after="0" w:line="240" w:lineRule="auto"/>
              <w:rPr>
                <w:rFonts w:ascii="Times New Roman" w:eastAsia="Calibri" w:hAnsi="Times New Roman" w:cs="Times New Roman"/>
                <w:sz w:val="20"/>
                <w:szCs w:val="20"/>
              </w:rPr>
            </w:pPr>
          </w:p>
          <w:p w14:paraId="2B534264" w14:textId="77777777" w:rsidR="00406190" w:rsidRPr="00406190" w:rsidRDefault="00406190" w:rsidP="00406190">
            <w:pPr>
              <w:spacing w:after="0" w:line="240" w:lineRule="auto"/>
              <w:rPr>
                <w:rFonts w:ascii="Times New Roman" w:eastAsia="Calibri" w:hAnsi="Times New Roman" w:cs="Times New Roman"/>
                <w:sz w:val="20"/>
                <w:szCs w:val="20"/>
              </w:rPr>
            </w:pPr>
          </w:p>
          <w:p w14:paraId="3426D39D" w14:textId="77777777" w:rsidR="00406190" w:rsidRDefault="00406190" w:rsidP="00406190">
            <w:pPr>
              <w:spacing w:after="0" w:line="240" w:lineRule="auto"/>
              <w:rPr>
                <w:rFonts w:ascii="Times New Roman" w:eastAsia="Calibri" w:hAnsi="Times New Roman" w:cs="Times New Roman"/>
                <w:sz w:val="20"/>
                <w:szCs w:val="20"/>
              </w:rPr>
            </w:pPr>
          </w:p>
          <w:p w14:paraId="30F47364" w14:textId="77777777" w:rsidR="00406190" w:rsidRDefault="00406190" w:rsidP="00406190">
            <w:pPr>
              <w:spacing w:after="0" w:line="240" w:lineRule="auto"/>
              <w:rPr>
                <w:rFonts w:ascii="Times New Roman" w:eastAsia="Calibri" w:hAnsi="Times New Roman" w:cs="Times New Roman"/>
                <w:sz w:val="20"/>
                <w:szCs w:val="20"/>
              </w:rPr>
            </w:pPr>
          </w:p>
          <w:p w14:paraId="4C3C471F" w14:textId="77777777" w:rsidR="00406190" w:rsidRDefault="00406190" w:rsidP="00406190">
            <w:pPr>
              <w:spacing w:after="0" w:line="240" w:lineRule="auto"/>
              <w:rPr>
                <w:rFonts w:ascii="Times New Roman" w:eastAsia="Calibri" w:hAnsi="Times New Roman" w:cs="Times New Roman"/>
                <w:sz w:val="20"/>
                <w:szCs w:val="20"/>
              </w:rPr>
            </w:pPr>
          </w:p>
          <w:p w14:paraId="5C3E6D8D" w14:textId="77777777" w:rsidR="00406190" w:rsidRPr="00406190" w:rsidRDefault="00406190" w:rsidP="00406190">
            <w:pPr>
              <w:spacing w:after="0" w:line="240" w:lineRule="auto"/>
              <w:rPr>
                <w:rFonts w:ascii="Times New Roman" w:eastAsia="Calibri" w:hAnsi="Times New Roman" w:cs="Times New Roman"/>
                <w:sz w:val="20"/>
                <w:szCs w:val="20"/>
              </w:rPr>
            </w:pPr>
          </w:p>
          <w:p w14:paraId="50910D58" w14:textId="77777777" w:rsidR="00406190" w:rsidRPr="00406190" w:rsidRDefault="00406190" w:rsidP="00406190">
            <w:pPr>
              <w:spacing w:after="0" w:line="240" w:lineRule="auto"/>
              <w:rPr>
                <w:rFonts w:ascii="Times New Roman" w:eastAsia="Calibri" w:hAnsi="Times New Roman" w:cs="Times New Roman"/>
                <w:sz w:val="20"/>
                <w:szCs w:val="20"/>
              </w:rPr>
            </w:pPr>
          </w:p>
          <w:p w14:paraId="67B9C49B" w14:textId="77777777" w:rsidR="00406190" w:rsidRPr="00406190" w:rsidRDefault="00406190" w:rsidP="00406190">
            <w:pPr>
              <w:spacing w:after="0" w:line="240" w:lineRule="auto"/>
              <w:rPr>
                <w:rFonts w:ascii="Times New Roman" w:eastAsia="Calibri" w:hAnsi="Times New Roman" w:cs="Times New Roman"/>
                <w:sz w:val="20"/>
                <w:szCs w:val="20"/>
              </w:rPr>
            </w:pPr>
            <w:r w:rsidRPr="00406190">
              <w:rPr>
                <w:rFonts w:ascii="Times New Roman" w:eastAsia="Calibri" w:hAnsi="Times New Roman" w:cs="Times New Roman"/>
                <w:sz w:val="20"/>
                <w:szCs w:val="20"/>
              </w:rPr>
              <w:t>Projekt se bazira na jednakosti, pristupačnosti i priuštivosti za sve, bez obzira na spol, rasno ili etničko podrijetlo, vjeru ili uvjerenje, zvanje i sposobnosti, dob i/ili seksualnu orijentaciju te promiče  pozitivnu međukulturalnu i/ili međugeneracijsku razmjenu i/ili vidljivo primijenjuje načelo „dizajna za sve”.</w:t>
            </w:r>
          </w:p>
          <w:p w14:paraId="5CB84DC4" w14:textId="77777777" w:rsidR="00406190" w:rsidRPr="00406190" w:rsidRDefault="00406190" w:rsidP="00406190">
            <w:pPr>
              <w:spacing w:after="0" w:line="240" w:lineRule="auto"/>
              <w:rPr>
                <w:rFonts w:ascii="Times New Roman" w:eastAsia="Calibri" w:hAnsi="Times New Roman" w:cs="Times New Roman"/>
                <w:sz w:val="20"/>
                <w:szCs w:val="20"/>
              </w:rPr>
            </w:pPr>
          </w:p>
          <w:p w14:paraId="258C41C7" w14:textId="77777777" w:rsidR="00406190" w:rsidRPr="00406190" w:rsidRDefault="00406190" w:rsidP="00406190">
            <w:pPr>
              <w:spacing w:after="0" w:line="240" w:lineRule="auto"/>
              <w:rPr>
                <w:rFonts w:ascii="Times New Roman" w:eastAsia="Calibri" w:hAnsi="Times New Roman" w:cs="Times New Roman"/>
                <w:sz w:val="20"/>
                <w:szCs w:val="20"/>
              </w:rPr>
            </w:pPr>
          </w:p>
          <w:p w14:paraId="10C44683" w14:textId="77777777" w:rsidR="00406190" w:rsidRPr="00406190" w:rsidRDefault="00406190" w:rsidP="00406190">
            <w:pPr>
              <w:spacing w:after="0" w:line="240" w:lineRule="auto"/>
              <w:rPr>
                <w:rFonts w:ascii="Times New Roman" w:eastAsia="Calibri" w:hAnsi="Times New Roman" w:cs="Times New Roman"/>
                <w:i/>
                <w:iCs/>
                <w:sz w:val="20"/>
                <w:szCs w:val="20"/>
              </w:rPr>
            </w:pPr>
            <w:r w:rsidRPr="00406190">
              <w:rPr>
                <w:rFonts w:ascii="Times New Roman" w:eastAsia="Calibri" w:hAnsi="Times New Roman" w:cs="Times New Roman"/>
                <w:i/>
                <w:iCs/>
                <w:sz w:val="20"/>
                <w:szCs w:val="20"/>
              </w:rPr>
              <w:t>Opis i taksativno navođenje uključenih mjera/aktivnosti (upisuje Prijavitelj):</w:t>
            </w:r>
          </w:p>
          <w:p w14:paraId="54D1D38D" w14:textId="77777777" w:rsidR="00406190" w:rsidRPr="00406190" w:rsidRDefault="00406190" w:rsidP="00406190">
            <w:pPr>
              <w:spacing w:after="0" w:line="240" w:lineRule="auto"/>
              <w:rPr>
                <w:rFonts w:ascii="Times New Roman" w:eastAsia="Calibri" w:hAnsi="Times New Roman" w:cs="Times New Roman"/>
                <w:sz w:val="20"/>
                <w:szCs w:val="20"/>
              </w:rPr>
            </w:pPr>
          </w:p>
          <w:p w14:paraId="10AD9866" w14:textId="77777777" w:rsidR="00406190" w:rsidRPr="00406190" w:rsidRDefault="00406190" w:rsidP="00406190">
            <w:pPr>
              <w:spacing w:after="0" w:line="240" w:lineRule="auto"/>
              <w:rPr>
                <w:rFonts w:ascii="Times New Roman" w:eastAsia="Calibri" w:hAnsi="Times New Roman" w:cs="Times New Roman"/>
                <w:sz w:val="20"/>
                <w:szCs w:val="20"/>
              </w:rPr>
            </w:pPr>
          </w:p>
          <w:p w14:paraId="6EBC422A" w14:textId="77777777" w:rsidR="00406190" w:rsidRPr="00406190" w:rsidRDefault="00406190" w:rsidP="00406190">
            <w:pPr>
              <w:spacing w:after="0" w:line="240" w:lineRule="auto"/>
              <w:rPr>
                <w:rFonts w:ascii="Times New Roman" w:eastAsia="Calibri" w:hAnsi="Times New Roman" w:cs="Times New Roman"/>
                <w:sz w:val="20"/>
                <w:szCs w:val="20"/>
              </w:rPr>
            </w:pPr>
          </w:p>
          <w:p w14:paraId="47433F8A" w14:textId="77777777" w:rsidR="00406190" w:rsidRDefault="00406190" w:rsidP="00406190">
            <w:pPr>
              <w:spacing w:after="0" w:line="240" w:lineRule="auto"/>
              <w:rPr>
                <w:rFonts w:ascii="Times New Roman" w:eastAsia="Calibri" w:hAnsi="Times New Roman" w:cs="Times New Roman"/>
                <w:sz w:val="20"/>
                <w:szCs w:val="20"/>
              </w:rPr>
            </w:pPr>
          </w:p>
          <w:p w14:paraId="3DE46E99" w14:textId="77777777" w:rsidR="00406190" w:rsidRPr="00406190" w:rsidRDefault="00406190" w:rsidP="00406190">
            <w:pPr>
              <w:spacing w:after="0" w:line="240" w:lineRule="auto"/>
              <w:rPr>
                <w:rFonts w:ascii="Times New Roman" w:eastAsia="Calibri" w:hAnsi="Times New Roman" w:cs="Times New Roman"/>
                <w:sz w:val="20"/>
                <w:szCs w:val="20"/>
              </w:rPr>
            </w:pPr>
          </w:p>
          <w:p w14:paraId="13D26575" w14:textId="77777777" w:rsidR="00406190" w:rsidRDefault="00406190" w:rsidP="00406190">
            <w:pPr>
              <w:spacing w:after="0" w:line="240" w:lineRule="auto"/>
              <w:rPr>
                <w:rFonts w:ascii="Times New Roman" w:eastAsia="Calibri" w:hAnsi="Times New Roman" w:cs="Times New Roman"/>
                <w:sz w:val="20"/>
                <w:szCs w:val="20"/>
              </w:rPr>
            </w:pPr>
          </w:p>
          <w:p w14:paraId="57EC7E12" w14:textId="77777777" w:rsidR="00406190" w:rsidRDefault="00406190" w:rsidP="00406190">
            <w:pPr>
              <w:spacing w:after="0" w:line="240" w:lineRule="auto"/>
              <w:rPr>
                <w:rFonts w:ascii="Times New Roman" w:eastAsia="Calibri" w:hAnsi="Times New Roman" w:cs="Times New Roman"/>
                <w:sz w:val="20"/>
                <w:szCs w:val="20"/>
              </w:rPr>
            </w:pPr>
          </w:p>
          <w:p w14:paraId="79E97BC1" w14:textId="77777777" w:rsidR="00406190" w:rsidRPr="00406190" w:rsidRDefault="00406190" w:rsidP="00406190">
            <w:pPr>
              <w:spacing w:after="0" w:line="240" w:lineRule="auto"/>
              <w:rPr>
                <w:rFonts w:ascii="Times New Roman" w:eastAsia="Calibri" w:hAnsi="Times New Roman" w:cs="Times New Roman"/>
                <w:sz w:val="20"/>
                <w:szCs w:val="20"/>
              </w:rPr>
            </w:pPr>
          </w:p>
        </w:tc>
      </w:tr>
      <w:tr w:rsidR="00406190" w:rsidRPr="00406190" w14:paraId="7E1C9F7E" w14:textId="77777777" w:rsidTr="00406190">
        <w:trPr>
          <w:trHeight w:val="714"/>
        </w:trPr>
        <w:tc>
          <w:tcPr>
            <w:tcW w:w="9016" w:type="dxa"/>
            <w:gridSpan w:val="2"/>
            <w:shd w:val="clear" w:color="auto" w:fill="DEEAF6"/>
          </w:tcPr>
          <w:p w14:paraId="0C77070A" w14:textId="77777777" w:rsidR="00406190" w:rsidRPr="00406190" w:rsidRDefault="00406190" w:rsidP="00406190">
            <w:pPr>
              <w:spacing w:after="0" w:line="240" w:lineRule="auto"/>
              <w:jc w:val="center"/>
              <w:rPr>
                <w:rFonts w:ascii="Times New Roman" w:eastAsia="Calibri" w:hAnsi="Times New Roman" w:cs="Times New Roman"/>
                <w:b/>
                <w:sz w:val="20"/>
                <w:szCs w:val="20"/>
              </w:rPr>
            </w:pPr>
            <w:r w:rsidRPr="00406190">
              <w:rPr>
                <w:rFonts w:ascii="Times New Roman" w:eastAsia="Calibri" w:hAnsi="Times New Roman" w:cs="Times New Roman"/>
                <w:b/>
                <w:sz w:val="20"/>
                <w:szCs w:val="20"/>
              </w:rPr>
              <w:lastRenderedPageBreak/>
              <w:t>Radni princip 1</w:t>
            </w:r>
          </w:p>
          <w:p w14:paraId="4D55C7A0" w14:textId="77777777" w:rsidR="00406190" w:rsidRPr="00406190" w:rsidRDefault="00406190" w:rsidP="00406190">
            <w:pPr>
              <w:spacing w:after="0" w:line="240" w:lineRule="auto"/>
              <w:jc w:val="center"/>
              <w:rPr>
                <w:rFonts w:ascii="Times New Roman" w:eastAsia="Calibri" w:hAnsi="Times New Roman" w:cs="Times New Roman"/>
                <w:b/>
                <w:sz w:val="20"/>
                <w:szCs w:val="20"/>
              </w:rPr>
            </w:pPr>
            <w:r w:rsidRPr="00406190">
              <w:rPr>
                <w:rFonts w:ascii="Times New Roman" w:eastAsia="Calibri" w:hAnsi="Times New Roman" w:cs="Times New Roman"/>
                <w:b/>
                <w:sz w:val="20"/>
                <w:szCs w:val="20"/>
              </w:rPr>
              <w:t>PARTICIPATIVNI PROCES</w:t>
            </w:r>
          </w:p>
          <w:p w14:paraId="6ED8196B" w14:textId="77777777" w:rsidR="00406190" w:rsidRPr="00406190" w:rsidRDefault="00406190" w:rsidP="00406190">
            <w:pPr>
              <w:spacing w:after="0" w:line="240" w:lineRule="auto"/>
              <w:jc w:val="center"/>
              <w:rPr>
                <w:rFonts w:ascii="Times New Roman" w:eastAsia="Calibri" w:hAnsi="Times New Roman" w:cs="Times New Roman"/>
                <w:sz w:val="20"/>
                <w:szCs w:val="20"/>
              </w:rPr>
            </w:pPr>
          </w:p>
          <w:p w14:paraId="735404F8" w14:textId="77777777" w:rsidR="00406190" w:rsidRPr="00406190" w:rsidRDefault="00406190" w:rsidP="00406190">
            <w:pPr>
              <w:spacing w:after="0" w:line="240" w:lineRule="auto"/>
              <w:jc w:val="center"/>
              <w:rPr>
                <w:rFonts w:ascii="Times New Roman" w:eastAsia="Calibri" w:hAnsi="Times New Roman" w:cs="Times New Roman"/>
                <w:sz w:val="20"/>
                <w:szCs w:val="20"/>
              </w:rPr>
            </w:pPr>
            <w:r w:rsidRPr="00406190">
              <w:rPr>
                <w:rFonts w:ascii="Times New Roman" w:eastAsia="Calibri" w:hAnsi="Times New Roman" w:cs="Times New Roman"/>
                <w:sz w:val="20"/>
                <w:szCs w:val="20"/>
              </w:rPr>
              <w:t>Ambicija 1: Konzultirati</w:t>
            </w:r>
          </w:p>
          <w:p w14:paraId="794F9BE5" w14:textId="77777777" w:rsidR="00406190" w:rsidRPr="00406190" w:rsidRDefault="00406190" w:rsidP="00406190">
            <w:pPr>
              <w:spacing w:after="0" w:line="240" w:lineRule="auto"/>
              <w:jc w:val="center"/>
              <w:rPr>
                <w:rFonts w:ascii="Times New Roman" w:eastAsia="Calibri" w:hAnsi="Times New Roman" w:cs="Times New Roman"/>
                <w:sz w:val="24"/>
                <w:szCs w:val="24"/>
              </w:rPr>
            </w:pPr>
          </w:p>
        </w:tc>
      </w:tr>
      <w:tr w:rsidR="00406190" w:rsidRPr="00406190" w14:paraId="736485F8" w14:textId="77777777" w:rsidTr="00406190">
        <w:tc>
          <w:tcPr>
            <w:tcW w:w="9016" w:type="dxa"/>
            <w:gridSpan w:val="2"/>
            <w:shd w:val="clear" w:color="auto" w:fill="DEEAF6"/>
          </w:tcPr>
          <w:p w14:paraId="2B1F95FE" w14:textId="77777777" w:rsidR="00406190" w:rsidRPr="00406190" w:rsidRDefault="00406190" w:rsidP="00406190">
            <w:pPr>
              <w:spacing w:after="0" w:line="240" w:lineRule="auto"/>
              <w:jc w:val="center"/>
              <w:rPr>
                <w:rFonts w:ascii="Times New Roman" w:eastAsia="Calibri" w:hAnsi="Times New Roman" w:cs="Times New Roman"/>
                <w:b/>
                <w:sz w:val="20"/>
                <w:szCs w:val="20"/>
              </w:rPr>
            </w:pPr>
          </w:p>
          <w:p w14:paraId="75C9F66E" w14:textId="77777777" w:rsidR="00406190" w:rsidRPr="00406190" w:rsidRDefault="00406190" w:rsidP="00406190">
            <w:pPr>
              <w:spacing w:after="0" w:line="240" w:lineRule="auto"/>
              <w:jc w:val="center"/>
              <w:rPr>
                <w:rFonts w:ascii="Times New Roman" w:eastAsia="Calibri" w:hAnsi="Times New Roman" w:cs="Times New Roman"/>
                <w:b/>
                <w:sz w:val="20"/>
                <w:szCs w:val="20"/>
              </w:rPr>
            </w:pPr>
            <w:r w:rsidRPr="00406190">
              <w:rPr>
                <w:rFonts w:ascii="Times New Roman" w:eastAsia="Calibri" w:hAnsi="Times New Roman" w:cs="Times New Roman"/>
                <w:b/>
                <w:sz w:val="20"/>
                <w:szCs w:val="20"/>
              </w:rPr>
              <w:t>Implementira li se projekt kroz dokumentirane procese konzultacija sa širokim rasponom dionika, u kojima informacije teku u oba smjera - od nositelja projekta prema dionicima i natrag?</w:t>
            </w:r>
          </w:p>
          <w:p w14:paraId="5FFFCCE6" w14:textId="77777777" w:rsidR="00406190" w:rsidRPr="00406190" w:rsidRDefault="00406190" w:rsidP="00406190">
            <w:pPr>
              <w:spacing w:after="0" w:line="240" w:lineRule="auto"/>
              <w:jc w:val="center"/>
              <w:rPr>
                <w:rFonts w:ascii="Times New Roman" w:eastAsia="Calibri" w:hAnsi="Times New Roman" w:cs="Times New Roman"/>
                <w:b/>
                <w:sz w:val="24"/>
                <w:szCs w:val="24"/>
              </w:rPr>
            </w:pPr>
          </w:p>
        </w:tc>
      </w:tr>
      <w:tr w:rsidR="00406190" w:rsidRPr="00406190" w14:paraId="2CA5C8E6" w14:textId="77777777" w:rsidTr="00E86CA8">
        <w:tc>
          <w:tcPr>
            <w:tcW w:w="4508" w:type="dxa"/>
            <w:shd w:val="clear" w:color="auto" w:fill="auto"/>
            <w:vAlign w:val="center"/>
          </w:tcPr>
          <w:p w14:paraId="727462F1" w14:textId="77777777" w:rsidR="00406190" w:rsidRPr="00406190" w:rsidRDefault="00406190" w:rsidP="00406190">
            <w:pPr>
              <w:spacing w:after="0" w:line="240" w:lineRule="auto"/>
              <w:jc w:val="center"/>
              <w:rPr>
                <w:rFonts w:ascii="Times New Roman" w:eastAsia="Calibri" w:hAnsi="Times New Roman" w:cs="Times New Roman"/>
                <w:b/>
                <w:sz w:val="20"/>
                <w:szCs w:val="20"/>
              </w:rPr>
            </w:pPr>
            <w:r w:rsidRPr="00406190">
              <w:rPr>
                <w:rFonts w:ascii="Times New Roman" w:eastAsia="Calibri" w:hAnsi="Times New Roman" w:cs="Times New Roman"/>
                <w:b/>
                <w:sz w:val="20"/>
                <w:szCs w:val="20"/>
              </w:rPr>
              <w:t>Objašnjenje kriterija za procjenu usklađenosti s NEB-om</w:t>
            </w:r>
          </w:p>
        </w:tc>
        <w:tc>
          <w:tcPr>
            <w:tcW w:w="4508" w:type="dxa"/>
            <w:shd w:val="clear" w:color="auto" w:fill="auto"/>
            <w:vAlign w:val="center"/>
          </w:tcPr>
          <w:p w14:paraId="7604AE76" w14:textId="77777777" w:rsidR="00406190" w:rsidRPr="00406190" w:rsidRDefault="00406190" w:rsidP="00406190">
            <w:pPr>
              <w:spacing w:after="0" w:line="240" w:lineRule="auto"/>
              <w:jc w:val="center"/>
              <w:rPr>
                <w:rFonts w:ascii="Times New Roman" w:eastAsia="Calibri" w:hAnsi="Times New Roman" w:cs="Times New Roman"/>
                <w:sz w:val="20"/>
                <w:szCs w:val="20"/>
              </w:rPr>
            </w:pPr>
            <w:r w:rsidRPr="00406190">
              <w:rPr>
                <w:rFonts w:ascii="Times New Roman" w:eastAsia="Calibri" w:hAnsi="Times New Roman" w:cs="Times New Roman"/>
                <w:b/>
                <w:sz w:val="16"/>
                <w:szCs w:val="16"/>
              </w:rPr>
              <w:t>Elementi koje je poželjno uključiti u projekt te jasno obrazložiti u tekstualnom opisu</w:t>
            </w:r>
            <w:r w:rsidRPr="00406190">
              <w:rPr>
                <w:rFonts w:ascii="Times New Roman" w:eastAsia="Calibri" w:hAnsi="Times New Roman" w:cs="Times New Roman"/>
                <w:b/>
                <w:sz w:val="16"/>
                <w:szCs w:val="16"/>
                <w:vertAlign w:val="superscript"/>
              </w:rPr>
              <w:footnoteReference w:id="38"/>
            </w:r>
          </w:p>
        </w:tc>
      </w:tr>
      <w:tr w:rsidR="00406190" w:rsidRPr="00406190" w14:paraId="3B409DD1" w14:textId="77777777" w:rsidTr="00E86CA8">
        <w:tc>
          <w:tcPr>
            <w:tcW w:w="4508" w:type="dxa"/>
          </w:tcPr>
          <w:p w14:paraId="6F18E5E9" w14:textId="77777777" w:rsidR="00406190" w:rsidRPr="00406190" w:rsidRDefault="00406190" w:rsidP="00406190">
            <w:pPr>
              <w:spacing w:after="0" w:line="240" w:lineRule="auto"/>
              <w:rPr>
                <w:rFonts w:ascii="Times New Roman" w:eastAsia="Calibri" w:hAnsi="Times New Roman" w:cs="Times New Roman"/>
                <w:sz w:val="20"/>
                <w:szCs w:val="20"/>
              </w:rPr>
            </w:pPr>
          </w:p>
          <w:p w14:paraId="29390AFD" w14:textId="77777777" w:rsidR="00406190" w:rsidRPr="00406190" w:rsidRDefault="00406190" w:rsidP="00406190">
            <w:pPr>
              <w:spacing w:after="0" w:line="240" w:lineRule="auto"/>
              <w:rPr>
                <w:rFonts w:ascii="Times New Roman" w:eastAsia="Calibri" w:hAnsi="Times New Roman" w:cs="Times New Roman"/>
                <w:sz w:val="20"/>
                <w:szCs w:val="20"/>
              </w:rPr>
            </w:pPr>
          </w:p>
          <w:p w14:paraId="0C6762C1" w14:textId="77777777" w:rsidR="00406190" w:rsidRPr="00406190" w:rsidRDefault="00406190" w:rsidP="00406190">
            <w:pPr>
              <w:spacing w:after="0" w:line="240" w:lineRule="auto"/>
              <w:rPr>
                <w:rFonts w:ascii="Times New Roman" w:eastAsia="Calibri" w:hAnsi="Times New Roman" w:cs="Times New Roman"/>
                <w:sz w:val="20"/>
                <w:szCs w:val="20"/>
              </w:rPr>
            </w:pPr>
          </w:p>
          <w:p w14:paraId="75444D98" w14:textId="77777777" w:rsidR="00406190" w:rsidRPr="00406190" w:rsidRDefault="00406190" w:rsidP="00406190">
            <w:pPr>
              <w:spacing w:after="0" w:line="240" w:lineRule="auto"/>
              <w:rPr>
                <w:rFonts w:ascii="Times New Roman" w:eastAsia="Calibri" w:hAnsi="Times New Roman" w:cs="Times New Roman"/>
                <w:sz w:val="20"/>
                <w:szCs w:val="20"/>
              </w:rPr>
            </w:pPr>
            <w:r w:rsidRPr="00406190">
              <w:rPr>
                <w:rFonts w:ascii="Times New Roman" w:eastAsia="Calibri" w:hAnsi="Times New Roman" w:cs="Times New Roman"/>
                <w:sz w:val="20"/>
                <w:szCs w:val="20"/>
              </w:rPr>
              <w:t xml:space="preserve">Projekt je u skladu s NEB radnim principom Participativni proces ako ima već uspostavljene komunikacijske kanale i dokumentirane dokaze višestrukih konzultacija s dionicima relevantnima za sve 3 NEB temeljne vrijednosti: </w:t>
            </w:r>
            <w:r w:rsidRPr="00406190">
              <w:rPr>
                <w:rFonts w:ascii="Times New Roman" w:eastAsia="Calibri" w:hAnsi="Times New Roman" w:cs="Times New Roman"/>
                <w:i/>
                <w:iCs/>
                <w:sz w:val="20"/>
                <w:szCs w:val="20"/>
              </w:rPr>
              <w:t>Održivost, Estetiku i kvalitetu iskustva</w:t>
            </w:r>
            <w:r w:rsidRPr="00406190">
              <w:rPr>
                <w:rFonts w:ascii="Times New Roman" w:eastAsia="Calibri" w:hAnsi="Times New Roman" w:cs="Times New Roman"/>
                <w:sz w:val="20"/>
                <w:szCs w:val="20"/>
              </w:rPr>
              <w:t xml:space="preserve"> i </w:t>
            </w:r>
            <w:r w:rsidRPr="00406190">
              <w:rPr>
                <w:rFonts w:ascii="Times New Roman" w:eastAsia="Calibri" w:hAnsi="Times New Roman" w:cs="Times New Roman"/>
                <w:i/>
                <w:iCs/>
                <w:sz w:val="20"/>
                <w:szCs w:val="20"/>
              </w:rPr>
              <w:t>Uključivost</w:t>
            </w:r>
            <w:r w:rsidRPr="00406190">
              <w:rPr>
                <w:rFonts w:ascii="Times New Roman" w:eastAsia="Calibri" w:hAnsi="Times New Roman" w:cs="Times New Roman"/>
                <w:sz w:val="20"/>
                <w:szCs w:val="20"/>
              </w:rPr>
              <w:t>. Na  prvoj razini ambicije, sudjelovanje se kreće od razmjena informacija o projektu do konzultacija koje rezultiraju donošenjem odluka pri čemu je tijek protoka informacija od nositelja projekta prema dionicima i natrag.</w:t>
            </w:r>
          </w:p>
        </w:tc>
        <w:tc>
          <w:tcPr>
            <w:tcW w:w="4508" w:type="dxa"/>
          </w:tcPr>
          <w:p w14:paraId="5861A4FF" w14:textId="77777777" w:rsidR="00406190" w:rsidRPr="00406190" w:rsidRDefault="00406190" w:rsidP="00406190">
            <w:pPr>
              <w:spacing w:after="0" w:line="240" w:lineRule="auto"/>
              <w:rPr>
                <w:rFonts w:ascii="Times New Roman" w:eastAsia="Calibri" w:hAnsi="Times New Roman" w:cs="Times New Roman"/>
                <w:sz w:val="20"/>
                <w:szCs w:val="20"/>
              </w:rPr>
            </w:pPr>
            <w:r w:rsidRPr="00406190">
              <w:rPr>
                <w:rFonts w:ascii="Times New Roman" w:eastAsia="Calibri" w:hAnsi="Times New Roman" w:cs="Times New Roman"/>
                <w:sz w:val="20"/>
                <w:szCs w:val="20"/>
              </w:rPr>
              <w:t xml:space="preserve">Navedeni su dionici u projektu relevantni za sve 3 NEB temeljne vrijednosti: </w:t>
            </w:r>
            <w:r w:rsidRPr="00406190">
              <w:rPr>
                <w:rFonts w:ascii="Times New Roman" w:eastAsia="Calibri" w:hAnsi="Times New Roman" w:cs="Times New Roman"/>
                <w:i/>
                <w:iCs/>
                <w:sz w:val="20"/>
                <w:szCs w:val="20"/>
              </w:rPr>
              <w:t>Održivost, Estetiku i kvalitetu iskustva</w:t>
            </w:r>
            <w:r w:rsidRPr="00406190">
              <w:rPr>
                <w:rFonts w:ascii="Times New Roman" w:eastAsia="Calibri" w:hAnsi="Times New Roman" w:cs="Times New Roman"/>
                <w:sz w:val="20"/>
                <w:szCs w:val="20"/>
              </w:rPr>
              <w:t xml:space="preserve"> i </w:t>
            </w:r>
            <w:r w:rsidRPr="00406190">
              <w:rPr>
                <w:rFonts w:ascii="Times New Roman" w:eastAsia="Calibri" w:hAnsi="Times New Roman" w:cs="Times New Roman"/>
                <w:i/>
                <w:iCs/>
                <w:sz w:val="20"/>
                <w:szCs w:val="20"/>
              </w:rPr>
              <w:t>Uključivost</w:t>
            </w:r>
            <w:r w:rsidRPr="00406190">
              <w:rPr>
                <w:rFonts w:ascii="Times New Roman" w:eastAsia="Calibri" w:hAnsi="Times New Roman" w:cs="Times New Roman"/>
                <w:sz w:val="20"/>
                <w:szCs w:val="20"/>
              </w:rPr>
              <w:t xml:space="preserve">. Dokumentirana je učestalost i tijek protoka informacija od nositelja projekta prema dionicima i natrag. </w:t>
            </w:r>
          </w:p>
          <w:p w14:paraId="3503B051" w14:textId="77777777" w:rsidR="00406190" w:rsidRPr="00406190" w:rsidRDefault="00406190" w:rsidP="00406190">
            <w:pPr>
              <w:spacing w:after="0" w:line="240" w:lineRule="auto"/>
              <w:rPr>
                <w:rFonts w:ascii="Times New Roman" w:eastAsia="Calibri" w:hAnsi="Times New Roman" w:cs="Times New Roman"/>
                <w:sz w:val="20"/>
                <w:szCs w:val="20"/>
              </w:rPr>
            </w:pPr>
          </w:p>
          <w:p w14:paraId="698FD98E" w14:textId="77777777" w:rsidR="00406190" w:rsidRPr="00406190" w:rsidRDefault="00406190" w:rsidP="00406190">
            <w:pPr>
              <w:spacing w:after="0" w:line="240" w:lineRule="auto"/>
              <w:rPr>
                <w:rFonts w:ascii="Times New Roman" w:eastAsia="Calibri" w:hAnsi="Times New Roman" w:cs="Times New Roman"/>
                <w:i/>
                <w:iCs/>
                <w:sz w:val="20"/>
                <w:szCs w:val="20"/>
              </w:rPr>
            </w:pPr>
            <w:r w:rsidRPr="00406190">
              <w:rPr>
                <w:rFonts w:ascii="Times New Roman" w:eastAsia="Calibri" w:hAnsi="Times New Roman" w:cs="Times New Roman"/>
                <w:i/>
                <w:iCs/>
                <w:sz w:val="20"/>
                <w:szCs w:val="20"/>
              </w:rPr>
              <w:t>Opis i taksativno navođenje uključenih mjera/aktivnosti (upisuje Prijavitelj):</w:t>
            </w:r>
          </w:p>
          <w:p w14:paraId="4E9A1D63" w14:textId="77777777" w:rsidR="00406190" w:rsidRPr="00406190" w:rsidRDefault="00406190" w:rsidP="00406190">
            <w:pPr>
              <w:spacing w:after="0" w:line="240" w:lineRule="auto"/>
              <w:rPr>
                <w:rFonts w:ascii="Times New Roman" w:eastAsia="Calibri" w:hAnsi="Times New Roman" w:cs="Times New Roman"/>
                <w:sz w:val="20"/>
                <w:szCs w:val="20"/>
              </w:rPr>
            </w:pPr>
          </w:p>
          <w:p w14:paraId="09664206" w14:textId="77777777" w:rsidR="00406190" w:rsidRPr="00406190" w:rsidRDefault="00406190" w:rsidP="00406190">
            <w:pPr>
              <w:spacing w:after="0" w:line="240" w:lineRule="auto"/>
              <w:rPr>
                <w:rFonts w:ascii="Times New Roman" w:eastAsia="Calibri" w:hAnsi="Times New Roman" w:cs="Times New Roman"/>
                <w:sz w:val="20"/>
                <w:szCs w:val="20"/>
              </w:rPr>
            </w:pPr>
          </w:p>
          <w:p w14:paraId="6DAB0B43" w14:textId="77777777" w:rsidR="00406190" w:rsidRPr="00406190" w:rsidRDefault="00406190" w:rsidP="00406190">
            <w:pPr>
              <w:spacing w:after="0" w:line="240" w:lineRule="auto"/>
              <w:rPr>
                <w:rFonts w:ascii="Times New Roman" w:eastAsia="Calibri" w:hAnsi="Times New Roman" w:cs="Times New Roman"/>
                <w:sz w:val="20"/>
                <w:szCs w:val="20"/>
              </w:rPr>
            </w:pPr>
          </w:p>
          <w:p w14:paraId="55DBF95B" w14:textId="77777777" w:rsidR="00406190" w:rsidRPr="00406190" w:rsidRDefault="00406190" w:rsidP="00406190">
            <w:pPr>
              <w:spacing w:after="0" w:line="240" w:lineRule="auto"/>
              <w:rPr>
                <w:rFonts w:ascii="Times New Roman" w:eastAsia="Calibri" w:hAnsi="Times New Roman" w:cs="Times New Roman"/>
                <w:sz w:val="20"/>
                <w:szCs w:val="20"/>
              </w:rPr>
            </w:pPr>
            <w:r w:rsidRPr="00406190">
              <w:rPr>
                <w:rFonts w:ascii="Times New Roman" w:eastAsia="Calibri" w:hAnsi="Times New Roman" w:cs="Times New Roman"/>
                <w:sz w:val="20"/>
                <w:szCs w:val="20"/>
              </w:rPr>
              <w:t xml:space="preserve">Projekt prezentira dokumentirane dokaze višestrukih konzultacija s dionicima relevantnima za sve 3 NEB temeljne vrijednosti: </w:t>
            </w:r>
            <w:r w:rsidRPr="00406190">
              <w:rPr>
                <w:rFonts w:ascii="Times New Roman" w:eastAsia="Calibri" w:hAnsi="Times New Roman" w:cs="Times New Roman"/>
                <w:i/>
                <w:iCs/>
                <w:sz w:val="20"/>
                <w:szCs w:val="20"/>
              </w:rPr>
              <w:t>Održivost, Estetiku i kvalitetu iskustva</w:t>
            </w:r>
            <w:r w:rsidRPr="00406190">
              <w:rPr>
                <w:rFonts w:ascii="Times New Roman" w:eastAsia="Calibri" w:hAnsi="Times New Roman" w:cs="Times New Roman"/>
                <w:sz w:val="20"/>
                <w:szCs w:val="20"/>
              </w:rPr>
              <w:t xml:space="preserve"> i </w:t>
            </w:r>
            <w:r w:rsidRPr="00406190">
              <w:rPr>
                <w:rFonts w:ascii="Times New Roman" w:eastAsia="Calibri" w:hAnsi="Times New Roman" w:cs="Times New Roman"/>
                <w:i/>
                <w:iCs/>
                <w:sz w:val="20"/>
                <w:szCs w:val="20"/>
              </w:rPr>
              <w:t>Uključivost</w:t>
            </w:r>
            <w:r w:rsidRPr="00406190">
              <w:rPr>
                <w:rFonts w:ascii="Times New Roman" w:eastAsia="Calibri" w:hAnsi="Times New Roman" w:cs="Times New Roman"/>
                <w:sz w:val="20"/>
                <w:szCs w:val="20"/>
              </w:rPr>
              <w:t xml:space="preserve"> i opisuje na koji se način zaključci konzultacija odražavaju na tijek projekta.</w:t>
            </w:r>
          </w:p>
          <w:p w14:paraId="72FA072D" w14:textId="77777777" w:rsidR="00406190" w:rsidRPr="00406190" w:rsidRDefault="00406190" w:rsidP="00406190">
            <w:pPr>
              <w:spacing w:after="0" w:line="240" w:lineRule="auto"/>
              <w:rPr>
                <w:rFonts w:ascii="Times New Roman" w:eastAsia="Calibri" w:hAnsi="Times New Roman" w:cs="Times New Roman"/>
                <w:sz w:val="20"/>
                <w:szCs w:val="20"/>
              </w:rPr>
            </w:pPr>
          </w:p>
          <w:p w14:paraId="7CF2317F" w14:textId="77777777" w:rsidR="00406190" w:rsidRPr="00406190" w:rsidRDefault="00406190" w:rsidP="00406190">
            <w:pPr>
              <w:spacing w:after="0" w:line="240" w:lineRule="auto"/>
              <w:rPr>
                <w:rFonts w:ascii="Times New Roman" w:eastAsia="Calibri" w:hAnsi="Times New Roman" w:cs="Times New Roman"/>
                <w:i/>
                <w:iCs/>
                <w:sz w:val="20"/>
                <w:szCs w:val="20"/>
              </w:rPr>
            </w:pPr>
            <w:r w:rsidRPr="00406190">
              <w:rPr>
                <w:rFonts w:ascii="Times New Roman" w:eastAsia="Calibri" w:hAnsi="Times New Roman" w:cs="Times New Roman"/>
                <w:i/>
                <w:iCs/>
                <w:sz w:val="20"/>
                <w:szCs w:val="20"/>
              </w:rPr>
              <w:t>Opis i taksativno navođenje uključenih mjera/aktivnosti (upisuje Prijavitelj):</w:t>
            </w:r>
          </w:p>
          <w:p w14:paraId="7261C18E" w14:textId="77777777" w:rsidR="00406190" w:rsidRPr="00406190" w:rsidRDefault="00406190" w:rsidP="00406190">
            <w:pPr>
              <w:spacing w:after="0" w:line="240" w:lineRule="auto"/>
              <w:rPr>
                <w:rFonts w:ascii="Times New Roman" w:eastAsia="Calibri" w:hAnsi="Times New Roman" w:cs="Times New Roman"/>
                <w:sz w:val="20"/>
                <w:szCs w:val="20"/>
              </w:rPr>
            </w:pPr>
          </w:p>
          <w:p w14:paraId="791E1C67" w14:textId="77777777" w:rsidR="00406190" w:rsidRPr="00406190" w:rsidRDefault="00406190" w:rsidP="00406190">
            <w:pPr>
              <w:spacing w:after="0" w:line="240" w:lineRule="auto"/>
              <w:rPr>
                <w:rFonts w:ascii="Times New Roman" w:eastAsia="Calibri" w:hAnsi="Times New Roman" w:cs="Times New Roman"/>
                <w:sz w:val="20"/>
                <w:szCs w:val="20"/>
              </w:rPr>
            </w:pPr>
          </w:p>
          <w:p w14:paraId="133482E6" w14:textId="77777777" w:rsidR="00406190" w:rsidRPr="00406190" w:rsidRDefault="00406190" w:rsidP="00406190">
            <w:pPr>
              <w:spacing w:after="0" w:line="240" w:lineRule="auto"/>
              <w:rPr>
                <w:rFonts w:ascii="Times New Roman" w:eastAsia="Calibri" w:hAnsi="Times New Roman" w:cs="Times New Roman"/>
                <w:sz w:val="20"/>
                <w:szCs w:val="20"/>
              </w:rPr>
            </w:pPr>
          </w:p>
          <w:p w14:paraId="608E5F2F" w14:textId="77777777" w:rsidR="00406190" w:rsidRPr="00406190" w:rsidRDefault="00406190" w:rsidP="00406190">
            <w:pPr>
              <w:spacing w:after="0" w:line="240" w:lineRule="auto"/>
              <w:rPr>
                <w:rFonts w:ascii="Times New Roman" w:eastAsia="Calibri" w:hAnsi="Times New Roman" w:cs="Times New Roman"/>
                <w:sz w:val="20"/>
                <w:szCs w:val="20"/>
              </w:rPr>
            </w:pPr>
            <w:r w:rsidRPr="00406190">
              <w:rPr>
                <w:rFonts w:ascii="Times New Roman" w:eastAsia="Calibri" w:hAnsi="Times New Roman" w:cs="Times New Roman"/>
                <w:sz w:val="20"/>
                <w:szCs w:val="20"/>
              </w:rPr>
              <w:t>Projekt prezentira dokumentirane dokaze višestrukih konzultacija s dionicima iz šire javnosti i ranjivih društvenih skupina (npr invalidi, kućanstva s manjim prihodima, itd.) i opisuje na koji se način zaključci konzultacija odražavaju na tijek projekta.</w:t>
            </w:r>
          </w:p>
          <w:p w14:paraId="50E67FAA" w14:textId="77777777" w:rsidR="00406190" w:rsidRPr="00406190" w:rsidRDefault="00406190" w:rsidP="00406190">
            <w:pPr>
              <w:spacing w:after="0" w:line="240" w:lineRule="auto"/>
              <w:rPr>
                <w:rFonts w:ascii="Times New Roman" w:eastAsia="Calibri" w:hAnsi="Times New Roman" w:cs="Times New Roman"/>
                <w:sz w:val="20"/>
                <w:szCs w:val="20"/>
              </w:rPr>
            </w:pPr>
          </w:p>
          <w:p w14:paraId="35BC84AF" w14:textId="77777777" w:rsidR="00406190" w:rsidRPr="00406190" w:rsidRDefault="00406190" w:rsidP="00406190">
            <w:pPr>
              <w:spacing w:after="0" w:line="240" w:lineRule="auto"/>
              <w:rPr>
                <w:rFonts w:ascii="Times New Roman" w:eastAsia="Calibri" w:hAnsi="Times New Roman" w:cs="Times New Roman"/>
                <w:i/>
                <w:iCs/>
                <w:sz w:val="20"/>
                <w:szCs w:val="20"/>
              </w:rPr>
            </w:pPr>
            <w:r w:rsidRPr="00406190">
              <w:rPr>
                <w:rFonts w:ascii="Times New Roman" w:eastAsia="Calibri" w:hAnsi="Times New Roman" w:cs="Times New Roman"/>
                <w:i/>
                <w:iCs/>
                <w:sz w:val="20"/>
                <w:szCs w:val="20"/>
              </w:rPr>
              <w:t>Opis i taksativno navođenje uključenih mjera/aktivnosti (upisuje Prijavitelj):</w:t>
            </w:r>
          </w:p>
          <w:p w14:paraId="1C3B04F1" w14:textId="77777777" w:rsidR="00406190" w:rsidRPr="00406190" w:rsidRDefault="00406190" w:rsidP="00406190">
            <w:pPr>
              <w:spacing w:after="0" w:line="240" w:lineRule="auto"/>
              <w:rPr>
                <w:rFonts w:ascii="Times New Roman" w:eastAsia="Calibri" w:hAnsi="Times New Roman" w:cs="Times New Roman"/>
                <w:sz w:val="20"/>
                <w:szCs w:val="20"/>
              </w:rPr>
            </w:pPr>
          </w:p>
          <w:p w14:paraId="24053F23" w14:textId="77777777" w:rsidR="00406190" w:rsidRPr="00406190" w:rsidRDefault="00406190" w:rsidP="00406190">
            <w:pPr>
              <w:spacing w:after="0" w:line="240" w:lineRule="auto"/>
              <w:rPr>
                <w:rFonts w:ascii="Times New Roman" w:eastAsia="Calibri" w:hAnsi="Times New Roman" w:cs="Times New Roman"/>
                <w:sz w:val="20"/>
                <w:szCs w:val="20"/>
              </w:rPr>
            </w:pPr>
          </w:p>
          <w:p w14:paraId="7853EA18" w14:textId="77777777" w:rsidR="00406190" w:rsidRPr="00406190" w:rsidRDefault="00406190" w:rsidP="00406190">
            <w:pPr>
              <w:spacing w:after="0" w:line="240" w:lineRule="auto"/>
              <w:rPr>
                <w:rFonts w:ascii="Times New Roman" w:eastAsia="Calibri" w:hAnsi="Times New Roman" w:cs="Times New Roman"/>
                <w:sz w:val="20"/>
                <w:szCs w:val="20"/>
              </w:rPr>
            </w:pPr>
          </w:p>
          <w:p w14:paraId="46488664" w14:textId="77777777" w:rsidR="00406190" w:rsidRPr="00406190" w:rsidRDefault="00406190" w:rsidP="00406190">
            <w:pPr>
              <w:spacing w:after="0" w:line="240" w:lineRule="auto"/>
              <w:rPr>
                <w:rFonts w:ascii="Times New Roman" w:eastAsia="Calibri" w:hAnsi="Times New Roman" w:cs="Times New Roman"/>
                <w:sz w:val="20"/>
                <w:szCs w:val="20"/>
              </w:rPr>
            </w:pPr>
            <w:r w:rsidRPr="00406190">
              <w:rPr>
                <w:rFonts w:ascii="Times New Roman" w:eastAsia="Calibri" w:hAnsi="Times New Roman" w:cs="Times New Roman"/>
                <w:sz w:val="20"/>
                <w:szCs w:val="20"/>
              </w:rPr>
              <w:t>U sklopu projekta se provode ankete i ispitivanja o zadovoljstvu i uključenosti dionika u cilju praćenja i unaprjeđenja participativnog procesa primjenom relevantnih digitalnih alata.</w:t>
            </w:r>
          </w:p>
          <w:p w14:paraId="675884EA" w14:textId="77777777" w:rsidR="00406190" w:rsidRPr="00406190" w:rsidRDefault="00406190" w:rsidP="00406190">
            <w:pPr>
              <w:spacing w:after="0" w:line="240" w:lineRule="auto"/>
              <w:rPr>
                <w:rFonts w:ascii="Times New Roman" w:eastAsia="Calibri" w:hAnsi="Times New Roman" w:cs="Times New Roman"/>
                <w:sz w:val="20"/>
                <w:szCs w:val="20"/>
              </w:rPr>
            </w:pPr>
          </w:p>
          <w:p w14:paraId="49EFF600" w14:textId="77777777" w:rsidR="00406190" w:rsidRPr="00406190" w:rsidRDefault="00406190" w:rsidP="00406190">
            <w:pPr>
              <w:spacing w:after="0" w:line="240" w:lineRule="auto"/>
              <w:rPr>
                <w:rFonts w:ascii="Times New Roman" w:eastAsia="Calibri" w:hAnsi="Times New Roman" w:cs="Times New Roman"/>
                <w:i/>
                <w:iCs/>
                <w:sz w:val="20"/>
                <w:szCs w:val="20"/>
              </w:rPr>
            </w:pPr>
            <w:r w:rsidRPr="00406190">
              <w:rPr>
                <w:rFonts w:ascii="Times New Roman" w:eastAsia="Calibri" w:hAnsi="Times New Roman" w:cs="Times New Roman"/>
                <w:i/>
                <w:iCs/>
                <w:sz w:val="20"/>
                <w:szCs w:val="20"/>
              </w:rPr>
              <w:t>Opis i taksativno navođenje uključenih mjera/aktivnosti (upisuje Prijavitelj):</w:t>
            </w:r>
          </w:p>
          <w:p w14:paraId="15BD348C" w14:textId="77777777" w:rsidR="00406190" w:rsidRPr="00406190" w:rsidRDefault="00406190" w:rsidP="00406190">
            <w:pPr>
              <w:spacing w:after="0" w:line="240" w:lineRule="auto"/>
              <w:rPr>
                <w:rFonts w:ascii="Times New Roman" w:eastAsia="Calibri" w:hAnsi="Times New Roman" w:cs="Times New Roman"/>
                <w:sz w:val="20"/>
                <w:szCs w:val="20"/>
              </w:rPr>
            </w:pPr>
          </w:p>
          <w:p w14:paraId="16958A78" w14:textId="77777777" w:rsidR="00406190" w:rsidRPr="00406190" w:rsidRDefault="00406190" w:rsidP="00406190">
            <w:pPr>
              <w:spacing w:after="0" w:line="240" w:lineRule="auto"/>
              <w:rPr>
                <w:rFonts w:ascii="Times New Roman" w:eastAsia="Calibri" w:hAnsi="Times New Roman" w:cs="Times New Roman"/>
                <w:sz w:val="20"/>
                <w:szCs w:val="20"/>
              </w:rPr>
            </w:pPr>
          </w:p>
          <w:p w14:paraId="1F9681E1" w14:textId="77777777" w:rsidR="00406190" w:rsidRPr="00406190" w:rsidRDefault="00406190" w:rsidP="00406190">
            <w:pPr>
              <w:spacing w:after="0" w:line="240" w:lineRule="auto"/>
              <w:rPr>
                <w:rFonts w:ascii="Times New Roman" w:eastAsia="Calibri" w:hAnsi="Times New Roman" w:cs="Times New Roman"/>
                <w:sz w:val="20"/>
                <w:szCs w:val="20"/>
              </w:rPr>
            </w:pPr>
          </w:p>
          <w:p w14:paraId="6C0161FD" w14:textId="77777777" w:rsidR="00406190" w:rsidRPr="00406190" w:rsidRDefault="00406190" w:rsidP="00406190">
            <w:pPr>
              <w:spacing w:after="0" w:line="240" w:lineRule="auto"/>
              <w:rPr>
                <w:rFonts w:ascii="Times New Roman" w:eastAsia="Calibri" w:hAnsi="Times New Roman" w:cs="Times New Roman"/>
                <w:sz w:val="20"/>
                <w:szCs w:val="20"/>
              </w:rPr>
            </w:pPr>
          </w:p>
          <w:p w14:paraId="0C19222C" w14:textId="77777777" w:rsidR="00406190" w:rsidRPr="00406190" w:rsidRDefault="00406190" w:rsidP="00406190">
            <w:pPr>
              <w:spacing w:after="0" w:line="240" w:lineRule="auto"/>
              <w:rPr>
                <w:rFonts w:ascii="Times New Roman" w:eastAsia="Calibri" w:hAnsi="Times New Roman" w:cs="Times New Roman"/>
                <w:sz w:val="20"/>
                <w:szCs w:val="20"/>
              </w:rPr>
            </w:pPr>
          </w:p>
        </w:tc>
      </w:tr>
      <w:tr w:rsidR="00406190" w:rsidRPr="00406190" w14:paraId="6F9C8103" w14:textId="77777777" w:rsidTr="00406190">
        <w:tc>
          <w:tcPr>
            <w:tcW w:w="9016" w:type="dxa"/>
            <w:gridSpan w:val="2"/>
            <w:shd w:val="clear" w:color="auto" w:fill="DEEAF6"/>
          </w:tcPr>
          <w:p w14:paraId="38F33EBB" w14:textId="77777777" w:rsidR="00406190" w:rsidRPr="00406190" w:rsidRDefault="00406190" w:rsidP="00406190">
            <w:pPr>
              <w:spacing w:after="0" w:line="240" w:lineRule="auto"/>
              <w:jc w:val="center"/>
              <w:rPr>
                <w:rFonts w:ascii="Times New Roman" w:eastAsia="Calibri" w:hAnsi="Times New Roman" w:cs="Times New Roman"/>
                <w:b/>
                <w:sz w:val="20"/>
                <w:szCs w:val="20"/>
              </w:rPr>
            </w:pPr>
            <w:r w:rsidRPr="00406190">
              <w:rPr>
                <w:rFonts w:ascii="Times New Roman" w:eastAsia="Calibri" w:hAnsi="Times New Roman" w:cs="Times New Roman"/>
                <w:b/>
                <w:sz w:val="20"/>
                <w:szCs w:val="20"/>
              </w:rPr>
              <w:lastRenderedPageBreak/>
              <w:t>Radni princip 2</w:t>
            </w:r>
          </w:p>
          <w:p w14:paraId="66BA63AC" w14:textId="77777777" w:rsidR="00406190" w:rsidRPr="00406190" w:rsidRDefault="00406190" w:rsidP="00406190">
            <w:pPr>
              <w:spacing w:after="0" w:line="240" w:lineRule="auto"/>
              <w:jc w:val="center"/>
              <w:rPr>
                <w:rFonts w:ascii="Times New Roman" w:eastAsia="Calibri" w:hAnsi="Times New Roman" w:cs="Times New Roman"/>
                <w:b/>
                <w:sz w:val="20"/>
                <w:szCs w:val="20"/>
              </w:rPr>
            </w:pPr>
            <w:r w:rsidRPr="00406190">
              <w:rPr>
                <w:rFonts w:ascii="Times New Roman" w:eastAsia="Calibri" w:hAnsi="Times New Roman" w:cs="Times New Roman"/>
                <w:b/>
                <w:sz w:val="20"/>
                <w:szCs w:val="20"/>
              </w:rPr>
              <w:t>TRANSDISCIPLINARNI PRISTUP</w:t>
            </w:r>
          </w:p>
          <w:p w14:paraId="178EB23A" w14:textId="77777777" w:rsidR="00406190" w:rsidRPr="00406190" w:rsidRDefault="00406190" w:rsidP="00406190">
            <w:pPr>
              <w:spacing w:after="0" w:line="240" w:lineRule="auto"/>
              <w:jc w:val="center"/>
              <w:rPr>
                <w:rFonts w:ascii="Times New Roman" w:eastAsia="Calibri" w:hAnsi="Times New Roman" w:cs="Times New Roman"/>
                <w:sz w:val="20"/>
                <w:szCs w:val="20"/>
              </w:rPr>
            </w:pPr>
          </w:p>
          <w:p w14:paraId="58580E65" w14:textId="77777777" w:rsidR="00406190" w:rsidRPr="00406190" w:rsidRDefault="00406190" w:rsidP="00406190">
            <w:pPr>
              <w:spacing w:after="0" w:line="240" w:lineRule="auto"/>
              <w:jc w:val="center"/>
              <w:rPr>
                <w:rFonts w:ascii="Times New Roman" w:eastAsia="Calibri" w:hAnsi="Times New Roman" w:cs="Times New Roman"/>
                <w:sz w:val="20"/>
                <w:szCs w:val="20"/>
              </w:rPr>
            </w:pPr>
            <w:r w:rsidRPr="00406190">
              <w:rPr>
                <w:rFonts w:ascii="Times New Roman" w:eastAsia="Calibri" w:hAnsi="Times New Roman" w:cs="Times New Roman"/>
                <w:sz w:val="20"/>
                <w:szCs w:val="20"/>
              </w:rPr>
              <w:t>Ambicija 1: Biti multidisciplinaran</w:t>
            </w:r>
          </w:p>
          <w:p w14:paraId="452D22CA" w14:textId="77777777" w:rsidR="00406190" w:rsidRPr="00406190" w:rsidRDefault="00406190" w:rsidP="00406190">
            <w:pPr>
              <w:spacing w:after="0" w:line="240" w:lineRule="auto"/>
              <w:rPr>
                <w:rFonts w:ascii="Times New Roman" w:eastAsia="Calibri" w:hAnsi="Times New Roman" w:cs="Times New Roman"/>
                <w:sz w:val="24"/>
                <w:szCs w:val="24"/>
              </w:rPr>
            </w:pPr>
          </w:p>
        </w:tc>
      </w:tr>
      <w:tr w:rsidR="00406190" w:rsidRPr="00406190" w14:paraId="2FF1768B" w14:textId="77777777" w:rsidTr="00406190">
        <w:tc>
          <w:tcPr>
            <w:tcW w:w="9016" w:type="dxa"/>
            <w:gridSpan w:val="2"/>
            <w:shd w:val="clear" w:color="auto" w:fill="DEEAF6"/>
          </w:tcPr>
          <w:p w14:paraId="620E43ED" w14:textId="77777777" w:rsidR="00406190" w:rsidRPr="00406190" w:rsidRDefault="00406190" w:rsidP="00406190">
            <w:pPr>
              <w:spacing w:after="0" w:line="240" w:lineRule="auto"/>
              <w:jc w:val="center"/>
              <w:rPr>
                <w:rFonts w:ascii="Times New Roman" w:eastAsia="Calibri" w:hAnsi="Times New Roman" w:cs="Times New Roman"/>
                <w:b/>
                <w:bCs/>
                <w:sz w:val="20"/>
                <w:szCs w:val="20"/>
              </w:rPr>
            </w:pPr>
          </w:p>
          <w:p w14:paraId="5850D468" w14:textId="77777777" w:rsidR="00406190" w:rsidRPr="00406190" w:rsidRDefault="00406190" w:rsidP="00406190">
            <w:pPr>
              <w:spacing w:after="0" w:line="240" w:lineRule="auto"/>
              <w:jc w:val="center"/>
              <w:rPr>
                <w:rFonts w:ascii="Times New Roman" w:eastAsia="Calibri" w:hAnsi="Times New Roman" w:cs="Times New Roman"/>
                <w:b/>
                <w:bCs/>
                <w:sz w:val="20"/>
                <w:szCs w:val="20"/>
              </w:rPr>
            </w:pPr>
            <w:r w:rsidRPr="00406190">
              <w:rPr>
                <w:rFonts w:ascii="Times New Roman" w:eastAsia="Calibri" w:hAnsi="Times New Roman" w:cs="Times New Roman"/>
                <w:b/>
                <w:bCs/>
                <w:sz w:val="20"/>
                <w:szCs w:val="20"/>
                <w:shd w:val="clear" w:color="auto" w:fill="DEEAF6"/>
              </w:rPr>
              <w:t>Provodi li se projekt na multidisciplinaran način, uključujući u svom razvoju različite struke koje zajedničkim radom osiguravaju njegovu cjelovitost i kvalitetu unutar jedne akademske discipline ili polja znanja (npr. suradnja arhitekata, povjesničara umjetnosti, građevinara i sociologa u kontekstu prostornog planiranja)?</w:t>
            </w:r>
          </w:p>
        </w:tc>
      </w:tr>
      <w:tr w:rsidR="00406190" w:rsidRPr="00406190" w14:paraId="28E5ED9D" w14:textId="77777777" w:rsidTr="00E86CA8">
        <w:tc>
          <w:tcPr>
            <w:tcW w:w="4508" w:type="dxa"/>
            <w:shd w:val="clear" w:color="auto" w:fill="auto"/>
            <w:vAlign w:val="center"/>
          </w:tcPr>
          <w:p w14:paraId="5D5D8763" w14:textId="77777777" w:rsidR="00406190" w:rsidRPr="00406190" w:rsidRDefault="00406190" w:rsidP="00406190">
            <w:pPr>
              <w:spacing w:after="0" w:line="240" w:lineRule="auto"/>
              <w:rPr>
                <w:rFonts w:ascii="Times New Roman" w:eastAsia="Calibri" w:hAnsi="Times New Roman" w:cs="Times New Roman"/>
                <w:sz w:val="20"/>
                <w:szCs w:val="20"/>
              </w:rPr>
            </w:pPr>
            <w:r w:rsidRPr="00406190">
              <w:rPr>
                <w:rFonts w:ascii="Times New Roman" w:eastAsia="Calibri" w:hAnsi="Times New Roman" w:cs="Times New Roman"/>
                <w:b/>
                <w:sz w:val="20"/>
                <w:szCs w:val="20"/>
              </w:rPr>
              <w:t>Objašnjenje kriterija za procjenu usklađenosti s NEB-om</w:t>
            </w:r>
          </w:p>
        </w:tc>
        <w:tc>
          <w:tcPr>
            <w:tcW w:w="4508" w:type="dxa"/>
            <w:shd w:val="clear" w:color="auto" w:fill="auto"/>
            <w:vAlign w:val="center"/>
          </w:tcPr>
          <w:p w14:paraId="681FD973" w14:textId="77777777" w:rsidR="00406190" w:rsidRPr="00406190" w:rsidRDefault="00406190" w:rsidP="00406190">
            <w:pPr>
              <w:spacing w:after="0" w:line="240" w:lineRule="auto"/>
              <w:rPr>
                <w:rFonts w:ascii="Times New Roman" w:eastAsia="Calibri" w:hAnsi="Times New Roman" w:cs="Times New Roman"/>
                <w:sz w:val="20"/>
                <w:szCs w:val="20"/>
              </w:rPr>
            </w:pPr>
            <w:r w:rsidRPr="00406190">
              <w:rPr>
                <w:rFonts w:ascii="Times New Roman" w:eastAsia="Calibri" w:hAnsi="Times New Roman" w:cs="Times New Roman"/>
                <w:b/>
                <w:sz w:val="16"/>
                <w:szCs w:val="16"/>
              </w:rPr>
              <w:t>Elementi koje je poželjno uključiti u projekt te jasno obrazložiti u tekstualnom opisu</w:t>
            </w:r>
            <w:r w:rsidRPr="00406190">
              <w:rPr>
                <w:rFonts w:ascii="Times New Roman" w:eastAsia="Calibri" w:hAnsi="Times New Roman" w:cs="Times New Roman"/>
                <w:b/>
                <w:sz w:val="16"/>
                <w:szCs w:val="16"/>
                <w:vertAlign w:val="superscript"/>
              </w:rPr>
              <w:footnoteReference w:id="39"/>
            </w:r>
          </w:p>
        </w:tc>
      </w:tr>
      <w:tr w:rsidR="00406190" w:rsidRPr="00406190" w14:paraId="15817653" w14:textId="77777777" w:rsidTr="00E86CA8">
        <w:tc>
          <w:tcPr>
            <w:tcW w:w="4508" w:type="dxa"/>
          </w:tcPr>
          <w:p w14:paraId="17D97BE6" w14:textId="77777777" w:rsidR="00406190" w:rsidRPr="00406190" w:rsidRDefault="00406190" w:rsidP="00406190">
            <w:pPr>
              <w:spacing w:after="0" w:line="240" w:lineRule="auto"/>
              <w:rPr>
                <w:rFonts w:ascii="Times New Roman" w:eastAsia="Calibri" w:hAnsi="Times New Roman" w:cs="Times New Roman"/>
                <w:sz w:val="20"/>
                <w:szCs w:val="20"/>
              </w:rPr>
            </w:pPr>
            <w:r w:rsidRPr="00406190">
              <w:rPr>
                <w:rFonts w:ascii="Times New Roman" w:eastAsia="Calibri" w:hAnsi="Times New Roman" w:cs="Times New Roman"/>
                <w:sz w:val="20"/>
                <w:szCs w:val="20"/>
              </w:rPr>
              <w:t>Projekt je u skladu s NEB radnim principom Biti multidisciplinaran ako ima za cilj udružiti različite struke na rješavanju problema unutar jedne discipline (npr. urbanističko planiranje) kako bi se zajedničkim naporima i suradnjom stručnjaka raznih profila i obrazovnih pozadina, došlo do optimalnih, svima (ili barem većini) prihvatljivih rješenja.</w:t>
            </w:r>
          </w:p>
        </w:tc>
        <w:tc>
          <w:tcPr>
            <w:tcW w:w="4508" w:type="dxa"/>
          </w:tcPr>
          <w:p w14:paraId="0D72F48F" w14:textId="77777777" w:rsidR="00406190" w:rsidRPr="00406190" w:rsidRDefault="00406190" w:rsidP="00406190">
            <w:pPr>
              <w:spacing w:after="0" w:line="240" w:lineRule="auto"/>
              <w:rPr>
                <w:rFonts w:ascii="Times New Roman" w:eastAsia="Calibri" w:hAnsi="Times New Roman" w:cs="Times New Roman"/>
                <w:sz w:val="20"/>
                <w:szCs w:val="20"/>
              </w:rPr>
            </w:pPr>
            <w:r w:rsidRPr="00406190">
              <w:rPr>
                <w:rFonts w:ascii="Times New Roman" w:eastAsia="Calibri" w:hAnsi="Times New Roman" w:cs="Times New Roman"/>
                <w:sz w:val="20"/>
                <w:szCs w:val="20"/>
              </w:rPr>
              <w:t>Projekt ima multidisciplinarni pristup, s detaljno razrađenim pojedinostima o različitim akademskim disciplinama koje su uključene i načinu njihove međusobne povezanosti (npr. novo multidisciplinarno istraživanje, uključenje socijalne komponente i dr.) kako bi se zajedničkim naporima i suradnjom stručnjaka raznih disciplina i obrazovnih pozadina, došlo do optimalnih, svima (ili bar većini) prihvatljivih rješenja u određenoj disciplini (npr. urbanističko planiranje).</w:t>
            </w:r>
          </w:p>
          <w:p w14:paraId="0E1CC8CD" w14:textId="77777777" w:rsidR="00406190" w:rsidRPr="00406190" w:rsidRDefault="00406190" w:rsidP="00406190">
            <w:pPr>
              <w:spacing w:after="0" w:line="240" w:lineRule="auto"/>
              <w:rPr>
                <w:rFonts w:ascii="Times New Roman" w:eastAsia="Calibri" w:hAnsi="Times New Roman" w:cs="Times New Roman"/>
                <w:sz w:val="20"/>
                <w:szCs w:val="20"/>
              </w:rPr>
            </w:pPr>
          </w:p>
          <w:p w14:paraId="01501274" w14:textId="77777777" w:rsidR="00406190" w:rsidRPr="00406190" w:rsidRDefault="00406190" w:rsidP="00406190">
            <w:pPr>
              <w:spacing w:after="0" w:line="240" w:lineRule="auto"/>
              <w:rPr>
                <w:rFonts w:ascii="Times New Roman" w:eastAsia="Calibri" w:hAnsi="Times New Roman" w:cs="Times New Roman"/>
                <w:i/>
                <w:iCs/>
                <w:sz w:val="20"/>
                <w:szCs w:val="20"/>
              </w:rPr>
            </w:pPr>
            <w:r w:rsidRPr="00406190">
              <w:rPr>
                <w:rFonts w:ascii="Times New Roman" w:eastAsia="Calibri" w:hAnsi="Times New Roman" w:cs="Times New Roman"/>
                <w:i/>
                <w:iCs/>
                <w:sz w:val="20"/>
                <w:szCs w:val="20"/>
              </w:rPr>
              <w:t>Opis i taksativno navođenje uključenih mjera/aktivnosti (upisuje Prijavitelj):</w:t>
            </w:r>
          </w:p>
          <w:p w14:paraId="77E0A588" w14:textId="77777777" w:rsidR="00406190" w:rsidRPr="00406190" w:rsidRDefault="00406190" w:rsidP="00406190">
            <w:pPr>
              <w:spacing w:after="0" w:line="240" w:lineRule="auto"/>
              <w:rPr>
                <w:rFonts w:ascii="Times New Roman" w:eastAsia="Calibri" w:hAnsi="Times New Roman" w:cs="Times New Roman"/>
                <w:sz w:val="20"/>
                <w:szCs w:val="20"/>
              </w:rPr>
            </w:pPr>
          </w:p>
          <w:p w14:paraId="27C815AA" w14:textId="77777777" w:rsidR="00406190" w:rsidRDefault="00406190" w:rsidP="00406190">
            <w:pPr>
              <w:spacing w:after="0" w:line="240" w:lineRule="auto"/>
              <w:rPr>
                <w:rFonts w:ascii="Times New Roman" w:eastAsia="Calibri" w:hAnsi="Times New Roman" w:cs="Times New Roman"/>
                <w:sz w:val="20"/>
                <w:szCs w:val="20"/>
              </w:rPr>
            </w:pPr>
          </w:p>
          <w:p w14:paraId="6075D07B" w14:textId="77777777" w:rsidR="00406190" w:rsidRDefault="00406190" w:rsidP="00406190">
            <w:pPr>
              <w:spacing w:after="0" w:line="240" w:lineRule="auto"/>
              <w:rPr>
                <w:rFonts w:ascii="Times New Roman" w:eastAsia="Calibri" w:hAnsi="Times New Roman" w:cs="Times New Roman"/>
                <w:sz w:val="20"/>
                <w:szCs w:val="20"/>
              </w:rPr>
            </w:pPr>
          </w:p>
          <w:p w14:paraId="02FBEA4F" w14:textId="77777777" w:rsidR="00406190" w:rsidRDefault="00406190" w:rsidP="00406190">
            <w:pPr>
              <w:spacing w:after="0" w:line="240" w:lineRule="auto"/>
              <w:rPr>
                <w:rFonts w:ascii="Times New Roman" w:eastAsia="Calibri" w:hAnsi="Times New Roman" w:cs="Times New Roman"/>
                <w:sz w:val="20"/>
                <w:szCs w:val="20"/>
              </w:rPr>
            </w:pPr>
          </w:p>
          <w:p w14:paraId="34A28B79" w14:textId="77777777" w:rsidR="00406190" w:rsidRDefault="00406190" w:rsidP="00406190">
            <w:pPr>
              <w:spacing w:after="0" w:line="240" w:lineRule="auto"/>
              <w:rPr>
                <w:rFonts w:ascii="Times New Roman" w:eastAsia="Calibri" w:hAnsi="Times New Roman" w:cs="Times New Roman"/>
                <w:sz w:val="20"/>
                <w:szCs w:val="20"/>
              </w:rPr>
            </w:pPr>
          </w:p>
          <w:p w14:paraId="15631303" w14:textId="77777777" w:rsidR="00406190" w:rsidRDefault="00406190" w:rsidP="00406190">
            <w:pPr>
              <w:spacing w:after="0" w:line="240" w:lineRule="auto"/>
              <w:rPr>
                <w:rFonts w:ascii="Times New Roman" w:eastAsia="Calibri" w:hAnsi="Times New Roman" w:cs="Times New Roman"/>
                <w:sz w:val="20"/>
                <w:szCs w:val="20"/>
              </w:rPr>
            </w:pPr>
          </w:p>
          <w:p w14:paraId="00E533C3" w14:textId="77777777" w:rsidR="00406190" w:rsidRDefault="00406190" w:rsidP="00406190">
            <w:pPr>
              <w:spacing w:after="0" w:line="240" w:lineRule="auto"/>
              <w:rPr>
                <w:rFonts w:ascii="Times New Roman" w:eastAsia="Calibri" w:hAnsi="Times New Roman" w:cs="Times New Roman"/>
                <w:sz w:val="20"/>
                <w:szCs w:val="20"/>
              </w:rPr>
            </w:pPr>
          </w:p>
          <w:p w14:paraId="02F7B5A7" w14:textId="77777777" w:rsidR="00406190" w:rsidRDefault="00406190" w:rsidP="00406190">
            <w:pPr>
              <w:spacing w:after="0" w:line="240" w:lineRule="auto"/>
              <w:rPr>
                <w:rFonts w:ascii="Times New Roman" w:eastAsia="Calibri" w:hAnsi="Times New Roman" w:cs="Times New Roman"/>
                <w:sz w:val="20"/>
                <w:szCs w:val="20"/>
              </w:rPr>
            </w:pPr>
          </w:p>
          <w:p w14:paraId="63075BDB" w14:textId="77777777" w:rsidR="00406190" w:rsidRDefault="00406190" w:rsidP="00406190">
            <w:pPr>
              <w:spacing w:after="0" w:line="240" w:lineRule="auto"/>
              <w:rPr>
                <w:rFonts w:ascii="Times New Roman" w:eastAsia="Calibri" w:hAnsi="Times New Roman" w:cs="Times New Roman"/>
                <w:sz w:val="20"/>
                <w:szCs w:val="20"/>
              </w:rPr>
            </w:pPr>
          </w:p>
          <w:p w14:paraId="58BC8DB0" w14:textId="77777777" w:rsidR="00406190" w:rsidRDefault="00406190" w:rsidP="00406190">
            <w:pPr>
              <w:spacing w:after="0" w:line="240" w:lineRule="auto"/>
              <w:rPr>
                <w:rFonts w:ascii="Times New Roman" w:eastAsia="Calibri" w:hAnsi="Times New Roman" w:cs="Times New Roman"/>
                <w:sz w:val="20"/>
                <w:szCs w:val="20"/>
              </w:rPr>
            </w:pPr>
          </w:p>
          <w:p w14:paraId="5F34C041" w14:textId="77777777" w:rsidR="00406190" w:rsidRPr="00406190" w:rsidRDefault="00406190" w:rsidP="00406190">
            <w:pPr>
              <w:spacing w:after="0" w:line="240" w:lineRule="auto"/>
              <w:rPr>
                <w:rFonts w:ascii="Times New Roman" w:eastAsia="Calibri" w:hAnsi="Times New Roman" w:cs="Times New Roman"/>
                <w:sz w:val="20"/>
                <w:szCs w:val="20"/>
              </w:rPr>
            </w:pPr>
          </w:p>
          <w:p w14:paraId="41F3D248" w14:textId="77777777" w:rsidR="00406190" w:rsidRPr="00406190" w:rsidRDefault="00406190" w:rsidP="00406190">
            <w:pPr>
              <w:spacing w:after="0" w:line="240" w:lineRule="auto"/>
              <w:rPr>
                <w:rFonts w:ascii="Times New Roman" w:eastAsia="Calibri" w:hAnsi="Times New Roman" w:cs="Times New Roman"/>
                <w:sz w:val="20"/>
                <w:szCs w:val="20"/>
              </w:rPr>
            </w:pPr>
            <w:r w:rsidRPr="00406190">
              <w:rPr>
                <w:rFonts w:ascii="Times New Roman" w:eastAsia="Calibri" w:hAnsi="Times New Roman" w:cs="Times New Roman"/>
                <w:sz w:val="20"/>
                <w:szCs w:val="20"/>
              </w:rPr>
              <w:t>Projekt dokazuje pokretanje partnerstva i zajednički rad četiri glavne skupine dionika nužne za uspješnu realizaciju projekta a to su prema četverostrukoj spirali (eng. Quadruple helix): javna uprava, industrija, akademska zajednica i civilno društvo.</w:t>
            </w:r>
          </w:p>
          <w:p w14:paraId="41D6DE7C" w14:textId="77777777" w:rsidR="00406190" w:rsidRPr="00406190" w:rsidRDefault="00406190" w:rsidP="00406190">
            <w:pPr>
              <w:spacing w:after="0" w:line="240" w:lineRule="auto"/>
              <w:rPr>
                <w:rFonts w:ascii="Times New Roman" w:eastAsia="Calibri" w:hAnsi="Times New Roman" w:cs="Times New Roman"/>
                <w:sz w:val="20"/>
                <w:szCs w:val="20"/>
              </w:rPr>
            </w:pPr>
          </w:p>
          <w:p w14:paraId="6B221C14" w14:textId="77777777" w:rsidR="00406190" w:rsidRPr="00406190" w:rsidRDefault="00406190" w:rsidP="00406190">
            <w:pPr>
              <w:spacing w:after="0" w:line="240" w:lineRule="auto"/>
              <w:rPr>
                <w:rFonts w:ascii="Times New Roman" w:eastAsia="Calibri" w:hAnsi="Times New Roman" w:cs="Times New Roman"/>
                <w:i/>
                <w:iCs/>
                <w:sz w:val="20"/>
                <w:szCs w:val="20"/>
              </w:rPr>
            </w:pPr>
            <w:r w:rsidRPr="00406190">
              <w:rPr>
                <w:rFonts w:ascii="Times New Roman" w:eastAsia="Calibri" w:hAnsi="Times New Roman" w:cs="Times New Roman"/>
                <w:i/>
                <w:iCs/>
                <w:sz w:val="20"/>
                <w:szCs w:val="20"/>
              </w:rPr>
              <w:t>Opis i taksativno navođenje uključenih mjera/aktivnosti (upisuje Prijavitelj):</w:t>
            </w:r>
          </w:p>
          <w:p w14:paraId="169C0DB9" w14:textId="77777777" w:rsidR="00406190" w:rsidRDefault="00406190" w:rsidP="00406190">
            <w:pPr>
              <w:spacing w:after="0" w:line="240" w:lineRule="auto"/>
              <w:rPr>
                <w:rFonts w:ascii="Times New Roman" w:eastAsia="Calibri" w:hAnsi="Times New Roman" w:cs="Times New Roman"/>
                <w:sz w:val="20"/>
                <w:szCs w:val="20"/>
              </w:rPr>
            </w:pPr>
          </w:p>
          <w:p w14:paraId="425D26FB" w14:textId="77777777" w:rsidR="00406190" w:rsidRDefault="00406190" w:rsidP="00406190">
            <w:pPr>
              <w:spacing w:after="0" w:line="240" w:lineRule="auto"/>
              <w:rPr>
                <w:rFonts w:ascii="Times New Roman" w:eastAsia="Calibri" w:hAnsi="Times New Roman" w:cs="Times New Roman"/>
                <w:sz w:val="20"/>
                <w:szCs w:val="20"/>
              </w:rPr>
            </w:pPr>
          </w:p>
          <w:p w14:paraId="5186CBDB" w14:textId="77777777" w:rsidR="00406190" w:rsidRDefault="00406190" w:rsidP="00406190">
            <w:pPr>
              <w:spacing w:after="0" w:line="240" w:lineRule="auto"/>
              <w:rPr>
                <w:rFonts w:ascii="Times New Roman" w:eastAsia="Calibri" w:hAnsi="Times New Roman" w:cs="Times New Roman"/>
                <w:sz w:val="20"/>
                <w:szCs w:val="20"/>
              </w:rPr>
            </w:pPr>
          </w:p>
          <w:p w14:paraId="3FF183E5" w14:textId="77777777" w:rsidR="00406190" w:rsidRDefault="00406190" w:rsidP="00406190">
            <w:pPr>
              <w:spacing w:after="0" w:line="240" w:lineRule="auto"/>
              <w:rPr>
                <w:rFonts w:ascii="Times New Roman" w:eastAsia="Calibri" w:hAnsi="Times New Roman" w:cs="Times New Roman"/>
                <w:sz w:val="20"/>
                <w:szCs w:val="20"/>
              </w:rPr>
            </w:pPr>
          </w:p>
          <w:p w14:paraId="3D002686" w14:textId="77777777" w:rsidR="00406190" w:rsidRDefault="00406190" w:rsidP="00406190">
            <w:pPr>
              <w:spacing w:after="0" w:line="240" w:lineRule="auto"/>
              <w:rPr>
                <w:rFonts w:ascii="Times New Roman" w:eastAsia="Calibri" w:hAnsi="Times New Roman" w:cs="Times New Roman"/>
                <w:sz w:val="20"/>
                <w:szCs w:val="20"/>
              </w:rPr>
            </w:pPr>
          </w:p>
          <w:p w14:paraId="33AE0F52" w14:textId="77777777" w:rsidR="00406190" w:rsidRDefault="00406190" w:rsidP="00406190">
            <w:pPr>
              <w:spacing w:after="0" w:line="240" w:lineRule="auto"/>
              <w:rPr>
                <w:rFonts w:ascii="Times New Roman" w:eastAsia="Calibri" w:hAnsi="Times New Roman" w:cs="Times New Roman"/>
                <w:sz w:val="20"/>
                <w:szCs w:val="20"/>
              </w:rPr>
            </w:pPr>
          </w:p>
          <w:p w14:paraId="70869A94" w14:textId="77777777" w:rsidR="00406190" w:rsidRDefault="00406190" w:rsidP="00406190">
            <w:pPr>
              <w:spacing w:after="0" w:line="240" w:lineRule="auto"/>
              <w:rPr>
                <w:rFonts w:ascii="Times New Roman" w:eastAsia="Calibri" w:hAnsi="Times New Roman" w:cs="Times New Roman"/>
                <w:sz w:val="20"/>
                <w:szCs w:val="20"/>
              </w:rPr>
            </w:pPr>
          </w:p>
          <w:p w14:paraId="4A903250" w14:textId="77777777" w:rsidR="00406190" w:rsidRDefault="00406190" w:rsidP="00406190">
            <w:pPr>
              <w:spacing w:after="0" w:line="240" w:lineRule="auto"/>
              <w:rPr>
                <w:rFonts w:ascii="Times New Roman" w:eastAsia="Calibri" w:hAnsi="Times New Roman" w:cs="Times New Roman"/>
                <w:sz w:val="20"/>
                <w:szCs w:val="20"/>
              </w:rPr>
            </w:pPr>
          </w:p>
          <w:p w14:paraId="70AD3480" w14:textId="77777777" w:rsidR="00406190" w:rsidRPr="00406190" w:rsidRDefault="00406190" w:rsidP="00406190">
            <w:pPr>
              <w:spacing w:after="0" w:line="240" w:lineRule="auto"/>
              <w:rPr>
                <w:rFonts w:ascii="Times New Roman" w:eastAsia="Calibri" w:hAnsi="Times New Roman" w:cs="Times New Roman"/>
                <w:sz w:val="20"/>
                <w:szCs w:val="20"/>
              </w:rPr>
            </w:pPr>
          </w:p>
          <w:p w14:paraId="7BC73FC1" w14:textId="77777777" w:rsidR="00406190" w:rsidRPr="00406190" w:rsidRDefault="00406190" w:rsidP="00406190">
            <w:pPr>
              <w:spacing w:after="0" w:line="240" w:lineRule="auto"/>
              <w:rPr>
                <w:rFonts w:ascii="Times New Roman" w:eastAsia="Calibri" w:hAnsi="Times New Roman" w:cs="Times New Roman"/>
                <w:sz w:val="20"/>
                <w:szCs w:val="20"/>
              </w:rPr>
            </w:pPr>
          </w:p>
          <w:p w14:paraId="25E5CF3E" w14:textId="77777777" w:rsidR="00406190" w:rsidRPr="00406190" w:rsidRDefault="00406190" w:rsidP="00406190">
            <w:pPr>
              <w:spacing w:after="0" w:line="240" w:lineRule="auto"/>
              <w:rPr>
                <w:rFonts w:ascii="Times New Roman" w:eastAsia="Calibri" w:hAnsi="Times New Roman" w:cs="Times New Roman"/>
                <w:sz w:val="20"/>
                <w:szCs w:val="20"/>
              </w:rPr>
            </w:pPr>
          </w:p>
          <w:p w14:paraId="7C4C4860" w14:textId="77777777" w:rsidR="00406190" w:rsidRPr="00406190" w:rsidRDefault="00406190" w:rsidP="00406190">
            <w:pPr>
              <w:spacing w:after="0" w:line="240" w:lineRule="auto"/>
              <w:rPr>
                <w:rFonts w:ascii="Times New Roman" w:eastAsia="Calibri" w:hAnsi="Times New Roman" w:cs="Times New Roman"/>
                <w:sz w:val="20"/>
                <w:szCs w:val="20"/>
              </w:rPr>
            </w:pPr>
          </w:p>
        </w:tc>
      </w:tr>
      <w:tr w:rsidR="00406190" w:rsidRPr="00406190" w14:paraId="1B36784E" w14:textId="77777777" w:rsidTr="00406190">
        <w:tc>
          <w:tcPr>
            <w:tcW w:w="9016" w:type="dxa"/>
            <w:gridSpan w:val="2"/>
            <w:shd w:val="clear" w:color="auto" w:fill="DEEAF6"/>
          </w:tcPr>
          <w:p w14:paraId="22A513EA" w14:textId="77777777" w:rsidR="00406190" w:rsidRPr="00406190" w:rsidRDefault="00406190" w:rsidP="00406190">
            <w:pPr>
              <w:spacing w:after="0" w:line="240" w:lineRule="auto"/>
              <w:jc w:val="center"/>
              <w:rPr>
                <w:rFonts w:ascii="Times New Roman" w:eastAsia="Calibri" w:hAnsi="Times New Roman" w:cs="Times New Roman"/>
                <w:b/>
                <w:sz w:val="20"/>
                <w:szCs w:val="20"/>
              </w:rPr>
            </w:pPr>
            <w:r w:rsidRPr="00406190">
              <w:rPr>
                <w:rFonts w:ascii="Times New Roman" w:eastAsia="Calibri" w:hAnsi="Times New Roman" w:cs="Times New Roman"/>
                <w:b/>
                <w:sz w:val="20"/>
                <w:szCs w:val="20"/>
              </w:rPr>
              <w:lastRenderedPageBreak/>
              <w:t>Radni princip 3</w:t>
            </w:r>
          </w:p>
          <w:p w14:paraId="31F9AF9B" w14:textId="77777777" w:rsidR="00406190" w:rsidRPr="00406190" w:rsidRDefault="00406190" w:rsidP="00406190">
            <w:pPr>
              <w:spacing w:after="0" w:line="240" w:lineRule="auto"/>
              <w:jc w:val="center"/>
              <w:rPr>
                <w:rFonts w:ascii="Times New Roman" w:eastAsia="Calibri" w:hAnsi="Times New Roman" w:cs="Times New Roman"/>
                <w:b/>
                <w:sz w:val="20"/>
                <w:szCs w:val="20"/>
              </w:rPr>
            </w:pPr>
            <w:r w:rsidRPr="00406190">
              <w:rPr>
                <w:rFonts w:ascii="Times New Roman" w:eastAsia="Calibri" w:hAnsi="Times New Roman" w:cs="Times New Roman"/>
                <w:b/>
                <w:sz w:val="20"/>
                <w:szCs w:val="20"/>
              </w:rPr>
              <w:t>POVEZANOST AKTIVNOSTI NA RAZNIM RAZINAMA</w:t>
            </w:r>
          </w:p>
          <w:p w14:paraId="52D29E9B" w14:textId="77777777" w:rsidR="00406190" w:rsidRPr="00406190" w:rsidRDefault="00406190" w:rsidP="00406190">
            <w:pPr>
              <w:spacing w:after="0" w:line="240" w:lineRule="auto"/>
              <w:jc w:val="center"/>
              <w:rPr>
                <w:rFonts w:ascii="Times New Roman" w:eastAsia="Calibri" w:hAnsi="Times New Roman" w:cs="Times New Roman"/>
                <w:bCs/>
                <w:sz w:val="20"/>
                <w:szCs w:val="20"/>
              </w:rPr>
            </w:pPr>
          </w:p>
          <w:p w14:paraId="751B7D37" w14:textId="77777777" w:rsidR="00406190" w:rsidRPr="00406190" w:rsidRDefault="00406190" w:rsidP="00406190">
            <w:pPr>
              <w:spacing w:after="0" w:line="240" w:lineRule="auto"/>
              <w:jc w:val="center"/>
              <w:rPr>
                <w:rFonts w:ascii="Times New Roman" w:eastAsia="Calibri" w:hAnsi="Times New Roman" w:cs="Times New Roman"/>
                <w:b/>
                <w:sz w:val="20"/>
                <w:szCs w:val="20"/>
              </w:rPr>
            </w:pPr>
            <w:r w:rsidRPr="00406190">
              <w:rPr>
                <w:rFonts w:ascii="Times New Roman" w:eastAsia="Calibri" w:hAnsi="Times New Roman" w:cs="Times New Roman"/>
                <w:bCs/>
                <w:sz w:val="20"/>
                <w:szCs w:val="20"/>
              </w:rPr>
              <w:t>Ambicija 1: Raditi lokalno</w:t>
            </w:r>
          </w:p>
          <w:p w14:paraId="3A9FB02D" w14:textId="77777777" w:rsidR="00406190" w:rsidRPr="00406190" w:rsidRDefault="00406190" w:rsidP="00406190">
            <w:pPr>
              <w:spacing w:after="0" w:line="240" w:lineRule="auto"/>
              <w:rPr>
                <w:rFonts w:ascii="Times New Roman" w:eastAsia="Calibri" w:hAnsi="Times New Roman" w:cs="Times New Roman"/>
                <w:sz w:val="20"/>
                <w:szCs w:val="20"/>
              </w:rPr>
            </w:pPr>
          </w:p>
        </w:tc>
      </w:tr>
      <w:tr w:rsidR="00406190" w:rsidRPr="00406190" w14:paraId="3D00F98D" w14:textId="77777777" w:rsidTr="00406190">
        <w:tc>
          <w:tcPr>
            <w:tcW w:w="9016" w:type="dxa"/>
            <w:gridSpan w:val="2"/>
            <w:shd w:val="clear" w:color="auto" w:fill="DEEAF6"/>
          </w:tcPr>
          <w:p w14:paraId="13B20688" w14:textId="77777777" w:rsidR="00406190" w:rsidRPr="00406190" w:rsidRDefault="00406190" w:rsidP="00406190">
            <w:pPr>
              <w:spacing w:after="0" w:line="240" w:lineRule="auto"/>
              <w:rPr>
                <w:rFonts w:ascii="Times New Roman" w:eastAsia="Calibri" w:hAnsi="Times New Roman" w:cs="Times New Roman"/>
                <w:b/>
                <w:sz w:val="20"/>
                <w:szCs w:val="20"/>
              </w:rPr>
            </w:pPr>
          </w:p>
          <w:p w14:paraId="2FB139BE" w14:textId="77777777" w:rsidR="00406190" w:rsidRPr="00406190" w:rsidRDefault="00406190" w:rsidP="00406190">
            <w:pPr>
              <w:spacing w:after="0" w:line="240" w:lineRule="auto"/>
              <w:jc w:val="center"/>
              <w:rPr>
                <w:rFonts w:ascii="Times New Roman" w:eastAsia="Calibri" w:hAnsi="Times New Roman" w:cs="Times New Roman"/>
                <w:sz w:val="20"/>
                <w:szCs w:val="20"/>
              </w:rPr>
            </w:pPr>
            <w:r w:rsidRPr="00406190">
              <w:rPr>
                <w:rFonts w:ascii="Times New Roman" w:eastAsia="Calibri" w:hAnsi="Times New Roman" w:cs="Times New Roman"/>
                <w:b/>
                <w:sz w:val="20"/>
                <w:szCs w:val="20"/>
              </w:rPr>
              <w:t>Povezuje li projekt lokalne neformalne mreže (npr. grupe pojedinaca, susjedstva i dr.) i formalne institucije (npr. gradske ili općinske sektorske odjele, političke skupine i dr.) te surađuje s njima u cilju unaprjeđenja lokalnog životnog okruženja?</w:t>
            </w:r>
          </w:p>
        </w:tc>
      </w:tr>
      <w:tr w:rsidR="00406190" w:rsidRPr="00406190" w14:paraId="368E3430" w14:textId="77777777" w:rsidTr="00E86CA8">
        <w:tc>
          <w:tcPr>
            <w:tcW w:w="4508" w:type="dxa"/>
            <w:shd w:val="clear" w:color="auto" w:fill="auto"/>
            <w:vAlign w:val="center"/>
          </w:tcPr>
          <w:p w14:paraId="697273A8" w14:textId="77777777" w:rsidR="00406190" w:rsidRPr="00406190" w:rsidRDefault="00406190" w:rsidP="00406190">
            <w:pPr>
              <w:spacing w:after="0" w:line="240" w:lineRule="auto"/>
              <w:rPr>
                <w:rFonts w:ascii="Times New Roman" w:eastAsia="Calibri" w:hAnsi="Times New Roman" w:cs="Times New Roman"/>
                <w:sz w:val="20"/>
                <w:szCs w:val="20"/>
              </w:rPr>
            </w:pPr>
            <w:r w:rsidRPr="00406190">
              <w:rPr>
                <w:rFonts w:ascii="Times New Roman" w:eastAsia="Calibri" w:hAnsi="Times New Roman" w:cs="Times New Roman"/>
                <w:b/>
                <w:sz w:val="20"/>
                <w:szCs w:val="20"/>
              </w:rPr>
              <w:t>Objašnjenje kriterija za procjenu usklađenosti s NEB-om</w:t>
            </w:r>
          </w:p>
        </w:tc>
        <w:tc>
          <w:tcPr>
            <w:tcW w:w="4508" w:type="dxa"/>
            <w:shd w:val="clear" w:color="auto" w:fill="auto"/>
            <w:vAlign w:val="center"/>
          </w:tcPr>
          <w:p w14:paraId="66CBE146" w14:textId="77777777" w:rsidR="00406190" w:rsidRPr="00406190" w:rsidRDefault="00406190" w:rsidP="00406190">
            <w:pPr>
              <w:spacing w:after="0" w:line="240" w:lineRule="auto"/>
              <w:rPr>
                <w:rFonts w:ascii="Times New Roman" w:eastAsia="Calibri" w:hAnsi="Times New Roman" w:cs="Times New Roman"/>
                <w:sz w:val="20"/>
                <w:szCs w:val="20"/>
              </w:rPr>
            </w:pPr>
            <w:r w:rsidRPr="00406190">
              <w:rPr>
                <w:rFonts w:ascii="Times New Roman" w:eastAsia="Calibri" w:hAnsi="Times New Roman" w:cs="Times New Roman"/>
                <w:b/>
                <w:sz w:val="16"/>
                <w:szCs w:val="16"/>
              </w:rPr>
              <w:t>Elementi koje je poželjno uključiti u projekt te jasno obrazložiti u tekstualnom opisu</w:t>
            </w:r>
            <w:r w:rsidRPr="00406190">
              <w:rPr>
                <w:rFonts w:ascii="Times New Roman" w:eastAsia="Calibri" w:hAnsi="Times New Roman" w:cs="Times New Roman"/>
                <w:b/>
                <w:sz w:val="16"/>
                <w:szCs w:val="16"/>
                <w:vertAlign w:val="superscript"/>
              </w:rPr>
              <w:footnoteReference w:id="40"/>
            </w:r>
          </w:p>
        </w:tc>
      </w:tr>
      <w:tr w:rsidR="00406190" w:rsidRPr="00406190" w14:paraId="13DE0731" w14:textId="77777777" w:rsidTr="00E86CA8">
        <w:tc>
          <w:tcPr>
            <w:tcW w:w="4508" w:type="dxa"/>
          </w:tcPr>
          <w:p w14:paraId="0874F5A6" w14:textId="77777777" w:rsidR="00406190" w:rsidRPr="00406190" w:rsidRDefault="00406190" w:rsidP="00406190">
            <w:pPr>
              <w:spacing w:after="0" w:line="240" w:lineRule="auto"/>
              <w:rPr>
                <w:rFonts w:ascii="Times New Roman" w:eastAsia="Calibri" w:hAnsi="Times New Roman" w:cs="Times New Roman"/>
                <w:sz w:val="20"/>
                <w:szCs w:val="20"/>
              </w:rPr>
            </w:pPr>
            <w:r w:rsidRPr="00406190">
              <w:rPr>
                <w:rFonts w:ascii="Times New Roman" w:eastAsia="Calibri" w:hAnsi="Times New Roman" w:cs="Times New Roman"/>
                <w:sz w:val="20"/>
                <w:szCs w:val="20"/>
              </w:rPr>
              <w:t>Projekt je u skladu s NEB radnim principom Raditi lokalno ako povezuje horizontalne neformalne mreže (na pr. grupe pojedinaca, susjedstva i dr.) i formalne institucije (na pr. gradske/općinske sektorske odjele, mjesne odbore i dr.) i surađuje s njima na lokalnom području djelovanja u cilju unaprjeđenja lokalnog životnog okruženja.</w:t>
            </w:r>
          </w:p>
        </w:tc>
        <w:tc>
          <w:tcPr>
            <w:tcW w:w="4508" w:type="dxa"/>
          </w:tcPr>
          <w:p w14:paraId="0A009D7A" w14:textId="77777777" w:rsidR="00406190" w:rsidRPr="00406190" w:rsidRDefault="00406190" w:rsidP="00406190">
            <w:pPr>
              <w:spacing w:after="0" w:line="240" w:lineRule="auto"/>
              <w:rPr>
                <w:rFonts w:ascii="Calibri" w:eastAsia="Calibri" w:hAnsi="Calibri" w:cs="Times New Roman"/>
              </w:rPr>
            </w:pPr>
            <w:r w:rsidRPr="00406190">
              <w:rPr>
                <w:rFonts w:ascii="Times New Roman" w:eastAsia="Calibri" w:hAnsi="Times New Roman" w:cs="Times New Roman"/>
                <w:sz w:val="20"/>
                <w:szCs w:val="20"/>
              </w:rPr>
              <w:t xml:space="preserve">Projekt opisuje interakciju s lokalnim mrežama i kolektivima pružajući pojedinosti o korištenim mehanizmima i načinima povezivanja neformalnih grupa (grupe pojedinaca, susjedstva i dr.) i formalnih institucija (npr. gradski / općinski sektorski odjeli, mjesni odbori i dr.) te prezentira dokaze o planovima za širenje i/ili repliciranje njihovih veza i suradnje. </w:t>
            </w:r>
          </w:p>
          <w:p w14:paraId="54A5FF53" w14:textId="77777777" w:rsidR="00406190" w:rsidRPr="00406190" w:rsidRDefault="00406190" w:rsidP="00406190">
            <w:pPr>
              <w:spacing w:after="0" w:line="240" w:lineRule="auto"/>
              <w:rPr>
                <w:rFonts w:ascii="Times New Roman" w:eastAsia="Calibri" w:hAnsi="Times New Roman" w:cs="Times New Roman"/>
                <w:sz w:val="20"/>
                <w:szCs w:val="20"/>
              </w:rPr>
            </w:pPr>
          </w:p>
          <w:p w14:paraId="7F410138" w14:textId="77777777" w:rsidR="00406190" w:rsidRPr="00406190" w:rsidRDefault="00406190" w:rsidP="00406190">
            <w:pPr>
              <w:spacing w:after="0" w:line="240" w:lineRule="auto"/>
              <w:rPr>
                <w:rFonts w:ascii="Times New Roman" w:eastAsia="Calibri" w:hAnsi="Times New Roman" w:cs="Times New Roman"/>
                <w:i/>
                <w:iCs/>
                <w:sz w:val="20"/>
                <w:szCs w:val="20"/>
              </w:rPr>
            </w:pPr>
            <w:r w:rsidRPr="00406190">
              <w:rPr>
                <w:rFonts w:ascii="Times New Roman" w:eastAsia="Calibri" w:hAnsi="Times New Roman" w:cs="Times New Roman"/>
                <w:i/>
                <w:iCs/>
                <w:sz w:val="20"/>
                <w:szCs w:val="20"/>
              </w:rPr>
              <w:t>Opis i taksativno navođenje uključenih mjera/aktivnosti (upisuje Prijavitelj):</w:t>
            </w:r>
          </w:p>
          <w:p w14:paraId="7BD8BB06" w14:textId="77777777" w:rsidR="00406190" w:rsidRPr="00406190" w:rsidRDefault="00406190" w:rsidP="00406190">
            <w:pPr>
              <w:spacing w:after="0" w:line="240" w:lineRule="auto"/>
              <w:rPr>
                <w:rFonts w:ascii="Times New Roman" w:eastAsia="Calibri" w:hAnsi="Times New Roman" w:cs="Times New Roman"/>
                <w:sz w:val="20"/>
                <w:szCs w:val="20"/>
              </w:rPr>
            </w:pPr>
          </w:p>
          <w:p w14:paraId="448BD4C8" w14:textId="77777777" w:rsidR="00406190" w:rsidRPr="00406190" w:rsidRDefault="00406190" w:rsidP="00406190">
            <w:pPr>
              <w:spacing w:after="0" w:line="240" w:lineRule="auto"/>
              <w:rPr>
                <w:rFonts w:ascii="Times New Roman" w:eastAsia="Calibri" w:hAnsi="Times New Roman" w:cs="Times New Roman"/>
                <w:sz w:val="20"/>
                <w:szCs w:val="20"/>
              </w:rPr>
            </w:pPr>
            <w:r w:rsidRPr="00406190">
              <w:rPr>
                <w:rFonts w:ascii="Times New Roman" w:eastAsia="Calibri" w:hAnsi="Times New Roman" w:cs="Times New Roman"/>
                <w:sz w:val="20"/>
                <w:szCs w:val="20"/>
              </w:rPr>
              <w:t xml:space="preserve"> </w:t>
            </w:r>
          </w:p>
          <w:p w14:paraId="436EE362" w14:textId="77777777" w:rsidR="00406190" w:rsidRPr="00406190" w:rsidRDefault="00406190" w:rsidP="00406190">
            <w:pPr>
              <w:spacing w:after="0" w:line="240" w:lineRule="auto"/>
              <w:rPr>
                <w:rFonts w:ascii="Times New Roman" w:eastAsia="Calibri" w:hAnsi="Times New Roman" w:cs="Times New Roman"/>
                <w:sz w:val="20"/>
                <w:szCs w:val="20"/>
              </w:rPr>
            </w:pPr>
          </w:p>
          <w:p w14:paraId="10160191" w14:textId="77777777" w:rsidR="00406190" w:rsidRPr="00406190" w:rsidRDefault="00406190" w:rsidP="00406190">
            <w:pPr>
              <w:spacing w:after="0" w:line="240" w:lineRule="auto"/>
              <w:rPr>
                <w:rFonts w:ascii="Times New Roman" w:eastAsia="Calibri" w:hAnsi="Times New Roman" w:cs="Times New Roman"/>
                <w:sz w:val="20"/>
                <w:szCs w:val="20"/>
              </w:rPr>
            </w:pPr>
          </w:p>
          <w:p w14:paraId="3746DEC9" w14:textId="77777777" w:rsidR="00406190" w:rsidRPr="00406190" w:rsidRDefault="00406190" w:rsidP="00406190">
            <w:pPr>
              <w:spacing w:after="0" w:line="240" w:lineRule="auto"/>
              <w:rPr>
                <w:rFonts w:ascii="Times New Roman" w:eastAsia="Calibri" w:hAnsi="Times New Roman" w:cs="Times New Roman"/>
                <w:sz w:val="20"/>
                <w:szCs w:val="20"/>
              </w:rPr>
            </w:pPr>
          </w:p>
          <w:p w14:paraId="34DD86F5" w14:textId="77777777" w:rsidR="00406190" w:rsidRPr="00406190" w:rsidRDefault="00406190" w:rsidP="00406190">
            <w:pPr>
              <w:spacing w:after="0" w:line="240" w:lineRule="auto"/>
              <w:rPr>
                <w:rFonts w:ascii="Times New Roman" w:eastAsia="Calibri" w:hAnsi="Times New Roman" w:cs="Times New Roman"/>
                <w:sz w:val="20"/>
                <w:szCs w:val="20"/>
              </w:rPr>
            </w:pPr>
          </w:p>
          <w:p w14:paraId="318F38DA" w14:textId="77777777" w:rsidR="00406190" w:rsidRPr="00406190" w:rsidRDefault="00406190" w:rsidP="00406190">
            <w:pPr>
              <w:spacing w:after="0" w:line="240" w:lineRule="auto"/>
              <w:rPr>
                <w:rFonts w:ascii="Times New Roman" w:eastAsia="Calibri" w:hAnsi="Times New Roman" w:cs="Times New Roman"/>
                <w:sz w:val="20"/>
                <w:szCs w:val="20"/>
              </w:rPr>
            </w:pPr>
            <w:r w:rsidRPr="00406190">
              <w:rPr>
                <w:rFonts w:ascii="Times New Roman" w:eastAsia="Calibri" w:hAnsi="Times New Roman" w:cs="Times New Roman"/>
                <w:sz w:val="20"/>
                <w:szCs w:val="20"/>
              </w:rPr>
              <w:t xml:space="preserve"> </w:t>
            </w:r>
          </w:p>
          <w:p w14:paraId="5E84C07C" w14:textId="77777777" w:rsidR="00406190" w:rsidRPr="00406190" w:rsidRDefault="00406190" w:rsidP="00406190">
            <w:pPr>
              <w:spacing w:after="0" w:line="240" w:lineRule="auto"/>
              <w:rPr>
                <w:rFonts w:ascii="Times New Roman" w:eastAsia="Calibri" w:hAnsi="Times New Roman" w:cs="Times New Roman"/>
                <w:sz w:val="20"/>
                <w:szCs w:val="20"/>
              </w:rPr>
            </w:pPr>
            <w:r w:rsidRPr="00406190">
              <w:rPr>
                <w:rFonts w:ascii="Times New Roman" w:eastAsia="Calibri" w:hAnsi="Times New Roman" w:cs="Times New Roman"/>
                <w:sz w:val="20"/>
                <w:szCs w:val="20"/>
              </w:rPr>
              <w:t>Projekt opisuje dodanu vrijednost i dobrobiti koje proizlaze iz lokalnih veza i suradnje između neformalnih grupa (grupe pojedinaca, susjedstva i dr.) i formalnih institucija (npr. gradski / općinski sektorski odjeli, mjesni odbori i dr.).</w:t>
            </w:r>
          </w:p>
          <w:p w14:paraId="25D94537" w14:textId="77777777" w:rsidR="00406190" w:rsidRPr="00406190" w:rsidRDefault="00406190" w:rsidP="00406190">
            <w:pPr>
              <w:spacing w:after="0" w:line="240" w:lineRule="auto"/>
              <w:rPr>
                <w:rFonts w:ascii="Times New Roman" w:eastAsia="Calibri" w:hAnsi="Times New Roman" w:cs="Times New Roman"/>
                <w:sz w:val="20"/>
                <w:szCs w:val="20"/>
              </w:rPr>
            </w:pPr>
          </w:p>
          <w:p w14:paraId="1B41259A" w14:textId="77777777" w:rsidR="00406190" w:rsidRPr="00406190" w:rsidRDefault="00406190" w:rsidP="00406190">
            <w:pPr>
              <w:spacing w:after="0" w:line="240" w:lineRule="auto"/>
              <w:rPr>
                <w:rFonts w:ascii="Times New Roman" w:eastAsia="Calibri" w:hAnsi="Times New Roman" w:cs="Times New Roman"/>
                <w:i/>
                <w:iCs/>
                <w:sz w:val="20"/>
                <w:szCs w:val="20"/>
              </w:rPr>
            </w:pPr>
            <w:r w:rsidRPr="00406190">
              <w:rPr>
                <w:rFonts w:ascii="Times New Roman" w:eastAsia="Calibri" w:hAnsi="Times New Roman" w:cs="Times New Roman"/>
                <w:i/>
                <w:iCs/>
                <w:sz w:val="20"/>
                <w:szCs w:val="20"/>
              </w:rPr>
              <w:t>Opis i taksativno navođenje uključenih mjera/aktivnosti (upisuje Prijavitelj):</w:t>
            </w:r>
          </w:p>
          <w:p w14:paraId="2D4C3786" w14:textId="77777777" w:rsidR="00406190" w:rsidRPr="00406190" w:rsidRDefault="00406190" w:rsidP="00406190">
            <w:pPr>
              <w:spacing w:after="0" w:line="240" w:lineRule="auto"/>
              <w:rPr>
                <w:rFonts w:ascii="Times New Roman" w:eastAsia="Calibri" w:hAnsi="Times New Roman" w:cs="Times New Roman"/>
                <w:sz w:val="20"/>
                <w:szCs w:val="20"/>
              </w:rPr>
            </w:pPr>
          </w:p>
          <w:p w14:paraId="5FFADA75" w14:textId="77777777" w:rsidR="00406190" w:rsidRPr="00406190" w:rsidRDefault="00406190" w:rsidP="00406190">
            <w:pPr>
              <w:spacing w:after="0" w:line="240" w:lineRule="auto"/>
              <w:rPr>
                <w:rFonts w:ascii="Times New Roman" w:eastAsia="Calibri" w:hAnsi="Times New Roman" w:cs="Times New Roman"/>
                <w:sz w:val="20"/>
                <w:szCs w:val="20"/>
              </w:rPr>
            </w:pPr>
          </w:p>
          <w:p w14:paraId="359B9EFC" w14:textId="77777777" w:rsidR="00406190" w:rsidRPr="00406190" w:rsidRDefault="00406190" w:rsidP="00406190">
            <w:pPr>
              <w:spacing w:after="0" w:line="240" w:lineRule="auto"/>
              <w:rPr>
                <w:rFonts w:ascii="Times New Roman" w:eastAsia="Calibri" w:hAnsi="Times New Roman" w:cs="Times New Roman"/>
                <w:sz w:val="20"/>
                <w:szCs w:val="20"/>
              </w:rPr>
            </w:pPr>
          </w:p>
          <w:p w14:paraId="2E2EF347" w14:textId="77777777" w:rsidR="00406190" w:rsidRPr="00406190" w:rsidRDefault="00406190" w:rsidP="00406190">
            <w:pPr>
              <w:spacing w:after="0" w:line="240" w:lineRule="auto"/>
              <w:rPr>
                <w:rFonts w:ascii="Times New Roman" w:eastAsia="Calibri" w:hAnsi="Times New Roman" w:cs="Times New Roman"/>
                <w:sz w:val="20"/>
                <w:szCs w:val="20"/>
              </w:rPr>
            </w:pPr>
          </w:p>
          <w:p w14:paraId="5A37BA71" w14:textId="77777777" w:rsidR="00406190" w:rsidRPr="00406190" w:rsidRDefault="00406190" w:rsidP="00406190">
            <w:pPr>
              <w:spacing w:after="0" w:line="240" w:lineRule="auto"/>
              <w:rPr>
                <w:rFonts w:ascii="Times New Roman" w:eastAsia="Calibri" w:hAnsi="Times New Roman" w:cs="Times New Roman"/>
                <w:sz w:val="20"/>
                <w:szCs w:val="20"/>
              </w:rPr>
            </w:pPr>
          </w:p>
          <w:p w14:paraId="26F85E1D" w14:textId="77777777" w:rsidR="00406190" w:rsidRPr="00406190" w:rsidRDefault="00406190" w:rsidP="00406190">
            <w:pPr>
              <w:spacing w:after="0" w:line="240" w:lineRule="auto"/>
              <w:rPr>
                <w:rFonts w:ascii="Times New Roman" w:eastAsia="Calibri" w:hAnsi="Times New Roman" w:cs="Times New Roman"/>
                <w:sz w:val="20"/>
                <w:szCs w:val="20"/>
              </w:rPr>
            </w:pPr>
          </w:p>
          <w:p w14:paraId="213F48F1" w14:textId="77777777" w:rsidR="00406190" w:rsidRPr="00406190" w:rsidRDefault="00406190" w:rsidP="00406190">
            <w:pPr>
              <w:spacing w:after="0" w:line="240" w:lineRule="auto"/>
              <w:rPr>
                <w:rFonts w:ascii="Times New Roman" w:eastAsia="Calibri" w:hAnsi="Times New Roman" w:cs="Times New Roman"/>
                <w:sz w:val="20"/>
                <w:szCs w:val="20"/>
              </w:rPr>
            </w:pPr>
          </w:p>
        </w:tc>
      </w:tr>
    </w:tbl>
    <w:p w14:paraId="47C69AC6" w14:textId="77777777" w:rsidR="00406190" w:rsidRPr="00406190" w:rsidRDefault="00406190" w:rsidP="00406190">
      <w:pPr>
        <w:spacing w:after="160" w:line="259" w:lineRule="auto"/>
        <w:rPr>
          <w:rFonts w:ascii="Times New Roman" w:eastAsia="Calibri" w:hAnsi="Times New Roman" w:cs="Times New Roman"/>
          <w:sz w:val="24"/>
          <w:szCs w:val="24"/>
        </w:rPr>
      </w:pPr>
    </w:p>
    <w:p w14:paraId="292C6BB5" w14:textId="77777777" w:rsidR="00406190" w:rsidRPr="00406190" w:rsidRDefault="00406190" w:rsidP="00406190">
      <w:pPr>
        <w:spacing w:after="160" w:line="259" w:lineRule="auto"/>
        <w:rPr>
          <w:rFonts w:ascii="Times New Roman" w:eastAsia="Calibri" w:hAnsi="Times New Roman" w:cs="Times New Roman"/>
          <w:sz w:val="24"/>
          <w:szCs w:val="24"/>
        </w:rPr>
      </w:pPr>
    </w:p>
    <w:p w14:paraId="5688DD16" w14:textId="77777777" w:rsidR="00406190" w:rsidRPr="00610C11" w:rsidRDefault="00406190" w:rsidP="00F17249">
      <w:pPr>
        <w:jc w:val="both"/>
        <w:rPr>
          <w:rFonts w:ascii="Times New Roman" w:hAnsi="Times New Roman" w:cs="Times New Roman"/>
        </w:rPr>
      </w:pPr>
    </w:p>
    <w:sectPr w:rsidR="00406190" w:rsidRPr="00610C11" w:rsidSect="00406190">
      <w:pgSz w:w="11906" w:h="16838" w:code="9"/>
      <w:pgMar w:top="1417" w:right="1417" w:bottom="1417" w:left="1417"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55D6E" w14:textId="77777777" w:rsidR="005248DD" w:rsidRDefault="005248DD" w:rsidP="006D336D">
      <w:pPr>
        <w:spacing w:after="0" w:line="240" w:lineRule="auto"/>
      </w:pPr>
      <w:r>
        <w:separator/>
      </w:r>
    </w:p>
  </w:endnote>
  <w:endnote w:type="continuationSeparator" w:id="0">
    <w:p w14:paraId="6040B075" w14:textId="77777777" w:rsidR="005248DD" w:rsidRDefault="005248DD" w:rsidP="006D336D">
      <w:pPr>
        <w:spacing w:after="0" w:line="240" w:lineRule="auto"/>
      </w:pPr>
      <w:r>
        <w:continuationSeparator/>
      </w:r>
    </w:p>
  </w:endnote>
  <w:endnote w:type="continuationNotice" w:id="1">
    <w:p w14:paraId="20469F28" w14:textId="77777777" w:rsidR="005248DD" w:rsidRDefault="005248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4E844" w14:textId="77777777" w:rsidR="00FC3A8B" w:rsidRPr="00CE390E" w:rsidRDefault="00FC3A8B">
    <w:pPr>
      <w:pStyle w:val="Footer"/>
      <w:jc w:val="center"/>
      <w:rPr>
        <w:rFonts w:ascii="Times New Roman" w:hAnsi="Times New Roman" w:cs="Times New Roman"/>
      </w:rPr>
    </w:pPr>
    <w:r w:rsidRPr="00CE390E">
      <w:rPr>
        <w:rFonts w:ascii="Times New Roman" w:hAnsi="Times New Roman" w:cs="Times New Roman"/>
      </w:rPr>
      <w:t xml:space="preserve">Stranica </w:t>
    </w:r>
    <w:sdt>
      <w:sdtPr>
        <w:rPr>
          <w:rFonts w:ascii="Times New Roman" w:hAnsi="Times New Roman" w:cs="Times New Roman"/>
        </w:rPr>
        <w:id w:val="774286652"/>
        <w:docPartObj>
          <w:docPartGallery w:val="Page Numbers (Bottom of Page)"/>
          <w:docPartUnique/>
        </w:docPartObj>
      </w:sdtPr>
      <w:sdtEndPr>
        <w:rPr>
          <w:noProof/>
        </w:rPr>
      </w:sdtEndPr>
      <w:sdtContent>
        <w:r w:rsidRPr="00CE390E">
          <w:rPr>
            <w:rFonts w:ascii="Times New Roman" w:hAnsi="Times New Roman" w:cs="Times New Roman"/>
          </w:rPr>
          <w:fldChar w:fldCharType="begin"/>
        </w:r>
        <w:r w:rsidRPr="00CE390E">
          <w:rPr>
            <w:rFonts w:ascii="Times New Roman" w:hAnsi="Times New Roman" w:cs="Times New Roman"/>
          </w:rPr>
          <w:instrText xml:space="preserve"> PAGE   \* MERGEFORMAT </w:instrText>
        </w:r>
        <w:r w:rsidRPr="00CE390E">
          <w:rPr>
            <w:rFonts w:ascii="Times New Roman" w:hAnsi="Times New Roman" w:cs="Times New Roman"/>
          </w:rPr>
          <w:fldChar w:fldCharType="separate"/>
        </w:r>
        <w:r w:rsidR="009B6EBE">
          <w:rPr>
            <w:rFonts w:ascii="Times New Roman" w:hAnsi="Times New Roman" w:cs="Times New Roman"/>
            <w:noProof/>
          </w:rPr>
          <w:t>3</w:t>
        </w:r>
        <w:r w:rsidRPr="00CE390E">
          <w:rPr>
            <w:rFonts w:ascii="Times New Roman" w:hAnsi="Times New Roman" w:cs="Times New Roman"/>
            <w:noProof/>
          </w:rPr>
          <w:fldChar w:fldCharType="end"/>
        </w:r>
      </w:sdtContent>
    </w:sdt>
  </w:p>
  <w:p w14:paraId="761F3C5C" w14:textId="77777777" w:rsidR="00FC3A8B" w:rsidRDefault="00FC3A8B" w:rsidP="003027C5">
    <w:pPr>
      <w:pStyle w:val="BodyText"/>
      <w:tabs>
        <w:tab w:val="right" w:pos="9072"/>
      </w:tabs>
      <w:kinsoku w:val="0"/>
      <w:overflowPunct w:val="0"/>
      <w:spacing w:before="0" w:line="14" w:lineRule="auto"/>
      <w:ind w:left="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3855275"/>
      <w:docPartObj>
        <w:docPartGallery w:val="Page Numbers (Bottom of Page)"/>
        <w:docPartUnique/>
      </w:docPartObj>
    </w:sdtPr>
    <w:sdtContent>
      <w:p w14:paraId="1AD4D053" w14:textId="4DB16328" w:rsidR="00FC3A8B" w:rsidRDefault="00FC3A8B">
        <w:pPr>
          <w:pStyle w:val="Footer"/>
          <w:jc w:val="center"/>
        </w:pPr>
        <w:r w:rsidRPr="00CE390E">
          <w:rPr>
            <w:rFonts w:ascii="Times New Roman" w:hAnsi="Times New Roman" w:cs="Times New Roman"/>
          </w:rPr>
          <w:t xml:space="preserve">Stranica </w:t>
        </w:r>
        <w:r w:rsidRPr="00CE390E">
          <w:rPr>
            <w:rFonts w:ascii="Times New Roman" w:hAnsi="Times New Roman" w:cs="Times New Roman"/>
          </w:rPr>
          <w:fldChar w:fldCharType="begin"/>
        </w:r>
        <w:r w:rsidRPr="00CE390E">
          <w:rPr>
            <w:rFonts w:ascii="Times New Roman" w:hAnsi="Times New Roman" w:cs="Times New Roman"/>
          </w:rPr>
          <w:instrText>PAGE   \* MERGEFORMAT</w:instrText>
        </w:r>
        <w:r w:rsidRPr="00CE390E">
          <w:rPr>
            <w:rFonts w:ascii="Times New Roman" w:hAnsi="Times New Roman" w:cs="Times New Roman"/>
          </w:rPr>
          <w:fldChar w:fldCharType="separate"/>
        </w:r>
        <w:r w:rsidR="009B6EBE">
          <w:rPr>
            <w:rFonts w:ascii="Times New Roman" w:hAnsi="Times New Roman" w:cs="Times New Roman"/>
            <w:noProof/>
          </w:rPr>
          <w:t>1</w:t>
        </w:r>
        <w:r w:rsidRPr="00CE390E">
          <w:rPr>
            <w:rFonts w:ascii="Times New Roman" w:hAnsi="Times New Roman" w:cs="Times New Roman"/>
          </w:rPr>
          <w:fldChar w:fldCharType="end"/>
        </w:r>
      </w:p>
    </w:sdtContent>
  </w:sdt>
  <w:p w14:paraId="4563A59A" w14:textId="77777777" w:rsidR="00FC3A8B" w:rsidRDefault="00FC3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16709" w14:textId="77777777" w:rsidR="005248DD" w:rsidRDefault="005248DD" w:rsidP="006D336D">
      <w:pPr>
        <w:spacing w:after="0" w:line="240" w:lineRule="auto"/>
      </w:pPr>
      <w:r>
        <w:separator/>
      </w:r>
    </w:p>
  </w:footnote>
  <w:footnote w:type="continuationSeparator" w:id="0">
    <w:p w14:paraId="1E47C5FC" w14:textId="77777777" w:rsidR="005248DD" w:rsidRDefault="005248DD" w:rsidP="006D336D">
      <w:pPr>
        <w:spacing w:after="0" w:line="240" w:lineRule="auto"/>
      </w:pPr>
      <w:r>
        <w:continuationSeparator/>
      </w:r>
    </w:p>
  </w:footnote>
  <w:footnote w:type="continuationNotice" w:id="1">
    <w:p w14:paraId="377E83DD" w14:textId="77777777" w:rsidR="005248DD" w:rsidRDefault="005248DD">
      <w:pPr>
        <w:spacing w:after="0" w:line="240" w:lineRule="auto"/>
      </w:pPr>
    </w:p>
  </w:footnote>
  <w:footnote w:id="2">
    <w:p w14:paraId="05E00046" w14:textId="2C7B7113" w:rsidR="00617D59" w:rsidRPr="003306C5" w:rsidRDefault="00617D59" w:rsidP="009F12F9">
      <w:pPr>
        <w:pStyle w:val="FootnoteText"/>
        <w:jc w:val="both"/>
        <w:rPr>
          <w:rFonts w:ascii="Times New Roman" w:hAnsi="Times New Roman" w:cs="Times New Roman"/>
          <w:sz w:val="18"/>
          <w:szCs w:val="18"/>
        </w:rPr>
      </w:pPr>
      <w:r>
        <w:rPr>
          <w:rStyle w:val="FootnoteReference"/>
        </w:rPr>
        <w:footnoteRef/>
      </w:r>
      <w:r>
        <w:t xml:space="preserve"> </w:t>
      </w:r>
      <w:r w:rsidRPr="003306C5">
        <w:rPr>
          <w:rFonts w:ascii="Times New Roman" w:hAnsi="Times New Roman" w:cs="Times New Roman"/>
          <w:sz w:val="18"/>
          <w:szCs w:val="18"/>
        </w:rPr>
        <w:t>U skladu s člancima 59. i 60. Tehničkog propisa u kojima se navodi da isti stupa na snagu 28. lipnja 2025. za projektne prijedloge koji se podnose do tog datuma, vrijede odredbe Pravilnika o osiguranju pristupačnosti građevina osobama s invaliditetom i smanjene pokretljivosti (NN 78/13).</w:t>
      </w:r>
    </w:p>
  </w:footnote>
  <w:footnote w:id="3">
    <w:p w14:paraId="49681CD1" w14:textId="7D82CDE8" w:rsidR="00E77F31" w:rsidRDefault="00E77F31">
      <w:pPr>
        <w:pStyle w:val="FootnoteText"/>
      </w:pPr>
      <w:r w:rsidRPr="003306C5">
        <w:rPr>
          <w:rStyle w:val="FootnoteReference"/>
          <w:rFonts w:ascii="Times New Roman" w:hAnsi="Times New Roman" w:cs="Times New Roman"/>
          <w:sz w:val="18"/>
          <w:szCs w:val="18"/>
        </w:rPr>
        <w:footnoteRef/>
      </w:r>
      <w:r w:rsidRPr="003306C5">
        <w:rPr>
          <w:rFonts w:ascii="Times New Roman" w:hAnsi="Times New Roman" w:cs="Times New Roman"/>
          <w:sz w:val="18"/>
          <w:szCs w:val="18"/>
        </w:rPr>
        <w:t xml:space="preserve"> </w:t>
      </w:r>
      <w:hyperlink r:id="rId1" w:history="1">
        <w:r w:rsidRPr="003306C5">
          <w:rPr>
            <w:rStyle w:val="Hyperlink"/>
            <w:rFonts w:ascii="Times New Roman" w:hAnsi="Times New Roman" w:cs="Times New Roman"/>
            <w:sz w:val="18"/>
            <w:szCs w:val="18"/>
          </w:rPr>
          <w:t>https://eur-lex.europa.eu/legal-content/HR/TXT/HTML/?uri=OJ:C:2021:373:FULL&amp;from=EN</w:t>
        </w:r>
      </w:hyperlink>
      <w:r>
        <w:t xml:space="preserve"> </w:t>
      </w:r>
    </w:p>
  </w:footnote>
  <w:footnote w:id="4">
    <w:p w14:paraId="0C416F92" w14:textId="42A59C3C" w:rsidR="00E37D9D" w:rsidRPr="009317D0" w:rsidRDefault="00E37D9D" w:rsidP="0007186D">
      <w:pPr>
        <w:pStyle w:val="FootnoteText"/>
        <w:spacing w:after="0" w:line="240" w:lineRule="auto"/>
        <w:jc w:val="both"/>
      </w:pPr>
      <w:bookmarkStart w:id="19" w:name="_Hlk178574300"/>
      <w:r>
        <w:rPr>
          <w:rStyle w:val="FootnoteReference"/>
        </w:rPr>
        <w:footnoteRef/>
      </w:r>
      <w:r>
        <w:t xml:space="preserve"> </w:t>
      </w:r>
      <w:r w:rsidR="00E55EE2">
        <w:t>Pod d</w:t>
      </w:r>
      <w:r w:rsidR="00E55EE2" w:rsidRPr="00E55EE2">
        <w:t>uljin</w:t>
      </w:r>
      <w:r w:rsidR="00F879C4">
        <w:t>om</w:t>
      </w:r>
      <w:r w:rsidR="00E55EE2" w:rsidRPr="00E55EE2">
        <w:t xml:space="preserve"> biciklističke infrastrukture</w:t>
      </w:r>
      <w:r w:rsidR="00E55EE2">
        <w:t xml:space="preserve"> </w:t>
      </w:r>
      <w:r w:rsidR="00F879C4">
        <w:t>smatra</w:t>
      </w:r>
      <w:r w:rsidR="00E55EE2">
        <w:t xml:space="preserve"> se duljina biciklističkih prometnica sukladno</w:t>
      </w:r>
      <w:r w:rsidRPr="00F64B1C">
        <w:t xml:space="preserve"> članku 3. </w:t>
      </w:r>
      <w:r w:rsidR="00E55EE2">
        <w:t xml:space="preserve">stavak 1. </w:t>
      </w:r>
      <w:r w:rsidRPr="00F64B1C">
        <w:t>Pravilnika o biciklističkoj infrastrukturi (NN 28/16)</w:t>
      </w:r>
      <w:r w:rsidR="004646B7">
        <w:t xml:space="preserve"> </w:t>
      </w:r>
      <w:r w:rsidR="004646B7" w:rsidRPr="009317D0">
        <w:t xml:space="preserve">izuzev </w:t>
      </w:r>
      <w:r w:rsidRPr="009317D0">
        <w:t>biciklističk</w:t>
      </w:r>
      <w:r w:rsidR="004646B7" w:rsidRPr="009317D0">
        <w:t>ih</w:t>
      </w:r>
      <w:r w:rsidRPr="009317D0">
        <w:t xml:space="preserve"> trak</w:t>
      </w:r>
      <w:r w:rsidR="004646B7" w:rsidRPr="009317D0">
        <w:t>a koje</w:t>
      </w:r>
      <w:r w:rsidRPr="009317D0">
        <w:t xml:space="preserve"> </w:t>
      </w:r>
      <w:r w:rsidR="00E55EE2" w:rsidRPr="009317D0">
        <w:t>nisu prihvatljiv</w:t>
      </w:r>
      <w:r w:rsidR="004646B7" w:rsidRPr="009317D0">
        <w:t>e</w:t>
      </w:r>
      <w:r w:rsidR="00E55EE2" w:rsidRPr="009317D0">
        <w:t xml:space="preserve"> u okviru poziva</w:t>
      </w:r>
      <w:r w:rsidRPr="009317D0">
        <w:t>.</w:t>
      </w:r>
    </w:p>
    <w:p w14:paraId="4561ECAF" w14:textId="51831A50" w:rsidR="00E37D9D" w:rsidRDefault="00E37D9D" w:rsidP="0007186D">
      <w:pPr>
        <w:pStyle w:val="FootnoteText"/>
        <w:spacing w:after="0" w:line="240" w:lineRule="auto"/>
        <w:jc w:val="both"/>
      </w:pPr>
      <w:r w:rsidRPr="009317D0">
        <w:t xml:space="preserve">Kod biciklističke infrastrukture s odvojenim jednosmjernim </w:t>
      </w:r>
      <w:r w:rsidR="009317D0" w:rsidRPr="009317D0">
        <w:t>biciklističk</w:t>
      </w:r>
      <w:r w:rsidR="00A757D5">
        <w:t>im</w:t>
      </w:r>
      <w:r w:rsidR="009317D0" w:rsidRPr="009317D0">
        <w:t xml:space="preserve"> prometn</w:t>
      </w:r>
      <w:r w:rsidR="00A757D5">
        <w:t>im</w:t>
      </w:r>
      <w:r w:rsidR="009317D0" w:rsidRPr="009317D0">
        <w:t xml:space="preserve"> površina</w:t>
      </w:r>
      <w:r w:rsidR="00A757D5">
        <w:t>ma</w:t>
      </w:r>
      <w:r w:rsidR="0079698E" w:rsidRPr="009317D0">
        <w:t xml:space="preserve"> </w:t>
      </w:r>
      <w:r w:rsidRPr="009317D0">
        <w:t>(npr. sa svake strane ceste) duljina se mjeri duplo odnosno kao zbroj duljina dvij</w:t>
      </w:r>
      <w:r w:rsidR="009317D0" w:rsidRPr="009317D0">
        <w:t>u biciklističkih prometnih površina</w:t>
      </w:r>
      <w:r w:rsidRPr="009317D0">
        <w:t xml:space="preserve">. U slučaju da postoje dvije </w:t>
      </w:r>
      <w:r w:rsidR="009317D0" w:rsidRPr="009317D0">
        <w:t>biciklističke prometne površine</w:t>
      </w:r>
      <w:r w:rsidRPr="009317D0">
        <w:t xml:space="preserve"> koje se nalaze samo s jedne strane (odnosno dvosmjerna s iste strane), tada se duljina mjeri kao duljina jedne </w:t>
      </w:r>
      <w:r w:rsidR="009317D0" w:rsidRPr="009317D0">
        <w:t>biciklističke prometne površine</w:t>
      </w:r>
      <w:r w:rsidRPr="009317D0">
        <w:t>.</w:t>
      </w:r>
    </w:p>
    <w:bookmarkEnd w:id="19"/>
  </w:footnote>
  <w:footnote w:id="5">
    <w:p w14:paraId="03903432" w14:textId="7EBD8771" w:rsidR="003E1D0E" w:rsidRDefault="003E1D0E" w:rsidP="0007186D">
      <w:pPr>
        <w:pStyle w:val="FootnoteText"/>
        <w:spacing w:after="0" w:line="240" w:lineRule="auto"/>
      </w:pPr>
      <w:r>
        <w:rPr>
          <w:rStyle w:val="FootnoteReference"/>
        </w:rPr>
        <w:footnoteRef/>
      </w:r>
      <w:r>
        <w:t xml:space="preserve"> Prijavitelj je </w:t>
      </w:r>
      <w:r w:rsidR="00E27AD8">
        <w:t>u</w:t>
      </w:r>
      <w:r>
        <w:t xml:space="preserve"> obvezi o</w:t>
      </w:r>
      <w:r w:rsidRPr="003E1D0E">
        <w:t>brazlož</w:t>
      </w:r>
      <w:r>
        <w:t xml:space="preserve">iti </w:t>
      </w:r>
      <w:r w:rsidRPr="003E1D0E">
        <w:t>metodologiju procjene broja</w:t>
      </w:r>
      <w:r>
        <w:t xml:space="preserve"> korisnika biciklističke infrastrukture u Prijavnom obrascu - rubrika </w:t>
      </w:r>
      <w:r w:rsidR="00ED70D6" w:rsidRPr="00C16252">
        <w:rPr>
          <w:i/>
          <w:iCs/>
        </w:rPr>
        <w:t>Opis projekta</w:t>
      </w:r>
    </w:p>
  </w:footnote>
  <w:footnote w:id="6">
    <w:p w14:paraId="23E372B6" w14:textId="042DEF35" w:rsidR="0089600C" w:rsidRDefault="0089600C" w:rsidP="0007186D">
      <w:pPr>
        <w:pStyle w:val="FootnoteText"/>
        <w:spacing w:after="0" w:line="240" w:lineRule="auto"/>
        <w:jc w:val="both"/>
      </w:pPr>
      <w:r>
        <w:rPr>
          <w:rStyle w:val="FootnoteReference"/>
        </w:rPr>
        <w:footnoteRef/>
      </w:r>
      <w:r>
        <w:t xml:space="preserve"> </w:t>
      </w:r>
      <w:r w:rsidRPr="0089600C">
        <w:t>Kako bi se pokazatelj ostvario, projekt po završetku mora zadovoljiti sljedeće uvjete</w:t>
      </w:r>
      <w:r>
        <w:t>:</w:t>
      </w:r>
    </w:p>
    <w:p w14:paraId="67B481C9" w14:textId="06F6FF97" w:rsidR="0089600C" w:rsidRDefault="0089600C" w:rsidP="0007186D">
      <w:pPr>
        <w:pStyle w:val="FootnoteText"/>
        <w:spacing w:after="0" w:line="240" w:lineRule="auto"/>
        <w:jc w:val="both"/>
      </w:pPr>
      <w:r>
        <w:t>-</w:t>
      </w:r>
      <w:r w:rsidR="00C6767B">
        <w:t xml:space="preserve"> </w:t>
      </w:r>
      <w:r>
        <w:t xml:space="preserve">dokazano je uključivanje stručnjaka arhitektonske, urbanističke i/ili dizajnerske struke u planiranje i definiranje prostornih i/ili oblikovnih </w:t>
      </w:r>
      <w:r w:rsidR="00376CC1">
        <w:t>karakteristika</w:t>
      </w:r>
      <w:r>
        <w:t xml:space="preserve"> projekta (npr. kroz javni </w:t>
      </w:r>
      <w:r w:rsidR="00376CC1">
        <w:t>arhitektonsko</w:t>
      </w:r>
      <w:r>
        <w:t>-urbanistički ili dizajnerski natječaj, naručenu stručnu prostornu studiju i dr</w:t>
      </w:r>
      <w:r w:rsidR="00492F77">
        <w:t>.</w:t>
      </w:r>
      <w:r>
        <w:t>)</w:t>
      </w:r>
      <w:r w:rsidR="00492F77">
        <w:t>,</w:t>
      </w:r>
    </w:p>
    <w:p w14:paraId="12E3FBC6" w14:textId="59D6A7C7" w:rsidR="0089600C" w:rsidRDefault="0089600C" w:rsidP="0007186D">
      <w:pPr>
        <w:pStyle w:val="FootnoteText"/>
        <w:spacing w:after="0" w:line="240" w:lineRule="auto"/>
        <w:jc w:val="both"/>
      </w:pPr>
      <w:r>
        <w:t>-</w:t>
      </w:r>
      <w:r w:rsidR="00C6767B">
        <w:t xml:space="preserve"> </w:t>
      </w:r>
      <w:r>
        <w:t xml:space="preserve">provedeno je minimalno 5 </w:t>
      </w:r>
      <w:r w:rsidR="00CC07BE">
        <w:t>aktivnosti</w:t>
      </w:r>
      <w:r>
        <w:t xml:space="preserve"> identificiranih projektom, koje promiču jednake mogućnosti i socijalnu uključenost na temelju doprinosa nediskriminaciji, ravnopravnost</w:t>
      </w:r>
      <w:r w:rsidR="00492F77">
        <w:t>i</w:t>
      </w:r>
      <w:r>
        <w:t xml:space="preserve"> spolova i integraciji osoba s invaliditetom</w:t>
      </w:r>
      <w:r w:rsidR="00492F77">
        <w:t>,</w:t>
      </w:r>
    </w:p>
    <w:p w14:paraId="47670BCC" w14:textId="11D78CD4" w:rsidR="0089600C" w:rsidRDefault="0089600C" w:rsidP="0007186D">
      <w:pPr>
        <w:pStyle w:val="FootnoteText"/>
        <w:spacing w:after="0" w:line="240" w:lineRule="auto"/>
        <w:jc w:val="both"/>
      </w:pPr>
      <w:r>
        <w:t>-</w:t>
      </w:r>
      <w:r w:rsidR="00C6767B">
        <w:t xml:space="preserve"> </w:t>
      </w:r>
      <w:r>
        <w:t xml:space="preserve">provedeno je minimalno 5 </w:t>
      </w:r>
      <w:r w:rsidR="00464267">
        <w:t>aktivnosti</w:t>
      </w:r>
      <w:r>
        <w:t xml:space="preserve"> identificiranih projektom, koje promiču održiv razvoj odnosno energetsku učinkovitost i/ili učinkovitije korištenje prirodnih resursa</w:t>
      </w:r>
      <w:r w:rsidR="00492F77">
        <w:t>.</w:t>
      </w:r>
    </w:p>
  </w:footnote>
  <w:footnote w:id="7">
    <w:p w14:paraId="61FBB74E" w14:textId="0CC64060" w:rsidR="007A3DA4" w:rsidRDefault="007A3DA4" w:rsidP="0007186D">
      <w:pPr>
        <w:pStyle w:val="FootnoteText"/>
        <w:spacing w:after="0" w:line="240" w:lineRule="auto"/>
        <w:jc w:val="both"/>
      </w:pPr>
      <w:r>
        <w:rPr>
          <w:rStyle w:val="FootnoteReference"/>
        </w:rPr>
        <w:footnoteRef/>
      </w:r>
      <w:r>
        <w:t xml:space="preserve"> </w:t>
      </w:r>
      <w:r w:rsidRPr="007A3DA4">
        <w:rPr>
          <w:bCs/>
        </w:rPr>
        <w:t>Više</w:t>
      </w:r>
      <w:r w:rsidR="00A62966">
        <w:rPr>
          <w:bCs/>
        </w:rPr>
        <w:t xml:space="preserve"> in</w:t>
      </w:r>
      <w:r w:rsidR="00694EC4">
        <w:rPr>
          <w:bCs/>
        </w:rPr>
        <w:t>f</w:t>
      </w:r>
      <w:r w:rsidR="00A62966">
        <w:rPr>
          <w:bCs/>
        </w:rPr>
        <w:t>ormacija</w:t>
      </w:r>
      <w:r w:rsidRPr="007A3DA4">
        <w:rPr>
          <w:bCs/>
        </w:rPr>
        <w:t xml:space="preserve"> o NEB-u na</w:t>
      </w:r>
      <w:r w:rsidR="00A62966">
        <w:rPr>
          <w:bCs/>
        </w:rPr>
        <w:t>:</w:t>
      </w:r>
      <w:r w:rsidRPr="007A3DA4">
        <w:rPr>
          <w:bCs/>
        </w:rPr>
        <w:t xml:space="preserve"> </w:t>
      </w:r>
      <w:hyperlink r:id="rId2" w:history="1">
        <w:r w:rsidRPr="007A3DA4">
          <w:rPr>
            <w:rStyle w:val="Hyperlink"/>
          </w:rPr>
          <w:t>https://new-european-bauhaus.europa.eu/index_en</w:t>
        </w:r>
      </w:hyperlink>
      <w:r>
        <w:t xml:space="preserve"> </w:t>
      </w:r>
    </w:p>
  </w:footnote>
  <w:footnote w:id="8">
    <w:p w14:paraId="25A36D3F" w14:textId="47E1CFF2" w:rsidR="000343D6" w:rsidRDefault="000343D6" w:rsidP="000343D6">
      <w:pPr>
        <w:pStyle w:val="FootnoteText"/>
        <w:spacing w:after="0" w:line="240" w:lineRule="auto"/>
      </w:pPr>
      <w:r>
        <w:rPr>
          <w:rStyle w:val="FootnoteReference"/>
        </w:rPr>
        <w:footnoteRef/>
      </w:r>
      <w:r>
        <w:t xml:space="preserve"> Prijavitelj je </w:t>
      </w:r>
      <w:r w:rsidR="00E27AD8">
        <w:t>u</w:t>
      </w:r>
      <w:r>
        <w:t xml:space="preserve"> obvezi o</w:t>
      </w:r>
      <w:r w:rsidRPr="003E1D0E">
        <w:t>brazlož</w:t>
      </w:r>
      <w:r>
        <w:t xml:space="preserve">iti </w:t>
      </w:r>
      <w:r w:rsidRPr="003E1D0E">
        <w:t>metodologiju procjene broja</w:t>
      </w:r>
      <w:r>
        <w:t xml:space="preserve"> korisnika biciklističke infrastrukture u Prijavnom obrascu - rubrika </w:t>
      </w:r>
      <w:r w:rsidR="00E27AD8" w:rsidRPr="002331F9">
        <w:rPr>
          <w:i/>
          <w:iCs/>
        </w:rPr>
        <w:t>Opis projekta</w:t>
      </w:r>
    </w:p>
  </w:footnote>
  <w:footnote w:id="9">
    <w:p w14:paraId="4B403D1A" w14:textId="60AC5F84" w:rsidR="00E43F85" w:rsidRPr="003306C5" w:rsidRDefault="00E43F85" w:rsidP="00081945">
      <w:pPr>
        <w:pStyle w:val="FootnoteText"/>
        <w:spacing w:after="0" w:line="240" w:lineRule="auto"/>
        <w:rPr>
          <w:rFonts w:ascii="Times New Roman" w:hAnsi="Times New Roman" w:cs="Times New Roman"/>
          <w:sz w:val="18"/>
          <w:szCs w:val="18"/>
        </w:rPr>
      </w:pPr>
      <w:r w:rsidRPr="003306C5">
        <w:rPr>
          <w:rStyle w:val="FootnoteReference"/>
          <w:rFonts w:ascii="Times New Roman" w:hAnsi="Times New Roman" w:cs="Times New Roman"/>
          <w:sz w:val="18"/>
          <w:szCs w:val="18"/>
        </w:rPr>
        <w:footnoteRef/>
      </w:r>
      <w:r w:rsidRPr="003306C5">
        <w:rPr>
          <w:rFonts w:ascii="Times New Roman" w:hAnsi="Times New Roman" w:cs="Times New Roman"/>
          <w:sz w:val="18"/>
          <w:szCs w:val="18"/>
        </w:rPr>
        <w:t xml:space="preserve"> U slučaju da se primjenom maksimalne stope sufinanciranja može ostvariti pravo na iznos BS veći od 1.</w:t>
      </w:r>
      <w:r w:rsidR="001B15F2">
        <w:rPr>
          <w:rFonts w:ascii="Times New Roman" w:hAnsi="Times New Roman" w:cs="Times New Roman"/>
          <w:sz w:val="18"/>
          <w:szCs w:val="18"/>
        </w:rPr>
        <w:t>0</w:t>
      </w:r>
      <w:r w:rsidRPr="003306C5">
        <w:rPr>
          <w:rFonts w:ascii="Times New Roman" w:hAnsi="Times New Roman" w:cs="Times New Roman"/>
          <w:sz w:val="18"/>
          <w:szCs w:val="18"/>
        </w:rPr>
        <w:t>00.000,00 eura, iznos od 1.</w:t>
      </w:r>
      <w:r w:rsidR="001B15F2">
        <w:rPr>
          <w:rFonts w:ascii="Times New Roman" w:hAnsi="Times New Roman" w:cs="Times New Roman"/>
          <w:sz w:val="18"/>
          <w:szCs w:val="18"/>
        </w:rPr>
        <w:t>0</w:t>
      </w:r>
      <w:r w:rsidRPr="003306C5">
        <w:rPr>
          <w:rFonts w:ascii="Times New Roman" w:hAnsi="Times New Roman" w:cs="Times New Roman"/>
          <w:sz w:val="18"/>
          <w:szCs w:val="18"/>
        </w:rPr>
        <w:t>00.000,00 eura i dalje predstavlja najviši iznos BS. I obrnuto, ako bi maksimalni iznos BS od 1.</w:t>
      </w:r>
      <w:r w:rsidR="001B15F2">
        <w:rPr>
          <w:rFonts w:ascii="Times New Roman" w:hAnsi="Times New Roman" w:cs="Times New Roman"/>
          <w:sz w:val="18"/>
          <w:szCs w:val="18"/>
        </w:rPr>
        <w:t>0</w:t>
      </w:r>
      <w:r w:rsidRPr="003306C5">
        <w:rPr>
          <w:rFonts w:ascii="Times New Roman" w:hAnsi="Times New Roman" w:cs="Times New Roman"/>
          <w:sz w:val="18"/>
          <w:szCs w:val="18"/>
        </w:rPr>
        <w:t>00.000,00 eura</w:t>
      </w:r>
      <w:r w:rsidR="00F579AD">
        <w:rPr>
          <w:rFonts w:ascii="Times New Roman" w:hAnsi="Times New Roman" w:cs="Times New Roman"/>
          <w:sz w:val="18"/>
          <w:szCs w:val="18"/>
        </w:rPr>
        <w:t xml:space="preserve"> </w:t>
      </w:r>
      <w:r w:rsidRPr="003306C5">
        <w:rPr>
          <w:rFonts w:ascii="Times New Roman" w:hAnsi="Times New Roman" w:cs="Times New Roman"/>
          <w:sz w:val="18"/>
          <w:szCs w:val="18"/>
        </w:rPr>
        <w:t xml:space="preserve">predstavljao više od maksimalne stope sufinanciranja (u odnosu na prihvatljive troškove) i dalje nije moguće primijeniti višu stopu sufinanciranja.  </w:t>
      </w:r>
    </w:p>
  </w:footnote>
  <w:footnote w:id="10">
    <w:p w14:paraId="3189A59D" w14:textId="22834A4C" w:rsidR="00746612" w:rsidRDefault="00746612" w:rsidP="000D5B6C">
      <w:pPr>
        <w:pStyle w:val="FootnoteText"/>
        <w:spacing w:after="0" w:line="240" w:lineRule="auto"/>
        <w:jc w:val="both"/>
      </w:pPr>
      <w:r w:rsidRPr="00081945">
        <w:rPr>
          <w:rStyle w:val="FootnoteReference"/>
        </w:rPr>
        <w:footnoteRef/>
      </w:r>
      <w:r w:rsidRPr="00081945">
        <w:rPr>
          <w:rStyle w:val="FootnoteReference"/>
        </w:rPr>
        <w:t xml:space="preserve"> </w:t>
      </w:r>
      <w:r w:rsidR="00081945">
        <w:rPr>
          <w:rFonts w:ascii="Times New Roman" w:hAnsi="Times New Roman" w:cs="Times New Roman"/>
          <w:sz w:val="18"/>
          <w:szCs w:val="18"/>
        </w:rPr>
        <w:t xml:space="preserve">Člankom 13 </w:t>
      </w:r>
      <w:r w:rsidR="00081945" w:rsidRPr="00081945">
        <w:rPr>
          <w:rFonts w:ascii="Times New Roman" w:hAnsi="Times New Roman" w:cs="Times New Roman"/>
          <w:sz w:val="18"/>
          <w:szCs w:val="18"/>
        </w:rPr>
        <w:t>Pravilnik o korištenju sredstava Europske unije</w:t>
      </w:r>
      <w:r w:rsidR="00081945">
        <w:rPr>
          <w:rFonts w:ascii="Times New Roman" w:hAnsi="Times New Roman" w:cs="Times New Roman"/>
          <w:sz w:val="18"/>
          <w:szCs w:val="18"/>
        </w:rPr>
        <w:t xml:space="preserve"> </w:t>
      </w:r>
      <w:r w:rsidRPr="00746612">
        <w:rPr>
          <w:rFonts w:ascii="Times New Roman" w:hAnsi="Times New Roman" w:cs="Times New Roman"/>
          <w:sz w:val="18"/>
          <w:szCs w:val="18"/>
        </w:rPr>
        <w:t xml:space="preserve"> </w:t>
      </w:r>
      <w:r w:rsidR="00081945">
        <w:rPr>
          <w:rFonts w:ascii="Times New Roman" w:hAnsi="Times New Roman" w:cs="Times New Roman"/>
          <w:sz w:val="18"/>
          <w:szCs w:val="18"/>
        </w:rPr>
        <w:t>(</w:t>
      </w:r>
      <w:r w:rsidR="00081945" w:rsidRPr="00081945">
        <w:rPr>
          <w:rFonts w:ascii="Times New Roman" w:hAnsi="Times New Roman" w:cs="Times New Roman"/>
          <w:sz w:val="18"/>
          <w:szCs w:val="18"/>
        </w:rPr>
        <w:t>NN 44/2024</w:t>
      </w:r>
      <w:r w:rsidR="00081945">
        <w:rPr>
          <w:rFonts w:ascii="Times New Roman" w:hAnsi="Times New Roman" w:cs="Times New Roman"/>
          <w:sz w:val="18"/>
          <w:szCs w:val="18"/>
        </w:rPr>
        <w:t>)</w:t>
      </w:r>
      <w:r w:rsidR="00081945" w:rsidRPr="00081945">
        <w:rPr>
          <w:rFonts w:ascii="Times New Roman" w:hAnsi="Times New Roman" w:cs="Times New Roman"/>
          <w:sz w:val="18"/>
          <w:szCs w:val="18"/>
        </w:rPr>
        <w:t xml:space="preserve"> </w:t>
      </w:r>
      <w:r w:rsidR="00081945">
        <w:rPr>
          <w:rFonts w:ascii="Times New Roman" w:hAnsi="Times New Roman" w:cs="Times New Roman"/>
          <w:sz w:val="18"/>
          <w:szCs w:val="18"/>
        </w:rPr>
        <w:t>propisani su k</w:t>
      </w:r>
      <w:r w:rsidR="00081945" w:rsidRPr="00081945">
        <w:rPr>
          <w:rFonts w:ascii="Times New Roman" w:hAnsi="Times New Roman" w:cs="Times New Roman"/>
          <w:sz w:val="18"/>
          <w:szCs w:val="18"/>
        </w:rPr>
        <w:t>riteriji za procjenu opravdanosti isplate predujma i za utvrđivanje dinamike isplate predujma</w:t>
      </w:r>
    </w:p>
  </w:footnote>
  <w:footnote w:id="11">
    <w:p w14:paraId="5B9E3D7F" w14:textId="77777777" w:rsidR="00E10C9C" w:rsidRDefault="00E10C9C" w:rsidP="000D5B6C">
      <w:pPr>
        <w:pStyle w:val="FootnoteText"/>
        <w:spacing w:after="0" w:line="240" w:lineRule="auto"/>
      </w:pPr>
      <w:r w:rsidRPr="005D3F04">
        <w:rPr>
          <w:rStyle w:val="FootnoteReference"/>
        </w:rPr>
        <w:footnoteRef/>
      </w:r>
      <w:r w:rsidRPr="005D3F04">
        <w:rPr>
          <w:rStyle w:val="FootnoteReference"/>
        </w:rPr>
        <w:t xml:space="preserve"> </w:t>
      </w:r>
      <w:r w:rsidRPr="00E10C9C">
        <w:rPr>
          <w:rFonts w:ascii="Times New Roman" w:hAnsi="Times New Roman" w:cs="Times New Roman"/>
          <w:sz w:val="18"/>
          <w:szCs w:val="18"/>
        </w:rPr>
        <w:t>Proračunski korisnik je korisnik državnog proračuna ili proračuna JLP(R)S.</w:t>
      </w:r>
    </w:p>
  </w:footnote>
  <w:footnote w:id="12">
    <w:p w14:paraId="3256A0DC" w14:textId="77777777" w:rsidR="000366B8" w:rsidRDefault="000366B8" w:rsidP="00AE4B28">
      <w:pPr>
        <w:pStyle w:val="FootnoteText"/>
        <w:spacing w:after="0" w:line="240" w:lineRule="auto"/>
        <w:jc w:val="both"/>
      </w:pPr>
      <w:r>
        <w:rPr>
          <w:rStyle w:val="FootnoteReference"/>
        </w:rPr>
        <w:footnoteRef/>
      </w:r>
      <w:r>
        <w:t xml:space="preserve"> </w:t>
      </w:r>
      <w:r w:rsidRPr="00A95410">
        <w:rPr>
          <w:rFonts w:ascii="Times New Roman" w:hAnsi="Times New Roman" w:cs="Times New Roman"/>
          <w:sz w:val="18"/>
          <w:szCs w:val="18"/>
        </w:rPr>
        <w:t>Područje prijavitelja određeno je sukladno članku 25. Zakona o područjima županija, gradova i općina u Republici Hrvatskoj (NN 86/06, 125/06, 16/07, 95/08, 46/10, 145/10, 37/13, 44/13, 45/13, 110/15).</w:t>
      </w:r>
    </w:p>
  </w:footnote>
  <w:footnote w:id="13">
    <w:p w14:paraId="17CE5527" w14:textId="5920C1ED" w:rsidR="00442DAA" w:rsidRDefault="00442DAA" w:rsidP="00442DAA">
      <w:pPr>
        <w:pStyle w:val="FootnoteText"/>
        <w:spacing w:after="0"/>
        <w:jc w:val="both"/>
      </w:pPr>
      <w:r>
        <w:rPr>
          <w:rStyle w:val="FootnoteReference"/>
        </w:rPr>
        <w:footnoteRef/>
      </w:r>
      <w:r>
        <w:t xml:space="preserve"> </w:t>
      </w:r>
      <w:r w:rsidRPr="00B638C2">
        <w:t xml:space="preserve">Popis aktivnosti iz PKK 2021. – 2027., Specifični cilj </w:t>
      </w:r>
      <w:r w:rsidRPr="00C71E7E">
        <w:t>RSO 2.</w:t>
      </w:r>
      <w:r w:rsidR="006F3942">
        <w:t>8</w:t>
      </w:r>
      <w:r w:rsidRPr="00B638C2">
        <w:t xml:space="preserve"> u dijelu koji se odnosi na </w:t>
      </w:r>
      <w:r>
        <w:t>biciklističku</w:t>
      </w:r>
      <w:r w:rsidRPr="00B638C2">
        <w:t xml:space="preserve"> infrastrukturu</w:t>
      </w:r>
      <w:r>
        <w:t xml:space="preserve"> na potpomognutim i brdsko-planinskim područjima</w:t>
      </w:r>
      <w:r w:rsidRPr="00B638C2">
        <w:t>:</w:t>
      </w:r>
    </w:p>
    <w:p w14:paraId="61A5896A" w14:textId="77777777" w:rsidR="00442DAA" w:rsidRDefault="00442DAA" w:rsidP="00442DAA">
      <w:pPr>
        <w:pStyle w:val="FootnoteText"/>
        <w:numPr>
          <w:ilvl w:val="0"/>
          <w:numId w:val="19"/>
        </w:numPr>
        <w:spacing w:after="0"/>
        <w:jc w:val="both"/>
      </w:pPr>
      <w:r>
        <w:t>Ulagat će se u biciklističku infrastrukturu na potpomognutim i brdsko-planinskim područjima na lokalnoj razini, uzimajući u obzir urbano-ruralno prometne poveznice u kontekstu obavljanja svakodnevnih obaveza poput odlaska na posao ili školu. Aktivnosti će uzimati u obzir i aspekt sigurnosti na navedenim prometnim poveznicama.</w:t>
      </w:r>
    </w:p>
  </w:footnote>
  <w:footnote w:id="14">
    <w:p w14:paraId="5AD83D94" w14:textId="11A2CF2C" w:rsidR="009F0CA0" w:rsidRDefault="009F0CA0" w:rsidP="009E7AA5">
      <w:pPr>
        <w:pStyle w:val="FootnoteText"/>
        <w:spacing w:after="0" w:line="240" w:lineRule="auto"/>
        <w:jc w:val="both"/>
      </w:pPr>
      <w:r>
        <w:rPr>
          <w:rStyle w:val="FootnoteReference"/>
        </w:rPr>
        <w:footnoteRef/>
      </w:r>
      <w:r>
        <w:t xml:space="preserve"> </w:t>
      </w:r>
      <w:r w:rsidRPr="009F0CA0">
        <w:t>Dostava isključivo troškovnika ili izjave projektanta neće se smatrati dovoljnom za ispunjenje kriterija jer isto samo pokazuje popis troškova.</w:t>
      </w:r>
    </w:p>
  </w:footnote>
  <w:footnote w:id="15">
    <w:p w14:paraId="64E88999" w14:textId="6550D1A8" w:rsidR="00684094" w:rsidRDefault="00684094" w:rsidP="00464021">
      <w:pPr>
        <w:pStyle w:val="FootnoteText"/>
        <w:spacing w:after="0" w:line="240" w:lineRule="auto"/>
        <w:jc w:val="both"/>
      </w:pPr>
      <w:r>
        <w:rPr>
          <w:rStyle w:val="FootnoteReference"/>
        </w:rPr>
        <w:footnoteRef/>
      </w:r>
      <w:r>
        <w:t xml:space="preserve"> </w:t>
      </w:r>
      <w:r w:rsidRPr="00684094">
        <w:t xml:space="preserve">Prihvatljivi su i ostali dokazi pravnog interesa, a u skladu s čl. 109. </w:t>
      </w:r>
      <w:bookmarkStart w:id="60" w:name="_Hlk177647968"/>
      <w:r w:rsidRPr="00684094">
        <w:t xml:space="preserve">Zakona o gradnji </w:t>
      </w:r>
      <w:bookmarkEnd w:id="60"/>
      <w:r w:rsidRPr="00684094">
        <w:t>(NN 20/17, NN 39/19, NN 125/19)</w:t>
      </w:r>
      <w:r w:rsidR="00487374">
        <w:t>.</w:t>
      </w:r>
    </w:p>
  </w:footnote>
  <w:footnote w:id="16">
    <w:p w14:paraId="5134D748" w14:textId="4F237199" w:rsidR="00535445" w:rsidRDefault="00535445" w:rsidP="00464021">
      <w:pPr>
        <w:pStyle w:val="FootnoteText"/>
        <w:spacing w:after="0" w:line="240" w:lineRule="auto"/>
        <w:jc w:val="both"/>
      </w:pPr>
      <w:r>
        <w:rPr>
          <w:rStyle w:val="FootnoteReference"/>
        </w:rPr>
        <w:footnoteRef/>
      </w:r>
      <w:r>
        <w:t xml:space="preserve"> </w:t>
      </w:r>
      <w:r w:rsidRPr="00D55403">
        <w:t>Ako prijavitelj upravlja navedenom infrastrukturom i/ili zemljištem temeljem druge valjane pravne osnove, prijavitelj ima ovlaštenje za izvršavanje svih projektnih aktivnosti i za obavljanje projektom predviđenih djelatnosti tijekom razdoblja trajanja provedbe projekta i minimalno 5 godina od predviđenog datuma završetka projekta.</w:t>
      </w:r>
    </w:p>
  </w:footnote>
  <w:footnote w:id="17">
    <w:p w14:paraId="560849FF" w14:textId="7B1D8BF6" w:rsidR="002F716B" w:rsidRDefault="002F716B" w:rsidP="00215559">
      <w:pPr>
        <w:pStyle w:val="FootnoteText"/>
        <w:spacing w:after="0" w:line="240" w:lineRule="auto"/>
        <w:jc w:val="both"/>
      </w:pPr>
      <w:r>
        <w:rPr>
          <w:rStyle w:val="FootnoteReference"/>
        </w:rPr>
        <w:footnoteRef/>
      </w:r>
      <w:r>
        <w:t xml:space="preserve"> </w:t>
      </w:r>
      <w:r w:rsidR="007E72F3">
        <w:t>Sukladno članku 27</w:t>
      </w:r>
      <w:r w:rsidR="00215559">
        <w:t>.</w:t>
      </w:r>
      <w:r w:rsidR="007E72F3">
        <w:t xml:space="preserve"> </w:t>
      </w:r>
      <w:r w:rsidR="007E72F3" w:rsidRPr="007E72F3">
        <w:t>Zakon</w:t>
      </w:r>
      <w:r w:rsidR="007E72F3">
        <w:t>a</w:t>
      </w:r>
      <w:r w:rsidR="007E72F3" w:rsidRPr="007E72F3">
        <w:t xml:space="preserve"> o upravljanju nekretninama i pokretninama u vlasništvu Republike Hrvatske</w:t>
      </w:r>
      <w:r w:rsidR="007E72F3">
        <w:t xml:space="preserve"> (</w:t>
      </w:r>
      <w:r w:rsidR="007E72F3" w:rsidRPr="007E72F3">
        <w:t>NN 155/2023</w:t>
      </w:r>
      <w:r w:rsidR="007E72F3">
        <w:t xml:space="preserve">), </w:t>
      </w:r>
      <w:r w:rsidR="007E72F3" w:rsidRPr="007E72F3">
        <w:t>županijama, gradovima sjedištima županija i velikim gradovima</w:t>
      </w:r>
      <w:r w:rsidR="007E72F3">
        <w:t xml:space="preserve"> se omogućava da daju </w:t>
      </w:r>
      <w:r w:rsidR="007E72F3" w:rsidRPr="007E72F3">
        <w:t>prethodnu suglasnost trećim osobama javnog prava za prijavu projekata na natječaje koji se financiraju iz fondova Europske unije ili nacionalnih fondova, a koji projekti se planiraju na nekretninama u vlasništvu ili suvlasništvu Republike Hrvatske</w:t>
      </w:r>
      <w:r w:rsidR="00487374">
        <w:t>.</w:t>
      </w:r>
    </w:p>
  </w:footnote>
  <w:footnote w:id="18">
    <w:p w14:paraId="5F4AACF6" w14:textId="4F17F43B" w:rsidR="009F41E3" w:rsidRDefault="009F41E3" w:rsidP="008F2BF5">
      <w:pPr>
        <w:pStyle w:val="FootnoteText"/>
        <w:spacing w:after="0" w:line="240" w:lineRule="auto"/>
      </w:pPr>
      <w:r w:rsidRPr="00BC7F62">
        <w:rPr>
          <w:rStyle w:val="FootnoteReference"/>
        </w:rPr>
        <w:footnoteRef/>
      </w:r>
      <w:r w:rsidRPr="00BC7F62">
        <w:rPr>
          <w:rStyle w:val="FootnoteReference"/>
        </w:rPr>
        <w:t xml:space="preserve"> </w:t>
      </w:r>
      <w:r w:rsidRPr="009F41E3">
        <w:t>Izjava ne prejudicira kontrole primjenjivosti zakonodavnog okvira od strane tijela u sustavu.</w:t>
      </w:r>
    </w:p>
  </w:footnote>
  <w:footnote w:id="19">
    <w:p w14:paraId="51EBB4FB" w14:textId="77777777" w:rsidR="00BD2337" w:rsidRDefault="00BD2337" w:rsidP="008F2BF5">
      <w:pPr>
        <w:pStyle w:val="FootnoteText"/>
        <w:spacing w:after="0" w:line="240" w:lineRule="auto"/>
        <w:jc w:val="both"/>
      </w:pPr>
      <w:r w:rsidRPr="00BC7F62">
        <w:rPr>
          <w:rStyle w:val="FootnoteReference"/>
        </w:rPr>
        <w:footnoteRef/>
      </w:r>
      <w:r w:rsidRPr="00BC7F62">
        <w:rPr>
          <w:rStyle w:val="FootnoteReference"/>
        </w:rPr>
        <w:t xml:space="preserve"> </w:t>
      </w:r>
      <w:r w:rsidRPr="008F2BF5">
        <w:t>Ako smatra da neka država članica nije ispunila neku obvezu temeljem Ugovora, Europska komisija u tom predmetu, nakon što je dotičnoj državi dala priliku da se očituje, daje obrazloženo mišljenje. Ako dotična država ne postupi u skladu s mišljenjem u roku koji odredi Komisija, Komisija taj predmet može uputiti Sudu Europske unije.</w:t>
      </w:r>
    </w:p>
  </w:footnote>
  <w:footnote w:id="20">
    <w:p w14:paraId="77964996" w14:textId="19865DE7" w:rsidR="003B75E0" w:rsidRDefault="003B75E0" w:rsidP="00A524D3">
      <w:pPr>
        <w:pStyle w:val="FootnoteText"/>
        <w:spacing w:after="0" w:line="240" w:lineRule="auto"/>
      </w:pPr>
      <w:r>
        <w:rPr>
          <w:rStyle w:val="FootnoteReference"/>
        </w:rPr>
        <w:footnoteRef/>
      </w:r>
      <w:r>
        <w:t xml:space="preserve"> </w:t>
      </w:r>
      <w:r w:rsidRPr="001B5345">
        <w:rPr>
          <w:sz w:val="18"/>
          <w:szCs w:val="18"/>
        </w:rPr>
        <w:t>Tehnički propis stupa na snagu 28. lipnja 2025. godine, a istog dana prestat će važiti Pravilnik o osiguranju pristupačnosti građevina osobama s invaliditetom i smanjene pokretljivosti (»Narodne novine«, broj 78/13)</w:t>
      </w:r>
      <w:r w:rsidR="00CA1786">
        <w:rPr>
          <w:sz w:val="18"/>
          <w:szCs w:val="18"/>
        </w:rPr>
        <w:t>.</w:t>
      </w:r>
    </w:p>
  </w:footnote>
  <w:footnote w:id="21">
    <w:p w14:paraId="0962A285" w14:textId="23DF68D4" w:rsidR="00384C90" w:rsidRDefault="00384C90" w:rsidP="00A524D3">
      <w:pPr>
        <w:pStyle w:val="FootnoteText"/>
        <w:spacing w:after="0" w:line="240" w:lineRule="auto"/>
        <w:jc w:val="both"/>
      </w:pPr>
      <w:r>
        <w:rPr>
          <w:rStyle w:val="FootnoteReference"/>
        </w:rPr>
        <w:footnoteRef/>
      </w:r>
      <w:r>
        <w:t xml:space="preserve"> </w:t>
      </w:r>
      <w:r w:rsidRPr="00725933">
        <w:rPr>
          <w:sz w:val="18"/>
          <w:szCs w:val="18"/>
        </w:rPr>
        <w:t>Ako se u sklopu procjene otpornosti na klimatske promjene, identificirane mjere ublažavanja ili prilagodbe, iste moraju biti uključene u projektni prijedlog (ili provedene prethodno prijavi projekta), u mjeri u kojoj je to moguće (npr. mjere koje se provode izvan razdoblja provedbe projekta nisu prihvatljive</w:t>
      </w:r>
      <w:r w:rsidR="005E45EC">
        <w:rPr>
          <w:sz w:val="18"/>
          <w:szCs w:val="18"/>
        </w:rPr>
        <w:t xml:space="preserve"> stoga ih</w:t>
      </w:r>
      <w:r w:rsidRPr="00725933">
        <w:rPr>
          <w:sz w:val="18"/>
          <w:szCs w:val="18"/>
        </w:rPr>
        <w:t xml:space="preserve"> nije moguće uvrstiti u projektni prijedlog).</w:t>
      </w:r>
    </w:p>
  </w:footnote>
  <w:footnote w:id="22">
    <w:p w14:paraId="0B655FDB" w14:textId="1F60C4E3" w:rsidR="002D7E85" w:rsidRDefault="002D7E85">
      <w:pPr>
        <w:pStyle w:val="FootnoteText"/>
      </w:pPr>
      <w:bookmarkStart w:id="63" w:name="_Hlk178575085"/>
      <w:r>
        <w:rPr>
          <w:rStyle w:val="FootnoteReference"/>
        </w:rPr>
        <w:footnoteRef/>
      </w:r>
      <w:r>
        <w:t xml:space="preserve"> </w:t>
      </w:r>
      <w:r w:rsidRPr="002D7E85">
        <w:rPr>
          <w:sz w:val="18"/>
          <w:szCs w:val="18"/>
        </w:rPr>
        <w:t>Ispunjenost kriterija provjerava se u okviru aktivnosti / pod-faze 3. Provjera prihvatljivosti troškova projektnog prijedloga</w:t>
      </w:r>
      <w:bookmarkEnd w:id="63"/>
    </w:p>
  </w:footnote>
  <w:footnote w:id="23">
    <w:p w14:paraId="30A8E4D5" w14:textId="249D6D6B" w:rsidR="00D16C1B" w:rsidRDefault="00D16C1B" w:rsidP="00296199">
      <w:pPr>
        <w:pStyle w:val="FootnoteText"/>
        <w:spacing w:after="0" w:line="240" w:lineRule="auto"/>
        <w:jc w:val="both"/>
      </w:pPr>
      <w:bookmarkStart w:id="66" w:name="_Hlk178575124"/>
      <w:r>
        <w:rPr>
          <w:rStyle w:val="FootnoteReference"/>
        </w:rPr>
        <w:footnoteRef/>
      </w:r>
      <w:r>
        <w:t xml:space="preserve"> </w:t>
      </w:r>
      <w:r w:rsidRPr="00D16C1B">
        <w:t>Pod biciklističk</w:t>
      </w:r>
      <w:r>
        <w:t>om</w:t>
      </w:r>
      <w:r w:rsidRPr="00D16C1B">
        <w:t xml:space="preserve"> prometnic</w:t>
      </w:r>
      <w:r>
        <w:t>om smatra se sve prometnice</w:t>
      </w:r>
      <w:r w:rsidRPr="00D16C1B">
        <w:t xml:space="preserve"> sukladno članku 3. stavak 1. Pravilnika o biciklističkoj infrastrukturi (NN 28/16) izuzev biciklističkih traka koje nisu prihvatljive u okviru poziva.</w:t>
      </w:r>
      <w:bookmarkEnd w:id="66"/>
    </w:p>
  </w:footnote>
  <w:footnote w:id="24">
    <w:p w14:paraId="6514EB86" w14:textId="78491B4D" w:rsidR="00594C17" w:rsidRPr="00C02F50" w:rsidRDefault="00AF39B2" w:rsidP="00296199">
      <w:pPr>
        <w:pStyle w:val="FootnoteText"/>
        <w:spacing w:after="0" w:line="240" w:lineRule="auto"/>
        <w:jc w:val="both"/>
        <w:rPr>
          <w:b/>
          <w:bCs/>
        </w:rPr>
      </w:pPr>
      <w:r>
        <w:rPr>
          <w:rStyle w:val="FootnoteReference"/>
        </w:rPr>
        <w:footnoteRef/>
      </w:r>
      <w:r>
        <w:t xml:space="preserve"> Pod biciklističku infrastrukturu spadaju, u skladu s člankom 3., Pravilnika o biciklističkoj infrastrukturi (</w:t>
      </w:r>
      <w:r w:rsidR="006951AF">
        <w:t xml:space="preserve">NN </w:t>
      </w:r>
      <w:r>
        <w:t xml:space="preserve">28/16): 1. </w:t>
      </w:r>
      <w:r w:rsidR="00DE0A0A">
        <w:t>Biciklističke</w:t>
      </w:r>
      <w:r>
        <w:t xml:space="preserve"> prometnice – biciklističke ceste, biciklistički putovi, biciklističke staze, </w:t>
      </w:r>
      <w:r w:rsidRPr="00A00C07">
        <w:t>biciklističke trake</w:t>
      </w:r>
      <w:r>
        <w:t xml:space="preserve"> i biciklističko-pješačke staze; 2. Prometna-signalizacija i oprema; 3. Parkirališta za bicikle i njihova oprema; 4. Spremišta za pohranu bicikla; 5. Sustav javnih bicikala</w:t>
      </w:r>
      <w:r w:rsidR="00594C17">
        <w:t>.</w:t>
      </w:r>
      <w:r w:rsidR="00EF1576">
        <w:t xml:space="preserve"> </w:t>
      </w:r>
      <w:r w:rsidR="00594C17" w:rsidRPr="00C02F50">
        <w:rPr>
          <w:b/>
          <w:bCs/>
        </w:rPr>
        <w:t xml:space="preserve">Od navedene biciklističke infrastrukture, Pozivom nisu prihvatljiva ulaganja u biciklističke trake. </w:t>
      </w:r>
    </w:p>
  </w:footnote>
  <w:footnote w:id="25">
    <w:p w14:paraId="3C06B97B" w14:textId="4C9EACEA" w:rsidR="00CC0D23" w:rsidRDefault="00CC0D23" w:rsidP="00A00C07">
      <w:pPr>
        <w:pStyle w:val="FootnoteText"/>
        <w:spacing w:after="0" w:line="240" w:lineRule="auto"/>
        <w:jc w:val="both"/>
      </w:pPr>
      <w:r>
        <w:rPr>
          <w:rStyle w:val="FootnoteReference"/>
        </w:rPr>
        <w:footnoteRef/>
      </w:r>
      <w:r>
        <w:t xml:space="preserve"> </w:t>
      </w:r>
      <w:r w:rsidR="000E0E9F">
        <w:t>Aktivnosti koje su identificirane u Obrascu za samoprocjenu NEB-a</w:t>
      </w:r>
      <w:r w:rsidR="001F3CDC">
        <w:t>.</w:t>
      </w:r>
    </w:p>
  </w:footnote>
  <w:footnote w:id="26">
    <w:p w14:paraId="783AEAD2" w14:textId="587FB122" w:rsidR="00F91818" w:rsidRDefault="00F91818" w:rsidP="00A54B29">
      <w:pPr>
        <w:pStyle w:val="FootnoteText"/>
        <w:jc w:val="both"/>
      </w:pPr>
      <w:bookmarkStart w:id="73" w:name="_Hlk178575186"/>
      <w:r>
        <w:rPr>
          <w:rStyle w:val="FootnoteReference"/>
        </w:rPr>
        <w:footnoteRef/>
      </w:r>
      <w:r>
        <w:t xml:space="preserve"> U skladu s člankom 2 </w:t>
      </w:r>
      <w:r w:rsidR="007236B2" w:rsidRPr="007236B2">
        <w:t>Pravilnikom o biciklističkoj infrastrukturi (NN 28/16)</w:t>
      </w:r>
      <w:r w:rsidR="007236B2">
        <w:t xml:space="preserve"> </w:t>
      </w:r>
      <w:r>
        <w:t>pod biciklističkom trakom se smatra dio kolnika namijenjen za promet bicikala, označen odgovarajućom prometnom signalizacijom.</w:t>
      </w:r>
      <w:bookmarkEnd w:id="73"/>
    </w:p>
  </w:footnote>
  <w:footnote w:id="27">
    <w:p w14:paraId="1DB92831" w14:textId="77777777" w:rsidR="0087766D" w:rsidRDefault="0087766D" w:rsidP="0087766D">
      <w:pPr>
        <w:pStyle w:val="FootnoteText"/>
      </w:pPr>
      <w:r w:rsidRPr="00213147">
        <w:rPr>
          <w:rStyle w:val="FootnoteReference"/>
        </w:rPr>
        <w:footnoteRef/>
      </w:r>
      <w:r w:rsidRPr="00E10C9C">
        <w:rPr>
          <w:rFonts w:ascii="Times New Roman" w:hAnsi="Times New Roman" w:cs="Times New Roman"/>
          <w:sz w:val="18"/>
          <w:szCs w:val="18"/>
        </w:rPr>
        <w:t xml:space="preserve"> Proračunski korisnik je korisnik državnog proračuna ili proračuna JLP(R)S.</w:t>
      </w:r>
    </w:p>
  </w:footnote>
  <w:footnote w:id="28">
    <w:p w14:paraId="3B3E945D" w14:textId="77777777" w:rsidR="00406190" w:rsidRPr="00CF4EB9" w:rsidRDefault="00406190" w:rsidP="00406190">
      <w:pPr>
        <w:pStyle w:val="FootnoteText"/>
        <w:jc w:val="both"/>
        <w:rPr>
          <w:sz w:val="18"/>
          <w:szCs w:val="18"/>
        </w:rPr>
      </w:pPr>
      <w:r w:rsidRPr="00CF4EB9">
        <w:rPr>
          <w:rStyle w:val="FootnoteReference"/>
          <w:sz w:val="18"/>
          <w:szCs w:val="18"/>
        </w:rPr>
        <w:footnoteRef/>
      </w:r>
      <w:r w:rsidRPr="00CF4EB9">
        <w:rPr>
          <w:sz w:val="18"/>
          <w:szCs w:val="18"/>
        </w:rPr>
        <w:t xml:space="preserve"> Navodi se ili (a) dokument koji prijavitelj treba dostaviti u svrhu provjere ispunjavanja određenog kriterija, ili (b) mjesto u prijavnom obrascu u kojemu prijavitelj treba ponuditi podatke relevantne za provjeru ispunjavanja određenog kriterija, te po potrebi objašnjenje </w:t>
      </w:r>
      <w:r w:rsidRPr="00CF4EB9">
        <w:rPr>
          <w:rFonts w:eastAsia="Cambria"/>
          <w:bCs/>
          <w:iCs/>
          <w:sz w:val="18"/>
          <w:szCs w:val="18"/>
        </w:rPr>
        <w:t>u kojem opsegu će se provjeravati ispunjavanje pojedinog kriterija.</w:t>
      </w:r>
    </w:p>
  </w:footnote>
  <w:footnote w:id="29">
    <w:p w14:paraId="6ACE92A4" w14:textId="77777777" w:rsidR="00406190" w:rsidRDefault="00406190" w:rsidP="00406190">
      <w:pPr>
        <w:pStyle w:val="FootnoteText"/>
      </w:pPr>
      <w:r>
        <w:rPr>
          <w:rStyle w:val="FootnoteReference"/>
        </w:rPr>
        <w:footnoteRef/>
      </w:r>
      <w:r>
        <w:t xml:space="preserve"> Mjesto izmjene prometnih sredstava je opisano u Pravilniku o biciklističkoj infrastrukturi(NN 2/16), Članak 59.</w:t>
      </w:r>
    </w:p>
  </w:footnote>
  <w:footnote w:id="30">
    <w:p w14:paraId="11DC9C23" w14:textId="77777777" w:rsidR="00406190" w:rsidRDefault="00406190" w:rsidP="00406190">
      <w:pPr>
        <w:pStyle w:val="FootnoteText"/>
      </w:pPr>
      <w:r>
        <w:rPr>
          <w:rStyle w:val="FootnoteReference"/>
        </w:rPr>
        <w:footnoteRef/>
      </w:r>
      <w:r>
        <w:t xml:space="preserve"> </w:t>
      </w:r>
      <w:r w:rsidRPr="00E640B7">
        <w:t xml:space="preserve">Projektni tim može biti imenovan iz stručnih službi Prijavitelja ili vanjskih </w:t>
      </w:r>
      <w:r>
        <w:t>stručnjaka za potrebe upravljanja projektom te</w:t>
      </w:r>
      <w:r w:rsidRPr="006928F5">
        <w:t xml:space="preserve"> </w:t>
      </w:r>
      <w:r>
        <w:t>uključuju finacijske, stručne i/ili administarttivne kapacitete ovisno o potrebama za provedbu projekta.</w:t>
      </w:r>
    </w:p>
  </w:footnote>
  <w:footnote w:id="31">
    <w:p w14:paraId="575E963F" w14:textId="77777777" w:rsidR="00406190" w:rsidRPr="00F93024" w:rsidRDefault="00406190" w:rsidP="00406190">
      <w:pPr>
        <w:pStyle w:val="FootnoteText"/>
        <w:jc w:val="both"/>
        <w:rPr>
          <w:rFonts w:eastAsia="Cambria"/>
          <w:bCs/>
          <w:iCs/>
          <w:sz w:val="18"/>
          <w:szCs w:val="18"/>
        </w:rPr>
      </w:pPr>
      <w:r w:rsidRPr="00DA7009">
        <w:rPr>
          <w:rStyle w:val="FootnoteReference"/>
          <w:sz w:val="18"/>
          <w:szCs w:val="18"/>
        </w:rPr>
        <w:footnoteRef/>
      </w:r>
      <w:r w:rsidRPr="00DA7009">
        <w:rPr>
          <w:sz w:val="18"/>
          <w:szCs w:val="18"/>
        </w:rPr>
        <w:t xml:space="preserve"> Najmanji broj bodova koji pr</w:t>
      </w:r>
      <w:r w:rsidRPr="00DA7009">
        <w:rPr>
          <w:rFonts w:eastAsia="Cambria"/>
          <w:bCs/>
          <w:iCs/>
          <w:sz w:val="18"/>
          <w:szCs w:val="18"/>
        </w:rPr>
        <w:t>ojektni prijedlog treba ostvariti</w:t>
      </w:r>
      <w:r w:rsidRPr="00DA7009">
        <w:rPr>
          <w:sz w:val="18"/>
          <w:szCs w:val="18"/>
        </w:rPr>
        <w:t xml:space="preserve"> i/ili minimalni zahtjevi (u slučaju pitanja s </w:t>
      </w:r>
      <w:r w:rsidRPr="00DA7009">
        <w:rPr>
          <w:rFonts w:eastAsia="Cambria"/>
          <w:bCs/>
          <w:iCs/>
          <w:sz w:val="18"/>
          <w:szCs w:val="18"/>
        </w:rPr>
        <w:t>„Da“/“Ne“ odgovorima)</w:t>
      </w:r>
      <w:r w:rsidRPr="00DA7009">
        <w:rPr>
          <w:sz w:val="18"/>
          <w:szCs w:val="18"/>
        </w:rPr>
        <w:t xml:space="preserve"> koje pr</w:t>
      </w:r>
      <w:r w:rsidRPr="00DA7009">
        <w:rPr>
          <w:rFonts w:eastAsia="Cambria"/>
          <w:bCs/>
          <w:iCs/>
          <w:sz w:val="18"/>
          <w:szCs w:val="18"/>
        </w:rPr>
        <w:t>ojektni prijedlog treba ispuniti da bi mogao prijeći u daljnje faze dodjele.</w:t>
      </w:r>
    </w:p>
  </w:footnote>
  <w:footnote w:id="32">
    <w:p w14:paraId="282CC710" w14:textId="77777777" w:rsidR="00406190" w:rsidRPr="004E1163" w:rsidRDefault="00406190" w:rsidP="00406190">
      <w:pPr>
        <w:pStyle w:val="FootnoteText"/>
      </w:pPr>
      <w:r>
        <w:rPr>
          <w:rStyle w:val="FootnoteReference"/>
        </w:rPr>
        <w:footnoteRef/>
      </w:r>
      <w:r>
        <w:t xml:space="preserve"> </w:t>
      </w:r>
      <w:r w:rsidRPr="004E1163">
        <w:rPr>
          <w:sz w:val="16"/>
          <w:szCs w:val="16"/>
        </w:rPr>
        <w:t>Boduje se kroz kriterij odabira 6 „Promicanje održivog razvoja“</w:t>
      </w:r>
    </w:p>
  </w:footnote>
  <w:footnote w:id="33">
    <w:p w14:paraId="58DD6F27" w14:textId="77777777" w:rsidR="00406190" w:rsidRPr="004E1163" w:rsidRDefault="00406190" w:rsidP="00406190">
      <w:pPr>
        <w:pStyle w:val="FootnoteText"/>
      </w:pPr>
      <w:r w:rsidRPr="004E1163">
        <w:rPr>
          <w:rStyle w:val="FootnoteReference"/>
        </w:rPr>
        <w:footnoteRef/>
      </w:r>
      <w:r w:rsidRPr="004E1163">
        <w:t xml:space="preserve"> </w:t>
      </w:r>
      <w:r w:rsidRPr="004E1163">
        <w:rPr>
          <w:rFonts w:ascii="Aptos" w:eastAsia="Aptos" w:hAnsi="Aptos" w:cs="Times New Roman"/>
          <w:sz w:val="16"/>
          <w:szCs w:val="16"/>
        </w:rPr>
        <w:t xml:space="preserve">Primjeri mjera navedeni u elementima NEB temeljne vrijednosti: </w:t>
      </w:r>
      <w:r w:rsidRPr="004E1163">
        <w:rPr>
          <w:rFonts w:ascii="Aptos" w:eastAsia="Aptos" w:hAnsi="Aptos" w:cs="Times New Roman"/>
          <w:i/>
          <w:iCs/>
          <w:sz w:val="16"/>
          <w:szCs w:val="16"/>
        </w:rPr>
        <w:t>Održivost</w:t>
      </w:r>
      <w:r w:rsidRPr="004E1163">
        <w:rPr>
          <w:rFonts w:ascii="Aptos" w:eastAsia="Aptos" w:hAnsi="Aptos" w:cs="Times New Roman"/>
          <w:sz w:val="16"/>
          <w:szCs w:val="16"/>
        </w:rPr>
        <w:t xml:space="preserve"> su primjenjivi na sektorski različite vrste Poziva, te neke od mjera možda neće biti primjenjive na projekte prijavljene ovdje.</w:t>
      </w:r>
    </w:p>
  </w:footnote>
  <w:footnote w:id="34">
    <w:p w14:paraId="41FE09CD" w14:textId="77777777" w:rsidR="00406190" w:rsidRDefault="00406190" w:rsidP="00406190">
      <w:pPr>
        <w:pStyle w:val="FootnoteText"/>
      </w:pPr>
      <w:r w:rsidRPr="004E1163">
        <w:rPr>
          <w:rStyle w:val="FootnoteReference"/>
        </w:rPr>
        <w:footnoteRef/>
      </w:r>
      <w:r w:rsidRPr="004E1163">
        <w:t xml:space="preserve"> </w:t>
      </w:r>
      <w:r w:rsidRPr="004E1163">
        <w:rPr>
          <w:sz w:val="16"/>
          <w:szCs w:val="16"/>
        </w:rPr>
        <w:t>Boduje se kroz kriterij  4 „Dizajn i zrelost“</w:t>
      </w:r>
    </w:p>
  </w:footnote>
  <w:footnote w:id="35">
    <w:p w14:paraId="49CAE71F" w14:textId="77777777" w:rsidR="00406190" w:rsidRDefault="00406190" w:rsidP="00406190">
      <w:pPr>
        <w:pStyle w:val="FootnoteText"/>
      </w:pPr>
      <w:r>
        <w:rPr>
          <w:rStyle w:val="FootnoteReference"/>
        </w:rPr>
        <w:footnoteRef/>
      </w:r>
      <w:r>
        <w:t xml:space="preserve"> </w:t>
      </w:r>
      <w:r w:rsidRPr="00EA12CF">
        <w:rPr>
          <w:rFonts w:ascii="Aptos" w:eastAsia="Aptos" w:hAnsi="Aptos" w:cs="Times New Roman"/>
          <w:sz w:val="16"/>
          <w:szCs w:val="16"/>
        </w:rPr>
        <w:t xml:space="preserve">Primjeri mjera navedeni u elementima NEB temeljne vrijednosti: </w:t>
      </w:r>
      <w:r w:rsidRPr="00EA12CF">
        <w:rPr>
          <w:rFonts w:ascii="Aptos" w:eastAsia="Aptos" w:hAnsi="Aptos" w:cs="Times New Roman"/>
          <w:i/>
          <w:iCs/>
          <w:sz w:val="16"/>
          <w:szCs w:val="16"/>
        </w:rPr>
        <w:t>Estetika i kvaliteta iskustva</w:t>
      </w:r>
      <w:r w:rsidRPr="00EA12CF">
        <w:rPr>
          <w:rFonts w:ascii="Aptos" w:eastAsia="Aptos" w:hAnsi="Aptos" w:cs="Times New Roman"/>
          <w:sz w:val="16"/>
          <w:szCs w:val="16"/>
        </w:rPr>
        <w:t xml:space="preserve"> su primjenjivi na sektorski različite vrste Poziva, te neke od mjera možda neće biti primjenjive na projekte prijavljene ovdje.</w:t>
      </w:r>
    </w:p>
  </w:footnote>
  <w:footnote w:id="36">
    <w:p w14:paraId="08116E73" w14:textId="77777777" w:rsidR="00406190" w:rsidRDefault="00406190" w:rsidP="00406190">
      <w:pPr>
        <w:pStyle w:val="FootnoteText"/>
      </w:pPr>
      <w:r>
        <w:rPr>
          <w:rStyle w:val="FootnoteReference"/>
        </w:rPr>
        <w:footnoteRef/>
      </w:r>
      <w:r>
        <w:t xml:space="preserve"> </w:t>
      </w:r>
      <w:r w:rsidRPr="004E1163">
        <w:rPr>
          <w:sz w:val="16"/>
          <w:szCs w:val="16"/>
        </w:rPr>
        <w:t>Boduje se kroz krterij odabira 5 „Promicanje jednakih mogućnosti i socijalne uključenosti“</w:t>
      </w:r>
    </w:p>
  </w:footnote>
  <w:footnote w:id="37">
    <w:p w14:paraId="1FC6F19E" w14:textId="77777777" w:rsidR="00406190" w:rsidRDefault="00406190" w:rsidP="00406190">
      <w:pPr>
        <w:pStyle w:val="FootnoteText"/>
      </w:pPr>
      <w:r>
        <w:rPr>
          <w:rStyle w:val="FootnoteReference"/>
        </w:rPr>
        <w:footnoteRef/>
      </w:r>
      <w:r>
        <w:t xml:space="preserve"> </w:t>
      </w:r>
      <w:r w:rsidRPr="00EA12CF">
        <w:rPr>
          <w:rFonts w:ascii="Aptos" w:eastAsia="Aptos" w:hAnsi="Aptos" w:cs="Times New Roman"/>
          <w:sz w:val="16"/>
          <w:szCs w:val="16"/>
        </w:rPr>
        <w:t xml:space="preserve">Primjeri mjera navedeni u elementima NEB temeljne vrijednosti: </w:t>
      </w:r>
      <w:r w:rsidRPr="00EA12CF">
        <w:rPr>
          <w:rFonts w:ascii="Aptos" w:eastAsia="Aptos" w:hAnsi="Aptos" w:cs="Times New Roman"/>
          <w:i/>
          <w:iCs/>
          <w:sz w:val="16"/>
          <w:szCs w:val="16"/>
        </w:rPr>
        <w:t>Uključivost</w:t>
      </w:r>
      <w:r w:rsidRPr="00EA12CF">
        <w:rPr>
          <w:rFonts w:ascii="Aptos" w:eastAsia="Aptos" w:hAnsi="Aptos" w:cs="Times New Roman"/>
          <w:sz w:val="16"/>
          <w:szCs w:val="16"/>
        </w:rPr>
        <w:t xml:space="preserve"> su primjenjivi na sektorski različite vrste Poziva, te neke od mjera možda neće biti primjenjive na projekte prijavljene ovdje.</w:t>
      </w:r>
    </w:p>
  </w:footnote>
  <w:footnote w:id="38">
    <w:p w14:paraId="2E300AF3" w14:textId="77777777" w:rsidR="00406190" w:rsidRDefault="00406190" w:rsidP="00406190">
      <w:pPr>
        <w:pStyle w:val="FootnoteText"/>
      </w:pPr>
      <w:r w:rsidRPr="00C66C9C">
        <w:rPr>
          <w:rFonts w:ascii="Aptos" w:eastAsia="Aptos" w:hAnsi="Aptos" w:cs="Times New Roman"/>
          <w:sz w:val="16"/>
          <w:szCs w:val="16"/>
          <w:vertAlign w:val="superscript"/>
          <w:lang w:val="en-US"/>
        </w:rPr>
        <w:footnoteRef/>
      </w:r>
      <w:r w:rsidRPr="00C66C9C">
        <w:rPr>
          <w:rFonts w:ascii="Aptos" w:eastAsia="Aptos" w:hAnsi="Aptos" w:cs="Times New Roman"/>
          <w:sz w:val="16"/>
          <w:szCs w:val="16"/>
          <w:lang w:val="en-US"/>
        </w:rPr>
        <w:t xml:space="preserve"> </w:t>
      </w:r>
      <w:r w:rsidRPr="00C66C9C">
        <w:rPr>
          <w:rFonts w:ascii="Aptos" w:eastAsia="Aptos" w:hAnsi="Aptos" w:cs="Times New Roman"/>
          <w:sz w:val="16"/>
          <w:szCs w:val="16"/>
        </w:rPr>
        <w:t xml:space="preserve">Primjeri mjera navedeni u elementima NEB radni princip: </w:t>
      </w:r>
      <w:r w:rsidRPr="00C66C9C">
        <w:rPr>
          <w:rFonts w:ascii="Aptos" w:eastAsia="Aptos" w:hAnsi="Aptos" w:cs="Times New Roman"/>
          <w:i/>
          <w:iCs/>
          <w:sz w:val="16"/>
          <w:szCs w:val="16"/>
        </w:rPr>
        <w:t>Participativni proces</w:t>
      </w:r>
      <w:r w:rsidRPr="00C66C9C">
        <w:rPr>
          <w:rFonts w:ascii="Aptos" w:eastAsia="Aptos" w:hAnsi="Aptos" w:cs="Times New Roman"/>
          <w:sz w:val="16"/>
          <w:szCs w:val="16"/>
        </w:rPr>
        <w:t xml:space="preserve"> su primjenjivi na sektorski različite vrste Poziva, te neke od mjera možda neće biti primjenjive na projekte prijavljene ovdje.</w:t>
      </w:r>
    </w:p>
  </w:footnote>
  <w:footnote w:id="39">
    <w:p w14:paraId="0420C9DF" w14:textId="77777777" w:rsidR="00406190" w:rsidRDefault="00406190" w:rsidP="00406190">
      <w:pPr>
        <w:pStyle w:val="FootnoteText"/>
      </w:pPr>
      <w:r>
        <w:rPr>
          <w:rStyle w:val="FootnoteReference"/>
        </w:rPr>
        <w:footnoteRef/>
      </w:r>
      <w:r>
        <w:t xml:space="preserve"> </w:t>
      </w:r>
      <w:r w:rsidRPr="00C66C9C">
        <w:rPr>
          <w:rFonts w:ascii="Aptos" w:eastAsia="Aptos" w:hAnsi="Aptos" w:cs="Times New Roman"/>
          <w:sz w:val="16"/>
          <w:szCs w:val="16"/>
        </w:rPr>
        <w:t xml:space="preserve">Primjeri mjera navedeni u elementima NEB radni princip: </w:t>
      </w:r>
      <w:r w:rsidRPr="00C66C9C">
        <w:rPr>
          <w:rFonts w:ascii="Aptos" w:eastAsia="Aptos" w:hAnsi="Aptos" w:cs="Times New Roman"/>
          <w:i/>
          <w:iCs/>
          <w:sz w:val="16"/>
          <w:szCs w:val="16"/>
        </w:rPr>
        <w:t>Transdisciplinarni pristup</w:t>
      </w:r>
      <w:r w:rsidRPr="00C66C9C">
        <w:rPr>
          <w:rFonts w:ascii="Aptos" w:eastAsia="Aptos" w:hAnsi="Aptos" w:cs="Times New Roman"/>
          <w:sz w:val="16"/>
          <w:szCs w:val="16"/>
        </w:rPr>
        <w:t xml:space="preserve"> su primjenjivi na sektorski različite vrste Poziva, te neke od mjera možda neće biti primjenjive na projekte prijavljene ovdje.</w:t>
      </w:r>
    </w:p>
  </w:footnote>
  <w:footnote w:id="40">
    <w:p w14:paraId="78ED2F53" w14:textId="77777777" w:rsidR="00406190" w:rsidRDefault="00406190" w:rsidP="00406190">
      <w:pPr>
        <w:pStyle w:val="FootnoteText"/>
      </w:pPr>
      <w:r>
        <w:rPr>
          <w:rStyle w:val="FootnoteReference"/>
        </w:rPr>
        <w:footnoteRef/>
      </w:r>
      <w:r>
        <w:t xml:space="preserve"> </w:t>
      </w:r>
      <w:r w:rsidRPr="00C66C9C">
        <w:rPr>
          <w:rFonts w:ascii="Aptos" w:eastAsia="Aptos" w:hAnsi="Aptos" w:cs="Times New Roman"/>
          <w:sz w:val="16"/>
          <w:szCs w:val="16"/>
        </w:rPr>
        <w:t xml:space="preserve">Primjeri mjera navedeni u elementima NEB radni princip: </w:t>
      </w:r>
      <w:r w:rsidRPr="00C66C9C">
        <w:rPr>
          <w:rFonts w:ascii="Aptos" w:eastAsia="Aptos" w:hAnsi="Aptos" w:cs="Times New Roman"/>
          <w:i/>
          <w:iCs/>
          <w:sz w:val="16"/>
          <w:szCs w:val="16"/>
        </w:rPr>
        <w:t>Povezanost aktivnosti na više razina</w:t>
      </w:r>
      <w:r w:rsidRPr="00C66C9C">
        <w:rPr>
          <w:rFonts w:ascii="Aptos" w:eastAsia="Aptos" w:hAnsi="Aptos" w:cs="Times New Roman"/>
          <w:sz w:val="16"/>
          <w:szCs w:val="16"/>
        </w:rPr>
        <w:t xml:space="preserve"> su primjenjivi na sektorski različite vrste Poziva, te neke od mjera možda neće biti primjenjive na projekte prijavljene ovdje.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1E8A" w14:textId="4D13663E" w:rsidR="006B1AC8" w:rsidRDefault="006B1AC8" w:rsidP="006B1AC8">
    <w:pPr>
      <w:pStyle w:val="Header"/>
      <w:jc w:val="both"/>
    </w:pPr>
    <w:r>
      <w:rPr>
        <w:noProof/>
      </w:rPr>
      <w:drawing>
        <wp:anchor distT="0" distB="0" distL="114300" distR="114300" simplePos="0" relativeHeight="251658240" behindDoc="1" locked="0" layoutInCell="1" allowOverlap="1" wp14:anchorId="7C4634FB" wp14:editId="601A5728">
          <wp:simplePos x="0" y="0"/>
          <wp:positionH relativeFrom="column">
            <wp:posOffset>-4445</wp:posOffset>
          </wp:positionH>
          <wp:positionV relativeFrom="paragraph">
            <wp:posOffset>0</wp:posOffset>
          </wp:positionV>
          <wp:extent cx="2247900" cy="763905"/>
          <wp:effectExtent l="0" t="0" r="0" b="0"/>
          <wp:wrapTight wrapText="bothSides">
            <wp:wrapPolygon edited="0">
              <wp:start x="1831" y="4309"/>
              <wp:lineTo x="1281" y="5925"/>
              <wp:lineTo x="1281" y="14005"/>
              <wp:lineTo x="2014" y="16698"/>
              <wp:lineTo x="15376" y="16698"/>
              <wp:lineTo x="15559" y="15621"/>
              <wp:lineTo x="19953" y="12389"/>
              <wp:lineTo x="19220" y="7541"/>
              <wp:lineTo x="3661" y="4309"/>
              <wp:lineTo x="1831" y="4309"/>
            </wp:wrapPolygon>
          </wp:wrapTight>
          <wp:docPr id="1150107322" name="Slika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A black background with a black squar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247900" cy="763905"/>
                  </a:xfrm>
                  <a:prstGeom prst="rect">
                    <a:avLst/>
                  </a:prstGeom>
                </pic:spPr>
              </pic:pic>
            </a:graphicData>
          </a:graphic>
        </wp:anchor>
      </w:drawing>
    </w:r>
    <w:r>
      <w:rPr>
        <w:noProof/>
      </w:rPr>
      <w:tab/>
    </w:r>
    <w:r>
      <w:rPr>
        <w:noProof/>
      </w:rPr>
      <w:tab/>
    </w:r>
    <w:r>
      <w:rPr>
        <w:noProof/>
      </w:rPr>
      <w:drawing>
        <wp:inline distT="0" distB="0" distL="0" distR="0" wp14:anchorId="628B4057" wp14:editId="689431D7">
          <wp:extent cx="2370455" cy="595630"/>
          <wp:effectExtent l="0" t="0" r="0" b="0"/>
          <wp:docPr id="1713332089" name="Slika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A blue text on a white background&#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370455" cy="5956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33B7"/>
    <w:multiLevelType w:val="hybridMultilevel"/>
    <w:tmpl w:val="181401D4"/>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 w15:restartNumberingAfterBreak="0">
    <w:nsid w:val="02E42371"/>
    <w:multiLevelType w:val="hybridMultilevel"/>
    <w:tmpl w:val="DDD254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A30A4C"/>
    <w:multiLevelType w:val="multilevel"/>
    <w:tmpl w:val="C492D18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10027B"/>
    <w:multiLevelType w:val="hybridMultilevel"/>
    <w:tmpl w:val="5BE0F2FA"/>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B34E7F"/>
    <w:multiLevelType w:val="hybridMultilevel"/>
    <w:tmpl w:val="64C8D19E"/>
    <w:lvl w:ilvl="0" w:tplc="55DC554E">
      <w:start w:val="1"/>
      <w:numFmt w:val="bullet"/>
      <w:lvlText w:val=""/>
      <w:lvlJc w:val="left"/>
      <w:pPr>
        <w:ind w:left="720" w:hanging="360"/>
      </w:pPr>
      <w:rPr>
        <w:rFonts w:ascii="Symbol" w:hAnsi="Symbol"/>
      </w:rPr>
    </w:lvl>
    <w:lvl w:ilvl="1" w:tplc="E7680A7C">
      <w:start w:val="1"/>
      <w:numFmt w:val="bullet"/>
      <w:lvlText w:val=""/>
      <w:lvlJc w:val="left"/>
      <w:pPr>
        <w:ind w:left="720" w:hanging="360"/>
      </w:pPr>
      <w:rPr>
        <w:rFonts w:ascii="Symbol" w:hAnsi="Symbol"/>
      </w:rPr>
    </w:lvl>
    <w:lvl w:ilvl="2" w:tplc="AD262472">
      <w:start w:val="1"/>
      <w:numFmt w:val="bullet"/>
      <w:lvlText w:val=""/>
      <w:lvlJc w:val="left"/>
      <w:pPr>
        <w:ind w:left="720" w:hanging="360"/>
      </w:pPr>
      <w:rPr>
        <w:rFonts w:ascii="Symbol" w:hAnsi="Symbol"/>
      </w:rPr>
    </w:lvl>
    <w:lvl w:ilvl="3" w:tplc="87681E8C">
      <w:start w:val="1"/>
      <w:numFmt w:val="bullet"/>
      <w:lvlText w:val=""/>
      <w:lvlJc w:val="left"/>
      <w:pPr>
        <w:ind w:left="720" w:hanging="360"/>
      </w:pPr>
      <w:rPr>
        <w:rFonts w:ascii="Symbol" w:hAnsi="Symbol"/>
      </w:rPr>
    </w:lvl>
    <w:lvl w:ilvl="4" w:tplc="2F68FC40">
      <w:start w:val="1"/>
      <w:numFmt w:val="bullet"/>
      <w:lvlText w:val=""/>
      <w:lvlJc w:val="left"/>
      <w:pPr>
        <w:ind w:left="720" w:hanging="360"/>
      </w:pPr>
      <w:rPr>
        <w:rFonts w:ascii="Symbol" w:hAnsi="Symbol"/>
      </w:rPr>
    </w:lvl>
    <w:lvl w:ilvl="5" w:tplc="BE10EB3C">
      <w:start w:val="1"/>
      <w:numFmt w:val="bullet"/>
      <w:lvlText w:val=""/>
      <w:lvlJc w:val="left"/>
      <w:pPr>
        <w:ind w:left="720" w:hanging="360"/>
      </w:pPr>
      <w:rPr>
        <w:rFonts w:ascii="Symbol" w:hAnsi="Symbol"/>
      </w:rPr>
    </w:lvl>
    <w:lvl w:ilvl="6" w:tplc="25467938">
      <w:start w:val="1"/>
      <w:numFmt w:val="bullet"/>
      <w:lvlText w:val=""/>
      <w:lvlJc w:val="left"/>
      <w:pPr>
        <w:ind w:left="720" w:hanging="360"/>
      </w:pPr>
      <w:rPr>
        <w:rFonts w:ascii="Symbol" w:hAnsi="Symbol"/>
      </w:rPr>
    </w:lvl>
    <w:lvl w:ilvl="7" w:tplc="F5D0D754">
      <w:start w:val="1"/>
      <w:numFmt w:val="bullet"/>
      <w:lvlText w:val=""/>
      <w:lvlJc w:val="left"/>
      <w:pPr>
        <w:ind w:left="720" w:hanging="360"/>
      </w:pPr>
      <w:rPr>
        <w:rFonts w:ascii="Symbol" w:hAnsi="Symbol"/>
      </w:rPr>
    </w:lvl>
    <w:lvl w:ilvl="8" w:tplc="2C6A3D12">
      <w:start w:val="1"/>
      <w:numFmt w:val="bullet"/>
      <w:lvlText w:val=""/>
      <w:lvlJc w:val="left"/>
      <w:pPr>
        <w:ind w:left="720" w:hanging="360"/>
      </w:pPr>
      <w:rPr>
        <w:rFonts w:ascii="Symbol" w:hAnsi="Symbol"/>
      </w:rPr>
    </w:lvl>
  </w:abstractNum>
  <w:abstractNum w:abstractNumId="5" w15:restartNumberingAfterBreak="0">
    <w:nsid w:val="0A503EA7"/>
    <w:multiLevelType w:val="hybridMultilevel"/>
    <w:tmpl w:val="7AFE00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A95384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BD80F4A"/>
    <w:multiLevelType w:val="hybridMultilevel"/>
    <w:tmpl w:val="864A44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CA1327F"/>
    <w:multiLevelType w:val="hybridMultilevel"/>
    <w:tmpl w:val="C4F68F48"/>
    <w:lvl w:ilvl="0" w:tplc="4768BCEC">
      <w:start w:val="1"/>
      <w:numFmt w:val="decimal"/>
      <w:lvlText w:val="%1)"/>
      <w:lvlJc w:val="left"/>
      <w:pPr>
        <w:ind w:left="720" w:hanging="360"/>
      </w:pPr>
    </w:lvl>
    <w:lvl w:ilvl="1" w:tplc="44746756">
      <w:start w:val="1"/>
      <w:numFmt w:val="decimal"/>
      <w:lvlText w:val="%2)"/>
      <w:lvlJc w:val="left"/>
      <w:pPr>
        <w:ind w:left="720" w:hanging="360"/>
      </w:pPr>
    </w:lvl>
    <w:lvl w:ilvl="2" w:tplc="CA20AA04">
      <w:start w:val="1"/>
      <w:numFmt w:val="decimal"/>
      <w:lvlText w:val="%3)"/>
      <w:lvlJc w:val="left"/>
      <w:pPr>
        <w:ind w:left="720" w:hanging="360"/>
      </w:pPr>
    </w:lvl>
    <w:lvl w:ilvl="3" w:tplc="ECF4DB1A">
      <w:start w:val="1"/>
      <w:numFmt w:val="decimal"/>
      <w:lvlText w:val="%4)"/>
      <w:lvlJc w:val="left"/>
      <w:pPr>
        <w:ind w:left="720" w:hanging="360"/>
      </w:pPr>
    </w:lvl>
    <w:lvl w:ilvl="4" w:tplc="2D6AAE04">
      <w:start w:val="1"/>
      <w:numFmt w:val="decimal"/>
      <w:lvlText w:val="%5)"/>
      <w:lvlJc w:val="left"/>
      <w:pPr>
        <w:ind w:left="720" w:hanging="360"/>
      </w:pPr>
    </w:lvl>
    <w:lvl w:ilvl="5" w:tplc="5A74882A">
      <w:start w:val="1"/>
      <w:numFmt w:val="decimal"/>
      <w:lvlText w:val="%6)"/>
      <w:lvlJc w:val="left"/>
      <w:pPr>
        <w:ind w:left="720" w:hanging="360"/>
      </w:pPr>
    </w:lvl>
    <w:lvl w:ilvl="6" w:tplc="3286BFD0">
      <w:start w:val="1"/>
      <w:numFmt w:val="decimal"/>
      <w:lvlText w:val="%7)"/>
      <w:lvlJc w:val="left"/>
      <w:pPr>
        <w:ind w:left="720" w:hanging="360"/>
      </w:pPr>
    </w:lvl>
    <w:lvl w:ilvl="7" w:tplc="062AE38C">
      <w:start w:val="1"/>
      <w:numFmt w:val="decimal"/>
      <w:lvlText w:val="%8)"/>
      <w:lvlJc w:val="left"/>
      <w:pPr>
        <w:ind w:left="720" w:hanging="360"/>
      </w:pPr>
    </w:lvl>
    <w:lvl w:ilvl="8" w:tplc="0D280F36">
      <w:start w:val="1"/>
      <w:numFmt w:val="decimal"/>
      <w:lvlText w:val="%9)"/>
      <w:lvlJc w:val="left"/>
      <w:pPr>
        <w:ind w:left="720" w:hanging="360"/>
      </w:pPr>
    </w:lvl>
  </w:abstractNum>
  <w:abstractNum w:abstractNumId="9" w15:restartNumberingAfterBreak="0">
    <w:nsid w:val="0CCF220E"/>
    <w:multiLevelType w:val="hybridMultilevel"/>
    <w:tmpl w:val="7180C8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0E102C51"/>
    <w:multiLevelType w:val="hybridMultilevel"/>
    <w:tmpl w:val="C8E0E70C"/>
    <w:lvl w:ilvl="0" w:tplc="32FE9228">
      <w:start w:val="1"/>
      <w:numFmt w:val="decimal"/>
      <w:lvlText w:val="(%1)"/>
      <w:lvlJc w:val="left"/>
      <w:pPr>
        <w:ind w:left="2160" w:hanging="360"/>
      </w:pPr>
    </w:lvl>
    <w:lvl w:ilvl="1" w:tplc="81566266">
      <w:start w:val="1"/>
      <w:numFmt w:val="decimal"/>
      <w:lvlText w:val="(%2)"/>
      <w:lvlJc w:val="left"/>
      <w:pPr>
        <w:ind w:left="2160" w:hanging="360"/>
      </w:pPr>
    </w:lvl>
    <w:lvl w:ilvl="2" w:tplc="53627154">
      <w:start w:val="1"/>
      <w:numFmt w:val="decimal"/>
      <w:lvlText w:val="(%3)"/>
      <w:lvlJc w:val="left"/>
      <w:pPr>
        <w:ind w:left="2160" w:hanging="360"/>
      </w:pPr>
    </w:lvl>
    <w:lvl w:ilvl="3" w:tplc="43928D92">
      <w:start w:val="1"/>
      <w:numFmt w:val="decimal"/>
      <w:lvlText w:val="(%4)"/>
      <w:lvlJc w:val="left"/>
      <w:pPr>
        <w:ind w:left="2160" w:hanging="360"/>
      </w:pPr>
    </w:lvl>
    <w:lvl w:ilvl="4" w:tplc="7CD0A1BA">
      <w:start w:val="1"/>
      <w:numFmt w:val="decimal"/>
      <w:lvlText w:val="(%5)"/>
      <w:lvlJc w:val="left"/>
      <w:pPr>
        <w:ind w:left="2160" w:hanging="360"/>
      </w:pPr>
    </w:lvl>
    <w:lvl w:ilvl="5" w:tplc="0B88B238">
      <w:start w:val="1"/>
      <w:numFmt w:val="decimal"/>
      <w:lvlText w:val="(%6)"/>
      <w:lvlJc w:val="left"/>
      <w:pPr>
        <w:ind w:left="2160" w:hanging="360"/>
      </w:pPr>
    </w:lvl>
    <w:lvl w:ilvl="6" w:tplc="8E9ECD08">
      <w:start w:val="1"/>
      <w:numFmt w:val="decimal"/>
      <w:lvlText w:val="(%7)"/>
      <w:lvlJc w:val="left"/>
      <w:pPr>
        <w:ind w:left="2160" w:hanging="360"/>
      </w:pPr>
    </w:lvl>
    <w:lvl w:ilvl="7" w:tplc="2F6EEDA8">
      <w:start w:val="1"/>
      <w:numFmt w:val="decimal"/>
      <w:lvlText w:val="(%8)"/>
      <w:lvlJc w:val="left"/>
      <w:pPr>
        <w:ind w:left="2160" w:hanging="360"/>
      </w:pPr>
    </w:lvl>
    <w:lvl w:ilvl="8" w:tplc="FF642CC4">
      <w:start w:val="1"/>
      <w:numFmt w:val="decimal"/>
      <w:lvlText w:val="(%9)"/>
      <w:lvlJc w:val="left"/>
      <w:pPr>
        <w:ind w:left="2160" w:hanging="360"/>
      </w:pPr>
    </w:lvl>
  </w:abstractNum>
  <w:abstractNum w:abstractNumId="11" w15:restartNumberingAfterBreak="0">
    <w:nsid w:val="0F6420FD"/>
    <w:multiLevelType w:val="hybridMultilevel"/>
    <w:tmpl w:val="977268E2"/>
    <w:lvl w:ilvl="0" w:tplc="041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F7E160D"/>
    <w:multiLevelType w:val="hybridMultilevel"/>
    <w:tmpl w:val="F5D6C2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069413A"/>
    <w:multiLevelType w:val="hybridMultilevel"/>
    <w:tmpl w:val="09E8754C"/>
    <w:lvl w:ilvl="0" w:tplc="757EC70C">
      <w:start w:val="1"/>
      <w:numFmt w:val="bullet"/>
      <w:lvlText w:val=""/>
      <w:lvlJc w:val="left"/>
      <w:pPr>
        <w:ind w:left="720" w:hanging="360"/>
      </w:pPr>
      <w:rPr>
        <w:rFonts w:ascii="Symbol" w:hAnsi="Symbol"/>
      </w:rPr>
    </w:lvl>
    <w:lvl w:ilvl="1" w:tplc="D45C8F36">
      <w:start w:val="1"/>
      <w:numFmt w:val="bullet"/>
      <w:lvlText w:val=""/>
      <w:lvlJc w:val="left"/>
      <w:pPr>
        <w:ind w:left="720" w:hanging="360"/>
      </w:pPr>
      <w:rPr>
        <w:rFonts w:ascii="Symbol" w:hAnsi="Symbol"/>
      </w:rPr>
    </w:lvl>
    <w:lvl w:ilvl="2" w:tplc="7722E6D8">
      <w:start w:val="1"/>
      <w:numFmt w:val="bullet"/>
      <w:lvlText w:val=""/>
      <w:lvlJc w:val="left"/>
      <w:pPr>
        <w:ind w:left="720" w:hanging="360"/>
      </w:pPr>
      <w:rPr>
        <w:rFonts w:ascii="Symbol" w:hAnsi="Symbol"/>
      </w:rPr>
    </w:lvl>
    <w:lvl w:ilvl="3" w:tplc="A5543090">
      <w:start w:val="1"/>
      <w:numFmt w:val="bullet"/>
      <w:lvlText w:val=""/>
      <w:lvlJc w:val="left"/>
      <w:pPr>
        <w:ind w:left="720" w:hanging="360"/>
      </w:pPr>
      <w:rPr>
        <w:rFonts w:ascii="Symbol" w:hAnsi="Symbol"/>
      </w:rPr>
    </w:lvl>
    <w:lvl w:ilvl="4" w:tplc="6420AA86">
      <w:start w:val="1"/>
      <w:numFmt w:val="bullet"/>
      <w:lvlText w:val=""/>
      <w:lvlJc w:val="left"/>
      <w:pPr>
        <w:ind w:left="720" w:hanging="360"/>
      </w:pPr>
      <w:rPr>
        <w:rFonts w:ascii="Symbol" w:hAnsi="Symbol"/>
      </w:rPr>
    </w:lvl>
    <w:lvl w:ilvl="5" w:tplc="6C00D358">
      <w:start w:val="1"/>
      <w:numFmt w:val="bullet"/>
      <w:lvlText w:val=""/>
      <w:lvlJc w:val="left"/>
      <w:pPr>
        <w:ind w:left="720" w:hanging="360"/>
      </w:pPr>
      <w:rPr>
        <w:rFonts w:ascii="Symbol" w:hAnsi="Symbol"/>
      </w:rPr>
    </w:lvl>
    <w:lvl w:ilvl="6" w:tplc="761EF5A6">
      <w:start w:val="1"/>
      <w:numFmt w:val="bullet"/>
      <w:lvlText w:val=""/>
      <w:lvlJc w:val="left"/>
      <w:pPr>
        <w:ind w:left="720" w:hanging="360"/>
      </w:pPr>
      <w:rPr>
        <w:rFonts w:ascii="Symbol" w:hAnsi="Symbol"/>
      </w:rPr>
    </w:lvl>
    <w:lvl w:ilvl="7" w:tplc="A0648368">
      <w:start w:val="1"/>
      <w:numFmt w:val="bullet"/>
      <w:lvlText w:val=""/>
      <w:lvlJc w:val="left"/>
      <w:pPr>
        <w:ind w:left="720" w:hanging="360"/>
      </w:pPr>
      <w:rPr>
        <w:rFonts w:ascii="Symbol" w:hAnsi="Symbol"/>
      </w:rPr>
    </w:lvl>
    <w:lvl w:ilvl="8" w:tplc="9F0AC50E">
      <w:start w:val="1"/>
      <w:numFmt w:val="bullet"/>
      <w:lvlText w:val=""/>
      <w:lvlJc w:val="left"/>
      <w:pPr>
        <w:ind w:left="720" w:hanging="360"/>
      </w:pPr>
      <w:rPr>
        <w:rFonts w:ascii="Symbol" w:hAnsi="Symbol"/>
      </w:rPr>
    </w:lvl>
  </w:abstractNum>
  <w:abstractNum w:abstractNumId="14" w15:restartNumberingAfterBreak="0">
    <w:nsid w:val="128E723E"/>
    <w:multiLevelType w:val="hybridMultilevel"/>
    <w:tmpl w:val="0F36CD44"/>
    <w:lvl w:ilvl="0" w:tplc="5EB0208A">
      <w:start w:val="1"/>
      <w:numFmt w:val="decimal"/>
      <w:lvlText w:val="%1."/>
      <w:lvlJc w:val="left"/>
      <w:pPr>
        <w:ind w:left="1020" w:hanging="360"/>
      </w:pPr>
    </w:lvl>
    <w:lvl w:ilvl="1" w:tplc="B1443214">
      <w:start w:val="1"/>
      <w:numFmt w:val="decimal"/>
      <w:lvlText w:val="%2."/>
      <w:lvlJc w:val="left"/>
      <w:pPr>
        <w:ind w:left="1020" w:hanging="360"/>
      </w:pPr>
    </w:lvl>
    <w:lvl w:ilvl="2" w:tplc="ACDC2554">
      <w:start w:val="1"/>
      <w:numFmt w:val="decimal"/>
      <w:lvlText w:val="%3."/>
      <w:lvlJc w:val="left"/>
      <w:pPr>
        <w:ind w:left="1020" w:hanging="360"/>
      </w:pPr>
    </w:lvl>
    <w:lvl w:ilvl="3" w:tplc="55E6AFD6">
      <w:start w:val="1"/>
      <w:numFmt w:val="decimal"/>
      <w:lvlText w:val="%4."/>
      <w:lvlJc w:val="left"/>
      <w:pPr>
        <w:ind w:left="1020" w:hanging="360"/>
      </w:pPr>
    </w:lvl>
    <w:lvl w:ilvl="4" w:tplc="1BE6974C">
      <w:start w:val="1"/>
      <w:numFmt w:val="decimal"/>
      <w:lvlText w:val="%5."/>
      <w:lvlJc w:val="left"/>
      <w:pPr>
        <w:ind w:left="1020" w:hanging="360"/>
      </w:pPr>
    </w:lvl>
    <w:lvl w:ilvl="5" w:tplc="B034348A">
      <w:start w:val="1"/>
      <w:numFmt w:val="decimal"/>
      <w:lvlText w:val="%6."/>
      <w:lvlJc w:val="left"/>
      <w:pPr>
        <w:ind w:left="1020" w:hanging="360"/>
      </w:pPr>
    </w:lvl>
    <w:lvl w:ilvl="6" w:tplc="EFA8BDF4">
      <w:start w:val="1"/>
      <w:numFmt w:val="decimal"/>
      <w:lvlText w:val="%7."/>
      <w:lvlJc w:val="left"/>
      <w:pPr>
        <w:ind w:left="1020" w:hanging="360"/>
      </w:pPr>
    </w:lvl>
    <w:lvl w:ilvl="7" w:tplc="ADE26316">
      <w:start w:val="1"/>
      <w:numFmt w:val="decimal"/>
      <w:lvlText w:val="%8."/>
      <w:lvlJc w:val="left"/>
      <w:pPr>
        <w:ind w:left="1020" w:hanging="360"/>
      </w:pPr>
    </w:lvl>
    <w:lvl w:ilvl="8" w:tplc="AA84FFEE">
      <w:start w:val="1"/>
      <w:numFmt w:val="decimal"/>
      <w:lvlText w:val="%9."/>
      <w:lvlJc w:val="left"/>
      <w:pPr>
        <w:ind w:left="1020" w:hanging="360"/>
      </w:pPr>
    </w:lvl>
  </w:abstractNum>
  <w:abstractNum w:abstractNumId="15" w15:restartNumberingAfterBreak="0">
    <w:nsid w:val="137C1D5C"/>
    <w:multiLevelType w:val="hybridMultilevel"/>
    <w:tmpl w:val="3FBC5E9C"/>
    <w:lvl w:ilvl="0" w:tplc="C6E852BA">
      <w:numFmt w:val="bullet"/>
      <w:lvlText w:val="-"/>
      <w:lvlJc w:val="left"/>
      <w:pPr>
        <w:ind w:left="405" w:hanging="360"/>
      </w:pPr>
      <w:rPr>
        <w:rFonts w:ascii="Calibri" w:eastAsia="Calibri" w:hAnsi="Calibri" w:cs="Times New Roman" w:hint="default"/>
      </w:rPr>
    </w:lvl>
    <w:lvl w:ilvl="1" w:tplc="041A0003">
      <w:start w:val="1"/>
      <w:numFmt w:val="bullet"/>
      <w:lvlText w:val="o"/>
      <w:lvlJc w:val="left"/>
      <w:pPr>
        <w:ind w:left="1125" w:hanging="360"/>
      </w:pPr>
      <w:rPr>
        <w:rFonts w:ascii="Courier New" w:hAnsi="Courier New" w:cs="Courier New" w:hint="default"/>
      </w:rPr>
    </w:lvl>
    <w:lvl w:ilvl="2" w:tplc="041A0005">
      <w:start w:val="1"/>
      <w:numFmt w:val="bullet"/>
      <w:lvlText w:val=""/>
      <w:lvlJc w:val="left"/>
      <w:pPr>
        <w:ind w:left="1845" w:hanging="360"/>
      </w:pPr>
      <w:rPr>
        <w:rFonts w:ascii="Wingdings" w:hAnsi="Wingdings" w:hint="default"/>
      </w:rPr>
    </w:lvl>
    <w:lvl w:ilvl="3" w:tplc="041A0001">
      <w:start w:val="1"/>
      <w:numFmt w:val="bullet"/>
      <w:lvlText w:val=""/>
      <w:lvlJc w:val="left"/>
      <w:pPr>
        <w:ind w:left="2565" w:hanging="360"/>
      </w:pPr>
      <w:rPr>
        <w:rFonts w:ascii="Symbol" w:hAnsi="Symbol" w:hint="default"/>
      </w:rPr>
    </w:lvl>
    <w:lvl w:ilvl="4" w:tplc="041A0003">
      <w:start w:val="1"/>
      <w:numFmt w:val="bullet"/>
      <w:lvlText w:val="o"/>
      <w:lvlJc w:val="left"/>
      <w:pPr>
        <w:ind w:left="3285" w:hanging="360"/>
      </w:pPr>
      <w:rPr>
        <w:rFonts w:ascii="Courier New" w:hAnsi="Courier New" w:cs="Courier New" w:hint="default"/>
      </w:rPr>
    </w:lvl>
    <w:lvl w:ilvl="5" w:tplc="041A0005">
      <w:start w:val="1"/>
      <w:numFmt w:val="bullet"/>
      <w:lvlText w:val=""/>
      <w:lvlJc w:val="left"/>
      <w:pPr>
        <w:ind w:left="4005" w:hanging="360"/>
      </w:pPr>
      <w:rPr>
        <w:rFonts w:ascii="Wingdings" w:hAnsi="Wingdings" w:hint="default"/>
      </w:rPr>
    </w:lvl>
    <w:lvl w:ilvl="6" w:tplc="041A0001">
      <w:start w:val="1"/>
      <w:numFmt w:val="bullet"/>
      <w:lvlText w:val=""/>
      <w:lvlJc w:val="left"/>
      <w:pPr>
        <w:ind w:left="4725" w:hanging="360"/>
      </w:pPr>
      <w:rPr>
        <w:rFonts w:ascii="Symbol" w:hAnsi="Symbol" w:hint="default"/>
      </w:rPr>
    </w:lvl>
    <w:lvl w:ilvl="7" w:tplc="041A0003">
      <w:start w:val="1"/>
      <w:numFmt w:val="bullet"/>
      <w:lvlText w:val="o"/>
      <w:lvlJc w:val="left"/>
      <w:pPr>
        <w:ind w:left="5445" w:hanging="360"/>
      </w:pPr>
      <w:rPr>
        <w:rFonts w:ascii="Courier New" w:hAnsi="Courier New" w:cs="Courier New" w:hint="default"/>
      </w:rPr>
    </w:lvl>
    <w:lvl w:ilvl="8" w:tplc="041A0005">
      <w:start w:val="1"/>
      <w:numFmt w:val="bullet"/>
      <w:lvlText w:val=""/>
      <w:lvlJc w:val="left"/>
      <w:pPr>
        <w:ind w:left="6165" w:hanging="360"/>
      </w:pPr>
      <w:rPr>
        <w:rFonts w:ascii="Wingdings" w:hAnsi="Wingdings" w:hint="default"/>
      </w:rPr>
    </w:lvl>
  </w:abstractNum>
  <w:abstractNum w:abstractNumId="16" w15:restartNumberingAfterBreak="0">
    <w:nsid w:val="139B5B9F"/>
    <w:multiLevelType w:val="hybridMultilevel"/>
    <w:tmpl w:val="358A4F02"/>
    <w:lvl w:ilvl="0" w:tplc="5232DA86">
      <w:start w:val="1"/>
      <w:numFmt w:val="decimal"/>
      <w:lvlText w:val="%1)"/>
      <w:lvlJc w:val="left"/>
      <w:pPr>
        <w:ind w:left="720" w:hanging="360"/>
      </w:pPr>
    </w:lvl>
    <w:lvl w:ilvl="1" w:tplc="FF12EDB2">
      <w:start w:val="1"/>
      <w:numFmt w:val="decimal"/>
      <w:lvlText w:val="%2)"/>
      <w:lvlJc w:val="left"/>
      <w:pPr>
        <w:ind w:left="720" w:hanging="360"/>
      </w:pPr>
    </w:lvl>
    <w:lvl w:ilvl="2" w:tplc="47363B24">
      <w:start w:val="1"/>
      <w:numFmt w:val="decimal"/>
      <w:lvlText w:val="%3)"/>
      <w:lvlJc w:val="left"/>
      <w:pPr>
        <w:ind w:left="720" w:hanging="360"/>
      </w:pPr>
    </w:lvl>
    <w:lvl w:ilvl="3" w:tplc="4F608AF2">
      <w:start w:val="1"/>
      <w:numFmt w:val="decimal"/>
      <w:lvlText w:val="%4)"/>
      <w:lvlJc w:val="left"/>
      <w:pPr>
        <w:ind w:left="720" w:hanging="360"/>
      </w:pPr>
    </w:lvl>
    <w:lvl w:ilvl="4" w:tplc="F698BF46">
      <w:start w:val="1"/>
      <w:numFmt w:val="decimal"/>
      <w:lvlText w:val="%5)"/>
      <w:lvlJc w:val="left"/>
      <w:pPr>
        <w:ind w:left="720" w:hanging="360"/>
      </w:pPr>
    </w:lvl>
    <w:lvl w:ilvl="5" w:tplc="670EDA38">
      <w:start w:val="1"/>
      <w:numFmt w:val="decimal"/>
      <w:lvlText w:val="%6)"/>
      <w:lvlJc w:val="left"/>
      <w:pPr>
        <w:ind w:left="720" w:hanging="360"/>
      </w:pPr>
    </w:lvl>
    <w:lvl w:ilvl="6" w:tplc="44025AB0">
      <w:start w:val="1"/>
      <w:numFmt w:val="decimal"/>
      <w:lvlText w:val="%7)"/>
      <w:lvlJc w:val="left"/>
      <w:pPr>
        <w:ind w:left="720" w:hanging="360"/>
      </w:pPr>
    </w:lvl>
    <w:lvl w:ilvl="7" w:tplc="689243D4">
      <w:start w:val="1"/>
      <w:numFmt w:val="decimal"/>
      <w:lvlText w:val="%8)"/>
      <w:lvlJc w:val="left"/>
      <w:pPr>
        <w:ind w:left="720" w:hanging="360"/>
      </w:pPr>
    </w:lvl>
    <w:lvl w:ilvl="8" w:tplc="8626FAC2">
      <w:start w:val="1"/>
      <w:numFmt w:val="decimal"/>
      <w:lvlText w:val="%9)"/>
      <w:lvlJc w:val="left"/>
      <w:pPr>
        <w:ind w:left="720" w:hanging="360"/>
      </w:pPr>
    </w:lvl>
  </w:abstractNum>
  <w:abstractNum w:abstractNumId="17" w15:restartNumberingAfterBreak="0">
    <w:nsid w:val="14E66681"/>
    <w:multiLevelType w:val="hybridMultilevel"/>
    <w:tmpl w:val="F2A2E1E2"/>
    <w:lvl w:ilvl="0" w:tplc="E174B59E">
      <w:start w:val="1"/>
      <w:numFmt w:val="bullet"/>
      <w:lvlText w:val="-"/>
      <w:lvlJc w:val="left"/>
      <w:pPr>
        <w:ind w:left="720" w:hanging="360"/>
      </w:pPr>
      <w:rPr>
        <w:rFonts w:ascii="Lucida Sans Unicode" w:eastAsia="Cambria"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720522A"/>
    <w:multiLevelType w:val="hybridMultilevel"/>
    <w:tmpl w:val="AFC24776"/>
    <w:lvl w:ilvl="0" w:tplc="D4AA1522">
      <w:start w:val="1"/>
      <w:numFmt w:val="decimal"/>
      <w:lvlText w:val="%1."/>
      <w:lvlJc w:val="left"/>
      <w:pPr>
        <w:ind w:left="2160" w:hanging="360"/>
      </w:pPr>
    </w:lvl>
    <w:lvl w:ilvl="1" w:tplc="2CCCE038">
      <w:start w:val="1"/>
      <w:numFmt w:val="decimal"/>
      <w:lvlText w:val="%2."/>
      <w:lvlJc w:val="left"/>
      <w:pPr>
        <w:ind w:left="2160" w:hanging="360"/>
      </w:pPr>
    </w:lvl>
    <w:lvl w:ilvl="2" w:tplc="749C27D2">
      <w:start w:val="1"/>
      <w:numFmt w:val="decimal"/>
      <w:lvlText w:val="%3."/>
      <w:lvlJc w:val="left"/>
      <w:pPr>
        <w:ind w:left="2160" w:hanging="360"/>
      </w:pPr>
    </w:lvl>
    <w:lvl w:ilvl="3" w:tplc="0AF46CFC">
      <w:start w:val="1"/>
      <w:numFmt w:val="decimal"/>
      <w:lvlText w:val="%4."/>
      <w:lvlJc w:val="left"/>
      <w:pPr>
        <w:ind w:left="2160" w:hanging="360"/>
      </w:pPr>
    </w:lvl>
    <w:lvl w:ilvl="4" w:tplc="567E7536">
      <w:start w:val="1"/>
      <w:numFmt w:val="decimal"/>
      <w:lvlText w:val="%5."/>
      <w:lvlJc w:val="left"/>
      <w:pPr>
        <w:ind w:left="2160" w:hanging="360"/>
      </w:pPr>
    </w:lvl>
    <w:lvl w:ilvl="5" w:tplc="2AAA4480">
      <w:start w:val="1"/>
      <w:numFmt w:val="decimal"/>
      <w:lvlText w:val="%6."/>
      <w:lvlJc w:val="left"/>
      <w:pPr>
        <w:ind w:left="2160" w:hanging="360"/>
      </w:pPr>
    </w:lvl>
    <w:lvl w:ilvl="6" w:tplc="49B07592">
      <w:start w:val="1"/>
      <w:numFmt w:val="decimal"/>
      <w:lvlText w:val="%7."/>
      <w:lvlJc w:val="left"/>
      <w:pPr>
        <w:ind w:left="2160" w:hanging="360"/>
      </w:pPr>
    </w:lvl>
    <w:lvl w:ilvl="7" w:tplc="E698D920">
      <w:start w:val="1"/>
      <w:numFmt w:val="decimal"/>
      <w:lvlText w:val="%8."/>
      <w:lvlJc w:val="left"/>
      <w:pPr>
        <w:ind w:left="2160" w:hanging="360"/>
      </w:pPr>
    </w:lvl>
    <w:lvl w:ilvl="8" w:tplc="26B6671A">
      <w:start w:val="1"/>
      <w:numFmt w:val="decimal"/>
      <w:lvlText w:val="%9."/>
      <w:lvlJc w:val="left"/>
      <w:pPr>
        <w:ind w:left="2160" w:hanging="360"/>
      </w:pPr>
    </w:lvl>
  </w:abstractNum>
  <w:abstractNum w:abstractNumId="19" w15:restartNumberingAfterBreak="0">
    <w:nsid w:val="1A362F36"/>
    <w:multiLevelType w:val="hybridMultilevel"/>
    <w:tmpl w:val="29A60C90"/>
    <w:lvl w:ilvl="0" w:tplc="C10443B0">
      <w:start w:val="1"/>
      <w:numFmt w:val="bullet"/>
      <w:lvlText w:val=""/>
      <w:lvlJc w:val="left"/>
      <w:pPr>
        <w:ind w:left="720" w:hanging="360"/>
      </w:pPr>
      <w:rPr>
        <w:rFonts w:ascii="Symbol" w:eastAsia="Cambria" w:hAnsi="Symbol"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A3815BD"/>
    <w:multiLevelType w:val="hybridMultilevel"/>
    <w:tmpl w:val="2C4E24FE"/>
    <w:lvl w:ilvl="0" w:tplc="A4C0EACC">
      <w:start w:val="1"/>
      <w:numFmt w:val="bullet"/>
      <w:lvlText w:val=""/>
      <w:lvlJc w:val="left"/>
      <w:pPr>
        <w:ind w:left="720" w:hanging="360"/>
      </w:pPr>
      <w:rPr>
        <w:rFonts w:ascii="Symbol" w:hAnsi="Symbol"/>
      </w:rPr>
    </w:lvl>
    <w:lvl w:ilvl="1" w:tplc="4DE4AD7A">
      <w:start w:val="1"/>
      <w:numFmt w:val="bullet"/>
      <w:lvlText w:val=""/>
      <w:lvlJc w:val="left"/>
      <w:pPr>
        <w:ind w:left="720" w:hanging="360"/>
      </w:pPr>
      <w:rPr>
        <w:rFonts w:ascii="Symbol" w:hAnsi="Symbol"/>
      </w:rPr>
    </w:lvl>
    <w:lvl w:ilvl="2" w:tplc="C7382320">
      <w:start w:val="1"/>
      <w:numFmt w:val="bullet"/>
      <w:lvlText w:val=""/>
      <w:lvlJc w:val="left"/>
      <w:pPr>
        <w:ind w:left="720" w:hanging="360"/>
      </w:pPr>
      <w:rPr>
        <w:rFonts w:ascii="Symbol" w:hAnsi="Symbol"/>
      </w:rPr>
    </w:lvl>
    <w:lvl w:ilvl="3" w:tplc="D422C68A">
      <w:start w:val="1"/>
      <w:numFmt w:val="bullet"/>
      <w:lvlText w:val=""/>
      <w:lvlJc w:val="left"/>
      <w:pPr>
        <w:ind w:left="720" w:hanging="360"/>
      </w:pPr>
      <w:rPr>
        <w:rFonts w:ascii="Symbol" w:hAnsi="Symbol"/>
      </w:rPr>
    </w:lvl>
    <w:lvl w:ilvl="4" w:tplc="2576637C">
      <w:start w:val="1"/>
      <w:numFmt w:val="bullet"/>
      <w:lvlText w:val=""/>
      <w:lvlJc w:val="left"/>
      <w:pPr>
        <w:ind w:left="720" w:hanging="360"/>
      </w:pPr>
      <w:rPr>
        <w:rFonts w:ascii="Symbol" w:hAnsi="Symbol"/>
      </w:rPr>
    </w:lvl>
    <w:lvl w:ilvl="5" w:tplc="07A0FABE">
      <w:start w:val="1"/>
      <w:numFmt w:val="bullet"/>
      <w:lvlText w:val=""/>
      <w:lvlJc w:val="left"/>
      <w:pPr>
        <w:ind w:left="720" w:hanging="360"/>
      </w:pPr>
      <w:rPr>
        <w:rFonts w:ascii="Symbol" w:hAnsi="Symbol"/>
      </w:rPr>
    </w:lvl>
    <w:lvl w:ilvl="6" w:tplc="E384EC88">
      <w:start w:val="1"/>
      <w:numFmt w:val="bullet"/>
      <w:lvlText w:val=""/>
      <w:lvlJc w:val="left"/>
      <w:pPr>
        <w:ind w:left="720" w:hanging="360"/>
      </w:pPr>
      <w:rPr>
        <w:rFonts w:ascii="Symbol" w:hAnsi="Symbol"/>
      </w:rPr>
    </w:lvl>
    <w:lvl w:ilvl="7" w:tplc="E2A0D042">
      <w:start w:val="1"/>
      <w:numFmt w:val="bullet"/>
      <w:lvlText w:val=""/>
      <w:lvlJc w:val="left"/>
      <w:pPr>
        <w:ind w:left="720" w:hanging="360"/>
      </w:pPr>
      <w:rPr>
        <w:rFonts w:ascii="Symbol" w:hAnsi="Symbol"/>
      </w:rPr>
    </w:lvl>
    <w:lvl w:ilvl="8" w:tplc="240AFEF6">
      <w:start w:val="1"/>
      <w:numFmt w:val="bullet"/>
      <w:lvlText w:val=""/>
      <w:lvlJc w:val="left"/>
      <w:pPr>
        <w:ind w:left="720" w:hanging="360"/>
      </w:pPr>
      <w:rPr>
        <w:rFonts w:ascii="Symbol" w:hAnsi="Symbol"/>
      </w:rPr>
    </w:lvl>
  </w:abstractNum>
  <w:abstractNum w:abstractNumId="21" w15:restartNumberingAfterBreak="0">
    <w:nsid w:val="1A4B6983"/>
    <w:multiLevelType w:val="hybridMultilevel"/>
    <w:tmpl w:val="4F22446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1A5310E4"/>
    <w:multiLevelType w:val="hybridMultilevel"/>
    <w:tmpl w:val="6C0A5D2A"/>
    <w:lvl w:ilvl="0" w:tplc="76FAF9F6">
      <w:start w:val="1"/>
      <w:numFmt w:val="bullet"/>
      <w:lvlText w:val=""/>
      <w:lvlJc w:val="left"/>
      <w:pPr>
        <w:ind w:left="720" w:hanging="360"/>
      </w:pPr>
      <w:rPr>
        <w:rFonts w:ascii="Symbol" w:hAnsi="Symbol"/>
      </w:rPr>
    </w:lvl>
    <w:lvl w:ilvl="1" w:tplc="01BCC444">
      <w:start w:val="1"/>
      <w:numFmt w:val="bullet"/>
      <w:lvlText w:val=""/>
      <w:lvlJc w:val="left"/>
      <w:pPr>
        <w:ind w:left="720" w:hanging="360"/>
      </w:pPr>
      <w:rPr>
        <w:rFonts w:ascii="Symbol" w:hAnsi="Symbol"/>
      </w:rPr>
    </w:lvl>
    <w:lvl w:ilvl="2" w:tplc="E5E881F0">
      <w:start w:val="1"/>
      <w:numFmt w:val="bullet"/>
      <w:lvlText w:val=""/>
      <w:lvlJc w:val="left"/>
      <w:pPr>
        <w:ind w:left="720" w:hanging="360"/>
      </w:pPr>
      <w:rPr>
        <w:rFonts w:ascii="Symbol" w:hAnsi="Symbol"/>
      </w:rPr>
    </w:lvl>
    <w:lvl w:ilvl="3" w:tplc="4AECC132">
      <w:start w:val="1"/>
      <w:numFmt w:val="bullet"/>
      <w:lvlText w:val=""/>
      <w:lvlJc w:val="left"/>
      <w:pPr>
        <w:ind w:left="720" w:hanging="360"/>
      </w:pPr>
      <w:rPr>
        <w:rFonts w:ascii="Symbol" w:hAnsi="Symbol"/>
      </w:rPr>
    </w:lvl>
    <w:lvl w:ilvl="4" w:tplc="0B7048D8">
      <w:start w:val="1"/>
      <w:numFmt w:val="bullet"/>
      <w:lvlText w:val=""/>
      <w:lvlJc w:val="left"/>
      <w:pPr>
        <w:ind w:left="720" w:hanging="360"/>
      </w:pPr>
      <w:rPr>
        <w:rFonts w:ascii="Symbol" w:hAnsi="Symbol"/>
      </w:rPr>
    </w:lvl>
    <w:lvl w:ilvl="5" w:tplc="02A27262">
      <w:start w:val="1"/>
      <w:numFmt w:val="bullet"/>
      <w:lvlText w:val=""/>
      <w:lvlJc w:val="left"/>
      <w:pPr>
        <w:ind w:left="720" w:hanging="360"/>
      </w:pPr>
      <w:rPr>
        <w:rFonts w:ascii="Symbol" w:hAnsi="Symbol"/>
      </w:rPr>
    </w:lvl>
    <w:lvl w:ilvl="6" w:tplc="A03E02CC">
      <w:start w:val="1"/>
      <w:numFmt w:val="bullet"/>
      <w:lvlText w:val=""/>
      <w:lvlJc w:val="left"/>
      <w:pPr>
        <w:ind w:left="720" w:hanging="360"/>
      </w:pPr>
      <w:rPr>
        <w:rFonts w:ascii="Symbol" w:hAnsi="Symbol"/>
      </w:rPr>
    </w:lvl>
    <w:lvl w:ilvl="7" w:tplc="A1EE9A54">
      <w:start w:val="1"/>
      <w:numFmt w:val="bullet"/>
      <w:lvlText w:val=""/>
      <w:lvlJc w:val="left"/>
      <w:pPr>
        <w:ind w:left="720" w:hanging="360"/>
      </w:pPr>
      <w:rPr>
        <w:rFonts w:ascii="Symbol" w:hAnsi="Symbol"/>
      </w:rPr>
    </w:lvl>
    <w:lvl w:ilvl="8" w:tplc="11763884">
      <w:start w:val="1"/>
      <w:numFmt w:val="bullet"/>
      <w:lvlText w:val=""/>
      <w:lvlJc w:val="left"/>
      <w:pPr>
        <w:ind w:left="720" w:hanging="360"/>
      </w:pPr>
      <w:rPr>
        <w:rFonts w:ascii="Symbol" w:hAnsi="Symbol"/>
      </w:rPr>
    </w:lvl>
  </w:abstractNum>
  <w:abstractNum w:abstractNumId="23" w15:restartNumberingAfterBreak="0">
    <w:nsid w:val="1CAD4C4B"/>
    <w:multiLevelType w:val="multilevel"/>
    <w:tmpl w:val="493CD398"/>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1CE77B10"/>
    <w:multiLevelType w:val="hybridMultilevel"/>
    <w:tmpl w:val="BBBA56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1DAF0579"/>
    <w:multiLevelType w:val="hybridMultilevel"/>
    <w:tmpl w:val="65E8D74A"/>
    <w:lvl w:ilvl="0" w:tplc="CAAA88B6">
      <w:start w:val="1"/>
      <w:numFmt w:val="bullet"/>
      <w:lvlText w:val=""/>
      <w:lvlJc w:val="left"/>
      <w:pPr>
        <w:ind w:left="720" w:hanging="360"/>
      </w:pPr>
      <w:rPr>
        <w:rFonts w:ascii="Symbol" w:hAnsi="Symbol"/>
      </w:rPr>
    </w:lvl>
    <w:lvl w:ilvl="1" w:tplc="1F16FC76">
      <w:start w:val="1"/>
      <w:numFmt w:val="bullet"/>
      <w:lvlText w:val=""/>
      <w:lvlJc w:val="left"/>
      <w:pPr>
        <w:ind w:left="720" w:hanging="360"/>
      </w:pPr>
      <w:rPr>
        <w:rFonts w:ascii="Symbol" w:hAnsi="Symbol"/>
      </w:rPr>
    </w:lvl>
    <w:lvl w:ilvl="2" w:tplc="ED0ED6DA">
      <w:start w:val="1"/>
      <w:numFmt w:val="bullet"/>
      <w:lvlText w:val=""/>
      <w:lvlJc w:val="left"/>
      <w:pPr>
        <w:ind w:left="720" w:hanging="360"/>
      </w:pPr>
      <w:rPr>
        <w:rFonts w:ascii="Symbol" w:hAnsi="Symbol"/>
      </w:rPr>
    </w:lvl>
    <w:lvl w:ilvl="3" w:tplc="13808716">
      <w:start w:val="1"/>
      <w:numFmt w:val="bullet"/>
      <w:lvlText w:val=""/>
      <w:lvlJc w:val="left"/>
      <w:pPr>
        <w:ind w:left="720" w:hanging="360"/>
      </w:pPr>
      <w:rPr>
        <w:rFonts w:ascii="Symbol" w:hAnsi="Symbol"/>
      </w:rPr>
    </w:lvl>
    <w:lvl w:ilvl="4" w:tplc="CC0C68BE">
      <w:start w:val="1"/>
      <w:numFmt w:val="bullet"/>
      <w:lvlText w:val=""/>
      <w:lvlJc w:val="left"/>
      <w:pPr>
        <w:ind w:left="720" w:hanging="360"/>
      </w:pPr>
      <w:rPr>
        <w:rFonts w:ascii="Symbol" w:hAnsi="Symbol"/>
      </w:rPr>
    </w:lvl>
    <w:lvl w:ilvl="5" w:tplc="C39257FA">
      <w:start w:val="1"/>
      <w:numFmt w:val="bullet"/>
      <w:lvlText w:val=""/>
      <w:lvlJc w:val="left"/>
      <w:pPr>
        <w:ind w:left="720" w:hanging="360"/>
      </w:pPr>
      <w:rPr>
        <w:rFonts w:ascii="Symbol" w:hAnsi="Symbol"/>
      </w:rPr>
    </w:lvl>
    <w:lvl w:ilvl="6" w:tplc="A7423138">
      <w:start w:val="1"/>
      <w:numFmt w:val="bullet"/>
      <w:lvlText w:val=""/>
      <w:lvlJc w:val="left"/>
      <w:pPr>
        <w:ind w:left="720" w:hanging="360"/>
      </w:pPr>
      <w:rPr>
        <w:rFonts w:ascii="Symbol" w:hAnsi="Symbol"/>
      </w:rPr>
    </w:lvl>
    <w:lvl w:ilvl="7" w:tplc="8C983D0C">
      <w:start w:val="1"/>
      <w:numFmt w:val="bullet"/>
      <w:lvlText w:val=""/>
      <w:lvlJc w:val="left"/>
      <w:pPr>
        <w:ind w:left="720" w:hanging="360"/>
      </w:pPr>
      <w:rPr>
        <w:rFonts w:ascii="Symbol" w:hAnsi="Symbol"/>
      </w:rPr>
    </w:lvl>
    <w:lvl w:ilvl="8" w:tplc="5C4E86E6">
      <w:start w:val="1"/>
      <w:numFmt w:val="bullet"/>
      <w:lvlText w:val=""/>
      <w:lvlJc w:val="left"/>
      <w:pPr>
        <w:ind w:left="720" w:hanging="360"/>
      </w:pPr>
      <w:rPr>
        <w:rFonts w:ascii="Symbol" w:hAnsi="Symbol"/>
      </w:rPr>
    </w:lvl>
  </w:abstractNum>
  <w:abstractNum w:abstractNumId="26" w15:restartNumberingAfterBreak="0">
    <w:nsid w:val="1DB735E3"/>
    <w:multiLevelType w:val="hybridMultilevel"/>
    <w:tmpl w:val="F0768652"/>
    <w:lvl w:ilvl="0" w:tplc="914229C4">
      <w:start w:val="1"/>
      <w:numFmt w:val="decimal"/>
      <w:lvlText w:val="%1)"/>
      <w:lvlJc w:val="left"/>
      <w:pPr>
        <w:ind w:left="1020" w:hanging="360"/>
      </w:pPr>
    </w:lvl>
    <w:lvl w:ilvl="1" w:tplc="C3D2E9FA">
      <w:start w:val="1"/>
      <w:numFmt w:val="decimal"/>
      <w:lvlText w:val="%2)"/>
      <w:lvlJc w:val="left"/>
      <w:pPr>
        <w:ind w:left="1020" w:hanging="360"/>
      </w:pPr>
    </w:lvl>
    <w:lvl w:ilvl="2" w:tplc="9D6A9C56">
      <w:start w:val="1"/>
      <w:numFmt w:val="decimal"/>
      <w:lvlText w:val="%3)"/>
      <w:lvlJc w:val="left"/>
      <w:pPr>
        <w:ind w:left="1020" w:hanging="360"/>
      </w:pPr>
    </w:lvl>
    <w:lvl w:ilvl="3" w:tplc="3CFC0008">
      <w:start w:val="1"/>
      <w:numFmt w:val="decimal"/>
      <w:lvlText w:val="%4)"/>
      <w:lvlJc w:val="left"/>
      <w:pPr>
        <w:ind w:left="1020" w:hanging="360"/>
      </w:pPr>
    </w:lvl>
    <w:lvl w:ilvl="4" w:tplc="91D62172">
      <w:start w:val="1"/>
      <w:numFmt w:val="decimal"/>
      <w:lvlText w:val="%5)"/>
      <w:lvlJc w:val="left"/>
      <w:pPr>
        <w:ind w:left="1020" w:hanging="360"/>
      </w:pPr>
    </w:lvl>
    <w:lvl w:ilvl="5" w:tplc="69BA97B2">
      <w:start w:val="1"/>
      <w:numFmt w:val="decimal"/>
      <w:lvlText w:val="%6)"/>
      <w:lvlJc w:val="left"/>
      <w:pPr>
        <w:ind w:left="1020" w:hanging="360"/>
      </w:pPr>
    </w:lvl>
    <w:lvl w:ilvl="6" w:tplc="FC366C00">
      <w:start w:val="1"/>
      <w:numFmt w:val="decimal"/>
      <w:lvlText w:val="%7)"/>
      <w:lvlJc w:val="left"/>
      <w:pPr>
        <w:ind w:left="1020" w:hanging="360"/>
      </w:pPr>
    </w:lvl>
    <w:lvl w:ilvl="7" w:tplc="A72819C8">
      <w:start w:val="1"/>
      <w:numFmt w:val="decimal"/>
      <w:lvlText w:val="%8)"/>
      <w:lvlJc w:val="left"/>
      <w:pPr>
        <w:ind w:left="1020" w:hanging="360"/>
      </w:pPr>
    </w:lvl>
    <w:lvl w:ilvl="8" w:tplc="95E27320">
      <w:start w:val="1"/>
      <w:numFmt w:val="decimal"/>
      <w:lvlText w:val="%9)"/>
      <w:lvlJc w:val="left"/>
      <w:pPr>
        <w:ind w:left="1020" w:hanging="360"/>
      </w:pPr>
    </w:lvl>
  </w:abstractNum>
  <w:abstractNum w:abstractNumId="27" w15:restartNumberingAfterBreak="0">
    <w:nsid w:val="1F454850"/>
    <w:multiLevelType w:val="hybridMultilevel"/>
    <w:tmpl w:val="9AA89E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1F8C799A"/>
    <w:multiLevelType w:val="hybridMultilevel"/>
    <w:tmpl w:val="D87EF902"/>
    <w:lvl w:ilvl="0" w:tplc="95E63E7A">
      <w:start w:val="1"/>
      <w:numFmt w:val="bullet"/>
      <w:lvlText w:val="-"/>
      <w:lvlJc w:val="left"/>
      <w:pPr>
        <w:ind w:left="786" w:hanging="360"/>
      </w:pPr>
      <w:rPr>
        <w:rFonts w:ascii="Times New Roman" w:eastAsiaTheme="minorEastAsia"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29" w15:restartNumberingAfterBreak="0">
    <w:nsid w:val="21463B48"/>
    <w:multiLevelType w:val="hybridMultilevel"/>
    <w:tmpl w:val="E9FADC7C"/>
    <w:lvl w:ilvl="0" w:tplc="12AEE0CC">
      <w:start w:val="1"/>
      <w:numFmt w:val="bullet"/>
      <w:lvlText w:val=""/>
      <w:lvlJc w:val="left"/>
      <w:pPr>
        <w:ind w:left="720" w:hanging="360"/>
      </w:pPr>
      <w:rPr>
        <w:rFonts w:ascii="Symbol" w:hAnsi="Symbol"/>
      </w:rPr>
    </w:lvl>
    <w:lvl w:ilvl="1" w:tplc="9F02AF1E">
      <w:start w:val="1"/>
      <w:numFmt w:val="bullet"/>
      <w:lvlText w:val=""/>
      <w:lvlJc w:val="left"/>
      <w:pPr>
        <w:ind w:left="720" w:hanging="360"/>
      </w:pPr>
      <w:rPr>
        <w:rFonts w:ascii="Symbol" w:hAnsi="Symbol"/>
      </w:rPr>
    </w:lvl>
    <w:lvl w:ilvl="2" w:tplc="8BE66D98">
      <w:start w:val="1"/>
      <w:numFmt w:val="bullet"/>
      <w:lvlText w:val=""/>
      <w:lvlJc w:val="left"/>
      <w:pPr>
        <w:ind w:left="720" w:hanging="360"/>
      </w:pPr>
      <w:rPr>
        <w:rFonts w:ascii="Symbol" w:hAnsi="Symbol"/>
      </w:rPr>
    </w:lvl>
    <w:lvl w:ilvl="3" w:tplc="EEAAB7CC">
      <w:start w:val="1"/>
      <w:numFmt w:val="bullet"/>
      <w:lvlText w:val=""/>
      <w:lvlJc w:val="left"/>
      <w:pPr>
        <w:ind w:left="720" w:hanging="360"/>
      </w:pPr>
      <w:rPr>
        <w:rFonts w:ascii="Symbol" w:hAnsi="Symbol"/>
      </w:rPr>
    </w:lvl>
    <w:lvl w:ilvl="4" w:tplc="9B6ADD78">
      <w:start w:val="1"/>
      <w:numFmt w:val="bullet"/>
      <w:lvlText w:val=""/>
      <w:lvlJc w:val="left"/>
      <w:pPr>
        <w:ind w:left="720" w:hanging="360"/>
      </w:pPr>
      <w:rPr>
        <w:rFonts w:ascii="Symbol" w:hAnsi="Symbol"/>
      </w:rPr>
    </w:lvl>
    <w:lvl w:ilvl="5" w:tplc="EBCC8D1A">
      <w:start w:val="1"/>
      <w:numFmt w:val="bullet"/>
      <w:lvlText w:val=""/>
      <w:lvlJc w:val="left"/>
      <w:pPr>
        <w:ind w:left="720" w:hanging="360"/>
      </w:pPr>
      <w:rPr>
        <w:rFonts w:ascii="Symbol" w:hAnsi="Symbol"/>
      </w:rPr>
    </w:lvl>
    <w:lvl w:ilvl="6" w:tplc="94BEBEEC">
      <w:start w:val="1"/>
      <w:numFmt w:val="bullet"/>
      <w:lvlText w:val=""/>
      <w:lvlJc w:val="left"/>
      <w:pPr>
        <w:ind w:left="720" w:hanging="360"/>
      </w:pPr>
      <w:rPr>
        <w:rFonts w:ascii="Symbol" w:hAnsi="Symbol"/>
      </w:rPr>
    </w:lvl>
    <w:lvl w:ilvl="7" w:tplc="F260ED92">
      <w:start w:val="1"/>
      <w:numFmt w:val="bullet"/>
      <w:lvlText w:val=""/>
      <w:lvlJc w:val="left"/>
      <w:pPr>
        <w:ind w:left="720" w:hanging="360"/>
      </w:pPr>
      <w:rPr>
        <w:rFonts w:ascii="Symbol" w:hAnsi="Symbol"/>
      </w:rPr>
    </w:lvl>
    <w:lvl w:ilvl="8" w:tplc="7DA0C0C0">
      <w:start w:val="1"/>
      <w:numFmt w:val="bullet"/>
      <w:lvlText w:val=""/>
      <w:lvlJc w:val="left"/>
      <w:pPr>
        <w:ind w:left="720" w:hanging="360"/>
      </w:pPr>
      <w:rPr>
        <w:rFonts w:ascii="Symbol" w:hAnsi="Symbol"/>
      </w:rPr>
    </w:lvl>
  </w:abstractNum>
  <w:abstractNum w:abstractNumId="30" w15:restartNumberingAfterBreak="0">
    <w:nsid w:val="2264154E"/>
    <w:multiLevelType w:val="hybridMultilevel"/>
    <w:tmpl w:val="14C89222"/>
    <w:lvl w:ilvl="0" w:tplc="94D2E7F6">
      <w:start w:val="1"/>
      <w:numFmt w:val="decimal"/>
      <w:lvlText w:val="%1."/>
      <w:lvlJc w:val="left"/>
      <w:pPr>
        <w:ind w:left="2160" w:hanging="360"/>
      </w:pPr>
    </w:lvl>
    <w:lvl w:ilvl="1" w:tplc="5AB2C75E">
      <w:start w:val="1"/>
      <w:numFmt w:val="decimal"/>
      <w:lvlText w:val="%2."/>
      <w:lvlJc w:val="left"/>
      <w:pPr>
        <w:ind w:left="2160" w:hanging="360"/>
      </w:pPr>
    </w:lvl>
    <w:lvl w:ilvl="2" w:tplc="D876B334">
      <w:start w:val="1"/>
      <w:numFmt w:val="decimal"/>
      <w:lvlText w:val="%3."/>
      <w:lvlJc w:val="left"/>
      <w:pPr>
        <w:ind w:left="2160" w:hanging="360"/>
      </w:pPr>
    </w:lvl>
    <w:lvl w:ilvl="3" w:tplc="87B83046">
      <w:start w:val="1"/>
      <w:numFmt w:val="decimal"/>
      <w:lvlText w:val="%4."/>
      <w:lvlJc w:val="left"/>
      <w:pPr>
        <w:ind w:left="2160" w:hanging="360"/>
      </w:pPr>
    </w:lvl>
    <w:lvl w:ilvl="4" w:tplc="5C2EB8BC">
      <w:start w:val="1"/>
      <w:numFmt w:val="decimal"/>
      <w:lvlText w:val="%5."/>
      <w:lvlJc w:val="left"/>
      <w:pPr>
        <w:ind w:left="2160" w:hanging="360"/>
      </w:pPr>
    </w:lvl>
    <w:lvl w:ilvl="5" w:tplc="B122D1AA">
      <w:start w:val="1"/>
      <w:numFmt w:val="decimal"/>
      <w:lvlText w:val="%6."/>
      <w:lvlJc w:val="left"/>
      <w:pPr>
        <w:ind w:left="2160" w:hanging="360"/>
      </w:pPr>
    </w:lvl>
    <w:lvl w:ilvl="6" w:tplc="208AB1CE">
      <w:start w:val="1"/>
      <w:numFmt w:val="decimal"/>
      <w:lvlText w:val="%7."/>
      <w:lvlJc w:val="left"/>
      <w:pPr>
        <w:ind w:left="2160" w:hanging="360"/>
      </w:pPr>
    </w:lvl>
    <w:lvl w:ilvl="7" w:tplc="E3525E32">
      <w:start w:val="1"/>
      <w:numFmt w:val="decimal"/>
      <w:lvlText w:val="%8."/>
      <w:lvlJc w:val="left"/>
      <w:pPr>
        <w:ind w:left="2160" w:hanging="360"/>
      </w:pPr>
    </w:lvl>
    <w:lvl w:ilvl="8" w:tplc="06CC3B4C">
      <w:start w:val="1"/>
      <w:numFmt w:val="decimal"/>
      <w:lvlText w:val="%9."/>
      <w:lvlJc w:val="left"/>
      <w:pPr>
        <w:ind w:left="2160" w:hanging="360"/>
      </w:pPr>
    </w:lvl>
  </w:abstractNum>
  <w:abstractNum w:abstractNumId="31" w15:restartNumberingAfterBreak="0">
    <w:nsid w:val="237921D5"/>
    <w:multiLevelType w:val="hybridMultilevel"/>
    <w:tmpl w:val="5922F8AC"/>
    <w:lvl w:ilvl="0" w:tplc="A3963378">
      <w:start w:val="1"/>
      <w:numFmt w:val="decimal"/>
      <w:lvlText w:val="%1."/>
      <w:lvlJc w:val="left"/>
      <w:pPr>
        <w:ind w:left="2160" w:hanging="360"/>
      </w:pPr>
    </w:lvl>
    <w:lvl w:ilvl="1" w:tplc="EB884B1A">
      <w:start w:val="1"/>
      <w:numFmt w:val="decimal"/>
      <w:lvlText w:val="%2."/>
      <w:lvlJc w:val="left"/>
      <w:pPr>
        <w:ind w:left="2160" w:hanging="360"/>
      </w:pPr>
    </w:lvl>
    <w:lvl w:ilvl="2" w:tplc="96A268F8">
      <w:start w:val="1"/>
      <w:numFmt w:val="decimal"/>
      <w:lvlText w:val="%3."/>
      <w:lvlJc w:val="left"/>
      <w:pPr>
        <w:ind w:left="2160" w:hanging="360"/>
      </w:pPr>
    </w:lvl>
    <w:lvl w:ilvl="3" w:tplc="88B2B266">
      <w:start w:val="1"/>
      <w:numFmt w:val="decimal"/>
      <w:lvlText w:val="%4."/>
      <w:lvlJc w:val="left"/>
      <w:pPr>
        <w:ind w:left="2160" w:hanging="360"/>
      </w:pPr>
    </w:lvl>
    <w:lvl w:ilvl="4" w:tplc="8BEA2146">
      <w:start w:val="1"/>
      <w:numFmt w:val="decimal"/>
      <w:lvlText w:val="%5."/>
      <w:lvlJc w:val="left"/>
      <w:pPr>
        <w:ind w:left="2160" w:hanging="360"/>
      </w:pPr>
    </w:lvl>
    <w:lvl w:ilvl="5" w:tplc="D74AB2E6">
      <w:start w:val="1"/>
      <w:numFmt w:val="decimal"/>
      <w:lvlText w:val="%6."/>
      <w:lvlJc w:val="left"/>
      <w:pPr>
        <w:ind w:left="2160" w:hanging="360"/>
      </w:pPr>
    </w:lvl>
    <w:lvl w:ilvl="6" w:tplc="B8AE935C">
      <w:start w:val="1"/>
      <w:numFmt w:val="decimal"/>
      <w:lvlText w:val="%7."/>
      <w:lvlJc w:val="left"/>
      <w:pPr>
        <w:ind w:left="2160" w:hanging="360"/>
      </w:pPr>
    </w:lvl>
    <w:lvl w:ilvl="7" w:tplc="D2CC6FFE">
      <w:start w:val="1"/>
      <w:numFmt w:val="decimal"/>
      <w:lvlText w:val="%8."/>
      <w:lvlJc w:val="left"/>
      <w:pPr>
        <w:ind w:left="2160" w:hanging="360"/>
      </w:pPr>
    </w:lvl>
    <w:lvl w:ilvl="8" w:tplc="F4341F7E">
      <w:start w:val="1"/>
      <w:numFmt w:val="decimal"/>
      <w:lvlText w:val="%9."/>
      <w:lvlJc w:val="left"/>
      <w:pPr>
        <w:ind w:left="2160" w:hanging="360"/>
      </w:pPr>
    </w:lvl>
  </w:abstractNum>
  <w:abstractNum w:abstractNumId="32" w15:restartNumberingAfterBreak="0">
    <w:nsid w:val="265535DA"/>
    <w:multiLevelType w:val="hybridMultilevel"/>
    <w:tmpl w:val="4580998A"/>
    <w:lvl w:ilvl="0" w:tplc="C1D4839E">
      <w:start w:val="1"/>
      <w:numFmt w:val="decimal"/>
      <w:lvlText w:val="%1)"/>
      <w:lvlJc w:val="left"/>
      <w:pPr>
        <w:ind w:left="1020" w:hanging="360"/>
      </w:pPr>
    </w:lvl>
    <w:lvl w:ilvl="1" w:tplc="BD528232">
      <w:start w:val="1"/>
      <w:numFmt w:val="decimal"/>
      <w:lvlText w:val="%2)"/>
      <w:lvlJc w:val="left"/>
      <w:pPr>
        <w:ind w:left="1020" w:hanging="360"/>
      </w:pPr>
    </w:lvl>
    <w:lvl w:ilvl="2" w:tplc="17C40960">
      <w:start w:val="1"/>
      <w:numFmt w:val="decimal"/>
      <w:lvlText w:val="%3)"/>
      <w:lvlJc w:val="left"/>
      <w:pPr>
        <w:ind w:left="1020" w:hanging="360"/>
      </w:pPr>
    </w:lvl>
    <w:lvl w:ilvl="3" w:tplc="12A836B0">
      <w:start w:val="1"/>
      <w:numFmt w:val="decimal"/>
      <w:lvlText w:val="%4)"/>
      <w:lvlJc w:val="left"/>
      <w:pPr>
        <w:ind w:left="1020" w:hanging="360"/>
      </w:pPr>
    </w:lvl>
    <w:lvl w:ilvl="4" w:tplc="56509EE0">
      <w:start w:val="1"/>
      <w:numFmt w:val="decimal"/>
      <w:lvlText w:val="%5)"/>
      <w:lvlJc w:val="left"/>
      <w:pPr>
        <w:ind w:left="1020" w:hanging="360"/>
      </w:pPr>
    </w:lvl>
    <w:lvl w:ilvl="5" w:tplc="8EC0FB68">
      <w:start w:val="1"/>
      <w:numFmt w:val="decimal"/>
      <w:lvlText w:val="%6)"/>
      <w:lvlJc w:val="left"/>
      <w:pPr>
        <w:ind w:left="1020" w:hanging="360"/>
      </w:pPr>
    </w:lvl>
    <w:lvl w:ilvl="6" w:tplc="5A70009E">
      <w:start w:val="1"/>
      <w:numFmt w:val="decimal"/>
      <w:lvlText w:val="%7)"/>
      <w:lvlJc w:val="left"/>
      <w:pPr>
        <w:ind w:left="1020" w:hanging="360"/>
      </w:pPr>
    </w:lvl>
    <w:lvl w:ilvl="7" w:tplc="FA0A1864">
      <w:start w:val="1"/>
      <w:numFmt w:val="decimal"/>
      <w:lvlText w:val="%8)"/>
      <w:lvlJc w:val="left"/>
      <w:pPr>
        <w:ind w:left="1020" w:hanging="360"/>
      </w:pPr>
    </w:lvl>
    <w:lvl w:ilvl="8" w:tplc="0FCED86E">
      <w:start w:val="1"/>
      <w:numFmt w:val="decimal"/>
      <w:lvlText w:val="%9)"/>
      <w:lvlJc w:val="left"/>
      <w:pPr>
        <w:ind w:left="1020" w:hanging="360"/>
      </w:pPr>
    </w:lvl>
  </w:abstractNum>
  <w:abstractNum w:abstractNumId="33" w15:restartNumberingAfterBreak="0">
    <w:nsid w:val="273F68E9"/>
    <w:multiLevelType w:val="hybridMultilevel"/>
    <w:tmpl w:val="ED6E598C"/>
    <w:lvl w:ilvl="0" w:tplc="E518448A">
      <w:start w:val="1"/>
      <w:numFmt w:val="decimal"/>
      <w:lvlText w:val="%1."/>
      <w:lvlJc w:val="left"/>
      <w:pPr>
        <w:ind w:left="927"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282E1C01"/>
    <w:multiLevelType w:val="hybridMultilevel"/>
    <w:tmpl w:val="213EA160"/>
    <w:lvl w:ilvl="0" w:tplc="753C0788">
      <w:start w:val="6"/>
      <w:numFmt w:val="bullet"/>
      <w:lvlText w:val="-"/>
      <w:lvlJc w:val="left"/>
      <w:pPr>
        <w:ind w:left="787" w:hanging="360"/>
      </w:pPr>
      <w:rPr>
        <w:rFonts w:ascii="Lucida Sans Unicode" w:eastAsia="Times New Roman" w:hAnsi="Lucida Sans Unicode" w:cs="Lucida Sans Unicode" w:hint="default"/>
      </w:rPr>
    </w:lvl>
    <w:lvl w:ilvl="1" w:tplc="041A0003">
      <w:start w:val="1"/>
      <w:numFmt w:val="bullet"/>
      <w:lvlText w:val="o"/>
      <w:lvlJc w:val="left"/>
      <w:pPr>
        <w:ind w:left="1507" w:hanging="360"/>
      </w:pPr>
      <w:rPr>
        <w:rFonts w:ascii="Courier New" w:hAnsi="Courier New" w:cs="Courier New" w:hint="default"/>
      </w:rPr>
    </w:lvl>
    <w:lvl w:ilvl="2" w:tplc="041A0005">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cs="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cs="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35" w15:restartNumberingAfterBreak="0">
    <w:nsid w:val="28822A7B"/>
    <w:multiLevelType w:val="hybridMultilevel"/>
    <w:tmpl w:val="E1DC6BE6"/>
    <w:lvl w:ilvl="0" w:tplc="E5BE33C6">
      <w:start w:val="1"/>
      <w:numFmt w:val="decimal"/>
      <w:lvlText w:val="%1."/>
      <w:lvlJc w:val="left"/>
      <w:pPr>
        <w:ind w:left="2160" w:hanging="360"/>
      </w:pPr>
    </w:lvl>
    <w:lvl w:ilvl="1" w:tplc="78E0915A">
      <w:start w:val="1"/>
      <w:numFmt w:val="decimal"/>
      <w:lvlText w:val="%2."/>
      <w:lvlJc w:val="left"/>
      <w:pPr>
        <w:ind w:left="2160" w:hanging="360"/>
      </w:pPr>
    </w:lvl>
    <w:lvl w:ilvl="2" w:tplc="93603F26">
      <w:start w:val="1"/>
      <w:numFmt w:val="decimal"/>
      <w:lvlText w:val="%3."/>
      <w:lvlJc w:val="left"/>
      <w:pPr>
        <w:ind w:left="2160" w:hanging="360"/>
      </w:pPr>
    </w:lvl>
    <w:lvl w:ilvl="3" w:tplc="EB2C95B6">
      <w:start w:val="1"/>
      <w:numFmt w:val="decimal"/>
      <w:lvlText w:val="%4."/>
      <w:lvlJc w:val="left"/>
      <w:pPr>
        <w:ind w:left="2160" w:hanging="360"/>
      </w:pPr>
    </w:lvl>
    <w:lvl w:ilvl="4" w:tplc="E2265AC8">
      <w:start w:val="1"/>
      <w:numFmt w:val="decimal"/>
      <w:lvlText w:val="%5."/>
      <w:lvlJc w:val="left"/>
      <w:pPr>
        <w:ind w:left="2160" w:hanging="360"/>
      </w:pPr>
    </w:lvl>
    <w:lvl w:ilvl="5" w:tplc="1326033C">
      <w:start w:val="1"/>
      <w:numFmt w:val="decimal"/>
      <w:lvlText w:val="%6."/>
      <w:lvlJc w:val="left"/>
      <w:pPr>
        <w:ind w:left="2160" w:hanging="360"/>
      </w:pPr>
    </w:lvl>
    <w:lvl w:ilvl="6" w:tplc="85A6C36E">
      <w:start w:val="1"/>
      <w:numFmt w:val="decimal"/>
      <w:lvlText w:val="%7."/>
      <w:lvlJc w:val="left"/>
      <w:pPr>
        <w:ind w:left="2160" w:hanging="360"/>
      </w:pPr>
    </w:lvl>
    <w:lvl w:ilvl="7" w:tplc="C70A5828">
      <w:start w:val="1"/>
      <w:numFmt w:val="decimal"/>
      <w:lvlText w:val="%8."/>
      <w:lvlJc w:val="left"/>
      <w:pPr>
        <w:ind w:left="2160" w:hanging="360"/>
      </w:pPr>
    </w:lvl>
    <w:lvl w:ilvl="8" w:tplc="625CE782">
      <w:start w:val="1"/>
      <w:numFmt w:val="decimal"/>
      <w:lvlText w:val="%9."/>
      <w:lvlJc w:val="left"/>
      <w:pPr>
        <w:ind w:left="2160" w:hanging="360"/>
      </w:pPr>
    </w:lvl>
  </w:abstractNum>
  <w:abstractNum w:abstractNumId="36" w15:restartNumberingAfterBreak="0">
    <w:nsid w:val="29D04047"/>
    <w:multiLevelType w:val="hybridMultilevel"/>
    <w:tmpl w:val="425AE0CE"/>
    <w:lvl w:ilvl="0" w:tplc="041A0001">
      <w:start w:val="1"/>
      <w:numFmt w:val="bullet"/>
      <w:lvlText w:val=""/>
      <w:lvlJc w:val="left"/>
      <w:pPr>
        <w:ind w:left="2138" w:hanging="360"/>
      </w:pPr>
      <w:rPr>
        <w:rFonts w:ascii="Symbol" w:hAnsi="Symbol" w:hint="default"/>
      </w:rPr>
    </w:lvl>
    <w:lvl w:ilvl="1" w:tplc="041A0003" w:tentative="1">
      <w:start w:val="1"/>
      <w:numFmt w:val="bullet"/>
      <w:lvlText w:val="o"/>
      <w:lvlJc w:val="left"/>
      <w:pPr>
        <w:ind w:left="2858" w:hanging="360"/>
      </w:pPr>
      <w:rPr>
        <w:rFonts w:ascii="Courier New" w:hAnsi="Courier New" w:cs="Courier New" w:hint="default"/>
      </w:rPr>
    </w:lvl>
    <w:lvl w:ilvl="2" w:tplc="041A0005" w:tentative="1">
      <w:start w:val="1"/>
      <w:numFmt w:val="bullet"/>
      <w:lvlText w:val=""/>
      <w:lvlJc w:val="left"/>
      <w:pPr>
        <w:ind w:left="3578" w:hanging="360"/>
      </w:pPr>
      <w:rPr>
        <w:rFonts w:ascii="Wingdings" w:hAnsi="Wingdings" w:hint="default"/>
      </w:rPr>
    </w:lvl>
    <w:lvl w:ilvl="3" w:tplc="041A0001" w:tentative="1">
      <w:start w:val="1"/>
      <w:numFmt w:val="bullet"/>
      <w:lvlText w:val=""/>
      <w:lvlJc w:val="left"/>
      <w:pPr>
        <w:ind w:left="4298" w:hanging="360"/>
      </w:pPr>
      <w:rPr>
        <w:rFonts w:ascii="Symbol" w:hAnsi="Symbol" w:hint="default"/>
      </w:rPr>
    </w:lvl>
    <w:lvl w:ilvl="4" w:tplc="041A0003" w:tentative="1">
      <w:start w:val="1"/>
      <w:numFmt w:val="bullet"/>
      <w:lvlText w:val="o"/>
      <w:lvlJc w:val="left"/>
      <w:pPr>
        <w:ind w:left="5018" w:hanging="360"/>
      </w:pPr>
      <w:rPr>
        <w:rFonts w:ascii="Courier New" w:hAnsi="Courier New" w:cs="Courier New" w:hint="default"/>
      </w:rPr>
    </w:lvl>
    <w:lvl w:ilvl="5" w:tplc="041A0005" w:tentative="1">
      <w:start w:val="1"/>
      <w:numFmt w:val="bullet"/>
      <w:lvlText w:val=""/>
      <w:lvlJc w:val="left"/>
      <w:pPr>
        <w:ind w:left="5738" w:hanging="360"/>
      </w:pPr>
      <w:rPr>
        <w:rFonts w:ascii="Wingdings" w:hAnsi="Wingdings" w:hint="default"/>
      </w:rPr>
    </w:lvl>
    <w:lvl w:ilvl="6" w:tplc="041A0001" w:tentative="1">
      <w:start w:val="1"/>
      <w:numFmt w:val="bullet"/>
      <w:lvlText w:val=""/>
      <w:lvlJc w:val="left"/>
      <w:pPr>
        <w:ind w:left="6458" w:hanging="360"/>
      </w:pPr>
      <w:rPr>
        <w:rFonts w:ascii="Symbol" w:hAnsi="Symbol" w:hint="default"/>
      </w:rPr>
    </w:lvl>
    <w:lvl w:ilvl="7" w:tplc="041A0003" w:tentative="1">
      <w:start w:val="1"/>
      <w:numFmt w:val="bullet"/>
      <w:lvlText w:val="o"/>
      <w:lvlJc w:val="left"/>
      <w:pPr>
        <w:ind w:left="7178" w:hanging="360"/>
      </w:pPr>
      <w:rPr>
        <w:rFonts w:ascii="Courier New" w:hAnsi="Courier New" w:cs="Courier New" w:hint="default"/>
      </w:rPr>
    </w:lvl>
    <w:lvl w:ilvl="8" w:tplc="041A0005" w:tentative="1">
      <w:start w:val="1"/>
      <w:numFmt w:val="bullet"/>
      <w:lvlText w:val=""/>
      <w:lvlJc w:val="left"/>
      <w:pPr>
        <w:ind w:left="7898" w:hanging="360"/>
      </w:pPr>
      <w:rPr>
        <w:rFonts w:ascii="Wingdings" w:hAnsi="Wingdings" w:hint="default"/>
      </w:rPr>
    </w:lvl>
  </w:abstractNum>
  <w:abstractNum w:abstractNumId="37" w15:restartNumberingAfterBreak="0">
    <w:nsid w:val="2B9E11DE"/>
    <w:multiLevelType w:val="hybridMultilevel"/>
    <w:tmpl w:val="5F7217B2"/>
    <w:lvl w:ilvl="0" w:tplc="7C7C27FE">
      <w:start w:val="1"/>
      <w:numFmt w:val="bullet"/>
      <w:lvlText w:val=""/>
      <w:lvlJc w:val="left"/>
      <w:pPr>
        <w:ind w:left="720" w:hanging="360"/>
      </w:pPr>
      <w:rPr>
        <w:rFonts w:ascii="Symbol" w:hAnsi="Symbol"/>
      </w:rPr>
    </w:lvl>
    <w:lvl w:ilvl="1" w:tplc="8E6EB05E">
      <w:start w:val="1"/>
      <w:numFmt w:val="bullet"/>
      <w:lvlText w:val=""/>
      <w:lvlJc w:val="left"/>
      <w:pPr>
        <w:ind w:left="720" w:hanging="360"/>
      </w:pPr>
      <w:rPr>
        <w:rFonts w:ascii="Symbol" w:hAnsi="Symbol"/>
      </w:rPr>
    </w:lvl>
    <w:lvl w:ilvl="2" w:tplc="826E3A5C">
      <w:start w:val="1"/>
      <w:numFmt w:val="bullet"/>
      <w:lvlText w:val=""/>
      <w:lvlJc w:val="left"/>
      <w:pPr>
        <w:ind w:left="720" w:hanging="360"/>
      </w:pPr>
      <w:rPr>
        <w:rFonts w:ascii="Symbol" w:hAnsi="Symbol"/>
      </w:rPr>
    </w:lvl>
    <w:lvl w:ilvl="3" w:tplc="405C9686">
      <w:start w:val="1"/>
      <w:numFmt w:val="bullet"/>
      <w:lvlText w:val=""/>
      <w:lvlJc w:val="left"/>
      <w:pPr>
        <w:ind w:left="720" w:hanging="360"/>
      </w:pPr>
      <w:rPr>
        <w:rFonts w:ascii="Symbol" w:hAnsi="Symbol"/>
      </w:rPr>
    </w:lvl>
    <w:lvl w:ilvl="4" w:tplc="37286508">
      <w:start w:val="1"/>
      <w:numFmt w:val="bullet"/>
      <w:lvlText w:val=""/>
      <w:lvlJc w:val="left"/>
      <w:pPr>
        <w:ind w:left="720" w:hanging="360"/>
      </w:pPr>
      <w:rPr>
        <w:rFonts w:ascii="Symbol" w:hAnsi="Symbol"/>
      </w:rPr>
    </w:lvl>
    <w:lvl w:ilvl="5" w:tplc="3A984528">
      <w:start w:val="1"/>
      <w:numFmt w:val="bullet"/>
      <w:lvlText w:val=""/>
      <w:lvlJc w:val="left"/>
      <w:pPr>
        <w:ind w:left="720" w:hanging="360"/>
      </w:pPr>
      <w:rPr>
        <w:rFonts w:ascii="Symbol" w:hAnsi="Symbol"/>
      </w:rPr>
    </w:lvl>
    <w:lvl w:ilvl="6" w:tplc="8AB24F9A">
      <w:start w:val="1"/>
      <w:numFmt w:val="bullet"/>
      <w:lvlText w:val=""/>
      <w:lvlJc w:val="left"/>
      <w:pPr>
        <w:ind w:left="720" w:hanging="360"/>
      </w:pPr>
      <w:rPr>
        <w:rFonts w:ascii="Symbol" w:hAnsi="Symbol"/>
      </w:rPr>
    </w:lvl>
    <w:lvl w:ilvl="7" w:tplc="23D892FC">
      <w:start w:val="1"/>
      <w:numFmt w:val="bullet"/>
      <w:lvlText w:val=""/>
      <w:lvlJc w:val="left"/>
      <w:pPr>
        <w:ind w:left="720" w:hanging="360"/>
      </w:pPr>
      <w:rPr>
        <w:rFonts w:ascii="Symbol" w:hAnsi="Symbol"/>
      </w:rPr>
    </w:lvl>
    <w:lvl w:ilvl="8" w:tplc="43FA57BC">
      <w:start w:val="1"/>
      <w:numFmt w:val="bullet"/>
      <w:lvlText w:val=""/>
      <w:lvlJc w:val="left"/>
      <w:pPr>
        <w:ind w:left="720" w:hanging="360"/>
      </w:pPr>
      <w:rPr>
        <w:rFonts w:ascii="Symbol" w:hAnsi="Symbol"/>
      </w:rPr>
    </w:lvl>
  </w:abstractNum>
  <w:abstractNum w:abstractNumId="38" w15:restartNumberingAfterBreak="0">
    <w:nsid w:val="2BD67BCC"/>
    <w:multiLevelType w:val="hybridMultilevel"/>
    <w:tmpl w:val="712639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2D986783"/>
    <w:multiLevelType w:val="hybridMultilevel"/>
    <w:tmpl w:val="D8F0F366"/>
    <w:lvl w:ilvl="0" w:tplc="181C2B40">
      <w:start w:val="1"/>
      <w:numFmt w:val="decimal"/>
      <w:lvlText w:val="%1."/>
      <w:lvlJc w:val="left"/>
      <w:pPr>
        <w:ind w:left="2160" w:hanging="360"/>
      </w:pPr>
    </w:lvl>
    <w:lvl w:ilvl="1" w:tplc="A0289B84">
      <w:start w:val="1"/>
      <w:numFmt w:val="decimal"/>
      <w:lvlText w:val="%2."/>
      <w:lvlJc w:val="left"/>
      <w:pPr>
        <w:ind w:left="2160" w:hanging="360"/>
      </w:pPr>
    </w:lvl>
    <w:lvl w:ilvl="2" w:tplc="9F02976E">
      <w:start w:val="1"/>
      <w:numFmt w:val="decimal"/>
      <w:lvlText w:val="%3."/>
      <w:lvlJc w:val="left"/>
      <w:pPr>
        <w:ind w:left="2160" w:hanging="360"/>
      </w:pPr>
    </w:lvl>
    <w:lvl w:ilvl="3" w:tplc="D6CE1A80">
      <w:start w:val="1"/>
      <w:numFmt w:val="decimal"/>
      <w:lvlText w:val="%4."/>
      <w:lvlJc w:val="left"/>
      <w:pPr>
        <w:ind w:left="2160" w:hanging="360"/>
      </w:pPr>
    </w:lvl>
    <w:lvl w:ilvl="4" w:tplc="201C35B8">
      <w:start w:val="1"/>
      <w:numFmt w:val="decimal"/>
      <w:lvlText w:val="%5."/>
      <w:lvlJc w:val="left"/>
      <w:pPr>
        <w:ind w:left="2160" w:hanging="360"/>
      </w:pPr>
    </w:lvl>
    <w:lvl w:ilvl="5" w:tplc="52DE7CF4">
      <w:start w:val="1"/>
      <w:numFmt w:val="decimal"/>
      <w:lvlText w:val="%6."/>
      <w:lvlJc w:val="left"/>
      <w:pPr>
        <w:ind w:left="2160" w:hanging="360"/>
      </w:pPr>
    </w:lvl>
    <w:lvl w:ilvl="6" w:tplc="186A129A">
      <w:start w:val="1"/>
      <w:numFmt w:val="decimal"/>
      <w:lvlText w:val="%7."/>
      <w:lvlJc w:val="left"/>
      <w:pPr>
        <w:ind w:left="2160" w:hanging="360"/>
      </w:pPr>
    </w:lvl>
    <w:lvl w:ilvl="7" w:tplc="F6B8AB4E">
      <w:start w:val="1"/>
      <w:numFmt w:val="decimal"/>
      <w:lvlText w:val="%8."/>
      <w:lvlJc w:val="left"/>
      <w:pPr>
        <w:ind w:left="2160" w:hanging="360"/>
      </w:pPr>
    </w:lvl>
    <w:lvl w:ilvl="8" w:tplc="5F0CCB44">
      <w:start w:val="1"/>
      <w:numFmt w:val="decimal"/>
      <w:lvlText w:val="%9."/>
      <w:lvlJc w:val="left"/>
      <w:pPr>
        <w:ind w:left="2160" w:hanging="360"/>
      </w:pPr>
    </w:lvl>
  </w:abstractNum>
  <w:abstractNum w:abstractNumId="40" w15:restartNumberingAfterBreak="0">
    <w:nsid w:val="30666507"/>
    <w:multiLevelType w:val="hybridMultilevel"/>
    <w:tmpl w:val="3A58BA00"/>
    <w:lvl w:ilvl="0" w:tplc="015C8DE0">
      <w:start w:val="1"/>
      <w:numFmt w:val="decimal"/>
      <w:lvlText w:val="(%1)"/>
      <w:lvlJc w:val="left"/>
      <w:pPr>
        <w:ind w:left="2160" w:hanging="360"/>
      </w:pPr>
    </w:lvl>
    <w:lvl w:ilvl="1" w:tplc="3BF0C8FA">
      <w:start w:val="1"/>
      <w:numFmt w:val="bullet"/>
      <w:lvlText w:val=""/>
      <w:lvlJc w:val="left"/>
      <w:pPr>
        <w:ind w:left="2520" w:hanging="360"/>
      </w:pPr>
      <w:rPr>
        <w:rFonts w:ascii="Symbol" w:hAnsi="Symbol"/>
      </w:rPr>
    </w:lvl>
    <w:lvl w:ilvl="2" w:tplc="82381194">
      <w:start w:val="1"/>
      <w:numFmt w:val="decimal"/>
      <w:lvlText w:val="(%3)"/>
      <w:lvlJc w:val="left"/>
      <w:pPr>
        <w:ind w:left="2160" w:hanging="360"/>
      </w:pPr>
    </w:lvl>
    <w:lvl w:ilvl="3" w:tplc="D94E03EE">
      <w:start w:val="1"/>
      <w:numFmt w:val="decimal"/>
      <w:lvlText w:val="(%4)"/>
      <w:lvlJc w:val="left"/>
      <w:pPr>
        <w:ind w:left="2160" w:hanging="360"/>
      </w:pPr>
    </w:lvl>
    <w:lvl w:ilvl="4" w:tplc="2206B18E">
      <w:start w:val="1"/>
      <w:numFmt w:val="decimal"/>
      <w:lvlText w:val="(%5)"/>
      <w:lvlJc w:val="left"/>
      <w:pPr>
        <w:ind w:left="2160" w:hanging="360"/>
      </w:pPr>
    </w:lvl>
    <w:lvl w:ilvl="5" w:tplc="17022958">
      <w:start w:val="1"/>
      <w:numFmt w:val="decimal"/>
      <w:lvlText w:val="(%6)"/>
      <w:lvlJc w:val="left"/>
      <w:pPr>
        <w:ind w:left="2160" w:hanging="360"/>
      </w:pPr>
    </w:lvl>
    <w:lvl w:ilvl="6" w:tplc="748EFE6C">
      <w:start w:val="1"/>
      <w:numFmt w:val="decimal"/>
      <w:lvlText w:val="(%7)"/>
      <w:lvlJc w:val="left"/>
      <w:pPr>
        <w:ind w:left="2160" w:hanging="360"/>
      </w:pPr>
    </w:lvl>
    <w:lvl w:ilvl="7" w:tplc="00FE893C">
      <w:start w:val="1"/>
      <w:numFmt w:val="decimal"/>
      <w:lvlText w:val="(%8)"/>
      <w:lvlJc w:val="left"/>
      <w:pPr>
        <w:ind w:left="2160" w:hanging="360"/>
      </w:pPr>
    </w:lvl>
    <w:lvl w:ilvl="8" w:tplc="2C6225BA">
      <w:start w:val="1"/>
      <w:numFmt w:val="decimal"/>
      <w:lvlText w:val="(%9)"/>
      <w:lvlJc w:val="left"/>
      <w:pPr>
        <w:ind w:left="2160" w:hanging="360"/>
      </w:pPr>
    </w:lvl>
  </w:abstractNum>
  <w:abstractNum w:abstractNumId="41" w15:restartNumberingAfterBreak="0">
    <w:nsid w:val="335D457B"/>
    <w:multiLevelType w:val="hybridMultilevel"/>
    <w:tmpl w:val="6BB46F0E"/>
    <w:lvl w:ilvl="0" w:tplc="C52CD3F8">
      <w:start w:val="1"/>
      <w:numFmt w:val="decimal"/>
      <w:lvlText w:val="%1)"/>
      <w:lvlJc w:val="left"/>
      <w:pPr>
        <w:ind w:left="1020" w:hanging="360"/>
      </w:pPr>
    </w:lvl>
    <w:lvl w:ilvl="1" w:tplc="820C87E4">
      <w:start w:val="1"/>
      <w:numFmt w:val="decimal"/>
      <w:lvlText w:val="%2)"/>
      <w:lvlJc w:val="left"/>
      <w:pPr>
        <w:ind w:left="1020" w:hanging="360"/>
      </w:pPr>
    </w:lvl>
    <w:lvl w:ilvl="2" w:tplc="B9C40D98">
      <w:start w:val="1"/>
      <w:numFmt w:val="decimal"/>
      <w:lvlText w:val="%3)"/>
      <w:lvlJc w:val="left"/>
      <w:pPr>
        <w:ind w:left="1020" w:hanging="360"/>
      </w:pPr>
    </w:lvl>
    <w:lvl w:ilvl="3" w:tplc="C080A21E">
      <w:start w:val="1"/>
      <w:numFmt w:val="decimal"/>
      <w:lvlText w:val="%4)"/>
      <w:lvlJc w:val="left"/>
      <w:pPr>
        <w:ind w:left="1020" w:hanging="360"/>
      </w:pPr>
    </w:lvl>
    <w:lvl w:ilvl="4" w:tplc="C41C1548">
      <w:start w:val="1"/>
      <w:numFmt w:val="decimal"/>
      <w:lvlText w:val="%5)"/>
      <w:lvlJc w:val="left"/>
      <w:pPr>
        <w:ind w:left="1020" w:hanging="360"/>
      </w:pPr>
    </w:lvl>
    <w:lvl w:ilvl="5" w:tplc="B0900D0A">
      <w:start w:val="1"/>
      <w:numFmt w:val="decimal"/>
      <w:lvlText w:val="%6)"/>
      <w:lvlJc w:val="left"/>
      <w:pPr>
        <w:ind w:left="1020" w:hanging="360"/>
      </w:pPr>
    </w:lvl>
    <w:lvl w:ilvl="6" w:tplc="B41AECEE">
      <w:start w:val="1"/>
      <w:numFmt w:val="decimal"/>
      <w:lvlText w:val="%7)"/>
      <w:lvlJc w:val="left"/>
      <w:pPr>
        <w:ind w:left="1020" w:hanging="360"/>
      </w:pPr>
    </w:lvl>
    <w:lvl w:ilvl="7" w:tplc="F5EAA394">
      <w:start w:val="1"/>
      <w:numFmt w:val="decimal"/>
      <w:lvlText w:val="%8)"/>
      <w:lvlJc w:val="left"/>
      <w:pPr>
        <w:ind w:left="1020" w:hanging="360"/>
      </w:pPr>
    </w:lvl>
    <w:lvl w:ilvl="8" w:tplc="F8963FA2">
      <w:start w:val="1"/>
      <w:numFmt w:val="decimal"/>
      <w:lvlText w:val="%9)"/>
      <w:lvlJc w:val="left"/>
      <w:pPr>
        <w:ind w:left="1020" w:hanging="360"/>
      </w:pPr>
    </w:lvl>
  </w:abstractNum>
  <w:abstractNum w:abstractNumId="42" w15:restartNumberingAfterBreak="0">
    <w:nsid w:val="339D44C1"/>
    <w:multiLevelType w:val="hybridMultilevel"/>
    <w:tmpl w:val="C3E6E7D2"/>
    <w:lvl w:ilvl="0" w:tplc="26760A2E">
      <w:start w:val="1"/>
      <w:numFmt w:val="bullet"/>
      <w:lvlText w:val="-"/>
      <w:lvlJc w:val="left"/>
      <w:pPr>
        <w:ind w:left="720" w:hanging="360"/>
      </w:pPr>
      <w:rPr>
        <w:rFonts w:ascii="Lucida Sans Unicode" w:eastAsia="Cambria"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35541C71"/>
    <w:multiLevelType w:val="hybridMultilevel"/>
    <w:tmpl w:val="BD7609DE"/>
    <w:lvl w:ilvl="0" w:tplc="02C0F2E8">
      <w:start w:val="1"/>
      <w:numFmt w:val="decimal"/>
      <w:lvlText w:val="%1."/>
      <w:lvlJc w:val="left"/>
      <w:pPr>
        <w:ind w:left="2160" w:hanging="360"/>
      </w:pPr>
    </w:lvl>
    <w:lvl w:ilvl="1" w:tplc="2F74C000">
      <w:start w:val="1"/>
      <w:numFmt w:val="decimal"/>
      <w:lvlText w:val="%2."/>
      <w:lvlJc w:val="left"/>
      <w:pPr>
        <w:ind w:left="2160" w:hanging="360"/>
      </w:pPr>
    </w:lvl>
    <w:lvl w:ilvl="2" w:tplc="7A940F18">
      <w:start w:val="1"/>
      <w:numFmt w:val="decimal"/>
      <w:lvlText w:val="%3."/>
      <w:lvlJc w:val="left"/>
      <w:pPr>
        <w:ind w:left="2160" w:hanging="360"/>
      </w:pPr>
    </w:lvl>
    <w:lvl w:ilvl="3" w:tplc="90AE0C1A">
      <w:start w:val="1"/>
      <w:numFmt w:val="decimal"/>
      <w:lvlText w:val="%4."/>
      <w:lvlJc w:val="left"/>
      <w:pPr>
        <w:ind w:left="2160" w:hanging="360"/>
      </w:pPr>
    </w:lvl>
    <w:lvl w:ilvl="4" w:tplc="ADECD3AA">
      <w:start w:val="1"/>
      <w:numFmt w:val="decimal"/>
      <w:lvlText w:val="%5."/>
      <w:lvlJc w:val="left"/>
      <w:pPr>
        <w:ind w:left="2160" w:hanging="360"/>
      </w:pPr>
    </w:lvl>
    <w:lvl w:ilvl="5" w:tplc="A35C8A42">
      <w:start w:val="1"/>
      <w:numFmt w:val="decimal"/>
      <w:lvlText w:val="%6."/>
      <w:lvlJc w:val="left"/>
      <w:pPr>
        <w:ind w:left="2160" w:hanging="360"/>
      </w:pPr>
    </w:lvl>
    <w:lvl w:ilvl="6" w:tplc="94EA4FE4">
      <w:start w:val="1"/>
      <w:numFmt w:val="decimal"/>
      <w:lvlText w:val="%7."/>
      <w:lvlJc w:val="left"/>
      <w:pPr>
        <w:ind w:left="2160" w:hanging="360"/>
      </w:pPr>
    </w:lvl>
    <w:lvl w:ilvl="7" w:tplc="58CE3EDA">
      <w:start w:val="1"/>
      <w:numFmt w:val="decimal"/>
      <w:lvlText w:val="%8."/>
      <w:lvlJc w:val="left"/>
      <w:pPr>
        <w:ind w:left="2160" w:hanging="360"/>
      </w:pPr>
    </w:lvl>
    <w:lvl w:ilvl="8" w:tplc="B34295AE">
      <w:start w:val="1"/>
      <w:numFmt w:val="decimal"/>
      <w:lvlText w:val="%9."/>
      <w:lvlJc w:val="left"/>
      <w:pPr>
        <w:ind w:left="2160" w:hanging="360"/>
      </w:pPr>
    </w:lvl>
  </w:abstractNum>
  <w:abstractNum w:abstractNumId="44" w15:restartNumberingAfterBreak="0">
    <w:nsid w:val="39AD5834"/>
    <w:multiLevelType w:val="hybridMultilevel"/>
    <w:tmpl w:val="FCCA648A"/>
    <w:lvl w:ilvl="0" w:tplc="041A000F">
      <w:start w:val="3"/>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5" w15:restartNumberingAfterBreak="0">
    <w:nsid w:val="3AF767C3"/>
    <w:multiLevelType w:val="hybridMultilevel"/>
    <w:tmpl w:val="504E1E0C"/>
    <w:lvl w:ilvl="0" w:tplc="753C0788">
      <w:start w:val="6"/>
      <w:numFmt w:val="bullet"/>
      <w:lvlText w:val="-"/>
      <w:lvlJc w:val="left"/>
      <w:pPr>
        <w:ind w:left="720" w:hanging="360"/>
      </w:pPr>
      <w:rPr>
        <w:rFonts w:ascii="Lucida Sans Unicode" w:eastAsia="Times New Roman" w:hAnsi="Lucida Sans Unicode" w:cs="Lucida Sans Unicode"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3C4C5E34"/>
    <w:multiLevelType w:val="hybridMultilevel"/>
    <w:tmpl w:val="198C85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3D3436CB"/>
    <w:multiLevelType w:val="multilevel"/>
    <w:tmpl w:val="165886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3E574512"/>
    <w:multiLevelType w:val="hybridMultilevel"/>
    <w:tmpl w:val="2F0EA4FC"/>
    <w:lvl w:ilvl="0" w:tplc="753C0788">
      <w:start w:val="6"/>
      <w:numFmt w:val="bullet"/>
      <w:lvlText w:val="-"/>
      <w:lvlJc w:val="left"/>
      <w:pPr>
        <w:ind w:left="720" w:hanging="360"/>
      </w:pPr>
      <w:rPr>
        <w:rFonts w:ascii="Lucida Sans Unicode" w:eastAsia="Times New Roman" w:hAnsi="Lucida Sans Unicode"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3FF55FB3"/>
    <w:multiLevelType w:val="hybridMultilevel"/>
    <w:tmpl w:val="49B28210"/>
    <w:lvl w:ilvl="0" w:tplc="11C660CE">
      <w:start w:val="1"/>
      <w:numFmt w:val="decimal"/>
      <w:lvlText w:val="%1."/>
      <w:lvlJc w:val="left"/>
      <w:pPr>
        <w:ind w:left="2160" w:hanging="360"/>
      </w:pPr>
    </w:lvl>
    <w:lvl w:ilvl="1" w:tplc="5A5E2B5E">
      <w:start w:val="1"/>
      <w:numFmt w:val="decimal"/>
      <w:lvlText w:val="%2."/>
      <w:lvlJc w:val="left"/>
      <w:pPr>
        <w:ind w:left="2160" w:hanging="360"/>
      </w:pPr>
    </w:lvl>
    <w:lvl w:ilvl="2" w:tplc="2E6E8CC8">
      <w:start w:val="1"/>
      <w:numFmt w:val="decimal"/>
      <w:lvlText w:val="%3."/>
      <w:lvlJc w:val="left"/>
      <w:pPr>
        <w:ind w:left="2160" w:hanging="360"/>
      </w:pPr>
    </w:lvl>
    <w:lvl w:ilvl="3" w:tplc="371A71A0">
      <w:start w:val="1"/>
      <w:numFmt w:val="decimal"/>
      <w:lvlText w:val="%4."/>
      <w:lvlJc w:val="left"/>
      <w:pPr>
        <w:ind w:left="2160" w:hanging="360"/>
      </w:pPr>
    </w:lvl>
    <w:lvl w:ilvl="4" w:tplc="987A2256">
      <w:start w:val="1"/>
      <w:numFmt w:val="decimal"/>
      <w:lvlText w:val="%5."/>
      <w:lvlJc w:val="left"/>
      <w:pPr>
        <w:ind w:left="2160" w:hanging="360"/>
      </w:pPr>
    </w:lvl>
    <w:lvl w:ilvl="5" w:tplc="A7E232DC">
      <w:start w:val="1"/>
      <w:numFmt w:val="decimal"/>
      <w:lvlText w:val="%6."/>
      <w:lvlJc w:val="left"/>
      <w:pPr>
        <w:ind w:left="2160" w:hanging="360"/>
      </w:pPr>
    </w:lvl>
    <w:lvl w:ilvl="6" w:tplc="8390AE06">
      <w:start w:val="1"/>
      <w:numFmt w:val="decimal"/>
      <w:lvlText w:val="%7."/>
      <w:lvlJc w:val="left"/>
      <w:pPr>
        <w:ind w:left="2160" w:hanging="360"/>
      </w:pPr>
    </w:lvl>
    <w:lvl w:ilvl="7" w:tplc="C89CB8D0">
      <w:start w:val="1"/>
      <w:numFmt w:val="decimal"/>
      <w:lvlText w:val="%8."/>
      <w:lvlJc w:val="left"/>
      <w:pPr>
        <w:ind w:left="2160" w:hanging="360"/>
      </w:pPr>
    </w:lvl>
    <w:lvl w:ilvl="8" w:tplc="9EBACD7C">
      <w:start w:val="1"/>
      <w:numFmt w:val="decimal"/>
      <w:lvlText w:val="%9."/>
      <w:lvlJc w:val="left"/>
      <w:pPr>
        <w:ind w:left="2160" w:hanging="360"/>
      </w:pPr>
    </w:lvl>
  </w:abstractNum>
  <w:abstractNum w:abstractNumId="50" w15:restartNumberingAfterBreak="0">
    <w:nsid w:val="418E333E"/>
    <w:multiLevelType w:val="hybridMultilevel"/>
    <w:tmpl w:val="342E1696"/>
    <w:lvl w:ilvl="0" w:tplc="C1846160">
      <w:start w:val="1"/>
      <w:numFmt w:val="bullet"/>
      <w:lvlText w:val=""/>
      <w:lvlJc w:val="left"/>
      <w:pPr>
        <w:ind w:left="720" w:hanging="360"/>
      </w:pPr>
      <w:rPr>
        <w:rFonts w:ascii="Symbol" w:eastAsia="Times New Roman" w:hAnsi="Symbol" w:cs="Lucida Sans Unicode"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436B21F8"/>
    <w:multiLevelType w:val="multilevel"/>
    <w:tmpl w:val="D1AE768C"/>
    <w:lvl w:ilvl="0">
      <w:start w:val="1"/>
      <w:numFmt w:val="decimal"/>
      <w:lvlText w:val="%1."/>
      <w:lvlJc w:val="left"/>
      <w:pPr>
        <w:ind w:left="360" w:hanging="360"/>
      </w:pPr>
      <w:rPr>
        <w:rFonts w:hint="default"/>
      </w:rPr>
    </w:lvl>
    <w:lvl w:ilvl="1">
      <w:start w:val="1"/>
      <w:numFmt w:val="decimal"/>
      <w:pStyle w:val="Heading1"/>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4371189C"/>
    <w:multiLevelType w:val="hybridMultilevel"/>
    <w:tmpl w:val="BCDCB73C"/>
    <w:lvl w:ilvl="0" w:tplc="FFC02E5C">
      <w:start w:val="1"/>
      <w:numFmt w:val="bullet"/>
      <w:lvlText w:val=""/>
      <w:lvlJc w:val="left"/>
      <w:pPr>
        <w:ind w:left="720" w:hanging="360"/>
      </w:pPr>
      <w:rPr>
        <w:rFonts w:ascii="Symbol" w:hAnsi="Symbol"/>
      </w:rPr>
    </w:lvl>
    <w:lvl w:ilvl="1" w:tplc="FD2C12A2">
      <w:start w:val="1"/>
      <w:numFmt w:val="bullet"/>
      <w:lvlText w:val=""/>
      <w:lvlJc w:val="left"/>
      <w:pPr>
        <w:ind w:left="720" w:hanging="360"/>
      </w:pPr>
      <w:rPr>
        <w:rFonts w:ascii="Symbol" w:hAnsi="Symbol"/>
      </w:rPr>
    </w:lvl>
    <w:lvl w:ilvl="2" w:tplc="4FDC24EE">
      <w:start w:val="1"/>
      <w:numFmt w:val="bullet"/>
      <w:lvlText w:val=""/>
      <w:lvlJc w:val="left"/>
      <w:pPr>
        <w:ind w:left="720" w:hanging="360"/>
      </w:pPr>
      <w:rPr>
        <w:rFonts w:ascii="Symbol" w:hAnsi="Symbol"/>
      </w:rPr>
    </w:lvl>
    <w:lvl w:ilvl="3" w:tplc="48B6F070">
      <w:start w:val="1"/>
      <w:numFmt w:val="bullet"/>
      <w:lvlText w:val=""/>
      <w:lvlJc w:val="left"/>
      <w:pPr>
        <w:ind w:left="720" w:hanging="360"/>
      </w:pPr>
      <w:rPr>
        <w:rFonts w:ascii="Symbol" w:hAnsi="Symbol"/>
      </w:rPr>
    </w:lvl>
    <w:lvl w:ilvl="4" w:tplc="77E02B66">
      <w:start w:val="1"/>
      <w:numFmt w:val="bullet"/>
      <w:lvlText w:val=""/>
      <w:lvlJc w:val="left"/>
      <w:pPr>
        <w:ind w:left="720" w:hanging="360"/>
      </w:pPr>
      <w:rPr>
        <w:rFonts w:ascii="Symbol" w:hAnsi="Symbol"/>
      </w:rPr>
    </w:lvl>
    <w:lvl w:ilvl="5" w:tplc="450091F0">
      <w:start w:val="1"/>
      <w:numFmt w:val="bullet"/>
      <w:lvlText w:val=""/>
      <w:lvlJc w:val="left"/>
      <w:pPr>
        <w:ind w:left="720" w:hanging="360"/>
      </w:pPr>
      <w:rPr>
        <w:rFonts w:ascii="Symbol" w:hAnsi="Symbol"/>
      </w:rPr>
    </w:lvl>
    <w:lvl w:ilvl="6" w:tplc="1FC4FDF2">
      <w:start w:val="1"/>
      <w:numFmt w:val="bullet"/>
      <w:lvlText w:val=""/>
      <w:lvlJc w:val="left"/>
      <w:pPr>
        <w:ind w:left="720" w:hanging="360"/>
      </w:pPr>
      <w:rPr>
        <w:rFonts w:ascii="Symbol" w:hAnsi="Symbol"/>
      </w:rPr>
    </w:lvl>
    <w:lvl w:ilvl="7" w:tplc="F210D66C">
      <w:start w:val="1"/>
      <w:numFmt w:val="bullet"/>
      <w:lvlText w:val=""/>
      <w:lvlJc w:val="left"/>
      <w:pPr>
        <w:ind w:left="720" w:hanging="360"/>
      </w:pPr>
      <w:rPr>
        <w:rFonts w:ascii="Symbol" w:hAnsi="Symbol"/>
      </w:rPr>
    </w:lvl>
    <w:lvl w:ilvl="8" w:tplc="6C74013E">
      <w:start w:val="1"/>
      <w:numFmt w:val="bullet"/>
      <w:lvlText w:val=""/>
      <w:lvlJc w:val="left"/>
      <w:pPr>
        <w:ind w:left="720" w:hanging="360"/>
      </w:pPr>
      <w:rPr>
        <w:rFonts w:ascii="Symbol" w:hAnsi="Symbol"/>
      </w:rPr>
    </w:lvl>
  </w:abstractNum>
  <w:abstractNum w:abstractNumId="53" w15:restartNumberingAfterBreak="0">
    <w:nsid w:val="439D1793"/>
    <w:multiLevelType w:val="hybridMultilevel"/>
    <w:tmpl w:val="695A01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43D57FFC"/>
    <w:multiLevelType w:val="hybridMultilevel"/>
    <w:tmpl w:val="63EA5D5E"/>
    <w:lvl w:ilvl="0" w:tplc="7BE22A86">
      <w:start w:val="1"/>
      <w:numFmt w:val="bullet"/>
      <w:lvlText w:val=""/>
      <w:lvlJc w:val="left"/>
      <w:pPr>
        <w:ind w:left="720" w:hanging="360"/>
      </w:pPr>
      <w:rPr>
        <w:rFonts w:ascii="Symbol" w:hAnsi="Symbol"/>
      </w:rPr>
    </w:lvl>
    <w:lvl w:ilvl="1" w:tplc="A0F69CA0">
      <w:start w:val="1"/>
      <w:numFmt w:val="bullet"/>
      <w:lvlText w:val=""/>
      <w:lvlJc w:val="left"/>
      <w:pPr>
        <w:ind w:left="720" w:hanging="360"/>
      </w:pPr>
      <w:rPr>
        <w:rFonts w:ascii="Symbol" w:hAnsi="Symbol"/>
      </w:rPr>
    </w:lvl>
    <w:lvl w:ilvl="2" w:tplc="32A2F55C">
      <w:start w:val="1"/>
      <w:numFmt w:val="bullet"/>
      <w:lvlText w:val=""/>
      <w:lvlJc w:val="left"/>
      <w:pPr>
        <w:ind w:left="720" w:hanging="360"/>
      </w:pPr>
      <w:rPr>
        <w:rFonts w:ascii="Symbol" w:hAnsi="Symbol"/>
      </w:rPr>
    </w:lvl>
    <w:lvl w:ilvl="3" w:tplc="5DCCB1DC">
      <w:start w:val="1"/>
      <w:numFmt w:val="bullet"/>
      <w:lvlText w:val=""/>
      <w:lvlJc w:val="left"/>
      <w:pPr>
        <w:ind w:left="720" w:hanging="360"/>
      </w:pPr>
      <w:rPr>
        <w:rFonts w:ascii="Symbol" w:hAnsi="Symbol"/>
      </w:rPr>
    </w:lvl>
    <w:lvl w:ilvl="4" w:tplc="BBE86D3C">
      <w:start w:val="1"/>
      <w:numFmt w:val="bullet"/>
      <w:lvlText w:val=""/>
      <w:lvlJc w:val="left"/>
      <w:pPr>
        <w:ind w:left="720" w:hanging="360"/>
      </w:pPr>
      <w:rPr>
        <w:rFonts w:ascii="Symbol" w:hAnsi="Symbol"/>
      </w:rPr>
    </w:lvl>
    <w:lvl w:ilvl="5" w:tplc="36D0416E">
      <w:start w:val="1"/>
      <w:numFmt w:val="bullet"/>
      <w:lvlText w:val=""/>
      <w:lvlJc w:val="left"/>
      <w:pPr>
        <w:ind w:left="720" w:hanging="360"/>
      </w:pPr>
      <w:rPr>
        <w:rFonts w:ascii="Symbol" w:hAnsi="Symbol"/>
      </w:rPr>
    </w:lvl>
    <w:lvl w:ilvl="6" w:tplc="83FCDCE0">
      <w:start w:val="1"/>
      <w:numFmt w:val="bullet"/>
      <w:lvlText w:val=""/>
      <w:lvlJc w:val="left"/>
      <w:pPr>
        <w:ind w:left="720" w:hanging="360"/>
      </w:pPr>
      <w:rPr>
        <w:rFonts w:ascii="Symbol" w:hAnsi="Symbol"/>
      </w:rPr>
    </w:lvl>
    <w:lvl w:ilvl="7" w:tplc="30942186">
      <w:start w:val="1"/>
      <w:numFmt w:val="bullet"/>
      <w:lvlText w:val=""/>
      <w:lvlJc w:val="left"/>
      <w:pPr>
        <w:ind w:left="720" w:hanging="360"/>
      </w:pPr>
      <w:rPr>
        <w:rFonts w:ascii="Symbol" w:hAnsi="Symbol"/>
      </w:rPr>
    </w:lvl>
    <w:lvl w:ilvl="8" w:tplc="8B20DD1E">
      <w:start w:val="1"/>
      <w:numFmt w:val="bullet"/>
      <w:lvlText w:val=""/>
      <w:lvlJc w:val="left"/>
      <w:pPr>
        <w:ind w:left="720" w:hanging="360"/>
      </w:pPr>
      <w:rPr>
        <w:rFonts w:ascii="Symbol" w:hAnsi="Symbol"/>
      </w:rPr>
    </w:lvl>
  </w:abstractNum>
  <w:abstractNum w:abstractNumId="55" w15:restartNumberingAfterBreak="0">
    <w:nsid w:val="445C2F8C"/>
    <w:multiLevelType w:val="hybridMultilevel"/>
    <w:tmpl w:val="8FFC26F6"/>
    <w:lvl w:ilvl="0" w:tplc="EF60C9A2">
      <w:start w:val="1"/>
      <w:numFmt w:val="bullet"/>
      <w:lvlText w:val=""/>
      <w:lvlJc w:val="left"/>
      <w:pPr>
        <w:ind w:left="720" w:hanging="360"/>
      </w:pPr>
      <w:rPr>
        <w:rFonts w:ascii="Symbol" w:hAnsi="Symbol"/>
      </w:rPr>
    </w:lvl>
    <w:lvl w:ilvl="1" w:tplc="FD680996">
      <w:start w:val="1"/>
      <w:numFmt w:val="bullet"/>
      <w:lvlText w:val=""/>
      <w:lvlJc w:val="left"/>
      <w:pPr>
        <w:ind w:left="720" w:hanging="360"/>
      </w:pPr>
      <w:rPr>
        <w:rFonts w:ascii="Symbol" w:hAnsi="Symbol"/>
      </w:rPr>
    </w:lvl>
    <w:lvl w:ilvl="2" w:tplc="1E343A20">
      <w:start w:val="1"/>
      <w:numFmt w:val="bullet"/>
      <w:lvlText w:val=""/>
      <w:lvlJc w:val="left"/>
      <w:pPr>
        <w:ind w:left="720" w:hanging="360"/>
      </w:pPr>
      <w:rPr>
        <w:rFonts w:ascii="Symbol" w:hAnsi="Symbol"/>
      </w:rPr>
    </w:lvl>
    <w:lvl w:ilvl="3" w:tplc="3B8CC84C">
      <w:start w:val="1"/>
      <w:numFmt w:val="bullet"/>
      <w:lvlText w:val=""/>
      <w:lvlJc w:val="left"/>
      <w:pPr>
        <w:ind w:left="720" w:hanging="360"/>
      </w:pPr>
      <w:rPr>
        <w:rFonts w:ascii="Symbol" w:hAnsi="Symbol"/>
      </w:rPr>
    </w:lvl>
    <w:lvl w:ilvl="4" w:tplc="B92C7522">
      <w:start w:val="1"/>
      <w:numFmt w:val="bullet"/>
      <w:lvlText w:val=""/>
      <w:lvlJc w:val="left"/>
      <w:pPr>
        <w:ind w:left="720" w:hanging="360"/>
      </w:pPr>
      <w:rPr>
        <w:rFonts w:ascii="Symbol" w:hAnsi="Symbol"/>
      </w:rPr>
    </w:lvl>
    <w:lvl w:ilvl="5" w:tplc="10E218DA">
      <w:start w:val="1"/>
      <w:numFmt w:val="bullet"/>
      <w:lvlText w:val=""/>
      <w:lvlJc w:val="left"/>
      <w:pPr>
        <w:ind w:left="720" w:hanging="360"/>
      </w:pPr>
      <w:rPr>
        <w:rFonts w:ascii="Symbol" w:hAnsi="Symbol"/>
      </w:rPr>
    </w:lvl>
    <w:lvl w:ilvl="6" w:tplc="E3864E98">
      <w:start w:val="1"/>
      <w:numFmt w:val="bullet"/>
      <w:lvlText w:val=""/>
      <w:lvlJc w:val="left"/>
      <w:pPr>
        <w:ind w:left="720" w:hanging="360"/>
      </w:pPr>
      <w:rPr>
        <w:rFonts w:ascii="Symbol" w:hAnsi="Symbol"/>
      </w:rPr>
    </w:lvl>
    <w:lvl w:ilvl="7" w:tplc="B442DB86">
      <w:start w:val="1"/>
      <w:numFmt w:val="bullet"/>
      <w:lvlText w:val=""/>
      <w:lvlJc w:val="left"/>
      <w:pPr>
        <w:ind w:left="720" w:hanging="360"/>
      </w:pPr>
      <w:rPr>
        <w:rFonts w:ascii="Symbol" w:hAnsi="Symbol"/>
      </w:rPr>
    </w:lvl>
    <w:lvl w:ilvl="8" w:tplc="422E28B6">
      <w:start w:val="1"/>
      <w:numFmt w:val="bullet"/>
      <w:lvlText w:val=""/>
      <w:lvlJc w:val="left"/>
      <w:pPr>
        <w:ind w:left="720" w:hanging="360"/>
      </w:pPr>
      <w:rPr>
        <w:rFonts w:ascii="Symbol" w:hAnsi="Symbol"/>
      </w:rPr>
    </w:lvl>
  </w:abstractNum>
  <w:abstractNum w:abstractNumId="56" w15:restartNumberingAfterBreak="0">
    <w:nsid w:val="46492368"/>
    <w:multiLevelType w:val="hybridMultilevel"/>
    <w:tmpl w:val="3BCE9C82"/>
    <w:lvl w:ilvl="0" w:tplc="A712E136">
      <w:start w:val="1"/>
      <w:numFmt w:val="decimal"/>
      <w:lvlText w:val="%1."/>
      <w:lvlJc w:val="left"/>
      <w:pPr>
        <w:ind w:left="720" w:hanging="360"/>
      </w:pPr>
      <w:rPr>
        <w:rFonts w:hint="default"/>
        <w:i w:val="0"/>
        <w:iCs w:val="0"/>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47DD1FC9"/>
    <w:multiLevelType w:val="hybridMultilevel"/>
    <w:tmpl w:val="385816EA"/>
    <w:lvl w:ilvl="0" w:tplc="2CA66B00">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4AE567CE"/>
    <w:multiLevelType w:val="hybridMultilevel"/>
    <w:tmpl w:val="46A0F5BE"/>
    <w:lvl w:ilvl="0" w:tplc="1A9AEB74">
      <w:start w:val="1"/>
      <w:numFmt w:val="decimal"/>
      <w:lvlText w:val="(%1)"/>
      <w:lvlJc w:val="left"/>
      <w:pPr>
        <w:ind w:left="2160" w:hanging="360"/>
      </w:pPr>
    </w:lvl>
    <w:lvl w:ilvl="1" w:tplc="7096B0A6">
      <w:start w:val="1"/>
      <w:numFmt w:val="decimal"/>
      <w:lvlText w:val="(%2)"/>
      <w:lvlJc w:val="left"/>
      <w:pPr>
        <w:ind w:left="2160" w:hanging="360"/>
      </w:pPr>
    </w:lvl>
    <w:lvl w:ilvl="2" w:tplc="421CAEA8">
      <w:start w:val="1"/>
      <w:numFmt w:val="decimal"/>
      <w:lvlText w:val="(%3)"/>
      <w:lvlJc w:val="left"/>
      <w:pPr>
        <w:ind w:left="2160" w:hanging="360"/>
      </w:pPr>
    </w:lvl>
    <w:lvl w:ilvl="3" w:tplc="0964B35E">
      <w:start w:val="1"/>
      <w:numFmt w:val="decimal"/>
      <w:lvlText w:val="(%4)"/>
      <w:lvlJc w:val="left"/>
      <w:pPr>
        <w:ind w:left="2160" w:hanging="360"/>
      </w:pPr>
    </w:lvl>
    <w:lvl w:ilvl="4" w:tplc="919A3A1A">
      <w:start w:val="1"/>
      <w:numFmt w:val="decimal"/>
      <w:lvlText w:val="(%5)"/>
      <w:lvlJc w:val="left"/>
      <w:pPr>
        <w:ind w:left="2160" w:hanging="360"/>
      </w:pPr>
    </w:lvl>
    <w:lvl w:ilvl="5" w:tplc="7EEC9850">
      <w:start w:val="1"/>
      <w:numFmt w:val="decimal"/>
      <w:lvlText w:val="(%6)"/>
      <w:lvlJc w:val="left"/>
      <w:pPr>
        <w:ind w:left="2160" w:hanging="360"/>
      </w:pPr>
    </w:lvl>
    <w:lvl w:ilvl="6" w:tplc="C0B6818E">
      <w:start w:val="1"/>
      <w:numFmt w:val="decimal"/>
      <w:lvlText w:val="(%7)"/>
      <w:lvlJc w:val="left"/>
      <w:pPr>
        <w:ind w:left="2160" w:hanging="360"/>
      </w:pPr>
    </w:lvl>
    <w:lvl w:ilvl="7" w:tplc="A9A6E520">
      <w:start w:val="1"/>
      <w:numFmt w:val="decimal"/>
      <w:lvlText w:val="(%8)"/>
      <w:lvlJc w:val="left"/>
      <w:pPr>
        <w:ind w:left="2160" w:hanging="360"/>
      </w:pPr>
    </w:lvl>
    <w:lvl w:ilvl="8" w:tplc="7D84C7D8">
      <w:start w:val="1"/>
      <w:numFmt w:val="decimal"/>
      <w:lvlText w:val="(%9)"/>
      <w:lvlJc w:val="left"/>
      <w:pPr>
        <w:ind w:left="2160" w:hanging="360"/>
      </w:pPr>
    </w:lvl>
  </w:abstractNum>
  <w:abstractNum w:abstractNumId="59" w15:restartNumberingAfterBreak="0">
    <w:nsid w:val="4DA15B28"/>
    <w:multiLevelType w:val="hybridMultilevel"/>
    <w:tmpl w:val="D3C23B2C"/>
    <w:lvl w:ilvl="0" w:tplc="54129BD2">
      <w:start w:val="1"/>
      <w:numFmt w:val="decimal"/>
      <w:lvlText w:val="(%1)"/>
      <w:lvlJc w:val="left"/>
      <w:pPr>
        <w:ind w:left="2160" w:hanging="360"/>
      </w:pPr>
    </w:lvl>
    <w:lvl w:ilvl="1" w:tplc="742AD79E">
      <w:start w:val="1"/>
      <w:numFmt w:val="decimal"/>
      <w:lvlText w:val="(%2)"/>
      <w:lvlJc w:val="left"/>
      <w:pPr>
        <w:ind w:left="2160" w:hanging="360"/>
      </w:pPr>
    </w:lvl>
    <w:lvl w:ilvl="2" w:tplc="889E92AE">
      <w:start w:val="1"/>
      <w:numFmt w:val="decimal"/>
      <w:lvlText w:val="(%3)"/>
      <w:lvlJc w:val="left"/>
      <w:pPr>
        <w:ind w:left="2160" w:hanging="360"/>
      </w:pPr>
    </w:lvl>
    <w:lvl w:ilvl="3" w:tplc="C7905EA0">
      <w:start w:val="1"/>
      <w:numFmt w:val="decimal"/>
      <w:lvlText w:val="(%4)"/>
      <w:lvlJc w:val="left"/>
      <w:pPr>
        <w:ind w:left="2160" w:hanging="360"/>
      </w:pPr>
    </w:lvl>
    <w:lvl w:ilvl="4" w:tplc="B876249A">
      <w:start w:val="1"/>
      <w:numFmt w:val="decimal"/>
      <w:lvlText w:val="(%5)"/>
      <w:lvlJc w:val="left"/>
      <w:pPr>
        <w:ind w:left="2160" w:hanging="360"/>
      </w:pPr>
    </w:lvl>
    <w:lvl w:ilvl="5" w:tplc="83BEB45C">
      <w:start w:val="1"/>
      <w:numFmt w:val="decimal"/>
      <w:lvlText w:val="(%6)"/>
      <w:lvlJc w:val="left"/>
      <w:pPr>
        <w:ind w:left="2160" w:hanging="360"/>
      </w:pPr>
    </w:lvl>
    <w:lvl w:ilvl="6" w:tplc="A33E0EBC">
      <w:start w:val="1"/>
      <w:numFmt w:val="decimal"/>
      <w:lvlText w:val="(%7)"/>
      <w:lvlJc w:val="left"/>
      <w:pPr>
        <w:ind w:left="2160" w:hanging="360"/>
      </w:pPr>
    </w:lvl>
    <w:lvl w:ilvl="7" w:tplc="B692779C">
      <w:start w:val="1"/>
      <w:numFmt w:val="decimal"/>
      <w:lvlText w:val="(%8)"/>
      <w:lvlJc w:val="left"/>
      <w:pPr>
        <w:ind w:left="2160" w:hanging="360"/>
      </w:pPr>
    </w:lvl>
    <w:lvl w:ilvl="8" w:tplc="0CFC9028">
      <w:start w:val="1"/>
      <w:numFmt w:val="decimal"/>
      <w:lvlText w:val="(%9)"/>
      <w:lvlJc w:val="left"/>
      <w:pPr>
        <w:ind w:left="2160" w:hanging="360"/>
      </w:pPr>
    </w:lvl>
  </w:abstractNum>
  <w:abstractNum w:abstractNumId="60" w15:restartNumberingAfterBreak="0">
    <w:nsid w:val="4F245DD1"/>
    <w:multiLevelType w:val="hybridMultilevel"/>
    <w:tmpl w:val="CDA254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4F802612"/>
    <w:multiLevelType w:val="hybridMultilevel"/>
    <w:tmpl w:val="685E4FDE"/>
    <w:lvl w:ilvl="0" w:tplc="4CD607C4">
      <w:start w:val="1"/>
      <w:numFmt w:val="decimal"/>
      <w:lvlText w:val="%1."/>
      <w:lvlJc w:val="left"/>
      <w:pPr>
        <w:ind w:left="2160" w:hanging="360"/>
      </w:pPr>
    </w:lvl>
    <w:lvl w:ilvl="1" w:tplc="5F2A26AC">
      <w:start w:val="1"/>
      <w:numFmt w:val="decimal"/>
      <w:lvlText w:val="%2."/>
      <w:lvlJc w:val="left"/>
      <w:pPr>
        <w:ind w:left="2160" w:hanging="360"/>
      </w:pPr>
    </w:lvl>
    <w:lvl w:ilvl="2" w:tplc="15F8254C">
      <w:start w:val="1"/>
      <w:numFmt w:val="decimal"/>
      <w:lvlText w:val="%3."/>
      <w:lvlJc w:val="left"/>
      <w:pPr>
        <w:ind w:left="2160" w:hanging="360"/>
      </w:pPr>
    </w:lvl>
    <w:lvl w:ilvl="3" w:tplc="516E7158">
      <w:start w:val="1"/>
      <w:numFmt w:val="decimal"/>
      <w:lvlText w:val="%4."/>
      <w:lvlJc w:val="left"/>
      <w:pPr>
        <w:ind w:left="2160" w:hanging="360"/>
      </w:pPr>
    </w:lvl>
    <w:lvl w:ilvl="4" w:tplc="C3CAB18E">
      <w:start w:val="1"/>
      <w:numFmt w:val="decimal"/>
      <w:lvlText w:val="%5."/>
      <w:lvlJc w:val="left"/>
      <w:pPr>
        <w:ind w:left="2160" w:hanging="360"/>
      </w:pPr>
    </w:lvl>
    <w:lvl w:ilvl="5" w:tplc="29DC2320">
      <w:start w:val="1"/>
      <w:numFmt w:val="decimal"/>
      <w:lvlText w:val="%6."/>
      <w:lvlJc w:val="left"/>
      <w:pPr>
        <w:ind w:left="2160" w:hanging="360"/>
      </w:pPr>
    </w:lvl>
    <w:lvl w:ilvl="6" w:tplc="EC8E9D12">
      <w:start w:val="1"/>
      <w:numFmt w:val="decimal"/>
      <w:lvlText w:val="%7."/>
      <w:lvlJc w:val="left"/>
      <w:pPr>
        <w:ind w:left="2160" w:hanging="360"/>
      </w:pPr>
    </w:lvl>
    <w:lvl w:ilvl="7" w:tplc="5B10E2E6">
      <w:start w:val="1"/>
      <w:numFmt w:val="decimal"/>
      <w:lvlText w:val="%8."/>
      <w:lvlJc w:val="left"/>
      <w:pPr>
        <w:ind w:left="2160" w:hanging="360"/>
      </w:pPr>
    </w:lvl>
    <w:lvl w:ilvl="8" w:tplc="4FA4B218">
      <w:start w:val="1"/>
      <w:numFmt w:val="decimal"/>
      <w:lvlText w:val="%9."/>
      <w:lvlJc w:val="left"/>
      <w:pPr>
        <w:ind w:left="2160" w:hanging="360"/>
      </w:pPr>
    </w:lvl>
  </w:abstractNum>
  <w:abstractNum w:abstractNumId="62" w15:restartNumberingAfterBreak="0">
    <w:nsid w:val="511F5EE0"/>
    <w:multiLevelType w:val="hybridMultilevel"/>
    <w:tmpl w:val="14567476"/>
    <w:lvl w:ilvl="0" w:tplc="4D36A544">
      <w:start w:val="1"/>
      <w:numFmt w:val="bullet"/>
      <w:lvlText w:val=""/>
      <w:lvlJc w:val="left"/>
      <w:pPr>
        <w:ind w:left="720" w:hanging="360"/>
      </w:pPr>
      <w:rPr>
        <w:rFonts w:ascii="Symbol" w:hAnsi="Symbol"/>
      </w:rPr>
    </w:lvl>
    <w:lvl w:ilvl="1" w:tplc="C47EAF68">
      <w:start w:val="1"/>
      <w:numFmt w:val="bullet"/>
      <w:lvlText w:val=""/>
      <w:lvlJc w:val="left"/>
      <w:pPr>
        <w:ind w:left="720" w:hanging="360"/>
      </w:pPr>
      <w:rPr>
        <w:rFonts w:ascii="Symbol" w:hAnsi="Symbol"/>
      </w:rPr>
    </w:lvl>
    <w:lvl w:ilvl="2" w:tplc="D7DA75FC">
      <w:start w:val="1"/>
      <w:numFmt w:val="bullet"/>
      <w:lvlText w:val=""/>
      <w:lvlJc w:val="left"/>
      <w:pPr>
        <w:ind w:left="720" w:hanging="360"/>
      </w:pPr>
      <w:rPr>
        <w:rFonts w:ascii="Symbol" w:hAnsi="Symbol"/>
      </w:rPr>
    </w:lvl>
    <w:lvl w:ilvl="3" w:tplc="A5E8448C">
      <w:start w:val="1"/>
      <w:numFmt w:val="bullet"/>
      <w:lvlText w:val=""/>
      <w:lvlJc w:val="left"/>
      <w:pPr>
        <w:ind w:left="720" w:hanging="360"/>
      </w:pPr>
      <w:rPr>
        <w:rFonts w:ascii="Symbol" w:hAnsi="Symbol"/>
      </w:rPr>
    </w:lvl>
    <w:lvl w:ilvl="4" w:tplc="F9BE961A">
      <w:start w:val="1"/>
      <w:numFmt w:val="bullet"/>
      <w:lvlText w:val=""/>
      <w:lvlJc w:val="left"/>
      <w:pPr>
        <w:ind w:left="720" w:hanging="360"/>
      </w:pPr>
      <w:rPr>
        <w:rFonts w:ascii="Symbol" w:hAnsi="Symbol"/>
      </w:rPr>
    </w:lvl>
    <w:lvl w:ilvl="5" w:tplc="F1DE510A">
      <w:start w:val="1"/>
      <w:numFmt w:val="bullet"/>
      <w:lvlText w:val=""/>
      <w:lvlJc w:val="left"/>
      <w:pPr>
        <w:ind w:left="720" w:hanging="360"/>
      </w:pPr>
      <w:rPr>
        <w:rFonts w:ascii="Symbol" w:hAnsi="Symbol"/>
      </w:rPr>
    </w:lvl>
    <w:lvl w:ilvl="6" w:tplc="4FC6C7E6">
      <w:start w:val="1"/>
      <w:numFmt w:val="bullet"/>
      <w:lvlText w:val=""/>
      <w:lvlJc w:val="left"/>
      <w:pPr>
        <w:ind w:left="720" w:hanging="360"/>
      </w:pPr>
      <w:rPr>
        <w:rFonts w:ascii="Symbol" w:hAnsi="Symbol"/>
      </w:rPr>
    </w:lvl>
    <w:lvl w:ilvl="7" w:tplc="73D2C300">
      <w:start w:val="1"/>
      <w:numFmt w:val="bullet"/>
      <w:lvlText w:val=""/>
      <w:lvlJc w:val="left"/>
      <w:pPr>
        <w:ind w:left="720" w:hanging="360"/>
      </w:pPr>
      <w:rPr>
        <w:rFonts w:ascii="Symbol" w:hAnsi="Symbol"/>
      </w:rPr>
    </w:lvl>
    <w:lvl w:ilvl="8" w:tplc="4A88CB78">
      <w:start w:val="1"/>
      <w:numFmt w:val="bullet"/>
      <w:lvlText w:val=""/>
      <w:lvlJc w:val="left"/>
      <w:pPr>
        <w:ind w:left="720" w:hanging="360"/>
      </w:pPr>
      <w:rPr>
        <w:rFonts w:ascii="Symbol" w:hAnsi="Symbol"/>
      </w:rPr>
    </w:lvl>
  </w:abstractNum>
  <w:abstractNum w:abstractNumId="63" w15:restartNumberingAfterBreak="0">
    <w:nsid w:val="52D45CFA"/>
    <w:multiLevelType w:val="hybridMultilevel"/>
    <w:tmpl w:val="514E9020"/>
    <w:lvl w:ilvl="0" w:tplc="8CF07C4C">
      <w:start w:val="1"/>
      <w:numFmt w:val="bullet"/>
      <w:lvlText w:val=""/>
      <w:lvlJc w:val="left"/>
      <w:pPr>
        <w:ind w:left="1800" w:hanging="360"/>
      </w:pPr>
      <w:rPr>
        <w:rFonts w:ascii="Symbol" w:hAnsi="Symbol"/>
      </w:rPr>
    </w:lvl>
    <w:lvl w:ilvl="1" w:tplc="F8B87048">
      <w:start w:val="1"/>
      <w:numFmt w:val="bullet"/>
      <w:lvlText w:val=""/>
      <w:lvlJc w:val="left"/>
      <w:pPr>
        <w:ind w:left="1800" w:hanging="360"/>
      </w:pPr>
      <w:rPr>
        <w:rFonts w:ascii="Symbol" w:hAnsi="Symbol"/>
      </w:rPr>
    </w:lvl>
    <w:lvl w:ilvl="2" w:tplc="EEA26F86">
      <w:start w:val="1"/>
      <w:numFmt w:val="bullet"/>
      <w:lvlText w:val=""/>
      <w:lvlJc w:val="left"/>
      <w:pPr>
        <w:ind w:left="1800" w:hanging="360"/>
      </w:pPr>
      <w:rPr>
        <w:rFonts w:ascii="Symbol" w:hAnsi="Symbol"/>
      </w:rPr>
    </w:lvl>
    <w:lvl w:ilvl="3" w:tplc="FAE6113E">
      <w:start w:val="1"/>
      <w:numFmt w:val="bullet"/>
      <w:lvlText w:val=""/>
      <w:lvlJc w:val="left"/>
      <w:pPr>
        <w:ind w:left="1800" w:hanging="360"/>
      </w:pPr>
      <w:rPr>
        <w:rFonts w:ascii="Symbol" w:hAnsi="Symbol"/>
      </w:rPr>
    </w:lvl>
    <w:lvl w:ilvl="4" w:tplc="E34A3F60">
      <w:start w:val="1"/>
      <w:numFmt w:val="bullet"/>
      <w:lvlText w:val=""/>
      <w:lvlJc w:val="left"/>
      <w:pPr>
        <w:ind w:left="1800" w:hanging="360"/>
      </w:pPr>
      <w:rPr>
        <w:rFonts w:ascii="Symbol" w:hAnsi="Symbol"/>
      </w:rPr>
    </w:lvl>
    <w:lvl w:ilvl="5" w:tplc="C6CAC46C">
      <w:start w:val="1"/>
      <w:numFmt w:val="bullet"/>
      <w:lvlText w:val=""/>
      <w:lvlJc w:val="left"/>
      <w:pPr>
        <w:ind w:left="1800" w:hanging="360"/>
      </w:pPr>
      <w:rPr>
        <w:rFonts w:ascii="Symbol" w:hAnsi="Symbol"/>
      </w:rPr>
    </w:lvl>
    <w:lvl w:ilvl="6" w:tplc="E1228160">
      <w:start w:val="1"/>
      <w:numFmt w:val="bullet"/>
      <w:lvlText w:val=""/>
      <w:lvlJc w:val="left"/>
      <w:pPr>
        <w:ind w:left="1800" w:hanging="360"/>
      </w:pPr>
      <w:rPr>
        <w:rFonts w:ascii="Symbol" w:hAnsi="Symbol"/>
      </w:rPr>
    </w:lvl>
    <w:lvl w:ilvl="7" w:tplc="DAB6FEA4">
      <w:start w:val="1"/>
      <w:numFmt w:val="bullet"/>
      <w:lvlText w:val=""/>
      <w:lvlJc w:val="left"/>
      <w:pPr>
        <w:ind w:left="1800" w:hanging="360"/>
      </w:pPr>
      <w:rPr>
        <w:rFonts w:ascii="Symbol" w:hAnsi="Symbol"/>
      </w:rPr>
    </w:lvl>
    <w:lvl w:ilvl="8" w:tplc="9B4E6B44">
      <w:start w:val="1"/>
      <w:numFmt w:val="bullet"/>
      <w:lvlText w:val=""/>
      <w:lvlJc w:val="left"/>
      <w:pPr>
        <w:ind w:left="1800" w:hanging="360"/>
      </w:pPr>
      <w:rPr>
        <w:rFonts w:ascii="Symbol" w:hAnsi="Symbol"/>
      </w:rPr>
    </w:lvl>
  </w:abstractNum>
  <w:abstractNum w:abstractNumId="64" w15:restartNumberingAfterBreak="0">
    <w:nsid w:val="53663445"/>
    <w:multiLevelType w:val="hybridMultilevel"/>
    <w:tmpl w:val="F0687212"/>
    <w:lvl w:ilvl="0" w:tplc="7C60D07A">
      <w:start w:val="1"/>
      <w:numFmt w:val="decimal"/>
      <w:lvlText w:val="(%1)"/>
      <w:lvlJc w:val="left"/>
      <w:pPr>
        <w:ind w:left="2160" w:hanging="360"/>
      </w:pPr>
    </w:lvl>
    <w:lvl w:ilvl="1" w:tplc="8A7C551A">
      <w:start w:val="1"/>
      <w:numFmt w:val="decimal"/>
      <w:lvlText w:val="(%2)"/>
      <w:lvlJc w:val="left"/>
      <w:pPr>
        <w:ind w:left="2160" w:hanging="360"/>
      </w:pPr>
    </w:lvl>
    <w:lvl w:ilvl="2" w:tplc="20826B0A">
      <w:start w:val="1"/>
      <w:numFmt w:val="decimal"/>
      <w:lvlText w:val="(%3)"/>
      <w:lvlJc w:val="left"/>
      <w:pPr>
        <w:ind w:left="2160" w:hanging="360"/>
      </w:pPr>
    </w:lvl>
    <w:lvl w:ilvl="3" w:tplc="E398BE36">
      <w:start w:val="1"/>
      <w:numFmt w:val="decimal"/>
      <w:lvlText w:val="(%4)"/>
      <w:lvlJc w:val="left"/>
      <w:pPr>
        <w:ind w:left="2160" w:hanging="360"/>
      </w:pPr>
    </w:lvl>
    <w:lvl w:ilvl="4" w:tplc="B3E8569A">
      <w:start w:val="1"/>
      <w:numFmt w:val="decimal"/>
      <w:lvlText w:val="(%5)"/>
      <w:lvlJc w:val="left"/>
      <w:pPr>
        <w:ind w:left="2160" w:hanging="360"/>
      </w:pPr>
    </w:lvl>
    <w:lvl w:ilvl="5" w:tplc="E7483342">
      <w:start w:val="1"/>
      <w:numFmt w:val="decimal"/>
      <w:lvlText w:val="(%6)"/>
      <w:lvlJc w:val="left"/>
      <w:pPr>
        <w:ind w:left="2160" w:hanging="360"/>
      </w:pPr>
    </w:lvl>
    <w:lvl w:ilvl="6" w:tplc="E31097AC">
      <w:start w:val="1"/>
      <w:numFmt w:val="decimal"/>
      <w:lvlText w:val="(%7)"/>
      <w:lvlJc w:val="left"/>
      <w:pPr>
        <w:ind w:left="2160" w:hanging="360"/>
      </w:pPr>
    </w:lvl>
    <w:lvl w:ilvl="7" w:tplc="40AEB26A">
      <w:start w:val="1"/>
      <w:numFmt w:val="decimal"/>
      <w:lvlText w:val="(%8)"/>
      <w:lvlJc w:val="left"/>
      <w:pPr>
        <w:ind w:left="2160" w:hanging="360"/>
      </w:pPr>
    </w:lvl>
    <w:lvl w:ilvl="8" w:tplc="3D4AC3FA">
      <w:start w:val="1"/>
      <w:numFmt w:val="decimal"/>
      <w:lvlText w:val="(%9)"/>
      <w:lvlJc w:val="left"/>
      <w:pPr>
        <w:ind w:left="2160" w:hanging="360"/>
      </w:pPr>
    </w:lvl>
  </w:abstractNum>
  <w:abstractNum w:abstractNumId="65" w15:restartNumberingAfterBreak="0">
    <w:nsid w:val="5565582E"/>
    <w:multiLevelType w:val="hybridMultilevel"/>
    <w:tmpl w:val="4F98D9DC"/>
    <w:lvl w:ilvl="0" w:tplc="6BA89026">
      <w:start w:val="1"/>
      <w:numFmt w:val="decimal"/>
      <w:lvlText w:val="(%1)"/>
      <w:lvlJc w:val="left"/>
      <w:pPr>
        <w:ind w:left="2160" w:hanging="360"/>
      </w:pPr>
    </w:lvl>
    <w:lvl w:ilvl="1" w:tplc="6626585C">
      <w:start w:val="1"/>
      <w:numFmt w:val="decimal"/>
      <w:lvlText w:val="(%2)"/>
      <w:lvlJc w:val="left"/>
      <w:pPr>
        <w:ind w:left="2160" w:hanging="360"/>
      </w:pPr>
    </w:lvl>
    <w:lvl w:ilvl="2" w:tplc="12E64B24">
      <w:start w:val="1"/>
      <w:numFmt w:val="decimal"/>
      <w:lvlText w:val="(%3)"/>
      <w:lvlJc w:val="left"/>
      <w:pPr>
        <w:ind w:left="2160" w:hanging="360"/>
      </w:pPr>
    </w:lvl>
    <w:lvl w:ilvl="3" w:tplc="335004FE">
      <w:start w:val="1"/>
      <w:numFmt w:val="decimal"/>
      <w:lvlText w:val="(%4)"/>
      <w:lvlJc w:val="left"/>
      <w:pPr>
        <w:ind w:left="2160" w:hanging="360"/>
      </w:pPr>
    </w:lvl>
    <w:lvl w:ilvl="4" w:tplc="EE12DAAA">
      <w:start w:val="1"/>
      <w:numFmt w:val="decimal"/>
      <w:lvlText w:val="(%5)"/>
      <w:lvlJc w:val="left"/>
      <w:pPr>
        <w:ind w:left="2160" w:hanging="360"/>
      </w:pPr>
    </w:lvl>
    <w:lvl w:ilvl="5" w:tplc="449455B8">
      <w:start w:val="1"/>
      <w:numFmt w:val="decimal"/>
      <w:lvlText w:val="(%6)"/>
      <w:lvlJc w:val="left"/>
      <w:pPr>
        <w:ind w:left="2160" w:hanging="360"/>
      </w:pPr>
    </w:lvl>
    <w:lvl w:ilvl="6" w:tplc="0D480016">
      <w:start w:val="1"/>
      <w:numFmt w:val="decimal"/>
      <w:lvlText w:val="(%7)"/>
      <w:lvlJc w:val="left"/>
      <w:pPr>
        <w:ind w:left="2160" w:hanging="360"/>
      </w:pPr>
    </w:lvl>
    <w:lvl w:ilvl="7" w:tplc="C4602CBC">
      <w:start w:val="1"/>
      <w:numFmt w:val="decimal"/>
      <w:lvlText w:val="(%8)"/>
      <w:lvlJc w:val="left"/>
      <w:pPr>
        <w:ind w:left="2160" w:hanging="360"/>
      </w:pPr>
    </w:lvl>
    <w:lvl w:ilvl="8" w:tplc="97200BF0">
      <w:start w:val="1"/>
      <w:numFmt w:val="decimal"/>
      <w:lvlText w:val="(%9)"/>
      <w:lvlJc w:val="left"/>
      <w:pPr>
        <w:ind w:left="2160" w:hanging="360"/>
      </w:pPr>
    </w:lvl>
  </w:abstractNum>
  <w:abstractNum w:abstractNumId="66" w15:restartNumberingAfterBreak="0">
    <w:nsid w:val="561230EF"/>
    <w:multiLevelType w:val="hybridMultilevel"/>
    <w:tmpl w:val="F3303598"/>
    <w:lvl w:ilvl="0" w:tplc="7DCA16AE">
      <w:start w:val="1"/>
      <w:numFmt w:val="decimal"/>
      <w:lvlText w:val="%1."/>
      <w:lvlJc w:val="left"/>
      <w:pPr>
        <w:ind w:left="2160" w:hanging="360"/>
      </w:pPr>
    </w:lvl>
    <w:lvl w:ilvl="1" w:tplc="80ACB090">
      <w:start w:val="1"/>
      <w:numFmt w:val="decimal"/>
      <w:lvlText w:val="%2."/>
      <w:lvlJc w:val="left"/>
      <w:pPr>
        <w:ind w:left="2160" w:hanging="360"/>
      </w:pPr>
    </w:lvl>
    <w:lvl w:ilvl="2" w:tplc="15662B3A">
      <w:start w:val="1"/>
      <w:numFmt w:val="decimal"/>
      <w:lvlText w:val="%3."/>
      <w:lvlJc w:val="left"/>
      <w:pPr>
        <w:ind w:left="2160" w:hanging="360"/>
      </w:pPr>
    </w:lvl>
    <w:lvl w:ilvl="3" w:tplc="9364E2B2">
      <w:start w:val="1"/>
      <w:numFmt w:val="decimal"/>
      <w:lvlText w:val="%4."/>
      <w:lvlJc w:val="left"/>
      <w:pPr>
        <w:ind w:left="2160" w:hanging="360"/>
      </w:pPr>
    </w:lvl>
    <w:lvl w:ilvl="4" w:tplc="4FAA885C">
      <w:start w:val="1"/>
      <w:numFmt w:val="decimal"/>
      <w:lvlText w:val="%5."/>
      <w:lvlJc w:val="left"/>
      <w:pPr>
        <w:ind w:left="2160" w:hanging="360"/>
      </w:pPr>
    </w:lvl>
    <w:lvl w:ilvl="5" w:tplc="D94E0A20">
      <w:start w:val="1"/>
      <w:numFmt w:val="decimal"/>
      <w:lvlText w:val="%6."/>
      <w:lvlJc w:val="left"/>
      <w:pPr>
        <w:ind w:left="2160" w:hanging="360"/>
      </w:pPr>
    </w:lvl>
    <w:lvl w:ilvl="6" w:tplc="E2C66CCC">
      <w:start w:val="1"/>
      <w:numFmt w:val="decimal"/>
      <w:lvlText w:val="%7."/>
      <w:lvlJc w:val="left"/>
      <w:pPr>
        <w:ind w:left="2160" w:hanging="360"/>
      </w:pPr>
    </w:lvl>
    <w:lvl w:ilvl="7" w:tplc="6778E892">
      <w:start w:val="1"/>
      <w:numFmt w:val="decimal"/>
      <w:lvlText w:val="%8."/>
      <w:lvlJc w:val="left"/>
      <w:pPr>
        <w:ind w:left="2160" w:hanging="360"/>
      </w:pPr>
    </w:lvl>
    <w:lvl w:ilvl="8" w:tplc="DC9A8684">
      <w:start w:val="1"/>
      <w:numFmt w:val="decimal"/>
      <w:lvlText w:val="%9."/>
      <w:lvlJc w:val="left"/>
      <w:pPr>
        <w:ind w:left="2160" w:hanging="360"/>
      </w:pPr>
    </w:lvl>
  </w:abstractNum>
  <w:abstractNum w:abstractNumId="67" w15:restartNumberingAfterBreak="0">
    <w:nsid w:val="593A4591"/>
    <w:multiLevelType w:val="hybridMultilevel"/>
    <w:tmpl w:val="3364E258"/>
    <w:lvl w:ilvl="0" w:tplc="E24C42D6">
      <w:start w:val="1"/>
      <w:numFmt w:val="bullet"/>
      <w:lvlText w:val=""/>
      <w:lvlJc w:val="left"/>
      <w:pPr>
        <w:ind w:left="720" w:hanging="360"/>
      </w:pPr>
      <w:rPr>
        <w:rFonts w:ascii="Symbol" w:hAnsi="Symbol"/>
      </w:rPr>
    </w:lvl>
    <w:lvl w:ilvl="1" w:tplc="6E4E4634">
      <w:start w:val="1"/>
      <w:numFmt w:val="bullet"/>
      <w:lvlText w:val=""/>
      <w:lvlJc w:val="left"/>
      <w:pPr>
        <w:ind w:left="720" w:hanging="360"/>
      </w:pPr>
      <w:rPr>
        <w:rFonts w:ascii="Symbol" w:hAnsi="Symbol"/>
      </w:rPr>
    </w:lvl>
    <w:lvl w:ilvl="2" w:tplc="C2EEC034">
      <w:start w:val="1"/>
      <w:numFmt w:val="bullet"/>
      <w:lvlText w:val=""/>
      <w:lvlJc w:val="left"/>
      <w:pPr>
        <w:ind w:left="720" w:hanging="360"/>
      </w:pPr>
      <w:rPr>
        <w:rFonts w:ascii="Symbol" w:hAnsi="Symbol"/>
      </w:rPr>
    </w:lvl>
    <w:lvl w:ilvl="3" w:tplc="32BCC466">
      <w:start w:val="1"/>
      <w:numFmt w:val="bullet"/>
      <w:lvlText w:val=""/>
      <w:lvlJc w:val="left"/>
      <w:pPr>
        <w:ind w:left="720" w:hanging="360"/>
      </w:pPr>
      <w:rPr>
        <w:rFonts w:ascii="Symbol" w:hAnsi="Symbol"/>
      </w:rPr>
    </w:lvl>
    <w:lvl w:ilvl="4" w:tplc="2CECBB1E">
      <w:start w:val="1"/>
      <w:numFmt w:val="bullet"/>
      <w:lvlText w:val=""/>
      <w:lvlJc w:val="left"/>
      <w:pPr>
        <w:ind w:left="720" w:hanging="360"/>
      </w:pPr>
      <w:rPr>
        <w:rFonts w:ascii="Symbol" w:hAnsi="Symbol"/>
      </w:rPr>
    </w:lvl>
    <w:lvl w:ilvl="5" w:tplc="F2B80F3A">
      <w:start w:val="1"/>
      <w:numFmt w:val="bullet"/>
      <w:lvlText w:val=""/>
      <w:lvlJc w:val="left"/>
      <w:pPr>
        <w:ind w:left="720" w:hanging="360"/>
      </w:pPr>
      <w:rPr>
        <w:rFonts w:ascii="Symbol" w:hAnsi="Symbol"/>
      </w:rPr>
    </w:lvl>
    <w:lvl w:ilvl="6" w:tplc="9FD641AA">
      <w:start w:val="1"/>
      <w:numFmt w:val="bullet"/>
      <w:lvlText w:val=""/>
      <w:lvlJc w:val="left"/>
      <w:pPr>
        <w:ind w:left="720" w:hanging="360"/>
      </w:pPr>
      <w:rPr>
        <w:rFonts w:ascii="Symbol" w:hAnsi="Symbol"/>
      </w:rPr>
    </w:lvl>
    <w:lvl w:ilvl="7" w:tplc="80FA66F0">
      <w:start w:val="1"/>
      <w:numFmt w:val="bullet"/>
      <w:lvlText w:val=""/>
      <w:lvlJc w:val="left"/>
      <w:pPr>
        <w:ind w:left="720" w:hanging="360"/>
      </w:pPr>
      <w:rPr>
        <w:rFonts w:ascii="Symbol" w:hAnsi="Symbol"/>
      </w:rPr>
    </w:lvl>
    <w:lvl w:ilvl="8" w:tplc="83A01D1A">
      <w:start w:val="1"/>
      <w:numFmt w:val="bullet"/>
      <w:lvlText w:val=""/>
      <w:lvlJc w:val="left"/>
      <w:pPr>
        <w:ind w:left="720" w:hanging="360"/>
      </w:pPr>
      <w:rPr>
        <w:rFonts w:ascii="Symbol" w:hAnsi="Symbol"/>
      </w:rPr>
    </w:lvl>
  </w:abstractNum>
  <w:abstractNum w:abstractNumId="68" w15:restartNumberingAfterBreak="0">
    <w:nsid w:val="59914E2B"/>
    <w:multiLevelType w:val="hybridMultilevel"/>
    <w:tmpl w:val="08C001D8"/>
    <w:lvl w:ilvl="0" w:tplc="3892B5B0">
      <w:start w:val="1"/>
      <w:numFmt w:val="bullet"/>
      <w:lvlText w:val=""/>
      <w:lvlJc w:val="left"/>
      <w:pPr>
        <w:ind w:left="720" w:hanging="360"/>
      </w:pPr>
      <w:rPr>
        <w:rFonts w:ascii="Symbol" w:hAnsi="Symbol"/>
      </w:rPr>
    </w:lvl>
    <w:lvl w:ilvl="1" w:tplc="94D2D49A">
      <w:start w:val="1"/>
      <w:numFmt w:val="bullet"/>
      <w:lvlText w:val=""/>
      <w:lvlJc w:val="left"/>
      <w:pPr>
        <w:ind w:left="720" w:hanging="360"/>
      </w:pPr>
      <w:rPr>
        <w:rFonts w:ascii="Symbol" w:hAnsi="Symbol"/>
      </w:rPr>
    </w:lvl>
    <w:lvl w:ilvl="2" w:tplc="949EDA5E">
      <w:start w:val="1"/>
      <w:numFmt w:val="bullet"/>
      <w:lvlText w:val=""/>
      <w:lvlJc w:val="left"/>
      <w:pPr>
        <w:ind w:left="720" w:hanging="360"/>
      </w:pPr>
      <w:rPr>
        <w:rFonts w:ascii="Symbol" w:hAnsi="Symbol"/>
      </w:rPr>
    </w:lvl>
    <w:lvl w:ilvl="3" w:tplc="088E85FE">
      <w:start w:val="1"/>
      <w:numFmt w:val="bullet"/>
      <w:lvlText w:val=""/>
      <w:lvlJc w:val="left"/>
      <w:pPr>
        <w:ind w:left="720" w:hanging="360"/>
      </w:pPr>
      <w:rPr>
        <w:rFonts w:ascii="Symbol" w:hAnsi="Symbol"/>
      </w:rPr>
    </w:lvl>
    <w:lvl w:ilvl="4" w:tplc="C4BCEAEA">
      <w:start w:val="1"/>
      <w:numFmt w:val="bullet"/>
      <w:lvlText w:val=""/>
      <w:lvlJc w:val="left"/>
      <w:pPr>
        <w:ind w:left="720" w:hanging="360"/>
      </w:pPr>
      <w:rPr>
        <w:rFonts w:ascii="Symbol" w:hAnsi="Symbol"/>
      </w:rPr>
    </w:lvl>
    <w:lvl w:ilvl="5" w:tplc="CC1E2544">
      <w:start w:val="1"/>
      <w:numFmt w:val="bullet"/>
      <w:lvlText w:val=""/>
      <w:lvlJc w:val="left"/>
      <w:pPr>
        <w:ind w:left="720" w:hanging="360"/>
      </w:pPr>
      <w:rPr>
        <w:rFonts w:ascii="Symbol" w:hAnsi="Symbol"/>
      </w:rPr>
    </w:lvl>
    <w:lvl w:ilvl="6" w:tplc="F4B43D26">
      <w:start w:val="1"/>
      <w:numFmt w:val="bullet"/>
      <w:lvlText w:val=""/>
      <w:lvlJc w:val="left"/>
      <w:pPr>
        <w:ind w:left="720" w:hanging="360"/>
      </w:pPr>
      <w:rPr>
        <w:rFonts w:ascii="Symbol" w:hAnsi="Symbol"/>
      </w:rPr>
    </w:lvl>
    <w:lvl w:ilvl="7" w:tplc="2FEE0AEE">
      <w:start w:val="1"/>
      <w:numFmt w:val="bullet"/>
      <w:lvlText w:val=""/>
      <w:lvlJc w:val="left"/>
      <w:pPr>
        <w:ind w:left="720" w:hanging="360"/>
      </w:pPr>
      <w:rPr>
        <w:rFonts w:ascii="Symbol" w:hAnsi="Symbol"/>
      </w:rPr>
    </w:lvl>
    <w:lvl w:ilvl="8" w:tplc="A1FE2950">
      <w:start w:val="1"/>
      <w:numFmt w:val="bullet"/>
      <w:lvlText w:val=""/>
      <w:lvlJc w:val="left"/>
      <w:pPr>
        <w:ind w:left="720" w:hanging="360"/>
      </w:pPr>
      <w:rPr>
        <w:rFonts w:ascii="Symbol" w:hAnsi="Symbol"/>
      </w:rPr>
    </w:lvl>
  </w:abstractNum>
  <w:abstractNum w:abstractNumId="69"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70" w15:restartNumberingAfterBreak="0">
    <w:nsid w:val="5F481226"/>
    <w:multiLevelType w:val="hybridMultilevel"/>
    <w:tmpl w:val="F976E1E8"/>
    <w:lvl w:ilvl="0" w:tplc="1B700120">
      <w:start w:val="1"/>
      <w:numFmt w:val="decimal"/>
      <w:lvlText w:val="%1."/>
      <w:lvlJc w:val="left"/>
      <w:pPr>
        <w:ind w:left="1020" w:hanging="360"/>
      </w:pPr>
    </w:lvl>
    <w:lvl w:ilvl="1" w:tplc="692E81F8">
      <w:start w:val="1"/>
      <w:numFmt w:val="decimal"/>
      <w:lvlText w:val="%2."/>
      <w:lvlJc w:val="left"/>
      <w:pPr>
        <w:ind w:left="1020" w:hanging="360"/>
      </w:pPr>
    </w:lvl>
    <w:lvl w:ilvl="2" w:tplc="A620B4E8">
      <w:start w:val="1"/>
      <w:numFmt w:val="decimal"/>
      <w:lvlText w:val="%3."/>
      <w:lvlJc w:val="left"/>
      <w:pPr>
        <w:ind w:left="1020" w:hanging="360"/>
      </w:pPr>
    </w:lvl>
    <w:lvl w:ilvl="3" w:tplc="B8FAEB4A">
      <w:start w:val="1"/>
      <w:numFmt w:val="decimal"/>
      <w:lvlText w:val="%4."/>
      <w:lvlJc w:val="left"/>
      <w:pPr>
        <w:ind w:left="1020" w:hanging="360"/>
      </w:pPr>
    </w:lvl>
    <w:lvl w:ilvl="4" w:tplc="3F26EE3E">
      <w:start w:val="1"/>
      <w:numFmt w:val="decimal"/>
      <w:lvlText w:val="%5."/>
      <w:lvlJc w:val="left"/>
      <w:pPr>
        <w:ind w:left="1020" w:hanging="360"/>
      </w:pPr>
    </w:lvl>
    <w:lvl w:ilvl="5" w:tplc="561622F2">
      <w:start w:val="1"/>
      <w:numFmt w:val="decimal"/>
      <w:lvlText w:val="%6."/>
      <w:lvlJc w:val="left"/>
      <w:pPr>
        <w:ind w:left="1020" w:hanging="360"/>
      </w:pPr>
    </w:lvl>
    <w:lvl w:ilvl="6" w:tplc="005AE092">
      <w:start w:val="1"/>
      <w:numFmt w:val="decimal"/>
      <w:lvlText w:val="%7."/>
      <w:lvlJc w:val="left"/>
      <w:pPr>
        <w:ind w:left="1020" w:hanging="360"/>
      </w:pPr>
    </w:lvl>
    <w:lvl w:ilvl="7" w:tplc="D2049CE2">
      <w:start w:val="1"/>
      <w:numFmt w:val="decimal"/>
      <w:lvlText w:val="%8."/>
      <w:lvlJc w:val="left"/>
      <w:pPr>
        <w:ind w:left="1020" w:hanging="360"/>
      </w:pPr>
    </w:lvl>
    <w:lvl w:ilvl="8" w:tplc="24DED142">
      <w:start w:val="1"/>
      <w:numFmt w:val="decimal"/>
      <w:lvlText w:val="%9."/>
      <w:lvlJc w:val="left"/>
      <w:pPr>
        <w:ind w:left="1020" w:hanging="360"/>
      </w:pPr>
    </w:lvl>
  </w:abstractNum>
  <w:abstractNum w:abstractNumId="71" w15:restartNumberingAfterBreak="0">
    <w:nsid w:val="601B3D8B"/>
    <w:multiLevelType w:val="hybridMultilevel"/>
    <w:tmpl w:val="57D038C2"/>
    <w:lvl w:ilvl="0" w:tplc="041A000F">
      <w:start w:val="1"/>
      <w:numFmt w:val="decimal"/>
      <w:lvlText w:val="%1."/>
      <w:lvlJc w:val="left"/>
      <w:pPr>
        <w:ind w:left="1440" w:hanging="360"/>
      </w:pPr>
      <w:rPr>
        <w:rFonts w:cs="Times New Roman"/>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72" w15:restartNumberingAfterBreak="0">
    <w:nsid w:val="61D2001F"/>
    <w:multiLevelType w:val="hybridMultilevel"/>
    <w:tmpl w:val="C706BFD8"/>
    <w:lvl w:ilvl="0" w:tplc="3514A86A">
      <w:start w:val="1"/>
      <w:numFmt w:val="bullet"/>
      <w:lvlText w:val=""/>
      <w:lvlJc w:val="left"/>
      <w:pPr>
        <w:ind w:left="720" w:hanging="360"/>
      </w:pPr>
      <w:rPr>
        <w:rFonts w:ascii="Symbol" w:hAnsi="Symbol"/>
      </w:rPr>
    </w:lvl>
    <w:lvl w:ilvl="1" w:tplc="9B6ABDDA">
      <w:start w:val="1"/>
      <w:numFmt w:val="bullet"/>
      <w:lvlText w:val=""/>
      <w:lvlJc w:val="left"/>
      <w:pPr>
        <w:ind w:left="720" w:hanging="360"/>
      </w:pPr>
      <w:rPr>
        <w:rFonts w:ascii="Symbol" w:hAnsi="Symbol"/>
      </w:rPr>
    </w:lvl>
    <w:lvl w:ilvl="2" w:tplc="F3F491FA">
      <w:start w:val="1"/>
      <w:numFmt w:val="bullet"/>
      <w:lvlText w:val=""/>
      <w:lvlJc w:val="left"/>
      <w:pPr>
        <w:ind w:left="720" w:hanging="360"/>
      </w:pPr>
      <w:rPr>
        <w:rFonts w:ascii="Symbol" w:hAnsi="Symbol"/>
      </w:rPr>
    </w:lvl>
    <w:lvl w:ilvl="3" w:tplc="8BFA688E">
      <w:start w:val="1"/>
      <w:numFmt w:val="bullet"/>
      <w:lvlText w:val=""/>
      <w:lvlJc w:val="left"/>
      <w:pPr>
        <w:ind w:left="720" w:hanging="360"/>
      </w:pPr>
      <w:rPr>
        <w:rFonts w:ascii="Symbol" w:hAnsi="Symbol"/>
      </w:rPr>
    </w:lvl>
    <w:lvl w:ilvl="4" w:tplc="82D00812">
      <w:start w:val="1"/>
      <w:numFmt w:val="bullet"/>
      <w:lvlText w:val=""/>
      <w:lvlJc w:val="left"/>
      <w:pPr>
        <w:ind w:left="720" w:hanging="360"/>
      </w:pPr>
      <w:rPr>
        <w:rFonts w:ascii="Symbol" w:hAnsi="Symbol"/>
      </w:rPr>
    </w:lvl>
    <w:lvl w:ilvl="5" w:tplc="092A0424">
      <w:start w:val="1"/>
      <w:numFmt w:val="bullet"/>
      <w:lvlText w:val=""/>
      <w:lvlJc w:val="left"/>
      <w:pPr>
        <w:ind w:left="720" w:hanging="360"/>
      </w:pPr>
      <w:rPr>
        <w:rFonts w:ascii="Symbol" w:hAnsi="Symbol"/>
      </w:rPr>
    </w:lvl>
    <w:lvl w:ilvl="6" w:tplc="1A742246">
      <w:start w:val="1"/>
      <w:numFmt w:val="bullet"/>
      <w:lvlText w:val=""/>
      <w:lvlJc w:val="left"/>
      <w:pPr>
        <w:ind w:left="720" w:hanging="360"/>
      </w:pPr>
      <w:rPr>
        <w:rFonts w:ascii="Symbol" w:hAnsi="Symbol"/>
      </w:rPr>
    </w:lvl>
    <w:lvl w:ilvl="7" w:tplc="4412F7DC">
      <w:start w:val="1"/>
      <w:numFmt w:val="bullet"/>
      <w:lvlText w:val=""/>
      <w:lvlJc w:val="left"/>
      <w:pPr>
        <w:ind w:left="720" w:hanging="360"/>
      </w:pPr>
      <w:rPr>
        <w:rFonts w:ascii="Symbol" w:hAnsi="Symbol"/>
      </w:rPr>
    </w:lvl>
    <w:lvl w:ilvl="8" w:tplc="67D83746">
      <w:start w:val="1"/>
      <w:numFmt w:val="bullet"/>
      <w:lvlText w:val=""/>
      <w:lvlJc w:val="left"/>
      <w:pPr>
        <w:ind w:left="720" w:hanging="360"/>
      </w:pPr>
      <w:rPr>
        <w:rFonts w:ascii="Symbol" w:hAnsi="Symbol"/>
      </w:rPr>
    </w:lvl>
  </w:abstractNum>
  <w:abstractNum w:abstractNumId="73" w15:restartNumberingAfterBreak="0">
    <w:nsid w:val="6307474A"/>
    <w:multiLevelType w:val="hybridMultilevel"/>
    <w:tmpl w:val="61B0F818"/>
    <w:lvl w:ilvl="0" w:tplc="6F2E960E">
      <w:start w:val="1"/>
      <w:numFmt w:val="decimal"/>
      <w:lvlText w:val="(%1)"/>
      <w:lvlJc w:val="left"/>
      <w:pPr>
        <w:ind w:left="2160" w:hanging="360"/>
      </w:pPr>
    </w:lvl>
    <w:lvl w:ilvl="1" w:tplc="01C8CB42">
      <w:start w:val="1"/>
      <w:numFmt w:val="decimal"/>
      <w:lvlText w:val="(%2)"/>
      <w:lvlJc w:val="left"/>
      <w:pPr>
        <w:ind w:left="2160" w:hanging="360"/>
      </w:pPr>
    </w:lvl>
    <w:lvl w:ilvl="2" w:tplc="4528958A">
      <w:start w:val="1"/>
      <w:numFmt w:val="decimal"/>
      <w:lvlText w:val="(%3)"/>
      <w:lvlJc w:val="left"/>
      <w:pPr>
        <w:ind w:left="2160" w:hanging="360"/>
      </w:pPr>
    </w:lvl>
    <w:lvl w:ilvl="3" w:tplc="43D259C2">
      <w:start w:val="1"/>
      <w:numFmt w:val="decimal"/>
      <w:lvlText w:val="(%4)"/>
      <w:lvlJc w:val="left"/>
      <w:pPr>
        <w:ind w:left="2160" w:hanging="360"/>
      </w:pPr>
    </w:lvl>
    <w:lvl w:ilvl="4" w:tplc="FEBAD0F6">
      <w:start w:val="1"/>
      <w:numFmt w:val="decimal"/>
      <w:lvlText w:val="(%5)"/>
      <w:lvlJc w:val="left"/>
      <w:pPr>
        <w:ind w:left="2160" w:hanging="360"/>
      </w:pPr>
    </w:lvl>
    <w:lvl w:ilvl="5" w:tplc="14706F32">
      <w:start w:val="1"/>
      <w:numFmt w:val="decimal"/>
      <w:lvlText w:val="(%6)"/>
      <w:lvlJc w:val="left"/>
      <w:pPr>
        <w:ind w:left="2160" w:hanging="360"/>
      </w:pPr>
    </w:lvl>
    <w:lvl w:ilvl="6" w:tplc="3EA0D79A">
      <w:start w:val="1"/>
      <w:numFmt w:val="decimal"/>
      <w:lvlText w:val="(%7)"/>
      <w:lvlJc w:val="left"/>
      <w:pPr>
        <w:ind w:left="2160" w:hanging="360"/>
      </w:pPr>
    </w:lvl>
    <w:lvl w:ilvl="7" w:tplc="C1CEA11C">
      <w:start w:val="1"/>
      <w:numFmt w:val="decimal"/>
      <w:lvlText w:val="(%8)"/>
      <w:lvlJc w:val="left"/>
      <w:pPr>
        <w:ind w:left="2160" w:hanging="360"/>
      </w:pPr>
    </w:lvl>
    <w:lvl w:ilvl="8" w:tplc="28021A0A">
      <w:start w:val="1"/>
      <w:numFmt w:val="decimal"/>
      <w:lvlText w:val="(%9)"/>
      <w:lvlJc w:val="left"/>
      <w:pPr>
        <w:ind w:left="2160" w:hanging="360"/>
      </w:pPr>
    </w:lvl>
  </w:abstractNum>
  <w:abstractNum w:abstractNumId="74" w15:restartNumberingAfterBreak="0">
    <w:nsid w:val="642A6752"/>
    <w:multiLevelType w:val="hybridMultilevel"/>
    <w:tmpl w:val="EE6091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64931D9B"/>
    <w:multiLevelType w:val="hybridMultilevel"/>
    <w:tmpl w:val="60CE236E"/>
    <w:lvl w:ilvl="0" w:tplc="753C0788">
      <w:start w:val="6"/>
      <w:numFmt w:val="bullet"/>
      <w:lvlText w:val="-"/>
      <w:lvlJc w:val="left"/>
      <w:pPr>
        <w:ind w:left="720" w:hanging="360"/>
      </w:pPr>
      <w:rPr>
        <w:rFonts w:ascii="Lucida Sans Unicode" w:eastAsia="Times New Roman" w:hAnsi="Lucida Sans Unicode" w:cs="Lucida Sans Unicode"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66EF38C7"/>
    <w:multiLevelType w:val="hybridMultilevel"/>
    <w:tmpl w:val="6660C9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682B11B3"/>
    <w:multiLevelType w:val="hybridMultilevel"/>
    <w:tmpl w:val="67FEEC34"/>
    <w:lvl w:ilvl="0" w:tplc="1FFA344E">
      <w:start w:val="1"/>
      <w:numFmt w:val="bullet"/>
      <w:lvlText w:val=""/>
      <w:lvlJc w:val="left"/>
      <w:pPr>
        <w:ind w:left="720" w:hanging="360"/>
      </w:pPr>
      <w:rPr>
        <w:rFonts w:ascii="Symbol" w:hAnsi="Symbol"/>
      </w:rPr>
    </w:lvl>
    <w:lvl w:ilvl="1" w:tplc="F79A9B64">
      <w:start w:val="1"/>
      <w:numFmt w:val="bullet"/>
      <w:lvlText w:val=""/>
      <w:lvlJc w:val="left"/>
      <w:pPr>
        <w:ind w:left="720" w:hanging="360"/>
      </w:pPr>
      <w:rPr>
        <w:rFonts w:ascii="Symbol" w:hAnsi="Symbol"/>
      </w:rPr>
    </w:lvl>
    <w:lvl w:ilvl="2" w:tplc="C4B253D6">
      <w:start w:val="1"/>
      <w:numFmt w:val="bullet"/>
      <w:lvlText w:val=""/>
      <w:lvlJc w:val="left"/>
      <w:pPr>
        <w:ind w:left="720" w:hanging="360"/>
      </w:pPr>
      <w:rPr>
        <w:rFonts w:ascii="Symbol" w:hAnsi="Symbol"/>
      </w:rPr>
    </w:lvl>
    <w:lvl w:ilvl="3" w:tplc="A2309FB2">
      <w:start w:val="1"/>
      <w:numFmt w:val="bullet"/>
      <w:lvlText w:val=""/>
      <w:lvlJc w:val="left"/>
      <w:pPr>
        <w:ind w:left="720" w:hanging="360"/>
      </w:pPr>
      <w:rPr>
        <w:rFonts w:ascii="Symbol" w:hAnsi="Symbol"/>
      </w:rPr>
    </w:lvl>
    <w:lvl w:ilvl="4" w:tplc="05EECEA2">
      <w:start w:val="1"/>
      <w:numFmt w:val="bullet"/>
      <w:lvlText w:val=""/>
      <w:lvlJc w:val="left"/>
      <w:pPr>
        <w:ind w:left="720" w:hanging="360"/>
      </w:pPr>
      <w:rPr>
        <w:rFonts w:ascii="Symbol" w:hAnsi="Symbol"/>
      </w:rPr>
    </w:lvl>
    <w:lvl w:ilvl="5" w:tplc="C0D8A7F8">
      <w:start w:val="1"/>
      <w:numFmt w:val="bullet"/>
      <w:lvlText w:val=""/>
      <w:lvlJc w:val="left"/>
      <w:pPr>
        <w:ind w:left="720" w:hanging="360"/>
      </w:pPr>
      <w:rPr>
        <w:rFonts w:ascii="Symbol" w:hAnsi="Symbol"/>
      </w:rPr>
    </w:lvl>
    <w:lvl w:ilvl="6" w:tplc="7C762F7A">
      <w:start w:val="1"/>
      <w:numFmt w:val="bullet"/>
      <w:lvlText w:val=""/>
      <w:lvlJc w:val="left"/>
      <w:pPr>
        <w:ind w:left="720" w:hanging="360"/>
      </w:pPr>
      <w:rPr>
        <w:rFonts w:ascii="Symbol" w:hAnsi="Symbol"/>
      </w:rPr>
    </w:lvl>
    <w:lvl w:ilvl="7" w:tplc="E5EC39B4">
      <w:start w:val="1"/>
      <w:numFmt w:val="bullet"/>
      <w:lvlText w:val=""/>
      <w:lvlJc w:val="left"/>
      <w:pPr>
        <w:ind w:left="720" w:hanging="360"/>
      </w:pPr>
      <w:rPr>
        <w:rFonts w:ascii="Symbol" w:hAnsi="Symbol"/>
      </w:rPr>
    </w:lvl>
    <w:lvl w:ilvl="8" w:tplc="1D88406C">
      <w:start w:val="1"/>
      <w:numFmt w:val="bullet"/>
      <w:lvlText w:val=""/>
      <w:lvlJc w:val="left"/>
      <w:pPr>
        <w:ind w:left="720" w:hanging="360"/>
      </w:pPr>
      <w:rPr>
        <w:rFonts w:ascii="Symbol" w:hAnsi="Symbol"/>
      </w:rPr>
    </w:lvl>
  </w:abstractNum>
  <w:abstractNum w:abstractNumId="78" w15:restartNumberingAfterBreak="0">
    <w:nsid w:val="6AE63D9C"/>
    <w:multiLevelType w:val="hybridMultilevel"/>
    <w:tmpl w:val="93C44C54"/>
    <w:lvl w:ilvl="0" w:tplc="88C6A1D2">
      <w:start w:val="1"/>
      <w:numFmt w:val="bullet"/>
      <w:lvlText w:val=""/>
      <w:lvlJc w:val="left"/>
      <w:pPr>
        <w:ind w:left="720" w:hanging="360"/>
      </w:pPr>
      <w:rPr>
        <w:rFonts w:ascii="Symbol" w:hAnsi="Symbol"/>
      </w:rPr>
    </w:lvl>
    <w:lvl w:ilvl="1" w:tplc="86C6D6D0">
      <w:start w:val="1"/>
      <w:numFmt w:val="bullet"/>
      <w:lvlText w:val=""/>
      <w:lvlJc w:val="left"/>
      <w:pPr>
        <w:ind w:left="720" w:hanging="360"/>
      </w:pPr>
      <w:rPr>
        <w:rFonts w:ascii="Symbol" w:hAnsi="Symbol"/>
      </w:rPr>
    </w:lvl>
    <w:lvl w:ilvl="2" w:tplc="96D2A282">
      <w:start w:val="1"/>
      <w:numFmt w:val="bullet"/>
      <w:lvlText w:val=""/>
      <w:lvlJc w:val="left"/>
      <w:pPr>
        <w:ind w:left="720" w:hanging="360"/>
      </w:pPr>
      <w:rPr>
        <w:rFonts w:ascii="Symbol" w:hAnsi="Symbol"/>
      </w:rPr>
    </w:lvl>
    <w:lvl w:ilvl="3" w:tplc="F100498A">
      <w:start w:val="1"/>
      <w:numFmt w:val="bullet"/>
      <w:lvlText w:val=""/>
      <w:lvlJc w:val="left"/>
      <w:pPr>
        <w:ind w:left="720" w:hanging="360"/>
      </w:pPr>
      <w:rPr>
        <w:rFonts w:ascii="Symbol" w:hAnsi="Symbol"/>
      </w:rPr>
    </w:lvl>
    <w:lvl w:ilvl="4" w:tplc="AB40221A">
      <w:start w:val="1"/>
      <w:numFmt w:val="bullet"/>
      <w:lvlText w:val=""/>
      <w:lvlJc w:val="left"/>
      <w:pPr>
        <w:ind w:left="720" w:hanging="360"/>
      </w:pPr>
      <w:rPr>
        <w:rFonts w:ascii="Symbol" w:hAnsi="Symbol"/>
      </w:rPr>
    </w:lvl>
    <w:lvl w:ilvl="5" w:tplc="AE90555E">
      <w:start w:val="1"/>
      <w:numFmt w:val="bullet"/>
      <w:lvlText w:val=""/>
      <w:lvlJc w:val="left"/>
      <w:pPr>
        <w:ind w:left="720" w:hanging="360"/>
      </w:pPr>
      <w:rPr>
        <w:rFonts w:ascii="Symbol" w:hAnsi="Symbol"/>
      </w:rPr>
    </w:lvl>
    <w:lvl w:ilvl="6" w:tplc="848C4F3A">
      <w:start w:val="1"/>
      <w:numFmt w:val="bullet"/>
      <w:lvlText w:val=""/>
      <w:lvlJc w:val="left"/>
      <w:pPr>
        <w:ind w:left="720" w:hanging="360"/>
      </w:pPr>
      <w:rPr>
        <w:rFonts w:ascii="Symbol" w:hAnsi="Symbol"/>
      </w:rPr>
    </w:lvl>
    <w:lvl w:ilvl="7" w:tplc="DE784FE4">
      <w:start w:val="1"/>
      <w:numFmt w:val="bullet"/>
      <w:lvlText w:val=""/>
      <w:lvlJc w:val="left"/>
      <w:pPr>
        <w:ind w:left="720" w:hanging="360"/>
      </w:pPr>
      <w:rPr>
        <w:rFonts w:ascii="Symbol" w:hAnsi="Symbol"/>
      </w:rPr>
    </w:lvl>
    <w:lvl w:ilvl="8" w:tplc="3AE4CCF2">
      <w:start w:val="1"/>
      <w:numFmt w:val="bullet"/>
      <w:lvlText w:val=""/>
      <w:lvlJc w:val="left"/>
      <w:pPr>
        <w:ind w:left="720" w:hanging="360"/>
      </w:pPr>
      <w:rPr>
        <w:rFonts w:ascii="Symbol" w:hAnsi="Symbol"/>
      </w:rPr>
    </w:lvl>
  </w:abstractNum>
  <w:abstractNum w:abstractNumId="79" w15:restartNumberingAfterBreak="0">
    <w:nsid w:val="6C8918F6"/>
    <w:multiLevelType w:val="hybridMultilevel"/>
    <w:tmpl w:val="2630463A"/>
    <w:lvl w:ilvl="0" w:tplc="041A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80" w15:restartNumberingAfterBreak="0">
    <w:nsid w:val="6E532B62"/>
    <w:multiLevelType w:val="hybridMultilevel"/>
    <w:tmpl w:val="09A0AC62"/>
    <w:lvl w:ilvl="0" w:tplc="B074F6A8">
      <w:start w:val="1"/>
      <w:numFmt w:val="decimal"/>
      <w:lvlText w:val="(%1)"/>
      <w:lvlJc w:val="left"/>
      <w:pPr>
        <w:ind w:left="2160" w:hanging="360"/>
      </w:pPr>
    </w:lvl>
    <w:lvl w:ilvl="1" w:tplc="2868877E">
      <w:start w:val="1"/>
      <w:numFmt w:val="decimal"/>
      <w:lvlText w:val="(%2)"/>
      <w:lvlJc w:val="left"/>
      <w:pPr>
        <w:ind w:left="2160" w:hanging="360"/>
      </w:pPr>
    </w:lvl>
    <w:lvl w:ilvl="2" w:tplc="977AD174">
      <w:start w:val="1"/>
      <w:numFmt w:val="decimal"/>
      <w:lvlText w:val="(%3)"/>
      <w:lvlJc w:val="left"/>
      <w:pPr>
        <w:ind w:left="2160" w:hanging="360"/>
      </w:pPr>
    </w:lvl>
    <w:lvl w:ilvl="3" w:tplc="FCB8ED12">
      <w:start w:val="1"/>
      <w:numFmt w:val="decimal"/>
      <w:lvlText w:val="(%4)"/>
      <w:lvlJc w:val="left"/>
      <w:pPr>
        <w:ind w:left="2160" w:hanging="360"/>
      </w:pPr>
    </w:lvl>
    <w:lvl w:ilvl="4" w:tplc="6E866D80">
      <w:start w:val="1"/>
      <w:numFmt w:val="decimal"/>
      <w:lvlText w:val="(%5)"/>
      <w:lvlJc w:val="left"/>
      <w:pPr>
        <w:ind w:left="2160" w:hanging="360"/>
      </w:pPr>
    </w:lvl>
    <w:lvl w:ilvl="5" w:tplc="4372C49C">
      <w:start w:val="1"/>
      <w:numFmt w:val="decimal"/>
      <w:lvlText w:val="(%6)"/>
      <w:lvlJc w:val="left"/>
      <w:pPr>
        <w:ind w:left="2160" w:hanging="360"/>
      </w:pPr>
    </w:lvl>
    <w:lvl w:ilvl="6" w:tplc="1D128632">
      <w:start w:val="1"/>
      <w:numFmt w:val="decimal"/>
      <w:lvlText w:val="(%7)"/>
      <w:lvlJc w:val="left"/>
      <w:pPr>
        <w:ind w:left="2160" w:hanging="360"/>
      </w:pPr>
    </w:lvl>
    <w:lvl w:ilvl="7" w:tplc="A698BD02">
      <w:start w:val="1"/>
      <w:numFmt w:val="decimal"/>
      <w:lvlText w:val="(%8)"/>
      <w:lvlJc w:val="left"/>
      <w:pPr>
        <w:ind w:left="2160" w:hanging="360"/>
      </w:pPr>
    </w:lvl>
    <w:lvl w:ilvl="8" w:tplc="A88222C0">
      <w:start w:val="1"/>
      <w:numFmt w:val="decimal"/>
      <w:lvlText w:val="(%9)"/>
      <w:lvlJc w:val="left"/>
      <w:pPr>
        <w:ind w:left="2160" w:hanging="360"/>
      </w:pPr>
    </w:lvl>
  </w:abstractNum>
  <w:abstractNum w:abstractNumId="81" w15:restartNumberingAfterBreak="0">
    <w:nsid w:val="6F183D62"/>
    <w:multiLevelType w:val="hybridMultilevel"/>
    <w:tmpl w:val="1D7EDAAE"/>
    <w:lvl w:ilvl="0" w:tplc="0616D4A8">
      <w:start w:val="1"/>
      <w:numFmt w:val="decimal"/>
      <w:lvlText w:val="(%1)"/>
      <w:lvlJc w:val="left"/>
      <w:pPr>
        <w:ind w:left="2160" w:hanging="360"/>
      </w:pPr>
    </w:lvl>
    <w:lvl w:ilvl="1" w:tplc="E87443A2">
      <w:start w:val="1"/>
      <w:numFmt w:val="decimal"/>
      <w:lvlText w:val="(%2)"/>
      <w:lvlJc w:val="left"/>
      <w:pPr>
        <w:ind w:left="2160" w:hanging="360"/>
      </w:pPr>
    </w:lvl>
    <w:lvl w:ilvl="2" w:tplc="1C2C208E">
      <w:start w:val="1"/>
      <w:numFmt w:val="decimal"/>
      <w:lvlText w:val="(%3)"/>
      <w:lvlJc w:val="left"/>
      <w:pPr>
        <w:ind w:left="2160" w:hanging="360"/>
      </w:pPr>
    </w:lvl>
    <w:lvl w:ilvl="3" w:tplc="28F23676">
      <w:start w:val="1"/>
      <w:numFmt w:val="decimal"/>
      <w:lvlText w:val="(%4)"/>
      <w:lvlJc w:val="left"/>
      <w:pPr>
        <w:ind w:left="2160" w:hanging="360"/>
      </w:pPr>
    </w:lvl>
    <w:lvl w:ilvl="4" w:tplc="AB2651E2">
      <w:start w:val="1"/>
      <w:numFmt w:val="decimal"/>
      <w:lvlText w:val="(%5)"/>
      <w:lvlJc w:val="left"/>
      <w:pPr>
        <w:ind w:left="2160" w:hanging="360"/>
      </w:pPr>
    </w:lvl>
    <w:lvl w:ilvl="5" w:tplc="D810597A">
      <w:start w:val="1"/>
      <w:numFmt w:val="decimal"/>
      <w:lvlText w:val="(%6)"/>
      <w:lvlJc w:val="left"/>
      <w:pPr>
        <w:ind w:left="2160" w:hanging="360"/>
      </w:pPr>
    </w:lvl>
    <w:lvl w:ilvl="6" w:tplc="2E1A0626">
      <w:start w:val="1"/>
      <w:numFmt w:val="decimal"/>
      <w:lvlText w:val="(%7)"/>
      <w:lvlJc w:val="left"/>
      <w:pPr>
        <w:ind w:left="2160" w:hanging="360"/>
      </w:pPr>
    </w:lvl>
    <w:lvl w:ilvl="7" w:tplc="2D104890">
      <w:start w:val="1"/>
      <w:numFmt w:val="decimal"/>
      <w:lvlText w:val="(%8)"/>
      <w:lvlJc w:val="left"/>
      <w:pPr>
        <w:ind w:left="2160" w:hanging="360"/>
      </w:pPr>
    </w:lvl>
    <w:lvl w:ilvl="8" w:tplc="492EBE08">
      <w:start w:val="1"/>
      <w:numFmt w:val="decimal"/>
      <w:lvlText w:val="(%9)"/>
      <w:lvlJc w:val="left"/>
      <w:pPr>
        <w:ind w:left="2160" w:hanging="360"/>
      </w:pPr>
    </w:lvl>
  </w:abstractNum>
  <w:abstractNum w:abstractNumId="82" w15:restartNumberingAfterBreak="0">
    <w:nsid w:val="715A5BE7"/>
    <w:multiLevelType w:val="hybridMultilevel"/>
    <w:tmpl w:val="FE522BA0"/>
    <w:lvl w:ilvl="0" w:tplc="F48AE728">
      <w:start w:val="1"/>
      <w:numFmt w:val="decimal"/>
      <w:lvlText w:val="%1."/>
      <w:lvlJc w:val="left"/>
      <w:pPr>
        <w:ind w:left="720" w:hanging="360"/>
      </w:pPr>
    </w:lvl>
    <w:lvl w:ilvl="1" w:tplc="9C3400D8">
      <w:start w:val="1"/>
      <w:numFmt w:val="decimal"/>
      <w:lvlText w:val="%2."/>
      <w:lvlJc w:val="left"/>
      <w:pPr>
        <w:ind w:left="720" w:hanging="360"/>
      </w:pPr>
    </w:lvl>
    <w:lvl w:ilvl="2" w:tplc="CCAEEB02">
      <w:start w:val="1"/>
      <w:numFmt w:val="decimal"/>
      <w:lvlText w:val="%3."/>
      <w:lvlJc w:val="left"/>
      <w:pPr>
        <w:ind w:left="720" w:hanging="360"/>
      </w:pPr>
    </w:lvl>
    <w:lvl w:ilvl="3" w:tplc="5F04A984">
      <w:start w:val="1"/>
      <w:numFmt w:val="decimal"/>
      <w:lvlText w:val="%4."/>
      <w:lvlJc w:val="left"/>
      <w:pPr>
        <w:ind w:left="720" w:hanging="360"/>
      </w:pPr>
    </w:lvl>
    <w:lvl w:ilvl="4" w:tplc="B436FD26">
      <w:start w:val="1"/>
      <w:numFmt w:val="decimal"/>
      <w:lvlText w:val="%5."/>
      <w:lvlJc w:val="left"/>
      <w:pPr>
        <w:ind w:left="720" w:hanging="360"/>
      </w:pPr>
    </w:lvl>
    <w:lvl w:ilvl="5" w:tplc="294009DC">
      <w:start w:val="1"/>
      <w:numFmt w:val="decimal"/>
      <w:lvlText w:val="%6."/>
      <w:lvlJc w:val="left"/>
      <w:pPr>
        <w:ind w:left="720" w:hanging="360"/>
      </w:pPr>
    </w:lvl>
    <w:lvl w:ilvl="6" w:tplc="A9DCE02C">
      <w:start w:val="1"/>
      <w:numFmt w:val="decimal"/>
      <w:lvlText w:val="%7."/>
      <w:lvlJc w:val="left"/>
      <w:pPr>
        <w:ind w:left="720" w:hanging="360"/>
      </w:pPr>
    </w:lvl>
    <w:lvl w:ilvl="7" w:tplc="8D4C471A">
      <w:start w:val="1"/>
      <w:numFmt w:val="decimal"/>
      <w:lvlText w:val="%8."/>
      <w:lvlJc w:val="left"/>
      <w:pPr>
        <w:ind w:left="720" w:hanging="360"/>
      </w:pPr>
    </w:lvl>
    <w:lvl w:ilvl="8" w:tplc="3FE47B88">
      <w:start w:val="1"/>
      <w:numFmt w:val="decimal"/>
      <w:lvlText w:val="%9."/>
      <w:lvlJc w:val="left"/>
      <w:pPr>
        <w:ind w:left="720" w:hanging="360"/>
      </w:pPr>
    </w:lvl>
  </w:abstractNum>
  <w:abstractNum w:abstractNumId="83" w15:restartNumberingAfterBreak="0">
    <w:nsid w:val="723B03E7"/>
    <w:multiLevelType w:val="hybridMultilevel"/>
    <w:tmpl w:val="B204F168"/>
    <w:lvl w:ilvl="0" w:tplc="C92670B6">
      <w:start w:val="1"/>
      <w:numFmt w:val="bullet"/>
      <w:lvlText w:val=""/>
      <w:lvlJc w:val="left"/>
      <w:pPr>
        <w:ind w:left="720" w:hanging="360"/>
      </w:pPr>
      <w:rPr>
        <w:rFonts w:ascii="Symbol" w:hAnsi="Symbol"/>
      </w:rPr>
    </w:lvl>
    <w:lvl w:ilvl="1" w:tplc="936E5472">
      <w:start w:val="1"/>
      <w:numFmt w:val="bullet"/>
      <w:lvlText w:val=""/>
      <w:lvlJc w:val="left"/>
      <w:pPr>
        <w:ind w:left="720" w:hanging="360"/>
      </w:pPr>
      <w:rPr>
        <w:rFonts w:ascii="Symbol" w:hAnsi="Symbol"/>
      </w:rPr>
    </w:lvl>
    <w:lvl w:ilvl="2" w:tplc="F800E0C0">
      <w:start w:val="1"/>
      <w:numFmt w:val="bullet"/>
      <w:lvlText w:val=""/>
      <w:lvlJc w:val="left"/>
      <w:pPr>
        <w:ind w:left="720" w:hanging="360"/>
      </w:pPr>
      <w:rPr>
        <w:rFonts w:ascii="Symbol" w:hAnsi="Symbol"/>
      </w:rPr>
    </w:lvl>
    <w:lvl w:ilvl="3" w:tplc="C1F8C2D6">
      <w:start w:val="1"/>
      <w:numFmt w:val="bullet"/>
      <w:lvlText w:val=""/>
      <w:lvlJc w:val="left"/>
      <w:pPr>
        <w:ind w:left="720" w:hanging="360"/>
      </w:pPr>
      <w:rPr>
        <w:rFonts w:ascii="Symbol" w:hAnsi="Symbol"/>
      </w:rPr>
    </w:lvl>
    <w:lvl w:ilvl="4" w:tplc="26785250">
      <w:start w:val="1"/>
      <w:numFmt w:val="bullet"/>
      <w:lvlText w:val=""/>
      <w:lvlJc w:val="left"/>
      <w:pPr>
        <w:ind w:left="720" w:hanging="360"/>
      </w:pPr>
      <w:rPr>
        <w:rFonts w:ascii="Symbol" w:hAnsi="Symbol"/>
      </w:rPr>
    </w:lvl>
    <w:lvl w:ilvl="5" w:tplc="3B466110">
      <w:start w:val="1"/>
      <w:numFmt w:val="bullet"/>
      <w:lvlText w:val=""/>
      <w:lvlJc w:val="left"/>
      <w:pPr>
        <w:ind w:left="720" w:hanging="360"/>
      </w:pPr>
      <w:rPr>
        <w:rFonts w:ascii="Symbol" w:hAnsi="Symbol"/>
      </w:rPr>
    </w:lvl>
    <w:lvl w:ilvl="6" w:tplc="328C7FC8">
      <w:start w:val="1"/>
      <w:numFmt w:val="bullet"/>
      <w:lvlText w:val=""/>
      <w:lvlJc w:val="left"/>
      <w:pPr>
        <w:ind w:left="720" w:hanging="360"/>
      </w:pPr>
      <w:rPr>
        <w:rFonts w:ascii="Symbol" w:hAnsi="Symbol"/>
      </w:rPr>
    </w:lvl>
    <w:lvl w:ilvl="7" w:tplc="904C3D56">
      <w:start w:val="1"/>
      <w:numFmt w:val="bullet"/>
      <w:lvlText w:val=""/>
      <w:lvlJc w:val="left"/>
      <w:pPr>
        <w:ind w:left="720" w:hanging="360"/>
      </w:pPr>
      <w:rPr>
        <w:rFonts w:ascii="Symbol" w:hAnsi="Symbol"/>
      </w:rPr>
    </w:lvl>
    <w:lvl w:ilvl="8" w:tplc="569CEFDA">
      <w:start w:val="1"/>
      <w:numFmt w:val="bullet"/>
      <w:lvlText w:val=""/>
      <w:lvlJc w:val="left"/>
      <w:pPr>
        <w:ind w:left="720" w:hanging="360"/>
      </w:pPr>
      <w:rPr>
        <w:rFonts w:ascii="Symbol" w:hAnsi="Symbol"/>
      </w:rPr>
    </w:lvl>
  </w:abstractNum>
  <w:abstractNum w:abstractNumId="84" w15:restartNumberingAfterBreak="0">
    <w:nsid w:val="78064492"/>
    <w:multiLevelType w:val="hybridMultilevel"/>
    <w:tmpl w:val="93861E50"/>
    <w:lvl w:ilvl="0" w:tplc="608432E2">
      <w:start w:val="1"/>
      <w:numFmt w:val="bullet"/>
      <w:lvlText w:val=""/>
      <w:lvlJc w:val="left"/>
      <w:pPr>
        <w:ind w:left="720" w:hanging="360"/>
      </w:pPr>
      <w:rPr>
        <w:rFonts w:ascii="Symbol" w:hAnsi="Symbol"/>
      </w:rPr>
    </w:lvl>
    <w:lvl w:ilvl="1" w:tplc="86423BE6">
      <w:start w:val="1"/>
      <w:numFmt w:val="bullet"/>
      <w:lvlText w:val=""/>
      <w:lvlJc w:val="left"/>
      <w:pPr>
        <w:ind w:left="720" w:hanging="360"/>
      </w:pPr>
      <w:rPr>
        <w:rFonts w:ascii="Symbol" w:hAnsi="Symbol"/>
      </w:rPr>
    </w:lvl>
    <w:lvl w:ilvl="2" w:tplc="4EB85708">
      <w:start w:val="1"/>
      <w:numFmt w:val="bullet"/>
      <w:lvlText w:val=""/>
      <w:lvlJc w:val="left"/>
      <w:pPr>
        <w:ind w:left="720" w:hanging="360"/>
      </w:pPr>
      <w:rPr>
        <w:rFonts w:ascii="Symbol" w:hAnsi="Symbol"/>
      </w:rPr>
    </w:lvl>
    <w:lvl w:ilvl="3" w:tplc="247885EC">
      <w:start w:val="1"/>
      <w:numFmt w:val="bullet"/>
      <w:lvlText w:val=""/>
      <w:lvlJc w:val="left"/>
      <w:pPr>
        <w:ind w:left="720" w:hanging="360"/>
      </w:pPr>
      <w:rPr>
        <w:rFonts w:ascii="Symbol" w:hAnsi="Symbol"/>
      </w:rPr>
    </w:lvl>
    <w:lvl w:ilvl="4" w:tplc="174643E6">
      <w:start w:val="1"/>
      <w:numFmt w:val="bullet"/>
      <w:lvlText w:val=""/>
      <w:lvlJc w:val="left"/>
      <w:pPr>
        <w:ind w:left="720" w:hanging="360"/>
      </w:pPr>
      <w:rPr>
        <w:rFonts w:ascii="Symbol" w:hAnsi="Symbol"/>
      </w:rPr>
    </w:lvl>
    <w:lvl w:ilvl="5" w:tplc="5BD8DD4A">
      <w:start w:val="1"/>
      <w:numFmt w:val="bullet"/>
      <w:lvlText w:val=""/>
      <w:lvlJc w:val="left"/>
      <w:pPr>
        <w:ind w:left="720" w:hanging="360"/>
      </w:pPr>
      <w:rPr>
        <w:rFonts w:ascii="Symbol" w:hAnsi="Symbol"/>
      </w:rPr>
    </w:lvl>
    <w:lvl w:ilvl="6" w:tplc="18EA09C8">
      <w:start w:val="1"/>
      <w:numFmt w:val="bullet"/>
      <w:lvlText w:val=""/>
      <w:lvlJc w:val="left"/>
      <w:pPr>
        <w:ind w:left="720" w:hanging="360"/>
      </w:pPr>
      <w:rPr>
        <w:rFonts w:ascii="Symbol" w:hAnsi="Symbol"/>
      </w:rPr>
    </w:lvl>
    <w:lvl w:ilvl="7" w:tplc="A6F6D4A4">
      <w:start w:val="1"/>
      <w:numFmt w:val="bullet"/>
      <w:lvlText w:val=""/>
      <w:lvlJc w:val="left"/>
      <w:pPr>
        <w:ind w:left="720" w:hanging="360"/>
      </w:pPr>
      <w:rPr>
        <w:rFonts w:ascii="Symbol" w:hAnsi="Symbol"/>
      </w:rPr>
    </w:lvl>
    <w:lvl w:ilvl="8" w:tplc="2B8E39B2">
      <w:start w:val="1"/>
      <w:numFmt w:val="bullet"/>
      <w:lvlText w:val=""/>
      <w:lvlJc w:val="left"/>
      <w:pPr>
        <w:ind w:left="720" w:hanging="360"/>
      </w:pPr>
      <w:rPr>
        <w:rFonts w:ascii="Symbol" w:hAnsi="Symbol"/>
      </w:rPr>
    </w:lvl>
  </w:abstractNum>
  <w:abstractNum w:abstractNumId="85" w15:restartNumberingAfterBreak="0">
    <w:nsid w:val="78657A9E"/>
    <w:multiLevelType w:val="hybridMultilevel"/>
    <w:tmpl w:val="83469D58"/>
    <w:lvl w:ilvl="0" w:tplc="C0C84CAE">
      <w:start w:val="1"/>
      <w:numFmt w:val="decimal"/>
      <w:lvlText w:val="%1."/>
      <w:lvlJc w:val="left"/>
      <w:pPr>
        <w:ind w:left="2160" w:hanging="360"/>
      </w:pPr>
    </w:lvl>
    <w:lvl w:ilvl="1" w:tplc="2D6CFD9E">
      <w:start w:val="1"/>
      <w:numFmt w:val="decimal"/>
      <w:lvlText w:val="%2."/>
      <w:lvlJc w:val="left"/>
      <w:pPr>
        <w:ind w:left="2160" w:hanging="360"/>
      </w:pPr>
    </w:lvl>
    <w:lvl w:ilvl="2" w:tplc="495A70BA">
      <w:start w:val="1"/>
      <w:numFmt w:val="decimal"/>
      <w:lvlText w:val="%3."/>
      <w:lvlJc w:val="left"/>
      <w:pPr>
        <w:ind w:left="2160" w:hanging="360"/>
      </w:pPr>
    </w:lvl>
    <w:lvl w:ilvl="3" w:tplc="2B70EA2A">
      <w:start w:val="1"/>
      <w:numFmt w:val="decimal"/>
      <w:lvlText w:val="%4."/>
      <w:lvlJc w:val="left"/>
      <w:pPr>
        <w:ind w:left="2160" w:hanging="360"/>
      </w:pPr>
    </w:lvl>
    <w:lvl w:ilvl="4" w:tplc="0624D020">
      <w:start w:val="1"/>
      <w:numFmt w:val="decimal"/>
      <w:lvlText w:val="%5."/>
      <w:lvlJc w:val="left"/>
      <w:pPr>
        <w:ind w:left="2160" w:hanging="360"/>
      </w:pPr>
    </w:lvl>
    <w:lvl w:ilvl="5" w:tplc="11D6B3D4">
      <w:start w:val="1"/>
      <w:numFmt w:val="decimal"/>
      <w:lvlText w:val="%6."/>
      <w:lvlJc w:val="left"/>
      <w:pPr>
        <w:ind w:left="2160" w:hanging="360"/>
      </w:pPr>
    </w:lvl>
    <w:lvl w:ilvl="6" w:tplc="783AC0E2">
      <w:start w:val="1"/>
      <w:numFmt w:val="decimal"/>
      <w:lvlText w:val="%7."/>
      <w:lvlJc w:val="left"/>
      <w:pPr>
        <w:ind w:left="2160" w:hanging="360"/>
      </w:pPr>
    </w:lvl>
    <w:lvl w:ilvl="7" w:tplc="4A24DC28">
      <w:start w:val="1"/>
      <w:numFmt w:val="decimal"/>
      <w:lvlText w:val="%8."/>
      <w:lvlJc w:val="left"/>
      <w:pPr>
        <w:ind w:left="2160" w:hanging="360"/>
      </w:pPr>
    </w:lvl>
    <w:lvl w:ilvl="8" w:tplc="9B72FE3E">
      <w:start w:val="1"/>
      <w:numFmt w:val="decimal"/>
      <w:lvlText w:val="%9."/>
      <w:lvlJc w:val="left"/>
      <w:pPr>
        <w:ind w:left="2160" w:hanging="360"/>
      </w:pPr>
    </w:lvl>
  </w:abstractNum>
  <w:abstractNum w:abstractNumId="86" w15:restartNumberingAfterBreak="0">
    <w:nsid w:val="7D1A2AA5"/>
    <w:multiLevelType w:val="hybridMultilevel"/>
    <w:tmpl w:val="29227CDC"/>
    <w:lvl w:ilvl="0" w:tplc="78BE867E">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7D4B7832"/>
    <w:multiLevelType w:val="hybridMultilevel"/>
    <w:tmpl w:val="CDF25876"/>
    <w:lvl w:ilvl="0" w:tplc="6124016C">
      <w:start w:val="6"/>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81293958">
    <w:abstractNumId w:val="69"/>
  </w:num>
  <w:num w:numId="2" w16cid:durableId="871915936">
    <w:abstractNumId w:val="2"/>
  </w:num>
  <w:num w:numId="3" w16cid:durableId="1506744245">
    <w:abstractNumId w:val="38"/>
  </w:num>
  <w:num w:numId="4" w16cid:durableId="172694686">
    <w:abstractNumId w:val="12"/>
  </w:num>
  <w:num w:numId="5" w16cid:durableId="1991708215">
    <w:abstractNumId w:val="45"/>
  </w:num>
  <w:num w:numId="6" w16cid:durableId="420686723">
    <w:abstractNumId w:val="46"/>
  </w:num>
  <w:num w:numId="7" w16cid:durableId="1858808078">
    <w:abstractNumId w:val="9"/>
  </w:num>
  <w:num w:numId="8" w16cid:durableId="1521356614">
    <w:abstractNumId w:val="34"/>
  </w:num>
  <w:num w:numId="9" w16cid:durableId="92088892">
    <w:abstractNumId w:val="75"/>
  </w:num>
  <w:num w:numId="10" w16cid:durableId="1415400533">
    <w:abstractNumId w:val="48"/>
  </w:num>
  <w:num w:numId="11" w16cid:durableId="1987315855">
    <w:abstractNumId w:val="11"/>
  </w:num>
  <w:num w:numId="12" w16cid:durableId="952638539">
    <w:abstractNumId w:val="24"/>
  </w:num>
  <w:num w:numId="13" w16cid:durableId="1001280082">
    <w:abstractNumId w:val="33"/>
  </w:num>
  <w:num w:numId="14" w16cid:durableId="1804226900">
    <w:abstractNumId w:val="28"/>
  </w:num>
  <w:num w:numId="15" w16cid:durableId="1603103726">
    <w:abstractNumId w:val="44"/>
  </w:num>
  <w:num w:numId="16" w16cid:durableId="75446210">
    <w:abstractNumId w:val="47"/>
  </w:num>
  <w:num w:numId="17" w16cid:durableId="614941432">
    <w:abstractNumId w:val="68"/>
  </w:num>
  <w:num w:numId="18" w16cid:durableId="1831940215">
    <w:abstractNumId w:val="1"/>
  </w:num>
  <w:num w:numId="19" w16cid:durableId="1939555225">
    <w:abstractNumId w:val="57"/>
  </w:num>
  <w:num w:numId="20" w16cid:durableId="1289820591">
    <w:abstractNumId w:val="79"/>
  </w:num>
  <w:num w:numId="21" w16cid:durableId="534268255">
    <w:abstractNumId w:val="0"/>
  </w:num>
  <w:num w:numId="22" w16cid:durableId="1709378496">
    <w:abstractNumId w:val="74"/>
  </w:num>
  <w:num w:numId="23" w16cid:durableId="1317607122">
    <w:abstractNumId w:val="5"/>
  </w:num>
  <w:num w:numId="24" w16cid:durableId="845899236">
    <w:abstractNumId w:val="56"/>
  </w:num>
  <w:num w:numId="25" w16cid:durableId="435366461">
    <w:abstractNumId w:val="3"/>
  </w:num>
  <w:num w:numId="26" w16cid:durableId="1177497421">
    <w:abstractNumId w:val="25"/>
  </w:num>
  <w:num w:numId="27" w16cid:durableId="1388072582">
    <w:abstractNumId w:val="6"/>
  </w:num>
  <w:num w:numId="28" w16cid:durableId="1933587249">
    <w:abstractNumId w:val="78"/>
  </w:num>
  <w:num w:numId="29" w16cid:durableId="1941793513">
    <w:abstractNumId w:val="8"/>
  </w:num>
  <w:num w:numId="30" w16cid:durableId="1229533689">
    <w:abstractNumId w:val="7"/>
  </w:num>
  <w:num w:numId="31" w16cid:durableId="1611279847">
    <w:abstractNumId w:val="84"/>
  </w:num>
  <w:num w:numId="32" w16cid:durableId="266474654">
    <w:abstractNumId w:val="29"/>
  </w:num>
  <w:num w:numId="33" w16cid:durableId="2005082242">
    <w:abstractNumId w:val="72"/>
  </w:num>
  <w:num w:numId="34" w16cid:durableId="606427170">
    <w:abstractNumId w:val="13"/>
  </w:num>
  <w:num w:numId="35" w16cid:durableId="424764811">
    <w:abstractNumId w:val="83"/>
  </w:num>
  <w:num w:numId="36" w16cid:durableId="1026977544">
    <w:abstractNumId w:val="53"/>
  </w:num>
  <w:num w:numId="37" w16cid:durableId="720858601">
    <w:abstractNumId w:val="60"/>
  </w:num>
  <w:num w:numId="38" w16cid:durableId="1562401185">
    <w:abstractNumId w:val="86"/>
  </w:num>
  <w:num w:numId="39" w16cid:durableId="132992903">
    <w:abstractNumId w:val="87"/>
  </w:num>
  <w:num w:numId="40" w16cid:durableId="2032606290">
    <w:abstractNumId w:val="36"/>
  </w:num>
  <w:num w:numId="41" w16cid:durableId="1424568032">
    <w:abstractNumId w:val="51"/>
  </w:num>
  <w:num w:numId="42" w16cid:durableId="308020465">
    <w:abstractNumId w:val="71"/>
  </w:num>
  <w:num w:numId="43" w16cid:durableId="963080274">
    <w:abstractNumId w:val="42"/>
  </w:num>
  <w:num w:numId="44" w16cid:durableId="522789210">
    <w:abstractNumId w:val="17"/>
  </w:num>
  <w:num w:numId="45" w16cid:durableId="1344283663">
    <w:abstractNumId w:val="15"/>
  </w:num>
  <w:num w:numId="46" w16cid:durableId="506940768">
    <w:abstractNumId w:val="19"/>
  </w:num>
  <w:num w:numId="47" w16cid:durableId="2106266177">
    <w:abstractNumId w:val="50"/>
  </w:num>
  <w:num w:numId="48" w16cid:durableId="245042595">
    <w:abstractNumId w:val="27"/>
  </w:num>
  <w:num w:numId="49" w16cid:durableId="1502816287">
    <w:abstractNumId w:val="67"/>
  </w:num>
  <w:num w:numId="50" w16cid:durableId="909385164">
    <w:abstractNumId w:val="22"/>
  </w:num>
  <w:num w:numId="51" w16cid:durableId="40256616">
    <w:abstractNumId w:val="52"/>
  </w:num>
  <w:num w:numId="52" w16cid:durableId="999885676">
    <w:abstractNumId w:val="54"/>
  </w:num>
  <w:num w:numId="53" w16cid:durableId="687371005">
    <w:abstractNumId w:val="4"/>
  </w:num>
  <w:num w:numId="54" w16cid:durableId="377510520">
    <w:abstractNumId w:val="26"/>
  </w:num>
  <w:num w:numId="55" w16cid:durableId="1085491204">
    <w:abstractNumId w:val="16"/>
  </w:num>
  <w:num w:numId="56" w16cid:durableId="1059209033">
    <w:abstractNumId w:val="41"/>
  </w:num>
  <w:num w:numId="57" w16cid:durableId="925920937">
    <w:abstractNumId w:val="32"/>
  </w:num>
  <w:num w:numId="58" w16cid:durableId="1416393002">
    <w:abstractNumId w:val="76"/>
  </w:num>
  <w:num w:numId="59" w16cid:durableId="687560834">
    <w:abstractNumId w:val="62"/>
  </w:num>
  <w:num w:numId="60" w16cid:durableId="1653096726">
    <w:abstractNumId w:val="20"/>
  </w:num>
  <w:num w:numId="61" w16cid:durableId="318584080">
    <w:abstractNumId w:val="55"/>
  </w:num>
  <w:num w:numId="62" w16cid:durableId="2128962657">
    <w:abstractNumId w:val="77"/>
  </w:num>
  <w:num w:numId="63" w16cid:durableId="465319459">
    <w:abstractNumId w:val="37"/>
  </w:num>
  <w:num w:numId="64" w16cid:durableId="1433210054">
    <w:abstractNumId w:val="18"/>
  </w:num>
  <w:num w:numId="65" w16cid:durableId="1736732500">
    <w:abstractNumId w:val="40"/>
  </w:num>
  <w:num w:numId="66" w16cid:durableId="1382368219">
    <w:abstractNumId w:val="43"/>
  </w:num>
  <w:num w:numId="67" w16cid:durableId="762721640">
    <w:abstractNumId w:val="58"/>
  </w:num>
  <w:num w:numId="68" w16cid:durableId="128668843">
    <w:abstractNumId w:val="66"/>
  </w:num>
  <w:num w:numId="69" w16cid:durableId="1945722295">
    <w:abstractNumId w:val="64"/>
  </w:num>
  <w:num w:numId="70" w16cid:durableId="1042632256">
    <w:abstractNumId w:val="31"/>
  </w:num>
  <w:num w:numId="71" w16cid:durableId="1336035803">
    <w:abstractNumId w:val="80"/>
  </w:num>
  <w:num w:numId="72" w16cid:durableId="1486773912">
    <w:abstractNumId w:val="49"/>
  </w:num>
  <w:num w:numId="73" w16cid:durableId="1661615678">
    <w:abstractNumId w:val="59"/>
  </w:num>
  <w:num w:numId="74" w16cid:durableId="1970434405">
    <w:abstractNumId w:val="61"/>
  </w:num>
  <w:num w:numId="75" w16cid:durableId="837308359">
    <w:abstractNumId w:val="65"/>
  </w:num>
  <w:num w:numId="76" w16cid:durableId="9338338">
    <w:abstractNumId w:val="35"/>
  </w:num>
  <w:num w:numId="77" w16cid:durableId="1589461612">
    <w:abstractNumId w:val="10"/>
  </w:num>
  <w:num w:numId="78" w16cid:durableId="306008008">
    <w:abstractNumId w:val="85"/>
  </w:num>
  <w:num w:numId="79" w16cid:durableId="618804927">
    <w:abstractNumId w:val="73"/>
  </w:num>
  <w:num w:numId="80" w16cid:durableId="881018206">
    <w:abstractNumId w:val="39"/>
  </w:num>
  <w:num w:numId="81" w16cid:durableId="1995600147">
    <w:abstractNumId w:val="81"/>
  </w:num>
  <w:num w:numId="82" w16cid:durableId="642853018">
    <w:abstractNumId w:val="30"/>
  </w:num>
  <w:num w:numId="83" w16cid:durableId="1173685926">
    <w:abstractNumId w:val="63"/>
  </w:num>
  <w:num w:numId="84" w16cid:durableId="2087846871">
    <w:abstractNumId w:val="14"/>
  </w:num>
  <w:num w:numId="85" w16cid:durableId="916205593">
    <w:abstractNumId w:val="82"/>
  </w:num>
  <w:num w:numId="86" w16cid:durableId="1212577053">
    <w:abstractNumId w:val="70"/>
  </w:num>
  <w:num w:numId="87" w16cid:durableId="851651443">
    <w:abstractNumId w:val="21"/>
  </w:num>
  <w:num w:numId="88" w16cid:durableId="40556649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36D"/>
    <w:rsid w:val="00000DDD"/>
    <w:rsid w:val="00001587"/>
    <w:rsid w:val="000017A6"/>
    <w:rsid w:val="00002269"/>
    <w:rsid w:val="000032EE"/>
    <w:rsid w:val="00003DFF"/>
    <w:rsid w:val="000040A7"/>
    <w:rsid w:val="00004377"/>
    <w:rsid w:val="00004738"/>
    <w:rsid w:val="0000483A"/>
    <w:rsid w:val="00004DC4"/>
    <w:rsid w:val="000055D8"/>
    <w:rsid w:val="00005941"/>
    <w:rsid w:val="00005AA4"/>
    <w:rsid w:val="00005D3F"/>
    <w:rsid w:val="00005EF7"/>
    <w:rsid w:val="0000643E"/>
    <w:rsid w:val="00006475"/>
    <w:rsid w:val="00006763"/>
    <w:rsid w:val="000069D7"/>
    <w:rsid w:val="00006DED"/>
    <w:rsid w:val="000072C8"/>
    <w:rsid w:val="00007324"/>
    <w:rsid w:val="00007452"/>
    <w:rsid w:val="00010050"/>
    <w:rsid w:val="000110E4"/>
    <w:rsid w:val="0001173C"/>
    <w:rsid w:val="00011A4A"/>
    <w:rsid w:val="000123E6"/>
    <w:rsid w:val="000124C0"/>
    <w:rsid w:val="00012A45"/>
    <w:rsid w:val="000133D1"/>
    <w:rsid w:val="000135EF"/>
    <w:rsid w:val="00013761"/>
    <w:rsid w:val="00013B37"/>
    <w:rsid w:val="00013DAE"/>
    <w:rsid w:val="00013DDC"/>
    <w:rsid w:val="00013EF9"/>
    <w:rsid w:val="00013F53"/>
    <w:rsid w:val="0001429F"/>
    <w:rsid w:val="00014305"/>
    <w:rsid w:val="00014356"/>
    <w:rsid w:val="00014A5A"/>
    <w:rsid w:val="00014DF7"/>
    <w:rsid w:val="000151B8"/>
    <w:rsid w:val="00015658"/>
    <w:rsid w:val="00016FAE"/>
    <w:rsid w:val="000173FC"/>
    <w:rsid w:val="000177CC"/>
    <w:rsid w:val="00017C4A"/>
    <w:rsid w:val="00017E8E"/>
    <w:rsid w:val="000206FE"/>
    <w:rsid w:val="00020A23"/>
    <w:rsid w:val="00021A0F"/>
    <w:rsid w:val="0002263F"/>
    <w:rsid w:val="00022B23"/>
    <w:rsid w:val="00022B4E"/>
    <w:rsid w:val="000239C8"/>
    <w:rsid w:val="0002432D"/>
    <w:rsid w:val="000254AE"/>
    <w:rsid w:val="000256AF"/>
    <w:rsid w:val="00025E62"/>
    <w:rsid w:val="00026022"/>
    <w:rsid w:val="000261AE"/>
    <w:rsid w:val="00026AA7"/>
    <w:rsid w:val="00026DD1"/>
    <w:rsid w:val="00026E80"/>
    <w:rsid w:val="00027229"/>
    <w:rsid w:val="000274E3"/>
    <w:rsid w:val="00027784"/>
    <w:rsid w:val="00027B1E"/>
    <w:rsid w:val="00027BC4"/>
    <w:rsid w:val="00027FE4"/>
    <w:rsid w:val="000302B8"/>
    <w:rsid w:val="00030308"/>
    <w:rsid w:val="00030909"/>
    <w:rsid w:val="00030C10"/>
    <w:rsid w:val="000311D0"/>
    <w:rsid w:val="0003155C"/>
    <w:rsid w:val="00033269"/>
    <w:rsid w:val="00033973"/>
    <w:rsid w:val="00033DBE"/>
    <w:rsid w:val="00033E53"/>
    <w:rsid w:val="00033F95"/>
    <w:rsid w:val="000343D6"/>
    <w:rsid w:val="0003561F"/>
    <w:rsid w:val="00035FF0"/>
    <w:rsid w:val="000360B2"/>
    <w:rsid w:val="000366B8"/>
    <w:rsid w:val="000369F5"/>
    <w:rsid w:val="00036D2D"/>
    <w:rsid w:val="00037C90"/>
    <w:rsid w:val="00037D35"/>
    <w:rsid w:val="00037FB1"/>
    <w:rsid w:val="000400C9"/>
    <w:rsid w:val="000401AA"/>
    <w:rsid w:val="000402D5"/>
    <w:rsid w:val="000404E5"/>
    <w:rsid w:val="00041178"/>
    <w:rsid w:val="00041653"/>
    <w:rsid w:val="0004173B"/>
    <w:rsid w:val="00042962"/>
    <w:rsid w:val="00042F8A"/>
    <w:rsid w:val="000432E2"/>
    <w:rsid w:val="00043C4C"/>
    <w:rsid w:val="000440A0"/>
    <w:rsid w:val="00044484"/>
    <w:rsid w:val="0004481C"/>
    <w:rsid w:val="00045067"/>
    <w:rsid w:val="00045109"/>
    <w:rsid w:val="000452D3"/>
    <w:rsid w:val="0004568B"/>
    <w:rsid w:val="0004644B"/>
    <w:rsid w:val="000467B5"/>
    <w:rsid w:val="0004699C"/>
    <w:rsid w:val="000477A3"/>
    <w:rsid w:val="000507AD"/>
    <w:rsid w:val="00050B41"/>
    <w:rsid w:val="00050D7E"/>
    <w:rsid w:val="000512DC"/>
    <w:rsid w:val="00051E4E"/>
    <w:rsid w:val="00051EF5"/>
    <w:rsid w:val="000527ED"/>
    <w:rsid w:val="00053330"/>
    <w:rsid w:val="0005464E"/>
    <w:rsid w:val="00054793"/>
    <w:rsid w:val="00054DC6"/>
    <w:rsid w:val="00055130"/>
    <w:rsid w:val="000551BE"/>
    <w:rsid w:val="000553A2"/>
    <w:rsid w:val="00055B63"/>
    <w:rsid w:val="00057143"/>
    <w:rsid w:val="0005745F"/>
    <w:rsid w:val="000574FB"/>
    <w:rsid w:val="00057ACA"/>
    <w:rsid w:val="00057F1E"/>
    <w:rsid w:val="0006039D"/>
    <w:rsid w:val="00060DEF"/>
    <w:rsid w:val="000611EA"/>
    <w:rsid w:val="000616A3"/>
    <w:rsid w:val="00061AC7"/>
    <w:rsid w:val="00061F9D"/>
    <w:rsid w:val="00062107"/>
    <w:rsid w:val="000621E5"/>
    <w:rsid w:val="00062218"/>
    <w:rsid w:val="00062BB8"/>
    <w:rsid w:val="000631EE"/>
    <w:rsid w:val="0006330E"/>
    <w:rsid w:val="000639B9"/>
    <w:rsid w:val="000649F4"/>
    <w:rsid w:val="00064AAC"/>
    <w:rsid w:val="00065250"/>
    <w:rsid w:val="000652A7"/>
    <w:rsid w:val="0006578C"/>
    <w:rsid w:val="00065A59"/>
    <w:rsid w:val="000669C8"/>
    <w:rsid w:val="00066B56"/>
    <w:rsid w:val="00066ECA"/>
    <w:rsid w:val="00066FA4"/>
    <w:rsid w:val="0006716A"/>
    <w:rsid w:val="000673CA"/>
    <w:rsid w:val="00067A1F"/>
    <w:rsid w:val="00067E64"/>
    <w:rsid w:val="00070887"/>
    <w:rsid w:val="00070B6B"/>
    <w:rsid w:val="00070D2B"/>
    <w:rsid w:val="00070D56"/>
    <w:rsid w:val="00070F1E"/>
    <w:rsid w:val="00070F80"/>
    <w:rsid w:val="0007178E"/>
    <w:rsid w:val="0007186D"/>
    <w:rsid w:val="0007261D"/>
    <w:rsid w:val="0007279A"/>
    <w:rsid w:val="000727AF"/>
    <w:rsid w:val="00073F1A"/>
    <w:rsid w:val="00074ABA"/>
    <w:rsid w:val="00074EE9"/>
    <w:rsid w:val="00075625"/>
    <w:rsid w:val="000765A1"/>
    <w:rsid w:val="0007699D"/>
    <w:rsid w:val="00076B69"/>
    <w:rsid w:val="00077E4E"/>
    <w:rsid w:val="00077F07"/>
    <w:rsid w:val="00077F9C"/>
    <w:rsid w:val="000803C9"/>
    <w:rsid w:val="00080421"/>
    <w:rsid w:val="0008050D"/>
    <w:rsid w:val="000806BD"/>
    <w:rsid w:val="00080813"/>
    <w:rsid w:val="000809B9"/>
    <w:rsid w:val="00080C9C"/>
    <w:rsid w:val="00080CA5"/>
    <w:rsid w:val="00081707"/>
    <w:rsid w:val="00081945"/>
    <w:rsid w:val="00081967"/>
    <w:rsid w:val="000825D0"/>
    <w:rsid w:val="0008272E"/>
    <w:rsid w:val="00082AC6"/>
    <w:rsid w:val="00082B95"/>
    <w:rsid w:val="00082C1E"/>
    <w:rsid w:val="00082CF2"/>
    <w:rsid w:val="00082D95"/>
    <w:rsid w:val="0008332E"/>
    <w:rsid w:val="000844CA"/>
    <w:rsid w:val="0008468E"/>
    <w:rsid w:val="000848D3"/>
    <w:rsid w:val="00085FE6"/>
    <w:rsid w:val="00086384"/>
    <w:rsid w:val="000864B6"/>
    <w:rsid w:val="00086BC9"/>
    <w:rsid w:val="00086DB9"/>
    <w:rsid w:val="00087988"/>
    <w:rsid w:val="00087B68"/>
    <w:rsid w:val="00087C82"/>
    <w:rsid w:val="00087E75"/>
    <w:rsid w:val="00087EF2"/>
    <w:rsid w:val="0009033B"/>
    <w:rsid w:val="00091AB8"/>
    <w:rsid w:val="00091D80"/>
    <w:rsid w:val="00092886"/>
    <w:rsid w:val="00092924"/>
    <w:rsid w:val="00092B34"/>
    <w:rsid w:val="00092F5C"/>
    <w:rsid w:val="000940E7"/>
    <w:rsid w:val="000942B9"/>
    <w:rsid w:val="00094E3F"/>
    <w:rsid w:val="0009571C"/>
    <w:rsid w:val="00095E87"/>
    <w:rsid w:val="00095EA9"/>
    <w:rsid w:val="00096149"/>
    <w:rsid w:val="00097A49"/>
    <w:rsid w:val="00097D17"/>
    <w:rsid w:val="000A006F"/>
    <w:rsid w:val="000A019A"/>
    <w:rsid w:val="000A0769"/>
    <w:rsid w:val="000A0D36"/>
    <w:rsid w:val="000A0FC3"/>
    <w:rsid w:val="000A2008"/>
    <w:rsid w:val="000A22A5"/>
    <w:rsid w:val="000A3180"/>
    <w:rsid w:val="000A31FF"/>
    <w:rsid w:val="000A35EC"/>
    <w:rsid w:val="000A36F0"/>
    <w:rsid w:val="000A39B2"/>
    <w:rsid w:val="000A3E77"/>
    <w:rsid w:val="000A4536"/>
    <w:rsid w:val="000A4A98"/>
    <w:rsid w:val="000A51C1"/>
    <w:rsid w:val="000A5A79"/>
    <w:rsid w:val="000A5C1E"/>
    <w:rsid w:val="000A5F52"/>
    <w:rsid w:val="000A650D"/>
    <w:rsid w:val="000A6553"/>
    <w:rsid w:val="000A70B5"/>
    <w:rsid w:val="000A72B3"/>
    <w:rsid w:val="000A73D5"/>
    <w:rsid w:val="000A7528"/>
    <w:rsid w:val="000A75D9"/>
    <w:rsid w:val="000A7D67"/>
    <w:rsid w:val="000B0024"/>
    <w:rsid w:val="000B0B57"/>
    <w:rsid w:val="000B1752"/>
    <w:rsid w:val="000B1E12"/>
    <w:rsid w:val="000B2312"/>
    <w:rsid w:val="000B232C"/>
    <w:rsid w:val="000B2D60"/>
    <w:rsid w:val="000B3117"/>
    <w:rsid w:val="000B397D"/>
    <w:rsid w:val="000B3AB0"/>
    <w:rsid w:val="000B4475"/>
    <w:rsid w:val="000B4E00"/>
    <w:rsid w:val="000B4F9C"/>
    <w:rsid w:val="000B52D9"/>
    <w:rsid w:val="000B55D3"/>
    <w:rsid w:val="000B5912"/>
    <w:rsid w:val="000B63FC"/>
    <w:rsid w:val="000B7357"/>
    <w:rsid w:val="000B7710"/>
    <w:rsid w:val="000B7E5B"/>
    <w:rsid w:val="000C0234"/>
    <w:rsid w:val="000C0888"/>
    <w:rsid w:val="000C0C39"/>
    <w:rsid w:val="000C0C46"/>
    <w:rsid w:val="000C0CD4"/>
    <w:rsid w:val="000C1D9B"/>
    <w:rsid w:val="000C21B0"/>
    <w:rsid w:val="000C251E"/>
    <w:rsid w:val="000C281C"/>
    <w:rsid w:val="000C2B24"/>
    <w:rsid w:val="000C2B77"/>
    <w:rsid w:val="000C30F5"/>
    <w:rsid w:val="000C33EA"/>
    <w:rsid w:val="000C50AB"/>
    <w:rsid w:val="000C5136"/>
    <w:rsid w:val="000C5433"/>
    <w:rsid w:val="000C5F0A"/>
    <w:rsid w:val="000C6119"/>
    <w:rsid w:val="000C61E5"/>
    <w:rsid w:val="000C68BB"/>
    <w:rsid w:val="000C7413"/>
    <w:rsid w:val="000C794B"/>
    <w:rsid w:val="000C7E9F"/>
    <w:rsid w:val="000D01BE"/>
    <w:rsid w:val="000D01F8"/>
    <w:rsid w:val="000D12ED"/>
    <w:rsid w:val="000D14B5"/>
    <w:rsid w:val="000D27D9"/>
    <w:rsid w:val="000D27E3"/>
    <w:rsid w:val="000D28E4"/>
    <w:rsid w:val="000D2A3E"/>
    <w:rsid w:val="000D4D37"/>
    <w:rsid w:val="000D5649"/>
    <w:rsid w:val="000D58E3"/>
    <w:rsid w:val="000D5B6C"/>
    <w:rsid w:val="000D663D"/>
    <w:rsid w:val="000D6C57"/>
    <w:rsid w:val="000D6D10"/>
    <w:rsid w:val="000D6DCE"/>
    <w:rsid w:val="000D72D8"/>
    <w:rsid w:val="000D77ED"/>
    <w:rsid w:val="000D77EF"/>
    <w:rsid w:val="000D789A"/>
    <w:rsid w:val="000D7EE1"/>
    <w:rsid w:val="000E066D"/>
    <w:rsid w:val="000E0E9F"/>
    <w:rsid w:val="000E0EB2"/>
    <w:rsid w:val="000E112A"/>
    <w:rsid w:val="000E14CE"/>
    <w:rsid w:val="000E1A56"/>
    <w:rsid w:val="000E1DA5"/>
    <w:rsid w:val="000E212B"/>
    <w:rsid w:val="000E2152"/>
    <w:rsid w:val="000E21CA"/>
    <w:rsid w:val="000E2406"/>
    <w:rsid w:val="000E240F"/>
    <w:rsid w:val="000E24DD"/>
    <w:rsid w:val="000E2859"/>
    <w:rsid w:val="000E2AD4"/>
    <w:rsid w:val="000E3038"/>
    <w:rsid w:val="000E31FC"/>
    <w:rsid w:val="000E32C2"/>
    <w:rsid w:val="000E348D"/>
    <w:rsid w:val="000E36AE"/>
    <w:rsid w:val="000E3804"/>
    <w:rsid w:val="000E4515"/>
    <w:rsid w:val="000E492C"/>
    <w:rsid w:val="000E49B6"/>
    <w:rsid w:val="000E4DBC"/>
    <w:rsid w:val="000E5C20"/>
    <w:rsid w:val="000E62F6"/>
    <w:rsid w:val="000E6372"/>
    <w:rsid w:val="000E6DF5"/>
    <w:rsid w:val="000E7039"/>
    <w:rsid w:val="000E7525"/>
    <w:rsid w:val="000E75EF"/>
    <w:rsid w:val="000E7BA6"/>
    <w:rsid w:val="000E7DA0"/>
    <w:rsid w:val="000F00E5"/>
    <w:rsid w:val="000F0418"/>
    <w:rsid w:val="000F08C7"/>
    <w:rsid w:val="000F0A55"/>
    <w:rsid w:val="000F0BE5"/>
    <w:rsid w:val="000F1166"/>
    <w:rsid w:val="000F11E0"/>
    <w:rsid w:val="000F1316"/>
    <w:rsid w:val="000F13CB"/>
    <w:rsid w:val="000F182E"/>
    <w:rsid w:val="000F1951"/>
    <w:rsid w:val="000F2153"/>
    <w:rsid w:val="000F2241"/>
    <w:rsid w:val="000F2713"/>
    <w:rsid w:val="000F2C25"/>
    <w:rsid w:val="000F3E80"/>
    <w:rsid w:val="000F4AB7"/>
    <w:rsid w:val="000F50D1"/>
    <w:rsid w:val="000F54B1"/>
    <w:rsid w:val="000F5B75"/>
    <w:rsid w:val="000F5D8C"/>
    <w:rsid w:val="000F607D"/>
    <w:rsid w:val="000F6187"/>
    <w:rsid w:val="000F6C42"/>
    <w:rsid w:val="000F6DE5"/>
    <w:rsid w:val="000F6E88"/>
    <w:rsid w:val="000F7140"/>
    <w:rsid w:val="000F7347"/>
    <w:rsid w:val="00100981"/>
    <w:rsid w:val="00101203"/>
    <w:rsid w:val="00101283"/>
    <w:rsid w:val="0010166A"/>
    <w:rsid w:val="00102174"/>
    <w:rsid w:val="0010293B"/>
    <w:rsid w:val="00102CED"/>
    <w:rsid w:val="001033FC"/>
    <w:rsid w:val="001036F5"/>
    <w:rsid w:val="00103882"/>
    <w:rsid w:val="00103C9B"/>
    <w:rsid w:val="00103F31"/>
    <w:rsid w:val="001044D1"/>
    <w:rsid w:val="00104863"/>
    <w:rsid w:val="00105491"/>
    <w:rsid w:val="00105717"/>
    <w:rsid w:val="0010580B"/>
    <w:rsid w:val="00105FCC"/>
    <w:rsid w:val="00105FD4"/>
    <w:rsid w:val="00106320"/>
    <w:rsid w:val="00106419"/>
    <w:rsid w:val="0010650D"/>
    <w:rsid w:val="00106B47"/>
    <w:rsid w:val="00106BAB"/>
    <w:rsid w:val="00106F33"/>
    <w:rsid w:val="00107262"/>
    <w:rsid w:val="00107FAC"/>
    <w:rsid w:val="0011032D"/>
    <w:rsid w:val="001104B1"/>
    <w:rsid w:val="00111679"/>
    <w:rsid w:val="00111E44"/>
    <w:rsid w:val="00111F3A"/>
    <w:rsid w:val="001125CE"/>
    <w:rsid w:val="0011285A"/>
    <w:rsid w:val="001128A2"/>
    <w:rsid w:val="00112CF6"/>
    <w:rsid w:val="00113009"/>
    <w:rsid w:val="0011367D"/>
    <w:rsid w:val="001138B0"/>
    <w:rsid w:val="0011393F"/>
    <w:rsid w:val="00113C8E"/>
    <w:rsid w:val="001142D3"/>
    <w:rsid w:val="001145D7"/>
    <w:rsid w:val="001145F2"/>
    <w:rsid w:val="00114A93"/>
    <w:rsid w:val="00114BFB"/>
    <w:rsid w:val="001162B2"/>
    <w:rsid w:val="00116B2F"/>
    <w:rsid w:val="00116D6E"/>
    <w:rsid w:val="00117912"/>
    <w:rsid w:val="001204F5"/>
    <w:rsid w:val="00120ABF"/>
    <w:rsid w:val="00121361"/>
    <w:rsid w:val="00121B1F"/>
    <w:rsid w:val="00121C9A"/>
    <w:rsid w:val="00122000"/>
    <w:rsid w:val="00122135"/>
    <w:rsid w:val="00122200"/>
    <w:rsid w:val="00123668"/>
    <w:rsid w:val="00123A37"/>
    <w:rsid w:val="00123AA6"/>
    <w:rsid w:val="00123C41"/>
    <w:rsid w:val="00123CA6"/>
    <w:rsid w:val="00123F1F"/>
    <w:rsid w:val="00123F32"/>
    <w:rsid w:val="0012439C"/>
    <w:rsid w:val="00124448"/>
    <w:rsid w:val="00124CC6"/>
    <w:rsid w:val="00124DFB"/>
    <w:rsid w:val="00125BE9"/>
    <w:rsid w:val="00125E37"/>
    <w:rsid w:val="001264D3"/>
    <w:rsid w:val="0012666E"/>
    <w:rsid w:val="0012674E"/>
    <w:rsid w:val="0012757A"/>
    <w:rsid w:val="001278BF"/>
    <w:rsid w:val="0012794D"/>
    <w:rsid w:val="00127E25"/>
    <w:rsid w:val="0013006A"/>
    <w:rsid w:val="001301CA"/>
    <w:rsid w:val="00130E47"/>
    <w:rsid w:val="00130FE8"/>
    <w:rsid w:val="00131041"/>
    <w:rsid w:val="00131281"/>
    <w:rsid w:val="001319F5"/>
    <w:rsid w:val="00131BA7"/>
    <w:rsid w:val="00132033"/>
    <w:rsid w:val="001324A5"/>
    <w:rsid w:val="0013251E"/>
    <w:rsid w:val="001339AD"/>
    <w:rsid w:val="00133A08"/>
    <w:rsid w:val="00134D7C"/>
    <w:rsid w:val="00134FF4"/>
    <w:rsid w:val="001352F8"/>
    <w:rsid w:val="001359DD"/>
    <w:rsid w:val="00136A04"/>
    <w:rsid w:val="00137094"/>
    <w:rsid w:val="001372ED"/>
    <w:rsid w:val="00137A0C"/>
    <w:rsid w:val="00137CFA"/>
    <w:rsid w:val="0014028C"/>
    <w:rsid w:val="00140890"/>
    <w:rsid w:val="0014091A"/>
    <w:rsid w:val="00140AB1"/>
    <w:rsid w:val="00141F88"/>
    <w:rsid w:val="00141FCD"/>
    <w:rsid w:val="00142100"/>
    <w:rsid w:val="00142289"/>
    <w:rsid w:val="0014260E"/>
    <w:rsid w:val="00142DAC"/>
    <w:rsid w:val="001430B5"/>
    <w:rsid w:val="00143116"/>
    <w:rsid w:val="001431CC"/>
    <w:rsid w:val="00143314"/>
    <w:rsid w:val="00143F85"/>
    <w:rsid w:val="00144051"/>
    <w:rsid w:val="0014415C"/>
    <w:rsid w:val="00144B31"/>
    <w:rsid w:val="00144C65"/>
    <w:rsid w:val="00144DA4"/>
    <w:rsid w:val="00144E81"/>
    <w:rsid w:val="001458D5"/>
    <w:rsid w:val="00145DEE"/>
    <w:rsid w:val="00146DE1"/>
    <w:rsid w:val="00146E4B"/>
    <w:rsid w:val="00147571"/>
    <w:rsid w:val="001476E9"/>
    <w:rsid w:val="00147A48"/>
    <w:rsid w:val="00147E4E"/>
    <w:rsid w:val="00147ED2"/>
    <w:rsid w:val="00151326"/>
    <w:rsid w:val="001517CA"/>
    <w:rsid w:val="00152A18"/>
    <w:rsid w:val="00152CA1"/>
    <w:rsid w:val="00152CFA"/>
    <w:rsid w:val="00152D16"/>
    <w:rsid w:val="00152D5C"/>
    <w:rsid w:val="00152D75"/>
    <w:rsid w:val="001531AF"/>
    <w:rsid w:val="001536C8"/>
    <w:rsid w:val="001537DC"/>
    <w:rsid w:val="00153ADC"/>
    <w:rsid w:val="001544FC"/>
    <w:rsid w:val="00154B31"/>
    <w:rsid w:val="00154CCB"/>
    <w:rsid w:val="00154EB8"/>
    <w:rsid w:val="00155877"/>
    <w:rsid w:val="0015592F"/>
    <w:rsid w:val="00155A18"/>
    <w:rsid w:val="00155B33"/>
    <w:rsid w:val="00155F48"/>
    <w:rsid w:val="0015607E"/>
    <w:rsid w:val="00156124"/>
    <w:rsid w:val="00156454"/>
    <w:rsid w:val="00156856"/>
    <w:rsid w:val="00156B94"/>
    <w:rsid w:val="00157DA5"/>
    <w:rsid w:val="00160081"/>
    <w:rsid w:val="00160E2E"/>
    <w:rsid w:val="0016103C"/>
    <w:rsid w:val="00161088"/>
    <w:rsid w:val="00161637"/>
    <w:rsid w:val="00161999"/>
    <w:rsid w:val="00161CD1"/>
    <w:rsid w:val="00162241"/>
    <w:rsid w:val="001623E0"/>
    <w:rsid w:val="001627DF"/>
    <w:rsid w:val="00162845"/>
    <w:rsid w:val="00162C8A"/>
    <w:rsid w:val="00162FDB"/>
    <w:rsid w:val="00163097"/>
    <w:rsid w:val="001631BC"/>
    <w:rsid w:val="001631BF"/>
    <w:rsid w:val="001634B2"/>
    <w:rsid w:val="00164739"/>
    <w:rsid w:val="001649FB"/>
    <w:rsid w:val="00164FDD"/>
    <w:rsid w:val="00165548"/>
    <w:rsid w:val="00165B93"/>
    <w:rsid w:val="00166964"/>
    <w:rsid w:val="001670B4"/>
    <w:rsid w:val="0016780F"/>
    <w:rsid w:val="00167CEC"/>
    <w:rsid w:val="001713F5"/>
    <w:rsid w:val="00171F37"/>
    <w:rsid w:val="001720D1"/>
    <w:rsid w:val="00172337"/>
    <w:rsid w:val="001727EC"/>
    <w:rsid w:val="00172B80"/>
    <w:rsid w:val="00172D66"/>
    <w:rsid w:val="001742CA"/>
    <w:rsid w:val="0017431B"/>
    <w:rsid w:val="00174441"/>
    <w:rsid w:val="001748E5"/>
    <w:rsid w:val="001749D9"/>
    <w:rsid w:val="0017517C"/>
    <w:rsid w:val="001760A7"/>
    <w:rsid w:val="001763A7"/>
    <w:rsid w:val="00176D52"/>
    <w:rsid w:val="00176F70"/>
    <w:rsid w:val="001777E2"/>
    <w:rsid w:val="00177C95"/>
    <w:rsid w:val="001805A0"/>
    <w:rsid w:val="00180683"/>
    <w:rsid w:val="00180CE1"/>
    <w:rsid w:val="00180F80"/>
    <w:rsid w:val="00182B4D"/>
    <w:rsid w:val="00182C17"/>
    <w:rsid w:val="00182C1A"/>
    <w:rsid w:val="00182CC0"/>
    <w:rsid w:val="00182F28"/>
    <w:rsid w:val="00182F37"/>
    <w:rsid w:val="0018338F"/>
    <w:rsid w:val="00183E11"/>
    <w:rsid w:val="0018414D"/>
    <w:rsid w:val="00184225"/>
    <w:rsid w:val="00184327"/>
    <w:rsid w:val="001844B7"/>
    <w:rsid w:val="00184B73"/>
    <w:rsid w:val="00184EEA"/>
    <w:rsid w:val="00185021"/>
    <w:rsid w:val="00185787"/>
    <w:rsid w:val="00185A78"/>
    <w:rsid w:val="00185F3D"/>
    <w:rsid w:val="00186857"/>
    <w:rsid w:val="0018694E"/>
    <w:rsid w:val="00186C8E"/>
    <w:rsid w:val="0018701D"/>
    <w:rsid w:val="001870B3"/>
    <w:rsid w:val="00187613"/>
    <w:rsid w:val="00187AD1"/>
    <w:rsid w:val="0019004F"/>
    <w:rsid w:val="00190175"/>
    <w:rsid w:val="001903BF"/>
    <w:rsid w:val="00190567"/>
    <w:rsid w:val="00191850"/>
    <w:rsid w:val="00191E8F"/>
    <w:rsid w:val="00192124"/>
    <w:rsid w:val="00192185"/>
    <w:rsid w:val="001928F6"/>
    <w:rsid w:val="0019310F"/>
    <w:rsid w:val="0019349B"/>
    <w:rsid w:val="001937D2"/>
    <w:rsid w:val="00193A9E"/>
    <w:rsid w:val="00193B82"/>
    <w:rsid w:val="00193F5D"/>
    <w:rsid w:val="00194694"/>
    <w:rsid w:val="001946E7"/>
    <w:rsid w:val="00194765"/>
    <w:rsid w:val="00194AF7"/>
    <w:rsid w:val="00194DEA"/>
    <w:rsid w:val="0019547A"/>
    <w:rsid w:val="0019559A"/>
    <w:rsid w:val="00195697"/>
    <w:rsid w:val="00195962"/>
    <w:rsid w:val="00195A6C"/>
    <w:rsid w:val="00195AB6"/>
    <w:rsid w:val="0019611F"/>
    <w:rsid w:val="00196EE3"/>
    <w:rsid w:val="00197216"/>
    <w:rsid w:val="00197507"/>
    <w:rsid w:val="001978C9"/>
    <w:rsid w:val="00197A45"/>
    <w:rsid w:val="001A06D7"/>
    <w:rsid w:val="001A0A25"/>
    <w:rsid w:val="001A1095"/>
    <w:rsid w:val="001A1147"/>
    <w:rsid w:val="001A11B0"/>
    <w:rsid w:val="001A1658"/>
    <w:rsid w:val="001A2111"/>
    <w:rsid w:val="001A2936"/>
    <w:rsid w:val="001A2938"/>
    <w:rsid w:val="001A2ABA"/>
    <w:rsid w:val="001A2BF0"/>
    <w:rsid w:val="001A2DB7"/>
    <w:rsid w:val="001A2DF4"/>
    <w:rsid w:val="001A3F0E"/>
    <w:rsid w:val="001A414D"/>
    <w:rsid w:val="001A42C3"/>
    <w:rsid w:val="001A4FF3"/>
    <w:rsid w:val="001A5158"/>
    <w:rsid w:val="001A526C"/>
    <w:rsid w:val="001A5584"/>
    <w:rsid w:val="001A6C74"/>
    <w:rsid w:val="001A6E44"/>
    <w:rsid w:val="001A7322"/>
    <w:rsid w:val="001A7409"/>
    <w:rsid w:val="001A76DF"/>
    <w:rsid w:val="001B06DA"/>
    <w:rsid w:val="001B1418"/>
    <w:rsid w:val="001B15A7"/>
    <w:rsid w:val="001B15F2"/>
    <w:rsid w:val="001B16A4"/>
    <w:rsid w:val="001B215E"/>
    <w:rsid w:val="001B2270"/>
    <w:rsid w:val="001B25B3"/>
    <w:rsid w:val="001B28E4"/>
    <w:rsid w:val="001B3028"/>
    <w:rsid w:val="001B3217"/>
    <w:rsid w:val="001B35A6"/>
    <w:rsid w:val="001B3615"/>
    <w:rsid w:val="001B3E02"/>
    <w:rsid w:val="001B3E90"/>
    <w:rsid w:val="001B4504"/>
    <w:rsid w:val="001B4996"/>
    <w:rsid w:val="001B4B9E"/>
    <w:rsid w:val="001B4C63"/>
    <w:rsid w:val="001B5345"/>
    <w:rsid w:val="001B550C"/>
    <w:rsid w:val="001B5537"/>
    <w:rsid w:val="001B596C"/>
    <w:rsid w:val="001B61DF"/>
    <w:rsid w:val="001B6397"/>
    <w:rsid w:val="001B6B46"/>
    <w:rsid w:val="001B6ECE"/>
    <w:rsid w:val="001B6FBB"/>
    <w:rsid w:val="001B7026"/>
    <w:rsid w:val="001B75AA"/>
    <w:rsid w:val="001B7ED7"/>
    <w:rsid w:val="001C0C78"/>
    <w:rsid w:val="001C0CAB"/>
    <w:rsid w:val="001C0D8C"/>
    <w:rsid w:val="001C14A2"/>
    <w:rsid w:val="001C1ACF"/>
    <w:rsid w:val="001C24DD"/>
    <w:rsid w:val="001C2699"/>
    <w:rsid w:val="001C33B6"/>
    <w:rsid w:val="001C344F"/>
    <w:rsid w:val="001C37B0"/>
    <w:rsid w:val="001C3D3B"/>
    <w:rsid w:val="001C4337"/>
    <w:rsid w:val="001C47F6"/>
    <w:rsid w:val="001C4F40"/>
    <w:rsid w:val="001C5D03"/>
    <w:rsid w:val="001C60F3"/>
    <w:rsid w:val="001C6B2E"/>
    <w:rsid w:val="001C73D4"/>
    <w:rsid w:val="001C7B9F"/>
    <w:rsid w:val="001D01FA"/>
    <w:rsid w:val="001D07FF"/>
    <w:rsid w:val="001D0F44"/>
    <w:rsid w:val="001D0FFE"/>
    <w:rsid w:val="001D1E7A"/>
    <w:rsid w:val="001D2108"/>
    <w:rsid w:val="001D2472"/>
    <w:rsid w:val="001D2F53"/>
    <w:rsid w:val="001D32AD"/>
    <w:rsid w:val="001D3800"/>
    <w:rsid w:val="001D44FB"/>
    <w:rsid w:val="001D4B9A"/>
    <w:rsid w:val="001D4BB7"/>
    <w:rsid w:val="001D5554"/>
    <w:rsid w:val="001D5CB5"/>
    <w:rsid w:val="001D5FEC"/>
    <w:rsid w:val="001D6540"/>
    <w:rsid w:val="001D65F0"/>
    <w:rsid w:val="001D6852"/>
    <w:rsid w:val="001D6DBE"/>
    <w:rsid w:val="001D6ECC"/>
    <w:rsid w:val="001D7563"/>
    <w:rsid w:val="001D790B"/>
    <w:rsid w:val="001E088D"/>
    <w:rsid w:val="001E0E0D"/>
    <w:rsid w:val="001E0E55"/>
    <w:rsid w:val="001E0EF7"/>
    <w:rsid w:val="001E1B87"/>
    <w:rsid w:val="001E2654"/>
    <w:rsid w:val="001E2BA7"/>
    <w:rsid w:val="001E2E50"/>
    <w:rsid w:val="001E2FA8"/>
    <w:rsid w:val="001E39D4"/>
    <w:rsid w:val="001E40DF"/>
    <w:rsid w:val="001E4384"/>
    <w:rsid w:val="001E4F36"/>
    <w:rsid w:val="001E50EC"/>
    <w:rsid w:val="001E50EF"/>
    <w:rsid w:val="001E5217"/>
    <w:rsid w:val="001E5A42"/>
    <w:rsid w:val="001E5B20"/>
    <w:rsid w:val="001E5F8D"/>
    <w:rsid w:val="001E60BC"/>
    <w:rsid w:val="001E63B5"/>
    <w:rsid w:val="001E65B8"/>
    <w:rsid w:val="001E65D8"/>
    <w:rsid w:val="001E6BC7"/>
    <w:rsid w:val="001E6DBF"/>
    <w:rsid w:val="001E6F93"/>
    <w:rsid w:val="001E7019"/>
    <w:rsid w:val="001E7CB8"/>
    <w:rsid w:val="001E7EF6"/>
    <w:rsid w:val="001F0A6F"/>
    <w:rsid w:val="001F1941"/>
    <w:rsid w:val="001F234E"/>
    <w:rsid w:val="001F3CDC"/>
    <w:rsid w:val="001F3CE1"/>
    <w:rsid w:val="001F3E72"/>
    <w:rsid w:val="001F452F"/>
    <w:rsid w:val="001F4E72"/>
    <w:rsid w:val="001F53EB"/>
    <w:rsid w:val="001F5476"/>
    <w:rsid w:val="001F58AE"/>
    <w:rsid w:val="001F58C9"/>
    <w:rsid w:val="001F5C91"/>
    <w:rsid w:val="001F6059"/>
    <w:rsid w:val="001F6D13"/>
    <w:rsid w:val="001F6EDC"/>
    <w:rsid w:val="001F7B26"/>
    <w:rsid w:val="001F7CBF"/>
    <w:rsid w:val="0020013C"/>
    <w:rsid w:val="00200569"/>
    <w:rsid w:val="0020078E"/>
    <w:rsid w:val="00200E9A"/>
    <w:rsid w:val="00201071"/>
    <w:rsid w:val="00201240"/>
    <w:rsid w:val="002017AF"/>
    <w:rsid w:val="002020A7"/>
    <w:rsid w:val="002020B3"/>
    <w:rsid w:val="0020216C"/>
    <w:rsid w:val="0020253A"/>
    <w:rsid w:val="002027E5"/>
    <w:rsid w:val="0020376B"/>
    <w:rsid w:val="00203929"/>
    <w:rsid w:val="00203A6D"/>
    <w:rsid w:val="00203FE5"/>
    <w:rsid w:val="002043A6"/>
    <w:rsid w:val="00204A25"/>
    <w:rsid w:val="00204B73"/>
    <w:rsid w:val="00204BC6"/>
    <w:rsid w:val="00205083"/>
    <w:rsid w:val="002058A1"/>
    <w:rsid w:val="0020782C"/>
    <w:rsid w:val="00207CB4"/>
    <w:rsid w:val="00207D5A"/>
    <w:rsid w:val="00207FEE"/>
    <w:rsid w:val="0021045A"/>
    <w:rsid w:val="002113F4"/>
    <w:rsid w:val="00211989"/>
    <w:rsid w:val="00211EE0"/>
    <w:rsid w:val="0021257B"/>
    <w:rsid w:val="002127BE"/>
    <w:rsid w:val="00212A07"/>
    <w:rsid w:val="00212A3B"/>
    <w:rsid w:val="00213147"/>
    <w:rsid w:val="00213570"/>
    <w:rsid w:val="00213680"/>
    <w:rsid w:val="00213AB0"/>
    <w:rsid w:val="00213BEC"/>
    <w:rsid w:val="00213DBC"/>
    <w:rsid w:val="00213DC8"/>
    <w:rsid w:val="00213F07"/>
    <w:rsid w:val="002149E2"/>
    <w:rsid w:val="00214E44"/>
    <w:rsid w:val="00215212"/>
    <w:rsid w:val="0021542A"/>
    <w:rsid w:val="00215559"/>
    <w:rsid w:val="00215B90"/>
    <w:rsid w:val="002164B5"/>
    <w:rsid w:val="00216DAA"/>
    <w:rsid w:val="00217383"/>
    <w:rsid w:val="002174CA"/>
    <w:rsid w:val="00217A4A"/>
    <w:rsid w:val="00217A4C"/>
    <w:rsid w:val="00217D07"/>
    <w:rsid w:val="002200A5"/>
    <w:rsid w:val="00220269"/>
    <w:rsid w:val="002205F5"/>
    <w:rsid w:val="00221880"/>
    <w:rsid w:val="00221E3D"/>
    <w:rsid w:val="0022200F"/>
    <w:rsid w:val="00222D8C"/>
    <w:rsid w:val="00222DE7"/>
    <w:rsid w:val="00223338"/>
    <w:rsid w:val="00223717"/>
    <w:rsid w:val="002237EF"/>
    <w:rsid w:val="00223BA2"/>
    <w:rsid w:val="00223CDB"/>
    <w:rsid w:val="002249C0"/>
    <w:rsid w:val="00224A6B"/>
    <w:rsid w:val="00225DF4"/>
    <w:rsid w:val="0022619E"/>
    <w:rsid w:val="002263F0"/>
    <w:rsid w:val="0022654C"/>
    <w:rsid w:val="00226BCE"/>
    <w:rsid w:val="00226CB1"/>
    <w:rsid w:val="00226CC2"/>
    <w:rsid w:val="00226E76"/>
    <w:rsid w:val="0022701D"/>
    <w:rsid w:val="00227A38"/>
    <w:rsid w:val="00227DA8"/>
    <w:rsid w:val="00227EC0"/>
    <w:rsid w:val="00230499"/>
    <w:rsid w:val="00230647"/>
    <w:rsid w:val="0023070B"/>
    <w:rsid w:val="00230BCC"/>
    <w:rsid w:val="00230DBB"/>
    <w:rsid w:val="00231AA3"/>
    <w:rsid w:val="00232587"/>
    <w:rsid w:val="00232926"/>
    <w:rsid w:val="00233137"/>
    <w:rsid w:val="002331E4"/>
    <w:rsid w:val="002331F9"/>
    <w:rsid w:val="00233D1F"/>
    <w:rsid w:val="00234155"/>
    <w:rsid w:val="0023475A"/>
    <w:rsid w:val="00234C6C"/>
    <w:rsid w:val="00235854"/>
    <w:rsid w:val="00235A9E"/>
    <w:rsid w:val="00235D53"/>
    <w:rsid w:val="0023667F"/>
    <w:rsid w:val="00236860"/>
    <w:rsid w:val="002370E8"/>
    <w:rsid w:val="002372C8"/>
    <w:rsid w:val="002373C7"/>
    <w:rsid w:val="0023770D"/>
    <w:rsid w:val="00237FB4"/>
    <w:rsid w:val="00240490"/>
    <w:rsid w:val="00240670"/>
    <w:rsid w:val="00240748"/>
    <w:rsid w:val="00240DFC"/>
    <w:rsid w:val="00241414"/>
    <w:rsid w:val="002419BE"/>
    <w:rsid w:val="00241DAD"/>
    <w:rsid w:val="00242022"/>
    <w:rsid w:val="0024210D"/>
    <w:rsid w:val="002422FC"/>
    <w:rsid w:val="0024232C"/>
    <w:rsid w:val="00242785"/>
    <w:rsid w:val="00242A66"/>
    <w:rsid w:val="00242D87"/>
    <w:rsid w:val="00242D95"/>
    <w:rsid w:val="00243656"/>
    <w:rsid w:val="00243849"/>
    <w:rsid w:val="002438A1"/>
    <w:rsid w:val="00244398"/>
    <w:rsid w:val="00244BFD"/>
    <w:rsid w:val="00244D11"/>
    <w:rsid w:val="002456E7"/>
    <w:rsid w:val="002458A8"/>
    <w:rsid w:val="00245B47"/>
    <w:rsid w:val="002475D4"/>
    <w:rsid w:val="00247A3A"/>
    <w:rsid w:val="0025123C"/>
    <w:rsid w:val="002512D6"/>
    <w:rsid w:val="002512FE"/>
    <w:rsid w:val="002514DF"/>
    <w:rsid w:val="00251601"/>
    <w:rsid w:val="0025166C"/>
    <w:rsid w:val="00251B57"/>
    <w:rsid w:val="0025207C"/>
    <w:rsid w:val="00252377"/>
    <w:rsid w:val="00252943"/>
    <w:rsid w:val="00253AC8"/>
    <w:rsid w:val="002542C3"/>
    <w:rsid w:val="002548E6"/>
    <w:rsid w:val="00254D0B"/>
    <w:rsid w:val="00255183"/>
    <w:rsid w:val="00255677"/>
    <w:rsid w:val="002556E6"/>
    <w:rsid w:val="00255991"/>
    <w:rsid w:val="00256225"/>
    <w:rsid w:val="002562B9"/>
    <w:rsid w:val="00256A72"/>
    <w:rsid w:val="00256CDB"/>
    <w:rsid w:val="00256CFD"/>
    <w:rsid w:val="00256F54"/>
    <w:rsid w:val="0025732C"/>
    <w:rsid w:val="002578B2"/>
    <w:rsid w:val="0026034F"/>
    <w:rsid w:val="00260A1B"/>
    <w:rsid w:val="00260C06"/>
    <w:rsid w:val="00261327"/>
    <w:rsid w:val="002614BE"/>
    <w:rsid w:val="002627D3"/>
    <w:rsid w:val="00262910"/>
    <w:rsid w:val="00262B03"/>
    <w:rsid w:val="00262DF7"/>
    <w:rsid w:val="00262ED4"/>
    <w:rsid w:val="00263748"/>
    <w:rsid w:val="00263B66"/>
    <w:rsid w:val="00263BDF"/>
    <w:rsid w:val="00264A11"/>
    <w:rsid w:val="002657FB"/>
    <w:rsid w:val="0026672E"/>
    <w:rsid w:val="0026729C"/>
    <w:rsid w:val="002672C4"/>
    <w:rsid w:val="00267BE9"/>
    <w:rsid w:val="002703F9"/>
    <w:rsid w:val="00270A03"/>
    <w:rsid w:val="00270ADD"/>
    <w:rsid w:val="00273EA3"/>
    <w:rsid w:val="00274480"/>
    <w:rsid w:val="0027450C"/>
    <w:rsid w:val="00274FF6"/>
    <w:rsid w:val="0027504F"/>
    <w:rsid w:val="002750B1"/>
    <w:rsid w:val="002750D1"/>
    <w:rsid w:val="002753D6"/>
    <w:rsid w:val="00275460"/>
    <w:rsid w:val="0027601C"/>
    <w:rsid w:val="0027624D"/>
    <w:rsid w:val="002768E2"/>
    <w:rsid w:val="002768FB"/>
    <w:rsid w:val="00276D63"/>
    <w:rsid w:val="002771C7"/>
    <w:rsid w:val="002774F4"/>
    <w:rsid w:val="0027793F"/>
    <w:rsid w:val="00280D15"/>
    <w:rsid w:val="00281517"/>
    <w:rsid w:val="002818E3"/>
    <w:rsid w:val="00281B39"/>
    <w:rsid w:val="00282176"/>
    <w:rsid w:val="002829CD"/>
    <w:rsid w:val="00283118"/>
    <w:rsid w:val="002831E9"/>
    <w:rsid w:val="002836DB"/>
    <w:rsid w:val="00283F06"/>
    <w:rsid w:val="00284433"/>
    <w:rsid w:val="00284C10"/>
    <w:rsid w:val="00284D97"/>
    <w:rsid w:val="00284F75"/>
    <w:rsid w:val="0028546F"/>
    <w:rsid w:val="00285973"/>
    <w:rsid w:val="00285F65"/>
    <w:rsid w:val="002865AE"/>
    <w:rsid w:val="00286853"/>
    <w:rsid w:val="00286B5F"/>
    <w:rsid w:val="0029059C"/>
    <w:rsid w:val="0029060B"/>
    <w:rsid w:val="002906B5"/>
    <w:rsid w:val="002914EB"/>
    <w:rsid w:val="002922F7"/>
    <w:rsid w:val="0029242A"/>
    <w:rsid w:val="00292600"/>
    <w:rsid w:val="00292AD4"/>
    <w:rsid w:val="002931FE"/>
    <w:rsid w:val="00293950"/>
    <w:rsid w:val="00293E7B"/>
    <w:rsid w:val="00294030"/>
    <w:rsid w:val="00294149"/>
    <w:rsid w:val="00294204"/>
    <w:rsid w:val="00294763"/>
    <w:rsid w:val="0029570B"/>
    <w:rsid w:val="00295998"/>
    <w:rsid w:val="00295DDE"/>
    <w:rsid w:val="00295E7D"/>
    <w:rsid w:val="002960B8"/>
    <w:rsid w:val="00296165"/>
    <w:rsid w:val="00296199"/>
    <w:rsid w:val="002968D4"/>
    <w:rsid w:val="0029712F"/>
    <w:rsid w:val="00297286"/>
    <w:rsid w:val="00297375"/>
    <w:rsid w:val="00297A46"/>
    <w:rsid w:val="00297D37"/>
    <w:rsid w:val="002A0155"/>
    <w:rsid w:val="002A0AC2"/>
    <w:rsid w:val="002A11D0"/>
    <w:rsid w:val="002A17EB"/>
    <w:rsid w:val="002A1B74"/>
    <w:rsid w:val="002A1BF5"/>
    <w:rsid w:val="002A23F1"/>
    <w:rsid w:val="002A2B32"/>
    <w:rsid w:val="002A3947"/>
    <w:rsid w:val="002A4A81"/>
    <w:rsid w:val="002A4FC4"/>
    <w:rsid w:val="002A544A"/>
    <w:rsid w:val="002A5489"/>
    <w:rsid w:val="002A59CC"/>
    <w:rsid w:val="002A5F4F"/>
    <w:rsid w:val="002A6243"/>
    <w:rsid w:val="002A6306"/>
    <w:rsid w:val="002A6336"/>
    <w:rsid w:val="002A65E1"/>
    <w:rsid w:val="002A666F"/>
    <w:rsid w:val="002A6695"/>
    <w:rsid w:val="002A6BF1"/>
    <w:rsid w:val="002A6E95"/>
    <w:rsid w:val="002A7160"/>
    <w:rsid w:val="002A7331"/>
    <w:rsid w:val="002A76B7"/>
    <w:rsid w:val="002A78E9"/>
    <w:rsid w:val="002B0E2D"/>
    <w:rsid w:val="002B11D0"/>
    <w:rsid w:val="002B12ED"/>
    <w:rsid w:val="002B1AA5"/>
    <w:rsid w:val="002B207D"/>
    <w:rsid w:val="002B2387"/>
    <w:rsid w:val="002B2E7C"/>
    <w:rsid w:val="002B30D4"/>
    <w:rsid w:val="002B3461"/>
    <w:rsid w:val="002B355D"/>
    <w:rsid w:val="002B3A36"/>
    <w:rsid w:val="002B3B36"/>
    <w:rsid w:val="002B4292"/>
    <w:rsid w:val="002B4307"/>
    <w:rsid w:val="002B431E"/>
    <w:rsid w:val="002B43B7"/>
    <w:rsid w:val="002B4B87"/>
    <w:rsid w:val="002B4BC4"/>
    <w:rsid w:val="002B4C28"/>
    <w:rsid w:val="002B58E2"/>
    <w:rsid w:val="002B621D"/>
    <w:rsid w:val="002B6D7F"/>
    <w:rsid w:val="002B7CCC"/>
    <w:rsid w:val="002B7E49"/>
    <w:rsid w:val="002C0194"/>
    <w:rsid w:val="002C0569"/>
    <w:rsid w:val="002C0905"/>
    <w:rsid w:val="002C096D"/>
    <w:rsid w:val="002C0CAE"/>
    <w:rsid w:val="002C16D5"/>
    <w:rsid w:val="002C1E1E"/>
    <w:rsid w:val="002C2287"/>
    <w:rsid w:val="002C2464"/>
    <w:rsid w:val="002C2807"/>
    <w:rsid w:val="002C288A"/>
    <w:rsid w:val="002C35A0"/>
    <w:rsid w:val="002C3960"/>
    <w:rsid w:val="002C39BA"/>
    <w:rsid w:val="002C3DA5"/>
    <w:rsid w:val="002C4256"/>
    <w:rsid w:val="002C470F"/>
    <w:rsid w:val="002C477D"/>
    <w:rsid w:val="002C47D5"/>
    <w:rsid w:val="002C487E"/>
    <w:rsid w:val="002C68F7"/>
    <w:rsid w:val="002C69F0"/>
    <w:rsid w:val="002C6C98"/>
    <w:rsid w:val="002C751E"/>
    <w:rsid w:val="002C7950"/>
    <w:rsid w:val="002C7D91"/>
    <w:rsid w:val="002D0344"/>
    <w:rsid w:val="002D07E4"/>
    <w:rsid w:val="002D0A56"/>
    <w:rsid w:val="002D136F"/>
    <w:rsid w:val="002D1431"/>
    <w:rsid w:val="002D1633"/>
    <w:rsid w:val="002D1E01"/>
    <w:rsid w:val="002D22C1"/>
    <w:rsid w:val="002D2316"/>
    <w:rsid w:val="002D25F8"/>
    <w:rsid w:val="002D2DDA"/>
    <w:rsid w:val="002D4BEE"/>
    <w:rsid w:val="002D4E32"/>
    <w:rsid w:val="002D5B21"/>
    <w:rsid w:val="002D5D63"/>
    <w:rsid w:val="002D5F31"/>
    <w:rsid w:val="002D6006"/>
    <w:rsid w:val="002D633B"/>
    <w:rsid w:val="002D6B3F"/>
    <w:rsid w:val="002D6F38"/>
    <w:rsid w:val="002D7049"/>
    <w:rsid w:val="002D72D3"/>
    <w:rsid w:val="002D7460"/>
    <w:rsid w:val="002D78CC"/>
    <w:rsid w:val="002D7E85"/>
    <w:rsid w:val="002E001E"/>
    <w:rsid w:val="002E0198"/>
    <w:rsid w:val="002E0223"/>
    <w:rsid w:val="002E0977"/>
    <w:rsid w:val="002E0A86"/>
    <w:rsid w:val="002E158E"/>
    <w:rsid w:val="002E1709"/>
    <w:rsid w:val="002E1824"/>
    <w:rsid w:val="002E22A4"/>
    <w:rsid w:val="002E24BD"/>
    <w:rsid w:val="002E2EA7"/>
    <w:rsid w:val="002E36D9"/>
    <w:rsid w:val="002E403E"/>
    <w:rsid w:val="002E4400"/>
    <w:rsid w:val="002E5BB4"/>
    <w:rsid w:val="002E5CB7"/>
    <w:rsid w:val="002E5E7E"/>
    <w:rsid w:val="002E6815"/>
    <w:rsid w:val="002E6CFE"/>
    <w:rsid w:val="002E7BEE"/>
    <w:rsid w:val="002F0F6A"/>
    <w:rsid w:val="002F1655"/>
    <w:rsid w:val="002F1A59"/>
    <w:rsid w:val="002F20BC"/>
    <w:rsid w:val="002F2162"/>
    <w:rsid w:val="002F2195"/>
    <w:rsid w:val="002F257F"/>
    <w:rsid w:val="002F2689"/>
    <w:rsid w:val="002F2D0D"/>
    <w:rsid w:val="002F2E60"/>
    <w:rsid w:val="002F2F79"/>
    <w:rsid w:val="002F31B5"/>
    <w:rsid w:val="002F3442"/>
    <w:rsid w:val="002F3617"/>
    <w:rsid w:val="002F3E52"/>
    <w:rsid w:val="002F3F5B"/>
    <w:rsid w:val="002F45FC"/>
    <w:rsid w:val="002F4945"/>
    <w:rsid w:val="002F4C04"/>
    <w:rsid w:val="002F4CFB"/>
    <w:rsid w:val="002F5185"/>
    <w:rsid w:val="002F57FE"/>
    <w:rsid w:val="002F6263"/>
    <w:rsid w:val="002F6AA9"/>
    <w:rsid w:val="002F6C6E"/>
    <w:rsid w:val="002F716B"/>
    <w:rsid w:val="002F7B8F"/>
    <w:rsid w:val="00300372"/>
    <w:rsid w:val="00300616"/>
    <w:rsid w:val="00300986"/>
    <w:rsid w:val="00300C5A"/>
    <w:rsid w:val="00300CC9"/>
    <w:rsid w:val="003011F1"/>
    <w:rsid w:val="003014E1"/>
    <w:rsid w:val="00302630"/>
    <w:rsid w:val="003027C5"/>
    <w:rsid w:val="00302ABD"/>
    <w:rsid w:val="003030D2"/>
    <w:rsid w:val="00304462"/>
    <w:rsid w:val="00304576"/>
    <w:rsid w:val="0030457A"/>
    <w:rsid w:val="00304839"/>
    <w:rsid w:val="00305621"/>
    <w:rsid w:val="00305753"/>
    <w:rsid w:val="00305B6D"/>
    <w:rsid w:val="00306693"/>
    <w:rsid w:val="00307025"/>
    <w:rsid w:val="00307E3F"/>
    <w:rsid w:val="003108BB"/>
    <w:rsid w:val="00310D71"/>
    <w:rsid w:val="0031237B"/>
    <w:rsid w:val="00313200"/>
    <w:rsid w:val="0031390E"/>
    <w:rsid w:val="00313CF9"/>
    <w:rsid w:val="003144AD"/>
    <w:rsid w:val="003148AE"/>
    <w:rsid w:val="00314A1B"/>
    <w:rsid w:val="00314CC2"/>
    <w:rsid w:val="00314F9A"/>
    <w:rsid w:val="00315537"/>
    <w:rsid w:val="00315B19"/>
    <w:rsid w:val="00315F67"/>
    <w:rsid w:val="00316479"/>
    <w:rsid w:val="003165BD"/>
    <w:rsid w:val="00316C9C"/>
    <w:rsid w:val="0031705F"/>
    <w:rsid w:val="003175D2"/>
    <w:rsid w:val="003177FE"/>
    <w:rsid w:val="00317B0B"/>
    <w:rsid w:val="00317E8E"/>
    <w:rsid w:val="0032025E"/>
    <w:rsid w:val="00320ADE"/>
    <w:rsid w:val="0032178E"/>
    <w:rsid w:val="00321804"/>
    <w:rsid w:val="00321E2E"/>
    <w:rsid w:val="00322419"/>
    <w:rsid w:val="003234E3"/>
    <w:rsid w:val="003239BD"/>
    <w:rsid w:val="00323A82"/>
    <w:rsid w:val="00323DDA"/>
    <w:rsid w:val="003240BF"/>
    <w:rsid w:val="00324A16"/>
    <w:rsid w:val="00324F12"/>
    <w:rsid w:val="003253BA"/>
    <w:rsid w:val="0032581C"/>
    <w:rsid w:val="00325939"/>
    <w:rsid w:val="00325BAB"/>
    <w:rsid w:val="00325DEA"/>
    <w:rsid w:val="003263D3"/>
    <w:rsid w:val="003269F2"/>
    <w:rsid w:val="00326C1C"/>
    <w:rsid w:val="00326FA6"/>
    <w:rsid w:val="0032756E"/>
    <w:rsid w:val="00327CCA"/>
    <w:rsid w:val="00327FD2"/>
    <w:rsid w:val="003306C5"/>
    <w:rsid w:val="003309ED"/>
    <w:rsid w:val="00330B0C"/>
    <w:rsid w:val="0033153B"/>
    <w:rsid w:val="003316A1"/>
    <w:rsid w:val="003327A6"/>
    <w:rsid w:val="00332DC2"/>
    <w:rsid w:val="0033300B"/>
    <w:rsid w:val="0033358A"/>
    <w:rsid w:val="0033366B"/>
    <w:rsid w:val="0033373B"/>
    <w:rsid w:val="00333CFE"/>
    <w:rsid w:val="00334B8F"/>
    <w:rsid w:val="00337552"/>
    <w:rsid w:val="00337C1D"/>
    <w:rsid w:val="00341026"/>
    <w:rsid w:val="0034197D"/>
    <w:rsid w:val="00341C88"/>
    <w:rsid w:val="00341FB6"/>
    <w:rsid w:val="00342617"/>
    <w:rsid w:val="003426B1"/>
    <w:rsid w:val="003427AE"/>
    <w:rsid w:val="00343696"/>
    <w:rsid w:val="00343859"/>
    <w:rsid w:val="003449AF"/>
    <w:rsid w:val="003454B7"/>
    <w:rsid w:val="003455CF"/>
    <w:rsid w:val="003456B1"/>
    <w:rsid w:val="00345A20"/>
    <w:rsid w:val="00345BBD"/>
    <w:rsid w:val="00345D3C"/>
    <w:rsid w:val="00345EE2"/>
    <w:rsid w:val="003462C6"/>
    <w:rsid w:val="0034637F"/>
    <w:rsid w:val="00346404"/>
    <w:rsid w:val="003468FC"/>
    <w:rsid w:val="00347016"/>
    <w:rsid w:val="003502B6"/>
    <w:rsid w:val="00350AF3"/>
    <w:rsid w:val="00350C93"/>
    <w:rsid w:val="00351141"/>
    <w:rsid w:val="00351843"/>
    <w:rsid w:val="00351B6D"/>
    <w:rsid w:val="00352342"/>
    <w:rsid w:val="00352518"/>
    <w:rsid w:val="0035296F"/>
    <w:rsid w:val="00353148"/>
    <w:rsid w:val="00355909"/>
    <w:rsid w:val="00355A11"/>
    <w:rsid w:val="00355C2B"/>
    <w:rsid w:val="00355D12"/>
    <w:rsid w:val="00355F24"/>
    <w:rsid w:val="0035687C"/>
    <w:rsid w:val="00356D2F"/>
    <w:rsid w:val="003571F2"/>
    <w:rsid w:val="00360661"/>
    <w:rsid w:val="003607B1"/>
    <w:rsid w:val="00360A22"/>
    <w:rsid w:val="003612A2"/>
    <w:rsid w:val="0036153D"/>
    <w:rsid w:val="003617AA"/>
    <w:rsid w:val="00362673"/>
    <w:rsid w:val="003626FB"/>
    <w:rsid w:val="0036299D"/>
    <w:rsid w:val="00362D26"/>
    <w:rsid w:val="00362EB8"/>
    <w:rsid w:val="00363303"/>
    <w:rsid w:val="00363CA6"/>
    <w:rsid w:val="00364298"/>
    <w:rsid w:val="003649D2"/>
    <w:rsid w:val="00364CB9"/>
    <w:rsid w:val="00365110"/>
    <w:rsid w:val="003651FA"/>
    <w:rsid w:val="00365519"/>
    <w:rsid w:val="00365696"/>
    <w:rsid w:val="00365BFA"/>
    <w:rsid w:val="00365ED5"/>
    <w:rsid w:val="00366376"/>
    <w:rsid w:val="00366897"/>
    <w:rsid w:val="003672FA"/>
    <w:rsid w:val="00367AF0"/>
    <w:rsid w:val="0037065B"/>
    <w:rsid w:val="00370B5C"/>
    <w:rsid w:val="00370BD9"/>
    <w:rsid w:val="00370E4B"/>
    <w:rsid w:val="003710F8"/>
    <w:rsid w:val="00371209"/>
    <w:rsid w:val="003712D3"/>
    <w:rsid w:val="00372024"/>
    <w:rsid w:val="00372AB9"/>
    <w:rsid w:val="00372EC3"/>
    <w:rsid w:val="003733F1"/>
    <w:rsid w:val="00373512"/>
    <w:rsid w:val="003737FF"/>
    <w:rsid w:val="00373EB9"/>
    <w:rsid w:val="00374A72"/>
    <w:rsid w:val="00374CA1"/>
    <w:rsid w:val="003752A0"/>
    <w:rsid w:val="00375A70"/>
    <w:rsid w:val="00375B5A"/>
    <w:rsid w:val="003768C0"/>
    <w:rsid w:val="00376A21"/>
    <w:rsid w:val="00376CC1"/>
    <w:rsid w:val="00376D22"/>
    <w:rsid w:val="00377359"/>
    <w:rsid w:val="0037765F"/>
    <w:rsid w:val="003777D1"/>
    <w:rsid w:val="00377AAE"/>
    <w:rsid w:val="00377D6B"/>
    <w:rsid w:val="00377D92"/>
    <w:rsid w:val="00377DA8"/>
    <w:rsid w:val="00377E78"/>
    <w:rsid w:val="00380862"/>
    <w:rsid w:val="00380B0E"/>
    <w:rsid w:val="00380BEF"/>
    <w:rsid w:val="00380D11"/>
    <w:rsid w:val="00380D45"/>
    <w:rsid w:val="00381910"/>
    <w:rsid w:val="003819A9"/>
    <w:rsid w:val="00381B8F"/>
    <w:rsid w:val="003822FC"/>
    <w:rsid w:val="003824BC"/>
    <w:rsid w:val="00382749"/>
    <w:rsid w:val="003829A8"/>
    <w:rsid w:val="00383DAC"/>
    <w:rsid w:val="00384C90"/>
    <w:rsid w:val="00385277"/>
    <w:rsid w:val="00385DC1"/>
    <w:rsid w:val="003862AA"/>
    <w:rsid w:val="003862E1"/>
    <w:rsid w:val="003864D9"/>
    <w:rsid w:val="00386823"/>
    <w:rsid w:val="00386935"/>
    <w:rsid w:val="00386B9E"/>
    <w:rsid w:val="0038719F"/>
    <w:rsid w:val="003876BC"/>
    <w:rsid w:val="00387840"/>
    <w:rsid w:val="0038798C"/>
    <w:rsid w:val="003902EF"/>
    <w:rsid w:val="003905CC"/>
    <w:rsid w:val="00390F34"/>
    <w:rsid w:val="00391505"/>
    <w:rsid w:val="00391540"/>
    <w:rsid w:val="003921EF"/>
    <w:rsid w:val="00392EEF"/>
    <w:rsid w:val="00392FF7"/>
    <w:rsid w:val="003930A1"/>
    <w:rsid w:val="0039326C"/>
    <w:rsid w:val="0039355E"/>
    <w:rsid w:val="003936B9"/>
    <w:rsid w:val="003938FC"/>
    <w:rsid w:val="00393CEC"/>
    <w:rsid w:val="00394130"/>
    <w:rsid w:val="00394454"/>
    <w:rsid w:val="00395AF0"/>
    <w:rsid w:val="00395DE9"/>
    <w:rsid w:val="00396C9B"/>
    <w:rsid w:val="0039705A"/>
    <w:rsid w:val="00397997"/>
    <w:rsid w:val="00397FEB"/>
    <w:rsid w:val="003A01B1"/>
    <w:rsid w:val="003A0569"/>
    <w:rsid w:val="003A1534"/>
    <w:rsid w:val="003A2138"/>
    <w:rsid w:val="003A2CFF"/>
    <w:rsid w:val="003A3171"/>
    <w:rsid w:val="003A3358"/>
    <w:rsid w:val="003A33CC"/>
    <w:rsid w:val="003A451E"/>
    <w:rsid w:val="003A4A2F"/>
    <w:rsid w:val="003A5787"/>
    <w:rsid w:val="003A5B15"/>
    <w:rsid w:val="003A5F59"/>
    <w:rsid w:val="003A6249"/>
    <w:rsid w:val="003A62CF"/>
    <w:rsid w:val="003A6944"/>
    <w:rsid w:val="003A764B"/>
    <w:rsid w:val="003A78EF"/>
    <w:rsid w:val="003A7ABA"/>
    <w:rsid w:val="003A7ADD"/>
    <w:rsid w:val="003B060F"/>
    <w:rsid w:val="003B1001"/>
    <w:rsid w:val="003B1376"/>
    <w:rsid w:val="003B1497"/>
    <w:rsid w:val="003B183D"/>
    <w:rsid w:val="003B2173"/>
    <w:rsid w:val="003B261F"/>
    <w:rsid w:val="003B2D10"/>
    <w:rsid w:val="003B328C"/>
    <w:rsid w:val="003B3681"/>
    <w:rsid w:val="003B37F6"/>
    <w:rsid w:val="003B382C"/>
    <w:rsid w:val="003B3A77"/>
    <w:rsid w:val="003B46FB"/>
    <w:rsid w:val="003B4A1B"/>
    <w:rsid w:val="003B51B4"/>
    <w:rsid w:val="003B5924"/>
    <w:rsid w:val="003B61DF"/>
    <w:rsid w:val="003B732E"/>
    <w:rsid w:val="003B75E0"/>
    <w:rsid w:val="003B7AF7"/>
    <w:rsid w:val="003C0200"/>
    <w:rsid w:val="003C0DCA"/>
    <w:rsid w:val="003C12FA"/>
    <w:rsid w:val="003C13FE"/>
    <w:rsid w:val="003C2CE8"/>
    <w:rsid w:val="003C31D3"/>
    <w:rsid w:val="003C395C"/>
    <w:rsid w:val="003C4AA5"/>
    <w:rsid w:val="003C4C70"/>
    <w:rsid w:val="003C4D5F"/>
    <w:rsid w:val="003C4F3A"/>
    <w:rsid w:val="003C583F"/>
    <w:rsid w:val="003C586E"/>
    <w:rsid w:val="003C6581"/>
    <w:rsid w:val="003C6A28"/>
    <w:rsid w:val="003C6B1A"/>
    <w:rsid w:val="003C6DA7"/>
    <w:rsid w:val="003C6E27"/>
    <w:rsid w:val="003C709E"/>
    <w:rsid w:val="003C77A8"/>
    <w:rsid w:val="003C7EAF"/>
    <w:rsid w:val="003D0E68"/>
    <w:rsid w:val="003D1304"/>
    <w:rsid w:val="003D148A"/>
    <w:rsid w:val="003D153F"/>
    <w:rsid w:val="003D19BA"/>
    <w:rsid w:val="003D1FBA"/>
    <w:rsid w:val="003D202E"/>
    <w:rsid w:val="003D2316"/>
    <w:rsid w:val="003D2329"/>
    <w:rsid w:val="003D244D"/>
    <w:rsid w:val="003D27ED"/>
    <w:rsid w:val="003D3CBB"/>
    <w:rsid w:val="003D3D57"/>
    <w:rsid w:val="003D4262"/>
    <w:rsid w:val="003D4DCC"/>
    <w:rsid w:val="003D5BF7"/>
    <w:rsid w:val="003D6A7F"/>
    <w:rsid w:val="003D6D8B"/>
    <w:rsid w:val="003D7857"/>
    <w:rsid w:val="003E027A"/>
    <w:rsid w:val="003E04E1"/>
    <w:rsid w:val="003E0964"/>
    <w:rsid w:val="003E11AD"/>
    <w:rsid w:val="003E1C2D"/>
    <w:rsid w:val="003E1D0E"/>
    <w:rsid w:val="003E2B2C"/>
    <w:rsid w:val="003E3502"/>
    <w:rsid w:val="003E3688"/>
    <w:rsid w:val="003E376F"/>
    <w:rsid w:val="003E402A"/>
    <w:rsid w:val="003E4D06"/>
    <w:rsid w:val="003E575D"/>
    <w:rsid w:val="003E5DD1"/>
    <w:rsid w:val="003E727A"/>
    <w:rsid w:val="003E7781"/>
    <w:rsid w:val="003E7879"/>
    <w:rsid w:val="003E7FFB"/>
    <w:rsid w:val="003F002A"/>
    <w:rsid w:val="003F131C"/>
    <w:rsid w:val="003F13D8"/>
    <w:rsid w:val="003F185B"/>
    <w:rsid w:val="003F1B4A"/>
    <w:rsid w:val="003F1D71"/>
    <w:rsid w:val="003F334A"/>
    <w:rsid w:val="003F33E2"/>
    <w:rsid w:val="003F39BD"/>
    <w:rsid w:val="003F3A74"/>
    <w:rsid w:val="003F44EB"/>
    <w:rsid w:val="003F588C"/>
    <w:rsid w:val="003F6356"/>
    <w:rsid w:val="003F6CA9"/>
    <w:rsid w:val="003F787E"/>
    <w:rsid w:val="00400056"/>
    <w:rsid w:val="004002BE"/>
    <w:rsid w:val="00400548"/>
    <w:rsid w:val="00400D38"/>
    <w:rsid w:val="00401197"/>
    <w:rsid w:val="00401334"/>
    <w:rsid w:val="004015AF"/>
    <w:rsid w:val="004016BC"/>
    <w:rsid w:val="004019F2"/>
    <w:rsid w:val="00401BEA"/>
    <w:rsid w:val="004023A6"/>
    <w:rsid w:val="00402CB4"/>
    <w:rsid w:val="00402D68"/>
    <w:rsid w:val="0040306F"/>
    <w:rsid w:val="004032A5"/>
    <w:rsid w:val="004032DF"/>
    <w:rsid w:val="00404264"/>
    <w:rsid w:val="0040481D"/>
    <w:rsid w:val="00404FBE"/>
    <w:rsid w:val="00405838"/>
    <w:rsid w:val="00405FB0"/>
    <w:rsid w:val="00406190"/>
    <w:rsid w:val="004062BB"/>
    <w:rsid w:val="004067D7"/>
    <w:rsid w:val="004079F8"/>
    <w:rsid w:val="00407BEB"/>
    <w:rsid w:val="00407D3B"/>
    <w:rsid w:val="00410618"/>
    <w:rsid w:val="00410B0B"/>
    <w:rsid w:val="00410E40"/>
    <w:rsid w:val="00411079"/>
    <w:rsid w:val="0041217B"/>
    <w:rsid w:val="00412284"/>
    <w:rsid w:val="00413074"/>
    <w:rsid w:val="00413C35"/>
    <w:rsid w:val="00413D11"/>
    <w:rsid w:val="0041484D"/>
    <w:rsid w:val="00414A4A"/>
    <w:rsid w:val="004151C2"/>
    <w:rsid w:val="0041539A"/>
    <w:rsid w:val="004154F6"/>
    <w:rsid w:val="004161CE"/>
    <w:rsid w:val="0041659A"/>
    <w:rsid w:val="004166AA"/>
    <w:rsid w:val="00416A4E"/>
    <w:rsid w:val="0041710F"/>
    <w:rsid w:val="0041735B"/>
    <w:rsid w:val="004173B8"/>
    <w:rsid w:val="00420C63"/>
    <w:rsid w:val="004211F1"/>
    <w:rsid w:val="00421776"/>
    <w:rsid w:val="004217FC"/>
    <w:rsid w:val="00421DF1"/>
    <w:rsid w:val="00423068"/>
    <w:rsid w:val="0042341C"/>
    <w:rsid w:val="00423EF3"/>
    <w:rsid w:val="00424061"/>
    <w:rsid w:val="004248E3"/>
    <w:rsid w:val="00424A4B"/>
    <w:rsid w:val="00424E73"/>
    <w:rsid w:val="004250AF"/>
    <w:rsid w:val="0042510E"/>
    <w:rsid w:val="0042517A"/>
    <w:rsid w:val="00425A0F"/>
    <w:rsid w:val="00425B98"/>
    <w:rsid w:val="00425E57"/>
    <w:rsid w:val="0042690C"/>
    <w:rsid w:val="00427E6B"/>
    <w:rsid w:val="00430191"/>
    <w:rsid w:val="00430354"/>
    <w:rsid w:val="0043165E"/>
    <w:rsid w:val="004318D4"/>
    <w:rsid w:val="00432774"/>
    <w:rsid w:val="00432B19"/>
    <w:rsid w:val="00432C87"/>
    <w:rsid w:val="00432E45"/>
    <w:rsid w:val="00433166"/>
    <w:rsid w:val="004331A9"/>
    <w:rsid w:val="0043337C"/>
    <w:rsid w:val="004341AC"/>
    <w:rsid w:val="00434768"/>
    <w:rsid w:val="00434DA1"/>
    <w:rsid w:val="004359E2"/>
    <w:rsid w:val="00435F5C"/>
    <w:rsid w:val="004365A0"/>
    <w:rsid w:val="00436653"/>
    <w:rsid w:val="00436FAD"/>
    <w:rsid w:val="0043710C"/>
    <w:rsid w:val="0043742E"/>
    <w:rsid w:val="00437559"/>
    <w:rsid w:val="00437633"/>
    <w:rsid w:val="004403A8"/>
    <w:rsid w:val="004404AB"/>
    <w:rsid w:val="004405E7"/>
    <w:rsid w:val="0044143E"/>
    <w:rsid w:val="0044188F"/>
    <w:rsid w:val="004423B3"/>
    <w:rsid w:val="00442B95"/>
    <w:rsid w:val="00442DAA"/>
    <w:rsid w:val="00443136"/>
    <w:rsid w:val="0044377B"/>
    <w:rsid w:val="004438E8"/>
    <w:rsid w:val="00443976"/>
    <w:rsid w:val="00443989"/>
    <w:rsid w:val="00444276"/>
    <w:rsid w:val="00444445"/>
    <w:rsid w:val="004449FA"/>
    <w:rsid w:val="00445949"/>
    <w:rsid w:val="00445965"/>
    <w:rsid w:val="00446AB3"/>
    <w:rsid w:val="0044707C"/>
    <w:rsid w:val="004471B2"/>
    <w:rsid w:val="0044724C"/>
    <w:rsid w:val="00447693"/>
    <w:rsid w:val="00447BE4"/>
    <w:rsid w:val="00450238"/>
    <w:rsid w:val="0045029C"/>
    <w:rsid w:val="00450FBF"/>
    <w:rsid w:val="0045115F"/>
    <w:rsid w:val="00451242"/>
    <w:rsid w:val="00451351"/>
    <w:rsid w:val="00451D82"/>
    <w:rsid w:val="0045317F"/>
    <w:rsid w:val="004538E8"/>
    <w:rsid w:val="00453E89"/>
    <w:rsid w:val="004544C0"/>
    <w:rsid w:val="004550CD"/>
    <w:rsid w:val="004556A8"/>
    <w:rsid w:val="00455A83"/>
    <w:rsid w:val="00456629"/>
    <w:rsid w:val="004568D8"/>
    <w:rsid w:val="004569C8"/>
    <w:rsid w:val="004569D8"/>
    <w:rsid w:val="00456F2F"/>
    <w:rsid w:val="00457733"/>
    <w:rsid w:val="00457D49"/>
    <w:rsid w:val="00460A52"/>
    <w:rsid w:val="00460EA5"/>
    <w:rsid w:val="004612FE"/>
    <w:rsid w:val="00461422"/>
    <w:rsid w:val="00462167"/>
    <w:rsid w:val="00462D3B"/>
    <w:rsid w:val="00464021"/>
    <w:rsid w:val="00464267"/>
    <w:rsid w:val="004646B7"/>
    <w:rsid w:val="00464A02"/>
    <w:rsid w:val="00464D38"/>
    <w:rsid w:val="004652BF"/>
    <w:rsid w:val="004653F4"/>
    <w:rsid w:val="0046554A"/>
    <w:rsid w:val="00465707"/>
    <w:rsid w:val="00466705"/>
    <w:rsid w:val="00466716"/>
    <w:rsid w:val="004669D2"/>
    <w:rsid w:val="004669E4"/>
    <w:rsid w:val="00466DA7"/>
    <w:rsid w:val="00467031"/>
    <w:rsid w:val="004672E7"/>
    <w:rsid w:val="0046767F"/>
    <w:rsid w:val="0046777C"/>
    <w:rsid w:val="00467B8C"/>
    <w:rsid w:val="0047040C"/>
    <w:rsid w:val="0047163C"/>
    <w:rsid w:val="0047174A"/>
    <w:rsid w:val="00471816"/>
    <w:rsid w:val="00471DB6"/>
    <w:rsid w:val="00471EE9"/>
    <w:rsid w:val="00471F0F"/>
    <w:rsid w:val="00471FC1"/>
    <w:rsid w:val="00472224"/>
    <w:rsid w:val="004724E5"/>
    <w:rsid w:val="00472F67"/>
    <w:rsid w:val="004732EE"/>
    <w:rsid w:val="00474F99"/>
    <w:rsid w:val="00475305"/>
    <w:rsid w:val="0047549C"/>
    <w:rsid w:val="00475B51"/>
    <w:rsid w:val="0047667D"/>
    <w:rsid w:val="0047674D"/>
    <w:rsid w:val="00476ADC"/>
    <w:rsid w:val="00476AE9"/>
    <w:rsid w:val="00476D52"/>
    <w:rsid w:val="00477422"/>
    <w:rsid w:val="00477C88"/>
    <w:rsid w:val="00477CE1"/>
    <w:rsid w:val="00480ED4"/>
    <w:rsid w:val="00482220"/>
    <w:rsid w:val="00482237"/>
    <w:rsid w:val="00482667"/>
    <w:rsid w:val="00482EB8"/>
    <w:rsid w:val="00483348"/>
    <w:rsid w:val="004835E4"/>
    <w:rsid w:val="0048426F"/>
    <w:rsid w:val="00484CB9"/>
    <w:rsid w:val="00484DDE"/>
    <w:rsid w:val="00485838"/>
    <w:rsid w:val="00485A32"/>
    <w:rsid w:val="00485E1F"/>
    <w:rsid w:val="0048617E"/>
    <w:rsid w:val="004862FA"/>
    <w:rsid w:val="00486CE2"/>
    <w:rsid w:val="00487191"/>
    <w:rsid w:val="00487374"/>
    <w:rsid w:val="0048795A"/>
    <w:rsid w:val="00487AB8"/>
    <w:rsid w:val="00487FFA"/>
    <w:rsid w:val="00490519"/>
    <w:rsid w:val="00490860"/>
    <w:rsid w:val="00490CEF"/>
    <w:rsid w:val="00491067"/>
    <w:rsid w:val="0049131E"/>
    <w:rsid w:val="0049138D"/>
    <w:rsid w:val="004913BF"/>
    <w:rsid w:val="00491493"/>
    <w:rsid w:val="00491B22"/>
    <w:rsid w:val="00492B23"/>
    <w:rsid w:val="00492E8C"/>
    <w:rsid w:val="00492F77"/>
    <w:rsid w:val="0049351F"/>
    <w:rsid w:val="0049473F"/>
    <w:rsid w:val="0049490D"/>
    <w:rsid w:val="00494BF3"/>
    <w:rsid w:val="00495569"/>
    <w:rsid w:val="0049605C"/>
    <w:rsid w:val="00496071"/>
    <w:rsid w:val="0049637D"/>
    <w:rsid w:val="00496530"/>
    <w:rsid w:val="0049663F"/>
    <w:rsid w:val="00496846"/>
    <w:rsid w:val="004968EC"/>
    <w:rsid w:val="00496F3C"/>
    <w:rsid w:val="00497A34"/>
    <w:rsid w:val="004A0339"/>
    <w:rsid w:val="004A064E"/>
    <w:rsid w:val="004A0FC8"/>
    <w:rsid w:val="004A13EC"/>
    <w:rsid w:val="004A22AA"/>
    <w:rsid w:val="004A25D6"/>
    <w:rsid w:val="004A2A75"/>
    <w:rsid w:val="004A375A"/>
    <w:rsid w:val="004A3C8C"/>
    <w:rsid w:val="004A3DC4"/>
    <w:rsid w:val="004A40EF"/>
    <w:rsid w:val="004A46EA"/>
    <w:rsid w:val="004A47B1"/>
    <w:rsid w:val="004A4893"/>
    <w:rsid w:val="004A4C52"/>
    <w:rsid w:val="004A565E"/>
    <w:rsid w:val="004A5EF4"/>
    <w:rsid w:val="004A6B4F"/>
    <w:rsid w:val="004A7A42"/>
    <w:rsid w:val="004B058A"/>
    <w:rsid w:val="004B09CE"/>
    <w:rsid w:val="004B0B2D"/>
    <w:rsid w:val="004B0C5E"/>
    <w:rsid w:val="004B0EA2"/>
    <w:rsid w:val="004B1602"/>
    <w:rsid w:val="004B1769"/>
    <w:rsid w:val="004B2005"/>
    <w:rsid w:val="004B20F1"/>
    <w:rsid w:val="004B28C3"/>
    <w:rsid w:val="004B2A35"/>
    <w:rsid w:val="004B309B"/>
    <w:rsid w:val="004B31E0"/>
    <w:rsid w:val="004B355A"/>
    <w:rsid w:val="004B3751"/>
    <w:rsid w:val="004B407C"/>
    <w:rsid w:val="004B48E7"/>
    <w:rsid w:val="004B4912"/>
    <w:rsid w:val="004B4E20"/>
    <w:rsid w:val="004B5387"/>
    <w:rsid w:val="004B5907"/>
    <w:rsid w:val="004B5FF6"/>
    <w:rsid w:val="004B684B"/>
    <w:rsid w:val="004B6A66"/>
    <w:rsid w:val="004B6D6B"/>
    <w:rsid w:val="004B6F3D"/>
    <w:rsid w:val="004B6FAD"/>
    <w:rsid w:val="004B727A"/>
    <w:rsid w:val="004B7B0E"/>
    <w:rsid w:val="004B7C3F"/>
    <w:rsid w:val="004C0189"/>
    <w:rsid w:val="004C02B4"/>
    <w:rsid w:val="004C0BE3"/>
    <w:rsid w:val="004C0E13"/>
    <w:rsid w:val="004C13EA"/>
    <w:rsid w:val="004C1940"/>
    <w:rsid w:val="004C1998"/>
    <w:rsid w:val="004C1B4F"/>
    <w:rsid w:val="004C2627"/>
    <w:rsid w:val="004C2AF3"/>
    <w:rsid w:val="004C2EE7"/>
    <w:rsid w:val="004C2F08"/>
    <w:rsid w:val="004C2F8B"/>
    <w:rsid w:val="004C42F8"/>
    <w:rsid w:val="004C43FA"/>
    <w:rsid w:val="004C4B76"/>
    <w:rsid w:val="004C4DF6"/>
    <w:rsid w:val="004C4EE8"/>
    <w:rsid w:val="004C4FBD"/>
    <w:rsid w:val="004C5067"/>
    <w:rsid w:val="004C554A"/>
    <w:rsid w:val="004C5819"/>
    <w:rsid w:val="004C6BB0"/>
    <w:rsid w:val="004C72B8"/>
    <w:rsid w:val="004D03FB"/>
    <w:rsid w:val="004D08C4"/>
    <w:rsid w:val="004D13B8"/>
    <w:rsid w:val="004D13C1"/>
    <w:rsid w:val="004D19AD"/>
    <w:rsid w:val="004D1AC8"/>
    <w:rsid w:val="004D21CB"/>
    <w:rsid w:val="004D23FB"/>
    <w:rsid w:val="004D26B9"/>
    <w:rsid w:val="004D33A2"/>
    <w:rsid w:val="004D3804"/>
    <w:rsid w:val="004D3C21"/>
    <w:rsid w:val="004D3DB2"/>
    <w:rsid w:val="004D409D"/>
    <w:rsid w:val="004D470B"/>
    <w:rsid w:val="004D4B23"/>
    <w:rsid w:val="004D4C0A"/>
    <w:rsid w:val="004D4CB3"/>
    <w:rsid w:val="004D4E88"/>
    <w:rsid w:val="004D596F"/>
    <w:rsid w:val="004D602F"/>
    <w:rsid w:val="004D62FB"/>
    <w:rsid w:val="004D6D5D"/>
    <w:rsid w:val="004D6FAA"/>
    <w:rsid w:val="004D7D1D"/>
    <w:rsid w:val="004D7F76"/>
    <w:rsid w:val="004E0140"/>
    <w:rsid w:val="004E030A"/>
    <w:rsid w:val="004E08F1"/>
    <w:rsid w:val="004E11D2"/>
    <w:rsid w:val="004E1545"/>
    <w:rsid w:val="004E1B97"/>
    <w:rsid w:val="004E1D4D"/>
    <w:rsid w:val="004E203A"/>
    <w:rsid w:val="004E220E"/>
    <w:rsid w:val="004E24C8"/>
    <w:rsid w:val="004E24CC"/>
    <w:rsid w:val="004E2AA6"/>
    <w:rsid w:val="004E2C4E"/>
    <w:rsid w:val="004E30F9"/>
    <w:rsid w:val="004E3D53"/>
    <w:rsid w:val="004E48C3"/>
    <w:rsid w:val="004E5B2E"/>
    <w:rsid w:val="004E61FD"/>
    <w:rsid w:val="004E767B"/>
    <w:rsid w:val="004E7769"/>
    <w:rsid w:val="004E7B46"/>
    <w:rsid w:val="004F0CE1"/>
    <w:rsid w:val="004F0CF4"/>
    <w:rsid w:val="004F0F21"/>
    <w:rsid w:val="004F105F"/>
    <w:rsid w:val="004F1513"/>
    <w:rsid w:val="004F15D0"/>
    <w:rsid w:val="004F23BB"/>
    <w:rsid w:val="004F277F"/>
    <w:rsid w:val="004F2AA4"/>
    <w:rsid w:val="004F2FF3"/>
    <w:rsid w:val="004F3D86"/>
    <w:rsid w:val="004F44D2"/>
    <w:rsid w:val="004F44D8"/>
    <w:rsid w:val="004F5B63"/>
    <w:rsid w:val="004F60E2"/>
    <w:rsid w:val="004F6294"/>
    <w:rsid w:val="004F62C6"/>
    <w:rsid w:val="004F66FC"/>
    <w:rsid w:val="004F68AD"/>
    <w:rsid w:val="004F6B78"/>
    <w:rsid w:val="004F7334"/>
    <w:rsid w:val="004F7613"/>
    <w:rsid w:val="004F77FC"/>
    <w:rsid w:val="004F79D7"/>
    <w:rsid w:val="004F7AC4"/>
    <w:rsid w:val="004F7B31"/>
    <w:rsid w:val="00500815"/>
    <w:rsid w:val="00500DCE"/>
    <w:rsid w:val="00501027"/>
    <w:rsid w:val="00501DD8"/>
    <w:rsid w:val="0050295D"/>
    <w:rsid w:val="00502D21"/>
    <w:rsid w:val="00502FB9"/>
    <w:rsid w:val="00504470"/>
    <w:rsid w:val="00504791"/>
    <w:rsid w:val="005048D4"/>
    <w:rsid w:val="005055B9"/>
    <w:rsid w:val="00505D70"/>
    <w:rsid w:val="005064C4"/>
    <w:rsid w:val="00506612"/>
    <w:rsid w:val="005066BA"/>
    <w:rsid w:val="0050688B"/>
    <w:rsid w:val="0050701B"/>
    <w:rsid w:val="0051022A"/>
    <w:rsid w:val="0051099A"/>
    <w:rsid w:val="005114A5"/>
    <w:rsid w:val="00511CB5"/>
    <w:rsid w:val="00512413"/>
    <w:rsid w:val="00514544"/>
    <w:rsid w:val="005146C3"/>
    <w:rsid w:val="00514D7B"/>
    <w:rsid w:val="005151AF"/>
    <w:rsid w:val="00515743"/>
    <w:rsid w:val="00515FAA"/>
    <w:rsid w:val="0051613E"/>
    <w:rsid w:val="005163AC"/>
    <w:rsid w:val="00517741"/>
    <w:rsid w:val="00520A4A"/>
    <w:rsid w:val="00520B17"/>
    <w:rsid w:val="00520D60"/>
    <w:rsid w:val="00521420"/>
    <w:rsid w:val="0052142D"/>
    <w:rsid w:val="00521795"/>
    <w:rsid w:val="00521957"/>
    <w:rsid w:val="005223EC"/>
    <w:rsid w:val="00522501"/>
    <w:rsid w:val="00522F15"/>
    <w:rsid w:val="00522FB3"/>
    <w:rsid w:val="00523876"/>
    <w:rsid w:val="00523B39"/>
    <w:rsid w:val="005245E6"/>
    <w:rsid w:val="0052472C"/>
    <w:rsid w:val="00524845"/>
    <w:rsid w:val="005248DD"/>
    <w:rsid w:val="0052507D"/>
    <w:rsid w:val="005251D6"/>
    <w:rsid w:val="00525525"/>
    <w:rsid w:val="00525549"/>
    <w:rsid w:val="00525A67"/>
    <w:rsid w:val="005261F3"/>
    <w:rsid w:val="00526427"/>
    <w:rsid w:val="00526455"/>
    <w:rsid w:val="005265CD"/>
    <w:rsid w:val="00526DA0"/>
    <w:rsid w:val="0052719A"/>
    <w:rsid w:val="00527B8D"/>
    <w:rsid w:val="00527EB4"/>
    <w:rsid w:val="00530240"/>
    <w:rsid w:val="00530EEE"/>
    <w:rsid w:val="00531321"/>
    <w:rsid w:val="005320CB"/>
    <w:rsid w:val="00532D0D"/>
    <w:rsid w:val="005331B7"/>
    <w:rsid w:val="005331EB"/>
    <w:rsid w:val="005338B1"/>
    <w:rsid w:val="00533D6F"/>
    <w:rsid w:val="005341BE"/>
    <w:rsid w:val="00534311"/>
    <w:rsid w:val="0053474C"/>
    <w:rsid w:val="00534E53"/>
    <w:rsid w:val="00534FC6"/>
    <w:rsid w:val="00535445"/>
    <w:rsid w:val="00535B59"/>
    <w:rsid w:val="00535BFA"/>
    <w:rsid w:val="005361AE"/>
    <w:rsid w:val="00536A27"/>
    <w:rsid w:val="00536B57"/>
    <w:rsid w:val="005371E2"/>
    <w:rsid w:val="005379C8"/>
    <w:rsid w:val="00540167"/>
    <w:rsid w:val="00540704"/>
    <w:rsid w:val="00540E35"/>
    <w:rsid w:val="00541885"/>
    <w:rsid w:val="0054282D"/>
    <w:rsid w:val="0054319A"/>
    <w:rsid w:val="0054353C"/>
    <w:rsid w:val="00543D27"/>
    <w:rsid w:val="00543ED7"/>
    <w:rsid w:val="00545155"/>
    <w:rsid w:val="00545C43"/>
    <w:rsid w:val="00545C96"/>
    <w:rsid w:val="005464F4"/>
    <w:rsid w:val="005467C0"/>
    <w:rsid w:val="00546CFA"/>
    <w:rsid w:val="005471BD"/>
    <w:rsid w:val="0054720E"/>
    <w:rsid w:val="005503AB"/>
    <w:rsid w:val="005504A2"/>
    <w:rsid w:val="00550BB1"/>
    <w:rsid w:val="00550C2F"/>
    <w:rsid w:val="00551A6D"/>
    <w:rsid w:val="00551FA3"/>
    <w:rsid w:val="005521E0"/>
    <w:rsid w:val="005539D4"/>
    <w:rsid w:val="00553F16"/>
    <w:rsid w:val="005541CE"/>
    <w:rsid w:val="005546BB"/>
    <w:rsid w:val="00555717"/>
    <w:rsid w:val="005557C1"/>
    <w:rsid w:val="00556835"/>
    <w:rsid w:val="00556D6E"/>
    <w:rsid w:val="005570A8"/>
    <w:rsid w:val="00557469"/>
    <w:rsid w:val="005574FE"/>
    <w:rsid w:val="005579DA"/>
    <w:rsid w:val="005602DC"/>
    <w:rsid w:val="00560B89"/>
    <w:rsid w:val="00560DB4"/>
    <w:rsid w:val="00561171"/>
    <w:rsid w:val="00561298"/>
    <w:rsid w:val="00561354"/>
    <w:rsid w:val="0056179A"/>
    <w:rsid w:val="00561884"/>
    <w:rsid w:val="00561B42"/>
    <w:rsid w:val="00561BA0"/>
    <w:rsid w:val="00561CB6"/>
    <w:rsid w:val="00561D66"/>
    <w:rsid w:val="00562BAE"/>
    <w:rsid w:val="00562C03"/>
    <w:rsid w:val="0056304E"/>
    <w:rsid w:val="0056330C"/>
    <w:rsid w:val="00563F44"/>
    <w:rsid w:val="00563F5C"/>
    <w:rsid w:val="005644FD"/>
    <w:rsid w:val="00564805"/>
    <w:rsid w:val="0056559A"/>
    <w:rsid w:val="00565D89"/>
    <w:rsid w:val="005662F6"/>
    <w:rsid w:val="00566CA2"/>
    <w:rsid w:val="00566CE6"/>
    <w:rsid w:val="00567903"/>
    <w:rsid w:val="00570201"/>
    <w:rsid w:val="00570306"/>
    <w:rsid w:val="005707D5"/>
    <w:rsid w:val="00570860"/>
    <w:rsid w:val="00570950"/>
    <w:rsid w:val="00570D4B"/>
    <w:rsid w:val="00571054"/>
    <w:rsid w:val="005719F3"/>
    <w:rsid w:val="0057251C"/>
    <w:rsid w:val="005728AB"/>
    <w:rsid w:val="00572BCF"/>
    <w:rsid w:val="0057341E"/>
    <w:rsid w:val="005736E2"/>
    <w:rsid w:val="00573959"/>
    <w:rsid w:val="005739C6"/>
    <w:rsid w:val="00573C6F"/>
    <w:rsid w:val="005749AB"/>
    <w:rsid w:val="0057597C"/>
    <w:rsid w:val="00575D7D"/>
    <w:rsid w:val="00576703"/>
    <w:rsid w:val="005767AE"/>
    <w:rsid w:val="00576D7C"/>
    <w:rsid w:val="0057741E"/>
    <w:rsid w:val="0057744D"/>
    <w:rsid w:val="00577D15"/>
    <w:rsid w:val="00580061"/>
    <w:rsid w:val="0058028C"/>
    <w:rsid w:val="005814F8"/>
    <w:rsid w:val="00581A3B"/>
    <w:rsid w:val="00581EDC"/>
    <w:rsid w:val="005829C7"/>
    <w:rsid w:val="00583550"/>
    <w:rsid w:val="0058396F"/>
    <w:rsid w:val="00583F9E"/>
    <w:rsid w:val="00584AAC"/>
    <w:rsid w:val="00584C6E"/>
    <w:rsid w:val="00585719"/>
    <w:rsid w:val="00585BAD"/>
    <w:rsid w:val="0058635E"/>
    <w:rsid w:val="005864C8"/>
    <w:rsid w:val="00586963"/>
    <w:rsid w:val="00586BD1"/>
    <w:rsid w:val="00586BE6"/>
    <w:rsid w:val="005874B7"/>
    <w:rsid w:val="0058759D"/>
    <w:rsid w:val="0058759F"/>
    <w:rsid w:val="005877DE"/>
    <w:rsid w:val="00587A2E"/>
    <w:rsid w:val="00587B13"/>
    <w:rsid w:val="005900FD"/>
    <w:rsid w:val="005903AE"/>
    <w:rsid w:val="00592355"/>
    <w:rsid w:val="005924A2"/>
    <w:rsid w:val="00592F7F"/>
    <w:rsid w:val="0059305C"/>
    <w:rsid w:val="00593165"/>
    <w:rsid w:val="00593BE5"/>
    <w:rsid w:val="005945C9"/>
    <w:rsid w:val="005946EF"/>
    <w:rsid w:val="00594A45"/>
    <w:rsid w:val="00594A81"/>
    <w:rsid w:val="00594C17"/>
    <w:rsid w:val="00594CCC"/>
    <w:rsid w:val="005953C1"/>
    <w:rsid w:val="00595708"/>
    <w:rsid w:val="0059623B"/>
    <w:rsid w:val="00596532"/>
    <w:rsid w:val="00596A43"/>
    <w:rsid w:val="00596C06"/>
    <w:rsid w:val="00597373"/>
    <w:rsid w:val="0059749B"/>
    <w:rsid w:val="005979B0"/>
    <w:rsid w:val="00597BC2"/>
    <w:rsid w:val="005A1BEF"/>
    <w:rsid w:val="005A1D84"/>
    <w:rsid w:val="005A1F06"/>
    <w:rsid w:val="005A2727"/>
    <w:rsid w:val="005A2895"/>
    <w:rsid w:val="005A2AE9"/>
    <w:rsid w:val="005A2FBC"/>
    <w:rsid w:val="005A35B5"/>
    <w:rsid w:val="005A3C46"/>
    <w:rsid w:val="005A4161"/>
    <w:rsid w:val="005A44C4"/>
    <w:rsid w:val="005A4C8F"/>
    <w:rsid w:val="005A51EB"/>
    <w:rsid w:val="005A549A"/>
    <w:rsid w:val="005A571E"/>
    <w:rsid w:val="005A5B53"/>
    <w:rsid w:val="005A6474"/>
    <w:rsid w:val="005A64DE"/>
    <w:rsid w:val="005A6AEC"/>
    <w:rsid w:val="005A7FF2"/>
    <w:rsid w:val="005B0F3F"/>
    <w:rsid w:val="005B160A"/>
    <w:rsid w:val="005B1ACD"/>
    <w:rsid w:val="005B1CC3"/>
    <w:rsid w:val="005B2AA4"/>
    <w:rsid w:val="005B2F28"/>
    <w:rsid w:val="005B303C"/>
    <w:rsid w:val="005B365D"/>
    <w:rsid w:val="005B38C3"/>
    <w:rsid w:val="005B4653"/>
    <w:rsid w:val="005B4BCD"/>
    <w:rsid w:val="005B4E94"/>
    <w:rsid w:val="005B4FE4"/>
    <w:rsid w:val="005B5C60"/>
    <w:rsid w:val="005B5E68"/>
    <w:rsid w:val="005B6470"/>
    <w:rsid w:val="005B73AC"/>
    <w:rsid w:val="005B7526"/>
    <w:rsid w:val="005C08E6"/>
    <w:rsid w:val="005C1101"/>
    <w:rsid w:val="005C1721"/>
    <w:rsid w:val="005C1796"/>
    <w:rsid w:val="005C1BA5"/>
    <w:rsid w:val="005C1E23"/>
    <w:rsid w:val="005C1FC5"/>
    <w:rsid w:val="005C208E"/>
    <w:rsid w:val="005C209C"/>
    <w:rsid w:val="005C2170"/>
    <w:rsid w:val="005C2C8E"/>
    <w:rsid w:val="005C2CBA"/>
    <w:rsid w:val="005C3096"/>
    <w:rsid w:val="005C368E"/>
    <w:rsid w:val="005C3781"/>
    <w:rsid w:val="005C3F4C"/>
    <w:rsid w:val="005C49A8"/>
    <w:rsid w:val="005C51B2"/>
    <w:rsid w:val="005C5211"/>
    <w:rsid w:val="005C5A78"/>
    <w:rsid w:val="005C5FEC"/>
    <w:rsid w:val="005C6A73"/>
    <w:rsid w:val="005C6CA5"/>
    <w:rsid w:val="005C7FF6"/>
    <w:rsid w:val="005D004D"/>
    <w:rsid w:val="005D0194"/>
    <w:rsid w:val="005D02C5"/>
    <w:rsid w:val="005D05E1"/>
    <w:rsid w:val="005D0727"/>
    <w:rsid w:val="005D0926"/>
    <w:rsid w:val="005D0B54"/>
    <w:rsid w:val="005D0E24"/>
    <w:rsid w:val="005D12C5"/>
    <w:rsid w:val="005D1A09"/>
    <w:rsid w:val="005D20F8"/>
    <w:rsid w:val="005D2580"/>
    <w:rsid w:val="005D31EB"/>
    <w:rsid w:val="005D358E"/>
    <w:rsid w:val="005D3F04"/>
    <w:rsid w:val="005D43CF"/>
    <w:rsid w:val="005D4AB9"/>
    <w:rsid w:val="005D4CCD"/>
    <w:rsid w:val="005D5CCF"/>
    <w:rsid w:val="005D63C0"/>
    <w:rsid w:val="005D66C4"/>
    <w:rsid w:val="005D6811"/>
    <w:rsid w:val="005D69AE"/>
    <w:rsid w:val="005D6DC8"/>
    <w:rsid w:val="005D7779"/>
    <w:rsid w:val="005D7AC6"/>
    <w:rsid w:val="005D7D02"/>
    <w:rsid w:val="005E03B2"/>
    <w:rsid w:val="005E0466"/>
    <w:rsid w:val="005E04E6"/>
    <w:rsid w:val="005E0B75"/>
    <w:rsid w:val="005E1CEE"/>
    <w:rsid w:val="005E2310"/>
    <w:rsid w:val="005E2529"/>
    <w:rsid w:val="005E2C3C"/>
    <w:rsid w:val="005E31E7"/>
    <w:rsid w:val="005E35F3"/>
    <w:rsid w:val="005E3EBD"/>
    <w:rsid w:val="005E3F2C"/>
    <w:rsid w:val="005E4345"/>
    <w:rsid w:val="005E44EF"/>
    <w:rsid w:val="005E45EC"/>
    <w:rsid w:val="005E4643"/>
    <w:rsid w:val="005E4728"/>
    <w:rsid w:val="005E5162"/>
    <w:rsid w:val="005E5348"/>
    <w:rsid w:val="005E55A7"/>
    <w:rsid w:val="005E6130"/>
    <w:rsid w:val="005E62F1"/>
    <w:rsid w:val="005E634C"/>
    <w:rsid w:val="005E70D3"/>
    <w:rsid w:val="005F049C"/>
    <w:rsid w:val="005F06F1"/>
    <w:rsid w:val="005F0A74"/>
    <w:rsid w:val="005F0AE2"/>
    <w:rsid w:val="005F0C4C"/>
    <w:rsid w:val="005F12B7"/>
    <w:rsid w:val="005F1F1F"/>
    <w:rsid w:val="005F230D"/>
    <w:rsid w:val="005F2515"/>
    <w:rsid w:val="005F2595"/>
    <w:rsid w:val="005F2610"/>
    <w:rsid w:val="005F3940"/>
    <w:rsid w:val="005F47B3"/>
    <w:rsid w:val="005F4DD0"/>
    <w:rsid w:val="005F5178"/>
    <w:rsid w:val="005F5910"/>
    <w:rsid w:val="005F5B4E"/>
    <w:rsid w:val="005F5EB5"/>
    <w:rsid w:val="005F6040"/>
    <w:rsid w:val="005F6D33"/>
    <w:rsid w:val="005F6EDC"/>
    <w:rsid w:val="005F720D"/>
    <w:rsid w:val="00600118"/>
    <w:rsid w:val="00601735"/>
    <w:rsid w:val="00601C9B"/>
    <w:rsid w:val="00601CED"/>
    <w:rsid w:val="006025F5"/>
    <w:rsid w:val="006029F2"/>
    <w:rsid w:val="00602BD7"/>
    <w:rsid w:val="006037EE"/>
    <w:rsid w:val="0060414D"/>
    <w:rsid w:val="0060422C"/>
    <w:rsid w:val="00604767"/>
    <w:rsid w:val="00604854"/>
    <w:rsid w:val="00604B12"/>
    <w:rsid w:val="00604D0A"/>
    <w:rsid w:val="006054C5"/>
    <w:rsid w:val="00606124"/>
    <w:rsid w:val="00606634"/>
    <w:rsid w:val="006066D0"/>
    <w:rsid w:val="00606A12"/>
    <w:rsid w:val="00606BC5"/>
    <w:rsid w:val="0060791A"/>
    <w:rsid w:val="00607E3A"/>
    <w:rsid w:val="00607F62"/>
    <w:rsid w:val="00610476"/>
    <w:rsid w:val="00610601"/>
    <w:rsid w:val="006107CA"/>
    <w:rsid w:val="006108D6"/>
    <w:rsid w:val="00610970"/>
    <w:rsid w:val="00610C11"/>
    <w:rsid w:val="006115E7"/>
    <w:rsid w:val="006115F2"/>
    <w:rsid w:val="0061197F"/>
    <w:rsid w:val="00611B73"/>
    <w:rsid w:val="00612E6D"/>
    <w:rsid w:val="006138F3"/>
    <w:rsid w:val="00613DCF"/>
    <w:rsid w:val="00613E34"/>
    <w:rsid w:val="0061408A"/>
    <w:rsid w:val="006145FE"/>
    <w:rsid w:val="00614DDD"/>
    <w:rsid w:val="00615B55"/>
    <w:rsid w:val="00615D64"/>
    <w:rsid w:val="006160E7"/>
    <w:rsid w:val="0061629E"/>
    <w:rsid w:val="006173BF"/>
    <w:rsid w:val="00617D59"/>
    <w:rsid w:val="00620208"/>
    <w:rsid w:val="006206EB"/>
    <w:rsid w:val="00620748"/>
    <w:rsid w:val="00621170"/>
    <w:rsid w:val="00621C77"/>
    <w:rsid w:val="00622C3E"/>
    <w:rsid w:val="00622CF9"/>
    <w:rsid w:val="006230E1"/>
    <w:rsid w:val="00623104"/>
    <w:rsid w:val="006234A1"/>
    <w:rsid w:val="006241AE"/>
    <w:rsid w:val="006242EE"/>
    <w:rsid w:val="006249F1"/>
    <w:rsid w:val="00624ADF"/>
    <w:rsid w:val="00625006"/>
    <w:rsid w:val="006254E9"/>
    <w:rsid w:val="006262BF"/>
    <w:rsid w:val="006263C4"/>
    <w:rsid w:val="00626854"/>
    <w:rsid w:val="00627147"/>
    <w:rsid w:val="00627C9C"/>
    <w:rsid w:val="006300ED"/>
    <w:rsid w:val="00630273"/>
    <w:rsid w:val="006306E6"/>
    <w:rsid w:val="00631122"/>
    <w:rsid w:val="006312FA"/>
    <w:rsid w:val="00631EF7"/>
    <w:rsid w:val="00632118"/>
    <w:rsid w:val="006321A7"/>
    <w:rsid w:val="00632534"/>
    <w:rsid w:val="00632745"/>
    <w:rsid w:val="00632857"/>
    <w:rsid w:val="00632CC7"/>
    <w:rsid w:val="00633C54"/>
    <w:rsid w:val="006345CD"/>
    <w:rsid w:val="006347FE"/>
    <w:rsid w:val="00635542"/>
    <w:rsid w:val="006355B5"/>
    <w:rsid w:val="006369AD"/>
    <w:rsid w:val="00636B3E"/>
    <w:rsid w:val="00636D41"/>
    <w:rsid w:val="00636E76"/>
    <w:rsid w:val="00637019"/>
    <w:rsid w:val="0063744B"/>
    <w:rsid w:val="006403EE"/>
    <w:rsid w:val="0064044A"/>
    <w:rsid w:val="00640777"/>
    <w:rsid w:val="00640D16"/>
    <w:rsid w:val="00640F54"/>
    <w:rsid w:val="0064150A"/>
    <w:rsid w:val="006420D3"/>
    <w:rsid w:val="00643438"/>
    <w:rsid w:val="0064378D"/>
    <w:rsid w:val="0064396F"/>
    <w:rsid w:val="00643A48"/>
    <w:rsid w:val="00644072"/>
    <w:rsid w:val="0064474A"/>
    <w:rsid w:val="006447FE"/>
    <w:rsid w:val="006458F6"/>
    <w:rsid w:val="00645A2B"/>
    <w:rsid w:val="00646271"/>
    <w:rsid w:val="00646B02"/>
    <w:rsid w:val="00646CD3"/>
    <w:rsid w:val="006471A1"/>
    <w:rsid w:val="00647770"/>
    <w:rsid w:val="00650697"/>
    <w:rsid w:val="0065094E"/>
    <w:rsid w:val="0065183F"/>
    <w:rsid w:val="006519D9"/>
    <w:rsid w:val="00652077"/>
    <w:rsid w:val="0065241A"/>
    <w:rsid w:val="006524F2"/>
    <w:rsid w:val="0065251F"/>
    <w:rsid w:val="0065256B"/>
    <w:rsid w:val="00652B2F"/>
    <w:rsid w:val="0065335A"/>
    <w:rsid w:val="00653512"/>
    <w:rsid w:val="0065509F"/>
    <w:rsid w:val="00655CAD"/>
    <w:rsid w:val="00655CD0"/>
    <w:rsid w:val="00655D08"/>
    <w:rsid w:val="00656505"/>
    <w:rsid w:val="00656AA2"/>
    <w:rsid w:val="00656C5D"/>
    <w:rsid w:val="00657039"/>
    <w:rsid w:val="006573AC"/>
    <w:rsid w:val="006575C8"/>
    <w:rsid w:val="00657CCD"/>
    <w:rsid w:val="00657F23"/>
    <w:rsid w:val="00657FF0"/>
    <w:rsid w:val="0066023D"/>
    <w:rsid w:val="00660562"/>
    <w:rsid w:val="00660D9C"/>
    <w:rsid w:val="00660ED4"/>
    <w:rsid w:val="00660FA1"/>
    <w:rsid w:val="006613E8"/>
    <w:rsid w:val="0066163C"/>
    <w:rsid w:val="00661ECA"/>
    <w:rsid w:val="00662A99"/>
    <w:rsid w:val="00663307"/>
    <w:rsid w:val="00663D6A"/>
    <w:rsid w:val="00664C1F"/>
    <w:rsid w:val="00664ED6"/>
    <w:rsid w:val="00664F00"/>
    <w:rsid w:val="00665024"/>
    <w:rsid w:val="0066530C"/>
    <w:rsid w:val="00666105"/>
    <w:rsid w:val="00666243"/>
    <w:rsid w:val="006662CA"/>
    <w:rsid w:val="00666524"/>
    <w:rsid w:val="006666BD"/>
    <w:rsid w:val="00666F64"/>
    <w:rsid w:val="006672D8"/>
    <w:rsid w:val="0066778C"/>
    <w:rsid w:val="00667A07"/>
    <w:rsid w:val="00667B40"/>
    <w:rsid w:val="006701E5"/>
    <w:rsid w:val="00670236"/>
    <w:rsid w:val="0067093D"/>
    <w:rsid w:val="00670C75"/>
    <w:rsid w:val="006711F6"/>
    <w:rsid w:val="00671327"/>
    <w:rsid w:val="0067139A"/>
    <w:rsid w:val="00671AD4"/>
    <w:rsid w:val="00671DEC"/>
    <w:rsid w:val="00672086"/>
    <w:rsid w:val="00672187"/>
    <w:rsid w:val="0067220A"/>
    <w:rsid w:val="006724AC"/>
    <w:rsid w:val="00672938"/>
    <w:rsid w:val="00672940"/>
    <w:rsid w:val="00672B5A"/>
    <w:rsid w:val="00672BC7"/>
    <w:rsid w:val="006733D9"/>
    <w:rsid w:val="00673C21"/>
    <w:rsid w:val="006741BD"/>
    <w:rsid w:val="006746E0"/>
    <w:rsid w:val="00674E4D"/>
    <w:rsid w:val="00674E5D"/>
    <w:rsid w:val="00674E74"/>
    <w:rsid w:val="006757C5"/>
    <w:rsid w:val="00675956"/>
    <w:rsid w:val="0067599F"/>
    <w:rsid w:val="00677032"/>
    <w:rsid w:val="0067740A"/>
    <w:rsid w:val="00677853"/>
    <w:rsid w:val="00677A5F"/>
    <w:rsid w:val="00680765"/>
    <w:rsid w:val="00680C4D"/>
    <w:rsid w:val="0068126F"/>
    <w:rsid w:val="006816CF"/>
    <w:rsid w:val="00682429"/>
    <w:rsid w:val="00682541"/>
    <w:rsid w:val="00682889"/>
    <w:rsid w:val="00682B30"/>
    <w:rsid w:val="00683005"/>
    <w:rsid w:val="006837EB"/>
    <w:rsid w:val="00683ACB"/>
    <w:rsid w:val="00684094"/>
    <w:rsid w:val="006841F4"/>
    <w:rsid w:val="00684A11"/>
    <w:rsid w:val="00684CD3"/>
    <w:rsid w:val="00685D6B"/>
    <w:rsid w:val="00685D8D"/>
    <w:rsid w:val="006860D9"/>
    <w:rsid w:val="006867CE"/>
    <w:rsid w:val="00687456"/>
    <w:rsid w:val="0068785B"/>
    <w:rsid w:val="006879AE"/>
    <w:rsid w:val="00687D0F"/>
    <w:rsid w:val="00690724"/>
    <w:rsid w:val="0069089A"/>
    <w:rsid w:val="00690B05"/>
    <w:rsid w:val="006911F7"/>
    <w:rsid w:val="0069201B"/>
    <w:rsid w:val="006925C3"/>
    <w:rsid w:val="006928B3"/>
    <w:rsid w:val="006935BF"/>
    <w:rsid w:val="00693A2D"/>
    <w:rsid w:val="0069462D"/>
    <w:rsid w:val="006948FF"/>
    <w:rsid w:val="00694998"/>
    <w:rsid w:val="00694EC4"/>
    <w:rsid w:val="00694F64"/>
    <w:rsid w:val="006951AF"/>
    <w:rsid w:val="00695818"/>
    <w:rsid w:val="00696963"/>
    <w:rsid w:val="00696A32"/>
    <w:rsid w:val="00696DE0"/>
    <w:rsid w:val="0069733D"/>
    <w:rsid w:val="0069760E"/>
    <w:rsid w:val="0069767D"/>
    <w:rsid w:val="00697EDC"/>
    <w:rsid w:val="006A068B"/>
    <w:rsid w:val="006A0713"/>
    <w:rsid w:val="006A0A26"/>
    <w:rsid w:val="006A1722"/>
    <w:rsid w:val="006A192E"/>
    <w:rsid w:val="006A1AFB"/>
    <w:rsid w:val="006A1DD0"/>
    <w:rsid w:val="006A26C3"/>
    <w:rsid w:val="006A26FB"/>
    <w:rsid w:val="006A27F0"/>
    <w:rsid w:val="006A2BC4"/>
    <w:rsid w:val="006A2C95"/>
    <w:rsid w:val="006A2DDF"/>
    <w:rsid w:val="006A30DB"/>
    <w:rsid w:val="006A30EC"/>
    <w:rsid w:val="006A3324"/>
    <w:rsid w:val="006A3E66"/>
    <w:rsid w:val="006A3FE5"/>
    <w:rsid w:val="006A51D9"/>
    <w:rsid w:val="006A5999"/>
    <w:rsid w:val="006A6251"/>
    <w:rsid w:val="006A6303"/>
    <w:rsid w:val="006A686D"/>
    <w:rsid w:val="006A6884"/>
    <w:rsid w:val="006A701D"/>
    <w:rsid w:val="006A742C"/>
    <w:rsid w:val="006A7BD1"/>
    <w:rsid w:val="006B01C4"/>
    <w:rsid w:val="006B0BD4"/>
    <w:rsid w:val="006B0DE2"/>
    <w:rsid w:val="006B1AC8"/>
    <w:rsid w:val="006B1BA1"/>
    <w:rsid w:val="006B1E0F"/>
    <w:rsid w:val="006B2597"/>
    <w:rsid w:val="006B2EA2"/>
    <w:rsid w:val="006B2F98"/>
    <w:rsid w:val="006B3019"/>
    <w:rsid w:val="006B307E"/>
    <w:rsid w:val="006B30A9"/>
    <w:rsid w:val="006B381B"/>
    <w:rsid w:val="006B47D2"/>
    <w:rsid w:val="006B56D5"/>
    <w:rsid w:val="006B597C"/>
    <w:rsid w:val="006B5B1F"/>
    <w:rsid w:val="006B64B0"/>
    <w:rsid w:val="006B6FE9"/>
    <w:rsid w:val="006B72AE"/>
    <w:rsid w:val="006B7B6F"/>
    <w:rsid w:val="006B7E95"/>
    <w:rsid w:val="006B7ECB"/>
    <w:rsid w:val="006C041C"/>
    <w:rsid w:val="006C1077"/>
    <w:rsid w:val="006C1232"/>
    <w:rsid w:val="006C2186"/>
    <w:rsid w:val="006C3101"/>
    <w:rsid w:val="006C3998"/>
    <w:rsid w:val="006C3EDF"/>
    <w:rsid w:val="006C478F"/>
    <w:rsid w:val="006C4A40"/>
    <w:rsid w:val="006C50E7"/>
    <w:rsid w:val="006C57E1"/>
    <w:rsid w:val="006C587C"/>
    <w:rsid w:val="006C5A1F"/>
    <w:rsid w:val="006C62FB"/>
    <w:rsid w:val="006C634B"/>
    <w:rsid w:val="006C6491"/>
    <w:rsid w:val="006C76F2"/>
    <w:rsid w:val="006C7C16"/>
    <w:rsid w:val="006D08BE"/>
    <w:rsid w:val="006D0E5F"/>
    <w:rsid w:val="006D0F88"/>
    <w:rsid w:val="006D1209"/>
    <w:rsid w:val="006D175F"/>
    <w:rsid w:val="006D17D9"/>
    <w:rsid w:val="006D1CF9"/>
    <w:rsid w:val="006D23AF"/>
    <w:rsid w:val="006D2736"/>
    <w:rsid w:val="006D30D6"/>
    <w:rsid w:val="006D336D"/>
    <w:rsid w:val="006D3A6E"/>
    <w:rsid w:val="006D45AA"/>
    <w:rsid w:val="006D4AA6"/>
    <w:rsid w:val="006D65E8"/>
    <w:rsid w:val="006D668A"/>
    <w:rsid w:val="006D68AE"/>
    <w:rsid w:val="006D6B34"/>
    <w:rsid w:val="006D74D2"/>
    <w:rsid w:val="006E0506"/>
    <w:rsid w:val="006E0AB8"/>
    <w:rsid w:val="006E15BB"/>
    <w:rsid w:val="006E1CC0"/>
    <w:rsid w:val="006E1FE2"/>
    <w:rsid w:val="006E28DE"/>
    <w:rsid w:val="006E292A"/>
    <w:rsid w:val="006E2AB6"/>
    <w:rsid w:val="006E2F00"/>
    <w:rsid w:val="006E3B4B"/>
    <w:rsid w:val="006E3CD7"/>
    <w:rsid w:val="006E4793"/>
    <w:rsid w:val="006E4886"/>
    <w:rsid w:val="006E4BC1"/>
    <w:rsid w:val="006E4FDD"/>
    <w:rsid w:val="006E521D"/>
    <w:rsid w:val="006E639B"/>
    <w:rsid w:val="006E63EC"/>
    <w:rsid w:val="006E6F12"/>
    <w:rsid w:val="006E76EE"/>
    <w:rsid w:val="006E7D2A"/>
    <w:rsid w:val="006F055F"/>
    <w:rsid w:val="006F07F2"/>
    <w:rsid w:val="006F1259"/>
    <w:rsid w:val="006F1BCC"/>
    <w:rsid w:val="006F1DBD"/>
    <w:rsid w:val="006F2ADB"/>
    <w:rsid w:val="006F2B7D"/>
    <w:rsid w:val="006F2F9D"/>
    <w:rsid w:val="006F3175"/>
    <w:rsid w:val="006F32D0"/>
    <w:rsid w:val="006F3544"/>
    <w:rsid w:val="006F3942"/>
    <w:rsid w:val="006F407C"/>
    <w:rsid w:val="006F422E"/>
    <w:rsid w:val="006F441D"/>
    <w:rsid w:val="006F4842"/>
    <w:rsid w:val="006F5968"/>
    <w:rsid w:val="006F6BC4"/>
    <w:rsid w:val="006F6CE7"/>
    <w:rsid w:val="006F7BAE"/>
    <w:rsid w:val="006F7C33"/>
    <w:rsid w:val="006F7D14"/>
    <w:rsid w:val="00700027"/>
    <w:rsid w:val="0070016B"/>
    <w:rsid w:val="0070042E"/>
    <w:rsid w:val="00700736"/>
    <w:rsid w:val="007007E7"/>
    <w:rsid w:val="00702520"/>
    <w:rsid w:val="0070256B"/>
    <w:rsid w:val="00702958"/>
    <w:rsid w:val="00702FC9"/>
    <w:rsid w:val="00703120"/>
    <w:rsid w:val="007031D4"/>
    <w:rsid w:val="00703A9E"/>
    <w:rsid w:val="00703D08"/>
    <w:rsid w:val="00703D45"/>
    <w:rsid w:val="007047E3"/>
    <w:rsid w:val="00704AEF"/>
    <w:rsid w:val="00704E2A"/>
    <w:rsid w:val="00704F40"/>
    <w:rsid w:val="00704F42"/>
    <w:rsid w:val="00705B31"/>
    <w:rsid w:val="00705CFA"/>
    <w:rsid w:val="0070650F"/>
    <w:rsid w:val="0070733D"/>
    <w:rsid w:val="0070790C"/>
    <w:rsid w:val="007101BE"/>
    <w:rsid w:val="007103D5"/>
    <w:rsid w:val="00710B62"/>
    <w:rsid w:val="00711005"/>
    <w:rsid w:val="00711081"/>
    <w:rsid w:val="0071189A"/>
    <w:rsid w:val="00712348"/>
    <w:rsid w:val="00712C1D"/>
    <w:rsid w:val="00713D26"/>
    <w:rsid w:val="0071442F"/>
    <w:rsid w:val="00715A7F"/>
    <w:rsid w:val="00715C48"/>
    <w:rsid w:val="00715E29"/>
    <w:rsid w:val="007166AC"/>
    <w:rsid w:val="00716834"/>
    <w:rsid w:val="00716AB3"/>
    <w:rsid w:val="00717196"/>
    <w:rsid w:val="00717D3E"/>
    <w:rsid w:val="00717FD6"/>
    <w:rsid w:val="00720F8D"/>
    <w:rsid w:val="00721077"/>
    <w:rsid w:val="00721499"/>
    <w:rsid w:val="00721881"/>
    <w:rsid w:val="00721BD0"/>
    <w:rsid w:val="00722367"/>
    <w:rsid w:val="007230E6"/>
    <w:rsid w:val="0072310F"/>
    <w:rsid w:val="007232F1"/>
    <w:rsid w:val="007236B2"/>
    <w:rsid w:val="0072376E"/>
    <w:rsid w:val="00724303"/>
    <w:rsid w:val="0072446B"/>
    <w:rsid w:val="0072475D"/>
    <w:rsid w:val="00724AA4"/>
    <w:rsid w:val="00724C79"/>
    <w:rsid w:val="00725933"/>
    <w:rsid w:val="00725B0A"/>
    <w:rsid w:val="0072652D"/>
    <w:rsid w:val="00727001"/>
    <w:rsid w:val="007273AF"/>
    <w:rsid w:val="007279AB"/>
    <w:rsid w:val="00727B26"/>
    <w:rsid w:val="00730289"/>
    <w:rsid w:val="00730B75"/>
    <w:rsid w:val="00730F6E"/>
    <w:rsid w:val="00731094"/>
    <w:rsid w:val="00731A0F"/>
    <w:rsid w:val="00731CBE"/>
    <w:rsid w:val="00731FA2"/>
    <w:rsid w:val="00732102"/>
    <w:rsid w:val="00732140"/>
    <w:rsid w:val="007322BD"/>
    <w:rsid w:val="00732344"/>
    <w:rsid w:val="00732573"/>
    <w:rsid w:val="007325E7"/>
    <w:rsid w:val="00732715"/>
    <w:rsid w:val="00732C83"/>
    <w:rsid w:val="00733655"/>
    <w:rsid w:val="00733842"/>
    <w:rsid w:val="00733EFD"/>
    <w:rsid w:val="00734118"/>
    <w:rsid w:val="0073480F"/>
    <w:rsid w:val="00734B1D"/>
    <w:rsid w:val="007350AB"/>
    <w:rsid w:val="00735181"/>
    <w:rsid w:val="00735E1C"/>
    <w:rsid w:val="007360EA"/>
    <w:rsid w:val="007363CE"/>
    <w:rsid w:val="0073657A"/>
    <w:rsid w:val="00736B3D"/>
    <w:rsid w:val="00737377"/>
    <w:rsid w:val="007402FD"/>
    <w:rsid w:val="00740339"/>
    <w:rsid w:val="00740B93"/>
    <w:rsid w:val="00741D4E"/>
    <w:rsid w:val="00741FB8"/>
    <w:rsid w:val="00742134"/>
    <w:rsid w:val="007422C5"/>
    <w:rsid w:val="00742BD8"/>
    <w:rsid w:val="007439D9"/>
    <w:rsid w:val="0074434E"/>
    <w:rsid w:val="0074440E"/>
    <w:rsid w:val="007445F8"/>
    <w:rsid w:val="007448A1"/>
    <w:rsid w:val="00744CE2"/>
    <w:rsid w:val="00744F5F"/>
    <w:rsid w:val="007463D0"/>
    <w:rsid w:val="00746612"/>
    <w:rsid w:val="007473E9"/>
    <w:rsid w:val="00747C04"/>
    <w:rsid w:val="0075000B"/>
    <w:rsid w:val="00750880"/>
    <w:rsid w:val="00750DCF"/>
    <w:rsid w:val="00750E24"/>
    <w:rsid w:val="00751176"/>
    <w:rsid w:val="00751371"/>
    <w:rsid w:val="007515EA"/>
    <w:rsid w:val="007518C5"/>
    <w:rsid w:val="00751C6A"/>
    <w:rsid w:val="007523E6"/>
    <w:rsid w:val="00753A1C"/>
    <w:rsid w:val="00753F29"/>
    <w:rsid w:val="0075435D"/>
    <w:rsid w:val="00754862"/>
    <w:rsid w:val="00754A50"/>
    <w:rsid w:val="00754E4D"/>
    <w:rsid w:val="007556AF"/>
    <w:rsid w:val="00755C90"/>
    <w:rsid w:val="00755E32"/>
    <w:rsid w:val="00756294"/>
    <w:rsid w:val="007573AA"/>
    <w:rsid w:val="007575F6"/>
    <w:rsid w:val="0075778F"/>
    <w:rsid w:val="00757C0B"/>
    <w:rsid w:val="00760830"/>
    <w:rsid w:val="00760E17"/>
    <w:rsid w:val="00760F1E"/>
    <w:rsid w:val="0076188F"/>
    <w:rsid w:val="00761B49"/>
    <w:rsid w:val="00762067"/>
    <w:rsid w:val="007627D3"/>
    <w:rsid w:val="007628F2"/>
    <w:rsid w:val="00762E55"/>
    <w:rsid w:val="00763D7B"/>
    <w:rsid w:val="00764414"/>
    <w:rsid w:val="00764DA2"/>
    <w:rsid w:val="00764FE6"/>
    <w:rsid w:val="00765313"/>
    <w:rsid w:val="007657AD"/>
    <w:rsid w:val="007658F4"/>
    <w:rsid w:val="00765B6A"/>
    <w:rsid w:val="00765D9E"/>
    <w:rsid w:val="0076785E"/>
    <w:rsid w:val="00770461"/>
    <w:rsid w:val="007708EF"/>
    <w:rsid w:val="0077110D"/>
    <w:rsid w:val="00771457"/>
    <w:rsid w:val="007717AC"/>
    <w:rsid w:val="00771AF4"/>
    <w:rsid w:val="00771FA6"/>
    <w:rsid w:val="007722DD"/>
    <w:rsid w:val="00772DFC"/>
    <w:rsid w:val="0077377F"/>
    <w:rsid w:val="00774160"/>
    <w:rsid w:val="00774C11"/>
    <w:rsid w:val="00774F3C"/>
    <w:rsid w:val="00775701"/>
    <w:rsid w:val="00775A13"/>
    <w:rsid w:val="007762F5"/>
    <w:rsid w:val="0077667B"/>
    <w:rsid w:val="007767EF"/>
    <w:rsid w:val="0077681A"/>
    <w:rsid w:val="00777874"/>
    <w:rsid w:val="00777BDA"/>
    <w:rsid w:val="00777FEF"/>
    <w:rsid w:val="00780977"/>
    <w:rsid w:val="007812CD"/>
    <w:rsid w:val="00781389"/>
    <w:rsid w:val="00781553"/>
    <w:rsid w:val="007815D1"/>
    <w:rsid w:val="007824AF"/>
    <w:rsid w:val="00782EE0"/>
    <w:rsid w:val="007835B0"/>
    <w:rsid w:val="00784308"/>
    <w:rsid w:val="00784333"/>
    <w:rsid w:val="00785189"/>
    <w:rsid w:val="007853E1"/>
    <w:rsid w:val="00787219"/>
    <w:rsid w:val="00787D6D"/>
    <w:rsid w:val="00790748"/>
    <w:rsid w:val="007910EB"/>
    <w:rsid w:val="0079123A"/>
    <w:rsid w:val="00791600"/>
    <w:rsid w:val="0079191F"/>
    <w:rsid w:val="00791975"/>
    <w:rsid w:val="00791BDA"/>
    <w:rsid w:val="007930CF"/>
    <w:rsid w:val="007937AC"/>
    <w:rsid w:val="00793DC7"/>
    <w:rsid w:val="00793F6E"/>
    <w:rsid w:val="0079430F"/>
    <w:rsid w:val="00794433"/>
    <w:rsid w:val="00794515"/>
    <w:rsid w:val="0079497D"/>
    <w:rsid w:val="00794BA2"/>
    <w:rsid w:val="00794CE3"/>
    <w:rsid w:val="00794D58"/>
    <w:rsid w:val="00795186"/>
    <w:rsid w:val="007956DD"/>
    <w:rsid w:val="007956FD"/>
    <w:rsid w:val="007957D2"/>
    <w:rsid w:val="007959C1"/>
    <w:rsid w:val="00795CF3"/>
    <w:rsid w:val="00795EF5"/>
    <w:rsid w:val="00795F84"/>
    <w:rsid w:val="0079698E"/>
    <w:rsid w:val="00796A52"/>
    <w:rsid w:val="00796C35"/>
    <w:rsid w:val="0079709B"/>
    <w:rsid w:val="007977DF"/>
    <w:rsid w:val="007A046F"/>
    <w:rsid w:val="007A0561"/>
    <w:rsid w:val="007A10B0"/>
    <w:rsid w:val="007A131D"/>
    <w:rsid w:val="007A169A"/>
    <w:rsid w:val="007A18A6"/>
    <w:rsid w:val="007A1A0E"/>
    <w:rsid w:val="007A20AC"/>
    <w:rsid w:val="007A23DB"/>
    <w:rsid w:val="007A240D"/>
    <w:rsid w:val="007A24B8"/>
    <w:rsid w:val="007A28EB"/>
    <w:rsid w:val="007A294D"/>
    <w:rsid w:val="007A2CB6"/>
    <w:rsid w:val="007A2DB6"/>
    <w:rsid w:val="007A3009"/>
    <w:rsid w:val="007A3417"/>
    <w:rsid w:val="007A3DA4"/>
    <w:rsid w:val="007A476B"/>
    <w:rsid w:val="007A492E"/>
    <w:rsid w:val="007A590E"/>
    <w:rsid w:val="007A61BE"/>
    <w:rsid w:val="007A672B"/>
    <w:rsid w:val="007A69E9"/>
    <w:rsid w:val="007A6EA9"/>
    <w:rsid w:val="007A740A"/>
    <w:rsid w:val="007A7437"/>
    <w:rsid w:val="007A7E62"/>
    <w:rsid w:val="007B0517"/>
    <w:rsid w:val="007B0552"/>
    <w:rsid w:val="007B10F5"/>
    <w:rsid w:val="007B1354"/>
    <w:rsid w:val="007B20DF"/>
    <w:rsid w:val="007B235E"/>
    <w:rsid w:val="007B2368"/>
    <w:rsid w:val="007B23C3"/>
    <w:rsid w:val="007B2936"/>
    <w:rsid w:val="007B29E4"/>
    <w:rsid w:val="007B2BAD"/>
    <w:rsid w:val="007B37DD"/>
    <w:rsid w:val="007B3D24"/>
    <w:rsid w:val="007B4019"/>
    <w:rsid w:val="007B40DC"/>
    <w:rsid w:val="007B45A6"/>
    <w:rsid w:val="007B4EC6"/>
    <w:rsid w:val="007B5219"/>
    <w:rsid w:val="007B6070"/>
    <w:rsid w:val="007B63E1"/>
    <w:rsid w:val="007B6462"/>
    <w:rsid w:val="007B6A72"/>
    <w:rsid w:val="007B6D49"/>
    <w:rsid w:val="007B6FBF"/>
    <w:rsid w:val="007B7128"/>
    <w:rsid w:val="007B764F"/>
    <w:rsid w:val="007C066F"/>
    <w:rsid w:val="007C0E50"/>
    <w:rsid w:val="007C14B5"/>
    <w:rsid w:val="007C1852"/>
    <w:rsid w:val="007C19C4"/>
    <w:rsid w:val="007C1F07"/>
    <w:rsid w:val="007C2150"/>
    <w:rsid w:val="007C2B16"/>
    <w:rsid w:val="007C2EEB"/>
    <w:rsid w:val="007C392E"/>
    <w:rsid w:val="007C47BA"/>
    <w:rsid w:val="007C485F"/>
    <w:rsid w:val="007C54AF"/>
    <w:rsid w:val="007C5A61"/>
    <w:rsid w:val="007C7701"/>
    <w:rsid w:val="007C7AB6"/>
    <w:rsid w:val="007D04B7"/>
    <w:rsid w:val="007D0F3D"/>
    <w:rsid w:val="007D1159"/>
    <w:rsid w:val="007D12E9"/>
    <w:rsid w:val="007D1DA6"/>
    <w:rsid w:val="007D2190"/>
    <w:rsid w:val="007D26FD"/>
    <w:rsid w:val="007D2709"/>
    <w:rsid w:val="007D3A4A"/>
    <w:rsid w:val="007D4053"/>
    <w:rsid w:val="007D46B5"/>
    <w:rsid w:val="007D4750"/>
    <w:rsid w:val="007D4A70"/>
    <w:rsid w:val="007D500D"/>
    <w:rsid w:val="007E01F1"/>
    <w:rsid w:val="007E0531"/>
    <w:rsid w:val="007E0BD6"/>
    <w:rsid w:val="007E0FC1"/>
    <w:rsid w:val="007E13B5"/>
    <w:rsid w:val="007E151A"/>
    <w:rsid w:val="007E15EE"/>
    <w:rsid w:val="007E1D4E"/>
    <w:rsid w:val="007E1DAA"/>
    <w:rsid w:val="007E2305"/>
    <w:rsid w:val="007E2A3C"/>
    <w:rsid w:val="007E3665"/>
    <w:rsid w:val="007E3A5E"/>
    <w:rsid w:val="007E4573"/>
    <w:rsid w:val="007E4BA3"/>
    <w:rsid w:val="007E4F48"/>
    <w:rsid w:val="007E57A1"/>
    <w:rsid w:val="007E5C4E"/>
    <w:rsid w:val="007E628C"/>
    <w:rsid w:val="007E634F"/>
    <w:rsid w:val="007E651A"/>
    <w:rsid w:val="007E69C6"/>
    <w:rsid w:val="007E72F3"/>
    <w:rsid w:val="007F0591"/>
    <w:rsid w:val="007F0C7B"/>
    <w:rsid w:val="007F0F01"/>
    <w:rsid w:val="007F1CAA"/>
    <w:rsid w:val="007F28E4"/>
    <w:rsid w:val="007F2AFD"/>
    <w:rsid w:val="007F2C9C"/>
    <w:rsid w:val="007F3B9F"/>
    <w:rsid w:val="007F3E83"/>
    <w:rsid w:val="007F40C5"/>
    <w:rsid w:val="007F4579"/>
    <w:rsid w:val="007F4EE0"/>
    <w:rsid w:val="007F50F6"/>
    <w:rsid w:val="007F599C"/>
    <w:rsid w:val="007F5CB5"/>
    <w:rsid w:val="007F6331"/>
    <w:rsid w:val="007F710A"/>
    <w:rsid w:val="007F7835"/>
    <w:rsid w:val="007F7C77"/>
    <w:rsid w:val="00801834"/>
    <w:rsid w:val="00801D9E"/>
    <w:rsid w:val="00801EFE"/>
    <w:rsid w:val="00802346"/>
    <w:rsid w:val="008024FE"/>
    <w:rsid w:val="00802966"/>
    <w:rsid w:val="00802A08"/>
    <w:rsid w:val="00802E97"/>
    <w:rsid w:val="008030E3"/>
    <w:rsid w:val="00803C49"/>
    <w:rsid w:val="00804463"/>
    <w:rsid w:val="00804AC4"/>
    <w:rsid w:val="00804DFA"/>
    <w:rsid w:val="00805029"/>
    <w:rsid w:val="0080535B"/>
    <w:rsid w:val="00805FF4"/>
    <w:rsid w:val="0080660A"/>
    <w:rsid w:val="008067C2"/>
    <w:rsid w:val="00807094"/>
    <w:rsid w:val="00807822"/>
    <w:rsid w:val="00807B8B"/>
    <w:rsid w:val="0081118D"/>
    <w:rsid w:val="0081199A"/>
    <w:rsid w:val="00811D11"/>
    <w:rsid w:val="00812E47"/>
    <w:rsid w:val="008131BE"/>
    <w:rsid w:val="00813452"/>
    <w:rsid w:val="0081352C"/>
    <w:rsid w:val="0081469C"/>
    <w:rsid w:val="00814B3A"/>
    <w:rsid w:val="00814E84"/>
    <w:rsid w:val="008152E7"/>
    <w:rsid w:val="008158D5"/>
    <w:rsid w:val="00815BEC"/>
    <w:rsid w:val="00816090"/>
    <w:rsid w:val="00816162"/>
    <w:rsid w:val="00816408"/>
    <w:rsid w:val="008165BD"/>
    <w:rsid w:val="008167B9"/>
    <w:rsid w:val="00816B20"/>
    <w:rsid w:val="00816DE1"/>
    <w:rsid w:val="00816E7D"/>
    <w:rsid w:val="0081742A"/>
    <w:rsid w:val="008178D0"/>
    <w:rsid w:val="00820502"/>
    <w:rsid w:val="00820940"/>
    <w:rsid w:val="00820C6F"/>
    <w:rsid w:val="0082103C"/>
    <w:rsid w:val="008218AA"/>
    <w:rsid w:val="00822557"/>
    <w:rsid w:val="00822A5E"/>
    <w:rsid w:val="0082376B"/>
    <w:rsid w:val="00823B27"/>
    <w:rsid w:val="00823B7A"/>
    <w:rsid w:val="008245F4"/>
    <w:rsid w:val="00824E77"/>
    <w:rsid w:val="00825019"/>
    <w:rsid w:val="008250CF"/>
    <w:rsid w:val="00825327"/>
    <w:rsid w:val="00825489"/>
    <w:rsid w:val="00825903"/>
    <w:rsid w:val="00825A45"/>
    <w:rsid w:val="00825D5F"/>
    <w:rsid w:val="00826A40"/>
    <w:rsid w:val="00826AAC"/>
    <w:rsid w:val="0082769F"/>
    <w:rsid w:val="0082779E"/>
    <w:rsid w:val="00827BF7"/>
    <w:rsid w:val="00827E1B"/>
    <w:rsid w:val="0083043C"/>
    <w:rsid w:val="008307D9"/>
    <w:rsid w:val="0083087C"/>
    <w:rsid w:val="00830DDD"/>
    <w:rsid w:val="0083118A"/>
    <w:rsid w:val="00831450"/>
    <w:rsid w:val="0083186A"/>
    <w:rsid w:val="0083240F"/>
    <w:rsid w:val="00833174"/>
    <w:rsid w:val="008337D0"/>
    <w:rsid w:val="00833E10"/>
    <w:rsid w:val="00833E1B"/>
    <w:rsid w:val="00834135"/>
    <w:rsid w:val="00834E12"/>
    <w:rsid w:val="00835701"/>
    <w:rsid w:val="00835A87"/>
    <w:rsid w:val="00835D17"/>
    <w:rsid w:val="00835D7F"/>
    <w:rsid w:val="00836022"/>
    <w:rsid w:val="008360B1"/>
    <w:rsid w:val="0083636D"/>
    <w:rsid w:val="00836454"/>
    <w:rsid w:val="0083680B"/>
    <w:rsid w:val="00836814"/>
    <w:rsid w:val="00836867"/>
    <w:rsid w:val="0083699A"/>
    <w:rsid w:val="00836FEB"/>
    <w:rsid w:val="00840620"/>
    <w:rsid w:val="00840F50"/>
    <w:rsid w:val="008411A2"/>
    <w:rsid w:val="0084192F"/>
    <w:rsid w:val="0084197F"/>
    <w:rsid w:val="00843095"/>
    <w:rsid w:val="008432BD"/>
    <w:rsid w:val="0084367E"/>
    <w:rsid w:val="0084385A"/>
    <w:rsid w:val="00844A35"/>
    <w:rsid w:val="00845064"/>
    <w:rsid w:val="00845585"/>
    <w:rsid w:val="00846C82"/>
    <w:rsid w:val="00846EBC"/>
    <w:rsid w:val="00846F50"/>
    <w:rsid w:val="008474DF"/>
    <w:rsid w:val="0084765D"/>
    <w:rsid w:val="008479C9"/>
    <w:rsid w:val="00847E00"/>
    <w:rsid w:val="00847E9F"/>
    <w:rsid w:val="00847F2D"/>
    <w:rsid w:val="00850892"/>
    <w:rsid w:val="008509BE"/>
    <w:rsid w:val="008509F0"/>
    <w:rsid w:val="00850BEE"/>
    <w:rsid w:val="008511D3"/>
    <w:rsid w:val="00851606"/>
    <w:rsid w:val="00851E81"/>
    <w:rsid w:val="00852729"/>
    <w:rsid w:val="00852B77"/>
    <w:rsid w:val="00852D75"/>
    <w:rsid w:val="00852E17"/>
    <w:rsid w:val="0085308E"/>
    <w:rsid w:val="008537C9"/>
    <w:rsid w:val="0085389E"/>
    <w:rsid w:val="00853BCF"/>
    <w:rsid w:val="00854AFF"/>
    <w:rsid w:val="00854DA2"/>
    <w:rsid w:val="00854DDC"/>
    <w:rsid w:val="00854F14"/>
    <w:rsid w:val="008557BF"/>
    <w:rsid w:val="00856E7A"/>
    <w:rsid w:val="00856F92"/>
    <w:rsid w:val="008603E4"/>
    <w:rsid w:val="008608C4"/>
    <w:rsid w:val="00860B3C"/>
    <w:rsid w:val="00860E6C"/>
    <w:rsid w:val="00860E9C"/>
    <w:rsid w:val="0086198B"/>
    <w:rsid w:val="008619DC"/>
    <w:rsid w:val="0086243D"/>
    <w:rsid w:val="00862552"/>
    <w:rsid w:val="00862A88"/>
    <w:rsid w:val="00862B54"/>
    <w:rsid w:val="0086394E"/>
    <w:rsid w:val="00863F09"/>
    <w:rsid w:val="008640B3"/>
    <w:rsid w:val="008648A4"/>
    <w:rsid w:val="00864C98"/>
    <w:rsid w:val="0086524E"/>
    <w:rsid w:val="008653AA"/>
    <w:rsid w:val="0086587F"/>
    <w:rsid w:val="008660F7"/>
    <w:rsid w:val="008668DF"/>
    <w:rsid w:val="00866AB2"/>
    <w:rsid w:val="00866B32"/>
    <w:rsid w:val="00866B51"/>
    <w:rsid w:val="00866C05"/>
    <w:rsid w:val="00866D63"/>
    <w:rsid w:val="0086730D"/>
    <w:rsid w:val="00867F49"/>
    <w:rsid w:val="00870415"/>
    <w:rsid w:val="00870B37"/>
    <w:rsid w:val="00870B56"/>
    <w:rsid w:val="00870D70"/>
    <w:rsid w:val="00870D71"/>
    <w:rsid w:val="0087132A"/>
    <w:rsid w:val="00871638"/>
    <w:rsid w:val="008716B5"/>
    <w:rsid w:val="0087185B"/>
    <w:rsid w:val="0087186C"/>
    <w:rsid w:val="00871C40"/>
    <w:rsid w:val="00871CF3"/>
    <w:rsid w:val="008723AC"/>
    <w:rsid w:val="00872609"/>
    <w:rsid w:val="008728B0"/>
    <w:rsid w:val="00872FD1"/>
    <w:rsid w:val="0087356D"/>
    <w:rsid w:val="00874596"/>
    <w:rsid w:val="008747AA"/>
    <w:rsid w:val="008748DD"/>
    <w:rsid w:val="008764A8"/>
    <w:rsid w:val="00877013"/>
    <w:rsid w:val="00877395"/>
    <w:rsid w:val="0087766D"/>
    <w:rsid w:val="0087770C"/>
    <w:rsid w:val="0087778F"/>
    <w:rsid w:val="00880214"/>
    <w:rsid w:val="00881628"/>
    <w:rsid w:val="008819BA"/>
    <w:rsid w:val="008824DE"/>
    <w:rsid w:val="00882AE4"/>
    <w:rsid w:val="0088350A"/>
    <w:rsid w:val="008841AD"/>
    <w:rsid w:val="0088423A"/>
    <w:rsid w:val="00884676"/>
    <w:rsid w:val="00885658"/>
    <w:rsid w:val="00885993"/>
    <w:rsid w:val="008860FB"/>
    <w:rsid w:val="00886BF4"/>
    <w:rsid w:val="00886CEF"/>
    <w:rsid w:val="008875AA"/>
    <w:rsid w:val="0089019A"/>
    <w:rsid w:val="008905E4"/>
    <w:rsid w:val="00890CEA"/>
    <w:rsid w:val="00891850"/>
    <w:rsid w:val="00891C52"/>
    <w:rsid w:val="00891C58"/>
    <w:rsid w:val="0089205D"/>
    <w:rsid w:val="0089214C"/>
    <w:rsid w:val="00892495"/>
    <w:rsid w:val="00892A23"/>
    <w:rsid w:val="00893182"/>
    <w:rsid w:val="00893552"/>
    <w:rsid w:val="00894772"/>
    <w:rsid w:val="008948BB"/>
    <w:rsid w:val="00894A50"/>
    <w:rsid w:val="008950CB"/>
    <w:rsid w:val="008957B0"/>
    <w:rsid w:val="0089600C"/>
    <w:rsid w:val="008962C0"/>
    <w:rsid w:val="008962E0"/>
    <w:rsid w:val="00896B47"/>
    <w:rsid w:val="00896F39"/>
    <w:rsid w:val="00896F4C"/>
    <w:rsid w:val="00897201"/>
    <w:rsid w:val="008A023D"/>
    <w:rsid w:val="008A0D91"/>
    <w:rsid w:val="008A0EFE"/>
    <w:rsid w:val="008A0F64"/>
    <w:rsid w:val="008A116B"/>
    <w:rsid w:val="008A131E"/>
    <w:rsid w:val="008A1C28"/>
    <w:rsid w:val="008A208B"/>
    <w:rsid w:val="008A218E"/>
    <w:rsid w:val="008A2230"/>
    <w:rsid w:val="008A2356"/>
    <w:rsid w:val="008A263A"/>
    <w:rsid w:val="008A2BF1"/>
    <w:rsid w:val="008A2C45"/>
    <w:rsid w:val="008A3159"/>
    <w:rsid w:val="008A33F4"/>
    <w:rsid w:val="008A3576"/>
    <w:rsid w:val="008A3E75"/>
    <w:rsid w:val="008A4264"/>
    <w:rsid w:val="008A4BBC"/>
    <w:rsid w:val="008A5EC9"/>
    <w:rsid w:val="008A6990"/>
    <w:rsid w:val="008A6DA1"/>
    <w:rsid w:val="008A744A"/>
    <w:rsid w:val="008A753B"/>
    <w:rsid w:val="008B069C"/>
    <w:rsid w:val="008B0CEC"/>
    <w:rsid w:val="008B0D23"/>
    <w:rsid w:val="008B175C"/>
    <w:rsid w:val="008B1917"/>
    <w:rsid w:val="008B2074"/>
    <w:rsid w:val="008B2281"/>
    <w:rsid w:val="008B2336"/>
    <w:rsid w:val="008B23E8"/>
    <w:rsid w:val="008B277A"/>
    <w:rsid w:val="008B2ADB"/>
    <w:rsid w:val="008B2CD4"/>
    <w:rsid w:val="008B3021"/>
    <w:rsid w:val="008B360B"/>
    <w:rsid w:val="008B3BF0"/>
    <w:rsid w:val="008B40B8"/>
    <w:rsid w:val="008B4939"/>
    <w:rsid w:val="008B4AD8"/>
    <w:rsid w:val="008B5054"/>
    <w:rsid w:val="008B50CE"/>
    <w:rsid w:val="008B53D1"/>
    <w:rsid w:val="008B5469"/>
    <w:rsid w:val="008B57EC"/>
    <w:rsid w:val="008B633D"/>
    <w:rsid w:val="008B65AE"/>
    <w:rsid w:val="008B66FC"/>
    <w:rsid w:val="008B78B0"/>
    <w:rsid w:val="008B79AA"/>
    <w:rsid w:val="008C0051"/>
    <w:rsid w:val="008C11E1"/>
    <w:rsid w:val="008C12CC"/>
    <w:rsid w:val="008C1421"/>
    <w:rsid w:val="008C1817"/>
    <w:rsid w:val="008C2097"/>
    <w:rsid w:val="008C2161"/>
    <w:rsid w:val="008C21FB"/>
    <w:rsid w:val="008C220F"/>
    <w:rsid w:val="008C29A0"/>
    <w:rsid w:val="008C2AC7"/>
    <w:rsid w:val="008C2C12"/>
    <w:rsid w:val="008C34FC"/>
    <w:rsid w:val="008C395D"/>
    <w:rsid w:val="008C3C7D"/>
    <w:rsid w:val="008C4174"/>
    <w:rsid w:val="008C4181"/>
    <w:rsid w:val="008C46AE"/>
    <w:rsid w:val="008C525D"/>
    <w:rsid w:val="008C60DC"/>
    <w:rsid w:val="008C66AC"/>
    <w:rsid w:val="008C6876"/>
    <w:rsid w:val="008C6A07"/>
    <w:rsid w:val="008C78AD"/>
    <w:rsid w:val="008D07B5"/>
    <w:rsid w:val="008D0C1D"/>
    <w:rsid w:val="008D0F94"/>
    <w:rsid w:val="008D10E7"/>
    <w:rsid w:val="008D174C"/>
    <w:rsid w:val="008D1DD5"/>
    <w:rsid w:val="008D2D74"/>
    <w:rsid w:val="008D3077"/>
    <w:rsid w:val="008D3DB5"/>
    <w:rsid w:val="008D46E4"/>
    <w:rsid w:val="008D4CF1"/>
    <w:rsid w:val="008D50C3"/>
    <w:rsid w:val="008D5130"/>
    <w:rsid w:val="008D5F81"/>
    <w:rsid w:val="008D6AFC"/>
    <w:rsid w:val="008D70CD"/>
    <w:rsid w:val="008D73A1"/>
    <w:rsid w:val="008E0A16"/>
    <w:rsid w:val="008E0E19"/>
    <w:rsid w:val="008E1727"/>
    <w:rsid w:val="008E1AEE"/>
    <w:rsid w:val="008E1F86"/>
    <w:rsid w:val="008E2756"/>
    <w:rsid w:val="008E2C95"/>
    <w:rsid w:val="008E2CF7"/>
    <w:rsid w:val="008E334C"/>
    <w:rsid w:val="008E438F"/>
    <w:rsid w:val="008E43D8"/>
    <w:rsid w:val="008E4A65"/>
    <w:rsid w:val="008E686C"/>
    <w:rsid w:val="008E7591"/>
    <w:rsid w:val="008F05AA"/>
    <w:rsid w:val="008F0C51"/>
    <w:rsid w:val="008F1137"/>
    <w:rsid w:val="008F1420"/>
    <w:rsid w:val="008F1453"/>
    <w:rsid w:val="008F14A2"/>
    <w:rsid w:val="008F2BF5"/>
    <w:rsid w:val="008F2DDF"/>
    <w:rsid w:val="008F2E4A"/>
    <w:rsid w:val="008F3656"/>
    <w:rsid w:val="008F374A"/>
    <w:rsid w:val="008F44E4"/>
    <w:rsid w:val="008F462C"/>
    <w:rsid w:val="008F481B"/>
    <w:rsid w:val="008F4BB9"/>
    <w:rsid w:val="008F5A8A"/>
    <w:rsid w:val="008F60E7"/>
    <w:rsid w:val="008F6548"/>
    <w:rsid w:val="008F6B0D"/>
    <w:rsid w:val="008F6E4D"/>
    <w:rsid w:val="008F7446"/>
    <w:rsid w:val="008F7FD0"/>
    <w:rsid w:val="00900809"/>
    <w:rsid w:val="00901121"/>
    <w:rsid w:val="00901226"/>
    <w:rsid w:val="009014CE"/>
    <w:rsid w:val="00902220"/>
    <w:rsid w:val="009022D5"/>
    <w:rsid w:val="009025FD"/>
    <w:rsid w:val="00902B81"/>
    <w:rsid w:val="00902DBA"/>
    <w:rsid w:val="00903553"/>
    <w:rsid w:val="00903B52"/>
    <w:rsid w:val="00903C66"/>
    <w:rsid w:val="00903D2C"/>
    <w:rsid w:val="00903E3D"/>
    <w:rsid w:val="00903F03"/>
    <w:rsid w:val="0090440D"/>
    <w:rsid w:val="00904890"/>
    <w:rsid w:val="00904FA7"/>
    <w:rsid w:val="00905415"/>
    <w:rsid w:val="00905461"/>
    <w:rsid w:val="009058E5"/>
    <w:rsid w:val="009064FC"/>
    <w:rsid w:val="00906526"/>
    <w:rsid w:val="009068EC"/>
    <w:rsid w:val="00906B1E"/>
    <w:rsid w:val="00907139"/>
    <w:rsid w:val="009071E4"/>
    <w:rsid w:val="00907D60"/>
    <w:rsid w:val="00910C9A"/>
    <w:rsid w:val="00911378"/>
    <w:rsid w:val="00911455"/>
    <w:rsid w:val="00911673"/>
    <w:rsid w:val="00912B6D"/>
    <w:rsid w:val="00912CF5"/>
    <w:rsid w:val="00912EA5"/>
    <w:rsid w:val="00913452"/>
    <w:rsid w:val="009134D4"/>
    <w:rsid w:val="00913606"/>
    <w:rsid w:val="00913F08"/>
    <w:rsid w:val="00913F3C"/>
    <w:rsid w:val="00914964"/>
    <w:rsid w:val="00914F9D"/>
    <w:rsid w:val="0091507D"/>
    <w:rsid w:val="0091540E"/>
    <w:rsid w:val="009157DC"/>
    <w:rsid w:val="00916279"/>
    <w:rsid w:val="00916F05"/>
    <w:rsid w:val="009172CC"/>
    <w:rsid w:val="00917789"/>
    <w:rsid w:val="00920D7D"/>
    <w:rsid w:val="0092114B"/>
    <w:rsid w:val="0092216D"/>
    <w:rsid w:val="00922259"/>
    <w:rsid w:val="00922B20"/>
    <w:rsid w:val="00922D11"/>
    <w:rsid w:val="009232B0"/>
    <w:rsid w:val="00923530"/>
    <w:rsid w:val="00923622"/>
    <w:rsid w:val="00923BAE"/>
    <w:rsid w:val="00924113"/>
    <w:rsid w:val="009246AA"/>
    <w:rsid w:val="009248F2"/>
    <w:rsid w:val="00924E66"/>
    <w:rsid w:val="00925B36"/>
    <w:rsid w:val="00926BBF"/>
    <w:rsid w:val="0092717F"/>
    <w:rsid w:val="0092765D"/>
    <w:rsid w:val="0093006A"/>
    <w:rsid w:val="009301CB"/>
    <w:rsid w:val="0093047A"/>
    <w:rsid w:val="009306CB"/>
    <w:rsid w:val="009309BC"/>
    <w:rsid w:val="00930D17"/>
    <w:rsid w:val="00930E66"/>
    <w:rsid w:val="00931054"/>
    <w:rsid w:val="009314BF"/>
    <w:rsid w:val="0093168E"/>
    <w:rsid w:val="009317D0"/>
    <w:rsid w:val="00931D11"/>
    <w:rsid w:val="00931F93"/>
    <w:rsid w:val="00932D8B"/>
    <w:rsid w:val="00932D9E"/>
    <w:rsid w:val="00933078"/>
    <w:rsid w:val="0093373F"/>
    <w:rsid w:val="0093382E"/>
    <w:rsid w:val="00934214"/>
    <w:rsid w:val="0093450E"/>
    <w:rsid w:val="00934E66"/>
    <w:rsid w:val="0093589B"/>
    <w:rsid w:val="009358A6"/>
    <w:rsid w:val="00935CCA"/>
    <w:rsid w:val="00935FB2"/>
    <w:rsid w:val="00936354"/>
    <w:rsid w:val="00936A5F"/>
    <w:rsid w:val="00936C72"/>
    <w:rsid w:val="0093753D"/>
    <w:rsid w:val="00937F40"/>
    <w:rsid w:val="009401B0"/>
    <w:rsid w:val="009403B3"/>
    <w:rsid w:val="00940BB2"/>
    <w:rsid w:val="00940DA2"/>
    <w:rsid w:val="00941121"/>
    <w:rsid w:val="00941A73"/>
    <w:rsid w:val="00941D97"/>
    <w:rsid w:val="009426E7"/>
    <w:rsid w:val="00942EEE"/>
    <w:rsid w:val="00943B12"/>
    <w:rsid w:val="00945134"/>
    <w:rsid w:val="009459EB"/>
    <w:rsid w:val="009460C2"/>
    <w:rsid w:val="009462D9"/>
    <w:rsid w:val="009469CC"/>
    <w:rsid w:val="00946D5B"/>
    <w:rsid w:val="00946F75"/>
    <w:rsid w:val="0094728F"/>
    <w:rsid w:val="00947422"/>
    <w:rsid w:val="00947DC0"/>
    <w:rsid w:val="00950850"/>
    <w:rsid w:val="00950A80"/>
    <w:rsid w:val="00950D30"/>
    <w:rsid w:val="0095105F"/>
    <w:rsid w:val="00951DCB"/>
    <w:rsid w:val="0095265C"/>
    <w:rsid w:val="00952775"/>
    <w:rsid w:val="00952AE4"/>
    <w:rsid w:val="00952B1C"/>
    <w:rsid w:val="00952B45"/>
    <w:rsid w:val="00953D4A"/>
    <w:rsid w:val="009547A4"/>
    <w:rsid w:val="00954BA4"/>
    <w:rsid w:val="009550DB"/>
    <w:rsid w:val="00955254"/>
    <w:rsid w:val="0095540B"/>
    <w:rsid w:val="009556FB"/>
    <w:rsid w:val="009557D1"/>
    <w:rsid w:val="00955AFB"/>
    <w:rsid w:val="00955B3E"/>
    <w:rsid w:val="00955C9E"/>
    <w:rsid w:val="00955E13"/>
    <w:rsid w:val="00955E5C"/>
    <w:rsid w:val="00955EEE"/>
    <w:rsid w:val="009561C9"/>
    <w:rsid w:val="009562D4"/>
    <w:rsid w:val="00956580"/>
    <w:rsid w:val="00956782"/>
    <w:rsid w:val="00960652"/>
    <w:rsid w:val="0096073F"/>
    <w:rsid w:val="00960A26"/>
    <w:rsid w:val="00960BA4"/>
    <w:rsid w:val="00961012"/>
    <w:rsid w:val="0096162D"/>
    <w:rsid w:val="0096193E"/>
    <w:rsid w:val="00961996"/>
    <w:rsid w:val="00962622"/>
    <w:rsid w:val="00963FA1"/>
    <w:rsid w:val="00964025"/>
    <w:rsid w:val="009645E0"/>
    <w:rsid w:val="00964BB3"/>
    <w:rsid w:val="0096625B"/>
    <w:rsid w:val="009662A7"/>
    <w:rsid w:val="00966867"/>
    <w:rsid w:val="00966920"/>
    <w:rsid w:val="009673B3"/>
    <w:rsid w:val="009676F2"/>
    <w:rsid w:val="0097030E"/>
    <w:rsid w:val="009706D1"/>
    <w:rsid w:val="00970AF7"/>
    <w:rsid w:val="00970BB5"/>
    <w:rsid w:val="0097113B"/>
    <w:rsid w:val="00971822"/>
    <w:rsid w:val="00971A59"/>
    <w:rsid w:val="00971DA8"/>
    <w:rsid w:val="009726D3"/>
    <w:rsid w:val="0097373B"/>
    <w:rsid w:val="0097396F"/>
    <w:rsid w:val="00974896"/>
    <w:rsid w:val="00974EC5"/>
    <w:rsid w:val="00975AB8"/>
    <w:rsid w:val="00975D1A"/>
    <w:rsid w:val="009762DE"/>
    <w:rsid w:val="009763E4"/>
    <w:rsid w:val="00976683"/>
    <w:rsid w:val="009766C4"/>
    <w:rsid w:val="00976B06"/>
    <w:rsid w:val="009773A0"/>
    <w:rsid w:val="00977444"/>
    <w:rsid w:val="00977950"/>
    <w:rsid w:val="00980B2C"/>
    <w:rsid w:val="0098213A"/>
    <w:rsid w:val="009822DF"/>
    <w:rsid w:val="00982E6E"/>
    <w:rsid w:val="00983733"/>
    <w:rsid w:val="00983C68"/>
    <w:rsid w:val="00983DF9"/>
    <w:rsid w:val="00983E44"/>
    <w:rsid w:val="0098437B"/>
    <w:rsid w:val="00984428"/>
    <w:rsid w:val="009848E8"/>
    <w:rsid w:val="009849E8"/>
    <w:rsid w:val="00985B0E"/>
    <w:rsid w:val="009860D1"/>
    <w:rsid w:val="009861B7"/>
    <w:rsid w:val="00987717"/>
    <w:rsid w:val="0099048B"/>
    <w:rsid w:val="009907A0"/>
    <w:rsid w:val="00991352"/>
    <w:rsid w:val="0099175D"/>
    <w:rsid w:val="00991DBB"/>
    <w:rsid w:val="00992794"/>
    <w:rsid w:val="00993D65"/>
    <w:rsid w:val="00993D99"/>
    <w:rsid w:val="00993DC7"/>
    <w:rsid w:val="00993F49"/>
    <w:rsid w:val="00994086"/>
    <w:rsid w:val="00994A67"/>
    <w:rsid w:val="00995456"/>
    <w:rsid w:val="009954DB"/>
    <w:rsid w:val="009957A6"/>
    <w:rsid w:val="00996FC4"/>
    <w:rsid w:val="009A0B2F"/>
    <w:rsid w:val="009A0BC2"/>
    <w:rsid w:val="009A1C91"/>
    <w:rsid w:val="009A209F"/>
    <w:rsid w:val="009A247A"/>
    <w:rsid w:val="009A26BA"/>
    <w:rsid w:val="009A3174"/>
    <w:rsid w:val="009A3990"/>
    <w:rsid w:val="009A44B0"/>
    <w:rsid w:val="009A5FFC"/>
    <w:rsid w:val="009A608E"/>
    <w:rsid w:val="009A7020"/>
    <w:rsid w:val="009A73DA"/>
    <w:rsid w:val="009A7812"/>
    <w:rsid w:val="009B0273"/>
    <w:rsid w:val="009B047B"/>
    <w:rsid w:val="009B0843"/>
    <w:rsid w:val="009B0A89"/>
    <w:rsid w:val="009B0B4C"/>
    <w:rsid w:val="009B0CE9"/>
    <w:rsid w:val="009B1914"/>
    <w:rsid w:val="009B1A35"/>
    <w:rsid w:val="009B1ABF"/>
    <w:rsid w:val="009B1B61"/>
    <w:rsid w:val="009B1C6E"/>
    <w:rsid w:val="009B2008"/>
    <w:rsid w:val="009B2E41"/>
    <w:rsid w:val="009B2E4D"/>
    <w:rsid w:val="009B3C86"/>
    <w:rsid w:val="009B3ED2"/>
    <w:rsid w:val="009B5403"/>
    <w:rsid w:val="009B5965"/>
    <w:rsid w:val="009B5EFE"/>
    <w:rsid w:val="009B6EBE"/>
    <w:rsid w:val="009B75E6"/>
    <w:rsid w:val="009B7AB9"/>
    <w:rsid w:val="009B7B38"/>
    <w:rsid w:val="009B7F8A"/>
    <w:rsid w:val="009C0488"/>
    <w:rsid w:val="009C09CE"/>
    <w:rsid w:val="009C0E32"/>
    <w:rsid w:val="009C0FAB"/>
    <w:rsid w:val="009C0FE2"/>
    <w:rsid w:val="009C134D"/>
    <w:rsid w:val="009C1607"/>
    <w:rsid w:val="009C1C1D"/>
    <w:rsid w:val="009C2240"/>
    <w:rsid w:val="009C24FA"/>
    <w:rsid w:val="009C2C37"/>
    <w:rsid w:val="009C3631"/>
    <w:rsid w:val="009C3B5D"/>
    <w:rsid w:val="009C3CE8"/>
    <w:rsid w:val="009C3D17"/>
    <w:rsid w:val="009C4411"/>
    <w:rsid w:val="009C4437"/>
    <w:rsid w:val="009C48C4"/>
    <w:rsid w:val="009C4946"/>
    <w:rsid w:val="009C4B32"/>
    <w:rsid w:val="009C4C79"/>
    <w:rsid w:val="009C4F94"/>
    <w:rsid w:val="009C5A20"/>
    <w:rsid w:val="009C5C08"/>
    <w:rsid w:val="009C617F"/>
    <w:rsid w:val="009C68A3"/>
    <w:rsid w:val="009C68D9"/>
    <w:rsid w:val="009C6E97"/>
    <w:rsid w:val="009C7781"/>
    <w:rsid w:val="009C7AF7"/>
    <w:rsid w:val="009C7B54"/>
    <w:rsid w:val="009C7D46"/>
    <w:rsid w:val="009D0347"/>
    <w:rsid w:val="009D04B3"/>
    <w:rsid w:val="009D057C"/>
    <w:rsid w:val="009D0CB3"/>
    <w:rsid w:val="009D0F39"/>
    <w:rsid w:val="009D0F87"/>
    <w:rsid w:val="009D0FE5"/>
    <w:rsid w:val="009D11A5"/>
    <w:rsid w:val="009D127C"/>
    <w:rsid w:val="009D1630"/>
    <w:rsid w:val="009D1989"/>
    <w:rsid w:val="009D1F0A"/>
    <w:rsid w:val="009D221B"/>
    <w:rsid w:val="009D26E1"/>
    <w:rsid w:val="009D27B7"/>
    <w:rsid w:val="009D386D"/>
    <w:rsid w:val="009D3B5E"/>
    <w:rsid w:val="009D4010"/>
    <w:rsid w:val="009D4442"/>
    <w:rsid w:val="009D47EA"/>
    <w:rsid w:val="009D4914"/>
    <w:rsid w:val="009D58CC"/>
    <w:rsid w:val="009D5C65"/>
    <w:rsid w:val="009D60D9"/>
    <w:rsid w:val="009D6F7D"/>
    <w:rsid w:val="009D6F94"/>
    <w:rsid w:val="009D70E3"/>
    <w:rsid w:val="009D72E6"/>
    <w:rsid w:val="009D7605"/>
    <w:rsid w:val="009D7B9D"/>
    <w:rsid w:val="009E0014"/>
    <w:rsid w:val="009E00E4"/>
    <w:rsid w:val="009E0113"/>
    <w:rsid w:val="009E0230"/>
    <w:rsid w:val="009E0C19"/>
    <w:rsid w:val="009E19CD"/>
    <w:rsid w:val="009E2179"/>
    <w:rsid w:val="009E29A4"/>
    <w:rsid w:val="009E301B"/>
    <w:rsid w:val="009E32F8"/>
    <w:rsid w:val="009E338D"/>
    <w:rsid w:val="009E33A5"/>
    <w:rsid w:val="009E353C"/>
    <w:rsid w:val="009E35C8"/>
    <w:rsid w:val="009E3FE3"/>
    <w:rsid w:val="009E4153"/>
    <w:rsid w:val="009E4571"/>
    <w:rsid w:val="009E4FBE"/>
    <w:rsid w:val="009E5730"/>
    <w:rsid w:val="009E5B9B"/>
    <w:rsid w:val="009E61C9"/>
    <w:rsid w:val="009E63F8"/>
    <w:rsid w:val="009E6877"/>
    <w:rsid w:val="009E721B"/>
    <w:rsid w:val="009E7AA5"/>
    <w:rsid w:val="009F0226"/>
    <w:rsid w:val="009F03D5"/>
    <w:rsid w:val="009F03F6"/>
    <w:rsid w:val="009F042C"/>
    <w:rsid w:val="009F06A2"/>
    <w:rsid w:val="009F08BB"/>
    <w:rsid w:val="009F0B7E"/>
    <w:rsid w:val="009F0CA0"/>
    <w:rsid w:val="009F12F9"/>
    <w:rsid w:val="009F1862"/>
    <w:rsid w:val="009F230E"/>
    <w:rsid w:val="009F2B46"/>
    <w:rsid w:val="009F2C11"/>
    <w:rsid w:val="009F3CBF"/>
    <w:rsid w:val="009F3FE9"/>
    <w:rsid w:val="009F41E3"/>
    <w:rsid w:val="009F43CE"/>
    <w:rsid w:val="009F4E32"/>
    <w:rsid w:val="009F51E4"/>
    <w:rsid w:val="009F52DA"/>
    <w:rsid w:val="009F5546"/>
    <w:rsid w:val="009F5575"/>
    <w:rsid w:val="009F5CFE"/>
    <w:rsid w:val="009F60F3"/>
    <w:rsid w:val="009F695E"/>
    <w:rsid w:val="009F6977"/>
    <w:rsid w:val="009F6B43"/>
    <w:rsid w:val="009F6F09"/>
    <w:rsid w:val="009F780D"/>
    <w:rsid w:val="009F79A9"/>
    <w:rsid w:val="009F7B0A"/>
    <w:rsid w:val="00A003B7"/>
    <w:rsid w:val="00A00C07"/>
    <w:rsid w:val="00A01080"/>
    <w:rsid w:val="00A0126A"/>
    <w:rsid w:val="00A012AD"/>
    <w:rsid w:val="00A01506"/>
    <w:rsid w:val="00A01627"/>
    <w:rsid w:val="00A01B1B"/>
    <w:rsid w:val="00A01DFC"/>
    <w:rsid w:val="00A02451"/>
    <w:rsid w:val="00A03285"/>
    <w:rsid w:val="00A0349A"/>
    <w:rsid w:val="00A038DD"/>
    <w:rsid w:val="00A03C3B"/>
    <w:rsid w:val="00A03CFA"/>
    <w:rsid w:val="00A03E53"/>
    <w:rsid w:val="00A04590"/>
    <w:rsid w:val="00A0462B"/>
    <w:rsid w:val="00A0488D"/>
    <w:rsid w:val="00A04927"/>
    <w:rsid w:val="00A04A3B"/>
    <w:rsid w:val="00A04B8C"/>
    <w:rsid w:val="00A04E97"/>
    <w:rsid w:val="00A056D4"/>
    <w:rsid w:val="00A0638A"/>
    <w:rsid w:val="00A06412"/>
    <w:rsid w:val="00A066CD"/>
    <w:rsid w:val="00A06B15"/>
    <w:rsid w:val="00A06B9A"/>
    <w:rsid w:val="00A0779B"/>
    <w:rsid w:val="00A07A33"/>
    <w:rsid w:val="00A10909"/>
    <w:rsid w:val="00A10F0F"/>
    <w:rsid w:val="00A1105F"/>
    <w:rsid w:val="00A1164B"/>
    <w:rsid w:val="00A117CA"/>
    <w:rsid w:val="00A1180E"/>
    <w:rsid w:val="00A11BB4"/>
    <w:rsid w:val="00A12072"/>
    <w:rsid w:val="00A12362"/>
    <w:rsid w:val="00A13B38"/>
    <w:rsid w:val="00A1461D"/>
    <w:rsid w:val="00A15211"/>
    <w:rsid w:val="00A15B91"/>
    <w:rsid w:val="00A15B9D"/>
    <w:rsid w:val="00A167D7"/>
    <w:rsid w:val="00A168BD"/>
    <w:rsid w:val="00A16914"/>
    <w:rsid w:val="00A16A06"/>
    <w:rsid w:val="00A16B03"/>
    <w:rsid w:val="00A17535"/>
    <w:rsid w:val="00A1764C"/>
    <w:rsid w:val="00A205A4"/>
    <w:rsid w:val="00A20E0F"/>
    <w:rsid w:val="00A20F82"/>
    <w:rsid w:val="00A21252"/>
    <w:rsid w:val="00A21EBB"/>
    <w:rsid w:val="00A21F76"/>
    <w:rsid w:val="00A220CC"/>
    <w:rsid w:val="00A224A9"/>
    <w:rsid w:val="00A22607"/>
    <w:rsid w:val="00A2260A"/>
    <w:rsid w:val="00A22CFF"/>
    <w:rsid w:val="00A230A4"/>
    <w:rsid w:val="00A23738"/>
    <w:rsid w:val="00A23B6C"/>
    <w:rsid w:val="00A24A42"/>
    <w:rsid w:val="00A254F4"/>
    <w:rsid w:val="00A25AE8"/>
    <w:rsid w:val="00A25EB7"/>
    <w:rsid w:val="00A264C2"/>
    <w:rsid w:val="00A269B7"/>
    <w:rsid w:val="00A26D21"/>
    <w:rsid w:val="00A2753C"/>
    <w:rsid w:val="00A275D7"/>
    <w:rsid w:val="00A276B6"/>
    <w:rsid w:val="00A27DD8"/>
    <w:rsid w:val="00A314F4"/>
    <w:rsid w:val="00A319BD"/>
    <w:rsid w:val="00A321FC"/>
    <w:rsid w:val="00A322AD"/>
    <w:rsid w:val="00A3289C"/>
    <w:rsid w:val="00A32C77"/>
    <w:rsid w:val="00A32E3D"/>
    <w:rsid w:val="00A32F2A"/>
    <w:rsid w:val="00A335D8"/>
    <w:rsid w:val="00A33787"/>
    <w:rsid w:val="00A33F81"/>
    <w:rsid w:val="00A33FAB"/>
    <w:rsid w:val="00A34664"/>
    <w:rsid w:val="00A3506D"/>
    <w:rsid w:val="00A35565"/>
    <w:rsid w:val="00A35EEF"/>
    <w:rsid w:val="00A368BC"/>
    <w:rsid w:val="00A36B00"/>
    <w:rsid w:val="00A37355"/>
    <w:rsid w:val="00A373BD"/>
    <w:rsid w:val="00A37610"/>
    <w:rsid w:val="00A4003F"/>
    <w:rsid w:val="00A40773"/>
    <w:rsid w:val="00A408EB"/>
    <w:rsid w:val="00A40A1A"/>
    <w:rsid w:val="00A40CB9"/>
    <w:rsid w:val="00A40DAF"/>
    <w:rsid w:val="00A41308"/>
    <w:rsid w:val="00A42AD9"/>
    <w:rsid w:val="00A42CAF"/>
    <w:rsid w:val="00A43292"/>
    <w:rsid w:val="00A4353A"/>
    <w:rsid w:val="00A43692"/>
    <w:rsid w:val="00A43996"/>
    <w:rsid w:val="00A43B49"/>
    <w:rsid w:val="00A43EE7"/>
    <w:rsid w:val="00A43FF9"/>
    <w:rsid w:val="00A440EB"/>
    <w:rsid w:val="00A446C3"/>
    <w:rsid w:val="00A4495B"/>
    <w:rsid w:val="00A4599F"/>
    <w:rsid w:val="00A4618A"/>
    <w:rsid w:val="00A466C5"/>
    <w:rsid w:val="00A4766D"/>
    <w:rsid w:val="00A479FC"/>
    <w:rsid w:val="00A50006"/>
    <w:rsid w:val="00A50058"/>
    <w:rsid w:val="00A5038E"/>
    <w:rsid w:val="00A50C13"/>
    <w:rsid w:val="00A50EF9"/>
    <w:rsid w:val="00A51374"/>
    <w:rsid w:val="00A5204B"/>
    <w:rsid w:val="00A5224E"/>
    <w:rsid w:val="00A524D3"/>
    <w:rsid w:val="00A52BC6"/>
    <w:rsid w:val="00A52CF0"/>
    <w:rsid w:val="00A52D66"/>
    <w:rsid w:val="00A5318E"/>
    <w:rsid w:val="00A5326C"/>
    <w:rsid w:val="00A532E8"/>
    <w:rsid w:val="00A5331F"/>
    <w:rsid w:val="00A53547"/>
    <w:rsid w:val="00A537AC"/>
    <w:rsid w:val="00A538B0"/>
    <w:rsid w:val="00A5395A"/>
    <w:rsid w:val="00A53D1E"/>
    <w:rsid w:val="00A545BE"/>
    <w:rsid w:val="00A54B29"/>
    <w:rsid w:val="00A54DF3"/>
    <w:rsid w:val="00A55677"/>
    <w:rsid w:val="00A55681"/>
    <w:rsid w:val="00A55782"/>
    <w:rsid w:val="00A5650F"/>
    <w:rsid w:val="00A60150"/>
    <w:rsid w:val="00A60221"/>
    <w:rsid w:val="00A602E6"/>
    <w:rsid w:val="00A609F6"/>
    <w:rsid w:val="00A60F58"/>
    <w:rsid w:val="00A612F7"/>
    <w:rsid w:val="00A61DCB"/>
    <w:rsid w:val="00A6269E"/>
    <w:rsid w:val="00A62966"/>
    <w:rsid w:val="00A62A1B"/>
    <w:rsid w:val="00A62B16"/>
    <w:rsid w:val="00A63505"/>
    <w:rsid w:val="00A63866"/>
    <w:rsid w:val="00A63B90"/>
    <w:rsid w:val="00A65580"/>
    <w:rsid w:val="00A65A6F"/>
    <w:rsid w:val="00A6624A"/>
    <w:rsid w:val="00A66D35"/>
    <w:rsid w:val="00A6701F"/>
    <w:rsid w:val="00A67496"/>
    <w:rsid w:val="00A67622"/>
    <w:rsid w:val="00A676B6"/>
    <w:rsid w:val="00A67C81"/>
    <w:rsid w:val="00A70842"/>
    <w:rsid w:val="00A70918"/>
    <w:rsid w:val="00A70A5E"/>
    <w:rsid w:val="00A70D8E"/>
    <w:rsid w:val="00A712BB"/>
    <w:rsid w:val="00A7174B"/>
    <w:rsid w:val="00A7198C"/>
    <w:rsid w:val="00A71CA6"/>
    <w:rsid w:val="00A72185"/>
    <w:rsid w:val="00A72A9B"/>
    <w:rsid w:val="00A73199"/>
    <w:rsid w:val="00A7344F"/>
    <w:rsid w:val="00A73516"/>
    <w:rsid w:val="00A73D05"/>
    <w:rsid w:val="00A747BD"/>
    <w:rsid w:val="00A74BCB"/>
    <w:rsid w:val="00A754E9"/>
    <w:rsid w:val="00A757D5"/>
    <w:rsid w:val="00A758B9"/>
    <w:rsid w:val="00A7594A"/>
    <w:rsid w:val="00A75976"/>
    <w:rsid w:val="00A75EEE"/>
    <w:rsid w:val="00A772D1"/>
    <w:rsid w:val="00A7730C"/>
    <w:rsid w:val="00A7777B"/>
    <w:rsid w:val="00A77942"/>
    <w:rsid w:val="00A805F7"/>
    <w:rsid w:val="00A806D8"/>
    <w:rsid w:val="00A80E10"/>
    <w:rsid w:val="00A81121"/>
    <w:rsid w:val="00A81198"/>
    <w:rsid w:val="00A81BD9"/>
    <w:rsid w:val="00A81F9D"/>
    <w:rsid w:val="00A82A75"/>
    <w:rsid w:val="00A83036"/>
    <w:rsid w:val="00A831C2"/>
    <w:rsid w:val="00A8370F"/>
    <w:rsid w:val="00A84F7C"/>
    <w:rsid w:val="00A85021"/>
    <w:rsid w:val="00A856E2"/>
    <w:rsid w:val="00A85930"/>
    <w:rsid w:val="00A86CC9"/>
    <w:rsid w:val="00A86D24"/>
    <w:rsid w:val="00A872B2"/>
    <w:rsid w:val="00A87565"/>
    <w:rsid w:val="00A875E5"/>
    <w:rsid w:val="00A87885"/>
    <w:rsid w:val="00A87FAD"/>
    <w:rsid w:val="00A90120"/>
    <w:rsid w:val="00A904D7"/>
    <w:rsid w:val="00A90711"/>
    <w:rsid w:val="00A90A31"/>
    <w:rsid w:val="00A9145A"/>
    <w:rsid w:val="00A9193E"/>
    <w:rsid w:val="00A919C9"/>
    <w:rsid w:val="00A91DD2"/>
    <w:rsid w:val="00A92303"/>
    <w:rsid w:val="00A92452"/>
    <w:rsid w:val="00A92648"/>
    <w:rsid w:val="00A92CAF"/>
    <w:rsid w:val="00A9307B"/>
    <w:rsid w:val="00A930F2"/>
    <w:rsid w:val="00A934B5"/>
    <w:rsid w:val="00A93B12"/>
    <w:rsid w:val="00A93BE0"/>
    <w:rsid w:val="00A940C6"/>
    <w:rsid w:val="00A9426B"/>
    <w:rsid w:val="00A94760"/>
    <w:rsid w:val="00A94820"/>
    <w:rsid w:val="00A94F83"/>
    <w:rsid w:val="00A953F0"/>
    <w:rsid w:val="00A96749"/>
    <w:rsid w:val="00A97112"/>
    <w:rsid w:val="00A97C22"/>
    <w:rsid w:val="00A97F97"/>
    <w:rsid w:val="00AA0300"/>
    <w:rsid w:val="00AA0305"/>
    <w:rsid w:val="00AA041C"/>
    <w:rsid w:val="00AA0460"/>
    <w:rsid w:val="00AA073E"/>
    <w:rsid w:val="00AA1029"/>
    <w:rsid w:val="00AA121A"/>
    <w:rsid w:val="00AA1830"/>
    <w:rsid w:val="00AA1AF7"/>
    <w:rsid w:val="00AA1B84"/>
    <w:rsid w:val="00AA25F7"/>
    <w:rsid w:val="00AA30C9"/>
    <w:rsid w:val="00AA3655"/>
    <w:rsid w:val="00AA370E"/>
    <w:rsid w:val="00AA391D"/>
    <w:rsid w:val="00AA3A7A"/>
    <w:rsid w:val="00AA3DDF"/>
    <w:rsid w:val="00AA41B9"/>
    <w:rsid w:val="00AA43D3"/>
    <w:rsid w:val="00AA44B2"/>
    <w:rsid w:val="00AA45C8"/>
    <w:rsid w:val="00AA46E1"/>
    <w:rsid w:val="00AA6FCE"/>
    <w:rsid w:val="00AA76A1"/>
    <w:rsid w:val="00AA772B"/>
    <w:rsid w:val="00AB0428"/>
    <w:rsid w:val="00AB0783"/>
    <w:rsid w:val="00AB1AB4"/>
    <w:rsid w:val="00AB1B8E"/>
    <w:rsid w:val="00AB2080"/>
    <w:rsid w:val="00AB21CA"/>
    <w:rsid w:val="00AB2392"/>
    <w:rsid w:val="00AB2B22"/>
    <w:rsid w:val="00AB2FFF"/>
    <w:rsid w:val="00AB32F8"/>
    <w:rsid w:val="00AB3CDB"/>
    <w:rsid w:val="00AB431E"/>
    <w:rsid w:val="00AB51A9"/>
    <w:rsid w:val="00AB5DA2"/>
    <w:rsid w:val="00AB5DE8"/>
    <w:rsid w:val="00AB5FCC"/>
    <w:rsid w:val="00AB61E4"/>
    <w:rsid w:val="00AB61EC"/>
    <w:rsid w:val="00AB638D"/>
    <w:rsid w:val="00AB64D4"/>
    <w:rsid w:val="00AB685E"/>
    <w:rsid w:val="00AB68E8"/>
    <w:rsid w:val="00AB7AD2"/>
    <w:rsid w:val="00AB7F1B"/>
    <w:rsid w:val="00AC058D"/>
    <w:rsid w:val="00AC0A3A"/>
    <w:rsid w:val="00AC0A82"/>
    <w:rsid w:val="00AC174B"/>
    <w:rsid w:val="00AC1D2E"/>
    <w:rsid w:val="00AC2D27"/>
    <w:rsid w:val="00AC2E1E"/>
    <w:rsid w:val="00AC3054"/>
    <w:rsid w:val="00AC3615"/>
    <w:rsid w:val="00AC3636"/>
    <w:rsid w:val="00AC375F"/>
    <w:rsid w:val="00AC497D"/>
    <w:rsid w:val="00AC53CD"/>
    <w:rsid w:val="00AC5413"/>
    <w:rsid w:val="00AC5458"/>
    <w:rsid w:val="00AC5E3E"/>
    <w:rsid w:val="00AC64D4"/>
    <w:rsid w:val="00AC6524"/>
    <w:rsid w:val="00AC653D"/>
    <w:rsid w:val="00AC66AE"/>
    <w:rsid w:val="00AC70F8"/>
    <w:rsid w:val="00AC70FA"/>
    <w:rsid w:val="00AC73CD"/>
    <w:rsid w:val="00AC751B"/>
    <w:rsid w:val="00AC781F"/>
    <w:rsid w:val="00AD0129"/>
    <w:rsid w:val="00AD0FEB"/>
    <w:rsid w:val="00AD1701"/>
    <w:rsid w:val="00AD19C1"/>
    <w:rsid w:val="00AD2FCD"/>
    <w:rsid w:val="00AD3D52"/>
    <w:rsid w:val="00AD4049"/>
    <w:rsid w:val="00AD4434"/>
    <w:rsid w:val="00AD4BBA"/>
    <w:rsid w:val="00AD4CB6"/>
    <w:rsid w:val="00AD4E29"/>
    <w:rsid w:val="00AD50E2"/>
    <w:rsid w:val="00AD5417"/>
    <w:rsid w:val="00AD6EF1"/>
    <w:rsid w:val="00AD703C"/>
    <w:rsid w:val="00AD70D3"/>
    <w:rsid w:val="00AD7E60"/>
    <w:rsid w:val="00AE0575"/>
    <w:rsid w:val="00AE2011"/>
    <w:rsid w:val="00AE21AD"/>
    <w:rsid w:val="00AE2501"/>
    <w:rsid w:val="00AE3665"/>
    <w:rsid w:val="00AE3D05"/>
    <w:rsid w:val="00AE3FB4"/>
    <w:rsid w:val="00AE4B28"/>
    <w:rsid w:val="00AE4D87"/>
    <w:rsid w:val="00AE5131"/>
    <w:rsid w:val="00AE631F"/>
    <w:rsid w:val="00AE6591"/>
    <w:rsid w:val="00AE69FD"/>
    <w:rsid w:val="00AE6ABD"/>
    <w:rsid w:val="00AE778D"/>
    <w:rsid w:val="00AE7CCE"/>
    <w:rsid w:val="00AE7F34"/>
    <w:rsid w:val="00AF047C"/>
    <w:rsid w:val="00AF0A88"/>
    <w:rsid w:val="00AF129D"/>
    <w:rsid w:val="00AF1429"/>
    <w:rsid w:val="00AF146A"/>
    <w:rsid w:val="00AF16D6"/>
    <w:rsid w:val="00AF22E2"/>
    <w:rsid w:val="00AF2C53"/>
    <w:rsid w:val="00AF2D00"/>
    <w:rsid w:val="00AF300E"/>
    <w:rsid w:val="00AF319D"/>
    <w:rsid w:val="00AF31E2"/>
    <w:rsid w:val="00AF3738"/>
    <w:rsid w:val="00AF3769"/>
    <w:rsid w:val="00AF39B2"/>
    <w:rsid w:val="00AF3C67"/>
    <w:rsid w:val="00AF482C"/>
    <w:rsid w:val="00AF492C"/>
    <w:rsid w:val="00AF5885"/>
    <w:rsid w:val="00AF5D52"/>
    <w:rsid w:val="00AF609A"/>
    <w:rsid w:val="00AF60D7"/>
    <w:rsid w:val="00AF618C"/>
    <w:rsid w:val="00AF775F"/>
    <w:rsid w:val="00AF7A0F"/>
    <w:rsid w:val="00B000BB"/>
    <w:rsid w:val="00B002C6"/>
    <w:rsid w:val="00B00419"/>
    <w:rsid w:val="00B00E1F"/>
    <w:rsid w:val="00B01C07"/>
    <w:rsid w:val="00B01C6C"/>
    <w:rsid w:val="00B01C9A"/>
    <w:rsid w:val="00B02114"/>
    <w:rsid w:val="00B02158"/>
    <w:rsid w:val="00B026AA"/>
    <w:rsid w:val="00B0296D"/>
    <w:rsid w:val="00B02AC9"/>
    <w:rsid w:val="00B02AF9"/>
    <w:rsid w:val="00B0315B"/>
    <w:rsid w:val="00B032EE"/>
    <w:rsid w:val="00B0335E"/>
    <w:rsid w:val="00B03423"/>
    <w:rsid w:val="00B039B0"/>
    <w:rsid w:val="00B03A81"/>
    <w:rsid w:val="00B03AF2"/>
    <w:rsid w:val="00B04651"/>
    <w:rsid w:val="00B05446"/>
    <w:rsid w:val="00B055B1"/>
    <w:rsid w:val="00B05D69"/>
    <w:rsid w:val="00B06171"/>
    <w:rsid w:val="00B064AA"/>
    <w:rsid w:val="00B06F14"/>
    <w:rsid w:val="00B070F0"/>
    <w:rsid w:val="00B0739F"/>
    <w:rsid w:val="00B0764A"/>
    <w:rsid w:val="00B1038E"/>
    <w:rsid w:val="00B106CE"/>
    <w:rsid w:val="00B10B70"/>
    <w:rsid w:val="00B10BA1"/>
    <w:rsid w:val="00B10FD2"/>
    <w:rsid w:val="00B1132A"/>
    <w:rsid w:val="00B11763"/>
    <w:rsid w:val="00B11B5E"/>
    <w:rsid w:val="00B125F2"/>
    <w:rsid w:val="00B12E43"/>
    <w:rsid w:val="00B131FE"/>
    <w:rsid w:val="00B13729"/>
    <w:rsid w:val="00B139DF"/>
    <w:rsid w:val="00B13A0B"/>
    <w:rsid w:val="00B13DA4"/>
    <w:rsid w:val="00B141F9"/>
    <w:rsid w:val="00B1461C"/>
    <w:rsid w:val="00B1493A"/>
    <w:rsid w:val="00B151B2"/>
    <w:rsid w:val="00B15296"/>
    <w:rsid w:val="00B157C5"/>
    <w:rsid w:val="00B158DE"/>
    <w:rsid w:val="00B15DE9"/>
    <w:rsid w:val="00B16724"/>
    <w:rsid w:val="00B16A33"/>
    <w:rsid w:val="00B16AD0"/>
    <w:rsid w:val="00B16B5A"/>
    <w:rsid w:val="00B16BC8"/>
    <w:rsid w:val="00B16D38"/>
    <w:rsid w:val="00B176CF"/>
    <w:rsid w:val="00B1795F"/>
    <w:rsid w:val="00B17AB5"/>
    <w:rsid w:val="00B17F30"/>
    <w:rsid w:val="00B17FE9"/>
    <w:rsid w:val="00B20702"/>
    <w:rsid w:val="00B20C83"/>
    <w:rsid w:val="00B20CC1"/>
    <w:rsid w:val="00B20E6D"/>
    <w:rsid w:val="00B20F7A"/>
    <w:rsid w:val="00B2160D"/>
    <w:rsid w:val="00B21858"/>
    <w:rsid w:val="00B21D0B"/>
    <w:rsid w:val="00B221C4"/>
    <w:rsid w:val="00B22C86"/>
    <w:rsid w:val="00B22D64"/>
    <w:rsid w:val="00B22DDD"/>
    <w:rsid w:val="00B22E97"/>
    <w:rsid w:val="00B2326C"/>
    <w:rsid w:val="00B23631"/>
    <w:rsid w:val="00B23780"/>
    <w:rsid w:val="00B23936"/>
    <w:rsid w:val="00B23978"/>
    <w:rsid w:val="00B24923"/>
    <w:rsid w:val="00B250D7"/>
    <w:rsid w:val="00B254ED"/>
    <w:rsid w:val="00B25EE0"/>
    <w:rsid w:val="00B26467"/>
    <w:rsid w:val="00B26C3F"/>
    <w:rsid w:val="00B26F95"/>
    <w:rsid w:val="00B27326"/>
    <w:rsid w:val="00B27971"/>
    <w:rsid w:val="00B27CBA"/>
    <w:rsid w:val="00B30267"/>
    <w:rsid w:val="00B3210A"/>
    <w:rsid w:val="00B3247B"/>
    <w:rsid w:val="00B32539"/>
    <w:rsid w:val="00B3386C"/>
    <w:rsid w:val="00B33F4E"/>
    <w:rsid w:val="00B341C2"/>
    <w:rsid w:val="00B34452"/>
    <w:rsid w:val="00B34CD3"/>
    <w:rsid w:val="00B351E5"/>
    <w:rsid w:val="00B36272"/>
    <w:rsid w:val="00B37010"/>
    <w:rsid w:val="00B3727A"/>
    <w:rsid w:val="00B372F6"/>
    <w:rsid w:val="00B37461"/>
    <w:rsid w:val="00B377FE"/>
    <w:rsid w:val="00B41557"/>
    <w:rsid w:val="00B41D36"/>
    <w:rsid w:val="00B441D1"/>
    <w:rsid w:val="00B44230"/>
    <w:rsid w:val="00B4491C"/>
    <w:rsid w:val="00B4550F"/>
    <w:rsid w:val="00B462FE"/>
    <w:rsid w:val="00B46319"/>
    <w:rsid w:val="00B465AF"/>
    <w:rsid w:val="00B4697B"/>
    <w:rsid w:val="00B46BAA"/>
    <w:rsid w:val="00B46BFC"/>
    <w:rsid w:val="00B4717D"/>
    <w:rsid w:val="00B47386"/>
    <w:rsid w:val="00B47641"/>
    <w:rsid w:val="00B4777C"/>
    <w:rsid w:val="00B50991"/>
    <w:rsid w:val="00B50B13"/>
    <w:rsid w:val="00B514A5"/>
    <w:rsid w:val="00B517A0"/>
    <w:rsid w:val="00B51832"/>
    <w:rsid w:val="00B51E80"/>
    <w:rsid w:val="00B51FBC"/>
    <w:rsid w:val="00B52593"/>
    <w:rsid w:val="00B52882"/>
    <w:rsid w:val="00B52919"/>
    <w:rsid w:val="00B52A71"/>
    <w:rsid w:val="00B53D3B"/>
    <w:rsid w:val="00B53E0E"/>
    <w:rsid w:val="00B5409F"/>
    <w:rsid w:val="00B54683"/>
    <w:rsid w:val="00B54F06"/>
    <w:rsid w:val="00B55A7D"/>
    <w:rsid w:val="00B55B06"/>
    <w:rsid w:val="00B560E1"/>
    <w:rsid w:val="00B56A8E"/>
    <w:rsid w:val="00B56ABC"/>
    <w:rsid w:val="00B56F69"/>
    <w:rsid w:val="00B57961"/>
    <w:rsid w:val="00B600D2"/>
    <w:rsid w:val="00B612EA"/>
    <w:rsid w:val="00B61D79"/>
    <w:rsid w:val="00B61F78"/>
    <w:rsid w:val="00B629BE"/>
    <w:rsid w:val="00B62A34"/>
    <w:rsid w:val="00B638C2"/>
    <w:rsid w:val="00B6397C"/>
    <w:rsid w:val="00B6397E"/>
    <w:rsid w:val="00B63A3E"/>
    <w:rsid w:val="00B63B3A"/>
    <w:rsid w:val="00B640AF"/>
    <w:rsid w:val="00B642C9"/>
    <w:rsid w:val="00B6431B"/>
    <w:rsid w:val="00B64647"/>
    <w:rsid w:val="00B6496D"/>
    <w:rsid w:val="00B64D27"/>
    <w:rsid w:val="00B652AA"/>
    <w:rsid w:val="00B65C90"/>
    <w:rsid w:val="00B65F08"/>
    <w:rsid w:val="00B66496"/>
    <w:rsid w:val="00B66D60"/>
    <w:rsid w:val="00B676EF"/>
    <w:rsid w:val="00B679A4"/>
    <w:rsid w:val="00B67A14"/>
    <w:rsid w:val="00B701BE"/>
    <w:rsid w:val="00B70221"/>
    <w:rsid w:val="00B7064D"/>
    <w:rsid w:val="00B7065D"/>
    <w:rsid w:val="00B7068C"/>
    <w:rsid w:val="00B70F0A"/>
    <w:rsid w:val="00B714E7"/>
    <w:rsid w:val="00B71B37"/>
    <w:rsid w:val="00B7211F"/>
    <w:rsid w:val="00B72A09"/>
    <w:rsid w:val="00B736C0"/>
    <w:rsid w:val="00B74F89"/>
    <w:rsid w:val="00B761E8"/>
    <w:rsid w:val="00B7643B"/>
    <w:rsid w:val="00B802EA"/>
    <w:rsid w:val="00B814CD"/>
    <w:rsid w:val="00B81886"/>
    <w:rsid w:val="00B81BEF"/>
    <w:rsid w:val="00B820FC"/>
    <w:rsid w:val="00B82A67"/>
    <w:rsid w:val="00B82D9B"/>
    <w:rsid w:val="00B83B39"/>
    <w:rsid w:val="00B83EF3"/>
    <w:rsid w:val="00B841F6"/>
    <w:rsid w:val="00B842B5"/>
    <w:rsid w:val="00B843BE"/>
    <w:rsid w:val="00B84A75"/>
    <w:rsid w:val="00B854A0"/>
    <w:rsid w:val="00B85903"/>
    <w:rsid w:val="00B859A5"/>
    <w:rsid w:val="00B867D2"/>
    <w:rsid w:val="00B86800"/>
    <w:rsid w:val="00B86A3B"/>
    <w:rsid w:val="00B86B8E"/>
    <w:rsid w:val="00B8743C"/>
    <w:rsid w:val="00B90CEA"/>
    <w:rsid w:val="00B91451"/>
    <w:rsid w:val="00B91993"/>
    <w:rsid w:val="00B91CB1"/>
    <w:rsid w:val="00B92683"/>
    <w:rsid w:val="00B92684"/>
    <w:rsid w:val="00B931FE"/>
    <w:rsid w:val="00B93A1C"/>
    <w:rsid w:val="00B94265"/>
    <w:rsid w:val="00B94BDE"/>
    <w:rsid w:val="00B94CB8"/>
    <w:rsid w:val="00B94D34"/>
    <w:rsid w:val="00B94D93"/>
    <w:rsid w:val="00B94DB3"/>
    <w:rsid w:val="00B959C0"/>
    <w:rsid w:val="00B95DAB"/>
    <w:rsid w:val="00B95FC7"/>
    <w:rsid w:val="00B960B7"/>
    <w:rsid w:val="00B9645C"/>
    <w:rsid w:val="00B964B7"/>
    <w:rsid w:val="00B96F37"/>
    <w:rsid w:val="00B970E2"/>
    <w:rsid w:val="00B97307"/>
    <w:rsid w:val="00B97315"/>
    <w:rsid w:val="00B974D2"/>
    <w:rsid w:val="00B97979"/>
    <w:rsid w:val="00B97FF1"/>
    <w:rsid w:val="00BA07A1"/>
    <w:rsid w:val="00BA0E14"/>
    <w:rsid w:val="00BA12AE"/>
    <w:rsid w:val="00BA182C"/>
    <w:rsid w:val="00BA198A"/>
    <w:rsid w:val="00BA1CD4"/>
    <w:rsid w:val="00BA204D"/>
    <w:rsid w:val="00BA22E1"/>
    <w:rsid w:val="00BA2C96"/>
    <w:rsid w:val="00BA2DCE"/>
    <w:rsid w:val="00BA343E"/>
    <w:rsid w:val="00BA3690"/>
    <w:rsid w:val="00BA3928"/>
    <w:rsid w:val="00BA3F17"/>
    <w:rsid w:val="00BA50A3"/>
    <w:rsid w:val="00BA5231"/>
    <w:rsid w:val="00BA56C7"/>
    <w:rsid w:val="00BA64D5"/>
    <w:rsid w:val="00BA7297"/>
    <w:rsid w:val="00BA74EB"/>
    <w:rsid w:val="00BA75A4"/>
    <w:rsid w:val="00BB0FC6"/>
    <w:rsid w:val="00BB0FCA"/>
    <w:rsid w:val="00BB2575"/>
    <w:rsid w:val="00BB3072"/>
    <w:rsid w:val="00BB35EE"/>
    <w:rsid w:val="00BB3B71"/>
    <w:rsid w:val="00BB3F5D"/>
    <w:rsid w:val="00BB400E"/>
    <w:rsid w:val="00BB405D"/>
    <w:rsid w:val="00BB4372"/>
    <w:rsid w:val="00BB49C8"/>
    <w:rsid w:val="00BB4D3D"/>
    <w:rsid w:val="00BB4DB6"/>
    <w:rsid w:val="00BB55C4"/>
    <w:rsid w:val="00BB5786"/>
    <w:rsid w:val="00BB589C"/>
    <w:rsid w:val="00BB5B03"/>
    <w:rsid w:val="00BB6441"/>
    <w:rsid w:val="00BB667D"/>
    <w:rsid w:val="00BB6916"/>
    <w:rsid w:val="00BB6CAD"/>
    <w:rsid w:val="00BB6F6A"/>
    <w:rsid w:val="00BB6FA2"/>
    <w:rsid w:val="00BB737C"/>
    <w:rsid w:val="00BC0820"/>
    <w:rsid w:val="00BC0AE5"/>
    <w:rsid w:val="00BC0C90"/>
    <w:rsid w:val="00BC0E54"/>
    <w:rsid w:val="00BC105F"/>
    <w:rsid w:val="00BC19EE"/>
    <w:rsid w:val="00BC1C8B"/>
    <w:rsid w:val="00BC2A9F"/>
    <w:rsid w:val="00BC3A90"/>
    <w:rsid w:val="00BC42A9"/>
    <w:rsid w:val="00BC512D"/>
    <w:rsid w:val="00BC51BD"/>
    <w:rsid w:val="00BC56D9"/>
    <w:rsid w:val="00BC579A"/>
    <w:rsid w:val="00BC5C4D"/>
    <w:rsid w:val="00BC5F82"/>
    <w:rsid w:val="00BC6B44"/>
    <w:rsid w:val="00BC6D0F"/>
    <w:rsid w:val="00BC7402"/>
    <w:rsid w:val="00BC74D2"/>
    <w:rsid w:val="00BC790E"/>
    <w:rsid w:val="00BC7E1B"/>
    <w:rsid w:val="00BC7F62"/>
    <w:rsid w:val="00BD04A7"/>
    <w:rsid w:val="00BD1561"/>
    <w:rsid w:val="00BD15BF"/>
    <w:rsid w:val="00BD17A8"/>
    <w:rsid w:val="00BD1C07"/>
    <w:rsid w:val="00BD2337"/>
    <w:rsid w:val="00BD32C5"/>
    <w:rsid w:val="00BD3D49"/>
    <w:rsid w:val="00BD3E64"/>
    <w:rsid w:val="00BD3F27"/>
    <w:rsid w:val="00BD3F9F"/>
    <w:rsid w:val="00BD4373"/>
    <w:rsid w:val="00BD453E"/>
    <w:rsid w:val="00BD454D"/>
    <w:rsid w:val="00BD4F5F"/>
    <w:rsid w:val="00BD5D93"/>
    <w:rsid w:val="00BD66C7"/>
    <w:rsid w:val="00BD6DA2"/>
    <w:rsid w:val="00BD7239"/>
    <w:rsid w:val="00BD7DD8"/>
    <w:rsid w:val="00BE0460"/>
    <w:rsid w:val="00BE11D4"/>
    <w:rsid w:val="00BE1556"/>
    <w:rsid w:val="00BE18B2"/>
    <w:rsid w:val="00BE21A0"/>
    <w:rsid w:val="00BE2607"/>
    <w:rsid w:val="00BE2D1D"/>
    <w:rsid w:val="00BE2D91"/>
    <w:rsid w:val="00BE3731"/>
    <w:rsid w:val="00BE4908"/>
    <w:rsid w:val="00BE5A2C"/>
    <w:rsid w:val="00BE5BE5"/>
    <w:rsid w:val="00BE5DF7"/>
    <w:rsid w:val="00BE5EB8"/>
    <w:rsid w:val="00BE62EA"/>
    <w:rsid w:val="00BE6D4F"/>
    <w:rsid w:val="00BE6DD5"/>
    <w:rsid w:val="00BE716A"/>
    <w:rsid w:val="00BE746E"/>
    <w:rsid w:val="00BE74AA"/>
    <w:rsid w:val="00BE77BF"/>
    <w:rsid w:val="00BE7C16"/>
    <w:rsid w:val="00BF1396"/>
    <w:rsid w:val="00BF1D46"/>
    <w:rsid w:val="00BF203E"/>
    <w:rsid w:val="00BF210D"/>
    <w:rsid w:val="00BF2197"/>
    <w:rsid w:val="00BF2209"/>
    <w:rsid w:val="00BF2266"/>
    <w:rsid w:val="00BF28D7"/>
    <w:rsid w:val="00BF2E92"/>
    <w:rsid w:val="00BF323A"/>
    <w:rsid w:val="00BF34DE"/>
    <w:rsid w:val="00BF3572"/>
    <w:rsid w:val="00BF3FAC"/>
    <w:rsid w:val="00BF4316"/>
    <w:rsid w:val="00BF4C0C"/>
    <w:rsid w:val="00BF4E98"/>
    <w:rsid w:val="00BF5132"/>
    <w:rsid w:val="00BF56A7"/>
    <w:rsid w:val="00BF5A28"/>
    <w:rsid w:val="00BF60CD"/>
    <w:rsid w:val="00BF6550"/>
    <w:rsid w:val="00BF6910"/>
    <w:rsid w:val="00BF6BD5"/>
    <w:rsid w:val="00BF6D6A"/>
    <w:rsid w:val="00BF6EC6"/>
    <w:rsid w:val="00BF7808"/>
    <w:rsid w:val="00BF7899"/>
    <w:rsid w:val="00BF7969"/>
    <w:rsid w:val="00BF7B7F"/>
    <w:rsid w:val="00C00195"/>
    <w:rsid w:val="00C00E26"/>
    <w:rsid w:val="00C01F74"/>
    <w:rsid w:val="00C02050"/>
    <w:rsid w:val="00C02F50"/>
    <w:rsid w:val="00C030C9"/>
    <w:rsid w:val="00C03479"/>
    <w:rsid w:val="00C03BBA"/>
    <w:rsid w:val="00C05400"/>
    <w:rsid w:val="00C0549B"/>
    <w:rsid w:val="00C0648D"/>
    <w:rsid w:val="00C06C8D"/>
    <w:rsid w:val="00C07F4A"/>
    <w:rsid w:val="00C1001B"/>
    <w:rsid w:val="00C10657"/>
    <w:rsid w:val="00C10772"/>
    <w:rsid w:val="00C10C19"/>
    <w:rsid w:val="00C10D92"/>
    <w:rsid w:val="00C10F0D"/>
    <w:rsid w:val="00C10FAE"/>
    <w:rsid w:val="00C116E7"/>
    <w:rsid w:val="00C1186D"/>
    <w:rsid w:val="00C127AB"/>
    <w:rsid w:val="00C12C33"/>
    <w:rsid w:val="00C13093"/>
    <w:rsid w:val="00C131FD"/>
    <w:rsid w:val="00C137FC"/>
    <w:rsid w:val="00C1382A"/>
    <w:rsid w:val="00C13CBB"/>
    <w:rsid w:val="00C1465F"/>
    <w:rsid w:val="00C148B3"/>
    <w:rsid w:val="00C14DC6"/>
    <w:rsid w:val="00C154D7"/>
    <w:rsid w:val="00C15622"/>
    <w:rsid w:val="00C156CE"/>
    <w:rsid w:val="00C15A09"/>
    <w:rsid w:val="00C16252"/>
    <w:rsid w:val="00C1635D"/>
    <w:rsid w:val="00C16368"/>
    <w:rsid w:val="00C16DB1"/>
    <w:rsid w:val="00C16F37"/>
    <w:rsid w:val="00C17757"/>
    <w:rsid w:val="00C20C8D"/>
    <w:rsid w:val="00C21200"/>
    <w:rsid w:val="00C2192E"/>
    <w:rsid w:val="00C21A72"/>
    <w:rsid w:val="00C2211A"/>
    <w:rsid w:val="00C222BC"/>
    <w:rsid w:val="00C225CD"/>
    <w:rsid w:val="00C229A4"/>
    <w:rsid w:val="00C22BDA"/>
    <w:rsid w:val="00C23256"/>
    <w:rsid w:val="00C2372F"/>
    <w:rsid w:val="00C2382E"/>
    <w:rsid w:val="00C23F72"/>
    <w:rsid w:val="00C24205"/>
    <w:rsid w:val="00C24856"/>
    <w:rsid w:val="00C24AF8"/>
    <w:rsid w:val="00C24C39"/>
    <w:rsid w:val="00C24CF8"/>
    <w:rsid w:val="00C25193"/>
    <w:rsid w:val="00C255A2"/>
    <w:rsid w:val="00C256B3"/>
    <w:rsid w:val="00C2608C"/>
    <w:rsid w:val="00C26452"/>
    <w:rsid w:val="00C26A12"/>
    <w:rsid w:val="00C26B44"/>
    <w:rsid w:val="00C26BDA"/>
    <w:rsid w:val="00C277DC"/>
    <w:rsid w:val="00C27E4A"/>
    <w:rsid w:val="00C27F89"/>
    <w:rsid w:val="00C304F4"/>
    <w:rsid w:val="00C30571"/>
    <w:rsid w:val="00C30FFC"/>
    <w:rsid w:val="00C310DE"/>
    <w:rsid w:val="00C3121F"/>
    <w:rsid w:val="00C312D2"/>
    <w:rsid w:val="00C31568"/>
    <w:rsid w:val="00C31E83"/>
    <w:rsid w:val="00C32AA8"/>
    <w:rsid w:val="00C32B9D"/>
    <w:rsid w:val="00C32BDC"/>
    <w:rsid w:val="00C351CE"/>
    <w:rsid w:val="00C35578"/>
    <w:rsid w:val="00C358AB"/>
    <w:rsid w:val="00C35DF7"/>
    <w:rsid w:val="00C3669F"/>
    <w:rsid w:val="00C36FF0"/>
    <w:rsid w:val="00C3704E"/>
    <w:rsid w:val="00C371A3"/>
    <w:rsid w:val="00C373FA"/>
    <w:rsid w:val="00C37459"/>
    <w:rsid w:val="00C378C2"/>
    <w:rsid w:val="00C40DA4"/>
    <w:rsid w:val="00C40FCF"/>
    <w:rsid w:val="00C40FD4"/>
    <w:rsid w:val="00C41209"/>
    <w:rsid w:val="00C414E3"/>
    <w:rsid w:val="00C41CA1"/>
    <w:rsid w:val="00C41EEC"/>
    <w:rsid w:val="00C4267C"/>
    <w:rsid w:val="00C4336E"/>
    <w:rsid w:val="00C434D2"/>
    <w:rsid w:val="00C4361C"/>
    <w:rsid w:val="00C43E83"/>
    <w:rsid w:val="00C43FE6"/>
    <w:rsid w:val="00C44043"/>
    <w:rsid w:val="00C443C8"/>
    <w:rsid w:val="00C447D3"/>
    <w:rsid w:val="00C44973"/>
    <w:rsid w:val="00C449C4"/>
    <w:rsid w:val="00C44E5D"/>
    <w:rsid w:val="00C45FF2"/>
    <w:rsid w:val="00C46192"/>
    <w:rsid w:val="00C4674C"/>
    <w:rsid w:val="00C46A7E"/>
    <w:rsid w:val="00C47698"/>
    <w:rsid w:val="00C4782B"/>
    <w:rsid w:val="00C47D5C"/>
    <w:rsid w:val="00C506D8"/>
    <w:rsid w:val="00C51D93"/>
    <w:rsid w:val="00C51F93"/>
    <w:rsid w:val="00C52835"/>
    <w:rsid w:val="00C528B3"/>
    <w:rsid w:val="00C52C02"/>
    <w:rsid w:val="00C52F81"/>
    <w:rsid w:val="00C531C7"/>
    <w:rsid w:val="00C532A3"/>
    <w:rsid w:val="00C53374"/>
    <w:rsid w:val="00C5355C"/>
    <w:rsid w:val="00C53C2C"/>
    <w:rsid w:val="00C53FC6"/>
    <w:rsid w:val="00C54858"/>
    <w:rsid w:val="00C55198"/>
    <w:rsid w:val="00C55C45"/>
    <w:rsid w:val="00C56F60"/>
    <w:rsid w:val="00C574B6"/>
    <w:rsid w:val="00C57E0E"/>
    <w:rsid w:val="00C60D0D"/>
    <w:rsid w:val="00C611B8"/>
    <w:rsid w:val="00C615A1"/>
    <w:rsid w:val="00C61617"/>
    <w:rsid w:val="00C61741"/>
    <w:rsid w:val="00C62C03"/>
    <w:rsid w:val="00C62D5E"/>
    <w:rsid w:val="00C62E84"/>
    <w:rsid w:val="00C62F5D"/>
    <w:rsid w:val="00C6353C"/>
    <w:rsid w:val="00C63E46"/>
    <w:rsid w:val="00C642FD"/>
    <w:rsid w:val="00C64548"/>
    <w:rsid w:val="00C64F88"/>
    <w:rsid w:val="00C65CEC"/>
    <w:rsid w:val="00C66148"/>
    <w:rsid w:val="00C66FCD"/>
    <w:rsid w:val="00C672EC"/>
    <w:rsid w:val="00C6767B"/>
    <w:rsid w:val="00C67746"/>
    <w:rsid w:val="00C7051E"/>
    <w:rsid w:val="00C70D8E"/>
    <w:rsid w:val="00C7144A"/>
    <w:rsid w:val="00C7186F"/>
    <w:rsid w:val="00C71D44"/>
    <w:rsid w:val="00C71E7E"/>
    <w:rsid w:val="00C73062"/>
    <w:rsid w:val="00C7330B"/>
    <w:rsid w:val="00C735CD"/>
    <w:rsid w:val="00C738C7"/>
    <w:rsid w:val="00C73B5E"/>
    <w:rsid w:val="00C73C3B"/>
    <w:rsid w:val="00C75360"/>
    <w:rsid w:val="00C75747"/>
    <w:rsid w:val="00C75A31"/>
    <w:rsid w:val="00C75A3E"/>
    <w:rsid w:val="00C75CF5"/>
    <w:rsid w:val="00C76203"/>
    <w:rsid w:val="00C7662E"/>
    <w:rsid w:val="00C767F8"/>
    <w:rsid w:val="00C76F66"/>
    <w:rsid w:val="00C77170"/>
    <w:rsid w:val="00C773E3"/>
    <w:rsid w:val="00C774C4"/>
    <w:rsid w:val="00C77BC0"/>
    <w:rsid w:val="00C77EFF"/>
    <w:rsid w:val="00C80093"/>
    <w:rsid w:val="00C800D9"/>
    <w:rsid w:val="00C808B1"/>
    <w:rsid w:val="00C80C35"/>
    <w:rsid w:val="00C82521"/>
    <w:rsid w:val="00C82A3A"/>
    <w:rsid w:val="00C82F52"/>
    <w:rsid w:val="00C830E2"/>
    <w:rsid w:val="00C835D4"/>
    <w:rsid w:val="00C83B78"/>
    <w:rsid w:val="00C83E5A"/>
    <w:rsid w:val="00C8435E"/>
    <w:rsid w:val="00C846B4"/>
    <w:rsid w:val="00C84D56"/>
    <w:rsid w:val="00C8511B"/>
    <w:rsid w:val="00C86259"/>
    <w:rsid w:val="00C863F6"/>
    <w:rsid w:val="00C87AA2"/>
    <w:rsid w:val="00C87FC3"/>
    <w:rsid w:val="00C9018B"/>
    <w:rsid w:val="00C9127E"/>
    <w:rsid w:val="00C91526"/>
    <w:rsid w:val="00C91E49"/>
    <w:rsid w:val="00C9257F"/>
    <w:rsid w:val="00C92961"/>
    <w:rsid w:val="00C92F12"/>
    <w:rsid w:val="00C93BFA"/>
    <w:rsid w:val="00C94564"/>
    <w:rsid w:val="00C9469F"/>
    <w:rsid w:val="00C9495D"/>
    <w:rsid w:val="00C94C5E"/>
    <w:rsid w:val="00C94E90"/>
    <w:rsid w:val="00C95097"/>
    <w:rsid w:val="00C95165"/>
    <w:rsid w:val="00C9520A"/>
    <w:rsid w:val="00C95312"/>
    <w:rsid w:val="00C954E4"/>
    <w:rsid w:val="00C96E02"/>
    <w:rsid w:val="00C97537"/>
    <w:rsid w:val="00C977DA"/>
    <w:rsid w:val="00C97986"/>
    <w:rsid w:val="00C97990"/>
    <w:rsid w:val="00C97DA8"/>
    <w:rsid w:val="00CA0114"/>
    <w:rsid w:val="00CA0216"/>
    <w:rsid w:val="00CA07C8"/>
    <w:rsid w:val="00CA0B64"/>
    <w:rsid w:val="00CA0CEB"/>
    <w:rsid w:val="00CA1786"/>
    <w:rsid w:val="00CA2EED"/>
    <w:rsid w:val="00CA34AB"/>
    <w:rsid w:val="00CA3F87"/>
    <w:rsid w:val="00CA3FCC"/>
    <w:rsid w:val="00CA4145"/>
    <w:rsid w:val="00CA507F"/>
    <w:rsid w:val="00CA5134"/>
    <w:rsid w:val="00CA5495"/>
    <w:rsid w:val="00CA59EA"/>
    <w:rsid w:val="00CA5DBB"/>
    <w:rsid w:val="00CA666B"/>
    <w:rsid w:val="00CA6713"/>
    <w:rsid w:val="00CA717C"/>
    <w:rsid w:val="00CA7275"/>
    <w:rsid w:val="00CA7293"/>
    <w:rsid w:val="00CA7965"/>
    <w:rsid w:val="00CA7C0B"/>
    <w:rsid w:val="00CA7FD1"/>
    <w:rsid w:val="00CB00E5"/>
    <w:rsid w:val="00CB0771"/>
    <w:rsid w:val="00CB0A40"/>
    <w:rsid w:val="00CB0E69"/>
    <w:rsid w:val="00CB14FE"/>
    <w:rsid w:val="00CB1DE1"/>
    <w:rsid w:val="00CB20B1"/>
    <w:rsid w:val="00CB30F5"/>
    <w:rsid w:val="00CB3291"/>
    <w:rsid w:val="00CB36DA"/>
    <w:rsid w:val="00CB3868"/>
    <w:rsid w:val="00CB3A09"/>
    <w:rsid w:val="00CB3BBF"/>
    <w:rsid w:val="00CB3BF6"/>
    <w:rsid w:val="00CB3CC0"/>
    <w:rsid w:val="00CB3E3C"/>
    <w:rsid w:val="00CB3ED7"/>
    <w:rsid w:val="00CB3F0F"/>
    <w:rsid w:val="00CB40FE"/>
    <w:rsid w:val="00CB4E54"/>
    <w:rsid w:val="00CB5E37"/>
    <w:rsid w:val="00CB67B6"/>
    <w:rsid w:val="00CB74EC"/>
    <w:rsid w:val="00CB7B29"/>
    <w:rsid w:val="00CB7C38"/>
    <w:rsid w:val="00CB7ED2"/>
    <w:rsid w:val="00CC03BD"/>
    <w:rsid w:val="00CC07BE"/>
    <w:rsid w:val="00CC0D23"/>
    <w:rsid w:val="00CC0EB3"/>
    <w:rsid w:val="00CC1168"/>
    <w:rsid w:val="00CC17EA"/>
    <w:rsid w:val="00CC19C7"/>
    <w:rsid w:val="00CC1AAA"/>
    <w:rsid w:val="00CC2C03"/>
    <w:rsid w:val="00CC35D6"/>
    <w:rsid w:val="00CC3CB3"/>
    <w:rsid w:val="00CC46DF"/>
    <w:rsid w:val="00CC4AEF"/>
    <w:rsid w:val="00CC4F27"/>
    <w:rsid w:val="00CC4FFA"/>
    <w:rsid w:val="00CC56BB"/>
    <w:rsid w:val="00CC5752"/>
    <w:rsid w:val="00CC59AE"/>
    <w:rsid w:val="00CC6735"/>
    <w:rsid w:val="00CC7175"/>
    <w:rsid w:val="00CC7357"/>
    <w:rsid w:val="00CC746E"/>
    <w:rsid w:val="00CC74D2"/>
    <w:rsid w:val="00CC7633"/>
    <w:rsid w:val="00CC7C54"/>
    <w:rsid w:val="00CD0712"/>
    <w:rsid w:val="00CD0FB1"/>
    <w:rsid w:val="00CD1376"/>
    <w:rsid w:val="00CD16D2"/>
    <w:rsid w:val="00CD1725"/>
    <w:rsid w:val="00CD18B9"/>
    <w:rsid w:val="00CD1B8A"/>
    <w:rsid w:val="00CD1FDE"/>
    <w:rsid w:val="00CD2DBF"/>
    <w:rsid w:val="00CD3030"/>
    <w:rsid w:val="00CD362F"/>
    <w:rsid w:val="00CD37E4"/>
    <w:rsid w:val="00CD390A"/>
    <w:rsid w:val="00CD3B58"/>
    <w:rsid w:val="00CD3C47"/>
    <w:rsid w:val="00CD44D1"/>
    <w:rsid w:val="00CD485E"/>
    <w:rsid w:val="00CD4B4A"/>
    <w:rsid w:val="00CD4D97"/>
    <w:rsid w:val="00CD58B2"/>
    <w:rsid w:val="00CD58BE"/>
    <w:rsid w:val="00CD5B47"/>
    <w:rsid w:val="00CD5CE6"/>
    <w:rsid w:val="00CD5D46"/>
    <w:rsid w:val="00CD5EE7"/>
    <w:rsid w:val="00CD65BF"/>
    <w:rsid w:val="00CD673A"/>
    <w:rsid w:val="00CD6A40"/>
    <w:rsid w:val="00CD6AAD"/>
    <w:rsid w:val="00CD733B"/>
    <w:rsid w:val="00CD7556"/>
    <w:rsid w:val="00CD7EEF"/>
    <w:rsid w:val="00CE1731"/>
    <w:rsid w:val="00CE1860"/>
    <w:rsid w:val="00CE2EB1"/>
    <w:rsid w:val="00CE3351"/>
    <w:rsid w:val="00CE390E"/>
    <w:rsid w:val="00CE3DF1"/>
    <w:rsid w:val="00CE4110"/>
    <w:rsid w:val="00CE4489"/>
    <w:rsid w:val="00CE475A"/>
    <w:rsid w:val="00CE4C11"/>
    <w:rsid w:val="00CE52C9"/>
    <w:rsid w:val="00CE5436"/>
    <w:rsid w:val="00CE572A"/>
    <w:rsid w:val="00CE5A5B"/>
    <w:rsid w:val="00CE5B47"/>
    <w:rsid w:val="00CE629F"/>
    <w:rsid w:val="00CE691E"/>
    <w:rsid w:val="00CE712D"/>
    <w:rsid w:val="00CE739D"/>
    <w:rsid w:val="00CE7490"/>
    <w:rsid w:val="00CE7AB5"/>
    <w:rsid w:val="00CF047C"/>
    <w:rsid w:val="00CF0691"/>
    <w:rsid w:val="00CF14F4"/>
    <w:rsid w:val="00CF1A10"/>
    <w:rsid w:val="00CF2216"/>
    <w:rsid w:val="00CF3029"/>
    <w:rsid w:val="00CF34FC"/>
    <w:rsid w:val="00CF359B"/>
    <w:rsid w:val="00CF4218"/>
    <w:rsid w:val="00CF427A"/>
    <w:rsid w:val="00CF45A1"/>
    <w:rsid w:val="00CF4611"/>
    <w:rsid w:val="00CF4768"/>
    <w:rsid w:val="00CF4A59"/>
    <w:rsid w:val="00CF5CE9"/>
    <w:rsid w:val="00CF5E03"/>
    <w:rsid w:val="00CF6640"/>
    <w:rsid w:val="00CF6848"/>
    <w:rsid w:val="00CF6F8A"/>
    <w:rsid w:val="00CF7058"/>
    <w:rsid w:val="00CF776C"/>
    <w:rsid w:val="00CF77BD"/>
    <w:rsid w:val="00CF7B60"/>
    <w:rsid w:val="00CF7BB1"/>
    <w:rsid w:val="00D00743"/>
    <w:rsid w:val="00D01776"/>
    <w:rsid w:val="00D03312"/>
    <w:rsid w:val="00D0343A"/>
    <w:rsid w:val="00D0355B"/>
    <w:rsid w:val="00D03788"/>
    <w:rsid w:val="00D03F50"/>
    <w:rsid w:val="00D0424C"/>
    <w:rsid w:val="00D04624"/>
    <w:rsid w:val="00D04AA3"/>
    <w:rsid w:val="00D04F37"/>
    <w:rsid w:val="00D054D7"/>
    <w:rsid w:val="00D05BFD"/>
    <w:rsid w:val="00D05D29"/>
    <w:rsid w:val="00D060A5"/>
    <w:rsid w:val="00D06BCE"/>
    <w:rsid w:val="00D06E76"/>
    <w:rsid w:val="00D070E6"/>
    <w:rsid w:val="00D071CD"/>
    <w:rsid w:val="00D0746B"/>
    <w:rsid w:val="00D07A42"/>
    <w:rsid w:val="00D07D7C"/>
    <w:rsid w:val="00D1044E"/>
    <w:rsid w:val="00D104D3"/>
    <w:rsid w:val="00D10573"/>
    <w:rsid w:val="00D106E6"/>
    <w:rsid w:val="00D10A79"/>
    <w:rsid w:val="00D10EA5"/>
    <w:rsid w:val="00D11303"/>
    <w:rsid w:val="00D11C4B"/>
    <w:rsid w:val="00D12F90"/>
    <w:rsid w:val="00D1385C"/>
    <w:rsid w:val="00D13872"/>
    <w:rsid w:val="00D14308"/>
    <w:rsid w:val="00D14AFC"/>
    <w:rsid w:val="00D14BEF"/>
    <w:rsid w:val="00D1537A"/>
    <w:rsid w:val="00D15DC8"/>
    <w:rsid w:val="00D161D7"/>
    <w:rsid w:val="00D16753"/>
    <w:rsid w:val="00D16893"/>
    <w:rsid w:val="00D16C1B"/>
    <w:rsid w:val="00D16C24"/>
    <w:rsid w:val="00D16E2F"/>
    <w:rsid w:val="00D1739C"/>
    <w:rsid w:val="00D1741D"/>
    <w:rsid w:val="00D178CC"/>
    <w:rsid w:val="00D17D47"/>
    <w:rsid w:val="00D2001F"/>
    <w:rsid w:val="00D2011F"/>
    <w:rsid w:val="00D20C30"/>
    <w:rsid w:val="00D2161B"/>
    <w:rsid w:val="00D21989"/>
    <w:rsid w:val="00D22344"/>
    <w:rsid w:val="00D22955"/>
    <w:rsid w:val="00D22A7F"/>
    <w:rsid w:val="00D23052"/>
    <w:rsid w:val="00D23593"/>
    <w:rsid w:val="00D235A1"/>
    <w:rsid w:val="00D2462C"/>
    <w:rsid w:val="00D2496D"/>
    <w:rsid w:val="00D24FCC"/>
    <w:rsid w:val="00D26C7A"/>
    <w:rsid w:val="00D26E59"/>
    <w:rsid w:val="00D273A5"/>
    <w:rsid w:val="00D27567"/>
    <w:rsid w:val="00D27D49"/>
    <w:rsid w:val="00D307D0"/>
    <w:rsid w:val="00D30A0D"/>
    <w:rsid w:val="00D313EC"/>
    <w:rsid w:val="00D3174B"/>
    <w:rsid w:val="00D317F5"/>
    <w:rsid w:val="00D31BBE"/>
    <w:rsid w:val="00D31EDD"/>
    <w:rsid w:val="00D31F85"/>
    <w:rsid w:val="00D32CAC"/>
    <w:rsid w:val="00D32E95"/>
    <w:rsid w:val="00D335BC"/>
    <w:rsid w:val="00D339F1"/>
    <w:rsid w:val="00D3405B"/>
    <w:rsid w:val="00D341ED"/>
    <w:rsid w:val="00D342BF"/>
    <w:rsid w:val="00D3437C"/>
    <w:rsid w:val="00D343BE"/>
    <w:rsid w:val="00D35BCF"/>
    <w:rsid w:val="00D36490"/>
    <w:rsid w:val="00D36B03"/>
    <w:rsid w:val="00D36EF2"/>
    <w:rsid w:val="00D372CA"/>
    <w:rsid w:val="00D372D6"/>
    <w:rsid w:val="00D373A4"/>
    <w:rsid w:val="00D37C0F"/>
    <w:rsid w:val="00D37D8A"/>
    <w:rsid w:val="00D4011B"/>
    <w:rsid w:val="00D40F35"/>
    <w:rsid w:val="00D41D12"/>
    <w:rsid w:val="00D43281"/>
    <w:rsid w:val="00D43B77"/>
    <w:rsid w:val="00D43BEA"/>
    <w:rsid w:val="00D43D3E"/>
    <w:rsid w:val="00D43ECB"/>
    <w:rsid w:val="00D446FA"/>
    <w:rsid w:val="00D45122"/>
    <w:rsid w:val="00D45742"/>
    <w:rsid w:val="00D45870"/>
    <w:rsid w:val="00D458C5"/>
    <w:rsid w:val="00D45A76"/>
    <w:rsid w:val="00D45DA1"/>
    <w:rsid w:val="00D46711"/>
    <w:rsid w:val="00D46CA6"/>
    <w:rsid w:val="00D47536"/>
    <w:rsid w:val="00D4788D"/>
    <w:rsid w:val="00D509DE"/>
    <w:rsid w:val="00D50FAC"/>
    <w:rsid w:val="00D51B24"/>
    <w:rsid w:val="00D51F60"/>
    <w:rsid w:val="00D51F8A"/>
    <w:rsid w:val="00D52108"/>
    <w:rsid w:val="00D5264C"/>
    <w:rsid w:val="00D52ACA"/>
    <w:rsid w:val="00D52C32"/>
    <w:rsid w:val="00D5310D"/>
    <w:rsid w:val="00D53758"/>
    <w:rsid w:val="00D53BCD"/>
    <w:rsid w:val="00D53D41"/>
    <w:rsid w:val="00D5427F"/>
    <w:rsid w:val="00D55403"/>
    <w:rsid w:val="00D564FB"/>
    <w:rsid w:val="00D565B8"/>
    <w:rsid w:val="00D565ED"/>
    <w:rsid w:val="00D56C7A"/>
    <w:rsid w:val="00D56D21"/>
    <w:rsid w:val="00D56F05"/>
    <w:rsid w:val="00D570AD"/>
    <w:rsid w:val="00D5779D"/>
    <w:rsid w:val="00D57803"/>
    <w:rsid w:val="00D57CC7"/>
    <w:rsid w:val="00D607C1"/>
    <w:rsid w:val="00D60B93"/>
    <w:rsid w:val="00D6150B"/>
    <w:rsid w:val="00D617DB"/>
    <w:rsid w:val="00D6189A"/>
    <w:rsid w:val="00D61BC9"/>
    <w:rsid w:val="00D61EBC"/>
    <w:rsid w:val="00D62F4D"/>
    <w:rsid w:val="00D631EA"/>
    <w:rsid w:val="00D63270"/>
    <w:rsid w:val="00D63473"/>
    <w:rsid w:val="00D63728"/>
    <w:rsid w:val="00D6377F"/>
    <w:rsid w:val="00D63BD0"/>
    <w:rsid w:val="00D63BED"/>
    <w:rsid w:val="00D65831"/>
    <w:rsid w:val="00D65B20"/>
    <w:rsid w:val="00D65E38"/>
    <w:rsid w:val="00D665BC"/>
    <w:rsid w:val="00D66EAB"/>
    <w:rsid w:val="00D6755B"/>
    <w:rsid w:val="00D67EFF"/>
    <w:rsid w:val="00D705DF"/>
    <w:rsid w:val="00D71EAC"/>
    <w:rsid w:val="00D721F7"/>
    <w:rsid w:val="00D7259E"/>
    <w:rsid w:val="00D72FF8"/>
    <w:rsid w:val="00D73F48"/>
    <w:rsid w:val="00D740C7"/>
    <w:rsid w:val="00D75FF2"/>
    <w:rsid w:val="00D76862"/>
    <w:rsid w:val="00D76AC8"/>
    <w:rsid w:val="00D77FF8"/>
    <w:rsid w:val="00D8016D"/>
    <w:rsid w:val="00D80841"/>
    <w:rsid w:val="00D80A5D"/>
    <w:rsid w:val="00D80F18"/>
    <w:rsid w:val="00D81753"/>
    <w:rsid w:val="00D82799"/>
    <w:rsid w:val="00D829F5"/>
    <w:rsid w:val="00D82CA9"/>
    <w:rsid w:val="00D83395"/>
    <w:rsid w:val="00D83506"/>
    <w:rsid w:val="00D836FA"/>
    <w:rsid w:val="00D83FB6"/>
    <w:rsid w:val="00D8496F"/>
    <w:rsid w:val="00D850AB"/>
    <w:rsid w:val="00D8525F"/>
    <w:rsid w:val="00D85AC7"/>
    <w:rsid w:val="00D86DB4"/>
    <w:rsid w:val="00D87198"/>
    <w:rsid w:val="00D87759"/>
    <w:rsid w:val="00D87D79"/>
    <w:rsid w:val="00D9037B"/>
    <w:rsid w:val="00D9188E"/>
    <w:rsid w:val="00D92AF5"/>
    <w:rsid w:val="00D92D79"/>
    <w:rsid w:val="00D93150"/>
    <w:rsid w:val="00D93BE3"/>
    <w:rsid w:val="00D94234"/>
    <w:rsid w:val="00D94458"/>
    <w:rsid w:val="00D94A24"/>
    <w:rsid w:val="00D94C63"/>
    <w:rsid w:val="00D94D82"/>
    <w:rsid w:val="00D953F5"/>
    <w:rsid w:val="00D95A89"/>
    <w:rsid w:val="00D95AC6"/>
    <w:rsid w:val="00D95C07"/>
    <w:rsid w:val="00D9651E"/>
    <w:rsid w:val="00D97702"/>
    <w:rsid w:val="00D9779B"/>
    <w:rsid w:val="00D977F7"/>
    <w:rsid w:val="00D97EAF"/>
    <w:rsid w:val="00DA036C"/>
    <w:rsid w:val="00DA0562"/>
    <w:rsid w:val="00DA05E9"/>
    <w:rsid w:val="00DA0EEF"/>
    <w:rsid w:val="00DA149C"/>
    <w:rsid w:val="00DA36E7"/>
    <w:rsid w:val="00DA49F9"/>
    <w:rsid w:val="00DA50A0"/>
    <w:rsid w:val="00DA542A"/>
    <w:rsid w:val="00DA57E8"/>
    <w:rsid w:val="00DA5BE5"/>
    <w:rsid w:val="00DA5D08"/>
    <w:rsid w:val="00DA5E62"/>
    <w:rsid w:val="00DA7599"/>
    <w:rsid w:val="00DA7749"/>
    <w:rsid w:val="00DA780A"/>
    <w:rsid w:val="00DA78C6"/>
    <w:rsid w:val="00DB0EED"/>
    <w:rsid w:val="00DB157A"/>
    <w:rsid w:val="00DB1B8F"/>
    <w:rsid w:val="00DB2517"/>
    <w:rsid w:val="00DB2CAD"/>
    <w:rsid w:val="00DB2DE0"/>
    <w:rsid w:val="00DB3DD7"/>
    <w:rsid w:val="00DB3FDF"/>
    <w:rsid w:val="00DB46B3"/>
    <w:rsid w:val="00DB48D0"/>
    <w:rsid w:val="00DB49A2"/>
    <w:rsid w:val="00DB5E31"/>
    <w:rsid w:val="00DB5FE7"/>
    <w:rsid w:val="00DB6026"/>
    <w:rsid w:val="00DB6893"/>
    <w:rsid w:val="00DB6F07"/>
    <w:rsid w:val="00DB771C"/>
    <w:rsid w:val="00DB7C5F"/>
    <w:rsid w:val="00DC016A"/>
    <w:rsid w:val="00DC05D6"/>
    <w:rsid w:val="00DC0C32"/>
    <w:rsid w:val="00DC0C9B"/>
    <w:rsid w:val="00DC1DE2"/>
    <w:rsid w:val="00DC2860"/>
    <w:rsid w:val="00DC3103"/>
    <w:rsid w:val="00DC32B3"/>
    <w:rsid w:val="00DC3559"/>
    <w:rsid w:val="00DC381B"/>
    <w:rsid w:val="00DC3D01"/>
    <w:rsid w:val="00DC3E28"/>
    <w:rsid w:val="00DC435B"/>
    <w:rsid w:val="00DC4861"/>
    <w:rsid w:val="00DC48F1"/>
    <w:rsid w:val="00DC49B6"/>
    <w:rsid w:val="00DC4C25"/>
    <w:rsid w:val="00DC50F0"/>
    <w:rsid w:val="00DC51A1"/>
    <w:rsid w:val="00DC5240"/>
    <w:rsid w:val="00DC614A"/>
    <w:rsid w:val="00DC6CDD"/>
    <w:rsid w:val="00DC6EC1"/>
    <w:rsid w:val="00DC7304"/>
    <w:rsid w:val="00DC7F37"/>
    <w:rsid w:val="00DD00C1"/>
    <w:rsid w:val="00DD038D"/>
    <w:rsid w:val="00DD0429"/>
    <w:rsid w:val="00DD0B31"/>
    <w:rsid w:val="00DD11A3"/>
    <w:rsid w:val="00DD13F3"/>
    <w:rsid w:val="00DD14D8"/>
    <w:rsid w:val="00DD1800"/>
    <w:rsid w:val="00DD1A0B"/>
    <w:rsid w:val="00DD2779"/>
    <w:rsid w:val="00DD34FD"/>
    <w:rsid w:val="00DD35E5"/>
    <w:rsid w:val="00DD3792"/>
    <w:rsid w:val="00DD3ABE"/>
    <w:rsid w:val="00DD3BE9"/>
    <w:rsid w:val="00DD48A2"/>
    <w:rsid w:val="00DD5550"/>
    <w:rsid w:val="00DD5CCF"/>
    <w:rsid w:val="00DD5DFA"/>
    <w:rsid w:val="00DD610A"/>
    <w:rsid w:val="00DD63A0"/>
    <w:rsid w:val="00DD6765"/>
    <w:rsid w:val="00DD6CC4"/>
    <w:rsid w:val="00DD781F"/>
    <w:rsid w:val="00DE035F"/>
    <w:rsid w:val="00DE0877"/>
    <w:rsid w:val="00DE0A0A"/>
    <w:rsid w:val="00DE15DC"/>
    <w:rsid w:val="00DE1BC9"/>
    <w:rsid w:val="00DE1EC4"/>
    <w:rsid w:val="00DE238E"/>
    <w:rsid w:val="00DE319A"/>
    <w:rsid w:val="00DE33F3"/>
    <w:rsid w:val="00DE37E0"/>
    <w:rsid w:val="00DE3B58"/>
    <w:rsid w:val="00DE48A4"/>
    <w:rsid w:val="00DE4D1F"/>
    <w:rsid w:val="00DE6777"/>
    <w:rsid w:val="00DE6B13"/>
    <w:rsid w:val="00DE6C18"/>
    <w:rsid w:val="00DE7446"/>
    <w:rsid w:val="00DE76B9"/>
    <w:rsid w:val="00DE7C5B"/>
    <w:rsid w:val="00DF0116"/>
    <w:rsid w:val="00DF0AD1"/>
    <w:rsid w:val="00DF1412"/>
    <w:rsid w:val="00DF1457"/>
    <w:rsid w:val="00DF14C9"/>
    <w:rsid w:val="00DF158C"/>
    <w:rsid w:val="00DF2A15"/>
    <w:rsid w:val="00DF4CBD"/>
    <w:rsid w:val="00DF50DC"/>
    <w:rsid w:val="00DF5236"/>
    <w:rsid w:val="00DF52BE"/>
    <w:rsid w:val="00DF52E2"/>
    <w:rsid w:val="00DF558F"/>
    <w:rsid w:val="00DF5610"/>
    <w:rsid w:val="00DF5941"/>
    <w:rsid w:val="00DF5BD5"/>
    <w:rsid w:val="00DF5CE3"/>
    <w:rsid w:val="00DF5DF2"/>
    <w:rsid w:val="00DF6179"/>
    <w:rsid w:val="00DF61B1"/>
    <w:rsid w:val="00DF639E"/>
    <w:rsid w:val="00DF63BE"/>
    <w:rsid w:val="00DF76AD"/>
    <w:rsid w:val="00DF77BF"/>
    <w:rsid w:val="00DF7CB0"/>
    <w:rsid w:val="00DF7CD9"/>
    <w:rsid w:val="00E001D6"/>
    <w:rsid w:val="00E00B6F"/>
    <w:rsid w:val="00E01038"/>
    <w:rsid w:val="00E011D6"/>
    <w:rsid w:val="00E015F1"/>
    <w:rsid w:val="00E01EE0"/>
    <w:rsid w:val="00E02526"/>
    <w:rsid w:val="00E0253B"/>
    <w:rsid w:val="00E02803"/>
    <w:rsid w:val="00E02A1C"/>
    <w:rsid w:val="00E02BBE"/>
    <w:rsid w:val="00E02CA1"/>
    <w:rsid w:val="00E02D71"/>
    <w:rsid w:val="00E02D80"/>
    <w:rsid w:val="00E035FE"/>
    <w:rsid w:val="00E0387A"/>
    <w:rsid w:val="00E041F5"/>
    <w:rsid w:val="00E042CA"/>
    <w:rsid w:val="00E0468B"/>
    <w:rsid w:val="00E04A7E"/>
    <w:rsid w:val="00E05860"/>
    <w:rsid w:val="00E05D90"/>
    <w:rsid w:val="00E06490"/>
    <w:rsid w:val="00E064DD"/>
    <w:rsid w:val="00E06AE4"/>
    <w:rsid w:val="00E0724C"/>
    <w:rsid w:val="00E07636"/>
    <w:rsid w:val="00E0785A"/>
    <w:rsid w:val="00E07F6B"/>
    <w:rsid w:val="00E10C04"/>
    <w:rsid w:val="00E10C9C"/>
    <w:rsid w:val="00E10D13"/>
    <w:rsid w:val="00E1190F"/>
    <w:rsid w:val="00E11C3C"/>
    <w:rsid w:val="00E11CF3"/>
    <w:rsid w:val="00E11CF6"/>
    <w:rsid w:val="00E1206D"/>
    <w:rsid w:val="00E128E4"/>
    <w:rsid w:val="00E12CF3"/>
    <w:rsid w:val="00E132C5"/>
    <w:rsid w:val="00E13448"/>
    <w:rsid w:val="00E1372C"/>
    <w:rsid w:val="00E13DB2"/>
    <w:rsid w:val="00E14204"/>
    <w:rsid w:val="00E142C3"/>
    <w:rsid w:val="00E14907"/>
    <w:rsid w:val="00E14CBB"/>
    <w:rsid w:val="00E14E38"/>
    <w:rsid w:val="00E15473"/>
    <w:rsid w:val="00E15646"/>
    <w:rsid w:val="00E15960"/>
    <w:rsid w:val="00E15CE6"/>
    <w:rsid w:val="00E16619"/>
    <w:rsid w:val="00E16892"/>
    <w:rsid w:val="00E170F2"/>
    <w:rsid w:val="00E171F7"/>
    <w:rsid w:val="00E17262"/>
    <w:rsid w:val="00E210D4"/>
    <w:rsid w:val="00E21913"/>
    <w:rsid w:val="00E220E8"/>
    <w:rsid w:val="00E24BE7"/>
    <w:rsid w:val="00E253F9"/>
    <w:rsid w:val="00E2602B"/>
    <w:rsid w:val="00E2619B"/>
    <w:rsid w:val="00E265D1"/>
    <w:rsid w:val="00E26A8B"/>
    <w:rsid w:val="00E26C27"/>
    <w:rsid w:val="00E26F19"/>
    <w:rsid w:val="00E2730F"/>
    <w:rsid w:val="00E27571"/>
    <w:rsid w:val="00E278E0"/>
    <w:rsid w:val="00E27AD8"/>
    <w:rsid w:val="00E27ED3"/>
    <w:rsid w:val="00E304B7"/>
    <w:rsid w:val="00E3091E"/>
    <w:rsid w:val="00E316A0"/>
    <w:rsid w:val="00E318C8"/>
    <w:rsid w:val="00E333F5"/>
    <w:rsid w:val="00E33FB4"/>
    <w:rsid w:val="00E34239"/>
    <w:rsid w:val="00E349B0"/>
    <w:rsid w:val="00E34CE9"/>
    <w:rsid w:val="00E353BE"/>
    <w:rsid w:val="00E3598E"/>
    <w:rsid w:val="00E35A78"/>
    <w:rsid w:val="00E35E14"/>
    <w:rsid w:val="00E35E7F"/>
    <w:rsid w:val="00E3618A"/>
    <w:rsid w:val="00E36E39"/>
    <w:rsid w:val="00E3725A"/>
    <w:rsid w:val="00E37D9D"/>
    <w:rsid w:val="00E37F13"/>
    <w:rsid w:val="00E40CFA"/>
    <w:rsid w:val="00E412FE"/>
    <w:rsid w:val="00E41C2A"/>
    <w:rsid w:val="00E42239"/>
    <w:rsid w:val="00E42CB9"/>
    <w:rsid w:val="00E43712"/>
    <w:rsid w:val="00E4379A"/>
    <w:rsid w:val="00E437ED"/>
    <w:rsid w:val="00E43AE2"/>
    <w:rsid w:val="00E43F85"/>
    <w:rsid w:val="00E43FF3"/>
    <w:rsid w:val="00E4408A"/>
    <w:rsid w:val="00E441F4"/>
    <w:rsid w:val="00E444DC"/>
    <w:rsid w:val="00E4499B"/>
    <w:rsid w:val="00E44B78"/>
    <w:rsid w:val="00E44E82"/>
    <w:rsid w:val="00E45196"/>
    <w:rsid w:val="00E45216"/>
    <w:rsid w:val="00E45285"/>
    <w:rsid w:val="00E454BB"/>
    <w:rsid w:val="00E4583D"/>
    <w:rsid w:val="00E45EBB"/>
    <w:rsid w:val="00E471E3"/>
    <w:rsid w:val="00E47205"/>
    <w:rsid w:val="00E47750"/>
    <w:rsid w:val="00E477C9"/>
    <w:rsid w:val="00E4796B"/>
    <w:rsid w:val="00E47B02"/>
    <w:rsid w:val="00E47F93"/>
    <w:rsid w:val="00E500F7"/>
    <w:rsid w:val="00E501A0"/>
    <w:rsid w:val="00E5043C"/>
    <w:rsid w:val="00E512E7"/>
    <w:rsid w:val="00E516AA"/>
    <w:rsid w:val="00E52D9F"/>
    <w:rsid w:val="00E53022"/>
    <w:rsid w:val="00E5337B"/>
    <w:rsid w:val="00E534CE"/>
    <w:rsid w:val="00E53F0E"/>
    <w:rsid w:val="00E542B8"/>
    <w:rsid w:val="00E55167"/>
    <w:rsid w:val="00E55A50"/>
    <w:rsid w:val="00E55BA9"/>
    <w:rsid w:val="00E55EE2"/>
    <w:rsid w:val="00E55FAF"/>
    <w:rsid w:val="00E5609F"/>
    <w:rsid w:val="00E56645"/>
    <w:rsid w:val="00E56FA3"/>
    <w:rsid w:val="00E571D2"/>
    <w:rsid w:val="00E57336"/>
    <w:rsid w:val="00E602B5"/>
    <w:rsid w:val="00E60343"/>
    <w:rsid w:val="00E60F26"/>
    <w:rsid w:val="00E62720"/>
    <w:rsid w:val="00E62763"/>
    <w:rsid w:val="00E627F3"/>
    <w:rsid w:val="00E62ACB"/>
    <w:rsid w:val="00E62F41"/>
    <w:rsid w:val="00E63278"/>
    <w:rsid w:val="00E640E8"/>
    <w:rsid w:val="00E648ED"/>
    <w:rsid w:val="00E649CF"/>
    <w:rsid w:val="00E65251"/>
    <w:rsid w:val="00E662C3"/>
    <w:rsid w:val="00E66B20"/>
    <w:rsid w:val="00E66D01"/>
    <w:rsid w:val="00E67069"/>
    <w:rsid w:val="00E6746A"/>
    <w:rsid w:val="00E676C2"/>
    <w:rsid w:val="00E70D31"/>
    <w:rsid w:val="00E71989"/>
    <w:rsid w:val="00E71E10"/>
    <w:rsid w:val="00E7202E"/>
    <w:rsid w:val="00E723FA"/>
    <w:rsid w:val="00E726E6"/>
    <w:rsid w:val="00E7296D"/>
    <w:rsid w:val="00E73263"/>
    <w:rsid w:val="00E7326D"/>
    <w:rsid w:val="00E739A3"/>
    <w:rsid w:val="00E73CEB"/>
    <w:rsid w:val="00E7494A"/>
    <w:rsid w:val="00E75007"/>
    <w:rsid w:val="00E7568C"/>
    <w:rsid w:val="00E76A73"/>
    <w:rsid w:val="00E76B09"/>
    <w:rsid w:val="00E77046"/>
    <w:rsid w:val="00E779E6"/>
    <w:rsid w:val="00E77F31"/>
    <w:rsid w:val="00E80622"/>
    <w:rsid w:val="00E8071D"/>
    <w:rsid w:val="00E80ED3"/>
    <w:rsid w:val="00E812D9"/>
    <w:rsid w:val="00E81BDD"/>
    <w:rsid w:val="00E81D44"/>
    <w:rsid w:val="00E81E13"/>
    <w:rsid w:val="00E81FAE"/>
    <w:rsid w:val="00E82E73"/>
    <w:rsid w:val="00E83BAA"/>
    <w:rsid w:val="00E83EFA"/>
    <w:rsid w:val="00E850B9"/>
    <w:rsid w:val="00E8593A"/>
    <w:rsid w:val="00E85A5C"/>
    <w:rsid w:val="00E86306"/>
    <w:rsid w:val="00E874EE"/>
    <w:rsid w:val="00E87A79"/>
    <w:rsid w:val="00E9024E"/>
    <w:rsid w:val="00E9082F"/>
    <w:rsid w:val="00E90835"/>
    <w:rsid w:val="00E90910"/>
    <w:rsid w:val="00E90B9F"/>
    <w:rsid w:val="00E91067"/>
    <w:rsid w:val="00E9199F"/>
    <w:rsid w:val="00E919B7"/>
    <w:rsid w:val="00E91E21"/>
    <w:rsid w:val="00E920F2"/>
    <w:rsid w:val="00E92823"/>
    <w:rsid w:val="00E9322B"/>
    <w:rsid w:val="00E937CA"/>
    <w:rsid w:val="00E9466C"/>
    <w:rsid w:val="00E94E54"/>
    <w:rsid w:val="00E952F3"/>
    <w:rsid w:val="00E9561A"/>
    <w:rsid w:val="00E959CF"/>
    <w:rsid w:val="00E95B60"/>
    <w:rsid w:val="00E96658"/>
    <w:rsid w:val="00E96C90"/>
    <w:rsid w:val="00E96F61"/>
    <w:rsid w:val="00E971B5"/>
    <w:rsid w:val="00E972CC"/>
    <w:rsid w:val="00E9766D"/>
    <w:rsid w:val="00E97FC7"/>
    <w:rsid w:val="00EA0B7A"/>
    <w:rsid w:val="00EA0F54"/>
    <w:rsid w:val="00EA1C22"/>
    <w:rsid w:val="00EA262B"/>
    <w:rsid w:val="00EA298C"/>
    <w:rsid w:val="00EA2FCB"/>
    <w:rsid w:val="00EA3280"/>
    <w:rsid w:val="00EA3398"/>
    <w:rsid w:val="00EA3729"/>
    <w:rsid w:val="00EA3A7C"/>
    <w:rsid w:val="00EA4BB9"/>
    <w:rsid w:val="00EA4BED"/>
    <w:rsid w:val="00EA523B"/>
    <w:rsid w:val="00EA55C7"/>
    <w:rsid w:val="00EA6209"/>
    <w:rsid w:val="00EA685B"/>
    <w:rsid w:val="00EA6DCD"/>
    <w:rsid w:val="00EA7309"/>
    <w:rsid w:val="00EA75AE"/>
    <w:rsid w:val="00EB04A7"/>
    <w:rsid w:val="00EB09BA"/>
    <w:rsid w:val="00EB0B19"/>
    <w:rsid w:val="00EB24BA"/>
    <w:rsid w:val="00EB2BA0"/>
    <w:rsid w:val="00EB3A7A"/>
    <w:rsid w:val="00EB3E40"/>
    <w:rsid w:val="00EB4193"/>
    <w:rsid w:val="00EB4818"/>
    <w:rsid w:val="00EB49B4"/>
    <w:rsid w:val="00EB4BF6"/>
    <w:rsid w:val="00EB4DFB"/>
    <w:rsid w:val="00EB54AF"/>
    <w:rsid w:val="00EB5D7C"/>
    <w:rsid w:val="00EB60FD"/>
    <w:rsid w:val="00EB6BE2"/>
    <w:rsid w:val="00EB6FD9"/>
    <w:rsid w:val="00EB76C7"/>
    <w:rsid w:val="00EB7C34"/>
    <w:rsid w:val="00EB7C60"/>
    <w:rsid w:val="00EC0A22"/>
    <w:rsid w:val="00EC10F9"/>
    <w:rsid w:val="00EC1129"/>
    <w:rsid w:val="00EC134C"/>
    <w:rsid w:val="00EC15CB"/>
    <w:rsid w:val="00EC1DBE"/>
    <w:rsid w:val="00EC1FD7"/>
    <w:rsid w:val="00EC4CD8"/>
    <w:rsid w:val="00EC58ED"/>
    <w:rsid w:val="00EC5CFA"/>
    <w:rsid w:val="00EC5D5C"/>
    <w:rsid w:val="00EC5DF0"/>
    <w:rsid w:val="00EC674B"/>
    <w:rsid w:val="00EC6B19"/>
    <w:rsid w:val="00EC7314"/>
    <w:rsid w:val="00EC78F4"/>
    <w:rsid w:val="00EC7CC0"/>
    <w:rsid w:val="00EC7E43"/>
    <w:rsid w:val="00ED0286"/>
    <w:rsid w:val="00ED0362"/>
    <w:rsid w:val="00ED1505"/>
    <w:rsid w:val="00ED16F1"/>
    <w:rsid w:val="00ED23B0"/>
    <w:rsid w:val="00ED255A"/>
    <w:rsid w:val="00ED2C32"/>
    <w:rsid w:val="00ED3782"/>
    <w:rsid w:val="00ED38A1"/>
    <w:rsid w:val="00ED39F7"/>
    <w:rsid w:val="00ED3EA6"/>
    <w:rsid w:val="00ED4693"/>
    <w:rsid w:val="00ED494D"/>
    <w:rsid w:val="00ED4A9B"/>
    <w:rsid w:val="00ED4BF8"/>
    <w:rsid w:val="00ED4D3C"/>
    <w:rsid w:val="00ED5054"/>
    <w:rsid w:val="00ED572B"/>
    <w:rsid w:val="00ED5E95"/>
    <w:rsid w:val="00ED61AA"/>
    <w:rsid w:val="00ED65FF"/>
    <w:rsid w:val="00ED6942"/>
    <w:rsid w:val="00ED6967"/>
    <w:rsid w:val="00ED6A76"/>
    <w:rsid w:val="00ED70D6"/>
    <w:rsid w:val="00ED7621"/>
    <w:rsid w:val="00ED7C07"/>
    <w:rsid w:val="00ED7CDD"/>
    <w:rsid w:val="00ED7D70"/>
    <w:rsid w:val="00EE052B"/>
    <w:rsid w:val="00EE0AFD"/>
    <w:rsid w:val="00EE0C49"/>
    <w:rsid w:val="00EE121B"/>
    <w:rsid w:val="00EE18DD"/>
    <w:rsid w:val="00EE1C38"/>
    <w:rsid w:val="00EE1ECE"/>
    <w:rsid w:val="00EE2275"/>
    <w:rsid w:val="00EE228B"/>
    <w:rsid w:val="00EE267C"/>
    <w:rsid w:val="00EE324C"/>
    <w:rsid w:val="00EE3D24"/>
    <w:rsid w:val="00EE4D6B"/>
    <w:rsid w:val="00EE50D7"/>
    <w:rsid w:val="00EE52E1"/>
    <w:rsid w:val="00EE5D5C"/>
    <w:rsid w:val="00EE62D1"/>
    <w:rsid w:val="00EE630C"/>
    <w:rsid w:val="00EE6957"/>
    <w:rsid w:val="00EE697F"/>
    <w:rsid w:val="00EE6BE8"/>
    <w:rsid w:val="00EE6EB7"/>
    <w:rsid w:val="00EE6EF5"/>
    <w:rsid w:val="00EE765D"/>
    <w:rsid w:val="00EE7DD0"/>
    <w:rsid w:val="00EE7EB6"/>
    <w:rsid w:val="00EE7FFA"/>
    <w:rsid w:val="00EF006C"/>
    <w:rsid w:val="00EF0420"/>
    <w:rsid w:val="00EF1576"/>
    <w:rsid w:val="00EF2378"/>
    <w:rsid w:val="00EF2CB0"/>
    <w:rsid w:val="00EF3A3A"/>
    <w:rsid w:val="00EF3BE6"/>
    <w:rsid w:val="00EF4327"/>
    <w:rsid w:val="00EF4755"/>
    <w:rsid w:val="00EF4764"/>
    <w:rsid w:val="00EF4CA2"/>
    <w:rsid w:val="00EF4D73"/>
    <w:rsid w:val="00EF4E83"/>
    <w:rsid w:val="00EF4EB3"/>
    <w:rsid w:val="00EF606E"/>
    <w:rsid w:val="00EF6276"/>
    <w:rsid w:val="00EF64E6"/>
    <w:rsid w:val="00EF64EE"/>
    <w:rsid w:val="00EF651E"/>
    <w:rsid w:val="00EF66BE"/>
    <w:rsid w:val="00EF6885"/>
    <w:rsid w:val="00EF6AEF"/>
    <w:rsid w:val="00EF747A"/>
    <w:rsid w:val="00EF74E5"/>
    <w:rsid w:val="00EF7827"/>
    <w:rsid w:val="00F00423"/>
    <w:rsid w:val="00F00A73"/>
    <w:rsid w:val="00F012CB"/>
    <w:rsid w:val="00F01705"/>
    <w:rsid w:val="00F01EF0"/>
    <w:rsid w:val="00F01FF5"/>
    <w:rsid w:val="00F02192"/>
    <w:rsid w:val="00F02219"/>
    <w:rsid w:val="00F025E3"/>
    <w:rsid w:val="00F02930"/>
    <w:rsid w:val="00F029C7"/>
    <w:rsid w:val="00F02A6E"/>
    <w:rsid w:val="00F02B58"/>
    <w:rsid w:val="00F02CF3"/>
    <w:rsid w:val="00F02FD0"/>
    <w:rsid w:val="00F0369C"/>
    <w:rsid w:val="00F0392A"/>
    <w:rsid w:val="00F03B7D"/>
    <w:rsid w:val="00F043D6"/>
    <w:rsid w:val="00F05385"/>
    <w:rsid w:val="00F05951"/>
    <w:rsid w:val="00F05C16"/>
    <w:rsid w:val="00F06E3A"/>
    <w:rsid w:val="00F07413"/>
    <w:rsid w:val="00F07A78"/>
    <w:rsid w:val="00F07EF6"/>
    <w:rsid w:val="00F103DA"/>
    <w:rsid w:val="00F10D95"/>
    <w:rsid w:val="00F110C4"/>
    <w:rsid w:val="00F111EE"/>
    <w:rsid w:val="00F11446"/>
    <w:rsid w:val="00F11AD2"/>
    <w:rsid w:val="00F12ADD"/>
    <w:rsid w:val="00F12E9E"/>
    <w:rsid w:val="00F13387"/>
    <w:rsid w:val="00F138D4"/>
    <w:rsid w:val="00F14087"/>
    <w:rsid w:val="00F14380"/>
    <w:rsid w:val="00F144DB"/>
    <w:rsid w:val="00F14586"/>
    <w:rsid w:val="00F146EC"/>
    <w:rsid w:val="00F14AF5"/>
    <w:rsid w:val="00F15134"/>
    <w:rsid w:val="00F15A98"/>
    <w:rsid w:val="00F15CA8"/>
    <w:rsid w:val="00F164F0"/>
    <w:rsid w:val="00F1652D"/>
    <w:rsid w:val="00F169ED"/>
    <w:rsid w:val="00F16E27"/>
    <w:rsid w:val="00F17249"/>
    <w:rsid w:val="00F1748E"/>
    <w:rsid w:val="00F179A5"/>
    <w:rsid w:val="00F17A25"/>
    <w:rsid w:val="00F17CB1"/>
    <w:rsid w:val="00F20E5A"/>
    <w:rsid w:val="00F21677"/>
    <w:rsid w:val="00F21927"/>
    <w:rsid w:val="00F21D20"/>
    <w:rsid w:val="00F228D1"/>
    <w:rsid w:val="00F22B9B"/>
    <w:rsid w:val="00F23013"/>
    <w:rsid w:val="00F23ACB"/>
    <w:rsid w:val="00F23BDD"/>
    <w:rsid w:val="00F23E11"/>
    <w:rsid w:val="00F23E2A"/>
    <w:rsid w:val="00F23EC1"/>
    <w:rsid w:val="00F240E3"/>
    <w:rsid w:val="00F24139"/>
    <w:rsid w:val="00F242AC"/>
    <w:rsid w:val="00F24526"/>
    <w:rsid w:val="00F24597"/>
    <w:rsid w:val="00F24C3F"/>
    <w:rsid w:val="00F24D36"/>
    <w:rsid w:val="00F251BA"/>
    <w:rsid w:val="00F25331"/>
    <w:rsid w:val="00F261A3"/>
    <w:rsid w:val="00F2624A"/>
    <w:rsid w:val="00F263F0"/>
    <w:rsid w:val="00F2674F"/>
    <w:rsid w:val="00F26D8B"/>
    <w:rsid w:val="00F2725D"/>
    <w:rsid w:val="00F30224"/>
    <w:rsid w:val="00F30582"/>
    <w:rsid w:val="00F30691"/>
    <w:rsid w:val="00F30865"/>
    <w:rsid w:val="00F31000"/>
    <w:rsid w:val="00F31BF6"/>
    <w:rsid w:val="00F32856"/>
    <w:rsid w:val="00F32A09"/>
    <w:rsid w:val="00F340AC"/>
    <w:rsid w:val="00F3440B"/>
    <w:rsid w:val="00F34460"/>
    <w:rsid w:val="00F349C2"/>
    <w:rsid w:val="00F351DB"/>
    <w:rsid w:val="00F363B3"/>
    <w:rsid w:val="00F37827"/>
    <w:rsid w:val="00F37B0B"/>
    <w:rsid w:val="00F37F65"/>
    <w:rsid w:val="00F40492"/>
    <w:rsid w:val="00F42901"/>
    <w:rsid w:val="00F42969"/>
    <w:rsid w:val="00F42F48"/>
    <w:rsid w:val="00F43054"/>
    <w:rsid w:val="00F4384C"/>
    <w:rsid w:val="00F43A63"/>
    <w:rsid w:val="00F43DE1"/>
    <w:rsid w:val="00F43ECE"/>
    <w:rsid w:val="00F44BCB"/>
    <w:rsid w:val="00F44C64"/>
    <w:rsid w:val="00F45158"/>
    <w:rsid w:val="00F453C7"/>
    <w:rsid w:val="00F4565B"/>
    <w:rsid w:val="00F45AF4"/>
    <w:rsid w:val="00F45E5D"/>
    <w:rsid w:val="00F4614D"/>
    <w:rsid w:val="00F46224"/>
    <w:rsid w:val="00F4656F"/>
    <w:rsid w:val="00F4693B"/>
    <w:rsid w:val="00F4732C"/>
    <w:rsid w:val="00F50427"/>
    <w:rsid w:val="00F511AD"/>
    <w:rsid w:val="00F518C3"/>
    <w:rsid w:val="00F51EEC"/>
    <w:rsid w:val="00F527DA"/>
    <w:rsid w:val="00F52858"/>
    <w:rsid w:val="00F5324D"/>
    <w:rsid w:val="00F53E54"/>
    <w:rsid w:val="00F53FF6"/>
    <w:rsid w:val="00F54C42"/>
    <w:rsid w:val="00F54C9A"/>
    <w:rsid w:val="00F55B7B"/>
    <w:rsid w:val="00F55BC8"/>
    <w:rsid w:val="00F566E2"/>
    <w:rsid w:val="00F56709"/>
    <w:rsid w:val="00F569AC"/>
    <w:rsid w:val="00F579AD"/>
    <w:rsid w:val="00F57BD5"/>
    <w:rsid w:val="00F614A9"/>
    <w:rsid w:val="00F61581"/>
    <w:rsid w:val="00F6189E"/>
    <w:rsid w:val="00F61BB8"/>
    <w:rsid w:val="00F61C52"/>
    <w:rsid w:val="00F61D0E"/>
    <w:rsid w:val="00F621BC"/>
    <w:rsid w:val="00F62AB0"/>
    <w:rsid w:val="00F62F77"/>
    <w:rsid w:val="00F634A8"/>
    <w:rsid w:val="00F63B6B"/>
    <w:rsid w:val="00F64B1C"/>
    <w:rsid w:val="00F65613"/>
    <w:rsid w:val="00F65FDD"/>
    <w:rsid w:val="00F66910"/>
    <w:rsid w:val="00F66D7E"/>
    <w:rsid w:val="00F670E3"/>
    <w:rsid w:val="00F673D3"/>
    <w:rsid w:val="00F67614"/>
    <w:rsid w:val="00F67772"/>
    <w:rsid w:val="00F677C1"/>
    <w:rsid w:val="00F67B85"/>
    <w:rsid w:val="00F67EDA"/>
    <w:rsid w:val="00F70090"/>
    <w:rsid w:val="00F7095E"/>
    <w:rsid w:val="00F70F45"/>
    <w:rsid w:val="00F7231D"/>
    <w:rsid w:val="00F726C0"/>
    <w:rsid w:val="00F72F42"/>
    <w:rsid w:val="00F730E2"/>
    <w:rsid w:val="00F732F1"/>
    <w:rsid w:val="00F74C1D"/>
    <w:rsid w:val="00F74D73"/>
    <w:rsid w:val="00F75023"/>
    <w:rsid w:val="00F75393"/>
    <w:rsid w:val="00F75425"/>
    <w:rsid w:val="00F75B41"/>
    <w:rsid w:val="00F75BC8"/>
    <w:rsid w:val="00F7610C"/>
    <w:rsid w:val="00F76504"/>
    <w:rsid w:val="00F7669F"/>
    <w:rsid w:val="00F76E8E"/>
    <w:rsid w:val="00F776EF"/>
    <w:rsid w:val="00F779D3"/>
    <w:rsid w:val="00F77A35"/>
    <w:rsid w:val="00F8000B"/>
    <w:rsid w:val="00F809AC"/>
    <w:rsid w:val="00F809C5"/>
    <w:rsid w:val="00F80D98"/>
    <w:rsid w:val="00F80F52"/>
    <w:rsid w:val="00F815A6"/>
    <w:rsid w:val="00F818B7"/>
    <w:rsid w:val="00F81C01"/>
    <w:rsid w:val="00F82051"/>
    <w:rsid w:val="00F82135"/>
    <w:rsid w:val="00F823FE"/>
    <w:rsid w:val="00F825E4"/>
    <w:rsid w:val="00F82669"/>
    <w:rsid w:val="00F826A5"/>
    <w:rsid w:val="00F82737"/>
    <w:rsid w:val="00F829DC"/>
    <w:rsid w:val="00F831B7"/>
    <w:rsid w:val="00F83C94"/>
    <w:rsid w:val="00F84390"/>
    <w:rsid w:val="00F84D24"/>
    <w:rsid w:val="00F84FDC"/>
    <w:rsid w:val="00F85CE8"/>
    <w:rsid w:val="00F86294"/>
    <w:rsid w:val="00F86295"/>
    <w:rsid w:val="00F8629E"/>
    <w:rsid w:val="00F8655B"/>
    <w:rsid w:val="00F86B33"/>
    <w:rsid w:val="00F879C4"/>
    <w:rsid w:val="00F90AAF"/>
    <w:rsid w:val="00F90AD3"/>
    <w:rsid w:val="00F90C4F"/>
    <w:rsid w:val="00F91818"/>
    <w:rsid w:val="00F91DDF"/>
    <w:rsid w:val="00F91F69"/>
    <w:rsid w:val="00F91FC3"/>
    <w:rsid w:val="00F92395"/>
    <w:rsid w:val="00F923A5"/>
    <w:rsid w:val="00F92675"/>
    <w:rsid w:val="00F92AD3"/>
    <w:rsid w:val="00F93247"/>
    <w:rsid w:val="00F9333B"/>
    <w:rsid w:val="00F93468"/>
    <w:rsid w:val="00F9366E"/>
    <w:rsid w:val="00F937CB"/>
    <w:rsid w:val="00F93B65"/>
    <w:rsid w:val="00F9404D"/>
    <w:rsid w:val="00F94583"/>
    <w:rsid w:val="00F94F07"/>
    <w:rsid w:val="00F95050"/>
    <w:rsid w:val="00F9589F"/>
    <w:rsid w:val="00F95ABB"/>
    <w:rsid w:val="00F95D80"/>
    <w:rsid w:val="00F9632D"/>
    <w:rsid w:val="00F96524"/>
    <w:rsid w:val="00F96E6B"/>
    <w:rsid w:val="00F973BB"/>
    <w:rsid w:val="00F975A1"/>
    <w:rsid w:val="00F975CB"/>
    <w:rsid w:val="00F97982"/>
    <w:rsid w:val="00F97FCE"/>
    <w:rsid w:val="00FA0F72"/>
    <w:rsid w:val="00FA10D7"/>
    <w:rsid w:val="00FA1FB0"/>
    <w:rsid w:val="00FA2CC2"/>
    <w:rsid w:val="00FA2CEA"/>
    <w:rsid w:val="00FA2CFF"/>
    <w:rsid w:val="00FA30D0"/>
    <w:rsid w:val="00FA30E4"/>
    <w:rsid w:val="00FA3FE9"/>
    <w:rsid w:val="00FA45A8"/>
    <w:rsid w:val="00FA4ABD"/>
    <w:rsid w:val="00FA4BE8"/>
    <w:rsid w:val="00FA522E"/>
    <w:rsid w:val="00FA53C6"/>
    <w:rsid w:val="00FA5721"/>
    <w:rsid w:val="00FA6075"/>
    <w:rsid w:val="00FA63BB"/>
    <w:rsid w:val="00FA6578"/>
    <w:rsid w:val="00FA77A0"/>
    <w:rsid w:val="00FA7BA4"/>
    <w:rsid w:val="00FA7FE9"/>
    <w:rsid w:val="00FB022E"/>
    <w:rsid w:val="00FB1406"/>
    <w:rsid w:val="00FB1B01"/>
    <w:rsid w:val="00FB2C6F"/>
    <w:rsid w:val="00FB340E"/>
    <w:rsid w:val="00FB39BB"/>
    <w:rsid w:val="00FB3B01"/>
    <w:rsid w:val="00FB4C8E"/>
    <w:rsid w:val="00FB513A"/>
    <w:rsid w:val="00FB5378"/>
    <w:rsid w:val="00FB5FD0"/>
    <w:rsid w:val="00FB61D4"/>
    <w:rsid w:val="00FB6F5F"/>
    <w:rsid w:val="00FB717D"/>
    <w:rsid w:val="00FB74A9"/>
    <w:rsid w:val="00FB7BD3"/>
    <w:rsid w:val="00FC00C2"/>
    <w:rsid w:val="00FC017F"/>
    <w:rsid w:val="00FC0B6E"/>
    <w:rsid w:val="00FC0E3F"/>
    <w:rsid w:val="00FC1909"/>
    <w:rsid w:val="00FC1AE8"/>
    <w:rsid w:val="00FC2423"/>
    <w:rsid w:val="00FC259F"/>
    <w:rsid w:val="00FC2642"/>
    <w:rsid w:val="00FC3799"/>
    <w:rsid w:val="00FC3871"/>
    <w:rsid w:val="00FC3941"/>
    <w:rsid w:val="00FC3A8B"/>
    <w:rsid w:val="00FC48C2"/>
    <w:rsid w:val="00FC4E92"/>
    <w:rsid w:val="00FC5610"/>
    <w:rsid w:val="00FC5AE7"/>
    <w:rsid w:val="00FC5B7C"/>
    <w:rsid w:val="00FC5C0B"/>
    <w:rsid w:val="00FC6392"/>
    <w:rsid w:val="00FC671A"/>
    <w:rsid w:val="00FC7118"/>
    <w:rsid w:val="00FD0750"/>
    <w:rsid w:val="00FD0CFA"/>
    <w:rsid w:val="00FD1465"/>
    <w:rsid w:val="00FD14EB"/>
    <w:rsid w:val="00FD21F2"/>
    <w:rsid w:val="00FD2313"/>
    <w:rsid w:val="00FD259E"/>
    <w:rsid w:val="00FD2A92"/>
    <w:rsid w:val="00FD3679"/>
    <w:rsid w:val="00FD3B81"/>
    <w:rsid w:val="00FD4013"/>
    <w:rsid w:val="00FD40B5"/>
    <w:rsid w:val="00FD4C1A"/>
    <w:rsid w:val="00FD4F96"/>
    <w:rsid w:val="00FD5266"/>
    <w:rsid w:val="00FD58B8"/>
    <w:rsid w:val="00FD6530"/>
    <w:rsid w:val="00FD67D7"/>
    <w:rsid w:val="00FD6898"/>
    <w:rsid w:val="00FD693F"/>
    <w:rsid w:val="00FD6E3E"/>
    <w:rsid w:val="00FD70DD"/>
    <w:rsid w:val="00FD784A"/>
    <w:rsid w:val="00FD7C14"/>
    <w:rsid w:val="00FE1014"/>
    <w:rsid w:val="00FE1132"/>
    <w:rsid w:val="00FE121A"/>
    <w:rsid w:val="00FE13B5"/>
    <w:rsid w:val="00FE14D0"/>
    <w:rsid w:val="00FE1AE2"/>
    <w:rsid w:val="00FE1C4E"/>
    <w:rsid w:val="00FE1CEB"/>
    <w:rsid w:val="00FE1D2A"/>
    <w:rsid w:val="00FE1E6A"/>
    <w:rsid w:val="00FE1F41"/>
    <w:rsid w:val="00FE351F"/>
    <w:rsid w:val="00FE3904"/>
    <w:rsid w:val="00FE4675"/>
    <w:rsid w:val="00FE467D"/>
    <w:rsid w:val="00FE484C"/>
    <w:rsid w:val="00FE4A3E"/>
    <w:rsid w:val="00FE4C18"/>
    <w:rsid w:val="00FE5D60"/>
    <w:rsid w:val="00FE5E13"/>
    <w:rsid w:val="00FE6006"/>
    <w:rsid w:val="00FE64D9"/>
    <w:rsid w:val="00FE67F2"/>
    <w:rsid w:val="00FE723D"/>
    <w:rsid w:val="00FE7658"/>
    <w:rsid w:val="00FE7D1F"/>
    <w:rsid w:val="00FF036E"/>
    <w:rsid w:val="00FF17E7"/>
    <w:rsid w:val="00FF222E"/>
    <w:rsid w:val="00FF2906"/>
    <w:rsid w:val="00FF38A3"/>
    <w:rsid w:val="00FF3B16"/>
    <w:rsid w:val="00FF3CF3"/>
    <w:rsid w:val="00FF4BF9"/>
    <w:rsid w:val="00FF4EEC"/>
    <w:rsid w:val="00FF4FC0"/>
    <w:rsid w:val="00FF590A"/>
    <w:rsid w:val="00FF5C1B"/>
    <w:rsid w:val="00FF60FB"/>
    <w:rsid w:val="00FF65A4"/>
    <w:rsid w:val="00FF7555"/>
    <w:rsid w:val="00FF775B"/>
    <w:rsid w:val="00FF79C1"/>
  </w:rsids>
  <m:mathPr>
    <m:mathFont m:val="Cambria Math"/>
    <m:brkBin m:val="before"/>
    <m:brkBinSub m:val="--"/>
    <m:smallFrac/>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93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3D6"/>
    <w:pPr>
      <w:spacing w:after="200" w:line="276" w:lineRule="auto"/>
    </w:pPr>
    <w:rPr>
      <w:rFonts w:eastAsiaTheme="minorEastAsia"/>
    </w:rPr>
  </w:style>
  <w:style w:type="paragraph" w:styleId="Heading1">
    <w:name w:val="heading 1"/>
    <w:basedOn w:val="Normal"/>
    <w:next w:val="Normal"/>
    <w:link w:val="Heading1Char"/>
    <w:autoRedefine/>
    <w:uiPriority w:val="9"/>
    <w:qFormat/>
    <w:rsid w:val="002865AE"/>
    <w:pPr>
      <w:keepNext/>
      <w:keepLines/>
      <w:numPr>
        <w:ilvl w:val="1"/>
        <w:numId w:val="41"/>
      </w:numPr>
      <w:kinsoku w:val="0"/>
      <w:overflowPunct w:val="0"/>
      <w:spacing w:after="0"/>
      <w:contextualSpacing/>
      <w:jc w:val="both"/>
      <w:outlineLvl w:val="0"/>
    </w:pPr>
    <w:rPr>
      <w:rFonts w:ascii="Times New Roman" w:eastAsia="Calibri" w:hAnsi="Times New Roman" w:cs="Times New Roman"/>
      <w:b/>
      <w:bCs/>
      <w:spacing w:val="-1"/>
      <w:sz w:val="24"/>
      <w:szCs w:val="24"/>
    </w:rPr>
  </w:style>
  <w:style w:type="paragraph" w:styleId="Heading2">
    <w:name w:val="heading 2"/>
    <w:basedOn w:val="Normal"/>
    <w:next w:val="Normal"/>
    <w:link w:val="Heading2Char"/>
    <w:autoRedefine/>
    <w:uiPriority w:val="9"/>
    <w:unhideWhenUsed/>
    <w:qFormat/>
    <w:rsid w:val="00B52593"/>
    <w:pPr>
      <w:tabs>
        <w:tab w:val="left" w:pos="567"/>
      </w:tabs>
      <w:spacing w:after="120" w:line="240" w:lineRule="auto"/>
      <w:contextualSpacing/>
      <w:jc w:val="both"/>
      <w:outlineLvl w:val="1"/>
    </w:pPr>
    <w:rPr>
      <w:rFonts w:ascii="Times New Roman" w:eastAsiaTheme="majorEastAsia" w:hAnsi="Times New Roman" w:cs="Times New Roman"/>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5AE"/>
    <w:rPr>
      <w:rFonts w:ascii="Times New Roman" w:eastAsia="Calibri" w:hAnsi="Times New Roman" w:cs="Times New Roman"/>
      <w:b/>
      <w:bCs/>
      <w:spacing w:val="-1"/>
      <w:sz w:val="24"/>
      <w:szCs w:val="24"/>
    </w:rPr>
  </w:style>
  <w:style w:type="character" w:customStyle="1" w:styleId="Heading2Char">
    <w:name w:val="Heading 2 Char"/>
    <w:basedOn w:val="DefaultParagraphFont"/>
    <w:link w:val="Heading2"/>
    <w:uiPriority w:val="9"/>
    <w:rsid w:val="00B52593"/>
    <w:rPr>
      <w:rFonts w:ascii="Times New Roman" w:eastAsiaTheme="majorEastAsia" w:hAnsi="Times New Roman" w:cs="Times New Roman"/>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qFormat/>
    <w:rsid w:val="006D336D"/>
    <w:rPr>
      <w:rFonts w:cs="Times New Roman"/>
      <w:sz w:val="16"/>
      <w:szCs w:val="16"/>
    </w:rPr>
  </w:style>
  <w:style w:type="paragraph" w:styleId="CommentText">
    <w:name w:val="annotation text"/>
    <w:basedOn w:val="Normal"/>
    <w:link w:val="CommentTextChar"/>
    <w:uiPriority w:val="99"/>
    <w:unhideWhenUsed/>
    <w:qFormat/>
    <w:rsid w:val="006D336D"/>
    <w:rPr>
      <w:sz w:val="20"/>
      <w:szCs w:val="20"/>
    </w:rPr>
  </w:style>
  <w:style w:type="character" w:customStyle="1" w:styleId="CommentTextChar">
    <w:name w:val="Comment Text Char"/>
    <w:basedOn w:val="DefaultParagraphFont"/>
    <w:link w:val="CommentText"/>
    <w:uiPriority w:val="99"/>
    <w:qFormat/>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List Paragraph (numbered (a)),Normal List,Endnote,Indent,Paragraph,Citation List,Normal bullet 2,Resume Title,Paragraphe de liste PBLH,Bullet list,List Paragraph Char Char,b1,Number_1,SGLText List Paragraph,new,lp1,Normal Sentence,Tocka,2"/>
    <w:basedOn w:val="Normal"/>
    <w:link w:val="ListParagraphChar"/>
    <w:uiPriority w:val="34"/>
    <w:qFormat/>
    <w:rsid w:val="006D336D"/>
    <w:pPr>
      <w:ind w:left="720"/>
      <w:contextualSpacing/>
    </w:pPr>
  </w:style>
  <w:style w:type="character" w:customStyle="1" w:styleId="ListParagraphChar">
    <w:name w:val="List Paragraph Char"/>
    <w:aliases w:val="List Paragraph (numbered (a)) Char,Normal List Char,Endnote Char,Indent Char,Paragraph Char,Citation List Char,Normal bullet 2 Char,Resume Title Char,Paragraphe de liste PBLH Char,Bullet list Char,List Paragraph Char Char Char,2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10C11"/>
    <w:pPr>
      <w:spacing w:line="240" w:lineRule="auto"/>
      <w:contextualSpacing/>
    </w:pPr>
    <w:rPr>
      <w:rFonts w:ascii="Times New Roman" w:eastAsiaTheme="majorEastAsia" w:hAnsi="Times New Roman" w:cstheme="majorBidi"/>
      <w:b/>
      <w:spacing w:val="5"/>
      <w:sz w:val="24"/>
      <w:szCs w:val="52"/>
    </w:rPr>
  </w:style>
  <w:style w:type="character" w:customStyle="1" w:styleId="TitleChar">
    <w:name w:val="Title Char"/>
    <w:basedOn w:val="DefaultParagraphFont"/>
    <w:link w:val="Title"/>
    <w:uiPriority w:val="10"/>
    <w:rsid w:val="00610C11"/>
    <w:rPr>
      <w:rFonts w:ascii="Times New Roman" w:eastAsiaTheme="majorEastAsia" w:hAnsi="Times New Roman" w:cstheme="majorBidi"/>
      <w:b/>
      <w:spacing w:val="5"/>
      <w:sz w:val="24"/>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5C1721"/>
    <w:rPr>
      <w:rFonts w:cs="Times New Roman"/>
    </w:rPr>
  </w:style>
  <w:style w:type="character" w:customStyle="1" w:styleId="longtext">
    <w:name w:val="long_text"/>
    <w:basedOn w:val="DefaultParagraphFont"/>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252377"/>
    <w:pPr>
      <w:tabs>
        <w:tab w:val="left" w:pos="660"/>
        <w:tab w:val="right" w:leader="dot" w:pos="9062"/>
      </w:tabs>
      <w:spacing w:before="120" w:after="0"/>
    </w:pPr>
    <w:rPr>
      <w:b/>
      <w:bCs/>
      <w:sz w:val="24"/>
      <w:szCs w:val="24"/>
    </w:rPr>
  </w:style>
  <w:style w:type="paragraph" w:styleId="TOC2">
    <w:name w:val="toc 2"/>
    <w:basedOn w:val="Normal"/>
    <w:next w:val="Normal"/>
    <w:autoRedefine/>
    <w:uiPriority w:val="39"/>
    <w:unhideWhenUsed/>
    <w:rsid w:val="003B37F6"/>
    <w:pPr>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TableNormal"/>
    <w:next w:val="TableGrid"/>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27326"/>
    <w:rPr>
      <w:color w:val="808080"/>
      <w:shd w:val="clear" w:color="auto" w:fill="E6E6E6"/>
    </w:rPr>
  </w:style>
  <w:style w:type="character" w:customStyle="1" w:styleId="UnresolvedMention2">
    <w:name w:val="Unresolved Mention2"/>
    <w:basedOn w:val="DefaultParagraphFont"/>
    <w:uiPriority w:val="99"/>
    <w:semiHidden/>
    <w:unhideWhenUsed/>
    <w:rsid w:val="009F52DA"/>
    <w:rPr>
      <w:color w:val="605E5C"/>
      <w:shd w:val="clear" w:color="auto" w:fill="E1DFDD"/>
    </w:rPr>
  </w:style>
  <w:style w:type="table" w:customStyle="1" w:styleId="TableGrid111">
    <w:name w:val="Table Grid111"/>
    <w:basedOn w:val="TableNormal"/>
    <w:next w:val="TableGrid"/>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376F"/>
    <w:rPr>
      <w:color w:val="605E5C"/>
      <w:shd w:val="clear" w:color="auto" w:fill="E1DFDD"/>
    </w:rPr>
  </w:style>
  <w:style w:type="character" w:customStyle="1" w:styleId="cf01">
    <w:name w:val="cf01"/>
    <w:basedOn w:val="DefaultParagraphFont"/>
    <w:rsid w:val="0006578C"/>
    <w:rPr>
      <w:rFonts w:ascii="Segoe UI" w:hAnsi="Segoe UI" w:cs="Segoe UI" w:hint="default"/>
      <w:sz w:val="18"/>
      <w:szCs w:val="18"/>
    </w:rPr>
  </w:style>
  <w:style w:type="character" w:customStyle="1" w:styleId="UnresolvedMention4">
    <w:name w:val="Unresolved Mention4"/>
    <w:basedOn w:val="DefaultParagraphFont"/>
    <w:uiPriority w:val="99"/>
    <w:semiHidden/>
    <w:unhideWhenUsed/>
    <w:rsid w:val="00C13CBB"/>
    <w:rPr>
      <w:color w:val="605E5C"/>
      <w:shd w:val="clear" w:color="auto" w:fill="E1DFDD"/>
    </w:rPr>
  </w:style>
  <w:style w:type="character" w:styleId="UnresolvedMention">
    <w:name w:val="Unresolved Mention"/>
    <w:basedOn w:val="DefaultParagraphFont"/>
    <w:uiPriority w:val="99"/>
    <w:semiHidden/>
    <w:unhideWhenUsed/>
    <w:rsid w:val="00E45285"/>
    <w:rPr>
      <w:color w:val="605E5C"/>
      <w:shd w:val="clear" w:color="auto" w:fill="E1DFDD"/>
    </w:rPr>
  </w:style>
  <w:style w:type="table" w:customStyle="1" w:styleId="TableGrid12">
    <w:name w:val="Table Grid12"/>
    <w:basedOn w:val="TableNormal"/>
    <w:next w:val="TableGrid"/>
    <w:uiPriority w:val="59"/>
    <w:rsid w:val="0040619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406190"/>
    <w:pPr>
      <w:spacing w:before="100" w:beforeAutospacing="1" w:after="100" w:afterAutospacing="1" w:line="240" w:lineRule="auto"/>
    </w:pPr>
    <w:rPr>
      <w:rFonts w:ascii="Times New Roman" w:eastAsia="Times New Roman" w:hAnsi="Times New Roman" w:cs="Times New Roman"/>
      <w:sz w:val="24"/>
      <w:szCs w:val="24"/>
      <w:lang w:eastAsia="hr-HR"/>
    </w:rPr>
  </w:style>
  <w:style w:type="table" w:customStyle="1" w:styleId="TableGrid3">
    <w:name w:val="Table Grid3"/>
    <w:basedOn w:val="TableNormal"/>
    <w:next w:val="TableGrid"/>
    <w:uiPriority w:val="39"/>
    <w:rsid w:val="004061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1480924403">
          <w:marLeft w:val="0"/>
          <w:marRight w:val="0"/>
          <w:marTop w:val="0"/>
          <w:marBottom w:val="0"/>
          <w:divBdr>
            <w:top w:val="none" w:sz="0" w:space="0" w:color="auto"/>
            <w:left w:val="none" w:sz="0" w:space="0" w:color="auto"/>
            <w:bottom w:val="none" w:sz="0" w:space="0" w:color="auto"/>
            <w:right w:val="none" w:sz="0" w:space="0" w:color="auto"/>
          </w:divBdr>
        </w:div>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1911307520">
                  <w:marLeft w:val="0"/>
                  <w:marRight w:val="0"/>
                  <w:marTop w:val="0"/>
                  <w:marBottom w:val="0"/>
                  <w:divBdr>
                    <w:top w:val="none" w:sz="0" w:space="0" w:color="auto"/>
                    <w:left w:val="none" w:sz="0" w:space="0" w:color="auto"/>
                    <w:bottom w:val="none" w:sz="0" w:space="0" w:color="auto"/>
                    <w:right w:val="none" w:sz="0" w:space="0" w:color="auto"/>
                  </w:divBdr>
                  <w:divsChild>
                    <w:div w:id="854347632">
                      <w:marLeft w:val="0"/>
                      <w:marRight w:val="0"/>
                      <w:marTop w:val="0"/>
                      <w:marBottom w:val="0"/>
                      <w:divBdr>
                        <w:top w:val="none" w:sz="0" w:space="0" w:color="auto"/>
                        <w:left w:val="none" w:sz="0" w:space="0" w:color="auto"/>
                        <w:bottom w:val="none" w:sz="0" w:space="0" w:color="auto"/>
                        <w:right w:val="none" w:sz="0" w:space="0" w:color="auto"/>
                      </w:divBdr>
                    </w:div>
                    <w:div w:id="39616900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sChild>
                </w:div>
                <w:div w:id="369453264">
                  <w:marLeft w:val="0"/>
                  <w:marRight w:val="0"/>
                  <w:marTop w:val="0"/>
                  <w:marBottom w:val="0"/>
                  <w:divBdr>
                    <w:top w:val="none" w:sz="0" w:space="0" w:color="auto"/>
                    <w:left w:val="none" w:sz="0" w:space="0" w:color="auto"/>
                    <w:bottom w:val="none" w:sz="0" w:space="0" w:color="auto"/>
                    <w:right w:val="none" w:sz="0" w:space="0" w:color="auto"/>
                  </w:divBdr>
                  <w:divsChild>
                    <w:div w:id="1142893219">
                      <w:marLeft w:val="0"/>
                      <w:marRight w:val="0"/>
                      <w:marTop w:val="0"/>
                      <w:marBottom w:val="0"/>
                      <w:divBdr>
                        <w:top w:val="none" w:sz="0" w:space="0" w:color="auto"/>
                        <w:left w:val="none" w:sz="0" w:space="0" w:color="auto"/>
                        <w:bottom w:val="none" w:sz="0" w:space="0" w:color="auto"/>
                        <w:right w:val="none" w:sz="0" w:space="0" w:color="auto"/>
                      </w:divBdr>
                    </w:div>
                    <w:div w:id="828179849">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24129575">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526870206">
          <w:marLeft w:val="0"/>
          <w:marRight w:val="0"/>
          <w:marTop w:val="0"/>
          <w:marBottom w:val="0"/>
          <w:divBdr>
            <w:top w:val="none" w:sz="0" w:space="0" w:color="auto"/>
            <w:left w:val="none" w:sz="0" w:space="0" w:color="auto"/>
            <w:bottom w:val="none" w:sz="0" w:space="0" w:color="auto"/>
            <w:right w:val="none" w:sz="0" w:space="0" w:color="auto"/>
          </w:divBdr>
        </w:div>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sChild>
    </w:div>
    <w:div w:id="168761324">
      <w:bodyDiv w:val="1"/>
      <w:marLeft w:val="0"/>
      <w:marRight w:val="0"/>
      <w:marTop w:val="0"/>
      <w:marBottom w:val="0"/>
      <w:divBdr>
        <w:top w:val="none" w:sz="0" w:space="0" w:color="auto"/>
        <w:left w:val="none" w:sz="0" w:space="0" w:color="auto"/>
        <w:bottom w:val="none" w:sz="0" w:space="0" w:color="auto"/>
        <w:right w:val="none" w:sz="0" w:space="0" w:color="auto"/>
      </w:divBdr>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1469476593">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387534450">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392778303">
      <w:bodyDiv w:val="1"/>
      <w:marLeft w:val="0"/>
      <w:marRight w:val="0"/>
      <w:marTop w:val="0"/>
      <w:marBottom w:val="0"/>
      <w:divBdr>
        <w:top w:val="none" w:sz="0" w:space="0" w:color="auto"/>
        <w:left w:val="none" w:sz="0" w:space="0" w:color="auto"/>
        <w:bottom w:val="none" w:sz="0" w:space="0" w:color="auto"/>
        <w:right w:val="none" w:sz="0" w:space="0" w:color="auto"/>
      </w:divBdr>
    </w:div>
    <w:div w:id="434714959">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53327577">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67026024">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802112096">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5566914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sChild>
    </w:div>
    <w:div w:id="942612272">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17011903">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1114860230">
          <w:marLeft w:val="0"/>
          <w:marRight w:val="0"/>
          <w:marTop w:val="0"/>
          <w:marBottom w:val="0"/>
          <w:divBdr>
            <w:top w:val="none" w:sz="0" w:space="0" w:color="auto"/>
            <w:left w:val="none" w:sz="0" w:space="0" w:color="auto"/>
            <w:bottom w:val="none" w:sz="0" w:space="0" w:color="auto"/>
            <w:right w:val="none" w:sz="0" w:space="0" w:color="auto"/>
          </w:divBdr>
          <w:divsChild>
            <w:div w:id="1024939798">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404376315">
              <w:marLeft w:val="0"/>
              <w:marRight w:val="0"/>
              <w:marTop w:val="0"/>
              <w:marBottom w:val="0"/>
              <w:divBdr>
                <w:top w:val="none" w:sz="0" w:space="0" w:color="auto"/>
                <w:left w:val="none" w:sz="0" w:space="0" w:color="auto"/>
                <w:bottom w:val="none" w:sz="0" w:space="0" w:color="auto"/>
                <w:right w:val="none" w:sz="0" w:space="0" w:color="auto"/>
              </w:divBdr>
            </w:div>
          </w:divsChild>
        </w:div>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28746660">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902565326">
          <w:marLeft w:val="0"/>
          <w:marRight w:val="0"/>
          <w:marTop w:val="0"/>
          <w:marBottom w:val="0"/>
          <w:divBdr>
            <w:top w:val="none" w:sz="0" w:space="0" w:color="auto"/>
            <w:left w:val="none" w:sz="0" w:space="0" w:color="auto"/>
            <w:bottom w:val="none" w:sz="0" w:space="0" w:color="auto"/>
            <w:right w:val="none" w:sz="0" w:space="0" w:color="auto"/>
          </w:divBdr>
        </w:div>
        <w:div w:id="726413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ohezija.gov.hr/" TargetMode="External"/><Relationship Id="rId13" Type="http://schemas.openxmlformats.org/officeDocument/2006/relationships/hyperlink" Target="https://eufondovi.gov.hr/" TargetMode="External"/><Relationship Id="rId18" Type="http://schemas.openxmlformats.org/officeDocument/2006/relationships/hyperlink" Target="https://eufondovi.gov.h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razvoj.gov.hr/" TargetMode="External"/><Relationship Id="rId7" Type="http://schemas.openxmlformats.org/officeDocument/2006/relationships/endnotes" Target="endnotes.xml"/><Relationship Id="rId12" Type="http://schemas.openxmlformats.org/officeDocument/2006/relationships/hyperlink" Target="https://eufondovi.gov.hr/" TargetMode="External"/><Relationship Id="rId17" Type="http://schemas.openxmlformats.org/officeDocument/2006/relationships/hyperlink" Target="https://eufondovi.gov.h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ufondovi.gov.hr/" TargetMode="External"/><Relationship Id="rId20" Type="http://schemas.openxmlformats.org/officeDocument/2006/relationships/hyperlink" Target="mailto:ouzp@mrrfeu.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kohezija.gov.hr/Mis/Account/Login?ReturnUrl=%2FMis%2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ufondovi.gov.hr/" TargetMode="External"/><Relationship Id="rId23" Type="http://schemas.openxmlformats.org/officeDocument/2006/relationships/hyperlink" Target="https://new-european-bauhaus.europa.eu/index_en" TargetMode="External"/><Relationship Id="rId28" Type="http://schemas.openxmlformats.org/officeDocument/2006/relationships/theme" Target="theme/theme1.xml"/><Relationship Id="rId10" Type="http://schemas.openxmlformats.org/officeDocument/2006/relationships/hyperlink" Target="https://new-european-bauhaus.europa.eu/system/files/2024-07/NEB%20Investment%20Guidelines.pdf" TargetMode="External"/><Relationship Id="rId19" Type="http://schemas.openxmlformats.org/officeDocument/2006/relationships/hyperlink" Target="mailto:ouzp@mrrfeu.hr" TargetMode="External"/><Relationship Id="rId4" Type="http://schemas.openxmlformats.org/officeDocument/2006/relationships/settings" Target="settings.xml"/><Relationship Id="rId9" Type="http://schemas.openxmlformats.org/officeDocument/2006/relationships/hyperlink" Target="https://new-european-bauhaus.europa.eu/index_en" TargetMode="External"/><Relationship Id="rId14" Type="http://schemas.openxmlformats.org/officeDocument/2006/relationships/hyperlink" Target="https://eufondovi.gov.hr/komunikacija-informiranje-i-vidljivost-eu-projekata-u-razdoblju-2021-2027/" TargetMode="External"/><Relationship Id="rId22" Type="http://schemas.openxmlformats.org/officeDocument/2006/relationships/hyperlink" Target="https://eur-lex.europa.eu/legal-content/HR/TXT/HTML/?uri=OJ:C:2021:373:FULL&amp;from=EN"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new-european-bauhaus.europa.eu/index_en" TargetMode="External"/><Relationship Id="rId1" Type="http://schemas.openxmlformats.org/officeDocument/2006/relationships/hyperlink" Target="https://eur-lex.europa.eu/legal-content/HR/TXT/HTML/?uri=OJ:C:2021:373:FULL&amp;from=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5BE517-23BA-464F-A09A-B1735BF1F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79</Pages>
  <Words>24558</Words>
  <Characters>139983</Characters>
  <Application>Microsoft Office Word</Application>
  <DocSecurity>0</DocSecurity>
  <Lines>1166</Lines>
  <Paragraphs>328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2024-09-30T08:23:00Z</dcterms:created>
  <dcterms:modified xsi:type="dcterms:W3CDTF">2024-09-30T09:36:00Z</dcterms:modified>
</cp:coreProperties>
</file>