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582C6" w14:textId="77777777" w:rsidR="00CF1BCF" w:rsidRPr="008C76D1" w:rsidRDefault="00CF1BCF" w:rsidP="00CF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C76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1073F84C" w14:textId="77777777" w:rsidR="00CF1BCF" w:rsidRDefault="00CF1BCF" w:rsidP="001C50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5D677B52" w14:textId="1A5B06AA" w:rsidR="00CF1BCF" w:rsidRPr="008C76D1" w:rsidRDefault="00CF1BCF" w:rsidP="00CF1BCF">
      <w:pPr>
        <w:pStyle w:val="t-9-8"/>
        <w:spacing w:before="0" w:beforeAutospacing="0" w:after="0" w:afterAutospacing="0"/>
        <w:ind w:firstLine="1418"/>
        <w:jc w:val="both"/>
      </w:pPr>
      <w:r w:rsidRPr="008C76D1">
        <w:t>Na temel</w:t>
      </w:r>
      <w:bookmarkStart w:id="0" w:name="_GoBack"/>
      <w:bookmarkEnd w:id="0"/>
      <w:r w:rsidRPr="008C76D1">
        <w:t xml:space="preserve">ju članka </w:t>
      </w:r>
      <w:r>
        <w:t>24.</w:t>
      </w:r>
      <w:r w:rsidRPr="008C76D1">
        <w:t xml:space="preserve"> Zakona o </w:t>
      </w:r>
      <w:proofErr w:type="spellStart"/>
      <w:r>
        <w:t>kibernetičkoj</w:t>
      </w:r>
      <w:proofErr w:type="spellEnd"/>
      <w:r>
        <w:t xml:space="preserve"> sigurnosti</w:t>
      </w:r>
      <w:r w:rsidRPr="008C76D1">
        <w:t xml:space="preserve"> („Narodne novine“</w:t>
      </w:r>
      <w:r>
        <w:t>, br</w:t>
      </w:r>
      <w:r w:rsidR="00DD256F">
        <w:t>.</w:t>
      </w:r>
      <w:r>
        <w:t xml:space="preserve"> 14</w:t>
      </w:r>
      <w:r w:rsidRPr="008C76D1">
        <w:t>/2</w:t>
      </w:r>
      <w:r>
        <w:t>4</w:t>
      </w:r>
      <w:r w:rsidRPr="008C76D1">
        <w:t xml:space="preserve">.), Vlada Republike Hrvatske je na sjednici održanoj ___ </w:t>
      </w:r>
      <w:r>
        <w:t xml:space="preserve">_______ </w:t>
      </w:r>
      <w:r w:rsidRPr="008C76D1">
        <w:t>2024. donijela</w:t>
      </w:r>
    </w:p>
    <w:p w14:paraId="67DEE6F2" w14:textId="77777777" w:rsidR="00CF1BCF" w:rsidRDefault="00CF1BCF" w:rsidP="001C50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00BA6B6D" w14:textId="07A3AA59" w:rsidR="00CF1BCF" w:rsidRDefault="00CF1BCF" w:rsidP="001C50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165661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7D00E3" w:rsidRPr="00165661">
        <w:rPr>
          <w:rFonts w:ascii="Times New Roman" w:hAnsi="Times New Roman"/>
          <w:b/>
          <w:color w:val="000000" w:themeColor="text1"/>
          <w:sz w:val="28"/>
        </w:rPr>
        <w:t>UREDB</w:t>
      </w:r>
      <w:r>
        <w:rPr>
          <w:rFonts w:ascii="Times New Roman" w:hAnsi="Times New Roman"/>
          <w:b/>
          <w:color w:val="000000" w:themeColor="text1"/>
          <w:sz w:val="28"/>
        </w:rPr>
        <w:t>U</w:t>
      </w:r>
      <w:r w:rsidR="007D00E3" w:rsidRPr="00165661"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14:paraId="1ABEF589" w14:textId="1F73BE11" w:rsidR="007D00E3" w:rsidRPr="00165661" w:rsidRDefault="00CF1BCF" w:rsidP="001C50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165661">
        <w:rPr>
          <w:rFonts w:ascii="Times New Roman" w:hAnsi="Times New Roman"/>
          <w:b/>
          <w:color w:val="000000" w:themeColor="text1"/>
          <w:sz w:val="28"/>
        </w:rPr>
        <w:t xml:space="preserve">o </w:t>
      </w:r>
      <w:proofErr w:type="spellStart"/>
      <w:r w:rsidRPr="00165661">
        <w:rPr>
          <w:rFonts w:ascii="Times New Roman" w:hAnsi="Times New Roman"/>
          <w:b/>
          <w:color w:val="000000" w:themeColor="text1"/>
          <w:sz w:val="28"/>
        </w:rPr>
        <w:t>kibernetičkoj</w:t>
      </w:r>
      <w:proofErr w:type="spellEnd"/>
      <w:r w:rsidRPr="00165661">
        <w:rPr>
          <w:rFonts w:ascii="Times New Roman" w:hAnsi="Times New Roman"/>
          <w:b/>
          <w:color w:val="000000" w:themeColor="text1"/>
          <w:sz w:val="28"/>
        </w:rPr>
        <w:t xml:space="preserve"> sigurnosti</w:t>
      </w:r>
    </w:p>
    <w:p w14:paraId="2D634FE9" w14:textId="77777777" w:rsidR="007D00E3" w:rsidRDefault="007D00E3" w:rsidP="001C500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5ED5C2" w14:textId="77777777" w:rsidR="00C67353" w:rsidRPr="00F70707" w:rsidRDefault="00C67353" w:rsidP="006E5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DIO </w:t>
      </w:r>
      <w:r w:rsidR="00082638"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</w:p>
    <w:p w14:paraId="49B97286" w14:textId="1A0C8BE0" w:rsidR="00082638" w:rsidRPr="00F70707" w:rsidRDefault="00082638" w:rsidP="001C500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OPĆE ODREDBE</w:t>
      </w:r>
    </w:p>
    <w:p w14:paraId="0A630116" w14:textId="5E591ABC" w:rsidR="000064AB" w:rsidRDefault="000064AB" w:rsidP="00006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995718" w14:textId="3C51BB9C" w:rsidR="00FE63DD" w:rsidRPr="00154882" w:rsidRDefault="00FE63DD" w:rsidP="00FE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AF2220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15488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443CC39" w14:textId="03CE6DF4" w:rsidR="00AF2220" w:rsidRPr="00804E07" w:rsidRDefault="00FE63DD" w:rsidP="00804E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Ovom se Uredbom uređuju </w:t>
      </w:r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mjerila za razvrstavanje subjekata temeljem posebnih kriterija za provedbu kategorizacije subjekata, kriteriji za provođenje procjena u svrhu kategorizacije subjekata javnog sektora i subjekata iz sustava obrazovanja, prikupljanje podataka u svrhu provođenja kategorizacije subjekata i vođenja posebnog registra subjekata, vođenje popisa ključnih i važnih subjekata, vođenje posebnog registra subjekata, mjere upravljanja </w:t>
      </w:r>
      <w:proofErr w:type="spellStart"/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kibernetičkim</w:t>
      </w:r>
      <w:proofErr w:type="spellEnd"/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sigurnosnim rizicima i način njihove provedbe, </w:t>
      </w:r>
      <w:r w:rsidR="00AF2220" w:rsidRPr="00A767F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provođenje </w:t>
      </w:r>
      <w:proofErr w:type="spellStart"/>
      <w:r w:rsidR="00AF2220" w:rsidRPr="00A767F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samoprocjena</w:t>
      </w:r>
      <w:proofErr w:type="spellEnd"/>
      <w:r w:rsidR="00AF2220" w:rsidRPr="00A767F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F2220" w:rsidRPr="00A767F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kibernetičke</w:t>
      </w:r>
      <w:proofErr w:type="spellEnd"/>
      <w:r w:rsidR="00AF2220" w:rsidRPr="00A767F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sigurnosti</w:t>
      </w:r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, </w:t>
      </w:r>
      <w:bookmarkStart w:id="1" w:name="_Hlk129353725"/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kriteriji za utvrđivanje značajnih incidenata, obavještavanje o značajnim incidentima, ostalim incidentima, </w:t>
      </w:r>
      <w:proofErr w:type="spellStart"/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kibernetičkim</w:t>
      </w:r>
      <w:proofErr w:type="spellEnd"/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prijetnjama i izbjegnutim incidentima, prava pristupa i druga pitanja bitna za korištenje nacionalne platforme za prikupljanje, analizu i razmjenu podataka o </w:t>
      </w:r>
      <w:proofErr w:type="spellStart"/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kibernetičkim</w:t>
      </w:r>
      <w:proofErr w:type="spellEnd"/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prijetnjama i incidentima, podnošenje zahtjeva i prijedloga, </w:t>
      </w:r>
      <w:r w:rsidR="001430CB" w:rsidRPr="001A4918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prikupljanje podataka potrebnih za provođenje procjene kritičnosti subjekata</w:t>
      </w:r>
      <w:r w:rsidR="001430CB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, </w:t>
      </w:r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kao i druga pitanja bitna za provedbu pristupanja subjekata nacionalnom sustavu za otkrivanje </w:t>
      </w:r>
      <w:proofErr w:type="spellStart"/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kibernetičkih</w:t>
      </w:r>
      <w:proofErr w:type="spellEnd"/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prijetnji i zaštitu </w:t>
      </w:r>
      <w:proofErr w:type="spellStart"/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kibernetičkog</w:t>
      </w:r>
      <w:proofErr w:type="spellEnd"/>
      <w:r w:rsidR="00AF2220" w:rsidRPr="00804E0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prostora.</w:t>
      </w:r>
    </w:p>
    <w:bookmarkEnd w:id="1"/>
    <w:p w14:paraId="1B637EBB" w14:textId="6C65B719" w:rsidR="00FE63DD" w:rsidRDefault="00FE63DD" w:rsidP="00AF22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49EB80" w14:textId="6337AE6D" w:rsidR="00FE63DD" w:rsidRPr="00154882" w:rsidRDefault="00FE63DD" w:rsidP="00FE6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DC6997" w14:textId="4E5F05E3" w:rsidR="00FE63DD" w:rsidRPr="00154882" w:rsidRDefault="00FE63DD" w:rsidP="00FE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48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804E07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0CB8266" w14:textId="5AA8B2FB" w:rsidR="00FE63DD" w:rsidRPr="00AB78CF" w:rsidRDefault="00FE63DD" w:rsidP="00FE63DD">
      <w:pPr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B78C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Sastavni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 </w:t>
      </w:r>
      <w:r w:rsidRPr="00AB78C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dio </w:t>
      </w:r>
      <w:r w:rsidR="00C6735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 Uredbe</w:t>
      </w:r>
      <w:r w:rsidRPr="00AB78C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02CEB891" w14:textId="50498D1F" w:rsidR="00B86165" w:rsidRPr="00C54B73" w:rsidRDefault="00FE63DD" w:rsidP="00C54B73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8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Prilog I. </w:t>
      </w:r>
      <w:r w:rsidR="0071049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</w:t>
      </w:r>
      <w:r w:rsidR="00B86165">
        <w:rPr>
          <w:rFonts w:ascii="Times New Roman" w:eastAsia="Times New Roman" w:hAnsi="Times New Roman" w:cs="Times New Roman"/>
          <w:sz w:val="24"/>
          <w:szCs w:val="24"/>
        </w:rPr>
        <w:t>Popis sektora djelatnosti</w:t>
      </w:r>
      <w:r w:rsidR="00613333">
        <w:rPr>
          <w:rFonts w:ascii="Times New Roman" w:eastAsia="Times New Roman" w:hAnsi="Times New Roman" w:cs="Times New Roman"/>
          <w:sz w:val="24"/>
          <w:szCs w:val="24"/>
        </w:rPr>
        <w:t xml:space="preserve"> (u daljnjem tekstu: Prilog I. ove Uredbe)</w:t>
      </w:r>
    </w:p>
    <w:p w14:paraId="373447F8" w14:textId="6ECB2522" w:rsidR="00B86165" w:rsidRPr="00C54B73" w:rsidRDefault="00652FBE" w:rsidP="00C54B73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Prilog II. </w:t>
      </w:r>
      <w:r w:rsidR="007104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Mjere upravljanja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sigurnosnim rizicima</w:t>
      </w:r>
      <w:r w:rsidR="00613333">
        <w:rPr>
          <w:rFonts w:ascii="Times New Roman" w:eastAsia="Times New Roman" w:hAnsi="Times New Roman" w:cs="Times New Roman"/>
          <w:sz w:val="24"/>
          <w:szCs w:val="24"/>
        </w:rPr>
        <w:t xml:space="preserve"> (u daljnjem tekstu: Prilog II. ove Uredbe)</w:t>
      </w:r>
      <w:r w:rsidR="00192F0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14:paraId="420FAA72" w14:textId="6B9CDFFA" w:rsidR="00652FBE" w:rsidRPr="00C54B73" w:rsidRDefault="002C5CE0" w:rsidP="00C54B73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Prilog III. </w:t>
      </w:r>
      <w:r w:rsidR="007104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C5CE0">
        <w:rPr>
          <w:rFonts w:ascii="Times New Roman" w:eastAsia="Times New Roman" w:hAnsi="Times New Roman" w:cs="Times New Roman"/>
          <w:sz w:val="24"/>
          <w:szCs w:val="24"/>
        </w:rPr>
        <w:t>Posebne mjere fizičke sigurnosti za subjekte iz sektora digitalne infrastrukture</w:t>
      </w:r>
      <w:r w:rsidR="00613333">
        <w:rPr>
          <w:rFonts w:ascii="Times New Roman" w:eastAsia="Times New Roman" w:hAnsi="Times New Roman" w:cs="Times New Roman"/>
          <w:sz w:val="24"/>
          <w:szCs w:val="24"/>
        </w:rPr>
        <w:t xml:space="preserve"> (u daljnjem tekstu: Prilog III. ove Uredbe)</w:t>
      </w:r>
      <w:r w:rsidR="00192F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3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58C2BD" w14:textId="77777777" w:rsidR="00BD5DFD" w:rsidRDefault="00BD5DFD" w:rsidP="00FE63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9D7686B" w14:textId="1EBCA222" w:rsidR="00FE63DD" w:rsidRPr="00154882" w:rsidRDefault="00FE63DD" w:rsidP="00FE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48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804E07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5488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7CDB0B5" w14:textId="6A3BEF89" w:rsidR="00FE63DD" w:rsidRDefault="00FE63DD" w:rsidP="00FE63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Ovom</w:t>
      </w:r>
      <w:r w:rsidRPr="00AB78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Uredbom</w:t>
      </w:r>
      <w:r w:rsidRPr="00AB78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hrvatsko zakonodavstvo preuzima Direktiva (EU) 2022/2555 Europskog parlamenta i Vijeća od 14. prosinca 2022. o mjerama za visoku zajedničku razinu </w:t>
      </w:r>
      <w:proofErr w:type="spellStart"/>
      <w:r w:rsidRPr="00AB78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kibernetičke</w:t>
      </w:r>
      <w:proofErr w:type="spellEnd"/>
      <w:r w:rsidRPr="00AB78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sigurnosti širom Unije, izmjeni Uredbe (EU) br. 910/2014 i Direktive (EU) 2018/1972 i stavljanju izvan snage Direktive (EU) 2016/1148 (Direktiva NIS2) (SL L 333/80, 27.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AB78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AB78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2022.).</w:t>
      </w:r>
    </w:p>
    <w:p w14:paraId="18614060" w14:textId="253B9779" w:rsidR="00D9029E" w:rsidRDefault="00D9029E" w:rsidP="00FE63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A2EBEBE" w14:textId="77777777" w:rsidR="00D9029E" w:rsidRDefault="00D9029E" w:rsidP="00FE63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DE84545" w14:textId="7C495D79" w:rsidR="001402A5" w:rsidRPr="001402A5" w:rsidRDefault="001402A5" w:rsidP="0009702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/>
          <w:color w:val="4472C4" w:themeColor="accent5"/>
          <w:sz w:val="24"/>
          <w:szCs w:val="24"/>
          <w:lang w:eastAsia="hr-HR"/>
        </w:rPr>
      </w:pPr>
    </w:p>
    <w:p w14:paraId="5A99176E" w14:textId="53D756CF" w:rsidR="00FE63DD" w:rsidRPr="00154882" w:rsidRDefault="00FE63DD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Članak </w:t>
      </w:r>
      <w:r w:rsidR="00492375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5488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F8B59D5" w14:textId="15CBB93B" w:rsidR="00FE63DD" w:rsidRPr="00A06FD4" w:rsidRDefault="00FE63DD" w:rsidP="00A06F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8CF"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U smislu 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Uredbe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pojedini pojmovi imaju sljedeće značenje:</w:t>
      </w:r>
    </w:p>
    <w:p w14:paraId="79EB5D43" w14:textId="5CCDA073" w:rsidR="005A755B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E6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1FB">
        <w:rPr>
          <w:rFonts w:ascii="Times New Roman" w:eastAsia="Times New Roman" w:hAnsi="Times New Roman" w:cs="Times New Roman"/>
          <w:i/>
          <w:sz w:val="24"/>
          <w:szCs w:val="24"/>
        </w:rPr>
        <w:t>djelatnost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Pr="007C67DB">
        <w:rPr>
          <w:rFonts w:ascii="Times New Roman" w:eastAsia="Times New Roman" w:hAnsi="Times New Roman" w:cs="Times New Roman"/>
          <w:sz w:val="24"/>
          <w:szCs w:val="24"/>
        </w:rPr>
        <w:t xml:space="preserve">svaka </w:t>
      </w:r>
      <w:r>
        <w:rPr>
          <w:rFonts w:ascii="Times New Roman" w:eastAsia="Times New Roman" w:hAnsi="Times New Roman" w:cs="Times New Roman"/>
          <w:sz w:val="24"/>
          <w:szCs w:val="24"/>
        </w:rPr>
        <w:t>djelatnost</w:t>
      </w:r>
      <w:r w:rsidRPr="007C67DB">
        <w:rPr>
          <w:rFonts w:ascii="Times New Roman" w:eastAsia="Times New Roman" w:hAnsi="Times New Roman" w:cs="Times New Roman"/>
          <w:sz w:val="24"/>
          <w:szCs w:val="24"/>
        </w:rPr>
        <w:t xml:space="preserve"> izrijekom navedena u P</w:t>
      </w:r>
      <w:r>
        <w:rPr>
          <w:rFonts w:ascii="Times New Roman" w:eastAsia="Times New Roman" w:hAnsi="Times New Roman" w:cs="Times New Roman"/>
          <w:sz w:val="24"/>
          <w:szCs w:val="24"/>
        </w:rPr>
        <w:t>rilogu I. i Prilogu II. Zakona</w:t>
      </w:r>
      <w:r w:rsidR="008D6C54" w:rsidRPr="008D6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C54" w:rsidRPr="00FE63D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="008D6C54" w:rsidRPr="00FE63DD">
        <w:rPr>
          <w:rFonts w:ascii="Times New Roman" w:eastAsia="Times New Roman" w:hAnsi="Times New Roman" w:cs="Times New Roman"/>
          <w:sz w:val="24"/>
          <w:szCs w:val="24"/>
        </w:rPr>
        <w:t>kibernetičkoj</w:t>
      </w:r>
      <w:proofErr w:type="spellEnd"/>
      <w:r w:rsidR="008D6C54" w:rsidRPr="00FE63DD">
        <w:rPr>
          <w:rFonts w:ascii="Times New Roman" w:eastAsia="Times New Roman" w:hAnsi="Times New Roman" w:cs="Times New Roman"/>
          <w:sz w:val="24"/>
          <w:szCs w:val="24"/>
        </w:rPr>
        <w:t xml:space="preserve"> sigurnosti („Narodne novine“, broj: 14/24., </w:t>
      </w:r>
      <w:r w:rsidR="008D6C54">
        <w:rPr>
          <w:rFonts w:ascii="Times New Roman" w:eastAsia="Times New Roman" w:hAnsi="Times New Roman" w:cs="Times New Roman"/>
          <w:sz w:val="24"/>
          <w:szCs w:val="24"/>
        </w:rPr>
        <w:t>u daljnjem tekstu</w:t>
      </w:r>
      <w:r w:rsidR="008D6C54" w:rsidRPr="00FE63DD">
        <w:rPr>
          <w:rFonts w:ascii="Times New Roman" w:eastAsia="Times New Roman" w:hAnsi="Times New Roman" w:cs="Times New Roman"/>
          <w:sz w:val="24"/>
          <w:szCs w:val="24"/>
        </w:rPr>
        <w:t>: Zakon)</w:t>
      </w:r>
    </w:p>
    <w:p w14:paraId="579152B0" w14:textId="368BEF53" w:rsidR="00610EE1" w:rsidRPr="000F024F" w:rsidRDefault="00610EE1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24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0F024F">
        <w:rPr>
          <w:rFonts w:ascii="Times New Roman" w:eastAsia="Times New Roman" w:hAnsi="Times New Roman" w:cs="Times New Roman"/>
          <w:i/>
          <w:sz w:val="24"/>
          <w:szCs w:val="24"/>
        </w:rPr>
        <w:t>haktivi</w:t>
      </w:r>
      <w:r w:rsidR="000F024F">
        <w:rPr>
          <w:rFonts w:ascii="Times New Roman" w:eastAsia="Times New Roman" w:hAnsi="Times New Roman" w:cs="Times New Roman"/>
          <w:i/>
          <w:sz w:val="24"/>
          <w:szCs w:val="24"/>
        </w:rPr>
        <w:t>zam</w:t>
      </w:r>
      <w:proofErr w:type="spellEnd"/>
      <w:r w:rsidRPr="000F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24F">
        <w:rPr>
          <w:rFonts w:ascii="Times New Roman" w:eastAsia="Times New Roman" w:hAnsi="Times New Roman" w:cs="Times New Roman"/>
          <w:sz w:val="24"/>
          <w:szCs w:val="24"/>
        </w:rPr>
        <w:t xml:space="preserve">podrazumijeva korištenje </w:t>
      </w:r>
      <w:proofErr w:type="spellStart"/>
      <w:r w:rsidR="003363AC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336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24F">
        <w:rPr>
          <w:rFonts w:ascii="Times New Roman" w:eastAsia="Times New Roman" w:hAnsi="Times New Roman" w:cs="Times New Roman"/>
          <w:sz w:val="24"/>
          <w:szCs w:val="24"/>
        </w:rPr>
        <w:t xml:space="preserve">napada u svrhu promoviranja i poticanja određenih političkih stavova ili društvenih promjena, </w:t>
      </w:r>
      <w:r w:rsidR="00C73F00">
        <w:rPr>
          <w:rFonts w:ascii="Times New Roman" w:eastAsia="Times New Roman" w:hAnsi="Times New Roman" w:cs="Times New Roman"/>
          <w:sz w:val="24"/>
          <w:szCs w:val="24"/>
        </w:rPr>
        <w:t xml:space="preserve">kao i s ciljem izražavanja neke vrste građanskog neposluha, a </w:t>
      </w:r>
      <w:r w:rsidR="003363AC">
        <w:rPr>
          <w:rFonts w:ascii="Times New Roman" w:eastAsia="Times New Roman" w:hAnsi="Times New Roman" w:cs="Times New Roman"/>
          <w:sz w:val="24"/>
          <w:szCs w:val="24"/>
        </w:rPr>
        <w:t xml:space="preserve">provode ga organizirane </w:t>
      </w:r>
      <w:proofErr w:type="spellStart"/>
      <w:r w:rsidR="003363AC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3363AC">
        <w:rPr>
          <w:rFonts w:ascii="Times New Roman" w:eastAsia="Times New Roman" w:hAnsi="Times New Roman" w:cs="Times New Roman"/>
          <w:sz w:val="24"/>
          <w:szCs w:val="24"/>
        </w:rPr>
        <w:t xml:space="preserve"> grupe čij</w:t>
      </w:r>
      <w:r w:rsidR="005E415C">
        <w:rPr>
          <w:rFonts w:ascii="Times New Roman" w:eastAsia="Times New Roman" w:hAnsi="Times New Roman" w:cs="Times New Roman"/>
          <w:sz w:val="24"/>
          <w:szCs w:val="24"/>
        </w:rPr>
        <w:t>i</w:t>
      </w:r>
      <w:r w:rsidR="003363AC">
        <w:rPr>
          <w:rFonts w:ascii="Times New Roman" w:eastAsia="Times New Roman" w:hAnsi="Times New Roman" w:cs="Times New Roman"/>
          <w:sz w:val="24"/>
          <w:szCs w:val="24"/>
        </w:rPr>
        <w:t xml:space="preserve"> članov</w:t>
      </w:r>
      <w:r w:rsidR="005E415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363AC">
        <w:rPr>
          <w:rFonts w:ascii="Times New Roman" w:eastAsia="Times New Roman" w:hAnsi="Times New Roman" w:cs="Times New Roman"/>
          <w:sz w:val="24"/>
          <w:szCs w:val="24"/>
        </w:rPr>
        <w:t>se naziva</w:t>
      </w:r>
      <w:r w:rsidR="005E415C">
        <w:rPr>
          <w:rFonts w:ascii="Times New Roman" w:eastAsia="Times New Roman" w:hAnsi="Times New Roman" w:cs="Times New Roman"/>
          <w:sz w:val="24"/>
          <w:szCs w:val="24"/>
        </w:rPr>
        <w:t>ju</w:t>
      </w:r>
      <w:r w:rsidR="00336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415C">
        <w:rPr>
          <w:rFonts w:ascii="Times New Roman" w:eastAsia="Times New Roman" w:hAnsi="Times New Roman" w:cs="Times New Roman"/>
          <w:sz w:val="24"/>
          <w:szCs w:val="24"/>
        </w:rPr>
        <w:t>haktivisti</w:t>
      </w:r>
      <w:proofErr w:type="spellEnd"/>
    </w:p>
    <w:p w14:paraId="5B9CFD8D" w14:textId="2EB4FB9D" w:rsidR="00D748ED" w:rsidRDefault="00610EE1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748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48ED" w:rsidRPr="0011406F">
        <w:rPr>
          <w:rFonts w:ascii="Times New Roman" w:eastAsia="Times New Roman" w:hAnsi="Times New Roman" w:cs="Times New Roman"/>
          <w:i/>
          <w:sz w:val="24"/>
          <w:szCs w:val="24"/>
        </w:rPr>
        <w:t>indikatori kompromitacije</w:t>
      </w:r>
      <w:r w:rsidR="00D748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748ED" w:rsidRPr="0011406F">
        <w:rPr>
          <w:rFonts w:ascii="Times New Roman" w:eastAsia="Times New Roman" w:hAnsi="Times New Roman" w:cs="Times New Roman"/>
          <w:i/>
          <w:sz w:val="24"/>
          <w:szCs w:val="24"/>
        </w:rPr>
        <w:t>Indicators</w:t>
      </w:r>
      <w:proofErr w:type="spellEnd"/>
      <w:r w:rsidR="00D748ED" w:rsidRPr="0011406F"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D748ED" w:rsidRPr="0011406F">
        <w:rPr>
          <w:rFonts w:ascii="Times New Roman" w:eastAsia="Times New Roman" w:hAnsi="Times New Roman" w:cs="Times New Roman"/>
          <w:i/>
          <w:sz w:val="24"/>
          <w:szCs w:val="24"/>
        </w:rPr>
        <w:t>Compromise</w:t>
      </w:r>
      <w:proofErr w:type="spellEnd"/>
      <w:r w:rsidR="00D748ED" w:rsidRPr="0011406F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D748ED" w:rsidRPr="0011406F">
        <w:rPr>
          <w:rFonts w:ascii="Times New Roman" w:eastAsia="Times New Roman" w:hAnsi="Times New Roman" w:cs="Times New Roman"/>
          <w:i/>
          <w:sz w:val="24"/>
          <w:szCs w:val="24"/>
        </w:rPr>
        <w:t>IoCs</w:t>
      </w:r>
      <w:proofErr w:type="spellEnd"/>
      <w:r w:rsidR="00D748ED">
        <w:rPr>
          <w:rFonts w:ascii="Times New Roman" w:eastAsia="Times New Roman" w:hAnsi="Times New Roman" w:cs="Times New Roman"/>
          <w:sz w:val="24"/>
          <w:szCs w:val="24"/>
        </w:rPr>
        <w:t xml:space="preserve">) su podaci koji predstavljaju indikatore moguće kompromitacije mrežnog i informacijskog sustava, koji se koriste u svrhu </w:t>
      </w:r>
      <w:r w:rsidR="005424F3">
        <w:rPr>
          <w:rFonts w:ascii="Times New Roman" w:eastAsia="Times New Roman" w:hAnsi="Times New Roman" w:cs="Times New Roman"/>
          <w:sz w:val="24"/>
          <w:szCs w:val="24"/>
        </w:rPr>
        <w:t xml:space="preserve">otkrivanja </w:t>
      </w:r>
      <w:r w:rsidR="00D748E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424F3">
        <w:rPr>
          <w:rFonts w:ascii="Times New Roman" w:eastAsia="Times New Roman" w:hAnsi="Times New Roman" w:cs="Times New Roman"/>
          <w:sz w:val="24"/>
          <w:szCs w:val="24"/>
        </w:rPr>
        <w:t xml:space="preserve">sprečavanja </w:t>
      </w:r>
      <w:proofErr w:type="spellStart"/>
      <w:r w:rsidR="00D748ED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D748ED">
        <w:rPr>
          <w:rFonts w:ascii="Times New Roman" w:eastAsia="Times New Roman" w:hAnsi="Times New Roman" w:cs="Times New Roman"/>
          <w:sz w:val="24"/>
          <w:szCs w:val="24"/>
        </w:rPr>
        <w:t xml:space="preserve"> napada, odnosno u cilju smanjenja potencijalne štete zaustavljanjem </w:t>
      </w:r>
      <w:proofErr w:type="spellStart"/>
      <w:r w:rsidR="00D748ED">
        <w:rPr>
          <w:rFonts w:ascii="Times New Roman" w:eastAsia="Times New Roman" w:hAnsi="Times New Roman" w:cs="Times New Roman"/>
          <w:sz w:val="24"/>
          <w:szCs w:val="24"/>
        </w:rPr>
        <w:t>kibernetičkog</w:t>
      </w:r>
      <w:proofErr w:type="spellEnd"/>
      <w:r w:rsidR="00D748ED">
        <w:rPr>
          <w:rFonts w:ascii="Times New Roman" w:eastAsia="Times New Roman" w:hAnsi="Times New Roman" w:cs="Times New Roman"/>
          <w:sz w:val="24"/>
          <w:szCs w:val="24"/>
        </w:rPr>
        <w:t xml:space="preserve"> napada u njegovim ranijim fazama, a tipični indikatori kompromitacije su IP adrese, imena datoteka, kriptografski sažeci datoteka, maliciozne domene i domene upravljanja i kontrole </w:t>
      </w:r>
      <w:proofErr w:type="spellStart"/>
      <w:r w:rsidR="00D748ED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D748ED">
        <w:rPr>
          <w:rFonts w:ascii="Times New Roman" w:eastAsia="Times New Roman" w:hAnsi="Times New Roman" w:cs="Times New Roman"/>
          <w:sz w:val="24"/>
          <w:szCs w:val="24"/>
        </w:rPr>
        <w:t xml:space="preserve"> napadača</w:t>
      </w:r>
    </w:p>
    <w:p w14:paraId="4D544393" w14:textId="239176F3" w:rsidR="00301721" w:rsidRPr="00301721" w:rsidRDefault="00610EE1" w:rsidP="00A06F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A75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01721">
        <w:rPr>
          <w:rFonts w:ascii="Times New Roman" w:eastAsia="Times New Roman" w:hAnsi="Times New Roman" w:cs="Times New Roman"/>
          <w:i/>
          <w:sz w:val="24"/>
          <w:szCs w:val="24"/>
        </w:rPr>
        <w:t xml:space="preserve">javni pružatelj medijske usluge </w:t>
      </w:r>
      <w:r w:rsidR="00301721">
        <w:rPr>
          <w:rFonts w:ascii="Times New Roman" w:eastAsia="Times New Roman" w:hAnsi="Times New Roman" w:cs="Times New Roman"/>
          <w:sz w:val="24"/>
          <w:szCs w:val="24"/>
        </w:rPr>
        <w:t>je pružatelj medijske usluge kako je definiran Uredbom (EU</w:t>
      </w:r>
      <w:r w:rsidR="00301721" w:rsidRPr="00301721">
        <w:rPr>
          <w:rFonts w:ascii="Times New Roman" w:eastAsia="Times New Roman" w:hAnsi="Times New Roman" w:cs="Times New Roman"/>
          <w:sz w:val="24"/>
          <w:szCs w:val="24"/>
        </w:rPr>
        <w:t xml:space="preserve">) 2024/1083 </w:t>
      </w:r>
      <w:r w:rsidR="00301721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1721" w:rsidRPr="00301721">
        <w:rPr>
          <w:rFonts w:ascii="Times New Roman" w:eastAsia="Times New Roman" w:hAnsi="Times New Roman" w:cs="Times New Roman"/>
          <w:sz w:val="24"/>
          <w:szCs w:val="24"/>
        </w:rPr>
        <w:t xml:space="preserve">uropskog parlamenta i </w:t>
      </w:r>
      <w:r w:rsidR="00301721">
        <w:rPr>
          <w:rFonts w:ascii="Times New Roman" w:eastAsia="Times New Roman" w:hAnsi="Times New Roman" w:cs="Times New Roman"/>
          <w:sz w:val="24"/>
          <w:szCs w:val="24"/>
        </w:rPr>
        <w:t>V</w:t>
      </w:r>
      <w:r w:rsidR="00301721" w:rsidRPr="00301721">
        <w:rPr>
          <w:rFonts w:ascii="Times New Roman" w:eastAsia="Times New Roman" w:hAnsi="Times New Roman" w:cs="Times New Roman"/>
          <w:sz w:val="24"/>
          <w:szCs w:val="24"/>
        </w:rPr>
        <w:t>ijeća od 11. travnja 2024. o uspostavi zajedničkog okvira za medijske usluge na unutarnjem tržištu i izmjeni Direktive 2010/13/EU (Europski akt o slobodi medija) (Tekst značajan za EGP)</w:t>
      </w:r>
      <w:r w:rsidR="00301721">
        <w:rPr>
          <w:rFonts w:ascii="Times New Roman" w:eastAsia="Times New Roman" w:hAnsi="Times New Roman" w:cs="Times New Roman"/>
          <w:sz w:val="24"/>
          <w:szCs w:val="24"/>
        </w:rPr>
        <w:t xml:space="preserve"> (SL L, 17.4.2024.)</w:t>
      </w:r>
    </w:p>
    <w:p w14:paraId="43AB9327" w14:textId="5A6883F9" w:rsidR="00FE63DD" w:rsidRDefault="00610EE1" w:rsidP="00A06F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017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63DD" w:rsidRPr="00FE63DD">
        <w:rPr>
          <w:rFonts w:ascii="Times New Roman" w:eastAsia="Times New Roman" w:hAnsi="Times New Roman" w:cs="Times New Roman"/>
          <w:i/>
          <w:sz w:val="24"/>
          <w:szCs w:val="24"/>
        </w:rPr>
        <w:t xml:space="preserve">nadležna tijela za provedbu kategorizacije subjekata </w:t>
      </w:r>
      <w:r w:rsidR="00FE63DD" w:rsidRPr="00FE63DD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FE63DD" w:rsidRPr="009A1BF3">
        <w:rPr>
          <w:rFonts w:ascii="Times New Roman" w:eastAsia="Times New Roman" w:hAnsi="Times New Roman" w:cs="Times New Roman"/>
          <w:sz w:val="24"/>
          <w:szCs w:val="24"/>
        </w:rPr>
        <w:t xml:space="preserve">nadležna tijela za provedbu zahtjeva </w:t>
      </w:r>
      <w:proofErr w:type="spellStart"/>
      <w:r w:rsidR="00FE63DD" w:rsidRPr="009A1BF3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FE63DD" w:rsidRPr="009A1BF3">
        <w:rPr>
          <w:rFonts w:ascii="Times New Roman" w:eastAsia="Times New Roman" w:hAnsi="Times New Roman" w:cs="Times New Roman"/>
          <w:sz w:val="24"/>
          <w:szCs w:val="24"/>
        </w:rPr>
        <w:t xml:space="preserve"> sigurnosti i nadležna tijela za provedbu posebnih zakona</w:t>
      </w:r>
      <w:r w:rsidR="00FE63DD">
        <w:rPr>
          <w:rFonts w:ascii="Times New Roman" w:eastAsia="Times New Roman" w:hAnsi="Times New Roman" w:cs="Times New Roman"/>
          <w:sz w:val="24"/>
          <w:szCs w:val="24"/>
        </w:rPr>
        <w:t>, prema podj</w:t>
      </w:r>
      <w:r w:rsidR="00FE63DD" w:rsidRPr="009A1BF3">
        <w:rPr>
          <w:rFonts w:ascii="Times New Roman" w:eastAsia="Times New Roman" w:hAnsi="Times New Roman" w:cs="Times New Roman"/>
          <w:sz w:val="24"/>
          <w:szCs w:val="24"/>
        </w:rPr>
        <w:t>eli nad</w:t>
      </w:r>
      <w:r w:rsidR="008D6C54">
        <w:rPr>
          <w:rFonts w:ascii="Times New Roman" w:eastAsia="Times New Roman" w:hAnsi="Times New Roman" w:cs="Times New Roman"/>
          <w:sz w:val="24"/>
          <w:szCs w:val="24"/>
        </w:rPr>
        <w:t>ležnosti iz Priloga III. Zakona</w:t>
      </w:r>
    </w:p>
    <w:p w14:paraId="3B439B8D" w14:textId="5FEE3FBE" w:rsidR="00A06FD4" w:rsidRDefault="00610EE1" w:rsidP="00F707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E63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63DD" w:rsidRPr="00FE63DD">
        <w:rPr>
          <w:rFonts w:ascii="Times New Roman" w:eastAsia="Times New Roman" w:hAnsi="Times New Roman" w:cs="Times New Roman"/>
          <w:i/>
          <w:sz w:val="24"/>
          <w:szCs w:val="24"/>
        </w:rPr>
        <w:t>nadležno tijelo za vođenje posebnog registra subjekata</w:t>
      </w:r>
      <w:r w:rsidR="00FE63DD" w:rsidRPr="00FE63DD">
        <w:rPr>
          <w:rFonts w:ascii="Times New Roman" w:eastAsia="Times New Roman" w:hAnsi="Times New Roman" w:cs="Times New Roman"/>
          <w:sz w:val="24"/>
          <w:szCs w:val="24"/>
        </w:rPr>
        <w:t xml:space="preserve"> je Sigurnosno-obavještajna agencija</w:t>
      </w:r>
    </w:p>
    <w:p w14:paraId="24C7DF28" w14:textId="56946032" w:rsidR="00FE63DD" w:rsidRPr="00F70707" w:rsidRDefault="00610EE1" w:rsidP="00F707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E63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63DD" w:rsidRPr="00FE63DD">
        <w:rPr>
          <w:rFonts w:ascii="Times New Roman" w:eastAsia="Times New Roman" w:hAnsi="Times New Roman" w:cs="Times New Roman"/>
          <w:i/>
          <w:sz w:val="24"/>
          <w:szCs w:val="24"/>
        </w:rPr>
        <w:t>obveznici dostave podataka za kategorizaciju subjekata</w:t>
      </w:r>
      <w:r w:rsidR="00FE63DD" w:rsidRPr="00FE63DD">
        <w:rPr>
          <w:rFonts w:ascii="Times New Roman" w:eastAsia="Times New Roman" w:hAnsi="Times New Roman" w:cs="Times New Roman"/>
          <w:sz w:val="24"/>
          <w:szCs w:val="24"/>
        </w:rPr>
        <w:t xml:space="preserve"> su subjekti iz Priloga I. i II. Zakona  </w:t>
      </w:r>
    </w:p>
    <w:p w14:paraId="22C8CEEF" w14:textId="42BD328F" w:rsidR="00FE63DD" w:rsidRDefault="00610EE1" w:rsidP="00FE63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FE63DD" w:rsidRPr="00FE63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63DD" w:rsidRPr="00FE63DD">
        <w:rPr>
          <w:rFonts w:ascii="Times New Roman" w:eastAsia="Times New Roman" w:hAnsi="Times New Roman" w:cs="Times New Roman"/>
          <w:i/>
          <w:sz w:val="24"/>
          <w:szCs w:val="24"/>
        </w:rPr>
        <w:t>obveznici dostave podataka za vođenje posebnog registra subjekata</w:t>
      </w:r>
      <w:r w:rsidR="00FE63DD" w:rsidRPr="00FE63DD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 w:rsidR="00FE63DD" w:rsidRPr="00AB78CF">
        <w:rPr>
          <w:rFonts w:ascii="Times New Roman" w:eastAsia="Times New Roman" w:hAnsi="Times New Roman" w:cs="Times New Roman"/>
          <w:sz w:val="24"/>
          <w:szCs w:val="24"/>
        </w:rPr>
        <w:t xml:space="preserve">pružatelji usluga DNS-a, registar naziva vršne </w:t>
      </w:r>
      <w:r w:rsidR="00FE63DD">
        <w:rPr>
          <w:rFonts w:ascii="Times New Roman" w:eastAsia="Times New Roman" w:hAnsi="Times New Roman" w:cs="Times New Roman"/>
          <w:sz w:val="24"/>
          <w:szCs w:val="24"/>
        </w:rPr>
        <w:t xml:space="preserve">nacionalne internetske domene, </w:t>
      </w:r>
      <w:proofErr w:type="spellStart"/>
      <w:r w:rsidR="00FE63DD" w:rsidRPr="00AB78CF">
        <w:rPr>
          <w:rFonts w:ascii="Times New Roman" w:eastAsia="Times New Roman" w:hAnsi="Times New Roman" w:cs="Times New Roman"/>
          <w:sz w:val="24"/>
          <w:szCs w:val="24"/>
        </w:rPr>
        <w:t>registr</w:t>
      </w:r>
      <w:r w:rsidR="00FE63DD">
        <w:rPr>
          <w:rFonts w:ascii="Times New Roman" w:eastAsia="Times New Roman" w:hAnsi="Times New Roman" w:cs="Times New Roman"/>
          <w:sz w:val="24"/>
          <w:szCs w:val="24"/>
        </w:rPr>
        <w:t>ar</w:t>
      </w:r>
      <w:r w:rsidR="00FE63DD" w:rsidRPr="00AB7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FE63DD" w:rsidRPr="00AB78CF">
        <w:rPr>
          <w:rFonts w:ascii="Times New Roman" w:eastAsia="Times New Roman" w:hAnsi="Times New Roman" w:cs="Times New Roman"/>
          <w:sz w:val="24"/>
          <w:szCs w:val="24"/>
        </w:rPr>
        <w:t>, pružatelji usluga računalstva u oblaku, pružatelji usluga podatkovnog centra, pružatelji mreža za isporuku sadržaja, pružatelji upravljanih usluga, pružatelji upravljanih sigurnosnih usluga, pružatelji internetskih tržišta, pruža</w:t>
      </w:r>
      <w:r w:rsidR="00FE63DD">
        <w:rPr>
          <w:rFonts w:ascii="Times New Roman" w:eastAsia="Times New Roman" w:hAnsi="Times New Roman" w:cs="Times New Roman"/>
          <w:sz w:val="24"/>
          <w:szCs w:val="24"/>
        </w:rPr>
        <w:t>telji internetskih tražilica i</w:t>
      </w:r>
      <w:r w:rsidR="00FE63DD" w:rsidRPr="00AB78CF">
        <w:rPr>
          <w:rFonts w:ascii="Times New Roman" w:eastAsia="Times New Roman" w:hAnsi="Times New Roman" w:cs="Times New Roman"/>
          <w:sz w:val="24"/>
          <w:szCs w:val="24"/>
        </w:rPr>
        <w:t xml:space="preserve"> pružatelji platformi za usluge društvenih mreža </w:t>
      </w:r>
      <w:r w:rsidR="00FE6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A4F294" w14:textId="7D84AA37" w:rsidR="00D748ED" w:rsidRDefault="00610EE1" w:rsidP="00356F2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D748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48ED" w:rsidRPr="00356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F27" w:rsidRPr="00356F27">
        <w:rPr>
          <w:rFonts w:ascii="Times New Roman" w:eastAsia="Times New Roman" w:hAnsi="Times New Roman" w:cs="Times New Roman"/>
          <w:i/>
          <w:sz w:val="24"/>
          <w:szCs w:val="24"/>
        </w:rPr>
        <w:t>operativna tehnologija (OT)</w:t>
      </w:r>
      <w:r w:rsidR="00356F27" w:rsidRPr="00356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F27" w:rsidRPr="000E604D">
        <w:rPr>
          <w:rFonts w:ascii="Times New Roman" w:eastAsia="Times New Roman" w:hAnsi="Times New Roman" w:cs="Times New Roman"/>
          <w:sz w:val="24"/>
          <w:szCs w:val="24"/>
        </w:rPr>
        <w:t xml:space="preserve">predstavlja širok raspon programibilnih sustava i uređaja koji su u određenoj interakciji s fizičkim okruženjem ili upravljaju drugim uređajima koji su u interakciji s fizičkim okruženjem te otkrivaju ili uzrokuju izravnu promjenu fizičkog okruženja putem nadzora i/ili </w:t>
      </w:r>
      <w:r w:rsidR="003260E4">
        <w:rPr>
          <w:rFonts w:ascii="Times New Roman" w:eastAsia="Times New Roman" w:hAnsi="Times New Roman" w:cs="Times New Roman"/>
          <w:sz w:val="24"/>
          <w:szCs w:val="24"/>
        </w:rPr>
        <w:t>upravljanj</w:t>
      </w:r>
      <w:r w:rsidR="00C8178F">
        <w:rPr>
          <w:rFonts w:ascii="Times New Roman" w:eastAsia="Times New Roman" w:hAnsi="Times New Roman" w:cs="Times New Roman"/>
          <w:sz w:val="24"/>
          <w:szCs w:val="24"/>
        </w:rPr>
        <w:t>a</w:t>
      </w:r>
      <w:r w:rsidR="003260E4" w:rsidRPr="000E6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F27" w:rsidRPr="000E604D">
        <w:rPr>
          <w:rFonts w:ascii="Times New Roman" w:eastAsia="Times New Roman" w:hAnsi="Times New Roman" w:cs="Times New Roman"/>
          <w:sz w:val="24"/>
          <w:szCs w:val="24"/>
        </w:rPr>
        <w:t>uređaj</w:t>
      </w:r>
      <w:r w:rsidR="003260E4">
        <w:rPr>
          <w:rFonts w:ascii="Times New Roman" w:eastAsia="Times New Roman" w:hAnsi="Times New Roman" w:cs="Times New Roman"/>
          <w:sz w:val="24"/>
          <w:szCs w:val="24"/>
        </w:rPr>
        <w:t>im</w:t>
      </w:r>
      <w:r w:rsidR="00356F27" w:rsidRPr="000E604D">
        <w:rPr>
          <w:rFonts w:ascii="Times New Roman" w:eastAsia="Times New Roman" w:hAnsi="Times New Roman" w:cs="Times New Roman"/>
          <w:sz w:val="24"/>
          <w:szCs w:val="24"/>
        </w:rPr>
        <w:t>a, proces</w:t>
      </w:r>
      <w:r w:rsidR="003260E4">
        <w:rPr>
          <w:rFonts w:ascii="Times New Roman" w:eastAsia="Times New Roman" w:hAnsi="Times New Roman" w:cs="Times New Roman"/>
          <w:sz w:val="24"/>
          <w:szCs w:val="24"/>
        </w:rPr>
        <w:t>im</w:t>
      </w:r>
      <w:r w:rsidR="00356F27" w:rsidRPr="000E604D">
        <w:rPr>
          <w:rFonts w:ascii="Times New Roman" w:eastAsia="Times New Roman" w:hAnsi="Times New Roman" w:cs="Times New Roman"/>
          <w:sz w:val="24"/>
          <w:szCs w:val="24"/>
        </w:rPr>
        <w:t>a i događaj</w:t>
      </w:r>
      <w:r w:rsidR="003260E4">
        <w:rPr>
          <w:rFonts w:ascii="Times New Roman" w:eastAsia="Times New Roman" w:hAnsi="Times New Roman" w:cs="Times New Roman"/>
          <w:sz w:val="24"/>
          <w:szCs w:val="24"/>
        </w:rPr>
        <w:t>im</w:t>
      </w:r>
      <w:r w:rsidR="00356F27" w:rsidRPr="000E604D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59A44C53" w14:textId="2CC975E9" w:rsidR="00D748ED" w:rsidRDefault="00610EE1" w:rsidP="00356F2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D748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48ED" w:rsidRPr="00AA7E67">
        <w:rPr>
          <w:rFonts w:ascii="Times New Roman" w:eastAsia="Times New Roman" w:hAnsi="Times New Roman" w:cs="Times New Roman"/>
          <w:i/>
          <w:sz w:val="24"/>
          <w:szCs w:val="24"/>
        </w:rPr>
        <w:t xml:space="preserve">osobe odgovorne za </w:t>
      </w:r>
      <w:r w:rsidR="00D748ED">
        <w:rPr>
          <w:rFonts w:ascii="Times New Roman" w:eastAsia="Times New Roman" w:hAnsi="Times New Roman" w:cs="Times New Roman"/>
          <w:i/>
          <w:sz w:val="24"/>
          <w:szCs w:val="24"/>
        </w:rPr>
        <w:t>upravljanje</w:t>
      </w:r>
      <w:r w:rsidR="00D748ED" w:rsidRPr="00AA7E67">
        <w:rPr>
          <w:rFonts w:ascii="Times New Roman" w:eastAsia="Times New Roman" w:hAnsi="Times New Roman" w:cs="Times New Roman"/>
          <w:i/>
          <w:sz w:val="24"/>
          <w:szCs w:val="24"/>
        </w:rPr>
        <w:t xml:space="preserve"> mjera</w:t>
      </w:r>
      <w:r w:rsidR="00D748ED">
        <w:rPr>
          <w:rFonts w:ascii="Times New Roman" w:eastAsia="Times New Roman" w:hAnsi="Times New Roman" w:cs="Times New Roman"/>
          <w:i/>
          <w:sz w:val="24"/>
          <w:szCs w:val="24"/>
        </w:rPr>
        <w:t xml:space="preserve">ma upravljanja </w:t>
      </w:r>
      <w:proofErr w:type="spellStart"/>
      <w:r w:rsidR="00D748ED">
        <w:rPr>
          <w:rFonts w:ascii="Times New Roman" w:eastAsia="Times New Roman" w:hAnsi="Times New Roman" w:cs="Times New Roman"/>
          <w:i/>
          <w:sz w:val="24"/>
          <w:szCs w:val="24"/>
        </w:rPr>
        <w:t>kibernetičkim</w:t>
      </w:r>
      <w:proofErr w:type="spellEnd"/>
      <w:r w:rsidR="00D748ED">
        <w:rPr>
          <w:rFonts w:ascii="Times New Roman" w:eastAsia="Times New Roman" w:hAnsi="Times New Roman" w:cs="Times New Roman"/>
          <w:i/>
          <w:sz w:val="24"/>
          <w:szCs w:val="24"/>
        </w:rPr>
        <w:t xml:space="preserve"> sigurnosnim rizicima</w:t>
      </w:r>
      <w:r w:rsidR="00D748ED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 w:rsidR="00D748ED" w:rsidRPr="00AA7E67">
        <w:rPr>
          <w:rFonts w:ascii="Times New Roman" w:eastAsia="Times New Roman" w:hAnsi="Times New Roman" w:cs="Times New Roman"/>
          <w:sz w:val="24"/>
          <w:szCs w:val="24"/>
        </w:rPr>
        <w:t>članovi upravljačkih tijela ključnih i važnih subjekata odnosno čelnici tijela državne uprave, drugih državnih tijela i izvršn</w:t>
      </w:r>
      <w:r w:rsidR="00D748ED">
        <w:rPr>
          <w:rFonts w:ascii="Times New Roman" w:eastAsia="Times New Roman" w:hAnsi="Times New Roman" w:cs="Times New Roman"/>
          <w:sz w:val="24"/>
          <w:szCs w:val="24"/>
        </w:rPr>
        <w:t>ih</w:t>
      </w:r>
      <w:r w:rsidR="00D748ED" w:rsidRPr="00AA7E67">
        <w:rPr>
          <w:rFonts w:ascii="Times New Roman" w:eastAsia="Times New Roman" w:hAnsi="Times New Roman" w:cs="Times New Roman"/>
          <w:sz w:val="24"/>
          <w:szCs w:val="24"/>
        </w:rPr>
        <w:t xml:space="preserve"> tijela jedinica lokalne i područne (regionalne) samouprave</w:t>
      </w:r>
    </w:p>
    <w:p w14:paraId="06CD4D76" w14:textId="762965B0" w:rsidR="00A6333E" w:rsidRDefault="00301721" w:rsidP="00A6333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10EE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333E" w:rsidRPr="00A633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333E">
        <w:rPr>
          <w:rFonts w:ascii="Times New Roman" w:eastAsia="Times New Roman" w:hAnsi="Times New Roman" w:cs="Times New Roman"/>
          <w:i/>
          <w:sz w:val="24"/>
          <w:szCs w:val="24"/>
        </w:rPr>
        <w:t xml:space="preserve"> primatelj</w:t>
      </w:r>
      <w:r w:rsidR="00A6333E" w:rsidRPr="005A755B">
        <w:rPr>
          <w:rFonts w:ascii="Times New Roman" w:eastAsia="Times New Roman" w:hAnsi="Times New Roman" w:cs="Times New Roman"/>
          <w:i/>
          <w:sz w:val="24"/>
          <w:szCs w:val="24"/>
        </w:rPr>
        <w:t xml:space="preserve"> usluge</w:t>
      </w:r>
      <w:r w:rsidR="00A6333E" w:rsidRPr="005A7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33E" w:rsidRPr="007C67DB">
        <w:rPr>
          <w:rFonts w:ascii="Times New Roman" w:eastAsia="Times New Roman" w:hAnsi="Times New Roman" w:cs="Times New Roman"/>
          <w:sz w:val="24"/>
          <w:szCs w:val="24"/>
        </w:rPr>
        <w:t>je</w:t>
      </w:r>
      <w:r w:rsidR="00A6333E" w:rsidRPr="005A755B">
        <w:rPr>
          <w:rFonts w:ascii="Times New Roman" w:eastAsia="Times New Roman" w:hAnsi="Times New Roman" w:cs="Times New Roman"/>
          <w:sz w:val="24"/>
          <w:szCs w:val="24"/>
        </w:rPr>
        <w:t xml:space="preserve"> svaka fizička i pravna osoba kojoj ključni ili važni subjekt pruža uslugu temeljem zakona ili ugovora o pružanju usluge. Ugovor o pružanju usluge je ugovor kojim se uređuje pružanje i korištenje usluge ili drugi pravno obvezujući dokument koji uređuje pravni odnos između </w:t>
      </w:r>
      <w:r w:rsidR="00A6333E">
        <w:rPr>
          <w:rFonts w:ascii="Times New Roman" w:eastAsia="Times New Roman" w:hAnsi="Times New Roman" w:cs="Times New Roman"/>
          <w:sz w:val="24"/>
          <w:szCs w:val="24"/>
        </w:rPr>
        <w:t>primatelja</w:t>
      </w:r>
      <w:r w:rsidR="00A6333E" w:rsidRPr="005A755B">
        <w:rPr>
          <w:rFonts w:ascii="Times New Roman" w:eastAsia="Times New Roman" w:hAnsi="Times New Roman" w:cs="Times New Roman"/>
          <w:sz w:val="24"/>
          <w:szCs w:val="24"/>
        </w:rPr>
        <w:t xml:space="preserve"> usluge i ključnog ili važnog subjekta kao pružatelja usluge, uključujući opće uvjete poslovanja subjekta i druga unaprijed sastavljena pisana pravila kojima subjekt unaprijed regulira pravne odnose s </w:t>
      </w:r>
      <w:r w:rsidR="00A6333E">
        <w:rPr>
          <w:rFonts w:ascii="Times New Roman" w:eastAsia="Times New Roman" w:hAnsi="Times New Roman" w:cs="Times New Roman"/>
          <w:sz w:val="24"/>
          <w:szCs w:val="24"/>
        </w:rPr>
        <w:t>primateljima</w:t>
      </w:r>
      <w:r w:rsidR="00A6333E" w:rsidRPr="005A755B">
        <w:rPr>
          <w:rFonts w:ascii="Times New Roman" w:eastAsia="Times New Roman" w:hAnsi="Times New Roman" w:cs="Times New Roman"/>
          <w:sz w:val="24"/>
          <w:szCs w:val="24"/>
        </w:rPr>
        <w:t xml:space="preserve"> svojih usluga</w:t>
      </w:r>
    </w:p>
    <w:p w14:paraId="00CF5287" w14:textId="0D6D47EC" w:rsidR="00492375" w:rsidRDefault="00D748ED" w:rsidP="00BC0CF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10E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6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2664D" w:rsidRPr="00492375">
        <w:rPr>
          <w:rFonts w:ascii="Times New Roman" w:eastAsia="Times New Roman" w:hAnsi="Times New Roman" w:cs="Times New Roman"/>
          <w:i/>
          <w:sz w:val="24"/>
          <w:szCs w:val="24"/>
        </w:rPr>
        <w:t>primijenjeno znanstveno istraživanje</w:t>
      </w:r>
      <w:r w:rsidR="0052664D" w:rsidRPr="0049237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="00492375" w:rsidRPr="00492375">
        <w:rPr>
          <w:rFonts w:ascii="Times New Roman" w:eastAsia="Times New Roman" w:hAnsi="Times New Roman" w:cs="Times New Roman"/>
          <w:sz w:val="24"/>
          <w:szCs w:val="24"/>
        </w:rPr>
        <w:t>industrijsko istraživanje, ek</w:t>
      </w:r>
      <w:r w:rsidR="00492375">
        <w:rPr>
          <w:rFonts w:ascii="Times New Roman" w:eastAsia="Times New Roman" w:hAnsi="Times New Roman" w:cs="Times New Roman"/>
          <w:sz w:val="24"/>
          <w:szCs w:val="24"/>
        </w:rPr>
        <w:t>sperimentalni razvoj ili njihova</w:t>
      </w:r>
      <w:r w:rsidR="00492375" w:rsidRPr="00492375">
        <w:rPr>
          <w:rFonts w:ascii="Times New Roman" w:eastAsia="Times New Roman" w:hAnsi="Times New Roman" w:cs="Times New Roman"/>
          <w:sz w:val="24"/>
          <w:szCs w:val="24"/>
        </w:rPr>
        <w:t xml:space="preserve"> kombinacija. Industrijsko istraživanje </w:t>
      </w:r>
      <w:r w:rsidR="00492375">
        <w:rPr>
          <w:rFonts w:ascii="Times New Roman" w:eastAsia="Times New Roman" w:hAnsi="Times New Roman" w:cs="Times New Roman"/>
          <w:sz w:val="24"/>
          <w:szCs w:val="24"/>
        </w:rPr>
        <w:t>je</w:t>
      </w:r>
      <w:r w:rsidR="00492375" w:rsidRPr="00492375">
        <w:rPr>
          <w:rFonts w:ascii="Times New Roman" w:eastAsia="Times New Roman" w:hAnsi="Times New Roman" w:cs="Times New Roman"/>
          <w:sz w:val="24"/>
          <w:szCs w:val="24"/>
        </w:rPr>
        <w:t xml:space="preserve"> planirano istraživanje ili kritički pregled radi stjecanja novih znanja i vještina za razvoj novih proizvoda, procesa ili usluga odnosno za postizanje znatnog poboljšanja postojećih proizvoda, procesa ili usluga. Eksperimentalni razvoj </w:t>
      </w:r>
      <w:r w:rsidR="00492375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492375" w:rsidRPr="00492375">
        <w:rPr>
          <w:rFonts w:ascii="Times New Roman" w:eastAsia="Times New Roman" w:hAnsi="Times New Roman" w:cs="Times New Roman"/>
          <w:sz w:val="24"/>
          <w:szCs w:val="24"/>
        </w:rPr>
        <w:t>stjecanje, kombiniranje, oblikovanje i uporab</w:t>
      </w:r>
      <w:r w:rsidR="00E67ECE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2375" w:rsidRPr="00492375">
        <w:rPr>
          <w:rFonts w:ascii="Times New Roman" w:eastAsia="Times New Roman" w:hAnsi="Times New Roman" w:cs="Times New Roman"/>
          <w:sz w:val="24"/>
          <w:szCs w:val="24"/>
        </w:rPr>
        <w:t xml:space="preserve"> postojećih </w:t>
      </w:r>
      <w:r w:rsidR="00492375" w:rsidRPr="00492375">
        <w:rPr>
          <w:rFonts w:ascii="Times New Roman" w:eastAsia="Times New Roman" w:hAnsi="Times New Roman" w:cs="Times New Roman"/>
          <w:sz w:val="24"/>
          <w:szCs w:val="24"/>
        </w:rPr>
        <w:lastRenderedPageBreak/>
        <w:t>znanstvenih, tehnoloških, poslovnih i ostalih mjerodavnih znanja i vještina radi razvoja novih ili poboljšanih proizvoda, procesa ili usluga. Eksperimentalni razvoj može uključivati aktivnosti kojima je cilj konceptualno definiranje, planiranje i dokumentiranje novih proizvoda, procesa ili usluga</w:t>
      </w:r>
    </w:p>
    <w:p w14:paraId="66CA2A85" w14:textId="03495396" w:rsidR="005A755B" w:rsidRPr="005A755B" w:rsidRDefault="00D748ED" w:rsidP="00BC0CF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10EE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75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755B" w:rsidRPr="005A755B">
        <w:rPr>
          <w:rFonts w:ascii="Times New Roman" w:eastAsia="Times New Roman" w:hAnsi="Times New Roman" w:cs="Times New Roman"/>
          <w:i/>
          <w:sz w:val="24"/>
          <w:szCs w:val="24"/>
        </w:rPr>
        <w:t>smanjena razina kvalitete usluge</w:t>
      </w:r>
      <w:r w:rsidR="005A755B" w:rsidRPr="005A7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55B" w:rsidRPr="007C67DB">
        <w:rPr>
          <w:rFonts w:ascii="Times New Roman" w:eastAsia="Times New Roman" w:hAnsi="Times New Roman" w:cs="Times New Roman"/>
          <w:sz w:val="24"/>
          <w:szCs w:val="24"/>
        </w:rPr>
        <w:t>je razina kvalitete usluge koja je manja od propisane ili ugovorene razine kvalitete usluge</w:t>
      </w:r>
    </w:p>
    <w:p w14:paraId="74CE2FFE" w14:textId="7338C7F9" w:rsidR="005A755B" w:rsidRPr="007C67DB" w:rsidRDefault="00D748ED" w:rsidP="005A75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10EE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A75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755B" w:rsidRPr="005A755B">
        <w:rPr>
          <w:rFonts w:ascii="Times New Roman" w:eastAsia="Times New Roman" w:hAnsi="Times New Roman" w:cs="Times New Roman"/>
          <w:i/>
          <w:sz w:val="24"/>
          <w:szCs w:val="24"/>
        </w:rPr>
        <w:t>učinak na autentičnost</w:t>
      </w:r>
      <w:r w:rsidR="005A755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="005A755B" w:rsidRPr="005A755B">
        <w:rPr>
          <w:rFonts w:ascii="Times New Roman" w:eastAsia="Times New Roman" w:hAnsi="Times New Roman" w:cs="Times New Roman"/>
          <w:sz w:val="24"/>
          <w:szCs w:val="24"/>
        </w:rPr>
        <w:t>utjecaj na svojstvo da je entitet ono za što tvrdi</w:t>
      </w:r>
      <w:r w:rsidR="005A755B" w:rsidRPr="007C67DB">
        <w:rPr>
          <w:rFonts w:ascii="Times New Roman" w:eastAsia="Times New Roman" w:hAnsi="Times New Roman" w:cs="Times New Roman"/>
          <w:sz w:val="24"/>
          <w:szCs w:val="24"/>
        </w:rPr>
        <w:t xml:space="preserve"> da jest (npr. kompromitiranje korisničkog identiteta) </w:t>
      </w:r>
    </w:p>
    <w:p w14:paraId="251410E5" w14:textId="3DFEA0F9" w:rsidR="005A755B" w:rsidRDefault="0052664D" w:rsidP="005A75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10EE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75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755B" w:rsidRPr="005A755B">
        <w:rPr>
          <w:rFonts w:ascii="Times New Roman" w:eastAsia="Times New Roman" w:hAnsi="Times New Roman" w:cs="Times New Roman"/>
          <w:i/>
          <w:sz w:val="24"/>
          <w:szCs w:val="24"/>
        </w:rPr>
        <w:t>učinak na cjelovitost</w:t>
      </w:r>
      <w:r w:rsidR="005A755B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5A755B" w:rsidRPr="007C67DB">
        <w:rPr>
          <w:rFonts w:ascii="Times New Roman" w:eastAsia="Times New Roman" w:hAnsi="Times New Roman" w:cs="Times New Roman"/>
          <w:sz w:val="24"/>
          <w:szCs w:val="24"/>
        </w:rPr>
        <w:t xml:space="preserve"> utjecaj na svojstvo točnosti i potpunosti (npr. namjerno ili slučajno neovlašteno mijenjanje ili uništavanje komunikacijskih podataka ili </w:t>
      </w:r>
      <w:proofErr w:type="spellStart"/>
      <w:r w:rsidR="005A755B" w:rsidRPr="007C67DB">
        <w:rPr>
          <w:rFonts w:ascii="Times New Roman" w:eastAsia="Times New Roman" w:hAnsi="Times New Roman" w:cs="Times New Roman"/>
          <w:sz w:val="24"/>
          <w:szCs w:val="24"/>
        </w:rPr>
        <w:t>metapodataka</w:t>
      </w:r>
      <w:proofErr w:type="spellEnd"/>
      <w:r w:rsidR="005A755B" w:rsidRPr="007C67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1788774D" w14:textId="76EC208F" w:rsidR="00F317FE" w:rsidRPr="007C67DB" w:rsidRDefault="00F317FE" w:rsidP="005A75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10EE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17FE">
        <w:rPr>
          <w:rFonts w:ascii="Times New Roman" w:eastAsia="Times New Roman" w:hAnsi="Times New Roman" w:cs="Times New Roman"/>
          <w:i/>
          <w:sz w:val="24"/>
          <w:szCs w:val="24"/>
        </w:rPr>
        <w:t>učinak na dostupnost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utjecaj na kontinuitet pružanja usluge, smanjenje razine kvalitete usluge te djelomični ili potpuni prekid pružanja usluge</w:t>
      </w:r>
    </w:p>
    <w:p w14:paraId="4FBE830B" w14:textId="0FED4484" w:rsidR="00A6333E" w:rsidRDefault="0052664D" w:rsidP="00A06F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10EE1">
        <w:rPr>
          <w:rFonts w:ascii="Times New Roman" w:eastAsia="Times New Roman" w:hAnsi="Times New Roman" w:cs="Times New Roman"/>
          <w:sz w:val="24"/>
          <w:szCs w:val="24"/>
        </w:rPr>
        <w:t>7</w:t>
      </w:r>
      <w:r w:rsidR="005A75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755B" w:rsidRPr="005A755B">
        <w:rPr>
          <w:rFonts w:ascii="Times New Roman" w:eastAsia="Times New Roman" w:hAnsi="Times New Roman" w:cs="Times New Roman"/>
          <w:i/>
          <w:sz w:val="24"/>
          <w:szCs w:val="24"/>
        </w:rPr>
        <w:t>učinak na povjerljivost</w:t>
      </w:r>
      <w:r w:rsidR="005A755B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5A755B" w:rsidRPr="007C6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726">
        <w:rPr>
          <w:rFonts w:ascii="Times New Roman" w:eastAsia="Times New Roman" w:hAnsi="Times New Roman" w:cs="Times New Roman"/>
          <w:sz w:val="24"/>
          <w:szCs w:val="24"/>
        </w:rPr>
        <w:t xml:space="preserve">utjecaj na svojstvo </w:t>
      </w:r>
      <w:r w:rsidR="005A755B" w:rsidRPr="007C67DB">
        <w:rPr>
          <w:rFonts w:ascii="Times New Roman" w:eastAsia="Times New Roman" w:hAnsi="Times New Roman" w:cs="Times New Roman"/>
          <w:sz w:val="24"/>
          <w:szCs w:val="24"/>
        </w:rPr>
        <w:t>dostupnost</w:t>
      </w:r>
      <w:r w:rsidR="00BC1726">
        <w:rPr>
          <w:rFonts w:ascii="Times New Roman" w:eastAsia="Times New Roman" w:hAnsi="Times New Roman" w:cs="Times New Roman"/>
          <w:sz w:val="24"/>
          <w:szCs w:val="24"/>
        </w:rPr>
        <w:t>i na način da je informacija dostupna</w:t>
      </w:r>
      <w:r w:rsidR="005A755B" w:rsidRPr="007C67DB">
        <w:rPr>
          <w:rFonts w:ascii="Times New Roman" w:eastAsia="Times New Roman" w:hAnsi="Times New Roman" w:cs="Times New Roman"/>
          <w:sz w:val="24"/>
          <w:szCs w:val="24"/>
        </w:rPr>
        <w:t xml:space="preserve"> neovlaštenim osobama, pojedincima, entitetima ili procesima (npr. kompromitiranje povjerljivosti komunikacije, komunikacijskih podataka ili </w:t>
      </w:r>
      <w:proofErr w:type="spellStart"/>
      <w:r w:rsidR="005A755B" w:rsidRPr="007C67DB">
        <w:rPr>
          <w:rFonts w:ascii="Times New Roman" w:eastAsia="Times New Roman" w:hAnsi="Times New Roman" w:cs="Times New Roman"/>
          <w:sz w:val="24"/>
          <w:szCs w:val="24"/>
        </w:rPr>
        <w:t>metapodataka</w:t>
      </w:r>
      <w:proofErr w:type="spellEnd"/>
      <w:r w:rsidR="005A755B" w:rsidRPr="007C67D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CB84B7" w14:textId="4D62EBB9" w:rsidR="00610EE1" w:rsidRDefault="0052664D" w:rsidP="00610EE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10EE1">
        <w:rPr>
          <w:rFonts w:ascii="Times New Roman" w:eastAsia="Times New Roman" w:hAnsi="Times New Roman" w:cs="Times New Roman"/>
          <w:sz w:val="24"/>
          <w:szCs w:val="24"/>
        </w:rPr>
        <w:t>8</w:t>
      </w:r>
      <w:r w:rsidR="00A6333E" w:rsidRPr="00A633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33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6333E" w:rsidRPr="005A755B">
        <w:rPr>
          <w:rFonts w:ascii="Times New Roman" w:eastAsia="Times New Roman" w:hAnsi="Times New Roman" w:cs="Times New Roman"/>
          <w:i/>
          <w:sz w:val="24"/>
          <w:szCs w:val="24"/>
        </w:rPr>
        <w:t>usluga</w:t>
      </w:r>
      <w:r w:rsidR="00A6333E" w:rsidRPr="005A7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33E" w:rsidRPr="007C67DB">
        <w:rPr>
          <w:rFonts w:ascii="Times New Roman" w:eastAsia="Times New Roman" w:hAnsi="Times New Roman" w:cs="Times New Roman"/>
          <w:sz w:val="24"/>
          <w:szCs w:val="24"/>
        </w:rPr>
        <w:t>je svaka usluga izrijekom navedena u Prilogu I. i Prilogu II. Zakona, kao i svaka druga usluga koju ključni ili važni subjekt pruža temeljem zakona ili drugih propisa u okviru obavljanja djelatnosti iz Priloga I. i Priloga II. Zakona</w:t>
      </w:r>
      <w:r w:rsidR="00D748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2F233" w14:textId="7BC8EAE9" w:rsidR="00D5662B" w:rsidRDefault="00FE63DD" w:rsidP="0020799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8CF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D566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62B" w:rsidRPr="00207996">
        <w:rPr>
          <w:rFonts w:ascii="Times New Roman" w:eastAsia="Times New Roman" w:hAnsi="Times New Roman" w:cs="Times New Roman"/>
          <w:sz w:val="24"/>
          <w:szCs w:val="24"/>
        </w:rPr>
        <w:t>Ostal</w:t>
      </w:r>
      <w:r w:rsidR="00D5662B" w:rsidRPr="00D5662B">
        <w:rPr>
          <w:rFonts w:ascii="Times New Roman" w:eastAsia="Times New Roman" w:hAnsi="Times New Roman" w:cs="Times New Roman"/>
          <w:sz w:val="24"/>
          <w:szCs w:val="24"/>
        </w:rPr>
        <w:t>i pojmovi koji se koriste u ovo</w:t>
      </w:r>
      <w:r w:rsidR="00D5662B">
        <w:rPr>
          <w:rFonts w:ascii="Times New Roman" w:eastAsia="Times New Roman" w:hAnsi="Times New Roman" w:cs="Times New Roman"/>
          <w:sz w:val="24"/>
          <w:szCs w:val="24"/>
        </w:rPr>
        <w:t>j</w:t>
      </w:r>
      <w:r w:rsidR="00D5662B" w:rsidRPr="00207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62B">
        <w:rPr>
          <w:rFonts w:ascii="Times New Roman" w:eastAsia="Times New Roman" w:hAnsi="Times New Roman" w:cs="Times New Roman"/>
          <w:sz w:val="24"/>
          <w:szCs w:val="24"/>
        </w:rPr>
        <w:t>Uredbi</w:t>
      </w:r>
      <w:r w:rsidR="00D5662B" w:rsidRPr="00207996">
        <w:rPr>
          <w:rFonts w:ascii="Times New Roman" w:eastAsia="Times New Roman" w:hAnsi="Times New Roman" w:cs="Times New Roman"/>
          <w:sz w:val="24"/>
          <w:szCs w:val="24"/>
        </w:rPr>
        <w:t xml:space="preserve"> imaju jednako značenje kao pojmovi koji se koriste u </w:t>
      </w:r>
      <w:r w:rsidR="00D5662B">
        <w:rPr>
          <w:rFonts w:ascii="Times New Roman" w:eastAsia="Times New Roman" w:hAnsi="Times New Roman" w:cs="Times New Roman"/>
          <w:sz w:val="24"/>
          <w:szCs w:val="24"/>
        </w:rPr>
        <w:t>Zakonu</w:t>
      </w:r>
      <w:r w:rsidR="00D5662B" w:rsidRPr="00207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721D65" w14:textId="761E0BAC" w:rsidR="00FE63DD" w:rsidRDefault="00D5662B" w:rsidP="00FE63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FE63DD">
        <w:rPr>
          <w:rFonts w:ascii="Times New Roman" w:eastAsia="Times New Roman" w:hAnsi="Times New Roman" w:cs="Times New Roman"/>
          <w:sz w:val="24"/>
          <w:szCs w:val="24"/>
        </w:rPr>
        <w:t>Izrazi koji se koriste u ovoj</w:t>
      </w:r>
      <w:r w:rsidR="00FE63DD" w:rsidRPr="00AB7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3DD">
        <w:rPr>
          <w:rFonts w:ascii="Times New Roman" w:eastAsia="Times New Roman" w:hAnsi="Times New Roman" w:cs="Times New Roman"/>
          <w:sz w:val="24"/>
          <w:szCs w:val="24"/>
        </w:rPr>
        <w:t>Uredbi</w:t>
      </w:r>
      <w:r w:rsidR="00FE63DD" w:rsidRPr="00AB78CF">
        <w:rPr>
          <w:rFonts w:ascii="Times New Roman" w:eastAsia="Times New Roman" w:hAnsi="Times New Roman" w:cs="Times New Roman"/>
          <w:sz w:val="24"/>
          <w:szCs w:val="24"/>
        </w:rPr>
        <w:t>, a imaju rodno značenje odnose se jednako na muški i ženski rod.</w:t>
      </w:r>
    </w:p>
    <w:p w14:paraId="1D4488F1" w14:textId="47082198" w:rsidR="00E67B7A" w:rsidRDefault="00E67B7A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296640" w14:textId="77BC9527" w:rsidR="00414004" w:rsidRDefault="00FE63DD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472C4" w:themeColor="accent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492375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</w:p>
    <w:p w14:paraId="64445A26" w14:textId="430093C5" w:rsidR="00414004" w:rsidRPr="00414004" w:rsidRDefault="00414004" w:rsidP="0041400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</w:rPr>
        <w:tab/>
      </w:r>
      <w:r w:rsidRPr="00414004">
        <w:rPr>
          <w:rFonts w:ascii="Times New Roman" w:eastAsia="Times New Roman" w:hAnsi="Times New Roman" w:cs="Times New Roman"/>
          <w:sz w:val="24"/>
          <w:szCs w:val="24"/>
        </w:rPr>
        <w:t xml:space="preserve">Odredbe ove Uredbe koje se odnose na nadležna tijela za provedbu zahtjeva </w:t>
      </w:r>
      <w:proofErr w:type="spellStart"/>
      <w:r w:rsidRPr="00414004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Pr="00414004">
        <w:rPr>
          <w:rFonts w:ascii="Times New Roman" w:eastAsia="Times New Roman" w:hAnsi="Times New Roman" w:cs="Times New Roman"/>
          <w:sz w:val="24"/>
          <w:szCs w:val="24"/>
        </w:rPr>
        <w:t xml:space="preserve"> sigurnosti odnose se i na nadležna tijela za provedbu posebnih zakona kada se tim odredbama uređuju pitanja vezan</w:t>
      </w:r>
      <w:r w:rsidR="00AD5F7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4004">
        <w:rPr>
          <w:rFonts w:ascii="Times New Roman" w:eastAsia="Times New Roman" w:hAnsi="Times New Roman" w:cs="Times New Roman"/>
          <w:sz w:val="24"/>
          <w:szCs w:val="24"/>
        </w:rPr>
        <w:t xml:space="preserve"> uz zahtjeve </w:t>
      </w:r>
      <w:proofErr w:type="spellStart"/>
      <w:r w:rsidRPr="00414004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Pr="00414004">
        <w:rPr>
          <w:rFonts w:ascii="Times New Roman" w:eastAsia="Times New Roman" w:hAnsi="Times New Roman" w:cs="Times New Roman"/>
          <w:sz w:val="24"/>
          <w:szCs w:val="24"/>
        </w:rPr>
        <w:t xml:space="preserve"> sigurnosti i njihovu provedbu</w:t>
      </w:r>
      <w:r w:rsidR="00AD5F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5F1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D5F70">
        <w:rPr>
          <w:rFonts w:ascii="Times New Roman" w:eastAsia="Times New Roman" w:hAnsi="Times New Roman" w:cs="Times New Roman"/>
          <w:sz w:val="24"/>
          <w:szCs w:val="24"/>
        </w:rPr>
        <w:t>koja</w:t>
      </w:r>
      <w:r w:rsidRPr="00414004">
        <w:rPr>
          <w:rFonts w:ascii="Times New Roman" w:eastAsia="Times New Roman" w:hAnsi="Times New Roman" w:cs="Times New Roman"/>
          <w:sz w:val="24"/>
          <w:szCs w:val="24"/>
        </w:rPr>
        <w:t xml:space="preserve"> nisu uređena posebnim zakonima u smislu članka 8. Zakona.</w:t>
      </w:r>
    </w:p>
    <w:p w14:paraId="7EA1FA35" w14:textId="77777777" w:rsidR="008B2124" w:rsidRDefault="008B2124" w:rsidP="0049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403EE4" w14:textId="0D9BA7E4" w:rsidR="0067459F" w:rsidRPr="005C50F8" w:rsidRDefault="0067459F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492375" w:rsidRP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61BA3E1" w14:textId="551C4FB0" w:rsidR="0067459F" w:rsidRPr="0067459F" w:rsidRDefault="0067459F" w:rsidP="006745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Nadležna tijela iz Priloga III. Zakona i jedinstvena kontaktna točka dužna su u skladu s pravom Europske unije i relevantnim nacionalnim pravom čuvati</w:t>
      </w:r>
      <w:r>
        <w:rPr>
          <w:sz w:val="19"/>
          <w:szCs w:val="19"/>
        </w:rPr>
        <w:t xml:space="preserve"> </w:t>
      </w:r>
      <w:r w:rsidRPr="0067459F">
        <w:rPr>
          <w:rFonts w:ascii="Times New Roman" w:eastAsia="Times New Roman" w:hAnsi="Times New Roman" w:cs="Times New Roman"/>
          <w:sz w:val="24"/>
          <w:szCs w:val="24"/>
        </w:rPr>
        <w:t xml:space="preserve">sigurnost i komercijalne interese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ključnih i važnih </w:t>
      </w:r>
      <w:r w:rsidRPr="0067459F">
        <w:rPr>
          <w:rFonts w:ascii="Times New Roman" w:eastAsia="Times New Roman" w:hAnsi="Times New Roman" w:cs="Times New Roman"/>
          <w:sz w:val="24"/>
          <w:szCs w:val="24"/>
        </w:rPr>
        <w:t xml:space="preserve">subjekta te povjerljivost dostavljenih </w:t>
      </w:r>
      <w:r w:rsidR="00492375">
        <w:rPr>
          <w:rFonts w:ascii="Times New Roman" w:eastAsia="Times New Roman" w:hAnsi="Times New Roman" w:cs="Times New Roman"/>
          <w:sz w:val="24"/>
          <w:szCs w:val="24"/>
        </w:rPr>
        <w:t>informacija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provedbi njihovih obveza sukladno ovoj Uredbi.</w:t>
      </w:r>
    </w:p>
    <w:p w14:paraId="3E1BE81B" w14:textId="22E9DF45" w:rsidR="00FE63DD" w:rsidRDefault="00FE63DD" w:rsidP="00006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4472C4" w:themeColor="accent5"/>
          <w:sz w:val="24"/>
          <w:szCs w:val="24"/>
        </w:rPr>
      </w:pPr>
    </w:p>
    <w:p w14:paraId="122A9B61" w14:textId="77777777" w:rsidR="00B52AB4" w:rsidRPr="006D5029" w:rsidRDefault="00B52AB4" w:rsidP="00006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4"/>
          <w:szCs w:val="24"/>
        </w:rPr>
      </w:pPr>
    </w:p>
    <w:p w14:paraId="3B93E14E" w14:textId="77777777" w:rsidR="00C23ADA" w:rsidRDefault="00C67353" w:rsidP="006E5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DIO </w:t>
      </w:r>
      <w:r w:rsidR="00082638"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</w:p>
    <w:p w14:paraId="37FF4E65" w14:textId="3858A3E2" w:rsidR="00C67353" w:rsidRPr="00F70707" w:rsidRDefault="00C67353" w:rsidP="001C500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KATEGORIZACIJA </w:t>
      </w:r>
      <w:r w:rsidR="00076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SUBJEKATA </w:t>
      </w: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TEMELJEM POSEBNIH KRITERIJA, </w:t>
      </w:r>
      <w:r w:rsidR="00076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KATEGORIZACIJA </w:t>
      </w: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SUBJEKATA JAVNOG SEKTORA I SUBJEKATA IZ SUSTAVA OBRAZOVANJA</w:t>
      </w:r>
    </w:p>
    <w:p w14:paraId="0E367C01" w14:textId="77777777" w:rsidR="000766E2" w:rsidRDefault="000766E2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50211B" w14:textId="77262A6C" w:rsidR="00C67353" w:rsidRPr="00F70707" w:rsidRDefault="00C67353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POGLAVLJE I.</w:t>
      </w:r>
    </w:p>
    <w:p w14:paraId="0CE1F19F" w14:textId="3C51A0D3" w:rsidR="00704CAC" w:rsidRDefault="00082638" w:rsidP="00C54B7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MJERILA ZA </w:t>
      </w:r>
      <w:r w:rsidR="00A621CC"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KATEGORIZACIJU</w:t>
      </w: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SUBJEKATA TEMELJEM POSEBNIH KRITERIJA</w:t>
      </w:r>
      <w:r w:rsidR="00A621CC"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D701979" w14:textId="77777777" w:rsidR="004E5E1C" w:rsidRDefault="004E5E1C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E2B2A9" w14:textId="7721F991" w:rsidR="000766E2" w:rsidRDefault="000766E2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DECA7A6" w14:textId="77777777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Razvrstavanje subjekata temeljem članka 11. podstavka 1. Zakona provodi se za privatne i javne subjekte iz Priloga I. i Priloga II. Zakona za koje se u postupku kategorizacije subjekata utvrdi da su na području najmanje jedne županije, neovisno o broju stanovnika gradova i općina u njezinom sastavu, jedini pružatelj usluge zbog koje je subjekt predmet postupka kategorizacije subjekata.  </w:t>
      </w:r>
    </w:p>
    <w:p w14:paraId="1AE8409E" w14:textId="77777777" w:rsidR="000766E2" w:rsidRDefault="000766E2" w:rsidP="000766E2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Temeljem mjerila iz stavka 1. ovog članka:</w:t>
      </w:r>
    </w:p>
    <w:p w14:paraId="5B03BD29" w14:textId="77777777" w:rsidR="000766E2" w:rsidRPr="009E0F7B" w:rsidRDefault="000766E2" w:rsidP="009E0F7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F7B">
        <w:rPr>
          <w:rFonts w:ascii="Times New Roman" w:eastAsia="Times New Roman" w:hAnsi="Times New Roman" w:cs="Times New Roman"/>
          <w:sz w:val="24"/>
          <w:szCs w:val="24"/>
        </w:rPr>
        <w:t>- privatni i javni subjekti iz Priloga I. Zakona razvrstavaju se u kategoriju ključnih subjekata</w:t>
      </w:r>
    </w:p>
    <w:p w14:paraId="397CA23A" w14:textId="77777777" w:rsidR="000766E2" w:rsidRPr="009E0F7B" w:rsidRDefault="000766E2" w:rsidP="009E0F7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F7B">
        <w:rPr>
          <w:rFonts w:ascii="Times New Roman" w:eastAsia="Times New Roman" w:hAnsi="Times New Roman" w:cs="Times New Roman"/>
          <w:sz w:val="24"/>
          <w:szCs w:val="24"/>
        </w:rPr>
        <w:t>- privatni i javni subjekti iz Priloga II. Zakona razvrstavaju se u kategoriju važnih subjekata.</w:t>
      </w:r>
    </w:p>
    <w:p w14:paraId="448A9CEB" w14:textId="1250736E" w:rsidR="00165661" w:rsidRDefault="00165661" w:rsidP="00BA4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81529" w14:textId="77777777" w:rsidR="00BA4352" w:rsidRDefault="00BA4352" w:rsidP="00BA4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53496" w14:textId="1D4DBD4E" w:rsidR="000766E2" w:rsidRDefault="000766E2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F0F267F" w14:textId="79D2FB3C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Razvrstavanje subjekata temeljem članka 11. podstavka 2. Zakona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prema kriteriju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značajnosti učinka koji bi poremećaj u funkcioniranju usluge koju subjekt pruža, odnosno djelatnosti koju obavlja, mogao imati na javnu sigurnost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provodi se za privatne i javne subjekte iz Priloga I. i Priloga II. Zakona od kojih se </w:t>
      </w:r>
      <w:r w:rsidR="00622DCD">
        <w:rPr>
          <w:rFonts w:ascii="Times New Roman" w:eastAsia="Times New Roman" w:hAnsi="Times New Roman" w:cs="Times New Roman"/>
          <w:sz w:val="24"/>
          <w:szCs w:val="24"/>
        </w:rPr>
        <w:t xml:space="preserve">izravno dobavljaju </w:t>
      </w:r>
      <w:r w:rsidR="009E03D8">
        <w:rPr>
          <w:rFonts w:ascii="Times New Roman" w:eastAsia="Times New Roman" w:hAnsi="Times New Roman" w:cs="Times New Roman"/>
          <w:sz w:val="24"/>
          <w:szCs w:val="24"/>
        </w:rPr>
        <w:t>proizvodi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9E03D8"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2DCD">
        <w:rPr>
          <w:rFonts w:ascii="Times New Roman" w:eastAsia="Times New Roman" w:hAnsi="Times New Roman" w:cs="Times New Roman"/>
          <w:sz w:val="24"/>
          <w:szCs w:val="24"/>
        </w:rPr>
        <w:t xml:space="preserve">naručuju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usluge obuhvaćene Prilogom I. ili Prilogom II. Zakona </w:t>
      </w:r>
      <w:r w:rsidRPr="009E03D8">
        <w:rPr>
          <w:rFonts w:ascii="Times New Roman" w:eastAsia="Times New Roman" w:hAnsi="Times New Roman" w:cs="Times New Roman"/>
          <w:sz w:val="24"/>
          <w:szCs w:val="24"/>
        </w:rPr>
        <w:t>za:</w:t>
      </w:r>
    </w:p>
    <w:p w14:paraId="0344C556" w14:textId="2BE4B19C" w:rsidR="000766E2" w:rsidRDefault="00417C68" w:rsidP="00652CBB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policijske namjene</w:t>
      </w:r>
    </w:p>
    <w:p w14:paraId="005316A3" w14:textId="5A3C13B8" w:rsidR="000766E2" w:rsidRDefault="000766E2" w:rsidP="00652CBB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zaštitu državne granice ili </w:t>
      </w:r>
    </w:p>
    <w:p w14:paraId="0E982D02" w14:textId="7D352805" w:rsidR="000766E2" w:rsidRDefault="000766E2" w:rsidP="00652CBB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zaštitu i spašavanje u slučaju velikih nesreća, katastrofa i kriza.</w:t>
      </w:r>
    </w:p>
    <w:p w14:paraId="7F035C44" w14:textId="77777777" w:rsidR="000766E2" w:rsidRDefault="000766E2" w:rsidP="000766E2">
      <w:pPr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Temeljem mjerila iz stavka 1. ovog članka:</w:t>
      </w:r>
    </w:p>
    <w:p w14:paraId="3EF795A3" w14:textId="77777777" w:rsidR="000766E2" w:rsidRDefault="000766E2" w:rsidP="000766E2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 privatni i javni subjekti iz Priloga I. Zakona razvrstavaju se u kategoriju ključnih subjekata</w:t>
      </w:r>
    </w:p>
    <w:p w14:paraId="3B346EA6" w14:textId="77777777" w:rsidR="000766E2" w:rsidRDefault="000766E2" w:rsidP="000766E2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 privatni i javni subjekti iz Priloga II. Zakona razvrstavaju se u kategoriju važnih subjekata.</w:t>
      </w:r>
    </w:p>
    <w:p w14:paraId="6585A760" w14:textId="77777777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Postupci kategorizacije subjekata iz stavka 1. ovog članka provode se u povodu obrazloženog zahtjeva tijela državne uprave nadležnog za unutarnje poslove.</w:t>
      </w:r>
    </w:p>
    <w:p w14:paraId="5372FC3E" w14:textId="5D794D9E" w:rsidR="000766E2" w:rsidRDefault="000766E2" w:rsidP="00076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39931" w14:textId="77777777" w:rsidR="00CA3DF4" w:rsidRDefault="00CA3DF4" w:rsidP="00076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3C5B7" w14:textId="16FB0D0E" w:rsidR="000766E2" w:rsidRDefault="000766E2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C04EC9A" w14:textId="7C564CEF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Razvrstavanje subjekata temeljem članka 11. podstavka 2. Zakona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prema kriteriju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značajnosti učinka koji bi poremećaj u funkcioniranju usluge koju subjekt pruža, odnosno djelatnosti koju obavlja, mogao imati na javnu zaštitu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provodi se za privatne i javne subjekte iz Priloga I. i Priloga II. Zakona:</w:t>
      </w:r>
    </w:p>
    <w:p w14:paraId="53F591CE" w14:textId="77777777" w:rsidR="000766E2" w:rsidRDefault="000766E2" w:rsidP="000766E2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 koji su odlukama nadležnog tijela državne uprave određeni kao operativne snage sustava civilne zaštite od posebnog interesa na državnoj razini ili su</w:t>
      </w:r>
    </w:p>
    <w:p w14:paraId="0EE77F14" w14:textId="77777777" w:rsidR="000766E2" w:rsidRDefault="000766E2" w:rsidP="000766E2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 odlukama izvršnih tijela jedinica lokalne i područne (regionalne) samouprave određeni pravnom osobom od interesa za sustav civilne zaštite.</w:t>
      </w:r>
    </w:p>
    <w:p w14:paraId="6202E3AD" w14:textId="77777777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Temeljem mjerila iz stavka 1. podstavka 1. ovog članka privatni i javni subjekti iz Priloga I. i Priloga II. Zakona razvrstavaju se u kategoriju ključnih subjekata.</w:t>
      </w:r>
    </w:p>
    <w:p w14:paraId="23E553A5" w14:textId="77777777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Temeljem mjerila iz stavka 1. podstavka 2. ovog članka privatni i javni subjekti iz Priloga I. i Priloga II. Zakona razvrstavaju se u kategoriju važnih subjekata.</w:t>
      </w:r>
    </w:p>
    <w:p w14:paraId="2FC694B8" w14:textId="77777777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Postupci kategorizacije subjekata iz stavka 1. ovog članka provode se u povodu obrazloženog zahtjeva tijela državne uprave nadležnog za uspostavu sustava civilne zaštite.</w:t>
      </w:r>
    </w:p>
    <w:p w14:paraId="70441E06" w14:textId="223AC837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8A6C0" w14:textId="77777777" w:rsidR="004E5E1C" w:rsidRDefault="004E5E1C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454128" w14:textId="77777777" w:rsidR="004E5E1C" w:rsidRDefault="004E5E1C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40BB74" w14:textId="16EA72DD" w:rsidR="000766E2" w:rsidRDefault="000766E2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E63FA93" w14:textId="0DEA241A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Razvrstavanje subjekata temeljem članka 11. podstavka 2. Zakona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prema kriteriju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značajnosti učinka koji bi poremećaj u funkcioniranju usluge koju subjekt pruža, odnosno djelatnosti koju subjekt obavlja, mogao imati na javno zdrav</w:t>
      </w:r>
      <w:r w:rsidR="00517673">
        <w:rPr>
          <w:rFonts w:ascii="Times New Roman" w:eastAsia="Times New Roman" w:hAnsi="Times New Roman" w:cs="Times New Roman"/>
          <w:sz w:val="24"/>
          <w:szCs w:val="24"/>
        </w:rPr>
        <w:t>lje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provodi se za pružatelje zdravstvene zaštite iz Priloga I. Zakona koji pružaju jednu od slijedećih zdravstvenih djelatnosti:</w:t>
      </w:r>
    </w:p>
    <w:p w14:paraId="6C90C466" w14:textId="6C77F98C" w:rsidR="000766E2" w:rsidRPr="009E0F7B" w:rsidRDefault="000766E2" w:rsidP="00652CBB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F7B">
        <w:rPr>
          <w:rFonts w:ascii="Times New Roman" w:eastAsia="Times New Roman" w:hAnsi="Times New Roman" w:cs="Times New Roman"/>
          <w:sz w:val="24"/>
          <w:szCs w:val="24"/>
        </w:rPr>
        <w:t xml:space="preserve">suzbijanje zaraznih bolesti  </w:t>
      </w:r>
    </w:p>
    <w:p w14:paraId="08CB73F8" w14:textId="70F6E212" w:rsidR="000766E2" w:rsidRPr="009E0F7B" w:rsidRDefault="000766E2" w:rsidP="00652CBB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F7B">
        <w:rPr>
          <w:rFonts w:ascii="Times New Roman" w:eastAsia="Times New Roman" w:hAnsi="Times New Roman" w:cs="Times New Roman"/>
          <w:sz w:val="24"/>
          <w:szCs w:val="24"/>
        </w:rPr>
        <w:t xml:space="preserve">opskrbu lijekovima i medicinskim proizvodima za zdravstvenu zaštitu </w:t>
      </w:r>
    </w:p>
    <w:p w14:paraId="4D39351F" w14:textId="3F913598" w:rsidR="000766E2" w:rsidRPr="00652CBB" w:rsidRDefault="000766E2" w:rsidP="00652CBB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F7B">
        <w:rPr>
          <w:rFonts w:ascii="Times New Roman" w:eastAsia="Times New Roman" w:hAnsi="Times New Roman" w:cs="Times New Roman"/>
          <w:sz w:val="24"/>
          <w:szCs w:val="24"/>
        </w:rPr>
        <w:t>prikupljanje i pripremu medicinskih pripravaka i p</w:t>
      </w:r>
      <w:r w:rsidR="00652CBB">
        <w:rPr>
          <w:rFonts w:ascii="Times New Roman" w:eastAsia="Times New Roman" w:hAnsi="Times New Roman" w:cs="Times New Roman"/>
          <w:sz w:val="24"/>
          <w:szCs w:val="24"/>
        </w:rPr>
        <w:t>resadaka ljudskog podrijetla ili</w:t>
      </w:r>
      <w:r w:rsidRPr="00652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B7CEA4" w14:textId="6E4EA65F" w:rsidR="000766E2" w:rsidRPr="008C438B" w:rsidRDefault="000766E2" w:rsidP="00652CBB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38B">
        <w:rPr>
          <w:rFonts w:ascii="Times New Roman" w:eastAsia="Times New Roman" w:hAnsi="Times New Roman" w:cs="Times New Roman"/>
          <w:sz w:val="24"/>
          <w:szCs w:val="24"/>
        </w:rPr>
        <w:t>hitnu medicinu.</w:t>
      </w:r>
    </w:p>
    <w:p w14:paraId="747F2C69" w14:textId="77777777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Pružatelji zdravstvene zaštite iz Priloga I. Zakona razvrstavaju se temeljem mjerila iz stavka 1. ovog članka u kategoriju ključnih subjekata, neovisno o tome pružaju li zdravstvene djelatnosti iz stavka 1. ovog članka na primarnoj, sekundarnoj ili tercijarnoj razini.  </w:t>
      </w:r>
    </w:p>
    <w:p w14:paraId="4DD7B93F" w14:textId="77777777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Postupci kategorizacije subjekata iz stavka 1. ovog članka provode se u povodu obrazloženog zahtjeva tijela državne uprave nadležnog za zdravstvo.</w:t>
      </w:r>
    </w:p>
    <w:p w14:paraId="67EA7E86" w14:textId="71855644" w:rsidR="000766E2" w:rsidRDefault="000766E2" w:rsidP="000766E2">
      <w:pPr>
        <w:pStyle w:val="NormalWeb"/>
        <w:spacing w:before="0" w:beforeAutospacing="0" w:after="135" w:afterAutospacing="0"/>
      </w:pPr>
    </w:p>
    <w:p w14:paraId="2A04D650" w14:textId="6B05AE72" w:rsidR="000766E2" w:rsidRDefault="000766E2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C24F179" w14:textId="469DC84E" w:rsidR="00760772" w:rsidRPr="00D748ED" w:rsidRDefault="00C76297" w:rsidP="0076077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9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748E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0766E2" w:rsidRPr="00D748ED">
        <w:rPr>
          <w:rFonts w:ascii="Times New Roman" w:eastAsia="Times New Roman" w:hAnsi="Times New Roman" w:cs="Times New Roman"/>
          <w:sz w:val="24"/>
          <w:szCs w:val="24"/>
        </w:rPr>
        <w:t>Razvrstavanje subjekata temeljem članka 11. podstavka 3. Zakona provodi se za privatne i javne subjekte iz sektora energetike, sektora prometa</w:t>
      </w:r>
      <w:r w:rsidR="00395B1B" w:rsidRPr="00D748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66E2" w:rsidRPr="00D748ED">
        <w:rPr>
          <w:rFonts w:ascii="Times New Roman" w:eastAsia="Times New Roman" w:hAnsi="Times New Roman" w:cs="Times New Roman"/>
          <w:sz w:val="24"/>
          <w:szCs w:val="24"/>
        </w:rPr>
        <w:t xml:space="preserve"> sektora digitalne infrastrukture </w:t>
      </w:r>
      <w:r w:rsidR="007C7EEC">
        <w:rPr>
          <w:rFonts w:ascii="Times New Roman" w:eastAsia="Times New Roman" w:hAnsi="Times New Roman" w:cs="Times New Roman"/>
          <w:sz w:val="24"/>
          <w:szCs w:val="24"/>
        </w:rPr>
        <w:t>te</w:t>
      </w:r>
      <w:r w:rsidR="007C7EEC" w:rsidRPr="00A85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EEC" w:rsidRPr="00395B1B">
        <w:rPr>
          <w:rFonts w:ascii="Times New Roman" w:eastAsia="Times New Roman" w:hAnsi="Times New Roman" w:cs="Times New Roman"/>
          <w:sz w:val="24"/>
          <w:szCs w:val="24"/>
        </w:rPr>
        <w:t>pružatelj</w:t>
      </w:r>
      <w:r w:rsidR="007C7EEC">
        <w:rPr>
          <w:rFonts w:ascii="Times New Roman" w:eastAsia="Times New Roman" w:hAnsi="Times New Roman" w:cs="Times New Roman"/>
          <w:sz w:val="24"/>
          <w:szCs w:val="24"/>
        </w:rPr>
        <w:t>e</w:t>
      </w:r>
      <w:r w:rsidR="007C7EEC" w:rsidRPr="00395B1B">
        <w:rPr>
          <w:rFonts w:ascii="Times New Roman" w:eastAsia="Times New Roman" w:hAnsi="Times New Roman" w:cs="Times New Roman"/>
          <w:sz w:val="24"/>
          <w:szCs w:val="24"/>
        </w:rPr>
        <w:t xml:space="preserve"> upravljanih usluga i pružatelj</w:t>
      </w:r>
      <w:r w:rsidR="007C7EEC">
        <w:rPr>
          <w:rFonts w:ascii="Times New Roman" w:eastAsia="Times New Roman" w:hAnsi="Times New Roman" w:cs="Times New Roman"/>
          <w:sz w:val="24"/>
          <w:szCs w:val="24"/>
        </w:rPr>
        <w:t>e</w:t>
      </w:r>
      <w:r w:rsidR="007C7EEC" w:rsidRPr="00395B1B">
        <w:rPr>
          <w:rFonts w:ascii="Times New Roman" w:eastAsia="Times New Roman" w:hAnsi="Times New Roman" w:cs="Times New Roman"/>
          <w:sz w:val="24"/>
          <w:szCs w:val="24"/>
        </w:rPr>
        <w:t xml:space="preserve"> upravljanih sigurnosnih usluga</w:t>
      </w:r>
      <w:r w:rsidR="007C7EEC" w:rsidRPr="00C76297">
        <w:rPr>
          <w:rFonts w:ascii="Times New Roman" w:eastAsia="Times New Roman" w:hAnsi="Times New Roman" w:cs="Times New Roman"/>
          <w:sz w:val="24"/>
          <w:szCs w:val="24"/>
        </w:rPr>
        <w:t xml:space="preserve"> iz </w:t>
      </w:r>
      <w:r w:rsidR="007C7EEC" w:rsidRPr="00395B1B">
        <w:rPr>
          <w:rFonts w:ascii="Times New Roman" w:eastAsia="Times New Roman" w:hAnsi="Times New Roman" w:cs="Times New Roman"/>
          <w:sz w:val="24"/>
          <w:szCs w:val="24"/>
        </w:rPr>
        <w:t xml:space="preserve"> sektora upravljanje uslugama IKT-a </w:t>
      </w:r>
      <w:r w:rsidR="007C7EEC" w:rsidRPr="00395B1B">
        <w:rPr>
          <w:rFonts w:ascii="Times New Roman" w:eastAsia="Times New Roman" w:hAnsi="Times New Roman" w:cs="Times New Roman"/>
          <w:sz w:val="24"/>
          <w:szCs w:val="24"/>
          <w:lang w:eastAsia="hr-HR"/>
        </w:rPr>
        <w:t>(B2B)</w:t>
      </w:r>
      <w:r w:rsidR="007C7E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66E2" w:rsidRPr="00D748ED">
        <w:rPr>
          <w:rFonts w:ascii="Times New Roman" w:eastAsia="Times New Roman" w:hAnsi="Times New Roman" w:cs="Times New Roman"/>
          <w:sz w:val="24"/>
          <w:szCs w:val="24"/>
        </w:rPr>
        <w:t>iz Priloga I. Zakona, za koje se u postupku kategorizacije subjekata utvrdi da tržišni udio subjekta u pružanju usluga, odnosno obavljanju djelatnosti zbog koje je subjekt predmet postupka kategorizacije subjekata, na području Republike Hrvatske iznosi 25% ili više.</w:t>
      </w:r>
    </w:p>
    <w:p w14:paraId="5DBEDA4A" w14:textId="130053B3" w:rsidR="00C76297" w:rsidRPr="007C7EEC" w:rsidRDefault="00C76297" w:rsidP="00872BF4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8ED">
        <w:rPr>
          <w:rFonts w:ascii="Times New Roman" w:hAnsi="Times New Roman" w:cs="Times New Roman"/>
          <w:sz w:val="24"/>
          <w:szCs w:val="24"/>
        </w:rPr>
        <w:t>(2)</w:t>
      </w:r>
      <w:r w:rsidRPr="00D748ED">
        <w:rPr>
          <w:rFonts w:ascii="Times New Roman" w:eastAsia="Times New Roman" w:hAnsi="Times New Roman" w:cs="Times New Roman"/>
          <w:sz w:val="24"/>
          <w:szCs w:val="24"/>
        </w:rPr>
        <w:t xml:space="preserve"> Razvrstavanje subjekata temeljem članka 11. podstavka 3. Zakona provodi se </w:t>
      </w:r>
      <w:r w:rsidR="007C7EEC">
        <w:rPr>
          <w:rFonts w:ascii="Times New Roman" w:eastAsia="Times New Roman" w:hAnsi="Times New Roman" w:cs="Times New Roman"/>
          <w:sz w:val="24"/>
          <w:szCs w:val="24"/>
        </w:rPr>
        <w:t xml:space="preserve">i za </w:t>
      </w:r>
      <w:r w:rsidR="007C7EEC" w:rsidRPr="00395B1B">
        <w:rPr>
          <w:rFonts w:ascii="Times New Roman" w:eastAsia="Times New Roman" w:hAnsi="Times New Roman" w:cs="Times New Roman"/>
          <w:sz w:val="24"/>
          <w:szCs w:val="24"/>
        </w:rPr>
        <w:t>pružatelj</w:t>
      </w:r>
      <w:r w:rsidR="007C7EEC">
        <w:rPr>
          <w:rFonts w:ascii="Times New Roman" w:eastAsia="Times New Roman" w:hAnsi="Times New Roman" w:cs="Times New Roman"/>
          <w:sz w:val="24"/>
          <w:szCs w:val="24"/>
        </w:rPr>
        <w:t>e</w:t>
      </w:r>
      <w:r w:rsidR="007C7EEC" w:rsidRPr="00395B1B">
        <w:rPr>
          <w:rFonts w:ascii="Times New Roman" w:eastAsia="Times New Roman" w:hAnsi="Times New Roman" w:cs="Times New Roman"/>
          <w:sz w:val="24"/>
          <w:szCs w:val="24"/>
        </w:rPr>
        <w:t xml:space="preserve"> upravljanih usluga i pružatelj</w:t>
      </w:r>
      <w:r w:rsidR="007C7EEC">
        <w:rPr>
          <w:rFonts w:ascii="Times New Roman" w:eastAsia="Times New Roman" w:hAnsi="Times New Roman" w:cs="Times New Roman"/>
          <w:sz w:val="24"/>
          <w:szCs w:val="24"/>
        </w:rPr>
        <w:t>e</w:t>
      </w:r>
      <w:r w:rsidR="007C7EEC" w:rsidRPr="00395B1B">
        <w:rPr>
          <w:rFonts w:ascii="Times New Roman" w:eastAsia="Times New Roman" w:hAnsi="Times New Roman" w:cs="Times New Roman"/>
          <w:sz w:val="24"/>
          <w:szCs w:val="24"/>
        </w:rPr>
        <w:t xml:space="preserve"> upravljanih sigurnosnih usluga</w:t>
      </w:r>
      <w:r w:rsidR="007C7EEC" w:rsidRPr="00C76297">
        <w:rPr>
          <w:rFonts w:ascii="Times New Roman" w:eastAsia="Times New Roman" w:hAnsi="Times New Roman" w:cs="Times New Roman"/>
          <w:sz w:val="24"/>
          <w:szCs w:val="24"/>
        </w:rPr>
        <w:t xml:space="preserve"> iz </w:t>
      </w:r>
      <w:r w:rsidR="007C7EEC" w:rsidRPr="00395B1B">
        <w:rPr>
          <w:rFonts w:ascii="Times New Roman" w:eastAsia="Times New Roman" w:hAnsi="Times New Roman" w:cs="Times New Roman"/>
          <w:sz w:val="24"/>
          <w:szCs w:val="24"/>
        </w:rPr>
        <w:t xml:space="preserve">sektora upravljanje uslugama IKT-a </w:t>
      </w:r>
      <w:r w:rsidR="007C7EEC" w:rsidRPr="00395B1B">
        <w:rPr>
          <w:rFonts w:ascii="Times New Roman" w:eastAsia="Times New Roman" w:hAnsi="Times New Roman" w:cs="Times New Roman"/>
          <w:sz w:val="24"/>
          <w:szCs w:val="24"/>
          <w:lang w:eastAsia="hr-HR"/>
        </w:rPr>
        <w:t>(B2B)</w:t>
      </w:r>
      <w:r w:rsidR="007C7E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7EEC" w:rsidRPr="00D748ED">
        <w:rPr>
          <w:rFonts w:ascii="Times New Roman" w:eastAsia="Times New Roman" w:hAnsi="Times New Roman" w:cs="Times New Roman"/>
          <w:sz w:val="24"/>
          <w:szCs w:val="24"/>
        </w:rPr>
        <w:t>iz Priloga I. Zakona</w:t>
      </w:r>
      <w:r w:rsidRPr="00D748ED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r w:rsidR="00872BF4" w:rsidRPr="00D748ED">
        <w:rPr>
          <w:rFonts w:ascii="Times New Roman" w:eastAsia="Times New Roman" w:hAnsi="Times New Roman" w:cs="Times New Roman"/>
          <w:sz w:val="24"/>
          <w:szCs w:val="24"/>
        </w:rPr>
        <w:t>upravljanje usluge i upravljane</w:t>
      </w:r>
      <w:r w:rsidRPr="00D748ED">
        <w:rPr>
          <w:rFonts w:ascii="Times New Roman" w:eastAsia="Times New Roman" w:hAnsi="Times New Roman" w:cs="Times New Roman"/>
          <w:sz w:val="24"/>
          <w:szCs w:val="24"/>
        </w:rPr>
        <w:t xml:space="preserve"> sigurnosne usluge pružaju </w:t>
      </w:r>
      <w:r w:rsidR="00417C68" w:rsidRPr="00D748ED">
        <w:rPr>
          <w:rFonts w:ascii="Times New Roman" w:eastAsia="Times New Roman" w:hAnsi="Times New Roman" w:cs="Times New Roman"/>
          <w:sz w:val="24"/>
          <w:szCs w:val="24"/>
        </w:rPr>
        <w:t xml:space="preserve">ključnim i važnim </w:t>
      </w:r>
      <w:r w:rsidRPr="00D748ED">
        <w:rPr>
          <w:rFonts w:ascii="Times New Roman" w:eastAsia="Times New Roman" w:hAnsi="Times New Roman" w:cs="Times New Roman"/>
          <w:sz w:val="24"/>
          <w:szCs w:val="24"/>
        </w:rPr>
        <w:t>subjektima</w:t>
      </w:r>
      <w:r w:rsidRPr="007C7E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5CF5A6" w14:textId="0E97BDB1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EEC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2BF4" w:rsidRPr="007C7EE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C7EEC">
        <w:rPr>
          <w:rFonts w:ascii="Times New Roman" w:eastAsia="Times New Roman" w:hAnsi="Times New Roman" w:cs="Times New Roman"/>
          <w:sz w:val="24"/>
          <w:szCs w:val="24"/>
        </w:rPr>
        <w:t>) Privatni i javni subjekti iz sektora energetike, sektora prometa</w:t>
      </w:r>
      <w:r w:rsidR="00395B1B" w:rsidRPr="007C7EE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C7EEC">
        <w:rPr>
          <w:rFonts w:ascii="Times New Roman" w:eastAsia="Times New Roman" w:hAnsi="Times New Roman" w:cs="Times New Roman"/>
          <w:sz w:val="24"/>
          <w:szCs w:val="24"/>
        </w:rPr>
        <w:t xml:space="preserve"> sektora digitalne infrastrukture </w:t>
      </w:r>
      <w:r w:rsidR="00395B1B" w:rsidRPr="007C7EE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A85863" w:rsidRPr="007C7EEC">
        <w:rPr>
          <w:rFonts w:ascii="Times New Roman" w:eastAsia="Times New Roman" w:hAnsi="Times New Roman" w:cs="Times New Roman"/>
          <w:sz w:val="24"/>
          <w:szCs w:val="24"/>
        </w:rPr>
        <w:t xml:space="preserve">pružatelji upravljanih usluga i pružatelji upravljanih sigurnosnih usluga iz </w:t>
      </w:r>
      <w:r w:rsidR="00395B1B" w:rsidRPr="007C7EEC">
        <w:rPr>
          <w:rFonts w:ascii="Times New Roman" w:eastAsia="Times New Roman" w:hAnsi="Times New Roman" w:cs="Times New Roman"/>
          <w:sz w:val="24"/>
          <w:szCs w:val="24"/>
        </w:rPr>
        <w:t xml:space="preserve">sektora upravljanje uslugama IKT-a </w:t>
      </w:r>
      <w:r w:rsidR="00395B1B" w:rsidRPr="007C7EEC">
        <w:rPr>
          <w:rFonts w:ascii="Times New Roman" w:eastAsia="Times New Roman" w:hAnsi="Times New Roman" w:cs="Times New Roman"/>
          <w:sz w:val="24"/>
          <w:szCs w:val="24"/>
          <w:lang w:eastAsia="hr-HR"/>
        </w:rPr>
        <w:t>(B2B)</w:t>
      </w:r>
      <w:r w:rsidR="00395B1B" w:rsidRPr="007C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EEC">
        <w:rPr>
          <w:rFonts w:ascii="Times New Roman" w:eastAsia="Times New Roman" w:hAnsi="Times New Roman" w:cs="Times New Roman"/>
          <w:sz w:val="24"/>
          <w:szCs w:val="24"/>
        </w:rPr>
        <w:t>iz Priloga I. Zakona razvrstavaju se temeljem mjerila iz stavka 1. ovog članka u kategoriju ključnih subjekata.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636D462" w14:textId="38926A17" w:rsidR="00872BF4" w:rsidRDefault="00872BF4" w:rsidP="00872B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7C7EEC">
        <w:rPr>
          <w:rFonts w:ascii="Times New Roman" w:eastAsia="Times New Roman" w:hAnsi="Times New Roman" w:cs="Times New Roman"/>
          <w:sz w:val="24"/>
          <w:szCs w:val="24"/>
        </w:rPr>
        <w:t>P</w:t>
      </w:r>
      <w:r w:rsidR="007C7EEC" w:rsidRPr="007C7EEC">
        <w:rPr>
          <w:rFonts w:ascii="Times New Roman" w:eastAsia="Times New Roman" w:hAnsi="Times New Roman" w:cs="Times New Roman"/>
          <w:sz w:val="24"/>
          <w:szCs w:val="24"/>
        </w:rPr>
        <w:t>ružatelji upravljanih usluga i pružatelji upravljanih sigurnosnih usluga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545" w:rsidRPr="00C76297">
        <w:rPr>
          <w:rFonts w:ascii="Times New Roman" w:eastAsia="Times New Roman" w:hAnsi="Times New Roman" w:cs="Times New Roman"/>
          <w:sz w:val="24"/>
          <w:szCs w:val="24"/>
        </w:rPr>
        <w:t>iz sekt</w:t>
      </w:r>
      <w:r w:rsidR="00D15545">
        <w:rPr>
          <w:rFonts w:ascii="Times New Roman" w:eastAsia="Times New Roman" w:hAnsi="Times New Roman" w:cs="Times New Roman"/>
          <w:sz w:val="24"/>
          <w:szCs w:val="24"/>
        </w:rPr>
        <w:t xml:space="preserve">ora upravljanje uslugama IKT-a </w:t>
      </w:r>
      <w:r w:rsidR="00D15545"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>(B2B)</w:t>
      </w:r>
      <w:r w:rsidR="00D15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5545" w:rsidRPr="00C76297">
        <w:rPr>
          <w:rFonts w:ascii="Times New Roman" w:eastAsia="Times New Roman" w:hAnsi="Times New Roman" w:cs="Times New Roman"/>
          <w:sz w:val="24"/>
          <w:szCs w:val="24"/>
        </w:rPr>
        <w:t>iz Priloga I. Zakona</w:t>
      </w:r>
      <w:r w:rsidR="00D15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razvrstavaju se temeljem mjerila iz stavka </w:t>
      </w:r>
      <w:r w:rsidR="00417C6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ovog članka u kategoriju </w:t>
      </w:r>
      <w:r w:rsidR="00551CFD" w:rsidRPr="007C7EEC">
        <w:rPr>
          <w:rFonts w:ascii="Times New Roman" w:eastAsia="Times New Roman" w:hAnsi="Times New Roman" w:cs="Times New Roman"/>
          <w:sz w:val="24"/>
          <w:szCs w:val="24"/>
        </w:rPr>
        <w:t xml:space="preserve">važnih </w:t>
      </w:r>
      <w:r w:rsidRPr="007C7EEC">
        <w:rPr>
          <w:rFonts w:ascii="Times New Roman" w:eastAsia="Times New Roman" w:hAnsi="Times New Roman" w:cs="Times New Roman"/>
          <w:sz w:val="24"/>
          <w:szCs w:val="24"/>
        </w:rPr>
        <w:t>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B489DB2" w14:textId="1F54AD51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9AD48" w14:textId="77777777" w:rsidR="009F4EAD" w:rsidRDefault="009F4EAD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69EF0" w14:textId="57954E04" w:rsidR="000766E2" w:rsidRDefault="000766E2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Članak </w:t>
      </w:r>
      <w:r w:rsidR="00417C68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39C3EE5" w14:textId="0BD14583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Razvrstavanje subjekata temeljem članka 11. podstavka 4. Zakona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prema kriteriju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posebne važnosti subjekta na nacionalnoj razini</w:t>
      </w:r>
      <w:r w:rsidR="009F4EA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provodi se za privatne i javne subjekte iz Priloga I. i Priloga II. Zakona koji su odlukom Vlade R</w:t>
      </w:r>
      <w:r w:rsidR="009F4EAD">
        <w:rPr>
          <w:rFonts w:ascii="Times New Roman" w:eastAsia="Times New Roman" w:hAnsi="Times New Roman" w:cs="Times New Roman"/>
          <w:sz w:val="24"/>
          <w:szCs w:val="24"/>
        </w:rPr>
        <w:t xml:space="preserve">epublike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9F4EAD">
        <w:rPr>
          <w:rFonts w:ascii="Times New Roman" w:eastAsia="Times New Roman" w:hAnsi="Times New Roman" w:cs="Times New Roman"/>
          <w:sz w:val="24"/>
          <w:szCs w:val="24"/>
        </w:rPr>
        <w:t>rvatske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određeni pravnom osobom od posebnog interesa za R</w:t>
      </w:r>
      <w:r w:rsidR="009F4EAD">
        <w:rPr>
          <w:rFonts w:ascii="Times New Roman" w:eastAsia="Times New Roman" w:hAnsi="Times New Roman" w:cs="Times New Roman"/>
          <w:sz w:val="24"/>
          <w:szCs w:val="24"/>
        </w:rPr>
        <w:t xml:space="preserve">epubliku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9F4EAD">
        <w:rPr>
          <w:rFonts w:ascii="Times New Roman" w:eastAsia="Times New Roman" w:hAnsi="Times New Roman" w:cs="Times New Roman"/>
          <w:sz w:val="24"/>
          <w:szCs w:val="24"/>
        </w:rPr>
        <w:t>rvatsku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4535E0" w14:textId="348559FA" w:rsidR="00391C4B" w:rsidRDefault="00391C4B" w:rsidP="00391C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Privatni i javni subjekti iz Priloga I. Zakona razvrstavaju se temeljem mjerila iz stavka 1. ovog članka u kategoriju ključnih subjekata.</w:t>
      </w:r>
    </w:p>
    <w:p w14:paraId="5EFC519F" w14:textId="73EE27A7" w:rsidR="009E0F7B" w:rsidRDefault="00391C4B" w:rsidP="0034603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Privatni i javni subjekti iz Priloga II. Zakona razvrstavaju se temeljem mjerila iz stavka 1. ovog članka</w:t>
      </w:r>
      <w:r w:rsidR="00346035">
        <w:rPr>
          <w:rFonts w:ascii="Times New Roman" w:eastAsia="Times New Roman" w:hAnsi="Times New Roman" w:cs="Times New Roman"/>
          <w:sz w:val="24"/>
          <w:szCs w:val="24"/>
        </w:rPr>
        <w:t xml:space="preserve"> u kategoriju važnih subjekata.</w:t>
      </w:r>
    </w:p>
    <w:p w14:paraId="61596228" w14:textId="42B4152D" w:rsidR="000766E2" w:rsidRDefault="00346035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</w:t>
      </w:r>
      <w:r w:rsidR="000766E2">
        <w:rPr>
          <w:rFonts w:ascii="Times New Roman" w:eastAsia="Times New Roman" w:hAnsi="Times New Roman" w:cs="Times New Roman"/>
          <w:sz w:val="24"/>
          <w:szCs w:val="24"/>
        </w:rPr>
        <w:t>) Razvrstavanje subjekata temeljem članka 11. podstavka 4. Zakona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prema kriteriju</w:t>
      </w:r>
      <w:r w:rsidR="000766E2">
        <w:rPr>
          <w:rFonts w:ascii="Times New Roman" w:eastAsia="Times New Roman" w:hAnsi="Times New Roman" w:cs="Times New Roman"/>
          <w:sz w:val="24"/>
          <w:szCs w:val="24"/>
        </w:rPr>
        <w:t xml:space="preserve"> posebne važnosti subjekta na regionalnoj i lokalnoj razini</w:t>
      </w:r>
      <w:r w:rsidR="009F4E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66E2">
        <w:rPr>
          <w:rFonts w:ascii="Times New Roman" w:eastAsia="Times New Roman" w:hAnsi="Times New Roman" w:cs="Times New Roman"/>
          <w:sz w:val="24"/>
          <w:szCs w:val="24"/>
        </w:rPr>
        <w:t xml:space="preserve"> provodi se za:</w:t>
      </w:r>
    </w:p>
    <w:p w14:paraId="3D177BA9" w14:textId="77777777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privatne i javne subjekte iz sektora energetike,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podsektora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električna energija,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podsektora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centralizirano grijanje i hlađenje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podsektora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plin, sektora voda za ljudsku potrošnju i sektora otpadne vode iz Priloga I. Zakona i</w:t>
      </w:r>
    </w:p>
    <w:p w14:paraId="48EFE826" w14:textId="77777777" w:rsidR="000766E2" w:rsidRDefault="000766E2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privatne i javne subjekte iz sektora poštanske i kurirske usluge iz Priloga II. Zakona,</w:t>
      </w:r>
    </w:p>
    <w:p w14:paraId="36A9C6E8" w14:textId="77777777" w:rsidR="000766E2" w:rsidRDefault="000766E2" w:rsidP="00076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koje se u postupku kategorizacije subjekata utvrdi da tržišni udio subjekta u pružanju usluga, odnosno obavljanju djelatnosti zbog koje je subjekt predmet postupka kategorizacije subjekata, na području jedne županije, neovisno o broju stanovnika gradova i općina u njezinom sastavu, iznosi 40% ili više.</w:t>
      </w:r>
    </w:p>
    <w:p w14:paraId="2A40889A" w14:textId="6D834D3C" w:rsidR="000766E2" w:rsidRDefault="00346035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</w:t>
      </w:r>
      <w:r w:rsidR="000766E2">
        <w:rPr>
          <w:rFonts w:ascii="Times New Roman" w:eastAsia="Times New Roman" w:hAnsi="Times New Roman" w:cs="Times New Roman"/>
          <w:sz w:val="24"/>
          <w:szCs w:val="24"/>
        </w:rPr>
        <w:t xml:space="preserve">) Privatni i javni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subjekti </w:t>
      </w:r>
      <w:r w:rsidR="004E7D8B">
        <w:rPr>
          <w:rFonts w:ascii="Times New Roman" w:eastAsia="Times New Roman" w:hAnsi="Times New Roman" w:cs="Times New Roman"/>
          <w:sz w:val="24"/>
          <w:szCs w:val="24"/>
        </w:rPr>
        <w:t xml:space="preserve">iz sektora energetike, </w:t>
      </w:r>
      <w:proofErr w:type="spellStart"/>
      <w:r w:rsidR="004E7D8B">
        <w:rPr>
          <w:rFonts w:ascii="Times New Roman" w:eastAsia="Times New Roman" w:hAnsi="Times New Roman" w:cs="Times New Roman"/>
          <w:sz w:val="24"/>
          <w:szCs w:val="24"/>
        </w:rPr>
        <w:t>podsektora</w:t>
      </w:r>
      <w:proofErr w:type="spellEnd"/>
      <w:r w:rsidR="004E7D8B">
        <w:rPr>
          <w:rFonts w:ascii="Times New Roman" w:eastAsia="Times New Roman" w:hAnsi="Times New Roman" w:cs="Times New Roman"/>
          <w:sz w:val="24"/>
          <w:szCs w:val="24"/>
        </w:rPr>
        <w:t xml:space="preserve"> električna energija, </w:t>
      </w:r>
      <w:proofErr w:type="spellStart"/>
      <w:r w:rsidR="004E7D8B">
        <w:rPr>
          <w:rFonts w:ascii="Times New Roman" w:eastAsia="Times New Roman" w:hAnsi="Times New Roman" w:cs="Times New Roman"/>
          <w:sz w:val="24"/>
          <w:szCs w:val="24"/>
        </w:rPr>
        <w:t>podsektora</w:t>
      </w:r>
      <w:proofErr w:type="spellEnd"/>
      <w:r w:rsidR="004E7D8B">
        <w:rPr>
          <w:rFonts w:ascii="Times New Roman" w:eastAsia="Times New Roman" w:hAnsi="Times New Roman" w:cs="Times New Roman"/>
          <w:sz w:val="24"/>
          <w:szCs w:val="24"/>
        </w:rPr>
        <w:t xml:space="preserve"> centralizirano grijanje i hlađenje i </w:t>
      </w:r>
      <w:proofErr w:type="spellStart"/>
      <w:r w:rsidR="004E7D8B">
        <w:rPr>
          <w:rFonts w:ascii="Times New Roman" w:eastAsia="Times New Roman" w:hAnsi="Times New Roman" w:cs="Times New Roman"/>
          <w:sz w:val="24"/>
          <w:szCs w:val="24"/>
        </w:rPr>
        <w:t>podsektora</w:t>
      </w:r>
      <w:proofErr w:type="spellEnd"/>
      <w:r w:rsidR="004E7D8B">
        <w:rPr>
          <w:rFonts w:ascii="Times New Roman" w:eastAsia="Times New Roman" w:hAnsi="Times New Roman" w:cs="Times New Roman"/>
          <w:sz w:val="24"/>
          <w:szCs w:val="24"/>
        </w:rPr>
        <w:t xml:space="preserve"> plin, sektora voda za ljudsku potrošnju i sektora otpadne vode iz Priloga I. Zakona </w:t>
      </w:r>
      <w:r w:rsidR="000766E2">
        <w:rPr>
          <w:rFonts w:ascii="Times New Roman" w:eastAsia="Times New Roman" w:hAnsi="Times New Roman" w:cs="Times New Roman"/>
          <w:sz w:val="24"/>
          <w:szCs w:val="24"/>
        </w:rPr>
        <w:t xml:space="preserve">razvrstavaju se temeljem mjerila iz </w:t>
      </w:r>
      <w:r w:rsidR="004E7D8B">
        <w:rPr>
          <w:rFonts w:ascii="Times New Roman" w:eastAsia="Times New Roman" w:hAnsi="Times New Roman" w:cs="Times New Roman"/>
          <w:sz w:val="24"/>
          <w:szCs w:val="24"/>
        </w:rPr>
        <w:t xml:space="preserve">stavka 4. </w:t>
      </w:r>
      <w:r w:rsidR="000766E2">
        <w:rPr>
          <w:rFonts w:ascii="Times New Roman" w:eastAsia="Times New Roman" w:hAnsi="Times New Roman" w:cs="Times New Roman"/>
          <w:sz w:val="24"/>
          <w:szCs w:val="24"/>
        </w:rPr>
        <w:t>ovog članka u kategoriju ključnih subjekata.</w:t>
      </w:r>
    </w:p>
    <w:p w14:paraId="08C53904" w14:textId="1560C4BB" w:rsidR="000766E2" w:rsidRDefault="00346035" w:rsidP="000766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</w:t>
      </w:r>
      <w:r w:rsidR="000766E2">
        <w:rPr>
          <w:rFonts w:ascii="Times New Roman" w:eastAsia="Times New Roman" w:hAnsi="Times New Roman" w:cs="Times New Roman"/>
          <w:sz w:val="24"/>
          <w:szCs w:val="24"/>
        </w:rPr>
        <w:t>) Priva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tni i javni subjekti </w:t>
      </w:r>
      <w:r w:rsidR="004E7D8B">
        <w:rPr>
          <w:rFonts w:ascii="Times New Roman" w:eastAsia="Times New Roman" w:hAnsi="Times New Roman" w:cs="Times New Roman"/>
          <w:sz w:val="24"/>
          <w:szCs w:val="24"/>
        </w:rPr>
        <w:t>iz sektora poštanske i kurirske usluge iz Priloga II. Zakona</w:t>
      </w:r>
      <w:r w:rsidR="004E7D8B" w:rsidDel="004E7D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6E2">
        <w:rPr>
          <w:rFonts w:ascii="Times New Roman" w:eastAsia="Times New Roman" w:hAnsi="Times New Roman" w:cs="Times New Roman"/>
          <w:sz w:val="24"/>
          <w:szCs w:val="24"/>
        </w:rPr>
        <w:t xml:space="preserve">razvrstavaju se temeljem mjerila iz </w:t>
      </w:r>
      <w:r w:rsidR="004E7D8B">
        <w:rPr>
          <w:rFonts w:ascii="Times New Roman" w:eastAsia="Times New Roman" w:hAnsi="Times New Roman" w:cs="Times New Roman"/>
          <w:sz w:val="24"/>
          <w:szCs w:val="24"/>
        </w:rPr>
        <w:t xml:space="preserve">stavka 4. </w:t>
      </w:r>
      <w:r w:rsidR="000766E2">
        <w:rPr>
          <w:rFonts w:ascii="Times New Roman" w:eastAsia="Times New Roman" w:hAnsi="Times New Roman" w:cs="Times New Roman"/>
          <w:sz w:val="24"/>
          <w:szCs w:val="24"/>
        </w:rPr>
        <w:t>ovog članka u kategoriju važnih subjekata.</w:t>
      </w:r>
    </w:p>
    <w:p w14:paraId="60D55D15" w14:textId="3104C221" w:rsidR="00096AB4" w:rsidRDefault="000766E2" w:rsidP="000766E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429EB179" w14:textId="77777777" w:rsidR="00346035" w:rsidRDefault="00346035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13.</w:t>
      </w:r>
    </w:p>
    <w:p w14:paraId="76026BD2" w14:textId="61710FD6" w:rsidR="00B004A8" w:rsidRPr="00BC0CF1" w:rsidRDefault="00B004A8" w:rsidP="00B004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Mjerila za kategorizaciju temeljem posebnih kriterija iz članaka 7. do 12. ove Uredbe primjenjuju se na privatne i javne subjekte iz Priloga I. i II. Zakona koji nisu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 kategoriziran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temeljem općih kriterija za kategorizaciju subjekata iz članaka 9. i 10. Zakona.</w:t>
      </w:r>
    </w:p>
    <w:p w14:paraId="1E983EB6" w14:textId="77777777" w:rsidR="00346035" w:rsidRPr="00346035" w:rsidRDefault="00346035" w:rsidP="000766E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ECF94" w14:textId="0D7E4A06" w:rsidR="00C67353" w:rsidRPr="00F70707" w:rsidRDefault="00C67353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POGLAVLJE II.</w:t>
      </w:r>
    </w:p>
    <w:p w14:paraId="1F52A41F" w14:textId="2714CAD1" w:rsidR="00A621CC" w:rsidRDefault="00A621CC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PROVOĐENJE KATEGORIZACIJE SUBJEKATA </w:t>
      </w:r>
      <w:r w:rsidR="00EC5C99"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JAVNOG SEKTORA </w:t>
      </w:r>
      <w:r w:rsidR="004F22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 SUBJEKATA IZ SUSTAVA OBRAZOVANJA</w:t>
      </w:r>
      <w:r w:rsidR="005A755B"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67353"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072431B" w14:textId="6FFE842F" w:rsidR="00A95E96" w:rsidRDefault="00A95E96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AC9DB7" w14:textId="332BE66B" w:rsidR="00BC0CF1" w:rsidRPr="00417C68" w:rsidRDefault="00BC0CF1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F12B7A7" w14:textId="36C1AD81" w:rsidR="00BC0CF1" w:rsidRPr="00BC0CF1" w:rsidRDefault="00BC0CF1" w:rsidP="00BC0CF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C874F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ržavna tijela i pravne osobe s javnim ovlastima razvrstavaju se u kategoriju ključnih subjekata </w:t>
      </w:r>
      <w:r w:rsidR="00FD1C58">
        <w:rPr>
          <w:rFonts w:ascii="Times New Roman" w:eastAsia="Times New Roman" w:hAnsi="Times New Roman" w:cs="Times New Roman"/>
          <w:sz w:val="24"/>
          <w:szCs w:val="24"/>
        </w:rPr>
        <w:t>ako</w:t>
      </w:r>
      <w:r w:rsidR="00122011">
        <w:rPr>
          <w:rFonts w:ascii="Times New Roman" w:eastAsia="Times New Roman" w:hAnsi="Times New Roman" w:cs="Times New Roman"/>
          <w:sz w:val="24"/>
          <w:szCs w:val="24"/>
        </w:rPr>
        <w:t xml:space="preserve"> ispunjava</w:t>
      </w:r>
      <w:r w:rsidR="00FD1C58">
        <w:rPr>
          <w:rFonts w:ascii="Times New Roman" w:eastAsia="Times New Roman" w:hAnsi="Times New Roman" w:cs="Times New Roman"/>
          <w:sz w:val="24"/>
          <w:szCs w:val="24"/>
        </w:rPr>
        <w:t>ju</w:t>
      </w:r>
      <w:r w:rsidR="00122011">
        <w:rPr>
          <w:rFonts w:ascii="Times New Roman" w:eastAsia="Times New Roman" w:hAnsi="Times New Roman" w:cs="Times New Roman"/>
          <w:sz w:val="24"/>
          <w:szCs w:val="24"/>
        </w:rPr>
        <w:t xml:space="preserve"> sljedeće kriterije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32C0A1" w14:textId="1C8E1952" w:rsidR="00BC0CF1" w:rsidRPr="00BC0CF1" w:rsidRDefault="00BC0CF1" w:rsidP="00BC0CF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CF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011">
        <w:rPr>
          <w:rFonts w:ascii="Times New Roman" w:eastAsia="Times New Roman" w:hAnsi="Times New Roman" w:cs="Times New Roman"/>
          <w:sz w:val="24"/>
          <w:szCs w:val="24"/>
        </w:rPr>
        <w:t xml:space="preserve">osnivač 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subjekta je Republika Hrvatska, a ustanovljava se za područje Republike Hrvatske i djelatnost obavlja na nacionalnoj razini i pritom nije kategoriziran niti u jednom drugom sektoru visoke kritičnosti ili drugom kritičnom sektoru iz </w:t>
      </w:r>
      <w:r w:rsidR="00122011">
        <w:rPr>
          <w:rFonts w:ascii="Times New Roman" w:eastAsia="Times New Roman" w:hAnsi="Times New Roman" w:cs="Times New Roman"/>
          <w:sz w:val="24"/>
          <w:szCs w:val="24"/>
        </w:rPr>
        <w:t>Priloga I. i Priloga II. Zakona i</w:t>
      </w:r>
    </w:p>
    <w:p w14:paraId="5F451745" w14:textId="4B02F300" w:rsidR="00BC0CF1" w:rsidRPr="00BC0CF1" w:rsidRDefault="00BC0CF1" w:rsidP="00BC0CF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utjecaj </w:t>
      </w:r>
      <w:r w:rsidR="00B21C59">
        <w:rPr>
          <w:rFonts w:ascii="Times New Roman" w:eastAsia="Times New Roman" w:hAnsi="Times New Roman" w:cs="Times New Roman"/>
          <w:sz w:val="24"/>
          <w:szCs w:val="24"/>
        </w:rPr>
        <w:t xml:space="preserve">značajnog </w:t>
      </w:r>
      <w:proofErr w:type="spellStart"/>
      <w:r w:rsidRPr="00BC0CF1">
        <w:rPr>
          <w:rFonts w:ascii="Times New Roman" w:eastAsia="Times New Roman" w:hAnsi="Times New Roman" w:cs="Times New Roman"/>
          <w:sz w:val="24"/>
          <w:szCs w:val="24"/>
        </w:rPr>
        <w:t>kibernetičkog</w:t>
      </w:r>
      <w:proofErr w:type="spellEnd"/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 incidenta </w:t>
      </w:r>
      <w:r w:rsidR="00B21C5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21C59" w:rsidRPr="00BC0CF1">
        <w:rPr>
          <w:rFonts w:ascii="Times New Roman" w:eastAsia="Times New Roman" w:hAnsi="Times New Roman" w:cs="Times New Roman"/>
          <w:sz w:val="24"/>
          <w:szCs w:val="24"/>
        </w:rPr>
        <w:t>oz</w:t>
      </w:r>
      <w:r w:rsidR="00B21C59">
        <w:rPr>
          <w:rFonts w:ascii="Times New Roman" w:eastAsia="Times New Roman" w:hAnsi="Times New Roman" w:cs="Times New Roman"/>
          <w:sz w:val="24"/>
          <w:szCs w:val="24"/>
        </w:rPr>
        <w:t xml:space="preserve">biljne </w:t>
      </w:r>
      <w:proofErr w:type="spellStart"/>
      <w:r w:rsidR="00B21C59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B21C59">
        <w:rPr>
          <w:rFonts w:ascii="Times New Roman" w:eastAsia="Times New Roman" w:hAnsi="Times New Roman" w:cs="Times New Roman"/>
          <w:sz w:val="24"/>
          <w:szCs w:val="24"/>
        </w:rPr>
        <w:t xml:space="preserve"> prijetnje 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na mrežni i informacijski sustav </w:t>
      </w:r>
      <w:r w:rsidR="00122011">
        <w:rPr>
          <w:rFonts w:ascii="Times New Roman" w:eastAsia="Times New Roman" w:hAnsi="Times New Roman" w:cs="Times New Roman"/>
          <w:sz w:val="24"/>
          <w:szCs w:val="24"/>
        </w:rPr>
        <w:t xml:space="preserve">tog 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>subjekta može izazvati značajne:</w:t>
      </w:r>
    </w:p>
    <w:p w14:paraId="789A8B4E" w14:textId="22A91A00" w:rsidR="00BC0CF1" w:rsidRPr="009E0F7B" w:rsidRDefault="00B30CB9" w:rsidP="009E0F7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C0CF1" w:rsidRPr="009E0F7B">
        <w:rPr>
          <w:rFonts w:ascii="Times New Roman" w:eastAsia="Times New Roman" w:hAnsi="Times New Roman" w:cs="Times New Roman"/>
          <w:sz w:val="24"/>
          <w:szCs w:val="24"/>
        </w:rPr>
        <w:t xml:space="preserve">posljedice za život i zdravlje ljudi ili na okoliš </w:t>
      </w:r>
    </w:p>
    <w:p w14:paraId="5BDF15FD" w14:textId="1CE0A0BD" w:rsidR="00BC0CF1" w:rsidRPr="009E0F7B" w:rsidRDefault="00B30CB9" w:rsidP="009E0F7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F7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C0CF1" w:rsidRPr="009E0F7B">
        <w:rPr>
          <w:rFonts w:ascii="Times New Roman" w:eastAsia="Times New Roman" w:hAnsi="Times New Roman" w:cs="Times New Roman"/>
          <w:sz w:val="24"/>
          <w:szCs w:val="24"/>
        </w:rPr>
        <w:t xml:space="preserve">materijalne i nematerijalne štete </w:t>
      </w:r>
      <w:r w:rsidR="00417C68" w:rsidRPr="009E0F7B">
        <w:rPr>
          <w:rFonts w:ascii="Times New Roman" w:eastAsia="Times New Roman" w:hAnsi="Times New Roman" w:cs="Times New Roman"/>
          <w:sz w:val="24"/>
          <w:szCs w:val="24"/>
        </w:rPr>
        <w:t>tom</w:t>
      </w:r>
      <w:r w:rsidR="00BC0CF1" w:rsidRPr="009E0F7B">
        <w:rPr>
          <w:rFonts w:ascii="Times New Roman" w:eastAsia="Times New Roman" w:hAnsi="Times New Roman" w:cs="Times New Roman"/>
          <w:sz w:val="24"/>
          <w:szCs w:val="24"/>
        </w:rPr>
        <w:t xml:space="preserve"> subjektu ili drugim pravnim i fizičkim osobama</w:t>
      </w:r>
    </w:p>
    <w:p w14:paraId="185B5F0F" w14:textId="6ED3091D" w:rsidR="00BC0CF1" w:rsidRPr="009E0F7B" w:rsidRDefault="00B30CB9" w:rsidP="009E0F7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F7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C0CF1" w:rsidRPr="009E0F7B">
        <w:rPr>
          <w:rFonts w:ascii="Times New Roman" w:eastAsia="Times New Roman" w:hAnsi="Times New Roman" w:cs="Times New Roman"/>
          <w:sz w:val="24"/>
          <w:szCs w:val="24"/>
        </w:rPr>
        <w:t xml:space="preserve">poremećaje kod subjekta u obavljanju redovnih djelatnosti (normativne, regulatorne, pružanje usluga) </w:t>
      </w:r>
    </w:p>
    <w:p w14:paraId="045A7541" w14:textId="56540AB3" w:rsidR="00BC0CF1" w:rsidRPr="009E0F7B" w:rsidRDefault="00B30CB9" w:rsidP="009E0F7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F7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BC0CF1" w:rsidRPr="009E0F7B">
        <w:rPr>
          <w:rFonts w:ascii="Times New Roman" w:eastAsia="Times New Roman" w:hAnsi="Times New Roman" w:cs="Times New Roman"/>
          <w:sz w:val="24"/>
          <w:szCs w:val="24"/>
        </w:rPr>
        <w:t>međuresorne posljedice (utjecaj na druge sektore društvenih ili gospodarskih djelatnosti)</w:t>
      </w:r>
      <w:r w:rsidRPr="009E0F7B">
        <w:rPr>
          <w:rFonts w:ascii="Times New Roman" w:eastAsia="Times New Roman" w:hAnsi="Times New Roman" w:cs="Times New Roman"/>
          <w:sz w:val="24"/>
          <w:szCs w:val="24"/>
        </w:rPr>
        <w:t xml:space="preserve"> ili</w:t>
      </w:r>
    </w:p>
    <w:p w14:paraId="48BADF67" w14:textId="292A8C84" w:rsidR="00BC0CF1" w:rsidRPr="00BC0CF1" w:rsidRDefault="00B30CB9" w:rsidP="009E0F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0F7B">
        <w:rPr>
          <w:rFonts w:ascii="Times New Roman" w:hAnsi="Times New Roman" w:cs="Times New Roman"/>
          <w:sz w:val="24"/>
          <w:szCs w:val="24"/>
        </w:rPr>
        <w:t xml:space="preserve">5. </w:t>
      </w:r>
      <w:r w:rsidR="00BC0CF1" w:rsidRPr="009E0F7B">
        <w:rPr>
          <w:rFonts w:ascii="Times New Roman" w:hAnsi="Times New Roman" w:cs="Times New Roman"/>
          <w:sz w:val="24"/>
          <w:szCs w:val="24"/>
        </w:rPr>
        <w:t>negativne javne utjecaje (remećenje svakodnevnog života, gubitak</w:t>
      </w:r>
      <w:r w:rsidR="00BC0CF1" w:rsidRPr="002146B9">
        <w:rPr>
          <w:rFonts w:ascii="Times New Roman" w:hAnsi="Times New Roman" w:cs="Times New Roman"/>
          <w:sz w:val="24"/>
          <w:szCs w:val="24"/>
        </w:rPr>
        <w:t xml:space="preserve"> povjerenja, gubitak javnih i ostalih usluga)</w:t>
      </w:r>
      <w:r w:rsidR="00BC0CF1">
        <w:rPr>
          <w:rFonts w:ascii="Times New Roman" w:hAnsi="Times New Roman" w:cs="Times New Roman"/>
          <w:sz w:val="24"/>
          <w:szCs w:val="24"/>
        </w:rPr>
        <w:t>.</w:t>
      </w:r>
    </w:p>
    <w:p w14:paraId="44195DDD" w14:textId="201C0326" w:rsidR="00BC0CF1" w:rsidRPr="00BC0CF1" w:rsidRDefault="00BC0CF1" w:rsidP="00BC0CF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Nadležno tijelo za provedbu zahtjeva </w:t>
      </w:r>
      <w:proofErr w:type="spellStart"/>
      <w:r w:rsidRPr="00BC0CF1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 sigurnosti</w:t>
      </w:r>
      <w:r w:rsidR="004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prilikom kategorizacije subjekata javnog sektora provodi procjenu kriterija iz stavka 1. podstavka 2. </w:t>
      </w:r>
      <w:r w:rsidR="00122011">
        <w:rPr>
          <w:rFonts w:ascii="Times New Roman" w:eastAsia="Times New Roman" w:hAnsi="Times New Roman" w:cs="Times New Roman"/>
          <w:sz w:val="24"/>
          <w:szCs w:val="24"/>
        </w:rPr>
        <w:t xml:space="preserve">ovog članka 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na način da procjenjuje svaku od posljedica utjecaja </w:t>
      </w:r>
      <w:r w:rsidR="00B21C59">
        <w:rPr>
          <w:rFonts w:ascii="Times New Roman" w:eastAsia="Times New Roman" w:hAnsi="Times New Roman" w:cs="Times New Roman"/>
          <w:sz w:val="24"/>
          <w:szCs w:val="24"/>
        </w:rPr>
        <w:t xml:space="preserve">značajnog </w:t>
      </w:r>
      <w:proofErr w:type="spellStart"/>
      <w:r w:rsidR="00B21C59" w:rsidRPr="00BC0CF1">
        <w:rPr>
          <w:rFonts w:ascii="Times New Roman" w:eastAsia="Times New Roman" w:hAnsi="Times New Roman" w:cs="Times New Roman"/>
          <w:sz w:val="24"/>
          <w:szCs w:val="24"/>
        </w:rPr>
        <w:t>kibernetičkog</w:t>
      </w:r>
      <w:proofErr w:type="spellEnd"/>
      <w:r w:rsidR="00B21C59" w:rsidRPr="00BC0CF1">
        <w:rPr>
          <w:rFonts w:ascii="Times New Roman" w:eastAsia="Times New Roman" w:hAnsi="Times New Roman" w:cs="Times New Roman"/>
          <w:sz w:val="24"/>
          <w:szCs w:val="24"/>
        </w:rPr>
        <w:t xml:space="preserve"> incidenta </w:t>
      </w:r>
      <w:r w:rsidR="00B21C5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21C59" w:rsidRPr="00BC0CF1">
        <w:rPr>
          <w:rFonts w:ascii="Times New Roman" w:eastAsia="Times New Roman" w:hAnsi="Times New Roman" w:cs="Times New Roman"/>
          <w:sz w:val="24"/>
          <w:szCs w:val="24"/>
        </w:rPr>
        <w:t>oz</w:t>
      </w:r>
      <w:r w:rsidR="00B21C59">
        <w:rPr>
          <w:rFonts w:ascii="Times New Roman" w:eastAsia="Times New Roman" w:hAnsi="Times New Roman" w:cs="Times New Roman"/>
          <w:sz w:val="24"/>
          <w:szCs w:val="24"/>
        </w:rPr>
        <w:t xml:space="preserve">biljne </w:t>
      </w:r>
      <w:proofErr w:type="spellStart"/>
      <w:r w:rsidR="00B21C59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B21C59">
        <w:rPr>
          <w:rFonts w:ascii="Times New Roman" w:eastAsia="Times New Roman" w:hAnsi="Times New Roman" w:cs="Times New Roman"/>
          <w:sz w:val="24"/>
          <w:szCs w:val="24"/>
        </w:rPr>
        <w:t xml:space="preserve"> prijetnje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 zasebno i u odnosu s drugim posljedicama.</w:t>
      </w:r>
    </w:p>
    <w:p w14:paraId="1C32D342" w14:textId="53A07648" w:rsidR="00BC0CF1" w:rsidRDefault="00BC0CF1" w:rsidP="00BC0CF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FD24B" w14:textId="7DAD34F3" w:rsidR="00BC0CF1" w:rsidRPr="00BC0CF1" w:rsidRDefault="00BC0CF1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015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Članak</w:t>
      </w:r>
      <w:r w:rsidR="009E0F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17C68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2E015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2977EFE" w14:textId="1F3A9F65" w:rsidR="00BC0CF1" w:rsidRPr="002E0158" w:rsidRDefault="00BC0CF1" w:rsidP="002E015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CF1">
        <w:rPr>
          <w:rFonts w:ascii="Times New Roman" w:eastAsia="Times New Roman" w:hAnsi="Times New Roman" w:cs="Times New Roman"/>
          <w:sz w:val="24"/>
          <w:szCs w:val="24"/>
        </w:rPr>
        <w:t xml:space="preserve">Jedinice lokalne i područne (regionalne) samouprave razvrstavaju se u kategoriju važnih subjekata </w:t>
      </w:r>
      <w:r w:rsidR="00580AC8"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r w:rsidR="00580AC8" w:rsidRPr="00C5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ispunjava</w:t>
      </w:r>
      <w:r w:rsidR="00580AC8"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 w:rsidR="00580AC8" w:rsidRPr="00C5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najmanje jedan od slijedećih kriterija</w:t>
      </w:r>
      <w:r w:rsidRPr="00BC0CF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EF89BF" w14:textId="77777777" w:rsidR="00BC0CF1" w:rsidRPr="00417C68" w:rsidRDefault="00BC0CF1" w:rsidP="00417C68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obavljaju poslove od područnog (regionalnog) značaja</w:t>
      </w:r>
    </w:p>
    <w:p w14:paraId="78845C6B" w14:textId="77777777" w:rsidR="00BC0CF1" w:rsidRPr="00417C68" w:rsidRDefault="00BC0CF1" w:rsidP="00417C68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predstavljaju gospodarska, financijska, kulturna, zdravstvena, prometna i znanstvena središta razvitka šireg okruženja</w:t>
      </w:r>
    </w:p>
    <w:p w14:paraId="08DA74A1" w14:textId="75BE851D" w:rsidR="00BC0CF1" w:rsidRPr="00417C68" w:rsidRDefault="00BC0CF1" w:rsidP="00417C68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ovlaštene su provoditi poslove u području gospodarskog razvoja te planiranja i razvoja mreže obrazovnih, zdravstvenih, socijalnih i kulturnih ustanova</w:t>
      </w:r>
      <w:r w:rsidR="0082431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</w:t>
      </w:r>
      <w:r w:rsidR="00580A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</w:t>
      </w:r>
    </w:p>
    <w:p w14:paraId="3FB8EC6D" w14:textId="27019E57" w:rsidR="00BC0CF1" w:rsidRPr="00417C68" w:rsidRDefault="00580AC8" w:rsidP="00417C68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 im </w:t>
      </w:r>
      <w:r w:rsidR="00BC0CF1"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povjereni poslovi državne uprave.</w:t>
      </w:r>
    </w:p>
    <w:p w14:paraId="3CDC50B3" w14:textId="63354E65" w:rsidR="008A3628" w:rsidRDefault="008A3628" w:rsidP="00C6735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A628357" w14:textId="729816A1" w:rsidR="00C528C2" w:rsidRPr="003A6FB0" w:rsidRDefault="00C528C2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2A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3A6FB0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15488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0557CFD" w14:textId="3F8BC7BF" w:rsidR="00C528C2" w:rsidRPr="00C528C2" w:rsidRDefault="00C528C2" w:rsidP="00C528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8C2">
        <w:rPr>
          <w:rFonts w:ascii="Times New Roman" w:eastAsia="Times New Roman" w:hAnsi="Times New Roman" w:cs="Times New Roman"/>
          <w:color w:val="000000"/>
          <w:sz w:val="24"/>
          <w:szCs w:val="24"/>
        </w:rPr>
        <w:t>Subjekt</w:t>
      </w:r>
      <w:r w:rsidR="004E5F1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5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6FB0">
        <w:rPr>
          <w:rFonts w:ascii="Times New Roman" w:eastAsia="Times New Roman" w:hAnsi="Times New Roman" w:cs="Times New Roman"/>
          <w:color w:val="000000"/>
          <w:sz w:val="24"/>
          <w:szCs w:val="24"/>
        </w:rPr>
        <w:t>iz sustava obrazovanja razvrstavaju</w:t>
      </w:r>
      <w:r w:rsidRPr="00C5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temeljem članka 13. Zakona u kategoriju važnih subjekata po osnovi procjene </w:t>
      </w:r>
      <w:r w:rsidR="00BF54CA">
        <w:rPr>
          <w:rFonts w:ascii="Times New Roman" w:eastAsia="Times New Roman" w:hAnsi="Times New Roman" w:cs="Times New Roman"/>
          <w:color w:val="000000"/>
          <w:sz w:val="24"/>
          <w:szCs w:val="24"/>
        </w:rPr>
        <w:t>njihove</w:t>
      </w:r>
      <w:r w:rsidR="00BF54CA" w:rsidRPr="00C5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posebne važnosti za obavljanje odgojnog odnosno obrazovnog rada </w:t>
      </w:r>
      <w:r w:rsidR="004E5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</w:t>
      </w:r>
      <w:r w:rsidRPr="00C528C2">
        <w:rPr>
          <w:rFonts w:ascii="Times New Roman" w:eastAsia="Times New Roman" w:hAnsi="Times New Roman" w:cs="Times New Roman"/>
          <w:color w:val="000000"/>
          <w:sz w:val="24"/>
          <w:szCs w:val="24"/>
        </w:rPr>
        <w:t>ispunjava</w:t>
      </w:r>
      <w:r w:rsidR="004E5F16"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 w:rsidRPr="00C5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najmanje jedan od sljedećih kriterija:</w:t>
      </w:r>
    </w:p>
    <w:p w14:paraId="3236D1AD" w14:textId="2F6526A7" w:rsidR="00893441" w:rsidRPr="00417C68" w:rsidRDefault="00893441" w:rsidP="00417C68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predstavlja</w:t>
      </w:r>
      <w:r w:rsidR="007962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ju</w:t>
      </w: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E50D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visoko učilište</w:t>
      </w: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koj</w:t>
      </w:r>
      <w:r w:rsidR="001E50D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provodi primijenjena znanstvena istraživanja u svrhu inovacija i razvoja tehnologija, neovisno o osnivaču ustanove</w:t>
      </w:r>
    </w:p>
    <w:p w14:paraId="1AA8F4B1" w14:textId="1BE707F9" w:rsidR="00C528C2" w:rsidRPr="00417C68" w:rsidRDefault="00C528C2" w:rsidP="00417C68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pruža</w:t>
      </w:r>
      <w:r w:rsidR="007962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ju</w:t>
      </w: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e-usluge nacionalnih informacijskih sustava značajnih za sustav odgoja i obrazovanja u Republici Hrvatskoj</w:t>
      </w:r>
    </w:p>
    <w:p w14:paraId="127D47AC" w14:textId="09298CB0" w:rsidR="005A755B" w:rsidRPr="00417C68" w:rsidRDefault="00C528C2" w:rsidP="00417C68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predstavlja visoko učilište koje pruža usluge informacijskih sustava značajnih za sustav obrazovanja u Republici Hrvatskoj</w:t>
      </w:r>
      <w:r w:rsidR="00580A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ili</w:t>
      </w:r>
    </w:p>
    <w:p w14:paraId="5217D8DA" w14:textId="54E2325E" w:rsidR="00DE6A4C" w:rsidRPr="00417C68" w:rsidRDefault="00DE6A4C" w:rsidP="00417C68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predstavlja</w:t>
      </w:r>
      <w:r w:rsidR="007962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ju</w:t>
      </w:r>
      <w:r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javnu ustanovu koja provodi vanjsko vrednovanje u odgojno-obrazovnom sustavu Republike Hrvatske i ispite temeljene na nacionalnim standardima</w:t>
      </w:r>
      <w:r w:rsidR="0052664D" w:rsidRPr="00417C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1245025E" w14:textId="2A815550" w:rsidR="0052664D" w:rsidRDefault="0052664D" w:rsidP="0052664D">
      <w:pPr>
        <w:pStyle w:val="ListParagraph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2A099" w14:textId="5634935A" w:rsidR="008A3628" w:rsidRDefault="008A3628" w:rsidP="0052664D">
      <w:pPr>
        <w:pStyle w:val="ListParagraph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AF87FE" w14:textId="77777777" w:rsidR="00B52AB4" w:rsidRDefault="00B52AB4" w:rsidP="0052664D">
      <w:pPr>
        <w:pStyle w:val="ListParagraph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97DD46" w14:textId="77777777" w:rsidR="00C67353" w:rsidRPr="00F70707" w:rsidRDefault="00C67353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DIO III.</w:t>
      </w:r>
    </w:p>
    <w:p w14:paraId="1AE4396D" w14:textId="7ABDBBBD" w:rsidR="004151CB" w:rsidRPr="00F70707" w:rsidRDefault="004151CB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POPISI KLJUČNIH I VAŽNIH SUBJEKATA I POSEBAN REGISTAR SUBJEKATA</w:t>
      </w:r>
    </w:p>
    <w:p w14:paraId="46B5FCF6" w14:textId="77777777" w:rsidR="00C67353" w:rsidRPr="00F70707" w:rsidRDefault="003830D1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93687FE" w14:textId="2AB688CD" w:rsidR="00EC5C99" w:rsidRPr="00F70707" w:rsidRDefault="00C67353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POGLAVLJE I.</w:t>
      </w:r>
    </w:p>
    <w:p w14:paraId="6878EB04" w14:textId="5A4B2A11" w:rsidR="00C67353" w:rsidRPr="00F70707" w:rsidRDefault="00C67353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OBVEZE SUBJEKATA IZ PRILOGA I. I PRILOGA II. ZAKONA </w:t>
      </w:r>
    </w:p>
    <w:p w14:paraId="75A42C0A" w14:textId="663F2C7D" w:rsidR="00E977DB" w:rsidRDefault="00C67353" w:rsidP="00E977D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63A7864" w14:textId="0E34086F" w:rsidR="00E977DB" w:rsidRPr="007C07C0" w:rsidRDefault="00E977DB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07C0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1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7C07C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C29586F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 Obveznici dostave podataka za kategorizaciju subjekata i obveznici dostave podataka za vođenje posebnog registra subjekata dužni su imenovati kontakt osobu odgovornu za dostavu podataka.</w:t>
      </w:r>
    </w:p>
    <w:p w14:paraId="59329ECC" w14:textId="30D3AC8F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 w:rsidR="008D06E2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ontakt osob</w:t>
      </w:r>
      <w:r w:rsidR="008D06E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7A60">
        <w:rPr>
          <w:rFonts w:ascii="Times New Roman" w:eastAsia="Times New Roman" w:hAnsi="Times New Roman" w:cs="Times New Roman"/>
          <w:color w:val="000000"/>
          <w:sz w:val="24"/>
          <w:szCs w:val="24"/>
        </w:rPr>
        <w:t>odgovorna</w:t>
      </w:r>
      <w:r w:rsidR="00DB7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dostavu podataka </w:t>
      </w:r>
      <w:r w:rsidR="008D0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mora biti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imenova</w:t>
      </w:r>
      <w:r w:rsidR="008D06E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reda:</w:t>
      </w:r>
    </w:p>
    <w:p w14:paraId="0602D759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članova upravljačkog tijela subjekta </w:t>
      </w:r>
    </w:p>
    <w:p w14:paraId="360C1FA3" w14:textId="32A28C0C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državnih dužnosnika u tijelima državne uprave i drugim državnim tijelima </w:t>
      </w:r>
      <w:r w:rsidR="008D06E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</w:p>
    <w:p w14:paraId="0A2693CC" w14:textId="1E91A175" w:rsidR="00E977DB" w:rsidRPr="009E0F7B" w:rsidRDefault="00AB1163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izvršnih čelnika </w:t>
      </w:r>
      <w:r w:rsidR="00E977DB"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jedinica lokalne i područne (regionalne) samouprave.</w:t>
      </w:r>
    </w:p>
    <w:p w14:paraId="0500BBF3" w14:textId="55B5507C" w:rsidR="00E977DB" w:rsidRDefault="00E977DB" w:rsidP="00E977D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70DA8" w14:textId="3963A3C7" w:rsidR="00E977DB" w:rsidRPr="008D4E58" w:rsidRDefault="00E977DB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F7B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18</w:t>
      </w:r>
      <w:r w:rsidRPr="008D4E5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313983C" w14:textId="494220C5" w:rsidR="00E977DB" w:rsidRPr="009E0F7B" w:rsidRDefault="00E977DB" w:rsidP="009E0F7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F7B">
        <w:rPr>
          <w:rFonts w:ascii="Times New Roman" w:eastAsia="Times New Roman" w:hAnsi="Times New Roman" w:cs="Times New Roman"/>
          <w:sz w:val="24"/>
          <w:szCs w:val="24"/>
        </w:rPr>
        <w:t xml:space="preserve">(1) Kontakt osoba odgovorna za dostavu podataka odgovorna je za pravodobnu dostavu točnih i potpunih podataka i obavijesti o promjenama podataka sukladno članku 20. </w:t>
      </w:r>
      <w:r w:rsidR="00102896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896" w:rsidRPr="009E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F7B">
        <w:rPr>
          <w:rFonts w:ascii="Times New Roman" w:eastAsia="Times New Roman" w:hAnsi="Times New Roman" w:cs="Times New Roman"/>
          <w:sz w:val="24"/>
          <w:szCs w:val="24"/>
        </w:rPr>
        <w:t>članku 23. Zakona te odredbama ove Uredbe.</w:t>
      </w:r>
    </w:p>
    <w:p w14:paraId="61C40418" w14:textId="08F00DCC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(2) </w:t>
      </w:r>
      <w:r w:rsidRPr="00202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Kontakt osoba odgovorna za dostavu podataka dužna je imenovati najmanje  dvije osobe ovlaštene za operacionalizaciju dostave podataka i obavijesti o promjenama podataka iz članka 20. </w:t>
      </w:r>
      <w:r w:rsidR="0010289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02896" w:rsidRPr="00202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članka </w:t>
      </w:r>
      <w:r w:rsidRPr="00202E50">
        <w:rPr>
          <w:rFonts w:ascii="Times New Roman" w:eastAsia="Times New Roman" w:hAnsi="Times New Roman" w:cs="Times New Roman"/>
          <w:color w:val="000000"/>
          <w:sz w:val="24"/>
          <w:szCs w:val="24"/>
        </w:rPr>
        <w:t>23. Zakona.</w:t>
      </w:r>
    </w:p>
    <w:p w14:paraId="37DE05CE" w14:textId="77777777" w:rsidR="00E977DB" w:rsidRPr="00960A37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9A28E" w14:textId="0DB11CDE" w:rsidR="00E977DB" w:rsidRPr="009E0F7B" w:rsidRDefault="00E977DB" w:rsidP="009E0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F7B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="00D86831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Pr="009E0F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CE18F2" w14:textId="259E1536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8CF"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Obveznici</w:t>
      </w:r>
      <w:r w:rsidRPr="007E0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dostave podataka</w:t>
      </w:r>
      <w:r w:rsidRPr="00B138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kategorizaciju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obveznici dostave podataka za vođenje posebnog registra subjekata </w:t>
      </w:r>
      <w:r>
        <w:rPr>
          <w:rFonts w:ascii="Times New Roman" w:eastAsia="Times New Roman" w:hAnsi="Times New Roman" w:cs="Times New Roman"/>
          <w:sz w:val="24"/>
          <w:szCs w:val="24"/>
        </w:rPr>
        <w:t>dužni su n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>adležn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tijel</w:t>
      </w:r>
      <w:r>
        <w:rPr>
          <w:rFonts w:ascii="Times New Roman" w:eastAsia="Times New Roman" w:hAnsi="Times New Roman" w:cs="Times New Roman"/>
          <w:sz w:val="24"/>
          <w:szCs w:val="24"/>
        </w:rPr>
        <w:t>u za</w:t>
      </w:r>
      <w:r w:rsidRPr="00731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provedbu kategorizacije subjekata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odnosno nadležnom tijelu za vođenje posebnog registra subjekata, bez odgode, </w:t>
      </w:r>
      <w:r w:rsidR="00A52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najkasnije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roku osam dana od da</w:t>
      </w:r>
      <w:r w:rsidR="00A5228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6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zaprimanja zahtjeva iz članka 20. stavka 1. </w:t>
      </w:r>
      <w:r w:rsidR="00794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8E6D38">
        <w:rPr>
          <w:rFonts w:ascii="Times New Roman" w:eastAsia="Times New Roman" w:hAnsi="Times New Roman" w:cs="Times New Roman"/>
          <w:color w:val="000000"/>
          <w:sz w:val="24"/>
          <w:szCs w:val="24"/>
        </w:rPr>
        <w:t>članka 23. stavka 2. Zakona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dostaviti podatke o imenovanoj kontakt osobi odgovornoj za dostavu podataka i osobama ovlaštenim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operacionalizaciju dostave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i 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9FE364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 i prezime imenovanih osoba</w:t>
      </w:r>
    </w:p>
    <w:p w14:paraId="7DE3473F" w14:textId="552640C5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podatke o njihovom radnom mjestu odnosno dužnosti u subjektu</w:t>
      </w:r>
      <w:r w:rsidR="00F94C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13312683" w14:textId="378FB24A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adresu elektroničke pošte kontakt osobe odgovorne za dostavu podataka</w:t>
      </w:r>
      <w:r w:rsidR="00B437B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5F9F3559" w14:textId="1698BF04" w:rsidR="00E977DB" w:rsidRPr="009E0F7B" w:rsidRDefault="00E977DB" w:rsidP="00336DD8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adrese elektroničke pošte koje će osobe ovlaštene za operacionalizaciju dostave koristiti u svrhe dostave podataka i obavijesti o promjenama podataka.   </w:t>
      </w:r>
    </w:p>
    <w:p w14:paraId="79CE754A" w14:textId="28030043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B1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90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U slučaju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promjene osob</w:t>
      </w:r>
      <w:r w:rsidR="009F29C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stavka 1. ovog članka</w:t>
      </w:r>
      <w:r w:rsidR="002D4B6E" w:rsidRPr="002D4B6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D4B6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ili </w:t>
      </w:r>
      <w:r w:rsidR="00A522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pojedinih </w:t>
      </w:r>
      <w:r w:rsidR="002D4B6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podataka dostavljenih sukladno stavku 1. ovog članka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obveznici</w:t>
      </w:r>
      <w:r w:rsidRPr="007E0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dostave podataka</w:t>
      </w:r>
      <w:r w:rsidRPr="00B138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kategorizaciju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obveznici dostave podataka za vođenje posebnog registra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dužni</w:t>
      </w:r>
      <w:r w:rsidRPr="00390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Pr="00390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promjeni obavijestiti</w:t>
      </w:r>
      <w:r w:rsidRPr="00390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nadležno tijelo</w:t>
      </w:r>
      <w:r w:rsidRPr="00731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provedbu kategorizacije subjekata</w:t>
      </w:r>
      <w:r w:rsidRPr="00E41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odnosno nadležno tijelo za vođenje posebnog registra subjekata, </w:t>
      </w:r>
      <w:r w:rsidRPr="00390B19">
        <w:rPr>
          <w:rFonts w:ascii="Times New Roman" w:eastAsia="Times New Roman" w:hAnsi="Times New Roman" w:cs="Times New Roman"/>
          <w:color w:val="000000"/>
          <w:sz w:val="24"/>
          <w:szCs w:val="24"/>
        </w:rPr>
        <w:t>bez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odgode, </w:t>
      </w:r>
      <w:r w:rsidR="003F5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najkasnije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roku 15</w:t>
      </w:r>
      <w:r w:rsidRPr="00390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da</w:t>
      </w:r>
      <w:r w:rsidR="00B4306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imenovanja nove osobe</w:t>
      </w:r>
      <w:r w:rsidR="002D4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odnosno promjene </w:t>
      </w:r>
      <w:r w:rsidR="00A5228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B4306A">
        <w:rPr>
          <w:rFonts w:ascii="Times New Roman" w:eastAsia="Times New Roman" w:hAnsi="Times New Roman" w:cs="Times New Roman"/>
          <w:color w:val="000000"/>
          <w:sz w:val="24"/>
          <w:szCs w:val="24"/>
        </w:rPr>
        <w:t>ojedinih</w:t>
      </w:r>
      <w:r w:rsidR="00A52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4B6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podataka dostavljenih sukladno stavku 1. ovog članka</w:t>
      </w:r>
      <w:r w:rsidRPr="00390B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768F8C" w14:textId="1E1D45CD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 w:rsidRPr="007C06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Obavijesti iz stavaka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i 2</w:t>
      </w:r>
      <w:r w:rsidRPr="007C06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ovog članka dostavljaju se nadležnom tijelu </w:t>
      </w:r>
      <w:r w:rsidRPr="0073165B">
        <w:rPr>
          <w:rFonts w:ascii="Times New Roman" w:eastAsia="Times New Roman" w:hAnsi="Times New Roman" w:cs="Times New Roman"/>
          <w:color w:val="000000"/>
          <w:sz w:val="24"/>
          <w:szCs w:val="24"/>
        </w:rPr>
        <w:t>za provedbu kategorizacije subjekata</w:t>
      </w:r>
      <w:r w:rsidRPr="007C06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10BF">
        <w:rPr>
          <w:rFonts w:ascii="Times New Roman" w:eastAsia="Times New Roman" w:hAnsi="Times New Roman" w:cs="Times New Roman"/>
          <w:color w:val="000000"/>
          <w:sz w:val="24"/>
          <w:szCs w:val="24"/>
        </w:rPr>
        <w:t>odnosno nadležnom tijelu za vođenje posebnog registra subjekata</w:t>
      </w:r>
      <w:r w:rsidR="005B10BF" w:rsidRPr="007C06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06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prema uputama iz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članka </w:t>
      </w:r>
      <w:r w:rsidR="009E0F7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62FE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D7CA1"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Uredbe.</w:t>
      </w:r>
    </w:p>
    <w:p w14:paraId="5F6DA47B" w14:textId="52A6C5FC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C2245" w14:textId="06B90339" w:rsidR="00E977DB" w:rsidRPr="009E0F7B" w:rsidRDefault="00E977DB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F7B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9E0F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9E0F7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7B8702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 Obveznici</w:t>
      </w:r>
      <w:r w:rsidRPr="007E0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dostave podataka</w:t>
      </w:r>
      <w:r w:rsidRPr="00B138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kategorizaciju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dužni su n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>adležn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tijel</w:t>
      </w:r>
      <w:r>
        <w:rPr>
          <w:rFonts w:ascii="Times New Roman" w:eastAsia="Times New Roman" w:hAnsi="Times New Roman" w:cs="Times New Roman"/>
          <w:sz w:val="24"/>
          <w:szCs w:val="24"/>
        </w:rPr>
        <w:t>u za</w:t>
      </w:r>
      <w:r w:rsidRPr="00731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provedbu kategorizacije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dostavljati podatke i obavijesti o promjenama podataka iz članka 20. Zakona kako slijedi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8F73EAF" w14:textId="6268E821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E0F7B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naziv subjekta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naziv odnosno ime pod kojim subjekt posluje odnosno obavlja djelatnost u Republici Hrvatskoj, s naznakom i skraćenog naziva odnosno imena, ako ga subjekt upotrebljava u pravnom prometu, te osobni identifikacijski broj subjekta (u daljnjem tekstu: O</w:t>
      </w:r>
      <w:r w:rsidR="00A07E9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</w:p>
    <w:p w14:paraId="102C62B8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E0F7B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adresa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adresa sjedišta subjekta, te adresa kontakt osobe odgovorne za dostavu podataka, ako je različita od adrese sjedišta subjekta</w:t>
      </w:r>
    </w:p>
    <w:p w14:paraId="11D3E797" w14:textId="492F3D91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E0F7B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ažurirane podatke za kontakt, uključujući adrese e-pošte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adresa mrežne stranice subjekta, ime i prezime kontakt osobe odgovorne za dostavu podataka</w:t>
      </w:r>
      <w:r w:rsidR="00336D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</w:t>
      </w:r>
      <w:r w:rsidR="00336DD8" w:rsidRPr="00336D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DD8"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</w:t>
      </w:r>
      <w:r w:rsidR="00336D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336DD8"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ovlašten</w:t>
      </w:r>
      <w:r w:rsidR="00336D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ih</w:t>
      </w:r>
      <w:r w:rsidR="00336DD8"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operacionalizaciju dostave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broj</w:t>
      </w:r>
      <w:r w:rsidR="00F94C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eve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telefona, broj</w:t>
      </w:r>
      <w:r w:rsidR="00F94C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eve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mobitela i adres</w:t>
      </w:r>
      <w:r w:rsidR="00F94C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elektroničke pošte kontakt osobe odgovorne za dostavu podataka</w:t>
      </w:r>
      <w:r w:rsidR="00336D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</w:t>
      </w:r>
      <w:r w:rsidR="00336DD8" w:rsidRPr="00336D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DD8"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</w:t>
      </w:r>
      <w:r w:rsidR="00336D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ovlaštenih</w:t>
      </w:r>
      <w:r w:rsidR="00336DD8"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operacionalizaciju dostave</w:t>
      </w:r>
    </w:p>
    <w:p w14:paraId="09684EEC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E0F7B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IP adresne raspone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IP adresne raspone koje subjekt koristi u Republici Hrvatskoj</w:t>
      </w:r>
    </w:p>
    <w:p w14:paraId="01A856A8" w14:textId="3DEF04D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E0F7B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 xml:space="preserve">relevantni sektor, </w:t>
      </w:r>
      <w:proofErr w:type="spellStart"/>
      <w:r w:rsidRPr="009E0F7B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podsektor</w:t>
      </w:r>
      <w:proofErr w:type="spellEnd"/>
      <w:r w:rsidRPr="009E0F7B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 xml:space="preserve"> i vrstu subjekta iz Priloga I. i Priloga II. Zakona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“ nazive sektora, </w:t>
      </w:r>
      <w:proofErr w:type="spellStart"/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podsektora</w:t>
      </w:r>
      <w:proofErr w:type="spellEnd"/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vrste subjekta, prema nazivima iz Prilog</w:t>
      </w:r>
      <w:r w:rsidR="0011653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I. ove Uredbe</w:t>
      </w:r>
    </w:p>
    <w:p w14:paraId="321110DF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E0F7B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popis država članica u kojima subjekt pruža usluge obuhvaćene područjem primjene Zakona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“ popis država članica Europske unije (u daljnjem tekstu: država članica) u kojima subjekt pruža usluge odnosno obavlja djelatnosti iz Priloga I. odnosno Priloga 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II. Zakona i pravni oblik pružanja odnosno obavljanja tih djelatnosti u drugim državama članicama</w:t>
      </w:r>
    </w:p>
    <w:p w14:paraId="53C10A70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E0F7B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druge podatke o pružanju svojih usluga ili obavljanju svojih djelatnosti bitne za provedbu kategorizacije subjekta ili utvrđivanje nadležnosti nad subjektom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podatke o veličini subjekta i druge podatke koje je od subjekta zatražilo nadležno tijelo za provedbu kategorizacije subjekata, u svrhu provedbe kategorizacije subjekta ili utvrđivanja nadležnosti nad subjektom.</w:t>
      </w:r>
    </w:p>
    <w:p w14:paraId="27C6550D" w14:textId="77777777" w:rsidR="00DA28B7" w:rsidRPr="00D87580" w:rsidRDefault="00DA28B7" w:rsidP="009918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DB555D4" w14:textId="52E7FD3E" w:rsidR="00E977DB" w:rsidRPr="008D4E58" w:rsidRDefault="00E977DB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F7B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21</w:t>
      </w:r>
      <w:r w:rsidRPr="008D4E5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0AA6675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 Obveznici</w:t>
      </w:r>
      <w:r w:rsidRPr="007E0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dostave podataka</w:t>
      </w:r>
      <w:r w:rsidRPr="00B138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vođenje posebnog registra subjekata dužni su nadležnom tijelu za vođenje posebnog registra subjekata dostavljati podatke i obavijesti o promjenama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podataka iz članka 23. Zakona kako slijedi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4295213" w14:textId="04148F3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6487B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4F027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naziv subjekta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naziv odnosno ime pod kojim subjekt posluje odnosno obavlja djelatnost u Republici Hrvatskoj, s naznakom i skraćenog naziva odnosno imena, ako ga subjekt upotrebljava u pravnom prometu, te O</w:t>
      </w:r>
      <w:r w:rsidR="00067BF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</w:t>
      </w:r>
    </w:p>
    <w:p w14:paraId="603E65E3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4F027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 xml:space="preserve">adresa glavnog poslovnog </w:t>
      </w:r>
      <w:proofErr w:type="spellStart"/>
      <w:r w:rsidRPr="004F027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nastana</w:t>
      </w:r>
      <w:proofErr w:type="spellEnd"/>
      <w:r w:rsidRPr="004F027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 xml:space="preserve"> subjekta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“ adresa glavnog poslovnog </w:t>
      </w:r>
      <w:proofErr w:type="spellStart"/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nastana</w:t>
      </w:r>
      <w:proofErr w:type="spellEnd"/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subjekta u smislu članka 14. stavaka 3. i 4. Zakona</w:t>
      </w:r>
    </w:p>
    <w:p w14:paraId="54D7A9A4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4F027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popis usluga iz članka 22. Zakona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popis usluga iz članka 22. Zakona koje subjekt pruža u Republici Hrvatskoj</w:t>
      </w:r>
    </w:p>
    <w:p w14:paraId="7093D796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4F027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adrese poslovnih jedinica u Republici Hrvatskoj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“ adrese svih poslovnih jedinica subjekta koje se nalaze u Republici Hrvatskoj </w:t>
      </w:r>
    </w:p>
    <w:p w14:paraId="72C27B9E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4F027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IP adresne raspone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IP adresne raspone koje subjekt koristi u Republici Hrvatskoj</w:t>
      </w:r>
    </w:p>
    <w:p w14:paraId="2A0D4C6B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4F027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popis drugih država članica u kojima subjekt posluje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popis drugih država članica u kojima subjekt pruža usluge iz članka 22. Zakona</w:t>
      </w:r>
    </w:p>
    <w:p w14:paraId="5B396DA0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4F027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adrese drugih poslovnih jedinica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adrese poslovnih jedinica subjekta u kojima subjekt pruža usluge iz članka 22. Zakona koje se nalaze u drugim državama članicama i</w:t>
      </w:r>
    </w:p>
    <w:p w14:paraId="452F7B46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4F027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ažurirane podatke za kontakt, uključujući adrese e-pošte i telefonske brojeve subjekta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“ adresa mrežne stranice subjekta, ime i prezime kontakt osobe odgovorne za dostavu podataka, broj telefona, broj mobitela i adresa elektroničke pošte kontakt osobe odgovorne za dostavu podataka, ako subjekt ima glavni poslovni </w:t>
      </w:r>
      <w:proofErr w:type="spellStart"/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nastan</w:t>
      </w:r>
      <w:proofErr w:type="spellEnd"/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Republici Hrvatskoj u smislu članka 14. stavaka 3. i 4. Zakona ili</w:t>
      </w:r>
    </w:p>
    <w:p w14:paraId="499918B3" w14:textId="77777777" w:rsidR="00E977DB" w:rsidRPr="009E0F7B" w:rsidRDefault="00E977DB" w:rsidP="009E0F7B">
      <w:pPr>
        <w:pStyle w:val="ListParagraph"/>
        <w:numPr>
          <w:ilvl w:val="1"/>
          <w:numId w:val="11"/>
        </w:numPr>
        <w:spacing w:after="0" w:line="240" w:lineRule="auto"/>
        <w:ind w:left="0"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4F027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naziv i adresa predstavnika, ažurirani podaci za kontakt, uključujući adrese e-pošte i telefonske brojeve predstavnika</w:t>
      </w:r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“ naziv odnosno ime, adresa, broj telefona, broj mobitela i adresa elektroničke pošte fizičke ili pravne osobe koja ima poslovni </w:t>
      </w:r>
      <w:proofErr w:type="spellStart"/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nastan</w:t>
      </w:r>
      <w:proofErr w:type="spellEnd"/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Republici Hrvatskoj ili drugoj državi članici, a koju je obveznik dostave podataka za vođenje posebnog registra subjekata koji nema poslovni </w:t>
      </w:r>
      <w:proofErr w:type="spellStart"/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nastan</w:t>
      </w:r>
      <w:proofErr w:type="spellEnd"/>
      <w:r w:rsidRPr="009E0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Europskoj uniji izričito imenovao da djeluje u njegovo ime te kojoj se nadležno tijelo može obratiti umjesto samom subjektu vezano uz obveze tog subjekta na temelju ove Uredbe.</w:t>
      </w:r>
    </w:p>
    <w:p w14:paraId="16C02B28" w14:textId="7A4EB286" w:rsidR="00E977DB" w:rsidRDefault="00E977DB" w:rsidP="00E9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3AAA7" w14:textId="77777777" w:rsidR="00D324EB" w:rsidRPr="009253B2" w:rsidRDefault="00D324EB" w:rsidP="00E9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4454D4" w14:textId="1051B7D0" w:rsidR="00E977DB" w:rsidRPr="004F0273" w:rsidRDefault="00E977DB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0273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4F02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4F027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8988DD3" w14:textId="7C0FEA3B" w:rsidR="00922807" w:rsidRDefault="00E977DB" w:rsidP="009228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F8B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4F8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Podaci </w:t>
      </w:r>
      <w:r w:rsidRPr="00CF4F8B">
        <w:rPr>
          <w:rFonts w:ascii="Times New Roman" w:eastAsia="Times New Roman" w:hAnsi="Times New Roman" w:cs="Times New Roman"/>
          <w:sz w:val="24"/>
          <w:szCs w:val="24"/>
        </w:rPr>
        <w:t>iz član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F4F8B"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 w:rsidR="00D324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2F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24EB">
        <w:rPr>
          <w:rFonts w:ascii="Times New Roman" w:eastAsia="Times New Roman" w:hAnsi="Times New Roman" w:cs="Times New Roman"/>
          <w:sz w:val="24"/>
          <w:szCs w:val="24"/>
        </w:rPr>
        <w:t>. i 2</w:t>
      </w:r>
      <w:r w:rsidR="00762FE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ove Uredbe i obavijesti o njihovoj promjeni </w:t>
      </w:r>
      <w:r w:rsidRPr="00CF4F8B">
        <w:rPr>
          <w:rFonts w:ascii="Times New Roman" w:eastAsia="Times New Roman" w:hAnsi="Times New Roman" w:cs="Times New Roman"/>
          <w:sz w:val="24"/>
          <w:szCs w:val="24"/>
        </w:rPr>
        <w:t>dostavljaju se u elektroničkom obliku, prema uputama koje</w:t>
      </w:r>
      <w:r w:rsidRPr="008C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>nadležn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tijel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165B">
        <w:rPr>
          <w:rFonts w:ascii="Times New Roman" w:eastAsia="Times New Roman" w:hAnsi="Times New Roman" w:cs="Times New Roman"/>
          <w:color w:val="000000"/>
          <w:sz w:val="24"/>
          <w:szCs w:val="24"/>
        </w:rPr>
        <w:t>za provedbu kategorizacije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nadležno tijelo za vođenje posebnog registra subjekata objavljuju na svojim mrežnim stranicama.</w:t>
      </w:r>
    </w:p>
    <w:p w14:paraId="3ACBB9DE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N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>adležn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tijel</w:t>
      </w:r>
      <w:r>
        <w:rPr>
          <w:rFonts w:ascii="Times New Roman" w:eastAsia="Times New Roman" w:hAnsi="Times New Roman" w:cs="Times New Roman"/>
          <w:sz w:val="24"/>
          <w:szCs w:val="24"/>
        </w:rPr>
        <w:t>a za</w:t>
      </w:r>
      <w:r w:rsidRPr="00731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provedbu kategorizacije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nadležno tijelo za vođenje posebnog registra subjekata dužni su u uputama iz stavka 1. ovog članka definirati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način dostave </w:t>
      </w:r>
      <w:r w:rsidRPr="00315D8C">
        <w:rPr>
          <w:rFonts w:ascii="Times New Roman" w:eastAsia="Times New Roman" w:hAnsi="Times New Roman" w:cs="Times New Roman"/>
          <w:sz w:val="24"/>
          <w:szCs w:val="24"/>
        </w:rPr>
        <w:t xml:space="preserve">u iznimnim slučajevima kada dostava </w:t>
      </w:r>
      <w:r>
        <w:rPr>
          <w:rFonts w:ascii="Times New Roman" w:eastAsia="Times New Roman" w:hAnsi="Times New Roman" w:cs="Times New Roman"/>
          <w:sz w:val="24"/>
          <w:szCs w:val="24"/>
        </w:rPr>
        <w:t>u elektroničkom obliku</w:t>
      </w:r>
      <w:r w:rsidRPr="00315D8C">
        <w:rPr>
          <w:rFonts w:ascii="Times New Roman" w:eastAsia="Times New Roman" w:hAnsi="Times New Roman" w:cs="Times New Roman"/>
          <w:sz w:val="24"/>
          <w:szCs w:val="24"/>
        </w:rPr>
        <w:t xml:space="preserve"> iz opravdanih razloga nije moguća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A65AFB" w14:textId="26977F1B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Nadležno tijelo za vođenje posebnog registra subjekata dužno je u uputama iz stavka 1. ovog članka definirati način sastavljanja i dostave podataka i obavijesti o promjenama podataka u slučaju kada su mu isti subjekti dužni dostavljati podatke i obavijesti o promjenama podataka po osnovi obveza koje za te subjekte proizlaze kao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obveznika dostave podataka za vođenje posebnog registra subjekata i obveznika</w:t>
      </w:r>
      <w:r w:rsidRPr="007E0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dostave podataka</w:t>
      </w:r>
      <w:r w:rsidRPr="00B138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kategorizaciju subjekata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F3ED73" w14:textId="1D9B4032" w:rsidR="00922807" w:rsidRDefault="00922807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EC100C" w14:textId="4CF7E1A5" w:rsidR="00922807" w:rsidRDefault="00922807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24EB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23</w:t>
      </w:r>
      <w:r w:rsidR="00D324E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8ADF225" w14:textId="68540DEF" w:rsidR="00922807" w:rsidRDefault="00D324EB" w:rsidP="009228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Upute iz članka 2</w:t>
      </w:r>
      <w:r w:rsidR="00C105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2807">
        <w:rPr>
          <w:rFonts w:ascii="Times New Roman" w:eastAsia="Times New Roman" w:hAnsi="Times New Roman" w:cs="Times New Roman"/>
          <w:sz w:val="24"/>
          <w:szCs w:val="24"/>
        </w:rPr>
        <w:t xml:space="preserve">. ove Uredbe </w:t>
      </w:r>
      <w:r w:rsidR="00AA33DD">
        <w:rPr>
          <w:rFonts w:ascii="Times New Roman" w:eastAsia="Times New Roman" w:hAnsi="Times New Roman" w:cs="Times New Roman"/>
          <w:sz w:val="24"/>
          <w:szCs w:val="24"/>
        </w:rPr>
        <w:t>sadržavaju</w:t>
      </w:r>
      <w:r w:rsidR="0092280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AA33DD">
        <w:rPr>
          <w:rFonts w:ascii="Times New Roman" w:eastAsia="Times New Roman" w:hAnsi="Times New Roman" w:cs="Times New Roman"/>
          <w:sz w:val="24"/>
          <w:szCs w:val="24"/>
        </w:rPr>
        <w:t>upute za</w:t>
      </w:r>
      <w:r w:rsidR="0092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3DD">
        <w:rPr>
          <w:rFonts w:ascii="Times New Roman" w:eastAsia="Times New Roman" w:hAnsi="Times New Roman" w:cs="Times New Roman"/>
          <w:sz w:val="24"/>
          <w:szCs w:val="24"/>
        </w:rPr>
        <w:t>dobrovoljnu</w:t>
      </w:r>
      <w:r w:rsidR="00D95B48">
        <w:rPr>
          <w:rFonts w:ascii="Times New Roman" w:eastAsia="Times New Roman" w:hAnsi="Times New Roman" w:cs="Times New Roman"/>
          <w:sz w:val="24"/>
          <w:szCs w:val="24"/>
        </w:rPr>
        <w:t xml:space="preserve"> dostav</w:t>
      </w:r>
      <w:r w:rsidR="00AA33DD">
        <w:rPr>
          <w:rFonts w:ascii="Times New Roman" w:eastAsia="Times New Roman" w:hAnsi="Times New Roman" w:cs="Times New Roman"/>
          <w:sz w:val="24"/>
          <w:szCs w:val="24"/>
        </w:rPr>
        <w:t>u</w:t>
      </w:r>
      <w:r w:rsidR="00D95B48">
        <w:rPr>
          <w:rFonts w:ascii="Times New Roman" w:eastAsia="Times New Roman" w:hAnsi="Times New Roman" w:cs="Times New Roman"/>
          <w:sz w:val="24"/>
          <w:szCs w:val="24"/>
        </w:rPr>
        <w:t xml:space="preserve"> podataka u svrhu proved</w:t>
      </w:r>
      <w:r w:rsidR="00EB5A4F">
        <w:rPr>
          <w:rFonts w:ascii="Times New Roman" w:eastAsia="Times New Roman" w:hAnsi="Times New Roman" w:cs="Times New Roman"/>
          <w:sz w:val="24"/>
          <w:szCs w:val="24"/>
        </w:rPr>
        <w:t>b</w:t>
      </w:r>
      <w:r w:rsidR="00D95B48">
        <w:rPr>
          <w:rFonts w:ascii="Times New Roman" w:eastAsia="Times New Roman" w:hAnsi="Times New Roman" w:cs="Times New Roman"/>
          <w:sz w:val="24"/>
          <w:szCs w:val="24"/>
        </w:rPr>
        <w:t xml:space="preserve">e postupka kategorizacije </w:t>
      </w:r>
      <w:r w:rsidR="00922807">
        <w:rPr>
          <w:rFonts w:ascii="Times New Roman" w:eastAsia="Times New Roman" w:hAnsi="Times New Roman" w:cs="Times New Roman"/>
          <w:sz w:val="24"/>
          <w:szCs w:val="24"/>
        </w:rPr>
        <w:t>subjekta.</w:t>
      </w:r>
    </w:p>
    <w:p w14:paraId="5CE7F595" w14:textId="7E7E6C30" w:rsidR="00204303" w:rsidRDefault="00922807" w:rsidP="009228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Dostava podataka o subjektu sukladno </w:t>
      </w:r>
      <w:r w:rsidR="00AA33DD">
        <w:rPr>
          <w:rFonts w:ascii="Times New Roman" w:eastAsia="Times New Roman" w:hAnsi="Times New Roman" w:cs="Times New Roman"/>
          <w:sz w:val="24"/>
          <w:szCs w:val="24"/>
        </w:rPr>
        <w:t xml:space="preserve">uputama za dobrovoljnu dostavu podataka </w:t>
      </w:r>
      <w:r w:rsidR="00D324EB">
        <w:rPr>
          <w:rFonts w:ascii="Times New Roman" w:eastAsia="Times New Roman" w:hAnsi="Times New Roman" w:cs="Times New Roman"/>
          <w:sz w:val="24"/>
          <w:szCs w:val="24"/>
        </w:rPr>
        <w:t>iz stavka 1. ovog članka smatra se jednakovrijednoj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dostavi podataka na zahtjev nadlež</w:t>
      </w:r>
      <w:r w:rsidR="00465B4A">
        <w:rPr>
          <w:rFonts w:ascii="Times New Roman" w:eastAsia="Times New Roman" w:hAnsi="Times New Roman" w:cs="Times New Roman"/>
          <w:sz w:val="24"/>
          <w:szCs w:val="24"/>
        </w:rPr>
        <w:t>nog tijela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provedbu zahtjeva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sigurnosti</w:t>
      </w:r>
      <w:r w:rsidR="00E7310D">
        <w:rPr>
          <w:rFonts w:ascii="Times New Roman" w:eastAsia="Times New Roman" w:hAnsi="Times New Roman" w:cs="Times New Roman"/>
          <w:sz w:val="24"/>
          <w:szCs w:val="24"/>
        </w:rPr>
        <w:t xml:space="preserve"> iz članka 20. stavka 1. Zakona</w:t>
      </w:r>
      <w:r w:rsidR="00465B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018E76" w14:textId="0DA60D03" w:rsidR="00465B4A" w:rsidRDefault="00465B4A" w:rsidP="009228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Dostava podataka o subjektu sukladno </w:t>
      </w:r>
      <w:r w:rsidR="00AA33DD">
        <w:rPr>
          <w:rFonts w:ascii="Times New Roman" w:eastAsia="Times New Roman" w:hAnsi="Times New Roman" w:cs="Times New Roman"/>
          <w:sz w:val="24"/>
          <w:szCs w:val="24"/>
        </w:rPr>
        <w:t>stavcima 1. i 2. ovog članka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 utječe na obvezu </w:t>
      </w:r>
      <w:r w:rsidR="00AA33DD">
        <w:rPr>
          <w:rFonts w:ascii="Times New Roman" w:eastAsia="Times New Roman" w:hAnsi="Times New Roman" w:cs="Times New Roman"/>
          <w:sz w:val="24"/>
          <w:szCs w:val="24"/>
        </w:rPr>
        <w:t>obavještavanja</w:t>
      </w:r>
      <w:r w:rsidR="0069762E">
        <w:rPr>
          <w:rFonts w:ascii="Times New Roman" w:eastAsia="Times New Roman" w:hAnsi="Times New Roman" w:cs="Times New Roman"/>
          <w:sz w:val="24"/>
          <w:szCs w:val="24"/>
        </w:rPr>
        <w:t xml:space="preserve"> subjekta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provedenoj kategorizaciji sukladno članku 19. Zakona.</w:t>
      </w:r>
    </w:p>
    <w:p w14:paraId="364DF0E0" w14:textId="2B7D7CB3" w:rsidR="008E6D38" w:rsidRDefault="008E6D38" w:rsidP="009228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Dostava podataka o subjektu sukladno stavcima 1. i 2. ovog članka ne utječe na obveze subjekta iz članaka 1</w:t>
      </w:r>
      <w:r w:rsidR="00C10544">
        <w:rPr>
          <w:rFonts w:ascii="Times New Roman" w:eastAsia="Times New Roman" w:hAnsi="Times New Roman" w:cs="Times New Roman"/>
          <w:sz w:val="24"/>
          <w:szCs w:val="24"/>
        </w:rPr>
        <w:t>7. do 19</w:t>
      </w:r>
      <w:r>
        <w:rPr>
          <w:rFonts w:ascii="Times New Roman" w:eastAsia="Times New Roman" w:hAnsi="Times New Roman" w:cs="Times New Roman"/>
          <w:sz w:val="24"/>
          <w:szCs w:val="24"/>
        </w:rPr>
        <w:t>. ove Uredbe.</w:t>
      </w:r>
    </w:p>
    <w:p w14:paraId="52D40C2A" w14:textId="06D836D2" w:rsidR="00922807" w:rsidRDefault="00922807" w:rsidP="009228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D3C016" w14:textId="08015545" w:rsidR="00E977DB" w:rsidRPr="00D324EB" w:rsidRDefault="00E977DB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24EB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D324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D324E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47CD965" w14:textId="76261E96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Ukoliko podaci ili obavijesti o promjenama podataka nisu d</w:t>
      </w:r>
      <w:r w:rsidR="004B5985">
        <w:rPr>
          <w:rFonts w:ascii="Times New Roman" w:eastAsia="Times New Roman" w:hAnsi="Times New Roman" w:cs="Times New Roman"/>
          <w:sz w:val="24"/>
          <w:szCs w:val="24"/>
        </w:rPr>
        <w:t>ostavljeni u skladu s člancima 19</w:t>
      </w:r>
      <w:r w:rsidR="00D324EB">
        <w:rPr>
          <w:rFonts w:ascii="Times New Roman" w:eastAsia="Times New Roman" w:hAnsi="Times New Roman" w:cs="Times New Roman"/>
          <w:sz w:val="24"/>
          <w:szCs w:val="24"/>
        </w:rPr>
        <w:t>. do 2</w:t>
      </w:r>
      <w:r w:rsidR="004B5985">
        <w:rPr>
          <w:rFonts w:ascii="Times New Roman" w:eastAsia="Times New Roman" w:hAnsi="Times New Roman" w:cs="Times New Roman"/>
          <w:sz w:val="24"/>
          <w:szCs w:val="24"/>
        </w:rPr>
        <w:t>3</w:t>
      </w:r>
      <w:r w:rsidR="00D324E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ove Uredbe, </w:t>
      </w:r>
      <w:r w:rsidRPr="00517F14">
        <w:rPr>
          <w:rFonts w:ascii="Times New Roman" w:eastAsia="Times New Roman" w:hAnsi="Times New Roman" w:cs="Times New Roman"/>
          <w:sz w:val="24"/>
          <w:szCs w:val="24"/>
        </w:rPr>
        <w:t xml:space="preserve">nadležno tijelo </w:t>
      </w:r>
      <w:r w:rsidRPr="0073165B">
        <w:rPr>
          <w:rFonts w:ascii="Times New Roman" w:eastAsia="Times New Roman" w:hAnsi="Times New Roman" w:cs="Times New Roman"/>
          <w:color w:val="000000"/>
          <w:sz w:val="24"/>
          <w:szCs w:val="24"/>
        </w:rPr>
        <w:t>za provedbu kategorizacije subjekata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nadležno tijelo za vođenje posebnog registra subjekata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će o tome </w:t>
      </w:r>
      <w:r w:rsidRPr="00DF2508">
        <w:rPr>
          <w:rFonts w:ascii="Times New Roman" w:eastAsia="Times New Roman" w:hAnsi="Times New Roman" w:cs="Times New Roman"/>
          <w:sz w:val="24"/>
          <w:szCs w:val="24"/>
        </w:rPr>
        <w:t xml:space="preserve">obavijestiti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subjekta </w:t>
      </w:r>
      <w:r w:rsidRPr="00DF250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odrediti rok u kojem je subjekt dužan otkloniti nedostatke i dostaviti podatke odnosno izmjenu, dopunu ili ispravak podataka, uz upozorenje na pravne posljedice </w:t>
      </w:r>
      <w:r w:rsidR="003842BE">
        <w:rPr>
          <w:rFonts w:ascii="Times New Roman" w:eastAsia="Times New Roman" w:hAnsi="Times New Roman" w:cs="Times New Roman"/>
          <w:sz w:val="24"/>
          <w:szCs w:val="24"/>
        </w:rPr>
        <w:t xml:space="preserve">sukladno Zakonu </w:t>
      </w:r>
      <w:r>
        <w:rPr>
          <w:rFonts w:ascii="Times New Roman" w:eastAsia="Times New Roman" w:hAnsi="Times New Roman" w:cs="Times New Roman"/>
          <w:sz w:val="24"/>
          <w:szCs w:val="24"/>
        </w:rPr>
        <w:t>ako to ne učini u ostavljenom roku.</w:t>
      </w:r>
    </w:p>
    <w:p w14:paraId="04ACC386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Obavijest iz stavka 1. ovog članka dostavlja se na adresu elektroničke pošte kontakt osobe odgovorne za dostavu podataka odnosno </w:t>
      </w:r>
      <w:r w:rsidRPr="007E04C5">
        <w:rPr>
          <w:rFonts w:ascii="Times New Roman" w:eastAsia="Times New Roman" w:hAnsi="Times New Roman" w:cs="Times New Roman"/>
          <w:color w:val="000000"/>
          <w:sz w:val="24"/>
          <w:szCs w:val="24"/>
        </w:rPr>
        <w:t>adres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7E0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elektroničke pošte</w:t>
      </w:r>
      <w:r w:rsidRPr="00846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predstavnika</w:t>
      </w:r>
      <w:r w:rsidRPr="00846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obveznika dostave podataka za vođenje posebnog registra subjekata </w:t>
      </w:r>
      <w:r w:rsidRPr="00846A50">
        <w:rPr>
          <w:rFonts w:ascii="Times New Roman" w:eastAsia="Times New Roman" w:hAnsi="Times New Roman" w:cs="Times New Roman"/>
          <w:sz w:val="24"/>
          <w:szCs w:val="24"/>
        </w:rPr>
        <w:t xml:space="preserve">koji nema poslovni </w:t>
      </w:r>
      <w:proofErr w:type="spellStart"/>
      <w:r w:rsidRPr="00846A50">
        <w:rPr>
          <w:rFonts w:ascii="Times New Roman" w:eastAsia="Times New Roman" w:hAnsi="Times New Roman" w:cs="Times New Roman"/>
          <w:sz w:val="24"/>
          <w:szCs w:val="24"/>
        </w:rPr>
        <w:t>nastan</w:t>
      </w:r>
      <w:proofErr w:type="spellEnd"/>
      <w:r w:rsidRPr="00846A50">
        <w:rPr>
          <w:rFonts w:ascii="Times New Roman" w:eastAsia="Times New Roman" w:hAnsi="Times New Roman" w:cs="Times New Roman"/>
          <w:sz w:val="24"/>
          <w:szCs w:val="24"/>
        </w:rPr>
        <w:t xml:space="preserve"> u Eu</w:t>
      </w:r>
      <w:r>
        <w:rPr>
          <w:rFonts w:ascii="Times New Roman" w:eastAsia="Times New Roman" w:hAnsi="Times New Roman" w:cs="Times New Roman"/>
          <w:sz w:val="24"/>
          <w:szCs w:val="24"/>
        </w:rPr>
        <w:t>ropskoj uniji.</w:t>
      </w:r>
    </w:p>
    <w:p w14:paraId="72D59842" w14:textId="709B9E5D" w:rsidR="00E977DB" w:rsidRDefault="00E977DB" w:rsidP="00E9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A7AE7" w14:textId="77777777" w:rsidR="00D27CFC" w:rsidRDefault="00D27CFC" w:rsidP="00E9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8FD7E" w14:textId="6A5CB1D4" w:rsidR="00E977DB" w:rsidRPr="00F70707" w:rsidRDefault="00C67353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lk130220572"/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POGLAVLJE II.</w:t>
      </w:r>
    </w:p>
    <w:p w14:paraId="650A420C" w14:textId="1070E3E4" w:rsidR="00E977DB" w:rsidRDefault="00E977DB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PRIKUPLJANJE PODATAKA IZ DRUGIH IZVORA </w:t>
      </w:r>
      <w:r w:rsidR="00C67353"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5E3571A" w14:textId="77777777" w:rsidR="00F70707" w:rsidRPr="00F70707" w:rsidRDefault="00F70707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bookmarkEnd w:id="2"/>
    <w:p w14:paraId="5594B3AE" w14:textId="11CAC7A4" w:rsidR="00E977DB" w:rsidRPr="00D324EB" w:rsidRDefault="00D324EB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2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E977DB" w:rsidRPr="00D324E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4BDF493" w14:textId="3E8FFA59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 U svrhu provedbe obveza iz članka 21. stavka 1. podstavka 1. Zakona, t</w:t>
      </w:r>
      <w:r w:rsidRPr="00080757">
        <w:rPr>
          <w:rFonts w:ascii="Times New Roman" w:eastAsia="Times New Roman" w:hAnsi="Times New Roman" w:cs="Times New Roman"/>
          <w:sz w:val="24"/>
          <w:szCs w:val="24"/>
        </w:rPr>
        <w:t>ijela državne uprave, druga državna tijela, jedinice lokalne i područne (regionalne) samouprave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80757">
        <w:rPr>
          <w:rFonts w:ascii="Times New Roman" w:eastAsia="Times New Roman" w:hAnsi="Times New Roman" w:cs="Times New Roman"/>
          <w:sz w:val="24"/>
          <w:szCs w:val="24"/>
        </w:rPr>
        <w:t xml:space="preserve">pravne osobe s javnim ovlastima </w:t>
      </w:r>
      <w:r>
        <w:rPr>
          <w:rFonts w:ascii="Times New Roman" w:eastAsia="Times New Roman" w:hAnsi="Times New Roman" w:cs="Times New Roman"/>
          <w:sz w:val="24"/>
          <w:szCs w:val="24"/>
        </w:rPr>
        <w:t>i javni subjekti dužn</w:t>
      </w:r>
      <w:r w:rsidR="000D7D0A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 w:rsidRPr="00A558CD">
        <w:rPr>
          <w:rFonts w:ascii="Times New Roman" w:eastAsia="Times New Roman" w:hAnsi="Times New Roman" w:cs="Times New Roman"/>
          <w:sz w:val="24"/>
          <w:szCs w:val="24"/>
        </w:rPr>
        <w:t xml:space="preserve">voditi popis </w:t>
      </w:r>
      <w:r w:rsidRPr="00A558CD">
        <w:rPr>
          <w:rFonts w:ascii="Times New Roman" w:eastAsia="Times New Roman" w:hAnsi="Times New Roman" w:cs="Times New Roman"/>
          <w:color w:val="000000"/>
          <w:sz w:val="24"/>
          <w:szCs w:val="24"/>
        </w:rPr>
        <w:t>subjek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5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 iz Priloga I. </w:t>
      </w:r>
      <w:r w:rsidR="00E731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A55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Priloga II. </w:t>
      </w:r>
      <w:r w:rsidRPr="00A558CD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8A4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8CD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Pr="00A558CD">
        <w:rPr>
          <w:rFonts w:ascii="Times New Roman" w:eastAsia="Times New Roman" w:hAnsi="Times New Roman" w:cs="Times New Roman"/>
          <w:sz w:val="24"/>
          <w:szCs w:val="24"/>
          <w:lang w:eastAsia="hr-HR"/>
        </w:rPr>
        <w:t>koje u okviru svog djelokruga prikupljaju podatke odnosno vode registre, evidencije i zbirke podataka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5C877D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Popis subjekata iz stavka 1. ovog članka sadrži sljedeće podatke:</w:t>
      </w:r>
    </w:p>
    <w:p w14:paraId="66C6A950" w14:textId="66BCDDA9" w:rsidR="00E977DB" w:rsidRPr="00ED37B9" w:rsidRDefault="00E977DB" w:rsidP="001552D4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2D4">
        <w:rPr>
          <w:rFonts w:ascii="Times New Roman" w:eastAsia="Times New Roman" w:hAnsi="Times New Roman" w:cs="Times New Roman"/>
          <w:sz w:val="24"/>
          <w:szCs w:val="24"/>
        </w:rPr>
        <w:t xml:space="preserve">sektore, </w:t>
      </w:r>
      <w:proofErr w:type="spellStart"/>
      <w:r w:rsidRPr="001552D4">
        <w:rPr>
          <w:rFonts w:ascii="Times New Roman" w:eastAsia="Times New Roman" w:hAnsi="Times New Roman" w:cs="Times New Roman"/>
          <w:sz w:val="24"/>
          <w:szCs w:val="24"/>
        </w:rPr>
        <w:t>podsektore</w:t>
      </w:r>
      <w:proofErr w:type="spellEnd"/>
      <w:r w:rsidRPr="001552D4">
        <w:rPr>
          <w:rFonts w:ascii="Times New Roman" w:eastAsia="Times New Roman" w:hAnsi="Times New Roman" w:cs="Times New Roman"/>
          <w:sz w:val="24"/>
          <w:szCs w:val="24"/>
        </w:rPr>
        <w:t xml:space="preserve"> i vrste subjekata iz Priloga I. i Priloga II. </w:t>
      </w:r>
      <w:r w:rsidRPr="00ED37B9">
        <w:rPr>
          <w:rFonts w:ascii="Times New Roman" w:eastAsia="Times New Roman" w:hAnsi="Times New Roman" w:cs="Times New Roman"/>
          <w:sz w:val="24"/>
          <w:szCs w:val="24"/>
        </w:rPr>
        <w:t xml:space="preserve">Zakona za koje prikupljaju podatke odnosno vode registre, evidencije i zbirke podataka, prema nazivima iz </w:t>
      </w:r>
      <w:r w:rsidR="00670CAE">
        <w:rPr>
          <w:rFonts w:ascii="Times New Roman" w:eastAsia="Times New Roman" w:hAnsi="Times New Roman" w:cs="Times New Roman"/>
          <w:sz w:val="24"/>
          <w:szCs w:val="24"/>
        </w:rPr>
        <w:t>Priloga I. ove Uredbe</w:t>
      </w:r>
      <w:r w:rsidRPr="00ED37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E5A5945" w14:textId="77777777" w:rsidR="00E977DB" w:rsidRPr="00ED37B9" w:rsidRDefault="00E977DB" w:rsidP="001552D4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B9">
        <w:rPr>
          <w:rFonts w:ascii="Times New Roman" w:eastAsia="Times New Roman" w:hAnsi="Times New Roman" w:cs="Times New Roman"/>
          <w:sz w:val="24"/>
          <w:szCs w:val="24"/>
        </w:rPr>
        <w:t xml:space="preserve">za svaki sektor, </w:t>
      </w:r>
      <w:proofErr w:type="spellStart"/>
      <w:r w:rsidRPr="00ED37B9">
        <w:rPr>
          <w:rFonts w:ascii="Times New Roman" w:eastAsia="Times New Roman" w:hAnsi="Times New Roman" w:cs="Times New Roman"/>
          <w:sz w:val="24"/>
          <w:szCs w:val="24"/>
        </w:rPr>
        <w:t>podsektor</w:t>
      </w:r>
      <w:proofErr w:type="spellEnd"/>
      <w:r w:rsidRPr="00ED37B9">
        <w:rPr>
          <w:rFonts w:ascii="Times New Roman" w:eastAsia="Times New Roman" w:hAnsi="Times New Roman" w:cs="Times New Roman"/>
          <w:sz w:val="24"/>
          <w:szCs w:val="24"/>
        </w:rPr>
        <w:t xml:space="preserve"> i vrstu subjekta iz podstavka 1. ovog stavka, nazive subjekata odnosno </w:t>
      </w:r>
      <w:r w:rsidRPr="001552D4">
        <w:rPr>
          <w:rFonts w:ascii="Times New Roman" w:eastAsia="Times New Roman" w:hAnsi="Times New Roman" w:cs="Times New Roman"/>
          <w:sz w:val="24"/>
          <w:szCs w:val="24"/>
        </w:rPr>
        <w:t xml:space="preserve">nazive ili imena pod kojima subjekti posluju odnosno obavljaju djelatnosti iz Priloga I. i Priloga II. </w:t>
      </w:r>
      <w:r w:rsidRPr="00ED37B9">
        <w:rPr>
          <w:rFonts w:ascii="Times New Roman" w:eastAsia="Times New Roman" w:hAnsi="Times New Roman" w:cs="Times New Roman"/>
          <w:sz w:val="24"/>
          <w:szCs w:val="24"/>
        </w:rPr>
        <w:t xml:space="preserve">Zakona </w:t>
      </w:r>
      <w:r w:rsidRPr="001552D4">
        <w:rPr>
          <w:rFonts w:ascii="Times New Roman" w:eastAsia="Times New Roman" w:hAnsi="Times New Roman" w:cs="Times New Roman"/>
          <w:sz w:val="24"/>
          <w:szCs w:val="24"/>
        </w:rPr>
        <w:t>u Republici Hrvatskoj, s naznakom i skraćenog naziva odnosno imena, ako ga subjekt upotrebljava u pravnom prometu</w:t>
      </w:r>
    </w:p>
    <w:p w14:paraId="1B1FABE6" w14:textId="77777777" w:rsidR="00E977DB" w:rsidRDefault="00E977DB" w:rsidP="001552D4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pravnu osnovu</w:t>
      </w:r>
      <w:r w:rsidRPr="00585E91">
        <w:rPr>
          <w:rFonts w:ascii="Times New Roman" w:eastAsia="Times New Roman" w:hAnsi="Times New Roman" w:cs="Times New Roman"/>
          <w:sz w:val="24"/>
          <w:szCs w:val="24"/>
        </w:rPr>
        <w:t xml:space="preserve"> temeljem koje prikupljaju podatke odnosno vode registre, evidencije i zbirke podataka o subjektima </w:t>
      </w:r>
      <w:r>
        <w:rPr>
          <w:rFonts w:ascii="Times New Roman" w:eastAsia="Times New Roman" w:hAnsi="Times New Roman" w:cs="Times New Roman"/>
          <w:sz w:val="24"/>
          <w:szCs w:val="24"/>
        </w:rPr>
        <w:t>iz podstavka 2. ovog stavka</w:t>
      </w:r>
    </w:p>
    <w:p w14:paraId="29124589" w14:textId="13C01127" w:rsidR="00E977DB" w:rsidRDefault="00E977DB" w:rsidP="001552D4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60">
        <w:rPr>
          <w:rFonts w:ascii="Times New Roman" w:eastAsia="Times New Roman" w:hAnsi="Times New Roman" w:cs="Times New Roman"/>
          <w:sz w:val="24"/>
          <w:szCs w:val="24"/>
        </w:rPr>
        <w:t xml:space="preserve">naznaku o tome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vode li </w:t>
      </w:r>
      <w:r w:rsidR="00A555E0" w:rsidRPr="00A558CD">
        <w:rPr>
          <w:rFonts w:ascii="Times New Roman" w:eastAsia="Times New Roman" w:hAnsi="Times New Roman" w:cs="Times New Roman"/>
          <w:sz w:val="24"/>
          <w:szCs w:val="24"/>
        </w:rPr>
        <w:t>registre, evidencije i zbirke podataka</w:t>
      </w:r>
      <w:r w:rsidR="00A555E0">
        <w:rPr>
          <w:rFonts w:ascii="Times New Roman" w:eastAsia="Times New Roman" w:hAnsi="Times New Roman" w:cs="Times New Roman"/>
          <w:sz w:val="24"/>
          <w:szCs w:val="24"/>
        </w:rPr>
        <w:t xml:space="preserve"> koji se odnose na veličinu subjekata </w:t>
      </w:r>
      <w:r w:rsidR="00264FDB">
        <w:rPr>
          <w:rFonts w:ascii="Times New Roman" w:eastAsia="Times New Roman" w:hAnsi="Times New Roman" w:cs="Times New Roman"/>
          <w:sz w:val="24"/>
          <w:szCs w:val="24"/>
        </w:rPr>
        <w:t xml:space="preserve">u smislu članka 15. Zakona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koje podatke </w:t>
      </w:r>
      <w:r w:rsidR="00264FDB">
        <w:rPr>
          <w:rFonts w:ascii="Times New Roman" w:eastAsia="Times New Roman" w:hAnsi="Times New Roman" w:cs="Times New Roman"/>
          <w:sz w:val="24"/>
          <w:szCs w:val="24"/>
        </w:rPr>
        <w:t>prikupljaju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</w:p>
    <w:p w14:paraId="3D026E57" w14:textId="77777777" w:rsidR="00E977DB" w:rsidRPr="00ED37B9" w:rsidRDefault="00E977DB" w:rsidP="001552D4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podatak o tome vode li </w:t>
      </w:r>
      <w:r w:rsidRPr="00A558CD">
        <w:rPr>
          <w:rFonts w:ascii="Times New Roman" w:eastAsia="Times New Roman" w:hAnsi="Times New Roman" w:cs="Times New Roman"/>
          <w:sz w:val="24"/>
          <w:szCs w:val="24"/>
        </w:rPr>
        <w:t>registre, evidencije i zbirke podataka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subjekte iz podstavka 2. ovog stavka u elektroničkom obliku, uz očitovanje o mogućnostima </w:t>
      </w:r>
      <w:r w:rsidRPr="004D5773">
        <w:rPr>
          <w:rFonts w:ascii="Times New Roman" w:eastAsia="Times New Roman" w:hAnsi="Times New Roman" w:cs="Times New Roman"/>
          <w:sz w:val="24"/>
          <w:szCs w:val="24"/>
        </w:rPr>
        <w:t>pristup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D5773">
        <w:rPr>
          <w:rFonts w:ascii="Times New Roman" w:eastAsia="Times New Roman" w:hAnsi="Times New Roman" w:cs="Times New Roman"/>
          <w:sz w:val="24"/>
          <w:szCs w:val="24"/>
        </w:rPr>
        <w:t xml:space="preserve"> podacima 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 </w:t>
      </w:r>
      <w:r w:rsidRPr="004D5773">
        <w:rPr>
          <w:rFonts w:ascii="Times New Roman" w:eastAsia="Times New Roman" w:hAnsi="Times New Roman" w:cs="Times New Roman"/>
          <w:sz w:val="24"/>
          <w:szCs w:val="24"/>
        </w:rPr>
        <w:t>registrima, evidencijama i zbirkama podataka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5773">
        <w:rPr>
          <w:rFonts w:ascii="Times New Roman" w:eastAsia="Times New Roman" w:hAnsi="Times New Roman" w:cs="Times New Roman"/>
          <w:sz w:val="24"/>
          <w:szCs w:val="24"/>
        </w:rPr>
        <w:t>elektroničkim putem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5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FC3B8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Popisi subjekata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 stavka 1. ovog članka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dostavljaju se prema uputama koje nadležna tijela </w:t>
      </w:r>
      <w:r w:rsidRPr="0073165B">
        <w:rPr>
          <w:rFonts w:ascii="Times New Roman" w:eastAsia="Times New Roman" w:hAnsi="Times New Roman" w:cs="Times New Roman"/>
          <w:color w:val="000000"/>
          <w:sz w:val="24"/>
          <w:szCs w:val="24"/>
        </w:rPr>
        <w:t>za provedbu kategorizacije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objavljuju na svojim mrežnim stranicama.</w:t>
      </w:r>
    </w:p>
    <w:p w14:paraId="0C142198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Popisi</w:t>
      </w:r>
      <w:r w:rsidRPr="008A3DE6">
        <w:rPr>
          <w:rFonts w:ascii="Times New Roman" w:eastAsia="Times New Roman" w:hAnsi="Times New Roman" w:cs="Times New Roman"/>
          <w:sz w:val="24"/>
          <w:szCs w:val="24"/>
        </w:rPr>
        <w:t xml:space="preserve"> subjekata </w:t>
      </w:r>
      <w:r>
        <w:rPr>
          <w:rFonts w:ascii="Times New Roman" w:eastAsia="Times New Roman" w:hAnsi="Times New Roman" w:cs="Times New Roman"/>
          <w:sz w:val="24"/>
          <w:szCs w:val="24"/>
        </w:rPr>
        <w:t>iz stavka 1. ovog članka dostavljaju</w:t>
      </w:r>
      <w:r w:rsidRPr="008A3DE6">
        <w:rPr>
          <w:rFonts w:ascii="Times New Roman" w:eastAsia="Times New Roman" w:hAnsi="Times New Roman" w:cs="Times New Roman"/>
          <w:sz w:val="24"/>
          <w:szCs w:val="24"/>
        </w:rPr>
        <w:t xml:space="preserve"> se nadležnim tijelima</w:t>
      </w:r>
      <w:r w:rsidRPr="00FC2BE8">
        <w:rPr>
          <w:rFonts w:ascii="Times New Roman" w:eastAsia="Times New Roman" w:hAnsi="Times New Roman" w:cs="Times New Roman"/>
          <w:sz w:val="24"/>
          <w:szCs w:val="24"/>
        </w:rPr>
        <w:t xml:space="preserve"> za provedbu </w:t>
      </w:r>
      <w:r>
        <w:rPr>
          <w:rFonts w:ascii="Times New Roman" w:eastAsia="Times New Roman" w:hAnsi="Times New Roman" w:cs="Times New Roman"/>
          <w:sz w:val="24"/>
          <w:szCs w:val="24"/>
        </w:rPr>
        <w:t>kategorizacije subjekata</w:t>
      </w:r>
      <w:r w:rsidRPr="008A3DE6">
        <w:rPr>
          <w:rFonts w:ascii="Times New Roman" w:eastAsia="Times New Roman" w:hAnsi="Times New Roman" w:cs="Times New Roman"/>
          <w:sz w:val="24"/>
          <w:szCs w:val="24"/>
        </w:rPr>
        <w:t xml:space="preserve"> jednom godišnje, najkasnije </w:t>
      </w:r>
      <w:r w:rsidRPr="00CF4F8B">
        <w:rPr>
          <w:rFonts w:ascii="Times New Roman" w:eastAsia="Times New Roman" w:hAnsi="Times New Roman" w:cs="Times New Roman"/>
          <w:sz w:val="24"/>
          <w:szCs w:val="24"/>
        </w:rPr>
        <w:t xml:space="preserve">do 1. </w:t>
      </w:r>
      <w:r>
        <w:rPr>
          <w:rFonts w:ascii="Times New Roman" w:eastAsia="Times New Roman" w:hAnsi="Times New Roman" w:cs="Times New Roman"/>
          <w:sz w:val="24"/>
          <w:szCs w:val="24"/>
        </w:rPr>
        <w:t>ožujka</w:t>
      </w:r>
      <w:r w:rsidRPr="00CF4F8B">
        <w:rPr>
          <w:rFonts w:ascii="Times New Roman" w:eastAsia="Times New Roman" w:hAnsi="Times New Roman" w:cs="Times New Roman"/>
          <w:sz w:val="24"/>
          <w:szCs w:val="24"/>
        </w:rPr>
        <w:t xml:space="preserve"> tekuće godine za prethodnu godinu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597D16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Iznimno od stavka 4. ovog članka, ako u odnosu na prethodno dostavljeni popis subjekata nije bilo promjena, t</w:t>
      </w:r>
      <w:r w:rsidRPr="00080757">
        <w:rPr>
          <w:rFonts w:ascii="Times New Roman" w:eastAsia="Times New Roman" w:hAnsi="Times New Roman" w:cs="Times New Roman"/>
          <w:sz w:val="24"/>
          <w:szCs w:val="24"/>
        </w:rPr>
        <w:t xml:space="preserve">ijela državne uprave, druga državna tijela, jedinice lokalne i područne (regionalne) samouprave, pravne osobe s javnim ovlastima i javni </w:t>
      </w:r>
      <w:r>
        <w:rPr>
          <w:rFonts w:ascii="Times New Roman" w:eastAsia="Times New Roman" w:hAnsi="Times New Roman" w:cs="Times New Roman"/>
          <w:sz w:val="24"/>
          <w:szCs w:val="24"/>
        </w:rPr>
        <w:t>subjekti o tome obavještavaju nadležno tijelo za provedbu kategorizacije subjekata, bez obveze dostave novog popisa subjekata.</w:t>
      </w:r>
    </w:p>
    <w:p w14:paraId="3320B007" w14:textId="77777777" w:rsidR="00E977DB" w:rsidRPr="00AB78CF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Iznimno od stavaka 1. i 4. ovog članka, t</w:t>
      </w:r>
      <w:r w:rsidRPr="00080757">
        <w:rPr>
          <w:rFonts w:ascii="Times New Roman" w:eastAsia="Times New Roman" w:hAnsi="Times New Roman" w:cs="Times New Roman"/>
          <w:sz w:val="24"/>
          <w:szCs w:val="24"/>
        </w:rPr>
        <w:t xml:space="preserve">ijela državne uprave, druga državna tijela, jedinice lokalne i područne (regionalne) samouprave, pravne osobe s javnim ovlastima i javni </w:t>
      </w:r>
      <w:r>
        <w:rPr>
          <w:rFonts w:ascii="Times New Roman" w:eastAsia="Times New Roman" w:hAnsi="Times New Roman" w:cs="Times New Roman"/>
          <w:sz w:val="24"/>
          <w:szCs w:val="24"/>
        </w:rPr>
        <w:t>subjekti nisu u obvezi voditi i redovito dostavljati popise subjekata</w:t>
      </w:r>
      <w:r w:rsidRPr="00BD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 stavka 1. ovog članka, ako su nadležnim tijelima za provedbu kategorizacije subjekata omogućili 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>elektroničkim putem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pristup</w:t>
      </w:r>
      <w:r w:rsidRPr="00322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odgovarajućim podacima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subjektima 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>u registrima, evidencijama i zbirkama podataka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0DB9EA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1F06C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910B5F" w14:textId="12C69B54" w:rsidR="00E977DB" w:rsidRPr="00652CBB" w:rsidRDefault="00D86831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26</w:t>
      </w:r>
      <w:r w:rsidR="00E977DB" w:rsidRPr="00652CB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36DEE77" w14:textId="00C21CB1" w:rsidR="00E977DB" w:rsidRPr="008A3DE6" w:rsidRDefault="002625BF" w:rsidP="00E977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25</w:t>
      </w:r>
      <w:r w:rsidR="00E977DB">
        <w:rPr>
          <w:rFonts w:ascii="Times New Roman" w:eastAsia="Times New Roman" w:hAnsi="Times New Roman" w:cs="Times New Roman"/>
          <w:sz w:val="24"/>
          <w:szCs w:val="24"/>
        </w:rPr>
        <w:t>. ove Uredbe ne primjenjuje</w:t>
      </w:r>
      <w:r w:rsidR="00E977DB" w:rsidRPr="008A3DE6">
        <w:rPr>
          <w:rFonts w:ascii="Times New Roman" w:eastAsia="Times New Roman" w:hAnsi="Times New Roman" w:cs="Times New Roman"/>
          <w:sz w:val="24"/>
          <w:szCs w:val="24"/>
        </w:rPr>
        <w:t xml:space="preserve"> se na:</w:t>
      </w:r>
    </w:p>
    <w:p w14:paraId="1B62127D" w14:textId="6395D348" w:rsidR="00E977DB" w:rsidRPr="008A3DE6" w:rsidRDefault="00E977DB" w:rsidP="00652CBB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DE6">
        <w:rPr>
          <w:rFonts w:ascii="Times New Roman" w:eastAsia="Times New Roman" w:hAnsi="Times New Roman" w:cs="Times New Roman"/>
          <w:sz w:val="24"/>
          <w:szCs w:val="24"/>
        </w:rPr>
        <w:t xml:space="preserve">sektor bankarstva </w:t>
      </w:r>
    </w:p>
    <w:p w14:paraId="1C6C1549" w14:textId="23B9D4BB" w:rsidR="00E977DB" w:rsidRPr="008A3DE6" w:rsidRDefault="00E977DB" w:rsidP="00652CBB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DE6">
        <w:rPr>
          <w:rFonts w:ascii="Times New Roman" w:eastAsia="Times New Roman" w:hAnsi="Times New Roman" w:cs="Times New Roman"/>
          <w:sz w:val="24"/>
          <w:szCs w:val="24"/>
        </w:rPr>
        <w:t>sektor infrastruktur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A3DE6">
        <w:rPr>
          <w:rFonts w:ascii="Times New Roman" w:eastAsia="Times New Roman" w:hAnsi="Times New Roman" w:cs="Times New Roman"/>
          <w:sz w:val="24"/>
          <w:szCs w:val="24"/>
        </w:rPr>
        <w:t xml:space="preserve"> financijskog tržišta te </w:t>
      </w:r>
    </w:p>
    <w:p w14:paraId="3FF652AA" w14:textId="11578F49" w:rsidR="00E977DB" w:rsidRPr="00652CBB" w:rsidRDefault="00E977DB" w:rsidP="00652CBB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3DE6">
        <w:rPr>
          <w:rFonts w:ascii="Times New Roman" w:eastAsia="Times New Roman" w:hAnsi="Times New Roman" w:cs="Times New Roman"/>
          <w:sz w:val="24"/>
          <w:szCs w:val="24"/>
        </w:rPr>
        <w:t>podsektor</w:t>
      </w:r>
      <w:proofErr w:type="spellEnd"/>
      <w:r w:rsidRPr="008A3DE6">
        <w:rPr>
          <w:rFonts w:ascii="Times New Roman" w:eastAsia="Times New Roman" w:hAnsi="Times New Roman" w:cs="Times New Roman"/>
          <w:sz w:val="24"/>
          <w:szCs w:val="24"/>
        </w:rPr>
        <w:t xml:space="preserve"> zračnog prometa.</w:t>
      </w:r>
    </w:p>
    <w:p w14:paraId="67CE2CE1" w14:textId="587841AD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7C67CF" w14:textId="1E6000FC" w:rsidR="00CF485F" w:rsidRDefault="00CF485F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29212" w14:textId="77777777" w:rsidR="00CF485F" w:rsidRDefault="00CF485F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9CADDE" w14:textId="4601883F" w:rsidR="00E977DB" w:rsidRPr="00F70707" w:rsidRDefault="00C67353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POGLAVLJE III.</w:t>
      </w:r>
    </w:p>
    <w:p w14:paraId="74C720B2" w14:textId="77777777" w:rsidR="00E977DB" w:rsidRPr="00F70707" w:rsidRDefault="00E977DB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NAČIN VOĐENJA I SADRŽAJ POPISA KLJUČNIH I VAŽNIH SUBJEKATA</w:t>
      </w:r>
    </w:p>
    <w:p w14:paraId="163E4108" w14:textId="77777777" w:rsidR="00E977DB" w:rsidRDefault="00E977DB" w:rsidP="00E977DB">
      <w:pPr>
        <w:pStyle w:val="box462591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</w:p>
    <w:p w14:paraId="6D5186D4" w14:textId="4F3C78F8" w:rsidR="00E977DB" w:rsidRPr="00CF485F" w:rsidRDefault="00D86831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27</w:t>
      </w:r>
      <w:r w:rsidR="00E977DB" w:rsidRPr="00CF485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BAE5252" w14:textId="77777777" w:rsidR="00E977DB" w:rsidRDefault="00E977DB" w:rsidP="00CF48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AE2EF8">
        <w:rPr>
          <w:rFonts w:ascii="Times New Roman" w:eastAsia="Times New Roman" w:hAnsi="Times New Roman" w:cs="Times New Roman"/>
          <w:sz w:val="24"/>
          <w:szCs w:val="24"/>
        </w:rPr>
        <w:t>Popisi ključnih i važnih subjekata vode se u elektroničkom obliku.</w:t>
      </w:r>
    </w:p>
    <w:p w14:paraId="199915CB" w14:textId="52D7BDB3" w:rsidR="00E977DB" w:rsidRDefault="00E977DB" w:rsidP="00CF48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DC24D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Popise ključnih i važnih subjekata </w:t>
      </w:r>
      <w:r w:rsidRPr="00DC24D5">
        <w:rPr>
          <w:rFonts w:ascii="Times New Roman" w:eastAsia="Times New Roman" w:hAnsi="Times New Roman" w:cs="Times New Roman"/>
          <w:sz w:val="24"/>
          <w:szCs w:val="24"/>
        </w:rPr>
        <w:t xml:space="preserve">upisuju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DC24D5">
        <w:rPr>
          <w:rFonts w:ascii="Times New Roman" w:eastAsia="Times New Roman" w:hAnsi="Times New Roman" w:cs="Times New Roman"/>
          <w:sz w:val="24"/>
          <w:szCs w:val="24"/>
        </w:rPr>
        <w:t xml:space="preserve">podaci propisani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ovom Uredbom i sve </w:t>
      </w:r>
      <w:r w:rsidRPr="00DC24D5">
        <w:rPr>
          <w:rFonts w:ascii="Times New Roman" w:eastAsia="Times New Roman" w:hAnsi="Times New Roman" w:cs="Times New Roman"/>
          <w:sz w:val="24"/>
          <w:szCs w:val="24"/>
        </w:rPr>
        <w:t>promjene tih podataka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 način da </w:t>
      </w:r>
      <w:r w:rsidR="004D321A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 </w:t>
      </w:r>
      <w:r w:rsidR="00421E39">
        <w:rPr>
          <w:rFonts w:ascii="Times New Roman" w:eastAsia="Times New Roman" w:hAnsi="Times New Roman" w:cs="Times New Roman"/>
          <w:sz w:val="24"/>
          <w:szCs w:val="24"/>
        </w:rPr>
        <w:t xml:space="preserve">istih </w:t>
      </w:r>
      <w:r>
        <w:rPr>
          <w:rFonts w:ascii="Times New Roman" w:eastAsia="Times New Roman" w:hAnsi="Times New Roman" w:cs="Times New Roman"/>
          <w:sz w:val="24"/>
          <w:szCs w:val="24"/>
        </w:rPr>
        <w:t>vidljivi izvorno upisani podaci i naknadno unesene promjene tih podataka</w:t>
      </w:r>
      <w:r w:rsidRPr="00DC2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956142" w14:textId="77777777" w:rsidR="00CF6969" w:rsidRDefault="00CF6969" w:rsidP="00CF48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5C5EB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6928D" w14:textId="2E317992" w:rsidR="00E977DB" w:rsidRPr="00CF485F" w:rsidRDefault="00CF485F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2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E977DB" w:rsidRPr="00CF485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D90FE52" w14:textId="76907E06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AE2EF8">
        <w:rPr>
          <w:rFonts w:ascii="Times New Roman" w:eastAsia="Times New Roman" w:hAnsi="Times New Roman" w:cs="Times New Roman"/>
          <w:sz w:val="24"/>
          <w:szCs w:val="24"/>
        </w:rPr>
        <w:t>Popisi ključnih i važnih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vode se po sektorima,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podsektorima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vrstama subjekata </w:t>
      </w:r>
      <w:r w:rsidRPr="005D0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Priloga I. i Priloga II. </w:t>
      </w:r>
      <w:r w:rsidRPr="005D0895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5D08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5D0895">
        <w:rPr>
          <w:rFonts w:ascii="Times New Roman" w:eastAsia="Times New Roman" w:hAnsi="Times New Roman" w:cs="Times New Roman"/>
          <w:sz w:val="24"/>
          <w:szCs w:val="24"/>
        </w:rPr>
        <w:t xml:space="preserve">prema nazivima iz </w:t>
      </w:r>
      <w:r w:rsidR="00670CAE">
        <w:rPr>
          <w:rFonts w:ascii="Times New Roman" w:eastAsia="Times New Roman" w:hAnsi="Times New Roman" w:cs="Times New Roman"/>
          <w:sz w:val="24"/>
          <w:szCs w:val="24"/>
        </w:rPr>
        <w:t>Priloga I. ove Uredbe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08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E795421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AE2EF8">
        <w:rPr>
          <w:rFonts w:ascii="Times New Roman" w:eastAsia="Times New Roman" w:hAnsi="Times New Roman" w:cs="Times New Roman"/>
          <w:sz w:val="24"/>
          <w:szCs w:val="24"/>
        </w:rPr>
        <w:t>Popisi ključnih i važnih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sadrže opće podatke o subjektu i podatke o provedenoj kategorizaciji subjekta.</w:t>
      </w:r>
    </w:p>
    <w:p w14:paraId="5F9D1C46" w14:textId="4573BC0B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(3) U Popise ključnih i važnih subjekata pod 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F485F">
        <w:rPr>
          <w:rFonts w:ascii="Times New Roman" w:eastAsia="Times New Roman" w:hAnsi="Times New Roman" w:cs="Times New Roman"/>
          <w:i/>
          <w:sz w:val="24"/>
          <w:szCs w:val="24"/>
        </w:rPr>
        <w:t>opći podaci o subjektu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upisuju se sljedeći podaci:</w:t>
      </w:r>
    </w:p>
    <w:p w14:paraId="2952A2AA" w14:textId="77777777" w:rsidR="00E977DB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naziv subjekta</w:t>
      </w:r>
    </w:p>
    <w:p w14:paraId="6237298D" w14:textId="5FF36552" w:rsidR="00E977DB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53823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 subjekta</w:t>
      </w:r>
    </w:p>
    <w:p w14:paraId="7941DF3C" w14:textId="77777777" w:rsidR="00E977DB" w:rsidRPr="00CF485F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85F">
        <w:rPr>
          <w:rFonts w:ascii="Times New Roman" w:eastAsia="Times New Roman" w:hAnsi="Times New Roman" w:cs="Times New Roman"/>
          <w:sz w:val="24"/>
          <w:szCs w:val="24"/>
        </w:rPr>
        <w:t>adresa subjekta</w:t>
      </w:r>
    </w:p>
    <w:p w14:paraId="6F1DF8E8" w14:textId="77777777" w:rsidR="00E977DB" w:rsidRPr="00CF485F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85F">
        <w:rPr>
          <w:rFonts w:ascii="Times New Roman" w:eastAsia="Times New Roman" w:hAnsi="Times New Roman" w:cs="Times New Roman"/>
          <w:sz w:val="24"/>
          <w:szCs w:val="24"/>
        </w:rPr>
        <w:t xml:space="preserve">broj telefona, broj mobitela i adresa elektroničke pošte kontakt osobe odgovorne za dostavu podataka </w:t>
      </w:r>
    </w:p>
    <w:p w14:paraId="6BE2BCB6" w14:textId="77777777" w:rsidR="00E977DB" w:rsidRPr="00CF485F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D54">
        <w:rPr>
          <w:rFonts w:ascii="Times New Roman" w:eastAsia="Times New Roman" w:hAnsi="Times New Roman" w:cs="Times New Roman"/>
          <w:sz w:val="24"/>
          <w:szCs w:val="24"/>
        </w:rPr>
        <w:t>IP adresni rasponi koje subjekt koristi u Republici Hrvatskoj</w:t>
      </w:r>
    </w:p>
    <w:p w14:paraId="746E89A0" w14:textId="6587FC3F" w:rsidR="00E977DB" w:rsidRPr="00CF485F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85F">
        <w:rPr>
          <w:rFonts w:ascii="Times New Roman" w:eastAsia="Times New Roman" w:hAnsi="Times New Roman" w:cs="Times New Roman"/>
          <w:sz w:val="24"/>
          <w:szCs w:val="24"/>
        </w:rPr>
        <w:t xml:space="preserve">popis država članica u kojima subjekt pruža usluge odnosno obavlja djelatnosti iz Priloga I. odnosno Priloga II. </w:t>
      </w:r>
      <w:r w:rsidRPr="005D0895"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CF485F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14:paraId="4FA2B489" w14:textId="21191A3C" w:rsidR="00E977DB" w:rsidRPr="00CF485F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85F">
        <w:rPr>
          <w:rFonts w:ascii="Times New Roman" w:eastAsia="Times New Roman" w:hAnsi="Times New Roman" w:cs="Times New Roman"/>
          <w:sz w:val="24"/>
          <w:szCs w:val="24"/>
        </w:rPr>
        <w:t>datum upisa subjekta u Popis ključnih i važnih subjekata</w:t>
      </w:r>
      <w:r w:rsidR="00CF485F" w:rsidRPr="00CF4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F11971" w14:textId="7983103F" w:rsidR="00E977DB" w:rsidRPr="00524079" w:rsidRDefault="00CF485F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7D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82F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7DB">
        <w:rPr>
          <w:rFonts w:ascii="Times New Roman" w:eastAsia="Times New Roman" w:hAnsi="Times New Roman" w:cs="Times New Roman"/>
          <w:sz w:val="24"/>
          <w:szCs w:val="24"/>
        </w:rPr>
        <w:t xml:space="preserve">) U Popise ključnih i važnih subjekata pod 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977DB" w:rsidRPr="00CF485F">
        <w:rPr>
          <w:rFonts w:ascii="Times New Roman" w:eastAsia="Times New Roman" w:hAnsi="Times New Roman" w:cs="Times New Roman"/>
          <w:i/>
          <w:sz w:val="24"/>
          <w:szCs w:val="24"/>
        </w:rPr>
        <w:t>podaci o provedenoj kategorizaciji subjekta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977DB">
        <w:rPr>
          <w:rFonts w:ascii="Times New Roman" w:eastAsia="Times New Roman" w:hAnsi="Times New Roman" w:cs="Times New Roman"/>
          <w:sz w:val="24"/>
          <w:szCs w:val="24"/>
        </w:rPr>
        <w:t xml:space="preserve"> upisuju se sljedeći podaci</w:t>
      </w:r>
      <w:r w:rsidR="00E977D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F69E4EF" w14:textId="77777777" w:rsidR="00E977DB" w:rsidRPr="00CF485F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85F">
        <w:rPr>
          <w:rFonts w:ascii="Times New Roman" w:eastAsia="Times New Roman" w:hAnsi="Times New Roman" w:cs="Times New Roman"/>
          <w:sz w:val="24"/>
          <w:szCs w:val="24"/>
        </w:rPr>
        <w:t>podatak o kategoriji subjekta odnosno naznaku je li subjekt razvrstan kao ključni i/ili važni subjekt</w:t>
      </w:r>
    </w:p>
    <w:p w14:paraId="5C807958" w14:textId="77777777" w:rsidR="00E977DB" w:rsidRPr="00CF485F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85F">
        <w:rPr>
          <w:rFonts w:ascii="Times New Roman" w:eastAsia="Times New Roman" w:hAnsi="Times New Roman" w:cs="Times New Roman"/>
          <w:sz w:val="24"/>
          <w:szCs w:val="24"/>
        </w:rPr>
        <w:t>podatak temeljem koje odredbe Zakona je provedena kategorizacija subjekta</w:t>
      </w:r>
    </w:p>
    <w:p w14:paraId="47BBFA9D" w14:textId="203FA005" w:rsidR="00E977DB" w:rsidRPr="00CF485F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079">
        <w:rPr>
          <w:rFonts w:ascii="Times New Roman" w:eastAsia="Times New Roman" w:hAnsi="Times New Roman" w:cs="Times New Roman"/>
          <w:sz w:val="24"/>
          <w:szCs w:val="24"/>
        </w:rPr>
        <w:t xml:space="preserve">naziv sektora, </w:t>
      </w:r>
      <w:proofErr w:type="spellStart"/>
      <w:r w:rsidRPr="00524079">
        <w:rPr>
          <w:rFonts w:ascii="Times New Roman" w:eastAsia="Times New Roman" w:hAnsi="Times New Roman" w:cs="Times New Roman"/>
          <w:sz w:val="24"/>
          <w:szCs w:val="24"/>
        </w:rPr>
        <w:t>podsektora</w:t>
      </w:r>
      <w:proofErr w:type="spellEnd"/>
      <w:r w:rsidRPr="00524079">
        <w:rPr>
          <w:rFonts w:ascii="Times New Roman" w:eastAsia="Times New Roman" w:hAnsi="Times New Roman" w:cs="Times New Roman"/>
          <w:sz w:val="24"/>
          <w:szCs w:val="24"/>
        </w:rPr>
        <w:t xml:space="preserve"> i vrste subjekta u koju je subjekt razvrstan, prema nazivima iz </w:t>
      </w:r>
      <w:r w:rsidR="00670CAE">
        <w:rPr>
          <w:rFonts w:ascii="Times New Roman" w:eastAsia="Times New Roman" w:hAnsi="Times New Roman" w:cs="Times New Roman"/>
          <w:sz w:val="24"/>
          <w:szCs w:val="24"/>
        </w:rPr>
        <w:t>Priloga I. ove Uredbe</w:t>
      </w:r>
      <w:r w:rsidRPr="00524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8A241E" w14:textId="4292FFB0" w:rsidR="00E977DB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provedene kategorizacije subjekta</w:t>
      </w:r>
    </w:p>
    <w:p w14:paraId="1C67EC4A" w14:textId="0D8378DF" w:rsidR="004B5A21" w:rsidRPr="00CF485F" w:rsidRDefault="00467016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subjekt </w:t>
      </w:r>
      <w:r w:rsidR="004B5A21">
        <w:rPr>
          <w:rFonts w:ascii="Times New Roman" w:eastAsia="Times New Roman" w:hAnsi="Times New Roman" w:cs="Times New Roman"/>
          <w:sz w:val="24"/>
          <w:szCs w:val="24"/>
        </w:rPr>
        <w:t xml:space="preserve">utvrđenu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obvezujuću </w:t>
      </w:r>
      <w:r w:rsidR="004B5A21">
        <w:rPr>
          <w:rFonts w:ascii="Times New Roman" w:eastAsia="Times New Roman" w:hAnsi="Times New Roman" w:cs="Times New Roman"/>
          <w:sz w:val="24"/>
          <w:szCs w:val="24"/>
        </w:rPr>
        <w:t xml:space="preserve">razinu mjera upravljanja </w:t>
      </w:r>
      <w:proofErr w:type="spellStart"/>
      <w:r w:rsidR="004B5A21"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 w:rsidR="004B5A21">
        <w:rPr>
          <w:rFonts w:ascii="Times New Roman" w:eastAsia="Times New Roman" w:hAnsi="Times New Roman" w:cs="Times New Roman"/>
          <w:sz w:val="24"/>
          <w:szCs w:val="24"/>
        </w:rPr>
        <w:t xml:space="preserve"> sigurnosnim rizicima iz članka 38. ove Uredbe</w:t>
      </w:r>
    </w:p>
    <w:p w14:paraId="7B984685" w14:textId="77777777" w:rsidR="00E977DB" w:rsidRPr="00CF485F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datum obavijesti o provedenoj kategorizaciji subjekta iz članka 19. stavaka 1. i 2. Zakona, kada je primjenjivo </w:t>
      </w:r>
    </w:p>
    <w:p w14:paraId="1BD6624A" w14:textId="33A0D901" w:rsidR="00E977DB" w:rsidRPr="00CF485F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napomenu je li za subjekt izrađen protokol o postupanju nadležnih tijela iz članka 59. stavka 3. Zakona,</w:t>
      </w:r>
      <w:r w:rsidRPr="00446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kada je primjenjivo </w:t>
      </w:r>
      <w:r w:rsidR="00CF485F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0A858209" w14:textId="77777777" w:rsidR="00E977DB" w:rsidRPr="00CF485F" w:rsidRDefault="00E977DB" w:rsidP="00CF485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DD">
        <w:rPr>
          <w:rFonts w:ascii="Times New Roman" w:eastAsia="Times New Roman" w:hAnsi="Times New Roman" w:cs="Times New Roman"/>
          <w:sz w:val="24"/>
          <w:szCs w:val="24"/>
        </w:rPr>
        <w:t xml:space="preserve">datum provedene provjere </w:t>
      </w:r>
      <w:r>
        <w:rPr>
          <w:rFonts w:ascii="Times New Roman" w:eastAsia="Times New Roman" w:hAnsi="Times New Roman" w:cs="Times New Roman"/>
          <w:sz w:val="24"/>
          <w:szCs w:val="24"/>
        </w:rPr>
        <w:t>Popisa iz</w:t>
      </w:r>
      <w:r w:rsidRPr="00C850DD">
        <w:rPr>
          <w:rFonts w:ascii="Times New Roman" w:eastAsia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50DD">
        <w:rPr>
          <w:rFonts w:ascii="Times New Roman" w:eastAsia="Times New Roman" w:hAnsi="Times New Roman" w:cs="Times New Roman"/>
          <w:sz w:val="24"/>
          <w:szCs w:val="24"/>
        </w:rPr>
        <w:t xml:space="preserve"> 17. stavka 2. Z</w:t>
      </w:r>
      <w:r>
        <w:rPr>
          <w:rFonts w:ascii="Times New Roman" w:eastAsia="Times New Roman" w:hAnsi="Times New Roman" w:cs="Times New Roman"/>
          <w:sz w:val="24"/>
          <w:szCs w:val="24"/>
        </w:rPr>
        <w:t>akona.</w:t>
      </w:r>
    </w:p>
    <w:p w14:paraId="3EDA3BE2" w14:textId="7068C4B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82F8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33FC">
        <w:rPr>
          <w:rFonts w:ascii="Times New Roman" w:eastAsia="Times New Roman" w:hAnsi="Times New Roman" w:cs="Times New Roman"/>
          <w:sz w:val="24"/>
          <w:szCs w:val="24"/>
        </w:rPr>
        <w:t xml:space="preserve">) Opći podaci o subjektu upisuju se u Popis ključnih i važnih subjekata temeljem </w:t>
      </w:r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r w:rsidRPr="004733FC">
        <w:rPr>
          <w:rFonts w:ascii="Times New Roman" w:eastAsia="Times New Roman" w:hAnsi="Times New Roman" w:cs="Times New Roman"/>
          <w:sz w:val="24"/>
          <w:szCs w:val="24"/>
        </w:rPr>
        <w:t xml:space="preserve"> dostavljenih sukladno član</w:t>
      </w:r>
      <w:r>
        <w:rPr>
          <w:rFonts w:ascii="Times New Roman" w:eastAsia="Times New Roman" w:hAnsi="Times New Roman" w:cs="Times New Roman"/>
          <w:sz w:val="24"/>
          <w:szCs w:val="24"/>
        </w:rPr>
        <w:t>cima</w:t>
      </w:r>
      <w:r w:rsidRPr="0047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4E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D7CA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4E35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234E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D7C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35CF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C234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5CF">
        <w:rPr>
          <w:rFonts w:ascii="Times New Roman" w:eastAsia="Times New Roman" w:hAnsi="Times New Roman" w:cs="Times New Roman"/>
          <w:sz w:val="24"/>
          <w:szCs w:val="24"/>
        </w:rPr>
        <w:t>. i 2</w:t>
      </w:r>
      <w:r w:rsidR="00C234E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E35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7CA1">
        <w:rPr>
          <w:rFonts w:ascii="Times New Roman" w:eastAsia="Times New Roman" w:hAnsi="Times New Roman" w:cs="Times New Roman"/>
          <w:sz w:val="24"/>
          <w:szCs w:val="24"/>
        </w:rPr>
        <w:t xml:space="preserve"> ove Uredbe.</w:t>
      </w:r>
    </w:p>
    <w:p w14:paraId="553811CF" w14:textId="7E4F899A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82F8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Podaci o provedenoj kategorizaciji subjekta </w:t>
      </w:r>
      <w:r w:rsidR="00D1562D">
        <w:rPr>
          <w:rFonts w:ascii="Times New Roman" w:eastAsia="Times New Roman" w:hAnsi="Times New Roman" w:cs="Times New Roman"/>
          <w:sz w:val="24"/>
          <w:szCs w:val="24"/>
        </w:rPr>
        <w:t xml:space="preserve">i obvezujućoj razini mjera upravljanja </w:t>
      </w:r>
      <w:proofErr w:type="spellStart"/>
      <w:r w:rsidR="00D1562D"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 w:rsidR="00D1562D">
        <w:rPr>
          <w:rFonts w:ascii="Times New Roman" w:eastAsia="Times New Roman" w:hAnsi="Times New Roman" w:cs="Times New Roman"/>
          <w:sz w:val="24"/>
          <w:szCs w:val="24"/>
        </w:rPr>
        <w:t xml:space="preserve"> sigurnosnim rizicima </w:t>
      </w:r>
      <w:r>
        <w:rPr>
          <w:rFonts w:ascii="Times New Roman" w:eastAsia="Times New Roman" w:hAnsi="Times New Roman" w:cs="Times New Roman"/>
          <w:sz w:val="24"/>
          <w:szCs w:val="24"/>
        </w:rPr>
        <w:t>upisuju se temeljem podataka utvrđenih u postupku kategorizacije subjekta ili provedenih provjera Popisa</w:t>
      </w:r>
      <w:r w:rsidRPr="007E7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874">
        <w:rPr>
          <w:rFonts w:ascii="Times New Roman" w:eastAsia="Times New Roman" w:hAnsi="Times New Roman" w:cs="Times New Roman"/>
          <w:sz w:val="24"/>
          <w:szCs w:val="24"/>
        </w:rPr>
        <w:t>ključnih i važnih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 članka 17. stavka 2. Zakona.</w:t>
      </w:r>
    </w:p>
    <w:p w14:paraId="1F7BDF0C" w14:textId="7265657B" w:rsidR="004E35CF" w:rsidRDefault="004E35CF" w:rsidP="008A3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306C9" w14:textId="77777777" w:rsidR="00FF3013" w:rsidRDefault="00FF3013" w:rsidP="008A3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967ED" w14:textId="731E3A0C" w:rsidR="00E977DB" w:rsidRPr="004E35CF" w:rsidRDefault="00E977DB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5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29</w:t>
      </w:r>
      <w:r w:rsidRPr="004E35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144ED21" w14:textId="5FF0F68B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74">
        <w:rPr>
          <w:rFonts w:ascii="Times New Roman" w:eastAsia="Times New Roman" w:hAnsi="Times New Roman" w:cs="Times New Roman"/>
          <w:sz w:val="24"/>
          <w:szCs w:val="24"/>
        </w:rPr>
        <w:t xml:space="preserve">(1) Nadležna tijela za </w:t>
      </w:r>
      <w:r>
        <w:rPr>
          <w:rFonts w:ascii="Times New Roman" w:eastAsia="Times New Roman" w:hAnsi="Times New Roman" w:cs="Times New Roman"/>
          <w:sz w:val="24"/>
          <w:szCs w:val="24"/>
        </w:rPr>
        <w:t>provedbu kategorizacije subjekata</w:t>
      </w:r>
      <w:r w:rsidRPr="00071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dužn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subjekt upisati </w:t>
      </w:r>
      <w:r w:rsidRPr="00071874">
        <w:rPr>
          <w:rFonts w:ascii="Times New Roman" w:eastAsia="Times New Roman" w:hAnsi="Times New Roman" w:cs="Times New Roman"/>
          <w:sz w:val="24"/>
          <w:szCs w:val="24"/>
        </w:rPr>
        <w:t>u Popis ključnih i važnih sub</w:t>
      </w:r>
      <w:r>
        <w:rPr>
          <w:rFonts w:ascii="Times New Roman" w:eastAsia="Times New Roman" w:hAnsi="Times New Roman" w:cs="Times New Roman"/>
          <w:sz w:val="24"/>
          <w:szCs w:val="24"/>
        </w:rPr>
        <w:t>jekata najkasnije u roku osam</w:t>
      </w:r>
      <w:r w:rsidRPr="00071874">
        <w:rPr>
          <w:rFonts w:ascii="Times New Roman" w:eastAsia="Times New Roman" w:hAnsi="Times New Roman" w:cs="Times New Roman"/>
          <w:sz w:val="24"/>
          <w:szCs w:val="24"/>
        </w:rPr>
        <w:t xml:space="preserve"> dana od dana provedene kategorizacije subjekta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9D28B" w14:textId="5D3E99AE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0750D4">
        <w:rPr>
          <w:rFonts w:ascii="Times New Roman" w:eastAsia="Times New Roman" w:hAnsi="Times New Roman" w:cs="Times New Roman"/>
          <w:sz w:val="24"/>
          <w:szCs w:val="24"/>
        </w:rPr>
        <w:t>Nadležna</w:t>
      </w:r>
      <w:r w:rsidRPr="00CD3D54">
        <w:rPr>
          <w:rFonts w:ascii="Times New Roman" w:eastAsia="Times New Roman" w:hAnsi="Times New Roman" w:cs="Times New Roman"/>
          <w:sz w:val="24"/>
          <w:szCs w:val="24"/>
        </w:rPr>
        <w:t xml:space="preserve"> tijela </w:t>
      </w:r>
      <w:r>
        <w:rPr>
          <w:rFonts w:ascii="Times New Roman" w:eastAsia="Times New Roman" w:hAnsi="Times New Roman" w:cs="Times New Roman"/>
          <w:sz w:val="24"/>
          <w:szCs w:val="24"/>
        </w:rPr>
        <w:t>za provedbu kategorizacije subjekata</w:t>
      </w:r>
      <w:r w:rsidRPr="00CD3D54">
        <w:rPr>
          <w:rFonts w:ascii="Times New Roman" w:eastAsia="Times New Roman" w:hAnsi="Times New Roman" w:cs="Times New Roman"/>
          <w:sz w:val="24"/>
          <w:szCs w:val="24"/>
        </w:rPr>
        <w:t xml:space="preserve"> dužn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D3D54">
        <w:rPr>
          <w:rFonts w:ascii="Times New Roman" w:eastAsia="Times New Roman" w:hAnsi="Times New Roman" w:cs="Times New Roman"/>
          <w:sz w:val="24"/>
          <w:szCs w:val="24"/>
        </w:rPr>
        <w:t xml:space="preserve"> su upisati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promjenu kategorije subjekta i drugih povezanih podataka u Popis </w:t>
      </w:r>
      <w:r w:rsidRPr="00CD3D54">
        <w:rPr>
          <w:rFonts w:ascii="Times New Roman" w:eastAsia="Times New Roman" w:hAnsi="Times New Roman" w:cs="Times New Roman"/>
          <w:sz w:val="24"/>
          <w:szCs w:val="24"/>
        </w:rPr>
        <w:t xml:space="preserve">ključnih i važnih subjekata najkasnije u roku osam dana od </w:t>
      </w:r>
      <w:r>
        <w:rPr>
          <w:rFonts w:ascii="Times New Roman" w:eastAsia="Times New Roman" w:hAnsi="Times New Roman" w:cs="Times New Roman"/>
          <w:sz w:val="24"/>
          <w:szCs w:val="24"/>
        </w:rPr>
        <w:t>dana dostave</w:t>
      </w:r>
      <w:r w:rsidRPr="00CD3D54">
        <w:rPr>
          <w:rFonts w:ascii="Times New Roman" w:eastAsia="Times New Roman" w:hAnsi="Times New Roman" w:cs="Times New Roman"/>
          <w:sz w:val="24"/>
          <w:szCs w:val="24"/>
        </w:rPr>
        <w:t xml:space="preserve"> obavijesti </w:t>
      </w:r>
      <w:r>
        <w:rPr>
          <w:rFonts w:ascii="Times New Roman" w:eastAsia="Times New Roman" w:hAnsi="Times New Roman" w:cs="Times New Roman"/>
          <w:sz w:val="24"/>
          <w:szCs w:val="24"/>
        </w:rPr>
        <w:t>iz članka 19. stavka 2</w:t>
      </w:r>
      <w:r w:rsidRPr="00CD3D54">
        <w:rPr>
          <w:rFonts w:ascii="Times New Roman" w:eastAsia="Times New Roman" w:hAnsi="Times New Roman" w:cs="Times New Roman"/>
          <w:sz w:val="24"/>
          <w:szCs w:val="24"/>
        </w:rPr>
        <w:t>. Zakona.</w:t>
      </w:r>
    </w:p>
    <w:p w14:paraId="671F0A3E" w14:textId="1341C1FC" w:rsidR="00E977DB" w:rsidRPr="00DC24D5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Pr="000750D4">
        <w:rPr>
          <w:rFonts w:ascii="Times New Roman" w:eastAsia="Times New Roman" w:hAnsi="Times New Roman" w:cs="Times New Roman"/>
          <w:sz w:val="24"/>
          <w:szCs w:val="24"/>
        </w:rPr>
        <w:t>Nadležna</w:t>
      </w:r>
      <w:r w:rsidRPr="00CD3D54">
        <w:rPr>
          <w:rFonts w:ascii="Times New Roman" w:eastAsia="Times New Roman" w:hAnsi="Times New Roman" w:cs="Times New Roman"/>
          <w:sz w:val="24"/>
          <w:szCs w:val="24"/>
        </w:rPr>
        <w:t xml:space="preserve"> tijela </w:t>
      </w:r>
      <w:r>
        <w:rPr>
          <w:rFonts w:ascii="Times New Roman" w:eastAsia="Times New Roman" w:hAnsi="Times New Roman" w:cs="Times New Roman"/>
          <w:sz w:val="24"/>
          <w:szCs w:val="24"/>
        </w:rPr>
        <w:t>za provedbu kategorizacije subjekata</w:t>
      </w:r>
      <w:r w:rsidRPr="00CD3D54">
        <w:rPr>
          <w:rFonts w:ascii="Times New Roman" w:eastAsia="Times New Roman" w:hAnsi="Times New Roman" w:cs="Times New Roman"/>
          <w:sz w:val="24"/>
          <w:szCs w:val="24"/>
        </w:rPr>
        <w:t xml:space="preserve"> dužn</w:t>
      </w:r>
      <w:r w:rsidR="003F5D9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D3D54">
        <w:rPr>
          <w:rFonts w:ascii="Times New Roman" w:eastAsia="Times New Roman" w:hAnsi="Times New Roman" w:cs="Times New Roman"/>
          <w:sz w:val="24"/>
          <w:szCs w:val="24"/>
        </w:rPr>
        <w:t xml:space="preserve"> su upisati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promjene općih</w:t>
      </w:r>
      <w:r w:rsidRPr="004733FC">
        <w:rPr>
          <w:rFonts w:ascii="Times New Roman" w:eastAsia="Times New Roman" w:hAnsi="Times New Roman" w:cs="Times New Roman"/>
          <w:sz w:val="24"/>
          <w:szCs w:val="24"/>
        </w:rPr>
        <w:t xml:space="preserve"> poda</w:t>
      </w:r>
      <w:r>
        <w:rPr>
          <w:rFonts w:ascii="Times New Roman" w:eastAsia="Times New Roman" w:hAnsi="Times New Roman" w:cs="Times New Roman"/>
          <w:sz w:val="24"/>
          <w:szCs w:val="24"/>
        </w:rPr>
        <w:t>taka</w:t>
      </w:r>
      <w:r w:rsidRPr="004733FC">
        <w:rPr>
          <w:rFonts w:ascii="Times New Roman" w:eastAsia="Times New Roman" w:hAnsi="Times New Roman" w:cs="Times New Roman"/>
          <w:sz w:val="24"/>
          <w:szCs w:val="24"/>
        </w:rPr>
        <w:t xml:space="preserve"> o subjektu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roku osam dana od dana primitka obavijesti o promjenama podataka </w:t>
      </w:r>
      <w:r w:rsidR="00C234EB">
        <w:rPr>
          <w:rFonts w:ascii="Times New Roman" w:eastAsia="Times New Roman" w:hAnsi="Times New Roman" w:cs="Times New Roman"/>
          <w:sz w:val="24"/>
          <w:szCs w:val="24"/>
        </w:rPr>
        <w:t>iz članaka 19</w:t>
      </w:r>
      <w:r w:rsidR="004E35CF">
        <w:rPr>
          <w:rFonts w:ascii="Times New Roman" w:eastAsia="Times New Roman" w:hAnsi="Times New Roman" w:cs="Times New Roman"/>
          <w:sz w:val="24"/>
          <w:szCs w:val="24"/>
        </w:rPr>
        <w:t>. i 2</w:t>
      </w:r>
      <w:r w:rsidR="00C234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E35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7CA1">
        <w:rPr>
          <w:rFonts w:ascii="Times New Roman" w:eastAsia="Times New Roman" w:hAnsi="Times New Roman" w:cs="Times New Roman"/>
          <w:sz w:val="24"/>
          <w:szCs w:val="24"/>
        </w:rPr>
        <w:t xml:space="preserve"> ove Uredbe.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D65DF3" w14:textId="77777777" w:rsidR="00FF3013" w:rsidRPr="00051F34" w:rsidRDefault="00FF3013" w:rsidP="00E977D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69A203" w14:textId="3474E7F2" w:rsidR="00E977DB" w:rsidRPr="004E35CF" w:rsidRDefault="004E35CF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3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E977DB" w:rsidRPr="004E35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378F986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Nadležna tijela za</w:t>
      </w:r>
      <w:r w:rsidRPr="00731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provedbu kategorizacije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>dužna su sub</w:t>
      </w:r>
      <w:r>
        <w:rPr>
          <w:rFonts w:ascii="Times New Roman" w:eastAsia="Times New Roman" w:hAnsi="Times New Roman" w:cs="Times New Roman"/>
          <w:sz w:val="24"/>
          <w:szCs w:val="24"/>
        </w:rPr>
        <w:t>jekte koji se nakon ažuriranja P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opisa ključnih i važnih subjekata više ne smatraju ni ključnim subjektima ni važnim subjektima </w:t>
      </w:r>
      <w:r>
        <w:rPr>
          <w:rFonts w:ascii="Times New Roman" w:eastAsia="Times New Roman" w:hAnsi="Times New Roman" w:cs="Times New Roman"/>
          <w:sz w:val="24"/>
          <w:szCs w:val="24"/>
        </w:rPr>
        <w:t>voditi u Popisu ključnih i važnih subjekata s naznakom „neaktivan“.</w:t>
      </w:r>
    </w:p>
    <w:p w14:paraId="43095881" w14:textId="2DB8603A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Nadležna tijela </w:t>
      </w:r>
      <w:r w:rsidRPr="0073165B">
        <w:rPr>
          <w:rFonts w:ascii="Times New Roman" w:eastAsia="Times New Roman" w:hAnsi="Times New Roman" w:cs="Times New Roman"/>
          <w:color w:val="000000"/>
          <w:sz w:val="24"/>
          <w:szCs w:val="24"/>
        </w:rPr>
        <w:t>za provedbu kategorizacije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dužna su provjerama Popisa </w:t>
      </w:r>
      <w:r w:rsidRPr="00071874">
        <w:rPr>
          <w:rFonts w:ascii="Times New Roman" w:eastAsia="Times New Roman" w:hAnsi="Times New Roman" w:cs="Times New Roman"/>
          <w:sz w:val="24"/>
          <w:szCs w:val="24"/>
        </w:rPr>
        <w:t>ključnih i važnih subjekata</w:t>
      </w:r>
      <w:r w:rsidRPr="007E7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C850DD">
        <w:rPr>
          <w:rFonts w:ascii="Times New Roman" w:eastAsia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50DD">
        <w:rPr>
          <w:rFonts w:ascii="Times New Roman" w:eastAsia="Times New Roman" w:hAnsi="Times New Roman" w:cs="Times New Roman"/>
          <w:sz w:val="24"/>
          <w:szCs w:val="24"/>
        </w:rPr>
        <w:t xml:space="preserve"> 17. stavka 2. Z</w:t>
      </w:r>
      <w:r>
        <w:rPr>
          <w:rFonts w:ascii="Times New Roman" w:eastAsia="Times New Roman" w:hAnsi="Times New Roman" w:cs="Times New Roman"/>
          <w:sz w:val="24"/>
          <w:szCs w:val="24"/>
        </w:rPr>
        <w:t>akona obuhvatiti i subjekte iz stavka 1. ovog članka, osim ako je za subjekta u prethodnom postupku provjere utvrđeno da je prestao s radom.</w:t>
      </w:r>
    </w:p>
    <w:p w14:paraId="589529FF" w14:textId="110D59A8" w:rsidR="00E977DB" w:rsidRDefault="00E977DB" w:rsidP="00E9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79135F" w14:textId="685D78F3" w:rsidR="00E977DB" w:rsidRPr="004E35CF" w:rsidRDefault="004E35CF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3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E977DB" w:rsidRPr="004E35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2573E74" w14:textId="5B5C6E4E" w:rsidR="008B1B55" w:rsidRDefault="008B1B55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E977DB">
        <w:rPr>
          <w:rFonts w:ascii="Times New Roman" w:eastAsia="Times New Roman" w:hAnsi="Times New Roman" w:cs="Times New Roman"/>
          <w:sz w:val="24"/>
          <w:szCs w:val="24"/>
        </w:rPr>
        <w:t>U svrhu provedbe obveza iz članka 18. stavka 2. Zakona, n</w:t>
      </w:r>
      <w:r w:rsidR="00E977DB" w:rsidRPr="009C337B">
        <w:rPr>
          <w:rFonts w:ascii="Times New Roman" w:eastAsia="Times New Roman" w:hAnsi="Times New Roman" w:cs="Times New Roman"/>
          <w:sz w:val="24"/>
          <w:szCs w:val="24"/>
        </w:rPr>
        <w:t>adležna tijela za provedbu kategorizacije subjekata dužna su podatke o provedenim kategorizacijama subjekata dostavljati jedinstvenoj kontaktnoj točki</w:t>
      </w:r>
      <w:r w:rsidR="00E97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638">
        <w:rPr>
          <w:rFonts w:ascii="Times New Roman" w:eastAsia="Times New Roman" w:hAnsi="Times New Roman" w:cs="Times New Roman"/>
          <w:sz w:val="24"/>
          <w:szCs w:val="24"/>
        </w:rPr>
        <w:t xml:space="preserve">sukladno </w:t>
      </w:r>
      <w:r w:rsidR="00E977DB" w:rsidRPr="009C337B">
        <w:rPr>
          <w:rFonts w:ascii="Times New Roman" w:eastAsia="Times New Roman" w:hAnsi="Times New Roman" w:cs="Times New Roman"/>
          <w:sz w:val="24"/>
          <w:szCs w:val="24"/>
        </w:rPr>
        <w:t>smjernicama</w:t>
      </w:r>
      <w:r w:rsidR="00B90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4A7">
        <w:rPr>
          <w:rFonts w:ascii="Times New Roman" w:eastAsia="Times New Roman" w:hAnsi="Times New Roman" w:cs="Times New Roman"/>
          <w:sz w:val="24"/>
          <w:szCs w:val="24"/>
        </w:rPr>
        <w:t xml:space="preserve">jedinstvene kontaktne točke </w:t>
      </w:r>
      <w:r w:rsidR="00B90638">
        <w:rPr>
          <w:rFonts w:ascii="Times New Roman" w:eastAsia="Times New Roman" w:hAnsi="Times New Roman" w:cs="Times New Roman"/>
          <w:sz w:val="24"/>
          <w:szCs w:val="24"/>
        </w:rPr>
        <w:t>o sadržaju, načinu dostave i rokovima dostave obavijesti o provedenim kategorizacijama subjekata</w:t>
      </w:r>
      <w:r w:rsidR="00E977DB" w:rsidRPr="009C33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77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58E90764" w14:textId="5A1D3E9A" w:rsidR="00E977DB" w:rsidRDefault="008B1B55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8BB">
        <w:rPr>
          <w:rFonts w:ascii="Times New Roman" w:eastAsia="Times New Roman" w:hAnsi="Times New Roman" w:cs="Times New Roman"/>
          <w:sz w:val="24"/>
          <w:szCs w:val="24"/>
        </w:rPr>
        <w:t xml:space="preserve">(2) U svrhu provedbe </w:t>
      </w:r>
      <w:r w:rsidR="00845AB3" w:rsidRPr="009628BB">
        <w:rPr>
          <w:rFonts w:ascii="Times New Roman" w:eastAsia="Times New Roman" w:hAnsi="Times New Roman" w:cs="Times New Roman"/>
          <w:sz w:val="24"/>
          <w:szCs w:val="24"/>
        </w:rPr>
        <w:t>članka 43.</w:t>
      </w:r>
      <w:r w:rsidRPr="009628BB">
        <w:rPr>
          <w:rFonts w:ascii="Times New Roman" w:eastAsia="Times New Roman" w:hAnsi="Times New Roman" w:cs="Times New Roman"/>
          <w:sz w:val="24"/>
          <w:szCs w:val="24"/>
        </w:rPr>
        <w:t xml:space="preserve"> Zakona</w:t>
      </w:r>
      <w:r w:rsidR="00845AB3" w:rsidRPr="009628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628BB">
        <w:rPr>
          <w:rFonts w:ascii="Times New Roman" w:eastAsia="Times New Roman" w:hAnsi="Times New Roman" w:cs="Times New Roman"/>
          <w:sz w:val="24"/>
          <w:szCs w:val="24"/>
        </w:rPr>
        <w:t xml:space="preserve"> nadležna tijela za provedbu kategorizacije subjekata dužna su Popise ključnih i važnih subjekata, uključujući sva naknadna ažuriranja Popisa, dostavljati </w:t>
      </w:r>
      <w:r w:rsidR="00845AB3" w:rsidRPr="009628BB">
        <w:rPr>
          <w:rFonts w:ascii="Times New Roman" w:eastAsia="Times New Roman" w:hAnsi="Times New Roman" w:cs="Times New Roman"/>
          <w:sz w:val="24"/>
          <w:szCs w:val="24"/>
        </w:rPr>
        <w:t xml:space="preserve">pravovremeno </w:t>
      </w:r>
      <w:r w:rsidR="00BF3725" w:rsidRPr="009628BB">
        <w:rPr>
          <w:rFonts w:ascii="Times New Roman" w:eastAsia="Times New Roman" w:hAnsi="Times New Roman" w:cs="Times New Roman"/>
          <w:sz w:val="24"/>
          <w:szCs w:val="24"/>
        </w:rPr>
        <w:t xml:space="preserve">i u odgovarajućem formatu </w:t>
      </w:r>
      <w:r w:rsidRPr="009628BB">
        <w:rPr>
          <w:rFonts w:ascii="Times New Roman" w:eastAsia="Times New Roman" w:hAnsi="Times New Roman" w:cs="Times New Roman"/>
          <w:sz w:val="24"/>
          <w:szCs w:val="24"/>
        </w:rPr>
        <w:t>Hrvatskoj akademskoj i istraživačkoj mreži – CARNET (u daljnjem tekstu: CARNET).</w:t>
      </w:r>
    </w:p>
    <w:p w14:paraId="6C9BE260" w14:textId="761A815A" w:rsidR="008E7F4E" w:rsidRDefault="008E7F4E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161B0" w14:textId="49DE0969" w:rsidR="00D9029E" w:rsidRDefault="00D9029E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BD4D6" w14:textId="77777777" w:rsidR="004E5E1C" w:rsidRDefault="004E5E1C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EE36B" w14:textId="48374146" w:rsidR="00E977DB" w:rsidRPr="00F70707" w:rsidRDefault="00C67353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POGLAVLJE IV.</w:t>
      </w:r>
    </w:p>
    <w:p w14:paraId="383766D3" w14:textId="77777777" w:rsidR="00E977DB" w:rsidRPr="00F70707" w:rsidRDefault="00E977DB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NAČIN VOĐENJA I SADRŽAJ POSEBNOG REGISTRA SUBJEKATA</w:t>
      </w:r>
    </w:p>
    <w:p w14:paraId="40707628" w14:textId="27B4973B" w:rsidR="00E977DB" w:rsidRDefault="00E977DB" w:rsidP="00E977DB">
      <w:pPr>
        <w:pStyle w:val="box462591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</w:p>
    <w:p w14:paraId="3571BDA4" w14:textId="304F9175" w:rsidR="00E977DB" w:rsidRPr="004E35CF" w:rsidRDefault="004E35CF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3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E977DB" w:rsidRPr="004E35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84FFA3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Poseban registar</w:t>
      </w:r>
      <w:r w:rsidRPr="00AE2EF8">
        <w:rPr>
          <w:rFonts w:ascii="Times New Roman" w:eastAsia="Times New Roman" w:hAnsi="Times New Roman" w:cs="Times New Roman"/>
          <w:sz w:val="24"/>
          <w:szCs w:val="24"/>
        </w:rPr>
        <w:t xml:space="preserve"> subjekata vod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2EF8">
        <w:rPr>
          <w:rFonts w:ascii="Times New Roman" w:eastAsia="Times New Roman" w:hAnsi="Times New Roman" w:cs="Times New Roman"/>
          <w:sz w:val="24"/>
          <w:szCs w:val="24"/>
        </w:rPr>
        <w:t xml:space="preserve"> se u elektroničkom obliku.</w:t>
      </w:r>
    </w:p>
    <w:p w14:paraId="744FFFDB" w14:textId="03E083F4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DC24D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Poseban registar subjekata </w:t>
      </w:r>
      <w:r w:rsidRPr="00DC24D5">
        <w:rPr>
          <w:rFonts w:ascii="Times New Roman" w:eastAsia="Times New Roman" w:hAnsi="Times New Roman" w:cs="Times New Roman"/>
          <w:sz w:val="24"/>
          <w:szCs w:val="24"/>
        </w:rPr>
        <w:t xml:space="preserve">upisuju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DC24D5">
        <w:rPr>
          <w:rFonts w:ascii="Times New Roman" w:eastAsia="Times New Roman" w:hAnsi="Times New Roman" w:cs="Times New Roman"/>
          <w:sz w:val="24"/>
          <w:szCs w:val="24"/>
        </w:rPr>
        <w:t xml:space="preserve">podaci propisani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ovom Uredbom i sve </w:t>
      </w:r>
      <w:r w:rsidRPr="00DC24D5">
        <w:rPr>
          <w:rFonts w:ascii="Times New Roman" w:eastAsia="Times New Roman" w:hAnsi="Times New Roman" w:cs="Times New Roman"/>
          <w:sz w:val="24"/>
          <w:szCs w:val="24"/>
        </w:rPr>
        <w:t>promjene tih podataka</w:t>
      </w:r>
      <w:r>
        <w:rPr>
          <w:rFonts w:ascii="Times New Roman" w:eastAsia="Times New Roman" w:hAnsi="Times New Roman" w:cs="Times New Roman"/>
          <w:sz w:val="24"/>
          <w:szCs w:val="24"/>
        </w:rPr>
        <w:t>, na način da</w:t>
      </w:r>
      <w:r w:rsidR="004D321A"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 </w:t>
      </w:r>
      <w:r w:rsidR="004D321A">
        <w:rPr>
          <w:rFonts w:ascii="Times New Roman" w:eastAsia="Times New Roman" w:hAnsi="Times New Roman" w:cs="Times New Roman"/>
          <w:sz w:val="24"/>
          <w:szCs w:val="24"/>
        </w:rPr>
        <w:t>istog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vidljivi izvorno upisani podaci i naknadno unesene promjene tih podataka</w:t>
      </w:r>
      <w:r w:rsidRPr="00DC2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BC97EF" w14:textId="77777777" w:rsidR="003C291F" w:rsidRDefault="003C291F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DC061F" w14:textId="57214DD8" w:rsidR="00E977DB" w:rsidRPr="004E35CF" w:rsidRDefault="00D86831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33</w:t>
      </w:r>
      <w:r w:rsidR="00E977DB" w:rsidRPr="004E35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BE3C8BF" w14:textId="77777777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U Posebnom registru</w:t>
      </w:r>
      <w:r w:rsidRPr="00AE2EF8">
        <w:rPr>
          <w:rFonts w:ascii="Times New Roman" w:eastAsia="Times New Roman" w:hAnsi="Times New Roman" w:cs="Times New Roman"/>
          <w:sz w:val="24"/>
          <w:szCs w:val="24"/>
        </w:rPr>
        <w:t xml:space="preserve"> subjekata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vode se sljedeći podaci:</w:t>
      </w:r>
    </w:p>
    <w:p w14:paraId="4C994065" w14:textId="77777777" w:rsidR="00E977DB" w:rsidRDefault="00E977DB" w:rsidP="004E35C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naziv subjekta</w:t>
      </w:r>
    </w:p>
    <w:p w14:paraId="2E4849F2" w14:textId="490B0A7B" w:rsidR="00E977DB" w:rsidRDefault="001D3A98" w:rsidP="004E35C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OI</w:t>
      </w:r>
      <w:r w:rsidR="00E977DB">
        <w:rPr>
          <w:rFonts w:ascii="Times New Roman" w:eastAsia="Times New Roman" w:hAnsi="Times New Roman" w:cs="Times New Roman"/>
          <w:sz w:val="24"/>
          <w:szCs w:val="24"/>
        </w:rPr>
        <w:t>B subjekta</w:t>
      </w:r>
    </w:p>
    <w:p w14:paraId="264987EE" w14:textId="77777777" w:rsidR="00E977DB" w:rsidRPr="004E35CF" w:rsidRDefault="00E977DB" w:rsidP="004E35C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CF">
        <w:rPr>
          <w:rFonts w:ascii="Times New Roman" w:eastAsia="Times New Roman" w:hAnsi="Times New Roman" w:cs="Times New Roman"/>
          <w:sz w:val="24"/>
          <w:szCs w:val="24"/>
        </w:rPr>
        <w:t>popis usluga iz članka 22. Zakona koje subjekt pruža u Republici Hrvatskoj</w:t>
      </w:r>
    </w:p>
    <w:p w14:paraId="6DF08615" w14:textId="77777777" w:rsidR="00E977DB" w:rsidRPr="006D3E4F" w:rsidRDefault="00E977DB" w:rsidP="004E35C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CF">
        <w:rPr>
          <w:rFonts w:ascii="Times New Roman" w:eastAsia="Times New Roman" w:hAnsi="Times New Roman" w:cs="Times New Roman"/>
          <w:sz w:val="24"/>
          <w:szCs w:val="24"/>
        </w:rPr>
        <w:t xml:space="preserve">adresa glavnog poslovnog </w:t>
      </w:r>
      <w:proofErr w:type="spellStart"/>
      <w:r w:rsidRPr="004E35CF">
        <w:rPr>
          <w:rFonts w:ascii="Times New Roman" w:eastAsia="Times New Roman" w:hAnsi="Times New Roman" w:cs="Times New Roman"/>
          <w:sz w:val="24"/>
          <w:szCs w:val="24"/>
        </w:rPr>
        <w:t>nastana</w:t>
      </w:r>
      <w:proofErr w:type="spellEnd"/>
      <w:r w:rsidRPr="004E35CF">
        <w:rPr>
          <w:rFonts w:ascii="Times New Roman" w:eastAsia="Times New Roman" w:hAnsi="Times New Roman" w:cs="Times New Roman"/>
          <w:sz w:val="24"/>
          <w:szCs w:val="24"/>
        </w:rPr>
        <w:t xml:space="preserve"> subjekta </w:t>
      </w:r>
    </w:p>
    <w:p w14:paraId="3F54BE8D" w14:textId="77777777" w:rsidR="00E977DB" w:rsidRPr="006D3E4F" w:rsidRDefault="00E977DB" w:rsidP="004E35C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CF">
        <w:rPr>
          <w:rFonts w:ascii="Times New Roman" w:eastAsia="Times New Roman" w:hAnsi="Times New Roman" w:cs="Times New Roman"/>
          <w:sz w:val="24"/>
          <w:szCs w:val="24"/>
        </w:rPr>
        <w:t>adrese poslovnih jedinica subjekta u Republici Hrvatskoj</w:t>
      </w:r>
    </w:p>
    <w:p w14:paraId="311F08DB" w14:textId="77777777" w:rsidR="00E977DB" w:rsidRPr="004E35CF" w:rsidRDefault="00E977DB" w:rsidP="004E35C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D54">
        <w:rPr>
          <w:rFonts w:ascii="Times New Roman" w:eastAsia="Times New Roman" w:hAnsi="Times New Roman" w:cs="Times New Roman"/>
          <w:sz w:val="24"/>
          <w:szCs w:val="24"/>
        </w:rPr>
        <w:t>IP adresni rasponi koje subjekt koristi u Republici Hrvatskoj</w:t>
      </w:r>
    </w:p>
    <w:p w14:paraId="0EA3870A" w14:textId="77777777" w:rsidR="00E977DB" w:rsidRPr="004E35CF" w:rsidRDefault="00E977DB" w:rsidP="004E35C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CF">
        <w:rPr>
          <w:rFonts w:ascii="Times New Roman" w:eastAsia="Times New Roman" w:hAnsi="Times New Roman" w:cs="Times New Roman"/>
          <w:sz w:val="24"/>
          <w:szCs w:val="24"/>
        </w:rPr>
        <w:t>popis drugih država članica u kojima subjekt pruža usluge iz članka 22. Zakona</w:t>
      </w:r>
    </w:p>
    <w:p w14:paraId="32803711" w14:textId="77777777" w:rsidR="00E977DB" w:rsidRPr="006D3E4F" w:rsidRDefault="00E977DB" w:rsidP="004E35C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CF">
        <w:rPr>
          <w:rFonts w:ascii="Times New Roman" w:eastAsia="Times New Roman" w:hAnsi="Times New Roman" w:cs="Times New Roman"/>
          <w:sz w:val="24"/>
          <w:szCs w:val="24"/>
        </w:rPr>
        <w:t>adrese poslovnih jedinica subjekta u kojima subjekt pruža usluge iz članka 22. Zakona koje se nalaze u drugim državama članicama</w:t>
      </w:r>
    </w:p>
    <w:p w14:paraId="7BCD55FF" w14:textId="6C1077E8" w:rsidR="00E977DB" w:rsidRPr="006D3E4F" w:rsidRDefault="00E977DB" w:rsidP="004E35C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CF">
        <w:rPr>
          <w:rFonts w:ascii="Times New Roman" w:eastAsia="Times New Roman" w:hAnsi="Times New Roman" w:cs="Times New Roman"/>
          <w:sz w:val="24"/>
          <w:szCs w:val="24"/>
        </w:rPr>
        <w:t xml:space="preserve">broj telefona, broj mobitela i adresa elektroničke pošte kontakt osobe odgovorne za dostavu podataka ili predstavnika subjekta, ako subjekt </w:t>
      </w:r>
      <w:r w:rsidRPr="006D3E4F">
        <w:rPr>
          <w:rFonts w:ascii="Times New Roman" w:eastAsia="Times New Roman" w:hAnsi="Times New Roman" w:cs="Times New Roman"/>
          <w:sz w:val="24"/>
          <w:szCs w:val="24"/>
        </w:rPr>
        <w:t xml:space="preserve">nema poslovni </w:t>
      </w:r>
      <w:proofErr w:type="spellStart"/>
      <w:r w:rsidRPr="006D3E4F">
        <w:rPr>
          <w:rFonts w:ascii="Times New Roman" w:eastAsia="Times New Roman" w:hAnsi="Times New Roman" w:cs="Times New Roman"/>
          <w:sz w:val="24"/>
          <w:szCs w:val="24"/>
        </w:rPr>
        <w:t>nastan</w:t>
      </w:r>
      <w:proofErr w:type="spellEnd"/>
      <w:r w:rsidRPr="006D3E4F">
        <w:rPr>
          <w:rFonts w:ascii="Times New Roman" w:eastAsia="Times New Roman" w:hAnsi="Times New Roman" w:cs="Times New Roman"/>
          <w:sz w:val="24"/>
          <w:szCs w:val="24"/>
        </w:rPr>
        <w:t xml:space="preserve"> u Europskoj uniji</w:t>
      </w:r>
      <w:r w:rsidR="004E35CF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14:paraId="0F691B24" w14:textId="18BBCACF" w:rsidR="00E977DB" w:rsidRPr="004E35CF" w:rsidRDefault="00E977DB" w:rsidP="004E35C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CF">
        <w:rPr>
          <w:rFonts w:ascii="Times New Roman" w:eastAsia="Times New Roman" w:hAnsi="Times New Roman" w:cs="Times New Roman"/>
          <w:sz w:val="24"/>
          <w:szCs w:val="24"/>
        </w:rPr>
        <w:t>datum upisa subjekta</w:t>
      </w:r>
      <w:r w:rsidR="004E35CF" w:rsidRPr="004E35CF">
        <w:rPr>
          <w:rFonts w:ascii="Times New Roman" w:eastAsia="Times New Roman" w:hAnsi="Times New Roman" w:cs="Times New Roman"/>
          <w:sz w:val="24"/>
          <w:szCs w:val="24"/>
        </w:rPr>
        <w:t xml:space="preserve"> u Poseban registar subjekata.</w:t>
      </w:r>
    </w:p>
    <w:p w14:paraId="767812BD" w14:textId="110E4C63" w:rsidR="00E977DB" w:rsidRDefault="00E977DB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Podaci</w:t>
      </w:r>
      <w:r w:rsidRPr="004733FC">
        <w:rPr>
          <w:rFonts w:ascii="Times New Roman" w:eastAsia="Times New Roman" w:hAnsi="Times New Roman" w:cs="Times New Roman"/>
          <w:sz w:val="24"/>
          <w:szCs w:val="24"/>
        </w:rPr>
        <w:t xml:space="preserve"> o subjektu upisuju se u </w:t>
      </w:r>
      <w:r>
        <w:rPr>
          <w:rFonts w:ascii="Times New Roman" w:eastAsia="Times New Roman" w:hAnsi="Times New Roman" w:cs="Times New Roman"/>
          <w:sz w:val="24"/>
          <w:szCs w:val="24"/>
        </w:rPr>
        <w:t>Poseban registar subjekata</w:t>
      </w:r>
      <w:r w:rsidRPr="004733FC">
        <w:rPr>
          <w:rFonts w:ascii="Times New Roman" w:eastAsia="Times New Roman" w:hAnsi="Times New Roman" w:cs="Times New Roman"/>
          <w:sz w:val="24"/>
          <w:szCs w:val="24"/>
        </w:rPr>
        <w:t xml:space="preserve"> temeljem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podataka </w:t>
      </w:r>
      <w:r w:rsidRPr="004733FC">
        <w:rPr>
          <w:rFonts w:ascii="Times New Roman" w:eastAsia="Times New Roman" w:hAnsi="Times New Roman" w:cs="Times New Roman"/>
          <w:sz w:val="24"/>
          <w:szCs w:val="24"/>
        </w:rPr>
        <w:t>dostavljenih sukladno član</w:t>
      </w:r>
      <w:r>
        <w:rPr>
          <w:rFonts w:ascii="Times New Roman" w:eastAsia="Times New Roman" w:hAnsi="Times New Roman" w:cs="Times New Roman"/>
          <w:sz w:val="24"/>
          <w:szCs w:val="24"/>
        </w:rPr>
        <w:t>cima</w:t>
      </w:r>
      <w:r w:rsidRPr="0047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4E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D7CA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7D18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234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18B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7CA1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7D18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234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D7CA1">
        <w:rPr>
          <w:rFonts w:ascii="Times New Roman" w:eastAsia="Times New Roman" w:hAnsi="Times New Roman" w:cs="Times New Roman"/>
          <w:sz w:val="24"/>
          <w:szCs w:val="24"/>
        </w:rPr>
        <w:t>. ove Uredbe.</w:t>
      </w:r>
    </w:p>
    <w:p w14:paraId="658869E6" w14:textId="22CB6403" w:rsidR="003C291F" w:rsidRDefault="003C291F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88846" w14:textId="574BDDCD" w:rsidR="004E5E1C" w:rsidRDefault="004E5E1C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88F2C4" w14:textId="7861910A" w:rsidR="004E5E1C" w:rsidRDefault="004E5E1C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618FA" w14:textId="77777777" w:rsidR="004E5E1C" w:rsidRPr="00DC24D5" w:rsidRDefault="004E5E1C" w:rsidP="00E97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099ABD" w14:textId="6722C5C6" w:rsidR="00E977DB" w:rsidRPr="00BC5786" w:rsidRDefault="00BC5786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Članak 3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977DB"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64F81E0" w14:textId="4FD4A5C0" w:rsidR="008E7F4E" w:rsidRDefault="00E977DB" w:rsidP="007C1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svrhu provedbe obveza iz članka 23. stavka 4. Zakona, nadležno</w:t>
      </w:r>
      <w:r w:rsidRPr="009C337B">
        <w:rPr>
          <w:rFonts w:ascii="Times New Roman" w:eastAsia="Times New Roman" w:hAnsi="Times New Roman" w:cs="Times New Roman"/>
          <w:sz w:val="24"/>
          <w:szCs w:val="24"/>
        </w:rPr>
        <w:t xml:space="preserve"> tijel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337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</w:rPr>
        <w:t>vođenje posebnog registra</w:t>
      </w:r>
      <w:r w:rsidRPr="009C337B">
        <w:rPr>
          <w:rFonts w:ascii="Times New Roman" w:eastAsia="Times New Roman" w:hAnsi="Times New Roman" w:cs="Times New Roman"/>
          <w:sz w:val="24"/>
          <w:szCs w:val="24"/>
        </w:rPr>
        <w:t xml:space="preserve"> subjekata duž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9C3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podatke</w:t>
      </w:r>
      <w:r w:rsidRPr="009C33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</w:rPr>
        <w:t>subjektima iz članka 22. Zakona</w:t>
      </w:r>
      <w:r w:rsidRPr="009C337B">
        <w:rPr>
          <w:rFonts w:ascii="Times New Roman" w:eastAsia="Times New Roman" w:hAnsi="Times New Roman" w:cs="Times New Roman"/>
          <w:sz w:val="24"/>
          <w:szCs w:val="24"/>
        </w:rPr>
        <w:t xml:space="preserve"> dostavljati</w:t>
      </w:r>
      <w:r>
        <w:rPr>
          <w:rFonts w:ascii="Times New Roman" w:eastAsia="Times New Roman" w:hAnsi="Times New Roman" w:cs="Times New Roman"/>
          <w:sz w:val="24"/>
          <w:szCs w:val="24"/>
        </w:rPr>
        <w:t>, putem</w:t>
      </w:r>
      <w:r w:rsidRPr="009C337B">
        <w:rPr>
          <w:rFonts w:ascii="Times New Roman" w:eastAsia="Times New Roman" w:hAnsi="Times New Roman" w:cs="Times New Roman"/>
          <w:sz w:val="24"/>
          <w:szCs w:val="24"/>
        </w:rPr>
        <w:t xml:space="preserve"> jedinstven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C337B">
        <w:rPr>
          <w:rFonts w:ascii="Times New Roman" w:eastAsia="Times New Roman" w:hAnsi="Times New Roman" w:cs="Times New Roman"/>
          <w:sz w:val="24"/>
          <w:szCs w:val="24"/>
        </w:rPr>
        <w:t xml:space="preserve"> kontaktn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C337B">
        <w:rPr>
          <w:rFonts w:ascii="Times New Roman" w:eastAsia="Times New Roman" w:hAnsi="Times New Roman" w:cs="Times New Roman"/>
          <w:sz w:val="24"/>
          <w:szCs w:val="24"/>
        </w:rPr>
        <w:t xml:space="preserve"> točk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Europskoj agenciji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sigurnost</w:t>
      </w:r>
      <w:r w:rsidR="006E359C">
        <w:rPr>
          <w:rFonts w:ascii="Times New Roman" w:eastAsia="Times New Roman" w:hAnsi="Times New Roman" w:cs="Times New Roman"/>
          <w:sz w:val="24"/>
          <w:szCs w:val="24"/>
        </w:rPr>
        <w:t xml:space="preserve"> (u daljnjem tekstu: ENISA)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rokovima i na način kako je definirano njezinim </w:t>
      </w:r>
      <w:r w:rsidRPr="009C337B">
        <w:rPr>
          <w:rFonts w:ascii="Times New Roman" w:eastAsia="Times New Roman" w:hAnsi="Times New Roman" w:cs="Times New Roman"/>
          <w:sz w:val="24"/>
          <w:szCs w:val="24"/>
        </w:rPr>
        <w:t>smjernicama.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E7861A" w14:textId="77777777" w:rsidR="004E5E1C" w:rsidRDefault="004E5E1C" w:rsidP="007C1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ECBB9" w14:textId="273A3F8F" w:rsidR="00EF5362" w:rsidRPr="00F70707" w:rsidRDefault="00EF5362" w:rsidP="00EF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DIO IV</w:t>
      </w: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083A2551" w14:textId="2A0915BC" w:rsidR="00EF5362" w:rsidRPr="00F70707" w:rsidRDefault="00EF5362" w:rsidP="00EF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UPRAVLJANJ</w:t>
      </w:r>
      <w:r w:rsidR="001642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KIBERNETIČKIM SIGURNOSNIM RIZICIMA</w:t>
      </w:r>
    </w:p>
    <w:p w14:paraId="39B6553D" w14:textId="485B640D" w:rsidR="00EF5362" w:rsidRPr="00F70707" w:rsidRDefault="00EF5362" w:rsidP="00EF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F0E392" w14:textId="77777777" w:rsidR="00EF5362" w:rsidRPr="00F70707" w:rsidRDefault="00EF5362" w:rsidP="00EF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POGLAVLJE I.</w:t>
      </w:r>
    </w:p>
    <w:p w14:paraId="0E572CC9" w14:textId="6389E2AB" w:rsidR="00EF5362" w:rsidRPr="00EF5362" w:rsidRDefault="00EF5362" w:rsidP="00EF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NACIONALN</w:t>
      </w:r>
      <w:r w:rsidR="00D42D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EF5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PROCJEN</w:t>
      </w:r>
      <w:r w:rsidR="00D42D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EF5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7C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KIBERNETIČKIH SIGURNOSNIH </w:t>
      </w:r>
      <w:r w:rsidRPr="00EF5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RIZIKA </w:t>
      </w:r>
    </w:p>
    <w:p w14:paraId="5C2B32B6" w14:textId="676B1D58" w:rsidR="00866562" w:rsidRDefault="00866562" w:rsidP="00F7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79C194" w14:textId="78760031" w:rsidR="00AB0B27" w:rsidRPr="00BC5786" w:rsidRDefault="00AB0B27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3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1A3DCCA" w14:textId="24E6E17F" w:rsidR="00856D81" w:rsidRPr="00B60102" w:rsidRDefault="00A258EB" w:rsidP="00B6010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0F48D5" w:rsidRPr="00B60102">
        <w:rPr>
          <w:rFonts w:ascii="Times New Roman" w:eastAsia="Times New Roman" w:hAnsi="Times New Roman" w:cs="Times New Roman"/>
          <w:sz w:val="24"/>
          <w:szCs w:val="24"/>
        </w:rPr>
        <w:t xml:space="preserve">U okviru </w:t>
      </w:r>
      <w:r w:rsidR="00797CB5" w:rsidRPr="00B60102">
        <w:rPr>
          <w:rFonts w:ascii="Times New Roman" w:eastAsia="Times New Roman" w:hAnsi="Times New Roman" w:cs="Times New Roman"/>
          <w:sz w:val="24"/>
          <w:szCs w:val="24"/>
        </w:rPr>
        <w:t xml:space="preserve">postupka </w:t>
      </w:r>
      <w:r w:rsidR="000F48D5" w:rsidRPr="00B60102">
        <w:rPr>
          <w:rFonts w:ascii="Times New Roman" w:eastAsia="Times New Roman" w:hAnsi="Times New Roman" w:cs="Times New Roman"/>
          <w:sz w:val="24"/>
          <w:szCs w:val="24"/>
        </w:rPr>
        <w:t xml:space="preserve">kategorizacije 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subjekta provodi </w:t>
      </w:r>
      <w:r w:rsidR="00F130E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>nacionaln</w:t>
      </w:r>
      <w:r w:rsidR="00F130E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 procjen</w:t>
      </w:r>
      <w:r w:rsidR="00F130E4">
        <w:rPr>
          <w:rFonts w:ascii="Times New Roman" w:eastAsia="Times New Roman" w:hAnsi="Times New Roman" w:cs="Times New Roman"/>
          <w:sz w:val="24"/>
          <w:szCs w:val="24"/>
        </w:rPr>
        <w:t>a</w:t>
      </w:r>
      <w:r w:rsidR="00DD4064" w:rsidRPr="00B60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4064" w:rsidRPr="00B60102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DD4064" w:rsidRPr="00B60102">
        <w:rPr>
          <w:rFonts w:ascii="Times New Roman" w:eastAsia="Times New Roman" w:hAnsi="Times New Roman" w:cs="Times New Roman"/>
          <w:sz w:val="24"/>
          <w:szCs w:val="24"/>
        </w:rPr>
        <w:t xml:space="preserve"> sigurnosnih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 rizika </w:t>
      </w:r>
      <w:r w:rsidR="006D6E02" w:rsidRPr="00B60102">
        <w:rPr>
          <w:rFonts w:ascii="Times New Roman" w:eastAsia="Times New Roman" w:hAnsi="Times New Roman" w:cs="Times New Roman"/>
          <w:sz w:val="24"/>
          <w:szCs w:val="24"/>
        </w:rPr>
        <w:t xml:space="preserve">(u daljnjem tekstu: nacionalna procjena rizika) </w:t>
      </w:r>
      <w:r w:rsidR="009D7710" w:rsidRPr="00B60102">
        <w:rPr>
          <w:rFonts w:ascii="Times New Roman" w:eastAsia="Times New Roman" w:hAnsi="Times New Roman" w:cs="Times New Roman"/>
          <w:sz w:val="24"/>
          <w:szCs w:val="24"/>
        </w:rPr>
        <w:t>za s</w:t>
      </w:r>
      <w:r w:rsidR="00DD4064" w:rsidRPr="00B60102">
        <w:rPr>
          <w:rFonts w:ascii="Times New Roman" w:eastAsia="Times New Roman" w:hAnsi="Times New Roman" w:cs="Times New Roman"/>
          <w:sz w:val="24"/>
          <w:szCs w:val="24"/>
        </w:rPr>
        <w:t>vaki s</w:t>
      </w:r>
      <w:r w:rsidR="009D7710" w:rsidRPr="00B60102">
        <w:rPr>
          <w:rFonts w:ascii="Times New Roman" w:eastAsia="Times New Roman" w:hAnsi="Times New Roman" w:cs="Times New Roman"/>
          <w:sz w:val="24"/>
          <w:szCs w:val="24"/>
        </w:rPr>
        <w:t>ubjekt</w:t>
      </w:r>
      <w:r w:rsidR="00DD4064" w:rsidRPr="00B60102">
        <w:rPr>
          <w:rFonts w:ascii="Times New Roman" w:eastAsia="Times New Roman" w:hAnsi="Times New Roman" w:cs="Times New Roman"/>
          <w:sz w:val="24"/>
          <w:szCs w:val="24"/>
        </w:rPr>
        <w:t xml:space="preserve"> kategoriziran kao ključni odnosno važni subjekt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70C674" w14:textId="438CB690" w:rsidR="00A258EB" w:rsidRPr="00B60102" w:rsidRDefault="00A258EB" w:rsidP="00B6010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(2) Cilj </w:t>
      </w:r>
      <w:r w:rsidR="00DD4064" w:rsidRPr="00B60102">
        <w:rPr>
          <w:rFonts w:ascii="Times New Roman" w:eastAsia="Times New Roman" w:hAnsi="Times New Roman" w:cs="Times New Roman"/>
          <w:sz w:val="24"/>
          <w:szCs w:val="24"/>
        </w:rPr>
        <w:t xml:space="preserve">provođenja nacionalne 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procjene rizika je definirati razinu mjera </w:t>
      </w:r>
      <w:r w:rsidR="00DD4064" w:rsidRPr="00B60102">
        <w:rPr>
          <w:rFonts w:ascii="Times New Roman" w:eastAsia="Times New Roman" w:hAnsi="Times New Roman" w:cs="Times New Roman"/>
          <w:sz w:val="24"/>
          <w:szCs w:val="24"/>
        </w:rPr>
        <w:t xml:space="preserve">upravljanja </w:t>
      </w:r>
      <w:proofErr w:type="spellStart"/>
      <w:r w:rsidRPr="00B60102">
        <w:rPr>
          <w:rFonts w:ascii="Times New Roman" w:eastAsia="Times New Roman" w:hAnsi="Times New Roman" w:cs="Times New Roman"/>
          <w:sz w:val="24"/>
          <w:szCs w:val="24"/>
        </w:rPr>
        <w:t>kibernetičk</w:t>
      </w:r>
      <w:r w:rsidR="00DD4064" w:rsidRPr="00B60102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 sigurnos</w:t>
      </w:r>
      <w:r w:rsidR="00DD4064" w:rsidRPr="00B60102">
        <w:rPr>
          <w:rFonts w:ascii="Times New Roman" w:eastAsia="Times New Roman" w:hAnsi="Times New Roman" w:cs="Times New Roman"/>
          <w:sz w:val="24"/>
          <w:szCs w:val="24"/>
        </w:rPr>
        <w:t>nim rizicima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 koj</w:t>
      </w:r>
      <w:r w:rsidR="009D7710" w:rsidRPr="00B6010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D78" w:rsidRPr="00B60102">
        <w:rPr>
          <w:rFonts w:ascii="Times New Roman" w:eastAsia="Times New Roman" w:hAnsi="Times New Roman" w:cs="Times New Roman"/>
          <w:sz w:val="24"/>
          <w:szCs w:val="24"/>
        </w:rPr>
        <w:t>je dužan provoditi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 subjekt </w:t>
      </w:r>
      <w:r w:rsidR="00DD4064" w:rsidRPr="00B60102">
        <w:rPr>
          <w:rFonts w:ascii="Times New Roman" w:eastAsia="Times New Roman" w:hAnsi="Times New Roman" w:cs="Times New Roman"/>
          <w:sz w:val="24"/>
          <w:szCs w:val="24"/>
        </w:rPr>
        <w:t xml:space="preserve">koji je kategoriziran kao ključni odnosno važni subjekt. </w:t>
      </w:r>
    </w:p>
    <w:p w14:paraId="660945DB" w14:textId="77777777" w:rsidR="00911343" w:rsidRDefault="00911343" w:rsidP="00A258EB">
      <w:pPr>
        <w:pStyle w:val="CommentTex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16D611" w14:textId="1C6C78D7" w:rsidR="00A258EB" w:rsidRPr="00BC5786" w:rsidRDefault="00A258EB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3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</w:p>
    <w:p w14:paraId="2CB2560B" w14:textId="440F3E8F" w:rsidR="00A258EB" w:rsidRDefault="00A258EB" w:rsidP="008A611A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8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D4064">
        <w:rPr>
          <w:rFonts w:ascii="Times New Roman" w:eastAsia="Times New Roman" w:hAnsi="Times New Roman" w:cs="Times New Roman"/>
          <w:color w:val="000000"/>
          <w:sz w:val="24"/>
          <w:szCs w:val="24"/>
        </w:rPr>
        <w:t>Nacionalna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procjen</w:t>
      </w:r>
      <w:r w:rsidR="00DD406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rizika </w:t>
      </w:r>
      <w:r w:rsidR="004228D7">
        <w:rPr>
          <w:rFonts w:ascii="Times New Roman" w:eastAsia="Times New Roman" w:hAnsi="Times New Roman" w:cs="Times New Roman"/>
          <w:color w:val="000000"/>
          <w:sz w:val="24"/>
          <w:szCs w:val="24"/>
        </w:rPr>
        <w:t>provodi se temeljem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sljedeći</w:t>
      </w:r>
      <w:r w:rsidR="004228D7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kriterij</w:t>
      </w:r>
      <w:r w:rsidR="004228D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B6592A8" w14:textId="62CE1517" w:rsidR="008A611A" w:rsidRDefault="008A611A" w:rsidP="008A611A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veličin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subjekta </w:t>
      </w:r>
    </w:p>
    <w:p w14:paraId="3209E39D" w14:textId="21A9D754" w:rsidR="008A611A" w:rsidRDefault="008A611A" w:rsidP="008A611A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pripadnost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subjekta određenom sektoru iz Priloga I. i </w:t>
      </w:r>
      <w:r w:rsidR="00B60102">
        <w:rPr>
          <w:rFonts w:ascii="Times New Roman" w:eastAsia="Times New Roman" w:hAnsi="Times New Roman" w:cs="Times New Roman"/>
          <w:sz w:val="24"/>
          <w:szCs w:val="24"/>
        </w:rPr>
        <w:t xml:space="preserve">Priloga </w:t>
      </w:r>
      <w:r>
        <w:rPr>
          <w:rFonts w:ascii="Times New Roman" w:eastAsia="Times New Roman" w:hAnsi="Times New Roman" w:cs="Times New Roman"/>
          <w:sz w:val="24"/>
          <w:szCs w:val="24"/>
        </w:rPr>
        <w:t>II. Zakona</w:t>
      </w:r>
    </w:p>
    <w:p w14:paraId="433BF672" w14:textId="2A9092DB" w:rsidR="002074B1" w:rsidRDefault="002074B1" w:rsidP="008A611A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tipičnih vrsta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napada, kao što su onemogućavanje usluge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eastAsia="Times New Roman" w:hAnsi="Times New Roman" w:cs="Times New Roman"/>
          <w:sz w:val="24"/>
          <w:szCs w:val="24"/>
        </w:rPr>
        <w:t>sabotaža, krađa podataka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špijunaža,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kriminal,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haktivizam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ili dezinformacije, a koji su </w:t>
      </w:r>
      <w:r w:rsidR="004E65CD">
        <w:rPr>
          <w:rFonts w:ascii="Times New Roman" w:eastAsia="Times New Roman" w:hAnsi="Times New Roman" w:cs="Times New Roman"/>
          <w:sz w:val="24"/>
          <w:szCs w:val="24"/>
        </w:rPr>
        <w:t xml:space="preserve">globalno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prisutni u sektoru 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 xml:space="preserve">kojem </w:t>
      </w:r>
      <w:r>
        <w:rPr>
          <w:rFonts w:ascii="Times New Roman" w:eastAsia="Times New Roman" w:hAnsi="Times New Roman" w:cs="Times New Roman"/>
          <w:sz w:val="24"/>
          <w:szCs w:val="24"/>
        </w:rPr>
        <w:t>subjekt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 xml:space="preserve"> pripada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CEDE39" w14:textId="075E93C2" w:rsidR="002074B1" w:rsidRDefault="002074B1" w:rsidP="008A611A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jesu li pojedine vrste </w:t>
      </w:r>
      <w:proofErr w:type="spellStart"/>
      <w:r w:rsidR="0022322C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22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napada općenito moguće ili su ciljane za pojedini sektor</w:t>
      </w:r>
    </w:p>
    <w:p w14:paraId="4EEA8DED" w14:textId="592127DF" w:rsidR="002074B1" w:rsidRDefault="002074B1" w:rsidP="008A611A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306">
        <w:rPr>
          <w:rFonts w:ascii="Times New Roman" w:eastAsia="Times New Roman" w:hAnsi="Times New Roman" w:cs="Times New Roman"/>
          <w:sz w:val="24"/>
          <w:szCs w:val="24"/>
          <w:lang w:eastAsia="hr-HR"/>
        </w:rPr>
        <w:t>ozbiljnosti</w:t>
      </w:r>
      <w:r w:rsidR="00D45306"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poremećaj</w:t>
      </w:r>
      <w:r w:rsidR="00D4530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45306"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funkcioniranju usluga odnosno </w:t>
      </w:r>
      <w:r w:rsidR="00D453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obavljanju </w:t>
      </w:r>
      <w:r w:rsidR="00D45306"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koje </w:t>
      </w:r>
      <w:r w:rsidR="004E65CD">
        <w:rPr>
          <w:rFonts w:ascii="Times New Roman" w:eastAsia="Times New Roman" w:hAnsi="Times New Roman" w:cs="Times New Roman"/>
          <w:sz w:val="24"/>
          <w:szCs w:val="24"/>
        </w:rPr>
        <w:t xml:space="preserve">tipične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vrste </w:t>
      </w:r>
      <w:proofErr w:type="spellStart"/>
      <w:r w:rsidR="00D619BE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D61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napada mogu uzrokovati u pojedinom sektoru</w:t>
      </w:r>
    </w:p>
    <w:p w14:paraId="664AC415" w14:textId="1C7A7A8F" w:rsidR="002074B1" w:rsidRDefault="002074B1" w:rsidP="008A611A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tipičnih vrsta </w:t>
      </w:r>
      <w:proofErr w:type="spellStart"/>
      <w:r w:rsidR="0022322C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22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napadača</w:t>
      </w:r>
      <w:r w:rsidR="007F01AF">
        <w:rPr>
          <w:rFonts w:ascii="Times New Roman" w:eastAsia="Times New Roman" w:hAnsi="Times New Roman" w:cs="Times New Roman"/>
          <w:sz w:val="24"/>
          <w:szCs w:val="24"/>
        </w:rPr>
        <w:t xml:space="preserve"> za pojedine sektore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kao što su konkurentski poslovni napadači, </w:t>
      </w:r>
      <w:proofErr w:type="spellStart"/>
      <w:r w:rsidRPr="004D0656">
        <w:rPr>
          <w:rFonts w:ascii="Times New Roman" w:eastAsia="Times New Roman" w:hAnsi="Times New Roman" w:cs="Times New Roman"/>
          <w:sz w:val="24"/>
          <w:szCs w:val="24"/>
        </w:rPr>
        <w:t>haktivisti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teroristi,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kriminalci ili državno-sponzorirani napadači, te 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 xml:space="preserve">procjena </w:t>
      </w:r>
      <w:r>
        <w:rPr>
          <w:rFonts w:ascii="Times New Roman" w:eastAsia="Times New Roman" w:hAnsi="Times New Roman" w:cs="Times New Roman"/>
          <w:sz w:val="24"/>
          <w:szCs w:val="24"/>
        </w:rPr>
        <w:t>razin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8D7">
        <w:rPr>
          <w:rFonts w:ascii="Times New Roman" w:eastAsia="Times New Roman" w:hAnsi="Times New Roman" w:cs="Times New Roman"/>
          <w:sz w:val="24"/>
          <w:szCs w:val="24"/>
        </w:rPr>
        <w:t xml:space="preserve">njihovih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vještina</w:t>
      </w:r>
      <w:r w:rsidR="00D37121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14:paraId="2E1F2E48" w14:textId="32C9B884" w:rsidR="00A258EB" w:rsidRPr="009C2FCE" w:rsidRDefault="002074B1" w:rsidP="009C2FCE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</w:t>
      </w:r>
      <w:r w:rsidR="0022322C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vjerojatnosti </w:t>
      </w:r>
      <w:r w:rsidR="0022322C">
        <w:rPr>
          <w:rFonts w:ascii="Times New Roman" w:eastAsia="Times New Roman" w:hAnsi="Times New Roman" w:cs="Times New Roman"/>
          <w:sz w:val="24"/>
          <w:szCs w:val="24"/>
        </w:rPr>
        <w:t xml:space="preserve">pojave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pojedine vrste </w:t>
      </w:r>
      <w:proofErr w:type="spellStart"/>
      <w:r w:rsidR="00D37121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D37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napada koju uzrokuje određena vrsta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napadača za svaki pojedini sektor</w:t>
      </w:r>
      <w:r w:rsidR="00A258EB" w:rsidRPr="009C2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AB38C0" w14:textId="77777777" w:rsidR="003252B8" w:rsidRDefault="003252B8" w:rsidP="00D4530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CCC93F" w14:textId="40CBA992" w:rsidR="00D45306" w:rsidRPr="00BC5786" w:rsidRDefault="00D45306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37</w:t>
      </w:r>
      <w:r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9DF5550" w14:textId="18E62EF3" w:rsidR="00AB6D78" w:rsidRPr="00B60102" w:rsidRDefault="00AB6D78" w:rsidP="00B6010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102">
        <w:rPr>
          <w:rFonts w:ascii="Times New Roman" w:eastAsia="Times New Roman" w:hAnsi="Times New Roman" w:cs="Times New Roman"/>
          <w:sz w:val="24"/>
          <w:szCs w:val="24"/>
        </w:rPr>
        <w:t>Nacionaln</w:t>
      </w:r>
      <w:r w:rsidR="00EF3360" w:rsidRPr="00B6010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 procjen</w:t>
      </w:r>
      <w:r w:rsidR="00EF3360" w:rsidRPr="00B6010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 rizika provod</w:t>
      </w:r>
      <w:r w:rsidR="00EF3360" w:rsidRPr="00B60102">
        <w:rPr>
          <w:rFonts w:ascii="Times New Roman" w:eastAsia="Times New Roman" w:hAnsi="Times New Roman" w:cs="Times New Roman"/>
          <w:sz w:val="24"/>
          <w:szCs w:val="24"/>
        </w:rPr>
        <w:t xml:space="preserve">e nadležna tijela za provedbu zahtjeva </w:t>
      </w:r>
      <w:proofErr w:type="spellStart"/>
      <w:r w:rsidR="00EF3360" w:rsidRPr="00B60102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EF3360" w:rsidRPr="00B60102">
        <w:rPr>
          <w:rFonts w:ascii="Times New Roman" w:eastAsia="Times New Roman" w:hAnsi="Times New Roman" w:cs="Times New Roman"/>
          <w:sz w:val="24"/>
          <w:szCs w:val="24"/>
        </w:rPr>
        <w:t xml:space="preserve"> sigurnosti </w:t>
      </w:r>
      <w:r w:rsidRPr="00B60102">
        <w:rPr>
          <w:rFonts w:ascii="Times New Roman" w:eastAsia="Times New Roman" w:hAnsi="Times New Roman" w:cs="Times New Roman"/>
          <w:sz w:val="24"/>
          <w:szCs w:val="24"/>
        </w:rPr>
        <w:t xml:space="preserve">u okviru prvog postupka kategorizacije subjekta i nakon svakog ažuriranja popisa ključnih i važnih subjekata </w:t>
      </w:r>
      <w:r w:rsidR="001D47A7">
        <w:rPr>
          <w:rFonts w:ascii="Times New Roman" w:eastAsia="Times New Roman" w:hAnsi="Times New Roman" w:cs="Times New Roman"/>
          <w:sz w:val="24"/>
          <w:szCs w:val="24"/>
        </w:rPr>
        <w:t>sukladno članku 17. stavku 2. Zakona</w:t>
      </w:r>
      <w:r w:rsidR="002605E3" w:rsidRPr="00B601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F419D6" w14:textId="1B4CB4E0" w:rsidR="00AB6D78" w:rsidRDefault="00AB6D78" w:rsidP="0090334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F34F1A" w14:textId="76E16B27" w:rsidR="00181662" w:rsidRPr="00BC5786" w:rsidRDefault="00A258EB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33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1662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3</w:t>
      </w:r>
      <w:r w:rsidR="00711762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181662"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AEDEE1B" w14:textId="6A21FD94" w:rsidR="009E1941" w:rsidRPr="001D47A7" w:rsidRDefault="006D415C" w:rsidP="001D47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7A7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711762" w:rsidRPr="001D47A7">
        <w:rPr>
          <w:rFonts w:ascii="Times New Roman" w:eastAsia="Times New Roman" w:hAnsi="Times New Roman" w:cs="Times New Roman"/>
          <w:sz w:val="24"/>
          <w:szCs w:val="24"/>
        </w:rPr>
        <w:t>Rezultat</w:t>
      </w:r>
      <w:r w:rsidR="004D09FB" w:rsidRPr="001D47A7">
        <w:rPr>
          <w:rFonts w:ascii="Times New Roman" w:eastAsia="Times New Roman" w:hAnsi="Times New Roman" w:cs="Times New Roman"/>
          <w:sz w:val="24"/>
          <w:szCs w:val="24"/>
        </w:rPr>
        <w:t xml:space="preserve"> nacionalne</w:t>
      </w:r>
      <w:r w:rsidR="00711762" w:rsidRPr="001D4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662" w:rsidRPr="001D47A7">
        <w:rPr>
          <w:rFonts w:ascii="Times New Roman" w:eastAsia="Times New Roman" w:hAnsi="Times New Roman" w:cs="Times New Roman"/>
          <w:sz w:val="24"/>
          <w:szCs w:val="24"/>
        </w:rPr>
        <w:t xml:space="preserve">procjene rizika </w:t>
      </w:r>
      <w:r w:rsidR="00C54A20" w:rsidRPr="001D47A7">
        <w:rPr>
          <w:rFonts w:ascii="Times New Roman" w:eastAsia="Times New Roman" w:hAnsi="Times New Roman" w:cs="Times New Roman"/>
          <w:sz w:val="24"/>
          <w:szCs w:val="24"/>
        </w:rPr>
        <w:t>je utvrđivanje</w:t>
      </w:r>
      <w:r w:rsidR="00711762" w:rsidRPr="001D4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7A7">
        <w:rPr>
          <w:rFonts w:ascii="Times New Roman" w:eastAsia="Times New Roman" w:hAnsi="Times New Roman" w:cs="Times New Roman"/>
          <w:sz w:val="24"/>
          <w:szCs w:val="24"/>
        </w:rPr>
        <w:t>nisk</w:t>
      </w:r>
      <w:r w:rsidR="00C54A20" w:rsidRPr="001D47A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47A7">
        <w:rPr>
          <w:rFonts w:ascii="Times New Roman" w:eastAsia="Times New Roman" w:hAnsi="Times New Roman" w:cs="Times New Roman"/>
          <w:sz w:val="24"/>
          <w:szCs w:val="24"/>
        </w:rPr>
        <w:t>, srednj</w:t>
      </w:r>
      <w:r w:rsidR="00C54A20" w:rsidRPr="001D47A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47A7">
        <w:rPr>
          <w:rFonts w:ascii="Times New Roman" w:eastAsia="Times New Roman" w:hAnsi="Times New Roman" w:cs="Times New Roman"/>
          <w:sz w:val="24"/>
          <w:szCs w:val="24"/>
        </w:rPr>
        <w:t xml:space="preserve"> ili visok</w:t>
      </w:r>
      <w:r w:rsidR="00C54A20" w:rsidRPr="001D47A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4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762" w:rsidRPr="001D47A7">
        <w:rPr>
          <w:rFonts w:ascii="Times New Roman" w:eastAsia="Times New Roman" w:hAnsi="Times New Roman" w:cs="Times New Roman"/>
          <w:sz w:val="24"/>
          <w:szCs w:val="24"/>
        </w:rPr>
        <w:t>razin</w:t>
      </w:r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>e</w:t>
      </w:r>
      <w:r w:rsidR="00C54A20" w:rsidRPr="001D4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A20" w:rsidRPr="001D47A7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C54A20" w:rsidRPr="001D47A7">
        <w:rPr>
          <w:rFonts w:ascii="Times New Roman" w:eastAsia="Times New Roman" w:hAnsi="Times New Roman" w:cs="Times New Roman"/>
          <w:sz w:val="24"/>
          <w:szCs w:val="24"/>
        </w:rPr>
        <w:t xml:space="preserve"> sigurnosnih</w:t>
      </w:r>
      <w:r w:rsidR="00711762" w:rsidRPr="001D47A7">
        <w:rPr>
          <w:rFonts w:ascii="Times New Roman" w:eastAsia="Times New Roman" w:hAnsi="Times New Roman" w:cs="Times New Roman"/>
          <w:sz w:val="24"/>
          <w:szCs w:val="24"/>
        </w:rPr>
        <w:t xml:space="preserve"> rizika</w:t>
      </w:r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05D626" w14:textId="68782666" w:rsidR="00181662" w:rsidRPr="001D47A7" w:rsidRDefault="009E1941" w:rsidP="001D47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7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Ovisno o utvrđenoj razini </w:t>
      </w:r>
      <w:proofErr w:type="spellStart"/>
      <w:r w:rsidRPr="001D47A7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Pr="001D47A7">
        <w:rPr>
          <w:rFonts w:ascii="Times New Roman" w:eastAsia="Times New Roman" w:hAnsi="Times New Roman" w:cs="Times New Roman"/>
          <w:sz w:val="24"/>
          <w:szCs w:val="24"/>
        </w:rPr>
        <w:t xml:space="preserve"> sigurnosnih rizika</w:t>
      </w:r>
      <w:r w:rsidR="00A75036" w:rsidRPr="001D4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EFD" w:rsidRPr="001D47A7">
        <w:rPr>
          <w:rFonts w:ascii="Times New Roman" w:eastAsia="Times New Roman" w:hAnsi="Times New Roman" w:cs="Times New Roman"/>
          <w:sz w:val="24"/>
          <w:szCs w:val="24"/>
        </w:rPr>
        <w:t xml:space="preserve">za svaki subjekt kategoriziran kao ključni odnosno važni subjekt </w:t>
      </w:r>
      <w:r w:rsidR="006D415C" w:rsidRPr="001D47A7">
        <w:rPr>
          <w:rFonts w:ascii="Times New Roman" w:eastAsia="Times New Roman" w:hAnsi="Times New Roman" w:cs="Times New Roman"/>
          <w:sz w:val="24"/>
          <w:szCs w:val="24"/>
        </w:rPr>
        <w:t xml:space="preserve">utvrđuje </w:t>
      </w:r>
      <w:r w:rsidRPr="001D47A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6D415C" w:rsidRPr="001D47A7">
        <w:rPr>
          <w:rFonts w:ascii="Times New Roman" w:eastAsia="Times New Roman" w:hAnsi="Times New Roman" w:cs="Times New Roman"/>
          <w:sz w:val="24"/>
          <w:szCs w:val="24"/>
        </w:rPr>
        <w:t xml:space="preserve">obveza provedbe jedne od tri razine mjera </w:t>
      </w:r>
      <w:r w:rsidRPr="001D47A7">
        <w:rPr>
          <w:rFonts w:ascii="Times New Roman" w:eastAsia="Times New Roman" w:hAnsi="Times New Roman" w:cs="Times New Roman"/>
          <w:sz w:val="24"/>
          <w:szCs w:val="24"/>
        </w:rPr>
        <w:t xml:space="preserve">upravljanja </w:t>
      </w:r>
      <w:proofErr w:type="spellStart"/>
      <w:r w:rsidRPr="001D47A7"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 w:rsidRPr="001D47A7">
        <w:rPr>
          <w:rFonts w:ascii="Times New Roman" w:eastAsia="Times New Roman" w:hAnsi="Times New Roman" w:cs="Times New Roman"/>
          <w:sz w:val="24"/>
          <w:szCs w:val="24"/>
        </w:rPr>
        <w:t xml:space="preserve"> sigurnosnim rizicima na sljedeći način: </w:t>
      </w:r>
    </w:p>
    <w:p w14:paraId="63B22F79" w14:textId="55688C7E" w:rsidR="006D415C" w:rsidRDefault="006D415C" w:rsidP="00B1017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niska razina </w:t>
      </w:r>
      <w:proofErr w:type="spellStart"/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 xml:space="preserve"> sigurnosnih</w:t>
      </w:r>
      <w:r w:rsidR="009E1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rizika obvezuje subjekt na provedbu osnovne razine mjera </w:t>
      </w:r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 xml:space="preserve">upravljanja </w:t>
      </w:r>
      <w:proofErr w:type="spellStart"/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 xml:space="preserve"> sigurnosnim rizicima</w:t>
      </w:r>
      <w:r w:rsidR="009E1941" w:rsidDel="009E1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 Priloga II. ove Uredbe</w:t>
      </w:r>
    </w:p>
    <w:p w14:paraId="0C8A3AC4" w14:textId="26E2AC55" w:rsidR="006D415C" w:rsidRDefault="006D415C" w:rsidP="00B1017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srednja razina </w:t>
      </w:r>
      <w:proofErr w:type="spellStart"/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 xml:space="preserve"> sigurnosnih</w:t>
      </w:r>
      <w:r w:rsidR="009E1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rizika obvezuje subjekt na provedbu srednje razine mjera </w:t>
      </w:r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 xml:space="preserve">upravljanja </w:t>
      </w:r>
      <w:proofErr w:type="spellStart"/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 xml:space="preserve"> sigurnosnim rizicima</w:t>
      </w:r>
      <w:r w:rsidR="009E1941" w:rsidDel="009E1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 Priloga II. ove Uredbe</w:t>
      </w:r>
    </w:p>
    <w:p w14:paraId="381CA7F2" w14:textId="60F9FFE9" w:rsidR="006D415C" w:rsidRDefault="006D415C" w:rsidP="00B1017F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visoka razina </w:t>
      </w:r>
      <w:proofErr w:type="spellStart"/>
      <w:r w:rsidR="00B64578" w:rsidRPr="001D47A7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B64578" w:rsidRPr="001D47A7">
        <w:rPr>
          <w:rFonts w:ascii="Times New Roman" w:eastAsia="Times New Roman" w:hAnsi="Times New Roman" w:cs="Times New Roman"/>
          <w:sz w:val="24"/>
          <w:szCs w:val="24"/>
        </w:rPr>
        <w:t xml:space="preserve"> sigurnosnih</w:t>
      </w:r>
      <w:r w:rsidR="00B64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rizika obvezuje subjekt na provedbu napredne razine mjera </w:t>
      </w:r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 xml:space="preserve">upravljanja </w:t>
      </w:r>
      <w:proofErr w:type="spellStart"/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 w:rsidR="009E1941" w:rsidRPr="001D47A7">
        <w:rPr>
          <w:rFonts w:ascii="Times New Roman" w:eastAsia="Times New Roman" w:hAnsi="Times New Roman" w:cs="Times New Roman"/>
          <w:sz w:val="24"/>
          <w:szCs w:val="24"/>
        </w:rPr>
        <w:t xml:space="preserve"> sigurnosnim rizicima</w:t>
      </w:r>
      <w:r w:rsidR="009E1941" w:rsidDel="009E1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 Priloga II. ove Uredbe</w:t>
      </w:r>
      <w:r w:rsidR="002406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6F894" w14:textId="19344C4E" w:rsidR="00686E58" w:rsidRPr="001D47A7" w:rsidRDefault="00686E58" w:rsidP="001D47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945D9" w14:textId="4AB04D95" w:rsidR="00A75036" w:rsidRPr="00BC5786" w:rsidRDefault="00A75036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39</w:t>
      </w:r>
      <w:r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14B368C" w14:textId="3D0F9726" w:rsidR="00D45306" w:rsidRPr="00B1017F" w:rsidRDefault="00D45306" w:rsidP="00B101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1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A75036" w:rsidRPr="00B1017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 xml:space="preserve">) Ukoliko subjekt pruža usluge ili obavlja djelatnosti koje pripadaju u više različitih sektora iz Priloga I. i </w:t>
      </w:r>
      <w:r w:rsidR="00B1017F">
        <w:rPr>
          <w:rFonts w:ascii="Times New Roman" w:eastAsia="Times New Roman" w:hAnsi="Times New Roman" w:cs="Times New Roman"/>
          <w:sz w:val="24"/>
          <w:szCs w:val="24"/>
        </w:rPr>
        <w:t xml:space="preserve">Priloga 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>II. Zakona, nacionalna procjena rizika se provodi za glavnu djelatnost subjekta.</w:t>
      </w:r>
    </w:p>
    <w:p w14:paraId="0D785016" w14:textId="73296292" w:rsidR="00D45306" w:rsidRDefault="00D45306" w:rsidP="00B101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1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A75036" w:rsidRPr="00B101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>) Ukoliko se glavna djelatnost subjekta ne može nedvojbeno utvrditi, nacionalna procjena rizika provodi se za sve usluge i djelatnosti zbog pružanja odnosno obavljanja kojih je subjekt kategoriziran kao ključ</w:t>
      </w:r>
      <w:r w:rsidR="000C0BD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 xml:space="preserve"> ili važ</w:t>
      </w:r>
      <w:r w:rsidR="000C0BD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 xml:space="preserve"> subjekt te se kao konačna nacionalna procjena rizika subjekta uzima najviš</w:t>
      </w:r>
      <w:r w:rsidR="007F01A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 xml:space="preserve"> utvrđena razina </w:t>
      </w:r>
      <w:proofErr w:type="spellStart"/>
      <w:r w:rsidRPr="00B1017F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Pr="00B1017F">
        <w:rPr>
          <w:rFonts w:ascii="Times New Roman" w:eastAsia="Times New Roman" w:hAnsi="Times New Roman" w:cs="Times New Roman"/>
          <w:sz w:val="24"/>
          <w:szCs w:val="24"/>
        </w:rPr>
        <w:t xml:space="preserve"> sigurnosnih rizika. </w:t>
      </w:r>
    </w:p>
    <w:p w14:paraId="33FDA4B1" w14:textId="77777777" w:rsidR="00B1017F" w:rsidRPr="00B1017F" w:rsidRDefault="00B1017F" w:rsidP="00B101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37240" w14:textId="73DA64F3" w:rsidR="00663698" w:rsidRPr="00414004" w:rsidRDefault="00686E58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40</w:t>
      </w:r>
      <w:r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E414FFC" w14:textId="067073A6" w:rsidR="006F57A5" w:rsidRPr="00B1017F" w:rsidRDefault="00663698" w:rsidP="00B101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>1) N</w:t>
      </w:r>
      <w:r w:rsidR="00616877" w:rsidRPr="00B1017F">
        <w:rPr>
          <w:rFonts w:ascii="Times New Roman" w:eastAsia="Times New Roman" w:hAnsi="Times New Roman" w:cs="Times New Roman"/>
          <w:sz w:val="24"/>
          <w:szCs w:val="24"/>
        </w:rPr>
        <w:t>acionaln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>a</w:t>
      </w:r>
      <w:r w:rsidR="00616877" w:rsidRPr="00B1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E58" w:rsidRPr="00B1017F">
        <w:rPr>
          <w:rFonts w:ascii="Times New Roman" w:eastAsia="Times New Roman" w:hAnsi="Times New Roman" w:cs="Times New Roman"/>
          <w:sz w:val="24"/>
          <w:szCs w:val="24"/>
        </w:rPr>
        <w:t>procjen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>a</w:t>
      </w:r>
      <w:r w:rsidR="00686E58" w:rsidRPr="00B1017F">
        <w:rPr>
          <w:rFonts w:ascii="Times New Roman" w:eastAsia="Times New Roman" w:hAnsi="Times New Roman" w:cs="Times New Roman"/>
          <w:sz w:val="24"/>
          <w:szCs w:val="24"/>
        </w:rPr>
        <w:t xml:space="preserve"> rizika </w:t>
      </w:r>
      <w:r w:rsidR="00616877" w:rsidRPr="00B1017F">
        <w:rPr>
          <w:rFonts w:ascii="Times New Roman" w:eastAsia="Times New Roman" w:hAnsi="Times New Roman" w:cs="Times New Roman"/>
          <w:sz w:val="24"/>
          <w:szCs w:val="24"/>
        </w:rPr>
        <w:t>i utvrđivanj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>e</w:t>
      </w:r>
      <w:r w:rsidR="00616877" w:rsidRPr="00B1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E02" w:rsidRPr="00B1017F">
        <w:rPr>
          <w:rFonts w:ascii="Times New Roman" w:eastAsia="Times New Roman" w:hAnsi="Times New Roman" w:cs="Times New Roman"/>
          <w:sz w:val="24"/>
          <w:szCs w:val="24"/>
        </w:rPr>
        <w:t xml:space="preserve">obvezujuće </w:t>
      </w:r>
      <w:r w:rsidR="00616877" w:rsidRPr="00B1017F">
        <w:rPr>
          <w:rFonts w:ascii="Times New Roman" w:eastAsia="Times New Roman" w:hAnsi="Times New Roman" w:cs="Times New Roman"/>
          <w:sz w:val="24"/>
          <w:szCs w:val="24"/>
        </w:rPr>
        <w:t xml:space="preserve">razine </w:t>
      </w:r>
      <w:r w:rsidR="006D6E02" w:rsidRPr="00B1017F">
        <w:rPr>
          <w:rFonts w:ascii="Times New Roman" w:eastAsia="Times New Roman" w:hAnsi="Times New Roman" w:cs="Times New Roman"/>
          <w:sz w:val="24"/>
          <w:szCs w:val="24"/>
        </w:rPr>
        <w:t xml:space="preserve">mjera upravljanja </w:t>
      </w:r>
      <w:proofErr w:type="spellStart"/>
      <w:r w:rsidR="006D6E02" w:rsidRPr="00B1017F"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 w:rsidR="006D6E02" w:rsidRPr="00B1017F">
        <w:rPr>
          <w:rFonts w:ascii="Times New Roman" w:eastAsia="Times New Roman" w:hAnsi="Times New Roman" w:cs="Times New Roman"/>
          <w:sz w:val="24"/>
          <w:szCs w:val="24"/>
        </w:rPr>
        <w:t xml:space="preserve"> sigurnosnim rizicima</w:t>
      </w:r>
      <w:r w:rsidR="00686E58" w:rsidRPr="00B1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1E9" w:rsidRPr="00B1017F">
        <w:rPr>
          <w:rFonts w:ascii="Times New Roman" w:eastAsia="Times New Roman" w:hAnsi="Times New Roman" w:cs="Times New Roman"/>
          <w:sz w:val="24"/>
          <w:szCs w:val="24"/>
        </w:rPr>
        <w:t xml:space="preserve">za ključne i važne subjekte </w:t>
      </w:r>
      <w:r w:rsidR="000C0BD4">
        <w:rPr>
          <w:rFonts w:ascii="Times New Roman" w:eastAsia="Times New Roman" w:hAnsi="Times New Roman" w:cs="Times New Roman"/>
          <w:sz w:val="24"/>
          <w:szCs w:val="24"/>
        </w:rPr>
        <w:t>iz</w:t>
      </w:r>
      <w:r w:rsidR="000C0BD4" w:rsidRPr="00B1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E58" w:rsidRPr="00B1017F">
        <w:rPr>
          <w:rFonts w:ascii="Times New Roman" w:eastAsia="Times New Roman" w:hAnsi="Times New Roman" w:cs="Times New Roman"/>
          <w:sz w:val="24"/>
          <w:szCs w:val="24"/>
        </w:rPr>
        <w:t>člank</w:t>
      </w:r>
      <w:r w:rsidR="000C0BD4">
        <w:rPr>
          <w:rFonts w:ascii="Times New Roman" w:eastAsia="Times New Roman" w:hAnsi="Times New Roman" w:cs="Times New Roman"/>
          <w:sz w:val="24"/>
          <w:szCs w:val="24"/>
        </w:rPr>
        <w:t>a</w:t>
      </w:r>
      <w:r w:rsidR="00686E58" w:rsidRPr="00B1017F">
        <w:rPr>
          <w:rFonts w:ascii="Times New Roman" w:eastAsia="Times New Roman" w:hAnsi="Times New Roman" w:cs="Times New Roman"/>
          <w:sz w:val="24"/>
          <w:szCs w:val="24"/>
        </w:rPr>
        <w:t xml:space="preserve"> 38.</w:t>
      </w:r>
      <w:r w:rsidR="00240642" w:rsidRPr="00B1017F">
        <w:rPr>
          <w:rFonts w:ascii="Times New Roman" w:eastAsia="Times New Roman" w:hAnsi="Times New Roman" w:cs="Times New Roman"/>
          <w:sz w:val="24"/>
          <w:szCs w:val="24"/>
        </w:rPr>
        <w:t xml:space="preserve"> ove Uredbe</w:t>
      </w:r>
      <w:r w:rsidR="00686E58" w:rsidRPr="00B101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3EE7" w:rsidRPr="00B1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>provod</w:t>
      </w:r>
      <w:r w:rsidR="005B19B2">
        <w:rPr>
          <w:rFonts w:ascii="Times New Roman" w:eastAsia="Times New Roman" w:hAnsi="Times New Roman" w:cs="Times New Roman"/>
          <w:sz w:val="24"/>
          <w:szCs w:val="24"/>
        </w:rPr>
        <w:t>i s</w:t>
      </w:r>
      <w:r w:rsidR="00EF3360" w:rsidRPr="00B101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 xml:space="preserve"> sukladno </w:t>
      </w:r>
      <w:r w:rsidR="00D950E8" w:rsidRPr="00A767F3">
        <w:rPr>
          <w:rFonts w:ascii="Times New Roman" w:eastAsia="Times New Roman" w:hAnsi="Times New Roman" w:cs="Times New Roman"/>
          <w:sz w:val="24"/>
          <w:szCs w:val="24"/>
        </w:rPr>
        <w:t>pravilima</w:t>
      </w:r>
      <w:r w:rsidR="00893FE6" w:rsidRPr="00A76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C59" w:rsidRPr="00A767F3">
        <w:rPr>
          <w:rFonts w:ascii="Times New Roman" w:eastAsia="Times New Roman" w:hAnsi="Times New Roman" w:cs="Times New Roman"/>
          <w:sz w:val="24"/>
          <w:szCs w:val="24"/>
        </w:rPr>
        <w:t>za provedbu</w:t>
      </w:r>
      <w:r w:rsidR="003C7EFD" w:rsidRPr="00A767F3">
        <w:rPr>
          <w:rFonts w:ascii="Times New Roman" w:eastAsia="Times New Roman" w:hAnsi="Times New Roman" w:cs="Times New Roman"/>
          <w:sz w:val="24"/>
          <w:szCs w:val="24"/>
        </w:rPr>
        <w:t xml:space="preserve"> nacionalne procjene </w:t>
      </w:r>
      <w:proofErr w:type="spellStart"/>
      <w:r w:rsidR="003C7EFD" w:rsidRPr="00A767F3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3C7EFD" w:rsidRPr="00A767F3">
        <w:rPr>
          <w:rFonts w:ascii="Times New Roman" w:eastAsia="Times New Roman" w:hAnsi="Times New Roman" w:cs="Times New Roman"/>
          <w:sz w:val="24"/>
          <w:szCs w:val="24"/>
        </w:rPr>
        <w:t xml:space="preserve"> sigurnosnih rizika</w:t>
      </w:r>
      <w:r w:rsidRPr="00A767F3">
        <w:rPr>
          <w:rFonts w:ascii="Times New Roman" w:eastAsia="Times New Roman" w:hAnsi="Times New Roman" w:cs="Times New Roman"/>
          <w:sz w:val="24"/>
          <w:szCs w:val="24"/>
        </w:rPr>
        <w:t xml:space="preserve">, čiji </w:t>
      </w:r>
      <w:r w:rsidR="007F01AF" w:rsidRPr="00A767F3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A767F3">
        <w:rPr>
          <w:rFonts w:ascii="Times New Roman" w:eastAsia="Times New Roman" w:hAnsi="Times New Roman" w:cs="Times New Roman"/>
          <w:sz w:val="24"/>
          <w:szCs w:val="24"/>
        </w:rPr>
        <w:t xml:space="preserve">sastavni dio </w:t>
      </w:r>
      <w:r w:rsidR="00F42AF0" w:rsidRPr="00A767F3">
        <w:rPr>
          <w:rFonts w:ascii="Times New Roman" w:eastAsia="Times New Roman" w:hAnsi="Times New Roman" w:cs="Times New Roman"/>
          <w:sz w:val="24"/>
          <w:szCs w:val="24"/>
        </w:rPr>
        <w:t xml:space="preserve">pripadni kalkulator za izračun razine </w:t>
      </w:r>
      <w:proofErr w:type="spellStart"/>
      <w:r w:rsidR="00F42AF0" w:rsidRPr="00A767F3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F42AF0" w:rsidRPr="00A767F3">
        <w:rPr>
          <w:rFonts w:ascii="Times New Roman" w:eastAsia="Times New Roman" w:hAnsi="Times New Roman" w:cs="Times New Roman"/>
          <w:sz w:val="24"/>
          <w:szCs w:val="24"/>
        </w:rPr>
        <w:t xml:space="preserve"> sigurnosnih rizika.</w:t>
      </w:r>
      <w:r w:rsidR="00F42AF0" w:rsidRPr="00B1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077CB6" w14:textId="6AE5E70F" w:rsidR="00686E58" w:rsidRDefault="00663698" w:rsidP="00B101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17F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D950E8" w:rsidRPr="00B1017F">
        <w:rPr>
          <w:rFonts w:ascii="Times New Roman" w:eastAsia="Times New Roman" w:hAnsi="Times New Roman" w:cs="Times New Roman"/>
          <w:sz w:val="24"/>
          <w:szCs w:val="24"/>
        </w:rPr>
        <w:t>Pravila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 xml:space="preserve"> za provedbu nacionalne procjene </w:t>
      </w:r>
      <w:proofErr w:type="spellStart"/>
      <w:r w:rsidRPr="00B1017F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Pr="00B1017F">
        <w:rPr>
          <w:rFonts w:ascii="Times New Roman" w:eastAsia="Times New Roman" w:hAnsi="Times New Roman" w:cs="Times New Roman"/>
          <w:sz w:val="24"/>
          <w:szCs w:val="24"/>
        </w:rPr>
        <w:t xml:space="preserve"> sigurnosnih rizika </w:t>
      </w:r>
      <w:r w:rsidR="003252B8" w:rsidRPr="00B1017F">
        <w:rPr>
          <w:rFonts w:ascii="Times New Roman" w:eastAsia="Times New Roman" w:hAnsi="Times New Roman" w:cs="Times New Roman"/>
          <w:sz w:val="24"/>
          <w:szCs w:val="24"/>
        </w:rPr>
        <w:t xml:space="preserve">iz stavka 1. ovog članka </w:t>
      </w:r>
      <w:r w:rsidRPr="00B1017F">
        <w:rPr>
          <w:rFonts w:ascii="Times New Roman" w:eastAsia="Times New Roman" w:hAnsi="Times New Roman" w:cs="Times New Roman"/>
          <w:sz w:val="24"/>
          <w:szCs w:val="24"/>
        </w:rPr>
        <w:t xml:space="preserve">donosi središnje državno tijelo za </w:t>
      </w:r>
      <w:proofErr w:type="spellStart"/>
      <w:r w:rsidRPr="00B1017F"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 w:rsidRPr="00B1017F">
        <w:rPr>
          <w:rFonts w:ascii="Times New Roman" w:eastAsia="Times New Roman" w:hAnsi="Times New Roman" w:cs="Times New Roman"/>
          <w:sz w:val="24"/>
          <w:szCs w:val="24"/>
        </w:rPr>
        <w:t xml:space="preserve"> sigurnost</w:t>
      </w:r>
      <w:r w:rsidRPr="009943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DFCC22" w14:textId="358A40D4" w:rsidR="00AE4FE8" w:rsidRDefault="00AE4FE8" w:rsidP="00AE4F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Središnje državno tijelo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 objavljuje pravila iz stavka 2. ovog članka na svojim mrežnim stranicama.</w:t>
      </w:r>
    </w:p>
    <w:p w14:paraId="5279CD0B" w14:textId="77777777" w:rsidR="00AE4FE8" w:rsidRPr="009943B5" w:rsidRDefault="00AE4FE8" w:rsidP="00B101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7CA31C" w14:textId="6765E57A" w:rsidR="00911343" w:rsidRDefault="00911343" w:rsidP="00686E58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A6407F" w14:textId="3D3D39B8" w:rsidR="00EF5362" w:rsidRPr="00F70707" w:rsidRDefault="00EF5362" w:rsidP="00EF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POGLAVLJE 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5E052439" w14:textId="3018C3AF" w:rsidR="00EF5362" w:rsidRDefault="00EF5362" w:rsidP="00EF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MJER</w:t>
      </w:r>
      <w:r w:rsidR="00C600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UPRAVLJANJA KIBERNETIČKIM SIGURNOSNIM RIZICIMA</w:t>
      </w:r>
    </w:p>
    <w:p w14:paraId="6257E30E" w14:textId="7005F7B9" w:rsidR="00E710D7" w:rsidRDefault="00E710D7" w:rsidP="00EF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855CCA" w14:textId="65E7A682" w:rsidR="00AB0B27" w:rsidRPr="00BC5786" w:rsidRDefault="00AB0B27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9D4AB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9D78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7459710" w14:textId="465DEC18" w:rsidR="00AB0B27" w:rsidRDefault="009C153E" w:rsidP="00B101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C60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opis mjera upravljanja </w:t>
      </w:r>
      <w:proofErr w:type="spellStart"/>
      <w:r w:rsidR="00C60017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C60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7D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utvrđ</w:t>
      </w:r>
      <w:r w:rsidR="00615DDE">
        <w:rPr>
          <w:rFonts w:ascii="Times New Roman" w:eastAsia="Times New Roman" w:hAnsi="Times New Roman" w:cs="Times New Roman"/>
          <w:color w:val="000000"/>
          <w:sz w:val="24"/>
          <w:szCs w:val="24"/>
        </w:rPr>
        <w:t>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615DD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Prilogom II. ove Uredbe </w:t>
      </w:r>
      <w:r w:rsidR="007D68FE">
        <w:rPr>
          <w:rFonts w:ascii="Times New Roman" w:eastAsia="Times New Roman" w:hAnsi="Times New Roman" w:cs="Times New Roman"/>
          <w:color w:val="000000"/>
          <w:sz w:val="24"/>
          <w:szCs w:val="24"/>
        </w:rPr>
        <w:t>za sve tri razine mjera</w:t>
      </w:r>
      <w:r w:rsidR="00BB3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upravljanja </w:t>
      </w:r>
      <w:proofErr w:type="spellStart"/>
      <w:r w:rsidR="00BB3EE7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BB3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članka 38. ove Uredbe</w:t>
      </w:r>
      <w:r w:rsidR="00C600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4765A5" w14:textId="439365B9" w:rsidR="00C60017" w:rsidRDefault="00C60017" w:rsidP="00B101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083752" w14:textId="011E8484" w:rsidR="00C60017" w:rsidRPr="00BC5786" w:rsidRDefault="00C60017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4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9DC15D9" w14:textId="425B94B1" w:rsidR="0031437E" w:rsidRDefault="00C60017" w:rsidP="005B19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621E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Osnovna razina </w:t>
      </w:r>
      <w:r w:rsidR="00A85469" w:rsidRPr="005B1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mjera 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66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članka 38. stavka 2. podstavka 1. ove Uredbe</w:t>
      </w:r>
      <w:r w:rsidR="00A85469" w:rsidRPr="005B19B2" w:rsidDel="009E1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predstavlja </w:t>
      </w:r>
      <w:r w:rsidR="00314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opći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skup mjera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sigurnosne prakse</w:t>
      </w:r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2E6C" w:rsidRPr="0031437E">
        <w:rPr>
          <w:rFonts w:ascii="Times New Roman" w:eastAsia="Times New Roman" w:hAnsi="Times New Roman" w:cs="Times New Roman"/>
          <w:color w:val="000000"/>
          <w:sz w:val="24"/>
          <w:szCs w:val="24"/>
        </w:rPr>
        <w:t>koj</w:t>
      </w:r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02E6C" w:rsidRPr="00314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moguće postići s lako dostupnim tehnologijama i dobro poznatim i dokumentiranim najboljim </w:t>
      </w:r>
      <w:proofErr w:type="spellStart"/>
      <w:r w:rsidR="00C65F5E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C65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68FE">
        <w:rPr>
          <w:rFonts w:ascii="Times New Roman" w:eastAsia="Times New Roman" w:hAnsi="Times New Roman" w:cs="Times New Roman"/>
          <w:color w:val="000000"/>
          <w:sz w:val="24"/>
          <w:szCs w:val="24"/>
        </w:rPr>
        <w:t>sigurnosnim</w:t>
      </w:r>
      <w:r w:rsidR="00A02E6C" w:rsidRPr="00314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praksama</w:t>
      </w:r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primjeren u slučaju</w:t>
      </w:r>
      <w:r w:rsidR="00314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subjekata čije djelatnosti pripadaju </w:t>
      </w:r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sektorima za koje nisu tipični ciljani </w:t>
      </w:r>
      <w:proofErr w:type="spellStart"/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</w:t>
      </w:r>
      <w:proofErr w:type="spellEnd"/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napadi koje provode napadači s višom razinom </w:t>
      </w:r>
      <w:proofErr w:type="spellStart"/>
      <w:r w:rsidR="00C65F5E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kibernetičkih</w:t>
      </w:r>
      <w:proofErr w:type="spellEnd"/>
      <w:r w:rsidR="00C65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vještina, a cilj primjene osnovne razine je 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zaštiti </w:t>
      </w:r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subjekt </w:t>
      </w:r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od većine globaln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prisutnih </w:t>
      </w:r>
      <w:proofErr w:type="spellStart"/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kibernetičkih</w:t>
      </w:r>
      <w:proofErr w:type="spellEnd"/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napada</w:t>
      </w:r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odnosno od </w:t>
      </w:r>
      <w:proofErr w:type="spellStart"/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kibernetičkih</w:t>
      </w:r>
      <w:proofErr w:type="spellEnd"/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napada koje provode </w:t>
      </w:r>
      <w:proofErr w:type="spellStart"/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</w:t>
      </w:r>
      <w:proofErr w:type="spellEnd"/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napadači prosječnih </w:t>
      </w:r>
      <w:proofErr w:type="spellStart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kibernetičkih</w:t>
      </w:r>
      <w:proofErr w:type="spellEnd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2E6C">
        <w:rPr>
          <w:rFonts w:ascii="Times New Roman" w:eastAsia="Times New Roman" w:hAnsi="Times New Roman" w:cs="Times New Roman"/>
          <w:color w:val="000000"/>
          <w:sz w:val="24"/>
          <w:szCs w:val="24"/>
        </w:rPr>
        <w:t>vještina.</w:t>
      </w:r>
    </w:p>
    <w:p w14:paraId="6CF2F449" w14:textId="359975BB" w:rsidR="005962EE" w:rsidRDefault="005962EE" w:rsidP="005B19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F1F8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Srednja razina </w:t>
      </w:r>
      <w:r w:rsidR="00A85469" w:rsidRPr="005B1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mjera 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A85469" w:rsidRPr="005B19B2" w:rsidDel="009E1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članka 38. stavka 2. podstavka 2. ove Uredbe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predstavlja dopunjeni skup mjera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sigurnosne prakse kojim se </w:t>
      </w:r>
      <w:r w:rsidRPr="005962EE">
        <w:rPr>
          <w:rFonts w:ascii="Times New Roman" w:eastAsia="Times New Roman" w:hAnsi="Times New Roman" w:cs="Times New Roman"/>
          <w:color w:val="000000"/>
          <w:sz w:val="24"/>
          <w:szCs w:val="24"/>
        </w:rPr>
        <w:t>nadogra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đuje </w:t>
      </w:r>
      <w:r w:rsidRPr="005962EE">
        <w:rPr>
          <w:rFonts w:ascii="Times New Roman" w:eastAsia="Times New Roman" w:hAnsi="Times New Roman" w:cs="Times New Roman"/>
          <w:color w:val="000000"/>
          <w:sz w:val="24"/>
          <w:szCs w:val="24"/>
        </w:rPr>
        <w:t>osnovn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96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razin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mjera 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6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a cilj primjene srednje razine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dodatn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67E0">
        <w:rPr>
          <w:rFonts w:ascii="Times New Roman" w:eastAsia="Times New Roman" w:hAnsi="Times New Roman" w:cs="Times New Roman"/>
          <w:color w:val="000000"/>
          <w:sz w:val="24"/>
          <w:szCs w:val="24"/>
        </w:rPr>
        <w:t>umanjiti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rizik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ciljanih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napada </w:t>
      </w:r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koje provode </w:t>
      </w:r>
      <w:proofErr w:type="spellStart"/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</w:t>
      </w:r>
      <w:proofErr w:type="spellEnd"/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napadači prosječnih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kibernetičkih</w:t>
      </w:r>
      <w:proofErr w:type="spellEnd"/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vještina.</w:t>
      </w:r>
    </w:p>
    <w:p w14:paraId="1BD82B77" w14:textId="062F5F11" w:rsidR="00626E33" w:rsidRDefault="005F1F81" w:rsidP="005B19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>) Napredna razina</w:t>
      </w:r>
      <w:r w:rsidR="00626E33" w:rsidRP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469" w:rsidRPr="005B1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mjera 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A85469" w:rsidRPr="005B19B2" w:rsidDel="009E1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članka 38. stavka 2. podstavka 3. ove Uredbe </w:t>
      </w:r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predstavlja dopunjeni skup mjera </w:t>
      </w:r>
      <w:proofErr w:type="spellStart"/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sigurnosne prakse kojim se </w:t>
      </w:r>
      <w:r w:rsidR="00626E33" w:rsidRPr="005962EE">
        <w:rPr>
          <w:rFonts w:ascii="Times New Roman" w:eastAsia="Times New Roman" w:hAnsi="Times New Roman" w:cs="Times New Roman"/>
          <w:color w:val="000000"/>
          <w:sz w:val="24"/>
          <w:szCs w:val="24"/>
        </w:rPr>
        <w:t>nadogra</w:t>
      </w:r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đuje srednja </w:t>
      </w:r>
      <w:r w:rsidR="00626E33" w:rsidRPr="005962EE">
        <w:rPr>
          <w:rFonts w:ascii="Times New Roman" w:eastAsia="Times New Roman" w:hAnsi="Times New Roman" w:cs="Times New Roman"/>
          <w:color w:val="000000"/>
          <w:sz w:val="24"/>
          <w:szCs w:val="24"/>
        </w:rPr>
        <w:t>razin</w:t>
      </w:r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mjera </w:t>
      </w:r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A8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17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cilj primjene napredne razine je </w:t>
      </w:r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smanjenje rizika </w:t>
      </w:r>
      <w:r w:rsidR="00DE4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</w:t>
      </w:r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naprednih </w:t>
      </w:r>
      <w:proofErr w:type="spellStart"/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kibernetičkih</w:t>
      </w:r>
      <w:proofErr w:type="spellEnd"/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napada koje provode </w:t>
      </w:r>
      <w:proofErr w:type="spellStart"/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</w:t>
      </w:r>
      <w:proofErr w:type="spellEnd"/>
      <w:r w:rsidR="0062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napadači s naprednim vještinama i resursima.</w:t>
      </w:r>
    </w:p>
    <w:p w14:paraId="57CF5E89" w14:textId="0C3F0BCE" w:rsidR="00D07C25" w:rsidRDefault="00D07C25" w:rsidP="00444281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B49847" w14:textId="77777777" w:rsidR="0090334E" w:rsidRDefault="0090334E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5B7069" w14:textId="0D32E136" w:rsidR="00C256D2" w:rsidRPr="00BC5786" w:rsidRDefault="00C256D2" w:rsidP="00B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4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D32D427" w14:textId="552849A7" w:rsidR="00F159E5" w:rsidRDefault="002F6D8B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D8B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C2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Popis mjera upravljanja </w:t>
      </w:r>
      <w:proofErr w:type="spellStart"/>
      <w:r w:rsidR="00C256D2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C2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iz Priloga II. ove Uredbe, za svaku mjeru sadrž</w:t>
      </w:r>
      <w:r w:rsidR="005C55C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F159E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5FAB9AA" w14:textId="5E5762D9" w:rsidR="00F159E5" w:rsidRDefault="00871D99" w:rsidP="00F159E5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naziv </w:t>
      </w:r>
      <w:r w:rsidR="00F159E5">
        <w:rPr>
          <w:rFonts w:ascii="Times New Roman" w:eastAsia="Times New Roman" w:hAnsi="Times New Roman" w:cs="Times New Roman"/>
          <w:sz w:val="24"/>
          <w:szCs w:val="24"/>
        </w:rPr>
        <w:t>mjere</w:t>
      </w:r>
    </w:p>
    <w:p w14:paraId="17E1AD64" w14:textId="18EA2452" w:rsidR="00F159E5" w:rsidRDefault="00F159E5" w:rsidP="00F159E5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cilj mjere</w:t>
      </w:r>
    </w:p>
    <w:p w14:paraId="13D185BA" w14:textId="6B17C068" w:rsidR="004F3E17" w:rsidRPr="002D0131" w:rsidRDefault="004F3E17" w:rsidP="004F3E17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2B8">
        <w:rPr>
          <w:rFonts w:ascii="Times New Roman" w:eastAsia="Times New Roman" w:hAnsi="Times New Roman" w:cs="Times New Roman"/>
          <w:sz w:val="24"/>
          <w:szCs w:val="24"/>
        </w:rPr>
        <w:t>razradu mjere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podskupove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mjera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</w:t>
      </w:r>
    </w:p>
    <w:p w14:paraId="00F01EC4" w14:textId="77777777" w:rsidR="00995574" w:rsidRDefault="002D0131" w:rsidP="00F159E5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E7">
        <w:rPr>
          <w:rFonts w:ascii="Times New Roman" w:eastAsia="Times New Roman" w:hAnsi="Times New Roman" w:cs="Times New Roman"/>
          <w:sz w:val="24"/>
          <w:szCs w:val="24"/>
        </w:rPr>
        <w:t>primjenjivost mjere u kontekstu IT i OT sustava</w:t>
      </w:r>
    </w:p>
    <w:p w14:paraId="79F4295C" w14:textId="6AC63E75" w:rsidR="00C256D2" w:rsidRDefault="000C5CAE" w:rsidP="00F159E5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tabli</w:t>
      </w:r>
      <w:r w:rsidR="00CE72AC">
        <w:rPr>
          <w:rFonts w:ascii="Times New Roman" w:eastAsia="Times New Roman" w:hAnsi="Times New Roman" w:cs="Times New Roman"/>
          <w:sz w:val="24"/>
          <w:szCs w:val="24"/>
        </w:rPr>
        <w:t>čni prikaz</w:t>
      </w:r>
      <w:r w:rsidR="00307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F19" w:rsidRPr="004D0656">
        <w:rPr>
          <w:rFonts w:ascii="Times New Roman" w:eastAsia="Times New Roman" w:hAnsi="Times New Roman" w:cs="Times New Roman"/>
          <w:sz w:val="24"/>
          <w:szCs w:val="24"/>
        </w:rPr>
        <w:t>raspodjele</w:t>
      </w:r>
      <w:r w:rsidR="001F4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4F19">
        <w:rPr>
          <w:rFonts w:ascii="Times New Roman" w:eastAsia="Times New Roman" w:hAnsi="Times New Roman" w:cs="Times New Roman"/>
          <w:sz w:val="24"/>
          <w:szCs w:val="24"/>
        </w:rPr>
        <w:t>podskupova</w:t>
      </w:r>
      <w:proofErr w:type="spellEnd"/>
      <w:r w:rsidR="004F3E17">
        <w:rPr>
          <w:rFonts w:ascii="Times New Roman" w:eastAsia="Times New Roman" w:hAnsi="Times New Roman" w:cs="Times New Roman"/>
          <w:sz w:val="24"/>
          <w:szCs w:val="24"/>
        </w:rPr>
        <w:t xml:space="preserve"> mjera</w:t>
      </w:r>
      <w:r w:rsidR="00F42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E17">
        <w:rPr>
          <w:rFonts w:ascii="Times New Roman" w:eastAsia="Times New Roman" w:hAnsi="Times New Roman" w:cs="Times New Roman"/>
          <w:sz w:val="24"/>
          <w:szCs w:val="24"/>
        </w:rPr>
        <w:t xml:space="preserve">iz podstavka </w:t>
      </w:r>
      <w:r w:rsidR="002D013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3E17">
        <w:rPr>
          <w:rFonts w:ascii="Times New Roman" w:eastAsia="Times New Roman" w:hAnsi="Times New Roman" w:cs="Times New Roman"/>
          <w:sz w:val="24"/>
          <w:szCs w:val="24"/>
        </w:rPr>
        <w:t xml:space="preserve">. ovog stavka </w:t>
      </w:r>
      <w:r w:rsidR="001963A2">
        <w:rPr>
          <w:rFonts w:ascii="Times New Roman" w:eastAsia="Times New Roman" w:hAnsi="Times New Roman" w:cs="Times New Roman"/>
          <w:color w:val="000000"/>
          <w:sz w:val="24"/>
          <w:szCs w:val="24"/>
        </w:rPr>
        <w:t>po razinama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</w:t>
      </w:r>
      <w:r w:rsidR="00DF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članka 38</w:t>
      </w:r>
      <w:r w:rsidR="00F42AF0"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</w:t>
      </w:r>
      <w:r w:rsidR="00E639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5F43D9" w14:textId="77777777" w:rsidR="00995574" w:rsidRDefault="00995574" w:rsidP="0099557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8FA5E" w14:textId="50033137" w:rsidR="0007170A" w:rsidRDefault="0007170A" w:rsidP="00796C86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Del="00071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C36C51" w14:textId="7AF3F3E9" w:rsidR="0007170A" w:rsidRDefault="0007170A" w:rsidP="00D868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472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721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A2A2697" w14:textId="4F0AE44A" w:rsidR="00213F76" w:rsidRDefault="002F6D8B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C8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7170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96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4F3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025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371E33">
        <w:rPr>
          <w:rFonts w:ascii="Times New Roman" w:eastAsia="Times New Roman" w:hAnsi="Times New Roman" w:cs="Times New Roman"/>
          <w:color w:val="000000"/>
          <w:sz w:val="24"/>
          <w:szCs w:val="24"/>
        </w:rPr>
        <w:t>odskup</w:t>
      </w:r>
      <w:r w:rsidR="0078043A"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proofErr w:type="spellEnd"/>
      <w:r w:rsidR="00371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</w:t>
      </w:r>
      <w:r w:rsidR="0078043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371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0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2D0258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2D0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</w:t>
      </w:r>
      <w:r w:rsidR="0078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čija je </w:t>
      </w:r>
      <w:r w:rsidR="0095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provedba </w:t>
      </w:r>
      <w:r w:rsidR="0078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okviru 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>određene</w:t>
      </w:r>
      <w:r w:rsidR="0078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razine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</w:t>
      </w:r>
      <w:r w:rsidR="008757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članka 38. </w:t>
      </w:r>
      <w:r w:rsidR="0078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 Uredbe obvezujuća, </w:t>
      </w:r>
      <w:r w:rsidR="00371E33">
        <w:rPr>
          <w:rFonts w:ascii="Times New Roman" w:eastAsia="Times New Roman" w:hAnsi="Times New Roman" w:cs="Times New Roman"/>
          <w:color w:val="000000"/>
          <w:sz w:val="24"/>
          <w:szCs w:val="24"/>
        </w:rPr>
        <w:t>označ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>eni su</w:t>
      </w:r>
      <w:r w:rsidR="00371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="004F3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tabličnom prikazu iz </w:t>
      </w:r>
      <w:r w:rsidR="0007170A">
        <w:rPr>
          <w:rFonts w:ascii="Times New Roman" w:eastAsia="Times New Roman" w:hAnsi="Times New Roman" w:cs="Times New Roman"/>
          <w:color w:val="000000"/>
          <w:sz w:val="24"/>
          <w:szCs w:val="24"/>
        </w:rPr>
        <w:t>članka 4</w:t>
      </w:r>
      <w:r w:rsidR="008757D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71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F3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stavka 1. podstavka </w:t>
      </w:r>
      <w:r w:rsidR="00B9637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F3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7170A">
        <w:rPr>
          <w:rFonts w:ascii="Times New Roman" w:eastAsia="Times New Roman" w:hAnsi="Times New Roman" w:cs="Times New Roman"/>
          <w:color w:val="000000"/>
          <w:sz w:val="24"/>
          <w:szCs w:val="24"/>
        </w:rPr>
        <w:t>ove Uredbe</w:t>
      </w:r>
      <w:r w:rsidR="004F3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1C47">
        <w:rPr>
          <w:rFonts w:ascii="Times New Roman" w:eastAsia="Times New Roman" w:hAnsi="Times New Roman" w:cs="Times New Roman"/>
          <w:color w:val="000000"/>
          <w:sz w:val="24"/>
          <w:szCs w:val="24"/>
        </w:rPr>
        <w:t>oznakom</w:t>
      </w:r>
      <w:r w:rsidR="004F3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„A“</w:t>
      </w:r>
      <w:r w:rsidR="007804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BB8F4F" w14:textId="22A5CD82" w:rsidR="0078043A" w:rsidRDefault="0078043A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C8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96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Podskupovi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 upravljanja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čija je </w:t>
      </w:r>
      <w:r w:rsidR="0095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provedba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okviru 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>određene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razine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</w:t>
      </w:r>
      <w:r w:rsidR="00732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članka 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ove Uredbe obvezujuća </w:t>
      </w:r>
      <w:r w:rsidR="00B96370">
        <w:rPr>
          <w:rFonts w:ascii="Times New Roman" w:eastAsia="Times New Roman" w:hAnsi="Times New Roman" w:cs="Times New Roman"/>
          <w:color w:val="000000"/>
          <w:sz w:val="24"/>
          <w:szCs w:val="24"/>
        </w:rPr>
        <w:t>pod uvjetima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opisanim u razradi mje</w:t>
      </w:r>
      <w:r w:rsidR="00732DA4">
        <w:rPr>
          <w:rFonts w:ascii="Times New Roman" w:eastAsia="Times New Roman" w:hAnsi="Times New Roman" w:cs="Times New Roman"/>
          <w:color w:val="000000"/>
          <w:sz w:val="24"/>
          <w:szCs w:val="24"/>
        </w:rPr>
        <w:t>re iz članka 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podstavka </w:t>
      </w:r>
      <w:r w:rsidR="00B9637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ove </w:t>
      </w:r>
      <w:r w:rsidR="00B9637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redbe pod „</w:t>
      </w:r>
      <w:r w:rsidR="002A7EDF">
        <w:rPr>
          <w:rFonts w:ascii="Times New Roman" w:eastAsia="Times New Roman" w:hAnsi="Times New Roman" w:cs="Times New Roman"/>
          <w:color w:val="000000"/>
          <w:sz w:val="24"/>
          <w:szCs w:val="24"/>
        </w:rPr>
        <w:t>UVJET: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>označeni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tabličnom prikazu iz članka 4</w:t>
      </w:r>
      <w:r w:rsidR="00732DA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stavka 1. podstavka </w:t>
      </w:r>
      <w:r w:rsidR="00B9637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 oznakom „B“.</w:t>
      </w:r>
    </w:p>
    <w:p w14:paraId="316928E1" w14:textId="4D500942" w:rsidR="0078043A" w:rsidRDefault="0078043A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Podskupovi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 upravljanja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čija je </w:t>
      </w:r>
      <w:r w:rsidR="0095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provedba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okviru 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>određene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razine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članka </w:t>
      </w:r>
      <w:r w:rsidR="00732DA4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 dobrovoljna,</w:t>
      </w:r>
      <w:r w:rsidRPr="0078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označ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>eni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2DA4">
        <w:rPr>
          <w:rFonts w:ascii="Times New Roman" w:eastAsia="Times New Roman" w:hAnsi="Times New Roman" w:cs="Times New Roman"/>
          <w:color w:val="000000"/>
          <w:sz w:val="24"/>
          <w:szCs w:val="24"/>
        </w:rPr>
        <w:t>u tabličnom prikazu iz članka 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stavka 1. podstavka </w:t>
      </w:r>
      <w:r w:rsidR="00B9637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 oznakom „C“.</w:t>
      </w:r>
    </w:p>
    <w:p w14:paraId="528F0509" w14:textId="77777777" w:rsidR="0078043A" w:rsidRDefault="0078043A" w:rsidP="00796C86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5DF89C" w14:textId="06F2A16E" w:rsidR="00995574" w:rsidRDefault="00995574" w:rsidP="00BA4352">
      <w:pPr>
        <w:pStyle w:val="CommentText"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1626E4" w14:textId="50D0A3EC" w:rsidR="0078043A" w:rsidRDefault="0078043A" w:rsidP="00D868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472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4721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3191CCF" w14:textId="61FF67CC" w:rsidR="00B07B99" w:rsidRDefault="0062145D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C8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3288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96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>Podskupovi</w:t>
      </w:r>
      <w:proofErr w:type="spellEnd"/>
      <w:r w:rsid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 upravljanja </w:t>
      </w:r>
      <w:proofErr w:type="spellStart"/>
      <w:r w:rsid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koji su u tabličnom prikazu iz članka </w:t>
      </w:r>
      <w:r w:rsidR="00732DA4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 w:rsid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stavka 1. podstavka </w:t>
      </w:r>
      <w:r w:rsidR="00B9637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ove Uredbe označeni oznakom „C“,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preporučuju se za provedbu </w:t>
      </w:r>
      <w:r w:rsid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ovisno o rezultatima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procjen</w:t>
      </w:r>
      <w:r w:rsid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rizika koju subjekt provodi </w:t>
      </w:r>
      <w:r w:rsid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okviru provedbe mjere naziva „Upravljanje rizicima“ iz točke </w:t>
      </w:r>
      <w:r w:rsidR="007751A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>. Priloga II. ove Uredbe.</w:t>
      </w:r>
    </w:p>
    <w:p w14:paraId="5ADC0914" w14:textId="7CB182AC" w:rsidR="0062145D" w:rsidRDefault="00B07B99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Provedba</w:t>
      </w:r>
      <w:r w:rsidRP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podskupova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 upravljanja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koji su u tabličnom prikazu iz članka 4</w:t>
      </w:r>
      <w:r w:rsidR="00732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stavka 1. podstavka </w:t>
      </w:r>
      <w:r w:rsidR="00075B3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ove Uredbe označeni oznakom „C“ 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dodatno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>bod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kroz postupak </w:t>
      </w:r>
      <w:proofErr w:type="spellStart"/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revizije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="006214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552539" w14:textId="0E345E8C" w:rsidR="0062145D" w:rsidRDefault="0062145D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(3) Za potrebe provedbe procjene rizika iz stavka </w:t>
      </w:r>
      <w:r w:rsidR="0047210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ovog članka, središnje državno tijelo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 </w:t>
      </w:r>
      <w:r w:rsidR="00B0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donosi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smjernice</w:t>
      </w:r>
      <w:r w:rsidR="009F1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kojima se pojašnjava provedba mjere </w:t>
      </w:r>
      <w:r w:rsidR="009F1EE2" w:rsidRPr="009F1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1EE2">
        <w:rPr>
          <w:rFonts w:ascii="Times New Roman" w:eastAsia="Times New Roman" w:hAnsi="Times New Roman" w:cs="Times New Roman"/>
          <w:color w:val="000000"/>
          <w:sz w:val="24"/>
          <w:szCs w:val="24"/>
        </w:rPr>
        <w:t>naziva „Upravljanje rizicima“ iz točke 3. Priloga II. ove Uredbe.</w:t>
      </w:r>
    </w:p>
    <w:p w14:paraId="3A5AD1AF" w14:textId="494A0BEE" w:rsidR="00AE4FE8" w:rsidRDefault="00AE4FE8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Središnje državno tijelo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 objavljuje smjernice iz stavka 3. ovog članka na svojim mrežnim stranicama.</w:t>
      </w:r>
    </w:p>
    <w:p w14:paraId="6E65AEC9" w14:textId="37E6DA88" w:rsidR="0062145D" w:rsidRDefault="0062145D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5A557F" w14:textId="77777777" w:rsidR="00D9029E" w:rsidRDefault="00D9029E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258192" w14:textId="59850BDB" w:rsidR="00562A2C" w:rsidRPr="00BC5786" w:rsidRDefault="00562A2C" w:rsidP="00995574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4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1E89807" w14:textId="344928EA" w:rsidR="00562A2C" w:rsidRDefault="00562A2C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FC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>Usluge koje pružaju</w:t>
      </w:r>
      <w:r w:rsidR="003C7D3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odnosno djelatnosti koje obavljaju </w:t>
      </w:r>
      <w:r w:rsidR="00CF0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privatni i javni </w:t>
      </w:r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subjekti </w:t>
      </w:r>
      <w:r w:rsidR="00CF0D38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sektor</w:t>
      </w:r>
      <w:r w:rsidR="00CF0D3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digitalne infrastrukture </w:t>
      </w:r>
      <w:r w:rsidR="00006CEF">
        <w:rPr>
          <w:rFonts w:ascii="Times New Roman" w:eastAsia="Times New Roman" w:hAnsi="Times New Roman" w:cs="Times New Roman"/>
          <w:color w:val="000000"/>
          <w:sz w:val="24"/>
          <w:szCs w:val="24"/>
        </w:rPr>
        <w:t>iz Priloga I. Zakona</w:t>
      </w:r>
      <w:r w:rsidR="003C7D3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06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temelje se na mrežnim i informacijskim sustavima te se ovom Uredbom za te vrste subjekata utvrđuje </w:t>
      </w:r>
      <w:r w:rsidR="009567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posebni, </w:t>
      </w:r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prošireni skup mjera fizičke sigurnosti kao dio mjera upravljanja </w:t>
      </w:r>
      <w:proofErr w:type="spellStart"/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koje su ti subjekti dužni provoditi. </w:t>
      </w:r>
    </w:p>
    <w:p w14:paraId="331D2427" w14:textId="00F07902" w:rsidR="00562A2C" w:rsidRDefault="00562A2C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roširen</w:t>
      </w:r>
      <w:r w:rsidR="009D55F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skup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mjer</w:t>
      </w:r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fizičke sigurnosti </w:t>
      </w:r>
      <w:r w:rsidR="00A02637">
        <w:rPr>
          <w:rFonts w:ascii="Times New Roman" w:eastAsia="Times New Roman" w:hAnsi="Times New Roman" w:cs="Times New Roman"/>
          <w:color w:val="000000"/>
          <w:sz w:val="24"/>
          <w:szCs w:val="24"/>
        </w:rPr>
        <w:t>iz stavka 1. ovog članka utvrđen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Prilog</w:t>
      </w:r>
      <w:r w:rsidR="00075B34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III. ove Uredbe.</w:t>
      </w:r>
    </w:p>
    <w:p w14:paraId="12722871" w14:textId="77777777" w:rsidR="00562A2C" w:rsidRDefault="00562A2C" w:rsidP="00540900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3B1B93" w14:textId="621EA06F" w:rsidR="000A6EEA" w:rsidRPr="00BC5786" w:rsidRDefault="000A6EEA" w:rsidP="00995574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4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EA2A7CD" w14:textId="226C141D" w:rsidR="000A6EEA" w:rsidRDefault="000A6EEA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107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svrhu provedbe dobrovoljnih mehanizama </w:t>
      </w:r>
      <w:proofErr w:type="spellStart"/>
      <w:r w:rsidR="00107BB3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107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zaštite iz članka 50. Zakona,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ubjekti koji nisu kategorizirani kao ključni i važni subjekti provod</w:t>
      </w:r>
      <w:r w:rsidR="00615DD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4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najmanje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osnovnu razinu mjera upravljanja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rizicima.</w:t>
      </w:r>
    </w:p>
    <w:p w14:paraId="18E76DCC" w14:textId="392CD5D4" w:rsidR="000A6EEA" w:rsidRPr="001C0DCA" w:rsidRDefault="000A6EEA" w:rsidP="00BA43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U slučajevima iz članka 60. Zakona, nadležna tijela za provedbu zahtjeva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dužna su provoditi naprednu razinu mjera upravljanja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</w:t>
      </w:r>
      <w:r w:rsidR="00BA4352">
        <w:rPr>
          <w:rFonts w:ascii="Times New Roman" w:eastAsia="Times New Roman" w:hAnsi="Times New Roman" w:cs="Times New Roman"/>
          <w:color w:val="000000"/>
          <w:sz w:val="24"/>
          <w:szCs w:val="24"/>
        </w:rPr>
        <w:t>rnetičkim</w:t>
      </w:r>
      <w:proofErr w:type="spellEnd"/>
      <w:r w:rsidR="00BA43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rizicima.</w:t>
      </w:r>
    </w:p>
    <w:p w14:paraId="29274F64" w14:textId="77777777" w:rsidR="000A6EEA" w:rsidRDefault="000A6EEA" w:rsidP="000A6EEA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8CB19F" w14:textId="4BF281F5" w:rsidR="00D478B9" w:rsidRPr="00BC5786" w:rsidRDefault="00D478B9" w:rsidP="00995574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4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386DBA7" w14:textId="7B27FC25" w:rsidR="00D478B9" w:rsidRDefault="00B53DE2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DE2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8E15E5">
        <w:rPr>
          <w:rFonts w:ascii="Times New Roman" w:eastAsia="Times New Roman" w:hAnsi="Times New Roman" w:cs="Times New Roman"/>
          <w:color w:val="000000"/>
          <w:sz w:val="24"/>
          <w:szCs w:val="24"/>
        </w:rPr>
        <w:t>Sve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rovedene m</w:t>
      </w:r>
      <w:r w:rsid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>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upravljanja </w:t>
      </w:r>
      <w:proofErr w:type="spellStart"/>
      <w:r w:rsid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rizicima, </w:t>
      </w:r>
      <w:r w:rsidR="00514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ključni i važni subjekti i </w:t>
      </w:r>
      <w:r w:rsidR="008E15E5">
        <w:rPr>
          <w:rFonts w:ascii="Times New Roman" w:eastAsia="Times New Roman" w:hAnsi="Times New Roman" w:cs="Times New Roman"/>
          <w:color w:val="000000"/>
          <w:sz w:val="24"/>
          <w:szCs w:val="24"/>
        </w:rPr>
        <w:t>subjekti</w:t>
      </w:r>
      <w:r w:rsidR="00514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članka 4</w:t>
      </w:r>
      <w:r w:rsidR="0048164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D3F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4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 Uredbe</w:t>
      </w:r>
      <w:r w:rsidR="008E1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moraju ažurirati</w:t>
      </w:r>
      <w:r w:rsid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B5886AA" w14:textId="64E5B616" w:rsidR="00101DC6" w:rsidRPr="00B53DE2" w:rsidRDefault="00101DC6" w:rsidP="00101DC6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>u planiranim vremenskim razdobljima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najmanje jednom godišnje u okviru </w:t>
      </w:r>
      <w:r w:rsidRP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>redovite godišnje procjene rizika</w:t>
      </w:r>
      <w:r w:rsidR="002C2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subjekta</w:t>
      </w:r>
    </w:p>
    <w:p w14:paraId="56FE3E39" w14:textId="14C139A1" w:rsidR="00B53DE2" w:rsidRPr="00B53DE2" w:rsidRDefault="00101DC6" w:rsidP="00B53DE2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kada dođe do </w:t>
      </w:r>
      <w:r w:rsidR="00B53DE2" w:rsidRP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>značajn</w:t>
      </w:r>
      <w:r w:rsidR="00A57860"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 w:rsidR="00B53DE2" w:rsidRP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incidenta</w:t>
      </w:r>
    </w:p>
    <w:p w14:paraId="1F1DBEA4" w14:textId="4DA0391F" w:rsidR="00B53DE2" w:rsidRPr="00B53DE2" w:rsidRDefault="0095444A" w:rsidP="00B53DE2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kada provode </w:t>
      </w:r>
      <w:r w:rsidR="00DE2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značajne </w:t>
      </w:r>
      <w:r w:rsidR="00B53DE2" w:rsidRP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>promjen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B53DE2" w:rsidRP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okviru </w:t>
      </w:r>
      <w:r w:rsidR="00B53DE2" w:rsidRP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>mrežnog i informacijskog sustava</w:t>
      </w:r>
    </w:p>
    <w:p w14:paraId="2ABC9E0B" w14:textId="6DB8D6EB" w:rsidR="00B53DE2" w:rsidRPr="00DE2123" w:rsidRDefault="0095444A" w:rsidP="00DE2123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okviru </w:t>
      </w:r>
      <w:r w:rsidR="00B53DE2" w:rsidRP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većih </w:t>
      </w:r>
      <w:r w:rsidR="00D37A87">
        <w:rPr>
          <w:rFonts w:ascii="Times New Roman" w:eastAsia="Times New Roman" w:hAnsi="Times New Roman" w:cs="Times New Roman"/>
          <w:color w:val="000000"/>
          <w:sz w:val="24"/>
          <w:szCs w:val="24"/>
        </w:rPr>
        <w:t>poslovno-</w:t>
      </w:r>
      <w:r w:rsidR="00B53DE2" w:rsidRPr="00D478B9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organizacijskih promjena, spajanja ili promjene vlasničke strukture subjekta</w:t>
      </w:r>
      <w:r w:rsidR="00DE2123" w:rsidRPr="00DE2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2123">
        <w:rPr>
          <w:rFonts w:ascii="Times New Roman" w:eastAsia="Times New Roman" w:hAnsi="Times New Roman" w:cs="Times New Roman"/>
          <w:color w:val="000000"/>
          <w:sz w:val="24"/>
          <w:szCs w:val="24"/>
        </w:rPr>
        <w:t>koja može imati utjecaja na upravljanje subjektom</w:t>
      </w:r>
    </w:p>
    <w:p w14:paraId="69472975" w14:textId="7F4F3118" w:rsidR="00773629" w:rsidRPr="00773629" w:rsidRDefault="0095444A" w:rsidP="00B53DE2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kada se </w:t>
      </w:r>
      <w:r w:rsidR="00934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utvrdi </w:t>
      </w:r>
      <w:r w:rsidR="00D23674">
        <w:rPr>
          <w:rFonts w:ascii="Times New Roman" w:eastAsia="Times New Roman" w:hAnsi="Times New Roman" w:cs="Times New Roman"/>
          <w:color w:val="000000"/>
          <w:sz w:val="24"/>
          <w:szCs w:val="24"/>
        </w:rPr>
        <w:t>neusklađenost</w:t>
      </w:r>
      <w:r w:rsidR="007A4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subjekta</w:t>
      </w:r>
      <w:r w:rsidR="00D23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postupku </w:t>
      </w:r>
      <w:r w:rsidR="00561F30" w:rsidRPr="00B53DE2">
        <w:rPr>
          <w:rFonts w:ascii="Times New Roman" w:eastAsia="Times New Roman" w:hAnsi="Times New Roman" w:cs="Times New Roman"/>
          <w:color w:val="000000"/>
          <w:sz w:val="24"/>
          <w:szCs w:val="24"/>
        </w:rPr>
        <w:t>revizij</w:t>
      </w:r>
      <w:r w:rsidR="00D2367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934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4E00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934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="00561F30" w:rsidRPr="00B5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ili </w:t>
      </w:r>
      <w:proofErr w:type="spellStart"/>
      <w:r w:rsidR="00561F30" w:rsidRPr="00B53DE2"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</w:t>
      </w:r>
      <w:r w:rsidR="00D2367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="00934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4E00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934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="00561F30" w:rsidRPr="00B5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3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ili</w:t>
      </w:r>
    </w:p>
    <w:p w14:paraId="24E21C47" w14:textId="7558F06A" w:rsidR="00B53DE2" w:rsidRPr="00B53DE2" w:rsidRDefault="00773629" w:rsidP="00B53DE2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kada se subjektu</w:t>
      </w:r>
      <w:r w:rsidR="00D23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izreknu korektivne mjere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postupku </w:t>
      </w:r>
      <w:r w:rsidR="00561F30" w:rsidRPr="00130C7E">
        <w:rPr>
          <w:rFonts w:ascii="Times New Roman" w:eastAsia="Times New Roman" w:hAnsi="Times New Roman" w:cs="Times New Roman"/>
          <w:color w:val="000000"/>
          <w:sz w:val="24"/>
          <w:szCs w:val="24"/>
        </w:rPr>
        <w:t>stručnog nadzora</w:t>
      </w:r>
      <w:r w:rsidR="00561F30" w:rsidRPr="00B5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4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nad provedbom zahtjeva </w:t>
      </w:r>
      <w:proofErr w:type="spellStart"/>
      <w:r w:rsidR="00934E00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934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="00705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F444BF" w14:textId="1BF23141" w:rsidR="008C0602" w:rsidRDefault="008C0602" w:rsidP="00BA4352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A28A5" w14:textId="77777777" w:rsidR="00995574" w:rsidRDefault="00995574" w:rsidP="00796C86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1B1737" w14:textId="14547AB5" w:rsidR="00CA7364" w:rsidRPr="00BC5786" w:rsidRDefault="00CA7364" w:rsidP="00995574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4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B56851A" w14:textId="110CEA33" w:rsidR="00CA7364" w:rsidRPr="00D415B4" w:rsidRDefault="00D415B4" w:rsidP="00D415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7E4DF5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>Kako bi se olakšala provedba mjera upravljanja</w:t>
      </w:r>
      <w:r w:rsidR="00971287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1287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971287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7E4DF5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središnje državno tijelo za </w:t>
      </w:r>
      <w:proofErr w:type="spellStart"/>
      <w:r w:rsidR="007E4DF5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kibernetičku</w:t>
      </w:r>
      <w:proofErr w:type="spellEnd"/>
      <w:r w:rsidR="007E4DF5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 izrađuje</w:t>
      </w:r>
      <w:r w:rsidR="00F43868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korelacijski pregled</w:t>
      </w:r>
      <w:r w:rsidR="007E4DF5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 iz Priloga II. ove Uredbe, kao i </w:t>
      </w:r>
      <w:r w:rsidR="00431BD7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svih </w:t>
      </w:r>
      <w:proofErr w:type="spellStart"/>
      <w:r w:rsidR="0093288B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>podskupova</w:t>
      </w:r>
      <w:proofErr w:type="spellEnd"/>
      <w:r w:rsidR="00431BD7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04A7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ovih </w:t>
      </w:r>
      <w:r w:rsidR="00431BD7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>mjera</w:t>
      </w:r>
      <w:r w:rsidR="007E4DF5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najvažnije </w:t>
      </w:r>
      <w:r w:rsidR="002E79D6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europske i </w:t>
      </w:r>
      <w:r w:rsidR="007E4DF5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>međunarodne norme i najbolje prakse iz otvorenih izvora</w:t>
      </w:r>
      <w:r w:rsidR="00F43868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F43868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>mapiranje</w:t>
      </w:r>
      <w:proofErr w:type="spellEnd"/>
      <w:r w:rsidR="00F43868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mjera)</w:t>
      </w:r>
      <w:r w:rsidR="007E4DF5" w:rsidRPr="00D415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26621D" w14:textId="1B3970F9" w:rsidR="00D415B4" w:rsidRDefault="00D415B4" w:rsidP="00D415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Središnje državno tijelo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 objavljuje korelacijski pregled iz stavka 1. ovog članka na svojim mrežnim stranicama.</w:t>
      </w:r>
    </w:p>
    <w:p w14:paraId="2FDD39FE" w14:textId="30FA2E7A" w:rsidR="00831105" w:rsidRDefault="00831105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101655" w14:textId="5F702A20" w:rsidR="00CA7364" w:rsidRDefault="00CA7364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0CF373" w14:textId="77777777" w:rsidR="004E5E1C" w:rsidRPr="00796C86" w:rsidRDefault="004E5E1C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7D0BC" w14:textId="1B78A3E0" w:rsidR="000A6EEA" w:rsidRPr="00BC5786" w:rsidRDefault="00D86831" w:rsidP="00995574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Članak 50</w:t>
      </w:r>
      <w:r w:rsidR="000A6EEA"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76FA0EE" w14:textId="7D7B2A50" w:rsidR="000A6EEA" w:rsidRPr="001C0DCA" w:rsidRDefault="00D415B4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svrhu podizanja razine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</w:t>
      </w:r>
      <w:r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>subjek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 nisu kategorizirani kao ključni ili važni subjekti i ne provode dobrovoljne mehanizme </w:t>
      </w:r>
      <w:proofErr w:type="spellStart"/>
      <w:r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zaštite iz članka 50. Zakona, subjekata</w:t>
      </w:r>
      <w:r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 tek započinju s uvođenjem mjera upravljanja </w:t>
      </w:r>
      <w:proofErr w:type="spellStart"/>
      <w:r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ili predstavljaju mikro i</w:t>
      </w:r>
      <w:r w:rsidR="002A1D67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mali subjekt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malog gospodarstva</w:t>
      </w:r>
      <w:r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ograničenim resursima i znanjem u pitanjima upravljanja </w:t>
      </w:r>
      <w:proofErr w:type="spellStart"/>
      <w:r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</w:t>
      </w:r>
      <w:r w:rsidR="000A6EEA"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redišnje državno tijelo za </w:t>
      </w:r>
      <w:proofErr w:type="spellStart"/>
      <w:r w:rsidR="000A6EEA"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kibernetičku</w:t>
      </w:r>
      <w:proofErr w:type="spellEnd"/>
      <w:r w:rsidR="000A6EEA"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 priprema i na svojim mrežnim stranicama objavljuje preporuke za provođenje </w:t>
      </w:r>
      <w:r w:rsidR="00273225"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>dobre</w:t>
      </w:r>
      <w:r w:rsidR="000A6EEA"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praks</w:t>
      </w:r>
      <w:r w:rsidR="00273225"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0A6EEA"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6EEA"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0A6EEA" w:rsidRPr="001C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C00D4A5" w14:textId="10E76C45" w:rsidR="00482E30" w:rsidRDefault="00482E30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313B75" w14:textId="77777777" w:rsidR="004E5E1C" w:rsidRPr="001C0DCA" w:rsidRDefault="004E5E1C" w:rsidP="001C0D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0E3510" w14:textId="66448915" w:rsidR="00C23ADA" w:rsidRDefault="005F3EC6" w:rsidP="006D2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POGLAVLJE III</w:t>
      </w:r>
      <w:r w:rsidR="00542C7F"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14:paraId="05BF7448" w14:textId="7239ABEA" w:rsidR="00542C7F" w:rsidRDefault="00542C7F" w:rsidP="006D2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SAMOPROCJEN</w:t>
      </w:r>
      <w:r w:rsidR="00F70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KIBERNETIČKE SIGURNOSTI</w:t>
      </w:r>
    </w:p>
    <w:p w14:paraId="0EC0CF60" w14:textId="4BF08B21" w:rsidR="00971287" w:rsidRPr="00F70707" w:rsidRDefault="00971287" w:rsidP="00D86831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2D6682" w14:textId="0CC56DFD" w:rsidR="006F6D79" w:rsidRPr="00BC5786" w:rsidRDefault="006F6D79" w:rsidP="00995574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47210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8225B6C" w14:textId="6B23EA07" w:rsidR="004E218B" w:rsidRDefault="00F70DD7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 w:rsidR="00995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218B" w:rsidRPr="004E218B"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Samoprocjenom</w:t>
      </w:r>
      <w:proofErr w:type="spellEnd"/>
      <w:r w:rsidR="004E218B" w:rsidRPr="004E2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218B" w:rsidRPr="004E218B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4E218B" w:rsidRPr="004E2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utvrđuje se stupanj usklađenosti uspostavljenih mjera upravljanja </w:t>
      </w:r>
      <w:proofErr w:type="spellStart"/>
      <w:r w:rsidR="004E218B" w:rsidRPr="004E218B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4E218B" w:rsidRPr="004E2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i trend podizanja razine zrelosti </w:t>
      </w:r>
      <w:proofErr w:type="spellStart"/>
      <w:r w:rsidR="004E218B" w:rsidRPr="004E218B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4E218B" w:rsidRPr="004E2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subjekta</w:t>
      </w:r>
      <w:r w:rsidR="004E21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64A121" w14:textId="1EFD85B2" w:rsidR="0093288B" w:rsidRDefault="004E218B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Samoprocjena</w:t>
      </w:r>
      <w:proofErr w:type="spellEnd"/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</w:t>
      </w:r>
      <w:r w:rsidR="00A3255B">
        <w:rPr>
          <w:rFonts w:ascii="Times New Roman" w:eastAsia="Times New Roman" w:hAnsi="Times New Roman" w:cs="Times New Roman"/>
          <w:color w:val="000000"/>
          <w:sz w:val="24"/>
          <w:szCs w:val="24"/>
        </w:rPr>
        <w:t>u važnim subjektima</w:t>
      </w:r>
      <w:r w:rsidR="00932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subjektima iz </w:t>
      </w:r>
      <w:r w:rsidR="0093288B" w:rsidRPr="00FD11D3">
        <w:rPr>
          <w:rFonts w:ascii="Times New Roman" w:eastAsia="Times New Roman" w:hAnsi="Times New Roman" w:cs="Times New Roman"/>
          <w:color w:val="000000"/>
          <w:sz w:val="24"/>
          <w:szCs w:val="24"/>
        </w:rPr>
        <w:t>članka 4</w:t>
      </w:r>
      <w:r w:rsidR="009419EA" w:rsidRPr="00FD11D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3288B" w:rsidRPr="00FD11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32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 Uredbe</w:t>
      </w:r>
      <w:r w:rsidR="00A325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provodi najmanje </w:t>
      </w:r>
      <w:r w:rsidR="00542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jednom u </w:t>
      </w:r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>dvije godine</w:t>
      </w:r>
      <w:r w:rsidR="009328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C26876" w14:textId="6A922772" w:rsidR="006F6D79" w:rsidRDefault="0093288B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E218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95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</w:t>
      </w:r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ključnim subjektima </w:t>
      </w:r>
      <w:r w:rsidR="00A325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="00214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može </w:t>
      </w:r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>provodi</w:t>
      </w:r>
      <w:r w:rsidR="0021445D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kao priprema za </w:t>
      </w:r>
      <w:r w:rsidR="004A7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provedbu </w:t>
      </w:r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revizije </w:t>
      </w:r>
      <w:proofErr w:type="spellStart"/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i</w:t>
      </w:r>
      <w:r w:rsidR="00F26B9F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stručn</w:t>
      </w:r>
      <w:r w:rsidR="004A781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nadzor</w:t>
      </w:r>
      <w:r w:rsidR="00971287" w:rsidRPr="00971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1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nad provedbom zahtjeva </w:t>
      </w:r>
      <w:proofErr w:type="spellStart"/>
      <w:r w:rsidR="00971287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971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="004A7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članka 75. stavka 1. Zakona</w:t>
      </w:r>
      <w:r w:rsidR="00F70D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5EC9F3" w14:textId="77777777" w:rsidR="009038A4" w:rsidRDefault="009038A4" w:rsidP="004E1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01AAB7F" w14:textId="49BB9A2B" w:rsidR="00944849" w:rsidRPr="00BC5786" w:rsidRDefault="00944849" w:rsidP="00995574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52</w:t>
      </w:r>
      <w:r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A31DAEA" w14:textId="1F906FDF" w:rsidR="00944849" w:rsidRDefault="008E3006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006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="00995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6F3971"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Samoprocjena</w:t>
      </w:r>
      <w:proofErr w:type="spellEnd"/>
      <w:r w:rsidR="006F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971" w:rsidRPr="006F3971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6F3971" w:rsidRPr="006F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</w:t>
      </w:r>
      <w:r w:rsidR="00472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="005B1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temelji </w:t>
      </w:r>
      <w:r w:rsidR="006F3971" w:rsidRPr="006F3971">
        <w:rPr>
          <w:rFonts w:ascii="Times New Roman" w:eastAsia="Times New Roman" w:hAnsi="Times New Roman" w:cs="Times New Roman"/>
          <w:color w:val="000000"/>
          <w:sz w:val="24"/>
          <w:szCs w:val="24"/>
        </w:rPr>
        <w:t>na procjeni stupnja usklađenosti dokumentiranih i implementiranih mjera</w:t>
      </w:r>
      <w:r w:rsidR="005B176E" w:rsidRPr="005B1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1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5B176E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5B1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111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subjektu</w:t>
      </w:r>
      <w:r w:rsidR="009448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C913A4" w14:textId="1F038199" w:rsidR="00AC626F" w:rsidRDefault="00995574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Procjenom stupnja usklađenosti dokumentiranih </w:t>
      </w:r>
      <w:r w:rsidR="00AC626F" w:rsidRPr="006F3971">
        <w:rPr>
          <w:rFonts w:ascii="Times New Roman" w:eastAsia="Times New Roman" w:hAnsi="Times New Roman" w:cs="Times New Roman"/>
          <w:color w:val="000000"/>
          <w:sz w:val="24"/>
          <w:szCs w:val="24"/>
        </w:rPr>
        <w:t>mjera</w:t>
      </w:r>
      <w:r w:rsidR="00AC626F" w:rsidRPr="005B1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utvrđuje se postoje li  dokumentirane sigurnosne politike o provedbi mjera </w:t>
      </w:r>
      <w:r w:rsidR="007D3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 kojoj mjeri su 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skladu sa zahtjevima 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>utvrđenim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3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mjere upravljanja </w:t>
      </w:r>
      <w:proofErr w:type="spellStart"/>
      <w:r w:rsidR="007D3F9C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7D3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>Prilogom II. ove Uredbe</w:t>
      </w:r>
      <w:r w:rsidR="007D3F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>onu razinu mjera</w:t>
      </w:r>
      <w:r w:rsidR="006C133E" w:rsidRPr="006C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6C133E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6C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7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članka 42. ove Uredbe 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>koju je subjekt sukladno ovoj Uredbi dužan provoditi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0338EC" w14:textId="03474D07" w:rsidR="00AC626F" w:rsidRDefault="00995574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Procjenom usklađenosti implementacije mjera 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utvrđuje se 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kojoj mjeri 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 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uspostavljene mjere upravljanja </w:t>
      </w:r>
      <w:proofErr w:type="spellStart"/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951767" w:rsidDel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usklađene sa zahtjevima </w:t>
      </w:r>
      <w:r w:rsidR="007D3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utvrđenim za mjere upravljanja </w:t>
      </w:r>
      <w:proofErr w:type="spellStart"/>
      <w:r w:rsidR="007D3F9C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7D3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>Prilog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II. ove Uredbe</w:t>
      </w:r>
      <w:r w:rsidR="008722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51767" w:rsidRP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onu razinu mjera </w:t>
      </w:r>
      <w:r w:rsidR="006C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6C133E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6C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iz članka 42. ove Uredbe 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>koju je subjekt sukladno ovoj Uredbi dužan provoditi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1F6FD1" w14:textId="573EA32D" w:rsidR="00472107" w:rsidRDefault="001F0FF0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>Procjen</w:t>
      </w:r>
      <w:r w:rsidR="004721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>stupnja usklađenosti</w:t>
      </w:r>
      <w:r w:rsidR="00472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stavaka 2. i 3. ovog članka</w:t>
      </w:r>
      <w:r w:rsidR="0095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>se provod</w:t>
      </w:r>
      <w:r w:rsidR="004721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sve</w:t>
      </w:r>
      <w:r w:rsidR="0047210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423BEDF" w14:textId="75E7EBDD" w:rsidR="00472107" w:rsidRDefault="00472107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podskupove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 koje subjekt prov</w:t>
      </w:r>
      <w:r w:rsidR="008E04A7">
        <w:rPr>
          <w:rFonts w:ascii="Times New Roman" w:eastAsia="Times New Roman" w:hAnsi="Times New Roman" w:cs="Times New Roman"/>
          <w:color w:val="000000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kao obvezujuće </w:t>
      </w:r>
      <w:r w:rsidR="00474395">
        <w:rPr>
          <w:rFonts w:ascii="Times New Roman" w:eastAsia="Times New Roman" w:hAnsi="Times New Roman" w:cs="Times New Roman"/>
          <w:color w:val="000000"/>
          <w:sz w:val="24"/>
          <w:szCs w:val="24"/>
        </w:rPr>
        <w:t>sukladno</w:t>
      </w:r>
      <w:r w:rsidR="009A4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člank</w:t>
      </w:r>
      <w:r w:rsidR="00950CD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9A4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44. stavk</w:t>
      </w:r>
      <w:r w:rsidR="00950CD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9A4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i 2. ove Uredbe</w:t>
      </w:r>
      <w:r w:rsidR="00872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55A6EAD" w14:textId="5AEEE8A1" w:rsidR="00AC626F" w:rsidRDefault="00472107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podskupove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 koje subjekt prov</w:t>
      </w:r>
      <w:r w:rsidR="008E04A7">
        <w:rPr>
          <w:rFonts w:ascii="Times New Roman" w:eastAsia="Times New Roman" w:hAnsi="Times New Roman" w:cs="Times New Roman"/>
          <w:color w:val="000000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kao dobrovoljne </w:t>
      </w:r>
      <w:r w:rsidR="00474395">
        <w:rPr>
          <w:rFonts w:ascii="Times New Roman" w:eastAsia="Times New Roman" w:hAnsi="Times New Roman" w:cs="Times New Roman"/>
          <w:color w:val="000000"/>
          <w:sz w:val="24"/>
          <w:szCs w:val="24"/>
        </w:rPr>
        <w:t>sukladno članku 44. stavku 3.</w:t>
      </w:r>
      <w:r w:rsidRPr="008D7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 Uredbe</w:t>
      </w:r>
      <w:r w:rsidR="00AC626F" w:rsidRPr="008D70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C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A44C67" w14:textId="441083B9" w:rsidR="009E33D9" w:rsidRDefault="00472107" w:rsidP="008E3006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89A39EE" w14:textId="7A78302E" w:rsidR="004E5E1C" w:rsidRDefault="004E5E1C" w:rsidP="008E3006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DD56A2" w14:textId="2B24610D" w:rsidR="004E5E1C" w:rsidRDefault="004E5E1C" w:rsidP="008E3006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ABEC1E" w14:textId="7A00ED87" w:rsidR="004E5E1C" w:rsidRDefault="004E5E1C" w:rsidP="008E3006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A55394" w14:textId="77777777" w:rsidR="004E5E1C" w:rsidRDefault="004E5E1C" w:rsidP="008E3006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1B96CA" w14:textId="0D98E22C" w:rsidR="005E0254" w:rsidRPr="00BC5786" w:rsidRDefault="00D86831" w:rsidP="001F0FF0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Članak 53</w:t>
      </w:r>
      <w:r w:rsidR="005E0254"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E8E4E17" w14:textId="7BD00E86" w:rsidR="006B59C1" w:rsidRDefault="00173847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7E4F1F">
        <w:rPr>
          <w:rFonts w:ascii="Times New Roman" w:eastAsia="Times New Roman" w:hAnsi="Times New Roman" w:cs="Times New Roman"/>
          <w:color w:val="000000"/>
          <w:sz w:val="24"/>
          <w:szCs w:val="24"/>
        </w:rPr>
        <w:t>Osim</w:t>
      </w:r>
      <w:r w:rsidR="003D3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355">
        <w:rPr>
          <w:rFonts w:ascii="Times New Roman" w:eastAsia="Times New Roman" w:hAnsi="Times New Roman" w:cs="Times New Roman"/>
          <w:color w:val="000000"/>
          <w:sz w:val="24"/>
          <w:szCs w:val="24"/>
        </w:rPr>
        <w:t>procjene stupnja</w:t>
      </w:r>
      <w:r w:rsidR="00C1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0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usklađenosti </w:t>
      </w:r>
      <w:r w:rsidR="00ED0071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uspostavljenih mjera upravljanja </w:t>
      </w:r>
      <w:proofErr w:type="spellStart"/>
      <w:r w:rsidR="00ED0071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ED0071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ED0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40E5">
        <w:rPr>
          <w:rFonts w:ascii="Times New Roman" w:eastAsia="Times New Roman" w:hAnsi="Times New Roman" w:cs="Times New Roman"/>
          <w:color w:val="000000"/>
          <w:sz w:val="24"/>
          <w:szCs w:val="24"/>
        </w:rPr>
        <w:t>sukladno članku 52</w:t>
      </w:r>
      <w:r w:rsidR="00876355"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</w:t>
      </w:r>
      <w:r w:rsidR="007E4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E4F1F"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samoprocjenom</w:t>
      </w:r>
      <w:proofErr w:type="spellEnd"/>
      <w:r w:rsidR="007E4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4F1F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7E4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se utvrđuje</w:t>
      </w:r>
      <w:r w:rsidR="0018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trend </w:t>
      </w:r>
      <w:r w:rsidR="00085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podizanja </w:t>
      </w:r>
      <w:r w:rsidR="00E64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razine </w:t>
      </w:r>
      <w:r w:rsidR="001D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zrelosti </w:t>
      </w:r>
      <w:proofErr w:type="spellStart"/>
      <w:r w:rsidR="00183B73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18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="00085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subjekta.</w:t>
      </w:r>
      <w:r w:rsidR="0018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529FAE9" w14:textId="3ADBBC26" w:rsidR="006B59C1" w:rsidRDefault="006B59C1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 w:rsidR="008E627F" w:rsidRPr="008E6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Trend podizanja razine zrelosti </w:t>
      </w:r>
      <w:proofErr w:type="spellStart"/>
      <w:r w:rsidR="008E627F" w:rsidRPr="008E627F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8E627F" w:rsidRPr="008E6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subjekta mjeri se utvrđivanjem postignute razine zrelosti i ima za cilj postići da subjekt svakom sljedećom </w:t>
      </w:r>
      <w:proofErr w:type="spellStart"/>
      <w:r w:rsidR="008E627F" w:rsidRPr="008E627F"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samoprocjenom</w:t>
      </w:r>
      <w:proofErr w:type="spellEnd"/>
      <w:r w:rsidR="008E627F" w:rsidRPr="008E6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E627F" w:rsidRPr="008E627F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8E627F" w:rsidRPr="008E6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podigne razinu zrelosti napredujući na višu razinu.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503E3C9" w14:textId="1ACDC55D" w:rsidR="00D33F8C" w:rsidRDefault="00D33F8C" w:rsidP="00D33F8C">
      <w:pPr>
        <w:pStyle w:val="CommentText"/>
        <w:spacing w:after="0"/>
        <w:ind w:firstLine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Razine zrelosti </w:t>
      </w:r>
      <w:proofErr w:type="spellStart"/>
      <w:r w:rsidR="00997935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997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stavka 2. ovog članka su </w:t>
      </w:r>
      <w:r w:rsidR="00CC6E1F">
        <w:rPr>
          <w:rFonts w:ascii="Times New Roman" w:eastAsia="Times New Roman" w:hAnsi="Times New Roman" w:cs="Times New Roman"/>
          <w:color w:val="000000"/>
          <w:sz w:val="24"/>
          <w:szCs w:val="24"/>
        </w:rPr>
        <w:t>početna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ponovljiva, defini</w:t>
      </w:r>
      <w:r w:rsidR="002C3EE9">
        <w:rPr>
          <w:rFonts w:ascii="Times New Roman" w:eastAsia="Times New Roman" w:hAnsi="Times New Roman" w:cs="Times New Roman"/>
          <w:color w:val="000000"/>
          <w:sz w:val="24"/>
          <w:szCs w:val="24"/>
        </w:rPr>
        <w:t>rana, upravljana i optimizirana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5A88E6F" w14:textId="21B68609" w:rsidR="00D33F8C" w:rsidRDefault="00D33F8C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661911" w14:textId="605C3075" w:rsidR="006B59C1" w:rsidRDefault="006B59C1" w:rsidP="00D868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BBD50A" w14:textId="77777777" w:rsidR="00D9029E" w:rsidRDefault="00D9029E" w:rsidP="00D868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B5BC9" w14:textId="35DCB048" w:rsidR="006B59C1" w:rsidRDefault="006B59C1" w:rsidP="001F0FF0">
      <w:pPr>
        <w:pStyle w:val="CommentText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54.</w:t>
      </w:r>
    </w:p>
    <w:p w14:paraId="6C5CEE61" w14:textId="6F44D16B" w:rsidR="006B59C1" w:rsidRDefault="006B59C1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Utvrđivanje stupnja usklađenosti </w:t>
      </w:r>
      <w:r w:rsidRPr="006F3971">
        <w:rPr>
          <w:rFonts w:ascii="Times New Roman" w:eastAsia="Times New Roman" w:hAnsi="Times New Roman" w:cs="Times New Roman"/>
          <w:color w:val="000000"/>
          <w:sz w:val="24"/>
          <w:szCs w:val="24"/>
        </w:rPr>
        <w:t>dokumentiranih i implementiranih mjera</w:t>
      </w:r>
      <w:r w:rsidRPr="005B1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5712">
        <w:rPr>
          <w:rFonts w:ascii="Times New Roman" w:eastAsia="Times New Roman" w:hAnsi="Times New Roman" w:cs="Times New Roman"/>
          <w:color w:val="000000"/>
          <w:sz w:val="24"/>
          <w:szCs w:val="24"/>
        </w:rPr>
        <w:t>sigurnosnim rizicima iz članka 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ove Uredbe i trend podizanja razine </w:t>
      </w:r>
      <w:r w:rsidR="001D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zrelosti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</w:t>
      </w:r>
      <w:r w:rsidR="00EC5712">
        <w:rPr>
          <w:rFonts w:ascii="Times New Roman" w:eastAsia="Times New Roman" w:hAnsi="Times New Roman" w:cs="Times New Roman"/>
          <w:color w:val="000000"/>
          <w:sz w:val="24"/>
          <w:szCs w:val="24"/>
        </w:rPr>
        <w:t>ernetičke</w:t>
      </w:r>
      <w:proofErr w:type="spellEnd"/>
      <w:r w:rsidR="00EC5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iz članka 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 provodi se temeljem bodovanja.</w:t>
      </w:r>
    </w:p>
    <w:p w14:paraId="13918FE5" w14:textId="488B14CB" w:rsidR="006B59C1" w:rsidRDefault="006B59C1" w:rsidP="00E21F4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U svrhu provedbe bodovanja iz stavka 1. ovog članka, za svaku razinu mjera upravljanja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5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sigurnosnim rizicima iz </w:t>
      </w:r>
      <w:r w:rsidR="00EC5712" w:rsidRPr="003338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članka </w:t>
      </w:r>
      <w:r w:rsidR="00A935A1" w:rsidRPr="0033386D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 w:rsidRPr="0033386D">
        <w:rPr>
          <w:rFonts w:ascii="Times New Roman" w:eastAsia="Times New Roman" w:hAnsi="Times New Roman" w:cs="Times New Roman"/>
          <w:color w:val="000000"/>
          <w:sz w:val="24"/>
          <w:szCs w:val="24"/>
        </w:rPr>
        <w:t>. 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Uredbe utvrđuj</w:t>
      </w:r>
      <w:r w:rsidR="0025694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potreban broj bodova za potvrđivanje sukladnosti subjekta s </w:t>
      </w:r>
      <w:r w:rsidR="00256949" w:rsidRPr="000E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razinom mjera upravljanja </w:t>
      </w:r>
      <w:proofErr w:type="spellStart"/>
      <w:r w:rsidR="00256949" w:rsidRPr="000E7B24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256949" w:rsidRPr="000E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koja je utvrđena obvezujućom za subjekt </w:t>
      </w:r>
      <w:r w:rsidR="00E21F4A">
        <w:rPr>
          <w:rFonts w:ascii="Times New Roman" w:eastAsia="Times New Roman" w:hAnsi="Times New Roman" w:cs="Times New Roman"/>
          <w:color w:val="000000"/>
          <w:sz w:val="24"/>
          <w:szCs w:val="24"/>
        </w:rPr>
        <w:t>sukladno članku 38. ove Uredbe.</w:t>
      </w:r>
    </w:p>
    <w:p w14:paraId="60D13F80" w14:textId="05B66861" w:rsidR="000E7B24" w:rsidRDefault="00E21F4A" w:rsidP="000E7B24">
      <w:pPr>
        <w:pStyle w:val="CommentText"/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 w:rsidR="006B59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0E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Dodatnim bodovanjem mjera i </w:t>
      </w:r>
      <w:proofErr w:type="spellStart"/>
      <w:r w:rsidR="000E7B24">
        <w:rPr>
          <w:rFonts w:ascii="Times New Roman" w:eastAsia="Times New Roman" w:hAnsi="Times New Roman" w:cs="Times New Roman"/>
          <w:color w:val="000000"/>
          <w:sz w:val="24"/>
          <w:szCs w:val="24"/>
        </w:rPr>
        <w:t>podskupova</w:t>
      </w:r>
      <w:proofErr w:type="spellEnd"/>
      <w:r w:rsidR="000E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mjera koje je subjekt proveo kao dobrovoljne mjere upravljanja </w:t>
      </w:r>
      <w:proofErr w:type="spellStart"/>
      <w:r w:rsidR="000E7B24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0E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rizicima, utvrđuje se ispunjava li subjekt uvjete za trend podizanja razine zrelosti </w:t>
      </w:r>
      <w:proofErr w:type="spellStart"/>
      <w:r w:rsidR="000E7B24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0E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subjekta na višu razinu zrelosti u okviru pet razina</w:t>
      </w:r>
      <w:r w:rsidR="00997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zrelosti iz članka 53. stavka 3</w:t>
      </w:r>
      <w:r w:rsidR="000E7B24"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Uredbe.</w:t>
      </w:r>
    </w:p>
    <w:p w14:paraId="1BC66D47" w14:textId="3E37282A" w:rsidR="00E21F4A" w:rsidRDefault="00E21F4A" w:rsidP="00BA435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8E214" w14:textId="178671BF" w:rsidR="003B3973" w:rsidRPr="00BC5786" w:rsidRDefault="003B3973" w:rsidP="001F0FF0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55</w:t>
      </w:r>
      <w:r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6DAF58C" w14:textId="00B86AB6" w:rsidR="003B3973" w:rsidRDefault="00BB47D3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3B397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zjava</w:t>
      </w:r>
      <w:r w:rsidR="003B3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sukladnosti iz članka 35. </w:t>
      </w:r>
      <w:r w:rsidR="00DF4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stavka 3. </w:t>
      </w:r>
      <w:r w:rsidR="003B3973">
        <w:rPr>
          <w:rFonts w:ascii="Times New Roman" w:eastAsia="Times New Roman" w:hAnsi="Times New Roman" w:cs="Times New Roman"/>
          <w:color w:val="000000"/>
          <w:sz w:val="24"/>
          <w:szCs w:val="24"/>
        </w:rPr>
        <w:t>Zakona mora sadržavati sljedeće podatke:</w:t>
      </w:r>
    </w:p>
    <w:p w14:paraId="3154BA9B" w14:textId="77777777" w:rsidR="00641810" w:rsidRDefault="003B3973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naziv i adresu subjekta</w:t>
      </w:r>
    </w:p>
    <w:p w14:paraId="7894E19A" w14:textId="12615662" w:rsidR="008722C3" w:rsidRPr="005C3DC0" w:rsidRDefault="00641810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naziv sektora, </w:t>
      </w:r>
      <w:proofErr w:type="spellStart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podsektora</w:t>
      </w:r>
      <w:proofErr w:type="spellEnd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vrstu subjekta, prema nazivima iz Priloga I. Uredbe</w:t>
      </w:r>
      <w:r w:rsidR="00D971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ključne i važne subjekte</w:t>
      </w:r>
      <w:r w:rsidR="00D971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F4845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odnosno naziv sektora </w:t>
      </w:r>
      <w:r w:rsidR="0037110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371108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845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glavne poslovne d</w:t>
      </w:r>
      <w:r w:rsidR="00A935A1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jelatnosti subjekta iz članka 47</w:t>
      </w:r>
      <w:r w:rsidR="00DF4845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</w:t>
      </w:r>
    </w:p>
    <w:p w14:paraId="0AAD242A" w14:textId="747AF43F" w:rsidR="00641810" w:rsidRPr="005C3DC0" w:rsidRDefault="00641810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utvrđenu razin</w:t>
      </w:r>
      <w:r w:rsidR="008722C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sigurnosnih rizika za subjekt</w:t>
      </w:r>
      <w:r w:rsidR="008722C3">
        <w:rPr>
          <w:rFonts w:ascii="Times New Roman" w:eastAsia="Times New Roman" w:hAnsi="Times New Roman" w:cs="Times New Roman"/>
          <w:color w:val="000000"/>
          <w:sz w:val="24"/>
          <w:szCs w:val="24"/>
        </w:rPr>
        <w:t>, kada je primjenjivo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B29EC62" w14:textId="2A28A203" w:rsidR="00641810" w:rsidRDefault="00641810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utvrđenu razinu mjera upravljanja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za subjekt</w:t>
      </w:r>
    </w:p>
    <w:p w14:paraId="20E7D51D" w14:textId="6CD2368F" w:rsidR="004B5D76" w:rsidRPr="004B5D76" w:rsidRDefault="004B5D76" w:rsidP="004B5D76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ostvareni broj bodova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postupku </w:t>
      </w:r>
      <w:proofErr w:type="spellStart"/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kojim se potvrđuje sukladnost subjekta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za subjekt</w:t>
      </w:r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utvrđenom razinom mjera upravljanja </w:t>
      </w:r>
      <w:proofErr w:type="spellStart"/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</w:p>
    <w:p w14:paraId="73DC29A0" w14:textId="45506F18" w:rsidR="004B5D76" w:rsidRPr="004B5D76" w:rsidRDefault="004B5D76" w:rsidP="004B5D76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ostvareni broj bodova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postupku </w:t>
      </w:r>
      <w:proofErr w:type="spellStart"/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oprocjene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kojim se potvrđuje potreban broj bodova koji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predstavlja ispunjavanje uvjeta</w:t>
      </w:r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trenda podizanja zrelosti </w:t>
      </w:r>
      <w:proofErr w:type="spellStart"/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Pr="004B5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subjekta</w:t>
      </w:r>
    </w:p>
    <w:p w14:paraId="13F70879" w14:textId="2B63D142" w:rsidR="003218FE" w:rsidRDefault="00641810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izjavu </w:t>
      </w:r>
      <w:r w:rsidR="00950CD1">
        <w:rPr>
          <w:rFonts w:ascii="Times New Roman" w:eastAsia="Times New Roman" w:hAnsi="Times New Roman" w:cs="Times New Roman"/>
          <w:color w:val="000000"/>
          <w:sz w:val="24"/>
          <w:szCs w:val="24"/>
        </w:rPr>
        <w:t>osobe odgovorne za upravljanje mjerama</w:t>
      </w:r>
      <w:r w:rsidR="00950CD1" w:rsidRPr="0095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upravljanja </w:t>
      </w:r>
      <w:proofErr w:type="spellStart"/>
      <w:r w:rsidR="00950CD1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95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</w:t>
      </w: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rezultati provedene </w:t>
      </w:r>
      <w:proofErr w:type="spellStart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samoprocjene</w:t>
      </w:r>
      <w:proofErr w:type="spellEnd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za subjekt pokazuju da su uspostavljene mjere upravljanja </w:t>
      </w:r>
      <w:proofErr w:type="spellStart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u skladu s mjerama upravljanja </w:t>
      </w:r>
      <w:proofErr w:type="spellStart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 propisanim Zakonom i ovom U</w:t>
      </w:r>
      <w:r w:rsidR="00BB47D3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redbom</w:t>
      </w:r>
    </w:p>
    <w:p w14:paraId="4E1A05CE" w14:textId="4D9C2806" w:rsidR="00641810" w:rsidRPr="005C3DC0" w:rsidRDefault="00950CD1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potpis</w:t>
      </w:r>
      <w:r w:rsidR="00321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osobe odgovorne za upravljanje mjerama upravljanja </w:t>
      </w:r>
      <w:proofErr w:type="spellStart"/>
      <w:r w:rsidR="003218FE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321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BB47D3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16F265" w14:textId="1B929F0E" w:rsidR="00BB47D3" w:rsidRDefault="00BB47D3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Subjekt je dužan izjave o sukladnosti</w:t>
      </w:r>
      <w:r w:rsidRPr="00BB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članka 35. </w:t>
      </w:r>
      <w:r w:rsidR="00147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stavka 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Zakona</w:t>
      </w:r>
      <w:r w:rsidR="008722C3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drugu </w:t>
      </w: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dokumentaciju nastalu u postupku </w:t>
      </w:r>
      <w:proofErr w:type="spellStart"/>
      <w:r w:rsidR="00147966">
        <w:rPr>
          <w:rFonts w:ascii="Times New Roman" w:eastAsia="Times New Roman" w:hAnsi="Times New Roman" w:cs="Times New Roman"/>
          <w:color w:val="000000"/>
          <w:sz w:val="24"/>
          <w:szCs w:val="24"/>
        </w:rPr>
        <w:t>samo</w:t>
      </w: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procjene</w:t>
      </w:r>
      <w:proofErr w:type="spellEnd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čuvati 10 godina od sastavljanja takve izjave.</w:t>
      </w:r>
    </w:p>
    <w:p w14:paraId="62EC8F2F" w14:textId="05D55E99" w:rsidR="00E21F4A" w:rsidRDefault="00E21F4A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CDC69C" w14:textId="7DE19595" w:rsidR="009B3D87" w:rsidRPr="00BC5786" w:rsidDel="007F37BC" w:rsidRDefault="009B3D87" w:rsidP="001F0FF0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Del="007F37BC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5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</w:p>
    <w:p w14:paraId="1A8A5293" w14:textId="4756EC16" w:rsidR="00E30F85" w:rsidDel="007F37BC" w:rsidRDefault="00E30F85" w:rsidP="00E30F85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Subjekti za provedbu </w:t>
      </w:r>
      <w:proofErr w:type="spellStart"/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samoprocjene</w:t>
      </w:r>
      <w:proofErr w:type="spellEnd"/>
      <w:r w:rsidR="0076091E"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091E"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76091E"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moraju odrediti svoje zaposlenike ili vanjske suradnike koji posjeduju:</w:t>
      </w:r>
    </w:p>
    <w:p w14:paraId="0C248937" w14:textId="1942B735" w:rsidR="00E30F85" w:rsidDel="007F37BC" w:rsidRDefault="00E30F85" w:rsidP="00E30F85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relevantna znanja iz implementacije međunarodnih normi iz područja informacijske ili </w:t>
      </w:r>
      <w:proofErr w:type="spellStart"/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</w:p>
    <w:p w14:paraId="5610F5E3" w14:textId="138AA973" w:rsidR="00E30F85" w:rsidDel="007F37BC" w:rsidRDefault="00E30F85" w:rsidP="00E30F85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>završen tečaj za internog revizora po nekoj od releva</w:t>
      </w:r>
      <w:r w:rsidR="0076091E"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tnih međunarodnih normi iz područja informacijske ili </w:t>
      </w:r>
      <w:proofErr w:type="spellStart"/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="0076091E"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</w:p>
    <w:p w14:paraId="24492870" w14:textId="50330E07" w:rsidR="009B3D87" w:rsidRPr="00E30F85" w:rsidDel="007F37BC" w:rsidRDefault="00E30F85" w:rsidP="00E30F85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najmanje 3 godine radnog iskustva u okviru provođenja sličnih vrsta interne revizije u području mrežnih i informacijskih sustava odnosno </w:t>
      </w:r>
      <w:proofErr w:type="spellStart"/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="009B3D87" w:rsidRPr="00E30F85" w:rsidDel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3C7239" w14:textId="77777777" w:rsidR="00D40CDD" w:rsidRDefault="00D40CDD" w:rsidP="00D40CDD">
      <w:pPr>
        <w:pStyle w:val="CommentText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D3C68" w14:textId="75C95141" w:rsidR="00431BD7" w:rsidRDefault="0014537A" w:rsidP="001F0FF0">
      <w:pPr>
        <w:pStyle w:val="CommentText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C7678E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BC57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6F7E71E" w14:textId="3D02D7C5" w:rsidR="0014537A" w:rsidRDefault="00F95859" w:rsidP="005C3D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3C135B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Središnje državno tijelo za obavljanje poslova u tehničkim područjima informacijske sigurnosti</w:t>
      </w:r>
      <w:r w:rsidR="00145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1BD7">
        <w:rPr>
          <w:rFonts w:ascii="Times New Roman" w:eastAsia="Times New Roman" w:hAnsi="Times New Roman" w:cs="Times New Roman"/>
          <w:color w:val="000000"/>
          <w:sz w:val="24"/>
          <w:szCs w:val="24"/>
        </w:rPr>
        <w:t>donosi</w:t>
      </w:r>
      <w:r w:rsidR="000A6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AA1" w:rsidRPr="00DE3D48">
        <w:rPr>
          <w:rFonts w:ascii="Times New Roman" w:eastAsia="Times New Roman" w:hAnsi="Times New Roman" w:cs="Times New Roman"/>
          <w:color w:val="000000"/>
          <w:sz w:val="24"/>
          <w:szCs w:val="24"/>
        </w:rPr>
        <w:t>pravila</w:t>
      </w:r>
      <w:r w:rsidR="00A6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5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r w:rsidR="000A6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provedbu </w:t>
      </w:r>
      <w:proofErr w:type="spellStart"/>
      <w:r w:rsidR="00DB0BF3">
        <w:rPr>
          <w:rFonts w:ascii="Times New Roman" w:eastAsia="Times New Roman" w:hAnsi="Times New Roman" w:cs="Times New Roman"/>
          <w:color w:val="000000"/>
          <w:sz w:val="24"/>
          <w:szCs w:val="24"/>
        </w:rPr>
        <w:t>samoprocjen</w:t>
      </w:r>
      <w:r w:rsidR="00A97B7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DB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0BF3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DB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</w:t>
      </w:r>
      <w:r w:rsidR="0043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čiji </w:t>
      </w:r>
      <w:r w:rsidR="002C3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 </w:t>
      </w:r>
      <w:r w:rsidR="0043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sastavni dio </w:t>
      </w:r>
      <w:r w:rsidR="002C3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opisi razina zrelosti </w:t>
      </w:r>
      <w:proofErr w:type="spellStart"/>
      <w:r w:rsidR="002C3EE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2C3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iz članka 53. stavka 3. ove Uredbe, pripadni </w:t>
      </w:r>
      <w:r w:rsidR="00431BD7">
        <w:rPr>
          <w:rFonts w:ascii="Times New Roman" w:eastAsia="Times New Roman" w:hAnsi="Times New Roman" w:cs="Times New Roman"/>
          <w:color w:val="000000"/>
          <w:sz w:val="24"/>
          <w:szCs w:val="24"/>
        </w:rPr>
        <w:t>kalkulator za bodovanje i izračun stupnja usklađenosti</w:t>
      </w:r>
      <w:r w:rsidR="00D86C03">
        <w:t xml:space="preserve"> </w:t>
      </w:r>
      <w:r w:rsidR="00D86C03" w:rsidRPr="00D86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uspostavljenih mjera upravljanja </w:t>
      </w:r>
      <w:proofErr w:type="spellStart"/>
      <w:r w:rsidR="00D86C03" w:rsidRPr="00D86C03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="00D86C03" w:rsidRPr="00D86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sigurnosnim rizicima</w:t>
      </w:r>
      <w:r w:rsidR="0043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D86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trenda podizanja </w:t>
      </w:r>
      <w:r w:rsidR="00A66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razine zrelosti </w:t>
      </w:r>
      <w:proofErr w:type="spellStart"/>
      <w:r w:rsidR="002C3EE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="002C3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</w:t>
      </w:r>
      <w:r w:rsidR="00A66C86">
        <w:rPr>
          <w:rFonts w:ascii="Times New Roman" w:eastAsia="Times New Roman" w:hAnsi="Times New Roman" w:cs="Times New Roman"/>
          <w:color w:val="000000"/>
          <w:sz w:val="24"/>
          <w:szCs w:val="24"/>
        </w:rPr>
        <w:t>subjekta</w:t>
      </w:r>
      <w:r w:rsidR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C03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="007F3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obrazac izjave o sukladnosti</w:t>
      </w:r>
      <w:r w:rsidR="00A66C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AC93B8" w14:textId="2790D659" w:rsidR="00F95859" w:rsidRDefault="00F95859" w:rsidP="00F9585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Središnje državno tijelo za </w:t>
      </w: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obavljanje poslova u tehničkim područjima informacijske sigurnosti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objavljuje pravila iz stavka 1. ovog članka na svojim mrežnim stranicama.</w:t>
      </w:r>
    </w:p>
    <w:p w14:paraId="451467B7" w14:textId="77777777" w:rsidR="00CA7364" w:rsidRDefault="00CA7364" w:rsidP="004E1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20DE07" w14:textId="1258DE3F" w:rsidR="00C23ADA" w:rsidRDefault="006E359C" w:rsidP="00542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DIO </w:t>
      </w:r>
      <w:r w:rsidR="00F26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</w:t>
      </w:r>
      <w:r w:rsidR="00542C7F"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14:paraId="38DA2FD3" w14:textId="4086315F" w:rsidR="00542C7F" w:rsidRPr="00F70707" w:rsidRDefault="00474AB8" w:rsidP="00542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PRAVILA OBAVJEŠTAVANJA</w:t>
      </w:r>
      <w:r w:rsidR="00542C7F"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O KIBERNETIČKIM PRIJETNJAMA I INCIDENTIMA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ZA KLJUČNE I VAŽNE SUBJEKTE</w:t>
      </w:r>
    </w:p>
    <w:p w14:paraId="25BC0360" w14:textId="67419418" w:rsidR="00542C7F" w:rsidRPr="00F70707" w:rsidRDefault="00542C7F" w:rsidP="006D2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2DDE49D" w14:textId="77777777" w:rsidR="005A755B" w:rsidRDefault="005A755B" w:rsidP="005A7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40F7FB4" w14:textId="77777777" w:rsidR="00C23ADA" w:rsidRDefault="00CC44AE" w:rsidP="00C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POGLAVLJE I. </w:t>
      </w:r>
    </w:p>
    <w:p w14:paraId="4FC7AEFB" w14:textId="72417417" w:rsidR="00CC44AE" w:rsidRPr="00F70707" w:rsidRDefault="00CC44AE" w:rsidP="00C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OBAVJEŠTAVANJE O ZNAČAJNIM INCIDENTIMA  </w:t>
      </w:r>
    </w:p>
    <w:p w14:paraId="3A90B7F6" w14:textId="77777777" w:rsidR="00CC44AE" w:rsidRDefault="00CC44AE" w:rsidP="00C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CC389F" w14:textId="2946D352" w:rsidR="00CC44AE" w:rsidRPr="00F72FF3" w:rsidRDefault="00CC44AE" w:rsidP="003E2B18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0C233D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7A50A52" w14:textId="4ED42775" w:rsidR="00CC44AE" w:rsidRDefault="00CC44AE" w:rsidP="00CC44AE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</w:t>
      </w:r>
      <w:r w:rsidR="00AF4F5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 incident je svaki incident koji ispunjava najmanje jedan kriterij za utvrđivanje značajnih incidenata iz članaka </w:t>
      </w:r>
      <w:r w:rsidR="000C233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36E6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</w:t>
      </w:r>
      <w:r w:rsidR="008A3026">
        <w:rPr>
          <w:rFonts w:ascii="Times New Roman" w:eastAsia="Times New Roman" w:hAnsi="Times New Roman" w:cs="Times New Roman"/>
          <w:sz w:val="24"/>
          <w:szCs w:val="24"/>
          <w:lang w:eastAsia="hr-HR"/>
        </w:rPr>
        <w:t>62</w:t>
      </w:r>
      <w:r w:rsidR="000C23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Uredbe, uzimajući u obzir kriterijske pragove, kada su propisani.</w:t>
      </w:r>
    </w:p>
    <w:p w14:paraId="2A7A7313" w14:textId="77777777" w:rsidR="00C07ECE" w:rsidRDefault="00C07ECE" w:rsidP="00CC44AE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C2B3E6" w14:textId="77777777" w:rsidR="00CC44AE" w:rsidRDefault="00CC44AE" w:rsidP="00C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3D59C7" w14:textId="77777777" w:rsidR="00C23ADA" w:rsidRDefault="00CC44AE" w:rsidP="00C2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0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ODJELJAK I. </w:t>
      </w:r>
    </w:p>
    <w:p w14:paraId="4E7C6462" w14:textId="1CFDAF5E" w:rsidR="00CC44AE" w:rsidRPr="00F70707" w:rsidRDefault="00CC44AE" w:rsidP="00CC44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0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KRITERIJI ZA UTVRĐIVANJE ZNAČAJNIH INCIDENATA</w:t>
      </w:r>
    </w:p>
    <w:p w14:paraId="2C6EB8F9" w14:textId="77777777" w:rsidR="00C07ECE" w:rsidRDefault="00C07ECE" w:rsidP="00F72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15B3AF" w14:textId="569EF988" w:rsidR="00CC44AE" w:rsidRPr="00F72FF3" w:rsidRDefault="00CC44AE" w:rsidP="003E2B18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0C233D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A9AFE04" w14:textId="480E3B81" w:rsidR="00CC44AE" w:rsidRPr="004E1D7C" w:rsidRDefault="004E1D7C" w:rsidP="004E1D7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CC44AE" w:rsidRPr="007B3A9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C44AE" w:rsidRPr="004E1D7C">
        <w:rPr>
          <w:rFonts w:ascii="Times New Roman" w:eastAsia="Times New Roman" w:hAnsi="Times New Roman" w:cs="Times New Roman"/>
          <w:sz w:val="24"/>
          <w:szCs w:val="24"/>
        </w:rPr>
        <w:t>) Incidenti koji uzrokuju ili mogu uzrokovati ozbiljne poremećaje u funkcioniranju usluga su incidenti:</w:t>
      </w:r>
    </w:p>
    <w:p w14:paraId="170FB732" w14:textId="1012A7BB" w:rsidR="00CC44AE" w:rsidRPr="005C3DC0" w:rsidRDefault="00CC44AE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koji negativno utječu na dostupnost usluge ili narušavaju kvalitetu usluge ili</w:t>
      </w:r>
    </w:p>
    <w:p w14:paraId="50F3C78A" w14:textId="56BF670D" w:rsidR="00CC44AE" w:rsidRPr="005C3DC0" w:rsidRDefault="00CC44AE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imaju ili mogu imati negativan učinak na autentičnost, cjelovitost ili povjerljivost pohranjenih, prenesenih ili obrađenih podataka ili usluga.</w:t>
      </w:r>
    </w:p>
    <w:p w14:paraId="333AD2D3" w14:textId="77777777" w:rsidR="00CC44AE" w:rsidRPr="007C67DB" w:rsidRDefault="00CC44AE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 w:rsidRPr="007C67DB">
        <w:rPr>
          <w:rFonts w:ascii="Times New Roman" w:eastAsia="Times New Roman" w:hAnsi="Times New Roman" w:cs="Times New Roman"/>
          <w:sz w:val="24"/>
          <w:szCs w:val="24"/>
        </w:rPr>
        <w:t>Smatra se da incident negativno utječe na dostupnost usluge ili narušava kvalitetu usluge, ako je ispunjen najmanje jedan od sljedećih kriterijskih pragova:</w:t>
      </w:r>
    </w:p>
    <w:p w14:paraId="72B6AC62" w14:textId="43493778" w:rsidR="00CC44AE" w:rsidRPr="005C3DC0" w:rsidRDefault="00CC44AE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7DB">
        <w:rPr>
          <w:rFonts w:ascii="Times New Roman" w:eastAsia="Times New Roman" w:hAnsi="Times New Roman" w:cs="Times New Roman"/>
          <w:sz w:val="24"/>
          <w:szCs w:val="24"/>
        </w:rPr>
        <w:t xml:space="preserve">najmanje 20% </w:t>
      </w:r>
      <w:r>
        <w:rPr>
          <w:rFonts w:ascii="Times New Roman" w:eastAsia="Times New Roman" w:hAnsi="Times New Roman" w:cs="Times New Roman"/>
          <w:sz w:val="24"/>
          <w:szCs w:val="24"/>
        </w:rPr>
        <w:t>primatelja</w:t>
      </w:r>
      <w:r w:rsidRPr="007C67DB">
        <w:rPr>
          <w:rFonts w:ascii="Times New Roman" w:eastAsia="Times New Roman" w:hAnsi="Times New Roman" w:cs="Times New Roman"/>
          <w:sz w:val="24"/>
          <w:szCs w:val="24"/>
        </w:rPr>
        <w:t xml:space="preserve"> usluge nije moglo pristupiti usluzi u trajanju od najmanje 1 sat</w:t>
      </w:r>
    </w:p>
    <w:p w14:paraId="65003398" w14:textId="0BE502E8" w:rsidR="00CC44AE" w:rsidRPr="005C3DC0" w:rsidRDefault="00CC44AE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najmanje 1% primatelja usluge nije moglo pristupiti usluzi u trajanju od najmanje 8 sati, pod uvjetom da 1% primatelja usluge čini najmanje 100 primatelja usluge</w:t>
      </w:r>
    </w:p>
    <w:p w14:paraId="53C84222" w14:textId="5BEE105C" w:rsidR="00CC44AE" w:rsidRPr="00CC74D4" w:rsidRDefault="00CC44AE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pristup usluzi nije bio moguć u trajanju od 1 sata ili više, a subjekt nije u mogućnosti utvrditi koliko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primatelja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usluge nije moglo pristupiti usluzi tijekom vremenskog perioda u kojem usluga nije bila dostupna </w:t>
      </w:r>
    </w:p>
    <w:p w14:paraId="449DEC1E" w14:textId="57531A0A" w:rsidR="00CC44AE" w:rsidRPr="005C3DC0" w:rsidRDefault="00CC44AE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najmanje 30 % primatelja usluge povremeno nije moglo pristupiti usluzi ili nije moglo uslugu funkcionalno koristiti zbog smanjene razine kvalitete usluge, ako </w:t>
      </w:r>
      <w:r w:rsidR="00FA44AA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="00FA44AA"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>povremeni prekid</w:t>
      </w:r>
      <w:r w:rsidR="00FA44A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pristupa usluzi</w:t>
      </w:r>
      <w:r w:rsidR="00FA44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odnosno nemogućnost funkcionalnog korištenja usluge</w:t>
      </w:r>
      <w:r w:rsidR="00FA44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trajal</w:t>
      </w:r>
      <w:r w:rsidR="00FA44A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C3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ukupno najmanje 1 sat tijekom vremenskog perioda od 4 sata  </w:t>
      </w:r>
    </w:p>
    <w:p w14:paraId="79780599" w14:textId="3FDE0C98" w:rsidR="00CC44AE" w:rsidRDefault="00CC44AE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pristup usluzi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>bolnici, zračnoj 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i, </w:t>
      </w:r>
      <w:r w:rsidR="000438F4">
        <w:rPr>
          <w:rFonts w:ascii="Times New Roman" w:eastAsia="Times New Roman" w:hAnsi="Times New Roman" w:cs="Times New Roman"/>
          <w:color w:val="000000"/>
          <w:sz w:val="24"/>
          <w:szCs w:val="24"/>
        </w:rPr>
        <w:t>zračnom prijevozniku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objektu banke s podatkovnim centrima, </w:t>
      </w:r>
      <w:r w:rsidR="00043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objektu 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>policijsko</w:t>
      </w:r>
      <w:r w:rsidR="000438F4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38F4">
        <w:rPr>
          <w:rFonts w:ascii="Times New Roman" w:eastAsia="Times New Roman" w:hAnsi="Times New Roman" w:cs="Times New Roman"/>
          <w:color w:val="000000"/>
          <w:sz w:val="24"/>
          <w:szCs w:val="24"/>
        </w:rPr>
        <w:t>sustava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>, aktivnom vodocrpilištu i centru upravljanja, objektu operatora elektroničkih komunikacija, objektu tijela sigurnosno-obavještajnog sustava, objektu profesionalne vatrogasne postrojbe ili subjektu koji su utvrđeni kao kritični subjekti na temelju zakona kojim se uređuje područje kritične infrastrukture nije bio moguć u trajanju 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najmanje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sat</w:t>
      </w:r>
    </w:p>
    <w:p w14:paraId="628B513E" w14:textId="5F7F7180" w:rsidR="00FA46B0" w:rsidRPr="00FA46B0" w:rsidRDefault="00FA46B0" w:rsidP="00FA46B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pristup usluzi</w:t>
      </w:r>
      <w:r w:rsidRPr="002E5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kontrole zračnog prometa nije bio moguć, neovisno o trajanju prekida pristupa usluzi i broju primatelja kojima usluga nije bila dostupna</w:t>
      </w:r>
    </w:p>
    <w:p w14:paraId="0C952C22" w14:textId="23744CA6" w:rsidR="00907270" w:rsidRPr="00CC74D4" w:rsidRDefault="00907270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pristup usluzi koja se koristi za potrebe Ministarstva obrane i Oružanih snaga Republike Hrvatske, civilnih nositelja obrambenog planiranja, odnosno za potrebe pravnih osoba posebno važnih za obranu 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>nije bio moguć u trajanju 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najmanje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sat</w:t>
      </w:r>
    </w:p>
    <w:p w14:paraId="0C7BC276" w14:textId="292B6E5C" w:rsidR="00CC44AE" w:rsidRPr="00CC74D4" w:rsidRDefault="00CC44AE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pristup usluzi Centra 112 i drugih hitnih službi nije bio moguć, neovisno o trajanju prekida pristupa usluzi i broju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primatelja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kojima usluga nije bila dostupna</w:t>
      </w:r>
    </w:p>
    <w:p w14:paraId="08A0A5FF" w14:textId="719E14D5" w:rsidR="0012759E" w:rsidRPr="005C3DC0" w:rsidRDefault="00CC44AE" w:rsidP="005C3DC0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>pristup usluzi na području najmanje jedne županije ili jednog velikog grada ili grada koji predstavlja sjedište županije</w:t>
      </w:r>
      <w:r w:rsidRPr="00027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nije bio moguć u trajanju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najmanje </w:t>
      </w:r>
      <w:r w:rsidRPr="00CC74D4">
        <w:rPr>
          <w:rFonts w:ascii="Times New Roman" w:eastAsia="Times New Roman" w:hAnsi="Times New Roman" w:cs="Times New Roman"/>
          <w:color w:val="000000"/>
          <w:sz w:val="24"/>
          <w:szCs w:val="24"/>
        </w:rPr>
        <w:t>1 sat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490255" w14:textId="20B9A8DB" w:rsidR="00CC44AE" w:rsidRPr="007B3A99" w:rsidRDefault="00CC44AE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(3) Smatra se da incident</w:t>
      </w:r>
      <w:r w:rsidRPr="007B3A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može</w:t>
      </w:r>
      <w:r w:rsidRPr="007B3A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imati negativan učinak na autentičnost, cjelovitost ili povjerljivost pohranjenih, prenesenih ili obrađenih podataka ili usluga</w:t>
      </w:r>
      <w:r w:rsidRPr="00744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ispunjen najmanje jedan od sljedećih kriterijskih pragova</w:t>
      </w:r>
      <w:r w:rsidRPr="007B3A9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EEB5778" w14:textId="58B554FD" w:rsidR="00CC44AE" w:rsidRPr="000D7D0A" w:rsidRDefault="00CC44AE" w:rsidP="00FC201A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D0A">
        <w:rPr>
          <w:rFonts w:ascii="Times New Roman" w:eastAsia="Times New Roman" w:hAnsi="Times New Roman" w:cs="Times New Roman"/>
          <w:color w:val="000000"/>
          <w:sz w:val="24"/>
          <w:szCs w:val="24"/>
        </w:rPr>
        <w:t>kritičnim dijelovima mrežnog i informacijskog sustava subjekta ili kritičnim podacima ostvaren je pristup od strane neovlaštene osobe ili su stečeni preduvjeti za ostvarivanje pristupa neovlaštenoj osobi</w:t>
      </w:r>
    </w:p>
    <w:p w14:paraId="75873FE0" w14:textId="05E337E8" w:rsidR="00CC44AE" w:rsidRPr="000D7D0A" w:rsidRDefault="00CC44AE" w:rsidP="00FC201A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D0A">
        <w:rPr>
          <w:rFonts w:ascii="Times New Roman" w:eastAsia="Times New Roman" w:hAnsi="Times New Roman" w:cs="Times New Roman"/>
          <w:color w:val="000000"/>
          <w:sz w:val="24"/>
          <w:szCs w:val="24"/>
        </w:rPr>
        <w:t>kritični mrežni i informacijski sustavi subjekta konfigurirani su od strane neovlaštene osobe ili su stečeni preduvjeti koji omogućavaju konfiguraciju kritičnog mrežnog i informacijskog sustava neovlaštenoj osobi</w:t>
      </w:r>
    </w:p>
    <w:p w14:paraId="60AA77CC" w14:textId="7D5A46B2" w:rsidR="00CC44AE" w:rsidRPr="000D7D0A" w:rsidRDefault="00CC44AE" w:rsidP="00FC201A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zbog incidenta su nastupile okolnosti koje onemogućuju ovlaštenoj osobi konfiguriranje kritičnog mrežnog i informacijskog sustava </w:t>
      </w:r>
    </w:p>
    <w:p w14:paraId="06C2BE08" w14:textId="1EF36364" w:rsidR="00CC44AE" w:rsidRPr="000D7D0A" w:rsidRDefault="00CC44AE" w:rsidP="00FC201A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konfiguracija kritičnog mrežnog i informacijskog sustava subjekta neovlašteno je mijenjana, dopunjavana ili je iz drugih razloga postala nepouzdana ili su kritični podaci neovlašteno uklonjeni, mijenjani, dopunjavani ili su iz drugih razloga postali nepouzdani </w:t>
      </w:r>
    </w:p>
    <w:p w14:paraId="7800E21D" w14:textId="2A5A361F" w:rsidR="00CC44AE" w:rsidRPr="00FC201A" w:rsidRDefault="00CC44AE" w:rsidP="00FC201A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D0A">
        <w:rPr>
          <w:rFonts w:ascii="Times New Roman" w:eastAsia="Times New Roman" w:hAnsi="Times New Roman" w:cs="Times New Roman"/>
          <w:color w:val="000000"/>
          <w:sz w:val="24"/>
          <w:szCs w:val="24"/>
        </w:rPr>
        <w:t>kritični mrežni i informacijski sustavi subjekta i/ili drugi mrežni i informacijski sustavi subjekta koji mogu utjecati na kritične mrežne i informacijske sustave subjekta obavljaju zadaće koje odstupaju od uspostavljenih procedura obavljanja poslovnih aktivnosti na sustavu i/ili uspostavljenog okvira kontrola u kojem ti sustavi uobičajeno djeluju, a osobito ako obavljaju zadaće za koje nije predviđeno da ih ti sustavi obavljaju ili ne obavljaju osnovne</w:t>
      </w:r>
      <w:r w:rsidRPr="00FC2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zadaće za koje je predviđeno da ih ti sustavi obavljaju.</w:t>
      </w:r>
    </w:p>
    <w:p w14:paraId="54EF6EFD" w14:textId="43419C5B" w:rsidR="00CC44AE" w:rsidRDefault="00CC44AE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310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(4)</w:t>
      </w:r>
      <w:r w:rsidRPr="000D7D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30578">
        <w:rPr>
          <w:rFonts w:ascii="Times New Roman" w:eastAsia="Times New Roman" w:hAnsi="Times New Roman" w:cs="Times New Roman"/>
          <w:lang w:eastAsia="hr-HR"/>
        </w:rPr>
        <w:t>U</w:t>
      </w:r>
      <w:r w:rsidRPr="001305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smislu stavka 3. ovog</w:t>
      </w:r>
      <w:r w:rsidRPr="006968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smatra se da su svi sustavi i podaci kritični, ako subjekt </w:t>
      </w:r>
      <w:r w:rsidR="00B502B5">
        <w:rPr>
          <w:rFonts w:ascii="Times New Roman" w:eastAsia="Times New Roman" w:hAnsi="Times New Roman" w:cs="Times New Roman"/>
          <w:sz w:val="24"/>
          <w:szCs w:val="24"/>
          <w:lang w:eastAsia="hr-HR"/>
        </w:rPr>
        <w:t>nije proveo klasifikaciju kritičnosti mrežnih i informacijskih</w:t>
      </w:r>
      <w:r w:rsidR="00B502B5" w:rsidRPr="00D80C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</w:t>
      </w:r>
      <w:r w:rsidR="00B502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nije utvrdio </w:t>
      </w:r>
      <w:r w:rsidR="00B502B5" w:rsidRPr="00D80CFF">
        <w:rPr>
          <w:rFonts w:ascii="Times New Roman" w:eastAsia="Times New Roman" w:hAnsi="Times New Roman" w:cs="Times New Roman"/>
          <w:sz w:val="24"/>
          <w:szCs w:val="24"/>
          <w:lang w:eastAsia="hr-HR"/>
        </w:rPr>
        <w:t>kritične podatke</w:t>
      </w:r>
      <w:r w:rsidR="00B502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696847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D80C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utvrditi kritične mrežne i informacijske sustave ili kritične podatke</w:t>
      </w:r>
      <w:r w:rsidR="008F2A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koje je incident negativno utjecao</w:t>
      </w:r>
      <w:r w:rsidRPr="00D80C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28DADB0" w14:textId="42D9F790" w:rsidR="00E21F4A" w:rsidRDefault="00E21F4A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D05D9C" w14:textId="786C893A" w:rsidR="00CC44AE" w:rsidRPr="00F72FF3" w:rsidRDefault="00CC44AE" w:rsidP="003E2B18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60</w:t>
      </w: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7A3E10B" w14:textId="77777777" w:rsidR="00CC44AE" w:rsidRPr="007B3A99" w:rsidRDefault="00CC44AE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7B3A99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incident uzrokuje ili može uzrokovati financijske gubitke za subjekt</w:t>
      </w:r>
      <w:r w:rsidRPr="00F522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ispunjen najmanje jedan od sljedećih kriterijskih pragova</w:t>
      </w:r>
      <w:r w:rsidRPr="007B3A9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4FD5140" w14:textId="3B20EF51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gubitak </w:t>
      </w:r>
      <w:r w:rsidR="0013020D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prihoda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ili troškovi uzrokovani incidentom ili zbroj tih dvaju faktora iznosi </w:t>
      </w:r>
      <w:r w:rsidR="003E2B18">
        <w:rPr>
          <w:rFonts w:ascii="Times New Roman" w:eastAsia="Times New Roman" w:hAnsi="Times New Roman" w:cs="Times New Roman"/>
          <w:color w:val="000000"/>
          <w:sz w:val="24"/>
          <w:szCs w:val="24"/>
        </w:rPr>
        <w:t>100.</w:t>
      </w:r>
      <w:r w:rsidR="00E4508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3E2B18"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r w:rsidR="00E4508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 ili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najmanje </w:t>
      </w:r>
      <w:r w:rsidR="00E4508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% ukupnog godišnjeg poslovnog prihoda subjekta</w:t>
      </w:r>
      <w:r w:rsidR="00E4508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, ovisno o tome koji iznos je niži</w:t>
      </w:r>
    </w:p>
    <w:p w14:paraId="1FDE7646" w14:textId="1CFDE007" w:rsidR="00E4508A" w:rsidRPr="00DE5F39" w:rsidRDefault="0068144C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</w:t>
      </w:r>
      <w:r w:rsidR="00CC44AE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pristup usluzi nije bio moguć najmanje 1 sat primateljima usluga od kojih je subjekt u prethodnoj godini ostvario prihode u iznosu od </w:t>
      </w:r>
      <w:r w:rsidR="003E2B18">
        <w:rPr>
          <w:rFonts w:ascii="Times New Roman" w:eastAsia="Times New Roman" w:hAnsi="Times New Roman" w:cs="Times New Roman"/>
          <w:color w:val="000000"/>
          <w:sz w:val="24"/>
          <w:szCs w:val="24"/>
        </w:rPr>
        <w:t>100.</w:t>
      </w:r>
      <w:r w:rsidR="00E4508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3E2B18"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r w:rsidR="00E4508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 ili </w:t>
      </w:r>
      <w:r w:rsidR="00CC44AE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najmanje 5% ukupnog godišnjeg poslovnog prihoda subjekta</w:t>
      </w:r>
      <w:r w:rsidR="00E4508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, ovisno o tome koji iznos je niži</w:t>
      </w:r>
    </w:p>
    <w:p w14:paraId="1A2F962C" w14:textId="2F9A914C" w:rsidR="00CC44AE" w:rsidRPr="00DE5F39" w:rsidRDefault="007D5A68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ako je incident uzrokovao reputacijsku štetu subjektu</w:t>
      </w:r>
      <w:r w:rsidR="00CC44AE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A0C617" w14:textId="77777777" w:rsidR="00CC44AE" w:rsidRPr="00AE34BE" w:rsidRDefault="00CC44AE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Pr="0013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Ukupnim godišnjim poslovnim prihodom subjekta u smislu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1. </w:t>
      </w:r>
      <w:r w:rsidRPr="00133103">
        <w:rPr>
          <w:rFonts w:ascii="Times New Roman" w:eastAsia="Times New Roman" w:hAnsi="Times New Roman" w:cs="Times New Roman"/>
          <w:sz w:val="24"/>
          <w:szCs w:val="24"/>
          <w:lang w:eastAsia="hr-HR"/>
        </w:rPr>
        <w:t>ovog članka smatra se ukupan godišnji poslovni prihod subjekta prema financijskim izvještajima za prethodnu godinu, neovisno o tome pruža li subjekt i druge usluge odnosno obavlja li i druge djelatnosti koje nisu obuhvaćene Prilogom I. i Prilogom II. Zakona.</w:t>
      </w:r>
    </w:p>
    <w:p w14:paraId="68DC2B5B" w14:textId="7B0C5BEC" w:rsidR="00CC44AE" w:rsidRDefault="00CC44AE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13020D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Prihodom</w:t>
      </w:r>
      <w:r w:rsidR="0013020D" w:rsidRPr="0013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3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smislu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1. </w:t>
      </w:r>
      <w:r w:rsidRPr="0013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članka smatraju se svi prihodi subjekta na godišnjoj razini, neovisno o tome ostvaruje li ih ili ih je planirao ostvariti redovnim poslovanjem subjekta ili radnjama koje izlaze izvan opsega redovnog poslovanja subjekta. </w:t>
      </w:r>
    </w:p>
    <w:p w14:paraId="79EC0D22" w14:textId="6E7B5B50" w:rsidR="007D5A68" w:rsidRDefault="00CC44AE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r w:rsidRPr="00813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Troškovima u smislu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stavka 1. ovog</w:t>
      </w:r>
      <w:r w:rsidRPr="00813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smatraju se svi troškovi koji su za subjekt nastali zbog poduzimanja radnji i aktivnosti radi zaustavljanja incidenta, odgovora na incident ili oporavka od incidenta, uključujući sve radnje i aktivnosti poduzete radi uspostavljanja redovnog opsega poslovanja subjekta. Troškovima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710E29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710E29" w:rsidRPr="00813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3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smatraju ugovorne kazne ili druge vrste naknada koje je subjekt u obvezi namiriti zbog povrede ugovornih odnosa uzrokovanih incidentom, neovisno o tome radi li se o fizičkim </w:t>
      </w:r>
      <w:r w:rsidR="004B075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813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pravnim osobama, zaposlenicima subjekta ili njegovim vanjskim suradnicima</w:t>
      </w:r>
      <w:r w:rsidR="004B075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BEBCEA" w14:textId="1F098DC7" w:rsidR="00836194" w:rsidRDefault="007D5A68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</w:t>
      </w:r>
      <w:r w:rsidR="008361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Smatra se da je incident uzrokovao štetu </w:t>
      </w:r>
      <w:r w:rsidR="001B3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ugledu </w:t>
      </w:r>
      <w:r w:rsidR="00836194">
        <w:rPr>
          <w:rFonts w:ascii="Times New Roman" w:eastAsia="Times New Roman" w:hAnsi="Times New Roman" w:cs="Times New Roman"/>
          <w:sz w:val="24"/>
          <w:szCs w:val="24"/>
          <w:lang w:eastAsia="hr-HR"/>
        </w:rPr>
        <w:t>subjekt</w:t>
      </w:r>
      <w:r w:rsidR="001B31A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361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smislu stavka </w:t>
      </w:r>
      <w:r w:rsidR="001402A5">
        <w:rPr>
          <w:rFonts w:ascii="Times New Roman" w:eastAsia="Times New Roman" w:hAnsi="Times New Roman" w:cs="Times New Roman"/>
          <w:sz w:val="24"/>
          <w:szCs w:val="24"/>
          <w:lang w:eastAsia="hr-HR"/>
        </w:rPr>
        <w:t>1. podstavka 4. ovog</w:t>
      </w:r>
      <w:r w:rsidR="008361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402A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836194">
        <w:rPr>
          <w:rFonts w:ascii="Times New Roman" w:eastAsia="Times New Roman" w:hAnsi="Times New Roman" w:cs="Times New Roman"/>
          <w:sz w:val="24"/>
          <w:szCs w:val="24"/>
          <w:lang w:eastAsia="hr-HR"/>
        </w:rPr>
        <w:t>, ako je ispunjen jedan od sljedećih kriterijskih pragova:</w:t>
      </w:r>
    </w:p>
    <w:p w14:paraId="1BE378EB" w14:textId="5C3529AD" w:rsidR="00836194" w:rsidRPr="00547BAB" w:rsidRDefault="00836194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</w:rPr>
      </w:pPr>
      <w:r w:rsidRPr="00547BAB">
        <w:rPr>
          <w:rFonts w:ascii="Times New Roman" w:hAnsi="Times New Roman"/>
          <w:color w:val="000000"/>
          <w:sz w:val="24"/>
        </w:rPr>
        <w:t xml:space="preserve">o incidentu </w:t>
      </w:r>
      <w:r w:rsidR="00301721" w:rsidRPr="00547BAB">
        <w:rPr>
          <w:rFonts w:ascii="Times New Roman" w:hAnsi="Times New Roman"/>
          <w:color w:val="000000"/>
          <w:sz w:val="24"/>
        </w:rPr>
        <w:t>je</w:t>
      </w:r>
      <w:r w:rsidRPr="00547BAB">
        <w:rPr>
          <w:rFonts w:ascii="Times New Roman" w:hAnsi="Times New Roman"/>
          <w:color w:val="000000"/>
          <w:sz w:val="24"/>
        </w:rPr>
        <w:t xml:space="preserve"> izvještava</w:t>
      </w:r>
      <w:r w:rsidR="00301721" w:rsidRPr="00547BAB">
        <w:rPr>
          <w:rFonts w:ascii="Times New Roman" w:hAnsi="Times New Roman"/>
          <w:color w:val="000000"/>
          <w:sz w:val="24"/>
        </w:rPr>
        <w:t>o</w:t>
      </w:r>
      <w:r w:rsidRPr="00547BAB">
        <w:rPr>
          <w:rFonts w:ascii="Times New Roman" w:hAnsi="Times New Roman"/>
          <w:color w:val="000000"/>
          <w:sz w:val="24"/>
        </w:rPr>
        <w:t xml:space="preserve"> </w:t>
      </w:r>
      <w:r w:rsidR="00301721" w:rsidRPr="00547BAB">
        <w:rPr>
          <w:rFonts w:ascii="Times New Roman" w:hAnsi="Times New Roman"/>
          <w:color w:val="000000"/>
          <w:sz w:val="24"/>
        </w:rPr>
        <w:t>javni pružatelj medijske usluge</w:t>
      </w:r>
    </w:p>
    <w:p w14:paraId="78C69895" w14:textId="7EC81C7C" w:rsidR="006E3986" w:rsidRPr="003E2B18" w:rsidRDefault="00836194" w:rsidP="003E2B18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</w:rPr>
      </w:pPr>
      <w:r w:rsidRPr="00547BAB">
        <w:rPr>
          <w:rFonts w:ascii="Times New Roman" w:hAnsi="Times New Roman"/>
          <w:color w:val="000000"/>
          <w:sz w:val="24"/>
        </w:rPr>
        <w:t>incident je rezultirao podizanjem</w:t>
      </w:r>
      <w:r w:rsidRPr="00301721">
        <w:rPr>
          <w:rFonts w:ascii="Times New Roman" w:hAnsi="Times New Roman"/>
          <w:color w:val="000000"/>
          <w:sz w:val="24"/>
        </w:rPr>
        <w:t xml:space="preserve"> prigovora, tužbi ili drugih pravnih lijekova </w:t>
      </w:r>
      <w:r w:rsidR="002855BB">
        <w:rPr>
          <w:rFonts w:ascii="Times New Roman" w:hAnsi="Times New Roman"/>
          <w:color w:val="000000"/>
          <w:sz w:val="24"/>
        </w:rPr>
        <w:t xml:space="preserve">najmanje 1% </w:t>
      </w:r>
      <w:r w:rsidRPr="00301721">
        <w:rPr>
          <w:rFonts w:ascii="Times New Roman" w:hAnsi="Times New Roman"/>
          <w:color w:val="000000"/>
          <w:sz w:val="24"/>
        </w:rPr>
        <w:t>primatelja njegovih usluga</w:t>
      </w:r>
      <w:r w:rsidR="00033448" w:rsidRPr="00301721">
        <w:rPr>
          <w:rFonts w:ascii="Times New Roman" w:hAnsi="Times New Roman"/>
          <w:color w:val="000000"/>
          <w:sz w:val="24"/>
        </w:rPr>
        <w:t xml:space="preserve"> protiv subjekta</w:t>
      </w:r>
      <w:r w:rsidR="003E2B18">
        <w:rPr>
          <w:rFonts w:ascii="Times New Roman" w:hAnsi="Times New Roman"/>
          <w:color w:val="000000"/>
          <w:sz w:val="24"/>
        </w:rPr>
        <w:t>.</w:t>
      </w:r>
    </w:p>
    <w:p w14:paraId="7BFC5623" w14:textId="77777777" w:rsidR="00CF7D47" w:rsidRPr="008E4C7C" w:rsidRDefault="00CF7D47" w:rsidP="008E4C7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3221666E" w14:textId="31AF8809" w:rsidR="00CC44AE" w:rsidRPr="00F72FF3" w:rsidRDefault="00CC44AE" w:rsidP="003E2B18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61</w:t>
      </w: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CDECDD1" w14:textId="4A6366B9" w:rsidR="00CC44AE" w:rsidRPr="00EA6DC8" w:rsidRDefault="00CC44AE" w:rsidP="00E63F2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 Smatra se da je incident</w:t>
      </w:r>
      <w:r w:rsidRPr="00B53E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utjeca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B53E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bi mog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</w:t>
      </w:r>
      <w:r w:rsidRPr="00B53E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utjecati na druge fizičke i pravne osobe uzrokovanjem znatne materijalne ili nematerijalne štete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ako je zbog incidenta </w:t>
      </w:r>
      <w:r w:rsidRPr="00B53E3C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posljedično nastupilo</w:t>
      </w:r>
      <w:r w:rsidR="00B657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 od sljedećeg</w:t>
      </w:r>
      <w:r w:rsidRPr="00B53E3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63CA631" w14:textId="777E8D99" w:rsidR="00B657DF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smrt ili</w:t>
      </w:r>
      <w:r w:rsidR="007C16E2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tjelesna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6E2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ozljeda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koja je zahtijevala hospitalizaciju ili terapijske postupke </w:t>
      </w:r>
    </w:p>
    <w:p w14:paraId="3A8AB88C" w14:textId="45AF8042" w:rsidR="00CC44AE" w:rsidRPr="00DE5F39" w:rsidRDefault="00B657DF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potpuno uništenje ili znatno oštećenje materijalne imovine drugih fizičkih ili pravnih osoba </w:t>
      </w:r>
      <w:r w:rsidR="00CC44AE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</w:p>
    <w:p w14:paraId="76D6A2CE" w14:textId="6DCEE294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obustava ili znatno smanjenje poslovanja drugih fizičkih i pravnih osoba.</w:t>
      </w:r>
    </w:p>
    <w:p w14:paraId="2330B1C6" w14:textId="77777777" w:rsidR="00CC44AE" w:rsidRDefault="00CC44AE" w:rsidP="00CC44A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(2) Drugim fizičkim i pravnim osobama u smislu stavka 1. ovog članka smatraju se primatelji usluga ključnog i važnog subjekta, ali i svaka druga fizička i pravna osoba koja je zbog značajnog incidenta pretrpjela materijalnu ili nematerijalnu štetu iz stavka 1. ovog članka.</w:t>
      </w:r>
    </w:p>
    <w:p w14:paraId="78276090" w14:textId="63380778" w:rsidR="001578B0" w:rsidRDefault="001578B0" w:rsidP="000772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37A21" w14:textId="77777777" w:rsidR="004E5E1C" w:rsidRDefault="004E5E1C" w:rsidP="000772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ED25A" w14:textId="1228B9F1" w:rsidR="0012759E" w:rsidRPr="00F72FF3" w:rsidRDefault="0012759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62</w:t>
      </w:r>
      <w:r w:rsidR="006E39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74FC03B" w14:textId="2A5A313A" w:rsidR="004C4D79" w:rsidRDefault="0012759E" w:rsidP="0007722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D79">
        <w:rPr>
          <w:rFonts w:ascii="Times New Roman" w:eastAsia="Times New Roman" w:hAnsi="Times New Roman" w:cs="Times New Roman"/>
          <w:sz w:val="24"/>
          <w:szCs w:val="24"/>
        </w:rPr>
        <w:t xml:space="preserve">Incidenti koji </w:t>
      </w:r>
      <w:r w:rsidR="001A4C5B">
        <w:rPr>
          <w:rFonts w:ascii="Times New Roman" w:eastAsia="Times New Roman" w:hAnsi="Times New Roman" w:cs="Times New Roman"/>
          <w:sz w:val="24"/>
          <w:szCs w:val="24"/>
        </w:rPr>
        <w:t>pojedinačno</w:t>
      </w:r>
      <w:r w:rsidRPr="004C4D79">
        <w:rPr>
          <w:rFonts w:ascii="Times New Roman" w:eastAsia="Times New Roman" w:hAnsi="Times New Roman" w:cs="Times New Roman"/>
          <w:sz w:val="24"/>
          <w:szCs w:val="24"/>
        </w:rPr>
        <w:t xml:space="preserve"> ne ispunjavaju kriterije za značaj</w:t>
      </w:r>
      <w:r w:rsidR="00AF4F5D" w:rsidRPr="004C4D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C4D79">
        <w:rPr>
          <w:rFonts w:ascii="Times New Roman" w:eastAsia="Times New Roman" w:hAnsi="Times New Roman" w:cs="Times New Roman"/>
          <w:sz w:val="24"/>
          <w:szCs w:val="24"/>
        </w:rPr>
        <w:t xml:space="preserve">n incident iz članaka </w:t>
      </w:r>
      <w:r w:rsidR="008A3026" w:rsidRPr="004C4D79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4C4D79">
        <w:rPr>
          <w:rFonts w:ascii="Times New Roman" w:eastAsia="Times New Roman" w:hAnsi="Times New Roman" w:cs="Times New Roman"/>
          <w:sz w:val="24"/>
          <w:szCs w:val="24"/>
        </w:rPr>
        <w:t xml:space="preserve">. do </w:t>
      </w:r>
      <w:r w:rsidR="00CF7D47" w:rsidRPr="004C4D7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3026" w:rsidRPr="004C4D7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C4D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30578" w:rsidRPr="004C4D79">
        <w:rPr>
          <w:rFonts w:ascii="Times New Roman" w:eastAsia="Times New Roman" w:hAnsi="Times New Roman" w:cs="Times New Roman"/>
          <w:sz w:val="24"/>
          <w:szCs w:val="24"/>
        </w:rPr>
        <w:t xml:space="preserve">ove </w:t>
      </w:r>
      <w:r w:rsidRPr="004C4D79">
        <w:rPr>
          <w:rFonts w:ascii="Times New Roman" w:eastAsia="Times New Roman" w:hAnsi="Times New Roman" w:cs="Times New Roman"/>
          <w:sz w:val="24"/>
          <w:szCs w:val="24"/>
        </w:rPr>
        <w:t>Uredbe, smatrat</w:t>
      </w:r>
      <w:r w:rsidR="00461611" w:rsidRPr="004C4D79">
        <w:rPr>
          <w:rFonts w:ascii="Times New Roman" w:eastAsia="Times New Roman" w:hAnsi="Times New Roman" w:cs="Times New Roman"/>
          <w:sz w:val="24"/>
          <w:szCs w:val="24"/>
        </w:rPr>
        <w:t xml:space="preserve"> će se</w:t>
      </w:r>
      <w:r w:rsidRPr="004C4D79">
        <w:rPr>
          <w:rFonts w:ascii="Times New Roman" w:eastAsia="Times New Roman" w:hAnsi="Times New Roman" w:cs="Times New Roman"/>
          <w:sz w:val="24"/>
          <w:szCs w:val="24"/>
        </w:rPr>
        <w:t xml:space="preserve"> značajnim incidentom </w:t>
      </w:r>
      <w:r w:rsidR="00AC5791" w:rsidRPr="004C4D79">
        <w:rPr>
          <w:rFonts w:ascii="Times New Roman" w:eastAsia="Times New Roman" w:hAnsi="Times New Roman" w:cs="Times New Roman"/>
          <w:sz w:val="24"/>
          <w:szCs w:val="24"/>
        </w:rPr>
        <w:t>ako</w:t>
      </w:r>
      <w:r w:rsidR="00FF0F53" w:rsidRPr="004C4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59A" w:rsidRPr="004C4D79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FF0F53" w:rsidRPr="004C4D79">
        <w:rPr>
          <w:rFonts w:ascii="Times New Roman" w:eastAsia="Times New Roman" w:hAnsi="Times New Roman" w:cs="Times New Roman"/>
          <w:sz w:val="24"/>
          <w:szCs w:val="24"/>
        </w:rPr>
        <w:t>se</w:t>
      </w:r>
      <w:r w:rsidR="004C4D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FA46BE" w14:textId="77777777" w:rsidR="004C4D79" w:rsidRDefault="004C4D79" w:rsidP="0007722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F0F53" w:rsidRPr="004C4D79">
        <w:rPr>
          <w:rFonts w:ascii="Times New Roman" w:eastAsia="Times New Roman" w:hAnsi="Times New Roman" w:cs="Times New Roman"/>
          <w:sz w:val="24"/>
          <w:szCs w:val="24"/>
        </w:rPr>
        <w:t xml:space="preserve"> dogodi</w:t>
      </w:r>
      <w:r w:rsidR="0026259A" w:rsidRPr="004C4D79">
        <w:rPr>
          <w:rFonts w:ascii="Times New Roman" w:eastAsia="Times New Roman" w:hAnsi="Times New Roman" w:cs="Times New Roman"/>
          <w:sz w:val="24"/>
          <w:szCs w:val="24"/>
        </w:rPr>
        <w:t>li</w:t>
      </w:r>
      <w:r w:rsidR="00FF0F53" w:rsidRPr="004C4D79">
        <w:rPr>
          <w:rFonts w:ascii="Times New Roman" w:eastAsia="Times New Roman" w:hAnsi="Times New Roman" w:cs="Times New Roman"/>
          <w:sz w:val="24"/>
          <w:szCs w:val="24"/>
        </w:rPr>
        <w:t xml:space="preserve"> najmanje dva puta u razdoblju od 6 mjeseci</w:t>
      </w:r>
    </w:p>
    <w:p w14:paraId="730C0F40" w14:textId="7933D573" w:rsidR="004C4D79" w:rsidRDefault="004C4D79" w:rsidP="0007722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C5791" w:rsidRPr="004C4D79">
        <w:rPr>
          <w:rFonts w:ascii="Times New Roman" w:eastAsia="Times New Roman" w:hAnsi="Times New Roman" w:cs="Times New Roman"/>
          <w:sz w:val="24"/>
          <w:szCs w:val="24"/>
        </w:rPr>
        <w:t>imaju isti temeljni uzrok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14:paraId="776465CC" w14:textId="205DDFD0" w:rsidR="00FF0F53" w:rsidRPr="007902A0" w:rsidRDefault="004C4D79" w:rsidP="0007722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zajedno ispunjavaju najmanje jedan kriterij</w:t>
      </w:r>
      <w:r w:rsidRPr="004C4D79">
        <w:rPr>
          <w:rFonts w:ascii="Times New Roman" w:eastAsia="Times New Roman" w:hAnsi="Times New Roman" w:cs="Times New Roman"/>
          <w:sz w:val="24"/>
          <w:szCs w:val="24"/>
        </w:rPr>
        <w:t xml:space="preserve"> za značajan incident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 članaka 59. do 61. ove Uredbe</w:t>
      </w:r>
      <w:r w:rsidR="0026259A" w:rsidRPr="004C4D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ABC2F0" w14:textId="77777777" w:rsidR="0026259A" w:rsidRDefault="0026259A" w:rsidP="00127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20B300" w14:textId="56EE4C24" w:rsidR="00CC44AE" w:rsidRPr="00F72FF3" w:rsidRDefault="00D86831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63</w:t>
      </w:r>
      <w:r w:rsidR="00CC44AE"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7FD812" w14:textId="2B065ED4" w:rsidR="00CC44AE" w:rsidRDefault="00CC44AE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Prekidi u pružanju usluge ili narušavanje kvalitete usluge uslijed </w:t>
      </w:r>
      <w:r w:rsidR="00CF7D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planiranog </w:t>
      </w:r>
      <w:r w:rsidRPr="00EA6DC8">
        <w:rPr>
          <w:rFonts w:ascii="Times New Roman" w:eastAsia="Times New Roman" w:hAnsi="Times New Roman" w:cs="Times New Roman"/>
          <w:sz w:val="24"/>
          <w:szCs w:val="24"/>
          <w:lang w:eastAsia="hr-HR"/>
        </w:rPr>
        <w:t>redovnog održavanja mrežnog i informacijskog sustava ključnih i važnih subjekata ne smatraju se značajn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 incidentom u smislu članaka </w:t>
      </w:r>
      <w:r w:rsidR="00CF7D4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A302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</w:t>
      </w:r>
      <w:r w:rsidR="008A3026">
        <w:rPr>
          <w:rFonts w:ascii="Times New Roman" w:eastAsia="Times New Roman" w:hAnsi="Times New Roman" w:cs="Times New Roman"/>
          <w:sz w:val="24"/>
          <w:szCs w:val="24"/>
          <w:lang w:eastAsia="hr-HR"/>
        </w:rPr>
        <w:t>62</w:t>
      </w:r>
      <w:r w:rsidR="00CF7D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EA6DC8">
        <w:rPr>
          <w:rFonts w:ascii="Times New Roman" w:eastAsia="Times New Roman" w:hAnsi="Times New Roman" w:cs="Times New Roman"/>
          <w:sz w:val="24"/>
          <w:szCs w:val="24"/>
          <w:lang w:eastAsia="hr-HR"/>
        </w:rPr>
        <w:t>ove Uredbe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E9118E9" w14:textId="234D6E5F" w:rsidR="00CC44AE" w:rsidRDefault="00CC44AE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8FE550" w14:textId="77777777" w:rsidR="004E5E1C" w:rsidRDefault="004E5E1C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031AAC" w14:textId="77777777" w:rsidR="00C23ADA" w:rsidRDefault="00CC44AE" w:rsidP="00C2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0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ODJELJAK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F70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</w:t>
      </w:r>
    </w:p>
    <w:p w14:paraId="26A8F014" w14:textId="79507771" w:rsidR="00CC44AE" w:rsidRDefault="00CC44AE" w:rsidP="00CC44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OBAVIJESTI O ZNAČAJNIM INCIDENTIMA</w:t>
      </w:r>
    </w:p>
    <w:p w14:paraId="6A426BFE" w14:textId="39AD5D3E" w:rsidR="00CC44AE" w:rsidRPr="00F72FF3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64</w:t>
      </w: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135DB2C" w14:textId="16B758E9" w:rsidR="00CC44AE" w:rsidRPr="0037603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Ključni i važni subjekti dužni su nadležni CSIRT obavijestiti o svakom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značajnom </w:t>
      </w:r>
      <w:r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>incidentu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AA6580" w14:textId="0F1469F0" w:rsidR="00F72FF3" w:rsidRDefault="00F72FF3" w:rsidP="00CC44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68D4A" w14:textId="0802FD7B" w:rsidR="00CC44AE" w:rsidRPr="00F72FF3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27263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B175208" w14:textId="77777777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Ključni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važni subjekti dužni su nadležnom</w:t>
      </w:r>
      <w:r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CSIRT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-u</w:t>
      </w:r>
      <w:r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dostavljati sljedeće vrste obavijesti o značajnom incidentu:</w:t>
      </w:r>
    </w:p>
    <w:p w14:paraId="78B2EA60" w14:textId="6CCF103C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rano upozorenje o značajnom incidentu</w:t>
      </w:r>
    </w:p>
    <w:p w14:paraId="02D64D41" w14:textId="0317EC49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početnu obavijest o značajnom incidentu</w:t>
      </w:r>
    </w:p>
    <w:p w14:paraId="725E6B23" w14:textId="43AEED3E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privremeno izvješće o značajnom incidentu</w:t>
      </w:r>
    </w:p>
    <w:p w14:paraId="2B410438" w14:textId="56D79AA0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izvješće o napretku</w:t>
      </w:r>
    </w:p>
    <w:p w14:paraId="784BB57A" w14:textId="45200106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završno izvješće o značajnom incidentu.</w:t>
      </w:r>
    </w:p>
    <w:p w14:paraId="0B7E010F" w14:textId="77777777" w:rsidR="00CC44AE" w:rsidRPr="00DE5F39" w:rsidRDefault="00CC44AE" w:rsidP="00DE5F3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B5A1D" w14:textId="2BF2FF9A" w:rsidR="00CC44AE" w:rsidRPr="00F72FF3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27263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F72F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4BCF72E" w14:textId="6A4360DD" w:rsidR="00CC44AE" w:rsidRDefault="00CC44AE" w:rsidP="00CC4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(1) Rano upozorenje o značajnom incidentu ključni i važni subjekti dužni su dostaviti nadležnom CSIRT-u bez odgode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najkasnije u roku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sata od trenutka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saznan</w:t>
      </w:r>
      <w:r w:rsidRPr="00E271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značaj</w:t>
      </w:r>
      <w:r w:rsidR="0006383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 incident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63883D" w14:textId="77777777" w:rsidR="00CC44AE" w:rsidRDefault="00CC44AE" w:rsidP="007902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04051A">
        <w:rPr>
          <w:rFonts w:ascii="Times New Roman" w:eastAsia="Times New Roman" w:hAnsi="Times New Roman" w:cs="Times New Roman"/>
          <w:sz w:val="24"/>
          <w:szCs w:val="24"/>
        </w:rPr>
        <w:t>Rano upozorenje o značajnom incidentu mora sadržavati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6E4E9F" w14:textId="7B87E482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datum </w:t>
      </w:r>
      <w:r w:rsidR="00B25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vrijeme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saznanja za incident</w:t>
      </w:r>
    </w:p>
    <w:p w14:paraId="03CB0807" w14:textId="67FAC07B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opis osnovnih značajki incidenta </w:t>
      </w:r>
    </w:p>
    <w:p w14:paraId="1EFF94FD" w14:textId="07BE10E7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podatak o tome postoji li sumnja da je značaj</w:t>
      </w:r>
      <w:r w:rsidR="00AF4F5D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n incident uzrokovan nezakonitim ili zlonamjernim djelovanjem</w:t>
      </w:r>
    </w:p>
    <w:p w14:paraId="4E037A56" w14:textId="06631A30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procjenu subjekta može li incident imati prekogranični utjecaj</w:t>
      </w:r>
      <w:r w:rsidR="00CE2870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2A0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76791991" w14:textId="3A978F1D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procjenu subjekta može li incident imati međusektorski utjecaj.</w:t>
      </w:r>
    </w:p>
    <w:p w14:paraId="1ED6D833" w14:textId="6985D5D6" w:rsidR="00CC44AE" w:rsidRDefault="00CC44AE" w:rsidP="00D00F1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D9CBB0" w14:textId="77777777" w:rsidR="00BA4352" w:rsidRPr="00DE5F39" w:rsidRDefault="00BA4352" w:rsidP="00D00F1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0CE35" w14:textId="67777834" w:rsidR="00CC44AE" w:rsidRPr="00853520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35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67</w:t>
      </w:r>
      <w:r w:rsidRPr="0085352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2638B23" w14:textId="635E1B7C" w:rsidR="00CC44AE" w:rsidRDefault="00CC44AE" w:rsidP="00CC4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(1) Početna obavijest o značajnom incidentu ključni i važni subjekti dužni su dostaviti nadležnom CSIRT-u bez odgode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najkasnije u roku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72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sata od trenutka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saznanja za značaj</w:t>
      </w:r>
      <w:r w:rsidR="00AF4F5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 incident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FDDAD48" w14:textId="613EB140" w:rsidR="00CC44AE" w:rsidRDefault="00CC44AE" w:rsidP="007902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190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</w:rPr>
        <w:t>Početna obavijest o značajnom incidentu mora sadržavati:</w:t>
      </w:r>
    </w:p>
    <w:p w14:paraId="264D8ED5" w14:textId="64FF051C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ažurirani opis osnovnih značajki incidenta i drugih informacija dostavljenih sukladno članku </w:t>
      </w:r>
      <w:r w:rsidR="00272630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A7B91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</w:t>
      </w:r>
    </w:p>
    <w:p w14:paraId="086D359C" w14:textId="43F9E072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početnu procjenu značajnog incidenta i</w:t>
      </w:r>
    </w:p>
    <w:p w14:paraId="60AE45EF" w14:textId="5CE01E81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indikatore kompromitacije, ako su dostupni.</w:t>
      </w:r>
    </w:p>
    <w:p w14:paraId="18BDDEBB" w14:textId="77777777" w:rsidR="00CC44AE" w:rsidRDefault="00CC44AE" w:rsidP="007902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Početna procjena značajnog incidenta uključuje procjenu ključnog i važnog subjekta o:</w:t>
      </w:r>
    </w:p>
    <w:p w14:paraId="47167DE8" w14:textId="0070ABB7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tome koji mrežni i informacijski sustav subjekta je pogođen incidentom i važnosti tog sustava za pružanje usluga odnosno obavljanje djelatnosti subjekta</w:t>
      </w:r>
    </w:p>
    <w:p w14:paraId="44E8FC2E" w14:textId="74C8EFA2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ozbiljnosti i učinku incidenta, uzimajući pri tome u obzir mjeru u kojoj je ugroženo pružanje usluga odnosno obavljanje djelatnosti subjekta, trajanje incidenta i broj primatelja usluga na koje je incident utjecao</w:t>
      </w:r>
    </w:p>
    <w:p w14:paraId="391F54D1" w14:textId="411EACB2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tehničkim značajkama incidenta</w:t>
      </w:r>
    </w:p>
    <w:p w14:paraId="0205A32E" w14:textId="159639B1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ranjivostima koje se iskorištavaju </w:t>
      </w:r>
      <w:r w:rsidR="00A302A1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2D51D99A" w14:textId="2364C45E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iskustvima subjekta sa sličnim incidentima.</w:t>
      </w:r>
    </w:p>
    <w:p w14:paraId="3815C423" w14:textId="77777777" w:rsidR="00CC44AE" w:rsidRPr="00DE5F39" w:rsidRDefault="00CC44AE" w:rsidP="00D0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5CC04" w14:textId="1FD2DEB6" w:rsidR="00CC44AE" w:rsidRPr="00853520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35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68</w:t>
      </w:r>
      <w:r w:rsidRPr="0085352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040B19C" w14:textId="6B26D3EE" w:rsidR="00CC44AE" w:rsidRDefault="00CC44AE" w:rsidP="00CC44AE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 od članka </w:t>
      </w:r>
      <w:r w:rsidR="0027263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8045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C4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Uredbe i članka </w:t>
      </w:r>
      <w:r w:rsidR="0027263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8045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1. ove Uredbe, pružatelji usluga povjerenja dužni su nadležnom CSIRT-u bez odgode, a 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najkasnije u roku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sata od trenutka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saznanja za</w:t>
      </w:r>
      <w:r w:rsidRPr="00E271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</w:t>
      </w:r>
      <w:r w:rsidR="00AF4F5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 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>incident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dostaviti početnu obavijest o značajnom incidentu, uključujući podatak o datumu </w:t>
      </w:r>
      <w:r w:rsidR="006C5A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vremenu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saznanja za incident.</w:t>
      </w:r>
    </w:p>
    <w:p w14:paraId="595F6325" w14:textId="74746275" w:rsidR="007902A0" w:rsidRDefault="007902A0" w:rsidP="004E1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40BF8E" w14:textId="484A2E42" w:rsidR="00CC44AE" w:rsidRPr="004E1D7C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27263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B0186D3" w14:textId="77777777" w:rsidR="00CC44AE" w:rsidRDefault="00CC44AE" w:rsidP="00CC4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(1) Ključni i važni subjekti dužni su dostaviti privremeno izvješće o značajnom incidentu na zahtjev nadležnog CSIRT-a.</w:t>
      </w:r>
    </w:p>
    <w:p w14:paraId="4F6B7A81" w14:textId="77777777" w:rsidR="000A7A2C" w:rsidRDefault="00CC44AE" w:rsidP="00CC44AE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(2) U zahtjevu iz stavka 1. ovog članka, nadležni CSIRT dužan je odrediti</w:t>
      </w:r>
      <w:r w:rsidR="000A7A2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6C0172E" w14:textId="753F1E08" w:rsidR="000A7A2C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na koje podatke</w:t>
      </w:r>
      <w:r w:rsidR="000A7A2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član</w:t>
      </w:r>
      <w:r w:rsidR="000A7A2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 </w:t>
      </w:r>
      <w:r w:rsidR="00A8346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B2FB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</w:t>
      </w:r>
      <w:r w:rsidR="000A7A2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zahtjev odnosi i </w:t>
      </w:r>
    </w:p>
    <w:p w14:paraId="249E1722" w14:textId="61FD563C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rok za dostavu privremenog izvješća o značajnom incidentu.</w:t>
      </w:r>
    </w:p>
    <w:p w14:paraId="5FEA3BF5" w14:textId="06CEA1CF" w:rsidR="00CC44AE" w:rsidRDefault="00CC44AE" w:rsidP="00CC44AE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(3) Rok za dostavu privremenog izvješća o značajnom incidentu određuj</w:t>
      </w:r>
      <w:r w:rsidR="00A86E3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ovisno o opsegu i složenosti podataka na koje se zahtjev iz stavka 1. ovog članka odnosi, s tim da ostavljeni rok ne može biti kraći od 48 sati niti duži od 7 dana od </w:t>
      </w:r>
      <w:r w:rsidRPr="00DA70CC">
        <w:rPr>
          <w:rFonts w:ascii="Times New Roman" w:eastAsia="Times New Roman" w:hAnsi="Times New Roman" w:cs="Times New Roman"/>
          <w:sz w:val="24"/>
          <w:szCs w:val="24"/>
          <w:lang w:eastAsia="hr-HR"/>
        </w:rPr>
        <w:t>primitka zahtjeva za dostavu privremenog izvješća.</w:t>
      </w:r>
    </w:p>
    <w:p w14:paraId="380B0038" w14:textId="2F4DB618" w:rsidR="00CC44AE" w:rsidRDefault="00CC44AE" w:rsidP="00CC44AE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Ako to ocijeni potrebnim, nadležni CSIRT može </w:t>
      </w:r>
      <w:r w:rsidR="008861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višekratno, </w:t>
      </w:r>
      <w:r w:rsidR="00904C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904C8E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dostave z</w:t>
      </w:r>
      <w:r w:rsidR="000A7A2C">
        <w:rPr>
          <w:rFonts w:ascii="Times New Roman" w:eastAsia="Times New Roman" w:hAnsi="Times New Roman" w:cs="Times New Roman"/>
          <w:sz w:val="24"/>
          <w:szCs w:val="24"/>
          <w:lang w:eastAsia="hr-HR"/>
        </w:rPr>
        <w:t>avršno</w:t>
      </w:r>
      <w:r w:rsidR="00904C8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0A7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izvješće o značajnom incidentu</w:t>
      </w:r>
      <w:r w:rsidR="007902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4C8E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zahtjev</w:t>
      </w:r>
      <w:r w:rsidR="00A251CB">
        <w:rPr>
          <w:rFonts w:ascii="Times New Roman" w:eastAsia="Times New Roman" w:hAnsi="Times New Roman" w:cs="Times New Roman"/>
          <w:sz w:val="24"/>
          <w:szCs w:val="24"/>
          <w:lang w:eastAsia="hr-HR"/>
        </w:rPr>
        <w:t>e iz stavka 1. ovog članka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033FF4" w14:textId="77777777" w:rsidR="00D86831" w:rsidRDefault="00D86831" w:rsidP="00E9587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14327F" w14:textId="42625929" w:rsidR="00CC44AE" w:rsidRPr="004E1D7C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70</w:t>
      </w:r>
      <w:r w:rsidRPr="00402AB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6E1F6EC" w14:textId="6CADF8FD" w:rsidR="00CC44AE" w:rsidRDefault="00CC44AE" w:rsidP="00CC44AE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Završno izvješće o značajnom incidentu ključni i važni subjekti dužni su dostaviti nadležnom CSIRT-u 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najkasnije u roku </w:t>
      </w:r>
      <w:r w:rsidR="003845A2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dana dostave početne obavijesti o značajnom incidentu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5CA8BD6" w14:textId="77777777" w:rsidR="00CC44AE" w:rsidRDefault="00CC44AE" w:rsidP="00CC44AE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21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Završno izvješće o značajnom incidentu mora sadržavati:</w:t>
      </w:r>
    </w:p>
    <w:p w14:paraId="16634AE4" w14:textId="2A71CD73" w:rsidR="00CC44AE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detaljan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opis incidenta</w:t>
      </w:r>
    </w:p>
    <w:p w14:paraId="27832794" w14:textId="64549F01" w:rsidR="00B64EEE" w:rsidRPr="00DE5F39" w:rsidRDefault="00B64EE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vrstu prijetnje ili temeljnog uzroka koji je vjerojatno uzrokovao incident </w:t>
      </w:r>
    </w:p>
    <w:p w14:paraId="38BBD4AF" w14:textId="3B677879" w:rsidR="00402ABC" w:rsidRPr="00DE5F39" w:rsidRDefault="00402ABC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potvrđene indikatore kompromitacije</w:t>
      </w:r>
    </w:p>
    <w:p w14:paraId="6C0323EE" w14:textId="17FE4533" w:rsidR="00402ABC" w:rsidRPr="00DE5F39" w:rsidRDefault="00402ABC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podatke o </w:t>
      </w:r>
      <w:proofErr w:type="spellStart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kibernetičkom</w:t>
      </w:r>
      <w:proofErr w:type="spellEnd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napadaču na kojeg se sumnja ili je potvrđen</w:t>
      </w:r>
    </w:p>
    <w:p w14:paraId="7A3CBE81" w14:textId="33416782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podatke o ozbiljnosti i učinku incidenta, koji obvezno uključuju opis poremećaja koje je incident izazvao u pružanju usluga odnosno obavljanju djelatnosti subjekta, trajanju incidenta i broju primatelja usluga na koje je incident utjecao</w:t>
      </w:r>
      <w:r w:rsidR="007F41D8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 o možebitnoj kompromitaciji osjetljivih podataka</w:t>
      </w:r>
    </w:p>
    <w:p w14:paraId="531932E4" w14:textId="7F6CF1B7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primijenjene mjere ublažavanja</w:t>
      </w:r>
      <w:r w:rsidR="00BA023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rizika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mjere ublažavanja </w:t>
      </w:r>
      <w:r w:rsidR="00BA023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rizika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čija primjena je u tijeku</w:t>
      </w:r>
    </w:p>
    <w:p w14:paraId="14141E12" w14:textId="730B37BD" w:rsidR="002B7A66" w:rsidRPr="00DE5F39" w:rsidRDefault="002B7A66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mjere za postizanje više razine </w:t>
      </w:r>
      <w:proofErr w:type="spellStart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koje subjekt planira prim</w:t>
      </w:r>
      <w:r w:rsidR="009C57C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jeniti kako bi se minimizirala mogućnost ponavljanja istog ili sličnog incidenta te kako bi se ublažio rizik</w:t>
      </w:r>
    </w:p>
    <w:p w14:paraId="08C22801" w14:textId="4AE7090F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podatke o prekograničnom učinku incidenta, ako je incident imao takav učinak</w:t>
      </w:r>
      <w:r w:rsidR="0088615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</w:p>
    <w:p w14:paraId="1B85534E" w14:textId="339A3B65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podatke o međusektorskom učinku incidenta, ako je incident imao takav učinak. </w:t>
      </w:r>
    </w:p>
    <w:p w14:paraId="64D99FDD" w14:textId="296E2F37" w:rsidR="00CC44AE" w:rsidRPr="00DE5F39" w:rsidRDefault="00CC44AE" w:rsidP="00DE5F3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85576" w14:textId="75800961" w:rsidR="00CC44AE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71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B137AA5" w14:textId="6264B0E7" w:rsidR="00CC44AE" w:rsidRDefault="00CC44AE" w:rsidP="00CC44AE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U slučaju da je incident još u tijeku, ključni i važni subjekti dužni su  u roku iz članka </w:t>
      </w:r>
      <w:r w:rsidR="00A83464">
        <w:rPr>
          <w:rFonts w:ascii="Times New Roman" w:eastAsia="Times New Roman" w:hAnsi="Times New Roman" w:cs="Times New Roman"/>
          <w:sz w:val="24"/>
          <w:szCs w:val="24"/>
          <w:lang w:eastAsia="hr-HR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1. ove Uredbe nadležnom CSIRT-u, umjesto završnog izvješća o značajnom incidentu, dostaviti izvješće o napretku.</w:t>
      </w:r>
    </w:p>
    <w:p w14:paraId="0554B934" w14:textId="77777777" w:rsidR="00CC44AE" w:rsidRDefault="00CC44AE" w:rsidP="007902A0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(2) Izvješće o napretku mora sadržavati:</w:t>
      </w:r>
    </w:p>
    <w:p w14:paraId="1E51A848" w14:textId="42D59048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ažurirani opis osnovnih značajki incidenta, početne procjene značajnog incidenta i drugih informacija dostavljenih sukladno člancima </w:t>
      </w:r>
      <w:r w:rsidR="00A8346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 </w:t>
      </w:r>
      <w:r w:rsidR="00A8346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</w:t>
      </w:r>
    </w:p>
    <w:p w14:paraId="3DB181F6" w14:textId="160D036F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vrstu prijetnje ili temeljnog uzroka koji je vjerojatno uzrokovao incident </w:t>
      </w:r>
    </w:p>
    <w:p w14:paraId="42162138" w14:textId="77777777" w:rsidR="002653DD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primijenjene mjere ublažavanja </w:t>
      </w:r>
      <w:r w:rsidR="00E91D09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rizika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 mjere ublažavanja</w:t>
      </w:r>
      <w:r w:rsidR="00E91D09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rizika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čija primjena je u tijeku</w:t>
      </w:r>
      <w:r w:rsidR="00265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</w:p>
    <w:p w14:paraId="5DD38FDC" w14:textId="771ADA62" w:rsidR="00CC44AE" w:rsidRPr="00DE5F39" w:rsidRDefault="002653DD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i  obrazloženje uzroka koji su doveli do produženog trajanja odgovora na incident</w:t>
      </w:r>
      <w:r w:rsidR="00CC44AE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42CE6E" w14:textId="12C87254" w:rsidR="00CC44AE" w:rsidRPr="00F139FA" w:rsidRDefault="00CC44AE" w:rsidP="007902A0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U slučaju trajanja značajnog incidenta duže od </w:t>
      </w:r>
      <w:r w:rsidR="00C74224">
        <w:rPr>
          <w:rFonts w:ascii="Times New Roman" w:eastAsia="Times New Roman" w:hAnsi="Times New Roman" w:cs="Times New Roman"/>
          <w:sz w:val="24"/>
          <w:szCs w:val="24"/>
          <w:lang w:eastAsia="hr-HR"/>
        </w:rPr>
        <w:t>60 dana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podnošenja početne obavijesti o značajnom incidentu, ključni i važni subjekt</w:t>
      </w:r>
      <w:r w:rsidR="0088615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</w:t>
      </w:r>
      <w:r w:rsidR="0088615A">
        <w:rPr>
          <w:rFonts w:ascii="Times New Roman" w:eastAsia="Times New Roman" w:hAnsi="Times New Roman" w:cs="Times New Roman"/>
          <w:sz w:val="24"/>
          <w:szCs w:val="24"/>
          <w:lang w:eastAsia="hr-HR"/>
        </w:rPr>
        <w:t>i 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dostavljati nadležnom CSIRT-u izvješće o napretku svakih </w:t>
      </w:r>
      <w:r w:rsidR="008861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dana.</w:t>
      </w:r>
    </w:p>
    <w:p w14:paraId="6A736C9D" w14:textId="3E569810" w:rsidR="007902A0" w:rsidRDefault="00CC44AE" w:rsidP="004E1D7C">
      <w:pPr>
        <w:pStyle w:val="CommentText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U slučajevima iz stavaka 1. i 3. ovog članka, ključni i važni subjekti dužni su  dostaviti nadležnom CSIRT-u završno izvješće o značajnom incidentu </w:t>
      </w:r>
      <w:r w:rsidR="002E17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najkasnije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</w:t>
      </w:r>
      <w:r w:rsidR="003845A2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</w:t>
      </w:r>
      <w:r w:rsidR="00072C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E17D0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posljednje</w:t>
      </w:r>
      <w:r w:rsidR="002C36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dostavljeno</w:t>
      </w:r>
      <w:r w:rsidR="002E17D0">
        <w:rPr>
          <w:rFonts w:ascii="Times New Roman" w:eastAsia="Times New Roman" w:hAnsi="Times New Roman" w:cs="Times New Roman"/>
          <w:sz w:val="24"/>
          <w:szCs w:val="24"/>
          <w:lang w:eastAsia="hr-HR"/>
        </w:rPr>
        <w:t>g izvješća o napretku</w:t>
      </w:r>
      <w:r w:rsidRPr="005265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E1D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FD30335" w14:textId="77777777" w:rsidR="002E17D0" w:rsidRDefault="002E17D0" w:rsidP="004E1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60D590" w14:textId="633BD61F" w:rsidR="00CC44AE" w:rsidRPr="004E1D7C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72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4EDED7F" w14:textId="77777777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Obavijesti o značajnim incidentima dostavljaju se na obrascima koji se utvrđuju općim </w:t>
      </w:r>
      <w:r w:rsidRPr="004E7B4F">
        <w:rPr>
          <w:rFonts w:ascii="Times New Roman" w:eastAsia="Times New Roman" w:hAnsi="Times New Roman" w:cs="Times New Roman"/>
          <w:sz w:val="24"/>
          <w:szCs w:val="24"/>
          <w:lang w:eastAsia="hr-HR"/>
        </w:rPr>
        <w:t>smjernic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Pr="00F00D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provedbu obveze obavještavanja o značajnim incidentima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BD0877" w14:textId="2188F258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Opće smjernice iz stavka 1. ovog članka donose zajedno nadležni CSIRT-ovi, uz suglasnost središnjeg državnog tijela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sigurnost.</w:t>
      </w:r>
    </w:p>
    <w:p w14:paraId="4DDBF294" w14:textId="7BC7AD0B" w:rsidR="0040728D" w:rsidRDefault="0040728D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Obrasci i </w:t>
      </w:r>
      <w:r w:rsidR="009477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smjernice iz stavka 1. ovog članka </w:t>
      </w:r>
      <w:r w:rsidR="006615B1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izrađuju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vodeći računa o ENIS</w:t>
      </w:r>
      <w:r w:rsidR="006615B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-inim tehničkim smjernicama o parametrima za informacije u svrhu obavještavanja ENISA-e temeljem članka 42. stavka 2. Zakona.</w:t>
      </w:r>
    </w:p>
    <w:p w14:paraId="4C9F0378" w14:textId="7025F3DA" w:rsidR="001150FC" w:rsidRDefault="001150FC" w:rsidP="001150F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Nadležni CSIRT-ovi objavljuju opće smjernice iz stavka 1. ovog članka na svojim mrežnim stranicama.</w:t>
      </w:r>
    </w:p>
    <w:p w14:paraId="0B54FCEC" w14:textId="77777777" w:rsidR="001150FC" w:rsidRPr="009943B5" w:rsidRDefault="001150FC" w:rsidP="001150F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8A17B" w14:textId="52C12D9A" w:rsidR="00CC44AE" w:rsidRPr="004E1D7C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73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51A7D70E" w14:textId="68B0C603" w:rsidR="00CC44AE" w:rsidRDefault="001150FC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CC44AE" w:rsidRPr="00F00D73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Nadležni CSIRT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-ovi mogu donositi </w:t>
      </w:r>
      <w:r w:rsidR="00CC44AE" w:rsidRPr="00F00D73">
        <w:rPr>
          <w:rFonts w:ascii="Times New Roman" w:eastAsia="Times New Roman" w:hAnsi="Times New Roman" w:cs="Times New Roman"/>
          <w:sz w:val="24"/>
          <w:szCs w:val="24"/>
          <w:lang w:eastAsia="hr-HR"/>
        </w:rPr>
        <w:t>sektorske smjernice za provedbu obveze obavještavanja o značajnim incidentima, ako postoje sektorske specifičnosti koje nisu obuhvaćene općim smjernicama iz članka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351F">
        <w:rPr>
          <w:rFonts w:ascii="Times New Roman" w:eastAsia="Times New Roman" w:hAnsi="Times New Roman" w:cs="Times New Roman"/>
          <w:sz w:val="24"/>
          <w:szCs w:val="24"/>
          <w:lang w:eastAsia="hr-HR"/>
        </w:rPr>
        <w:t>72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14B8">
        <w:rPr>
          <w:rFonts w:ascii="Times New Roman" w:eastAsia="Times New Roman" w:hAnsi="Times New Roman" w:cs="Times New Roman"/>
          <w:sz w:val="24"/>
          <w:szCs w:val="24"/>
          <w:lang w:eastAsia="hr-HR"/>
        </w:rPr>
        <w:t>ove Uredbe</w:t>
      </w:r>
      <w:r w:rsidR="00CC44AE" w:rsidRPr="00F00D7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109BA47" w14:textId="340B9049" w:rsidR="001150FC" w:rsidRDefault="001150FC" w:rsidP="001150F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Nadležni CSIRT-ovi objavljuju sektorske smjernice iz stavka 1. ovog članka na svojim mrežnim stranicama.</w:t>
      </w:r>
    </w:p>
    <w:p w14:paraId="60A942DF" w14:textId="4C3ECA09" w:rsidR="001150FC" w:rsidRDefault="001150FC" w:rsidP="00BA4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F816AB" w14:textId="2FE21101" w:rsidR="00CC44AE" w:rsidRPr="004E1D7C" w:rsidRDefault="00D86831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74</w:t>
      </w:r>
      <w:r w:rsidR="00CC44AE"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D8A5771" w14:textId="3F50138E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O provedbi obveze ključnih i važnih subjekata </w:t>
      </w:r>
      <w:r w:rsidR="002614B8">
        <w:rPr>
          <w:rFonts w:ascii="Times New Roman" w:eastAsia="Times New Roman" w:hAnsi="Times New Roman" w:cs="Times New Roman"/>
          <w:sz w:val="24"/>
          <w:szCs w:val="24"/>
          <w:lang w:eastAsia="hr-HR"/>
        </w:rPr>
        <w:t>vezano uz dostavu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obavijesti o značajnim incidentima tijelima kaznenog progona u slučajevima iz članka 37. stavka 3. Zakona</w:t>
      </w:r>
      <w:r w:rsidR="002614B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donose se posebne smjernice.</w:t>
      </w:r>
    </w:p>
    <w:p w14:paraId="1F49622B" w14:textId="344768C2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(2) Smjernice iz stavka 1. ovog članka donose zajedno nadležni CSIRT-ovi, u suradnji s tijelima kaznenog progona. </w:t>
      </w:r>
    </w:p>
    <w:p w14:paraId="328ABD29" w14:textId="6EB31824" w:rsidR="00362177" w:rsidRDefault="00362177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Nadležni CSIRT-ovi objavljuju smjernice iz stavka 1. ovog članka na svojim mrežnim stranicama.</w:t>
      </w:r>
    </w:p>
    <w:p w14:paraId="5D47D679" w14:textId="77777777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35D861" w14:textId="541FA238" w:rsidR="00691CFB" w:rsidRPr="00D00F13" w:rsidRDefault="00CC44AE" w:rsidP="00CC44AE">
      <w:pPr>
        <w:pStyle w:val="Default"/>
        <w:rPr>
          <w:rFonts w:ascii="EUAlbertina" w:hAnsi="EUAlbertina" w:cs="EUAlbertina"/>
          <w:sz w:val="19"/>
          <w:szCs w:val="19"/>
          <w:lang w:val="hr-HR"/>
        </w:rPr>
      </w:pPr>
      <w:r w:rsidRPr="00D00F13">
        <w:rPr>
          <w:rFonts w:ascii="EUAlbertina" w:hAnsi="EUAlbertina" w:cs="EUAlbertina"/>
          <w:sz w:val="19"/>
          <w:szCs w:val="19"/>
          <w:lang w:val="hr-HR"/>
        </w:rPr>
        <w:t xml:space="preserve"> </w:t>
      </w:r>
    </w:p>
    <w:p w14:paraId="7E29F742" w14:textId="77777777" w:rsidR="00C23ADA" w:rsidRDefault="00CC44AE" w:rsidP="00C2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0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ODJELJAK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Pr="00F70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</w:t>
      </w:r>
    </w:p>
    <w:p w14:paraId="01B71A65" w14:textId="1D768D02" w:rsidR="00CC44AE" w:rsidRDefault="00CC44AE" w:rsidP="00CC44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POSTUPANJA NADLEŽNOG CSIRT-a POVOD</w:t>
      </w:r>
      <w:r w:rsidR="00613B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ZAPRIMLJENIH OBAVIJESTI O ZNAČAJNIM INCIDENTIMA</w:t>
      </w:r>
    </w:p>
    <w:p w14:paraId="687C3E59" w14:textId="77777777" w:rsidR="00CC44AE" w:rsidRDefault="00CC44AE" w:rsidP="00CC44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70DC3E" w14:textId="2ABED60A" w:rsidR="00CC44AE" w:rsidRPr="004E1D7C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7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1BDDCF6" w14:textId="3EB64DF7" w:rsidR="00CC44AE" w:rsidRDefault="00613B7C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</w:t>
      </w:r>
      <w:r w:rsidR="00CC44AE"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značajnom incidentu nije dostavlj</w:t>
      </w:r>
      <w:r w:rsidR="00F033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ena u skladu s člancima </w:t>
      </w:r>
      <w:r w:rsidR="00BC4B0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50351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033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</w:t>
      </w:r>
      <w:r w:rsidR="00BC4B0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0351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Uredbe, nadležni CSIRT</w:t>
      </w:r>
      <w:r w:rsidR="00CC44AE" w:rsidRPr="00036A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o tome </w:t>
      </w:r>
      <w:r w:rsidR="00CC44AE" w:rsidRPr="00DF25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obavijestiti 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subjekta </w:t>
      </w:r>
      <w:r w:rsidR="00CC44AE" w:rsidRPr="00DF250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odrediti rok u kojem je subjekt dužan otkloniti nedostatke, uz upozorenje na pravne posljedice </w:t>
      </w:r>
      <w:r w:rsidR="003842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Zakonu 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>ako to ne učini u ostavljenom roku.</w:t>
      </w:r>
    </w:p>
    <w:p w14:paraId="114616B5" w14:textId="77777777" w:rsidR="00832ED7" w:rsidRDefault="00832ED7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D7595C" w14:textId="6F291BC6" w:rsidR="00CC44AE" w:rsidRPr="004E1D7C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BC4B0A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F8C1688" w14:textId="13288C82" w:rsidR="00CC44AE" w:rsidRDefault="00CC44AE" w:rsidP="00CC44AE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 CSIRT dužan je bez odgode</w:t>
      </w:r>
      <w:r w:rsidR="00F91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najkasnije </w:t>
      </w:r>
      <w:r w:rsidR="00342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>roku 24 sata od primitka ranog up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ozorenja o značajnom incidentu</w:t>
      </w:r>
      <w:r w:rsidR="00F913F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dostaviti subjektu početne povratne podatke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incidentu.</w:t>
      </w:r>
    </w:p>
    <w:p w14:paraId="7C493FD6" w14:textId="4399BE4C" w:rsidR="00CC44AE" w:rsidRDefault="00CC44AE" w:rsidP="00CC44AE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06EC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Uz početne povratne podatke o incidentu, nadležni CSIRT dostavit će ključnom i važnom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>subjekt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smjernice i operativne savjete o provedbi mogućih mjera ublažavanja incidenta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ako je subjekt to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zatraži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ranom upozorenju o značajnom incidentu</w:t>
      </w:r>
      <w:r w:rsidR="00B06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početnoj obavijesti o značajnom incidentu u slučajevima iz članka 68. ove Uredbe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</w:p>
    <w:p w14:paraId="29C8E788" w14:textId="6853DB63" w:rsidR="00613B7C" w:rsidRPr="00D21043" w:rsidRDefault="00CC44AE" w:rsidP="00613B7C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06EC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U slučaju</w:t>
      </w:r>
      <w:r w:rsidR="00D52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subjekt sukladno članku 75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ove Uredbe pozvan na otklanjanje nedostataka u dostavljenom ranom upozorenju o značajnom incidentu, rok iz stavka 1. ovog članka računa se od dostave ispravljenog ranog upozorenja o značajnom incidentu.</w:t>
      </w:r>
      <w:r w:rsidR="00613B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812190F" w14:textId="305BA8AE" w:rsidR="00B06EC1" w:rsidRDefault="00B06EC1" w:rsidP="00B06EC1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42F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8323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E42FF">
        <w:rPr>
          <w:rFonts w:ascii="Times New Roman" w:eastAsia="Times New Roman" w:hAnsi="Times New Roman" w:cs="Times New Roman"/>
          <w:sz w:val="24"/>
          <w:szCs w:val="24"/>
          <w:lang w:eastAsia="hr-HR"/>
        </w:rPr>
        <w:t>) Rok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</w:t>
      </w:r>
      <w:r w:rsidRPr="00DE42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E42FF">
        <w:rPr>
          <w:rFonts w:ascii="Times New Roman" w:eastAsia="Times New Roman" w:hAnsi="Times New Roman" w:cs="Times New Roman"/>
          <w:sz w:val="24"/>
          <w:szCs w:val="24"/>
          <w:lang w:eastAsia="hr-HR"/>
        </w:rPr>
        <w:t>ka 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</w:t>
      </w:r>
      <w:r w:rsidRPr="00DE42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članka u slučajevima iz članka 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E42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Uredbe računaju se od primitka</w:t>
      </w:r>
      <w:r w:rsidRPr="00613B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početne obavijesti o značajnom incidentu.</w:t>
      </w:r>
    </w:p>
    <w:p w14:paraId="53CB68DE" w14:textId="3D87F81A" w:rsidR="00CC44AE" w:rsidRDefault="00CC44AE" w:rsidP="00CC44AE">
      <w:pPr>
        <w:autoSpaceDE w:val="0"/>
        <w:autoSpaceDN w:val="0"/>
        <w:adjustRightInd w:val="0"/>
        <w:spacing w:after="0" w:line="240" w:lineRule="auto"/>
        <w:rPr>
          <w:rFonts w:ascii="EUAlbertina" w:hAnsi="EUAlbertina" w:cs="EUAlbertina"/>
          <w:color w:val="000000"/>
          <w:sz w:val="24"/>
          <w:szCs w:val="24"/>
        </w:rPr>
      </w:pPr>
    </w:p>
    <w:p w14:paraId="2445DB68" w14:textId="77777777" w:rsidR="003421B4" w:rsidRPr="00C66330" w:rsidRDefault="003421B4" w:rsidP="00CC44AE">
      <w:pPr>
        <w:autoSpaceDE w:val="0"/>
        <w:autoSpaceDN w:val="0"/>
        <w:adjustRightInd w:val="0"/>
        <w:spacing w:after="0" w:line="240" w:lineRule="auto"/>
        <w:rPr>
          <w:rFonts w:ascii="EUAlbertina" w:hAnsi="EUAlbertina" w:cs="EUAlbertina"/>
          <w:color w:val="000000"/>
          <w:sz w:val="24"/>
          <w:szCs w:val="24"/>
        </w:rPr>
      </w:pPr>
    </w:p>
    <w:p w14:paraId="3D82E36A" w14:textId="42E108F8" w:rsidR="00CC44AE" w:rsidRPr="004E1D7C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77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15B4062" w14:textId="66C7E207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Nadležni CSIRT po zaprimanju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obavijesti iz članaka </w:t>
      </w:r>
      <w:r w:rsidR="00723CA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52BB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</w:t>
      </w:r>
      <w:r w:rsidR="00D52BB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9C3EA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ove Uredbe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 analizu i klasifikaciju incidenta</w:t>
      </w:r>
      <w:r w:rsidR="00AD09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nacionalnoj ta</w:t>
      </w:r>
      <w:r w:rsidR="005B3130">
        <w:rPr>
          <w:rFonts w:ascii="Times New Roman" w:eastAsia="Times New Roman" w:hAnsi="Times New Roman" w:cs="Times New Roman"/>
          <w:sz w:val="24"/>
          <w:szCs w:val="24"/>
          <w:lang w:eastAsia="hr-HR"/>
        </w:rPr>
        <w:t>ksonomiji incidenata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FDF">
        <w:rPr>
          <w:rFonts w:ascii="Times New Roman" w:eastAsia="Times New Roman" w:hAnsi="Times New Roman" w:cs="Times New Roman"/>
          <w:sz w:val="24"/>
          <w:szCs w:val="24"/>
        </w:rPr>
        <w:t>ako to dopuštaju okolnosti, nakon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primitka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takve 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>obavijesti, dostavlja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ključnim i važnim subjektima </w:t>
      </w:r>
      <w:r>
        <w:rPr>
          <w:rFonts w:ascii="Times New Roman" w:eastAsia="Times New Roman" w:hAnsi="Times New Roman" w:cs="Times New Roman"/>
          <w:sz w:val="24"/>
          <w:szCs w:val="24"/>
        </w:rPr>
        <w:t>informacije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relevantne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daljnje postupanje sa značajnim incidentom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, a osobito informacije koje bi mogle pridonijeti djelotvornom rješavanju </w:t>
      </w:r>
      <w:r w:rsidR="009C3EA5">
        <w:rPr>
          <w:rFonts w:ascii="Times New Roman" w:eastAsia="Times New Roman" w:hAnsi="Times New Roman" w:cs="Times New Roman"/>
          <w:sz w:val="24"/>
          <w:szCs w:val="24"/>
        </w:rPr>
        <w:t xml:space="preserve">značajnog 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>incidenta</w:t>
      </w:r>
      <w:r w:rsidR="009C3E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3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C1D881" w14:textId="0E739643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87A59" w14:textId="77777777" w:rsidR="000B742B" w:rsidRDefault="000B742B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A72748" w14:textId="5B7A9C3B" w:rsidR="005B3130" w:rsidRPr="004E1D7C" w:rsidRDefault="005B3130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78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6027E2C" w14:textId="2DA7B1B7" w:rsidR="005B3130" w:rsidRDefault="005B3130" w:rsidP="005B313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Nacionalnu ta</w:t>
      </w:r>
      <w:r w:rsidR="00A37661">
        <w:rPr>
          <w:rFonts w:ascii="Times New Roman" w:eastAsia="Times New Roman" w:hAnsi="Times New Roman" w:cs="Times New Roman"/>
          <w:sz w:val="24"/>
          <w:szCs w:val="24"/>
        </w:rPr>
        <w:t>ksonomiju incidenata iz članka 77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ove Uredbe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</w:t>
      </w:r>
      <w:r w:rsidR="00A67AA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središnje državno tijel</w:t>
      </w:r>
      <w:r w:rsidR="00706B3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</w:t>
      </w:r>
      <w:r w:rsidR="00A67AA1">
        <w:rPr>
          <w:rFonts w:ascii="Times New Roman" w:eastAsia="Times New Roman" w:hAnsi="Times New Roman" w:cs="Times New Roman"/>
          <w:sz w:val="24"/>
          <w:szCs w:val="24"/>
          <w:lang w:eastAsia="hr-HR"/>
        </w:rPr>
        <w:t>, na prijedlog nadležni</w:t>
      </w:r>
      <w:r w:rsidR="005C3DC7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="00A67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CSIRT-ov</w:t>
      </w:r>
      <w:r w:rsidR="005C3DC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41F0EE" w14:textId="77777777" w:rsidR="00DF4845" w:rsidRDefault="00DF4845" w:rsidP="005B313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4C479F" w14:textId="1153FC8D" w:rsidR="00CC44AE" w:rsidRPr="004E1D7C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79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E646B90" w14:textId="77777777" w:rsidR="00CC44AE" w:rsidRDefault="00CC44AE" w:rsidP="00CC44AE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Nadležni CSIRT </w:t>
      </w:r>
      <w:r w:rsidRPr="00D210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uključuje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 u postupak rješavanja značajnog incidenta na zahtjev ključnog i važnog subjekta.</w:t>
      </w:r>
    </w:p>
    <w:p w14:paraId="75C26B53" w14:textId="4AA2FB05" w:rsidR="00DB70BA" w:rsidRDefault="00CC44AE" w:rsidP="004E1D7C">
      <w:pPr>
        <w:pStyle w:val="CommentText"/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Zahtjev iz stavka 1. ovog članka ključni i važni subjekt</w:t>
      </w:r>
      <w:r w:rsidR="00DB7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može podnijeti u okviru bilo koje od faza izvještavanja o značajnom incidentu iz </w:t>
      </w:r>
      <w:r w:rsidR="00A37661" w:rsidRPr="00A376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 65</w:t>
      </w:r>
      <w:r w:rsidR="00DB70BA" w:rsidRPr="00A376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ove</w:t>
      </w:r>
      <w:r w:rsidR="00DB7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Uredbe, koristeći  obra</w:t>
      </w:r>
      <w:r w:rsidR="00A376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sce za izvještavanje iz članka </w:t>
      </w:r>
      <w:r w:rsidR="00DB7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A376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DB7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ove Uredbe.</w:t>
      </w:r>
    </w:p>
    <w:p w14:paraId="08CAF6D1" w14:textId="2A242422" w:rsidR="00CC44AE" w:rsidRDefault="00CC44AE" w:rsidP="00CC44AE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(3) U slučaju iz stavka 1. ovog članka, ključni i važni subjekti dužni su nadležnom CSIRT-u, na njegov zahtjev, dostaviti sve podatke potrebne za djelotvorno rješavanje značajnog incidenta.</w:t>
      </w:r>
    </w:p>
    <w:p w14:paraId="6D6B6353" w14:textId="4EA4D8EA" w:rsidR="00CC44AE" w:rsidRDefault="00CC44AE" w:rsidP="00CC44AE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(4) Dostava podataka sukladno stavku 3. ovog članka ne utječe na provedbu obveza ključnih i važnih subjekata iz članaka </w:t>
      </w:r>
      <w:r w:rsidR="004B45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="00185C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do </w:t>
      </w:r>
      <w:r w:rsidR="000A43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ove Uredbe.</w:t>
      </w:r>
    </w:p>
    <w:p w14:paraId="4BCE5838" w14:textId="244F4516" w:rsidR="00CC44AE" w:rsidRDefault="00CC44AE" w:rsidP="00CC44AE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5BA504F" w14:textId="6628CCB5" w:rsidR="00CC44AE" w:rsidRDefault="00CC44AE" w:rsidP="00BA4352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80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7A7B214" w14:textId="7FD24CEB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Nadležni CSIRT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zaprimanju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obavijesti iz članaka </w:t>
      </w:r>
      <w:r w:rsidR="007C543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A433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</w:t>
      </w:r>
      <w:r w:rsidR="000A433C">
        <w:rPr>
          <w:rFonts w:ascii="Times New Roman" w:eastAsia="Times New Roman" w:hAnsi="Times New Roman" w:cs="Times New Roman"/>
          <w:sz w:val="24"/>
          <w:szCs w:val="24"/>
          <w:lang w:eastAsia="hr-HR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ove Uredbe o značajnim incidentima koji imaju prekogranični ili međusektorski učinak, dužan je bez odgode, a najkasnije u roku </w:t>
      </w:r>
      <w:r w:rsidRPr="00CA6B03">
        <w:rPr>
          <w:rFonts w:ascii="Times New Roman" w:eastAsia="Times New Roman" w:hAnsi="Times New Roman" w:cs="Times New Roman"/>
          <w:sz w:val="24"/>
          <w:szCs w:val="24"/>
          <w:lang w:eastAsia="hr-HR"/>
        </w:rPr>
        <w:t>tri dana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primitka takve obavijesti, dostaviti nadležnom tijelu za provedbu zahtjeva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sigurnosti izvješće o </w:t>
      </w:r>
      <w:r w:rsidR="00546B76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moguće</w:t>
      </w:r>
      <w:r w:rsidR="006C741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546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prekogranično</w:t>
      </w:r>
      <w:r w:rsidR="006C741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međusektorsko</w:t>
      </w:r>
      <w:r w:rsidR="006C741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učink</w:t>
      </w:r>
      <w:r w:rsidR="006C741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značajnog incidenta, s procjenom</w:t>
      </w:r>
      <w:r w:rsidR="00546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potencijalnog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učinka incidenta.</w:t>
      </w:r>
    </w:p>
    <w:p w14:paraId="076778C5" w14:textId="417EDA89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Prilikom izrade izvješća iz stavka 1. ovog članka nadležni CSIRT je dužan uzeti u obzir i podatke koje su mu o značajnom incidentu dostavili jedinstvena kontaktna točka i nadležno tijelo za provedbu zahtjeva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sigurnosti.</w:t>
      </w:r>
    </w:p>
    <w:p w14:paraId="2790C654" w14:textId="77C0B6C6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4BBB7" w14:textId="77777777" w:rsidR="000B742B" w:rsidRDefault="000B742B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55729" w14:textId="73C40434" w:rsidR="00CC44AE" w:rsidRPr="004E1D7C" w:rsidRDefault="00CC44AE" w:rsidP="000B742B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81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5BDA725" w14:textId="51AC9D90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 tijelo</w:t>
      </w:r>
      <w:r w:rsidRPr="00C82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zahtjeva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sigurnosti dužno je bez odgode, a najkasnije u </w:t>
      </w:r>
      <w:r w:rsidRPr="00CA6B03">
        <w:rPr>
          <w:rFonts w:ascii="Times New Roman" w:eastAsia="Times New Roman" w:hAnsi="Times New Roman" w:cs="Times New Roman"/>
          <w:sz w:val="24"/>
          <w:szCs w:val="24"/>
          <w:lang w:eastAsia="hr-HR"/>
        </w:rPr>
        <w:t>roku tri dana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primitka izvješća iz članka </w:t>
      </w:r>
      <w:r w:rsidR="000A433C">
        <w:rPr>
          <w:rFonts w:ascii="Times New Roman" w:eastAsia="Times New Roman" w:hAnsi="Times New Roman" w:cs="Times New Roman"/>
          <w:sz w:val="24"/>
          <w:szCs w:val="24"/>
          <w:lang w:eastAsia="hr-HR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1. ove Uredbe, očitovati se </w:t>
      </w:r>
      <w:r w:rsidR="009F3C3E" w:rsidRPr="00D40E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nadležnom CSIRT-u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procjeni prekograničnog i međusektorskog učinka incidenta.</w:t>
      </w:r>
    </w:p>
    <w:p w14:paraId="37C21BF8" w14:textId="2EC52BA6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B7D7A8" w14:textId="49307CB6" w:rsidR="00CC44AE" w:rsidRPr="004E1D7C" w:rsidRDefault="00CC44AE" w:rsidP="000B742B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82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3D9045A" w14:textId="0D999C9F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832ED7">
        <w:rPr>
          <w:rFonts w:ascii="Times New Roman" w:eastAsia="Times New Roman" w:hAnsi="Times New Roman" w:cs="Times New Roman"/>
          <w:sz w:val="24"/>
          <w:szCs w:val="24"/>
          <w:lang w:eastAsia="hr-HR"/>
        </w:rPr>
        <w:t>Ako zaprimi nove podatke o značajnom incidentu koj</w:t>
      </w:r>
      <w:r w:rsidR="00F1077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32E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od utjecaja na prethodno danu procjenu učinka incidenta ili kada to od njega zatraži nadležno tijelo za provedbu zahtjeva </w:t>
      </w:r>
      <w:proofErr w:type="spellStart"/>
      <w:r w:rsidR="00832ED7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kibernetičke</w:t>
      </w:r>
      <w:proofErr w:type="spellEnd"/>
      <w:r w:rsidR="00832E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sigurnosti,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adležni CSIRT dužan je izraditi novo izvješće o prekograničnom i međusektorskom učinku značajnog incidenta, s novom procjenom učinka incidenta.</w:t>
      </w:r>
    </w:p>
    <w:p w14:paraId="5788ACA3" w14:textId="3AA2B69F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U slučaju iz stavka 1. </w:t>
      </w:r>
      <w:r w:rsidR="00B772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odgovarajući način se primjenjuju članci </w:t>
      </w:r>
      <w:r w:rsidR="000A433C">
        <w:rPr>
          <w:rFonts w:ascii="Times New Roman" w:eastAsia="Times New Roman" w:hAnsi="Times New Roman" w:cs="Times New Roman"/>
          <w:sz w:val="24"/>
          <w:szCs w:val="24"/>
          <w:lang w:eastAsia="hr-HR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r w:rsidR="000A433C">
        <w:rPr>
          <w:rFonts w:ascii="Times New Roman" w:eastAsia="Times New Roman" w:hAnsi="Times New Roman" w:cs="Times New Roman"/>
          <w:sz w:val="24"/>
          <w:szCs w:val="24"/>
          <w:lang w:eastAsia="hr-HR"/>
        </w:rPr>
        <w:t>81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ove Uredbe.</w:t>
      </w:r>
    </w:p>
    <w:p w14:paraId="773AAD10" w14:textId="38264B74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0E3760" w14:textId="10C3811F" w:rsidR="00CC44AE" w:rsidRPr="004E1D7C" w:rsidRDefault="00CC44AE" w:rsidP="000B742B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83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96F1B64" w14:textId="0CAE1C8B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Izvješća nadležnog CSIRT-a</w:t>
      </w:r>
      <w:r w:rsidRPr="00DF5B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članaka </w:t>
      </w:r>
      <w:r w:rsidR="000A433C">
        <w:rPr>
          <w:rFonts w:ascii="Times New Roman" w:eastAsia="Times New Roman" w:hAnsi="Times New Roman" w:cs="Times New Roman"/>
          <w:sz w:val="24"/>
          <w:szCs w:val="24"/>
          <w:lang w:eastAsia="hr-HR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r w:rsidR="000A433C">
        <w:rPr>
          <w:rFonts w:ascii="Times New Roman" w:eastAsia="Times New Roman" w:hAnsi="Times New Roman" w:cs="Times New Roman"/>
          <w:sz w:val="24"/>
          <w:szCs w:val="24"/>
          <w:lang w:eastAsia="hr-HR"/>
        </w:rPr>
        <w:t>82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ove Uredbe i očitovanje nad</w:t>
      </w:r>
      <w:r w:rsidR="000A433C">
        <w:rPr>
          <w:rFonts w:ascii="Times New Roman" w:eastAsia="Times New Roman" w:hAnsi="Times New Roman" w:cs="Times New Roman"/>
          <w:sz w:val="24"/>
          <w:szCs w:val="24"/>
          <w:lang w:eastAsia="hr-HR"/>
        </w:rPr>
        <w:t>ležnog tijela iz članka 81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ove Uredbe dostavljaju se jedinstvenoj kontaktnoj točki bez odgode.</w:t>
      </w:r>
    </w:p>
    <w:p w14:paraId="767AAA09" w14:textId="2446F66A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F39B95" w14:textId="3CCD7933" w:rsidR="00607039" w:rsidRPr="004E1D7C" w:rsidRDefault="00607039" w:rsidP="000B742B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84</w:t>
      </w:r>
      <w:r w:rsidRPr="004E1D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8A45FC0" w14:textId="07FE76E7" w:rsidR="00607039" w:rsidRPr="00607039" w:rsidRDefault="00607039" w:rsidP="00607039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</w:t>
      </w:r>
      <w:r w:rsidRPr="00AB78C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obavljanju zadaća iz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članaka </w:t>
      </w:r>
      <w:r w:rsidR="009F79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012A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do </w:t>
      </w:r>
      <w:r w:rsidR="00012A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83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ove Uredbe, nadležni</w:t>
      </w:r>
      <w:r w:rsidRPr="00AB78C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CSIRT daje prednost prioritetnim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zadaćama prema procjeni rizika.</w:t>
      </w:r>
    </w:p>
    <w:p w14:paraId="5C4822A1" w14:textId="5016B7DC" w:rsidR="00691CFB" w:rsidRDefault="00691CFB" w:rsidP="00CC4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AB902E" w14:textId="77777777" w:rsidR="00C23ADA" w:rsidRDefault="00474AB8" w:rsidP="00C2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POGLAVLJE</w:t>
      </w:r>
      <w:r w:rsidR="00CC44AE" w:rsidRPr="00F70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66D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="00CC44AE" w:rsidRPr="00F70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7A06DD9A" w14:textId="6E00618F" w:rsidR="00CC44AE" w:rsidRDefault="00CC44AE" w:rsidP="00CC44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OBAVJEŠTAVANJE PRIMATELJA USLUGA O ZNAČAJNIM INCIDENTIMA I OZBILJNIM KIBERNETIČKIM PRIJETNJAMA</w:t>
      </w:r>
    </w:p>
    <w:p w14:paraId="74704A7D" w14:textId="77777777" w:rsidR="00CC44AE" w:rsidRPr="006F67A9" w:rsidRDefault="00CC44AE" w:rsidP="006F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E68CD5" w14:textId="121ADB3E" w:rsidR="00CC44AE" w:rsidRPr="006F67A9" w:rsidRDefault="00CC44AE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156A6F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46577BE" w14:textId="308490D9" w:rsidR="000B742B" w:rsidRDefault="000B742B" w:rsidP="000B742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 Ključni i važni s</w:t>
      </w:r>
      <w:r w:rsidRPr="00112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ubjekti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dužni, </w:t>
      </w:r>
      <w:r w:rsidRPr="00112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bez odgode, </w:t>
      </w:r>
      <w:r w:rsidR="001D2CEA">
        <w:rPr>
          <w:rFonts w:ascii="Times New Roman" w:eastAsia="Times New Roman" w:hAnsi="Times New Roman" w:cs="Times New Roman"/>
          <w:sz w:val="24"/>
          <w:szCs w:val="24"/>
          <w:lang w:eastAsia="hr-HR"/>
        </w:rPr>
        <w:t>a najkasnije 72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sata od saznanja za značajan incident, </w:t>
      </w:r>
      <w:r w:rsidRPr="001123BB">
        <w:rPr>
          <w:rFonts w:ascii="Times New Roman" w:eastAsia="Times New Roman" w:hAnsi="Times New Roman" w:cs="Times New Roman"/>
          <w:sz w:val="24"/>
          <w:szCs w:val="24"/>
          <w:lang w:eastAsia="hr-HR"/>
        </w:rPr>
        <w:t>na jasan i lako dokaziv način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12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značajnom incidentu obavijestiti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primatelje</w:t>
      </w:r>
      <w:r w:rsidRPr="00112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svojih usluga na koje bi takav incident mogao utjecati.</w:t>
      </w:r>
    </w:p>
    <w:p w14:paraId="1ACC6E82" w14:textId="23AFACF6" w:rsidR="00CC44AE" w:rsidRPr="001123BB" w:rsidRDefault="000B742B" w:rsidP="000B742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CC44AE" w:rsidRPr="001123BB">
        <w:rPr>
          <w:rFonts w:ascii="Times New Roman" w:eastAsia="Times New Roman" w:hAnsi="Times New Roman" w:cs="Times New Roman"/>
          <w:sz w:val="24"/>
          <w:szCs w:val="24"/>
          <w:lang w:eastAsia="hr-HR"/>
        </w:rPr>
        <w:t>Obav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>ijest iz stavka 1</w:t>
      </w:r>
      <w:r w:rsidR="00CC44AE" w:rsidRPr="00112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ovoga članka mora sadržavati sljedeće podatke o </w:t>
      </w:r>
      <w:r w:rsidR="00CC4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značajnom </w:t>
      </w:r>
      <w:r w:rsidR="00CC44AE" w:rsidRPr="001123BB">
        <w:rPr>
          <w:rFonts w:ascii="Times New Roman" w:eastAsia="Times New Roman" w:hAnsi="Times New Roman" w:cs="Times New Roman"/>
          <w:sz w:val="24"/>
          <w:szCs w:val="24"/>
          <w:lang w:eastAsia="hr-HR"/>
        </w:rPr>
        <w:t>incidentu:</w:t>
      </w:r>
    </w:p>
    <w:p w14:paraId="2FB83424" w14:textId="5F36FBC4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vrstu i </w:t>
      </w:r>
      <w:r w:rsidR="00156A6F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kratki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opis incidenta </w:t>
      </w:r>
    </w:p>
    <w:p w14:paraId="48B5046C" w14:textId="745FEB33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uzrok incidenta</w:t>
      </w:r>
    </w:p>
    <w:p w14:paraId="637777AD" w14:textId="1F8B5255" w:rsidR="00CC44AE" w:rsidRPr="00DE5F39" w:rsidRDefault="00156A6F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mogući </w:t>
      </w:r>
      <w:r w:rsidR="00CC44AE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utjecaj incidenta na uslugu </w:t>
      </w:r>
    </w:p>
    <w:p w14:paraId="79371CE2" w14:textId="61D4F657" w:rsidR="00CC44AE" w:rsidRPr="00DE5F39" w:rsidRDefault="00CC44A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kontakt podatke subjekta</w:t>
      </w:r>
      <w:r w:rsidR="000E1EC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</w:p>
    <w:p w14:paraId="525BFFAA" w14:textId="3E50E680" w:rsidR="00CC44AE" w:rsidRPr="00DE5F39" w:rsidRDefault="00152E7A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upute o postupanju primatelja usluga u svrhu ublažavanja učinka nastalog incidenta i naknade uzrokovane štete</w:t>
      </w:r>
      <w:r w:rsidR="00CC44AE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E6BF673" w14:textId="4FE1C205" w:rsidR="00CC44AE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da u trenutku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slanja</w:t>
      </w:r>
      <w:r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vijesti iz stavka 1</w:t>
      </w:r>
      <w:r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ključnom i važnom </w:t>
      </w:r>
      <w:r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>subjektu nisu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znati neki od podataka iz stavka</w:t>
      </w:r>
      <w:r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članka,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subjekt je dužan</w:t>
      </w:r>
      <w:r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odgode, odnosno odmah po saznanju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dostaviti </w:t>
      </w:r>
      <w:r w:rsidR="00624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0E1ECA"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624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preostale </w:t>
      </w:r>
      <w:r w:rsidR="000E1ECA"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</w:t>
      </w:r>
      <w:r w:rsidR="000E1E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primatelj</w:t>
      </w:r>
      <w:r w:rsidR="00624972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</w:t>
      </w:r>
      <w:r w:rsidR="0062497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123BB">
        <w:rPr>
          <w:rFonts w:ascii="Times New Roman" w:eastAsia="Times New Roman" w:hAnsi="Times New Roman" w:cs="Times New Roman"/>
          <w:sz w:val="24"/>
          <w:szCs w:val="24"/>
          <w:lang w:eastAsia="hr-HR"/>
        </w:rPr>
        <w:t>koje bi takav incident mogao utjecati</w:t>
      </w:r>
      <w:r w:rsidRPr="00F332D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2DD0C04" w14:textId="77777777" w:rsidR="00ED0652" w:rsidRPr="00F332D0" w:rsidRDefault="00ED0652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D3E0C" w14:textId="77777777" w:rsidR="000E1ECA" w:rsidRDefault="000E1ECA" w:rsidP="00CC4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40CEF8" w14:textId="77C8CA64" w:rsidR="00CC44AE" w:rsidRPr="006F67A9" w:rsidRDefault="00CC44AE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86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C50CB78" w14:textId="45AD19DF" w:rsidR="00CC44AE" w:rsidRPr="005B2575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pojave ozbiljne </w:t>
      </w:r>
      <w:proofErr w:type="spellStart"/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kibernetičke</w:t>
      </w:r>
      <w:proofErr w:type="spellEnd"/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prijetnje, ključni i važni subjekti dužni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primatelj</w:t>
      </w:r>
      <w:r w:rsidR="00BC6D5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svojih usluga</w:t>
      </w:r>
      <w:r w:rsidR="00BC6D5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koje bi takva prijetnja mogla utjecati</w:t>
      </w:r>
      <w:r w:rsidR="00BC6D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obavijestiti o svim mogućim mjerama zaštite ili pravnim sredstvima koje mogu uporabiti u svrhu sprečavanja ili naknade uzrokovane štete te, po potrebi, obavijestiti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primatelj</w:t>
      </w:r>
      <w:r w:rsidR="0088445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usluga i o samoj ozbiljnoj </w:t>
      </w:r>
      <w:proofErr w:type="spellStart"/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kibernetičkoj</w:t>
      </w:r>
      <w:proofErr w:type="spellEnd"/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prijetnji. </w:t>
      </w:r>
    </w:p>
    <w:p w14:paraId="63DA2F47" w14:textId="7298F73E" w:rsidR="00D9249C" w:rsidRDefault="00CC44AE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Na obavještavanje primatelja usluga o ozbiljnim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prijetnjama</w:t>
      </w:r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odgovarajući način se primjenjuj</w:t>
      </w:r>
      <w:r w:rsidR="005064F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5064F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F2DE7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2AC2">
        <w:rPr>
          <w:rFonts w:ascii="Times New Roman" w:eastAsia="Times New Roman" w:hAnsi="Times New Roman" w:cs="Times New Roman"/>
          <w:sz w:val="24"/>
          <w:szCs w:val="24"/>
          <w:lang w:eastAsia="hr-HR"/>
        </w:rPr>
        <w:t>85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ove Uredbe</w:t>
      </w:r>
      <w:r w:rsidRPr="005B25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069B043" w14:textId="49EB1D26" w:rsidR="00827EC3" w:rsidRDefault="00827EC3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A8FDDC" w14:textId="77777777" w:rsidR="00503E44" w:rsidRDefault="00503E44" w:rsidP="00CC44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1C8C6" w14:textId="77777777" w:rsidR="00C23ADA" w:rsidRDefault="00474AB8" w:rsidP="00C2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POGLAVLJE III</w:t>
      </w:r>
      <w:r w:rsidR="006A2AB8" w:rsidRPr="00F70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</w:t>
      </w:r>
    </w:p>
    <w:p w14:paraId="13FAE377" w14:textId="7ACCA679" w:rsidR="00B174CD" w:rsidRDefault="00B174CD" w:rsidP="00B174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OBAVIJESTI KLJUČNIH I VAŽNIH SUBJEKATA NA DOBROVOLJNOJ OSNOVI</w:t>
      </w:r>
      <w:r w:rsidR="009477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81B7110" w14:textId="77777777" w:rsidR="005372B9" w:rsidRDefault="005372B9" w:rsidP="00B174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1C38DC" w14:textId="2A82228C" w:rsidR="00EE0524" w:rsidRPr="006F67A9" w:rsidRDefault="00EE0524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BB53E0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CA5952D" w14:textId="2C1FA8CA" w:rsidR="0021080B" w:rsidRDefault="0048273B" w:rsidP="002108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8B233F">
        <w:rPr>
          <w:rFonts w:ascii="Times New Roman" w:eastAsia="Times New Roman" w:hAnsi="Times New Roman" w:cs="Times New Roman"/>
          <w:sz w:val="24"/>
          <w:szCs w:val="24"/>
          <w:lang w:eastAsia="hr-HR"/>
        </w:rPr>
        <w:t>Kada</w:t>
      </w:r>
      <w:r w:rsidR="00210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</w:t>
      </w:r>
      <w:r w:rsidR="008B233F">
        <w:rPr>
          <w:rFonts w:ascii="Times New Roman" w:eastAsia="Times New Roman" w:hAnsi="Times New Roman" w:cs="Times New Roman"/>
          <w:sz w:val="24"/>
          <w:szCs w:val="24"/>
          <w:lang w:eastAsia="hr-HR"/>
        </w:rPr>
        <w:t>obrovoljno</w:t>
      </w:r>
      <w:r w:rsidR="00210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obavještava</w:t>
      </w:r>
      <w:r w:rsidR="008B233F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210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474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ostalim incidentima na temelju članka 3</w:t>
      </w:r>
      <w:r w:rsidR="0021080B">
        <w:rPr>
          <w:rFonts w:ascii="Times New Roman" w:eastAsia="Times New Roman" w:hAnsi="Times New Roman" w:cs="Times New Roman"/>
          <w:sz w:val="24"/>
          <w:szCs w:val="24"/>
          <w:lang w:eastAsia="hr-HR"/>
        </w:rPr>
        <w:t>9. Zakona, k</w:t>
      </w:r>
      <w:r w:rsidR="0021080B"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ljučni i važni subjekti </w:t>
      </w:r>
      <w:r w:rsidR="0021080B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nadležnom CSIRT</w:t>
      </w:r>
      <w:r w:rsidR="008B23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-u </w:t>
      </w:r>
      <w:r w:rsidR="00CF78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dostavljaju </w:t>
      </w:r>
      <w:r w:rsidR="0021080B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</w:t>
      </w:r>
      <w:r w:rsidR="00626C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incidentu</w:t>
      </w:r>
      <w:r w:rsidR="00210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</w:t>
      </w:r>
      <w:r w:rsidR="00626CD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10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78F9">
        <w:rPr>
          <w:rFonts w:ascii="Times New Roman" w:eastAsia="Times New Roman" w:hAnsi="Times New Roman" w:cs="Times New Roman"/>
          <w:sz w:val="24"/>
          <w:szCs w:val="24"/>
          <w:lang w:eastAsia="hr-HR"/>
        </w:rPr>
        <w:t>mora sadržavati</w:t>
      </w:r>
      <w:r w:rsidR="0021080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2494577" w14:textId="135D8BDB" w:rsidR="00DC0246" w:rsidRPr="00DE5F39" w:rsidRDefault="00DC0246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datum i vrijeme saznanja za incident</w:t>
      </w:r>
    </w:p>
    <w:p w14:paraId="4D5D1421" w14:textId="2D1FA8F1" w:rsidR="00E53E66" w:rsidRPr="00DE5F39" w:rsidRDefault="00DC0246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opis tehničkih značajki incidenta, uključujući </w:t>
      </w:r>
      <w:r w:rsidR="00626CDD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trajanje incidenta i v</w:t>
      </w:r>
      <w:r w:rsidR="00E53E66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rstu prijetnje ili temeljnog uzroka koji je vjerojatno uzrokovao incident </w:t>
      </w:r>
    </w:p>
    <w:p w14:paraId="06DA178C" w14:textId="08B4ABD0" w:rsidR="00E53E66" w:rsidRPr="00DE5F39" w:rsidRDefault="00E53E66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indikatore kompromitacije, ako su dostupni</w:t>
      </w:r>
    </w:p>
    <w:p w14:paraId="41C2F212" w14:textId="3EE04AAB" w:rsidR="00626CDD" w:rsidRPr="00DE5F39" w:rsidRDefault="00626CDD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podatke o ranjivostima koje se iskorištavaju</w:t>
      </w:r>
    </w:p>
    <w:p w14:paraId="3880D3FD" w14:textId="721B90C6" w:rsidR="00626CDD" w:rsidRPr="00DE5F39" w:rsidRDefault="00E53E66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podatke o tome koji mrežni i informacijski sustav subjekta je pogođen incidentom</w:t>
      </w:r>
      <w:r w:rsidR="00626CDD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740493" w14:textId="7835DE8E" w:rsidR="00E53E66" w:rsidRPr="00DE5F39" w:rsidRDefault="007238BF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opis poremećaja koje je incident izazvao u pružanju usluga odnosno obavljanju djelatnosti subjekta</w:t>
      </w:r>
      <w:r w:rsidR="00FF6416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 </w:t>
      </w:r>
      <w:r w:rsidR="00626CDD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broj primatelja usluga subjekta i/ili korisnika mrežnog i informacijskog sustava subjekta na koje je incident utjecao</w:t>
      </w:r>
    </w:p>
    <w:p w14:paraId="00A0B781" w14:textId="37C23C2D" w:rsidR="0048273B" w:rsidRPr="00DE5F39" w:rsidRDefault="00CF78F9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primijenjene mjere ublažavanja </w:t>
      </w:r>
      <w:r w:rsidR="00361E2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rizika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 mjere ublažavanja</w:t>
      </w:r>
      <w:r w:rsidR="00361E2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rizika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čija primjena je u tijeku</w:t>
      </w:r>
    </w:p>
    <w:p w14:paraId="2D8D2206" w14:textId="36B9A18A" w:rsidR="0048273B" w:rsidRPr="00DE5F39" w:rsidRDefault="0048273B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iskustva subjekta sa sličnim incidentima </w:t>
      </w:r>
      <w:r w:rsidR="00AB2883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prošlosti </w:t>
      </w:r>
      <w:r w:rsidR="0088445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3BC70533" w14:textId="4FD143E1" w:rsidR="0021080B" w:rsidRPr="00DE5F39" w:rsidRDefault="0048273B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podatak o tome postoji li sumnja da je incident uzrokovan nezakonitim ili zlonamjernim djelovanjem.</w:t>
      </w:r>
    </w:p>
    <w:p w14:paraId="2B5BE471" w14:textId="047612C7" w:rsidR="0021080B" w:rsidRDefault="0048273B" w:rsidP="00626C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626CD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ljučni i važni subjekt</w:t>
      </w:r>
      <w:r w:rsidR="00CF78F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CDD">
        <w:rPr>
          <w:rFonts w:ascii="Times New Roman" w:eastAsia="Times New Roman" w:hAnsi="Times New Roman" w:cs="Times New Roman"/>
          <w:sz w:val="24"/>
          <w:szCs w:val="24"/>
        </w:rPr>
        <w:t xml:space="preserve">mogu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nadležnom CSIRT-u </w:t>
      </w:r>
      <w:r w:rsidR="00626CDD">
        <w:rPr>
          <w:rFonts w:ascii="Times New Roman" w:eastAsia="Times New Roman" w:hAnsi="Times New Roman" w:cs="Times New Roman"/>
          <w:sz w:val="24"/>
          <w:szCs w:val="24"/>
        </w:rPr>
        <w:t xml:space="preserve">dostaviti obavijest </w:t>
      </w:r>
      <w:r w:rsidR="00F227B9">
        <w:rPr>
          <w:rFonts w:ascii="Times New Roman" w:eastAsia="Times New Roman" w:hAnsi="Times New Roman" w:cs="Times New Roman"/>
          <w:sz w:val="24"/>
          <w:szCs w:val="24"/>
        </w:rPr>
        <w:t>iz stavka 1. ovog članka</w:t>
      </w:r>
      <w:r w:rsidR="00626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8BF">
        <w:rPr>
          <w:rFonts w:ascii="Times New Roman" w:eastAsia="Times New Roman" w:hAnsi="Times New Roman" w:cs="Times New Roman"/>
          <w:sz w:val="24"/>
          <w:szCs w:val="24"/>
        </w:rPr>
        <w:t>odmah po saznanju</w:t>
      </w:r>
      <w:r w:rsidR="00626CDD">
        <w:rPr>
          <w:rFonts w:ascii="Times New Roman" w:eastAsia="Times New Roman" w:hAnsi="Times New Roman" w:cs="Times New Roman"/>
          <w:sz w:val="24"/>
          <w:szCs w:val="24"/>
        </w:rPr>
        <w:t xml:space="preserve"> za incident, a najkasnije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CDD">
        <w:rPr>
          <w:rFonts w:ascii="Times New Roman" w:eastAsia="Times New Roman" w:hAnsi="Times New Roman" w:cs="Times New Roman"/>
          <w:sz w:val="24"/>
          <w:szCs w:val="24"/>
        </w:rPr>
        <w:t xml:space="preserve">u roku </w:t>
      </w:r>
      <w:r w:rsidR="00265F1A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F78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</w:t>
      </w:r>
      <w:r w:rsidR="00CF78F9"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CF78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trenutka </w:t>
      </w:r>
      <w:r w:rsidR="00CF78F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saznanja za incident</w:t>
      </w:r>
      <w:r w:rsidR="00723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vodeći </w:t>
      </w:r>
      <w:r w:rsidR="00FF64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 tome </w:t>
      </w:r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računa o ozbiljnosti incidenta i </w:t>
      </w:r>
      <w:r w:rsidR="00AD0744">
        <w:rPr>
          <w:rFonts w:ascii="Times New Roman" w:eastAsia="Times New Roman" w:hAnsi="Times New Roman" w:cs="Times New Roman"/>
          <w:sz w:val="24"/>
          <w:szCs w:val="24"/>
          <w:lang w:eastAsia="hr-HR"/>
        </w:rPr>
        <w:t>opsegu podataka o izbjegnutom incidentu kojima subjekt raspolaže</w:t>
      </w:r>
      <w:r w:rsidR="00CF78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2A9AA18" w14:textId="4DF18B47" w:rsidR="00CF78F9" w:rsidRDefault="00CF78F9" w:rsidP="002108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626CD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626CDD">
        <w:rPr>
          <w:rFonts w:ascii="Times New Roman" w:eastAsia="Times New Roman" w:hAnsi="Times New Roman" w:cs="Times New Roman"/>
          <w:sz w:val="24"/>
          <w:szCs w:val="24"/>
          <w:lang w:eastAsia="hr-HR"/>
        </w:rPr>
        <w:t>Od trenutka dostave obavijesti o incidentu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isteka krajnjeg roka za </w:t>
      </w:r>
      <w:r w:rsidR="00474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njezinu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dostavu </w:t>
      </w:r>
      <w:r w:rsidR="00474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="00626CDD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članka, ključni i važni subjekt</w:t>
      </w:r>
      <w:r w:rsidR="0088445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</w:t>
      </w:r>
      <w:r w:rsidR="00884454">
        <w:rPr>
          <w:rFonts w:ascii="Times New Roman" w:eastAsia="Times New Roman" w:hAnsi="Times New Roman" w:cs="Times New Roman"/>
          <w:sz w:val="24"/>
          <w:szCs w:val="24"/>
          <w:lang w:eastAsia="hr-HR"/>
        </w:rPr>
        <w:t>gu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nadležnom CSIRT-u dostavljati ažurirane podatk</w:t>
      </w:r>
      <w:r w:rsidR="0089362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1. ovog članka.</w:t>
      </w:r>
    </w:p>
    <w:p w14:paraId="550FDCE6" w14:textId="77777777" w:rsidR="005372B9" w:rsidRDefault="005372B9" w:rsidP="002108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6B380" w14:textId="77777777" w:rsidR="0021080B" w:rsidRDefault="0021080B" w:rsidP="002108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9A2A7" w14:textId="1F53661B" w:rsidR="00EE0524" w:rsidRPr="006F67A9" w:rsidRDefault="007238BF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88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8463C50" w14:textId="18ADE215" w:rsidR="009A2FF1" w:rsidRDefault="009A2FF1" w:rsidP="009A2FF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Kada dobrovoljno obavještavaju o </w:t>
      </w:r>
      <w:proofErr w:type="spellStart"/>
      <w:r w:rsidR="00DC0246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kibernetičkim</w:t>
      </w:r>
      <w:proofErr w:type="spellEnd"/>
      <w:r w:rsidR="00DC02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prijetnjama</w:t>
      </w:r>
      <w:r w:rsidR="00474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članka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 Zakona, k</w:t>
      </w:r>
      <w:r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ljučni i važni subjekti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nadležnom CSIRT-u dostavljaju obavijest o </w:t>
      </w:r>
      <w:proofErr w:type="spellStart"/>
      <w:r w:rsidR="00DC0246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kibernetičkoj</w:t>
      </w:r>
      <w:proofErr w:type="spellEnd"/>
      <w:r w:rsidR="00DC02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mora sadržavati:</w:t>
      </w:r>
    </w:p>
    <w:p w14:paraId="45D25965" w14:textId="195E9854" w:rsidR="0063319E" w:rsidRPr="00DE5F39" w:rsidRDefault="00DC0246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datum i vrijeme saznanja za </w:t>
      </w:r>
      <w:proofErr w:type="spellStart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kibernetičku</w:t>
      </w:r>
      <w:proofErr w:type="spellEnd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prijetnju</w:t>
      </w:r>
    </w:p>
    <w:p w14:paraId="48CA3FCD" w14:textId="301A2C9C" w:rsidR="00DC0246" w:rsidRPr="00DE5F39" w:rsidRDefault="0063319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opis </w:t>
      </w:r>
      <w:proofErr w:type="spellStart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prijetnje i njezin trenutni status</w:t>
      </w:r>
    </w:p>
    <w:p w14:paraId="11FE8008" w14:textId="00A85B4F" w:rsidR="00DC0246" w:rsidRPr="00DE5F39" w:rsidRDefault="0063319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podatke o potencijalnom učinku </w:t>
      </w:r>
      <w:proofErr w:type="spellStart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prijetnje na mrežne i i</w:t>
      </w:r>
      <w:r w:rsidR="007238BF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nformacijske sustave subjekta</w:t>
      </w:r>
      <w:r w:rsidR="00F227B9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njegove korisnike</w:t>
      </w:r>
      <w:r w:rsidR="007238BF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uključujući opis poremećaja koje bi </w:t>
      </w:r>
      <w:proofErr w:type="spellStart"/>
      <w:r w:rsidR="007238BF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kibernetička</w:t>
      </w:r>
      <w:proofErr w:type="spellEnd"/>
      <w:r w:rsidR="007238BF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prijetnja mogla izazvati u pružanju usluga odnosno obavljanju djelatnosti subjekta</w:t>
      </w:r>
      <w:r w:rsidR="008E359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3625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4DC8CE89" w14:textId="1F28BED9" w:rsidR="00F227B9" w:rsidRPr="00DE5F39" w:rsidRDefault="0063319E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opis mjera primijenjenih u svrhu spr</w:t>
      </w:r>
      <w:r w:rsidR="00553A7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ečavanja učinka </w:t>
      </w:r>
      <w:proofErr w:type="spellStart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prijetnje na mrežne i informacijske sustave subjekta</w:t>
      </w:r>
      <w:r w:rsidR="008E359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26D5E5" w14:textId="5350D414" w:rsidR="007238BF" w:rsidRDefault="007238BF" w:rsidP="007238B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Ključni i važni subjekti mogu nadležnom CSIRT-u dostaviti obavijest </w:t>
      </w:r>
      <w:r w:rsidR="00F227B9">
        <w:rPr>
          <w:rFonts w:ascii="Times New Roman" w:eastAsia="Times New Roman" w:hAnsi="Times New Roman" w:cs="Times New Roman"/>
          <w:sz w:val="24"/>
          <w:szCs w:val="24"/>
        </w:rPr>
        <w:t xml:space="preserve">iz stavka 1. ovog članka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odmah po saznanju za </w:t>
      </w:r>
      <w:proofErr w:type="spellStart"/>
      <w:r w:rsidR="00741FD7"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prijetnju</w:t>
      </w:r>
      <w:r w:rsidR="00F227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27B9" w:rsidRPr="00F22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27B9">
        <w:rPr>
          <w:rFonts w:ascii="Times New Roman" w:eastAsia="Times New Roman" w:hAnsi="Times New Roman" w:cs="Times New Roman"/>
          <w:sz w:val="24"/>
          <w:szCs w:val="24"/>
        </w:rPr>
        <w:t xml:space="preserve">a najkasnije u roku </w:t>
      </w:r>
      <w:r w:rsidR="00265F1A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>dana</w:t>
      </w:r>
      <w:r w:rsidR="00F227B9"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trenutka saznanja za </w:t>
      </w:r>
      <w:proofErr w:type="spellStart"/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kibernetičku</w:t>
      </w:r>
      <w:proofErr w:type="spellEnd"/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prijetnju,</w:t>
      </w:r>
      <w:r w:rsidR="00F227B9" w:rsidRPr="00723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vodeći </w:t>
      </w:r>
      <w:r w:rsidR="00FF64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 tome </w:t>
      </w:r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računa o ozbiljnosti </w:t>
      </w:r>
      <w:proofErr w:type="spellStart"/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kibernetičke</w:t>
      </w:r>
      <w:proofErr w:type="spellEnd"/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prijetnje i opsegu podataka o </w:t>
      </w:r>
      <w:proofErr w:type="spellStart"/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kibernetičkoj</w:t>
      </w:r>
      <w:proofErr w:type="spellEnd"/>
      <w:r w:rsidR="00F22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prijetnji kojima subjekt raspolaže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B89724" w14:textId="467913B6" w:rsidR="00FF6416" w:rsidRDefault="00FF6416" w:rsidP="00FF64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Od trenutka dostave obavijesti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prijetnji do isteka krajnjeg roka za </w:t>
      </w:r>
      <w:r w:rsidR="007D49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njezinu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dostavu iz stavka 2. ovog članka, ključni i važni subjekt</w:t>
      </w:r>
      <w:r w:rsidR="0089362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</w:t>
      </w:r>
      <w:r w:rsidR="00893625">
        <w:rPr>
          <w:rFonts w:ascii="Times New Roman" w:eastAsia="Times New Roman" w:hAnsi="Times New Roman" w:cs="Times New Roman"/>
          <w:sz w:val="24"/>
          <w:szCs w:val="24"/>
          <w:lang w:eastAsia="hr-HR"/>
        </w:rPr>
        <w:t>gu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nadležnom CSIRT-u dostavljati ažurira</w:t>
      </w:r>
      <w:r w:rsidR="00893625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podatk</w:t>
      </w:r>
      <w:r w:rsidR="0089362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1. ovog članka.</w:t>
      </w:r>
    </w:p>
    <w:p w14:paraId="050A628C" w14:textId="6B7E103E" w:rsidR="00474AB8" w:rsidRDefault="00474AB8" w:rsidP="00FF64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A6D710" w14:textId="77777777" w:rsidR="00C23ADA" w:rsidRDefault="00C23ADA" w:rsidP="00FF64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E089D2" w14:textId="7E03EB3F" w:rsidR="00474AB8" w:rsidRPr="006F67A9" w:rsidRDefault="00474AB8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89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5142656" w14:textId="77777777" w:rsidR="00474AB8" w:rsidRDefault="00474AB8" w:rsidP="00474AB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 Kada dobrovoljno obavještavaju o izbjegnutim incidentima na temelju članka 39. Zakona, k</w:t>
      </w:r>
      <w:r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ljučni i važni subjekti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nadležnom CSIRT-u dostavljaju obavijest o izbjegnutom incidentu koja mora sadržavati:</w:t>
      </w:r>
    </w:p>
    <w:p w14:paraId="510FA48E" w14:textId="3D6CDAAA" w:rsidR="00474AB8" w:rsidRPr="00DE5F39" w:rsidRDefault="00474AB8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datum i vrijeme saznanja za izbjegnuti incident </w:t>
      </w:r>
    </w:p>
    <w:p w14:paraId="6028CA54" w14:textId="7ADF56DF" w:rsidR="00474AB8" w:rsidRPr="00DE5F39" w:rsidRDefault="00474AB8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opis tehničkih značajki izbjegnutog incidenta, uključujući vrstu prijetnje ili temeljnog uzroka koji je mogao uzrokovati incident </w:t>
      </w:r>
    </w:p>
    <w:p w14:paraId="4CE5199A" w14:textId="146E032B" w:rsidR="00082E95" w:rsidRPr="00DE5F39" w:rsidRDefault="00082E95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indikatore kompromitacije, ako su dostupni</w:t>
      </w:r>
    </w:p>
    <w:p w14:paraId="17E6E431" w14:textId="4D64B6FC" w:rsidR="00474AB8" w:rsidRPr="00DE5F39" w:rsidRDefault="00474AB8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podatke o ranjivostima koje se pokušalo iskoristiti</w:t>
      </w:r>
    </w:p>
    <w:p w14:paraId="0FCCDFF4" w14:textId="58BEFE18" w:rsidR="00474AB8" w:rsidRPr="00DE5F39" w:rsidRDefault="00474AB8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podatke o tome koji mrežni i informacijski sustav subjekta je bio izložen izbjegnutom incidentu </w:t>
      </w:r>
    </w:p>
    <w:p w14:paraId="41B8574D" w14:textId="202B2A9C" w:rsidR="00474AB8" w:rsidRPr="00DE5F39" w:rsidRDefault="00474AB8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podatke o potencijalnom učinku izbjegnutog incidenta</w:t>
      </w:r>
      <w:r w:rsidR="007D4977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mrežne i informacijske sustave subjekta i njegove korisnike, uključujući opis poremećaja koje je izbjegnuti incident mogao izazvati u pružanju usluga odnosno oba</w:t>
      </w:r>
      <w:r w:rsidR="00C23AD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vljanju djelatnosti subjekta </w:t>
      </w:r>
    </w:p>
    <w:p w14:paraId="57F9FFA2" w14:textId="459CE2EF" w:rsidR="00474AB8" w:rsidRPr="00DE5F39" w:rsidRDefault="00474AB8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iskustva subjekta sa sličnim izbjegnutim incidentima </w:t>
      </w:r>
      <w:r w:rsidR="008723A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prošlosti </w:t>
      </w:r>
      <w:r w:rsidR="00893625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2CD0E1D0" w14:textId="123B7E9F" w:rsidR="00474AB8" w:rsidRPr="00DE5F39" w:rsidRDefault="00474AB8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podatak o tome postoji li sumnja da je izbjegnuti incident uzrokovan nezakonitim ili zlonamjernim djelovanjem.</w:t>
      </w:r>
    </w:p>
    <w:p w14:paraId="6473BAFB" w14:textId="660264C0" w:rsidR="00474AB8" w:rsidRDefault="00474AB8" w:rsidP="00474AB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Ključni i važni subjekti mogu nadležnom CSIRT-u dostaviti obavijest iz stavka 1. ovog članka odmah po saznanju za izbjegnuti incident, a najkasnije u roku </w:t>
      </w:r>
      <w:r w:rsidR="00265F1A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</w:t>
      </w:r>
      <w:r w:rsidRPr="00040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trenutka saznanja za izbjegnuti incident,</w:t>
      </w:r>
      <w:r w:rsidRPr="00723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vodeći pri tome računa o ozbiljnosti izbjegnutog incidenta i opsegu podataka o izbjegnutom incidentu kojima subjekt raspolaže.</w:t>
      </w:r>
    </w:p>
    <w:p w14:paraId="46D927E5" w14:textId="2DF5FCB1" w:rsidR="00474AB8" w:rsidRDefault="00474AB8" w:rsidP="00474AB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(3) Od trenutka dostave obavijesti o izbjegnutom incidentu do isteka krajnjeg roka za </w:t>
      </w:r>
      <w:r w:rsidR="00F57F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njezinu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dostavu iz stavka 2. ovog članka, ključni i važni subjekt</w:t>
      </w:r>
      <w:r w:rsidR="005850B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</w:t>
      </w:r>
      <w:r w:rsidR="005850B5">
        <w:rPr>
          <w:rFonts w:ascii="Times New Roman" w:eastAsia="Times New Roman" w:hAnsi="Times New Roman" w:cs="Times New Roman"/>
          <w:sz w:val="24"/>
          <w:szCs w:val="24"/>
          <w:lang w:eastAsia="hr-HR"/>
        </w:rPr>
        <w:t>gu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nadležnom CSIRT-u dostavljati ažurirane podatk</w:t>
      </w:r>
      <w:r w:rsidR="005850B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1. ovog članka.</w:t>
      </w:r>
    </w:p>
    <w:p w14:paraId="7F1AAA3C" w14:textId="2F619C59" w:rsidR="005850B5" w:rsidRDefault="005850B5" w:rsidP="00FF64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4DAC6F" w14:textId="63F18841" w:rsidR="006615B1" w:rsidRPr="006F67A9" w:rsidRDefault="006615B1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90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CA44E1B" w14:textId="6E8D99D2" w:rsidR="00947778" w:rsidRDefault="00947778" w:rsidP="0094777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Obavijesti o incidentima, </w:t>
      </w:r>
      <w:proofErr w:type="spellStart"/>
      <w:r w:rsidR="00F57F74">
        <w:rPr>
          <w:rFonts w:ascii="Times New Roman" w:eastAsia="Times New Roman" w:hAnsi="Times New Roman" w:cs="Times New Roman"/>
          <w:sz w:val="24"/>
          <w:szCs w:val="24"/>
          <w:lang w:eastAsia="hr-HR"/>
        </w:rPr>
        <w:t>kiber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F57F7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tičkim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prijetnjama </w:t>
      </w:r>
      <w:r w:rsidR="00F57F7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57F74" w:rsidRPr="00F57F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57F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izbjegnutim incidentima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dostavljaju se na obrascima koji se utvrđuju </w:t>
      </w:r>
      <w:r w:rsidRPr="004E7B4F">
        <w:rPr>
          <w:rFonts w:ascii="Times New Roman" w:eastAsia="Times New Roman" w:hAnsi="Times New Roman" w:cs="Times New Roman"/>
          <w:sz w:val="24"/>
          <w:szCs w:val="24"/>
          <w:lang w:eastAsia="hr-HR"/>
        </w:rPr>
        <w:t>smjernic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ama za provedbu dobrovoljnog obavještavanja.</w:t>
      </w:r>
    </w:p>
    <w:p w14:paraId="265557BF" w14:textId="3083591F" w:rsidR="00947778" w:rsidRDefault="00947778" w:rsidP="0094777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(2) Smjernice iz stavka 1. ovog članka</w:t>
      </w:r>
      <w:r w:rsidR="005850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zajednički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donose nadležni CSIRT-ovi, uz suglasnost središnjeg državnog tijela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sigurnost.</w:t>
      </w:r>
    </w:p>
    <w:p w14:paraId="591514D7" w14:textId="44E2D3EE" w:rsidR="00947778" w:rsidRDefault="00947778" w:rsidP="0094777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(3) Obrasci i smjernice iz stavka 1. ovog članka izrađuju se vodeći računa o ENISA-inim tehničkim smjernicama o parametrima za informacije u svrhu obavještavanja ENISA-e temeljem članka 42. stavka 2. Zakona.</w:t>
      </w:r>
    </w:p>
    <w:p w14:paraId="4CE93A5C" w14:textId="27CC7A88" w:rsidR="00362177" w:rsidRDefault="00362177" w:rsidP="0094777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Nadležni CSIRT-ovi objavljuju smjernice iz stavka 1. ovog članka na svojim mrežnim stranicama.</w:t>
      </w:r>
    </w:p>
    <w:p w14:paraId="5C4E5C3B" w14:textId="5B9C1574" w:rsidR="00947778" w:rsidRDefault="00947778" w:rsidP="0094777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91CD04" w14:textId="1BDD3866" w:rsidR="0063319E" w:rsidRDefault="00D86831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91</w:t>
      </w:r>
      <w:r w:rsidR="00947778"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1A3029B2" w14:textId="3C950063" w:rsidR="006615B1" w:rsidRDefault="006615B1" w:rsidP="006615B1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 U povodu obavijesti iz člana</w:t>
      </w:r>
      <w:r w:rsidR="006070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r w:rsidR="00012AC2" w:rsidRPr="00012AC2">
        <w:rPr>
          <w:rFonts w:ascii="Times New Roman" w:eastAsia="Times New Roman" w:hAnsi="Times New Roman" w:cs="Times New Roman"/>
          <w:sz w:val="24"/>
          <w:szCs w:val="24"/>
          <w:lang w:eastAsia="hr-HR"/>
        </w:rPr>
        <w:t>87</w:t>
      </w:r>
      <w:r w:rsidRPr="00012A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07039" w:rsidRPr="00012A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012AC2" w:rsidRPr="00012AC2">
        <w:rPr>
          <w:rFonts w:ascii="Times New Roman" w:eastAsia="Times New Roman" w:hAnsi="Times New Roman" w:cs="Times New Roman"/>
          <w:sz w:val="24"/>
          <w:szCs w:val="24"/>
          <w:lang w:eastAsia="hr-HR"/>
        </w:rPr>
        <w:t>89</w:t>
      </w:r>
      <w:r w:rsidRPr="00012A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Uredbe, nadležni CSIRT dostavit će ključnom i važnom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>subjekt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5CA7"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preporuke</w:t>
      </w:r>
      <w:r w:rsidR="00865CA7"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operativne savjete o provedbi mogućih mjera ublažavanja </w:t>
      </w:r>
      <w:r w:rsidR="00E70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djelotvornog rješavanja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>incidenta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sprečavanja nastanka potencijalnog učinka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prijetnje</w:t>
      </w:r>
      <w:r w:rsidR="004A0C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F57F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izbjegnutog incidenta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ako je subjekt to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>zatraži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dostavljenoj obavijesti o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incidentu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obavijesti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prijetnji</w:t>
      </w:r>
      <w:r w:rsidR="004A0C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izbjegnutom incidentu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</w:p>
    <w:p w14:paraId="44BC45F7" w14:textId="01EBCC36" w:rsidR="006615B1" w:rsidRDefault="006615B1" w:rsidP="006615B1">
      <w:pPr>
        <w:spacing w:after="0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AF7A4A">
        <w:rPr>
          <w:rFonts w:ascii="Times New Roman" w:eastAsia="Times New Roman" w:hAnsi="Times New Roman" w:cs="Times New Roman"/>
          <w:sz w:val="24"/>
          <w:szCs w:val="24"/>
          <w:lang w:eastAsia="hr-HR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dostavljenih podataka proizlazi da prijavljeni događaj ima obilježja značajnog incidenta iz član</w:t>
      </w:r>
      <w:r w:rsidR="00AF7A4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="00AF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2EDC"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D0C05"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2C2EDC"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F7A4A"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9D0C05"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>62</w:t>
      </w:r>
      <w:r w:rsidR="002C2EDC"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F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Uredbe, nadležni CSIRT dostavit će ključnom i važnom subjektu obavijest o obvezi obavještavanja o značajnom incidentu sukladno </w:t>
      </w:r>
      <w:r w:rsidR="004A0CF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člancima</w:t>
      </w:r>
      <w:r w:rsidR="003E4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D0C05"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>64</w:t>
      </w:r>
      <w:r w:rsidR="003E4331"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</w:t>
      </w:r>
      <w:r w:rsidR="009D0C05"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>74</w:t>
      </w:r>
      <w:r w:rsidR="003E4331"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F7A4A"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Uredbe</w:t>
      </w:r>
      <w:r w:rsidRPr="009D0C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EA8CA38" w14:textId="598C9492" w:rsidR="006615B1" w:rsidRDefault="006615B1" w:rsidP="00756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CD449" w14:textId="73E5352E" w:rsidR="006615B1" w:rsidRPr="006F67A9" w:rsidRDefault="006615B1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92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788BCAE" w14:textId="4280CCCB" w:rsidR="006615B1" w:rsidRDefault="006615B1" w:rsidP="006615B1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Nadležni CSIRT </w:t>
      </w:r>
      <w:r w:rsidRPr="00D210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uključuje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se u postupak rješavanja incidenta </w:t>
      </w:r>
      <w:r w:rsidR="008E20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 kojem je obavješten temeljem </w:t>
      </w:r>
      <w:r w:rsidR="00E70DA4" w:rsidRPr="003275E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članka </w:t>
      </w:r>
      <w:r w:rsidR="003275E2" w:rsidRPr="003275E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87</w:t>
      </w:r>
      <w:r w:rsidR="007566EF" w:rsidRPr="003275E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ove U</w:t>
      </w:r>
      <w:r w:rsidR="00607039" w:rsidRPr="003275E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redbe,</w:t>
      </w:r>
      <w:r w:rsidR="006070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ako je </w:t>
      </w:r>
      <w:r w:rsidR="006070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subjekt to </w:t>
      </w:r>
      <w:r w:rsidR="00607039"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>zatraži</w:t>
      </w:r>
      <w:r w:rsidR="0060703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07039"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607039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dostavljenoj obavijesti o</w:t>
      </w:r>
      <w:r w:rsidR="00607039" w:rsidRPr="00D21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incidentu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4831BA57" w14:textId="4C261AAE" w:rsidR="007566EF" w:rsidRDefault="007566EF" w:rsidP="006615B1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U slučaju iz stavka 1. ovog članka na odgovarajući način se primjenjuj</w:t>
      </w:r>
      <w:r w:rsidR="00680F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4136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07502D" w:rsidRPr="00AB42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AB42A6" w:rsidRPr="00AB42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Pr="00AB42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80F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stavak 3.</w:t>
      </w:r>
      <w:r w:rsidRPr="00AB42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ove Uredbe.</w:t>
      </w:r>
    </w:p>
    <w:p w14:paraId="53749CE5" w14:textId="7BF1AF08" w:rsidR="00C65839" w:rsidRDefault="00C65839" w:rsidP="006615B1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EEC1DCC" w14:textId="16765D42" w:rsidR="00607039" w:rsidRPr="006F67A9" w:rsidRDefault="00607039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93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6DA14D8" w14:textId="3FF2D3A8" w:rsidR="00607039" w:rsidRDefault="00607039" w:rsidP="00607039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</w:t>
      </w:r>
      <w:r w:rsidRPr="00AB78C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obavljanju zadaća iz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članaka</w:t>
      </w:r>
      <w:r w:rsidR="00E70DA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B42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91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i </w:t>
      </w:r>
      <w:r w:rsidR="00AB42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ove Uredbe, nadležni</w:t>
      </w:r>
      <w:r w:rsidRPr="00AB78C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CSIRT daje prednost prioritetnim zadaćama prema procjeni rizika, a</w:t>
      </w:r>
      <w:r w:rsidRPr="006070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prilikom obrade zaprimljenih obavijesti </w:t>
      </w:r>
      <w:r w:rsidR="00E5423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ključnih i važnih subjekata </w:t>
      </w:r>
      <w:r w:rsidRPr="006070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</w:t>
      </w:r>
      <w:r w:rsidR="003E43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</w:t>
      </w:r>
      <w:r w:rsidR="00E5423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3E43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 37. i 39. Zakona</w:t>
      </w:r>
      <w:r w:rsidRPr="006070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daje prednost obradi obavijesti o značajnim incidentima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3A8C7A3" w14:textId="77777777" w:rsidR="00BB53E0" w:rsidRPr="00607039" w:rsidRDefault="00BB53E0" w:rsidP="00607039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FBFF624" w14:textId="77777777" w:rsidR="00C23ADA" w:rsidRDefault="00BE7C75" w:rsidP="00C2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POGLAVLJE IV</w:t>
      </w:r>
      <w:r w:rsidR="00E12DF3" w:rsidRPr="00F70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5DC2DFF5" w14:textId="7D6AE59A" w:rsidR="00E12DF3" w:rsidRDefault="00E12DF3" w:rsidP="00E12DF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NACIONALNA PLATFORMA</w:t>
      </w:r>
      <w:r w:rsidRPr="00F70707">
        <w:rPr>
          <w:rFonts w:ascii="Times New Roman" w:eastAsia="Times New Roman" w:hAnsi="Times New Roman" w:cs="Times New Roman"/>
          <w:b/>
          <w:sz w:val="24"/>
          <w:szCs w:val="24"/>
        </w:rPr>
        <w:t xml:space="preserve"> ZA PRIKUPLJANJE, ANALIZU I RAZMJENU PODATAKA O KIBERNETIČKIM PRIJETNJAMA I INCIDENTIMA</w:t>
      </w:r>
    </w:p>
    <w:p w14:paraId="67C7E489" w14:textId="36C0714A" w:rsidR="00274151" w:rsidRPr="006F67A9" w:rsidRDefault="00274151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4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421351" w:rsidRPr="00400488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40048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5EE0C34" w14:textId="0CB73515" w:rsidR="00274151" w:rsidRPr="00ED7BBA" w:rsidRDefault="002934AD" w:rsidP="00ED7B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BBA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274151" w:rsidRPr="00ED7BBA">
        <w:rPr>
          <w:rFonts w:ascii="Times New Roman" w:eastAsia="Times New Roman" w:hAnsi="Times New Roman" w:cs="Times New Roman"/>
          <w:sz w:val="24"/>
          <w:szCs w:val="24"/>
        </w:rPr>
        <w:t xml:space="preserve">Ključni i važni subjekti dužni su koristiti nacionalnu platformu za prikupljanje, analizu i razmjenu podataka o </w:t>
      </w:r>
      <w:proofErr w:type="spellStart"/>
      <w:r w:rsidR="00274151" w:rsidRPr="00ED7BBA"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 w:rsidR="00274151" w:rsidRPr="00ED7BBA">
        <w:rPr>
          <w:rFonts w:ascii="Times New Roman" w:eastAsia="Times New Roman" w:hAnsi="Times New Roman" w:cs="Times New Roman"/>
          <w:sz w:val="24"/>
          <w:szCs w:val="24"/>
        </w:rPr>
        <w:t xml:space="preserve"> prijetnjama i incidentima</w:t>
      </w:r>
      <w:r w:rsidR="00B274C5" w:rsidRPr="00ED7BBA">
        <w:rPr>
          <w:rFonts w:ascii="Times New Roman" w:eastAsia="Times New Roman" w:hAnsi="Times New Roman" w:cs="Times New Roman"/>
          <w:sz w:val="24"/>
          <w:szCs w:val="24"/>
        </w:rPr>
        <w:t xml:space="preserve"> (u daljnjem tekstu: nacionalna platforma)</w:t>
      </w:r>
      <w:r w:rsidR="00274151" w:rsidRPr="00ED7BBA">
        <w:rPr>
          <w:rFonts w:ascii="Times New Roman" w:eastAsia="Times New Roman" w:hAnsi="Times New Roman" w:cs="Times New Roman"/>
          <w:sz w:val="24"/>
          <w:szCs w:val="24"/>
        </w:rPr>
        <w:t xml:space="preserve"> kao primarni način </w:t>
      </w:r>
      <w:r w:rsidR="00DB1AD2" w:rsidRPr="00ED7BBA">
        <w:rPr>
          <w:rFonts w:ascii="Times New Roman" w:eastAsia="Times New Roman" w:hAnsi="Times New Roman" w:cs="Times New Roman"/>
          <w:sz w:val="24"/>
          <w:szCs w:val="24"/>
        </w:rPr>
        <w:t>dostave obavijesti o:</w:t>
      </w:r>
    </w:p>
    <w:p w14:paraId="37649098" w14:textId="75348A85" w:rsidR="00DB1AD2" w:rsidRPr="00DE5F39" w:rsidRDefault="00DB1AD2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značajnim incidentima sukladno članku 37. Zakona i </w:t>
      </w:r>
      <w:r w:rsidR="00BB0FE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člancima </w:t>
      </w:r>
      <w:r w:rsidR="00421351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25EB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21351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 </w:t>
      </w:r>
      <w:r w:rsidR="00BB0FE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44D9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B0FE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</w:t>
      </w:r>
    </w:p>
    <w:p w14:paraId="715FC2A0" w14:textId="7BB2FE9C" w:rsidR="00DB1AD2" w:rsidRPr="00ED7BBA" w:rsidRDefault="00DB1AD2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ostalim incidentima, izbjegnutim incidentima i </w:t>
      </w:r>
      <w:proofErr w:type="spellStart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kibernetičkim</w:t>
      </w:r>
      <w:proofErr w:type="spellEnd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prijetnjama sukladno članku 39. Zakona i </w:t>
      </w:r>
      <w:r w:rsidR="00BB0FE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člancima </w:t>
      </w:r>
      <w:r w:rsidR="00361A2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25EB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B0FE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 </w:t>
      </w:r>
      <w:r w:rsidR="00361A2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44D9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BB0FE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 Uredbe</w:t>
      </w:r>
      <w:r w:rsidRPr="00ED7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84F9D8" w14:textId="07F180C3" w:rsidR="002934AD" w:rsidRDefault="002934AD" w:rsidP="002934AD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</w:t>
      </w:r>
      <w:r w:rsidRPr="002934A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</w:t>
      </w:r>
      <w:r w:rsidR="00346C66" w:rsidRPr="00315D8C">
        <w:rPr>
          <w:rFonts w:ascii="Times New Roman" w:eastAsia="Times New Roman" w:hAnsi="Times New Roman" w:cs="Times New Roman"/>
          <w:sz w:val="24"/>
          <w:szCs w:val="24"/>
        </w:rPr>
        <w:t xml:space="preserve">iznimnim slučajevima kada dostava </w:t>
      </w:r>
      <w:r w:rsidR="00346C66">
        <w:rPr>
          <w:rFonts w:ascii="Times New Roman" w:eastAsia="Times New Roman" w:hAnsi="Times New Roman" w:cs="Times New Roman"/>
          <w:sz w:val="24"/>
          <w:szCs w:val="24"/>
        </w:rPr>
        <w:t>obavijesti sukladno stavku 1. ovog članka</w:t>
      </w:r>
      <w:r w:rsidR="00346C66" w:rsidRPr="00315D8C">
        <w:rPr>
          <w:rFonts w:ascii="Times New Roman" w:eastAsia="Times New Roman" w:hAnsi="Times New Roman" w:cs="Times New Roman"/>
          <w:sz w:val="24"/>
          <w:szCs w:val="24"/>
        </w:rPr>
        <w:t xml:space="preserve"> iz opravdanih razloga nije moguća</w:t>
      </w:r>
      <w:r w:rsidR="00346C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6C66" w:rsidRPr="002934A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ključni i važni subjekti dužni su obavijesti iz stavka 1. ovog članka dostavljati komunikacijskim kanalima definiranim u smjernicama nadležnih CSIRT-ova iz članka </w:t>
      </w:r>
      <w:r w:rsidR="00E96433" w:rsidRPr="00C15A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C15A10" w:rsidRPr="00C15A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C15A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stavka 1. i članka </w:t>
      </w:r>
      <w:r w:rsidR="00C15A10" w:rsidRPr="00C15A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90</w:t>
      </w:r>
      <w:r w:rsidRPr="00C15A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stavka 1. ove Uredbe.</w:t>
      </w:r>
    </w:p>
    <w:p w14:paraId="4AAA696F" w14:textId="10DD3837" w:rsidR="00346C66" w:rsidRDefault="00346C66" w:rsidP="002934AD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5000F25" w14:textId="24548E60" w:rsidR="00BB0FEC" w:rsidRPr="00DB3AFE" w:rsidRDefault="00BB0FEC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3A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421351" w:rsidRPr="00DB3AFE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D86831" w:rsidRPr="00DB3AFE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DB3AF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F42F221" w14:textId="417F6565" w:rsidR="00E307D8" w:rsidRDefault="00C57957" w:rsidP="00E307D8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</w:t>
      </w:r>
      <w:r w:rsidR="00BB0FEC" w:rsidRPr="00BB0FE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Ključni i važni subjekt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stječu</w:t>
      </w:r>
      <w:r w:rsidR="00BB0FEC" w:rsidRPr="00BB0FE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status </w:t>
      </w:r>
      <w:r w:rsid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subjekta </w:t>
      </w:r>
      <w:r w:rsidR="00BB0FEC" w:rsidRPr="00BB0FE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korisnika nacionalne platforme </w:t>
      </w:r>
      <w:r w:rsidR="00BB0FE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dan</w:t>
      </w:r>
      <w:r w:rsidR="00BB0FEC" w:rsidRPr="00BB0FE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upisa subjekta u Popis ključnih i važnih subjekata</w:t>
      </w:r>
      <w:r w:rsidR="00BB0FE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498EB703" w14:textId="528E1FDC" w:rsidR="00C57957" w:rsidRDefault="00C57957" w:rsidP="00C57957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Nadležna tijela za provedbu zahtjeva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sigurnosti dužna su u obavijesti o provedenoj kategorizaciji subjekata iz članka 19. stavka 1. Zakona obavijestiti ključnog i važnog subjekta o stjecanju statusa </w:t>
      </w:r>
      <w:r w:rsid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subjekta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korisnika nacionalne platforme</w:t>
      </w:r>
      <w:r w:rsidR="00454111" w:rsidRP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obvez</w:t>
      </w:r>
      <w:r w:rsidR="002D4B6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ama koje za njega proizlaze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 član</w:t>
      </w:r>
      <w:r w:rsidR="00064F6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ka </w:t>
      </w:r>
      <w:r w:rsidR="004004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DB3AF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  <w:r w:rsidR="00064F6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 </w:t>
      </w:r>
      <w:r w:rsidR="004004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DB3AF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064F6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  <w:r w:rsid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 Uredbe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48555C8A" w14:textId="3A653F3D" w:rsidR="00C57957" w:rsidRPr="006F67A9" w:rsidRDefault="00C57957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96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8BC8484" w14:textId="18F9231E" w:rsidR="00C57957" w:rsidRDefault="00C57957" w:rsidP="00E307D8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Ključni i važni subjekti dužni su u roku osam dana od primitka obavijesti iz članka </w:t>
      </w:r>
      <w:r w:rsidR="00DB3AF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95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stavka 2. ove Uredbe imenovati o</w:t>
      </w:r>
      <w:r w:rsidR="00F242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sob</w:t>
      </w:r>
      <w:r w:rsidR="00FE2F4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F242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odgovorn</w:t>
      </w:r>
      <w:r w:rsidR="00FE2F4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administriranje računa subjekta na nacionalnoj platformi (u daljnjem tekstu: administrator)</w:t>
      </w:r>
      <w:r w:rsidR="00BF5E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5E14087C" w14:textId="455C1E26" w:rsidR="00F24245" w:rsidRDefault="00F24245" w:rsidP="00F242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Ključni i važni subjekti dužni su administrator</w:t>
      </w:r>
      <w:r w:rsidR="00FE2F4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imenovati iz reda svojih zaposlenika.</w:t>
      </w:r>
    </w:p>
    <w:p w14:paraId="1088BE53" w14:textId="77777777" w:rsidR="00C61631" w:rsidRDefault="00C61631" w:rsidP="00C6163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</w:t>
      </w:r>
      <w:r w:rsidR="005064FA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F24245">
        <w:rPr>
          <w:rFonts w:ascii="Times New Roman" w:eastAsia="Times New Roman" w:hAnsi="Times New Roman" w:cs="Times New Roman"/>
          <w:color w:val="000000"/>
          <w:sz w:val="24"/>
          <w:szCs w:val="24"/>
        </w:rPr>
        <w:t>ljučni i važni subjekt može imenovati</w:t>
      </w:r>
      <w:r w:rsidR="00CB5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</w:t>
      </w:r>
      <w:r w:rsidR="00F24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dva administratora.</w:t>
      </w:r>
    </w:p>
    <w:p w14:paraId="06853BD3" w14:textId="24FA4995" w:rsidR="005A6915" w:rsidRPr="00C61631" w:rsidRDefault="00C61631" w:rsidP="00C6163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61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(4) </w:t>
      </w:r>
      <w:r w:rsidR="004440BA" w:rsidRPr="00C61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Podatke o imenovanim administratorima, uključujući promjene osoba</w:t>
      </w:r>
      <w:r w:rsidR="00014A8D" w:rsidRPr="00C61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administratora</w:t>
      </w:r>
      <w:r w:rsidR="004440BA" w:rsidRPr="00C61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ili pojedinih podataka o imenovanim administratorima, ključni i važni subjekti unose u nacionalnu platformu sukladno uputi koja čini sastavni dio obavijesti iz članka 19. stavka 1. Zakona</w:t>
      </w:r>
      <w:r w:rsidR="005A6915" w:rsidRPr="00C61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C751A36" w14:textId="77777777" w:rsidR="00F81727" w:rsidRPr="00C61631" w:rsidRDefault="00F81727" w:rsidP="00C6163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C802415" w14:textId="256E5416" w:rsidR="00064F67" w:rsidRPr="006F67A9" w:rsidRDefault="00064F67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421351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C79544D" w14:textId="03D47798" w:rsidR="00AF178A" w:rsidRDefault="00064F67" w:rsidP="00284410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Ključni i važni subjekti dužni su u roku osam dana od primitka obavijesti iz članka </w:t>
      </w:r>
      <w:r w:rsidR="00FE2F4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1A2A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FE2F4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stavka 2. ove Uredbe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imenovati osobe ovlaštene za provedbu obavještavanja iz članaka 37. i 39. Zakona</w:t>
      </w:r>
      <w:r w:rsidR="00AF17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(u daljnjem tekstu: korisni</w:t>
      </w:r>
      <w:r w:rsidR="00B54B2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</w:t>
      </w:r>
      <w:r w:rsidR="00AF17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nacionalne platforme)</w:t>
      </w:r>
      <w:r w:rsidR="00444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2844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135DFDC8" w14:textId="1407C52D" w:rsidR="00064F67" w:rsidRPr="00ED7BBA" w:rsidRDefault="00064F67" w:rsidP="00ED7BBA">
      <w:pPr>
        <w:spacing w:after="0"/>
        <w:ind w:firstLine="1416"/>
        <w:jc w:val="both"/>
        <w:rPr>
          <w:rFonts w:ascii="Times New Roman" w:eastAsia="Times New Roman" w:hAnsi="Times New Roman" w:cs="Times New Roman"/>
          <w:i/>
          <w:color w:val="4472C4" w:themeColor="accent5"/>
          <w:sz w:val="24"/>
          <w:szCs w:val="24"/>
        </w:rPr>
      </w:pPr>
      <w:r w:rsidRPr="00ED7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Ključni i važni subjekti </w:t>
      </w:r>
      <w:r w:rsidR="00B36966">
        <w:rPr>
          <w:rFonts w:ascii="Times New Roman" w:eastAsia="Times New Roman" w:hAnsi="Times New Roman" w:cs="Times New Roman"/>
          <w:color w:val="000000"/>
          <w:sz w:val="24"/>
          <w:szCs w:val="24"/>
        </w:rPr>
        <w:t>mogu</w:t>
      </w:r>
      <w:r w:rsidRPr="00ED7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178A" w:rsidRPr="00ED7BBA">
        <w:rPr>
          <w:rFonts w:ascii="Times New Roman" w:eastAsia="Times New Roman" w:hAnsi="Times New Roman" w:cs="Times New Roman"/>
          <w:color w:val="000000"/>
          <w:sz w:val="24"/>
          <w:szCs w:val="24"/>
        </w:rPr>
        <w:t>korisnike nacionalne platforme</w:t>
      </w:r>
      <w:r w:rsidRPr="00ED7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imenovati iz reda svojih zaposlenika</w:t>
      </w:r>
      <w:r w:rsidR="00B36966" w:rsidRPr="00B36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6966">
        <w:rPr>
          <w:rFonts w:ascii="Times New Roman" w:eastAsia="Times New Roman" w:hAnsi="Times New Roman" w:cs="Times New Roman"/>
          <w:color w:val="000000"/>
          <w:sz w:val="24"/>
          <w:szCs w:val="24"/>
        </w:rPr>
        <w:t>ili zaposlenika vanjskog davatelja povezanih usluga u subjektu, pri čemu odgovornost za provedbu obavještavanja iz članaka 37. i 39. Zakona ostaje na ključnom i važnom subjektu</w:t>
      </w:r>
      <w:r w:rsidRPr="00ED7B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7A1A8D" w14:textId="29BD2E37" w:rsidR="00FD2FFB" w:rsidRDefault="00913EB9" w:rsidP="00064F67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Ključni i važni subjekti dužni su u odluci o imenovanju korisnika nacionalne platforme odrediti opseg njihovih korisničkih prava </w:t>
      </w:r>
      <w:r w:rsidR="00FD2FFB">
        <w:rPr>
          <w:rFonts w:ascii="Times New Roman" w:eastAsia="Times New Roman" w:hAnsi="Times New Roman" w:cs="Times New Roman"/>
          <w:color w:val="000000"/>
          <w:sz w:val="24"/>
          <w:szCs w:val="24"/>
        </w:rPr>
        <w:t>na način da određuje:</w:t>
      </w:r>
    </w:p>
    <w:p w14:paraId="046CB9DA" w14:textId="6E8930C4" w:rsidR="00913EB9" w:rsidRPr="005D634B" w:rsidRDefault="00FD2FFB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34B">
        <w:rPr>
          <w:rFonts w:ascii="Times New Roman" w:eastAsia="Times New Roman" w:hAnsi="Times New Roman" w:cs="Times New Roman"/>
          <w:color w:val="000000"/>
          <w:sz w:val="24"/>
          <w:szCs w:val="24"/>
        </w:rPr>
        <w:t>zadužuje li se osoba za obavještavanje iz članka 37. Zakona i/ili za obavještavanje iz članka 39. Zakon</w:t>
      </w:r>
      <w:r w:rsidR="008465F6">
        <w:rPr>
          <w:rFonts w:ascii="Times New Roman" w:eastAsia="Times New Roman" w:hAnsi="Times New Roman" w:cs="Times New Roman"/>
          <w:color w:val="000000"/>
          <w:sz w:val="24"/>
          <w:szCs w:val="24"/>
        </w:rPr>
        <w:t>a i</w:t>
      </w:r>
    </w:p>
    <w:p w14:paraId="11CF088E" w14:textId="37423E6F" w:rsidR="00FD2FFB" w:rsidRPr="00DE5F39" w:rsidRDefault="00FD2FFB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vrstu usluga odnosno djelatnosti subjekta </w:t>
      </w:r>
      <w:r w:rsidR="005D634B" w:rsidRPr="005D6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Priloga I. i II. Zakona </w:t>
      </w:r>
      <w:r w:rsidRPr="005D634B">
        <w:rPr>
          <w:rFonts w:ascii="Times New Roman" w:eastAsia="Times New Roman" w:hAnsi="Times New Roman" w:cs="Times New Roman"/>
          <w:color w:val="000000"/>
          <w:sz w:val="24"/>
          <w:szCs w:val="24"/>
        </w:rPr>
        <w:t>na koje se zaduženje iz prethodne alineje odnosi.</w:t>
      </w:r>
    </w:p>
    <w:p w14:paraId="384A0F52" w14:textId="45E0CD26" w:rsidR="00064F67" w:rsidRDefault="00064F67" w:rsidP="00683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Prilikom određivanja ukupnog broja </w:t>
      </w:r>
      <w:r w:rsidR="00AF178A">
        <w:rPr>
          <w:rFonts w:ascii="Times New Roman" w:eastAsia="Times New Roman" w:hAnsi="Times New Roman" w:cs="Times New Roman"/>
          <w:color w:val="000000"/>
          <w:sz w:val="24"/>
          <w:szCs w:val="24"/>
        </w:rPr>
        <w:t>korisnika nacionalne platforme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ključni i važni subjekt</w:t>
      </w:r>
      <w:r w:rsidR="00AF17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F17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dužni su uzeti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obzir veličinu subjekta</w:t>
      </w:r>
      <w:r w:rsidR="00B54B2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njegovu strukturu</w:t>
      </w:r>
      <w:r w:rsidR="00B54B2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stupanj izloženosti subjekta rizicima i vjerojatnost pojave inciden</w:t>
      </w:r>
      <w:r w:rsidR="008465F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B54B2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A31824" w14:textId="09241290" w:rsidR="00683354" w:rsidRPr="00683354" w:rsidRDefault="00683354" w:rsidP="006833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</w:t>
      </w:r>
      <w:r w:rsidR="002D4B6E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može biti imenovan i korisnikom nacionalne platforme.</w:t>
      </w:r>
    </w:p>
    <w:p w14:paraId="7158D713" w14:textId="77777777" w:rsidR="00421351" w:rsidRDefault="00421351" w:rsidP="008E3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64007" w14:textId="77777777" w:rsidR="00421351" w:rsidRDefault="00421351" w:rsidP="006F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A7EFA8" w14:textId="49E70CE4" w:rsidR="00E244AC" w:rsidRPr="006F67A9" w:rsidRDefault="00E244AC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Članak </w:t>
      </w:r>
      <w:r w:rsidR="00421351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0E81933" w14:textId="7011BBA7" w:rsidR="00C57957" w:rsidRDefault="003434AB" w:rsidP="00E307D8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nacionalnoj platformi </w:t>
      </w:r>
      <w:r w:rsidR="00E244A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administrator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 sljedeće</w:t>
      </w:r>
      <w:r w:rsidR="00E244A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ovlasti</w:t>
      </w:r>
      <w:r w:rsidRPr="003434A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D40E2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subjekt za koji je imenovan</w:t>
      </w:r>
      <w:r w:rsidR="00E244A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6860CCE5" w14:textId="778D2DF3" w:rsidR="00E244AC" w:rsidRPr="00DE5F39" w:rsidRDefault="002E5094" w:rsidP="006641A3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unošenja</w:t>
      </w:r>
      <w:r w:rsidR="0068335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korisnik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68335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nacionalne platforme </w:t>
      </w:r>
      <w:r w:rsidR="0068335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njihovih</w:t>
      </w:r>
      <w:r w:rsidR="0068335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44A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korisni</w:t>
      </w:r>
      <w:r w:rsidR="0068335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="00E244A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ih</w:t>
      </w:r>
      <w:r w:rsidR="00454111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3EB9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prava</w:t>
      </w:r>
      <w:r w:rsidR="00E244A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64A16D77" w14:textId="4CB91A55" w:rsidR="00E244AC" w:rsidRPr="00DE5F39" w:rsidRDefault="00E244AC" w:rsidP="006641A3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ažurira</w:t>
      </w:r>
      <w:r w:rsidR="002E509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nja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podat</w:t>
      </w:r>
      <w:r w:rsidR="002E509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aka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korisnicima</w:t>
      </w:r>
      <w:r w:rsidR="00454111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509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nacionalne platforme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</w:p>
    <w:p w14:paraId="155769EF" w14:textId="3401B290" w:rsidR="00FB27DC" w:rsidRPr="00DE5F39" w:rsidRDefault="004440BA" w:rsidP="006641A3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deaktiviranja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4111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korisnik</w:t>
      </w:r>
      <w:r w:rsidR="00057C88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54111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7C88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nacionalne platforme</w:t>
      </w:r>
      <w:r w:rsidR="00FB27D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</w:p>
    <w:p w14:paraId="1FF16D3C" w14:textId="387540B0" w:rsidR="00E244AC" w:rsidRPr="00DE5F39" w:rsidRDefault="00FB27DC" w:rsidP="006641A3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deaktiviranja korisničkih prava</w:t>
      </w:r>
      <w:r w:rsidR="00E244AC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3A9457" w14:textId="76B7F36C" w:rsidR="00E244AC" w:rsidRPr="006641A3" w:rsidRDefault="00E244AC" w:rsidP="006641A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263A2" w14:textId="302EFDDE" w:rsidR="00C50512" w:rsidRPr="006F67A9" w:rsidRDefault="00C50512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421351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C9DE673" w14:textId="3BF9A332" w:rsidR="00C50512" w:rsidRDefault="004440BA" w:rsidP="00C50512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Temeljem odluke o</w:t>
      </w:r>
      <w:r w:rsidR="003814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imenovanju </w:t>
      </w:r>
      <w:r w:rsidR="002C669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korisnika</w:t>
      </w:r>
      <w:r w:rsidR="003814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nacionalne platforme</w:t>
      </w:r>
      <w:r w:rsidR="002C669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iz članka </w:t>
      </w:r>
      <w:r w:rsidR="00355E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1A2A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2C669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ove Uredbe</w:t>
      </w:r>
      <w:r w:rsidR="00C5051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3434A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okvirima njihovih korisničkih prava, </w:t>
      </w:r>
      <w:r w:rsidR="00913E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administrator</w:t>
      </w:r>
      <w:r w:rsidR="00C5051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434A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nacionalnoj platformi </w:t>
      </w:r>
      <w:r w:rsidR="00C5051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dodjeljuje </w:t>
      </w:r>
      <w:r w:rsidR="00913E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korisnicima nacionalne platforme</w:t>
      </w:r>
      <w:r w:rsidR="008465F6" w:rsidRPr="008465F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434A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subjekta za koji je imenovan sljedeće</w:t>
      </w:r>
      <w:r w:rsidR="008465F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ovlast</w:t>
      </w:r>
      <w:r w:rsidR="003434A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C5051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5331AB0E" w14:textId="104969A3" w:rsidR="00913EB9" w:rsidRPr="006641A3" w:rsidRDefault="00913EB9" w:rsidP="006641A3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A3">
        <w:rPr>
          <w:rFonts w:ascii="Times New Roman" w:eastAsia="Times New Roman" w:hAnsi="Times New Roman" w:cs="Times New Roman"/>
          <w:sz w:val="24"/>
          <w:szCs w:val="24"/>
        </w:rPr>
        <w:t>unošenja obavijesti o značajnim incidentima iz članka 37. Zakona i</w:t>
      </w:r>
      <w:r w:rsidR="00DD4A1E" w:rsidRPr="006641A3">
        <w:rPr>
          <w:rFonts w:ascii="Times New Roman" w:eastAsia="Times New Roman" w:hAnsi="Times New Roman" w:cs="Times New Roman"/>
          <w:sz w:val="24"/>
          <w:szCs w:val="24"/>
        </w:rPr>
        <w:t>/ili</w:t>
      </w:r>
    </w:p>
    <w:p w14:paraId="1CF2D7F5" w14:textId="12C366A2" w:rsidR="00913EB9" w:rsidRDefault="00913EB9" w:rsidP="006641A3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A3">
        <w:rPr>
          <w:rFonts w:ascii="Times New Roman" w:eastAsia="Times New Roman" w:hAnsi="Times New Roman" w:cs="Times New Roman"/>
          <w:sz w:val="24"/>
          <w:szCs w:val="24"/>
        </w:rPr>
        <w:t xml:space="preserve">unošenja obavijesti o ostalim incidentima, </w:t>
      </w:r>
      <w:proofErr w:type="spellStart"/>
      <w:r w:rsidRPr="006641A3"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 w:rsidRPr="006641A3">
        <w:rPr>
          <w:rFonts w:ascii="Times New Roman" w:eastAsia="Times New Roman" w:hAnsi="Times New Roman" w:cs="Times New Roman"/>
          <w:sz w:val="24"/>
          <w:szCs w:val="24"/>
        </w:rPr>
        <w:t xml:space="preserve"> prijetnjama</w:t>
      </w:r>
      <w:r w:rsidR="008465F6" w:rsidRPr="006641A3">
        <w:rPr>
          <w:rFonts w:ascii="Times New Roman" w:eastAsia="Times New Roman" w:hAnsi="Times New Roman" w:cs="Times New Roman"/>
          <w:sz w:val="24"/>
          <w:szCs w:val="24"/>
        </w:rPr>
        <w:t xml:space="preserve"> i izbjegnutim incidentima</w:t>
      </w:r>
      <w:r w:rsidRPr="006641A3">
        <w:rPr>
          <w:rFonts w:ascii="Times New Roman" w:eastAsia="Times New Roman" w:hAnsi="Times New Roman" w:cs="Times New Roman"/>
          <w:sz w:val="24"/>
          <w:szCs w:val="24"/>
        </w:rPr>
        <w:t xml:space="preserve"> iz članka 37. Zakona</w:t>
      </w:r>
      <w:r w:rsidR="00FD2FFB" w:rsidRPr="0066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4521CD" w14:textId="77777777" w:rsidR="00ED0652" w:rsidRPr="006641A3" w:rsidRDefault="00ED0652" w:rsidP="00ED06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3592B" w14:textId="77777777" w:rsidR="00C23ADA" w:rsidRPr="006641A3" w:rsidRDefault="00C23ADA" w:rsidP="006641A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6C390" w14:textId="2CA1AE70" w:rsidR="005D634B" w:rsidRPr="006F67A9" w:rsidRDefault="005D634B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100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6388D7F" w14:textId="3F46C7F7" w:rsidR="00CC79B4" w:rsidRDefault="00C57957" w:rsidP="00BC377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C79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(1) </w:t>
      </w:r>
      <w:r w:rsid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Nadležna tijela</w:t>
      </w:r>
      <w:r w:rsidR="00736AD6" w:rsidRP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provedbu zahtjeva </w:t>
      </w:r>
      <w:proofErr w:type="spellStart"/>
      <w:r w:rsidR="00736AD6" w:rsidRP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kibernetičke</w:t>
      </w:r>
      <w:proofErr w:type="spellEnd"/>
      <w:r w:rsidR="00736AD6" w:rsidRP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sigurnosti </w:t>
      </w:r>
      <w:r w:rsidR="00CC79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dužna su u obavijesti iz članka 19. stavka 3. Zakona obavijestiti subjekta o prestanku statusa subjekta</w:t>
      </w:r>
      <w:r w:rsidR="00CC79B4" w:rsidRPr="00CC79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C79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korisnika nacionalne platforme.</w:t>
      </w:r>
    </w:p>
    <w:p w14:paraId="454835BD" w14:textId="1BDD88C0" w:rsidR="00736AD6" w:rsidRDefault="00CC79B4" w:rsidP="00BC3778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736AD6" w:rsidRP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Obavijest iz stav</w:t>
      </w:r>
      <w:r w:rsidR="006641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 1. ovog članka nadležno tijelo</w:t>
      </w:r>
      <w:r w:rsidR="006641A3" w:rsidRP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provedbu zahtjeva </w:t>
      </w:r>
      <w:proofErr w:type="spellStart"/>
      <w:r w:rsidR="006641A3" w:rsidRP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kibernetičke</w:t>
      </w:r>
      <w:proofErr w:type="spellEnd"/>
      <w:r w:rsidR="006641A3" w:rsidRP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sigurnosti </w:t>
      </w:r>
      <w:r w:rsidR="006641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dostavlja i CARNET-u,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radi provedbe deaktivacije korisničkih</w:t>
      </w:r>
      <w:r w:rsidR="00736AD6" w:rsidRP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računa administratora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 korisnika nacionalne platforme za </w:t>
      </w:r>
      <w:r w:rsidR="00736AD6" w:rsidRP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subjekta</w:t>
      </w:r>
      <w:r w:rsidR="006641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kojeg se obavijest odnosi</w:t>
      </w:r>
      <w:r w:rsidR="00736AD6" w:rsidRP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30BAF9B" w14:textId="47E8CF2A" w:rsidR="00CC79B4" w:rsidRDefault="00CC79B4" w:rsidP="005D634B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CARNET je dužan provesti deaktivaciju korisničkih</w:t>
      </w:r>
      <w:r w:rsidRPr="005D63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računa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 stavka 2. ovog članka bez odgode</w:t>
      </w:r>
      <w:r w:rsidR="00312F2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1FF60D55" w14:textId="77777777" w:rsidR="00A77564" w:rsidRDefault="00A77564" w:rsidP="005D634B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AE1C722" w14:textId="51AA96D4" w:rsidR="00CC79B4" w:rsidRPr="006F67A9" w:rsidRDefault="00CC79B4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101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380DFD5" w14:textId="67A77C32" w:rsidR="00274151" w:rsidRPr="006E5EB1" w:rsidRDefault="00CC79B4" w:rsidP="006E5EB1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E5E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Ključni i važni subjekti dužni su koristiti nacionalnu platformu sukladno uvjetima korištenja nacionalne platforme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44D0721A" w14:textId="520CB169" w:rsidR="00CC79B4" w:rsidRDefault="00CC79B4" w:rsidP="006E5EB1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E5E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Uvjete korištenja nacionalne platforme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 ravnatelj CARNET</w:t>
      </w:r>
      <w:r w:rsidR="00BC377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po prethodno pribavljenom mišljenju nadležnih CSIRT-ova i nadležnih tijela za provedbu zahtjeva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kibernetičke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sigurnosti.</w:t>
      </w:r>
    </w:p>
    <w:p w14:paraId="4EB3D3FE" w14:textId="53062160" w:rsidR="002A06BF" w:rsidRDefault="002A06BF" w:rsidP="006E5EB1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Prilikom utvrđivanja i ažuriranja uvjeta korištenja nacionalne platforme ravnatelj CARNET-a dužan je voditi računa o smj</w:t>
      </w:r>
      <w:r w:rsidRPr="00BE41A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ernicama nadležnih CSIRT-ova iz članka </w:t>
      </w:r>
      <w:r w:rsidR="00DC1943" w:rsidRPr="00BE41A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BE41A7" w:rsidRPr="00BE41A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BE41A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stavka 1. i članka </w:t>
      </w:r>
      <w:r w:rsidR="00BE41A7" w:rsidRPr="00BE41A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90</w:t>
      </w:r>
      <w:r w:rsidRPr="00BE41A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stavka 1. ove Uredbe.</w:t>
      </w:r>
    </w:p>
    <w:p w14:paraId="46B36762" w14:textId="0A205371" w:rsidR="002A06BF" w:rsidRPr="006E5EB1" w:rsidRDefault="002A06BF" w:rsidP="006E5EB1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(4) Uvjetima </w:t>
      </w:r>
      <w:r w:rsidRPr="006E5E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korištenja nacionalne platforme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 se, između ostalog, uvjeti korištenja nacionalne platforme u slučaj</w:t>
      </w:r>
      <w:r w:rsidR="00391C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evima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2051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 članka 59. stavka 3. Zakona</w:t>
      </w:r>
      <w:r w:rsidR="00710E2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4907C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sukladno protokolu</w:t>
      </w:r>
      <w:r w:rsidR="00710E2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07CA">
        <w:rPr>
          <w:rFonts w:ascii="Times New Roman" w:eastAsia="Times New Roman" w:hAnsi="Times New Roman" w:cs="Times New Roman"/>
          <w:sz w:val="24"/>
          <w:szCs w:val="24"/>
        </w:rPr>
        <w:t>o postupanju nadležnih tijela koji je sklopljen za subjekt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25F22C19" w14:textId="5960955A" w:rsidR="00651371" w:rsidRDefault="00651371" w:rsidP="009C0A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88FE4D" w14:textId="405FDBAB" w:rsidR="00DE7FE9" w:rsidRPr="006F67A9" w:rsidRDefault="00952CF2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102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2EA94FD" w14:textId="543DE280" w:rsidR="00BB0FEC" w:rsidRPr="00913BE5" w:rsidRDefault="00952CF2" w:rsidP="00913BE5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</w:t>
      </w:r>
      <w:r w:rsidR="00923813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Nadležnim tijelima iz Priloga III. Zakona i jedinstvenoj kontaktnoj točki</w:t>
      </w:r>
      <w:r w:rsidR="00DC19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923813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22784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CARNET dodjeljuje </w:t>
      </w:r>
      <w:r w:rsidR="00923813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prava pristupa nacionaln</w:t>
      </w:r>
      <w:r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oj</w:t>
      </w:r>
      <w:r w:rsidR="00923813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platform</w:t>
      </w:r>
      <w:r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923813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 </w:t>
      </w:r>
      <w:r w:rsidR="00222784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omogućava </w:t>
      </w:r>
      <w:r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njezino korištenje</w:t>
      </w:r>
      <w:r w:rsidR="00913BE5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opsegu koji</w:t>
      </w:r>
      <w:r w:rsidR="00923813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 </w:t>
      </w:r>
      <w:r w:rsidR="00913BE5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tim tijelima </w:t>
      </w:r>
      <w:r w:rsidR="00923813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potreban za provedbu njihovih zadaća propisanih Zakonom i to:</w:t>
      </w:r>
    </w:p>
    <w:p w14:paraId="4363FA83" w14:textId="0D8BF545" w:rsidR="00923813" w:rsidRPr="00DE5F39" w:rsidRDefault="00923813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nadležnim tijelima za provedbu zahtjeva </w:t>
      </w:r>
      <w:proofErr w:type="spellStart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kibernetičke</w:t>
      </w:r>
      <w:proofErr w:type="spellEnd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sigurnosti za provedbu zadaća iz članka 59. stavaka 1. do </w:t>
      </w:r>
      <w:r w:rsidR="00CD7A82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5., članka 64. i članka 65. Zakona</w:t>
      </w:r>
    </w:p>
    <w:p w14:paraId="0A54820E" w14:textId="345E53E6" w:rsidR="00CD7A82" w:rsidRPr="00DE5F39" w:rsidRDefault="00CD7A82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nadležnim CSIRT-ovima za provedbu zadaća iz </w:t>
      </w:r>
      <w:r w:rsidR="00913BE5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članka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66. Zakona </w:t>
      </w:r>
      <w:r w:rsidR="00FC1B12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</w:p>
    <w:p w14:paraId="128945A9" w14:textId="4756094F" w:rsidR="00222784" w:rsidRPr="00DE5F39" w:rsidRDefault="00CD7A82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jedinstvenoj kontaktnoj točki </w:t>
      </w:r>
      <w:r w:rsidR="00952CF2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za provedbu zadaća iz članaka 40. do 42. Zakona</w:t>
      </w:r>
      <w:r w:rsidR="00222784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891E93" w14:textId="4A0BF5B8" w:rsidR="002B58E5" w:rsidRPr="00913BE5" w:rsidRDefault="00952CF2" w:rsidP="00913B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Nadležna tijela iz Priloga III. Zakona i jedinstvena kontaktna točka</w:t>
      </w:r>
      <w:r w:rsidR="003A605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dužna su CARNET obavijestiti </w:t>
      </w:r>
      <w:r w:rsidR="002B58E5" w:rsidRPr="00913BE5">
        <w:rPr>
          <w:rFonts w:ascii="Times New Roman" w:eastAsia="Times New Roman" w:hAnsi="Times New Roman" w:cs="Times New Roman"/>
          <w:color w:val="000000"/>
          <w:sz w:val="24"/>
          <w:szCs w:val="24"/>
        </w:rPr>
        <w:t>o:</w:t>
      </w:r>
    </w:p>
    <w:p w14:paraId="0B16D3CF" w14:textId="34F79B3C" w:rsidR="002B58E5" w:rsidRPr="00913BE5" w:rsidRDefault="002B58E5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zaposlenicima </w:t>
      </w:r>
      <w:r w:rsidR="009C0ADA" w:rsidRPr="0091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odgovornim za administriranje računima nadležnog tijela odnosno jedinstvene kontaktne točke na nacionalnoj platformi </w:t>
      </w:r>
    </w:p>
    <w:p w14:paraId="5CA7CBBC" w14:textId="003F2990" w:rsidR="002B58E5" w:rsidRPr="00913BE5" w:rsidRDefault="002B58E5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ostalim zaposlenicima nadležnog tijela odnosno jedinstvene kontaktne točke ovlaštenim za korištenje nacionalne platforme </w:t>
      </w:r>
      <w:r w:rsidR="003A605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58F6878C" w14:textId="37C812BC" w:rsidR="002B58E5" w:rsidRPr="00913BE5" w:rsidRDefault="00913BE5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opsegu</w:t>
      </w:r>
      <w:r w:rsidR="002B58E5" w:rsidRPr="0091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korisničkih prava za osobe iz podstavka 1. i 2. ovog stavka.</w:t>
      </w:r>
    </w:p>
    <w:p w14:paraId="25CA857E" w14:textId="7A9A4319" w:rsidR="00900759" w:rsidRDefault="003A6053" w:rsidP="00900759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13BE5" w:rsidDel="003A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075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C6163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0075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C40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00759" w:rsidRPr="002934A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</w:t>
      </w:r>
      <w:r w:rsidR="00AC4017">
        <w:rPr>
          <w:rFonts w:ascii="Times New Roman" w:eastAsia="Times New Roman" w:hAnsi="Times New Roman" w:cs="Times New Roman"/>
          <w:sz w:val="24"/>
          <w:szCs w:val="24"/>
        </w:rPr>
        <w:t>slučajevima iz</w:t>
      </w:r>
      <w:r w:rsidR="00900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017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2D6C03" w:rsidRPr="002D6C03">
        <w:rPr>
          <w:rFonts w:ascii="Times New Roman" w:eastAsia="Times New Roman" w:hAnsi="Times New Roman" w:cs="Times New Roman"/>
          <w:sz w:val="24"/>
          <w:szCs w:val="24"/>
        </w:rPr>
        <w:t>94</w:t>
      </w:r>
      <w:r w:rsidR="00AC4017" w:rsidRPr="002D6C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0759" w:rsidRPr="002D6C03">
        <w:rPr>
          <w:rFonts w:ascii="Times New Roman" w:eastAsia="Times New Roman" w:hAnsi="Times New Roman" w:cs="Times New Roman"/>
          <w:sz w:val="24"/>
          <w:szCs w:val="24"/>
        </w:rPr>
        <w:t>stavk</w:t>
      </w:r>
      <w:r w:rsidR="00AC4017" w:rsidRPr="002D6C03">
        <w:rPr>
          <w:rFonts w:ascii="Times New Roman" w:eastAsia="Times New Roman" w:hAnsi="Times New Roman" w:cs="Times New Roman"/>
          <w:sz w:val="24"/>
          <w:szCs w:val="24"/>
        </w:rPr>
        <w:t>a</w:t>
      </w:r>
      <w:r w:rsidR="00AC401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900759">
        <w:rPr>
          <w:rFonts w:ascii="Times New Roman" w:eastAsia="Times New Roman" w:hAnsi="Times New Roman" w:cs="Times New Roman"/>
          <w:sz w:val="24"/>
          <w:szCs w:val="24"/>
        </w:rPr>
        <w:t>. ov</w:t>
      </w:r>
      <w:r w:rsidR="00AC4017">
        <w:rPr>
          <w:rFonts w:ascii="Times New Roman" w:eastAsia="Times New Roman" w:hAnsi="Times New Roman" w:cs="Times New Roman"/>
          <w:sz w:val="24"/>
          <w:szCs w:val="24"/>
        </w:rPr>
        <w:t>e</w:t>
      </w:r>
      <w:r w:rsidR="00900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017">
        <w:rPr>
          <w:rFonts w:ascii="Times New Roman" w:eastAsia="Times New Roman" w:hAnsi="Times New Roman" w:cs="Times New Roman"/>
          <w:sz w:val="24"/>
          <w:szCs w:val="24"/>
        </w:rPr>
        <w:t>Uredbe nadležn</w:t>
      </w:r>
      <w:r w:rsidR="00571299">
        <w:rPr>
          <w:rFonts w:ascii="Times New Roman" w:eastAsia="Times New Roman" w:hAnsi="Times New Roman" w:cs="Times New Roman"/>
          <w:sz w:val="24"/>
          <w:szCs w:val="24"/>
        </w:rPr>
        <w:t>a</w:t>
      </w:r>
      <w:r w:rsidR="00AC4017">
        <w:rPr>
          <w:rFonts w:ascii="Times New Roman" w:eastAsia="Times New Roman" w:hAnsi="Times New Roman" w:cs="Times New Roman"/>
          <w:sz w:val="24"/>
          <w:szCs w:val="24"/>
        </w:rPr>
        <w:t xml:space="preserve"> tijela </w:t>
      </w:r>
      <w:r w:rsidR="00AC4017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 P</w:t>
      </w:r>
      <w:r w:rsidR="00AC40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riloga III. Zakona i jedinstven</w:t>
      </w:r>
      <w:r w:rsidR="005712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AC40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kontaktn</w:t>
      </w:r>
      <w:r w:rsidR="005712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AC4017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točk</w:t>
      </w:r>
      <w:r w:rsidR="005712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AC4017" w:rsidRPr="00913B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712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ostvaruju</w:t>
      </w:r>
      <w:r w:rsidR="00AC40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pristup </w:t>
      </w:r>
      <w:r w:rsidR="005712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dostavljenim </w:t>
      </w:r>
      <w:r w:rsidR="00AC40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obavijestima </w:t>
      </w:r>
      <w:r w:rsidR="005712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ključnih i važnih subjekata </w:t>
      </w:r>
      <w:r w:rsidR="00AC40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sukladno </w:t>
      </w:r>
      <w:r w:rsidR="009007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smjernicama</w:t>
      </w:r>
      <w:r w:rsidR="002D6C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nadležnih CSIRT-ova iz članka </w:t>
      </w:r>
      <w:r w:rsidR="009007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2D6C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stavka 1. i članka 90</w:t>
      </w:r>
      <w:r w:rsidR="009007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stavka 1. ove Uredbe.</w:t>
      </w:r>
    </w:p>
    <w:p w14:paraId="1B9FCDC8" w14:textId="77D72259" w:rsidR="00900759" w:rsidRPr="00913BE5" w:rsidRDefault="00900759" w:rsidP="00913B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2307CF" w14:textId="1FAB2CE3" w:rsidR="00651371" w:rsidRPr="006F67A9" w:rsidRDefault="00952CF2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51371"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103</w:t>
      </w:r>
      <w:r w:rsidR="00651371"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4EF4DCB" w14:textId="692B835F" w:rsidR="00651371" w:rsidRPr="007E7364" w:rsidRDefault="00651371" w:rsidP="0065137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5C0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odaci o pojedinom značajnom incidentu </w:t>
      </w:r>
      <w:r w:rsidRPr="007E7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čuva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ju se</w:t>
      </w:r>
      <w:r w:rsidRPr="007E7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F17CD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nacionalnoj platformi</w:t>
      </w:r>
      <w:r w:rsidRP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7E7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25 godina od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dana dostave završnog izvješća </w:t>
      </w:r>
      <w:r w:rsidR="007769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o značajnom incidentu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iz </w:t>
      </w:r>
      <w:r w:rsidRPr="00313B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članka </w:t>
      </w:r>
      <w:r w:rsidR="002D6C03" w:rsidRPr="00313B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70</w:t>
      </w:r>
      <w:r w:rsidRPr="00313B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 ove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Uredbe</w:t>
      </w:r>
      <w:r w:rsidRPr="007E7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</w:t>
      </w:r>
    </w:p>
    <w:p w14:paraId="6B88240F" w14:textId="4B36EB8E" w:rsidR="00651371" w:rsidRDefault="00651371" w:rsidP="0065137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(2)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odaci o pojedinim ostalim incidentima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kibernetičkim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prijetnjama i izbjegnutim incidentima </w:t>
      </w:r>
      <w:r w:rsidRPr="007E7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čuva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ju se</w:t>
      </w:r>
      <w:r w:rsidRPr="007E7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F17CD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nacionalnoj platformi</w:t>
      </w:r>
      <w:r w:rsidRP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1</w:t>
      </w:r>
      <w:r w:rsidR="007555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5</w:t>
      </w:r>
      <w:r w:rsidRPr="007E7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godina od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dana dostave obavijesti iz </w:t>
      </w:r>
      <w:r w:rsidRPr="002155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članaka </w:t>
      </w:r>
      <w:r w:rsidR="00215501" w:rsidRPr="002155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87</w:t>
      </w:r>
      <w:r w:rsidRPr="002155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. do </w:t>
      </w:r>
      <w:r w:rsidR="00C15B52" w:rsidRPr="002155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8</w:t>
      </w:r>
      <w:r w:rsidR="00215501" w:rsidRPr="002155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9</w:t>
      </w:r>
      <w:r w:rsidRPr="002155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 ove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Uredbe.</w:t>
      </w:r>
    </w:p>
    <w:p w14:paraId="0CDB3AF8" w14:textId="477D948F" w:rsidR="00651371" w:rsidRDefault="00C61631" w:rsidP="0065137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(3) </w:t>
      </w:r>
      <w:r w:rsidR="006513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</w:t>
      </w:r>
      <w:r w:rsidR="007555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odaci o</w:t>
      </w:r>
      <w:r w:rsidR="006513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subjektima korisnicima </w:t>
      </w:r>
      <w:r w:rsidR="006513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nacionalne platforme, njihovim administratorima i korisnicima nacionaln</w:t>
      </w:r>
      <w:r w:rsidR="0075554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="006513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platforme čuvaju se 1</w:t>
      </w:r>
      <w:r w:rsidR="0075554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513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godina od </w:t>
      </w:r>
      <w:r w:rsidR="0075554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dana deaktivacije korisničkog računa subjekta sukladno </w:t>
      </w:r>
      <w:r w:rsidR="00755544" w:rsidRPr="0021550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članku </w:t>
      </w:r>
      <w:r w:rsidR="00215501" w:rsidRPr="0021550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100</w:t>
      </w:r>
      <w:r w:rsidR="00755544" w:rsidRPr="0021550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ove</w:t>
      </w:r>
      <w:r w:rsidR="0075554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Uredbe, pod uvjetom da su u tom roku istekli rokovi čuvanja za sve značajne incidente o kojima je dotični subjekt obavijestio nadležni CSIRT.</w:t>
      </w:r>
    </w:p>
    <w:p w14:paraId="3E595D01" w14:textId="47F6DD7F" w:rsidR="00651371" w:rsidRDefault="00F550BF" w:rsidP="0065137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(4</w:t>
      </w:r>
      <w:r w:rsidR="006513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) Nadležni CSIRT-ovi</w:t>
      </w:r>
      <w:r w:rsidR="00651371" w:rsidRPr="005C0D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dužni su</w:t>
      </w:r>
      <w:r w:rsidR="006513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prema podjeli nadležnosti iz Priloga III. Zakona,</w:t>
      </w:r>
      <w:r w:rsidR="00651371" w:rsidRPr="005C0D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nakon isteka rok</w:t>
      </w:r>
      <w:r w:rsidR="006513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</w:t>
      </w:r>
      <w:r w:rsidR="00651371" w:rsidRPr="005C0D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čuvanja iz stav</w:t>
      </w:r>
      <w:r w:rsidR="006513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651371" w:rsidRPr="005C0D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 1. </w:t>
      </w:r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6513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6513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ovoga</w:t>
      </w:r>
      <w:r w:rsidR="00651371" w:rsidRPr="005C0D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članka</w:t>
      </w:r>
      <w:r w:rsidR="00B84B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51371" w:rsidRPr="005C0D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brisati u</w:t>
      </w:r>
      <w:r w:rsidR="00755544" w:rsidRPr="00F17CD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5554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nacionalnoj platformi</w:t>
      </w:r>
      <w:r w:rsidR="00755544" w:rsidRP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podatke o značajnim incidentima, </w:t>
      </w:r>
      <w:r w:rsidR="00776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ostalim </w:t>
      </w:r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incidentima, </w:t>
      </w:r>
      <w:proofErr w:type="spellStart"/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kibernetičkim</w:t>
      </w:r>
      <w:proofErr w:type="spellEnd"/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prijetnjama i izbjegnutim incidentima</w:t>
      </w:r>
      <w:r w:rsidR="00651371" w:rsidRPr="005C0D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BE763A6" w14:textId="2B28EE68" w:rsidR="00755544" w:rsidRPr="005C0DD2" w:rsidRDefault="00F550BF" w:rsidP="0065137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(5</w:t>
      </w:r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555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CARNET je dužan</w:t>
      </w:r>
      <w:r w:rsidR="00755544" w:rsidRPr="005C0D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nakon isteka rok</w:t>
      </w:r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755544" w:rsidRPr="005C0D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čuvanja iz </w:t>
      </w:r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stavka 3. ovoga</w:t>
      </w:r>
      <w:r w:rsidR="00755544" w:rsidRPr="005C0D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članka </w:t>
      </w:r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brisati u</w:t>
      </w:r>
      <w:r w:rsidR="00755544" w:rsidRPr="00F17CD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5554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nacionalnoj platformi</w:t>
      </w:r>
      <w:r w:rsidR="00755544" w:rsidRPr="004541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55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podatke</w:t>
      </w:r>
      <w:r w:rsidR="00755544" w:rsidRPr="007555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7555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o subjektima korisnicima </w:t>
      </w:r>
      <w:r w:rsidR="0075554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nacionalne platforme, njihovim administratorima i korisnicima nacionalne platforme.</w:t>
      </w:r>
    </w:p>
    <w:p w14:paraId="4CEECEA3" w14:textId="25DE0F87" w:rsidR="00651371" w:rsidRDefault="00651371" w:rsidP="0065137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14:paraId="5EE7D6C7" w14:textId="77777777" w:rsidR="00A77564" w:rsidRDefault="00A77564" w:rsidP="0065137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40E0E15" w14:textId="665A6C49" w:rsidR="00C23ADA" w:rsidRDefault="00512E18" w:rsidP="006A2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DIO VI</w:t>
      </w:r>
      <w:r w:rsidR="006A2AB8" w:rsidRPr="00F70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</w:t>
      </w:r>
    </w:p>
    <w:p w14:paraId="05B103CE" w14:textId="47806777" w:rsidR="006A2AB8" w:rsidRPr="00F70707" w:rsidRDefault="00512E18" w:rsidP="006A2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PROVEDBA </w:t>
      </w:r>
      <w:r w:rsidR="006A2AB8" w:rsidRPr="00F70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OBAVJEŠTAVANJ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A</w:t>
      </w:r>
      <w:r w:rsidR="006A2AB8" w:rsidRPr="00F70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0B450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O INCIDENTIMA I KIBERNETIČKIM PRIJETNJAMA </w:t>
      </w:r>
      <w:r w:rsidR="006A2AB8" w:rsidRPr="00F70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KAO DOBROVOLJNI MEHANIZAM KIBERNETIČKE ZAŠTITE</w:t>
      </w:r>
    </w:p>
    <w:p w14:paraId="5BFA8B82" w14:textId="77777777" w:rsidR="00C46D4F" w:rsidRDefault="00C46D4F" w:rsidP="00C46D4F">
      <w:pPr>
        <w:pStyle w:val="CommentText"/>
        <w:jc w:val="both"/>
        <w:rPr>
          <w:rFonts w:ascii="Times New Roman" w:eastAsia="Times New Roman" w:hAnsi="Times New Roman" w:cs="Times New Roman"/>
          <w:i/>
          <w:color w:val="4472C4" w:themeColor="accent5"/>
          <w:sz w:val="24"/>
          <w:szCs w:val="24"/>
          <w:lang w:eastAsia="zh-CN"/>
        </w:rPr>
      </w:pPr>
    </w:p>
    <w:p w14:paraId="23FD51BA" w14:textId="126D81B7" w:rsidR="000B4506" w:rsidRPr="006F67A9" w:rsidRDefault="000B4506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0A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C50AFE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C50AF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8E175A3" w14:textId="38FAF2B8" w:rsidR="000B4506" w:rsidRDefault="000B4506" w:rsidP="000B450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 S</w:t>
      </w:r>
      <w:r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>ubjekt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2CE6">
        <w:rPr>
          <w:rFonts w:ascii="Times New Roman" w:eastAsia="Times New Roman" w:hAnsi="Times New Roman" w:cs="Times New Roman"/>
          <w:sz w:val="24"/>
          <w:szCs w:val="24"/>
          <w:lang w:eastAsia="hr-HR"/>
        </w:rPr>
        <w:t>iz članka 47. stavka 1. ove Uredbe</w:t>
      </w:r>
      <w:r w:rsidR="00C46D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64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</w:t>
      </w:r>
      <w:r w:rsidR="00C46D4F">
        <w:rPr>
          <w:rFonts w:ascii="Times New Roman" w:eastAsia="Times New Roman" w:hAnsi="Times New Roman" w:cs="Times New Roman"/>
          <w:sz w:val="24"/>
          <w:szCs w:val="24"/>
          <w:lang w:eastAsia="hr-HR"/>
        </w:rPr>
        <w:t>namjeravaju koristiti mogućnost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obavještavanja o incidentima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prijetnjama temeljem članka 50. stavka 2. Zakona</w:t>
      </w:r>
      <w:r w:rsidR="00C46D4F">
        <w:rPr>
          <w:rFonts w:ascii="Times New Roman" w:eastAsia="Times New Roman" w:hAnsi="Times New Roman" w:cs="Times New Roman"/>
          <w:sz w:val="24"/>
          <w:szCs w:val="24"/>
          <w:lang w:eastAsia="hr-HR"/>
        </w:rPr>
        <w:t>, dužni su o takvoj namjeri obavijestiti nadležni CSIRT</w:t>
      </w:r>
      <w:r w:rsidRPr="00976B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ADB172" w14:textId="1CE8ECAC" w:rsidR="00FA7380" w:rsidRDefault="000B4506" w:rsidP="000B450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U prilogu obavijesti iz stavka 1. ovog članka, subjekt je dužan dostaviti </w:t>
      </w:r>
      <w:r w:rsidR="00312F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o sukladnosti iz članka 35. </w:t>
      </w:r>
      <w:r w:rsidR="00BB22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3. </w:t>
      </w:r>
      <w:r w:rsidR="00312F2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</w:t>
      </w:r>
      <w:r w:rsidR="00DC4496">
        <w:rPr>
          <w:rFonts w:ascii="Times New Roman" w:eastAsia="Times New Roman" w:hAnsi="Times New Roman" w:cs="Times New Roman"/>
          <w:sz w:val="24"/>
          <w:szCs w:val="24"/>
          <w:lang w:eastAsia="hr-HR"/>
        </w:rPr>
        <w:t>, koja nije starija od godine dana od dana sastavljanja obavijesti iz stavka 1. ovog članka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7D0DB3" w14:textId="630A471A" w:rsidR="00AE1BCF" w:rsidRDefault="00AE1BCF" w:rsidP="000B450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568903" w14:textId="77777777" w:rsidR="00DF786E" w:rsidRDefault="00DF786E" w:rsidP="000B450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BD691C" w14:textId="62F9E03B" w:rsidR="00AE1BCF" w:rsidRDefault="00AE1BCF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F0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Članak </w:t>
      </w:r>
      <w:r w:rsidR="00DF0BEC" w:rsidRPr="00E72F01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E72F0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2A109F5" w14:textId="444257DB" w:rsidR="000E4A8E" w:rsidRDefault="00AE1BCF" w:rsidP="000E4A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</w:t>
      </w:r>
      <w:r w:rsidR="000E4A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Subjekti iz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94082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B231B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E4A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ove Uredbe</w:t>
      </w:r>
      <w:r w:rsidR="000E4A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dužni su najmanje jednom u dvije godine provoditi </w:t>
      </w:r>
      <w:proofErr w:type="spellStart"/>
      <w:r w:rsidR="000E4A8E"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>samo</w:t>
      </w:r>
      <w:r w:rsidR="000E4A8E">
        <w:rPr>
          <w:rFonts w:ascii="Times New Roman" w:eastAsia="Times New Roman" w:hAnsi="Times New Roman" w:cs="Times New Roman"/>
          <w:sz w:val="24"/>
          <w:szCs w:val="24"/>
          <w:lang w:eastAsia="hr-HR"/>
        </w:rPr>
        <w:t>pr</w:t>
      </w:r>
      <w:r w:rsidR="000E4A8E"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>ocjene</w:t>
      </w:r>
      <w:proofErr w:type="spellEnd"/>
      <w:r w:rsidR="000E4A8E" w:rsidRPr="00AB7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E4A8E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kibernetičke</w:t>
      </w:r>
      <w:proofErr w:type="spellEnd"/>
      <w:r w:rsidR="000E4A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sigurnosti sve dok koriste mogućnost obavještavanja o incidentima i </w:t>
      </w:r>
      <w:proofErr w:type="spellStart"/>
      <w:r w:rsidR="000E4A8E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kibernetičkim</w:t>
      </w:r>
      <w:proofErr w:type="spellEnd"/>
      <w:r w:rsidR="000E4A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prijetnjama temeljem članka 50. stavka 2. Zakona, a sastavljen</w:t>
      </w:r>
      <w:r w:rsidR="00082D5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E4A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2D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izjave o </w:t>
      </w:r>
      <w:r w:rsidR="003D4E36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sukladnosti</w:t>
      </w:r>
      <w:r w:rsidR="000E4A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4E36">
        <w:rPr>
          <w:rFonts w:ascii="Times New Roman" w:eastAsia="Times New Roman" w:hAnsi="Times New Roman" w:cs="Times New Roman"/>
          <w:sz w:val="24"/>
          <w:szCs w:val="24"/>
          <w:lang w:eastAsia="hr-HR"/>
        </w:rPr>
        <w:t>iz članka 35. stavka 3. Zakona</w:t>
      </w:r>
      <w:r w:rsidR="003D4E36" w:rsidRPr="00B21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A8E" w:rsidRPr="00B21C8F">
        <w:rPr>
          <w:rFonts w:ascii="Times New Roman" w:eastAsia="Times New Roman" w:hAnsi="Times New Roman" w:cs="Times New Roman"/>
          <w:sz w:val="24"/>
          <w:szCs w:val="24"/>
        </w:rPr>
        <w:t xml:space="preserve">dostaviti nadležnom </w:t>
      </w:r>
      <w:r w:rsidR="000E4A8E">
        <w:rPr>
          <w:rFonts w:ascii="Times New Roman" w:eastAsia="Times New Roman" w:hAnsi="Times New Roman" w:cs="Times New Roman"/>
          <w:sz w:val="24"/>
          <w:szCs w:val="24"/>
        </w:rPr>
        <w:t>CSIRT-u</w:t>
      </w:r>
      <w:r w:rsidR="000E4A8E" w:rsidRPr="00B21C8F">
        <w:rPr>
          <w:rFonts w:ascii="Times New Roman" w:eastAsia="Times New Roman" w:hAnsi="Times New Roman" w:cs="Times New Roman"/>
          <w:sz w:val="24"/>
          <w:szCs w:val="24"/>
        </w:rPr>
        <w:t xml:space="preserve"> bez odgode, a najkasnije u roku osam da</w:t>
      </w:r>
      <w:r w:rsidR="000E4A8E">
        <w:rPr>
          <w:rFonts w:ascii="Times New Roman" w:eastAsia="Times New Roman" w:hAnsi="Times New Roman" w:cs="Times New Roman"/>
          <w:sz w:val="24"/>
          <w:szCs w:val="24"/>
        </w:rPr>
        <w:t xml:space="preserve">na od dana njihova </w:t>
      </w:r>
      <w:r w:rsidR="000E4A8E" w:rsidRPr="00B21C8F">
        <w:rPr>
          <w:rFonts w:ascii="Times New Roman" w:eastAsia="Times New Roman" w:hAnsi="Times New Roman" w:cs="Times New Roman"/>
          <w:sz w:val="24"/>
          <w:szCs w:val="24"/>
        </w:rPr>
        <w:t>sastavljanja.</w:t>
      </w:r>
      <w:r w:rsidR="000E4A8E" w:rsidRPr="00AB7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1515DE" w14:textId="5227A529" w:rsidR="000E4A8E" w:rsidRDefault="00AE1BCF" w:rsidP="000E4A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</w:t>
      </w:r>
      <w:r w:rsidR="000E4A8E">
        <w:rPr>
          <w:rFonts w:ascii="Times New Roman" w:eastAsia="Times New Roman" w:hAnsi="Times New Roman" w:cs="Times New Roman"/>
          <w:sz w:val="24"/>
          <w:szCs w:val="24"/>
        </w:rPr>
        <w:t>) R</w:t>
      </w:r>
      <w:r>
        <w:rPr>
          <w:rFonts w:ascii="Times New Roman" w:eastAsia="Times New Roman" w:hAnsi="Times New Roman" w:cs="Times New Roman"/>
          <w:sz w:val="24"/>
          <w:szCs w:val="24"/>
        </w:rPr>
        <w:t>ok iz stavka 1</w:t>
      </w:r>
      <w:r w:rsidR="000E4A8E">
        <w:rPr>
          <w:rFonts w:ascii="Times New Roman" w:eastAsia="Times New Roman" w:hAnsi="Times New Roman" w:cs="Times New Roman"/>
          <w:sz w:val="24"/>
          <w:szCs w:val="24"/>
        </w:rPr>
        <w:t xml:space="preserve">. ovog članka računa se od </w:t>
      </w:r>
      <w:r w:rsidR="00C46D4F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0E4A8E">
        <w:rPr>
          <w:rFonts w:ascii="Times New Roman" w:eastAsia="Times New Roman" w:hAnsi="Times New Roman" w:cs="Times New Roman"/>
          <w:sz w:val="24"/>
          <w:szCs w:val="24"/>
        </w:rPr>
        <w:t xml:space="preserve">sastavljanja </w:t>
      </w:r>
      <w:r w:rsidR="003D4E36">
        <w:rPr>
          <w:rFonts w:ascii="Times New Roman" w:eastAsia="Times New Roman" w:hAnsi="Times New Roman" w:cs="Times New Roman"/>
          <w:sz w:val="24"/>
          <w:szCs w:val="24"/>
        </w:rPr>
        <w:t>izjave o sukladnosti</w:t>
      </w:r>
      <w:r w:rsidR="000E4A8E">
        <w:rPr>
          <w:rFonts w:ascii="Times New Roman" w:eastAsia="Times New Roman" w:hAnsi="Times New Roman" w:cs="Times New Roman"/>
          <w:sz w:val="24"/>
          <w:szCs w:val="24"/>
        </w:rPr>
        <w:t xml:space="preserve"> dostavljen</w:t>
      </w:r>
      <w:r w:rsidR="003D4E36">
        <w:rPr>
          <w:rFonts w:ascii="Times New Roman" w:eastAsia="Times New Roman" w:hAnsi="Times New Roman" w:cs="Times New Roman"/>
          <w:sz w:val="24"/>
          <w:szCs w:val="24"/>
        </w:rPr>
        <w:t>e</w:t>
      </w:r>
      <w:r w:rsidR="000E4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CE6">
        <w:rPr>
          <w:rFonts w:ascii="Times New Roman" w:eastAsia="Times New Roman" w:hAnsi="Times New Roman" w:cs="Times New Roman"/>
          <w:sz w:val="24"/>
          <w:szCs w:val="24"/>
        </w:rPr>
        <w:t xml:space="preserve">nadležnom CSIRT-u </w:t>
      </w:r>
      <w:r w:rsidR="000E4A8E">
        <w:rPr>
          <w:rFonts w:ascii="Times New Roman" w:eastAsia="Times New Roman" w:hAnsi="Times New Roman" w:cs="Times New Roman"/>
          <w:sz w:val="24"/>
          <w:szCs w:val="24"/>
        </w:rPr>
        <w:t xml:space="preserve">sukladno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članku </w:t>
      </w:r>
      <w:r w:rsidR="00940828">
        <w:rPr>
          <w:rFonts w:ascii="Times New Roman" w:eastAsia="Times New Roman" w:hAnsi="Times New Roman" w:cs="Times New Roman"/>
          <w:sz w:val="24"/>
          <w:szCs w:val="24"/>
        </w:rPr>
        <w:t>104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E4A8E">
        <w:rPr>
          <w:rFonts w:ascii="Times New Roman" w:eastAsia="Times New Roman" w:hAnsi="Times New Roman" w:cs="Times New Roman"/>
          <w:sz w:val="24"/>
          <w:szCs w:val="24"/>
        </w:rPr>
        <w:t xml:space="preserve">stavku 2. </w:t>
      </w:r>
      <w:r>
        <w:rPr>
          <w:rFonts w:ascii="Times New Roman" w:eastAsia="Times New Roman" w:hAnsi="Times New Roman" w:cs="Times New Roman"/>
          <w:sz w:val="24"/>
          <w:szCs w:val="24"/>
        </w:rPr>
        <w:t>ove Uredbe</w:t>
      </w:r>
      <w:r w:rsidR="00C46D4F">
        <w:rPr>
          <w:rFonts w:ascii="Times New Roman" w:eastAsia="Times New Roman" w:hAnsi="Times New Roman" w:cs="Times New Roman"/>
          <w:sz w:val="24"/>
          <w:szCs w:val="24"/>
        </w:rPr>
        <w:t xml:space="preserve"> odnosno od dana sastavljanja </w:t>
      </w:r>
      <w:r w:rsidR="0091104D">
        <w:rPr>
          <w:rFonts w:ascii="Times New Roman" w:eastAsia="Times New Roman" w:hAnsi="Times New Roman" w:cs="Times New Roman"/>
          <w:sz w:val="24"/>
          <w:szCs w:val="24"/>
        </w:rPr>
        <w:t xml:space="preserve">dostavljene </w:t>
      </w:r>
      <w:r w:rsidR="00D1039D">
        <w:rPr>
          <w:rFonts w:ascii="Times New Roman" w:eastAsia="Times New Roman" w:hAnsi="Times New Roman" w:cs="Times New Roman"/>
          <w:sz w:val="24"/>
          <w:szCs w:val="24"/>
        </w:rPr>
        <w:t xml:space="preserve">izjave o sukladnosti iz članka 35. </w:t>
      </w:r>
      <w:r w:rsidR="00DF4845">
        <w:rPr>
          <w:rFonts w:ascii="Times New Roman" w:eastAsia="Times New Roman" w:hAnsi="Times New Roman" w:cs="Times New Roman"/>
          <w:sz w:val="24"/>
          <w:szCs w:val="24"/>
        </w:rPr>
        <w:t xml:space="preserve">stavka 3. </w:t>
      </w:r>
      <w:r w:rsidR="00D1039D"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C46D4F">
        <w:rPr>
          <w:rFonts w:ascii="Times New Roman" w:eastAsia="Times New Roman" w:hAnsi="Times New Roman" w:cs="Times New Roman"/>
          <w:sz w:val="24"/>
          <w:szCs w:val="24"/>
        </w:rPr>
        <w:t xml:space="preserve"> nadležnom CSIRT-u</w:t>
      </w:r>
      <w:r w:rsidR="000E4A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69DBC2" w14:textId="16D8C02C" w:rsidR="00E247FD" w:rsidRDefault="00E247FD" w:rsidP="00E24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63BFC" w14:textId="7CF2C760" w:rsidR="00DC4496" w:rsidRPr="006F67A9" w:rsidRDefault="00DC4496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F0BEC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0E4A8E"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DF0861A" w14:textId="596AA5CC" w:rsidR="00597B72" w:rsidRPr="008E3E32" w:rsidRDefault="00AE1BCF" w:rsidP="008E3E32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E3E3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Značaj</w:t>
      </w:r>
      <w:r w:rsidR="00AF4F5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8E3E3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 incident u smislu članka 50. stavka 2. Zakona</w:t>
      </w:r>
      <w:r w:rsidR="00B231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o kojem subjekti iz članka </w:t>
      </w:r>
      <w:r w:rsidR="0094082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="00B231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CD3E0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stavka 1. ove Uredbe dobrovoljno obavještavaju nadležni CSIRT,</w:t>
      </w:r>
      <w:r w:rsidRPr="008E3E3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 svaki incident koji ispunjava najmanje jedan kriterij za utvrđivanje značajnih incidenata iz članaka </w:t>
      </w:r>
      <w:r w:rsidR="00197E92" w:rsidRPr="009E573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F2149" w:rsidRPr="009E573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Pr="009E573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do </w:t>
      </w:r>
      <w:r w:rsidR="006F2149" w:rsidRPr="009E573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62</w:t>
      </w:r>
      <w:r w:rsidR="00197E92" w:rsidRPr="009E573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8E3E3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ove Uredbe, uzimajući u obzir kriterij</w:t>
      </w:r>
      <w:r w:rsidR="006F67A9" w:rsidRPr="008E3E3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ske pragove, kada su propisani.</w:t>
      </w:r>
    </w:p>
    <w:p w14:paraId="459496F5" w14:textId="2707B801" w:rsidR="00597B72" w:rsidRDefault="00597B72" w:rsidP="006F67A9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2AB8F4" w14:textId="420FCE4A" w:rsidR="00A03572" w:rsidRDefault="00A03572" w:rsidP="006F67A9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A61294" w14:textId="5D660F24" w:rsidR="007152F5" w:rsidRDefault="007152F5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DF0BEC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6F67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0AAA452" w14:textId="7313A122" w:rsidR="007152F5" w:rsidRDefault="007152F5" w:rsidP="007152F5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E35248">
        <w:rPr>
          <w:rFonts w:ascii="Times New Roman" w:eastAsia="Times New Roman" w:hAnsi="Times New Roman" w:cs="Times New Roman"/>
          <w:sz w:val="24"/>
          <w:szCs w:val="24"/>
        </w:rPr>
        <w:t>Na provedbu obavještavanja</w:t>
      </w:r>
      <w:r w:rsidR="00AE1B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E35248">
        <w:rPr>
          <w:rFonts w:ascii="Times New Roman" w:eastAsia="Times New Roman" w:hAnsi="Times New Roman" w:cs="Times New Roman"/>
          <w:sz w:val="24"/>
          <w:szCs w:val="24"/>
        </w:rPr>
        <w:t xml:space="preserve">značajnim incidentima, ostalim incidentima, </w:t>
      </w:r>
      <w:proofErr w:type="spellStart"/>
      <w:r w:rsidR="00E35248"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 w:rsidR="00E35248">
        <w:rPr>
          <w:rFonts w:ascii="Times New Roman" w:eastAsia="Times New Roman" w:hAnsi="Times New Roman" w:cs="Times New Roman"/>
          <w:sz w:val="24"/>
          <w:szCs w:val="24"/>
        </w:rPr>
        <w:t xml:space="preserve"> prijetnjama i izbjegnutim incidentima</w:t>
      </w:r>
      <w:r w:rsidR="00AE1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56A">
        <w:rPr>
          <w:rFonts w:ascii="Times New Roman" w:eastAsia="Times New Roman" w:hAnsi="Times New Roman" w:cs="Times New Roman"/>
          <w:sz w:val="24"/>
          <w:szCs w:val="24"/>
        </w:rPr>
        <w:t>temeljenog na</w:t>
      </w:r>
      <w:r w:rsidR="00E35248">
        <w:rPr>
          <w:rFonts w:ascii="Times New Roman" w:eastAsia="Times New Roman" w:hAnsi="Times New Roman" w:cs="Times New Roman"/>
          <w:sz w:val="24"/>
          <w:szCs w:val="24"/>
        </w:rPr>
        <w:t xml:space="preserve"> člank</w:t>
      </w:r>
      <w:r w:rsidR="001E556A">
        <w:rPr>
          <w:rFonts w:ascii="Times New Roman" w:eastAsia="Times New Roman" w:hAnsi="Times New Roman" w:cs="Times New Roman"/>
          <w:sz w:val="24"/>
          <w:szCs w:val="24"/>
        </w:rPr>
        <w:t>u</w:t>
      </w:r>
      <w:r w:rsidR="00E35248">
        <w:rPr>
          <w:rFonts w:ascii="Times New Roman" w:eastAsia="Times New Roman" w:hAnsi="Times New Roman" w:cs="Times New Roman"/>
          <w:sz w:val="24"/>
          <w:szCs w:val="24"/>
        </w:rPr>
        <w:t xml:space="preserve"> 50. stavk</w:t>
      </w:r>
      <w:r w:rsidR="001E556A">
        <w:rPr>
          <w:rFonts w:ascii="Times New Roman" w:eastAsia="Times New Roman" w:hAnsi="Times New Roman" w:cs="Times New Roman"/>
          <w:sz w:val="24"/>
          <w:szCs w:val="24"/>
        </w:rPr>
        <w:t>u</w:t>
      </w:r>
      <w:r w:rsidR="00E35248">
        <w:rPr>
          <w:rFonts w:ascii="Times New Roman" w:eastAsia="Times New Roman" w:hAnsi="Times New Roman" w:cs="Times New Roman"/>
          <w:sz w:val="24"/>
          <w:szCs w:val="24"/>
        </w:rPr>
        <w:t xml:space="preserve"> 2. Zakona na odgovarajući način se primjenjuju </w:t>
      </w:r>
      <w:r w:rsidR="00E35248" w:rsidRPr="006F2149">
        <w:rPr>
          <w:rFonts w:ascii="Times New Roman" w:eastAsia="Times New Roman" w:hAnsi="Times New Roman" w:cs="Times New Roman"/>
          <w:sz w:val="24"/>
          <w:szCs w:val="24"/>
        </w:rPr>
        <w:t xml:space="preserve">članci </w:t>
      </w:r>
      <w:r w:rsidR="002008A2" w:rsidRPr="006F2149">
        <w:rPr>
          <w:rFonts w:ascii="Times New Roman" w:eastAsia="Times New Roman" w:hAnsi="Times New Roman" w:cs="Times New Roman"/>
          <w:sz w:val="24"/>
          <w:szCs w:val="24"/>
        </w:rPr>
        <w:t>8</w:t>
      </w:r>
      <w:r w:rsidR="006F2149" w:rsidRPr="006F2149">
        <w:rPr>
          <w:rFonts w:ascii="Times New Roman" w:eastAsia="Times New Roman" w:hAnsi="Times New Roman" w:cs="Times New Roman"/>
          <w:sz w:val="24"/>
          <w:szCs w:val="24"/>
        </w:rPr>
        <w:t>7</w:t>
      </w:r>
      <w:r w:rsidR="00E35248" w:rsidRPr="006F2149">
        <w:rPr>
          <w:rFonts w:ascii="Times New Roman" w:eastAsia="Times New Roman" w:hAnsi="Times New Roman" w:cs="Times New Roman"/>
          <w:sz w:val="24"/>
          <w:szCs w:val="24"/>
        </w:rPr>
        <w:t xml:space="preserve">. do </w:t>
      </w:r>
      <w:r w:rsidR="006F2149" w:rsidRPr="006F2149">
        <w:rPr>
          <w:rFonts w:ascii="Times New Roman" w:eastAsia="Times New Roman" w:hAnsi="Times New Roman" w:cs="Times New Roman"/>
          <w:sz w:val="24"/>
          <w:szCs w:val="24"/>
        </w:rPr>
        <w:t>92</w:t>
      </w:r>
      <w:r w:rsidR="00E35248" w:rsidRPr="006F2149">
        <w:rPr>
          <w:rFonts w:ascii="Times New Roman" w:eastAsia="Times New Roman" w:hAnsi="Times New Roman" w:cs="Times New Roman"/>
          <w:sz w:val="24"/>
          <w:szCs w:val="24"/>
        </w:rPr>
        <w:t>. ove Uredbe.</w:t>
      </w:r>
    </w:p>
    <w:p w14:paraId="581304F8" w14:textId="3CC4DD31" w:rsidR="007152F5" w:rsidRPr="007152F5" w:rsidRDefault="007152F5" w:rsidP="007152F5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Subjekti iz članka </w:t>
      </w:r>
      <w:r w:rsidRPr="00B231B3">
        <w:rPr>
          <w:rFonts w:ascii="Times New Roman" w:eastAsia="Times New Roman" w:hAnsi="Times New Roman" w:cs="Times New Roman"/>
          <w:sz w:val="24"/>
          <w:szCs w:val="24"/>
        </w:rPr>
        <w:t>47. stavka 1. ove Uredbe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dužni su obavijesti</w:t>
      </w:r>
      <w:r w:rsidRPr="00715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značajnim incidentima, ostalim incidentima,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prijetnjama i izbjegnutim incidentima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dostavljati isključivo komunikacijskim kanalima definiranim u smjernicama nadležnih CSIRT-ova iz članka </w:t>
      </w:r>
      <w:r w:rsidR="007F6424" w:rsidRPr="007F64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90</w:t>
      </w:r>
      <w:r w:rsidRPr="007F64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stavka 1. ove Uredbe.</w:t>
      </w:r>
    </w:p>
    <w:p w14:paraId="68F7DC09" w14:textId="3CEA38C3" w:rsidR="00A03572" w:rsidRDefault="00A03572" w:rsidP="000B45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E8754" w14:textId="1D452C65" w:rsidR="001E556A" w:rsidRPr="00E247FD" w:rsidRDefault="00825F1D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Članak </w:t>
      </w:r>
      <w:r w:rsidR="00DF0BEC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1E556A" w:rsidRPr="00E247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4EA6254" w14:textId="64F612C1" w:rsidR="001E556A" w:rsidRPr="00607039" w:rsidRDefault="001E556A" w:rsidP="001E556A">
      <w:pPr>
        <w:spacing w:after="0"/>
        <w:ind w:firstLine="141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Pr="006070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rilikom obrade obavijesti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značajnim incidentima, ostalim incidentima,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prijetnjama i izbjegnutim incidentima zaprimljenih temeljem članaka 37., 39. i 50. stavka 2. Zakona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nadležni</w:t>
      </w:r>
      <w:r w:rsidRPr="00AB78C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CSIRT daje </w:t>
      </w:r>
      <w:r w:rsidRPr="006070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prednost obradi obavijesti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zaprimljenih temeljem članaka 37. i 39. Zakona.</w:t>
      </w:r>
    </w:p>
    <w:p w14:paraId="4FB3D5F4" w14:textId="01F4CB7B" w:rsidR="006A2AB8" w:rsidRPr="00F70707" w:rsidRDefault="006A2AB8" w:rsidP="006A2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70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0133614F" w14:textId="7762D75C" w:rsidR="00C23ADA" w:rsidRDefault="00825F1D" w:rsidP="00C2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DIO VII</w:t>
      </w:r>
      <w:r w:rsidR="005A59C6" w:rsidRPr="00F70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</w:t>
      </w:r>
    </w:p>
    <w:p w14:paraId="5602552D" w14:textId="3C937D1C" w:rsidR="005A59C6" w:rsidRPr="00F70707" w:rsidRDefault="005A59C6" w:rsidP="005A59C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70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NACIONALNI SUSTAV ZA OTKRIVANJE KIBERNETIČKIH PRIJETNJI I ZAŠTITU KIBERNETIČKOG PROSTORA</w:t>
      </w:r>
    </w:p>
    <w:p w14:paraId="18860F8E" w14:textId="77777777" w:rsidR="00817A7C" w:rsidRDefault="00817A7C" w:rsidP="00CF1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E207E5" w14:textId="2A2BFBF2" w:rsidR="00CF1097" w:rsidRPr="00CF1097" w:rsidRDefault="00CF1097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0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8F4C39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CF109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855B9DA" w14:textId="32219335" w:rsidR="00CF1097" w:rsidRP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Ključni subjekti, važni subjekti i drug</w:t>
      </w:r>
      <w:r w:rsidR="00A752F1">
        <w:rPr>
          <w:rFonts w:ascii="Times New Roman" w:eastAsia="Times New Roman" w:hAnsi="Times New Roman" w:cs="Times New Roman"/>
          <w:sz w:val="24"/>
          <w:szCs w:val="24"/>
        </w:rPr>
        <w:t>i</w:t>
      </w:r>
      <w:r w:rsidR="00817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2F1">
        <w:rPr>
          <w:rFonts w:ascii="Times New Roman" w:eastAsia="Times New Roman" w:hAnsi="Times New Roman" w:cs="Times New Roman"/>
          <w:sz w:val="24"/>
          <w:szCs w:val="24"/>
        </w:rPr>
        <w:t>subjekti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koj</w:t>
      </w:r>
      <w:r w:rsidR="00A752F1">
        <w:rPr>
          <w:rFonts w:ascii="Times New Roman" w:eastAsia="Times New Roman" w:hAnsi="Times New Roman" w:cs="Times New Roman"/>
          <w:sz w:val="24"/>
          <w:szCs w:val="24"/>
        </w:rPr>
        <w:t>i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nisu kategoriziran</w:t>
      </w:r>
      <w:r w:rsidR="00A752F1">
        <w:rPr>
          <w:rFonts w:ascii="Times New Roman" w:eastAsia="Times New Roman" w:hAnsi="Times New Roman" w:cs="Times New Roman"/>
          <w:sz w:val="24"/>
          <w:szCs w:val="24"/>
        </w:rPr>
        <w:t>i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kao ključni ili važni subjekti mogu dobrovoljno provesti mjeru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zaštite pristup</w:t>
      </w:r>
      <w:r w:rsidR="00817A7C">
        <w:rPr>
          <w:rFonts w:ascii="Times New Roman" w:eastAsia="Times New Roman" w:hAnsi="Times New Roman" w:cs="Times New Roman"/>
          <w:sz w:val="24"/>
          <w:szCs w:val="24"/>
        </w:rPr>
        <w:t>om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nacionalnom sustavu za otkrivanje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prijetnji i zaštitu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kibernetičkog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prostora (u daljnjem tekstu: nacionalni sustav), ako je središnje državno tijelo za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sigurnost procijenilo subjekta kritičnim u smislu članka 52. stavka 1. Zakona.</w:t>
      </w:r>
    </w:p>
    <w:p w14:paraId="4BC7BBFB" w14:textId="77B33929" w:rsidR="00CF1097" w:rsidRPr="00F808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U svrhu provedbe procjena kritičnosti subjekata u smislu članka 52. stavka 1. Zakona i odlučivanja o prioritetima u provedbi dobrovoljne mjere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zaštite pristupa nacionalnom sustavu, središnje državno tijelo za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sigurnost razvrstava subjekte prema kategorijama rizičnosti</w:t>
      </w:r>
      <w:r w:rsidR="00CF10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3C11CE" w14:textId="77777777" w:rsidR="00817A7C" w:rsidRDefault="00817A7C" w:rsidP="00CF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C0418" w14:textId="0B35CE20" w:rsidR="00CF1097" w:rsidRPr="00CF1097" w:rsidRDefault="00CF1097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09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Članak </w:t>
      </w:r>
      <w:r w:rsidR="00D86831">
        <w:rPr>
          <w:rFonts w:ascii="Times New Roman" w:eastAsia="Times New Roman" w:hAnsi="Times New Roman" w:cs="Times New Roman"/>
          <w:sz w:val="24"/>
          <w:szCs w:val="24"/>
          <w:lang w:eastAsia="zh-CN"/>
        </w:rPr>
        <w:t>110</w:t>
      </w:r>
      <w:r w:rsidRPr="00CF109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1960B0C" w14:textId="4D1927D4" w:rsidR="00CF1097" w:rsidRP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Procjena kritičnosti subjekta u smislu članka 52. stavka 1. Zakona provodi se na temelju zahtjeva za pristupanje nacionalnom sustavu kojeg podnosi </w:t>
      </w:r>
      <w:r w:rsidR="00A752F1">
        <w:rPr>
          <w:rFonts w:ascii="Times New Roman" w:eastAsia="Times New Roman" w:hAnsi="Times New Roman" w:cs="Times New Roman"/>
          <w:sz w:val="24"/>
          <w:szCs w:val="24"/>
        </w:rPr>
        <w:t>subjekt</w:t>
      </w:r>
      <w:r w:rsidR="00817A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odnosno na temelju prijedloga za pristupanje nacionalnom sustavu kojeg podnosi tijelo državne uprave ili regulatorno tijelo nadležno za sektor kojem </w:t>
      </w:r>
      <w:r w:rsidR="00817A7C">
        <w:rPr>
          <w:rFonts w:ascii="Times New Roman" w:eastAsia="Times New Roman" w:hAnsi="Times New Roman" w:cs="Times New Roman"/>
          <w:sz w:val="24"/>
          <w:szCs w:val="24"/>
        </w:rPr>
        <w:t>pravna osoba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pripada.</w:t>
      </w:r>
    </w:p>
    <w:p w14:paraId="2432AECB" w14:textId="01CE54C0" w:rsidR="00CF1097" w:rsidRP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Zahtjevi i prijedlozi za pristupanje nacionalnom sustavu moraju sadržavati podatke o:</w:t>
      </w:r>
    </w:p>
    <w:p w14:paraId="476856B8" w14:textId="2C4AFE8A" w:rsidR="00CF1097" w:rsidRPr="00DE5F39" w:rsidRDefault="00CF1097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uslugama koje subjekt pruža ili djelatnostima koje subjekt obavlja u odnosu na druge pružatelje istih ili istovrsnih usluga i djelatnosti u Republici Hrvatskoj</w:t>
      </w:r>
    </w:p>
    <w:p w14:paraId="08D3BACC" w14:textId="0FB0929F" w:rsidR="00CF1097" w:rsidRPr="00DE5F39" w:rsidRDefault="00CF1097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mrežnim i informacijskim sustavima kojima se subjekt koristi u pružanju usluga ili obavljanju djelatnosti te njihovoj izloženosti rizicima, opasnostima i prijetnjama u </w:t>
      </w:r>
      <w:proofErr w:type="spellStart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kibernetičkom</w:t>
      </w:r>
      <w:proofErr w:type="spellEnd"/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prostoru i</w:t>
      </w:r>
    </w:p>
    <w:p w14:paraId="3DB1D171" w14:textId="0A272352" w:rsidR="00CF1097" w:rsidRPr="00DE5F39" w:rsidRDefault="00CF1097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načinu projektiranja, upravljanja i održavanja mrežnih i informacijskih sustava subjekta, kao i primijenjen</w:t>
      </w:r>
      <w:r w:rsidR="00C80DD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relevantn</w:t>
      </w:r>
      <w:r w:rsidR="00C80DD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europsk</w:t>
      </w:r>
      <w:r w:rsidR="00C80DD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međunarodn</w:t>
      </w:r>
      <w:r w:rsidR="00C80DD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</w:t>
      </w:r>
      <w:r w:rsidR="00C80DD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ama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C80DD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najboljim 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sigurnosn</w:t>
      </w:r>
      <w:r w:rsidR="00C80DD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praks</w:t>
      </w:r>
      <w:r w:rsidR="00C80DDB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ama</w:t>
      </w: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BCB1C4" w14:textId="1D9D571B" w:rsidR="00CF1097" w:rsidRP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Osim podataka iz stavka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. ovog članka, prijedlozi za pristupanje nacionalnom sustavu moraju sadržavati i očitovanje </w:t>
      </w:r>
      <w:r>
        <w:rPr>
          <w:rFonts w:ascii="Times New Roman" w:eastAsia="Times New Roman" w:hAnsi="Times New Roman" w:cs="Times New Roman"/>
          <w:sz w:val="24"/>
          <w:szCs w:val="24"/>
        </w:rPr>
        <w:t>podnositelja prijedloga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o razlozima zbog kojih se za subjekta predlaže provesti mjeru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zaštite pristupanja nacionalnom sustavu.</w:t>
      </w:r>
    </w:p>
    <w:p w14:paraId="14C07666" w14:textId="5919C61B" w:rsid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Zahtjevi i prijedlozi za pristupanje nacionalnom sustavu podnose se središnjem državnom tijelu za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sigurnost prema uputama koje središnje državno tijelo za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sigurnost objavljuje na svojim mrežnim stranicama. </w:t>
      </w:r>
    </w:p>
    <w:p w14:paraId="06FCA49E" w14:textId="0FE94E2B" w:rsidR="00CF1097" w:rsidRP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O podnesenom prijedlogu za pristupanje nacionalnom sustavu, podnositelj prijedloga je dužan obavijestiti i subjekta za kojeg je takav prijedlog podnio.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43F0E8" w14:textId="62184110" w:rsidR="00CF1097" w:rsidRDefault="00CF1097" w:rsidP="00CF1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5448C" w14:textId="529AB19B" w:rsidR="00CF1097" w:rsidRPr="00CF1097" w:rsidRDefault="00CF1097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0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15759A">
        <w:rPr>
          <w:rFonts w:ascii="Times New Roman" w:eastAsia="Times New Roman" w:hAnsi="Times New Roman" w:cs="Times New Roman"/>
          <w:sz w:val="24"/>
          <w:szCs w:val="24"/>
          <w:lang w:eastAsia="zh-CN"/>
        </w:rPr>
        <w:t>111</w:t>
      </w:r>
      <w:r w:rsidRPr="00CF109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DA3693A" w14:textId="4F36AA5F" w:rsidR="00CF1097" w:rsidRP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Središnje državno tijelo za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sigurnost može, po potrebi, od subjekta za koje</w:t>
      </w:r>
      <w:r w:rsidR="00130831">
        <w:rPr>
          <w:rFonts w:ascii="Times New Roman" w:eastAsia="Times New Roman" w:hAnsi="Times New Roman" w:cs="Times New Roman"/>
          <w:sz w:val="24"/>
          <w:szCs w:val="24"/>
        </w:rPr>
        <w:t>g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se provodi procjena u svrhu kritičnosti subjekta za pristupanjem nacionalnom sustavu</w:t>
      </w:r>
      <w:r w:rsidR="001308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zatražiti dostavljanje dodatnih podataka o mrežnim i informacijskim sustavima subjekta.</w:t>
      </w:r>
    </w:p>
    <w:p w14:paraId="1108C306" w14:textId="044DEA9C" w:rsidR="00CF1097" w:rsidRP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Zatražene podatke subjekt dostavlja središnjem državnom tijelu za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sigurnost sukladno uputama iz </w:t>
      </w:r>
      <w:r w:rsidR="00CF1097" w:rsidRPr="0082550B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385F44">
        <w:rPr>
          <w:rFonts w:ascii="Times New Roman" w:eastAsia="Times New Roman" w:hAnsi="Times New Roman" w:cs="Times New Roman"/>
          <w:sz w:val="24"/>
          <w:szCs w:val="24"/>
        </w:rPr>
        <w:t>110. stavka 4.</w:t>
      </w:r>
      <w:r w:rsidR="00CF1097" w:rsidRPr="0082550B">
        <w:rPr>
          <w:rFonts w:ascii="Times New Roman" w:eastAsia="Times New Roman" w:hAnsi="Times New Roman" w:cs="Times New Roman"/>
          <w:sz w:val="24"/>
          <w:szCs w:val="24"/>
        </w:rPr>
        <w:t xml:space="preserve"> ove Uredbe.</w:t>
      </w:r>
    </w:p>
    <w:p w14:paraId="0176418E" w14:textId="5B9B5FF5" w:rsidR="00A03572" w:rsidRPr="00597B72" w:rsidRDefault="00A03572" w:rsidP="0099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2A23B" w14:textId="4E33FDE7" w:rsidR="00CF1097" w:rsidRPr="00CF1097" w:rsidRDefault="00CF1097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0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15759A">
        <w:rPr>
          <w:rFonts w:ascii="Times New Roman" w:eastAsia="Times New Roman" w:hAnsi="Times New Roman" w:cs="Times New Roman"/>
          <w:sz w:val="24"/>
          <w:szCs w:val="24"/>
          <w:lang w:eastAsia="zh-CN"/>
        </w:rPr>
        <w:t>112</w:t>
      </w:r>
      <w:r w:rsidRPr="00CF109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546934A" w14:textId="3AF1C225" w:rsidR="00CF1097" w:rsidRP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Iznimno od članka </w:t>
      </w:r>
      <w:r w:rsidR="0040136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41A16">
        <w:rPr>
          <w:rFonts w:ascii="Times New Roman" w:eastAsia="Times New Roman" w:hAnsi="Times New Roman" w:cs="Times New Roman"/>
          <w:sz w:val="24"/>
          <w:szCs w:val="24"/>
        </w:rPr>
        <w:t>9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. ove Uredbe, ministarstva su dužna provesti mjeru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zaštite obveznog pristupa nacionalnom sustavu.</w:t>
      </w:r>
    </w:p>
    <w:p w14:paraId="5F8D6043" w14:textId="5F087C20" w:rsidR="00CF1097" w:rsidRP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Iznimno od članka 1</w:t>
      </w:r>
      <w:r w:rsidR="00D166B2">
        <w:rPr>
          <w:rFonts w:ascii="Times New Roman" w:eastAsia="Times New Roman" w:hAnsi="Times New Roman" w:cs="Times New Roman"/>
          <w:sz w:val="24"/>
          <w:szCs w:val="24"/>
        </w:rPr>
        <w:t>0</w:t>
      </w:r>
      <w:r w:rsidR="00341A16">
        <w:rPr>
          <w:rFonts w:ascii="Times New Roman" w:eastAsia="Times New Roman" w:hAnsi="Times New Roman" w:cs="Times New Roman"/>
          <w:sz w:val="24"/>
          <w:szCs w:val="24"/>
        </w:rPr>
        <w:t>9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. ove Uredbe, druga tijela državne uprave, državna tijela i pravne osobe s javnim ovlastima su dužna provesti mjeru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zaštite obveznog pristupa nacionalnom sustavu kada su ispunjeni sljedeći kriteriji:</w:t>
      </w:r>
    </w:p>
    <w:p w14:paraId="4DB2D723" w14:textId="26C0232E" w:rsidR="00CF1097" w:rsidRPr="00DE5F39" w:rsidRDefault="00CF1097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subjekt je kategoriziran kao ključni subjekt</w:t>
      </w:r>
      <w:r w:rsidR="00E95F0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ili</w:t>
      </w:r>
    </w:p>
    <w:p w14:paraId="60F429A9" w14:textId="1B6C39F5" w:rsidR="00CF1097" w:rsidRPr="00DE5F39" w:rsidRDefault="00E95F0A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="00CF1097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središnje državno tijelo za </w:t>
      </w:r>
      <w:proofErr w:type="spellStart"/>
      <w:r w:rsidR="00CF1097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kibernetičku</w:t>
      </w:r>
      <w:proofErr w:type="spellEnd"/>
      <w:r w:rsidR="00CF1097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 procijenilo subjekta kritičnim u smislu članka 52. stavka 1. Zakona.</w:t>
      </w:r>
    </w:p>
    <w:p w14:paraId="11EF3155" w14:textId="38C08FBE" w:rsidR="00CF1097" w:rsidRP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Procjena kritičnosti subjekata iz stavka 2. podstavka 2. ovog članka provodi se u povodu prijedloga nadležnog tijela za provedbu zahtjeva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sigurnosti za javni sektor.</w:t>
      </w:r>
    </w:p>
    <w:p w14:paraId="204443CD" w14:textId="3710136E" w:rsidR="00CF1097" w:rsidRPr="00597B72" w:rsidRDefault="00597B72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Središnje državno tijelo za </w:t>
      </w:r>
      <w:proofErr w:type="spellStart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 sigurnost dužno je obavijestiti subjekta o ispunjavanju kriterija iz stavka 2. podstavka 2. ovog članka i </w:t>
      </w:r>
      <w:r w:rsidR="009D34A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CF1097" w:rsidRPr="00597B72">
        <w:rPr>
          <w:rFonts w:ascii="Times New Roman" w:eastAsia="Times New Roman" w:hAnsi="Times New Roman" w:cs="Times New Roman"/>
          <w:sz w:val="24"/>
          <w:szCs w:val="24"/>
        </w:rPr>
        <w:t xml:space="preserve">obvezi pristupanja nacionalnom sustavu. </w:t>
      </w:r>
    </w:p>
    <w:p w14:paraId="75E9D29B" w14:textId="77777777" w:rsidR="00CF1097" w:rsidRPr="001D5CEF" w:rsidRDefault="00CF1097" w:rsidP="00CF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417AEC" w14:textId="4B3C8683" w:rsidR="00CF1097" w:rsidRPr="00CF1097" w:rsidRDefault="00CF1097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097" w:rsidDel="00F508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F1097" w:rsidDel="002164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15759A">
        <w:rPr>
          <w:rFonts w:ascii="Times New Roman" w:eastAsia="Times New Roman" w:hAnsi="Times New Roman" w:cs="Times New Roman"/>
          <w:sz w:val="24"/>
          <w:szCs w:val="24"/>
          <w:lang w:eastAsia="zh-CN"/>
        </w:rPr>
        <w:t>113</w:t>
      </w:r>
      <w:r w:rsidRPr="00CF1097" w:rsidDel="0021646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91577E4" w14:textId="433EE0DC" w:rsidR="00CF1097" w:rsidRPr="00597B72" w:rsidRDefault="00CF1097" w:rsidP="00597B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B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(1) Neovisno o tome provodi li se kao obvezujuća ili dobrovoljna mjera </w:t>
      </w:r>
      <w:proofErr w:type="spellStart"/>
      <w:r w:rsidRPr="00597B72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Pr="00597B72">
        <w:rPr>
          <w:rFonts w:ascii="Times New Roman" w:eastAsia="Times New Roman" w:hAnsi="Times New Roman" w:cs="Times New Roman"/>
          <w:sz w:val="24"/>
          <w:szCs w:val="24"/>
        </w:rPr>
        <w:t xml:space="preserve"> zaštite, pristupanje nacionalnom sustavu provodi se na temelju sporazuma koji sklapaju središnje državno tijelo za </w:t>
      </w:r>
      <w:proofErr w:type="spellStart"/>
      <w:r w:rsidRPr="00597B72"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 w:rsidRPr="00597B72">
        <w:rPr>
          <w:rFonts w:ascii="Times New Roman" w:eastAsia="Times New Roman" w:hAnsi="Times New Roman" w:cs="Times New Roman"/>
          <w:sz w:val="24"/>
          <w:szCs w:val="24"/>
        </w:rPr>
        <w:t xml:space="preserve"> sigurnost i subjekt koji pristupa nacionalnom sustavu.</w:t>
      </w:r>
    </w:p>
    <w:p w14:paraId="07A53C99" w14:textId="77777777" w:rsidR="00CF1097" w:rsidRPr="00597B72" w:rsidRDefault="00CF1097" w:rsidP="00597B7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B72">
        <w:rPr>
          <w:rFonts w:ascii="Times New Roman" w:eastAsia="Times New Roman" w:hAnsi="Times New Roman" w:cs="Times New Roman"/>
          <w:sz w:val="24"/>
          <w:szCs w:val="24"/>
        </w:rPr>
        <w:t>(2) Sporazumom iz stavka 1. ovog članka uređuju se:</w:t>
      </w:r>
    </w:p>
    <w:p w14:paraId="69127A18" w14:textId="485B17E1" w:rsidR="00CF1097" w:rsidRPr="00DE5F39" w:rsidRDefault="00CF1097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međusobna prava i obveze središnjeg državnog tijela i subjekta koji pristupa nacionalnom sustavu</w:t>
      </w:r>
    </w:p>
    <w:p w14:paraId="04E2D39F" w14:textId="75E4A732" w:rsidR="00CF1097" w:rsidRPr="00DE5F39" w:rsidRDefault="00CF1097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obostrani uvjeti zaštite podataka i povjerljivosti</w:t>
      </w:r>
    </w:p>
    <w:p w14:paraId="0CDD39A1" w14:textId="07ABFA38" w:rsidR="00CF1097" w:rsidRPr="00DE5F39" w:rsidRDefault="00CF1097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održavanje i zaštita programske opreme i alata nacionalnog sustava</w:t>
      </w:r>
      <w:r w:rsidR="00E95F0A"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</w:p>
    <w:p w14:paraId="1DF8982D" w14:textId="267227F6" w:rsidR="00CF1097" w:rsidRPr="00DE5F39" w:rsidRDefault="00CF1097" w:rsidP="00DE5F39">
      <w:pPr>
        <w:numPr>
          <w:ilvl w:val="0"/>
          <w:numId w:val="7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F39">
        <w:rPr>
          <w:rFonts w:ascii="Times New Roman" w:eastAsia="Times New Roman" w:hAnsi="Times New Roman" w:cs="Times New Roman"/>
          <w:color w:val="000000"/>
          <w:sz w:val="24"/>
          <w:szCs w:val="24"/>
        </w:rPr>
        <w:t>tehnički i drugi uvjeti za pristupanje i korištenje nacionalnog sustava.</w:t>
      </w:r>
    </w:p>
    <w:p w14:paraId="37443707" w14:textId="70F212BB" w:rsidR="00923968" w:rsidRPr="00597B72" w:rsidRDefault="00923968" w:rsidP="0092396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</w:t>
      </w:r>
      <w:r w:rsidRPr="00597B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Sporazumi iz stavka 2. ovog članka klasificiraju se odgovarajućim stupnjem tajnosti</w:t>
      </w:r>
      <w:r w:rsidRPr="00597B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96725" w14:textId="6E5F24F0" w:rsidR="00022434" w:rsidRDefault="00022434" w:rsidP="00597B7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84B26" w14:textId="02FDCD57" w:rsidR="000A459C" w:rsidRDefault="00691030" w:rsidP="000A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DIO </w:t>
      </w:r>
      <w:r w:rsidR="00D42A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VIII</w:t>
      </w:r>
      <w:r w:rsidR="00E52BF3" w:rsidRPr="00F70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</w:t>
      </w:r>
    </w:p>
    <w:p w14:paraId="063497D2" w14:textId="0743A39C" w:rsidR="00022434" w:rsidRPr="00CF1097" w:rsidRDefault="00E52BF3" w:rsidP="00CF109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70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PRIJELAZNE I ZAVRŠNE ODRED</w:t>
      </w:r>
      <w:r w:rsidR="00CF109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BE</w:t>
      </w:r>
    </w:p>
    <w:p w14:paraId="37515BE3" w14:textId="0B98048F" w:rsidR="00B55924" w:rsidRDefault="00B55924" w:rsidP="00B5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E6AFBF" w14:textId="6B7C9CCE" w:rsidR="00EC1E01" w:rsidRPr="0098646B" w:rsidRDefault="00EC1E01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</w:t>
      </w:r>
      <w:r w:rsidR="001575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114.</w:t>
      </w:r>
    </w:p>
    <w:p w14:paraId="10F0EFC2" w14:textId="15CD2C34" w:rsidR="00EC1E01" w:rsidRPr="00A767F3" w:rsidRDefault="00EC1E01" w:rsidP="00EC1E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D1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A61A2">
        <w:rPr>
          <w:rFonts w:ascii="Times New Roman" w:eastAsia="Times New Roman" w:hAnsi="Times New Roman" w:cs="Times New Roman"/>
          <w:sz w:val="24"/>
          <w:szCs w:val="24"/>
        </w:rPr>
        <w:t xml:space="preserve">1) Jedinstvena kontaktna točka </w:t>
      </w:r>
      <w:r w:rsidR="00102896" w:rsidRPr="00CA61A2">
        <w:rPr>
          <w:rFonts w:ascii="Times New Roman" w:eastAsia="Times New Roman" w:hAnsi="Times New Roman" w:cs="Times New Roman"/>
          <w:sz w:val="24"/>
          <w:szCs w:val="24"/>
        </w:rPr>
        <w:t>donijet će</w:t>
      </w:r>
      <w:r w:rsidRPr="00CA61A2">
        <w:rPr>
          <w:rFonts w:ascii="Times New Roman" w:eastAsia="Times New Roman" w:hAnsi="Times New Roman" w:cs="Times New Roman"/>
          <w:sz w:val="24"/>
          <w:szCs w:val="24"/>
        </w:rPr>
        <w:t xml:space="preserve"> smjernice iz </w:t>
      </w:r>
      <w:r w:rsidR="00C92FCB" w:rsidRPr="00CA61A2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385F44" w:rsidRPr="00CA61A2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A767F3">
        <w:rPr>
          <w:rFonts w:ascii="Times New Roman" w:eastAsia="Times New Roman" w:hAnsi="Times New Roman" w:cs="Times New Roman"/>
          <w:sz w:val="24"/>
          <w:szCs w:val="24"/>
        </w:rPr>
        <w:t>. stavka 1. ove Uredbe u roku od 90 dana od dana stupanja na snagu ove Uredbe.</w:t>
      </w:r>
    </w:p>
    <w:p w14:paraId="062A8FE4" w14:textId="6AF075FF" w:rsidR="00EC1E01" w:rsidRPr="00A767F3" w:rsidRDefault="00EC1E01" w:rsidP="00EC1E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7F3">
        <w:rPr>
          <w:rFonts w:ascii="Times New Roman" w:eastAsia="Times New Roman" w:hAnsi="Times New Roman" w:cs="Times New Roman"/>
          <w:sz w:val="24"/>
          <w:szCs w:val="24"/>
        </w:rPr>
        <w:t>(2) S</w:t>
      </w:r>
      <w:r w:rsidRPr="00A7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redišnje državno tijelo za </w:t>
      </w:r>
      <w:proofErr w:type="spellStart"/>
      <w:r w:rsidRPr="00A767F3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kibernetičku</w:t>
      </w:r>
      <w:proofErr w:type="spellEnd"/>
      <w:r w:rsidRPr="00A7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 donijet</w:t>
      </w:r>
      <w:r w:rsidR="00C46C8B" w:rsidRPr="00CA6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će</w:t>
      </w:r>
      <w:r w:rsidRPr="00CA6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2FCB" w:rsidRPr="00CA61A2">
        <w:rPr>
          <w:rFonts w:ascii="Times New Roman" w:eastAsia="Times New Roman" w:hAnsi="Times New Roman" w:cs="Times New Roman"/>
          <w:color w:val="000000"/>
          <w:sz w:val="24"/>
          <w:szCs w:val="24"/>
        </w:rPr>
        <w:t>pravila</w:t>
      </w:r>
      <w:r w:rsidRPr="00CA6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članka </w:t>
      </w:r>
      <w:r w:rsidR="00427BDD" w:rsidRPr="00CA61A2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A767F3"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 u roku od 90 dana</w:t>
      </w:r>
      <w:r w:rsidRPr="00A767F3">
        <w:rPr>
          <w:rFonts w:ascii="Times New Roman" w:eastAsia="Times New Roman" w:hAnsi="Times New Roman" w:cs="Times New Roman"/>
          <w:sz w:val="24"/>
          <w:szCs w:val="24"/>
        </w:rPr>
        <w:t xml:space="preserve"> od dana stupanja na snagu ove Uredbe.</w:t>
      </w:r>
    </w:p>
    <w:p w14:paraId="29DEC9F6" w14:textId="233B5A6A" w:rsidR="00EC1E01" w:rsidRDefault="00EC1E01" w:rsidP="00EC1E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7F3">
        <w:rPr>
          <w:rFonts w:ascii="Times New Roman" w:eastAsia="Times New Roman" w:hAnsi="Times New Roman" w:cs="Times New Roman"/>
          <w:sz w:val="24"/>
          <w:szCs w:val="24"/>
        </w:rPr>
        <w:t>(3) S</w:t>
      </w:r>
      <w:r w:rsidRPr="00A7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redišnje državno tijelo za </w:t>
      </w:r>
      <w:proofErr w:type="spellStart"/>
      <w:r w:rsidRPr="00A767F3"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kibernetičku</w:t>
      </w:r>
      <w:proofErr w:type="spellEnd"/>
      <w:r w:rsidRPr="00A7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 </w:t>
      </w:r>
      <w:r w:rsidR="00647158" w:rsidRPr="0066047A">
        <w:rPr>
          <w:rFonts w:ascii="Times New Roman" w:eastAsia="Times New Roman" w:hAnsi="Times New Roman" w:cs="Times New Roman"/>
          <w:color w:val="000000"/>
          <w:sz w:val="24"/>
          <w:szCs w:val="24"/>
        </w:rPr>
        <w:t>donijet</w:t>
      </w:r>
      <w:r w:rsidR="00C46C8B" w:rsidRPr="00CA6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će</w:t>
      </w:r>
      <w:r w:rsidR="00647158" w:rsidRPr="00CA6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smjernice iz članka 45.</w:t>
      </w:r>
      <w:r w:rsidRPr="00CA6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stavka 3. ove Uredbe u roku od </w:t>
      </w:r>
      <w:r w:rsidR="00C92FCB" w:rsidRPr="00A767F3">
        <w:rPr>
          <w:rFonts w:ascii="Times New Roman" w:eastAsia="Times New Roman" w:hAnsi="Times New Roman" w:cs="Times New Roman"/>
          <w:color w:val="000000"/>
          <w:sz w:val="24"/>
          <w:szCs w:val="24"/>
        </w:rPr>
        <w:t>6 mjeseci</w:t>
      </w:r>
      <w:r w:rsidRPr="00A767F3">
        <w:rPr>
          <w:rFonts w:ascii="Times New Roman" w:eastAsia="Times New Roman" w:hAnsi="Times New Roman" w:cs="Times New Roman"/>
          <w:sz w:val="24"/>
          <w:szCs w:val="24"/>
        </w:rPr>
        <w:t xml:space="preserve"> od dana stupanja na snagu</w:t>
      </w:r>
      <w:r w:rsidRPr="00827D1F">
        <w:rPr>
          <w:rFonts w:ascii="Times New Roman" w:eastAsia="Times New Roman" w:hAnsi="Times New Roman" w:cs="Times New Roman"/>
          <w:sz w:val="24"/>
          <w:szCs w:val="24"/>
        </w:rPr>
        <w:t xml:space="preserve"> ove Uredbe.</w:t>
      </w:r>
    </w:p>
    <w:p w14:paraId="62F6BBAE" w14:textId="581F6DC8" w:rsidR="00EC1E01" w:rsidRDefault="00EC1E01" w:rsidP="00EC1E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redišnje državno tijelo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kibernetičku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sigurnost izrad</w:t>
      </w:r>
      <w:r w:rsidR="00647158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="00C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će</w:t>
      </w:r>
      <w:r w:rsidR="00647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6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korelacijski pregled </w:t>
      </w:r>
      <w:r w:rsidR="00647158">
        <w:rPr>
          <w:rFonts w:ascii="Times New Roman" w:eastAsia="Times New Roman" w:hAnsi="Times New Roman" w:cs="Times New Roman"/>
          <w:color w:val="000000"/>
          <w:sz w:val="24"/>
          <w:szCs w:val="24"/>
        </w:rPr>
        <w:t>mjera iz članka 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ove Uredbe u roku od 6 mjeseci</w:t>
      </w:r>
      <w:r w:rsidRPr="00854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D34">
        <w:rPr>
          <w:rFonts w:ascii="Times New Roman" w:eastAsia="Times New Roman" w:hAnsi="Times New Roman" w:cs="Times New Roman"/>
          <w:sz w:val="24"/>
          <w:szCs w:val="24"/>
        </w:rPr>
        <w:t>od dana stupanja na snagu ove Uredbe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54263" w14:textId="3F4CF8A5" w:rsidR="00102896" w:rsidRDefault="00102896" w:rsidP="00EC1E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983A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7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Središnje državno tijelo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sigurnost</w:t>
      </w:r>
      <w:r w:rsidRPr="002B1D34">
        <w:rPr>
          <w:rFonts w:ascii="Times New Roman" w:eastAsia="Times New Roman" w:hAnsi="Times New Roman" w:cs="Times New Roman"/>
          <w:sz w:val="24"/>
          <w:szCs w:val="24"/>
        </w:rPr>
        <w:t xml:space="preserve"> donijet</w:t>
      </w:r>
      <w:r w:rsidR="00C46C8B">
        <w:rPr>
          <w:rFonts w:ascii="Times New Roman" w:eastAsia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nacionalnu taksonomiju incidenata iz članka 77. ove Uredbe</w:t>
      </w:r>
      <w:r w:rsidRPr="00027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roku 90 dana </w:t>
      </w:r>
      <w:r w:rsidRPr="002B1D34">
        <w:rPr>
          <w:rFonts w:ascii="Times New Roman" w:eastAsia="Times New Roman" w:hAnsi="Times New Roman" w:cs="Times New Roman"/>
          <w:sz w:val="24"/>
          <w:szCs w:val="24"/>
        </w:rPr>
        <w:t>od dana stupanja na snagu ove Uredbe</w:t>
      </w:r>
      <w:r w:rsidR="00983A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AEFD5" w14:textId="06EBB779" w:rsidR="00EC1E01" w:rsidRPr="00D12A58" w:rsidRDefault="00EC1E01" w:rsidP="00EC1E0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983A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12A58">
        <w:rPr>
          <w:rFonts w:ascii="Times New Roman" w:eastAsia="Times New Roman" w:hAnsi="Times New Roman" w:cs="Times New Roman"/>
          <w:sz w:val="24"/>
          <w:szCs w:val="24"/>
        </w:rPr>
        <w:t>Središnje državno tijelo za obavljanje poslova u tehničkim područjima informacijske sigurnosti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donijet</w:t>
      </w:r>
      <w:r w:rsidR="00C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58D9">
        <w:rPr>
          <w:rFonts w:ascii="Times New Roman" w:eastAsia="Times New Roman" w:hAnsi="Times New Roman" w:cs="Times New Roman"/>
          <w:color w:val="000000"/>
          <w:sz w:val="24"/>
          <w:szCs w:val="24"/>
        </w:rPr>
        <w:t>pravila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članka 5</w:t>
      </w:r>
      <w:r w:rsidR="0008124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ove Uredbe u roku </w:t>
      </w:r>
      <w:r w:rsidR="008D3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</w:t>
      </w:r>
      <w:r w:rsidR="006F15A8">
        <w:rPr>
          <w:rFonts w:ascii="Times New Roman" w:eastAsia="Times New Roman" w:hAnsi="Times New Roman" w:cs="Times New Roman"/>
          <w:color w:val="000000"/>
          <w:sz w:val="24"/>
          <w:szCs w:val="24"/>
        </w:rPr>
        <w:t>6 mjeseci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1D34">
        <w:rPr>
          <w:rFonts w:ascii="Times New Roman" w:eastAsia="Times New Roman" w:hAnsi="Times New Roman" w:cs="Times New Roman"/>
          <w:sz w:val="24"/>
          <w:szCs w:val="24"/>
        </w:rPr>
        <w:t>od dana stupanja na snagu ove Uredbe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F8E41" w14:textId="1BEA5528" w:rsidR="00EC1E01" w:rsidRDefault="00EC1E01" w:rsidP="00EC1E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983AA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B1D34">
        <w:rPr>
          <w:rFonts w:ascii="Times New Roman" w:eastAsia="Times New Roman" w:hAnsi="Times New Roman" w:cs="Times New Roman"/>
          <w:sz w:val="24"/>
          <w:szCs w:val="24"/>
        </w:rPr>
        <w:t>Nadležni CSIRT-ovi donijet</w:t>
      </w:r>
      <w:r w:rsidR="00C46C8B">
        <w:rPr>
          <w:rFonts w:ascii="Times New Roman" w:eastAsia="Times New Roman" w:hAnsi="Times New Roman" w:cs="Times New Roman"/>
          <w:sz w:val="24"/>
          <w:szCs w:val="24"/>
        </w:rPr>
        <w:t xml:space="preserve"> će</w:t>
      </w:r>
      <w:r w:rsidRPr="002B1D34">
        <w:rPr>
          <w:rFonts w:ascii="Times New Roman" w:eastAsia="Times New Roman" w:hAnsi="Times New Roman" w:cs="Times New Roman"/>
          <w:sz w:val="24"/>
          <w:szCs w:val="24"/>
        </w:rPr>
        <w:t xml:space="preserve"> smjernice iz član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B1D34"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 w:rsidR="00081245">
        <w:rPr>
          <w:rFonts w:ascii="Times New Roman" w:eastAsia="Times New Roman" w:hAnsi="Times New Roman" w:cs="Times New Roman"/>
          <w:sz w:val="24"/>
          <w:szCs w:val="24"/>
        </w:rPr>
        <w:t>72., 74</w:t>
      </w:r>
      <w:r>
        <w:rPr>
          <w:rFonts w:ascii="Times New Roman" w:eastAsia="Times New Roman" w:hAnsi="Times New Roman" w:cs="Times New Roman"/>
          <w:sz w:val="24"/>
          <w:szCs w:val="24"/>
        </w:rPr>
        <w:t>. i</w:t>
      </w:r>
      <w:r w:rsidRPr="002B1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245"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ove </w:t>
      </w:r>
      <w:r w:rsidRPr="002B1D34">
        <w:rPr>
          <w:rFonts w:ascii="Times New Roman" w:eastAsia="Times New Roman" w:hAnsi="Times New Roman" w:cs="Times New Roman"/>
          <w:sz w:val="24"/>
          <w:szCs w:val="24"/>
        </w:rPr>
        <w:t>Uredbe u roku od 90 dana od dana stupanja na snagu ove Uredbe.</w:t>
      </w:r>
    </w:p>
    <w:p w14:paraId="0CA11F38" w14:textId="59114645" w:rsidR="00EC1E01" w:rsidRPr="00D12A58" w:rsidRDefault="00EC1E01" w:rsidP="00EC1E0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F5550" w14:textId="6064DC51" w:rsidR="002E1BA1" w:rsidRDefault="008B0F82" w:rsidP="002E1B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3EF6AB" w14:textId="65F1156B" w:rsidR="00B55924" w:rsidRPr="0098646B" w:rsidRDefault="00CF1097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012D78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="0015759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B55924" w:rsidRPr="0098646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8FF0623" w14:textId="13D52414" w:rsidR="00B55924" w:rsidRDefault="00B55924" w:rsidP="0020097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Danom stupanja na snagu </w:t>
      </w:r>
      <w:r>
        <w:rPr>
          <w:rFonts w:ascii="Times New Roman" w:eastAsia="Times New Roman" w:hAnsi="Times New Roman" w:cs="Times New Roman"/>
          <w:sz w:val="24"/>
          <w:szCs w:val="24"/>
        </w:rPr>
        <w:t>ove Uredbe prestaje važiti O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dluka o mjerama i aktivnostima za podizanje nacionalnih sposobnosti pravovremenog otkrivanja i zaštite od državno sponzoriranih </w:t>
      </w:r>
      <w:proofErr w:type="spellStart"/>
      <w:r w:rsidRPr="00AB78CF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napada, Advanced </w:t>
      </w:r>
      <w:proofErr w:type="spellStart"/>
      <w:r w:rsidRPr="00AB78CF">
        <w:rPr>
          <w:rFonts w:ascii="Times New Roman" w:eastAsia="Times New Roman" w:hAnsi="Times New Roman" w:cs="Times New Roman"/>
          <w:sz w:val="24"/>
          <w:szCs w:val="24"/>
        </w:rPr>
        <w:t>Persistent</w:t>
      </w:r>
      <w:proofErr w:type="spellEnd"/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8CF">
        <w:rPr>
          <w:rFonts w:ascii="Times New Roman" w:eastAsia="Times New Roman" w:hAnsi="Times New Roman" w:cs="Times New Roman"/>
          <w:sz w:val="24"/>
          <w:szCs w:val="24"/>
        </w:rPr>
        <w:t>Threat</w:t>
      </w:r>
      <w:proofErr w:type="spellEnd"/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E601D" w:rsidRPr="00AB78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AE601D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) kampanja te drugih </w:t>
      </w:r>
      <w:proofErr w:type="spellStart"/>
      <w:r w:rsidRPr="00AB78CF">
        <w:rPr>
          <w:rFonts w:ascii="Times New Roman" w:eastAsia="Times New Roman" w:hAnsi="Times New Roman" w:cs="Times New Roman"/>
          <w:sz w:val="24"/>
          <w:szCs w:val="24"/>
        </w:rPr>
        <w:t>kibernetičkih</w:t>
      </w:r>
      <w:proofErr w:type="spellEnd"/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ugroza, KLASA: 022-03/21-04/91, URBROJ: 50301-29/09-21-2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00972">
        <w:rPr>
          <w:rFonts w:ascii="Times New Roman" w:eastAsia="Times New Roman" w:hAnsi="Times New Roman" w:cs="Times New Roman"/>
          <w:sz w:val="24"/>
          <w:szCs w:val="24"/>
        </w:rPr>
        <w:t xml:space="preserve"> od 1. travnja 2021.</w:t>
      </w:r>
    </w:p>
    <w:p w14:paraId="2703472C" w14:textId="3CD381EE" w:rsidR="00B55924" w:rsidRPr="0098646B" w:rsidRDefault="00B55924" w:rsidP="00B5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E188F" w14:textId="7326AF75" w:rsidR="00B55924" w:rsidRDefault="00CF1097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Članak </w:t>
      </w:r>
      <w:r w:rsidR="0015759A">
        <w:rPr>
          <w:rFonts w:ascii="Times New Roman" w:eastAsia="Times New Roman" w:hAnsi="Times New Roman" w:cs="Times New Roman"/>
          <w:sz w:val="24"/>
          <w:szCs w:val="24"/>
          <w:lang w:eastAsia="zh-CN"/>
        </w:rPr>
        <w:t>116</w:t>
      </w:r>
      <w:r w:rsidR="00B55924" w:rsidRPr="0098646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E261E8E" w14:textId="3920E383" w:rsidR="00245F00" w:rsidRDefault="00245F00" w:rsidP="00C61631">
      <w:pPr>
        <w:pStyle w:val="CommentTex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90FAEB" w14:textId="04AF8F2B" w:rsidR="00B55924" w:rsidRDefault="00B55924" w:rsidP="00B5592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eastAsia="Times New Roman" w:hAnsi="Times New Roman" w:cs="Times New Roman"/>
          <w:sz w:val="24"/>
          <w:szCs w:val="24"/>
        </w:rPr>
        <w:t>Uredba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stupa na snagu osmog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 dana od dana objave u „Narodnim novinama“</w:t>
      </w:r>
      <w:r w:rsidR="00634A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4AC8" w:rsidRPr="00634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AC8">
        <w:rPr>
          <w:rFonts w:ascii="Times New Roman" w:eastAsia="Times New Roman" w:hAnsi="Times New Roman" w:cs="Times New Roman"/>
          <w:sz w:val="24"/>
          <w:szCs w:val="24"/>
        </w:rPr>
        <w:t>osim odredaba članaka 104. i 105. ove Uredbe koje stupaju na snagu 1. siječnja 2026. godine</w:t>
      </w:r>
      <w:r w:rsidRPr="00AB78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C078BA5" w14:textId="7C5CF5F7" w:rsidR="00EA35BA" w:rsidRDefault="00EA35BA" w:rsidP="004028BA">
      <w:pPr>
        <w:rPr>
          <w:sz w:val="28"/>
          <w:szCs w:val="28"/>
        </w:rPr>
      </w:pPr>
    </w:p>
    <w:sectPr w:rsidR="00EA35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B2DCE" w14:textId="77777777" w:rsidR="002B07A8" w:rsidRDefault="002B07A8" w:rsidP="003A4594">
      <w:pPr>
        <w:spacing w:after="0" w:line="240" w:lineRule="auto"/>
      </w:pPr>
      <w:r>
        <w:separator/>
      </w:r>
    </w:p>
  </w:endnote>
  <w:endnote w:type="continuationSeparator" w:id="0">
    <w:p w14:paraId="46BF0B98" w14:textId="77777777" w:rsidR="002B07A8" w:rsidRDefault="002B07A8" w:rsidP="003A4594">
      <w:pPr>
        <w:spacing w:after="0" w:line="240" w:lineRule="auto"/>
      </w:pPr>
      <w:r>
        <w:continuationSeparator/>
      </w:r>
    </w:p>
  </w:endnote>
  <w:endnote w:type="continuationNotice" w:id="1">
    <w:p w14:paraId="0AE309B2" w14:textId="77777777" w:rsidR="002B07A8" w:rsidRDefault="002B07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64994910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D8FD2" w14:textId="6617D063" w:rsidR="00610EE1" w:rsidRPr="009C0EE9" w:rsidRDefault="00610EE1" w:rsidP="009C0EE9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0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C0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9C0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0116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20</w:t>
            </w:r>
            <w:r w:rsidRPr="009C0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C0EE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9C0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C0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9C0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0116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36</w:t>
            </w:r>
            <w:r w:rsidRPr="009C0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9F572" w14:textId="77777777" w:rsidR="002B07A8" w:rsidRDefault="002B07A8" w:rsidP="003A4594">
      <w:pPr>
        <w:spacing w:after="0" w:line="240" w:lineRule="auto"/>
      </w:pPr>
      <w:r>
        <w:separator/>
      </w:r>
    </w:p>
  </w:footnote>
  <w:footnote w:type="continuationSeparator" w:id="0">
    <w:p w14:paraId="60F956AD" w14:textId="77777777" w:rsidR="002B07A8" w:rsidRDefault="002B07A8" w:rsidP="003A4594">
      <w:pPr>
        <w:spacing w:after="0" w:line="240" w:lineRule="auto"/>
      </w:pPr>
      <w:r>
        <w:continuationSeparator/>
      </w:r>
    </w:p>
  </w:footnote>
  <w:footnote w:type="continuationNotice" w:id="1">
    <w:p w14:paraId="1D5F148A" w14:textId="77777777" w:rsidR="002B07A8" w:rsidRDefault="002B07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0EB4" w14:textId="498EAB85" w:rsidR="00610EE1" w:rsidRPr="00DA1ADC" w:rsidRDefault="00101164" w:rsidP="0035595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  <w:r w:rsidR="00610EE1">
      <w:rPr>
        <w:rFonts w:ascii="Times New Roman" w:hAnsi="Times New Roman" w:cs="Times New Roman"/>
        <w:sz w:val="24"/>
        <w:szCs w:val="24"/>
      </w:rPr>
      <w:t xml:space="preserve">. </w:t>
    </w:r>
    <w:r>
      <w:rPr>
        <w:rFonts w:ascii="Times New Roman" w:hAnsi="Times New Roman" w:cs="Times New Roman"/>
        <w:sz w:val="24"/>
        <w:szCs w:val="24"/>
      </w:rPr>
      <w:t>listopada</w:t>
    </w:r>
    <w:r w:rsidR="00610EE1">
      <w:rPr>
        <w:rFonts w:ascii="Times New Roman" w:hAnsi="Times New Roman" w:cs="Times New Roman"/>
        <w:sz w:val="24"/>
        <w:szCs w:val="24"/>
      </w:rPr>
      <w:t xml:space="preserve"> 2024.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AF8"/>
    <w:multiLevelType w:val="hybridMultilevel"/>
    <w:tmpl w:val="0C7C72DE"/>
    <w:lvl w:ilvl="0" w:tplc="E46C8F4E">
      <w:numFmt w:val="bullet"/>
      <w:lvlText w:val="-"/>
      <w:lvlJc w:val="left"/>
      <w:pPr>
        <w:ind w:left="594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8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</w:abstractNum>
  <w:abstractNum w:abstractNumId="1" w15:restartNumberingAfterBreak="0">
    <w:nsid w:val="02192BC6"/>
    <w:multiLevelType w:val="hybridMultilevel"/>
    <w:tmpl w:val="CB4EF52C"/>
    <w:lvl w:ilvl="0" w:tplc="402AEC62">
      <w:start w:val="1"/>
      <w:numFmt w:val="decimal"/>
      <w:lvlText w:val="(%1)"/>
      <w:lvlJc w:val="left"/>
      <w:pPr>
        <w:ind w:left="943" w:hanging="37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4C7E4F"/>
    <w:multiLevelType w:val="hybridMultilevel"/>
    <w:tmpl w:val="BE649BC8"/>
    <w:lvl w:ilvl="0" w:tplc="B966F0A8">
      <w:start w:val="1"/>
      <w:numFmt w:val="decimal"/>
      <w:lvlText w:val="%1."/>
      <w:lvlJc w:val="left"/>
      <w:pPr>
        <w:ind w:left="720" w:hanging="360"/>
      </w:pPr>
    </w:lvl>
    <w:lvl w:ilvl="1" w:tplc="1012DABE">
      <w:start w:val="1"/>
      <w:numFmt w:val="decimal"/>
      <w:lvlText w:val="%2."/>
      <w:lvlJc w:val="left"/>
      <w:pPr>
        <w:ind w:left="720" w:hanging="360"/>
      </w:pPr>
    </w:lvl>
    <w:lvl w:ilvl="2" w:tplc="35CACECA">
      <w:start w:val="1"/>
      <w:numFmt w:val="decimal"/>
      <w:lvlText w:val="%3."/>
      <w:lvlJc w:val="left"/>
      <w:pPr>
        <w:ind w:left="720" w:hanging="360"/>
      </w:pPr>
    </w:lvl>
    <w:lvl w:ilvl="3" w:tplc="D512C7E2">
      <w:start w:val="1"/>
      <w:numFmt w:val="decimal"/>
      <w:lvlText w:val="%4."/>
      <w:lvlJc w:val="left"/>
      <w:pPr>
        <w:ind w:left="720" w:hanging="360"/>
      </w:pPr>
    </w:lvl>
    <w:lvl w:ilvl="4" w:tplc="CF1C0D5C">
      <w:start w:val="1"/>
      <w:numFmt w:val="decimal"/>
      <w:lvlText w:val="%5."/>
      <w:lvlJc w:val="left"/>
      <w:pPr>
        <w:ind w:left="720" w:hanging="360"/>
      </w:pPr>
    </w:lvl>
    <w:lvl w:ilvl="5" w:tplc="CCD0C64A">
      <w:start w:val="1"/>
      <w:numFmt w:val="decimal"/>
      <w:lvlText w:val="%6."/>
      <w:lvlJc w:val="left"/>
      <w:pPr>
        <w:ind w:left="720" w:hanging="360"/>
      </w:pPr>
    </w:lvl>
    <w:lvl w:ilvl="6" w:tplc="BCF4661A">
      <w:start w:val="1"/>
      <w:numFmt w:val="decimal"/>
      <w:lvlText w:val="%7."/>
      <w:lvlJc w:val="left"/>
      <w:pPr>
        <w:ind w:left="720" w:hanging="360"/>
      </w:pPr>
    </w:lvl>
    <w:lvl w:ilvl="7" w:tplc="72C679B6">
      <w:start w:val="1"/>
      <w:numFmt w:val="decimal"/>
      <w:lvlText w:val="%8."/>
      <w:lvlJc w:val="left"/>
      <w:pPr>
        <w:ind w:left="720" w:hanging="360"/>
      </w:pPr>
    </w:lvl>
    <w:lvl w:ilvl="8" w:tplc="E0EC3D20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61E4EE5"/>
    <w:multiLevelType w:val="hybridMultilevel"/>
    <w:tmpl w:val="E0A0117C"/>
    <w:lvl w:ilvl="0" w:tplc="EA0A0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70FB8"/>
    <w:multiLevelType w:val="hybridMultilevel"/>
    <w:tmpl w:val="F020A9CC"/>
    <w:lvl w:ilvl="0" w:tplc="1EE6AD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548D048">
      <w:numFmt w:val="bullet"/>
      <w:lvlText w:val="-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17792"/>
    <w:multiLevelType w:val="hybridMultilevel"/>
    <w:tmpl w:val="D438F97A"/>
    <w:lvl w:ilvl="0" w:tplc="D49E4404">
      <w:start w:val="1"/>
      <w:numFmt w:val="decimal"/>
      <w:lvlText w:val="(%1)"/>
      <w:lvlJc w:val="left"/>
      <w:pPr>
        <w:ind w:left="1070" w:hanging="360"/>
      </w:pPr>
      <w:rPr>
        <w:rFonts w:hint="default"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F351FBF"/>
    <w:multiLevelType w:val="hybridMultilevel"/>
    <w:tmpl w:val="4E00C3DA"/>
    <w:lvl w:ilvl="0" w:tplc="199CEC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11A4E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11AB2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9B04C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20E0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D40B4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966E7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4D69E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29C21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624242F"/>
    <w:multiLevelType w:val="hybridMultilevel"/>
    <w:tmpl w:val="1870BEAA"/>
    <w:lvl w:ilvl="0" w:tplc="16C4AED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6294E08"/>
    <w:multiLevelType w:val="hybridMultilevel"/>
    <w:tmpl w:val="67FEFCE0"/>
    <w:lvl w:ilvl="0" w:tplc="57C804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3553B"/>
    <w:multiLevelType w:val="hybridMultilevel"/>
    <w:tmpl w:val="1E448A16"/>
    <w:lvl w:ilvl="0" w:tplc="6334283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EB20D0"/>
    <w:multiLevelType w:val="hybridMultilevel"/>
    <w:tmpl w:val="37B0BB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1BF2"/>
    <w:multiLevelType w:val="hybridMultilevel"/>
    <w:tmpl w:val="105020C4"/>
    <w:lvl w:ilvl="0" w:tplc="DB2A7244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A9C75C6"/>
    <w:multiLevelType w:val="hybridMultilevel"/>
    <w:tmpl w:val="1B26DE7C"/>
    <w:lvl w:ilvl="0" w:tplc="B210ADE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524569"/>
    <w:multiLevelType w:val="hybridMultilevel"/>
    <w:tmpl w:val="39A49F56"/>
    <w:lvl w:ilvl="0" w:tplc="8F32F89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BA7026F"/>
    <w:multiLevelType w:val="hybridMultilevel"/>
    <w:tmpl w:val="06229BD4"/>
    <w:lvl w:ilvl="0" w:tplc="256878A0">
      <w:start w:val="4"/>
      <w:numFmt w:val="bullet"/>
      <w:lvlText w:val="−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7540DB4"/>
    <w:multiLevelType w:val="hybridMultilevel"/>
    <w:tmpl w:val="AEFEB920"/>
    <w:lvl w:ilvl="0" w:tplc="5E70607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B8A0C2B"/>
    <w:multiLevelType w:val="hybridMultilevel"/>
    <w:tmpl w:val="693C84DC"/>
    <w:lvl w:ilvl="0" w:tplc="3E6899BC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2DA956DE"/>
    <w:multiLevelType w:val="hybridMultilevel"/>
    <w:tmpl w:val="B3E2629E"/>
    <w:lvl w:ilvl="0" w:tplc="D63C684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462D81"/>
    <w:multiLevelType w:val="hybridMultilevel"/>
    <w:tmpl w:val="68481BD0"/>
    <w:lvl w:ilvl="0" w:tplc="9C24816A">
      <w:start w:val="2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6" w:hanging="360"/>
      </w:pPr>
    </w:lvl>
    <w:lvl w:ilvl="2" w:tplc="041A001B" w:tentative="1">
      <w:start w:val="1"/>
      <w:numFmt w:val="lowerRoman"/>
      <w:lvlText w:val="%3."/>
      <w:lvlJc w:val="right"/>
      <w:pPr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3543147E"/>
    <w:multiLevelType w:val="hybridMultilevel"/>
    <w:tmpl w:val="EADCACEA"/>
    <w:lvl w:ilvl="0" w:tplc="7A78CC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467B1F"/>
    <w:multiLevelType w:val="hybridMultilevel"/>
    <w:tmpl w:val="56A438E2"/>
    <w:lvl w:ilvl="0" w:tplc="A9C2EF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6436AB4"/>
    <w:multiLevelType w:val="hybridMultilevel"/>
    <w:tmpl w:val="A43AF164"/>
    <w:lvl w:ilvl="0" w:tplc="3E6C2B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13B35"/>
    <w:multiLevelType w:val="hybridMultilevel"/>
    <w:tmpl w:val="556C6B6A"/>
    <w:lvl w:ilvl="0" w:tplc="35C08136">
      <w:start w:val="1"/>
      <w:numFmt w:val="decimal"/>
      <w:lvlText w:val="(%1)"/>
      <w:lvlJc w:val="left"/>
      <w:pPr>
        <w:ind w:left="375" w:hanging="375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790F28"/>
    <w:multiLevelType w:val="hybridMultilevel"/>
    <w:tmpl w:val="E828D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E00A3"/>
    <w:multiLevelType w:val="hybridMultilevel"/>
    <w:tmpl w:val="FA8C6836"/>
    <w:lvl w:ilvl="0" w:tplc="0296892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AC67540"/>
    <w:multiLevelType w:val="hybridMultilevel"/>
    <w:tmpl w:val="A196860C"/>
    <w:lvl w:ilvl="0" w:tplc="04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B0ACB"/>
    <w:multiLevelType w:val="hybridMultilevel"/>
    <w:tmpl w:val="39EC6E3E"/>
    <w:lvl w:ilvl="0" w:tplc="9344330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3CED0D49"/>
    <w:multiLevelType w:val="hybridMultilevel"/>
    <w:tmpl w:val="93849768"/>
    <w:lvl w:ilvl="0" w:tplc="B3B0F7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C7BB8"/>
    <w:multiLevelType w:val="hybridMultilevel"/>
    <w:tmpl w:val="B016E50A"/>
    <w:lvl w:ilvl="0" w:tplc="7F3451B2">
      <w:start w:val="1"/>
      <w:numFmt w:val="decimal"/>
      <w:lvlText w:val="(%1)"/>
      <w:lvlJc w:val="left"/>
      <w:pPr>
        <w:ind w:left="1418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6CA7C09"/>
    <w:multiLevelType w:val="hybridMultilevel"/>
    <w:tmpl w:val="ECAC34D2"/>
    <w:lvl w:ilvl="0" w:tplc="3E024282">
      <w:start w:val="1"/>
      <w:numFmt w:val="decimal"/>
      <w:lvlText w:val="(%1)"/>
      <w:lvlJc w:val="left"/>
      <w:pPr>
        <w:ind w:left="1418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7D445C4"/>
    <w:multiLevelType w:val="hybridMultilevel"/>
    <w:tmpl w:val="78E0A4EE"/>
    <w:lvl w:ilvl="0" w:tplc="C83AD6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69302D0"/>
    <w:multiLevelType w:val="hybridMultilevel"/>
    <w:tmpl w:val="1FDCBC5E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D467F70"/>
    <w:multiLevelType w:val="hybridMultilevel"/>
    <w:tmpl w:val="1D1AEDA0"/>
    <w:lvl w:ilvl="0" w:tplc="2CDA276E">
      <w:start w:val="1"/>
      <w:numFmt w:val="decimal"/>
      <w:lvlText w:val="(%1)"/>
      <w:lvlJc w:val="left"/>
      <w:pPr>
        <w:ind w:left="1778" w:hanging="360"/>
      </w:pPr>
      <w:rPr>
        <w:rFonts w:hint="default"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EFA58FD"/>
    <w:multiLevelType w:val="hybridMultilevel"/>
    <w:tmpl w:val="71D0CCE2"/>
    <w:lvl w:ilvl="0" w:tplc="50A8BC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F807E40"/>
    <w:multiLevelType w:val="hybridMultilevel"/>
    <w:tmpl w:val="A3824974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7255F"/>
    <w:multiLevelType w:val="hybridMultilevel"/>
    <w:tmpl w:val="A7503870"/>
    <w:lvl w:ilvl="0" w:tplc="A6A0DCF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6A6742CB"/>
    <w:multiLevelType w:val="hybridMultilevel"/>
    <w:tmpl w:val="13AAA480"/>
    <w:lvl w:ilvl="0" w:tplc="533CBCCA">
      <w:start w:val="1"/>
      <w:numFmt w:val="decimal"/>
      <w:lvlText w:val="(%1)"/>
      <w:lvlJc w:val="left"/>
      <w:pPr>
        <w:ind w:left="1070" w:hanging="360"/>
      </w:pPr>
      <w:rPr>
        <w:rFonts w:hint="default"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0AE00DF"/>
    <w:multiLevelType w:val="hybridMultilevel"/>
    <w:tmpl w:val="213A2618"/>
    <w:lvl w:ilvl="0" w:tplc="A9C2EF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9C2EF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AE0EF5"/>
    <w:multiLevelType w:val="hybridMultilevel"/>
    <w:tmpl w:val="62F6E7F8"/>
    <w:lvl w:ilvl="0" w:tplc="09F8B43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1732B3B"/>
    <w:multiLevelType w:val="hybridMultilevel"/>
    <w:tmpl w:val="9F2CFA6E"/>
    <w:lvl w:ilvl="0" w:tplc="C50CF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81540"/>
    <w:multiLevelType w:val="hybridMultilevel"/>
    <w:tmpl w:val="1FC0907A"/>
    <w:lvl w:ilvl="0" w:tplc="9D926A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B4307"/>
    <w:multiLevelType w:val="hybridMultilevel"/>
    <w:tmpl w:val="A120FA78"/>
    <w:lvl w:ilvl="0" w:tplc="3104EAA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BAF2D0B"/>
    <w:multiLevelType w:val="hybridMultilevel"/>
    <w:tmpl w:val="DA406F3A"/>
    <w:lvl w:ilvl="0" w:tplc="AB289350">
      <w:start w:val="1"/>
      <w:numFmt w:val="decimal"/>
      <w:lvlText w:val="(%1)"/>
      <w:lvlJc w:val="left"/>
      <w:pPr>
        <w:ind w:left="1418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D6261B"/>
    <w:multiLevelType w:val="hybridMultilevel"/>
    <w:tmpl w:val="C1C0600C"/>
    <w:lvl w:ilvl="0" w:tplc="0108E7F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8"/>
  </w:num>
  <w:num w:numId="3">
    <w:abstractNumId w:val="34"/>
  </w:num>
  <w:num w:numId="4">
    <w:abstractNumId w:val="40"/>
  </w:num>
  <w:num w:numId="5">
    <w:abstractNumId w:val="14"/>
  </w:num>
  <w:num w:numId="6">
    <w:abstractNumId w:val="39"/>
  </w:num>
  <w:num w:numId="7">
    <w:abstractNumId w:val="38"/>
  </w:num>
  <w:num w:numId="8">
    <w:abstractNumId w:val="18"/>
  </w:num>
  <w:num w:numId="9">
    <w:abstractNumId w:val="31"/>
  </w:num>
  <w:num w:numId="10">
    <w:abstractNumId w:val="4"/>
  </w:num>
  <w:num w:numId="11">
    <w:abstractNumId w:val="37"/>
  </w:num>
  <w:num w:numId="12">
    <w:abstractNumId w:val="20"/>
  </w:num>
  <w:num w:numId="13">
    <w:abstractNumId w:val="35"/>
  </w:num>
  <w:num w:numId="14">
    <w:abstractNumId w:val="10"/>
  </w:num>
  <w:num w:numId="15">
    <w:abstractNumId w:val="21"/>
  </w:num>
  <w:num w:numId="16">
    <w:abstractNumId w:val="1"/>
  </w:num>
  <w:num w:numId="17">
    <w:abstractNumId w:val="0"/>
  </w:num>
  <w:num w:numId="18">
    <w:abstractNumId w:val="15"/>
  </w:num>
  <w:num w:numId="19">
    <w:abstractNumId w:val="24"/>
  </w:num>
  <w:num w:numId="20">
    <w:abstractNumId w:val="3"/>
  </w:num>
  <w:num w:numId="21">
    <w:abstractNumId w:val="16"/>
  </w:num>
  <w:num w:numId="22">
    <w:abstractNumId w:val="23"/>
  </w:num>
  <w:num w:numId="23">
    <w:abstractNumId w:val="27"/>
  </w:num>
  <w:num w:numId="24">
    <w:abstractNumId w:val="22"/>
  </w:num>
  <w:num w:numId="25">
    <w:abstractNumId w:val="5"/>
  </w:num>
  <w:num w:numId="26">
    <w:abstractNumId w:val="26"/>
  </w:num>
  <w:num w:numId="27">
    <w:abstractNumId w:val="41"/>
  </w:num>
  <w:num w:numId="28">
    <w:abstractNumId w:val="13"/>
  </w:num>
  <w:num w:numId="29">
    <w:abstractNumId w:val="36"/>
  </w:num>
  <w:num w:numId="30">
    <w:abstractNumId w:val="33"/>
  </w:num>
  <w:num w:numId="31">
    <w:abstractNumId w:val="43"/>
  </w:num>
  <w:num w:numId="32">
    <w:abstractNumId w:val="30"/>
  </w:num>
  <w:num w:numId="33">
    <w:abstractNumId w:val="19"/>
  </w:num>
  <w:num w:numId="34">
    <w:abstractNumId w:val="32"/>
  </w:num>
  <w:num w:numId="35">
    <w:abstractNumId w:val="7"/>
  </w:num>
  <w:num w:numId="36">
    <w:abstractNumId w:val="9"/>
  </w:num>
  <w:num w:numId="37">
    <w:abstractNumId w:val="12"/>
  </w:num>
  <w:num w:numId="38">
    <w:abstractNumId w:val="28"/>
  </w:num>
  <w:num w:numId="39">
    <w:abstractNumId w:val="42"/>
  </w:num>
  <w:num w:numId="40">
    <w:abstractNumId w:val="29"/>
  </w:num>
  <w:num w:numId="41">
    <w:abstractNumId w:val="17"/>
  </w:num>
  <w:num w:numId="42">
    <w:abstractNumId w:val="6"/>
  </w:num>
  <w:num w:numId="43">
    <w:abstractNumId w:val="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B5"/>
    <w:rsid w:val="00000682"/>
    <w:rsid w:val="000064AB"/>
    <w:rsid w:val="00006CEF"/>
    <w:rsid w:val="00011DFE"/>
    <w:rsid w:val="00012AC2"/>
    <w:rsid w:val="00012AE5"/>
    <w:rsid w:val="00012D78"/>
    <w:rsid w:val="000140D6"/>
    <w:rsid w:val="00014A8D"/>
    <w:rsid w:val="00015925"/>
    <w:rsid w:val="00020A3D"/>
    <w:rsid w:val="00022434"/>
    <w:rsid w:val="00022AAF"/>
    <w:rsid w:val="00023985"/>
    <w:rsid w:val="00023D70"/>
    <w:rsid w:val="00026371"/>
    <w:rsid w:val="000330B5"/>
    <w:rsid w:val="00033448"/>
    <w:rsid w:val="00036E64"/>
    <w:rsid w:val="00043323"/>
    <w:rsid w:val="000438F4"/>
    <w:rsid w:val="00043D2C"/>
    <w:rsid w:val="000525A9"/>
    <w:rsid w:val="00052AB7"/>
    <w:rsid w:val="00054393"/>
    <w:rsid w:val="0005674B"/>
    <w:rsid w:val="00057C88"/>
    <w:rsid w:val="000626DB"/>
    <w:rsid w:val="00063832"/>
    <w:rsid w:val="00064F67"/>
    <w:rsid w:val="000660EE"/>
    <w:rsid w:val="00067BFF"/>
    <w:rsid w:val="0007170A"/>
    <w:rsid w:val="00072C02"/>
    <w:rsid w:val="0007502D"/>
    <w:rsid w:val="00075B34"/>
    <w:rsid w:val="000766E2"/>
    <w:rsid w:val="00077224"/>
    <w:rsid w:val="00080BAA"/>
    <w:rsid w:val="00081245"/>
    <w:rsid w:val="00082638"/>
    <w:rsid w:val="00082674"/>
    <w:rsid w:val="00082D58"/>
    <w:rsid w:val="00082E95"/>
    <w:rsid w:val="000853E8"/>
    <w:rsid w:val="00086452"/>
    <w:rsid w:val="00090C82"/>
    <w:rsid w:val="00092A58"/>
    <w:rsid w:val="00096AB4"/>
    <w:rsid w:val="00097023"/>
    <w:rsid w:val="000A08A3"/>
    <w:rsid w:val="000A433C"/>
    <w:rsid w:val="000A459C"/>
    <w:rsid w:val="000A6EEA"/>
    <w:rsid w:val="000A7A2C"/>
    <w:rsid w:val="000B2FB6"/>
    <w:rsid w:val="000B3A5C"/>
    <w:rsid w:val="000B4506"/>
    <w:rsid w:val="000B663B"/>
    <w:rsid w:val="000B742B"/>
    <w:rsid w:val="000C0BD4"/>
    <w:rsid w:val="000C233D"/>
    <w:rsid w:val="000C3688"/>
    <w:rsid w:val="000C44FA"/>
    <w:rsid w:val="000C5CAE"/>
    <w:rsid w:val="000C5FE5"/>
    <w:rsid w:val="000D0B42"/>
    <w:rsid w:val="000D1A05"/>
    <w:rsid w:val="000D30AF"/>
    <w:rsid w:val="000D3109"/>
    <w:rsid w:val="000D730D"/>
    <w:rsid w:val="000D7D0A"/>
    <w:rsid w:val="000E0623"/>
    <w:rsid w:val="000E1BEF"/>
    <w:rsid w:val="000E1ECA"/>
    <w:rsid w:val="000E22DE"/>
    <w:rsid w:val="000E4A8E"/>
    <w:rsid w:val="000E6B31"/>
    <w:rsid w:val="000E7B24"/>
    <w:rsid w:val="000F024F"/>
    <w:rsid w:val="000F3959"/>
    <w:rsid w:val="000F48D5"/>
    <w:rsid w:val="000F6B80"/>
    <w:rsid w:val="000F79EF"/>
    <w:rsid w:val="00101164"/>
    <w:rsid w:val="00101DC6"/>
    <w:rsid w:val="00102896"/>
    <w:rsid w:val="00103439"/>
    <w:rsid w:val="00107BB3"/>
    <w:rsid w:val="0011111D"/>
    <w:rsid w:val="0011231C"/>
    <w:rsid w:val="00113F0A"/>
    <w:rsid w:val="0011406F"/>
    <w:rsid w:val="001150FC"/>
    <w:rsid w:val="001159DF"/>
    <w:rsid w:val="0011653A"/>
    <w:rsid w:val="00122011"/>
    <w:rsid w:val="0012759E"/>
    <w:rsid w:val="0013020D"/>
    <w:rsid w:val="00130578"/>
    <w:rsid w:val="00130831"/>
    <w:rsid w:val="00130C7E"/>
    <w:rsid w:val="0013585B"/>
    <w:rsid w:val="001402A5"/>
    <w:rsid w:val="001405AD"/>
    <w:rsid w:val="0014122D"/>
    <w:rsid w:val="001425EB"/>
    <w:rsid w:val="001430CB"/>
    <w:rsid w:val="00143E9C"/>
    <w:rsid w:val="0014537A"/>
    <w:rsid w:val="0014721D"/>
    <w:rsid w:val="00147966"/>
    <w:rsid w:val="001523A5"/>
    <w:rsid w:val="00152E7A"/>
    <w:rsid w:val="00153ACC"/>
    <w:rsid w:val="001552D4"/>
    <w:rsid w:val="00155EA3"/>
    <w:rsid w:val="00156279"/>
    <w:rsid w:val="00156A6F"/>
    <w:rsid w:val="0015759A"/>
    <w:rsid w:val="001578B0"/>
    <w:rsid w:val="00162004"/>
    <w:rsid w:val="001630AE"/>
    <w:rsid w:val="00164231"/>
    <w:rsid w:val="001649DE"/>
    <w:rsid w:val="00165661"/>
    <w:rsid w:val="001737EE"/>
    <w:rsid w:val="00173847"/>
    <w:rsid w:val="00174E8D"/>
    <w:rsid w:val="0017680D"/>
    <w:rsid w:val="00177FD7"/>
    <w:rsid w:val="00181662"/>
    <w:rsid w:val="00183B73"/>
    <w:rsid w:val="001848CE"/>
    <w:rsid w:val="00184BF8"/>
    <w:rsid w:val="00185CED"/>
    <w:rsid w:val="0019127F"/>
    <w:rsid w:val="00192F04"/>
    <w:rsid w:val="001963A2"/>
    <w:rsid w:val="00197E92"/>
    <w:rsid w:val="001A22CE"/>
    <w:rsid w:val="001A22CF"/>
    <w:rsid w:val="001A2AF1"/>
    <w:rsid w:val="001A2B6F"/>
    <w:rsid w:val="001A3A3C"/>
    <w:rsid w:val="001A3BC2"/>
    <w:rsid w:val="001A4C5B"/>
    <w:rsid w:val="001A5D87"/>
    <w:rsid w:val="001A673A"/>
    <w:rsid w:val="001A6CE7"/>
    <w:rsid w:val="001B0BEC"/>
    <w:rsid w:val="001B31AE"/>
    <w:rsid w:val="001B3A74"/>
    <w:rsid w:val="001B58B3"/>
    <w:rsid w:val="001B597D"/>
    <w:rsid w:val="001C0DCA"/>
    <w:rsid w:val="001C4DFD"/>
    <w:rsid w:val="001C5006"/>
    <w:rsid w:val="001C52A2"/>
    <w:rsid w:val="001C52FA"/>
    <w:rsid w:val="001C6972"/>
    <w:rsid w:val="001C790B"/>
    <w:rsid w:val="001D2CEA"/>
    <w:rsid w:val="001D2F55"/>
    <w:rsid w:val="001D3680"/>
    <w:rsid w:val="001D3918"/>
    <w:rsid w:val="001D3A98"/>
    <w:rsid w:val="001D47A7"/>
    <w:rsid w:val="001D4A7F"/>
    <w:rsid w:val="001D7123"/>
    <w:rsid w:val="001E085A"/>
    <w:rsid w:val="001E19E8"/>
    <w:rsid w:val="001E1AAE"/>
    <w:rsid w:val="001E46CF"/>
    <w:rsid w:val="001E50D4"/>
    <w:rsid w:val="001E556A"/>
    <w:rsid w:val="001F0FF0"/>
    <w:rsid w:val="001F4451"/>
    <w:rsid w:val="001F4F19"/>
    <w:rsid w:val="001F5288"/>
    <w:rsid w:val="002008A2"/>
    <w:rsid w:val="00200972"/>
    <w:rsid w:val="00204303"/>
    <w:rsid w:val="002074B1"/>
    <w:rsid w:val="00207996"/>
    <w:rsid w:val="0021080B"/>
    <w:rsid w:val="002111FD"/>
    <w:rsid w:val="00213F76"/>
    <w:rsid w:val="0021445D"/>
    <w:rsid w:val="0021532E"/>
    <w:rsid w:val="00215501"/>
    <w:rsid w:val="00215EFA"/>
    <w:rsid w:val="00217E5F"/>
    <w:rsid w:val="00222784"/>
    <w:rsid w:val="0022322C"/>
    <w:rsid w:val="00223F89"/>
    <w:rsid w:val="0022779B"/>
    <w:rsid w:val="002326AE"/>
    <w:rsid w:val="00232E53"/>
    <w:rsid w:val="002346CA"/>
    <w:rsid w:val="002351F8"/>
    <w:rsid w:val="00240642"/>
    <w:rsid w:val="00241360"/>
    <w:rsid w:val="0024353B"/>
    <w:rsid w:val="00244487"/>
    <w:rsid w:val="00245F00"/>
    <w:rsid w:val="00247BF1"/>
    <w:rsid w:val="00251929"/>
    <w:rsid w:val="00256949"/>
    <w:rsid w:val="002605E3"/>
    <w:rsid w:val="002614B7"/>
    <w:rsid w:val="002614B8"/>
    <w:rsid w:val="00261F1A"/>
    <w:rsid w:val="0026259A"/>
    <w:rsid w:val="002625BF"/>
    <w:rsid w:val="00264FDB"/>
    <w:rsid w:val="002653DD"/>
    <w:rsid w:val="00265F1A"/>
    <w:rsid w:val="00270001"/>
    <w:rsid w:val="002706A6"/>
    <w:rsid w:val="00272630"/>
    <w:rsid w:val="00273225"/>
    <w:rsid w:val="00274151"/>
    <w:rsid w:val="00275E9C"/>
    <w:rsid w:val="00283C31"/>
    <w:rsid w:val="00284410"/>
    <w:rsid w:val="002855BB"/>
    <w:rsid w:val="002874A7"/>
    <w:rsid w:val="00287A60"/>
    <w:rsid w:val="002934AD"/>
    <w:rsid w:val="002940E5"/>
    <w:rsid w:val="002A06BF"/>
    <w:rsid w:val="002A1D67"/>
    <w:rsid w:val="002A1DAD"/>
    <w:rsid w:val="002A208B"/>
    <w:rsid w:val="002A22E9"/>
    <w:rsid w:val="002A4F99"/>
    <w:rsid w:val="002A68F5"/>
    <w:rsid w:val="002A7874"/>
    <w:rsid w:val="002A7EDF"/>
    <w:rsid w:val="002B07A8"/>
    <w:rsid w:val="002B1D34"/>
    <w:rsid w:val="002B5496"/>
    <w:rsid w:val="002B54DA"/>
    <w:rsid w:val="002B5553"/>
    <w:rsid w:val="002B58E5"/>
    <w:rsid w:val="002B7A66"/>
    <w:rsid w:val="002C0A5C"/>
    <w:rsid w:val="002C28F1"/>
    <w:rsid w:val="002C2EDC"/>
    <w:rsid w:val="002C365A"/>
    <w:rsid w:val="002C3977"/>
    <w:rsid w:val="002C3EE9"/>
    <w:rsid w:val="002C5CD1"/>
    <w:rsid w:val="002C5CE0"/>
    <w:rsid w:val="002C6695"/>
    <w:rsid w:val="002C70F0"/>
    <w:rsid w:val="002C7277"/>
    <w:rsid w:val="002D0131"/>
    <w:rsid w:val="002D0258"/>
    <w:rsid w:val="002D20BB"/>
    <w:rsid w:val="002D22A0"/>
    <w:rsid w:val="002D4B6E"/>
    <w:rsid w:val="002D4E3B"/>
    <w:rsid w:val="002D6546"/>
    <w:rsid w:val="002D667C"/>
    <w:rsid w:val="002D6C03"/>
    <w:rsid w:val="002E0158"/>
    <w:rsid w:val="002E17D0"/>
    <w:rsid w:val="002E1BA1"/>
    <w:rsid w:val="002E250F"/>
    <w:rsid w:val="002E5094"/>
    <w:rsid w:val="002E79D6"/>
    <w:rsid w:val="002F0318"/>
    <w:rsid w:val="002F0842"/>
    <w:rsid w:val="002F0C86"/>
    <w:rsid w:val="002F194F"/>
    <w:rsid w:val="002F38EA"/>
    <w:rsid w:val="002F6D8B"/>
    <w:rsid w:val="003002ED"/>
    <w:rsid w:val="0030167B"/>
    <w:rsid w:val="00301721"/>
    <w:rsid w:val="00303EB1"/>
    <w:rsid w:val="003043F4"/>
    <w:rsid w:val="003076A9"/>
    <w:rsid w:val="00310DA9"/>
    <w:rsid w:val="00312F29"/>
    <w:rsid w:val="00313B0C"/>
    <w:rsid w:val="0031437E"/>
    <w:rsid w:val="003152F7"/>
    <w:rsid w:val="003218FE"/>
    <w:rsid w:val="003252B8"/>
    <w:rsid w:val="003260E4"/>
    <w:rsid w:val="003275E2"/>
    <w:rsid w:val="00332C23"/>
    <w:rsid w:val="00333426"/>
    <w:rsid w:val="0033386D"/>
    <w:rsid w:val="003363AC"/>
    <w:rsid w:val="00336DD8"/>
    <w:rsid w:val="00341A16"/>
    <w:rsid w:val="003421B4"/>
    <w:rsid w:val="00342680"/>
    <w:rsid w:val="003434AB"/>
    <w:rsid w:val="00346035"/>
    <w:rsid w:val="00346C66"/>
    <w:rsid w:val="003530F2"/>
    <w:rsid w:val="00353938"/>
    <w:rsid w:val="00353BE0"/>
    <w:rsid w:val="00355958"/>
    <w:rsid w:val="00355E04"/>
    <w:rsid w:val="00356F27"/>
    <w:rsid w:val="00357FA0"/>
    <w:rsid w:val="003604AE"/>
    <w:rsid w:val="00360728"/>
    <w:rsid w:val="00361A2C"/>
    <w:rsid w:val="00361E2B"/>
    <w:rsid w:val="00362177"/>
    <w:rsid w:val="00363B61"/>
    <w:rsid w:val="00365631"/>
    <w:rsid w:val="00365EC9"/>
    <w:rsid w:val="003668DF"/>
    <w:rsid w:val="00371108"/>
    <w:rsid w:val="003717F3"/>
    <w:rsid w:val="00371E33"/>
    <w:rsid w:val="00373C70"/>
    <w:rsid w:val="00374844"/>
    <w:rsid w:val="00376506"/>
    <w:rsid w:val="003814F3"/>
    <w:rsid w:val="00382E75"/>
    <w:rsid w:val="003830D1"/>
    <w:rsid w:val="003842BE"/>
    <w:rsid w:val="003845A2"/>
    <w:rsid w:val="00385F44"/>
    <w:rsid w:val="003872A3"/>
    <w:rsid w:val="00390D59"/>
    <w:rsid w:val="00391530"/>
    <w:rsid w:val="00391C4B"/>
    <w:rsid w:val="00391C5C"/>
    <w:rsid w:val="00394029"/>
    <w:rsid w:val="00395A69"/>
    <w:rsid w:val="00395B1B"/>
    <w:rsid w:val="0039621A"/>
    <w:rsid w:val="003A16A7"/>
    <w:rsid w:val="003A3045"/>
    <w:rsid w:val="003A4594"/>
    <w:rsid w:val="003A57FB"/>
    <w:rsid w:val="003A6053"/>
    <w:rsid w:val="003A6FB0"/>
    <w:rsid w:val="003B0B9A"/>
    <w:rsid w:val="003B0FCD"/>
    <w:rsid w:val="003B2FCB"/>
    <w:rsid w:val="003B3973"/>
    <w:rsid w:val="003B4B64"/>
    <w:rsid w:val="003C135B"/>
    <w:rsid w:val="003C1FAA"/>
    <w:rsid w:val="003C26FD"/>
    <w:rsid w:val="003C291F"/>
    <w:rsid w:val="003C3129"/>
    <w:rsid w:val="003C369B"/>
    <w:rsid w:val="003C3844"/>
    <w:rsid w:val="003C3DE0"/>
    <w:rsid w:val="003C4AEF"/>
    <w:rsid w:val="003C65F9"/>
    <w:rsid w:val="003C7D37"/>
    <w:rsid w:val="003C7EFD"/>
    <w:rsid w:val="003D3235"/>
    <w:rsid w:val="003D3577"/>
    <w:rsid w:val="003D4E36"/>
    <w:rsid w:val="003D7FF2"/>
    <w:rsid w:val="003E150A"/>
    <w:rsid w:val="003E2B18"/>
    <w:rsid w:val="003E3A81"/>
    <w:rsid w:val="003E4331"/>
    <w:rsid w:val="003E435E"/>
    <w:rsid w:val="003E5641"/>
    <w:rsid w:val="003F09B4"/>
    <w:rsid w:val="003F34FD"/>
    <w:rsid w:val="003F5D9D"/>
    <w:rsid w:val="003F6A01"/>
    <w:rsid w:val="003F7D99"/>
    <w:rsid w:val="00400488"/>
    <w:rsid w:val="00400C29"/>
    <w:rsid w:val="0040136F"/>
    <w:rsid w:val="00402375"/>
    <w:rsid w:val="004028BA"/>
    <w:rsid w:val="00402ABC"/>
    <w:rsid w:val="0040728D"/>
    <w:rsid w:val="00414004"/>
    <w:rsid w:val="004151CB"/>
    <w:rsid w:val="00417C68"/>
    <w:rsid w:val="00421351"/>
    <w:rsid w:val="00421E39"/>
    <w:rsid w:val="00422666"/>
    <w:rsid w:val="004228D7"/>
    <w:rsid w:val="00427B9A"/>
    <w:rsid w:val="00427BDD"/>
    <w:rsid w:val="0043170B"/>
    <w:rsid w:val="00431BD7"/>
    <w:rsid w:val="00433DF2"/>
    <w:rsid w:val="00433F0F"/>
    <w:rsid w:val="004369D2"/>
    <w:rsid w:val="00436E97"/>
    <w:rsid w:val="004440BA"/>
    <w:rsid w:val="00444281"/>
    <w:rsid w:val="0045207A"/>
    <w:rsid w:val="00452908"/>
    <w:rsid w:val="00452B67"/>
    <w:rsid w:val="00452C64"/>
    <w:rsid w:val="00453823"/>
    <w:rsid w:val="00454111"/>
    <w:rsid w:val="00454E38"/>
    <w:rsid w:val="00461611"/>
    <w:rsid w:val="0046399D"/>
    <w:rsid w:val="00464D60"/>
    <w:rsid w:val="004650BC"/>
    <w:rsid w:val="00465B4A"/>
    <w:rsid w:val="00467016"/>
    <w:rsid w:val="004674AD"/>
    <w:rsid w:val="00467859"/>
    <w:rsid w:val="00470303"/>
    <w:rsid w:val="00472107"/>
    <w:rsid w:val="00474395"/>
    <w:rsid w:val="00474AB8"/>
    <w:rsid w:val="00475907"/>
    <w:rsid w:val="0048045A"/>
    <w:rsid w:val="00481643"/>
    <w:rsid w:val="0048273B"/>
    <w:rsid w:val="00482E30"/>
    <w:rsid w:val="00484C55"/>
    <w:rsid w:val="004907CA"/>
    <w:rsid w:val="00492375"/>
    <w:rsid w:val="00492F21"/>
    <w:rsid w:val="004942A7"/>
    <w:rsid w:val="00495108"/>
    <w:rsid w:val="004A0CF8"/>
    <w:rsid w:val="004A3906"/>
    <w:rsid w:val="004A3B47"/>
    <w:rsid w:val="004A6593"/>
    <w:rsid w:val="004A7814"/>
    <w:rsid w:val="004B00B8"/>
    <w:rsid w:val="004B075D"/>
    <w:rsid w:val="004B1A4C"/>
    <w:rsid w:val="004B39B4"/>
    <w:rsid w:val="004B45B4"/>
    <w:rsid w:val="004B5985"/>
    <w:rsid w:val="004B5A21"/>
    <w:rsid w:val="004B5D76"/>
    <w:rsid w:val="004B755C"/>
    <w:rsid w:val="004C05D1"/>
    <w:rsid w:val="004C173E"/>
    <w:rsid w:val="004C1AB7"/>
    <w:rsid w:val="004C35AD"/>
    <w:rsid w:val="004C4D79"/>
    <w:rsid w:val="004D0656"/>
    <w:rsid w:val="004D09FB"/>
    <w:rsid w:val="004D2B46"/>
    <w:rsid w:val="004D321A"/>
    <w:rsid w:val="004D5970"/>
    <w:rsid w:val="004E1D7C"/>
    <w:rsid w:val="004E218B"/>
    <w:rsid w:val="004E35CF"/>
    <w:rsid w:val="004E4E4B"/>
    <w:rsid w:val="004E5E1C"/>
    <w:rsid w:val="004E5F16"/>
    <w:rsid w:val="004E65CD"/>
    <w:rsid w:val="004E7D8B"/>
    <w:rsid w:val="004F0273"/>
    <w:rsid w:val="004F2244"/>
    <w:rsid w:val="004F22DF"/>
    <w:rsid w:val="004F2C2E"/>
    <w:rsid w:val="004F2E2A"/>
    <w:rsid w:val="004F3E17"/>
    <w:rsid w:val="004F4316"/>
    <w:rsid w:val="004F4C4A"/>
    <w:rsid w:val="004F69A5"/>
    <w:rsid w:val="004F7B1C"/>
    <w:rsid w:val="0050233D"/>
    <w:rsid w:val="00502647"/>
    <w:rsid w:val="00503042"/>
    <w:rsid w:val="005030EB"/>
    <w:rsid w:val="0050351F"/>
    <w:rsid w:val="00503E44"/>
    <w:rsid w:val="005064FA"/>
    <w:rsid w:val="00506E23"/>
    <w:rsid w:val="00511281"/>
    <w:rsid w:val="00511D0E"/>
    <w:rsid w:val="00512E18"/>
    <w:rsid w:val="0051462B"/>
    <w:rsid w:val="005174E1"/>
    <w:rsid w:val="00517673"/>
    <w:rsid w:val="00521A69"/>
    <w:rsid w:val="0052378B"/>
    <w:rsid w:val="0052472F"/>
    <w:rsid w:val="00524B0C"/>
    <w:rsid w:val="00525A1E"/>
    <w:rsid w:val="00526548"/>
    <w:rsid w:val="0052664D"/>
    <w:rsid w:val="00531571"/>
    <w:rsid w:val="00534F15"/>
    <w:rsid w:val="005372B9"/>
    <w:rsid w:val="00540900"/>
    <w:rsid w:val="005419A4"/>
    <w:rsid w:val="0054242A"/>
    <w:rsid w:val="005424F3"/>
    <w:rsid w:val="00542C7F"/>
    <w:rsid w:val="00542D8B"/>
    <w:rsid w:val="00545018"/>
    <w:rsid w:val="00546B76"/>
    <w:rsid w:val="00547A86"/>
    <w:rsid w:val="00547BAB"/>
    <w:rsid w:val="00551CFD"/>
    <w:rsid w:val="00553A7B"/>
    <w:rsid w:val="00554F75"/>
    <w:rsid w:val="00557653"/>
    <w:rsid w:val="00561F30"/>
    <w:rsid w:val="0056200E"/>
    <w:rsid w:val="00562A2C"/>
    <w:rsid w:val="005640D6"/>
    <w:rsid w:val="00564331"/>
    <w:rsid w:val="00565C88"/>
    <w:rsid w:val="00571299"/>
    <w:rsid w:val="005718F9"/>
    <w:rsid w:val="005763FC"/>
    <w:rsid w:val="00580AC8"/>
    <w:rsid w:val="0058253C"/>
    <w:rsid w:val="00583454"/>
    <w:rsid w:val="005850B5"/>
    <w:rsid w:val="00587EC0"/>
    <w:rsid w:val="00590F5D"/>
    <w:rsid w:val="0059268A"/>
    <w:rsid w:val="005962EE"/>
    <w:rsid w:val="00597B72"/>
    <w:rsid w:val="00597D4E"/>
    <w:rsid w:val="005A23BE"/>
    <w:rsid w:val="005A5959"/>
    <w:rsid w:val="005A59C6"/>
    <w:rsid w:val="005A5DF5"/>
    <w:rsid w:val="005A6457"/>
    <w:rsid w:val="005A6915"/>
    <w:rsid w:val="005A755B"/>
    <w:rsid w:val="005B10BF"/>
    <w:rsid w:val="005B176E"/>
    <w:rsid w:val="005B19B2"/>
    <w:rsid w:val="005B2F8A"/>
    <w:rsid w:val="005B3130"/>
    <w:rsid w:val="005B5E3B"/>
    <w:rsid w:val="005C2B83"/>
    <w:rsid w:val="005C2CE6"/>
    <w:rsid w:val="005C2F56"/>
    <w:rsid w:val="005C3DC0"/>
    <w:rsid w:val="005C3DC7"/>
    <w:rsid w:val="005C55CF"/>
    <w:rsid w:val="005D0AD2"/>
    <w:rsid w:val="005D1447"/>
    <w:rsid w:val="005D19AA"/>
    <w:rsid w:val="005D2672"/>
    <w:rsid w:val="005D32A4"/>
    <w:rsid w:val="005D51F3"/>
    <w:rsid w:val="005D634B"/>
    <w:rsid w:val="005E0254"/>
    <w:rsid w:val="005E1A66"/>
    <w:rsid w:val="005E2CB6"/>
    <w:rsid w:val="005E3231"/>
    <w:rsid w:val="005E415C"/>
    <w:rsid w:val="005F0BAD"/>
    <w:rsid w:val="005F1A36"/>
    <w:rsid w:val="005F1F81"/>
    <w:rsid w:val="005F3EC6"/>
    <w:rsid w:val="0060198F"/>
    <w:rsid w:val="00607039"/>
    <w:rsid w:val="00610662"/>
    <w:rsid w:val="00610EE1"/>
    <w:rsid w:val="00611CC4"/>
    <w:rsid w:val="006127D9"/>
    <w:rsid w:val="00613333"/>
    <w:rsid w:val="00613B7C"/>
    <w:rsid w:val="00614E87"/>
    <w:rsid w:val="00615DDE"/>
    <w:rsid w:val="00616877"/>
    <w:rsid w:val="006174D2"/>
    <w:rsid w:val="0062061B"/>
    <w:rsid w:val="0062068B"/>
    <w:rsid w:val="0062145D"/>
    <w:rsid w:val="00622DCD"/>
    <w:rsid w:val="00624972"/>
    <w:rsid w:val="00626CDD"/>
    <w:rsid w:val="00626E33"/>
    <w:rsid w:val="0062773E"/>
    <w:rsid w:val="00627AC8"/>
    <w:rsid w:val="0063319E"/>
    <w:rsid w:val="00634663"/>
    <w:rsid w:val="00634AC8"/>
    <w:rsid w:val="00635950"/>
    <w:rsid w:val="00641810"/>
    <w:rsid w:val="0064407F"/>
    <w:rsid w:val="00645D4F"/>
    <w:rsid w:val="00647158"/>
    <w:rsid w:val="00651371"/>
    <w:rsid w:val="00651B95"/>
    <w:rsid w:val="00652CBB"/>
    <w:rsid w:val="00652FBE"/>
    <w:rsid w:val="00655E8D"/>
    <w:rsid w:val="00655F1A"/>
    <w:rsid w:val="00656920"/>
    <w:rsid w:val="0066047A"/>
    <w:rsid w:val="00660966"/>
    <w:rsid w:val="00660F95"/>
    <w:rsid w:val="006615B1"/>
    <w:rsid w:val="006621E9"/>
    <w:rsid w:val="00663698"/>
    <w:rsid w:val="006641A3"/>
    <w:rsid w:val="006649A2"/>
    <w:rsid w:val="00665FC0"/>
    <w:rsid w:val="00666D72"/>
    <w:rsid w:val="00670653"/>
    <w:rsid w:val="00670CAE"/>
    <w:rsid w:val="0067459F"/>
    <w:rsid w:val="00674D97"/>
    <w:rsid w:val="00675BA8"/>
    <w:rsid w:val="00676175"/>
    <w:rsid w:val="00676E3B"/>
    <w:rsid w:val="0068083B"/>
    <w:rsid w:val="00680F9F"/>
    <w:rsid w:val="0068144C"/>
    <w:rsid w:val="006823F2"/>
    <w:rsid w:val="00683354"/>
    <w:rsid w:val="00684396"/>
    <w:rsid w:val="00684E1D"/>
    <w:rsid w:val="00684F81"/>
    <w:rsid w:val="00686531"/>
    <w:rsid w:val="00686E58"/>
    <w:rsid w:val="006871DD"/>
    <w:rsid w:val="00687FC6"/>
    <w:rsid w:val="00691030"/>
    <w:rsid w:val="00691CFB"/>
    <w:rsid w:val="006944AE"/>
    <w:rsid w:val="00695529"/>
    <w:rsid w:val="00695ABE"/>
    <w:rsid w:val="006964D9"/>
    <w:rsid w:val="0069762E"/>
    <w:rsid w:val="006A26AC"/>
    <w:rsid w:val="006A2AB8"/>
    <w:rsid w:val="006A3FED"/>
    <w:rsid w:val="006B3E08"/>
    <w:rsid w:val="006B59C1"/>
    <w:rsid w:val="006B741C"/>
    <w:rsid w:val="006B7AB4"/>
    <w:rsid w:val="006C133E"/>
    <w:rsid w:val="006C2C37"/>
    <w:rsid w:val="006C5A96"/>
    <w:rsid w:val="006C5CEA"/>
    <w:rsid w:val="006C7419"/>
    <w:rsid w:val="006D10EC"/>
    <w:rsid w:val="006D193C"/>
    <w:rsid w:val="006D23BA"/>
    <w:rsid w:val="006D415C"/>
    <w:rsid w:val="006D46AF"/>
    <w:rsid w:val="006D5029"/>
    <w:rsid w:val="006D53A7"/>
    <w:rsid w:val="006D6E02"/>
    <w:rsid w:val="006E23E1"/>
    <w:rsid w:val="006E359C"/>
    <w:rsid w:val="006E3986"/>
    <w:rsid w:val="006E5D28"/>
    <w:rsid w:val="006E5EB1"/>
    <w:rsid w:val="006E6B6F"/>
    <w:rsid w:val="006F0E7C"/>
    <w:rsid w:val="006F15A8"/>
    <w:rsid w:val="006F1D77"/>
    <w:rsid w:val="006F1FA2"/>
    <w:rsid w:val="006F2149"/>
    <w:rsid w:val="006F284B"/>
    <w:rsid w:val="006F2F4A"/>
    <w:rsid w:val="006F3971"/>
    <w:rsid w:val="006F57A5"/>
    <w:rsid w:val="006F67A9"/>
    <w:rsid w:val="006F6D79"/>
    <w:rsid w:val="006F7A1D"/>
    <w:rsid w:val="00704CAC"/>
    <w:rsid w:val="00705AE4"/>
    <w:rsid w:val="00705D4A"/>
    <w:rsid w:val="00706160"/>
    <w:rsid w:val="00706A8B"/>
    <w:rsid w:val="00706B3A"/>
    <w:rsid w:val="00710495"/>
    <w:rsid w:val="00710E29"/>
    <w:rsid w:val="00711762"/>
    <w:rsid w:val="007124F2"/>
    <w:rsid w:val="007152F5"/>
    <w:rsid w:val="00715C80"/>
    <w:rsid w:val="00716E3D"/>
    <w:rsid w:val="00717B57"/>
    <w:rsid w:val="007238BF"/>
    <w:rsid w:val="00723AAA"/>
    <w:rsid w:val="00723CAE"/>
    <w:rsid w:val="00725127"/>
    <w:rsid w:val="00726780"/>
    <w:rsid w:val="00730896"/>
    <w:rsid w:val="00732DA4"/>
    <w:rsid w:val="00733561"/>
    <w:rsid w:val="00734AE7"/>
    <w:rsid w:val="007368D0"/>
    <w:rsid w:val="00736AD6"/>
    <w:rsid w:val="00741A1B"/>
    <w:rsid w:val="00741FD7"/>
    <w:rsid w:val="007425A1"/>
    <w:rsid w:val="00754F26"/>
    <w:rsid w:val="00755544"/>
    <w:rsid w:val="007566EF"/>
    <w:rsid w:val="007569B5"/>
    <w:rsid w:val="007575BA"/>
    <w:rsid w:val="00760772"/>
    <w:rsid w:val="0076091E"/>
    <w:rsid w:val="00761EF8"/>
    <w:rsid w:val="00762FE5"/>
    <w:rsid w:val="00764C6B"/>
    <w:rsid w:val="00765006"/>
    <w:rsid w:val="0076649D"/>
    <w:rsid w:val="00766AE4"/>
    <w:rsid w:val="007670B5"/>
    <w:rsid w:val="00767F3B"/>
    <w:rsid w:val="00773629"/>
    <w:rsid w:val="007751A4"/>
    <w:rsid w:val="00776677"/>
    <w:rsid w:val="0077668C"/>
    <w:rsid w:val="0077697A"/>
    <w:rsid w:val="0078043A"/>
    <w:rsid w:val="00783230"/>
    <w:rsid w:val="00786402"/>
    <w:rsid w:val="007902A0"/>
    <w:rsid w:val="00790C26"/>
    <w:rsid w:val="00794683"/>
    <w:rsid w:val="00795F2B"/>
    <w:rsid w:val="00796292"/>
    <w:rsid w:val="00796C86"/>
    <w:rsid w:val="00797CB5"/>
    <w:rsid w:val="007A20E3"/>
    <w:rsid w:val="007A4F03"/>
    <w:rsid w:val="007A59A6"/>
    <w:rsid w:val="007A661F"/>
    <w:rsid w:val="007A7ED7"/>
    <w:rsid w:val="007B4FFD"/>
    <w:rsid w:val="007B5970"/>
    <w:rsid w:val="007C07C0"/>
    <w:rsid w:val="007C16E2"/>
    <w:rsid w:val="007C1946"/>
    <w:rsid w:val="007C3E24"/>
    <w:rsid w:val="007C5430"/>
    <w:rsid w:val="007C7EEC"/>
    <w:rsid w:val="007D00E3"/>
    <w:rsid w:val="007D18B9"/>
    <w:rsid w:val="007D38F9"/>
    <w:rsid w:val="007D3F9C"/>
    <w:rsid w:val="007D41FB"/>
    <w:rsid w:val="007D4977"/>
    <w:rsid w:val="007D5644"/>
    <w:rsid w:val="007D5A68"/>
    <w:rsid w:val="007D68FE"/>
    <w:rsid w:val="007D6F26"/>
    <w:rsid w:val="007E4D19"/>
    <w:rsid w:val="007E4DF5"/>
    <w:rsid w:val="007E4F1F"/>
    <w:rsid w:val="007E6C15"/>
    <w:rsid w:val="007F01AF"/>
    <w:rsid w:val="007F37BC"/>
    <w:rsid w:val="007F41D8"/>
    <w:rsid w:val="007F5CB7"/>
    <w:rsid w:val="007F6424"/>
    <w:rsid w:val="008011AD"/>
    <w:rsid w:val="008022BA"/>
    <w:rsid w:val="00804501"/>
    <w:rsid w:val="00804E07"/>
    <w:rsid w:val="00804E0C"/>
    <w:rsid w:val="008104FD"/>
    <w:rsid w:val="00810BBB"/>
    <w:rsid w:val="00811004"/>
    <w:rsid w:val="0081372D"/>
    <w:rsid w:val="008154AC"/>
    <w:rsid w:val="008162F2"/>
    <w:rsid w:val="0081632E"/>
    <w:rsid w:val="00817A7C"/>
    <w:rsid w:val="0082066E"/>
    <w:rsid w:val="0082319E"/>
    <w:rsid w:val="0082335C"/>
    <w:rsid w:val="0082431A"/>
    <w:rsid w:val="0082550B"/>
    <w:rsid w:val="00825F1D"/>
    <w:rsid w:val="0082742F"/>
    <w:rsid w:val="00827D1F"/>
    <w:rsid w:val="00827EC3"/>
    <w:rsid w:val="00830F36"/>
    <w:rsid w:val="0083108A"/>
    <w:rsid w:val="00831105"/>
    <w:rsid w:val="00832A5A"/>
    <w:rsid w:val="00832ED7"/>
    <w:rsid w:val="00834728"/>
    <w:rsid w:val="0083510B"/>
    <w:rsid w:val="00836194"/>
    <w:rsid w:val="00836C59"/>
    <w:rsid w:val="00842944"/>
    <w:rsid w:val="00842F92"/>
    <w:rsid w:val="00843287"/>
    <w:rsid w:val="00843FAA"/>
    <w:rsid w:val="00845639"/>
    <w:rsid w:val="00845AB3"/>
    <w:rsid w:val="008465F6"/>
    <w:rsid w:val="00846F19"/>
    <w:rsid w:val="00852420"/>
    <w:rsid w:val="00853520"/>
    <w:rsid w:val="008538CE"/>
    <w:rsid w:val="008545E7"/>
    <w:rsid w:val="00856D81"/>
    <w:rsid w:val="0086386B"/>
    <w:rsid w:val="00865CA7"/>
    <w:rsid w:val="00866514"/>
    <w:rsid w:val="00866562"/>
    <w:rsid w:val="008710ED"/>
    <w:rsid w:val="00871867"/>
    <w:rsid w:val="00871D99"/>
    <w:rsid w:val="008722C3"/>
    <w:rsid w:val="008723AB"/>
    <w:rsid w:val="00872BF4"/>
    <w:rsid w:val="00873790"/>
    <w:rsid w:val="008757D6"/>
    <w:rsid w:val="00876355"/>
    <w:rsid w:val="00881DCA"/>
    <w:rsid w:val="00882048"/>
    <w:rsid w:val="00884454"/>
    <w:rsid w:val="0088615A"/>
    <w:rsid w:val="008862C7"/>
    <w:rsid w:val="00886F89"/>
    <w:rsid w:val="008916FE"/>
    <w:rsid w:val="00893441"/>
    <w:rsid w:val="00893625"/>
    <w:rsid w:val="00893FE6"/>
    <w:rsid w:val="008945D2"/>
    <w:rsid w:val="008A201C"/>
    <w:rsid w:val="008A2604"/>
    <w:rsid w:val="008A2923"/>
    <w:rsid w:val="008A3026"/>
    <w:rsid w:val="008A3217"/>
    <w:rsid w:val="008A3628"/>
    <w:rsid w:val="008A4095"/>
    <w:rsid w:val="008A56A9"/>
    <w:rsid w:val="008A5EFA"/>
    <w:rsid w:val="008A611A"/>
    <w:rsid w:val="008A7B54"/>
    <w:rsid w:val="008B0F82"/>
    <w:rsid w:val="008B1B55"/>
    <w:rsid w:val="008B2124"/>
    <w:rsid w:val="008B233F"/>
    <w:rsid w:val="008B3939"/>
    <w:rsid w:val="008B4914"/>
    <w:rsid w:val="008B5BEB"/>
    <w:rsid w:val="008C0602"/>
    <w:rsid w:val="008C23AF"/>
    <w:rsid w:val="008C39B6"/>
    <w:rsid w:val="008C438B"/>
    <w:rsid w:val="008C43FB"/>
    <w:rsid w:val="008C4C18"/>
    <w:rsid w:val="008D06E2"/>
    <w:rsid w:val="008D34A4"/>
    <w:rsid w:val="008D4E58"/>
    <w:rsid w:val="008D5D02"/>
    <w:rsid w:val="008D6C54"/>
    <w:rsid w:val="008D70E3"/>
    <w:rsid w:val="008E01CB"/>
    <w:rsid w:val="008E04A7"/>
    <w:rsid w:val="008E15E5"/>
    <w:rsid w:val="008E2017"/>
    <w:rsid w:val="008E2706"/>
    <w:rsid w:val="008E3006"/>
    <w:rsid w:val="008E359B"/>
    <w:rsid w:val="008E3E32"/>
    <w:rsid w:val="008E4C7C"/>
    <w:rsid w:val="008E4FB2"/>
    <w:rsid w:val="008E627F"/>
    <w:rsid w:val="008E6D38"/>
    <w:rsid w:val="008E6ED2"/>
    <w:rsid w:val="008E7F4E"/>
    <w:rsid w:val="008F1CDF"/>
    <w:rsid w:val="008F2ABA"/>
    <w:rsid w:val="008F3C32"/>
    <w:rsid w:val="008F4C39"/>
    <w:rsid w:val="008F569F"/>
    <w:rsid w:val="008F625F"/>
    <w:rsid w:val="008F761E"/>
    <w:rsid w:val="00900759"/>
    <w:rsid w:val="0090334E"/>
    <w:rsid w:val="009038A4"/>
    <w:rsid w:val="00904395"/>
    <w:rsid w:val="00904C8E"/>
    <w:rsid w:val="00907270"/>
    <w:rsid w:val="00910BF8"/>
    <w:rsid w:val="0091104D"/>
    <w:rsid w:val="00911343"/>
    <w:rsid w:val="00913BE5"/>
    <w:rsid w:val="00913EB9"/>
    <w:rsid w:val="00914476"/>
    <w:rsid w:val="0092116F"/>
    <w:rsid w:val="00921F67"/>
    <w:rsid w:val="00922807"/>
    <w:rsid w:val="00923813"/>
    <w:rsid w:val="00923968"/>
    <w:rsid w:val="00924F6E"/>
    <w:rsid w:val="009254B4"/>
    <w:rsid w:val="00927EF2"/>
    <w:rsid w:val="009301EE"/>
    <w:rsid w:val="0093288B"/>
    <w:rsid w:val="00934E00"/>
    <w:rsid w:val="00937DEB"/>
    <w:rsid w:val="00940828"/>
    <w:rsid w:val="009419EA"/>
    <w:rsid w:val="009427FA"/>
    <w:rsid w:val="00943E5F"/>
    <w:rsid w:val="00944849"/>
    <w:rsid w:val="00947778"/>
    <w:rsid w:val="00950155"/>
    <w:rsid w:val="00950CD1"/>
    <w:rsid w:val="00951767"/>
    <w:rsid w:val="00952CF2"/>
    <w:rsid w:val="0095444A"/>
    <w:rsid w:val="00954EC1"/>
    <w:rsid w:val="009567E0"/>
    <w:rsid w:val="00957A2D"/>
    <w:rsid w:val="009628BB"/>
    <w:rsid w:val="00962F51"/>
    <w:rsid w:val="00963E96"/>
    <w:rsid w:val="009660C5"/>
    <w:rsid w:val="00966745"/>
    <w:rsid w:val="0097003D"/>
    <w:rsid w:val="00971287"/>
    <w:rsid w:val="009717DF"/>
    <w:rsid w:val="00976B44"/>
    <w:rsid w:val="00981660"/>
    <w:rsid w:val="00981CD6"/>
    <w:rsid w:val="00981E23"/>
    <w:rsid w:val="0098308E"/>
    <w:rsid w:val="00983AA7"/>
    <w:rsid w:val="00984DD6"/>
    <w:rsid w:val="00986C3D"/>
    <w:rsid w:val="009918F2"/>
    <w:rsid w:val="00991BAA"/>
    <w:rsid w:val="009933BA"/>
    <w:rsid w:val="009943B5"/>
    <w:rsid w:val="00995367"/>
    <w:rsid w:val="00995574"/>
    <w:rsid w:val="00997935"/>
    <w:rsid w:val="009A0607"/>
    <w:rsid w:val="009A0CB3"/>
    <w:rsid w:val="009A1FE9"/>
    <w:rsid w:val="009A23FD"/>
    <w:rsid w:val="009A2FF1"/>
    <w:rsid w:val="009A49E7"/>
    <w:rsid w:val="009A51C7"/>
    <w:rsid w:val="009A5827"/>
    <w:rsid w:val="009A7B91"/>
    <w:rsid w:val="009B3D87"/>
    <w:rsid w:val="009B50B4"/>
    <w:rsid w:val="009B5FD5"/>
    <w:rsid w:val="009C0ADA"/>
    <w:rsid w:val="009C0EE9"/>
    <w:rsid w:val="009C153E"/>
    <w:rsid w:val="009C2FCE"/>
    <w:rsid w:val="009C3EA5"/>
    <w:rsid w:val="009C4D4F"/>
    <w:rsid w:val="009C57CA"/>
    <w:rsid w:val="009D0C05"/>
    <w:rsid w:val="009D17D6"/>
    <w:rsid w:val="009D2CFB"/>
    <w:rsid w:val="009D34AE"/>
    <w:rsid w:val="009D3A45"/>
    <w:rsid w:val="009D440D"/>
    <w:rsid w:val="009D4AB7"/>
    <w:rsid w:val="009D55FB"/>
    <w:rsid w:val="009D5B15"/>
    <w:rsid w:val="009D5F29"/>
    <w:rsid w:val="009D6008"/>
    <w:rsid w:val="009D7705"/>
    <w:rsid w:val="009D7710"/>
    <w:rsid w:val="009D7862"/>
    <w:rsid w:val="009E03D8"/>
    <w:rsid w:val="009E0F7B"/>
    <w:rsid w:val="009E1941"/>
    <w:rsid w:val="009E1E11"/>
    <w:rsid w:val="009E29E3"/>
    <w:rsid w:val="009E33D9"/>
    <w:rsid w:val="009E5491"/>
    <w:rsid w:val="009E573A"/>
    <w:rsid w:val="009F1084"/>
    <w:rsid w:val="009F1EE2"/>
    <w:rsid w:val="009F29CC"/>
    <w:rsid w:val="009F2AFB"/>
    <w:rsid w:val="009F2DE7"/>
    <w:rsid w:val="009F3C3E"/>
    <w:rsid w:val="009F442A"/>
    <w:rsid w:val="009F4EAD"/>
    <w:rsid w:val="009F7934"/>
    <w:rsid w:val="00A02637"/>
    <w:rsid w:val="00A02E6C"/>
    <w:rsid w:val="00A03572"/>
    <w:rsid w:val="00A035F9"/>
    <w:rsid w:val="00A0417F"/>
    <w:rsid w:val="00A06FD4"/>
    <w:rsid w:val="00A07E9E"/>
    <w:rsid w:val="00A125AC"/>
    <w:rsid w:val="00A127DF"/>
    <w:rsid w:val="00A14A0B"/>
    <w:rsid w:val="00A20515"/>
    <w:rsid w:val="00A22876"/>
    <w:rsid w:val="00A236B1"/>
    <w:rsid w:val="00A251CB"/>
    <w:rsid w:val="00A258EB"/>
    <w:rsid w:val="00A262B6"/>
    <w:rsid w:val="00A302A1"/>
    <w:rsid w:val="00A3247B"/>
    <w:rsid w:val="00A3255B"/>
    <w:rsid w:val="00A3352A"/>
    <w:rsid w:val="00A37661"/>
    <w:rsid w:val="00A40B01"/>
    <w:rsid w:val="00A47016"/>
    <w:rsid w:val="00A47FE9"/>
    <w:rsid w:val="00A52285"/>
    <w:rsid w:val="00A555E0"/>
    <w:rsid w:val="00A562EF"/>
    <w:rsid w:val="00A56BAA"/>
    <w:rsid w:val="00A56C3D"/>
    <w:rsid w:val="00A57860"/>
    <w:rsid w:val="00A607D0"/>
    <w:rsid w:val="00A621CC"/>
    <w:rsid w:val="00A62DE4"/>
    <w:rsid w:val="00A6333E"/>
    <w:rsid w:val="00A66C86"/>
    <w:rsid w:val="00A67AA1"/>
    <w:rsid w:val="00A723DC"/>
    <w:rsid w:val="00A746EC"/>
    <w:rsid w:val="00A75036"/>
    <w:rsid w:val="00A752F1"/>
    <w:rsid w:val="00A767F3"/>
    <w:rsid w:val="00A76DDC"/>
    <w:rsid w:val="00A77418"/>
    <w:rsid w:val="00A77564"/>
    <w:rsid w:val="00A77623"/>
    <w:rsid w:val="00A83464"/>
    <w:rsid w:val="00A85469"/>
    <w:rsid w:val="00A8570C"/>
    <w:rsid w:val="00A85863"/>
    <w:rsid w:val="00A86C5C"/>
    <w:rsid w:val="00A86E30"/>
    <w:rsid w:val="00A91955"/>
    <w:rsid w:val="00A935A1"/>
    <w:rsid w:val="00A93D8B"/>
    <w:rsid w:val="00A95E96"/>
    <w:rsid w:val="00A969CB"/>
    <w:rsid w:val="00A97B7F"/>
    <w:rsid w:val="00A97C2F"/>
    <w:rsid w:val="00AA22BA"/>
    <w:rsid w:val="00AA270B"/>
    <w:rsid w:val="00AA2A2C"/>
    <w:rsid w:val="00AA33DD"/>
    <w:rsid w:val="00AA40E9"/>
    <w:rsid w:val="00AA77BE"/>
    <w:rsid w:val="00AA7E67"/>
    <w:rsid w:val="00AB0B27"/>
    <w:rsid w:val="00AB1163"/>
    <w:rsid w:val="00AB2883"/>
    <w:rsid w:val="00AB42A6"/>
    <w:rsid w:val="00AB6D78"/>
    <w:rsid w:val="00AC38B8"/>
    <w:rsid w:val="00AC4017"/>
    <w:rsid w:val="00AC5791"/>
    <w:rsid w:val="00AC626F"/>
    <w:rsid w:val="00AC6C97"/>
    <w:rsid w:val="00AD0744"/>
    <w:rsid w:val="00AD0956"/>
    <w:rsid w:val="00AD3DF6"/>
    <w:rsid w:val="00AD413C"/>
    <w:rsid w:val="00AD498D"/>
    <w:rsid w:val="00AD5F70"/>
    <w:rsid w:val="00AD706A"/>
    <w:rsid w:val="00AE1BCF"/>
    <w:rsid w:val="00AE2631"/>
    <w:rsid w:val="00AE4FE8"/>
    <w:rsid w:val="00AE601D"/>
    <w:rsid w:val="00AF04CB"/>
    <w:rsid w:val="00AF178A"/>
    <w:rsid w:val="00AF2220"/>
    <w:rsid w:val="00AF4BA7"/>
    <w:rsid w:val="00AF4F5D"/>
    <w:rsid w:val="00AF7A4A"/>
    <w:rsid w:val="00B004A8"/>
    <w:rsid w:val="00B035B0"/>
    <w:rsid w:val="00B04546"/>
    <w:rsid w:val="00B06EC1"/>
    <w:rsid w:val="00B07B99"/>
    <w:rsid w:val="00B1017F"/>
    <w:rsid w:val="00B174CD"/>
    <w:rsid w:val="00B200D7"/>
    <w:rsid w:val="00B210F9"/>
    <w:rsid w:val="00B21C59"/>
    <w:rsid w:val="00B231B3"/>
    <w:rsid w:val="00B251C4"/>
    <w:rsid w:val="00B26321"/>
    <w:rsid w:val="00B26677"/>
    <w:rsid w:val="00B274C5"/>
    <w:rsid w:val="00B30CB9"/>
    <w:rsid w:val="00B35073"/>
    <w:rsid w:val="00B36966"/>
    <w:rsid w:val="00B36E6F"/>
    <w:rsid w:val="00B37B08"/>
    <w:rsid w:val="00B400E2"/>
    <w:rsid w:val="00B41C54"/>
    <w:rsid w:val="00B4306A"/>
    <w:rsid w:val="00B437B6"/>
    <w:rsid w:val="00B47596"/>
    <w:rsid w:val="00B502B5"/>
    <w:rsid w:val="00B52AB4"/>
    <w:rsid w:val="00B53DE2"/>
    <w:rsid w:val="00B54B2A"/>
    <w:rsid w:val="00B55924"/>
    <w:rsid w:val="00B60102"/>
    <w:rsid w:val="00B6057E"/>
    <w:rsid w:val="00B629D5"/>
    <w:rsid w:val="00B62E2F"/>
    <w:rsid w:val="00B63D61"/>
    <w:rsid w:val="00B64578"/>
    <w:rsid w:val="00B64EEE"/>
    <w:rsid w:val="00B657DF"/>
    <w:rsid w:val="00B70BE2"/>
    <w:rsid w:val="00B735FA"/>
    <w:rsid w:val="00B7378C"/>
    <w:rsid w:val="00B7494C"/>
    <w:rsid w:val="00B7538C"/>
    <w:rsid w:val="00B7616A"/>
    <w:rsid w:val="00B762E5"/>
    <w:rsid w:val="00B7720E"/>
    <w:rsid w:val="00B84BB2"/>
    <w:rsid w:val="00B85540"/>
    <w:rsid w:val="00B86165"/>
    <w:rsid w:val="00B872D5"/>
    <w:rsid w:val="00B90638"/>
    <w:rsid w:val="00B90C55"/>
    <w:rsid w:val="00B93B68"/>
    <w:rsid w:val="00B93EEF"/>
    <w:rsid w:val="00B95746"/>
    <w:rsid w:val="00B95BDA"/>
    <w:rsid w:val="00B96370"/>
    <w:rsid w:val="00B97E67"/>
    <w:rsid w:val="00BA023B"/>
    <w:rsid w:val="00BA3B05"/>
    <w:rsid w:val="00BA3CC4"/>
    <w:rsid w:val="00BA4352"/>
    <w:rsid w:val="00BA4DC6"/>
    <w:rsid w:val="00BA57E0"/>
    <w:rsid w:val="00BA5CD1"/>
    <w:rsid w:val="00BB0FEC"/>
    <w:rsid w:val="00BB22F1"/>
    <w:rsid w:val="00BB3EE7"/>
    <w:rsid w:val="00BB47D3"/>
    <w:rsid w:val="00BB53E0"/>
    <w:rsid w:val="00BB5E18"/>
    <w:rsid w:val="00BB69A8"/>
    <w:rsid w:val="00BC0B0F"/>
    <w:rsid w:val="00BC0CF1"/>
    <w:rsid w:val="00BC1726"/>
    <w:rsid w:val="00BC2169"/>
    <w:rsid w:val="00BC2237"/>
    <w:rsid w:val="00BC3778"/>
    <w:rsid w:val="00BC4B0A"/>
    <w:rsid w:val="00BC5786"/>
    <w:rsid w:val="00BC69F0"/>
    <w:rsid w:val="00BC6D59"/>
    <w:rsid w:val="00BC7B31"/>
    <w:rsid w:val="00BD0EB3"/>
    <w:rsid w:val="00BD10AC"/>
    <w:rsid w:val="00BD5B49"/>
    <w:rsid w:val="00BD5DFD"/>
    <w:rsid w:val="00BD7E27"/>
    <w:rsid w:val="00BE1A08"/>
    <w:rsid w:val="00BE294A"/>
    <w:rsid w:val="00BE34D2"/>
    <w:rsid w:val="00BE41A7"/>
    <w:rsid w:val="00BE4248"/>
    <w:rsid w:val="00BE7C75"/>
    <w:rsid w:val="00BF129D"/>
    <w:rsid w:val="00BF3627"/>
    <w:rsid w:val="00BF3725"/>
    <w:rsid w:val="00BF4B7F"/>
    <w:rsid w:val="00BF54CA"/>
    <w:rsid w:val="00BF5AEC"/>
    <w:rsid w:val="00BF5E21"/>
    <w:rsid w:val="00C01A0C"/>
    <w:rsid w:val="00C02076"/>
    <w:rsid w:val="00C07ECE"/>
    <w:rsid w:val="00C10544"/>
    <w:rsid w:val="00C11365"/>
    <w:rsid w:val="00C11444"/>
    <w:rsid w:val="00C15A10"/>
    <w:rsid w:val="00C15B52"/>
    <w:rsid w:val="00C234EB"/>
    <w:rsid w:val="00C23ADA"/>
    <w:rsid w:val="00C24001"/>
    <w:rsid w:val="00C256D2"/>
    <w:rsid w:val="00C26FD1"/>
    <w:rsid w:val="00C27847"/>
    <w:rsid w:val="00C30027"/>
    <w:rsid w:val="00C30550"/>
    <w:rsid w:val="00C315B8"/>
    <w:rsid w:val="00C31D1B"/>
    <w:rsid w:val="00C341FF"/>
    <w:rsid w:val="00C41737"/>
    <w:rsid w:val="00C46C8B"/>
    <w:rsid w:val="00C46D4F"/>
    <w:rsid w:val="00C50512"/>
    <w:rsid w:val="00C50AFE"/>
    <w:rsid w:val="00C528C2"/>
    <w:rsid w:val="00C54A20"/>
    <w:rsid w:val="00C54B73"/>
    <w:rsid w:val="00C54E06"/>
    <w:rsid w:val="00C569CF"/>
    <w:rsid w:val="00C57957"/>
    <w:rsid w:val="00C60017"/>
    <w:rsid w:val="00C61631"/>
    <w:rsid w:val="00C61C47"/>
    <w:rsid w:val="00C63C79"/>
    <w:rsid w:val="00C65839"/>
    <w:rsid w:val="00C65F5E"/>
    <w:rsid w:val="00C67353"/>
    <w:rsid w:val="00C67E1E"/>
    <w:rsid w:val="00C722AD"/>
    <w:rsid w:val="00C73F00"/>
    <w:rsid w:val="00C74224"/>
    <w:rsid w:val="00C75682"/>
    <w:rsid w:val="00C75725"/>
    <w:rsid w:val="00C76297"/>
    <w:rsid w:val="00C7678E"/>
    <w:rsid w:val="00C77432"/>
    <w:rsid w:val="00C80DDB"/>
    <w:rsid w:val="00C8178F"/>
    <w:rsid w:val="00C8399F"/>
    <w:rsid w:val="00C86188"/>
    <w:rsid w:val="00C86AAF"/>
    <w:rsid w:val="00C874FB"/>
    <w:rsid w:val="00C87940"/>
    <w:rsid w:val="00C91D3F"/>
    <w:rsid w:val="00C91EE9"/>
    <w:rsid w:val="00C92FCB"/>
    <w:rsid w:val="00C93894"/>
    <w:rsid w:val="00C94014"/>
    <w:rsid w:val="00C97E6C"/>
    <w:rsid w:val="00CA1691"/>
    <w:rsid w:val="00CA3DF4"/>
    <w:rsid w:val="00CA547F"/>
    <w:rsid w:val="00CA61A2"/>
    <w:rsid w:val="00CA6F1D"/>
    <w:rsid w:val="00CA7364"/>
    <w:rsid w:val="00CA7465"/>
    <w:rsid w:val="00CB100C"/>
    <w:rsid w:val="00CB5874"/>
    <w:rsid w:val="00CB58B4"/>
    <w:rsid w:val="00CC04FE"/>
    <w:rsid w:val="00CC09F6"/>
    <w:rsid w:val="00CC2F3E"/>
    <w:rsid w:val="00CC44AE"/>
    <w:rsid w:val="00CC559E"/>
    <w:rsid w:val="00CC6E1F"/>
    <w:rsid w:val="00CC79B4"/>
    <w:rsid w:val="00CD193F"/>
    <w:rsid w:val="00CD3853"/>
    <w:rsid w:val="00CD3DA3"/>
    <w:rsid w:val="00CD3E0C"/>
    <w:rsid w:val="00CD5323"/>
    <w:rsid w:val="00CD5670"/>
    <w:rsid w:val="00CD7A82"/>
    <w:rsid w:val="00CE1F8E"/>
    <w:rsid w:val="00CE2870"/>
    <w:rsid w:val="00CE6F85"/>
    <w:rsid w:val="00CE72AC"/>
    <w:rsid w:val="00CF08A4"/>
    <w:rsid w:val="00CF0D38"/>
    <w:rsid w:val="00CF1097"/>
    <w:rsid w:val="00CF1BCF"/>
    <w:rsid w:val="00CF215F"/>
    <w:rsid w:val="00CF485F"/>
    <w:rsid w:val="00CF61CD"/>
    <w:rsid w:val="00CF6969"/>
    <w:rsid w:val="00CF78F9"/>
    <w:rsid w:val="00CF7D47"/>
    <w:rsid w:val="00D00F13"/>
    <w:rsid w:val="00D0224C"/>
    <w:rsid w:val="00D02A35"/>
    <w:rsid w:val="00D0375E"/>
    <w:rsid w:val="00D03F16"/>
    <w:rsid w:val="00D05ABB"/>
    <w:rsid w:val="00D07580"/>
    <w:rsid w:val="00D07C25"/>
    <w:rsid w:val="00D1039D"/>
    <w:rsid w:val="00D12421"/>
    <w:rsid w:val="00D124CA"/>
    <w:rsid w:val="00D128D6"/>
    <w:rsid w:val="00D129AB"/>
    <w:rsid w:val="00D12A58"/>
    <w:rsid w:val="00D15545"/>
    <w:rsid w:val="00D1562D"/>
    <w:rsid w:val="00D158D9"/>
    <w:rsid w:val="00D15A57"/>
    <w:rsid w:val="00D166B2"/>
    <w:rsid w:val="00D200C5"/>
    <w:rsid w:val="00D20151"/>
    <w:rsid w:val="00D23674"/>
    <w:rsid w:val="00D25BDF"/>
    <w:rsid w:val="00D25EBB"/>
    <w:rsid w:val="00D26AA3"/>
    <w:rsid w:val="00D27330"/>
    <w:rsid w:val="00D279BD"/>
    <w:rsid w:val="00D27CFC"/>
    <w:rsid w:val="00D324EB"/>
    <w:rsid w:val="00D32D14"/>
    <w:rsid w:val="00D33F8C"/>
    <w:rsid w:val="00D34AD7"/>
    <w:rsid w:val="00D34C22"/>
    <w:rsid w:val="00D36886"/>
    <w:rsid w:val="00D37121"/>
    <w:rsid w:val="00D37A87"/>
    <w:rsid w:val="00D40CDD"/>
    <w:rsid w:val="00D415B4"/>
    <w:rsid w:val="00D41F20"/>
    <w:rsid w:val="00D42AA8"/>
    <w:rsid w:val="00D42DDA"/>
    <w:rsid w:val="00D44290"/>
    <w:rsid w:val="00D44D98"/>
    <w:rsid w:val="00D45306"/>
    <w:rsid w:val="00D47587"/>
    <w:rsid w:val="00D478B9"/>
    <w:rsid w:val="00D503C2"/>
    <w:rsid w:val="00D52A7B"/>
    <w:rsid w:val="00D52BBB"/>
    <w:rsid w:val="00D555B9"/>
    <w:rsid w:val="00D5662B"/>
    <w:rsid w:val="00D57BC0"/>
    <w:rsid w:val="00D619BE"/>
    <w:rsid w:val="00D6416A"/>
    <w:rsid w:val="00D67869"/>
    <w:rsid w:val="00D70F63"/>
    <w:rsid w:val="00D71A11"/>
    <w:rsid w:val="00D736D1"/>
    <w:rsid w:val="00D741E4"/>
    <w:rsid w:val="00D7465F"/>
    <w:rsid w:val="00D748ED"/>
    <w:rsid w:val="00D7678C"/>
    <w:rsid w:val="00D82FA7"/>
    <w:rsid w:val="00D8607A"/>
    <w:rsid w:val="00D86831"/>
    <w:rsid w:val="00D86C03"/>
    <w:rsid w:val="00D87580"/>
    <w:rsid w:val="00D9029E"/>
    <w:rsid w:val="00D90FF1"/>
    <w:rsid w:val="00D9249C"/>
    <w:rsid w:val="00D950E8"/>
    <w:rsid w:val="00D95B48"/>
    <w:rsid w:val="00D971EE"/>
    <w:rsid w:val="00D9744F"/>
    <w:rsid w:val="00DA0A16"/>
    <w:rsid w:val="00DA1ADC"/>
    <w:rsid w:val="00DA1B4D"/>
    <w:rsid w:val="00DA28B7"/>
    <w:rsid w:val="00DA314D"/>
    <w:rsid w:val="00DA5AAD"/>
    <w:rsid w:val="00DA6857"/>
    <w:rsid w:val="00DB0BF3"/>
    <w:rsid w:val="00DB0FB4"/>
    <w:rsid w:val="00DB1AD2"/>
    <w:rsid w:val="00DB3AFE"/>
    <w:rsid w:val="00DB5712"/>
    <w:rsid w:val="00DB70BA"/>
    <w:rsid w:val="00DB756D"/>
    <w:rsid w:val="00DC0246"/>
    <w:rsid w:val="00DC1943"/>
    <w:rsid w:val="00DC3486"/>
    <w:rsid w:val="00DC4496"/>
    <w:rsid w:val="00DC478A"/>
    <w:rsid w:val="00DC4B05"/>
    <w:rsid w:val="00DD1AFD"/>
    <w:rsid w:val="00DD1D71"/>
    <w:rsid w:val="00DD1FD4"/>
    <w:rsid w:val="00DD256F"/>
    <w:rsid w:val="00DD4064"/>
    <w:rsid w:val="00DD43DF"/>
    <w:rsid w:val="00DD4A1E"/>
    <w:rsid w:val="00DD56A4"/>
    <w:rsid w:val="00DE1646"/>
    <w:rsid w:val="00DE2123"/>
    <w:rsid w:val="00DE3D48"/>
    <w:rsid w:val="00DE413A"/>
    <w:rsid w:val="00DE42FF"/>
    <w:rsid w:val="00DE5F39"/>
    <w:rsid w:val="00DE6A4C"/>
    <w:rsid w:val="00DE6C37"/>
    <w:rsid w:val="00DE7FE9"/>
    <w:rsid w:val="00DF0BEC"/>
    <w:rsid w:val="00DF12D3"/>
    <w:rsid w:val="00DF2CE8"/>
    <w:rsid w:val="00DF4845"/>
    <w:rsid w:val="00DF4FA0"/>
    <w:rsid w:val="00DF786E"/>
    <w:rsid w:val="00E054C3"/>
    <w:rsid w:val="00E05A44"/>
    <w:rsid w:val="00E10556"/>
    <w:rsid w:val="00E1083F"/>
    <w:rsid w:val="00E12DF3"/>
    <w:rsid w:val="00E12E56"/>
    <w:rsid w:val="00E14F7C"/>
    <w:rsid w:val="00E150C3"/>
    <w:rsid w:val="00E15813"/>
    <w:rsid w:val="00E20A29"/>
    <w:rsid w:val="00E21F4A"/>
    <w:rsid w:val="00E22213"/>
    <w:rsid w:val="00E241FC"/>
    <w:rsid w:val="00E244AC"/>
    <w:rsid w:val="00E247FD"/>
    <w:rsid w:val="00E24BC5"/>
    <w:rsid w:val="00E307D8"/>
    <w:rsid w:val="00E30F85"/>
    <w:rsid w:val="00E32796"/>
    <w:rsid w:val="00E32B5F"/>
    <w:rsid w:val="00E340FF"/>
    <w:rsid w:val="00E35248"/>
    <w:rsid w:val="00E37452"/>
    <w:rsid w:val="00E4086A"/>
    <w:rsid w:val="00E438EA"/>
    <w:rsid w:val="00E441C7"/>
    <w:rsid w:val="00E441DB"/>
    <w:rsid w:val="00E44DAD"/>
    <w:rsid w:val="00E4508A"/>
    <w:rsid w:val="00E4549C"/>
    <w:rsid w:val="00E46C88"/>
    <w:rsid w:val="00E52BF3"/>
    <w:rsid w:val="00E53318"/>
    <w:rsid w:val="00E53E66"/>
    <w:rsid w:val="00E5423A"/>
    <w:rsid w:val="00E63962"/>
    <w:rsid w:val="00E63F28"/>
    <w:rsid w:val="00E64CCE"/>
    <w:rsid w:val="00E64ED5"/>
    <w:rsid w:val="00E66FDB"/>
    <w:rsid w:val="00E67B7A"/>
    <w:rsid w:val="00E67ECE"/>
    <w:rsid w:val="00E70DA4"/>
    <w:rsid w:val="00E710D7"/>
    <w:rsid w:val="00E72F01"/>
    <w:rsid w:val="00E7310D"/>
    <w:rsid w:val="00E74D4B"/>
    <w:rsid w:val="00E752E5"/>
    <w:rsid w:val="00E77840"/>
    <w:rsid w:val="00E7789D"/>
    <w:rsid w:val="00E80377"/>
    <w:rsid w:val="00E81882"/>
    <w:rsid w:val="00E84240"/>
    <w:rsid w:val="00E86192"/>
    <w:rsid w:val="00E902B3"/>
    <w:rsid w:val="00E91D09"/>
    <w:rsid w:val="00E92FC5"/>
    <w:rsid w:val="00E93351"/>
    <w:rsid w:val="00E95876"/>
    <w:rsid w:val="00E95F0A"/>
    <w:rsid w:val="00E96433"/>
    <w:rsid w:val="00E977DB"/>
    <w:rsid w:val="00E97E7C"/>
    <w:rsid w:val="00EA35BA"/>
    <w:rsid w:val="00EA3B59"/>
    <w:rsid w:val="00EA4D4B"/>
    <w:rsid w:val="00EA4EB5"/>
    <w:rsid w:val="00EA5065"/>
    <w:rsid w:val="00EA77B0"/>
    <w:rsid w:val="00EB13C9"/>
    <w:rsid w:val="00EB3706"/>
    <w:rsid w:val="00EB42DE"/>
    <w:rsid w:val="00EB4910"/>
    <w:rsid w:val="00EB5A4F"/>
    <w:rsid w:val="00EB7300"/>
    <w:rsid w:val="00EC0132"/>
    <w:rsid w:val="00EC0687"/>
    <w:rsid w:val="00EC1E01"/>
    <w:rsid w:val="00EC4B49"/>
    <w:rsid w:val="00EC5712"/>
    <w:rsid w:val="00EC5C99"/>
    <w:rsid w:val="00EC5E92"/>
    <w:rsid w:val="00EC71D8"/>
    <w:rsid w:val="00ED0071"/>
    <w:rsid w:val="00ED0652"/>
    <w:rsid w:val="00ED1A50"/>
    <w:rsid w:val="00ED3E2F"/>
    <w:rsid w:val="00ED78F7"/>
    <w:rsid w:val="00ED7998"/>
    <w:rsid w:val="00ED7BBA"/>
    <w:rsid w:val="00EE0524"/>
    <w:rsid w:val="00EE2DEC"/>
    <w:rsid w:val="00EE6971"/>
    <w:rsid w:val="00EE7A29"/>
    <w:rsid w:val="00EF03D2"/>
    <w:rsid w:val="00EF06D3"/>
    <w:rsid w:val="00EF3360"/>
    <w:rsid w:val="00EF3AF7"/>
    <w:rsid w:val="00EF40C7"/>
    <w:rsid w:val="00EF5362"/>
    <w:rsid w:val="00EF63BA"/>
    <w:rsid w:val="00F0086E"/>
    <w:rsid w:val="00F00A5E"/>
    <w:rsid w:val="00F033AE"/>
    <w:rsid w:val="00F05645"/>
    <w:rsid w:val="00F0580A"/>
    <w:rsid w:val="00F0677C"/>
    <w:rsid w:val="00F06F98"/>
    <w:rsid w:val="00F1043E"/>
    <w:rsid w:val="00F10771"/>
    <w:rsid w:val="00F120CE"/>
    <w:rsid w:val="00F12388"/>
    <w:rsid w:val="00F12C08"/>
    <w:rsid w:val="00F130E4"/>
    <w:rsid w:val="00F159E5"/>
    <w:rsid w:val="00F17CDD"/>
    <w:rsid w:val="00F17E2D"/>
    <w:rsid w:val="00F227B9"/>
    <w:rsid w:val="00F24245"/>
    <w:rsid w:val="00F24C96"/>
    <w:rsid w:val="00F267F2"/>
    <w:rsid w:val="00F26B9F"/>
    <w:rsid w:val="00F30A13"/>
    <w:rsid w:val="00F316F3"/>
    <w:rsid w:val="00F317FE"/>
    <w:rsid w:val="00F3243B"/>
    <w:rsid w:val="00F3756B"/>
    <w:rsid w:val="00F4007D"/>
    <w:rsid w:val="00F42AF0"/>
    <w:rsid w:val="00F43868"/>
    <w:rsid w:val="00F4504F"/>
    <w:rsid w:val="00F52568"/>
    <w:rsid w:val="00F549D2"/>
    <w:rsid w:val="00F550BF"/>
    <w:rsid w:val="00F57F74"/>
    <w:rsid w:val="00F70707"/>
    <w:rsid w:val="00F70DD7"/>
    <w:rsid w:val="00F71895"/>
    <w:rsid w:val="00F72FF3"/>
    <w:rsid w:val="00F74458"/>
    <w:rsid w:val="00F74861"/>
    <w:rsid w:val="00F76616"/>
    <w:rsid w:val="00F77DEB"/>
    <w:rsid w:val="00F806A5"/>
    <w:rsid w:val="00F81727"/>
    <w:rsid w:val="00F82F80"/>
    <w:rsid w:val="00F90147"/>
    <w:rsid w:val="00F90DF6"/>
    <w:rsid w:val="00F913FE"/>
    <w:rsid w:val="00F93383"/>
    <w:rsid w:val="00F93EE3"/>
    <w:rsid w:val="00F94CC2"/>
    <w:rsid w:val="00F95859"/>
    <w:rsid w:val="00FA2A96"/>
    <w:rsid w:val="00FA44AA"/>
    <w:rsid w:val="00FA46B0"/>
    <w:rsid w:val="00FA6BD3"/>
    <w:rsid w:val="00FA7380"/>
    <w:rsid w:val="00FA7867"/>
    <w:rsid w:val="00FB20DB"/>
    <w:rsid w:val="00FB27DC"/>
    <w:rsid w:val="00FB6279"/>
    <w:rsid w:val="00FC04CF"/>
    <w:rsid w:val="00FC1B12"/>
    <w:rsid w:val="00FC201A"/>
    <w:rsid w:val="00FC45A9"/>
    <w:rsid w:val="00FC4B8A"/>
    <w:rsid w:val="00FC6CE1"/>
    <w:rsid w:val="00FC788F"/>
    <w:rsid w:val="00FD11D3"/>
    <w:rsid w:val="00FD1C58"/>
    <w:rsid w:val="00FD2FFB"/>
    <w:rsid w:val="00FD3F0C"/>
    <w:rsid w:val="00FD67EA"/>
    <w:rsid w:val="00FD680C"/>
    <w:rsid w:val="00FD6CA6"/>
    <w:rsid w:val="00FE0DBF"/>
    <w:rsid w:val="00FE25D1"/>
    <w:rsid w:val="00FE2F4F"/>
    <w:rsid w:val="00FE3A50"/>
    <w:rsid w:val="00FE63DD"/>
    <w:rsid w:val="00FF0A52"/>
    <w:rsid w:val="00FF0F53"/>
    <w:rsid w:val="00FF3013"/>
    <w:rsid w:val="00FF563D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DA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755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55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94"/>
  </w:style>
  <w:style w:type="paragraph" w:styleId="Footer">
    <w:name w:val="footer"/>
    <w:basedOn w:val="Normal"/>
    <w:link w:val="FooterChar"/>
    <w:uiPriority w:val="99"/>
    <w:unhideWhenUsed/>
    <w:rsid w:val="003A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94"/>
  </w:style>
  <w:style w:type="paragraph" w:styleId="FootnoteText">
    <w:name w:val="footnote text"/>
    <w:basedOn w:val="Normal"/>
    <w:link w:val="FootnoteTextChar"/>
    <w:uiPriority w:val="99"/>
    <w:semiHidden/>
    <w:unhideWhenUsed/>
    <w:rsid w:val="00A621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1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21C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91EE9"/>
    <w:pPr>
      <w:ind w:left="720"/>
      <w:contextualSpacing/>
    </w:pPr>
  </w:style>
  <w:style w:type="paragraph" w:customStyle="1" w:styleId="Default">
    <w:name w:val="Default"/>
    <w:rsid w:val="00DA1A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box462591">
    <w:name w:val="box_462591"/>
    <w:basedOn w:val="Normal"/>
    <w:rsid w:val="00E9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4154">
    <w:name w:val="box_474154"/>
    <w:basedOn w:val="Normal"/>
    <w:rsid w:val="005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07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DD6"/>
    <w:rPr>
      <w:b/>
      <w:bCs/>
      <w:sz w:val="20"/>
      <w:szCs w:val="20"/>
    </w:rPr>
  </w:style>
  <w:style w:type="paragraph" w:customStyle="1" w:styleId="box458217">
    <w:name w:val="box_458217"/>
    <w:basedOn w:val="Normal"/>
    <w:rsid w:val="00CC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2243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6259A"/>
    <w:pPr>
      <w:spacing w:after="0" w:line="240" w:lineRule="auto"/>
    </w:pPr>
  </w:style>
  <w:style w:type="paragraph" w:customStyle="1" w:styleId="t-9-8">
    <w:name w:val="t-9-8"/>
    <w:basedOn w:val="Normal"/>
    <w:rsid w:val="00CF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2F48-D5E8-4E97-BD34-A5D15C11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14725</Words>
  <Characters>83935</Characters>
  <Application>Microsoft Office Word</Application>
  <DocSecurity>0</DocSecurity>
  <Lines>699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2024-10-03T09:28:00Z</dcterms:created>
  <dcterms:modified xsi:type="dcterms:W3CDTF">2024-10-03T10:40:00Z</dcterms:modified>
</cp:coreProperties>
</file>