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275"/>
        <w:gridCol w:w="5103"/>
      </w:tblGrid>
      <w:tr w:rsidR="00F14AE9" w:rsidRPr="00DA65D6" w14:paraId="7B95FA9B" w14:textId="77777777" w:rsidTr="005178C1">
        <w:tc>
          <w:tcPr>
            <w:tcW w:w="9923" w:type="dxa"/>
            <w:gridSpan w:val="4"/>
            <w:shd w:val="clear" w:color="auto" w:fill="auto"/>
          </w:tcPr>
          <w:p w14:paraId="4ACB7D62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PRILOG 1.:</w:t>
            </w:r>
          </w:p>
        </w:tc>
      </w:tr>
      <w:tr w:rsidR="00F14AE9" w:rsidRPr="00DA65D6" w14:paraId="39ACD110" w14:textId="77777777" w:rsidTr="005178C1">
        <w:tc>
          <w:tcPr>
            <w:tcW w:w="9923" w:type="dxa"/>
            <w:gridSpan w:val="4"/>
            <w:shd w:val="clear" w:color="auto" w:fill="auto"/>
          </w:tcPr>
          <w:p w14:paraId="43BBFCA0" w14:textId="77777777"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76AC2" w14:textId="77777777"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OBRAZAC ZAKONODAVNIH AKTIVNOSTI</w:t>
            </w:r>
          </w:p>
          <w:p w14:paraId="6C2745C7" w14:textId="77777777"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AE9" w:rsidRPr="00DA65D6" w14:paraId="021F7DD1" w14:textId="77777777" w:rsidTr="005178C1">
        <w:tc>
          <w:tcPr>
            <w:tcW w:w="851" w:type="dxa"/>
          </w:tcPr>
          <w:p w14:paraId="35DD30B3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694" w:type="dxa"/>
          </w:tcPr>
          <w:p w14:paraId="01A20D5C" w14:textId="67C709FB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STRUČNI NOSITELJ:</w:t>
            </w:r>
            <w:r w:rsidR="003B3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gridSpan w:val="2"/>
          </w:tcPr>
          <w:p w14:paraId="40E73D17" w14:textId="6CBE0D52" w:rsidR="00F14AE9" w:rsidRPr="00DA65D6" w:rsidRDefault="003B320A" w:rsidP="003B3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MINISTARSTVO ZAŠTITE OKOLIŠA I ZELENE TRANZICIJE</w:t>
            </w:r>
          </w:p>
        </w:tc>
      </w:tr>
      <w:tr w:rsidR="00F14AE9" w:rsidRPr="00DA65D6" w14:paraId="47ECFD29" w14:textId="77777777" w:rsidTr="005178C1">
        <w:tc>
          <w:tcPr>
            <w:tcW w:w="851" w:type="dxa"/>
            <w:vAlign w:val="bottom"/>
          </w:tcPr>
          <w:p w14:paraId="0D2A6D6E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3"/>
            <w:vAlign w:val="center"/>
          </w:tcPr>
          <w:p w14:paraId="2FB4D8C6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POSTUPAK PROCJENE UČINAKA PROPISA</w:t>
            </w:r>
          </w:p>
        </w:tc>
      </w:tr>
      <w:tr w:rsidR="00F14AE9" w:rsidRPr="00DA65D6" w14:paraId="37BBA8B4" w14:textId="77777777" w:rsidTr="005178C1">
        <w:tc>
          <w:tcPr>
            <w:tcW w:w="851" w:type="dxa"/>
          </w:tcPr>
          <w:p w14:paraId="69B8E54C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14:paraId="403826DA" w14:textId="77777777" w:rsidR="005D01B8" w:rsidRDefault="005D01B8" w:rsidP="005D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  <w:p w14:paraId="75417D35" w14:textId="77777777" w:rsidR="004C545D" w:rsidRPr="00DA65D6" w:rsidRDefault="004C545D" w:rsidP="00667A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C89E0EF" w14:textId="77777777" w:rsidR="00F14AE9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  <w:p w14:paraId="6C6D49F8" w14:textId="29A58C8F" w:rsidR="00B63E09" w:rsidRPr="00DA65D6" w:rsidRDefault="00B63E0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0F98477B" w14:textId="77777777" w:rsidTr="005178C1">
        <w:tc>
          <w:tcPr>
            <w:tcW w:w="851" w:type="dxa"/>
          </w:tcPr>
          <w:p w14:paraId="3543D3B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  <w:gridSpan w:val="2"/>
          </w:tcPr>
          <w:p w14:paraId="343198F8" w14:textId="6DC63004" w:rsidR="00667A41" w:rsidRPr="00667A41" w:rsidRDefault="00667A41" w:rsidP="00667A4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67A41">
              <w:rPr>
                <w:rFonts w:ascii="Times New Roman" w:hAnsi="Times New Roman" w:cs="Times New Roman"/>
                <w:b/>
                <w:bCs/>
                <w:sz w:val="24"/>
              </w:rPr>
              <w:t xml:space="preserve">Zakon o klimatskim promjenama i zaštiti ozonskog sloja (EU) </w:t>
            </w:r>
          </w:p>
          <w:p w14:paraId="061EC50B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433B840" w14:textId="77777777" w:rsidR="005D01B8" w:rsidRDefault="005D01B8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9E021" w14:textId="69A5AEE7" w:rsidR="00F14AE9" w:rsidRPr="00DA65D6" w:rsidRDefault="005D01B8" w:rsidP="005D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 kvartal 2024.</w:t>
            </w:r>
          </w:p>
        </w:tc>
      </w:tr>
      <w:tr w:rsidR="00F14AE9" w:rsidRPr="00DA65D6" w14:paraId="6788D1EF" w14:textId="77777777" w:rsidTr="005178C1">
        <w:tc>
          <w:tcPr>
            <w:tcW w:w="851" w:type="dxa"/>
          </w:tcPr>
          <w:p w14:paraId="5FFAE5F7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37551BFC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571F518F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2854703A" w14:textId="77777777" w:rsidTr="005178C1">
        <w:tc>
          <w:tcPr>
            <w:tcW w:w="851" w:type="dxa"/>
          </w:tcPr>
          <w:p w14:paraId="06EAA8C0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308CBC56" w14:textId="77777777" w:rsidR="00B63E09" w:rsidRPr="00B63E09" w:rsidRDefault="00B63E09" w:rsidP="002F6266">
            <w:pPr>
              <w:pStyle w:val="Tijeloteksta"/>
              <w:spacing w:line="276" w:lineRule="auto"/>
              <w:ind w:left="460" w:right="109" w:hanging="425"/>
              <w:jc w:val="both"/>
              <w:rPr>
                <w:rFonts w:eastAsiaTheme="minorHAnsi"/>
                <w:lang w:eastAsia="en-US" w:bidi="ar-SA"/>
              </w:rPr>
            </w:pPr>
          </w:p>
          <w:p w14:paraId="6CA62FA2" w14:textId="77777777" w:rsidR="005D01B8" w:rsidRDefault="00B63E09" w:rsidP="002F6266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973EB0">
              <w:rPr>
                <w:rFonts w:ascii="Times New Roman" w:hAnsi="Times New Roman" w:cs="Times New Roman"/>
                <w:sz w:val="24"/>
                <w:szCs w:val="24"/>
              </w:rPr>
              <w:t>Europsko vijeće je svojim zaključcima 2019. godine usvojilo cilj postizanja klimatske neutralnosti na razini EU-a do 2050. godine u skladu s ciljevima Pariškog sporazuma, a u prosincu 2020. godine povećanje cilja smanjenja emisija stakleničkih plinova na razini EU-a do 2030. godine s -40 % na najmanje -55 % u odnosu na razin</w:t>
            </w:r>
            <w:r w:rsidR="00973EB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73EB0">
              <w:rPr>
                <w:rFonts w:ascii="Times New Roman" w:hAnsi="Times New Roman" w:cs="Times New Roman"/>
                <w:sz w:val="24"/>
                <w:szCs w:val="24"/>
              </w:rPr>
              <w:t xml:space="preserve"> u 1990. godini. Navedeni klimatski ciljevi postali su pravno obvezujući za sve države članice donošenjem Uredbe (EU) 2021/1119 (Europski propis o klimi). Zbog toga je Komisija u srpnju 2021. godine predstavila paket izmjena klimatsko-energetskog zakonodavstva ''Spremni za 55'' u kojem su</w:t>
            </w:r>
            <w:r w:rsidR="00973EB0">
              <w:rPr>
                <w:rFonts w:ascii="Times New Roman" w:hAnsi="Times New Roman" w:cs="Times New Roman"/>
                <w:sz w:val="24"/>
                <w:szCs w:val="24"/>
              </w:rPr>
              <w:t xml:space="preserve"> izmijenjene EU direktive i EU uredbe koje  </w:t>
            </w:r>
            <w:r w:rsidR="00E915CE">
              <w:rPr>
                <w:rFonts w:ascii="Times New Roman" w:hAnsi="Times New Roman" w:cs="Times New Roman"/>
                <w:sz w:val="24"/>
                <w:szCs w:val="24"/>
              </w:rPr>
              <w:t xml:space="preserve">obuhvaćaju </w:t>
            </w:r>
            <w:r w:rsidR="00E915CE" w:rsidRPr="00B63E09">
              <w:rPr>
                <w:rFonts w:ascii="Times New Roman" w:hAnsi="Times New Roman" w:cs="Times New Roman"/>
                <w:sz w:val="24"/>
                <w:szCs w:val="24"/>
              </w:rPr>
              <w:t>područj</w:t>
            </w:r>
            <w:r w:rsidR="00E915C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915CE" w:rsidRPr="00B63E09">
              <w:rPr>
                <w:rFonts w:ascii="Times New Roman" w:hAnsi="Times New Roman" w:cs="Times New Roman"/>
                <w:sz w:val="24"/>
                <w:szCs w:val="24"/>
              </w:rPr>
              <w:t xml:space="preserve"> klimatskih promjena, ublažavanja klimatskih promjena, prilagodbe klimatskim promjenama i zaštite ozonskog sloja i </w:t>
            </w:r>
            <w:proofErr w:type="spellStart"/>
            <w:r w:rsidR="00E915CE" w:rsidRPr="00B63E09">
              <w:rPr>
                <w:rFonts w:ascii="Times New Roman" w:hAnsi="Times New Roman" w:cs="Times New Roman"/>
                <w:sz w:val="24"/>
                <w:szCs w:val="24"/>
              </w:rPr>
              <w:t>fluoriranih</w:t>
            </w:r>
            <w:proofErr w:type="spellEnd"/>
            <w:r w:rsidR="00E915CE" w:rsidRPr="00B63E09">
              <w:rPr>
                <w:rFonts w:ascii="Times New Roman" w:hAnsi="Times New Roman" w:cs="Times New Roman"/>
                <w:sz w:val="24"/>
                <w:szCs w:val="24"/>
              </w:rPr>
              <w:t xml:space="preserve"> stakleničkih plinova</w:t>
            </w:r>
            <w:r w:rsidR="005D01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3B0D08" w14:textId="13150E52" w:rsidR="002F6266" w:rsidRDefault="002F6266" w:rsidP="002F6266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o</w:t>
            </w:r>
            <w:r w:rsidR="005D01B8">
              <w:rPr>
                <w:rFonts w:ascii="Times New Roman" w:hAnsi="Times New Roman" w:cs="Times New Roman"/>
                <w:sz w:val="24"/>
                <w:szCs w:val="24"/>
              </w:rPr>
              <w:t>bzirom na obuhvat izmjen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2D3BA5A" w14:textId="7C0CE1B0" w:rsidR="00F14AE9" w:rsidRDefault="005D01B8" w:rsidP="002F6266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postojećeg Zakona, potrebno je izraditi novi </w:t>
            </w:r>
            <w:r w:rsidRPr="005D01B8">
              <w:rPr>
                <w:rFonts w:ascii="Times New Roman" w:hAnsi="Times New Roman" w:cs="Times New Roman"/>
                <w:sz w:val="24"/>
                <w:szCs w:val="24"/>
              </w:rPr>
              <w:t>Zakon o klimatskim promjenama i zaštiti ozonskog sloja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koji će osigurati provedbu novog EU zakonodavstva u području klimatskih </w:t>
            </w:r>
            <w:r w:rsidR="00E50511">
              <w:rPr>
                <w:rFonts w:ascii="Times New Roman" w:hAnsi="Times New Roman" w:cs="Times New Roman"/>
                <w:sz w:val="24"/>
                <w:szCs w:val="24"/>
              </w:rPr>
              <w:t>promjena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3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4EC276" w14:textId="77777777" w:rsidR="002F6266" w:rsidRPr="002F6266" w:rsidRDefault="002F6266" w:rsidP="002F6266">
            <w:p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Zakonom će se omogućiti:</w:t>
            </w:r>
          </w:p>
          <w:p w14:paraId="6A872279" w14:textId="77777777" w:rsidR="002F6266" w:rsidRPr="002F6266" w:rsidRDefault="002F6266" w:rsidP="002F6266">
            <w:pPr>
              <w:numPr>
                <w:ilvl w:val="0"/>
                <w:numId w:val="5"/>
              </w:num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6">
              <w:rPr>
                <w:rFonts w:ascii="Times New Roman" w:hAnsi="Times New Roman" w:cs="Times New Roman"/>
                <w:sz w:val="24"/>
                <w:szCs w:val="24"/>
              </w:rPr>
              <w:t xml:space="preserve">izrada i dostavljanje Komisiji do 1. siječnja 2029. dugoročne </w:t>
            </w:r>
            <w:proofErr w:type="spellStart"/>
            <w:r w:rsidRPr="002F6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niskougljične</w:t>
            </w:r>
            <w:proofErr w:type="spellEnd"/>
            <w:r w:rsidRPr="002F6266">
              <w:rPr>
                <w:rFonts w:ascii="Times New Roman" w:hAnsi="Times New Roman" w:cs="Times New Roman"/>
                <w:sz w:val="24"/>
                <w:szCs w:val="24"/>
              </w:rPr>
              <w:t xml:space="preserve"> strategije s 30-godišnjom perspektivom usklađene s </w:t>
            </w:r>
            <w:proofErr w:type="spellStart"/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Unijinim</w:t>
            </w:r>
            <w:proofErr w:type="spellEnd"/>
            <w:r w:rsidRPr="002F6266">
              <w:rPr>
                <w:rFonts w:ascii="Times New Roman" w:hAnsi="Times New Roman" w:cs="Times New Roman"/>
                <w:sz w:val="24"/>
                <w:szCs w:val="24"/>
              </w:rPr>
              <w:t xml:space="preserve"> ciljem klimatske neutralnosti sukladno zahtjevu izmijenjenoj Uredbi (EU) 2018/1999. Za izradu navedene </w:t>
            </w:r>
            <w:proofErr w:type="spellStart"/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niskougljične</w:t>
            </w:r>
            <w:proofErr w:type="spellEnd"/>
            <w:r w:rsidRPr="002F6266">
              <w:rPr>
                <w:rFonts w:ascii="Times New Roman" w:hAnsi="Times New Roman" w:cs="Times New Roman"/>
                <w:sz w:val="24"/>
                <w:szCs w:val="24"/>
              </w:rPr>
              <w:t xml:space="preserve"> strategije nadležno je Ministarstvo zaštite okoliša i zelene tranzicije, dok je za izradu Integriranog energetskog i klimatskog plana nadležno Ministarstvo gospodarstva u suradnji sa Ministarstvom zaštite okoliša i zelene tranzicije </w:t>
            </w:r>
          </w:p>
          <w:p w14:paraId="5D427497" w14:textId="77777777" w:rsidR="002F6266" w:rsidRPr="002F6266" w:rsidRDefault="002F6266" w:rsidP="002F6266">
            <w:pPr>
              <w:numPr>
                <w:ilvl w:val="0"/>
                <w:numId w:val="5"/>
              </w:num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unapređenje zakonodavnog okvira u svrhu stvaranja uvjeta za bolju horizontalnu i vertikalnu integraciju prilagodbe klimatskim promjenama </w:t>
            </w:r>
          </w:p>
          <w:p w14:paraId="597FAFA1" w14:textId="77777777" w:rsidR="002F6266" w:rsidRPr="002F6266" w:rsidRDefault="002F6266" w:rsidP="002F6266">
            <w:pPr>
              <w:numPr>
                <w:ilvl w:val="0"/>
                <w:numId w:val="5"/>
              </w:num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usklađivanje nacionalnih dokumenata sa Strategijom prilagodbe klimatskim promjenama, izrada procjene izloženosti klimatskim promjenama, procjena osjetljivosti na klimatske promjene i procjene rizika od klimatskih promjena i prijedloge mjera prilagodbe klimatskim promjenama za nacionalne razvojne dokumente i razvojne dokumente pojedinih područja i djelatnosti, izvješćivanje o provedenim aktivnostima prilagodbe, izrada programa ublažavanja klimatskih promjena, prilagodbe klimatskim promjenama i zaštite ozonskog sloja županija, Grada Zagreba i velikih gradova </w:t>
            </w:r>
          </w:p>
          <w:p w14:paraId="1281871D" w14:textId="77777777" w:rsidR="002F6266" w:rsidRPr="002F6266" w:rsidRDefault="002F6266" w:rsidP="002F6266">
            <w:pPr>
              <w:numPr>
                <w:ilvl w:val="0"/>
                <w:numId w:val="5"/>
              </w:num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6">
              <w:rPr>
                <w:rFonts w:ascii="Times New Roman" w:hAnsi="Times New Roman" w:cs="Times New Roman"/>
                <w:sz w:val="24"/>
                <w:szCs w:val="24"/>
              </w:rPr>
              <w:t xml:space="preserve">osnivanje i financiranje nacionalnog centra za prilagodbu klimatskim promjenama kao upravne organizacije Ministarstva, kao stručnog tijela koje će pomoći u provedbi Strategije prilagodbe klimatskim promjenama i davati stručnu podršku tijelima te voditi </w:t>
            </w:r>
            <w:r w:rsidRPr="002F6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nacionalnu informacijsko-edukacijsku mrežnu platformu o prilagodbi klimatskim promjenama </w:t>
            </w:r>
          </w:p>
          <w:p w14:paraId="0E290BED" w14:textId="77777777" w:rsidR="002F6266" w:rsidRPr="002F6266" w:rsidRDefault="002F6266" w:rsidP="002F6266">
            <w:pPr>
              <w:numPr>
                <w:ilvl w:val="0"/>
                <w:numId w:val="5"/>
              </w:num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unaprjeđenje izvješćivanja o emisijama, provedbi politika i mjera za njihovo smanjenje te provedbi mjera prilagodbe klimatskim promjenama </w:t>
            </w:r>
          </w:p>
          <w:p w14:paraId="57BB32E7" w14:textId="77777777" w:rsidR="002F6266" w:rsidRPr="002F6266" w:rsidRDefault="002F6266" w:rsidP="002F6266">
            <w:pPr>
              <w:numPr>
                <w:ilvl w:val="0"/>
                <w:numId w:val="5"/>
              </w:num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da Republika Hrvatska ispuni svoje obveze smanjenja emisija iz sektora izvan sustava trgovanja sukladno zahtjevima Uredbe (EU) 2018/842 i Uredbe (EU) 2023/857, jer se sukladno praksi u drugim državama članicama, ovim Zakonom predlaže utvrđivanje postotka smanjenja emisija po godinama koji svaki sektor u ESR-u mora ostvariti u cilju. Također se tijelima državne uprave nadležnim za sektore u ESR-u, u kojima se emisije i dalje povećavaju ili se ne smanjuju prema ESR zadanim ciljevima i doprinose prekoračenju dozvoljene kvote, nameće obveza osiguranja financijskih sredstava u državnom proračunu za kupovinu jedinica kojima će se pokriti višak emisija, a koje preostanu nakon korištenja predviđenih fleksibilnih mehanizama </w:t>
            </w:r>
          </w:p>
          <w:p w14:paraId="439C9D69" w14:textId="77777777" w:rsidR="002F6266" w:rsidRPr="002F6266" w:rsidRDefault="002F6266" w:rsidP="002F6266">
            <w:pPr>
              <w:numPr>
                <w:ilvl w:val="0"/>
                <w:numId w:val="5"/>
              </w:num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6">
              <w:rPr>
                <w:rFonts w:ascii="Times New Roman" w:hAnsi="Times New Roman" w:cs="Times New Roman"/>
                <w:sz w:val="24"/>
                <w:szCs w:val="24"/>
              </w:rPr>
              <w:t xml:space="preserve">provedba odredbi Uredbe (EU) 2018/841 izmijenjene Uredbom (EU) 2023/839, kojima se utvrđuje područje primjene, obveze i ciljevi država članica i Europske unije u povećanju uklanjanja/ponora u sektoru korištenja zemljišta, prenamjene zemljišta i šumarstva (LULUCF), određuju obračunske kategorije zemljišta za prvo obvezujuće razdoblje, 2021. - 2025., i drugo obvezujuće razdoblje, 2026. - 2030., potom pravila za obračun emisija i ponora u sektoru LULUCF i posebno za pojedine </w:t>
            </w:r>
            <w:r w:rsidRPr="002F6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kategorije zemljišta (pošumljeno i iskrčeno zemljište, zemljište pod usjevima kojim se gospodari, travnjaci kojima se gospodari, močvarno zemljište kojim se gospodari i šumsko zemljište kojim se gospodari) te drvne proizvode (</w:t>
            </w:r>
            <w:proofErr w:type="spellStart"/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harvest</w:t>
            </w:r>
            <w:proofErr w:type="spellEnd"/>
            <w:r w:rsidRPr="002F6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wood</w:t>
            </w:r>
            <w:proofErr w:type="spellEnd"/>
            <w:r w:rsidRPr="002F6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products</w:t>
            </w:r>
            <w:proofErr w:type="spellEnd"/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, HWP) i prirodne nepogode kao i fleksibilne mogućnosti i uvjeti njihovog korištenja </w:t>
            </w:r>
          </w:p>
          <w:p w14:paraId="6A4FA8A6" w14:textId="77777777" w:rsidR="002F6266" w:rsidRPr="002F6266" w:rsidRDefault="002F6266" w:rsidP="002F6266">
            <w:pPr>
              <w:numPr>
                <w:ilvl w:val="0"/>
                <w:numId w:val="5"/>
              </w:num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provedba javnih certifikacijskih shema za uklanjanje ugljika, koje odobrava Europska komisija prema propisanim kriterijima </w:t>
            </w:r>
          </w:p>
          <w:p w14:paraId="0D05CA8A" w14:textId="77777777" w:rsidR="002F6266" w:rsidRPr="002F6266" w:rsidRDefault="002F6266" w:rsidP="002F6266">
            <w:pPr>
              <w:numPr>
                <w:ilvl w:val="0"/>
                <w:numId w:val="5"/>
              </w:num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šumoposjednicima</w:t>
            </w:r>
            <w:proofErr w:type="spellEnd"/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, poljoprivrednicima i upraviteljima zemljišta dodatne gospodarske aktivnosti te s tim u vezi i dodatnu zaradu te povećanje njihove ekološke ambicije na razini poljoprivrednog gospodarstva </w:t>
            </w:r>
          </w:p>
          <w:p w14:paraId="3237C8A1" w14:textId="77777777" w:rsidR="002F6266" w:rsidRPr="002F6266" w:rsidRDefault="002F6266" w:rsidP="002F6266">
            <w:pPr>
              <w:numPr>
                <w:ilvl w:val="0"/>
                <w:numId w:val="5"/>
              </w:num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pomoć poduzećima u izvješćivanju u pogledu korporativnog izvješćivanja o održivosti te pružiti veću transparentnost tvrdnjama javnih i privatnih organizacija o klimatskoj neutralnosti kako bi se izbjegao manipulativni zeleni marketing </w:t>
            </w:r>
          </w:p>
          <w:p w14:paraId="2118A0AE" w14:textId="77777777" w:rsidR="002F6266" w:rsidRPr="002F6266" w:rsidRDefault="002F6266" w:rsidP="002F6266">
            <w:pPr>
              <w:numPr>
                <w:ilvl w:val="0"/>
                <w:numId w:val="5"/>
              </w:num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provedba novih obveza i pravila za operatere postrojenja i operatora zrakoplova te pomorskog sektora u EU ETS-u </w:t>
            </w:r>
          </w:p>
          <w:p w14:paraId="48D90508" w14:textId="77777777" w:rsidR="002F6266" w:rsidRPr="002F6266" w:rsidRDefault="002F6266" w:rsidP="002F6266">
            <w:pPr>
              <w:numPr>
                <w:ilvl w:val="0"/>
                <w:numId w:val="5"/>
              </w:num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financiranje modernizacije poslovanja postojećih i novih obveznika ETS-a, s ciljem zaštite njihove konkurentnosti </w:t>
            </w:r>
          </w:p>
          <w:p w14:paraId="48A2EB3B" w14:textId="77777777" w:rsidR="002F6266" w:rsidRDefault="002F6266" w:rsidP="002F6266">
            <w:pPr>
              <w:numPr>
                <w:ilvl w:val="0"/>
                <w:numId w:val="5"/>
              </w:num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proširenje EU ETS-a, kojim se u sustav trgovanja uključuju i emisije iz zgradarstva i cestovnog prometa te dodatnih sektora </w:t>
            </w:r>
          </w:p>
          <w:p w14:paraId="5627891C" w14:textId="77777777" w:rsidR="002F6266" w:rsidRPr="002F6266" w:rsidRDefault="002F6266" w:rsidP="002F6266">
            <w:pPr>
              <w:pStyle w:val="Odlomakpopisa"/>
              <w:numPr>
                <w:ilvl w:val="0"/>
                <w:numId w:val="5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6">
              <w:rPr>
                <w:rFonts w:ascii="Times New Roman" w:hAnsi="Times New Roman" w:cs="Times New Roman"/>
                <w:sz w:val="24"/>
                <w:szCs w:val="24"/>
              </w:rPr>
              <w:t xml:space="preserve">provedba novih obveza vezano za smanjenje emisija koje proizlaze iz korištenja </w:t>
            </w:r>
            <w:proofErr w:type="spellStart"/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fluoriranih</w:t>
            </w:r>
            <w:proofErr w:type="spellEnd"/>
            <w:r w:rsidRPr="002F6266">
              <w:rPr>
                <w:rFonts w:ascii="Times New Roman" w:hAnsi="Times New Roman" w:cs="Times New Roman"/>
                <w:sz w:val="24"/>
                <w:szCs w:val="24"/>
              </w:rPr>
              <w:t xml:space="preserve"> stakleničkih </w:t>
            </w:r>
            <w:r w:rsidRPr="002F6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plinova i tvari koje oštećuju ozonski sloj </w:t>
            </w:r>
          </w:p>
          <w:p w14:paraId="45C3DE7F" w14:textId="77777777" w:rsidR="002F6266" w:rsidRPr="002F6266" w:rsidRDefault="002F6266" w:rsidP="002F6266">
            <w:pPr>
              <w:pStyle w:val="Odlomakpopisa"/>
              <w:numPr>
                <w:ilvl w:val="0"/>
                <w:numId w:val="5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6">
              <w:rPr>
                <w:rFonts w:ascii="Times New Roman" w:hAnsi="Times New Roman" w:cs="Times New Roman"/>
                <w:sz w:val="24"/>
                <w:szCs w:val="24"/>
              </w:rPr>
              <w:t xml:space="preserve">financiranje </w:t>
            </w:r>
            <w:proofErr w:type="spellStart"/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niskougljične</w:t>
            </w:r>
            <w:proofErr w:type="spellEnd"/>
            <w:r w:rsidRPr="002F6266">
              <w:rPr>
                <w:rFonts w:ascii="Times New Roman" w:hAnsi="Times New Roman" w:cs="Times New Roman"/>
                <w:sz w:val="24"/>
                <w:szCs w:val="24"/>
              </w:rPr>
              <w:t xml:space="preserve"> tranzicije jer se Zakonom propisuje namjena trošenja financijskih sredstava dobivenih prodajom emisijskih jedinica na dražbi, u skladu s Direktivom (EU) 2023/959 </w:t>
            </w:r>
          </w:p>
          <w:p w14:paraId="063B9A7D" w14:textId="77777777" w:rsidR="002F6266" w:rsidRPr="002F6266" w:rsidRDefault="002F6266" w:rsidP="002F6266">
            <w:pPr>
              <w:pStyle w:val="Odlomakpopisa"/>
              <w:numPr>
                <w:ilvl w:val="0"/>
                <w:numId w:val="5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provedba Socijalnog fonda za klimatsku politiku, jer se Zakonom propisuje obveza izrade i dostave Socijalnog plana za klimatsku politiku Europskoj komisiji na odobrenje </w:t>
            </w:r>
          </w:p>
          <w:p w14:paraId="708269F3" w14:textId="37A2538D" w:rsidR="002F6266" w:rsidRPr="002F6266" w:rsidRDefault="002F6266" w:rsidP="002F6266">
            <w:pPr>
              <w:numPr>
                <w:ilvl w:val="0"/>
                <w:numId w:val="5"/>
              </w:numPr>
              <w:ind w:left="31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F6266">
              <w:rPr>
                <w:rFonts w:ascii="Times New Roman" w:hAnsi="Times New Roman" w:cs="Times New Roman"/>
                <w:sz w:val="24"/>
                <w:szCs w:val="24"/>
              </w:rPr>
              <w:t>transparentnost ulaganja koja se financiranju prihodima od dražbi i iz Modernizacijskog fonda. </w:t>
            </w:r>
          </w:p>
          <w:p w14:paraId="735888F1" w14:textId="3083DC85" w:rsidR="002F6266" w:rsidRPr="00DA65D6" w:rsidRDefault="002F6266" w:rsidP="002F6266">
            <w:pPr>
              <w:ind w:left="460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F327109" w14:textId="355EC951" w:rsidR="00B63E09" w:rsidRPr="00B63E09" w:rsidRDefault="00B63E0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Ciljevi donošenja Zakona:</w:t>
            </w:r>
          </w:p>
          <w:p w14:paraId="554979B8" w14:textId="77777777" w:rsidR="00667A41" w:rsidRDefault="00667A41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45859" w14:textId="77777777" w:rsidR="00261485" w:rsidRPr="00832FFA" w:rsidRDefault="00261485" w:rsidP="00261485">
            <w:pPr>
              <w:pStyle w:val="Odlomakpopisa"/>
              <w:numPr>
                <w:ilvl w:val="0"/>
                <w:numId w:val="5"/>
              </w:num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FA">
              <w:rPr>
                <w:rFonts w:ascii="Times New Roman" w:eastAsia="Times New Roman" w:hAnsi="Times New Roman" w:cs="Times New Roman"/>
                <w:sz w:val="24"/>
                <w:szCs w:val="24"/>
              </w:rPr>
              <w:t>usklađivanje s pravnom stečevinom Europske unije na području klimatskih promjena, ublažavanja klimatskih promjena, prilagodbe klimatskim promjenama i zaštite ozonskog sloja, a proces će se nastaviti donošenjem provedbenih propisa i planskih dokumenata</w:t>
            </w:r>
          </w:p>
          <w:p w14:paraId="0D1E0AF4" w14:textId="77777777" w:rsidR="00261485" w:rsidRPr="00832FFA" w:rsidRDefault="00261485" w:rsidP="00261485">
            <w:pPr>
              <w:pStyle w:val="Odlomakpopisa"/>
              <w:numPr>
                <w:ilvl w:val="0"/>
                <w:numId w:val="5"/>
              </w:num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FA">
              <w:rPr>
                <w:rFonts w:ascii="Times New Roman" w:eastAsia="Times New Roman" w:hAnsi="Times New Roman" w:cs="Times New Roman"/>
                <w:sz w:val="24"/>
                <w:szCs w:val="24"/>
              </w:rPr>
              <w:t>unaprjeđenje institucionalnih uvjeta za donošenje strateških dokumenata u području zaštite klime i ozonskog sloja</w:t>
            </w:r>
          </w:p>
          <w:p w14:paraId="5496E418" w14:textId="77777777" w:rsidR="00261485" w:rsidRPr="00832FFA" w:rsidRDefault="00261485" w:rsidP="00261485">
            <w:pPr>
              <w:pStyle w:val="Odlomakpopisa"/>
              <w:numPr>
                <w:ilvl w:val="0"/>
                <w:numId w:val="5"/>
              </w:num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FA">
              <w:rPr>
                <w:rFonts w:ascii="Times New Roman" w:eastAsia="Times New Roman" w:hAnsi="Times New Roman" w:cs="Times New Roman"/>
                <w:sz w:val="24"/>
                <w:szCs w:val="24"/>
              </w:rPr>
              <w:t>unaprjeđenje postojećeg sustava praćenja i izvješćivanja o emisijama stakleničkih plinova te uspostava sustava za praćenje i izvješćivanje za novi EU sustav trgovanja emisijama stakleničkih plinova</w:t>
            </w:r>
          </w:p>
          <w:p w14:paraId="3BB9590E" w14:textId="77777777" w:rsidR="00261485" w:rsidRPr="00832FFA" w:rsidRDefault="00261485" w:rsidP="00261485">
            <w:pPr>
              <w:pStyle w:val="Odlomakpopisa"/>
              <w:numPr>
                <w:ilvl w:val="0"/>
                <w:numId w:val="5"/>
              </w:num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FA">
              <w:rPr>
                <w:rFonts w:ascii="Times New Roman" w:eastAsia="Times New Roman" w:hAnsi="Times New Roman" w:cs="Times New Roman"/>
                <w:sz w:val="24"/>
                <w:szCs w:val="24"/>
              </w:rPr>
              <w:t>uspostava Socijalnog fonda za klimatsku politiku</w:t>
            </w:r>
          </w:p>
          <w:p w14:paraId="509A51AA" w14:textId="77777777" w:rsidR="00261485" w:rsidRPr="00832FFA" w:rsidRDefault="00261485" w:rsidP="00261485">
            <w:pPr>
              <w:pStyle w:val="Odlomakpopisa"/>
              <w:numPr>
                <w:ilvl w:val="0"/>
                <w:numId w:val="5"/>
              </w:num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FA">
              <w:rPr>
                <w:rFonts w:ascii="Times New Roman" w:eastAsia="Times New Roman" w:hAnsi="Times New Roman" w:cs="Times New Roman"/>
                <w:sz w:val="24"/>
                <w:szCs w:val="24"/>
              </w:rPr>
              <w:t>unaprjeđenje sustava inspekcijskog nadzora</w:t>
            </w:r>
          </w:p>
          <w:p w14:paraId="4B3BCFF5" w14:textId="77777777" w:rsidR="00261485" w:rsidRPr="00832FFA" w:rsidRDefault="00261485" w:rsidP="00261485">
            <w:pPr>
              <w:pStyle w:val="Odlomakpopisa"/>
              <w:numPr>
                <w:ilvl w:val="0"/>
                <w:numId w:val="5"/>
              </w:numPr>
              <w:spacing w:line="276" w:lineRule="auto"/>
              <w:ind w:left="270" w:hanging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FA">
              <w:rPr>
                <w:rFonts w:ascii="Times New Roman" w:eastAsia="Times New Roman" w:hAnsi="Times New Roman" w:cs="Times New Roman"/>
                <w:sz w:val="24"/>
                <w:szCs w:val="24"/>
              </w:rPr>
              <w:t>bolja provedba zakonskih odredbi vezano područje klimatskih promjena i zaštitu ozonskog sloja.</w:t>
            </w:r>
          </w:p>
          <w:p w14:paraId="268A726C" w14:textId="1F024DF8" w:rsidR="00B63E09" w:rsidRPr="00DA65D6" w:rsidRDefault="00B63E0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3F92EE30" w14:textId="77777777" w:rsidTr="005178C1">
        <w:tc>
          <w:tcPr>
            <w:tcW w:w="851" w:type="dxa"/>
          </w:tcPr>
          <w:p w14:paraId="4A62367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969" w:type="dxa"/>
            <w:gridSpan w:val="2"/>
          </w:tcPr>
          <w:p w14:paraId="34D135F3" w14:textId="5A43A376" w:rsidR="00F14AE9" w:rsidRPr="00770979" w:rsidRDefault="00F14AE9" w:rsidP="007709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103" w:type="dxa"/>
          </w:tcPr>
          <w:p w14:paraId="590F6B44" w14:textId="23499E1E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3D10260F" w14:textId="77777777" w:rsidTr="005178C1">
        <w:tc>
          <w:tcPr>
            <w:tcW w:w="851" w:type="dxa"/>
          </w:tcPr>
          <w:p w14:paraId="02C88327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615C2F3B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 xml:space="preserve">Razlozi predlaganja </w:t>
            </w:r>
            <w:r w:rsidRPr="001D58B0">
              <w:rPr>
                <w:rFonts w:ascii="Times New Roman" w:hAnsi="Times New Roman" w:cs="Times New Roman"/>
                <w:sz w:val="24"/>
                <w:szCs w:val="24"/>
              </w:rPr>
              <w:t>zakona:</w:t>
            </w:r>
          </w:p>
        </w:tc>
        <w:tc>
          <w:tcPr>
            <w:tcW w:w="5103" w:type="dxa"/>
          </w:tcPr>
          <w:p w14:paraId="288CCFE4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 xml:space="preserve">Ciljevi koji se žele postići </w:t>
            </w:r>
            <w:r w:rsidRPr="001D58B0">
              <w:rPr>
                <w:rFonts w:ascii="Times New Roman" w:hAnsi="Times New Roman" w:cs="Times New Roman"/>
                <w:sz w:val="24"/>
                <w:szCs w:val="24"/>
              </w:rPr>
              <w:t>donošenjem zakona:</w:t>
            </w:r>
          </w:p>
        </w:tc>
      </w:tr>
      <w:tr w:rsidR="00F14AE9" w:rsidRPr="00DA65D6" w14:paraId="3E31DA97" w14:textId="77777777" w:rsidTr="005178C1">
        <w:tc>
          <w:tcPr>
            <w:tcW w:w="851" w:type="dxa"/>
          </w:tcPr>
          <w:p w14:paraId="2F90EB30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659B4CD4" w14:textId="4CB32FEB" w:rsidR="00F14AE9" w:rsidRPr="00DA65D6" w:rsidRDefault="00F14AE9" w:rsidP="002F6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DF4A4B" w14:textId="11423140" w:rsidR="002C7819" w:rsidRPr="002C7819" w:rsidRDefault="002C7819" w:rsidP="002C7819">
            <w:pPr>
              <w:pStyle w:val="Odlomakpopisa"/>
              <w:numPr>
                <w:ilvl w:val="0"/>
                <w:numId w:val="4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36621C7A" w14:textId="77777777" w:rsidTr="005178C1">
        <w:tc>
          <w:tcPr>
            <w:tcW w:w="851" w:type="dxa"/>
          </w:tcPr>
          <w:p w14:paraId="199BA74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969" w:type="dxa"/>
            <w:gridSpan w:val="2"/>
          </w:tcPr>
          <w:p w14:paraId="036E03A7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E8EC681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3C9D6349" w14:textId="77777777" w:rsidTr="005178C1">
        <w:tc>
          <w:tcPr>
            <w:tcW w:w="851" w:type="dxa"/>
          </w:tcPr>
          <w:p w14:paraId="6CEB5773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1B86BC88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1AFB7AA9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7840860B" w14:textId="77777777" w:rsidTr="005178C1">
        <w:tc>
          <w:tcPr>
            <w:tcW w:w="851" w:type="dxa"/>
          </w:tcPr>
          <w:p w14:paraId="7CF6C2B4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219875C5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0EABC23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25D7E0AA" w14:textId="77777777" w:rsidTr="005178C1">
        <w:tc>
          <w:tcPr>
            <w:tcW w:w="851" w:type="dxa"/>
          </w:tcPr>
          <w:p w14:paraId="5E635399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3"/>
            <w:vAlign w:val="center"/>
          </w:tcPr>
          <w:p w14:paraId="238AFB50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IZNIMKE OD POSTUPKA PROCJENE UČINAKA PROPISA</w:t>
            </w:r>
          </w:p>
        </w:tc>
      </w:tr>
      <w:tr w:rsidR="00F14AE9" w:rsidRPr="00DA65D6" w14:paraId="6A2EF2E5" w14:textId="77777777" w:rsidTr="005178C1">
        <w:tc>
          <w:tcPr>
            <w:tcW w:w="851" w:type="dxa"/>
          </w:tcPr>
          <w:p w14:paraId="65D2A0D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14:paraId="5C722695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223F1C57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F14AE9" w:rsidRPr="00DA65D6" w14:paraId="39D6412E" w14:textId="77777777" w:rsidTr="005178C1">
        <w:tc>
          <w:tcPr>
            <w:tcW w:w="851" w:type="dxa"/>
          </w:tcPr>
          <w:p w14:paraId="26292B5C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  <w:gridSpan w:val="2"/>
          </w:tcPr>
          <w:p w14:paraId="14713F0B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78C3B92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550BAA39" w14:textId="77777777" w:rsidTr="005178C1">
        <w:tc>
          <w:tcPr>
            <w:tcW w:w="851" w:type="dxa"/>
          </w:tcPr>
          <w:p w14:paraId="6B8F6630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77502F87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5A3C440E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6EC5F56B" w14:textId="77777777" w:rsidTr="005178C1">
        <w:tc>
          <w:tcPr>
            <w:tcW w:w="851" w:type="dxa"/>
          </w:tcPr>
          <w:p w14:paraId="3B8E1E14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624C925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C456F26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07200A5D" w14:textId="77777777" w:rsidTr="005178C1">
        <w:tc>
          <w:tcPr>
            <w:tcW w:w="851" w:type="dxa"/>
          </w:tcPr>
          <w:p w14:paraId="3B650A4C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69" w:type="dxa"/>
            <w:gridSpan w:val="2"/>
          </w:tcPr>
          <w:p w14:paraId="2E48EC56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E9F7A35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533144EA" w14:textId="77777777" w:rsidTr="005178C1">
        <w:tc>
          <w:tcPr>
            <w:tcW w:w="851" w:type="dxa"/>
          </w:tcPr>
          <w:p w14:paraId="733A53B8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1FAAB40E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72CA3A73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0B67CA60" w14:textId="77777777" w:rsidTr="005178C1">
        <w:tc>
          <w:tcPr>
            <w:tcW w:w="851" w:type="dxa"/>
          </w:tcPr>
          <w:p w14:paraId="242D97A8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41FC8EC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26BC4C0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6D525396" w14:textId="77777777" w:rsidTr="005178C1">
        <w:tc>
          <w:tcPr>
            <w:tcW w:w="851" w:type="dxa"/>
          </w:tcPr>
          <w:p w14:paraId="27CB8970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969" w:type="dxa"/>
            <w:gridSpan w:val="2"/>
          </w:tcPr>
          <w:p w14:paraId="466448E1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04CCC9D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47013F26" w14:textId="77777777" w:rsidTr="005178C1">
        <w:tc>
          <w:tcPr>
            <w:tcW w:w="851" w:type="dxa"/>
          </w:tcPr>
          <w:p w14:paraId="0A5D964F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435C0F12" w14:textId="77777777"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3DBAEC1F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14:paraId="5D4A72D9" w14:textId="77777777" w:rsidTr="005178C1">
        <w:tc>
          <w:tcPr>
            <w:tcW w:w="851" w:type="dxa"/>
          </w:tcPr>
          <w:p w14:paraId="15E05F23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BAE7C62" w14:textId="77777777" w:rsidR="00F14AE9" w:rsidRPr="00DA65D6" w:rsidRDefault="00F14AE9" w:rsidP="00517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FE69E0F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E9" w:rsidRPr="00DA65D6" w14:paraId="1A958664" w14:textId="77777777" w:rsidTr="005178C1">
        <w:tc>
          <w:tcPr>
            <w:tcW w:w="851" w:type="dxa"/>
          </w:tcPr>
          <w:p w14:paraId="0C24E107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3"/>
          </w:tcPr>
          <w:p w14:paraId="7DD9761F" w14:textId="77777777"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OVJERA ČELNIKA STRUČNOG NOSITELJA</w:t>
            </w:r>
          </w:p>
        </w:tc>
      </w:tr>
      <w:tr w:rsidR="00F14AE9" w:rsidRPr="00DA65D6" w14:paraId="57C8B363" w14:textId="77777777" w:rsidTr="005178C1">
        <w:tc>
          <w:tcPr>
            <w:tcW w:w="851" w:type="dxa"/>
          </w:tcPr>
          <w:p w14:paraId="75515901" w14:textId="77777777"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14:paraId="4CD081C9" w14:textId="5C3ED192" w:rsidR="00F14AE9" w:rsidRDefault="00F14AE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 w:rsidR="003B320A" w:rsidRPr="0075136B">
              <w:t xml:space="preserve"> </w:t>
            </w:r>
            <w:r w:rsidR="003B320A" w:rsidRPr="003B320A">
              <w:rPr>
                <w:rFonts w:ascii="Times New Roman" w:hAnsi="Times New Roman" w:cs="Times New Roman"/>
                <w:bCs/>
                <w:sz w:val="24"/>
                <w:szCs w:val="24"/>
              </w:rPr>
              <w:t>Marija Vučković, ministrica zaštite okoliša i zelene tranzicije</w:t>
            </w:r>
          </w:p>
          <w:p w14:paraId="3237C13E" w14:textId="77777777" w:rsidR="00667A41" w:rsidRPr="00DA65D6" w:rsidRDefault="00667A41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A4CB42" w14:textId="5C5C5002" w:rsidR="00F14AE9" w:rsidRDefault="00F14AE9" w:rsidP="005178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 w:rsidR="00261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28. listopada 2024</w:t>
            </w:r>
          </w:p>
          <w:p w14:paraId="760FD0C3" w14:textId="77777777" w:rsidR="00667A41" w:rsidRPr="00DA65D6" w:rsidRDefault="00667A41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4AE9" w:rsidRPr="00DA65D6" w14:paraId="56D7FD3F" w14:textId="77777777" w:rsidTr="005178C1">
        <w:tc>
          <w:tcPr>
            <w:tcW w:w="9923" w:type="dxa"/>
            <w:gridSpan w:val="4"/>
          </w:tcPr>
          <w:p w14:paraId="4996C231" w14:textId="77777777" w:rsidR="00F14AE9" w:rsidRPr="00DA65D6" w:rsidRDefault="00F14AE9" w:rsidP="005178C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Uputa:</w:t>
            </w:r>
          </w:p>
          <w:p w14:paraId="37A4BADA" w14:textId="77777777" w:rsidR="00F14AE9" w:rsidRPr="00DA65D6" w:rsidRDefault="00F14AE9" w:rsidP="00F14AE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Točka 1.: navesti naziv tijela državne uprave</w:t>
            </w:r>
          </w:p>
          <w:p w14:paraId="45A109FF" w14:textId="77777777"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Točka 2.: navesti nacrte prijedloga zakona za koje se provodi procjena učinaka propisa, tromjesečje upućivanja u proceduru Vlade Republike Hrvatske, razloge predlaganje zakona i ciljeve koji se žele postići donošenjem zakona</w:t>
            </w:r>
          </w:p>
          <w:p w14:paraId="4E095C72" w14:textId="77777777"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Točka 3.: navesti nacrte prijedloga zakona koji su iznimka od provedbe procjene učinaka propisa, tromjesečje upućivanja u proceduru Vlade Republike Hrvatske, razloge predlaganja zakona i ciljeve koji se žele postići donošenjem zakona</w:t>
            </w:r>
          </w:p>
          <w:p w14:paraId="582C4EF7" w14:textId="77777777"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Točka 4. ovjera čelnika stručnog nositelja </w:t>
            </w:r>
          </w:p>
          <w:p w14:paraId="36DE337F" w14:textId="77777777"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se planiraju za usklađivanje s pravnom stečevinom Europske unije označavaju se oznakom "</w:t>
            </w:r>
            <w:r w:rsidRPr="00DA6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(EU)</w:t>
            </w: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14:paraId="056A59D8" w14:textId="77777777"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su dio programa rada Vlade Republike Hrvatske, drugog akta strateškog planiranja ili reformske mjere označavaju se oznakom "</w:t>
            </w:r>
            <w:r w:rsidRPr="00DA6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(RM)</w:t>
            </w: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14:paraId="5C056A9D" w14:textId="77777777" w:rsidR="00F14AE9" w:rsidRPr="00DA65D6" w:rsidRDefault="00F14AE9" w:rsidP="00F14AE9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Za svaki novi nacrt prijedloga zakona dodaje se odgovarajući broj novih redova u tablici prema zadanom predlošku</w:t>
            </w:r>
          </w:p>
        </w:tc>
      </w:tr>
    </w:tbl>
    <w:p w14:paraId="371B4F86" w14:textId="77777777" w:rsidR="00050C2A" w:rsidRDefault="00050C2A"/>
    <w:sectPr w:rsidR="0005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B1003"/>
    <w:multiLevelType w:val="multilevel"/>
    <w:tmpl w:val="D7E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9716E"/>
    <w:multiLevelType w:val="hybridMultilevel"/>
    <w:tmpl w:val="A00A3EF8"/>
    <w:lvl w:ilvl="0" w:tplc="47F02F6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A16B8"/>
    <w:multiLevelType w:val="hybridMultilevel"/>
    <w:tmpl w:val="83360D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04E1D"/>
    <w:multiLevelType w:val="hybridMultilevel"/>
    <w:tmpl w:val="E5F21F86"/>
    <w:lvl w:ilvl="0" w:tplc="A6DA74D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0E0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EA2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8B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86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305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4A8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CF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0E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15E29"/>
    <w:multiLevelType w:val="hybridMultilevel"/>
    <w:tmpl w:val="4BC08E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105162">
    <w:abstractNumId w:val="2"/>
  </w:num>
  <w:num w:numId="2" w16cid:durableId="1717778924">
    <w:abstractNumId w:val="3"/>
  </w:num>
  <w:num w:numId="3" w16cid:durableId="854657577">
    <w:abstractNumId w:val="5"/>
  </w:num>
  <w:num w:numId="4" w16cid:durableId="661543518">
    <w:abstractNumId w:val="1"/>
  </w:num>
  <w:num w:numId="5" w16cid:durableId="401175385">
    <w:abstractNumId w:val="4"/>
  </w:num>
  <w:num w:numId="6" w16cid:durableId="99156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E9"/>
    <w:rsid w:val="00050C2A"/>
    <w:rsid w:val="001D58B0"/>
    <w:rsid w:val="00220483"/>
    <w:rsid w:val="002469FC"/>
    <w:rsid w:val="00261485"/>
    <w:rsid w:val="002C7819"/>
    <w:rsid w:val="002F6266"/>
    <w:rsid w:val="003B320A"/>
    <w:rsid w:val="004C545D"/>
    <w:rsid w:val="005A5D41"/>
    <w:rsid w:val="005D01B8"/>
    <w:rsid w:val="00667A41"/>
    <w:rsid w:val="00733E48"/>
    <w:rsid w:val="00770979"/>
    <w:rsid w:val="00973EB0"/>
    <w:rsid w:val="00B63E09"/>
    <w:rsid w:val="00B7070B"/>
    <w:rsid w:val="00DB69CC"/>
    <w:rsid w:val="00E50511"/>
    <w:rsid w:val="00E915CE"/>
    <w:rsid w:val="00EF70DB"/>
    <w:rsid w:val="00F1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C975"/>
  <w15:chartTrackingRefBased/>
  <w15:docId w15:val="{DECF5D2F-B6E1-4682-83CD-E1752111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E9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4AE9"/>
    <w:pPr>
      <w:ind w:left="720"/>
      <w:contextualSpacing/>
    </w:pPr>
  </w:style>
  <w:style w:type="table" w:styleId="Reetkatablice">
    <w:name w:val="Table Grid"/>
    <w:basedOn w:val="Obinatablica"/>
    <w:uiPriority w:val="39"/>
    <w:rsid w:val="00F1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000005">
    <w:name w:val="pt-000005"/>
    <w:basedOn w:val="Normal"/>
    <w:rsid w:val="00B6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t-zadanifontodlomka-000004">
    <w:name w:val="pt-zadanifontodlomka-000004"/>
    <w:basedOn w:val="Zadanifontodlomka"/>
    <w:rsid w:val="00B63E09"/>
  </w:style>
  <w:style w:type="character" w:customStyle="1" w:styleId="pt-000006">
    <w:name w:val="pt-000006"/>
    <w:basedOn w:val="Zadanifontodlomka"/>
    <w:rsid w:val="00B63E09"/>
  </w:style>
  <w:style w:type="paragraph" w:customStyle="1" w:styleId="pt-000008">
    <w:name w:val="pt-000008"/>
    <w:basedOn w:val="Normal"/>
    <w:rsid w:val="00B6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B63E09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B63E09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customStyle="1" w:styleId="title-bold">
    <w:name w:val="title-bold"/>
    <w:basedOn w:val="Normal"/>
    <w:rsid w:val="005D0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1296</Words>
  <Characters>7389</Characters>
  <Application>Microsoft Office Word</Application>
  <DocSecurity>4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Služba za klimatske aktivnosti</cp:lastModifiedBy>
  <cp:revision>2</cp:revision>
  <cp:lastPrinted>2024-06-03T07:17:00Z</cp:lastPrinted>
  <dcterms:created xsi:type="dcterms:W3CDTF">2024-10-31T13:00:00Z</dcterms:created>
  <dcterms:modified xsi:type="dcterms:W3CDTF">2024-10-31T13:00:00Z</dcterms:modified>
</cp:coreProperties>
</file>