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5610E" w14:textId="77777777" w:rsidR="003037A9" w:rsidRPr="00CF58F3" w:rsidRDefault="003037A9" w:rsidP="003037A9">
      <w:pPr>
        <w:tabs>
          <w:tab w:val="left" w:pos="6047"/>
        </w:tabs>
        <w:spacing w:after="0" w:line="240" w:lineRule="auto"/>
        <w:ind w:left="-567" w:right="-567"/>
        <w:jc w:val="center"/>
        <w:outlineLvl w:val="1"/>
        <w:rPr>
          <w:rFonts w:ascii="Calibri" w:eastAsia="Times New Roman" w:hAnsi="Calibri" w:cs="Calibri"/>
          <w:b/>
          <w:lang w:eastAsia="hr-HR"/>
        </w:rPr>
      </w:pPr>
    </w:p>
    <w:p w14:paraId="1EC956F7" w14:textId="5666F220" w:rsidR="003037A9" w:rsidRPr="00CF58F3" w:rsidRDefault="003037A9" w:rsidP="003037A9">
      <w:pPr>
        <w:spacing w:after="200" w:line="276" w:lineRule="auto"/>
        <w:rPr>
          <w:rFonts w:ascii="Calibri" w:eastAsia="Times New Roman" w:hAnsi="Calibri" w:cs="Calibri"/>
          <w:sz w:val="24"/>
          <w:szCs w:val="24"/>
        </w:rPr>
      </w:pPr>
    </w:p>
    <w:p w14:paraId="2D1A0564"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5A4DA7FD"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70328CDE"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5E53196E" w14:textId="77777777" w:rsidR="003037A9" w:rsidRPr="00CF58F3" w:rsidRDefault="003037A9" w:rsidP="003037A9">
      <w:pPr>
        <w:spacing w:after="0" w:line="240" w:lineRule="auto"/>
        <w:jc w:val="center"/>
        <w:rPr>
          <w:rFonts w:ascii="Calibri" w:eastAsia="Times New Roman" w:hAnsi="Calibri" w:cs="Calibri"/>
          <w:b/>
          <w:color w:val="FF0000"/>
          <w:sz w:val="24"/>
          <w:szCs w:val="24"/>
        </w:rPr>
      </w:pPr>
    </w:p>
    <w:p w14:paraId="350389AC" w14:textId="77777777" w:rsidR="003037A9" w:rsidRPr="00CF58F3" w:rsidRDefault="003037A9" w:rsidP="00C65364">
      <w:pPr>
        <w:pStyle w:val="Naslov"/>
      </w:pPr>
    </w:p>
    <w:p w14:paraId="63C556DC" w14:textId="77777777" w:rsidR="003037A9" w:rsidRPr="00CF58F3" w:rsidRDefault="003037A9" w:rsidP="00ED7423">
      <w:pPr>
        <w:pStyle w:val="Naslov"/>
        <w:jc w:val="center"/>
      </w:pPr>
    </w:p>
    <w:p w14:paraId="6B119716" w14:textId="777BD84F" w:rsidR="003037A9" w:rsidRPr="0007087C" w:rsidRDefault="00354B84" w:rsidP="00ED7423">
      <w:pPr>
        <w:pStyle w:val="Naslov"/>
        <w:jc w:val="center"/>
        <w:rPr>
          <w:rFonts w:ascii="Calibri" w:hAnsi="Calibri" w:cs="Calibri"/>
          <w:b/>
          <w:sz w:val="40"/>
          <w:szCs w:val="40"/>
        </w:rPr>
      </w:pPr>
      <w:r w:rsidRPr="0007087C">
        <w:rPr>
          <w:rFonts w:ascii="Calibri" w:hAnsi="Calibri" w:cs="Calibri"/>
          <w:b/>
          <w:sz w:val="40"/>
          <w:szCs w:val="40"/>
        </w:rPr>
        <w:t xml:space="preserve">NACRT </w:t>
      </w:r>
      <w:r w:rsidR="006B66A1" w:rsidRPr="0007087C">
        <w:rPr>
          <w:rFonts w:ascii="Calibri" w:hAnsi="Calibri" w:cs="Calibri"/>
          <w:b/>
          <w:sz w:val="40"/>
          <w:szCs w:val="40"/>
        </w:rPr>
        <w:t xml:space="preserve">ključnih elemenata </w:t>
      </w:r>
      <w:r w:rsidR="003037A9" w:rsidRPr="0007087C">
        <w:rPr>
          <w:rFonts w:ascii="Calibri" w:hAnsi="Calibri" w:cs="Calibri"/>
          <w:b/>
          <w:sz w:val="40"/>
          <w:szCs w:val="40"/>
        </w:rPr>
        <w:t>Poziv</w:t>
      </w:r>
      <w:r w:rsidR="006B66A1" w:rsidRPr="0007087C">
        <w:rPr>
          <w:rFonts w:ascii="Calibri" w:hAnsi="Calibri" w:cs="Calibri"/>
          <w:b/>
          <w:sz w:val="40"/>
          <w:szCs w:val="40"/>
        </w:rPr>
        <w:t>a</w:t>
      </w:r>
      <w:r w:rsidR="003037A9" w:rsidRPr="0007087C">
        <w:rPr>
          <w:rFonts w:ascii="Calibri" w:hAnsi="Calibri" w:cs="Calibri"/>
          <w:b/>
          <w:sz w:val="40"/>
          <w:szCs w:val="40"/>
        </w:rPr>
        <w:t xml:space="preserve"> na dostavu projektnih prijedloga</w:t>
      </w:r>
      <w:r w:rsidR="005D6161" w:rsidRPr="0007087C">
        <w:rPr>
          <w:rFonts w:ascii="Calibri" w:hAnsi="Calibri" w:cs="Calibri"/>
          <w:b/>
          <w:sz w:val="40"/>
          <w:szCs w:val="40"/>
        </w:rPr>
        <w:t xml:space="preserve"> </w:t>
      </w:r>
      <w:r w:rsidR="00240F3A" w:rsidRPr="0007087C">
        <w:rPr>
          <w:rFonts w:ascii="Calibri" w:hAnsi="Calibri" w:cs="Calibri"/>
          <w:b/>
          <w:sz w:val="40"/>
          <w:szCs w:val="40"/>
        </w:rPr>
        <w:t>za</w:t>
      </w:r>
      <w:r w:rsidR="005D6161" w:rsidRPr="0007087C">
        <w:rPr>
          <w:rFonts w:ascii="Calibri" w:hAnsi="Calibri" w:cs="Calibri"/>
          <w:b/>
          <w:sz w:val="40"/>
          <w:szCs w:val="40"/>
        </w:rPr>
        <w:t xml:space="preserve"> e-savjetovanje</w:t>
      </w:r>
    </w:p>
    <w:p w14:paraId="1CDE0E52" w14:textId="77777777" w:rsidR="003037A9" w:rsidRPr="00C65364" w:rsidRDefault="003037A9" w:rsidP="00ED7423">
      <w:pPr>
        <w:pStyle w:val="Naslov"/>
        <w:jc w:val="center"/>
        <w:rPr>
          <w:rFonts w:ascii="Calibri" w:hAnsi="Calibri" w:cs="Calibri"/>
        </w:rPr>
      </w:pPr>
    </w:p>
    <w:p w14:paraId="0DD825DA" w14:textId="21066F51" w:rsidR="003037A9" w:rsidRPr="00C65364" w:rsidRDefault="001966DD" w:rsidP="00ED7423">
      <w:pPr>
        <w:pStyle w:val="Naslov"/>
        <w:jc w:val="center"/>
        <w:rPr>
          <w:rFonts w:ascii="Calibri" w:hAnsi="Calibri" w:cs="Calibri"/>
          <w:b/>
          <w:caps/>
          <w:color w:val="000000"/>
          <w:sz w:val="48"/>
          <w:szCs w:val="48"/>
        </w:rPr>
      </w:pPr>
      <w:r>
        <w:rPr>
          <w:rFonts w:ascii="Calibri" w:hAnsi="Calibri" w:cs="Calibri"/>
          <w:b/>
          <w:caps/>
          <w:color w:val="000000"/>
          <w:sz w:val="48"/>
          <w:szCs w:val="48"/>
        </w:rPr>
        <w:t>„ITU-</w:t>
      </w:r>
      <w:r>
        <w:rPr>
          <w:rFonts w:ascii="Calibri" w:hAnsi="Calibri" w:cs="Calibri"/>
          <w:b/>
          <w:color w:val="000000"/>
          <w:sz w:val="48"/>
          <w:szCs w:val="48"/>
        </w:rPr>
        <w:t>Višenamjenska infrastruktura</w:t>
      </w:r>
      <w:r>
        <w:rPr>
          <w:rFonts w:ascii="Calibri" w:hAnsi="Calibri" w:cs="Calibri"/>
          <w:b/>
          <w:caps/>
          <w:color w:val="000000"/>
          <w:sz w:val="48"/>
          <w:szCs w:val="48"/>
        </w:rPr>
        <w:t>“</w:t>
      </w:r>
      <w:r w:rsidR="00D3752E" w:rsidRPr="00D3752E">
        <w:rPr>
          <w:rFonts w:ascii="Calibri" w:hAnsi="Calibri" w:cs="Calibri"/>
          <w:b/>
          <w:caps/>
          <w:color w:val="000000"/>
          <w:sz w:val="48"/>
          <w:szCs w:val="48"/>
        </w:rPr>
        <w:t xml:space="preserve"> </w:t>
      </w:r>
    </w:p>
    <w:p w14:paraId="3830C94E" w14:textId="77777777" w:rsidR="003037A9" w:rsidRDefault="003037A9" w:rsidP="00ED7423">
      <w:pPr>
        <w:pStyle w:val="Naslov"/>
        <w:jc w:val="center"/>
      </w:pPr>
    </w:p>
    <w:p w14:paraId="000D7F6D" w14:textId="77777777" w:rsidR="00A03B8E" w:rsidRPr="00A03B8E" w:rsidRDefault="00A03B8E" w:rsidP="00A03B8E"/>
    <w:p w14:paraId="05A4BC6F" w14:textId="77777777" w:rsidR="001966DD" w:rsidRPr="001966DD" w:rsidRDefault="001966DD" w:rsidP="001966DD">
      <w:pPr>
        <w:spacing w:after="200" w:line="276" w:lineRule="auto"/>
        <w:jc w:val="center"/>
        <w:rPr>
          <w:rFonts w:ascii="Calibri" w:eastAsia="Times New Roman" w:hAnsi="Calibri" w:cs="Calibri"/>
          <w:b/>
          <w:bCs/>
          <w:color w:val="44546A"/>
          <w:sz w:val="28"/>
          <w:szCs w:val="28"/>
        </w:rPr>
      </w:pPr>
      <w:r w:rsidRPr="001966DD">
        <w:rPr>
          <w:rFonts w:ascii="Calibri" w:eastAsia="Times New Roman" w:hAnsi="Calibri" w:cs="Calibri"/>
          <w:b/>
          <w:bCs/>
          <w:color w:val="44546A"/>
          <w:sz w:val="28"/>
          <w:szCs w:val="28"/>
        </w:rPr>
        <w:t>Urbano područje Bjelovar</w:t>
      </w:r>
    </w:p>
    <w:p w14:paraId="33CD08BA" w14:textId="77777777" w:rsidR="003037A9" w:rsidRDefault="003037A9" w:rsidP="00ED7423">
      <w:pPr>
        <w:pStyle w:val="Naslov"/>
        <w:jc w:val="center"/>
        <w:rPr>
          <w:rFonts w:ascii="Calibri" w:hAnsi="Calibri" w:cs="Calibri"/>
          <w:i/>
        </w:rPr>
      </w:pPr>
    </w:p>
    <w:p w14:paraId="733C4566" w14:textId="77777777" w:rsidR="00A03B8E" w:rsidRDefault="00A03B8E" w:rsidP="00A03B8E"/>
    <w:p w14:paraId="1A8D9247" w14:textId="77777777" w:rsidR="00A03B8E" w:rsidRDefault="00A03B8E" w:rsidP="00A03B8E"/>
    <w:p w14:paraId="35BB023F" w14:textId="77777777" w:rsidR="00A03B8E" w:rsidRPr="00A03B8E" w:rsidRDefault="00A03B8E" w:rsidP="00A03B8E"/>
    <w:p w14:paraId="5BD48BC1" w14:textId="77777777" w:rsidR="003037A9" w:rsidRPr="00D3752E" w:rsidRDefault="003037A9" w:rsidP="00ED7423">
      <w:pPr>
        <w:pStyle w:val="Naslov"/>
        <w:jc w:val="center"/>
        <w:rPr>
          <w:rFonts w:ascii="Calibri" w:hAnsi="Calibri" w:cs="Calibri"/>
          <w:sz w:val="28"/>
          <w:szCs w:val="28"/>
        </w:rPr>
      </w:pPr>
      <w:r w:rsidRPr="00D3752E">
        <w:rPr>
          <w:rFonts w:ascii="Calibri" w:hAnsi="Calibri" w:cs="Calibri"/>
          <w:i/>
          <w:sz w:val="28"/>
          <w:szCs w:val="28"/>
        </w:rPr>
        <w:t>otvoreni postupak</w:t>
      </w:r>
    </w:p>
    <w:p w14:paraId="04025032" w14:textId="41DAC969" w:rsidR="003037A9" w:rsidRPr="00D60D3A" w:rsidRDefault="00126639" w:rsidP="00ED7423">
      <w:pPr>
        <w:pStyle w:val="Naslov"/>
        <w:jc w:val="center"/>
        <w:rPr>
          <w:rFonts w:ascii="Calibri" w:hAnsi="Calibri" w:cs="Calibri"/>
          <w:i/>
          <w:sz w:val="28"/>
          <w:szCs w:val="28"/>
        </w:rPr>
      </w:pPr>
      <w:r w:rsidRPr="00D3752E">
        <w:rPr>
          <w:rFonts w:ascii="Calibri" w:hAnsi="Calibri" w:cs="Calibri"/>
          <w:i/>
          <w:sz w:val="28"/>
          <w:szCs w:val="28"/>
        </w:rPr>
        <w:t xml:space="preserve">u </w:t>
      </w:r>
      <w:r w:rsidR="001A190F" w:rsidRPr="00D3752E">
        <w:rPr>
          <w:rFonts w:ascii="Calibri" w:hAnsi="Calibri" w:cs="Calibri"/>
          <w:i/>
          <w:sz w:val="28"/>
          <w:szCs w:val="28"/>
        </w:rPr>
        <w:t>modalitet</w:t>
      </w:r>
      <w:r w:rsidRPr="00D3752E">
        <w:rPr>
          <w:rFonts w:ascii="Calibri" w:hAnsi="Calibri" w:cs="Calibri"/>
          <w:i/>
          <w:sz w:val="28"/>
          <w:szCs w:val="28"/>
        </w:rPr>
        <w:t>u</w:t>
      </w:r>
      <w:r w:rsidR="001A190F" w:rsidRPr="00D3752E">
        <w:rPr>
          <w:rFonts w:ascii="Calibri" w:hAnsi="Calibri" w:cs="Calibri"/>
          <w:i/>
          <w:sz w:val="28"/>
          <w:szCs w:val="28"/>
        </w:rPr>
        <w:t xml:space="preserve"> </w:t>
      </w:r>
      <w:r w:rsidR="00D3752E" w:rsidRPr="00D3752E">
        <w:rPr>
          <w:rFonts w:ascii="Calibri" w:hAnsi="Calibri" w:cs="Calibri"/>
          <w:i/>
          <w:sz w:val="28"/>
          <w:szCs w:val="28"/>
        </w:rPr>
        <w:t xml:space="preserve">trajnog </w:t>
      </w:r>
      <w:r w:rsidR="003037A9" w:rsidRPr="00D3752E">
        <w:rPr>
          <w:rFonts w:ascii="Calibri" w:hAnsi="Calibri" w:cs="Calibri"/>
          <w:i/>
          <w:sz w:val="28"/>
          <w:szCs w:val="28"/>
        </w:rPr>
        <w:t>Poziva</w:t>
      </w:r>
    </w:p>
    <w:p w14:paraId="67CB42E9" w14:textId="77777777" w:rsidR="003037A9" w:rsidRPr="00CF58F3" w:rsidRDefault="003037A9" w:rsidP="00ED7423">
      <w:pPr>
        <w:spacing w:after="0" w:line="240" w:lineRule="auto"/>
        <w:jc w:val="center"/>
        <w:rPr>
          <w:rFonts w:ascii="Calibri" w:eastAsia="Times New Roman" w:hAnsi="Calibri" w:cs="Calibri"/>
        </w:rPr>
      </w:pPr>
    </w:p>
    <w:p w14:paraId="7BD2E00C" w14:textId="77777777" w:rsidR="003037A9" w:rsidRPr="00CF58F3" w:rsidRDefault="003037A9" w:rsidP="00ED7423">
      <w:pPr>
        <w:spacing w:after="0" w:line="240" w:lineRule="auto"/>
        <w:jc w:val="center"/>
        <w:rPr>
          <w:rFonts w:ascii="Calibri" w:eastAsia="Times New Roman" w:hAnsi="Calibri" w:cs="Calibri"/>
        </w:rPr>
      </w:pPr>
    </w:p>
    <w:p w14:paraId="63EA32C7" w14:textId="77777777" w:rsidR="003037A9" w:rsidRPr="00CF58F3" w:rsidRDefault="003037A9" w:rsidP="00ED7423">
      <w:pPr>
        <w:tabs>
          <w:tab w:val="left" w:pos="549"/>
        </w:tabs>
        <w:kinsoku w:val="0"/>
        <w:overflowPunct w:val="0"/>
        <w:spacing w:after="0" w:line="240" w:lineRule="auto"/>
        <w:ind w:left="567"/>
        <w:contextualSpacing/>
        <w:jc w:val="center"/>
        <w:outlineLvl w:val="0"/>
        <w:rPr>
          <w:rFonts w:ascii="Calibri" w:eastAsia="Times New Roman" w:hAnsi="Calibri" w:cs="Calibri"/>
          <w:b/>
          <w:bCs/>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AAAF767" w14:textId="77777777" w:rsidR="003037A9" w:rsidRPr="00CF58F3" w:rsidRDefault="003037A9" w:rsidP="00ED7423">
      <w:pPr>
        <w:tabs>
          <w:tab w:val="left" w:pos="549"/>
        </w:tabs>
        <w:kinsoku w:val="0"/>
        <w:overflowPunct w:val="0"/>
        <w:spacing w:after="0" w:line="240" w:lineRule="auto"/>
        <w:ind w:left="567"/>
        <w:contextualSpacing/>
        <w:jc w:val="center"/>
        <w:outlineLvl w:val="0"/>
        <w:rPr>
          <w:rFonts w:ascii="Calibri" w:eastAsia="Times New Roman" w:hAnsi="Calibri" w:cs="Calibri"/>
          <w:b/>
          <w:bCs/>
          <w:sz w:val="24"/>
        </w:rPr>
      </w:pPr>
    </w:p>
    <w:p w14:paraId="7BE1EE99"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58B6F07"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12F145D"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362D3629"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F839ED4"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7712658" w14:textId="77777777" w:rsidR="003037A9" w:rsidRPr="00CF58F3"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sdt>
      <w:sdtPr>
        <w:rPr>
          <w:rFonts w:asciiTheme="minorHAnsi" w:eastAsiaTheme="minorHAnsi" w:hAnsiTheme="minorHAnsi" w:cstheme="minorBidi"/>
          <w:b w:val="0"/>
          <w:bCs w:val="0"/>
          <w:spacing w:val="0"/>
          <w:sz w:val="22"/>
          <w:szCs w:val="22"/>
          <w:lang w:bidi="ar-SA"/>
        </w:rPr>
        <w:id w:val="2093355131"/>
        <w:docPartObj>
          <w:docPartGallery w:val="Table of Contents"/>
          <w:docPartUnique/>
        </w:docPartObj>
      </w:sdtPr>
      <w:sdtEndPr/>
      <w:sdtContent>
        <w:p w14:paraId="154FA852" w14:textId="18752FBC" w:rsidR="00D621E7" w:rsidRPr="00ED7423" w:rsidRDefault="00D621E7" w:rsidP="00387E83">
          <w:pPr>
            <w:pStyle w:val="TOCNaslov"/>
            <w:rPr>
              <w:sz w:val="24"/>
              <w:szCs w:val="24"/>
            </w:rPr>
          </w:pPr>
          <w:r>
            <w:t>Sadržaj</w:t>
          </w:r>
          <w:r w:rsidR="004D2744">
            <w:t>:</w:t>
          </w:r>
        </w:p>
        <w:p w14:paraId="1795E120" w14:textId="411F7E0B" w:rsidR="00965A31" w:rsidRDefault="00D621E7">
          <w:pPr>
            <w:pStyle w:val="Sadraj1"/>
            <w:tabs>
              <w:tab w:val="right" w:leader="dot" w:pos="9062"/>
            </w:tabs>
            <w:rPr>
              <w:rFonts w:eastAsiaTheme="minorEastAsia"/>
              <w:b w:val="0"/>
              <w:bCs w:val="0"/>
              <w:noProof/>
              <w:sz w:val="22"/>
              <w:szCs w:val="22"/>
              <w:lang w:eastAsia="hr-HR"/>
            </w:rPr>
          </w:pPr>
          <w:r>
            <w:fldChar w:fldCharType="begin"/>
          </w:r>
          <w:r>
            <w:instrText xml:space="preserve"> TOC \o "1-3" \h \z \u </w:instrText>
          </w:r>
          <w:r>
            <w:fldChar w:fldCharType="separate"/>
          </w:r>
          <w:hyperlink w:anchor="_Toc185928195" w:history="1">
            <w:r w:rsidR="00965A31" w:rsidRPr="003065F5">
              <w:rPr>
                <w:rStyle w:val="Hiperveza"/>
                <w:noProof/>
              </w:rPr>
              <w:t>OPĆE INFORMACIJE (predmet, svrha i pokazatelji Poziva)</w:t>
            </w:r>
            <w:r w:rsidR="00965A31">
              <w:rPr>
                <w:noProof/>
                <w:webHidden/>
              </w:rPr>
              <w:tab/>
            </w:r>
            <w:r w:rsidR="00965A31">
              <w:rPr>
                <w:noProof/>
                <w:webHidden/>
              </w:rPr>
              <w:fldChar w:fldCharType="begin"/>
            </w:r>
            <w:r w:rsidR="00965A31">
              <w:rPr>
                <w:noProof/>
                <w:webHidden/>
              </w:rPr>
              <w:instrText xml:space="preserve"> PAGEREF _Toc185928195 \h </w:instrText>
            </w:r>
            <w:r w:rsidR="00965A31">
              <w:rPr>
                <w:noProof/>
                <w:webHidden/>
              </w:rPr>
            </w:r>
            <w:r w:rsidR="00965A31">
              <w:rPr>
                <w:noProof/>
                <w:webHidden/>
              </w:rPr>
              <w:fldChar w:fldCharType="separate"/>
            </w:r>
            <w:r w:rsidR="00965A31">
              <w:rPr>
                <w:noProof/>
                <w:webHidden/>
              </w:rPr>
              <w:t>3</w:t>
            </w:r>
            <w:r w:rsidR="00965A31">
              <w:rPr>
                <w:noProof/>
                <w:webHidden/>
              </w:rPr>
              <w:fldChar w:fldCharType="end"/>
            </w:r>
          </w:hyperlink>
        </w:p>
        <w:p w14:paraId="6BEA48D6" w14:textId="781956C9" w:rsidR="00965A31" w:rsidRDefault="00965A31">
          <w:pPr>
            <w:pStyle w:val="Sadraj2"/>
            <w:tabs>
              <w:tab w:val="right" w:leader="dot" w:pos="9062"/>
            </w:tabs>
            <w:rPr>
              <w:rFonts w:eastAsiaTheme="minorEastAsia"/>
              <w:b w:val="0"/>
              <w:bCs w:val="0"/>
              <w:noProof/>
              <w:lang w:eastAsia="hr-HR"/>
            </w:rPr>
          </w:pPr>
          <w:hyperlink w:anchor="_Toc185928196" w:history="1">
            <w:r w:rsidRPr="003065F5">
              <w:rPr>
                <w:rStyle w:val="Hiperveza"/>
                <w:rFonts w:ascii="Calibri" w:hAnsi="Calibri" w:cs="Calibri"/>
                <w:noProof/>
              </w:rPr>
              <w:t>Financijska alokacija, indikativni iznosi i intenziteti bespovratnih sredstava</w:t>
            </w:r>
            <w:r>
              <w:rPr>
                <w:noProof/>
                <w:webHidden/>
              </w:rPr>
              <w:tab/>
            </w:r>
            <w:r>
              <w:rPr>
                <w:noProof/>
                <w:webHidden/>
              </w:rPr>
              <w:fldChar w:fldCharType="begin"/>
            </w:r>
            <w:r>
              <w:rPr>
                <w:noProof/>
                <w:webHidden/>
              </w:rPr>
              <w:instrText xml:space="preserve"> PAGEREF _Toc185928196 \h </w:instrText>
            </w:r>
            <w:r>
              <w:rPr>
                <w:noProof/>
                <w:webHidden/>
              </w:rPr>
            </w:r>
            <w:r>
              <w:rPr>
                <w:noProof/>
                <w:webHidden/>
              </w:rPr>
              <w:fldChar w:fldCharType="separate"/>
            </w:r>
            <w:r>
              <w:rPr>
                <w:noProof/>
                <w:webHidden/>
              </w:rPr>
              <w:t>5</w:t>
            </w:r>
            <w:r>
              <w:rPr>
                <w:noProof/>
                <w:webHidden/>
              </w:rPr>
              <w:fldChar w:fldCharType="end"/>
            </w:r>
          </w:hyperlink>
        </w:p>
        <w:p w14:paraId="15F92D22" w14:textId="535C51D3" w:rsidR="00965A31" w:rsidRDefault="00965A31">
          <w:pPr>
            <w:pStyle w:val="Sadraj2"/>
            <w:tabs>
              <w:tab w:val="right" w:leader="dot" w:pos="9062"/>
            </w:tabs>
            <w:rPr>
              <w:rFonts w:eastAsiaTheme="minorEastAsia"/>
              <w:b w:val="0"/>
              <w:bCs w:val="0"/>
              <w:noProof/>
              <w:lang w:eastAsia="hr-HR"/>
            </w:rPr>
          </w:pPr>
          <w:hyperlink w:anchor="_Toc185928197" w:history="1">
            <w:r w:rsidRPr="003065F5">
              <w:rPr>
                <w:rStyle w:val="Hiperveza"/>
                <w:noProof/>
              </w:rPr>
              <w:t>Razdoblje provedbe projekta</w:t>
            </w:r>
            <w:r>
              <w:rPr>
                <w:noProof/>
                <w:webHidden/>
              </w:rPr>
              <w:tab/>
            </w:r>
            <w:r>
              <w:rPr>
                <w:noProof/>
                <w:webHidden/>
              </w:rPr>
              <w:fldChar w:fldCharType="begin"/>
            </w:r>
            <w:r>
              <w:rPr>
                <w:noProof/>
                <w:webHidden/>
              </w:rPr>
              <w:instrText xml:space="preserve"> PAGEREF _Toc185928197 \h </w:instrText>
            </w:r>
            <w:r>
              <w:rPr>
                <w:noProof/>
                <w:webHidden/>
              </w:rPr>
            </w:r>
            <w:r>
              <w:rPr>
                <w:noProof/>
                <w:webHidden/>
              </w:rPr>
              <w:fldChar w:fldCharType="separate"/>
            </w:r>
            <w:r>
              <w:rPr>
                <w:noProof/>
                <w:webHidden/>
              </w:rPr>
              <w:t>5</w:t>
            </w:r>
            <w:r>
              <w:rPr>
                <w:noProof/>
                <w:webHidden/>
              </w:rPr>
              <w:fldChar w:fldCharType="end"/>
            </w:r>
          </w:hyperlink>
        </w:p>
        <w:p w14:paraId="134540B4" w14:textId="6F9E74D9" w:rsidR="00965A31" w:rsidRDefault="00965A31">
          <w:pPr>
            <w:pStyle w:val="Sadraj2"/>
            <w:tabs>
              <w:tab w:val="right" w:leader="dot" w:pos="9062"/>
            </w:tabs>
            <w:rPr>
              <w:rFonts w:eastAsiaTheme="minorEastAsia"/>
              <w:b w:val="0"/>
              <w:bCs w:val="0"/>
              <w:noProof/>
              <w:lang w:eastAsia="hr-HR"/>
            </w:rPr>
          </w:pPr>
          <w:hyperlink w:anchor="_Toc185928198" w:history="1">
            <w:r w:rsidRPr="003065F5">
              <w:rPr>
                <w:rStyle w:val="Hiperveza"/>
                <w:noProof/>
              </w:rPr>
              <w:t>Prihvatljivost prijavitelja</w:t>
            </w:r>
            <w:r>
              <w:rPr>
                <w:noProof/>
                <w:webHidden/>
              </w:rPr>
              <w:tab/>
            </w:r>
            <w:r>
              <w:rPr>
                <w:noProof/>
                <w:webHidden/>
              </w:rPr>
              <w:fldChar w:fldCharType="begin"/>
            </w:r>
            <w:r>
              <w:rPr>
                <w:noProof/>
                <w:webHidden/>
              </w:rPr>
              <w:instrText xml:space="preserve"> PAGEREF _Toc185928198 \h </w:instrText>
            </w:r>
            <w:r>
              <w:rPr>
                <w:noProof/>
                <w:webHidden/>
              </w:rPr>
            </w:r>
            <w:r>
              <w:rPr>
                <w:noProof/>
                <w:webHidden/>
              </w:rPr>
              <w:fldChar w:fldCharType="separate"/>
            </w:r>
            <w:r>
              <w:rPr>
                <w:noProof/>
                <w:webHidden/>
              </w:rPr>
              <w:t>6</w:t>
            </w:r>
            <w:r>
              <w:rPr>
                <w:noProof/>
                <w:webHidden/>
              </w:rPr>
              <w:fldChar w:fldCharType="end"/>
            </w:r>
          </w:hyperlink>
        </w:p>
        <w:p w14:paraId="62CFFA94" w14:textId="55B726FC" w:rsidR="00965A31" w:rsidRDefault="00965A31">
          <w:pPr>
            <w:pStyle w:val="Sadraj2"/>
            <w:tabs>
              <w:tab w:val="right" w:leader="dot" w:pos="9062"/>
            </w:tabs>
            <w:rPr>
              <w:rFonts w:eastAsiaTheme="minorEastAsia"/>
              <w:b w:val="0"/>
              <w:bCs w:val="0"/>
              <w:noProof/>
              <w:lang w:eastAsia="hr-HR"/>
            </w:rPr>
          </w:pPr>
          <w:hyperlink w:anchor="_Toc185928199" w:history="1">
            <w:r w:rsidRPr="003065F5">
              <w:rPr>
                <w:rStyle w:val="Hiperveza"/>
                <w:noProof/>
              </w:rPr>
              <w:t>Kriteriji za isključenje Prijavitelja</w:t>
            </w:r>
            <w:r>
              <w:rPr>
                <w:noProof/>
                <w:webHidden/>
              </w:rPr>
              <w:tab/>
            </w:r>
            <w:r>
              <w:rPr>
                <w:noProof/>
                <w:webHidden/>
              </w:rPr>
              <w:fldChar w:fldCharType="begin"/>
            </w:r>
            <w:r>
              <w:rPr>
                <w:noProof/>
                <w:webHidden/>
              </w:rPr>
              <w:instrText xml:space="preserve"> PAGEREF _Toc185928199 \h </w:instrText>
            </w:r>
            <w:r>
              <w:rPr>
                <w:noProof/>
                <w:webHidden/>
              </w:rPr>
            </w:r>
            <w:r>
              <w:rPr>
                <w:noProof/>
                <w:webHidden/>
              </w:rPr>
              <w:fldChar w:fldCharType="separate"/>
            </w:r>
            <w:r>
              <w:rPr>
                <w:noProof/>
                <w:webHidden/>
              </w:rPr>
              <w:t>6</w:t>
            </w:r>
            <w:r>
              <w:rPr>
                <w:noProof/>
                <w:webHidden/>
              </w:rPr>
              <w:fldChar w:fldCharType="end"/>
            </w:r>
          </w:hyperlink>
        </w:p>
        <w:p w14:paraId="5FCCDAA7" w14:textId="70DA0983" w:rsidR="00965A31" w:rsidRDefault="00965A31">
          <w:pPr>
            <w:pStyle w:val="Sadraj2"/>
            <w:tabs>
              <w:tab w:val="right" w:leader="dot" w:pos="9062"/>
            </w:tabs>
            <w:rPr>
              <w:rFonts w:eastAsiaTheme="minorEastAsia"/>
              <w:b w:val="0"/>
              <w:bCs w:val="0"/>
              <w:noProof/>
              <w:lang w:eastAsia="hr-HR"/>
            </w:rPr>
          </w:pPr>
          <w:hyperlink w:anchor="_Toc185928200" w:history="1">
            <w:r w:rsidRPr="003065F5">
              <w:rPr>
                <w:rStyle w:val="Hiperveza"/>
                <w:noProof/>
              </w:rPr>
              <w:t>Broj projektnih prijedloga po prijavitelju</w:t>
            </w:r>
            <w:r>
              <w:rPr>
                <w:noProof/>
                <w:webHidden/>
              </w:rPr>
              <w:tab/>
            </w:r>
            <w:r>
              <w:rPr>
                <w:noProof/>
                <w:webHidden/>
              </w:rPr>
              <w:fldChar w:fldCharType="begin"/>
            </w:r>
            <w:r>
              <w:rPr>
                <w:noProof/>
                <w:webHidden/>
              </w:rPr>
              <w:instrText xml:space="preserve"> PAGEREF _Toc185928200 \h </w:instrText>
            </w:r>
            <w:r>
              <w:rPr>
                <w:noProof/>
                <w:webHidden/>
              </w:rPr>
            </w:r>
            <w:r>
              <w:rPr>
                <w:noProof/>
                <w:webHidden/>
              </w:rPr>
              <w:fldChar w:fldCharType="separate"/>
            </w:r>
            <w:r>
              <w:rPr>
                <w:noProof/>
                <w:webHidden/>
              </w:rPr>
              <w:t>8</w:t>
            </w:r>
            <w:r>
              <w:rPr>
                <w:noProof/>
                <w:webHidden/>
              </w:rPr>
              <w:fldChar w:fldCharType="end"/>
            </w:r>
          </w:hyperlink>
        </w:p>
        <w:p w14:paraId="50ED1F2B" w14:textId="45FEE490" w:rsidR="00965A31" w:rsidRDefault="00965A31">
          <w:pPr>
            <w:pStyle w:val="Sadraj2"/>
            <w:tabs>
              <w:tab w:val="right" w:leader="dot" w:pos="9062"/>
            </w:tabs>
            <w:rPr>
              <w:rFonts w:eastAsiaTheme="minorEastAsia"/>
              <w:b w:val="0"/>
              <w:bCs w:val="0"/>
              <w:noProof/>
              <w:lang w:eastAsia="hr-HR"/>
            </w:rPr>
          </w:pPr>
          <w:hyperlink w:anchor="_Toc185928201" w:history="1">
            <w:r w:rsidRPr="003065F5">
              <w:rPr>
                <w:rStyle w:val="Hiperveza"/>
                <w:noProof/>
              </w:rPr>
              <w:t>Prihvatljivost projekta</w:t>
            </w:r>
            <w:r>
              <w:rPr>
                <w:noProof/>
                <w:webHidden/>
              </w:rPr>
              <w:tab/>
            </w:r>
            <w:r>
              <w:rPr>
                <w:noProof/>
                <w:webHidden/>
              </w:rPr>
              <w:fldChar w:fldCharType="begin"/>
            </w:r>
            <w:r>
              <w:rPr>
                <w:noProof/>
                <w:webHidden/>
              </w:rPr>
              <w:instrText xml:space="preserve"> PAGEREF _Toc185928201 \h </w:instrText>
            </w:r>
            <w:r>
              <w:rPr>
                <w:noProof/>
                <w:webHidden/>
              </w:rPr>
            </w:r>
            <w:r>
              <w:rPr>
                <w:noProof/>
                <w:webHidden/>
              </w:rPr>
              <w:fldChar w:fldCharType="separate"/>
            </w:r>
            <w:r>
              <w:rPr>
                <w:noProof/>
                <w:webHidden/>
              </w:rPr>
              <w:t>8</w:t>
            </w:r>
            <w:r>
              <w:rPr>
                <w:noProof/>
                <w:webHidden/>
              </w:rPr>
              <w:fldChar w:fldCharType="end"/>
            </w:r>
          </w:hyperlink>
        </w:p>
        <w:p w14:paraId="33D1A10B" w14:textId="5FB5B4BA" w:rsidR="00965A31" w:rsidRDefault="00965A31">
          <w:pPr>
            <w:pStyle w:val="Sadraj2"/>
            <w:tabs>
              <w:tab w:val="right" w:leader="dot" w:pos="9062"/>
            </w:tabs>
            <w:rPr>
              <w:rFonts w:eastAsiaTheme="minorEastAsia"/>
              <w:b w:val="0"/>
              <w:bCs w:val="0"/>
              <w:noProof/>
              <w:lang w:eastAsia="hr-HR"/>
            </w:rPr>
          </w:pPr>
          <w:hyperlink w:anchor="_Toc185928202" w:history="1">
            <w:r w:rsidRPr="003065F5">
              <w:rPr>
                <w:rStyle w:val="Hiperveza"/>
                <w:rFonts w:ascii="Calibri" w:hAnsi="Calibri" w:cs="Calibri"/>
                <w:noProof/>
              </w:rPr>
              <w:t>Prihvatljive projektne aktivnosti</w:t>
            </w:r>
            <w:r>
              <w:rPr>
                <w:noProof/>
                <w:webHidden/>
              </w:rPr>
              <w:tab/>
            </w:r>
            <w:r>
              <w:rPr>
                <w:noProof/>
                <w:webHidden/>
              </w:rPr>
              <w:fldChar w:fldCharType="begin"/>
            </w:r>
            <w:r>
              <w:rPr>
                <w:noProof/>
                <w:webHidden/>
              </w:rPr>
              <w:instrText xml:space="preserve"> PAGEREF _Toc185928202 \h </w:instrText>
            </w:r>
            <w:r>
              <w:rPr>
                <w:noProof/>
                <w:webHidden/>
              </w:rPr>
            </w:r>
            <w:r>
              <w:rPr>
                <w:noProof/>
                <w:webHidden/>
              </w:rPr>
              <w:fldChar w:fldCharType="separate"/>
            </w:r>
            <w:r>
              <w:rPr>
                <w:noProof/>
                <w:webHidden/>
              </w:rPr>
              <w:t>11</w:t>
            </w:r>
            <w:r>
              <w:rPr>
                <w:noProof/>
                <w:webHidden/>
              </w:rPr>
              <w:fldChar w:fldCharType="end"/>
            </w:r>
          </w:hyperlink>
        </w:p>
        <w:p w14:paraId="0C1BF678" w14:textId="4F01F171" w:rsidR="00965A31" w:rsidRDefault="00965A31">
          <w:pPr>
            <w:pStyle w:val="Sadraj2"/>
            <w:tabs>
              <w:tab w:val="right" w:leader="dot" w:pos="9062"/>
            </w:tabs>
            <w:rPr>
              <w:rFonts w:eastAsiaTheme="minorEastAsia"/>
              <w:b w:val="0"/>
              <w:bCs w:val="0"/>
              <w:noProof/>
              <w:lang w:eastAsia="hr-HR"/>
            </w:rPr>
          </w:pPr>
          <w:hyperlink w:anchor="_Toc185928203" w:history="1">
            <w:r w:rsidRPr="003065F5">
              <w:rPr>
                <w:rStyle w:val="Hiperveza"/>
                <w:rFonts w:ascii="Calibri" w:hAnsi="Calibri" w:cs="Calibri"/>
                <w:noProof/>
              </w:rPr>
              <w:t>Horizontalna načela</w:t>
            </w:r>
            <w:r>
              <w:rPr>
                <w:noProof/>
                <w:webHidden/>
              </w:rPr>
              <w:tab/>
            </w:r>
            <w:r>
              <w:rPr>
                <w:noProof/>
                <w:webHidden/>
              </w:rPr>
              <w:fldChar w:fldCharType="begin"/>
            </w:r>
            <w:r>
              <w:rPr>
                <w:noProof/>
                <w:webHidden/>
              </w:rPr>
              <w:instrText xml:space="preserve"> PAGEREF _Toc185928203 \h </w:instrText>
            </w:r>
            <w:r>
              <w:rPr>
                <w:noProof/>
                <w:webHidden/>
              </w:rPr>
            </w:r>
            <w:r>
              <w:rPr>
                <w:noProof/>
                <w:webHidden/>
              </w:rPr>
              <w:fldChar w:fldCharType="separate"/>
            </w:r>
            <w:r>
              <w:rPr>
                <w:noProof/>
                <w:webHidden/>
              </w:rPr>
              <w:t>11</w:t>
            </w:r>
            <w:r>
              <w:rPr>
                <w:noProof/>
                <w:webHidden/>
              </w:rPr>
              <w:fldChar w:fldCharType="end"/>
            </w:r>
          </w:hyperlink>
        </w:p>
        <w:p w14:paraId="27CB1A69" w14:textId="74581C79" w:rsidR="00965A31" w:rsidRDefault="00965A31">
          <w:pPr>
            <w:pStyle w:val="Sadraj2"/>
            <w:tabs>
              <w:tab w:val="right" w:leader="dot" w:pos="9062"/>
            </w:tabs>
            <w:rPr>
              <w:rFonts w:eastAsiaTheme="minorEastAsia"/>
              <w:b w:val="0"/>
              <w:bCs w:val="0"/>
              <w:noProof/>
              <w:lang w:eastAsia="hr-HR"/>
            </w:rPr>
          </w:pPr>
          <w:hyperlink w:anchor="_Toc185928204" w:history="1">
            <w:r w:rsidRPr="003065F5">
              <w:rPr>
                <w:rStyle w:val="Hiperveza"/>
                <w:rFonts w:ascii="Calibri" w:hAnsi="Calibri" w:cs="Calibri"/>
                <w:noProof/>
              </w:rPr>
              <w:t>Popis prihvatljivih i neprihvatljivih troškova</w:t>
            </w:r>
            <w:r>
              <w:rPr>
                <w:noProof/>
                <w:webHidden/>
              </w:rPr>
              <w:tab/>
            </w:r>
            <w:r>
              <w:rPr>
                <w:noProof/>
                <w:webHidden/>
              </w:rPr>
              <w:fldChar w:fldCharType="begin"/>
            </w:r>
            <w:r>
              <w:rPr>
                <w:noProof/>
                <w:webHidden/>
              </w:rPr>
              <w:instrText xml:space="preserve"> PAGEREF _Toc185928204 \h </w:instrText>
            </w:r>
            <w:r>
              <w:rPr>
                <w:noProof/>
                <w:webHidden/>
              </w:rPr>
            </w:r>
            <w:r>
              <w:rPr>
                <w:noProof/>
                <w:webHidden/>
              </w:rPr>
              <w:fldChar w:fldCharType="separate"/>
            </w:r>
            <w:r>
              <w:rPr>
                <w:noProof/>
                <w:webHidden/>
              </w:rPr>
              <w:t>12</w:t>
            </w:r>
            <w:r>
              <w:rPr>
                <w:noProof/>
                <w:webHidden/>
              </w:rPr>
              <w:fldChar w:fldCharType="end"/>
            </w:r>
          </w:hyperlink>
        </w:p>
        <w:p w14:paraId="35C0E631" w14:textId="40555CD9" w:rsidR="00965A31" w:rsidRDefault="00965A31">
          <w:pPr>
            <w:pStyle w:val="Sadraj3"/>
            <w:tabs>
              <w:tab w:val="right" w:leader="dot" w:pos="9062"/>
            </w:tabs>
            <w:rPr>
              <w:rFonts w:eastAsiaTheme="minorEastAsia"/>
              <w:noProof/>
              <w:lang w:eastAsia="hr-HR"/>
            </w:rPr>
          </w:pPr>
          <w:hyperlink w:anchor="_Toc185928205" w:history="1">
            <w:r w:rsidRPr="003065F5">
              <w:rPr>
                <w:rStyle w:val="Hiperveza"/>
                <w:rFonts w:ascii="Calibri" w:eastAsiaTheme="minorHAnsi" w:hAnsi="Calibri" w:cs="Calibri"/>
                <w:noProof/>
              </w:rPr>
              <w:t>Prihvatljivi troškovi</w:t>
            </w:r>
            <w:r>
              <w:rPr>
                <w:noProof/>
                <w:webHidden/>
              </w:rPr>
              <w:tab/>
            </w:r>
            <w:r>
              <w:rPr>
                <w:noProof/>
                <w:webHidden/>
              </w:rPr>
              <w:fldChar w:fldCharType="begin"/>
            </w:r>
            <w:r>
              <w:rPr>
                <w:noProof/>
                <w:webHidden/>
              </w:rPr>
              <w:instrText xml:space="preserve"> PAGEREF _Toc185928205 \h </w:instrText>
            </w:r>
            <w:r>
              <w:rPr>
                <w:noProof/>
                <w:webHidden/>
              </w:rPr>
            </w:r>
            <w:r>
              <w:rPr>
                <w:noProof/>
                <w:webHidden/>
              </w:rPr>
              <w:fldChar w:fldCharType="separate"/>
            </w:r>
            <w:r>
              <w:rPr>
                <w:noProof/>
                <w:webHidden/>
              </w:rPr>
              <w:t>13</w:t>
            </w:r>
            <w:r>
              <w:rPr>
                <w:noProof/>
                <w:webHidden/>
              </w:rPr>
              <w:fldChar w:fldCharType="end"/>
            </w:r>
          </w:hyperlink>
        </w:p>
        <w:p w14:paraId="444BBA8B" w14:textId="72E654F0" w:rsidR="00965A31" w:rsidRDefault="00965A31">
          <w:pPr>
            <w:pStyle w:val="Sadraj3"/>
            <w:tabs>
              <w:tab w:val="right" w:leader="dot" w:pos="9062"/>
            </w:tabs>
            <w:rPr>
              <w:rFonts w:eastAsiaTheme="minorEastAsia"/>
              <w:noProof/>
              <w:lang w:eastAsia="hr-HR"/>
            </w:rPr>
          </w:pPr>
          <w:hyperlink w:anchor="_Toc185928206" w:history="1">
            <w:r w:rsidRPr="003065F5">
              <w:rPr>
                <w:rStyle w:val="Hiperveza"/>
                <w:rFonts w:ascii="Calibri" w:hAnsi="Calibri" w:cs="Calibri"/>
                <w:noProof/>
              </w:rPr>
              <w:t>Neprihvatljivi troškovi</w:t>
            </w:r>
            <w:r>
              <w:rPr>
                <w:noProof/>
                <w:webHidden/>
              </w:rPr>
              <w:tab/>
            </w:r>
            <w:r>
              <w:rPr>
                <w:noProof/>
                <w:webHidden/>
              </w:rPr>
              <w:fldChar w:fldCharType="begin"/>
            </w:r>
            <w:r>
              <w:rPr>
                <w:noProof/>
                <w:webHidden/>
              </w:rPr>
              <w:instrText xml:space="preserve"> PAGEREF _Toc185928206 \h </w:instrText>
            </w:r>
            <w:r>
              <w:rPr>
                <w:noProof/>
                <w:webHidden/>
              </w:rPr>
            </w:r>
            <w:r>
              <w:rPr>
                <w:noProof/>
                <w:webHidden/>
              </w:rPr>
              <w:fldChar w:fldCharType="separate"/>
            </w:r>
            <w:r>
              <w:rPr>
                <w:noProof/>
                <w:webHidden/>
              </w:rPr>
              <w:t>14</w:t>
            </w:r>
            <w:r>
              <w:rPr>
                <w:noProof/>
                <w:webHidden/>
              </w:rPr>
              <w:fldChar w:fldCharType="end"/>
            </w:r>
          </w:hyperlink>
        </w:p>
        <w:p w14:paraId="2840510C" w14:textId="0A9D944C" w:rsidR="00965A31" w:rsidRDefault="00965A31">
          <w:pPr>
            <w:pStyle w:val="Sadraj2"/>
            <w:tabs>
              <w:tab w:val="right" w:leader="dot" w:pos="9062"/>
            </w:tabs>
            <w:rPr>
              <w:rFonts w:eastAsiaTheme="minorEastAsia"/>
              <w:b w:val="0"/>
              <w:bCs w:val="0"/>
              <w:noProof/>
              <w:lang w:eastAsia="hr-HR"/>
            </w:rPr>
          </w:pPr>
          <w:hyperlink w:anchor="_Toc185928207" w:history="1">
            <w:r w:rsidRPr="003065F5">
              <w:rPr>
                <w:rStyle w:val="Hiperveza"/>
                <w:rFonts w:ascii="Calibri" w:hAnsi="Calibri" w:cs="Calibri"/>
                <w:noProof/>
                <w:lang w:eastAsia="hr-HR"/>
              </w:rPr>
              <w:t>Popis popratne dokumentacije koji će se zahtijevati od Prijavitelja</w:t>
            </w:r>
            <w:r>
              <w:rPr>
                <w:noProof/>
                <w:webHidden/>
              </w:rPr>
              <w:tab/>
            </w:r>
            <w:r>
              <w:rPr>
                <w:noProof/>
                <w:webHidden/>
              </w:rPr>
              <w:fldChar w:fldCharType="begin"/>
            </w:r>
            <w:r>
              <w:rPr>
                <w:noProof/>
                <w:webHidden/>
              </w:rPr>
              <w:instrText xml:space="preserve"> PAGEREF _Toc185928207 \h </w:instrText>
            </w:r>
            <w:r>
              <w:rPr>
                <w:noProof/>
                <w:webHidden/>
              </w:rPr>
            </w:r>
            <w:r>
              <w:rPr>
                <w:noProof/>
                <w:webHidden/>
              </w:rPr>
              <w:fldChar w:fldCharType="separate"/>
            </w:r>
            <w:r>
              <w:rPr>
                <w:noProof/>
                <w:webHidden/>
              </w:rPr>
              <w:t>15</w:t>
            </w:r>
            <w:r>
              <w:rPr>
                <w:noProof/>
                <w:webHidden/>
              </w:rPr>
              <w:fldChar w:fldCharType="end"/>
            </w:r>
          </w:hyperlink>
        </w:p>
        <w:p w14:paraId="4671F813" w14:textId="27E62C45" w:rsidR="00965A31" w:rsidRDefault="00965A31">
          <w:pPr>
            <w:pStyle w:val="Sadraj2"/>
            <w:tabs>
              <w:tab w:val="right" w:leader="dot" w:pos="9062"/>
            </w:tabs>
            <w:rPr>
              <w:rFonts w:eastAsiaTheme="minorEastAsia"/>
              <w:b w:val="0"/>
              <w:bCs w:val="0"/>
              <w:noProof/>
              <w:lang w:eastAsia="hr-HR"/>
            </w:rPr>
          </w:pPr>
          <w:hyperlink w:anchor="_Toc185928208" w:history="1">
            <w:r w:rsidRPr="003065F5">
              <w:rPr>
                <w:rStyle w:val="Hiperveza"/>
                <w:rFonts w:ascii="Calibri" w:hAnsi="Calibri" w:cs="Calibri"/>
                <w:noProof/>
                <w:lang w:eastAsia="hr-HR"/>
              </w:rPr>
              <w:t>Rok za predaju projektnog prijedloga</w:t>
            </w:r>
            <w:r>
              <w:rPr>
                <w:noProof/>
                <w:webHidden/>
              </w:rPr>
              <w:tab/>
            </w:r>
            <w:r>
              <w:rPr>
                <w:noProof/>
                <w:webHidden/>
              </w:rPr>
              <w:fldChar w:fldCharType="begin"/>
            </w:r>
            <w:r>
              <w:rPr>
                <w:noProof/>
                <w:webHidden/>
              </w:rPr>
              <w:instrText xml:space="preserve"> PAGEREF _Toc185928208 \h </w:instrText>
            </w:r>
            <w:r>
              <w:rPr>
                <w:noProof/>
                <w:webHidden/>
              </w:rPr>
            </w:r>
            <w:r>
              <w:rPr>
                <w:noProof/>
                <w:webHidden/>
              </w:rPr>
              <w:fldChar w:fldCharType="separate"/>
            </w:r>
            <w:r>
              <w:rPr>
                <w:noProof/>
                <w:webHidden/>
              </w:rPr>
              <w:t>16</w:t>
            </w:r>
            <w:r>
              <w:rPr>
                <w:noProof/>
                <w:webHidden/>
              </w:rPr>
              <w:fldChar w:fldCharType="end"/>
            </w:r>
          </w:hyperlink>
        </w:p>
        <w:p w14:paraId="1D46CC05" w14:textId="70459399" w:rsidR="00965A31" w:rsidRDefault="00965A31">
          <w:pPr>
            <w:pStyle w:val="Sadraj2"/>
            <w:tabs>
              <w:tab w:val="right" w:leader="dot" w:pos="9062"/>
            </w:tabs>
            <w:rPr>
              <w:rFonts w:eastAsiaTheme="minorEastAsia"/>
              <w:b w:val="0"/>
              <w:bCs w:val="0"/>
              <w:noProof/>
              <w:lang w:eastAsia="hr-HR"/>
            </w:rPr>
          </w:pPr>
          <w:hyperlink w:anchor="_Toc185928209" w:history="1">
            <w:r w:rsidRPr="003065F5">
              <w:rPr>
                <w:rStyle w:val="Hiperveza"/>
                <w:rFonts w:ascii="Calibri" w:hAnsi="Calibri" w:cs="Calibri"/>
                <w:noProof/>
                <w:lang w:eastAsia="hr-HR"/>
              </w:rPr>
              <w:t>Kriteriji odabira</w:t>
            </w:r>
            <w:r>
              <w:rPr>
                <w:noProof/>
                <w:webHidden/>
              </w:rPr>
              <w:tab/>
            </w:r>
            <w:r>
              <w:rPr>
                <w:noProof/>
                <w:webHidden/>
              </w:rPr>
              <w:fldChar w:fldCharType="begin"/>
            </w:r>
            <w:r>
              <w:rPr>
                <w:noProof/>
                <w:webHidden/>
              </w:rPr>
              <w:instrText xml:space="preserve"> PAGEREF _Toc185928209 \h </w:instrText>
            </w:r>
            <w:r>
              <w:rPr>
                <w:noProof/>
                <w:webHidden/>
              </w:rPr>
            </w:r>
            <w:r>
              <w:rPr>
                <w:noProof/>
                <w:webHidden/>
              </w:rPr>
              <w:fldChar w:fldCharType="separate"/>
            </w:r>
            <w:r>
              <w:rPr>
                <w:noProof/>
                <w:webHidden/>
              </w:rPr>
              <w:t>16</w:t>
            </w:r>
            <w:r>
              <w:rPr>
                <w:noProof/>
                <w:webHidden/>
              </w:rPr>
              <w:fldChar w:fldCharType="end"/>
            </w:r>
          </w:hyperlink>
        </w:p>
        <w:p w14:paraId="2BF900FF" w14:textId="400D8A7F" w:rsidR="00D621E7" w:rsidRDefault="00D621E7">
          <w:r>
            <w:rPr>
              <w:b/>
              <w:bCs/>
            </w:rPr>
            <w:fldChar w:fldCharType="end"/>
          </w:r>
        </w:p>
      </w:sdtContent>
    </w:sdt>
    <w:p w14:paraId="02C3CC91" w14:textId="77777777" w:rsidR="003037A9" w:rsidRDefault="003037A9"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654D901"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015E1DE"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286C7B5"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7A83E3A"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C67F7E1"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3B9D7783"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2FEB156"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1FE5F46E"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53DEDEAD"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8116DF6"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3FB44B69"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02BDDB35"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88F2E7C"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37F727A9"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1FB95C5B"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518E05C"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663DFF8"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00940FEE"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B33C0FA"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1B7F1469" w14:textId="77777777"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53EBA10" w14:textId="5B9192BD" w:rsidR="001A190F" w:rsidRDefault="001A190F"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AB74568" w14:textId="314AC436" w:rsidR="00A23706" w:rsidRDefault="00A23706"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4A0FA365" w14:textId="77777777" w:rsidR="00501F84" w:rsidRDefault="00501F84"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1C562C34" w14:textId="16D68328" w:rsidR="00EC5AB6" w:rsidRDefault="00EC5AB6"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127E1C1B" w14:textId="77777777" w:rsidR="001966DD" w:rsidRDefault="001966DD"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7122D695" w14:textId="77777777" w:rsidR="001966DD" w:rsidRDefault="001966DD" w:rsidP="003037A9">
      <w:pPr>
        <w:tabs>
          <w:tab w:val="left" w:pos="549"/>
        </w:tabs>
        <w:kinsoku w:val="0"/>
        <w:overflowPunct w:val="0"/>
        <w:spacing w:after="0" w:line="240" w:lineRule="auto"/>
        <w:ind w:left="567"/>
        <w:contextualSpacing/>
        <w:jc w:val="both"/>
        <w:outlineLvl w:val="0"/>
        <w:rPr>
          <w:rFonts w:ascii="Calibri" w:eastAsia="Times New Roman" w:hAnsi="Calibri" w:cs="Calibri"/>
          <w:b/>
          <w:bCs/>
          <w:sz w:val="24"/>
        </w:rPr>
      </w:pPr>
    </w:p>
    <w:p w14:paraId="21BBA6E8" w14:textId="77777777" w:rsidR="00E55694" w:rsidRDefault="00E55694" w:rsidP="009557A8">
      <w:bookmarkStart w:id="5" w:name="_Toc453933147"/>
      <w:bookmarkStart w:id="6" w:name="_OPĆE_INFORMACIJE"/>
      <w:bookmarkStart w:id="7" w:name="_Toc452468681"/>
      <w:bookmarkEnd w:id="5"/>
      <w:bookmarkEnd w:id="6"/>
    </w:p>
    <w:p w14:paraId="51642B3E" w14:textId="77777777" w:rsidR="00931C15" w:rsidRPr="009557A8" w:rsidRDefault="00931C15" w:rsidP="009557A8"/>
    <w:p w14:paraId="4C4CD633" w14:textId="21BB6D00" w:rsidR="003037A9" w:rsidRPr="00657F64" w:rsidRDefault="003037A9" w:rsidP="00387E83">
      <w:pPr>
        <w:pStyle w:val="Naslov1"/>
        <w:rPr>
          <w:sz w:val="26"/>
          <w:szCs w:val="26"/>
        </w:rPr>
      </w:pPr>
      <w:bookmarkStart w:id="8" w:name="_Toc185928195"/>
      <w:r w:rsidRPr="00657F64">
        <w:rPr>
          <w:sz w:val="26"/>
          <w:szCs w:val="26"/>
        </w:rPr>
        <w:t>OPĆE INFORMACIJE</w:t>
      </w:r>
      <w:bookmarkEnd w:id="7"/>
      <w:r w:rsidR="006B66A1" w:rsidRPr="00657F64">
        <w:rPr>
          <w:sz w:val="26"/>
          <w:szCs w:val="26"/>
        </w:rPr>
        <w:t xml:space="preserve"> (p</w:t>
      </w:r>
      <w:r w:rsidRPr="00657F64">
        <w:rPr>
          <w:sz w:val="26"/>
          <w:szCs w:val="26"/>
        </w:rPr>
        <w:t>redmet, svrha i pokazatelji Poziva</w:t>
      </w:r>
      <w:r w:rsidR="006B66A1" w:rsidRPr="00657F64">
        <w:rPr>
          <w:sz w:val="26"/>
          <w:szCs w:val="26"/>
        </w:rPr>
        <w:t>)</w:t>
      </w:r>
      <w:bookmarkEnd w:id="8"/>
    </w:p>
    <w:p w14:paraId="3AC244E9" w14:textId="77777777" w:rsidR="003037A9" w:rsidRPr="00CF58F3" w:rsidRDefault="003037A9" w:rsidP="00ED7423">
      <w:pPr>
        <w:spacing w:after="0" w:line="240" w:lineRule="auto"/>
        <w:jc w:val="both"/>
        <w:rPr>
          <w:rFonts w:ascii="Calibri" w:eastAsia="Times New Roman" w:hAnsi="Calibri" w:cs="Calibri"/>
        </w:rPr>
      </w:pPr>
    </w:p>
    <w:p w14:paraId="7AE67353" w14:textId="0CA8B43C" w:rsidR="001966DD" w:rsidRPr="001966DD" w:rsidRDefault="00D3752E" w:rsidP="001966DD">
      <w:pPr>
        <w:pStyle w:val="Bezproreda"/>
        <w:spacing w:line="276" w:lineRule="auto"/>
        <w:jc w:val="both"/>
        <w:rPr>
          <w:rFonts w:ascii="Calibri" w:eastAsia="Calibri" w:hAnsi="Calibri" w:cs="Calibri"/>
          <w:color w:val="000000"/>
          <w:sz w:val="24"/>
          <w:szCs w:val="24"/>
        </w:rPr>
      </w:pPr>
      <w:r w:rsidRPr="00D3752E">
        <w:rPr>
          <w:rFonts w:ascii="Calibri" w:eastAsia="Calibri" w:hAnsi="Calibri" w:cs="Calibri"/>
          <w:b/>
          <w:color w:val="000000"/>
          <w:sz w:val="24"/>
          <w:szCs w:val="24"/>
        </w:rPr>
        <w:t>Predmet Poziva:</w:t>
      </w:r>
      <w:r w:rsidRPr="00D3752E">
        <w:rPr>
          <w:rFonts w:ascii="Calibri" w:eastAsia="Calibri" w:hAnsi="Calibri" w:cs="Calibri"/>
          <w:bCs/>
          <w:color w:val="000000"/>
          <w:sz w:val="24"/>
          <w:szCs w:val="24"/>
        </w:rPr>
        <w:t xml:space="preserve"> </w:t>
      </w:r>
      <w:r w:rsidR="001966DD" w:rsidRPr="001966DD">
        <w:rPr>
          <w:rFonts w:ascii="Calibri" w:eastAsia="Calibri" w:hAnsi="Calibri" w:cs="Calibri"/>
          <w:color w:val="000000"/>
          <w:sz w:val="24"/>
          <w:szCs w:val="24"/>
        </w:rPr>
        <w:t xml:space="preserve">ulaganje u </w:t>
      </w:r>
      <w:r w:rsidR="009F6880">
        <w:rPr>
          <w:rFonts w:ascii="Calibri" w:eastAsia="Calibri" w:hAnsi="Calibri" w:cs="Calibri"/>
          <w:color w:val="000000"/>
          <w:sz w:val="24"/>
          <w:szCs w:val="24"/>
        </w:rPr>
        <w:t xml:space="preserve">razvoj </w:t>
      </w:r>
      <w:r w:rsidR="001E3466">
        <w:rPr>
          <w:rFonts w:ascii="Calibri" w:eastAsia="Calibri" w:hAnsi="Calibri" w:cs="Calibri"/>
          <w:color w:val="000000"/>
          <w:sz w:val="24"/>
          <w:szCs w:val="24"/>
        </w:rPr>
        <w:t xml:space="preserve">javne integrirane </w:t>
      </w:r>
      <w:r w:rsidR="009F6880">
        <w:rPr>
          <w:rFonts w:ascii="Calibri" w:eastAsia="Calibri" w:hAnsi="Calibri" w:cs="Calibri"/>
          <w:color w:val="000000"/>
          <w:sz w:val="24"/>
          <w:szCs w:val="24"/>
        </w:rPr>
        <w:t xml:space="preserve">višenamjenske infrastrukture kroz </w:t>
      </w:r>
      <w:r w:rsidR="001966DD" w:rsidRPr="001966DD">
        <w:rPr>
          <w:rFonts w:ascii="Calibri" w:eastAsia="Calibri" w:hAnsi="Calibri" w:cs="Calibri"/>
          <w:color w:val="000000"/>
          <w:sz w:val="24"/>
          <w:szCs w:val="24"/>
        </w:rPr>
        <w:t xml:space="preserve">izgradnju, </w:t>
      </w:r>
      <w:r w:rsidR="00CE6AD3">
        <w:rPr>
          <w:rFonts w:ascii="Calibri" w:eastAsia="Calibri" w:hAnsi="Calibri" w:cs="Calibri"/>
          <w:color w:val="000000"/>
          <w:sz w:val="24"/>
          <w:szCs w:val="24"/>
        </w:rPr>
        <w:t xml:space="preserve">rekonstrukciju, obnovu, </w:t>
      </w:r>
      <w:r w:rsidR="001966DD" w:rsidRPr="001966DD">
        <w:rPr>
          <w:rFonts w:ascii="Calibri" w:eastAsia="Calibri" w:hAnsi="Calibri" w:cs="Calibri"/>
          <w:color w:val="000000"/>
          <w:sz w:val="24"/>
          <w:szCs w:val="24"/>
        </w:rPr>
        <w:t>uređenje</w:t>
      </w:r>
      <w:r w:rsidR="00CE6AD3">
        <w:rPr>
          <w:rFonts w:ascii="Calibri" w:eastAsia="Calibri" w:hAnsi="Calibri" w:cs="Calibri"/>
          <w:color w:val="000000"/>
          <w:sz w:val="24"/>
          <w:szCs w:val="24"/>
        </w:rPr>
        <w:t xml:space="preserve"> </w:t>
      </w:r>
      <w:r w:rsidR="001966DD" w:rsidRPr="001966DD">
        <w:rPr>
          <w:rFonts w:ascii="Calibri" w:eastAsia="Calibri" w:hAnsi="Calibri" w:cs="Calibri"/>
          <w:color w:val="000000"/>
          <w:sz w:val="24"/>
          <w:szCs w:val="24"/>
        </w:rPr>
        <w:t xml:space="preserve">i opremanje </w:t>
      </w:r>
      <w:r w:rsidR="001E3466">
        <w:rPr>
          <w:rFonts w:ascii="Calibri" w:eastAsia="Calibri" w:hAnsi="Calibri" w:cs="Calibri"/>
          <w:color w:val="000000"/>
          <w:sz w:val="24"/>
          <w:szCs w:val="24"/>
        </w:rPr>
        <w:t xml:space="preserve">društveno – kulturne, sportsko – edukativne i sportsko – zelene </w:t>
      </w:r>
      <w:r w:rsidR="001966DD" w:rsidRPr="001966DD">
        <w:rPr>
          <w:rFonts w:ascii="Calibri" w:eastAsia="Calibri" w:hAnsi="Calibri" w:cs="Calibri"/>
          <w:color w:val="000000"/>
          <w:sz w:val="24"/>
          <w:szCs w:val="24"/>
        </w:rPr>
        <w:t>infrastrukture u javnom vlasništvu na području Većeg urbanog područja Bjelova</w:t>
      </w:r>
      <w:r w:rsidR="00616DC1">
        <w:rPr>
          <w:rFonts w:ascii="Calibri" w:eastAsia="Calibri" w:hAnsi="Calibri" w:cs="Calibri"/>
          <w:color w:val="000000"/>
          <w:sz w:val="24"/>
          <w:szCs w:val="24"/>
        </w:rPr>
        <w:t>r</w:t>
      </w:r>
    </w:p>
    <w:p w14:paraId="6FB6BE5B" w14:textId="77777777" w:rsidR="00D3752E" w:rsidRPr="00D3752E" w:rsidRDefault="00D3752E" w:rsidP="00082515">
      <w:pPr>
        <w:spacing w:after="0" w:line="276" w:lineRule="auto"/>
        <w:jc w:val="both"/>
        <w:rPr>
          <w:rFonts w:ascii="Calibri" w:eastAsia="Calibri" w:hAnsi="Calibri" w:cs="Calibri"/>
          <w:bCs/>
          <w:color w:val="000000"/>
          <w:sz w:val="24"/>
          <w:szCs w:val="24"/>
        </w:rPr>
      </w:pPr>
    </w:p>
    <w:p w14:paraId="50B1A9A3" w14:textId="3F172AC7" w:rsidR="00D3752E" w:rsidRDefault="00D3752E" w:rsidP="00082515">
      <w:pPr>
        <w:spacing w:after="0" w:line="276" w:lineRule="auto"/>
        <w:jc w:val="both"/>
        <w:rPr>
          <w:rFonts w:ascii="Calibri" w:eastAsia="Calibri" w:hAnsi="Calibri" w:cs="Calibri"/>
          <w:bCs/>
          <w:color w:val="000000"/>
          <w:sz w:val="24"/>
          <w:szCs w:val="24"/>
        </w:rPr>
      </w:pPr>
      <w:r w:rsidRPr="00DB326B">
        <w:rPr>
          <w:rFonts w:ascii="Calibri" w:eastAsia="Calibri" w:hAnsi="Calibri" w:cs="Calibri"/>
          <w:b/>
          <w:color w:val="000000"/>
          <w:sz w:val="24"/>
          <w:szCs w:val="24"/>
        </w:rPr>
        <w:t>Svrha Poziva:</w:t>
      </w:r>
      <w:r w:rsidRPr="00D3752E">
        <w:rPr>
          <w:rFonts w:ascii="Calibri" w:eastAsia="Calibri" w:hAnsi="Calibri" w:cs="Calibri"/>
          <w:bCs/>
          <w:color w:val="000000"/>
          <w:sz w:val="24"/>
          <w:szCs w:val="24"/>
        </w:rPr>
        <w:t xml:space="preserve"> </w:t>
      </w:r>
      <w:r w:rsidR="009F6880">
        <w:rPr>
          <w:rFonts w:ascii="Calibri" w:eastAsia="Calibri" w:hAnsi="Calibri" w:cs="Calibri"/>
          <w:bCs/>
          <w:color w:val="000000"/>
          <w:sz w:val="24"/>
          <w:szCs w:val="24"/>
        </w:rPr>
        <w:t>izgradnja, rekonstrukcija</w:t>
      </w:r>
      <w:r w:rsidR="00FD07BA">
        <w:rPr>
          <w:rFonts w:ascii="Calibri" w:eastAsia="Calibri" w:hAnsi="Calibri" w:cs="Calibri"/>
          <w:bCs/>
          <w:color w:val="000000"/>
          <w:sz w:val="24"/>
          <w:szCs w:val="24"/>
        </w:rPr>
        <w:t>, obnova,</w:t>
      </w:r>
      <w:r w:rsidR="00FD07BA" w:rsidRPr="00FD07BA">
        <w:rPr>
          <w:rFonts w:ascii="Calibri" w:eastAsia="Calibri" w:hAnsi="Calibri" w:cs="Calibri"/>
          <w:bCs/>
          <w:color w:val="000000"/>
          <w:sz w:val="24"/>
          <w:szCs w:val="24"/>
        </w:rPr>
        <w:t xml:space="preserve"> </w:t>
      </w:r>
      <w:r w:rsidR="00FD07BA">
        <w:rPr>
          <w:rFonts w:ascii="Calibri" w:eastAsia="Calibri" w:hAnsi="Calibri" w:cs="Calibri"/>
          <w:bCs/>
          <w:color w:val="000000"/>
          <w:sz w:val="24"/>
          <w:szCs w:val="24"/>
        </w:rPr>
        <w:t xml:space="preserve">uređenje </w:t>
      </w:r>
      <w:r w:rsidR="009F6880">
        <w:rPr>
          <w:rFonts w:ascii="Calibri" w:eastAsia="Calibri" w:hAnsi="Calibri" w:cs="Calibri"/>
          <w:bCs/>
          <w:color w:val="000000"/>
          <w:sz w:val="24"/>
          <w:szCs w:val="24"/>
        </w:rPr>
        <w:t xml:space="preserve">i opremanje </w:t>
      </w:r>
      <w:r w:rsidR="001966DD" w:rsidRPr="001966DD">
        <w:rPr>
          <w:rFonts w:ascii="Calibri" w:eastAsia="Calibri" w:hAnsi="Calibri" w:cs="Calibri"/>
          <w:bCs/>
          <w:color w:val="000000"/>
          <w:sz w:val="24"/>
          <w:szCs w:val="24"/>
        </w:rPr>
        <w:t xml:space="preserve">javne </w:t>
      </w:r>
      <w:r w:rsidR="000A3FBB">
        <w:rPr>
          <w:rFonts w:ascii="Calibri" w:eastAsia="Calibri" w:hAnsi="Calibri" w:cs="Calibri"/>
          <w:bCs/>
          <w:color w:val="000000"/>
          <w:sz w:val="24"/>
          <w:szCs w:val="24"/>
        </w:rPr>
        <w:t xml:space="preserve">integrirane </w:t>
      </w:r>
      <w:r w:rsidR="001966DD" w:rsidRPr="001966DD">
        <w:rPr>
          <w:rFonts w:ascii="Calibri" w:eastAsia="Calibri" w:hAnsi="Calibri" w:cs="Calibri"/>
          <w:bCs/>
          <w:color w:val="000000"/>
          <w:sz w:val="24"/>
          <w:szCs w:val="24"/>
        </w:rPr>
        <w:t xml:space="preserve">višenamjenske </w:t>
      </w:r>
      <w:r w:rsidR="003F19D8" w:rsidRPr="001966DD">
        <w:rPr>
          <w:rFonts w:ascii="Calibri" w:eastAsia="Calibri" w:hAnsi="Calibri" w:cs="Calibri"/>
          <w:bCs/>
          <w:color w:val="000000"/>
          <w:sz w:val="24"/>
          <w:szCs w:val="24"/>
        </w:rPr>
        <w:t>društven</w:t>
      </w:r>
      <w:r w:rsidR="003F19D8">
        <w:rPr>
          <w:rFonts w:ascii="Calibri" w:eastAsia="Calibri" w:hAnsi="Calibri" w:cs="Calibri"/>
          <w:bCs/>
          <w:color w:val="000000"/>
          <w:sz w:val="24"/>
          <w:szCs w:val="24"/>
        </w:rPr>
        <w:t xml:space="preserve">o </w:t>
      </w:r>
      <w:r w:rsidR="00345EC1">
        <w:rPr>
          <w:rFonts w:ascii="Calibri" w:eastAsia="Calibri" w:hAnsi="Calibri" w:cs="Calibri"/>
          <w:bCs/>
          <w:color w:val="000000"/>
          <w:sz w:val="24"/>
          <w:szCs w:val="24"/>
        </w:rPr>
        <w:t>–</w:t>
      </w:r>
      <w:r w:rsidR="003F19D8">
        <w:rPr>
          <w:rFonts w:ascii="Calibri" w:eastAsia="Calibri" w:hAnsi="Calibri" w:cs="Calibri"/>
          <w:bCs/>
          <w:color w:val="000000"/>
          <w:sz w:val="24"/>
          <w:szCs w:val="24"/>
        </w:rPr>
        <w:t xml:space="preserve"> </w:t>
      </w:r>
      <w:r w:rsidR="003F19D8" w:rsidRPr="001966DD">
        <w:rPr>
          <w:rFonts w:ascii="Calibri" w:eastAsia="Calibri" w:hAnsi="Calibri" w:cs="Calibri"/>
          <w:bCs/>
          <w:color w:val="000000"/>
          <w:sz w:val="24"/>
          <w:szCs w:val="24"/>
        </w:rPr>
        <w:t>kulturne</w:t>
      </w:r>
      <w:r w:rsidR="00345EC1">
        <w:rPr>
          <w:rFonts w:ascii="Calibri" w:eastAsia="Calibri" w:hAnsi="Calibri" w:cs="Calibri"/>
          <w:bCs/>
          <w:color w:val="000000"/>
          <w:sz w:val="24"/>
          <w:szCs w:val="24"/>
        </w:rPr>
        <w:t xml:space="preserve">, </w:t>
      </w:r>
      <w:r w:rsidR="001966DD" w:rsidRPr="001966DD">
        <w:rPr>
          <w:rFonts w:ascii="Calibri" w:eastAsia="Calibri" w:hAnsi="Calibri" w:cs="Calibri"/>
          <w:bCs/>
          <w:color w:val="000000"/>
          <w:sz w:val="24"/>
          <w:szCs w:val="24"/>
        </w:rPr>
        <w:t>sportsk</w:t>
      </w:r>
      <w:r w:rsidR="00126A10">
        <w:rPr>
          <w:rFonts w:ascii="Calibri" w:eastAsia="Calibri" w:hAnsi="Calibri" w:cs="Calibri"/>
          <w:bCs/>
          <w:color w:val="000000"/>
          <w:sz w:val="24"/>
          <w:szCs w:val="24"/>
        </w:rPr>
        <w:t>o</w:t>
      </w:r>
      <w:r w:rsidR="00977E47">
        <w:rPr>
          <w:rFonts w:ascii="Calibri" w:eastAsia="Calibri" w:hAnsi="Calibri" w:cs="Calibri"/>
          <w:bCs/>
          <w:color w:val="000000"/>
          <w:sz w:val="24"/>
          <w:szCs w:val="24"/>
        </w:rPr>
        <w:t xml:space="preserve"> </w:t>
      </w:r>
      <w:r w:rsidR="003F19D8">
        <w:rPr>
          <w:rFonts w:ascii="Calibri" w:eastAsia="Calibri" w:hAnsi="Calibri" w:cs="Calibri"/>
          <w:bCs/>
          <w:color w:val="000000"/>
          <w:sz w:val="24"/>
          <w:szCs w:val="24"/>
        </w:rPr>
        <w:t>–</w:t>
      </w:r>
      <w:r w:rsidR="00977E47">
        <w:rPr>
          <w:rFonts w:ascii="Calibri" w:eastAsia="Calibri" w:hAnsi="Calibri" w:cs="Calibri"/>
          <w:bCs/>
          <w:color w:val="000000"/>
          <w:sz w:val="24"/>
          <w:szCs w:val="24"/>
        </w:rPr>
        <w:t xml:space="preserve"> </w:t>
      </w:r>
      <w:r w:rsidR="001966DD" w:rsidRPr="001966DD">
        <w:rPr>
          <w:rFonts w:ascii="Calibri" w:eastAsia="Calibri" w:hAnsi="Calibri" w:cs="Calibri"/>
          <w:bCs/>
          <w:color w:val="000000"/>
          <w:sz w:val="24"/>
          <w:szCs w:val="24"/>
        </w:rPr>
        <w:t>edukacijske</w:t>
      </w:r>
      <w:r w:rsidR="00345EC1">
        <w:rPr>
          <w:rFonts w:ascii="Calibri" w:eastAsia="Calibri" w:hAnsi="Calibri" w:cs="Calibri"/>
          <w:bCs/>
          <w:color w:val="000000"/>
          <w:sz w:val="24"/>
          <w:szCs w:val="24"/>
        </w:rPr>
        <w:t xml:space="preserve"> i sportsko - zelene</w:t>
      </w:r>
      <w:r w:rsidR="003F19D8">
        <w:rPr>
          <w:rFonts w:ascii="Calibri" w:eastAsia="Calibri" w:hAnsi="Calibri" w:cs="Calibri"/>
          <w:bCs/>
          <w:color w:val="000000"/>
          <w:sz w:val="24"/>
          <w:szCs w:val="24"/>
        </w:rPr>
        <w:t xml:space="preserve"> </w:t>
      </w:r>
      <w:r w:rsidR="001966DD" w:rsidRPr="001966DD">
        <w:rPr>
          <w:rFonts w:ascii="Calibri" w:eastAsia="Calibri" w:hAnsi="Calibri" w:cs="Calibri"/>
          <w:bCs/>
          <w:color w:val="000000"/>
          <w:sz w:val="24"/>
          <w:szCs w:val="24"/>
        </w:rPr>
        <w:t>infrastruktu</w:t>
      </w:r>
      <w:r w:rsidR="00DB326B">
        <w:rPr>
          <w:rFonts w:ascii="Calibri" w:eastAsia="Calibri" w:hAnsi="Calibri" w:cs="Calibri"/>
          <w:bCs/>
          <w:color w:val="000000"/>
          <w:sz w:val="24"/>
          <w:szCs w:val="24"/>
        </w:rPr>
        <w:t>re</w:t>
      </w:r>
      <w:r w:rsidR="00E23FBF">
        <w:rPr>
          <w:rFonts w:ascii="Calibri" w:eastAsia="Calibri" w:hAnsi="Calibri" w:cs="Calibri"/>
          <w:bCs/>
          <w:color w:val="000000"/>
          <w:sz w:val="24"/>
          <w:szCs w:val="24"/>
        </w:rPr>
        <w:t xml:space="preserve"> značajne za </w:t>
      </w:r>
      <w:r w:rsidR="001E3466">
        <w:rPr>
          <w:rFonts w:ascii="Calibri" w:eastAsia="Calibri" w:hAnsi="Calibri" w:cs="Calibri"/>
          <w:bCs/>
          <w:color w:val="000000"/>
          <w:sz w:val="24"/>
          <w:szCs w:val="24"/>
        </w:rPr>
        <w:t xml:space="preserve">uključiv gospodarski i </w:t>
      </w:r>
      <w:r w:rsidR="00E23FBF">
        <w:rPr>
          <w:rFonts w:ascii="Calibri" w:eastAsia="Calibri" w:hAnsi="Calibri" w:cs="Calibri"/>
          <w:bCs/>
          <w:color w:val="000000"/>
          <w:sz w:val="24"/>
          <w:szCs w:val="24"/>
        </w:rPr>
        <w:t>društveni razvoj s ciljem poboljšanja kvalitete života stanovnika na Većem urbanom području Bjelovar</w:t>
      </w:r>
    </w:p>
    <w:p w14:paraId="21504216" w14:textId="77777777" w:rsidR="001966DD" w:rsidRPr="00D3752E" w:rsidRDefault="001966DD" w:rsidP="00082515">
      <w:pPr>
        <w:spacing w:after="0" w:line="276" w:lineRule="auto"/>
        <w:jc w:val="both"/>
        <w:rPr>
          <w:rFonts w:ascii="Calibri" w:eastAsia="Calibri" w:hAnsi="Calibri" w:cs="Calibri"/>
          <w:bCs/>
          <w:color w:val="000000"/>
          <w:sz w:val="24"/>
          <w:szCs w:val="24"/>
        </w:rPr>
      </w:pPr>
    </w:p>
    <w:p w14:paraId="4DEADF08" w14:textId="1AA5FAEF" w:rsidR="003037A9" w:rsidRDefault="00D3752E" w:rsidP="00082515">
      <w:pPr>
        <w:spacing w:after="0" w:line="276" w:lineRule="auto"/>
        <w:jc w:val="both"/>
        <w:rPr>
          <w:rFonts w:ascii="Calibri" w:eastAsia="Calibri" w:hAnsi="Calibri" w:cs="Calibri"/>
          <w:bCs/>
          <w:color w:val="000000"/>
          <w:sz w:val="24"/>
          <w:szCs w:val="24"/>
        </w:rPr>
      </w:pPr>
      <w:r w:rsidRPr="00D3752E">
        <w:rPr>
          <w:rFonts w:ascii="Calibri" w:eastAsia="Calibri" w:hAnsi="Calibri" w:cs="Calibri"/>
          <w:b/>
          <w:color w:val="000000"/>
          <w:sz w:val="24"/>
          <w:szCs w:val="24"/>
        </w:rPr>
        <w:t>Pokazatelji:</w:t>
      </w:r>
      <w:r w:rsidRPr="00D3752E">
        <w:rPr>
          <w:rFonts w:ascii="Calibri" w:eastAsia="Calibri" w:hAnsi="Calibri" w:cs="Calibri"/>
          <w:bCs/>
          <w:color w:val="000000"/>
          <w:sz w:val="24"/>
          <w:szCs w:val="24"/>
        </w:rPr>
        <w:t xml:space="preserve"> Za potrebe praćenja postignuća, prijavitelj je obvezan na razini projektnog prijedloga navesti konkretne vrijednosti pokazatelja koje će ostvariti svojim projektom. Radi se o sljedećim pokazateljima koji se navode u prijavnom obrascu:</w:t>
      </w:r>
    </w:p>
    <w:p w14:paraId="60A26118" w14:textId="77777777" w:rsidR="0035498C" w:rsidRDefault="0035498C" w:rsidP="00ED7423">
      <w:pPr>
        <w:spacing w:after="0" w:line="240" w:lineRule="auto"/>
        <w:jc w:val="both"/>
        <w:rPr>
          <w:rFonts w:ascii="Calibri" w:eastAsia="Calibri" w:hAnsi="Calibri" w:cs="Calibri"/>
          <w:bCs/>
          <w:color w:val="000000"/>
          <w:sz w:val="24"/>
          <w:szCs w:val="24"/>
        </w:rPr>
      </w:pPr>
    </w:p>
    <w:tbl>
      <w:tblPr>
        <w:tblStyle w:val="TableGrid111"/>
        <w:tblW w:w="0" w:type="auto"/>
        <w:jc w:val="center"/>
        <w:tblLook w:val="04A0" w:firstRow="1" w:lastRow="0" w:firstColumn="1" w:lastColumn="0" w:noHBand="0" w:noVBand="1"/>
      </w:tblPr>
      <w:tblGrid>
        <w:gridCol w:w="2062"/>
        <w:gridCol w:w="1135"/>
        <w:gridCol w:w="1760"/>
        <w:gridCol w:w="4105"/>
      </w:tblGrid>
      <w:tr w:rsidR="00D3752E" w:rsidRPr="00BD1FD3" w14:paraId="260348BE" w14:textId="77777777" w:rsidTr="005705E0">
        <w:trPr>
          <w:jc w:val="center"/>
        </w:trPr>
        <w:tc>
          <w:tcPr>
            <w:tcW w:w="2062" w:type="dxa"/>
            <w:shd w:val="clear" w:color="auto" w:fill="D2FAEB"/>
            <w:vAlign w:val="center"/>
          </w:tcPr>
          <w:p w14:paraId="6B9E9ED2" w14:textId="77777777" w:rsidR="00D3752E" w:rsidRPr="00BD1FD3" w:rsidRDefault="00D3752E" w:rsidP="005705E0">
            <w:pPr>
              <w:jc w:val="center"/>
              <w:rPr>
                <w:rFonts w:cstheme="minorHAnsi"/>
                <w:b/>
                <w:iCs/>
                <w:sz w:val="24"/>
                <w:szCs w:val="24"/>
              </w:rPr>
            </w:pPr>
            <w:r w:rsidRPr="00BD1FD3">
              <w:rPr>
                <w:rFonts w:cstheme="minorHAnsi"/>
                <w:b/>
                <w:iCs/>
                <w:sz w:val="24"/>
                <w:szCs w:val="24"/>
              </w:rPr>
              <w:t>Pokazatelj ostvarenja</w:t>
            </w:r>
          </w:p>
        </w:tc>
        <w:tc>
          <w:tcPr>
            <w:tcW w:w="1135" w:type="dxa"/>
            <w:shd w:val="clear" w:color="auto" w:fill="D2FAEB"/>
            <w:vAlign w:val="center"/>
          </w:tcPr>
          <w:p w14:paraId="3F3FC9B3" w14:textId="77777777" w:rsidR="00D3752E" w:rsidRPr="00BD1FD3" w:rsidRDefault="00D3752E" w:rsidP="005705E0">
            <w:pPr>
              <w:jc w:val="center"/>
              <w:rPr>
                <w:rFonts w:cstheme="minorHAnsi"/>
                <w:b/>
                <w:iCs/>
                <w:sz w:val="24"/>
                <w:szCs w:val="24"/>
              </w:rPr>
            </w:pPr>
            <w:r>
              <w:rPr>
                <w:rFonts w:cstheme="minorHAnsi"/>
                <w:b/>
                <w:iCs/>
                <w:sz w:val="24"/>
                <w:szCs w:val="24"/>
              </w:rPr>
              <w:t>Mjerna jedinica</w:t>
            </w:r>
          </w:p>
        </w:tc>
        <w:tc>
          <w:tcPr>
            <w:tcW w:w="1760" w:type="dxa"/>
            <w:shd w:val="clear" w:color="auto" w:fill="D2FAEB"/>
          </w:tcPr>
          <w:p w14:paraId="0D29AD60" w14:textId="77777777" w:rsidR="00D3752E" w:rsidRPr="00BD1FD3" w:rsidRDefault="00D3752E" w:rsidP="005705E0">
            <w:pPr>
              <w:jc w:val="center"/>
              <w:rPr>
                <w:rFonts w:cstheme="minorHAnsi"/>
                <w:b/>
                <w:iCs/>
                <w:sz w:val="24"/>
                <w:szCs w:val="24"/>
              </w:rPr>
            </w:pPr>
            <w:r w:rsidRPr="00BD1FD3">
              <w:rPr>
                <w:rFonts w:cstheme="minorHAnsi"/>
                <w:b/>
                <w:iCs/>
                <w:sz w:val="24"/>
                <w:szCs w:val="24"/>
              </w:rPr>
              <w:t>Učestalost izvještavanja</w:t>
            </w:r>
          </w:p>
        </w:tc>
        <w:tc>
          <w:tcPr>
            <w:tcW w:w="4105" w:type="dxa"/>
            <w:shd w:val="clear" w:color="auto" w:fill="D2FAEB"/>
            <w:vAlign w:val="center"/>
          </w:tcPr>
          <w:p w14:paraId="12ECEB15" w14:textId="77777777" w:rsidR="00D3752E" w:rsidRPr="00BD1FD3" w:rsidRDefault="00D3752E" w:rsidP="005705E0">
            <w:pPr>
              <w:jc w:val="center"/>
              <w:rPr>
                <w:rFonts w:cstheme="minorHAnsi"/>
                <w:b/>
                <w:iCs/>
                <w:sz w:val="24"/>
                <w:szCs w:val="24"/>
              </w:rPr>
            </w:pPr>
            <w:r w:rsidRPr="00BD1FD3">
              <w:rPr>
                <w:rFonts w:cstheme="minorHAnsi"/>
                <w:b/>
                <w:iCs/>
                <w:sz w:val="24"/>
                <w:szCs w:val="24"/>
              </w:rPr>
              <w:t xml:space="preserve">Opis i izvor provjere </w:t>
            </w:r>
            <w:r w:rsidRPr="00BD1FD3">
              <w:rPr>
                <w:rFonts w:cstheme="minorHAnsi"/>
                <w:b/>
                <w:bCs/>
                <w:iCs/>
                <w:sz w:val="24"/>
                <w:szCs w:val="24"/>
              </w:rPr>
              <w:t>ostvarenja postignuća</w:t>
            </w:r>
          </w:p>
        </w:tc>
      </w:tr>
      <w:tr w:rsidR="00D3752E" w:rsidRPr="00BD1FD3" w14:paraId="2343C23A" w14:textId="77777777" w:rsidTr="005705E0">
        <w:trPr>
          <w:jc w:val="center"/>
        </w:trPr>
        <w:tc>
          <w:tcPr>
            <w:tcW w:w="2062" w:type="dxa"/>
          </w:tcPr>
          <w:p w14:paraId="670A58C5" w14:textId="77777777" w:rsidR="00D3752E" w:rsidRPr="00DC0195" w:rsidRDefault="00D3752E" w:rsidP="00FB2643">
            <w:pPr>
              <w:rPr>
                <w:rFonts w:cstheme="minorHAnsi"/>
                <w:iCs/>
                <w:sz w:val="24"/>
                <w:szCs w:val="24"/>
              </w:rPr>
            </w:pPr>
            <w:r w:rsidRPr="00DC0195">
              <w:rPr>
                <w:rFonts w:cstheme="minorHAnsi"/>
                <w:b/>
                <w:bCs/>
                <w:iCs/>
                <w:sz w:val="24"/>
                <w:szCs w:val="24"/>
              </w:rPr>
              <w:t>RSO5.1.1.</w:t>
            </w:r>
            <w:r w:rsidRPr="00DC0195">
              <w:rPr>
                <w:rFonts w:cstheme="minorHAnsi"/>
                <w:iCs/>
                <w:sz w:val="24"/>
                <w:szCs w:val="24"/>
              </w:rPr>
              <w:t xml:space="preserve"> – Stvoreni ili obnovljeni prostor u urbanim područjima</w:t>
            </w:r>
          </w:p>
        </w:tc>
        <w:tc>
          <w:tcPr>
            <w:tcW w:w="1135" w:type="dxa"/>
          </w:tcPr>
          <w:p w14:paraId="12FC5CCE" w14:textId="77777777" w:rsidR="00D3752E" w:rsidRPr="00DC0195" w:rsidRDefault="00D3752E" w:rsidP="005705E0">
            <w:pPr>
              <w:jc w:val="center"/>
              <w:rPr>
                <w:rFonts w:cstheme="minorHAnsi"/>
                <w:iCs/>
                <w:sz w:val="24"/>
                <w:szCs w:val="24"/>
              </w:rPr>
            </w:pPr>
            <w:r w:rsidRPr="00DC0195">
              <w:rPr>
                <w:rFonts w:cstheme="minorHAnsi"/>
                <w:iCs/>
                <w:sz w:val="24"/>
                <w:szCs w:val="24"/>
              </w:rPr>
              <w:t>kvadratni metri</w:t>
            </w:r>
          </w:p>
        </w:tc>
        <w:tc>
          <w:tcPr>
            <w:tcW w:w="1760" w:type="dxa"/>
          </w:tcPr>
          <w:p w14:paraId="7680F923" w14:textId="6CC9E6D4" w:rsidR="00D3752E" w:rsidRPr="00BD1FD3" w:rsidRDefault="00B9429C" w:rsidP="005705E0">
            <w:pPr>
              <w:jc w:val="center"/>
              <w:rPr>
                <w:rFonts w:cstheme="minorHAnsi"/>
                <w:sz w:val="24"/>
                <w:szCs w:val="24"/>
                <w:u w:val="single"/>
              </w:rPr>
            </w:pPr>
            <w:r>
              <w:rPr>
                <w:rFonts w:cstheme="minorHAnsi"/>
                <w:iCs/>
                <w:sz w:val="24"/>
                <w:szCs w:val="24"/>
              </w:rPr>
              <w:t>p</w:t>
            </w:r>
            <w:r w:rsidR="00D3752E" w:rsidRPr="0089717A">
              <w:rPr>
                <w:rFonts w:cstheme="minorHAnsi"/>
                <w:iCs/>
                <w:sz w:val="24"/>
                <w:szCs w:val="24"/>
              </w:rPr>
              <w:t>o završetku provedbe projekta</w:t>
            </w:r>
          </w:p>
        </w:tc>
        <w:tc>
          <w:tcPr>
            <w:tcW w:w="4105" w:type="dxa"/>
          </w:tcPr>
          <w:p w14:paraId="4CE2BDA8" w14:textId="77777777" w:rsidR="00D3752E" w:rsidRPr="00AE75F5" w:rsidRDefault="00D3752E" w:rsidP="005705E0">
            <w:pPr>
              <w:jc w:val="both"/>
              <w:rPr>
                <w:rFonts w:cstheme="minorHAnsi"/>
                <w:iCs/>
                <w:sz w:val="24"/>
              </w:rPr>
            </w:pPr>
            <w:r w:rsidRPr="00AE75F5">
              <w:rPr>
                <w:rFonts w:cstheme="minorHAnsi"/>
                <w:b/>
                <w:bCs/>
                <w:iCs/>
                <w:sz w:val="24"/>
                <w:u w:val="single"/>
              </w:rPr>
              <w:t>Opis</w:t>
            </w:r>
            <w:r w:rsidRPr="00AE75F5">
              <w:rPr>
                <w:rFonts w:cstheme="minorHAnsi"/>
                <w:iCs/>
                <w:sz w:val="24"/>
                <w:u w:val="single"/>
              </w:rPr>
              <w:t>:</w:t>
            </w:r>
            <w:r w:rsidRPr="00AE75F5">
              <w:rPr>
                <w:rFonts w:cstheme="minorHAnsi"/>
                <w:iCs/>
                <w:sz w:val="24"/>
              </w:rPr>
              <w:t xml:space="preserve"> Stvoreni ili obnovljeni prostor (objekti i javne površine u vlasništvu općina, gradova, područne (regionalne) samouprave, Republike Hrvatske ili pravnih osoba kojima je osnivač jedinica lokalne/područne (regionalne) samouprave ili Republika Hrvatska) na kojima će biti izgrađena nova ili će se obnoviti postojeća infrastruktura (zelena infrastruktura, </w:t>
            </w:r>
            <w:r w:rsidRPr="00AE75F5">
              <w:rPr>
                <w:rFonts w:cstheme="minorHAnsi"/>
                <w:i/>
                <w:sz w:val="24"/>
              </w:rPr>
              <w:t>brownfield</w:t>
            </w:r>
            <w:r w:rsidRPr="00AE75F5">
              <w:rPr>
                <w:rFonts w:cstheme="minorHAnsi"/>
                <w:iCs/>
                <w:sz w:val="24"/>
              </w:rPr>
              <w:t xml:space="preserve"> lokacije, </w:t>
            </w:r>
            <w:r w:rsidRPr="002240E8">
              <w:rPr>
                <w:rFonts w:cstheme="minorHAnsi"/>
                <w:b/>
                <w:bCs/>
                <w:iCs/>
                <w:sz w:val="24"/>
              </w:rPr>
              <w:t>višenamjenska infrastruktura</w:t>
            </w:r>
            <w:r w:rsidRPr="00AE75F5">
              <w:rPr>
                <w:rFonts w:cstheme="minorHAnsi"/>
                <w:iCs/>
                <w:sz w:val="24"/>
              </w:rPr>
              <w:t xml:space="preserve">, javne površine i prostori), a predstavljaju vrijedan prostorni resurs unutar urbanog područja gdje se provodi ITU mehanizam koji se može prenamijeniti i urediti za potrebe stanovništva ili ekonomski isplative investicije. </w:t>
            </w:r>
          </w:p>
          <w:p w14:paraId="3192BF4F" w14:textId="77777777" w:rsidR="00D3752E" w:rsidRPr="00AE75F5" w:rsidRDefault="00D3752E" w:rsidP="005705E0">
            <w:pPr>
              <w:jc w:val="both"/>
              <w:rPr>
                <w:rFonts w:cstheme="minorHAnsi"/>
                <w:iCs/>
                <w:sz w:val="24"/>
              </w:rPr>
            </w:pPr>
          </w:p>
          <w:p w14:paraId="65C1F50A" w14:textId="77777777" w:rsidR="00D3752E" w:rsidRPr="00AE75F5" w:rsidRDefault="00D3752E" w:rsidP="005705E0">
            <w:pPr>
              <w:jc w:val="both"/>
              <w:rPr>
                <w:rFonts w:cstheme="minorHAnsi"/>
                <w:iCs/>
                <w:sz w:val="24"/>
              </w:rPr>
            </w:pPr>
            <w:r w:rsidRPr="00AE75F5">
              <w:rPr>
                <w:rFonts w:cstheme="minorHAnsi"/>
                <w:iCs/>
                <w:sz w:val="24"/>
              </w:rPr>
              <w:t>Pokazatelj mjeri ukupnu korisnu površinu zgrade prema čl. 3. Zakona o gradnji i površinu zemljišta koje je predmet obnove (ovisno o tome što je primjenjivo).</w:t>
            </w:r>
          </w:p>
          <w:p w14:paraId="5CE27B70" w14:textId="77777777" w:rsidR="00D3752E" w:rsidRPr="00AE75F5" w:rsidRDefault="00D3752E" w:rsidP="005705E0">
            <w:pPr>
              <w:jc w:val="both"/>
              <w:rPr>
                <w:rFonts w:cstheme="minorHAnsi"/>
                <w:iCs/>
                <w:sz w:val="24"/>
              </w:rPr>
            </w:pPr>
          </w:p>
          <w:p w14:paraId="77A66CB9" w14:textId="77777777" w:rsidR="00D3752E" w:rsidRPr="00AE75F5" w:rsidRDefault="00D3752E" w:rsidP="005705E0">
            <w:pPr>
              <w:jc w:val="both"/>
              <w:rPr>
                <w:rFonts w:cstheme="minorHAnsi"/>
                <w:iCs/>
                <w:sz w:val="24"/>
              </w:rPr>
            </w:pPr>
            <w:r w:rsidRPr="00AE75F5">
              <w:rPr>
                <w:rFonts w:cstheme="minorHAnsi"/>
                <w:iCs/>
                <w:sz w:val="24"/>
              </w:rPr>
              <w:lastRenderedPageBreak/>
              <w:t>O ostvarenju pokazatelja izvještava se jednokratno po</w:t>
            </w:r>
            <w:r>
              <w:rPr>
                <w:rFonts w:cstheme="minorHAnsi"/>
                <w:iCs/>
                <w:sz w:val="24"/>
              </w:rPr>
              <w:t xml:space="preserve"> </w:t>
            </w:r>
            <w:r w:rsidRPr="00AE75F5">
              <w:rPr>
                <w:rFonts w:cstheme="minorHAnsi"/>
                <w:iCs/>
                <w:sz w:val="24"/>
              </w:rPr>
              <w:t xml:space="preserve">isteku razdoblja provedbe projekta (u završnom izvješću o provedbi).     </w:t>
            </w:r>
          </w:p>
          <w:p w14:paraId="46A5EAC5" w14:textId="77777777" w:rsidR="00D3752E" w:rsidRPr="00AE75F5" w:rsidRDefault="00D3752E" w:rsidP="005705E0">
            <w:pPr>
              <w:jc w:val="both"/>
              <w:rPr>
                <w:rFonts w:cstheme="minorHAnsi"/>
                <w:iCs/>
                <w:sz w:val="24"/>
              </w:rPr>
            </w:pPr>
          </w:p>
          <w:p w14:paraId="662C6141" w14:textId="77777777" w:rsidR="00D3752E" w:rsidRPr="00035D62" w:rsidRDefault="00D3752E" w:rsidP="005705E0">
            <w:pPr>
              <w:jc w:val="both"/>
              <w:rPr>
                <w:rFonts w:cstheme="minorHAnsi"/>
                <w:iCs/>
                <w:sz w:val="24"/>
                <w:u w:val="single"/>
              </w:rPr>
            </w:pPr>
            <w:r w:rsidRPr="00035D62">
              <w:rPr>
                <w:rFonts w:cstheme="minorHAnsi"/>
                <w:iCs/>
                <w:sz w:val="24"/>
                <w:u w:val="single"/>
              </w:rPr>
              <w:t>Početna vrijednost je 0.</w:t>
            </w:r>
          </w:p>
          <w:p w14:paraId="4F9BE4B6" w14:textId="77777777" w:rsidR="00D3752E" w:rsidRPr="00AE75F5" w:rsidRDefault="00D3752E" w:rsidP="005705E0">
            <w:pPr>
              <w:jc w:val="both"/>
              <w:rPr>
                <w:rFonts w:cstheme="minorHAnsi"/>
                <w:iCs/>
                <w:sz w:val="24"/>
              </w:rPr>
            </w:pPr>
          </w:p>
          <w:p w14:paraId="2AA1FBC0" w14:textId="4F8546F7" w:rsidR="00D3752E" w:rsidRPr="00B72C39" w:rsidRDefault="00D3752E" w:rsidP="005705E0">
            <w:pPr>
              <w:jc w:val="both"/>
              <w:rPr>
                <w:rFonts w:cstheme="minorHAnsi"/>
                <w:sz w:val="24"/>
                <w:szCs w:val="24"/>
              </w:rPr>
            </w:pPr>
            <w:r w:rsidRPr="00035D62">
              <w:rPr>
                <w:rFonts w:cstheme="minorHAnsi"/>
                <w:iCs/>
                <w:sz w:val="24"/>
                <w:u w:val="single"/>
              </w:rPr>
              <w:t>Izvori provjere:</w:t>
            </w:r>
            <w:r w:rsidRPr="00AE75F5">
              <w:rPr>
                <w:rFonts w:cstheme="minorHAnsi"/>
                <w:iCs/>
                <w:sz w:val="24"/>
              </w:rPr>
              <w:t xml:space="preserve"> pravomoćna uporabna dozvola </w:t>
            </w:r>
            <w:r w:rsidR="005E06B9">
              <w:rPr>
                <w:rFonts w:cstheme="minorHAnsi"/>
                <w:iCs/>
                <w:sz w:val="24"/>
              </w:rPr>
              <w:t>te</w:t>
            </w:r>
            <w:r w:rsidRPr="00AE75F5">
              <w:rPr>
                <w:rFonts w:cstheme="minorHAnsi"/>
                <w:iCs/>
                <w:sz w:val="24"/>
              </w:rPr>
              <w:t xml:space="preserve"> dokument kojim je moguće utvrditi  površinu infrastrukture koja je predmet ulaganja (npr. Izjava izvođača o izvedenim radovima, geodetski snimak izvedenog stanja te završno izvješće nadzornog inženjera ukoliko je primjenjivo i sl.)</w:t>
            </w:r>
          </w:p>
        </w:tc>
      </w:tr>
      <w:tr w:rsidR="00D3752E" w:rsidRPr="00BD1FD3" w14:paraId="6691FB3C" w14:textId="77777777" w:rsidTr="005705E0">
        <w:trPr>
          <w:jc w:val="center"/>
        </w:trPr>
        <w:tc>
          <w:tcPr>
            <w:tcW w:w="2062" w:type="dxa"/>
            <w:shd w:val="clear" w:color="auto" w:fill="D2FAEB"/>
            <w:vAlign w:val="center"/>
          </w:tcPr>
          <w:p w14:paraId="797EFDDD" w14:textId="77777777" w:rsidR="00D3752E" w:rsidRPr="00BD1FD3" w:rsidRDefault="00D3752E" w:rsidP="005705E0">
            <w:pPr>
              <w:jc w:val="center"/>
              <w:rPr>
                <w:rFonts w:cstheme="minorHAnsi"/>
                <w:i/>
                <w:sz w:val="24"/>
                <w:szCs w:val="24"/>
              </w:rPr>
            </w:pPr>
            <w:r w:rsidRPr="00BD1FD3">
              <w:rPr>
                <w:rFonts w:cstheme="minorHAnsi"/>
                <w:b/>
                <w:iCs/>
                <w:sz w:val="24"/>
                <w:szCs w:val="24"/>
              </w:rPr>
              <w:lastRenderedPageBreak/>
              <w:t>Pokazatelj rezultata</w:t>
            </w:r>
          </w:p>
        </w:tc>
        <w:tc>
          <w:tcPr>
            <w:tcW w:w="1135" w:type="dxa"/>
            <w:shd w:val="clear" w:color="auto" w:fill="D2FAEB"/>
            <w:vAlign w:val="center"/>
          </w:tcPr>
          <w:p w14:paraId="17DDFC7A" w14:textId="77777777" w:rsidR="00D3752E" w:rsidRPr="00770D7B" w:rsidRDefault="00D3752E" w:rsidP="005705E0">
            <w:pPr>
              <w:rPr>
                <w:rFonts w:cstheme="minorHAnsi"/>
                <w:b/>
                <w:i/>
                <w:sz w:val="24"/>
                <w:szCs w:val="24"/>
              </w:rPr>
            </w:pPr>
            <w:r w:rsidRPr="00770D7B">
              <w:rPr>
                <w:rFonts w:cstheme="minorHAnsi"/>
                <w:b/>
                <w:iCs/>
                <w:sz w:val="24"/>
                <w:szCs w:val="24"/>
              </w:rPr>
              <w:t>Mjerna jedinica</w:t>
            </w:r>
          </w:p>
        </w:tc>
        <w:tc>
          <w:tcPr>
            <w:tcW w:w="1760" w:type="dxa"/>
            <w:shd w:val="clear" w:color="auto" w:fill="D2FAEB"/>
          </w:tcPr>
          <w:p w14:paraId="3A2B8B18" w14:textId="77777777" w:rsidR="00D3752E" w:rsidRPr="00BD1FD3" w:rsidRDefault="00D3752E" w:rsidP="005705E0">
            <w:pPr>
              <w:tabs>
                <w:tab w:val="left" w:pos="495"/>
              </w:tabs>
              <w:jc w:val="center"/>
              <w:rPr>
                <w:rFonts w:cstheme="minorHAnsi"/>
                <w:b/>
                <w:iCs/>
                <w:sz w:val="24"/>
                <w:szCs w:val="24"/>
              </w:rPr>
            </w:pPr>
            <w:r w:rsidRPr="00BD1FD3">
              <w:rPr>
                <w:rFonts w:cstheme="minorHAnsi"/>
                <w:b/>
                <w:iCs/>
                <w:sz w:val="24"/>
                <w:szCs w:val="24"/>
              </w:rPr>
              <w:t>Učestalost izvještavanja</w:t>
            </w:r>
          </w:p>
        </w:tc>
        <w:tc>
          <w:tcPr>
            <w:tcW w:w="4105" w:type="dxa"/>
            <w:shd w:val="clear" w:color="auto" w:fill="D2FAEB"/>
            <w:vAlign w:val="center"/>
          </w:tcPr>
          <w:p w14:paraId="3383E918" w14:textId="77777777" w:rsidR="00D3752E" w:rsidRPr="00BD1FD3" w:rsidRDefault="00D3752E" w:rsidP="005705E0">
            <w:pPr>
              <w:jc w:val="center"/>
              <w:rPr>
                <w:rFonts w:cstheme="minorHAnsi"/>
                <w:i/>
                <w:sz w:val="24"/>
                <w:szCs w:val="24"/>
              </w:rPr>
            </w:pPr>
            <w:r w:rsidRPr="00BD1FD3">
              <w:rPr>
                <w:rFonts w:cstheme="minorHAnsi"/>
                <w:b/>
                <w:iCs/>
                <w:sz w:val="24"/>
                <w:szCs w:val="24"/>
              </w:rPr>
              <w:t xml:space="preserve">Opis i izvor provjere </w:t>
            </w:r>
            <w:r w:rsidRPr="00BD1FD3">
              <w:rPr>
                <w:rFonts w:cstheme="minorHAnsi"/>
                <w:b/>
                <w:bCs/>
                <w:iCs/>
                <w:sz w:val="24"/>
                <w:szCs w:val="24"/>
              </w:rPr>
              <w:t>ostvarenja postignuća</w:t>
            </w:r>
          </w:p>
        </w:tc>
      </w:tr>
      <w:tr w:rsidR="00D3752E" w:rsidRPr="00BD1FD3" w14:paraId="45245617" w14:textId="77777777" w:rsidTr="005705E0">
        <w:trPr>
          <w:jc w:val="center"/>
        </w:trPr>
        <w:tc>
          <w:tcPr>
            <w:tcW w:w="2062" w:type="dxa"/>
          </w:tcPr>
          <w:p w14:paraId="09600B83" w14:textId="77777777" w:rsidR="00D3752E" w:rsidRPr="001E0B87" w:rsidRDefault="00D3752E" w:rsidP="00003D87">
            <w:pPr>
              <w:rPr>
                <w:rFonts w:cstheme="minorHAnsi"/>
                <w:iCs/>
                <w:sz w:val="24"/>
                <w:szCs w:val="24"/>
              </w:rPr>
            </w:pPr>
            <w:r w:rsidRPr="001E0B87">
              <w:rPr>
                <w:rFonts w:cstheme="minorHAnsi"/>
                <w:b/>
                <w:bCs/>
                <w:iCs/>
                <w:sz w:val="24"/>
                <w:szCs w:val="24"/>
              </w:rPr>
              <w:t>RSR5.1.2.</w:t>
            </w:r>
            <w:r w:rsidRPr="001E0B87">
              <w:rPr>
                <w:rFonts w:cstheme="minorHAnsi"/>
                <w:iCs/>
                <w:sz w:val="24"/>
                <w:szCs w:val="24"/>
              </w:rPr>
              <w:t xml:space="preserve"> – Obnovljeno i uređeno zemljište u urbanim područjima</w:t>
            </w:r>
          </w:p>
        </w:tc>
        <w:tc>
          <w:tcPr>
            <w:tcW w:w="1135" w:type="dxa"/>
          </w:tcPr>
          <w:p w14:paraId="44A6447B" w14:textId="77777777" w:rsidR="00D3752E" w:rsidRPr="00BD1FD3" w:rsidRDefault="00D3752E" w:rsidP="005705E0">
            <w:pPr>
              <w:jc w:val="both"/>
              <w:rPr>
                <w:rFonts w:cstheme="minorHAnsi"/>
                <w:iCs/>
                <w:sz w:val="24"/>
                <w:szCs w:val="24"/>
              </w:rPr>
            </w:pPr>
            <w:r w:rsidRPr="001E0B87">
              <w:rPr>
                <w:rFonts w:cstheme="minorHAnsi"/>
                <w:iCs/>
                <w:sz w:val="24"/>
                <w:szCs w:val="24"/>
              </w:rPr>
              <w:t>kvadratni metri</w:t>
            </w:r>
          </w:p>
        </w:tc>
        <w:tc>
          <w:tcPr>
            <w:tcW w:w="1760" w:type="dxa"/>
          </w:tcPr>
          <w:p w14:paraId="399DFCC0" w14:textId="77777777" w:rsidR="00D3752E" w:rsidRPr="001E0B87" w:rsidRDefault="00D3752E" w:rsidP="005705E0">
            <w:pPr>
              <w:jc w:val="center"/>
              <w:rPr>
                <w:rFonts w:cstheme="minorHAnsi"/>
                <w:iCs/>
                <w:sz w:val="24"/>
                <w:szCs w:val="24"/>
              </w:rPr>
            </w:pPr>
            <w:r w:rsidRPr="001E0B87">
              <w:rPr>
                <w:rFonts w:cstheme="minorHAnsi"/>
                <w:iCs/>
                <w:sz w:val="24"/>
                <w:szCs w:val="24"/>
              </w:rPr>
              <w:t>po završetku provedbe projekta</w:t>
            </w:r>
          </w:p>
        </w:tc>
        <w:tc>
          <w:tcPr>
            <w:tcW w:w="4105" w:type="dxa"/>
          </w:tcPr>
          <w:p w14:paraId="7CF611F6" w14:textId="77777777" w:rsidR="00D3752E" w:rsidRPr="00B015D0" w:rsidRDefault="00D3752E" w:rsidP="00B015D0">
            <w:pPr>
              <w:jc w:val="both"/>
              <w:rPr>
                <w:rFonts w:cstheme="minorHAnsi"/>
                <w:iCs/>
                <w:sz w:val="24"/>
                <w:szCs w:val="24"/>
              </w:rPr>
            </w:pPr>
            <w:r w:rsidRPr="001E0B87">
              <w:rPr>
                <w:rFonts w:cstheme="minorHAnsi"/>
                <w:b/>
                <w:bCs/>
                <w:iCs/>
                <w:sz w:val="24"/>
                <w:szCs w:val="24"/>
                <w:u w:val="single"/>
              </w:rPr>
              <w:t>Opis</w:t>
            </w:r>
            <w:r w:rsidRPr="001E0B87">
              <w:rPr>
                <w:rFonts w:cstheme="minorHAnsi"/>
                <w:iCs/>
                <w:sz w:val="24"/>
                <w:szCs w:val="24"/>
                <w:u w:val="single"/>
              </w:rPr>
              <w:t>:</w:t>
            </w:r>
            <w:r w:rsidRPr="001E0B87">
              <w:rPr>
                <w:rFonts w:cstheme="minorHAnsi"/>
                <w:iCs/>
                <w:sz w:val="24"/>
                <w:szCs w:val="24"/>
              </w:rPr>
              <w:t xml:space="preserve"> Površina obnovljenog ili uređenog zemljišta  u urbanim područjima koja je podržana projektom  i koja će se upotrebljavati za ponovnu izgradnju i </w:t>
            </w:r>
            <w:r w:rsidRPr="00B015D0">
              <w:rPr>
                <w:rFonts w:cstheme="minorHAnsi"/>
                <w:iCs/>
                <w:sz w:val="24"/>
                <w:szCs w:val="24"/>
              </w:rPr>
              <w:t xml:space="preserve">upotrebu područja (kao što su zelene površine, socijalno stanovanje, gospodarske, kulturne, sportske ili društvene aktivnosti i dr. svrhe). </w:t>
            </w:r>
          </w:p>
          <w:p w14:paraId="071BFDC3" w14:textId="77777777" w:rsidR="00D3752E" w:rsidRPr="00B015D0" w:rsidRDefault="00D3752E" w:rsidP="00B015D0">
            <w:pPr>
              <w:jc w:val="both"/>
              <w:rPr>
                <w:rFonts w:cstheme="minorHAnsi"/>
                <w:iCs/>
                <w:sz w:val="24"/>
                <w:szCs w:val="24"/>
              </w:rPr>
            </w:pPr>
          </w:p>
          <w:p w14:paraId="57E2CAD3" w14:textId="77777777" w:rsidR="00D3752E" w:rsidRPr="00B015D0" w:rsidRDefault="00D3752E" w:rsidP="00B015D0">
            <w:pPr>
              <w:jc w:val="both"/>
              <w:rPr>
                <w:rFonts w:cstheme="minorHAnsi"/>
                <w:iCs/>
                <w:sz w:val="24"/>
                <w:szCs w:val="24"/>
              </w:rPr>
            </w:pPr>
            <w:r w:rsidRPr="00B015D0">
              <w:rPr>
                <w:rFonts w:cstheme="minorHAnsi"/>
                <w:iCs/>
                <w:sz w:val="24"/>
                <w:szCs w:val="24"/>
              </w:rPr>
              <w:t>Pokazatelj mjeri ukupnu površinu zemljišta koje je predmet obnove i uređenja.</w:t>
            </w:r>
          </w:p>
          <w:p w14:paraId="328BE834" w14:textId="77777777" w:rsidR="00D3752E" w:rsidRPr="001E0B87" w:rsidRDefault="00D3752E" w:rsidP="005705E0">
            <w:pPr>
              <w:jc w:val="both"/>
              <w:rPr>
                <w:rFonts w:cstheme="minorHAnsi"/>
                <w:iCs/>
                <w:sz w:val="24"/>
                <w:szCs w:val="24"/>
              </w:rPr>
            </w:pPr>
          </w:p>
          <w:p w14:paraId="3C57EDC7" w14:textId="77777777" w:rsidR="00D3752E" w:rsidRPr="001E0B87" w:rsidRDefault="00D3752E" w:rsidP="005705E0">
            <w:pPr>
              <w:jc w:val="both"/>
              <w:rPr>
                <w:rFonts w:cstheme="minorHAnsi"/>
                <w:iCs/>
                <w:sz w:val="24"/>
                <w:szCs w:val="24"/>
                <w:u w:val="single"/>
              </w:rPr>
            </w:pPr>
            <w:r w:rsidRPr="001E0B87">
              <w:rPr>
                <w:rFonts w:cstheme="minorHAnsi"/>
                <w:iCs/>
                <w:sz w:val="24"/>
                <w:szCs w:val="24"/>
                <w:u w:val="single"/>
              </w:rPr>
              <w:t>Početna vrijednost je 0.</w:t>
            </w:r>
          </w:p>
          <w:p w14:paraId="1449D1CC" w14:textId="77777777" w:rsidR="00D3752E" w:rsidRPr="00B015D0" w:rsidRDefault="00D3752E" w:rsidP="005705E0">
            <w:pPr>
              <w:jc w:val="both"/>
              <w:rPr>
                <w:rFonts w:cstheme="minorHAnsi"/>
                <w:iCs/>
                <w:sz w:val="24"/>
                <w:szCs w:val="24"/>
              </w:rPr>
            </w:pPr>
          </w:p>
          <w:p w14:paraId="6F02452A" w14:textId="598AE04F" w:rsidR="00D3752E" w:rsidRPr="00BD1FD3" w:rsidRDefault="00D3752E" w:rsidP="005705E0">
            <w:pPr>
              <w:jc w:val="both"/>
              <w:rPr>
                <w:rFonts w:cstheme="minorHAnsi"/>
                <w:iCs/>
                <w:sz w:val="24"/>
                <w:szCs w:val="24"/>
              </w:rPr>
            </w:pPr>
            <w:r w:rsidRPr="00B015D0">
              <w:rPr>
                <w:rFonts w:cstheme="minorHAnsi"/>
                <w:b/>
                <w:bCs/>
                <w:iCs/>
                <w:sz w:val="24"/>
                <w:szCs w:val="24"/>
                <w:u w:val="single"/>
              </w:rPr>
              <w:t>Izvori provjere:</w:t>
            </w:r>
            <w:r w:rsidRPr="00B015D0">
              <w:rPr>
                <w:rFonts w:cstheme="minorHAnsi"/>
                <w:iCs/>
                <w:sz w:val="24"/>
                <w:szCs w:val="24"/>
              </w:rPr>
              <w:t xml:space="preserve"> pravomoćna uporabna dozvola </w:t>
            </w:r>
            <w:r w:rsidR="005E06B9">
              <w:rPr>
                <w:rFonts w:cstheme="minorHAnsi"/>
                <w:iCs/>
                <w:sz w:val="24"/>
                <w:szCs w:val="24"/>
              </w:rPr>
              <w:t>te</w:t>
            </w:r>
            <w:r w:rsidRPr="00B015D0">
              <w:rPr>
                <w:rFonts w:cstheme="minorHAnsi"/>
                <w:iCs/>
                <w:sz w:val="24"/>
                <w:szCs w:val="24"/>
              </w:rPr>
              <w:t xml:space="preserve"> dokument kojim je moguće utvrditi  površinu zemljišta koje je predmet ulaganja (npr. Izjava izvođača o izvedenim radovima, geodetski snimak izvedenog stanja te završno izvješće nadzornog inženjera ukoliko je primjenjivo i sl.)</w:t>
            </w:r>
          </w:p>
        </w:tc>
      </w:tr>
    </w:tbl>
    <w:p w14:paraId="1E0797AF" w14:textId="77777777" w:rsidR="00D3752E" w:rsidRDefault="00D3752E" w:rsidP="00D3752E">
      <w:pPr>
        <w:spacing w:after="0"/>
        <w:jc w:val="both"/>
        <w:rPr>
          <w:rFonts w:cstheme="minorHAnsi"/>
          <w:sz w:val="24"/>
          <w:szCs w:val="24"/>
        </w:rPr>
      </w:pPr>
    </w:p>
    <w:p w14:paraId="6DA5BE6B" w14:textId="77777777" w:rsidR="007F72B7" w:rsidRPr="007F72B7" w:rsidRDefault="007F72B7" w:rsidP="007F72B7">
      <w:pPr>
        <w:spacing w:after="0" w:line="276" w:lineRule="auto"/>
        <w:jc w:val="both"/>
        <w:rPr>
          <w:rFonts w:ascii="Calibri" w:eastAsia="Times New Roman" w:hAnsi="Calibri" w:cs="Calibri"/>
          <w:sz w:val="24"/>
          <w:szCs w:val="24"/>
        </w:rPr>
      </w:pPr>
      <w:r w:rsidRPr="007F72B7">
        <w:rPr>
          <w:rFonts w:ascii="Calibri" w:eastAsia="Times New Roman" w:hAnsi="Calibri" w:cs="Calibri"/>
          <w:sz w:val="24"/>
          <w:szCs w:val="24"/>
        </w:rPr>
        <w:t>U slučaju neostvarenja pokazatelja navedenih u Ugovoru, nadležno tijelo ima pravo od Korisnika zatražiti izvršenje povrata dijela isplaćenih sredstava razmjerno neostvarenom udjelu pokazatelja.</w:t>
      </w:r>
    </w:p>
    <w:p w14:paraId="0F85F396" w14:textId="77777777" w:rsidR="00035D62" w:rsidRPr="00BD1FD3" w:rsidRDefault="00035D62" w:rsidP="00D3752E">
      <w:pPr>
        <w:spacing w:after="0"/>
        <w:jc w:val="both"/>
        <w:rPr>
          <w:rFonts w:cstheme="minorHAnsi"/>
          <w:sz w:val="24"/>
          <w:szCs w:val="24"/>
        </w:rPr>
      </w:pPr>
    </w:p>
    <w:p w14:paraId="4A010B6C" w14:textId="71C38EE6" w:rsidR="00312FB7" w:rsidRDefault="00C208A4" w:rsidP="00CC26D0">
      <w:pPr>
        <w:pStyle w:val="Naslov2"/>
        <w:jc w:val="both"/>
        <w:rPr>
          <w:rFonts w:ascii="Calibri" w:hAnsi="Calibri" w:cs="Calibri"/>
          <w:sz w:val="26"/>
          <w:szCs w:val="26"/>
        </w:rPr>
      </w:pPr>
      <w:bookmarkStart w:id="9" w:name="_Toc185928196"/>
      <w:bookmarkStart w:id="10" w:name="_Toc452468685"/>
      <w:r w:rsidRPr="000F4126">
        <w:rPr>
          <w:rFonts w:ascii="Calibri" w:hAnsi="Calibri" w:cs="Calibri"/>
          <w:sz w:val="26"/>
          <w:szCs w:val="26"/>
        </w:rPr>
        <w:lastRenderedPageBreak/>
        <w:t>Financijska alokacija, indikativni iznosi i intenziteti bespovratnih sredstava</w:t>
      </w:r>
      <w:bookmarkEnd w:id="9"/>
    </w:p>
    <w:p w14:paraId="05B49288" w14:textId="77777777" w:rsidR="00CC26D0" w:rsidRPr="00CC26D0" w:rsidRDefault="00CC26D0" w:rsidP="00CC26D0"/>
    <w:p w14:paraId="735E5A37" w14:textId="4282D2EC" w:rsidR="00312FB7" w:rsidRPr="005E683C" w:rsidRDefault="00312FB7" w:rsidP="005E683C">
      <w:pPr>
        <w:spacing w:line="276" w:lineRule="auto"/>
        <w:rPr>
          <w:rFonts w:cstheme="minorHAnsi"/>
          <w:sz w:val="24"/>
          <w:szCs w:val="24"/>
        </w:rPr>
      </w:pPr>
      <w:bookmarkStart w:id="11" w:name="_Hlk118724880"/>
      <w:r w:rsidRPr="001750BA">
        <w:rPr>
          <w:rFonts w:cstheme="minorHAnsi"/>
          <w:sz w:val="24"/>
          <w:szCs w:val="24"/>
        </w:rPr>
        <w:t>Ukupno raspoloživa bespovratna sredstva Poziva</w:t>
      </w:r>
      <w:bookmarkEnd w:id="11"/>
      <w:r w:rsidRPr="001750BA">
        <w:rPr>
          <w:rFonts w:cstheme="minorHAnsi"/>
          <w:sz w:val="24"/>
          <w:szCs w:val="24"/>
        </w:rPr>
        <w:t xml:space="preserve">: </w:t>
      </w:r>
      <w:r w:rsidR="008F383F" w:rsidRPr="008F383F">
        <w:rPr>
          <w:rFonts w:cstheme="minorHAnsi"/>
          <w:b/>
          <w:bCs/>
          <w:sz w:val="24"/>
          <w:szCs w:val="24"/>
        </w:rPr>
        <w:t xml:space="preserve">4.982.143,00 </w:t>
      </w:r>
      <w:r w:rsidRPr="001750BA">
        <w:rPr>
          <w:rFonts w:cstheme="minorHAnsi"/>
          <w:b/>
          <w:bCs/>
          <w:sz w:val="24"/>
          <w:szCs w:val="24"/>
        </w:rPr>
        <w:t>EUR.</w:t>
      </w:r>
    </w:p>
    <w:p w14:paraId="05B7F62E" w14:textId="77777777" w:rsidR="00312FB7" w:rsidRPr="001750BA" w:rsidRDefault="00312FB7" w:rsidP="003A3FCD">
      <w:pPr>
        <w:spacing w:after="0" w:line="276" w:lineRule="auto"/>
        <w:jc w:val="both"/>
        <w:rPr>
          <w:rFonts w:cstheme="minorHAnsi"/>
          <w:sz w:val="24"/>
          <w:szCs w:val="24"/>
        </w:rPr>
      </w:pPr>
      <w:r w:rsidRPr="001750BA">
        <w:rPr>
          <w:rFonts w:cstheme="minorHAnsi"/>
          <w:sz w:val="24"/>
          <w:szCs w:val="24"/>
        </w:rPr>
        <w:t>Najviši, odnosno najniži iznos bespovratnih sredstava koji se može dodijeliti u okviru Poziva:</w:t>
      </w:r>
    </w:p>
    <w:p w14:paraId="7D6C0279" w14:textId="2E230842" w:rsidR="00312FB7" w:rsidRPr="0065440E" w:rsidRDefault="00312FB7" w:rsidP="003A3FCD">
      <w:pPr>
        <w:pStyle w:val="Odlomakpopisa"/>
        <w:numPr>
          <w:ilvl w:val="0"/>
          <w:numId w:val="17"/>
        </w:numPr>
        <w:spacing w:after="0"/>
        <w:jc w:val="both"/>
        <w:rPr>
          <w:rFonts w:cstheme="minorHAnsi"/>
          <w:b/>
          <w:bCs/>
          <w:sz w:val="24"/>
          <w:szCs w:val="24"/>
        </w:rPr>
      </w:pPr>
      <w:r w:rsidRPr="00CE483E">
        <w:rPr>
          <w:rFonts w:cstheme="minorHAnsi"/>
          <w:sz w:val="24"/>
          <w:szCs w:val="24"/>
        </w:rPr>
        <w:t xml:space="preserve">najviši iznos:  </w:t>
      </w:r>
      <w:r w:rsidR="00D5562F" w:rsidRPr="0065440E">
        <w:rPr>
          <w:rFonts w:cstheme="minorHAnsi"/>
          <w:b/>
          <w:bCs/>
          <w:sz w:val="24"/>
          <w:szCs w:val="24"/>
        </w:rPr>
        <w:t xml:space="preserve">500.000,00 </w:t>
      </w:r>
      <w:r w:rsidR="009523F4">
        <w:rPr>
          <w:rFonts w:cstheme="minorHAnsi"/>
          <w:b/>
          <w:bCs/>
          <w:sz w:val="24"/>
          <w:szCs w:val="24"/>
        </w:rPr>
        <w:t>EUR</w:t>
      </w:r>
    </w:p>
    <w:p w14:paraId="33A7CBE7" w14:textId="17375A72" w:rsidR="00312FB7" w:rsidRPr="0065440E" w:rsidRDefault="00312FB7" w:rsidP="003A3FCD">
      <w:pPr>
        <w:pStyle w:val="Odlomakpopisa"/>
        <w:numPr>
          <w:ilvl w:val="0"/>
          <w:numId w:val="17"/>
        </w:numPr>
        <w:spacing w:after="0"/>
        <w:jc w:val="both"/>
        <w:rPr>
          <w:rFonts w:cstheme="minorHAnsi"/>
          <w:b/>
          <w:bCs/>
          <w:sz w:val="24"/>
          <w:szCs w:val="24"/>
        </w:rPr>
      </w:pPr>
      <w:r w:rsidRPr="00CE483E">
        <w:rPr>
          <w:rFonts w:cstheme="minorHAnsi"/>
          <w:sz w:val="24"/>
          <w:szCs w:val="24"/>
        </w:rPr>
        <w:t xml:space="preserve">najniži iznos: </w:t>
      </w:r>
      <w:r w:rsidRPr="00CE483E">
        <w:rPr>
          <w:rFonts w:cstheme="minorHAnsi"/>
          <w:b/>
          <w:bCs/>
          <w:sz w:val="24"/>
          <w:szCs w:val="24"/>
        </w:rPr>
        <w:t xml:space="preserve"> </w:t>
      </w:r>
      <w:r w:rsidR="00D5562F" w:rsidRPr="0065440E">
        <w:rPr>
          <w:rFonts w:cstheme="minorHAnsi"/>
          <w:b/>
          <w:bCs/>
          <w:sz w:val="24"/>
          <w:szCs w:val="24"/>
        </w:rPr>
        <w:t xml:space="preserve">1.700.000,00 </w:t>
      </w:r>
      <w:r w:rsidR="009523F4">
        <w:rPr>
          <w:rFonts w:cstheme="minorHAnsi"/>
          <w:b/>
          <w:bCs/>
          <w:sz w:val="24"/>
          <w:szCs w:val="24"/>
        </w:rPr>
        <w:t>EUR</w:t>
      </w:r>
    </w:p>
    <w:p w14:paraId="5DD90BF4" w14:textId="77777777" w:rsidR="005E683C" w:rsidRDefault="005E683C" w:rsidP="005E683C">
      <w:pPr>
        <w:spacing w:after="0"/>
        <w:jc w:val="both"/>
        <w:rPr>
          <w:rFonts w:cstheme="minorHAnsi"/>
          <w:sz w:val="24"/>
          <w:szCs w:val="24"/>
        </w:rPr>
      </w:pPr>
    </w:p>
    <w:p w14:paraId="5B12AE25" w14:textId="5C810CE8" w:rsidR="005E683C" w:rsidRDefault="005E683C" w:rsidP="005E683C">
      <w:pPr>
        <w:spacing w:after="0"/>
        <w:jc w:val="both"/>
        <w:rPr>
          <w:rFonts w:cstheme="minorHAnsi"/>
          <w:b/>
          <w:bCs/>
          <w:sz w:val="24"/>
          <w:szCs w:val="24"/>
        </w:rPr>
      </w:pPr>
      <w:r w:rsidRPr="005E683C">
        <w:rPr>
          <w:rFonts w:cstheme="minorHAnsi"/>
          <w:sz w:val="24"/>
          <w:szCs w:val="24"/>
        </w:rPr>
        <w:t xml:space="preserve">Najviši mogući udio bespovratnih sredstava je </w:t>
      </w:r>
      <w:r w:rsidRPr="005E683C">
        <w:rPr>
          <w:rFonts w:cstheme="minorHAnsi"/>
          <w:b/>
          <w:bCs/>
          <w:sz w:val="24"/>
          <w:szCs w:val="24"/>
        </w:rPr>
        <w:t>85% od ukupnog iznosa prihvatljivih troškova projekta.</w:t>
      </w:r>
    </w:p>
    <w:p w14:paraId="6085AFD8" w14:textId="77777777" w:rsidR="006D738D" w:rsidRPr="006D738D" w:rsidRDefault="006D738D" w:rsidP="006D738D">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Sufinanciranje projekta od strane Prijavitelja u sklopu ovog Poziva je obvezno. Prijavitelj se obvezuje osigurati:</w:t>
      </w:r>
    </w:p>
    <w:p w14:paraId="03B7DF9E" w14:textId="77777777" w:rsidR="006D738D" w:rsidRPr="006D738D" w:rsidRDefault="006D738D" w:rsidP="006D738D">
      <w:pPr>
        <w:numPr>
          <w:ilvl w:val="0"/>
          <w:numId w:val="18"/>
        </w:num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sredstva za financiranje razlike između iznosa ukupnih prihvatljivih troškova Projekta te iznosa bespovratnih sredstava dodijeljenih za financiranje prihvatljivih troškova u sklopu ovog Poziva;</w:t>
      </w:r>
    </w:p>
    <w:p w14:paraId="400A6453" w14:textId="77777777" w:rsidR="006D738D" w:rsidRPr="006D738D" w:rsidRDefault="006D738D" w:rsidP="006D738D">
      <w:pPr>
        <w:numPr>
          <w:ilvl w:val="0"/>
          <w:numId w:val="18"/>
        </w:num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sredstva za financiranje ukupnih neprihvatljivih troškova.</w:t>
      </w:r>
    </w:p>
    <w:p w14:paraId="69B79945" w14:textId="77777777" w:rsidR="006D738D" w:rsidRPr="006D738D" w:rsidRDefault="006D738D" w:rsidP="006D738D">
      <w:pPr>
        <w:spacing w:after="0" w:line="276" w:lineRule="auto"/>
        <w:ind w:left="720"/>
        <w:jc w:val="both"/>
        <w:rPr>
          <w:rFonts w:ascii="Calibri" w:eastAsia="Times New Roman" w:hAnsi="Calibri" w:cs="Calibri"/>
          <w:sz w:val="24"/>
          <w:szCs w:val="24"/>
        </w:rPr>
      </w:pPr>
    </w:p>
    <w:p w14:paraId="437FD318" w14:textId="77777777" w:rsidR="006D738D" w:rsidRPr="006D738D" w:rsidRDefault="006D738D" w:rsidP="006D738D">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U sklopu ovog Poziva, a po sklapanju Ugovora, korisnik ima pravo zatražiti predujam. Ukupni iznos predujma ne može biti viši od 30% iznosa dodijeljenih bespovratnih sredstava.</w:t>
      </w:r>
    </w:p>
    <w:p w14:paraId="19D21032" w14:textId="77777777" w:rsidR="006D738D" w:rsidRPr="006D738D" w:rsidRDefault="006D738D" w:rsidP="006D738D">
      <w:pPr>
        <w:spacing w:after="0" w:line="276" w:lineRule="auto"/>
        <w:jc w:val="both"/>
        <w:rPr>
          <w:rFonts w:ascii="Calibri" w:eastAsia="Times New Roman" w:hAnsi="Calibri" w:cs="Calibri"/>
          <w:sz w:val="24"/>
          <w:szCs w:val="24"/>
        </w:rPr>
      </w:pPr>
    </w:p>
    <w:p w14:paraId="2AC404CA" w14:textId="77777777" w:rsidR="006D738D" w:rsidRPr="006D738D" w:rsidRDefault="006D738D" w:rsidP="006D738D">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 xml:space="preserve">Korisnik može potraživati troškove po </w:t>
      </w:r>
      <w:r w:rsidRPr="006D738D">
        <w:rPr>
          <w:rFonts w:ascii="Calibri" w:eastAsia="Times New Roman" w:hAnsi="Calibri" w:cs="Calibri"/>
          <w:b/>
          <w:bCs/>
          <w:sz w:val="24"/>
          <w:szCs w:val="24"/>
        </w:rPr>
        <w:t>metodi nadoknade</w:t>
      </w:r>
      <w:r w:rsidRPr="006D738D">
        <w:rPr>
          <w:rFonts w:ascii="Calibri" w:eastAsia="Times New Roman" w:hAnsi="Calibri" w:cs="Calibri"/>
          <w:sz w:val="24"/>
          <w:szCs w:val="24"/>
        </w:rPr>
        <w:t xml:space="preserve">, </w:t>
      </w:r>
      <w:r w:rsidRPr="006D738D">
        <w:rPr>
          <w:rFonts w:ascii="Calibri" w:eastAsia="Times New Roman" w:hAnsi="Calibri" w:cs="Calibri"/>
          <w:b/>
          <w:bCs/>
          <w:sz w:val="24"/>
          <w:szCs w:val="24"/>
        </w:rPr>
        <w:t>metodi plaćanja ili kombinacijom navedenih metoda</w:t>
      </w:r>
      <w:r w:rsidRPr="006D738D">
        <w:rPr>
          <w:rFonts w:ascii="Calibri" w:eastAsia="Times New Roman" w:hAnsi="Calibri" w:cs="Calibri"/>
          <w:sz w:val="24"/>
          <w:szCs w:val="24"/>
        </w:rPr>
        <w:t xml:space="preserve"> sukladno odredbama Općih uvjeta (Prilog 2 ovih Uputa).</w:t>
      </w:r>
    </w:p>
    <w:p w14:paraId="3CF87CD2" w14:textId="77777777" w:rsidR="006D738D" w:rsidRPr="006D738D" w:rsidRDefault="006D738D" w:rsidP="006D738D">
      <w:pPr>
        <w:spacing w:after="0" w:line="276" w:lineRule="auto"/>
        <w:jc w:val="both"/>
        <w:rPr>
          <w:rFonts w:ascii="Calibri" w:eastAsia="Times New Roman" w:hAnsi="Calibri" w:cs="Calibri"/>
          <w:sz w:val="24"/>
          <w:szCs w:val="24"/>
        </w:rPr>
      </w:pPr>
    </w:p>
    <w:p w14:paraId="23D94A0D" w14:textId="77777777" w:rsidR="006D738D" w:rsidRPr="006D738D" w:rsidRDefault="006D738D" w:rsidP="006D738D">
      <w:pPr>
        <w:spacing w:after="0" w:line="276" w:lineRule="auto"/>
        <w:jc w:val="both"/>
        <w:rPr>
          <w:rFonts w:ascii="Calibri" w:eastAsia="Calibri" w:hAnsi="Calibri" w:cs="Calibri"/>
          <w:sz w:val="24"/>
          <w:szCs w:val="24"/>
          <w:lang w:eastAsia="lt-LT"/>
        </w:rPr>
      </w:pPr>
      <w:r w:rsidRPr="006D738D">
        <w:rPr>
          <w:rFonts w:ascii="Calibri" w:eastAsia="Calibri" w:hAnsi="Calibri" w:cs="Calibri"/>
          <w:sz w:val="24"/>
          <w:szCs w:val="24"/>
          <w:lang w:eastAsia="lt-LT"/>
        </w:rPr>
        <w:t>UT zadržava pravo ne dodijeliti sva raspoloživa bespovratna sredstva u okviru ovog Poziva.</w:t>
      </w:r>
    </w:p>
    <w:p w14:paraId="54265C15" w14:textId="77777777" w:rsidR="0007087C" w:rsidRDefault="0007087C" w:rsidP="005E683C">
      <w:pPr>
        <w:spacing w:after="0"/>
        <w:jc w:val="both"/>
        <w:rPr>
          <w:rFonts w:cstheme="minorHAnsi"/>
          <w:b/>
          <w:bCs/>
          <w:sz w:val="24"/>
          <w:szCs w:val="24"/>
        </w:rPr>
      </w:pPr>
    </w:p>
    <w:p w14:paraId="2FB85DBA" w14:textId="724F4402" w:rsidR="00E557FA" w:rsidRDefault="0007087C" w:rsidP="00030549">
      <w:pPr>
        <w:pStyle w:val="Bezproreda"/>
        <w:spacing w:line="276" w:lineRule="auto"/>
        <w:jc w:val="both"/>
        <w:rPr>
          <w:rFonts w:eastAsia="Calibri" w:cstheme="minorHAnsi"/>
          <w:sz w:val="24"/>
          <w:szCs w:val="24"/>
          <w:lang w:eastAsia="lt-LT"/>
        </w:rPr>
      </w:pPr>
      <w:r w:rsidRPr="0078611F">
        <w:rPr>
          <w:rFonts w:eastAsia="Calibri" w:cstheme="minorHAnsi"/>
          <w:sz w:val="24"/>
          <w:szCs w:val="24"/>
          <w:lang w:eastAsia="lt-LT"/>
        </w:rPr>
        <w:t xml:space="preserve">Bespovratna sredstva koja se dodjeljuju u okviru ovog Poziva </w:t>
      </w:r>
      <w:r w:rsidRPr="0078611F">
        <w:rPr>
          <w:rFonts w:eastAsia="Calibri" w:cstheme="minorHAnsi"/>
          <w:b/>
          <w:bCs/>
          <w:sz w:val="24"/>
          <w:szCs w:val="24"/>
          <w:lang w:eastAsia="lt-LT"/>
        </w:rPr>
        <w:t>ne smatraju se državnom potporom</w:t>
      </w:r>
      <w:r w:rsidRPr="0078611F">
        <w:rPr>
          <w:rFonts w:eastAsia="Calibri" w:cstheme="minorHAnsi"/>
          <w:sz w:val="24"/>
          <w:szCs w:val="24"/>
          <w:lang w:eastAsia="lt-LT"/>
        </w:rPr>
        <w:t xml:space="preserve"> u smislu članka 107. stavka 1. ugovora o funkcioniranju Europske unije (u daljnjem tekstu: UFEU).</w:t>
      </w:r>
    </w:p>
    <w:p w14:paraId="65F0F0AB" w14:textId="77777777" w:rsidR="00451731" w:rsidRPr="00030549" w:rsidRDefault="00451731" w:rsidP="00030549">
      <w:pPr>
        <w:pStyle w:val="Bezproreda"/>
        <w:spacing w:line="276" w:lineRule="auto"/>
        <w:jc w:val="both"/>
        <w:rPr>
          <w:rFonts w:eastAsia="Calibri" w:cstheme="minorHAnsi"/>
          <w:sz w:val="24"/>
          <w:szCs w:val="24"/>
          <w:lang w:eastAsia="lt-LT"/>
        </w:rPr>
      </w:pPr>
    </w:p>
    <w:p w14:paraId="375A0615" w14:textId="57D37516" w:rsidR="006D738D" w:rsidRPr="00632FC1" w:rsidRDefault="006D738D" w:rsidP="00632FC1">
      <w:pPr>
        <w:pStyle w:val="Heading21"/>
        <w:rPr>
          <w:sz w:val="26"/>
          <w:szCs w:val="26"/>
        </w:rPr>
      </w:pPr>
      <w:bookmarkStart w:id="12" w:name="_Toc185928197"/>
      <w:r w:rsidRPr="00632FC1">
        <w:rPr>
          <w:sz w:val="26"/>
          <w:szCs w:val="26"/>
        </w:rPr>
        <w:t>Razdoblje provedbe projekta</w:t>
      </w:r>
      <w:bookmarkEnd w:id="12"/>
    </w:p>
    <w:p w14:paraId="790ADD61" w14:textId="77777777" w:rsidR="006D738D" w:rsidRDefault="006D738D" w:rsidP="002812F3">
      <w:pPr>
        <w:spacing w:after="0" w:line="240" w:lineRule="auto"/>
        <w:jc w:val="both"/>
        <w:rPr>
          <w:rFonts w:ascii="Calibri" w:hAnsi="Calibri" w:cs="Calibri"/>
          <w:b/>
          <w:bCs/>
          <w:sz w:val="26"/>
          <w:szCs w:val="26"/>
        </w:rPr>
      </w:pPr>
    </w:p>
    <w:p w14:paraId="0BC4B2B7" w14:textId="77777777" w:rsidR="006D738D" w:rsidRPr="006D738D" w:rsidRDefault="006D738D" w:rsidP="006D738D">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 xml:space="preserve">Razdoblje provedbe projekta započinje početkom obavljanja aktivnosti projekta </w:t>
      </w:r>
      <w:r w:rsidRPr="006D738D">
        <w:rPr>
          <w:rFonts w:ascii="Calibri" w:eastAsia="Times New Roman" w:hAnsi="Calibri" w:cs="Calibri"/>
          <w:b/>
          <w:bCs/>
          <w:sz w:val="24"/>
          <w:szCs w:val="24"/>
        </w:rPr>
        <w:t>koje ne može biti ranije od 1. siječnja 2021. godine</w:t>
      </w:r>
      <w:r w:rsidRPr="006D738D">
        <w:rPr>
          <w:rFonts w:ascii="Calibri" w:eastAsia="Times New Roman" w:hAnsi="Calibri" w:cs="Calibri"/>
          <w:sz w:val="24"/>
          <w:szCs w:val="24"/>
        </w:rPr>
        <w:t xml:space="preserve"> te istječe završetkom obavljanja predmetnih aktivnosti</w:t>
      </w:r>
    </w:p>
    <w:p w14:paraId="1408BD4C" w14:textId="77777777" w:rsidR="006D738D" w:rsidRPr="006D738D" w:rsidRDefault="006D738D" w:rsidP="006D738D">
      <w:pPr>
        <w:spacing w:after="0" w:line="276" w:lineRule="auto"/>
        <w:jc w:val="both"/>
        <w:rPr>
          <w:rFonts w:ascii="Calibri" w:eastAsia="Times New Roman" w:hAnsi="Calibri" w:cs="Calibri"/>
          <w:sz w:val="24"/>
          <w:szCs w:val="24"/>
        </w:rPr>
      </w:pPr>
    </w:p>
    <w:p w14:paraId="2E52C389" w14:textId="77777777" w:rsidR="006D738D" w:rsidRPr="006D738D" w:rsidRDefault="006D738D" w:rsidP="006D738D">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 xml:space="preserve">Inicijalno procijenjeno trajanje  provedbe je 24 mjeseca. </w:t>
      </w:r>
    </w:p>
    <w:p w14:paraId="382417B7" w14:textId="77777777" w:rsidR="006D738D" w:rsidRPr="006D738D" w:rsidRDefault="006D738D" w:rsidP="006D738D">
      <w:pPr>
        <w:spacing w:after="0" w:line="276" w:lineRule="auto"/>
        <w:jc w:val="both"/>
        <w:rPr>
          <w:rFonts w:ascii="Calibri" w:eastAsia="Times New Roman" w:hAnsi="Calibri" w:cs="Calibri"/>
          <w:sz w:val="24"/>
          <w:szCs w:val="24"/>
        </w:rPr>
      </w:pPr>
    </w:p>
    <w:p w14:paraId="5BAEA31E" w14:textId="656D3024" w:rsidR="006D738D" w:rsidRPr="006D738D" w:rsidRDefault="006D738D" w:rsidP="006D738D">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Razdoblje provedbe projekta bit će jasno definirano u Ugovoru o dodjeli bespovratnih sredstava.</w:t>
      </w:r>
    </w:p>
    <w:p w14:paraId="55B4955B" w14:textId="77777777" w:rsidR="006D738D" w:rsidRPr="006D738D" w:rsidRDefault="006D738D" w:rsidP="006D738D">
      <w:pPr>
        <w:spacing w:after="0" w:line="276" w:lineRule="auto"/>
        <w:jc w:val="both"/>
        <w:rPr>
          <w:rFonts w:ascii="Calibri" w:eastAsia="Times New Roman" w:hAnsi="Calibri" w:cs="Calibri"/>
          <w:sz w:val="24"/>
          <w:szCs w:val="24"/>
        </w:rPr>
      </w:pPr>
    </w:p>
    <w:p w14:paraId="0BD2ADA3" w14:textId="77777777" w:rsidR="006D738D" w:rsidRPr="006D738D" w:rsidRDefault="006D738D" w:rsidP="006D738D">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Projekt u trenutku podnošenja projektnog prijedloga ne smije biti fizički završen ili u cijelosti proveden prije podnošenja projektnog prijedloga, neovisno o tome jesu li izvršena sva povezana plaćanja.</w:t>
      </w:r>
    </w:p>
    <w:p w14:paraId="0A9BBEC1" w14:textId="77777777" w:rsidR="006D738D" w:rsidRPr="00632FC1" w:rsidRDefault="006D738D" w:rsidP="002812F3">
      <w:pPr>
        <w:spacing w:after="0" w:line="240" w:lineRule="auto"/>
        <w:jc w:val="both"/>
        <w:rPr>
          <w:rFonts w:ascii="Calibri" w:hAnsi="Calibri" w:cs="Calibri"/>
          <w:b/>
          <w:bCs/>
          <w:sz w:val="26"/>
          <w:szCs w:val="26"/>
        </w:rPr>
      </w:pPr>
    </w:p>
    <w:p w14:paraId="50F923C8" w14:textId="77777777" w:rsidR="00A21E77" w:rsidRDefault="00A21E77" w:rsidP="00632FC1">
      <w:pPr>
        <w:pStyle w:val="Heading21"/>
        <w:rPr>
          <w:sz w:val="26"/>
          <w:szCs w:val="26"/>
        </w:rPr>
      </w:pPr>
    </w:p>
    <w:p w14:paraId="7789798F" w14:textId="77777777" w:rsidR="00A21E77" w:rsidRDefault="00A21E77" w:rsidP="00632FC1">
      <w:pPr>
        <w:pStyle w:val="Heading21"/>
        <w:rPr>
          <w:sz w:val="26"/>
          <w:szCs w:val="26"/>
        </w:rPr>
      </w:pPr>
    </w:p>
    <w:p w14:paraId="33786918" w14:textId="77777777" w:rsidR="00A21E77" w:rsidRDefault="00A21E77" w:rsidP="00632FC1">
      <w:pPr>
        <w:pStyle w:val="Heading21"/>
        <w:rPr>
          <w:sz w:val="26"/>
          <w:szCs w:val="26"/>
        </w:rPr>
      </w:pPr>
    </w:p>
    <w:p w14:paraId="157741B7" w14:textId="70096519" w:rsidR="006D738D" w:rsidRPr="00632FC1" w:rsidRDefault="006D738D" w:rsidP="00632FC1">
      <w:pPr>
        <w:pStyle w:val="Heading21"/>
        <w:rPr>
          <w:sz w:val="26"/>
          <w:szCs w:val="26"/>
        </w:rPr>
      </w:pPr>
      <w:bookmarkStart w:id="13" w:name="_Toc185928198"/>
      <w:r w:rsidRPr="00632FC1">
        <w:rPr>
          <w:sz w:val="26"/>
          <w:szCs w:val="26"/>
        </w:rPr>
        <w:t>Prihvatljivost prijavitelja</w:t>
      </w:r>
      <w:bookmarkEnd w:id="13"/>
    </w:p>
    <w:p w14:paraId="767C5EF9" w14:textId="77777777" w:rsidR="006D738D" w:rsidRPr="00E10984" w:rsidRDefault="006D738D" w:rsidP="006D738D">
      <w:pPr>
        <w:spacing w:after="0" w:line="240" w:lineRule="auto"/>
        <w:jc w:val="both"/>
        <w:rPr>
          <w:rFonts w:ascii="Calibri" w:hAnsi="Calibri" w:cs="Calibri"/>
          <w:b/>
          <w:bCs/>
          <w:sz w:val="26"/>
          <w:szCs w:val="26"/>
        </w:rPr>
      </w:pPr>
    </w:p>
    <w:p w14:paraId="516CD790" w14:textId="77777777" w:rsidR="006D738D" w:rsidRPr="005E683C" w:rsidRDefault="006D738D" w:rsidP="006D738D">
      <w:pPr>
        <w:spacing w:after="0" w:line="240" w:lineRule="auto"/>
        <w:jc w:val="both"/>
        <w:rPr>
          <w:rFonts w:cstheme="minorHAnsi"/>
          <w:sz w:val="24"/>
          <w:szCs w:val="24"/>
        </w:rPr>
      </w:pPr>
      <w:r w:rsidRPr="005E683C">
        <w:rPr>
          <w:rFonts w:cstheme="minorHAnsi"/>
          <w:b/>
          <w:bCs/>
          <w:sz w:val="24"/>
          <w:szCs w:val="24"/>
        </w:rPr>
        <w:t>Prihvatljivi prijavitelji</w:t>
      </w:r>
      <w:r w:rsidRPr="005E683C">
        <w:rPr>
          <w:rFonts w:cstheme="minorHAnsi"/>
          <w:sz w:val="24"/>
          <w:szCs w:val="24"/>
        </w:rPr>
        <w:t xml:space="preserve"> u okviru </w:t>
      </w:r>
      <w:r>
        <w:rPr>
          <w:rFonts w:cstheme="minorHAnsi"/>
          <w:sz w:val="24"/>
          <w:szCs w:val="24"/>
        </w:rPr>
        <w:t>p</w:t>
      </w:r>
      <w:r w:rsidRPr="005E683C">
        <w:rPr>
          <w:rFonts w:cstheme="minorHAnsi"/>
          <w:sz w:val="24"/>
          <w:szCs w:val="24"/>
        </w:rPr>
        <w:t xml:space="preserve">oziva su jedinice lokalne samouprave iz obuhvata Urbanog područja Bjelovar (dalje u tekstu: JLS), definirane Odlukom Gradskog vijeća Grada Bjelovara o sastavu urbanog područja Bjelovar od 15. prosinca 2020. (KLASA: 303-01/20-01/, URBROJ: 2103/01-02-20-8) prema kojoj u obuhvat ulazi 5 JLS-ova s područja Bjelovarsko-bilogorske županije i to: Grad Bjelovar, Općina Kapela, Općina Rovišće, Općina Štefanje i Općina Veliko Trojstvo. </w:t>
      </w:r>
    </w:p>
    <w:p w14:paraId="57969F08" w14:textId="77777777" w:rsidR="006D738D" w:rsidRDefault="006D738D" w:rsidP="006D738D">
      <w:pPr>
        <w:spacing w:after="0"/>
        <w:jc w:val="both"/>
        <w:rPr>
          <w:rFonts w:cstheme="minorHAnsi"/>
          <w:sz w:val="24"/>
          <w:szCs w:val="24"/>
        </w:rPr>
      </w:pPr>
    </w:p>
    <w:p w14:paraId="4974DC92" w14:textId="77777777" w:rsidR="006D738D" w:rsidRDefault="006D738D" w:rsidP="006D738D">
      <w:pPr>
        <w:spacing w:after="0" w:line="240" w:lineRule="auto"/>
        <w:jc w:val="both"/>
        <w:rPr>
          <w:rFonts w:ascii="Calibri" w:hAnsi="Calibri" w:cs="Calibri"/>
          <w:sz w:val="24"/>
          <w:szCs w:val="24"/>
        </w:rPr>
      </w:pPr>
      <w:r w:rsidRPr="008F762A">
        <w:rPr>
          <w:rFonts w:ascii="Calibri" w:hAnsi="Calibri" w:cs="Calibri"/>
          <w:b/>
          <w:bCs/>
          <w:sz w:val="24"/>
          <w:szCs w:val="24"/>
        </w:rPr>
        <w:t>Partnerstvo</w:t>
      </w:r>
      <w:r>
        <w:rPr>
          <w:rFonts w:ascii="Calibri" w:hAnsi="Calibri" w:cs="Calibri"/>
          <w:b/>
          <w:bCs/>
          <w:sz w:val="24"/>
          <w:szCs w:val="24"/>
        </w:rPr>
        <w:t xml:space="preserve"> ni</w:t>
      </w:r>
      <w:r w:rsidRPr="008F762A">
        <w:rPr>
          <w:rFonts w:ascii="Calibri" w:hAnsi="Calibri" w:cs="Calibri"/>
          <w:b/>
          <w:bCs/>
          <w:sz w:val="24"/>
          <w:szCs w:val="24"/>
        </w:rPr>
        <w:t>je prihvatljivo</w:t>
      </w:r>
      <w:r w:rsidRPr="008F762A">
        <w:rPr>
          <w:rFonts w:ascii="Calibri" w:hAnsi="Calibri" w:cs="Calibri"/>
          <w:sz w:val="24"/>
          <w:szCs w:val="24"/>
        </w:rPr>
        <w:t xml:space="preserve">. </w:t>
      </w:r>
    </w:p>
    <w:p w14:paraId="4F2B58A7" w14:textId="77777777" w:rsidR="006D738D" w:rsidRDefault="006D738D" w:rsidP="006D738D">
      <w:pPr>
        <w:spacing w:after="0" w:line="240" w:lineRule="auto"/>
        <w:jc w:val="both"/>
        <w:rPr>
          <w:rFonts w:ascii="Calibri" w:hAnsi="Calibri" w:cs="Calibri"/>
          <w:sz w:val="24"/>
          <w:szCs w:val="24"/>
        </w:rPr>
      </w:pPr>
    </w:p>
    <w:p w14:paraId="17F13C48" w14:textId="77777777" w:rsidR="006D738D" w:rsidRPr="006D738D" w:rsidRDefault="006D738D" w:rsidP="006D738D">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Prijavitelj provodi projekt samostalno te je odgovoran za provedbu projekta.</w:t>
      </w:r>
    </w:p>
    <w:p w14:paraId="1C884958" w14:textId="77777777" w:rsidR="006D738D" w:rsidRDefault="006D738D" w:rsidP="002812F3">
      <w:pPr>
        <w:spacing w:after="0" w:line="240" w:lineRule="auto"/>
        <w:jc w:val="both"/>
        <w:rPr>
          <w:rFonts w:ascii="Calibri" w:hAnsi="Calibri" w:cs="Calibri"/>
          <w:sz w:val="24"/>
          <w:szCs w:val="24"/>
        </w:rPr>
      </w:pPr>
    </w:p>
    <w:p w14:paraId="59149DC8" w14:textId="4A73F0AD" w:rsidR="0007087C" w:rsidRPr="00632FC1" w:rsidRDefault="00E10984" w:rsidP="00632FC1">
      <w:pPr>
        <w:pStyle w:val="Heading21"/>
        <w:rPr>
          <w:sz w:val="26"/>
          <w:szCs w:val="26"/>
        </w:rPr>
      </w:pPr>
      <w:bookmarkStart w:id="14" w:name="_Toc185928199"/>
      <w:r w:rsidRPr="00632FC1">
        <w:rPr>
          <w:sz w:val="26"/>
          <w:szCs w:val="26"/>
        </w:rPr>
        <w:t>Kriteriji za isključenje Prijavitelja</w:t>
      </w:r>
      <w:bookmarkEnd w:id="14"/>
    </w:p>
    <w:p w14:paraId="20B32BA8" w14:textId="77777777" w:rsidR="0007087C" w:rsidRDefault="0007087C" w:rsidP="002812F3">
      <w:pPr>
        <w:spacing w:after="0" w:line="240" w:lineRule="auto"/>
        <w:jc w:val="both"/>
        <w:rPr>
          <w:rFonts w:ascii="Calibri" w:hAnsi="Calibri" w:cs="Calibri"/>
          <w:sz w:val="24"/>
          <w:szCs w:val="24"/>
        </w:rPr>
      </w:pPr>
    </w:p>
    <w:p w14:paraId="3D3F9387" w14:textId="77777777" w:rsidR="00E10984" w:rsidRPr="00E10984" w:rsidRDefault="00E10984" w:rsidP="00E10984">
      <w:pPr>
        <w:spacing w:after="0" w:line="240" w:lineRule="auto"/>
        <w:jc w:val="both"/>
        <w:rPr>
          <w:rFonts w:ascii="Calibri" w:hAnsi="Calibri" w:cs="Calibri"/>
          <w:sz w:val="24"/>
          <w:szCs w:val="24"/>
        </w:rPr>
      </w:pPr>
      <w:r w:rsidRPr="00E10984">
        <w:rPr>
          <w:rFonts w:ascii="Calibri" w:hAnsi="Calibri" w:cs="Calibri"/>
          <w:sz w:val="24"/>
          <w:szCs w:val="24"/>
        </w:rPr>
        <w:t>U okviru ovog Poziva, sredstva se ne mogu dodijeliti ukoliko je prijavitelj u jednoj od situacija opisanih obveznim kriterijima za isključenje Prijavitelja:</w:t>
      </w:r>
    </w:p>
    <w:p w14:paraId="4B0B6900" w14:textId="77777777" w:rsidR="00E10984" w:rsidRPr="00E10984" w:rsidRDefault="00E10984" w:rsidP="00E10984">
      <w:pPr>
        <w:spacing w:after="0" w:line="240" w:lineRule="auto"/>
        <w:jc w:val="both"/>
        <w:rPr>
          <w:rFonts w:ascii="Calibri" w:hAnsi="Calibri" w:cs="Calibri"/>
          <w:sz w:val="24"/>
          <w:szCs w:val="24"/>
        </w:rPr>
      </w:pPr>
    </w:p>
    <w:p w14:paraId="0FC7FF5E" w14:textId="0C517698" w:rsidR="00E10984" w:rsidRPr="00E10984" w:rsidRDefault="00E10984" w:rsidP="00E10984">
      <w:pPr>
        <w:spacing w:after="0" w:line="240" w:lineRule="auto"/>
        <w:jc w:val="both"/>
        <w:rPr>
          <w:rFonts w:ascii="Calibri" w:hAnsi="Calibri" w:cs="Calibri"/>
          <w:sz w:val="24"/>
          <w:szCs w:val="24"/>
        </w:rPr>
      </w:pPr>
      <w:r w:rsidRPr="00E10984">
        <w:rPr>
          <w:rFonts w:ascii="Calibri" w:hAnsi="Calibri" w:cs="Calibri"/>
          <w:sz w:val="24"/>
          <w:szCs w:val="24"/>
        </w:rPr>
        <w:t>1)ako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w:t>
      </w:r>
    </w:p>
    <w:p w14:paraId="069C6EE0" w14:textId="77777777" w:rsidR="00E10984" w:rsidRPr="00E10984" w:rsidRDefault="00E10984" w:rsidP="00E10984">
      <w:pPr>
        <w:spacing w:after="0" w:line="240" w:lineRule="auto"/>
        <w:jc w:val="both"/>
        <w:rPr>
          <w:rFonts w:ascii="Calibri" w:hAnsi="Calibri" w:cs="Calibri"/>
          <w:sz w:val="24"/>
          <w:szCs w:val="24"/>
        </w:rPr>
      </w:pPr>
    </w:p>
    <w:p w14:paraId="3A5643EB" w14:textId="2C3F6476" w:rsidR="00E10984" w:rsidRPr="00E10984" w:rsidRDefault="00E10984" w:rsidP="00E10984">
      <w:pPr>
        <w:spacing w:after="0" w:line="240" w:lineRule="auto"/>
        <w:jc w:val="both"/>
        <w:rPr>
          <w:rFonts w:ascii="Calibri" w:hAnsi="Calibri" w:cs="Calibri"/>
          <w:sz w:val="24"/>
          <w:szCs w:val="24"/>
        </w:rPr>
      </w:pPr>
      <w:r w:rsidRPr="00E10984">
        <w:rPr>
          <w:rFonts w:ascii="Calibri" w:hAnsi="Calibri" w:cs="Calibri"/>
          <w:sz w:val="24"/>
          <w:szCs w:val="24"/>
        </w:rPr>
        <w:t xml:space="preserve">2)ako je prijavitelj i/ili osoba ovlaštena za zastupanje prijavitelja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w:t>
      </w:r>
      <w:r w:rsidRPr="00E10984">
        <w:rPr>
          <w:rFonts w:ascii="Calibri" w:hAnsi="Calibri" w:cs="Calibri"/>
          <w:sz w:val="24"/>
          <w:szCs w:val="24"/>
        </w:rPr>
        <w:lastRenderedPageBreak/>
        <w:t>odluke nadležnog tijela kojom je to utvrđeno nastupila u razdoblju tri godine koje prethode datumu podnošenja projektnog prijedloga;</w:t>
      </w:r>
    </w:p>
    <w:p w14:paraId="1A785F39" w14:textId="77777777" w:rsidR="00E10984" w:rsidRPr="00E10984" w:rsidRDefault="00E10984" w:rsidP="00E10984">
      <w:pPr>
        <w:spacing w:after="0" w:line="240" w:lineRule="auto"/>
        <w:jc w:val="both"/>
        <w:rPr>
          <w:rFonts w:ascii="Calibri" w:hAnsi="Calibri" w:cs="Calibri"/>
          <w:sz w:val="24"/>
          <w:szCs w:val="24"/>
        </w:rPr>
      </w:pPr>
    </w:p>
    <w:p w14:paraId="16E9C0D0" w14:textId="16FDC209" w:rsidR="00E10984" w:rsidRPr="00E10984" w:rsidRDefault="00E10984" w:rsidP="00E10984">
      <w:pPr>
        <w:spacing w:after="0" w:line="240" w:lineRule="auto"/>
        <w:jc w:val="both"/>
        <w:rPr>
          <w:rFonts w:ascii="Calibri" w:hAnsi="Calibri" w:cs="Calibri"/>
          <w:sz w:val="24"/>
          <w:szCs w:val="24"/>
        </w:rPr>
      </w:pPr>
      <w:r w:rsidRPr="00E10984">
        <w:rPr>
          <w:rFonts w:ascii="Calibri" w:hAnsi="Calibri" w:cs="Calibri"/>
          <w:sz w:val="24"/>
          <w:szCs w:val="24"/>
        </w:rPr>
        <w:t>3)ako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20969A65" w14:textId="77777777" w:rsidR="00E10984" w:rsidRPr="00E10984" w:rsidRDefault="00E10984" w:rsidP="00E10984">
      <w:pPr>
        <w:spacing w:after="0" w:line="240" w:lineRule="auto"/>
        <w:jc w:val="both"/>
        <w:rPr>
          <w:rFonts w:ascii="Calibri" w:hAnsi="Calibri" w:cs="Calibri"/>
          <w:sz w:val="24"/>
          <w:szCs w:val="24"/>
        </w:rPr>
      </w:pPr>
    </w:p>
    <w:p w14:paraId="4CADDC53" w14:textId="20098B78" w:rsidR="00E10984" w:rsidRPr="00E10984" w:rsidRDefault="00E10984" w:rsidP="00E10984">
      <w:pPr>
        <w:spacing w:after="0" w:line="240" w:lineRule="auto"/>
        <w:jc w:val="both"/>
        <w:rPr>
          <w:rFonts w:ascii="Calibri" w:hAnsi="Calibri" w:cs="Calibri"/>
          <w:sz w:val="24"/>
          <w:szCs w:val="24"/>
        </w:rPr>
      </w:pPr>
      <w:r w:rsidRPr="00E10984">
        <w:rPr>
          <w:rFonts w:ascii="Calibri" w:hAnsi="Calibri" w:cs="Calibri"/>
          <w:sz w:val="24"/>
          <w:szCs w:val="24"/>
        </w:rPr>
        <w:t>4)ako na temelju pravomoćne, odnosno konačne odluke nadležnog tijela prijavitelj i/ili fizička ili pravna osoba koja preuzima neograničenu odgovornost za njegove dugove i/ili osoba ovlaštena za zastupanje prijavitelja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kojim se na korištenje dodjeljuju bespovratna sredstva i u skladu s propisima države poslovnog nastana prijavitelja (ako nema poslovni nastan u Republici Hrvatskoj), osim ako je po posebnim propisima oslobođen te obveze;</w:t>
      </w:r>
    </w:p>
    <w:p w14:paraId="44EA2881" w14:textId="77777777" w:rsidR="00E10984" w:rsidRPr="00E10984" w:rsidRDefault="00E10984" w:rsidP="00E10984">
      <w:pPr>
        <w:spacing w:after="0" w:line="240" w:lineRule="auto"/>
        <w:jc w:val="both"/>
        <w:rPr>
          <w:rFonts w:ascii="Calibri" w:hAnsi="Calibri" w:cs="Calibri"/>
          <w:sz w:val="24"/>
          <w:szCs w:val="24"/>
        </w:rPr>
      </w:pPr>
    </w:p>
    <w:p w14:paraId="6620BA39" w14:textId="293836EA" w:rsidR="00E10984" w:rsidRPr="00E10984" w:rsidRDefault="00E10984" w:rsidP="00E10984">
      <w:pPr>
        <w:spacing w:after="0" w:line="240" w:lineRule="auto"/>
        <w:jc w:val="both"/>
        <w:rPr>
          <w:rFonts w:ascii="Calibri" w:hAnsi="Calibri" w:cs="Calibri"/>
          <w:sz w:val="24"/>
          <w:szCs w:val="24"/>
        </w:rPr>
      </w:pPr>
      <w:r w:rsidRPr="00E10984">
        <w:rPr>
          <w:rFonts w:ascii="Calibri" w:hAnsi="Calibri" w:cs="Calibri"/>
          <w:sz w:val="24"/>
          <w:szCs w:val="24"/>
        </w:rPr>
        <w:t>5)ako je pravomoćnom, odnosno konačnom odlukom nadležnog tijela utvrđeno da je prijavitelj 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p>
    <w:p w14:paraId="109502FD" w14:textId="77777777" w:rsidR="00E10984" w:rsidRPr="00E10984" w:rsidRDefault="00E10984" w:rsidP="00E10984">
      <w:pPr>
        <w:spacing w:after="0" w:line="240" w:lineRule="auto"/>
        <w:jc w:val="both"/>
        <w:rPr>
          <w:rFonts w:ascii="Calibri" w:hAnsi="Calibri" w:cs="Calibri"/>
          <w:sz w:val="24"/>
          <w:szCs w:val="24"/>
        </w:rPr>
      </w:pPr>
    </w:p>
    <w:p w14:paraId="3FA05510" w14:textId="6C9F6AF3" w:rsidR="00E10984" w:rsidRPr="00E10984" w:rsidRDefault="00E10984" w:rsidP="00E10984">
      <w:pPr>
        <w:spacing w:after="0" w:line="240" w:lineRule="auto"/>
        <w:jc w:val="both"/>
        <w:rPr>
          <w:rFonts w:ascii="Calibri" w:hAnsi="Calibri" w:cs="Calibri"/>
          <w:sz w:val="24"/>
          <w:szCs w:val="24"/>
        </w:rPr>
      </w:pPr>
      <w:r w:rsidRPr="00E10984">
        <w:rPr>
          <w:rFonts w:ascii="Calibri" w:hAnsi="Calibri" w:cs="Calibri"/>
          <w:sz w:val="24"/>
          <w:szCs w:val="24"/>
        </w:rPr>
        <w:t>6)ako je prijavitelj i/ili osoba ovlaštena za zastupanje prijavitelja (osoba koja je član upravnog, upravljačkog ili nadzornog tijela ili ima ovlasti zastupanja, donošenja odluka ili nadzora toga gospodarskog subjekta) u sukobu interesa 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p>
    <w:p w14:paraId="04EC26A6" w14:textId="77777777" w:rsidR="00E10984" w:rsidRPr="00E10984" w:rsidRDefault="00E10984" w:rsidP="00E10984">
      <w:pPr>
        <w:spacing w:after="0" w:line="240" w:lineRule="auto"/>
        <w:jc w:val="both"/>
        <w:rPr>
          <w:rFonts w:ascii="Calibri" w:hAnsi="Calibri" w:cs="Calibri"/>
          <w:sz w:val="24"/>
          <w:szCs w:val="24"/>
        </w:rPr>
      </w:pPr>
    </w:p>
    <w:p w14:paraId="72936DFE" w14:textId="3AD6D21B" w:rsidR="00E10984" w:rsidRPr="00E10984" w:rsidRDefault="00E10984" w:rsidP="00E10984">
      <w:pPr>
        <w:spacing w:after="0" w:line="240" w:lineRule="auto"/>
        <w:jc w:val="both"/>
        <w:rPr>
          <w:rFonts w:ascii="Calibri" w:hAnsi="Calibri" w:cs="Calibri"/>
          <w:sz w:val="24"/>
          <w:szCs w:val="24"/>
        </w:rPr>
      </w:pPr>
      <w:r w:rsidRPr="00E10984">
        <w:rPr>
          <w:rFonts w:ascii="Calibri" w:hAnsi="Calibri" w:cs="Calibri"/>
          <w:sz w:val="24"/>
          <w:szCs w:val="24"/>
        </w:rPr>
        <w:t>7)ako prijavitelj i/ili osoba ovlaštena za zastupanje prijavitelja (osoba koja je član upravnog, upravljačkog ili nadzornog tijela ili ima ovlasti zastupanja, donošenja odluka ili nadzora toga gospodarskog subjekta) po osnovi konačne ili pravomoćne odluke nadležnog tijela 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w:t>
      </w:r>
    </w:p>
    <w:p w14:paraId="1CEF9240" w14:textId="77777777" w:rsidR="00E10984" w:rsidRPr="00E10984" w:rsidRDefault="00E10984" w:rsidP="00E10984">
      <w:pPr>
        <w:spacing w:after="0" w:line="240" w:lineRule="auto"/>
        <w:jc w:val="both"/>
        <w:rPr>
          <w:rFonts w:ascii="Calibri" w:hAnsi="Calibri" w:cs="Calibri"/>
          <w:sz w:val="24"/>
          <w:szCs w:val="24"/>
        </w:rPr>
      </w:pPr>
    </w:p>
    <w:p w14:paraId="2DCA6729" w14:textId="5E4729F4" w:rsidR="00E10984" w:rsidRPr="00E10984" w:rsidRDefault="00E10984" w:rsidP="00E10984">
      <w:pPr>
        <w:spacing w:after="0" w:line="240" w:lineRule="auto"/>
        <w:jc w:val="both"/>
        <w:rPr>
          <w:rFonts w:ascii="Calibri" w:hAnsi="Calibri" w:cs="Calibri"/>
          <w:sz w:val="24"/>
          <w:szCs w:val="24"/>
        </w:rPr>
      </w:pPr>
      <w:r w:rsidRPr="00E10984">
        <w:rPr>
          <w:rFonts w:ascii="Calibri" w:hAnsi="Calibri" w:cs="Calibri"/>
          <w:sz w:val="24"/>
          <w:szCs w:val="24"/>
        </w:rPr>
        <w:lastRenderedPageBreak/>
        <w:t>8)ako je prijavitelj i/ili osoba ovlaštena za zastupanje prijavitelja (osoba koja je član upravnog, upravljačkog ili nadzornog tijela ili ima ovlasti zastupanja, donošenja odluka ili nadzora toga gospodarskog subjekta) ne udovoljava obvezama u skladu s naloženim povratom, uključivo obvezama koje se odnose na odobrenu obročnu otplatu duga koji predstavlja sredstva državnog proračuna Republike Hrvatske, po osnovi pravomoćne ili konačne odluke nadležnog tijela;</w:t>
      </w:r>
    </w:p>
    <w:p w14:paraId="48E4556E" w14:textId="77777777" w:rsidR="00E10984" w:rsidRPr="00E10984" w:rsidRDefault="00E10984" w:rsidP="00E10984">
      <w:pPr>
        <w:spacing w:after="0" w:line="240" w:lineRule="auto"/>
        <w:jc w:val="both"/>
        <w:rPr>
          <w:rFonts w:ascii="Calibri" w:hAnsi="Calibri" w:cs="Calibri"/>
          <w:sz w:val="24"/>
          <w:szCs w:val="24"/>
        </w:rPr>
      </w:pPr>
    </w:p>
    <w:p w14:paraId="7AAE2603" w14:textId="6B214ECE" w:rsidR="00E10984" w:rsidRPr="00E10984" w:rsidRDefault="00E10984" w:rsidP="00E10984">
      <w:pPr>
        <w:spacing w:after="0" w:line="240" w:lineRule="auto"/>
        <w:jc w:val="both"/>
        <w:rPr>
          <w:rFonts w:ascii="Calibri" w:hAnsi="Calibri" w:cs="Calibri"/>
          <w:sz w:val="24"/>
          <w:szCs w:val="24"/>
        </w:rPr>
      </w:pPr>
      <w:r w:rsidRPr="00E10984">
        <w:rPr>
          <w:rFonts w:ascii="Calibri" w:hAnsi="Calibri" w:cs="Calibri"/>
          <w:sz w:val="24"/>
          <w:szCs w:val="24"/>
        </w:rPr>
        <w:t>9)ako prijavitelj i/ili osoba ovlaštena za zastupanje prijavitelja (osoba koja je član upravnog, upravljačkog ili nadzornog tijela ili ima ovlasti zastupanja, donošenja odluka ili nadzora toga gospodarskog subjekta)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prijavitelja;</w:t>
      </w:r>
    </w:p>
    <w:p w14:paraId="05F5451E" w14:textId="77777777" w:rsidR="00E10984" w:rsidRPr="00E10984" w:rsidRDefault="00E10984" w:rsidP="00E10984">
      <w:pPr>
        <w:spacing w:after="0" w:line="240" w:lineRule="auto"/>
        <w:jc w:val="both"/>
        <w:rPr>
          <w:rFonts w:ascii="Calibri" w:hAnsi="Calibri" w:cs="Calibri"/>
          <w:sz w:val="24"/>
          <w:szCs w:val="24"/>
        </w:rPr>
      </w:pPr>
    </w:p>
    <w:p w14:paraId="2D694579" w14:textId="77D91484" w:rsidR="00E10984" w:rsidRPr="00E10984" w:rsidRDefault="00E10984" w:rsidP="00E10984">
      <w:pPr>
        <w:spacing w:after="0" w:line="240" w:lineRule="auto"/>
        <w:jc w:val="both"/>
        <w:rPr>
          <w:rFonts w:ascii="Calibri" w:hAnsi="Calibri" w:cs="Calibri"/>
          <w:sz w:val="24"/>
          <w:szCs w:val="24"/>
        </w:rPr>
      </w:pPr>
      <w:r w:rsidRPr="00E10984">
        <w:rPr>
          <w:rFonts w:ascii="Calibri" w:hAnsi="Calibri" w:cs="Calibri"/>
          <w:sz w:val="24"/>
          <w:szCs w:val="24"/>
        </w:rPr>
        <w:t>10)prijavitelj i/ili osoba ovlaštena za zastupanje (osoba koja je član upravnog, upravljačkog ili nadzornog tijela ili ima ovlasti zastupanja, donošenja odluka ili nadzora toga gospodarskog subjekta) nije postupala u skladu sa zahtjevima i pravilima trajnosti projekta, zbog čega je država članica morala ili mora vratiti doprinos iz fondova, neovisno o tome o kojem financijskom razdoblju je riječ (financijsko razdoblje 2007.- 2013., financijsko razdoblje 2014.-2020. ili financijsko razdoblje 2021.-2027.).</w:t>
      </w:r>
    </w:p>
    <w:p w14:paraId="3A9B07ED" w14:textId="77777777" w:rsidR="00E10984" w:rsidRPr="00E10984" w:rsidRDefault="00E10984" w:rsidP="00E10984">
      <w:pPr>
        <w:spacing w:after="0" w:line="240" w:lineRule="auto"/>
        <w:jc w:val="both"/>
        <w:rPr>
          <w:rFonts w:ascii="Calibri" w:hAnsi="Calibri" w:cs="Calibri"/>
          <w:sz w:val="24"/>
          <w:szCs w:val="24"/>
        </w:rPr>
      </w:pPr>
    </w:p>
    <w:p w14:paraId="688BE82F" w14:textId="77777777" w:rsidR="00E10984" w:rsidRPr="0065440E" w:rsidRDefault="00E10984" w:rsidP="00E10984">
      <w:pPr>
        <w:spacing w:after="0" w:line="240" w:lineRule="auto"/>
        <w:jc w:val="both"/>
        <w:rPr>
          <w:rFonts w:ascii="Calibri" w:hAnsi="Calibri" w:cs="Calibri"/>
          <w:b/>
          <w:bCs/>
          <w:i/>
          <w:iCs/>
          <w:sz w:val="24"/>
          <w:szCs w:val="24"/>
        </w:rPr>
      </w:pPr>
      <w:r w:rsidRPr="00E10984">
        <w:rPr>
          <w:rFonts w:ascii="Calibri" w:hAnsi="Calibri" w:cs="Calibri"/>
          <w:sz w:val="24"/>
          <w:szCs w:val="24"/>
        </w:rPr>
        <w:t xml:space="preserve">Potvrda prijavitelja da se ne nalazi u gore navedenim situacijama će se provjeravati putem </w:t>
      </w:r>
      <w:r w:rsidRPr="0065440E">
        <w:rPr>
          <w:rFonts w:ascii="Calibri" w:hAnsi="Calibri" w:cs="Calibri"/>
          <w:b/>
          <w:bCs/>
          <w:i/>
          <w:iCs/>
          <w:sz w:val="24"/>
          <w:szCs w:val="24"/>
        </w:rPr>
        <w:t>Obrasca 2 - Izjava prijavitelja o istinitosti podataka.</w:t>
      </w:r>
    </w:p>
    <w:p w14:paraId="5A575227" w14:textId="77777777" w:rsidR="00E10984" w:rsidRPr="00E10984" w:rsidRDefault="00E10984" w:rsidP="00E10984">
      <w:pPr>
        <w:spacing w:after="0" w:line="240" w:lineRule="auto"/>
        <w:jc w:val="both"/>
        <w:rPr>
          <w:rFonts w:ascii="Calibri" w:hAnsi="Calibri" w:cs="Calibri"/>
          <w:sz w:val="24"/>
          <w:szCs w:val="24"/>
        </w:rPr>
      </w:pPr>
    </w:p>
    <w:p w14:paraId="62F77E67" w14:textId="77777777" w:rsidR="00E10984" w:rsidRPr="00E10984" w:rsidRDefault="00E10984" w:rsidP="00E10984">
      <w:pPr>
        <w:spacing w:after="0" w:line="240" w:lineRule="auto"/>
        <w:jc w:val="both"/>
        <w:rPr>
          <w:rFonts w:ascii="Calibri" w:hAnsi="Calibri" w:cs="Calibri"/>
          <w:sz w:val="24"/>
          <w:szCs w:val="24"/>
        </w:rPr>
      </w:pPr>
      <w:r w:rsidRPr="00E10984">
        <w:rPr>
          <w:rFonts w:ascii="Calibri" w:hAnsi="Calibri" w:cs="Calibri"/>
          <w:sz w:val="24"/>
          <w:szCs w:val="24"/>
        </w:rPr>
        <w:t>Svi navedeni razlozi isključenja za koje se naknadno utvrdi da su postojali u trenutku podnošenja projektnog prijedloga osnova su za raskid ugovora, neovisno o tome jesu li u predmetnom ugovoru izrijekom navedeni. Pri tome, ne dovode se u pitanje obvezni ili mogući razlozi za raskid ugovora koji su u samom ugovoru navedeni.</w:t>
      </w:r>
    </w:p>
    <w:p w14:paraId="4BB92642" w14:textId="77777777" w:rsidR="00E10984" w:rsidRPr="00E10984" w:rsidRDefault="00E10984" w:rsidP="00E10984">
      <w:pPr>
        <w:spacing w:after="0" w:line="240" w:lineRule="auto"/>
        <w:jc w:val="both"/>
        <w:rPr>
          <w:rFonts w:ascii="Calibri" w:hAnsi="Calibri" w:cs="Calibri"/>
          <w:sz w:val="24"/>
          <w:szCs w:val="24"/>
        </w:rPr>
      </w:pPr>
    </w:p>
    <w:p w14:paraId="455F2440" w14:textId="18FDA0F3" w:rsidR="0007087C" w:rsidRDefault="00E10984" w:rsidP="00E10984">
      <w:pPr>
        <w:spacing w:after="0" w:line="240" w:lineRule="auto"/>
        <w:jc w:val="both"/>
        <w:rPr>
          <w:rFonts w:ascii="Calibri" w:hAnsi="Calibri" w:cs="Calibri"/>
          <w:sz w:val="24"/>
          <w:szCs w:val="24"/>
        </w:rPr>
      </w:pPr>
      <w:r w:rsidRPr="00E10984">
        <w:rPr>
          <w:rFonts w:ascii="Calibri" w:hAnsi="Calibri" w:cs="Calibri"/>
          <w:sz w:val="24"/>
          <w:szCs w:val="24"/>
        </w:rPr>
        <w:t>Prijavitelj ne može koristiti institut faktoringa u projektu.</w:t>
      </w:r>
    </w:p>
    <w:p w14:paraId="75D7D99C" w14:textId="77777777" w:rsidR="00F96214" w:rsidRDefault="00F96214" w:rsidP="00E10984">
      <w:pPr>
        <w:spacing w:after="0" w:line="240" w:lineRule="auto"/>
        <w:jc w:val="both"/>
        <w:rPr>
          <w:rFonts w:ascii="Calibri" w:hAnsi="Calibri" w:cs="Calibri"/>
          <w:sz w:val="24"/>
          <w:szCs w:val="24"/>
        </w:rPr>
      </w:pPr>
    </w:p>
    <w:p w14:paraId="50377011" w14:textId="77777777" w:rsidR="00632FC1" w:rsidRDefault="00632FC1" w:rsidP="00E10984">
      <w:pPr>
        <w:spacing w:after="0" w:line="240" w:lineRule="auto"/>
        <w:jc w:val="both"/>
        <w:rPr>
          <w:rFonts w:ascii="Calibri" w:hAnsi="Calibri" w:cs="Calibri"/>
          <w:sz w:val="24"/>
          <w:szCs w:val="24"/>
        </w:rPr>
      </w:pPr>
    </w:p>
    <w:p w14:paraId="32B860D9" w14:textId="77777777" w:rsidR="00632FC1" w:rsidRDefault="00632FC1" w:rsidP="00E10984">
      <w:pPr>
        <w:spacing w:after="0" w:line="240" w:lineRule="auto"/>
        <w:jc w:val="both"/>
        <w:rPr>
          <w:rFonts w:ascii="Calibri" w:hAnsi="Calibri" w:cs="Calibri"/>
          <w:sz w:val="24"/>
          <w:szCs w:val="24"/>
        </w:rPr>
      </w:pPr>
    </w:p>
    <w:p w14:paraId="3A374D24" w14:textId="1F59DDE2" w:rsidR="006D738D" w:rsidRPr="00632FC1" w:rsidRDefault="006D738D" w:rsidP="00632FC1">
      <w:pPr>
        <w:pStyle w:val="Heading21"/>
        <w:rPr>
          <w:sz w:val="26"/>
          <w:szCs w:val="26"/>
        </w:rPr>
      </w:pPr>
      <w:bookmarkStart w:id="15" w:name="_Toc185928200"/>
      <w:r w:rsidRPr="00632FC1">
        <w:rPr>
          <w:sz w:val="26"/>
          <w:szCs w:val="26"/>
        </w:rPr>
        <w:t>Broj projektnih prijedloga po prijavitelju</w:t>
      </w:r>
      <w:bookmarkEnd w:id="15"/>
    </w:p>
    <w:p w14:paraId="6A1B0406" w14:textId="77777777" w:rsidR="006D738D" w:rsidRDefault="006D738D" w:rsidP="00E10984">
      <w:pPr>
        <w:spacing w:after="0" w:line="240" w:lineRule="auto"/>
        <w:jc w:val="both"/>
        <w:rPr>
          <w:rFonts w:ascii="Calibri" w:hAnsi="Calibri" w:cs="Calibri"/>
          <w:sz w:val="24"/>
          <w:szCs w:val="24"/>
        </w:rPr>
      </w:pPr>
    </w:p>
    <w:p w14:paraId="69204D89" w14:textId="77777777" w:rsidR="006D738D" w:rsidRPr="00BD1FD3" w:rsidRDefault="006D738D" w:rsidP="006D738D">
      <w:pPr>
        <w:jc w:val="both"/>
        <w:rPr>
          <w:rFonts w:cstheme="minorHAnsi"/>
          <w:sz w:val="24"/>
          <w:szCs w:val="24"/>
        </w:rPr>
      </w:pPr>
      <w:r w:rsidRPr="00BD1FD3">
        <w:rPr>
          <w:rFonts w:cstheme="minorHAnsi"/>
          <w:sz w:val="24"/>
          <w:szCs w:val="24"/>
        </w:rPr>
        <w:t>Prijavitelj po ovom Pozivu može podnijeti</w:t>
      </w:r>
      <w:r>
        <w:rPr>
          <w:rFonts w:cstheme="minorHAnsi"/>
          <w:sz w:val="24"/>
          <w:szCs w:val="24"/>
        </w:rPr>
        <w:t xml:space="preserve"> 1</w:t>
      </w:r>
      <w:r w:rsidRPr="00BD1FD3">
        <w:rPr>
          <w:rFonts w:cstheme="minorHAnsi"/>
          <w:sz w:val="24"/>
          <w:szCs w:val="24"/>
        </w:rPr>
        <w:t xml:space="preserve"> </w:t>
      </w:r>
      <w:r>
        <w:rPr>
          <w:rFonts w:cstheme="minorHAnsi"/>
          <w:sz w:val="24"/>
          <w:szCs w:val="24"/>
        </w:rPr>
        <w:t>(</w:t>
      </w:r>
      <w:r w:rsidRPr="00BD1FD3">
        <w:rPr>
          <w:rFonts w:cstheme="minorHAnsi"/>
          <w:sz w:val="24"/>
          <w:szCs w:val="24"/>
        </w:rPr>
        <w:t>jedan</w:t>
      </w:r>
      <w:r>
        <w:rPr>
          <w:rFonts w:cstheme="minorHAnsi"/>
          <w:sz w:val="24"/>
          <w:szCs w:val="24"/>
        </w:rPr>
        <w:t>)</w:t>
      </w:r>
      <w:r w:rsidRPr="00BD1FD3">
        <w:rPr>
          <w:rFonts w:cstheme="minorHAnsi"/>
          <w:sz w:val="24"/>
          <w:szCs w:val="24"/>
        </w:rPr>
        <w:t xml:space="preserve"> projektni prijedlog.</w:t>
      </w:r>
    </w:p>
    <w:p w14:paraId="174B6780" w14:textId="77777777" w:rsidR="006D738D" w:rsidRDefault="006D738D" w:rsidP="006D738D">
      <w:pPr>
        <w:jc w:val="both"/>
        <w:rPr>
          <w:rFonts w:cstheme="minorHAnsi"/>
          <w:sz w:val="24"/>
          <w:szCs w:val="24"/>
        </w:rPr>
      </w:pPr>
      <w:r>
        <w:rPr>
          <w:rFonts w:cstheme="minorHAnsi"/>
          <w:sz w:val="24"/>
          <w:szCs w:val="24"/>
        </w:rPr>
        <w:t xml:space="preserve">S </w:t>
      </w:r>
      <w:r w:rsidRPr="00BD1FD3">
        <w:rPr>
          <w:rFonts w:cstheme="minorHAnsi"/>
          <w:sz w:val="24"/>
          <w:szCs w:val="24"/>
        </w:rPr>
        <w:t xml:space="preserve">jednim Prijaviteljem može se sklopiti </w:t>
      </w:r>
      <w:r>
        <w:rPr>
          <w:rFonts w:cstheme="minorHAnsi"/>
          <w:sz w:val="24"/>
          <w:szCs w:val="24"/>
        </w:rPr>
        <w:t>1 (</w:t>
      </w:r>
      <w:r w:rsidRPr="00BD1FD3">
        <w:rPr>
          <w:rFonts w:cstheme="minorHAnsi"/>
          <w:sz w:val="24"/>
          <w:szCs w:val="24"/>
        </w:rPr>
        <w:t>jedan</w:t>
      </w:r>
      <w:r>
        <w:rPr>
          <w:rFonts w:cstheme="minorHAnsi"/>
          <w:sz w:val="24"/>
          <w:szCs w:val="24"/>
        </w:rPr>
        <w:t>)</w:t>
      </w:r>
      <w:r w:rsidRPr="00BD1FD3">
        <w:rPr>
          <w:rFonts w:cstheme="minorHAnsi"/>
          <w:sz w:val="24"/>
          <w:szCs w:val="24"/>
        </w:rPr>
        <w:t xml:space="preserve"> Ugovor o dodjeli bespovratnih sredstava.</w:t>
      </w:r>
    </w:p>
    <w:p w14:paraId="11C213B1" w14:textId="77777777" w:rsidR="006D738D" w:rsidRDefault="006D738D" w:rsidP="00E10984">
      <w:pPr>
        <w:spacing w:after="0" w:line="240" w:lineRule="auto"/>
        <w:jc w:val="both"/>
        <w:rPr>
          <w:rFonts w:ascii="Calibri" w:hAnsi="Calibri" w:cs="Calibri"/>
          <w:sz w:val="24"/>
          <w:szCs w:val="24"/>
        </w:rPr>
      </w:pPr>
    </w:p>
    <w:p w14:paraId="3FCFA6A6" w14:textId="52CCFE1B" w:rsidR="00E10984" w:rsidRPr="00632FC1" w:rsidRDefault="00E10984" w:rsidP="00632FC1">
      <w:pPr>
        <w:pStyle w:val="Heading21"/>
        <w:rPr>
          <w:sz w:val="26"/>
          <w:szCs w:val="26"/>
        </w:rPr>
      </w:pPr>
      <w:bookmarkStart w:id="16" w:name="_Toc185928201"/>
      <w:r w:rsidRPr="00632FC1">
        <w:rPr>
          <w:sz w:val="26"/>
          <w:szCs w:val="26"/>
        </w:rPr>
        <w:t>Prihvatljivost projekta</w:t>
      </w:r>
      <w:bookmarkEnd w:id="16"/>
    </w:p>
    <w:p w14:paraId="3ABCB084" w14:textId="77777777" w:rsidR="00632FC1" w:rsidRDefault="00632FC1" w:rsidP="002812F3">
      <w:pPr>
        <w:spacing w:after="0" w:line="240" w:lineRule="auto"/>
        <w:jc w:val="both"/>
        <w:rPr>
          <w:rFonts w:ascii="Calibri" w:hAnsi="Calibri" w:cs="Calibri"/>
          <w:sz w:val="24"/>
          <w:szCs w:val="24"/>
        </w:rPr>
      </w:pPr>
    </w:p>
    <w:p w14:paraId="5297BF42" w14:textId="77777777" w:rsidR="0065440E" w:rsidRPr="009D0313" w:rsidRDefault="0065440E" w:rsidP="0065440E">
      <w:pPr>
        <w:pStyle w:val="Bezproreda"/>
        <w:jc w:val="both"/>
        <w:rPr>
          <w:rFonts w:cstheme="minorHAnsi"/>
          <w:sz w:val="24"/>
          <w:szCs w:val="24"/>
        </w:rPr>
      </w:pPr>
      <w:r w:rsidRPr="009D0313">
        <w:rPr>
          <w:rFonts w:cstheme="minorHAnsi"/>
          <w:sz w:val="24"/>
          <w:szCs w:val="24"/>
        </w:rPr>
        <w:t>Kako bi bio prihvatljiv</w:t>
      </w:r>
      <w:r>
        <w:rPr>
          <w:rFonts w:cstheme="minorHAnsi"/>
          <w:sz w:val="24"/>
          <w:szCs w:val="24"/>
        </w:rPr>
        <w:t xml:space="preserve"> za financiranje iz ITP-a, putem ITU mehanizma</w:t>
      </w:r>
      <w:r w:rsidRPr="009D0313">
        <w:rPr>
          <w:rFonts w:cstheme="minorHAnsi"/>
          <w:sz w:val="24"/>
          <w:szCs w:val="24"/>
        </w:rPr>
        <w:t>, projektni prijedlog mora udovoljavati svim utvrđenim kriterijima prihvatljivosti, kako slijede:</w:t>
      </w:r>
    </w:p>
    <w:p w14:paraId="22913007" w14:textId="77777777" w:rsidR="0065440E" w:rsidRPr="009D0313" w:rsidRDefault="0065440E" w:rsidP="0065440E">
      <w:pPr>
        <w:pStyle w:val="Bezproreda"/>
        <w:jc w:val="both"/>
        <w:rPr>
          <w:rFonts w:cstheme="minorHAnsi"/>
          <w:sz w:val="24"/>
          <w:szCs w:val="24"/>
        </w:rPr>
      </w:pPr>
    </w:p>
    <w:p w14:paraId="2C7AC4A9" w14:textId="77777777" w:rsidR="009523F4" w:rsidRPr="004316AD" w:rsidRDefault="009523F4" w:rsidP="009523F4">
      <w:pPr>
        <w:pStyle w:val="Bezproreda"/>
        <w:numPr>
          <w:ilvl w:val="0"/>
          <w:numId w:val="31"/>
        </w:numPr>
        <w:jc w:val="both"/>
        <w:rPr>
          <w:rFonts w:cstheme="minorHAnsi"/>
          <w:i/>
          <w:iCs/>
          <w:sz w:val="24"/>
          <w:szCs w:val="24"/>
        </w:rPr>
      </w:pPr>
      <w:r w:rsidRPr="004316AD">
        <w:rPr>
          <w:rFonts w:cstheme="minorHAnsi"/>
          <w:sz w:val="24"/>
          <w:szCs w:val="24"/>
        </w:rPr>
        <w:t xml:space="preserve">Projekt je u skladu s ITP-om te doprinosi ostvarenju specifičnog cilja RSO5.1. ITP-a u odnosu na 1. Intervenciju fonda, 2. Pokazatelje, 3. Vrste intervencija, uključujući </w:t>
      </w:r>
      <w:r w:rsidRPr="004316AD">
        <w:rPr>
          <w:rFonts w:cstheme="minorHAnsi"/>
          <w:sz w:val="24"/>
          <w:szCs w:val="24"/>
        </w:rPr>
        <w:lastRenderedPageBreak/>
        <w:t>usklađenost s relevantnim strategijama na kojima se temelji ITP (</w:t>
      </w:r>
      <w:r w:rsidRPr="004316AD">
        <w:rPr>
          <w:rFonts w:cstheme="minorHAnsi"/>
          <w:i/>
          <w:iCs/>
          <w:sz w:val="24"/>
          <w:szCs w:val="24"/>
        </w:rPr>
        <w:t>provjerava se uvidom u Prijavni obrazac</w:t>
      </w:r>
      <w:r w:rsidRPr="004316AD">
        <w:rPr>
          <w:rFonts w:cstheme="minorHAnsi"/>
          <w:sz w:val="24"/>
          <w:szCs w:val="24"/>
        </w:rPr>
        <w:t>)</w:t>
      </w:r>
    </w:p>
    <w:p w14:paraId="7CD76461" w14:textId="77777777" w:rsidR="009523F4" w:rsidRPr="004316AD" w:rsidRDefault="009523F4" w:rsidP="009523F4">
      <w:pPr>
        <w:pStyle w:val="Bezproreda"/>
        <w:numPr>
          <w:ilvl w:val="0"/>
          <w:numId w:val="31"/>
        </w:numPr>
        <w:jc w:val="both"/>
        <w:rPr>
          <w:rFonts w:cstheme="minorHAnsi"/>
          <w:i/>
          <w:iCs/>
          <w:sz w:val="24"/>
          <w:szCs w:val="24"/>
        </w:rPr>
      </w:pPr>
      <w:r w:rsidRPr="004316AD">
        <w:rPr>
          <w:rFonts w:cstheme="minorHAnsi"/>
          <w:sz w:val="24"/>
          <w:szCs w:val="24"/>
        </w:rPr>
        <w:t>Projekt se u potpunosti provodi na području UP Bjelovar (</w:t>
      </w:r>
      <w:r w:rsidRPr="004316AD">
        <w:rPr>
          <w:rFonts w:cstheme="minorHAnsi"/>
          <w:i/>
          <w:iCs/>
          <w:sz w:val="24"/>
          <w:szCs w:val="24"/>
        </w:rPr>
        <w:t>provjerava se uvidom u Prijavni obrazac</w:t>
      </w:r>
      <w:r w:rsidRPr="004316AD">
        <w:rPr>
          <w:rFonts w:cstheme="minorHAnsi"/>
          <w:sz w:val="24"/>
          <w:szCs w:val="24"/>
        </w:rPr>
        <w:t>)</w:t>
      </w:r>
    </w:p>
    <w:p w14:paraId="6E32C709" w14:textId="77777777" w:rsidR="009523F4" w:rsidRPr="004316AD" w:rsidRDefault="009523F4" w:rsidP="009523F4">
      <w:pPr>
        <w:pStyle w:val="Bezproreda"/>
        <w:numPr>
          <w:ilvl w:val="0"/>
          <w:numId w:val="31"/>
        </w:numPr>
        <w:jc w:val="both"/>
        <w:rPr>
          <w:rFonts w:cstheme="minorHAnsi"/>
          <w:i/>
          <w:iCs/>
          <w:sz w:val="24"/>
          <w:szCs w:val="24"/>
        </w:rPr>
      </w:pPr>
      <w:r w:rsidRPr="004316AD">
        <w:rPr>
          <w:rFonts w:cstheme="minorHAnsi"/>
          <w:sz w:val="24"/>
          <w:szCs w:val="24"/>
        </w:rPr>
        <w:t>Projekt je usklađen sa SRUPBJ te drugim relevantnim sektorskim strategijama / programima koje se odnose na specifične ciljeve koji se provode kroz ITU mehanizam (RSO5.1) (</w:t>
      </w:r>
      <w:r w:rsidRPr="004316AD">
        <w:rPr>
          <w:rFonts w:cstheme="minorHAnsi"/>
          <w:i/>
          <w:iCs/>
          <w:sz w:val="24"/>
          <w:szCs w:val="24"/>
        </w:rPr>
        <w:t>provjerava se uvidom u Prijavni obrazac</w:t>
      </w:r>
      <w:r w:rsidRPr="004316AD">
        <w:rPr>
          <w:rFonts w:cstheme="minorHAnsi"/>
          <w:sz w:val="24"/>
          <w:szCs w:val="24"/>
        </w:rPr>
        <w:t>)</w:t>
      </w:r>
    </w:p>
    <w:p w14:paraId="2D0A9064" w14:textId="77777777" w:rsidR="009523F4" w:rsidRPr="004316AD" w:rsidRDefault="009523F4" w:rsidP="009523F4">
      <w:pPr>
        <w:pStyle w:val="Bezproreda"/>
        <w:numPr>
          <w:ilvl w:val="0"/>
          <w:numId w:val="31"/>
        </w:numPr>
        <w:jc w:val="both"/>
        <w:rPr>
          <w:rFonts w:cstheme="minorHAnsi"/>
          <w:i/>
          <w:iCs/>
          <w:sz w:val="24"/>
          <w:szCs w:val="24"/>
        </w:rPr>
      </w:pPr>
      <w:r w:rsidRPr="004316AD">
        <w:rPr>
          <w:rFonts w:cstheme="minorHAnsi"/>
          <w:sz w:val="24"/>
          <w:szCs w:val="24"/>
        </w:rPr>
        <w:t>Financijska održivost projekta – prijavitelj raspolaže potrebnim financijskim sredstvima i mehanizmima za pokrivanje troškova održavanja infrastrukture, kako bi se osigurala njihova financijska održivost (</w:t>
      </w:r>
      <w:r w:rsidRPr="004316AD">
        <w:rPr>
          <w:rFonts w:cstheme="minorHAnsi"/>
          <w:i/>
          <w:iCs/>
          <w:sz w:val="24"/>
          <w:szCs w:val="24"/>
        </w:rPr>
        <w:t>provjerava se uvidom u Prijavni obrazac i  Obrazac 2. Izjava prijavitelja te Prijavni obrazac</w:t>
      </w:r>
      <w:r w:rsidRPr="004316AD">
        <w:rPr>
          <w:rFonts w:cstheme="minorHAnsi"/>
          <w:sz w:val="24"/>
          <w:szCs w:val="24"/>
        </w:rPr>
        <w:t>)</w:t>
      </w:r>
    </w:p>
    <w:p w14:paraId="09522A5E" w14:textId="77777777" w:rsidR="009523F4" w:rsidRPr="004316AD" w:rsidRDefault="009523F4" w:rsidP="009523F4">
      <w:pPr>
        <w:pStyle w:val="Bezproreda"/>
        <w:numPr>
          <w:ilvl w:val="0"/>
          <w:numId w:val="31"/>
        </w:numPr>
        <w:jc w:val="both"/>
        <w:rPr>
          <w:rFonts w:cstheme="minorHAnsi"/>
          <w:i/>
          <w:iCs/>
          <w:sz w:val="24"/>
          <w:szCs w:val="24"/>
        </w:rPr>
      </w:pPr>
      <w:r w:rsidRPr="004316AD">
        <w:rPr>
          <w:rFonts w:ascii="Calibri" w:hAnsi="Calibri" w:cs="Calibri"/>
          <w:sz w:val="24"/>
          <w:szCs w:val="24"/>
        </w:rPr>
        <w:t>Aktivnosti projekta su u skladu s prihvatljivim aktivnostima predmetne dodjele (</w:t>
      </w:r>
      <w:r w:rsidRPr="004316AD">
        <w:rPr>
          <w:rFonts w:ascii="Calibri" w:hAnsi="Calibri" w:cs="Calibri"/>
          <w:i/>
          <w:iCs/>
          <w:sz w:val="24"/>
          <w:szCs w:val="24"/>
        </w:rPr>
        <w:t>provjerava se uvidom u Prijavni obrazac)</w:t>
      </w:r>
    </w:p>
    <w:p w14:paraId="30300A0D" w14:textId="7155A5E7" w:rsidR="009523F4" w:rsidRPr="004316AD" w:rsidRDefault="009523F4" w:rsidP="009523F4">
      <w:pPr>
        <w:pStyle w:val="Bezproreda"/>
        <w:numPr>
          <w:ilvl w:val="0"/>
          <w:numId w:val="31"/>
        </w:numPr>
        <w:jc w:val="both"/>
        <w:rPr>
          <w:rFonts w:cstheme="minorHAnsi"/>
          <w:i/>
          <w:iCs/>
          <w:sz w:val="24"/>
          <w:szCs w:val="24"/>
        </w:rPr>
      </w:pPr>
      <w:r w:rsidRPr="004316AD">
        <w:rPr>
          <w:rFonts w:ascii="Calibri" w:hAnsi="Calibri" w:cs="Calibri"/>
          <w:sz w:val="24"/>
          <w:szCs w:val="24"/>
        </w:rPr>
        <w:t>Projekt ima riješene imovinsko-pravne odnose i potrebnu razinu spremnosti za provedbu –</w:t>
      </w:r>
      <w:r w:rsidR="00030549">
        <w:rPr>
          <w:rFonts w:ascii="Calibri" w:hAnsi="Calibri" w:cs="Calibri"/>
          <w:sz w:val="24"/>
          <w:szCs w:val="24"/>
        </w:rPr>
        <w:t xml:space="preserve"> glavni projekt s troškovnikom </w:t>
      </w:r>
      <w:r w:rsidRPr="004316AD">
        <w:rPr>
          <w:rFonts w:ascii="Calibri" w:hAnsi="Calibri" w:cs="Calibri"/>
          <w:sz w:val="24"/>
          <w:szCs w:val="24"/>
        </w:rPr>
        <w:t>te Studiju izvodljivosti s analizom troškova i koristi (</w:t>
      </w:r>
      <w:r w:rsidRPr="004316AD">
        <w:rPr>
          <w:rFonts w:ascii="Calibri" w:hAnsi="Calibri" w:cs="Calibri"/>
          <w:i/>
          <w:iCs/>
          <w:sz w:val="24"/>
          <w:szCs w:val="24"/>
        </w:rPr>
        <w:t>provjerava se uvidom u popratnu dokumentaciju</w:t>
      </w:r>
      <w:r w:rsidRPr="004316AD">
        <w:rPr>
          <w:rFonts w:ascii="Calibri" w:hAnsi="Calibri" w:cs="Calibri"/>
          <w:sz w:val="24"/>
          <w:szCs w:val="24"/>
        </w:rPr>
        <w:t>)</w:t>
      </w:r>
    </w:p>
    <w:p w14:paraId="3DFE6D83" w14:textId="77777777" w:rsidR="009523F4" w:rsidRPr="004316AD" w:rsidRDefault="009523F4" w:rsidP="009523F4">
      <w:pPr>
        <w:pStyle w:val="Bezproreda"/>
        <w:numPr>
          <w:ilvl w:val="0"/>
          <w:numId w:val="31"/>
        </w:numPr>
        <w:jc w:val="both"/>
        <w:rPr>
          <w:rFonts w:cstheme="minorHAnsi"/>
          <w:i/>
          <w:iCs/>
          <w:sz w:val="24"/>
          <w:szCs w:val="24"/>
        </w:rPr>
      </w:pPr>
      <w:r w:rsidRPr="004316AD">
        <w:rPr>
          <w:rFonts w:ascii="Calibri" w:hAnsi="Calibri" w:cs="Calibri"/>
          <w:sz w:val="24"/>
          <w:szCs w:val="24"/>
        </w:rPr>
        <w:t>Projekt u trenutku podnošenja projektnog prijedloga nije fizički završen ili u cijelosti proveden prije podnošenja projektnog prijedloga neovisno o tome jesu li izvršena sva povezana plaćanja, te ako je projekt započeo prije podnošenja projektnog prijedloga, poštovan je primjenjivi zakonski okvir (</w:t>
      </w:r>
      <w:r w:rsidRPr="004316AD">
        <w:rPr>
          <w:rFonts w:ascii="Calibri" w:hAnsi="Calibri" w:cs="Calibri"/>
          <w:i/>
          <w:iCs/>
          <w:sz w:val="24"/>
          <w:szCs w:val="24"/>
        </w:rPr>
        <w:t>provjerava se uvidom u Prijavni obrazac</w:t>
      </w:r>
      <w:r w:rsidRPr="004316AD">
        <w:rPr>
          <w:rFonts w:ascii="Calibri" w:hAnsi="Calibri" w:cs="Calibri"/>
          <w:sz w:val="24"/>
          <w:szCs w:val="24"/>
        </w:rPr>
        <w:t>)</w:t>
      </w:r>
    </w:p>
    <w:p w14:paraId="64BC1DCB" w14:textId="69E24834" w:rsidR="009523F4" w:rsidRPr="002A3399" w:rsidRDefault="009523F4" w:rsidP="009523F4">
      <w:pPr>
        <w:pStyle w:val="Bezproreda"/>
        <w:numPr>
          <w:ilvl w:val="0"/>
          <w:numId w:val="31"/>
        </w:numPr>
        <w:jc w:val="both"/>
        <w:rPr>
          <w:rFonts w:cstheme="minorHAnsi"/>
          <w:i/>
          <w:iCs/>
          <w:sz w:val="24"/>
          <w:szCs w:val="24"/>
        </w:rPr>
      </w:pPr>
      <w:r w:rsidRPr="002A3399">
        <w:rPr>
          <w:rFonts w:ascii="Calibri" w:hAnsi="Calibri" w:cs="Calibri"/>
          <w:sz w:val="24"/>
          <w:szCs w:val="24"/>
        </w:rPr>
        <w:t>Projekt čiji je očekivani životni vijek najmanje pet godina (članak 73. stavak 2. točka (j) Uredbe (EU) 2021/1060) u skladu je s Tehničkim smjernicama za pripremu infrastrukture za klimatske promjene u razdoblju 2021.-2027.  (</w:t>
      </w:r>
      <w:r w:rsidRPr="002A3399">
        <w:rPr>
          <w:rFonts w:ascii="Calibri" w:hAnsi="Calibri" w:cs="Calibri"/>
          <w:i/>
          <w:iCs/>
          <w:sz w:val="24"/>
          <w:szCs w:val="24"/>
        </w:rPr>
        <w:t xml:space="preserve">provjerava se uvidom </w:t>
      </w:r>
      <w:bookmarkStart w:id="17" w:name="_Hlk185852319"/>
      <w:r w:rsidRPr="002A3399">
        <w:rPr>
          <w:rFonts w:ascii="Calibri" w:hAnsi="Calibri" w:cs="Calibri"/>
          <w:i/>
          <w:iCs/>
          <w:sz w:val="24"/>
          <w:szCs w:val="24"/>
        </w:rPr>
        <w:t>u</w:t>
      </w:r>
      <w:r w:rsidR="002A3399" w:rsidRPr="003E1FB6">
        <w:t xml:space="preserve"> </w:t>
      </w:r>
      <w:r w:rsidR="002A3399" w:rsidRPr="002A3399">
        <w:rPr>
          <w:rFonts w:ascii="Calibri" w:hAnsi="Calibri" w:cs="Calibri"/>
          <w:i/>
          <w:iCs/>
          <w:sz w:val="24"/>
          <w:szCs w:val="24"/>
        </w:rPr>
        <w:t>dostavljenu Procjenu klimatskog potvrđivanja</w:t>
      </w:r>
      <w:bookmarkEnd w:id="17"/>
      <w:r w:rsidR="002A3399" w:rsidRPr="002A3399">
        <w:rPr>
          <w:rFonts w:ascii="Calibri" w:hAnsi="Calibri" w:cs="Calibri"/>
          <w:i/>
          <w:iCs/>
          <w:sz w:val="24"/>
          <w:szCs w:val="24"/>
        </w:rPr>
        <w:t>,</w:t>
      </w:r>
      <w:r w:rsidRPr="002A3399">
        <w:rPr>
          <w:rFonts w:ascii="Calibri" w:hAnsi="Calibri" w:cs="Calibri"/>
          <w:i/>
          <w:iCs/>
          <w:sz w:val="24"/>
          <w:szCs w:val="24"/>
        </w:rPr>
        <w:t xml:space="preserve"> Prijavni obrazac i Obrazac 2. Izjava prijavitelja te popratnu dokumentaciju</w:t>
      </w:r>
      <w:r w:rsidRPr="002A3399">
        <w:rPr>
          <w:rFonts w:ascii="Calibri" w:hAnsi="Calibri" w:cs="Calibri"/>
          <w:sz w:val="24"/>
          <w:szCs w:val="24"/>
        </w:rPr>
        <w:t>)</w:t>
      </w:r>
    </w:p>
    <w:p w14:paraId="1FCFE178" w14:textId="77777777" w:rsidR="009523F4" w:rsidRPr="004316AD" w:rsidRDefault="009523F4" w:rsidP="009523F4">
      <w:pPr>
        <w:pStyle w:val="Bezproreda"/>
        <w:numPr>
          <w:ilvl w:val="0"/>
          <w:numId w:val="31"/>
        </w:numPr>
        <w:jc w:val="both"/>
        <w:rPr>
          <w:rFonts w:cstheme="minorHAnsi"/>
          <w:i/>
          <w:iCs/>
          <w:sz w:val="24"/>
          <w:szCs w:val="24"/>
        </w:rPr>
      </w:pPr>
      <w:r w:rsidRPr="004316AD">
        <w:rPr>
          <w:rFonts w:ascii="Calibri" w:hAnsi="Calibri" w:cs="Calibri"/>
          <w:sz w:val="24"/>
          <w:szCs w:val="24"/>
        </w:rPr>
        <w:t xml:space="preserve">Projekt ne uključuje aktivnosti koje su bile dio operacije koja je bila predmet premještanja u skladu s člankom 66. ili koja bi predstavljala premještanje proizvodne aktivnosti u skladu s člankom 65. stavkom 1. točkom (a) Uredbe 2021/1060 </w:t>
      </w:r>
      <w:r w:rsidRPr="004316AD">
        <w:rPr>
          <w:rFonts w:ascii="Calibri" w:hAnsi="Calibri" w:cs="Calibri"/>
          <w:i/>
          <w:sz w:val="24"/>
          <w:szCs w:val="24"/>
        </w:rPr>
        <w:t>(provjerava se uvidom u Obrazac 2. Izjava prijavitelja)</w:t>
      </w:r>
    </w:p>
    <w:p w14:paraId="05098194" w14:textId="77777777" w:rsidR="009523F4" w:rsidRPr="004316AD" w:rsidRDefault="009523F4" w:rsidP="009523F4">
      <w:pPr>
        <w:pStyle w:val="Bezproreda"/>
        <w:numPr>
          <w:ilvl w:val="0"/>
          <w:numId w:val="31"/>
        </w:numPr>
        <w:jc w:val="both"/>
        <w:rPr>
          <w:rFonts w:cstheme="minorHAnsi"/>
          <w:i/>
          <w:iCs/>
          <w:sz w:val="24"/>
          <w:szCs w:val="24"/>
        </w:rPr>
      </w:pPr>
      <w:r w:rsidRPr="004316AD">
        <w:rPr>
          <w:rFonts w:ascii="Calibri" w:hAnsi="Calibri" w:cs="Calibri"/>
          <w:sz w:val="24"/>
          <w:szCs w:val="24"/>
        </w:rPr>
        <w:t xml:space="preserve">Projekt nije izravno zahvaćen obrazloženim mišljenjem Komisije u pogledu povrede u skladu s člankom 258. UFEU-a kojom se ugrožava zakonitost i pravilnost rashoda ili uspješnost operacija </w:t>
      </w:r>
      <w:r w:rsidRPr="004316AD">
        <w:rPr>
          <w:rFonts w:ascii="Calibri" w:hAnsi="Calibri" w:cs="Calibri"/>
          <w:i/>
          <w:sz w:val="24"/>
          <w:szCs w:val="24"/>
        </w:rPr>
        <w:t>(provjerava se uvidom u Obrazac 2. Izjava prijavitelja)</w:t>
      </w:r>
    </w:p>
    <w:p w14:paraId="58BCBB18" w14:textId="77777777" w:rsidR="009523F4" w:rsidRPr="004316AD" w:rsidRDefault="009523F4" w:rsidP="009523F4">
      <w:pPr>
        <w:pStyle w:val="Bezproreda"/>
        <w:numPr>
          <w:ilvl w:val="0"/>
          <w:numId w:val="31"/>
        </w:numPr>
        <w:jc w:val="both"/>
        <w:rPr>
          <w:rFonts w:cstheme="minorHAnsi"/>
          <w:i/>
          <w:iCs/>
          <w:sz w:val="24"/>
          <w:szCs w:val="24"/>
        </w:rPr>
      </w:pPr>
      <w:r w:rsidRPr="004316AD">
        <w:rPr>
          <w:rFonts w:ascii="Calibri" w:hAnsi="Calibri" w:cs="Calibri"/>
          <w:sz w:val="24"/>
          <w:szCs w:val="24"/>
        </w:rPr>
        <w:t xml:space="preserve">Projekt je u skladu s načelom nekumulativnosti i zabrane dvostrukog financiranja </w:t>
      </w:r>
      <w:r w:rsidRPr="004316AD">
        <w:rPr>
          <w:rFonts w:ascii="Calibri" w:hAnsi="Calibri" w:cs="Calibri"/>
          <w:i/>
          <w:sz w:val="24"/>
          <w:szCs w:val="24"/>
        </w:rPr>
        <w:t>(provjerava se uvidom u Obrazac 2. Izjava prijavitelja)</w:t>
      </w:r>
    </w:p>
    <w:p w14:paraId="5B6267A0" w14:textId="5E3C2056" w:rsidR="009523F4" w:rsidRPr="009868BB" w:rsidRDefault="009523F4" w:rsidP="009868BB">
      <w:pPr>
        <w:pStyle w:val="Odlomakpopisa"/>
        <w:numPr>
          <w:ilvl w:val="0"/>
          <w:numId w:val="31"/>
        </w:numPr>
        <w:rPr>
          <w:rFonts w:ascii="Calibri" w:hAnsi="Calibri" w:cs="Calibri"/>
          <w:sz w:val="24"/>
          <w:szCs w:val="24"/>
        </w:rPr>
      </w:pPr>
      <w:r w:rsidRPr="00EC7019">
        <w:rPr>
          <w:rFonts w:ascii="Calibri" w:hAnsi="Calibri" w:cs="Calibri"/>
          <w:sz w:val="24"/>
          <w:szCs w:val="24"/>
        </w:rPr>
        <w:t xml:space="preserve">Projekt je u skladu sa zakonodavnim zahtjevima u pogledu osiguravanja pristupačnosti osobama s invaliditetom, osiguravanja rodne ravnopravnost i uzimanja u obzir Povelje Europske unije o temeljnim pravima </w:t>
      </w:r>
      <w:bookmarkStart w:id="18" w:name="_Hlk185852373"/>
      <w:r w:rsidR="00EC7019" w:rsidRPr="00EC7019">
        <w:rPr>
          <w:rFonts w:ascii="Calibri" w:hAnsi="Calibri" w:cs="Calibri"/>
          <w:sz w:val="24"/>
          <w:szCs w:val="24"/>
        </w:rPr>
        <w:t>i Konvencije Ujedinjenih naroda o pravima osoba s invaliditetom</w:t>
      </w:r>
      <w:bookmarkEnd w:id="18"/>
      <w:r w:rsidR="00EC7019">
        <w:rPr>
          <w:rFonts w:ascii="Calibri" w:hAnsi="Calibri" w:cs="Calibri"/>
          <w:sz w:val="24"/>
          <w:szCs w:val="24"/>
        </w:rPr>
        <w:t xml:space="preserve"> </w:t>
      </w:r>
      <w:r w:rsidRPr="009868BB">
        <w:rPr>
          <w:rFonts w:ascii="Calibri" w:hAnsi="Calibri" w:cs="Calibri"/>
          <w:sz w:val="24"/>
          <w:szCs w:val="24"/>
        </w:rPr>
        <w:t>(</w:t>
      </w:r>
      <w:r w:rsidRPr="009868BB">
        <w:rPr>
          <w:rFonts w:ascii="Calibri" w:hAnsi="Calibri" w:cs="Calibri"/>
          <w:i/>
          <w:iCs/>
          <w:sz w:val="24"/>
          <w:szCs w:val="24"/>
        </w:rPr>
        <w:t>provjerava se uvidom u Prijavni obrazac, Obrazac 2. Izjava prijavitelja i popratnu dokumentaciju</w:t>
      </w:r>
      <w:r w:rsidRPr="009868BB">
        <w:rPr>
          <w:rFonts w:ascii="Calibri" w:hAnsi="Calibri" w:cs="Calibri"/>
          <w:sz w:val="24"/>
          <w:szCs w:val="24"/>
        </w:rPr>
        <w:t>)</w:t>
      </w:r>
    </w:p>
    <w:p w14:paraId="692E5225" w14:textId="77777777" w:rsidR="009523F4" w:rsidRPr="004316AD" w:rsidRDefault="009523F4" w:rsidP="009523F4">
      <w:pPr>
        <w:pStyle w:val="Bezproreda"/>
        <w:numPr>
          <w:ilvl w:val="0"/>
          <w:numId w:val="31"/>
        </w:numPr>
        <w:jc w:val="both"/>
        <w:rPr>
          <w:rFonts w:cstheme="minorHAnsi"/>
          <w:i/>
          <w:iCs/>
          <w:sz w:val="24"/>
          <w:szCs w:val="24"/>
        </w:rPr>
      </w:pPr>
      <w:r w:rsidRPr="004316AD">
        <w:rPr>
          <w:rFonts w:ascii="Calibri" w:hAnsi="Calibri" w:cs="Calibri"/>
          <w:sz w:val="24"/>
          <w:szCs w:val="24"/>
        </w:rPr>
        <w:t>Projekt uzima u obzir načelo održivog razvoja te politike Unije o okolišu u skladu s člankom 11. i člankom 191. stavkom 1. UFEU-a (</w:t>
      </w:r>
      <w:r w:rsidRPr="004316AD">
        <w:rPr>
          <w:rFonts w:ascii="Calibri" w:hAnsi="Calibri" w:cs="Calibri"/>
          <w:i/>
          <w:iCs/>
          <w:sz w:val="24"/>
          <w:szCs w:val="24"/>
        </w:rPr>
        <w:t>provjerava se uvidom u Prijavni obrazac i Obrazac 2. Izjava prijavitelja</w:t>
      </w:r>
      <w:r w:rsidRPr="004316AD">
        <w:rPr>
          <w:rFonts w:ascii="Calibri" w:hAnsi="Calibri" w:cs="Calibri"/>
          <w:sz w:val="24"/>
          <w:szCs w:val="24"/>
        </w:rPr>
        <w:t>)</w:t>
      </w:r>
    </w:p>
    <w:p w14:paraId="31123A4C" w14:textId="77777777" w:rsidR="009523F4" w:rsidRPr="004316AD" w:rsidRDefault="009523F4" w:rsidP="009523F4">
      <w:pPr>
        <w:pStyle w:val="Bezproreda"/>
        <w:numPr>
          <w:ilvl w:val="0"/>
          <w:numId w:val="31"/>
        </w:numPr>
        <w:jc w:val="both"/>
        <w:rPr>
          <w:rFonts w:cstheme="minorHAnsi"/>
          <w:i/>
          <w:iCs/>
          <w:sz w:val="24"/>
          <w:szCs w:val="24"/>
        </w:rPr>
      </w:pPr>
      <w:r w:rsidRPr="004316AD">
        <w:rPr>
          <w:rFonts w:ascii="Calibri" w:hAnsi="Calibri" w:cs="Calibri"/>
          <w:sz w:val="24"/>
          <w:szCs w:val="24"/>
        </w:rPr>
        <w:t xml:space="preserve">Projekt obuhvaćen područjem primjene Direktive 2011/92/EU Europskog parlamenta i Vijeća je predmet procjene utjecaja na okoliš ili postupku provjere te je propisno uzeta u obzir procjena alternativnih rješenja na temelju zahtjeva te direktive </w:t>
      </w:r>
      <w:r w:rsidRPr="004316AD">
        <w:rPr>
          <w:rFonts w:ascii="Calibri" w:hAnsi="Calibri" w:cs="Calibri"/>
          <w:sz w:val="24"/>
          <w:szCs w:val="24"/>
        </w:rPr>
        <w:lastRenderedPageBreak/>
        <w:t>(</w:t>
      </w:r>
      <w:r w:rsidRPr="004316AD">
        <w:rPr>
          <w:rFonts w:ascii="Calibri" w:hAnsi="Calibri" w:cs="Calibri"/>
          <w:i/>
          <w:iCs/>
          <w:sz w:val="24"/>
          <w:szCs w:val="24"/>
        </w:rPr>
        <w:t>provjerava se uvidom u Prijavni obrazac i Obrazac 2. Izjava prijavitelja i popratnu dokumentaciju)</w:t>
      </w:r>
    </w:p>
    <w:p w14:paraId="1EA243F8" w14:textId="77777777" w:rsidR="004773D4" w:rsidRPr="009868BB" w:rsidRDefault="009523F4" w:rsidP="009523F4">
      <w:pPr>
        <w:pStyle w:val="Bezproreda"/>
        <w:numPr>
          <w:ilvl w:val="0"/>
          <w:numId w:val="31"/>
        </w:numPr>
        <w:jc w:val="both"/>
        <w:rPr>
          <w:rFonts w:cstheme="minorHAnsi"/>
          <w:i/>
          <w:iCs/>
          <w:sz w:val="24"/>
          <w:szCs w:val="24"/>
        </w:rPr>
      </w:pPr>
      <w:r w:rsidRPr="004316AD">
        <w:rPr>
          <w:rFonts w:ascii="Calibri" w:hAnsi="Calibri" w:cs="Calibri"/>
          <w:sz w:val="24"/>
          <w:szCs w:val="24"/>
        </w:rPr>
        <w:t>Projekt je u skladu s načelom „ne nanosi bitnu štetu“ (DNSH) odnosno ne podupiru se i ne obavljaju gospodarske djelatnosti kojima se nanosi bitna šteta identificiranim okolišnim ciljevima navedenim u Obrascu 2.</w:t>
      </w:r>
      <w:r w:rsidRPr="004316AD">
        <w:rPr>
          <w:rFonts w:ascii="Calibri" w:hAnsi="Calibri" w:cs="Arial"/>
        </w:rPr>
        <w:t xml:space="preserve"> </w:t>
      </w:r>
      <w:r w:rsidRPr="004316AD">
        <w:rPr>
          <w:rFonts w:ascii="Calibri" w:hAnsi="Calibri" w:cs="Calibri"/>
          <w:sz w:val="24"/>
          <w:szCs w:val="24"/>
        </w:rPr>
        <w:t>Na razini Poziva su identificirane mjere kojima se osigurava usklađenosti s načelom DNSH</w:t>
      </w:r>
      <w:r w:rsidR="004773D4">
        <w:rPr>
          <w:rFonts w:ascii="Calibri" w:hAnsi="Calibri" w:cs="Calibri"/>
          <w:sz w:val="24"/>
          <w:szCs w:val="24"/>
        </w:rPr>
        <w:t>:</w:t>
      </w:r>
    </w:p>
    <w:p w14:paraId="53E2C816" w14:textId="2D647EAF" w:rsidR="004773D4" w:rsidRPr="004773D4" w:rsidRDefault="004773D4" w:rsidP="009868BB">
      <w:pPr>
        <w:numPr>
          <w:ilvl w:val="1"/>
          <w:numId w:val="32"/>
        </w:numPr>
        <w:spacing w:after="0"/>
        <w:contextualSpacing/>
        <w:jc w:val="both"/>
        <w:rPr>
          <w:rFonts w:ascii="Calibri" w:eastAsia="Calibri" w:hAnsi="Calibri" w:cs="Calibri"/>
          <w:sz w:val="24"/>
          <w:szCs w:val="24"/>
        </w:rPr>
      </w:pPr>
      <w:r w:rsidRPr="004773D4">
        <w:rPr>
          <w:rFonts w:ascii="Calibri" w:eastAsia="Calibri" w:hAnsi="Calibri" w:cs="Calibri"/>
          <w:sz w:val="24"/>
          <w:szCs w:val="24"/>
        </w:rPr>
        <w:t xml:space="preserve">Svi relevantni uređaju za vodu (kuhinja,wc) bit će u dva najbolja razreda potrošnje vode EU vodne oznake – za učinkovitu potrošnju vode (primjer norme EN 13407 ili jednakovrijedno). </w:t>
      </w:r>
    </w:p>
    <w:p w14:paraId="775B6FA2" w14:textId="3E22CFEE" w:rsidR="004773D4" w:rsidRPr="004773D4" w:rsidRDefault="004773D4" w:rsidP="009868BB">
      <w:pPr>
        <w:pStyle w:val="Odlomakpopisa"/>
        <w:numPr>
          <w:ilvl w:val="1"/>
          <w:numId w:val="32"/>
        </w:numPr>
        <w:spacing w:after="0" w:line="259" w:lineRule="auto"/>
        <w:jc w:val="both"/>
        <w:rPr>
          <w:rFonts w:ascii="Calibri" w:eastAsia="Calibri" w:hAnsi="Calibri" w:cs="Calibri"/>
          <w:sz w:val="24"/>
          <w:szCs w:val="24"/>
        </w:rPr>
      </w:pPr>
      <w:r w:rsidRPr="004773D4">
        <w:rPr>
          <w:rFonts w:ascii="Calibri" w:eastAsia="Calibri" w:hAnsi="Calibri" w:cs="Calibri"/>
          <w:sz w:val="24"/>
          <w:szCs w:val="24"/>
        </w:rPr>
        <w:t>Gospodarski subjekti koji izvode radove rekonstrukcije moraju osigurati da će najmanje 70% (težine) neopasnog građevinskog otpada i otpada od rušenja (isključujući prirodno nastali materijal naveden u kategoriji 17 05 04 na Europskom popisu otpada koji je uspostavljen Odlukom 2000/532/EZ) nastalom na gradilištu biti pripremljeno za ponovnu uporabu, recikliranje i oporabu drugog materijala, uključujući postupke zatrpavanja otpadom koji zamjenjuje druge materijala</w:t>
      </w:r>
      <w:r>
        <w:rPr>
          <w:rFonts w:ascii="Calibri" w:eastAsia="Calibri" w:hAnsi="Calibri" w:cs="Calibri"/>
          <w:sz w:val="24"/>
          <w:szCs w:val="24"/>
        </w:rPr>
        <w:t>.</w:t>
      </w:r>
    </w:p>
    <w:p w14:paraId="09D69EC7" w14:textId="168453D3" w:rsidR="004773D4" w:rsidRPr="004773D4" w:rsidRDefault="004773D4" w:rsidP="009868BB">
      <w:pPr>
        <w:numPr>
          <w:ilvl w:val="1"/>
          <w:numId w:val="32"/>
        </w:numPr>
        <w:spacing w:after="0"/>
        <w:contextualSpacing/>
        <w:jc w:val="both"/>
        <w:rPr>
          <w:rFonts w:ascii="Calibri" w:eastAsia="Calibri" w:hAnsi="Calibri" w:cs="Calibri"/>
          <w:sz w:val="24"/>
          <w:szCs w:val="24"/>
        </w:rPr>
      </w:pPr>
      <w:r w:rsidRPr="004773D4">
        <w:rPr>
          <w:rFonts w:ascii="Calibri" w:eastAsia="Calibri" w:hAnsi="Calibri" w:cs="Calibri"/>
          <w:sz w:val="24"/>
          <w:szCs w:val="24"/>
        </w:rPr>
        <w:t>Osigurati da će sva električna i elektronič</w:t>
      </w:r>
      <w:r>
        <w:rPr>
          <w:rFonts w:ascii="Calibri" w:eastAsia="Calibri" w:hAnsi="Calibri" w:cs="Calibri"/>
          <w:sz w:val="24"/>
          <w:szCs w:val="24"/>
        </w:rPr>
        <w:t>k</w:t>
      </w:r>
      <w:r w:rsidRPr="004773D4">
        <w:rPr>
          <w:rFonts w:ascii="Calibri" w:eastAsia="Calibri" w:hAnsi="Calibri" w:cs="Calibri"/>
          <w:sz w:val="24"/>
          <w:szCs w:val="24"/>
        </w:rPr>
        <w:t>a oprem</w:t>
      </w:r>
      <w:r>
        <w:rPr>
          <w:rFonts w:ascii="Calibri" w:eastAsia="Calibri" w:hAnsi="Calibri" w:cs="Calibri"/>
          <w:sz w:val="24"/>
          <w:szCs w:val="24"/>
        </w:rPr>
        <w:t>a</w:t>
      </w:r>
      <w:r w:rsidRPr="004773D4">
        <w:rPr>
          <w:rFonts w:ascii="Calibri" w:eastAsia="Calibri" w:hAnsi="Calibri" w:cs="Calibri"/>
          <w:sz w:val="24"/>
          <w:szCs w:val="24"/>
        </w:rPr>
        <w:t xml:space="preserve"> koja se nabavlja, biti u skladu s EU Direktivom 2009/125/EC za eko-dizajn proizvoda povezanih s energijom, kojom se doprinosi održivom razvitku povećanjem energetske učinkovitosti i razine zaštite okoliša. Sva informatička oprema bit u skladu s EU direktivom 2011/65/EU (RoHS) za ograničavanje upotrebe određenih opasnih supstanci u električnoj i elektroničkoj opremi. Kada završi uporabna faza električne i elektronične opreme, otpadnu električnu i elektroničku opremu sakupljat će i upravljati ovlašteni operater te obrađivati prema hijerarhiji otpada, u skladu s Direktivom 2012/19/EU o otpadnoj električnoj i elektroničkoj opremi. </w:t>
      </w:r>
    </w:p>
    <w:p w14:paraId="0995F4C4" w14:textId="77777777" w:rsidR="004773D4" w:rsidRDefault="004773D4" w:rsidP="009868BB">
      <w:pPr>
        <w:numPr>
          <w:ilvl w:val="1"/>
          <w:numId w:val="32"/>
        </w:numPr>
        <w:contextualSpacing/>
        <w:jc w:val="both"/>
        <w:rPr>
          <w:rFonts w:ascii="Calibri" w:eastAsia="Calibri" w:hAnsi="Calibri" w:cs="Calibri"/>
          <w:sz w:val="24"/>
          <w:szCs w:val="24"/>
        </w:rPr>
      </w:pPr>
      <w:r w:rsidRPr="004773D4">
        <w:rPr>
          <w:rFonts w:ascii="Calibri" w:eastAsia="Calibri" w:hAnsi="Calibri" w:cs="Calibri"/>
          <w:sz w:val="24"/>
          <w:szCs w:val="24"/>
        </w:rPr>
        <w:t>Za nove zgrade i adaptacije: izvođači radova dužni su osigurati da građevinski dijelovi i materijali koji se koriste u obnovi zgrade ne sadrže azbest niti tvari koje izazivaju veliku zabrinutost, kako je utvrđeno na temelju popisa tvari za koje je potrebno odobrenje iz Priloga XIV. Uredbi (EZ) br. 1907/2006.</w:t>
      </w:r>
    </w:p>
    <w:p w14:paraId="30E31DA3" w14:textId="3B9C591B" w:rsidR="001F4182" w:rsidRPr="004773D4" w:rsidRDefault="001F4182" w:rsidP="009868BB">
      <w:pPr>
        <w:numPr>
          <w:ilvl w:val="1"/>
          <w:numId w:val="32"/>
        </w:numPr>
        <w:contextualSpacing/>
        <w:jc w:val="both"/>
        <w:rPr>
          <w:rFonts w:ascii="Calibri" w:eastAsia="Calibri" w:hAnsi="Calibri" w:cs="Calibri"/>
          <w:sz w:val="24"/>
          <w:szCs w:val="24"/>
        </w:rPr>
      </w:pPr>
      <w:bookmarkStart w:id="19" w:name="_Hlk185852409"/>
      <w:r w:rsidRPr="001F4182">
        <w:rPr>
          <w:rFonts w:ascii="Calibri" w:eastAsia="Calibri" w:hAnsi="Calibri" w:cs="Calibri"/>
          <w:sz w:val="24"/>
          <w:szCs w:val="24"/>
        </w:rPr>
        <w:t>Izvođači radova koji provode obnovu morat će osigurati da građevinski dijelovi i materijali korišteni u zgradi koji mogu doći u kontakt sa stanarima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p>
    <w:bookmarkEnd w:id="19"/>
    <w:p w14:paraId="427D9241" w14:textId="77777777" w:rsidR="001F4182" w:rsidRDefault="004773D4" w:rsidP="009868BB">
      <w:pPr>
        <w:numPr>
          <w:ilvl w:val="1"/>
          <w:numId w:val="32"/>
        </w:numPr>
        <w:contextualSpacing/>
        <w:jc w:val="both"/>
        <w:rPr>
          <w:rFonts w:ascii="Calibri" w:eastAsia="Calibri" w:hAnsi="Calibri" w:cs="Calibri"/>
          <w:sz w:val="24"/>
          <w:szCs w:val="24"/>
        </w:rPr>
      </w:pPr>
      <w:r w:rsidRPr="004773D4">
        <w:rPr>
          <w:rFonts w:ascii="Calibri" w:eastAsia="Calibri" w:hAnsi="Calibri" w:cs="Calibri"/>
          <w:sz w:val="24"/>
          <w:szCs w:val="24"/>
        </w:rPr>
        <w:t>Poduzet će se mjere za smanjenje emisije buke, prašine i onečišćujućih tvari tijekom građevinskih radova.</w:t>
      </w:r>
    </w:p>
    <w:p w14:paraId="6F42B50E" w14:textId="77777777" w:rsidR="001F4182" w:rsidRDefault="001F4182" w:rsidP="009868BB">
      <w:pPr>
        <w:numPr>
          <w:ilvl w:val="1"/>
          <w:numId w:val="32"/>
        </w:numPr>
        <w:contextualSpacing/>
        <w:jc w:val="both"/>
        <w:rPr>
          <w:rFonts w:ascii="Calibri" w:eastAsia="Calibri" w:hAnsi="Calibri" w:cs="Calibri"/>
          <w:sz w:val="24"/>
          <w:szCs w:val="24"/>
        </w:rPr>
      </w:pPr>
      <w:r w:rsidRPr="001F4182">
        <w:rPr>
          <w:rFonts w:ascii="Calibri" w:eastAsia="Calibri" w:hAnsi="Calibri" w:cs="Calibri"/>
          <w:sz w:val="24"/>
          <w:szCs w:val="24"/>
        </w:rPr>
        <w:t>Pri planiranju zelene infrastrukture u urbanim područjima, a u suradnji s odgovarajućim stručnjacima, koristiti primarno autohtone vrste.</w:t>
      </w:r>
    </w:p>
    <w:p w14:paraId="6CBE0D5B" w14:textId="77777777" w:rsidR="001F4182" w:rsidRDefault="001F4182" w:rsidP="009868BB">
      <w:pPr>
        <w:numPr>
          <w:ilvl w:val="1"/>
          <w:numId w:val="32"/>
        </w:numPr>
        <w:contextualSpacing/>
        <w:jc w:val="both"/>
        <w:rPr>
          <w:rFonts w:ascii="Calibri" w:eastAsia="Calibri" w:hAnsi="Calibri" w:cs="Calibri"/>
          <w:sz w:val="24"/>
          <w:szCs w:val="24"/>
        </w:rPr>
      </w:pPr>
      <w:r w:rsidRPr="001F4182">
        <w:rPr>
          <w:rFonts w:ascii="Calibri" w:eastAsia="Calibri" w:hAnsi="Calibri" w:cs="Calibri"/>
          <w:sz w:val="24"/>
          <w:szCs w:val="24"/>
        </w:rPr>
        <w:t>Osigurati dostupnosti pitke vode na javnim prostorima (npr. javne česme i zdenci).</w:t>
      </w:r>
    </w:p>
    <w:p w14:paraId="54EA0B6B" w14:textId="5D99D487" w:rsidR="001F4182" w:rsidRPr="001F4182" w:rsidRDefault="001F4182" w:rsidP="009868BB">
      <w:pPr>
        <w:numPr>
          <w:ilvl w:val="1"/>
          <w:numId w:val="32"/>
        </w:numPr>
        <w:contextualSpacing/>
        <w:jc w:val="both"/>
        <w:rPr>
          <w:rFonts w:ascii="Calibri" w:eastAsia="Calibri" w:hAnsi="Calibri" w:cs="Calibri"/>
          <w:sz w:val="24"/>
          <w:szCs w:val="24"/>
        </w:rPr>
      </w:pPr>
      <w:bookmarkStart w:id="20" w:name="_Hlk185852451"/>
      <w:r>
        <w:rPr>
          <w:rFonts w:ascii="Calibri" w:eastAsia="Calibri" w:hAnsi="Calibri" w:cs="Calibri"/>
          <w:sz w:val="24"/>
          <w:szCs w:val="24"/>
        </w:rPr>
        <w:lastRenderedPageBreak/>
        <w:t>Ako primjenjivo, z</w:t>
      </w:r>
      <w:r w:rsidRPr="001F4182">
        <w:rPr>
          <w:rFonts w:ascii="Calibri" w:eastAsia="Calibri" w:hAnsi="Calibri" w:cs="Calibri"/>
          <w:sz w:val="24"/>
          <w:szCs w:val="24"/>
        </w:rPr>
        <w:t>a sve zahvate na zaštićenim kulturnim dobrima tijekom planiranja zahvata ishoditi uvjete i prethodna odobrenja/potvrde od nadležnog Konzervatorskog odjela.</w:t>
      </w:r>
    </w:p>
    <w:bookmarkEnd w:id="20"/>
    <w:p w14:paraId="23533BD2" w14:textId="263D531C" w:rsidR="009523F4" w:rsidRPr="004316AD" w:rsidRDefault="009523F4" w:rsidP="003F1EED">
      <w:pPr>
        <w:pStyle w:val="Bezproreda"/>
        <w:ind w:left="720"/>
        <w:jc w:val="both"/>
        <w:rPr>
          <w:rFonts w:cstheme="minorHAnsi"/>
          <w:i/>
          <w:iCs/>
          <w:sz w:val="24"/>
          <w:szCs w:val="24"/>
        </w:rPr>
      </w:pPr>
      <w:r w:rsidRPr="004316AD">
        <w:rPr>
          <w:rFonts w:ascii="Calibri" w:hAnsi="Calibri" w:cs="Calibri"/>
          <w:sz w:val="24"/>
          <w:szCs w:val="24"/>
        </w:rPr>
        <w:t>(</w:t>
      </w:r>
      <w:r w:rsidRPr="004316AD">
        <w:rPr>
          <w:rFonts w:ascii="Calibri" w:hAnsi="Calibri" w:cs="Calibri"/>
          <w:i/>
          <w:iCs/>
          <w:sz w:val="24"/>
          <w:szCs w:val="24"/>
        </w:rPr>
        <w:t>provjerava se uvidom u Prijavni obrazac i Obrazac 2. Izjava prijavitelja</w:t>
      </w:r>
      <w:r w:rsidRPr="004316AD">
        <w:rPr>
          <w:rFonts w:ascii="Calibri" w:hAnsi="Calibri" w:cs="Calibri"/>
          <w:sz w:val="24"/>
          <w:szCs w:val="24"/>
        </w:rPr>
        <w:t>)</w:t>
      </w:r>
    </w:p>
    <w:p w14:paraId="1CA0EF20" w14:textId="4B2AA255" w:rsidR="0065440E" w:rsidRPr="009523F4" w:rsidRDefault="009523F4" w:rsidP="009523F4">
      <w:pPr>
        <w:pStyle w:val="Odlomakpopisa"/>
        <w:numPr>
          <w:ilvl w:val="0"/>
          <w:numId w:val="31"/>
        </w:numPr>
        <w:spacing w:after="0" w:line="240" w:lineRule="auto"/>
        <w:jc w:val="both"/>
        <w:rPr>
          <w:rFonts w:ascii="Calibri" w:hAnsi="Calibri" w:cs="Calibri"/>
          <w:sz w:val="24"/>
          <w:szCs w:val="24"/>
        </w:rPr>
      </w:pPr>
      <w:r w:rsidRPr="009523F4">
        <w:rPr>
          <w:rFonts w:ascii="Calibri" w:hAnsi="Calibri" w:cs="Calibri"/>
          <w:sz w:val="24"/>
          <w:szCs w:val="24"/>
        </w:rPr>
        <w:t>Projekt je u skladu s pravilima koja se odnose na državne potpore (</w:t>
      </w:r>
      <w:r w:rsidRPr="009523F4">
        <w:rPr>
          <w:rFonts w:ascii="Calibri" w:hAnsi="Calibri" w:cs="Calibri"/>
          <w:i/>
          <w:iCs/>
          <w:sz w:val="24"/>
          <w:szCs w:val="24"/>
        </w:rPr>
        <w:t>provjerava se uvidom u Prijavni obrazac</w:t>
      </w:r>
      <w:r w:rsidRPr="009523F4">
        <w:rPr>
          <w:rFonts w:ascii="Calibri" w:hAnsi="Calibri" w:cs="Calibri"/>
          <w:sz w:val="24"/>
          <w:szCs w:val="24"/>
        </w:rPr>
        <w:t>)</w:t>
      </w:r>
    </w:p>
    <w:p w14:paraId="42982529" w14:textId="77777777" w:rsidR="0065440E" w:rsidRDefault="0065440E" w:rsidP="002812F3">
      <w:pPr>
        <w:spacing w:after="0" w:line="240" w:lineRule="auto"/>
        <w:jc w:val="both"/>
        <w:rPr>
          <w:rFonts w:ascii="Calibri" w:hAnsi="Calibri" w:cs="Calibri"/>
          <w:sz w:val="24"/>
          <w:szCs w:val="24"/>
        </w:rPr>
      </w:pPr>
    </w:p>
    <w:p w14:paraId="09845983" w14:textId="4A4CB640" w:rsidR="006B66A1" w:rsidRDefault="006D738D" w:rsidP="009469D8">
      <w:pPr>
        <w:pStyle w:val="Naslov2"/>
        <w:jc w:val="both"/>
        <w:rPr>
          <w:rFonts w:ascii="Calibri" w:hAnsi="Calibri" w:cs="Calibri"/>
          <w:sz w:val="26"/>
          <w:szCs w:val="26"/>
        </w:rPr>
      </w:pPr>
      <w:bookmarkStart w:id="21" w:name="_Toc185928202"/>
      <w:r>
        <w:rPr>
          <w:rFonts w:ascii="Calibri" w:hAnsi="Calibri" w:cs="Calibri"/>
          <w:sz w:val="26"/>
          <w:szCs w:val="26"/>
        </w:rPr>
        <w:t>Prihvatljive projektne aktivnosti</w:t>
      </w:r>
      <w:bookmarkEnd w:id="21"/>
    </w:p>
    <w:p w14:paraId="25FF1193" w14:textId="77777777" w:rsidR="00501149" w:rsidRDefault="00501149" w:rsidP="00501149"/>
    <w:p w14:paraId="11E94ACA" w14:textId="77777777" w:rsidR="00501149" w:rsidRDefault="00501149" w:rsidP="00501149">
      <w:pPr>
        <w:pStyle w:val="Bezproreda"/>
        <w:spacing w:line="276" w:lineRule="auto"/>
        <w:jc w:val="both"/>
        <w:rPr>
          <w:rFonts w:cstheme="minorHAnsi"/>
          <w:sz w:val="24"/>
          <w:szCs w:val="24"/>
        </w:rPr>
      </w:pPr>
      <w:r w:rsidRPr="004472FB">
        <w:rPr>
          <w:rFonts w:cstheme="minorHAnsi"/>
          <w:sz w:val="24"/>
          <w:szCs w:val="24"/>
        </w:rPr>
        <w:t>Prihvatljive aktivnosti su:</w:t>
      </w:r>
    </w:p>
    <w:p w14:paraId="3DE6D8E9" w14:textId="77777777" w:rsidR="00501149" w:rsidRDefault="00501149" w:rsidP="00E620C7">
      <w:pPr>
        <w:pStyle w:val="Bezproreda"/>
        <w:spacing w:line="276" w:lineRule="auto"/>
        <w:jc w:val="both"/>
        <w:rPr>
          <w:rFonts w:cstheme="minorHAnsi"/>
          <w:sz w:val="24"/>
          <w:szCs w:val="24"/>
        </w:rPr>
      </w:pPr>
    </w:p>
    <w:p w14:paraId="154177BE" w14:textId="0AB1F5F5" w:rsidR="00A474D6" w:rsidRPr="00A474D6" w:rsidRDefault="004F70DD" w:rsidP="00A474D6">
      <w:pPr>
        <w:pStyle w:val="Bezproreda"/>
        <w:numPr>
          <w:ilvl w:val="0"/>
          <w:numId w:val="19"/>
        </w:numPr>
        <w:spacing w:line="276" w:lineRule="auto"/>
        <w:jc w:val="both"/>
        <w:rPr>
          <w:rFonts w:cstheme="minorHAnsi"/>
          <w:sz w:val="24"/>
          <w:szCs w:val="24"/>
        </w:rPr>
      </w:pPr>
      <w:r>
        <w:rPr>
          <w:rFonts w:cstheme="minorHAnsi"/>
          <w:sz w:val="24"/>
          <w:szCs w:val="24"/>
        </w:rPr>
        <w:t>p</w:t>
      </w:r>
      <w:r w:rsidR="00A474D6" w:rsidRPr="00A474D6">
        <w:rPr>
          <w:rFonts w:cstheme="minorHAnsi"/>
          <w:sz w:val="24"/>
          <w:szCs w:val="24"/>
        </w:rPr>
        <w:t>riprema i izrada studijske i projektno-tehničke dokumentacije;</w:t>
      </w:r>
    </w:p>
    <w:p w14:paraId="51E4651F" w14:textId="172CAAA5" w:rsidR="00E33F8D" w:rsidRDefault="004F70DD" w:rsidP="00126A10">
      <w:pPr>
        <w:pStyle w:val="Bezproreda"/>
        <w:numPr>
          <w:ilvl w:val="0"/>
          <w:numId w:val="19"/>
        </w:numPr>
        <w:spacing w:line="276" w:lineRule="auto"/>
        <w:jc w:val="both"/>
        <w:rPr>
          <w:rFonts w:cstheme="minorHAnsi"/>
          <w:sz w:val="24"/>
          <w:szCs w:val="24"/>
        </w:rPr>
      </w:pPr>
      <w:r>
        <w:rPr>
          <w:rFonts w:cstheme="minorHAnsi"/>
          <w:sz w:val="24"/>
          <w:szCs w:val="24"/>
        </w:rPr>
        <w:t>i</w:t>
      </w:r>
      <w:r w:rsidR="00A474D6" w:rsidRPr="00A474D6">
        <w:rPr>
          <w:rFonts w:cstheme="minorHAnsi"/>
          <w:sz w:val="24"/>
          <w:szCs w:val="24"/>
        </w:rPr>
        <w:t xml:space="preserve">zgradnja/uređenje/obnova/rekonstrukcija </w:t>
      </w:r>
      <w:r w:rsidR="00126A10">
        <w:rPr>
          <w:rFonts w:cstheme="minorHAnsi"/>
          <w:sz w:val="24"/>
          <w:szCs w:val="24"/>
        </w:rPr>
        <w:t xml:space="preserve">javne </w:t>
      </w:r>
      <w:r w:rsidR="00A474D6" w:rsidRPr="00A474D6">
        <w:rPr>
          <w:rFonts w:cstheme="minorHAnsi"/>
          <w:sz w:val="24"/>
          <w:szCs w:val="24"/>
        </w:rPr>
        <w:t>višenamjenske</w:t>
      </w:r>
      <w:bookmarkStart w:id="22" w:name="_Hlk185428621"/>
      <w:r w:rsidR="00126A10" w:rsidRPr="00A474D6">
        <w:rPr>
          <w:rFonts w:cstheme="minorHAnsi"/>
          <w:sz w:val="24"/>
          <w:szCs w:val="24"/>
        </w:rPr>
        <w:t xml:space="preserve"> društveno </w:t>
      </w:r>
      <w:r w:rsidR="00720F54">
        <w:rPr>
          <w:rFonts w:cstheme="minorHAnsi"/>
          <w:sz w:val="24"/>
          <w:szCs w:val="24"/>
        </w:rPr>
        <w:t>–</w:t>
      </w:r>
      <w:r w:rsidR="00126A10" w:rsidRPr="00A474D6">
        <w:rPr>
          <w:rFonts w:cstheme="minorHAnsi"/>
          <w:sz w:val="24"/>
          <w:szCs w:val="24"/>
        </w:rPr>
        <w:t xml:space="preserve"> kulturn</w:t>
      </w:r>
      <w:r w:rsidR="00720F54">
        <w:rPr>
          <w:rFonts w:cstheme="minorHAnsi"/>
          <w:sz w:val="24"/>
          <w:szCs w:val="24"/>
        </w:rPr>
        <w:t xml:space="preserve">e, </w:t>
      </w:r>
      <w:r w:rsidR="003F19D8">
        <w:rPr>
          <w:rFonts w:cstheme="minorHAnsi"/>
          <w:sz w:val="24"/>
          <w:szCs w:val="24"/>
        </w:rPr>
        <w:t>sportsko – edukacijske</w:t>
      </w:r>
      <w:r w:rsidR="00720F54">
        <w:rPr>
          <w:rFonts w:cstheme="minorHAnsi"/>
          <w:sz w:val="24"/>
          <w:szCs w:val="24"/>
        </w:rPr>
        <w:t xml:space="preserve"> i sportsko - zelene</w:t>
      </w:r>
      <w:r w:rsidR="003F19D8">
        <w:rPr>
          <w:rFonts w:cstheme="minorHAnsi"/>
          <w:sz w:val="24"/>
          <w:szCs w:val="24"/>
        </w:rPr>
        <w:t xml:space="preserve"> </w:t>
      </w:r>
      <w:r w:rsidR="00A474D6" w:rsidRPr="00A474D6">
        <w:rPr>
          <w:rFonts w:cstheme="minorHAnsi"/>
          <w:sz w:val="24"/>
          <w:szCs w:val="24"/>
        </w:rPr>
        <w:t>infrastrukture</w:t>
      </w:r>
      <w:bookmarkEnd w:id="22"/>
      <w:r w:rsidR="00BF6A65">
        <w:rPr>
          <w:rFonts w:cstheme="minorHAnsi"/>
          <w:sz w:val="24"/>
          <w:szCs w:val="24"/>
        </w:rPr>
        <w:t xml:space="preserve"> i okoliša</w:t>
      </w:r>
      <w:r w:rsidR="00A474D6" w:rsidRPr="00A474D6">
        <w:rPr>
          <w:rFonts w:cstheme="minorHAnsi"/>
          <w:sz w:val="24"/>
          <w:szCs w:val="24"/>
        </w:rPr>
        <w:t>;</w:t>
      </w:r>
    </w:p>
    <w:p w14:paraId="05AD05D4" w14:textId="3A40C3D2" w:rsidR="00A474D6" w:rsidRDefault="004F70DD" w:rsidP="00A474D6">
      <w:pPr>
        <w:pStyle w:val="Bezproreda"/>
        <w:numPr>
          <w:ilvl w:val="0"/>
          <w:numId w:val="19"/>
        </w:numPr>
        <w:spacing w:line="276" w:lineRule="auto"/>
        <w:jc w:val="both"/>
        <w:rPr>
          <w:rFonts w:cstheme="minorHAnsi"/>
          <w:sz w:val="24"/>
          <w:szCs w:val="24"/>
        </w:rPr>
      </w:pPr>
      <w:r>
        <w:rPr>
          <w:rFonts w:cstheme="minorHAnsi"/>
          <w:sz w:val="24"/>
          <w:szCs w:val="24"/>
        </w:rPr>
        <w:t>o</w:t>
      </w:r>
      <w:r w:rsidR="00A474D6" w:rsidRPr="00A474D6">
        <w:rPr>
          <w:rFonts w:cstheme="minorHAnsi"/>
          <w:sz w:val="24"/>
          <w:szCs w:val="24"/>
        </w:rPr>
        <w:t xml:space="preserve">premanje </w:t>
      </w:r>
      <w:r w:rsidR="00126A10">
        <w:rPr>
          <w:rFonts w:cstheme="minorHAnsi"/>
          <w:sz w:val="24"/>
          <w:szCs w:val="24"/>
        </w:rPr>
        <w:t xml:space="preserve">javne </w:t>
      </w:r>
      <w:r w:rsidR="00A474D6" w:rsidRPr="00A474D6">
        <w:rPr>
          <w:rFonts w:cstheme="minorHAnsi"/>
          <w:sz w:val="24"/>
          <w:szCs w:val="24"/>
        </w:rPr>
        <w:t xml:space="preserve">višenamjenske </w:t>
      </w:r>
      <w:r w:rsidR="00126A10" w:rsidRPr="00A474D6">
        <w:rPr>
          <w:rFonts w:cstheme="minorHAnsi"/>
          <w:sz w:val="24"/>
          <w:szCs w:val="24"/>
        </w:rPr>
        <w:t xml:space="preserve">društveno </w:t>
      </w:r>
      <w:r w:rsidR="003F19D8">
        <w:rPr>
          <w:rFonts w:cstheme="minorHAnsi"/>
          <w:sz w:val="24"/>
          <w:szCs w:val="24"/>
        </w:rPr>
        <w:t>–</w:t>
      </w:r>
      <w:r w:rsidR="00126A10" w:rsidRPr="00A474D6">
        <w:rPr>
          <w:rFonts w:cstheme="minorHAnsi"/>
          <w:sz w:val="24"/>
          <w:szCs w:val="24"/>
        </w:rPr>
        <w:t xml:space="preserve"> kulturn</w:t>
      </w:r>
      <w:r w:rsidR="00126A10">
        <w:rPr>
          <w:rFonts w:cstheme="minorHAnsi"/>
          <w:sz w:val="24"/>
          <w:szCs w:val="24"/>
        </w:rPr>
        <w:t>e</w:t>
      </w:r>
      <w:r w:rsidR="00720F54">
        <w:rPr>
          <w:rFonts w:cstheme="minorHAnsi"/>
          <w:sz w:val="24"/>
          <w:szCs w:val="24"/>
        </w:rPr>
        <w:t xml:space="preserve">, </w:t>
      </w:r>
      <w:r w:rsidR="003F19D8">
        <w:rPr>
          <w:rFonts w:cstheme="minorHAnsi"/>
          <w:sz w:val="24"/>
          <w:szCs w:val="24"/>
        </w:rPr>
        <w:t>sportsko - edukacijske</w:t>
      </w:r>
      <w:r w:rsidR="00126A10" w:rsidRPr="00A474D6">
        <w:rPr>
          <w:rFonts w:cstheme="minorHAnsi"/>
          <w:sz w:val="24"/>
          <w:szCs w:val="24"/>
        </w:rPr>
        <w:t xml:space="preserve"> </w:t>
      </w:r>
      <w:r w:rsidR="00720F54">
        <w:rPr>
          <w:rFonts w:cstheme="minorHAnsi"/>
          <w:sz w:val="24"/>
          <w:szCs w:val="24"/>
        </w:rPr>
        <w:t xml:space="preserve">i sportsko – zelene </w:t>
      </w:r>
      <w:r w:rsidR="00126A10" w:rsidRPr="00A474D6">
        <w:rPr>
          <w:rFonts w:cstheme="minorHAnsi"/>
          <w:sz w:val="24"/>
          <w:szCs w:val="24"/>
        </w:rPr>
        <w:t>infrastrukture</w:t>
      </w:r>
      <w:r w:rsidR="00BF6A65">
        <w:rPr>
          <w:rFonts w:cstheme="minorHAnsi"/>
          <w:sz w:val="24"/>
          <w:szCs w:val="24"/>
        </w:rPr>
        <w:t xml:space="preserve"> i okoliša</w:t>
      </w:r>
      <w:r w:rsidR="00A474D6" w:rsidRPr="00A474D6">
        <w:rPr>
          <w:rFonts w:cstheme="minorHAnsi"/>
          <w:sz w:val="24"/>
          <w:szCs w:val="24"/>
        </w:rPr>
        <w:t>;</w:t>
      </w:r>
    </w:p>
    <w:p w14:paraId="59C5412C" w14:textId="591F98B2" w:rsidR="00A474D6" w:rsidRPr="00A474D6" w:rsidRDefault="00F23D60" w:rsidP="00A474D6">
      <w:pPr>
        <w:pStyle w:val="Bezproreda"/>
        <w:numPr>
          <w:ilvl w:val="0"/>
          <w:numId w:val="19"/>
        </w:numPr>
        <w:spacing w:line="276" w:lineRule="auto"/>
        <w:jc w:val="both"/>
        <w:rPr>
          <w:rFonts w:cstheme="minorHAnsi"/>
          <w:sz w:val="24"/>
          <w:szCs w:val="24"/>
        </w:rPr>
      </w:pPr>
      <w:r>
        <w:rPr>
          <w:rFonts w:cstheme="minorHAnsi"/>
          <w:sz w:val="24"/>
          <w:szCs w:val="24"/>
        </w:rPr>
        <w:t>u</w:t>
      </w:r>
      <w:r w:rsidR="00A474D6" w:rsidRPr="00A474D6">
        <w:rPr>
          <w:rFonts w:cstheme="minorHAnsi"/>
          <w:sz w:val="24"/>
          <w:szCs w:val="24"/>
        </w:rPr>
        <w:t>pravljanje projektom i administracija;</w:t>
      </w:r>
    </w:p>
    <w:p w14:paraId="7F6226CC" w14:textId="710CF317" w:rsidR="00A474D6" w:rsidRPr="00A474D6" w:rsidRDefault="004F70DD" w:rsidP="00A474D6">
      <w:pPr>
        <w:pStyle w:val="Bezproreda"/>
        <w:numPr>
          <w:ilvl w:val="0"/>
          <w:numId w:val="19"/>
        </w:numPr>
        <w:spacing w:line="276" w:lineRule="auto"/>
        <w:jc w:val="both"/>
        <w:rPr>
          <w:rFonts w:cstheme="minorHAnsi"/>
          <w:sz w:val="24"/>
          <w:szCs w:val="24"/>
        </w:rPr>
      </w:pPr>
      <w:r>
        <w:rPr>
          <w:rFonts w:cstheme="minorHAnsi"/>
          <w:sz w:val="24"/>
          <w:szCs w:val="24"/>
        </w:rPr>
        <w:t>p</w:t>
      </w:r>
      <w:r w:rsidR="00A474D6" w:rsidRPr="00A474D6">
        <w:rPr>
          <w:rFonts w:cstheme="minorHAnsi"/>
          <w:sz w:val="24"/>
          <w:szCs w:val="24"/>
        </w:rPr>
        <w:t xml:space="preserve">romidžba i vidljivost; </w:t>
      </w:r>
    </w:p>
    <w:p w14:paraId="35D27587" w14:textId="1531CEDD" w:rsidR="00501149" w:rsidRPr="009868BB" w:rsidRDefault="004F70DD" w:rsidP="009868BB">
      <w:pPr>
        <w:pStyle w:val="Odlomakpopisa"/>
        <w:numPr>
          <w:ilvl w:val="0"/>
          <w:numId w:val="19"/>
        </w:numPr>
        <w:rPr>
          <w:rFonts w:cstheme="minorHAnsi"/>
          <w:sz w:val="24"/>
          <w:szCs w:val="24"/>
        </w:rPr>
      </w:pPr>
      <w:r w:rsidRPr="00E42E5D">
        <w:rPr>
          <w:rFonts w:cstheme="minorHAnsi"/>
          <w:sz w:val="24"/>
          <w:szCs w:val="24"/>
        </w:rPr>
        <w:t>h</w:t>
      </w:r>
      <w:r w:rsidR="00501149" w:rsidRPr="00E42E5D">
        <w:rPr>
          <w:rFonts w:cstheme="minorHAnsi"/>
          <w:sz w:val="24"/>
          <w:szCs w:val="24"/>
        </w:rPr>
        <w:t>orizontalne aktivnosti (aktivnosti povezane s promicanjem horizontalnih načela)</w:t>
      </w:r>
      <w:r w:rsidR="00E42E5D" w:rsidRPr="00E42E5D" w:rsidDel="00E42E5D">
        <w:rPr>
          <w:rFonts w:cstheme="minorHAnsi"/>
          <w:sz w:val="24"/>
          <w:szCs w:val="24"/>
        </w:rPr>
        <w:t xml:space="preserve"> </w:t>
      </w:r>
    </w:p>
    <w:p w14:paraId="24208BC7" w14:textId="2952E220" w:rsidR="000A150F" w:rsidRDefault="000A150F" w:rsidP="009868BB">
      <w:pPr>
        <w:pStyle w:val="Naslov2"/>
        <w:jc w:val="both"/>
      </w:pPr>
      <w:bookmarkStart w:id="23" w:name="_Toc185928203"/>
      <w:bookmarkStart w:id="24" w:name="_Hlk185863215"/>
      <w:r w:rsidRPr="009868BB">
        <w:rPr>
          <w:rFonts w:ascii="Calibri" w:hAnsi="Calibri" w:cs="Calibri"/>
          <w:sz w:val="26"/>
          <w:szCs w:val="26"/>
        </w:rPr>
        <w:t>Horizontalna načela</w:t>
      </w:r>
      <w:bookmarkEnd w:id="23"/>
    </w:p>
    <w:p w14:paraId="2176ECE7" w14:textId="77777777" w:rsidR="000A150F" w:rsidRDefault="000A150F" w:rsidP="0035498C">
      <w:pPr>
        <w:spacing w:after="0" w:line="240" w:lineRule="auto"/>
        <w:jc w:val="both"/>
      </w:pPr>
    </w:p>
    <w:p w14:paraId="271F1286" w14:textId="77777777" w:rsidR="000A150F" w:rsidRPr="00765F7D" w:rsidRDefault="000A150F" w:rsidP="0035498C">
      <w:pPr>
        <w:spacing w:after="0" w:line="240" w:lineRule="auto"/>
        <w:jc w:val="both"/>
        <w:rPr>
          <w:rFonts w:ascii="Calibri" w:hAnsi="Calibri" w:cs="Calibri"/>
          <w:sz w:val="24"/>
          <w:szCs w:val="24"/>
        </w:rPr>
      </w:pPr>
      <w:r w:rsidRPr="00765F7D">
        <w:rPr>
          <w:rFonts w:ascii="Calibri" w:hAnsi="Calibri" w:cs="Calibri"/>
          <w:sz w:val="24"/>
          <w:szCs w:val="24"/>
        </w:rPr>
        <w:t xml:space="preserve">Promicanje načela Usklađenost i doprinos horizontalnim načelima, osigurava se kroz relevantne kriterije prihvatljivosti i odabira te prihvatljive aktivnosti. U sklopu kriterija prihvatljivosti, prijavitelj je dužan osigurati uklanjanje arhitektonskih barijera odnosno osigurati pristupačnost građevina osobama s invaliditetom i smanjene pokretljivosti u skladu s Pravilnikom o osiguranju pristupačnosti građevina osobama s invaliditetom i smanjene pokretljivosti (NN 78/13) odnosno Tehničkim propisom osiguranje pristupačnosti građevina osobama s invaliditetom i smanjene pokretljivosti (NN 12/2023). Tehnički propis stupa na snagu 28. lipnja 2025. godine, a istog dana prestat će važiti Pravilnik o osiguranju pristupačnosti građevina osobama s invaliditetom i smanjene pokretljivosti (»Narodne novine«, broj 78/13). </w:t>
      </w:r>
    </w:p>
    <w:p w14:paraId="1DE1F869" w14:textId="77777777" w:rsidR="000A150F" w:rsidRPr="00765F7D" w:rsidRDefault="000A150F" w:rsidP="0035498C">
      <w:pPr>
        <w:spacing w:after="0" w:line="240" w:lineRule="auto"/>
        <w:jc w:val="both"/>
        <w:rPr>
          <w:rFonts w:ascii="Calibri" w:hAnsi="Calibri" w:cs="Calibri"/>
          <w:sz w:val="24"/>
          <w:szCs w:val="24"/>
        </w:rPr>
      </w:pPr>
    </w:p>
    <w:p w14:paraId="5E01CB12" w14:textId="77777777" w:rsidR="000A150F" w:rsidRPr="00765F7D" w:rsidRDefault="000A150F" w:rsidP="0035498C">
      <w:pPr>
        <w:spacing w:after="0" w:line="240" w:lineRule="auto"/>
        <w:jc w:val="both"/>
        <w:rPr>
          <w:rFonts w:ascii="Calibri" w:hAnsi="Calibri" w:cs="Calibri"/>
          <w:sz w:val="24"/>
          <w:szCs w:val="24"/>
        </w:rPr>
      </w:pPr>
      <w:r w:rsidRPr="00765F7D">
        <w:rPr>
          <w:rFonts w:ascii="Calibri" w:hAnsi="Calibri" w:cs="Calibri"/>
          <w:sz w:val="24"/>
          <w:szCs w:val="24"/>
        </w:rPr>
        <w:t xml:space="preserve">Uvjeti iz članka 73. stavka 1 i 2 te čl. 9. Uredbe 2021/1060 osigurani su primarno putem primjene kriterija prihvatljivosti kojima se osigurava minimalna usklađenost sa zakonodavnim propisima (neutralan utjecaj) kao preduvjet za prijavu projekta, i to: </w:t>
      </w:r>
    </w:p>
    <w:p w14:paraId="60294EDE" w14:textId="77777777" w:rsidR="000A150F" w:rsidRPr="00765F7D" w:rsidRDefault="000A150F" w:rsidP="000A150F">
      <w:pPr>
        <w:pStyle w:val="Odlomakpopisa"/>
        <w:numPr>
          <w:ilvl w:val="0"/>
          <w:numId w:val="33"/>
        </w:numPr>
        <w:spacing w:after="0" w:line="240" w:lineRule="auto"/>
        <w:jc w:val="both"/>
        <w:rPr>
          <w:rFonts w:ascii="Calibri" w:hAnsi="Calibri" w:cs="Calibri"/>
          <w:sz w:val="24"/>
          <w:szCs w:val="24"/>
        </w:rPr>
      </w:pPr>
      <w:r w:rsidRPr="00765F7D">
        <w:rPr>
          <w:rFonts w:ascii="Calibri" w:hAnsi="Calibri" w:cs="Calibri"/>
          <w:sz w:val="24"/>
          <w:szCs w:val="24"/>
        </w:rPr>
        <w:t xml:space="preserve">izjavom o usklađenosti s Poveljom EU-a o temeljnim pravima i Konvencijom UN-a o pravima osoba s invaliditetom; 17 Napomena: potrebno je u Prijavnom obrascu navesti popis konkretnih mjera kojima se osigurala pristupačnost te u kojem dijelu su iste navedene/primijenjene u glavnom projektu.  </w:t>
      </w:r>
    </w:p>
    <w:p w14:paraId="27125F9D" w14:textId="77777777" w:rsidR="000A150F" w:rsidRPr="00765F7D" w:rsidRDefault="000A150F" w:rsidP="000A150F">
      <w:pPr>
        <w:pStyle w:val="Odlomakpopisa"/>
        <w:numPr>
          <w:ilvl w:val="0"/>
          <w:numId w:val="33"/>
        </w:numPr>
        <w:spacing w:after="0" w:line="240" w:lineRule="auto"/>
        <w:jc w:val="both"/>
        <w:rPr>
          <w:rFonts w:ascii="Calibri" w:hAnsi="Calibri" w:cs="Calibri"/>
          <w:sz w:val="24"/>
          <w:szCs w:val="24"/>
        </w:rPr>
      </w:pPr>
      <w:r w:rsidRPr="00765F7D">
        <w:rPr>
          <w:rFonts w:ascii="Calibri" w:hAnsi="Calibri" w:cs="Calibri"/>
          <w:sz w:val="24"/>
          <w:szCs w:val="24"/>
        </w:rPr>
        <w:t xml:space="preserve">izrađenom procjenom klimatskog potvrđivanja u skladu s Tehničkim smjernicama za pripremu infrastrukture za klimatske promjene u razdoblju 2021.-2027. te propisanim dodatnim zahtjevima koji proizlaze iz DNSH analize. </w:t>
      </w:r>
    </w:p>
    <w:p w14:paraId="42C58F2C" w14:textId="77777777" w:rsidR="000A150F" w:rsidRPr="00765F7D" w:rsidRDefault="000A150F" w:rsidP="000A150F">
      <w:pPr>
        <w:spacing w:after="0" w:line="240" w:lineRule="auto"/>
        <w:ind w:left="708"/>
        <w:jc w:val="both"/>
        <w:rPr>
          <w:rFonts w:ascii="Calibri" w:hAnsi="Calibri" w:cs="Calibri"/>
          <w:sz w:val="24"/>
          <w:szCs w:val="24"/>
        </w:rPr>
      </w:pPr>
      <w:r w:rsidRPr="00765F7D">
        <w:rPr>
          <w:rFonts w:ascii="Calibri" w:hAnsi="Calibri" w:cs="Calibri"/>
          <w:sz w:val="24"/>
          <w:szCs w:val="24"/>
        </w:rPr>
        <w:lastRenderedPageBreak/>
        <w:t xml:space="preserve">Napomena: Prijavitelj je dužan provesti „Procjenu klimatskog potvrđivanja“, odnosno proces kojim se sprječava osjetljivost infrastrukture u odnosu na moguće dugoročne klimatske učinke, ukoliko obuhvaća ulaganje u infrastrukturu čiji je životni vijek najmanje pet godina. Upute za izradu Procjene klimatskog potvrđivanja su Prilog 9. ovog Poziva. </w:t>
      </w:r>
    </w:p>
    <w:p w14:paraId="1430903F" w14:textId="77777777" w:rsidR="000A150F" w:rsidRPr="00765F7D" w:rsidRDefault="000A150F" w:rsidP="000A150F">
      <w:pPr>
        <w:spacing w:after="0" w:line="240" w:lineRule="auto"/>
        <w:ind w:left="708"/>
        <w:jc w:val="both"/>
        <w:rPr>
          <w:rFonts w:ascii="Calibri" w:hAnsi="Calibri" w:cs="Calibri"/>
          <w:sz w:val="24"/>
          <w:szCs w:val="24"/>
        </w:rPr>
      </w:pPr>
      <w:r w:rsidRPr="00765F7D">
        <w:rPr>
          <w:rFonts w:ascii="Calibri" w:hAnsi="Calibri" w:cs="Calibri"/>
          <w:sz w:val="24"/>
          <w:szCs w:val="24"/>
        </w:rPr>
        <w:t xml:space="preserve">Upute predstavljaju informacije o minimalnom sadržaju procjene klimatskog potvrđivanja te služe kao pomoćni alat prijavitelju. </w:t>
      </w:r>
    </w:p>
    <w:p w14:paraId="045C8245" w14:textId="77777777" w:rsidR="000A150F" w:rsidRPr="00765F7D" w:rsidRDefault="000A150F" w:rsidP="000A150F">
      <w:pPr>
        <w:spacing w:after="0" w:line="240" w:lineRule="auto"/>
        <w:ind w:left="708"/>
        <w:jc w:val="both"/>
        <w:rPr>
          <w:rFonts w:ascii="Calibri" w:hAnsi="Calibri" w:cs="Calibri"/>
          <w:sz w:val="24"/>
          <w:szCs w:val="24"/>
        </w:rPr>
      </w:pPr>
    </w:p>
    <w:p w14:paraId="46705CDA" w14:textId="77777777" w:rsidR="000A150F" w:rsidRPr="00765F7D" w:rsidRDefault="000A150F" w:rsidP="009868BB">
      <w:pPr>
        <w:shd w:val="clear" w:color="auto" w:fill="FFFFFF" w:themeFill="background1"/>
        <w:spacing w:after="0" w:line="240" w:lineRule="auto"/>
        <w:jc w:val="both"/>
        <w:rPr>
          <w:rFonts w:ascii="Calibri" w:hAnsi="Calibri" w:cs="Calibri"/>
          <w:sz w:val="24"/>
          <w:szCs w:val="24"/>
        </w:rPr>
      </w:pPr>
      <w:r w:rsidRPr="00765F7D">
        <w:rPr>
          <w:rFonts w:ascii="Calibri" w:hAnsi="Calibri" w:cs="Calibri"/>
          <w:sz w:val="24"/>
          <w:szCs w:val="24"/>
        </w:rPr>
        <w:t xml:space="preserve">Aktivnosti vezane uz promicanje horizontalnih načela koje se vrednuju u ocjeni kvalitete projektnog prijedloga potrebno je definirati unutar sljedećih kategorija, uz mogućnost identificiranja dodatnih aktivnosti (ako je primjenjivo): </w:t>
      </w:r>
    </w:p>
    <w:p w14:paraId="1E2D5D71" w14:textId="77777777" w:rsidR="000A150F" w:rsidRPr="00765F7D" w:rsidRDefault="000A150F" w:rsidP="009868BB">
      <w:pPr>
        <w:pStyle w:val="Odlomakpopisa"/>
        <w:numPr>
          <w:ilvl w:val="0"/>
          <w:numId w:val="34"/>
        </w:numPr>
        <w:shd w:val="clear" w:color="auto" w:fill="FFFFFF" w:themeFill="background1"/>
        <w:spacing w:after="0" w:line="240" w:lineRule="auto"/>
        <w:jc w:val="both"/>
        <w:rPr>
          <w:rFonts w:ascii="Calibri" w:hAnsi="Calibri" w:cs="Calibri"/>
          <w:sz w:val="24"/>
          <w:szCs w:val="24"/>
        </w:rPr>
      </w:pPr>
      <w:r w:rsidRPr="00765F7D">
        <w:rPr>
          <w:rFonts w:ascii="Calibri" w:hAnsi="Calibri" w:cs="Calibri"/>
          <w:sz w:val="24"/>
          <w:szCs w:val="24"/>
        </w:rPr>
        <w:t xml:space="preserve">Promicanje ravnopravnosti žena i muškaraca i zabrana diskriminacije i aktivnosti koje se odnose na: </w:t>
      </w:r>
    </w:p>
    <w:p w14:paraId="76AF30DF" w14:textId="77777777" w:rsidR="000A150F" w:rsidRPr="00765F7D" w:rsidRDefault="000A150F" w:rsidP="009868BB">
      <w:pPr>
        <w:pStyle w:val="Odlomakpopisa"/>
        <w:numPr>
          <w:ilvl w:val="1"/>
          <w:numId w:val="34"/>
        </w:numPr>
        <w:shd w:val="clear" w:color="auto" w:fill="FFFFFF" w:themeFill="background1"/>
        <w:spacing w:after="0" w:line="240" w:lineRule="auto"/>
        <w:jc w:val="both"/>
        <w:rPr>
          <w:rFonts w:ascii="Calibri" w:hAnsi="Calibri" w:cs="Calibri"/>
          <w:sz w:val="24"/>
          <w:szCs w:val="24"/>
        </w:rPr>
      </w:pPr>
      <w:r w:rsidRPr="00765F7D">
        <w:rPr>
          <w:rFonts w:ascii="Calibri" w:hAnsi="Calibri" w:cs="Calibri"/>
          <w:sz w:val="24"/>
          <w:szCs w:val="24"/>
        </w:rPr>
        <w:t xml:space="preserve">Promicanje ravnopravnosti spolova, </w:t>
      </w:r>
    </w:p>
    <w:p w14:paraId="19FED091" w14:textId="77777777" w:rsidR="000A150F" w:rsidRPr="00765F7D" w:rsidRDefault="000A150F" w:rsidP="009868BB">
      <w:pPr>
        <w:pStyle w:val="Odlomakpopisa"/>
        <w:numPr>
          <w:ilvl w:val="1"/>
          <w:numId w:val="34"/>
        </w:numPr>
        <w:shd w:val="clear" w:color="auto" w:fill="FFFFFF" w:themeFill="background1"/>
        <w:spacing w:after="0" w:line="240" w:lineRule="auto"/>
        <w:jc w:val="both"/>
        <w:rPr>
          <w:rFonts w:ascii="Calibri" w:hAnsi="Calibri" w:cs="Calibri"/>
          <w:sz w:val="24"/>
          <w:szCs w:val="24"/>
        </w:rPr>
      </w:pPr>
      <w:r w:rsidRPr="00765F7D">
        <w:rPr>
          <w:rFonts w:ascii="Calibri" w:hAnsi="Calibri" w:cs="Calibri"/>
          <w:sz w:val="24"/>
          <w:szCs w:val="24"/>
        </w:rPr>
        <w:t xml:space="preserve">Promicanje načela nediskriminacije; </w:t>
      </w:r>
    </w:p>
    <w:p w14:paraId="7AD61850" w14:textId="77777777" w:rsidR="000A150F" w:rsidRPr="00765F7D" w:rsidRDefault="000A150F" w:rsidP="009868BB">
      <w:pPr>
        <w:pStyle w:val="Odlomakpopisa"/>
        <w:numPr>
          <w:ilvl w:val="0"/>
          <w:numId w:val="34"/>
        </w:numPr>
        <w:shd w:val="clear" w:color="auto" w:fill="FFFFFF" w:themeFill="background1"/>
        <w:spacing w:after="0" w:line="240" w:lineRule="auto"/>
        <w:jc w:val="both"/>
        <w:rPr>
          <w:rFonts w:ascii="Calibri" w:hAnsi="Calibri" w:cs="Calibri"/>
          <w:sz w:val="24"/>
          <w:szCs w:val="24"/>
        </w:rPr>
      </w:pPr>
      <w:r w:rsidRPr="00765F7D">
        <w:rPr>
          <w:rFonts w:ascii="Calibri" w:hAnsi="Calibri" w:cs="Calibri"/>
          <w:sz w:val="24"/>
          <w:szCs w:val="24"/>
        </w:rPr>
        <w:t xml:space="preserve">Pristupačnost za osobe s invaliditetom i aktivnosti koje se odnose na: </w:t>
      </w:r>
    </w:p>
    <w:p w14:paraId="01F07470" w14:textId="77777777" w:rsidR="000A150F" w:rsidRPr="00765F7D" w:rsidRDefault="000A150F" w:rsidP="009868BB">
      <w:pPr>
        <w:pStyle w:val="Odlomakpopisa"/>
        <w:numPr>
          <w:ilvl w:val="1"/>
          <w:numId w:val="34"/>
        </w:numPr>
        <w:shd w:val="clear" w:color="auto" w:fill="FFFFFF" w:themeFill="background1"/>
        <w:spacing w:after="0" w:line="240" w:lineRule="auto"/>
        <w:jc w:val="both"/>
        <w:rPr>
          <w:rFonts w:ascii="Calibri" w:hAnsi="Calibri" w:cs="Calibri"/>
          <w:sz w:val="24"/>
          <w:szCs w:val="24"/>
        </w:rPr>
      </w:pPr>
      <w:r w:rsidRPr="00765F7D">
        <w:rPr>
          <w:rFonts w:ascii="Calibri" w:hAnsi="Calibri" w:cs="Calibri"/>
          <w:sz w:val="24"/>
          <w:szCs w:val="24"/>
        </w:rPr>
        <w:t xml:space="preserve">Pristupačnost infrastrukturi/javnom prijevozu itd., </w:t>
      </w:r>
    </w:p>
    <w:p w14:paraId="153CA317" w14:textId="77777777" w:rsidR="000A150F" w:rsidRPr="00765F7D" w:rsidRDefault="000A150F" w:rsidP="009868BB">
      <w:pPr>
        <w:pStyle w:val="Odlomakpopisa"/>
        <w:numPr>
          <w:ilvl w:val="1"/>
          <w:numId w:val="34"/>
        </w:numPr>
        <w:shd w:val="clear" w:color="auto" w:fill="FFFFFF" w:themeFill="background1"/>
        <w:spacing w:after="0" w:line="240" w:lineRule="auto"/>
        <w:jc w:val="both"/>
        <w:rPr>
          <w:rFonts w:ascii="Calibri" w:hAnsi="Calibri" w:cs="Calibri"/>
          <w:sz w:val="24"/>
          <w:szCs w:val="24"/>
        </w:rPr>
      </w:pPr>
      <w:r w:rsidRPr="00765F7D">
        <w:rPr>
          <w:rFonts w:ascii="Calibri" w:hAnsi="Calibri" w:cs="Calibri"/>
          <w:sz w:val="24"/>
          <w:szCs w:val="24"/>
        </w:rPr>
        <w:t xml:space="preserve">Informacijsko-komunikacijsku pristupačnost, </w:t>
      </w:r>
    </w:p>
    <w:p w14:paraId="0EBE9937" w14:textId="77777777" w:rsidR="000A150F" w:rsidRPr="00765F7D" w:rsidRDefault="000A150F" w:rsidP="009868BB">
      <w:pPr>
        <w:pStyle w:val="Odlomakpopisa"/>
        <w:numPr>
          <w:ilvl w:val="1"/>
          <w:numId w:val="34"/>
        </w:numPr>
        <w:shd w:val="clear" w:color="auto" w:fill="FFFFFF" w:themeFill="background1"/>
        <w:spacing w:after="0" w:line="240" w:lineRule="auto"/>
        <w:jc w:val="both"/>
        <w:rPr>
          <w:rFonts w:ascii="Calibri" w:hAnsi="Calibri" w:cs="Calibri"/>
          <w:sz w:val="24"/>
          <w:szCs w:val="24"/>
        </w:rPr>
      </w:pPr>
      <w:r w:rsidRPr="00765F7D">
        <w:rPr>
          <w:rFonts w:ascii="Calibri" w:hAnsi="Calibri" w:cs="Calibri"/>
          <w:sz w:val="24"/>
          <w:szCs w:val="24"/>
        </w:rPr>
        <w:t xml:space="preserve">Razumnu prilagodbu i univerzalni dizajn, </w:t>
      </w:r>
    </w:p>
    <w:p w14:paraId="33E6DAA3" w14:textId="77777777" w:rsidR="000A150F" w:rsidRPr="00765F7D" w:rsidRDefault="000A150F" w:rsidP="009868BB">
      <w:pPr>
        <w:pStyle w:val="Odlomakpopisa"/>
        <w:numPr>
          <w:ilvl w:val="1"/>
          <w:numId w:val="34"/>
        </w:numPr>
        <w:shd w:val="clear" w:color="auto" w:fill="FFFFFF" w:themeFill="background1"/>
        <w:spacing w:after="0" w:line="240" w:lineRule="auto"/>
        <w:jc w:val="both"/>
        <w:rPr>
          <w:rFonts w:ascii="Calibri" w:hAnsi="Calibri" w:cs="Calibri"/>
          <w:sz w:val="24"/>
          <w:szCs w:val="24"/>
        </w:rPr>
      </w:pPr>
      <w:r w:rsidRPr="00765F7D">
        <w:rPr>
          <w:rFonts w:ascii="Calibri" w:hAnsi="Calibri" w:cs="Calibri"/>
          <w:sz w:val="24"/>
          <w:szCs w:val="24"/>
        </w:rPr>
        <w:t xml:space="preserve">Pristupačnost ostalih sadržaja i usluga otvorenih ili namijenjenih javnosti; </w:t>
      </w:r>
    </w:p>
    <w:p w14:paraId="3F1CDFC0" w14:textId="77777777" w:rsidR="000A150F" w:rsidRPr="00765F7D" w:rsidRDefault="000A150F" w:rsidP="009868BB">
      <w:pPr>
        <w:pStyle w:val="Odlomakpopisa"/>
        <w:numPr>
          <w:ilvl w:val="0"/>
          <w:numId w:val="34"/>
        </w:numPr>
        <w:shd w:val="clear" w:color="auto" w:fill="FFFFFF" w:themeFill="background1"/>
        <w:spacing w:after="0" w:line="240" w:lineRule="auto"/>
        <w:jc w:val="both"/>
        <w:rPr>
          <w:rFonts w:ascii="Calibri" w:hAnsi="Calibri" w:cs="Calibri"/>
          <w:sz w:val="24"/>
          <w:szCs w:val="24"/>
        </w:rPr>
      </w:pPr>
      <w:r w:rsidRPr="00765F7D">
        <w:rPr>
          <w:rFonts w:ascii="Calibri" w:hAnsi="Calibri" w:cs="Calibri"/>
          <w:sz w:val="24"/>
          <w:szCs w:val="24"/>
        </w:rPr>
        <w:t xml:space="preserve">Održivi razvoj i aktivnosti koje se odnose na </w:t>
      </w:r>
    </w:p>
    <w:p w14:paraId="72116C17" w14:textId="77777777" w:rsidR="000A150F" w:rsidRPr="00765F7D" w:rsidRDefault="000A150F" w:rsidP="009868BB">
      <w:pPr>
        <w:pStyle w:val="Odlomakpopisa"/>
        <w:numPr>
          <w:ilvl w:val="1"/>
          <w:numId w:val="34"/>
        </w:numPr>
        <w:shd w:val="clear" w:color="auto" w:fill="FFFFFF" w:themeFill="background1"/>
        <w:spacing w:after="0" w:line="240" w:lineRule="auto"/>
        <w:jc w:val="both"/>
        <w:rPr>
          <w:rFonts w:ascii="Calibri" w:hAnsi="Calibri" w:cs="Calibri"/>
          <w:sz w:val="24"/>
          <w:szCs w:val="24"/>
        </w:rPr>
      </w:pPr>
      <w:r w:rsidRPr="00765F7D">
        <w:rPr>
          <w:rFonts w:ascii="Calibri" w:hAnsi="Calibri" w:cs="Calibri"/>
          <w:sz w:val="24"/>
          <w:szCs w:val="24"/>
        </w:rPr>
        <w:t xml:space="preserve">Zelenu javnu nabavu, </w:t>
      </w:r>
    </w:p>
    <w:p w14:paraId="68A2BF67" w14:textId="77777777" w:rsidR="000A150F" w:rsidRPr="00765F7D" w:rsidRDefault="000A150F" w:rsidP="009868BB">
      <w:pPr>
        <w:pStyle w:val="Odlomakpopisa"/>
        <w:numPr>
          <w:ilvl w:val="1"/>
          <w:numId w:val="34"/>
        </w:numPr>
        <w:shd w:val="clear" w:color="auto" w:fill="FFFFFF" w:themeFill="background1"/>
        <w:spacing w:after="0" w:line="240" w:lineRule="auto"/>
        <w:jc w:val="both"/>
        <w:rPr>
          <w:rFonts w:ascii="Calibri" w:hAnsi="Calibri" w:cs="Calibri"/>
          <w:sz w:val="24"/>
          <w:szCs w:val="24"/>
        </w:rPr>
      </w:pPr>
      <w:r w:rsidRPr="00765F7D">
        <w:rPr>
          <w:rFonts w:ascii="Calibri" w:hAnsi="Calibri" w:cs="Calibri"/>
          <w:sz w:val="24"/>
          <w:szCs w:val="24"/>
        </w:rPr>
        <w:t xml:space="preserve">Doprinos načelu „ne čini bitnu štetu“. </w:t>
      </w:r>
    </w:p>
    <w:p w14:paraId="77C488B9" w14:textId="77777777" w:rsidR="000A150F" w:rsidRPr="00765F7D" w:rsidRDefault="000A150F" w:rsidP="009868BB">
      <w:pPr>
        <w:spacing w:after="0" w:line="240" w:lineRule="auto"/>
        <w:jc w:val="both"/>
        <w:rPr>
          <w:rFonts w:ascii="Calibri" w:hAnsi="Calibri" w:cs="Calibri"/>
          <w:sz w:val="24"/>
          <w:szCs w:val="24"/>
          <w:highlight w:val="yellow"/>
        </w:rPr>
      </w:pPr>
    </w:p>
    <w:p w14:paraId="45B5A086" w14:textId="77777777" w:rsidR="000A150F" w:rsidRPr="00765F7D" w:rsidRDefault="000A150F" w:rsidP="000A150F">
      <w:pPr>
        <w:spacing w:after="0" w:line="240" w:lineRule="auto"/>
        <w:jc w:val="both"/>
        <w:rPr>
          <w:rFonts w:ascii="Calibri" w:hAnsi="Calibri" w:cs="Calibri"/>
          <w:sz w:val="24"/>
          <w:szCs w:val="24"/>
        </w:rPr>
      </w:pPr>
      <w:r w:rsidRPr="00765F7D">
        <w:rPr>
          <w:rFonts w:ascii="Calibri" w:hAnsi="Calibri" w:cs="Calibri"/>
          <w:sz w:val="24"/>
          <w:szCs w:val="24"/>
        </w:rPr>
        <w:t xml:space="preserve">Metodologija za određivanje financijskih ispravaka u slučaju nepoštivanja horizontalnih načela </w:t>
      </w:r>
    </w:p>
    <w:p w14:paraId="4CA5E2C7" w14:textId="77777777" w:rsidR="000A150F" w:rsidRPr="00765F7D" w:rsidRDefault="000A150F" w:rsidP="000A150F">
      <w:pPr>
        <w:spacing w:after="0" w:line="240" w:lineRule="auto"/>
        <w:jc w:val="both"/>
        <w:rPr>
          <w:rFonts w:ascii="Calibri" w:hAnsi="Calibri" w:cs="Calibri"/>
          <w:sz w:val="24"/>
          <w:szCs w:val="24"/>
        </w:rPr>
      </w:pPr>
    </w:p>
    <w:p w14:paraId="596770FC" w14:textId="33CFF990" w:rsidR="0035498C" w:rsidRPr="00765F7D" w:rsidRDefault="000A150F" w:rsidP="000A150F">
      <w:pPr>
        <w:spacing w:after="0" w:line="240" w:lineRule="auto"/>
        <w:jc w:val="both"/>
        <w:rPr>
          <w:rFonts w:ascii="Calibri" w:hAnsi="Calibri" w:cs="Calibri"/>
          <w:sz w:val="24"/>
          <w:szCs w:val="24"/>
          <w:highlight w:val="yellow"/>
        </w:rPr>
      </w:pPr>
      <w:r w:rsidRPr="00765F7D">
        <w:rPr>
          <w:rFonts w:ascii="Calibri" w:hAnsi="Calibri" w:cs="Calibri"/>
          <w:sz w:val="24"/>
          <w:szCs w:val="24"/>
        </w:rPr>
        <w:t>U slučaju nepoštivanja, odnosno neusklađenosti s minimalnim zahtjevima u pogledu horizontalnih načela tj. poštivanja zakonodavnih uvjeta (neutralni utjecaj), primjenjuje se stopa financijskog ispravka od 100%, odnosno povrat cjelokupnog iznosa isplaćenih bespovratnih sredstava. Primjer: projektom nije osigurana pristupačnost osobama s invaliditetom. U slučaju nepoštivanja, odnosno neostvarenja doprinosa (potpunog ili djelomičnog) horizontalnim načelima koji je vrednovan tijekom postupka odabira projekta (dodjele 18 bespovratnih sredstava), primjenjuje se stopa financijskog ispravka od 5% (u slučaju djelomičnog ostvarenja), odnosno 10% (u slučaju potpunog neostvarenja) od iznosa isplaćenih bespovratnih sredstva. Nadležna tijela (UT i PTPO) mogu donijeti odluku o nepostojanju okolnosti za primjenu financijskog ispravka ili pak odluku o umanjenju financijskog ispravka, uzimajući u obzir specifične okolnosti (popis okolnosti naveden je u točki 1.2. kod opisa metodologije za određivanje financijskih ispravaka zbog neostvarenja pokazatelja, međutim postoci umanjenja u navedenoj tablici nisu primjenjivi na financijske ispravke u slučaju nepoštivanja zahtjeva u pogledu horizontalnih načela).</w:t>
      </w:r>
    </w:p>
    <w:bookmarkEnd w:id="24"/>
    <w:p w14:paraId="41B4ACD8" w14:textId="77777777" w:rsidR="005C2EB4" w:rsidRPr="00765F7D" w:rsidRDefault="005C2EB4" w:rsidP="00785585">
      <w:pPr>
        <w:spacing w:after="0" w:line="240" w:lineRule="auto"/>
        <w:rPr>
          <w:rFonts w:ascii="Calibri" w:hAnsi="Calibri" w:cs="Calibri"/>
          <w:sz w:val="24"/>
          <w:szCs w:val="24"/>
        </w:rPr>
      </w:pPr>
    </w:p>
    <w:p w14:paraId="6C492E31" w14:textId="3AB38780" w:rsidR="00C208A4" w:rsidRPr="005015DE" w:rsidRDefault="006D738D" w:rsidP="005015DE">
      <w:pPr>
        <w:pStyle w:val="Naslov2"/>
        <w:jc w:val="both"/>
        <w:rPr>
          <w:rFonts w:ascii="Calibri" w:hAnsi="Calibri" w:cs="Calibri"/>
          <w:sz w:val="26"/>
          <w:szCs w:val="26"/>
        </w:rPr>
      </w:pPr>
      <w:bookmarkStart w:id="25" w:name="_Toc185928204"/>
      <w:bookmarkEnd w:id="10"/>
      <w:r>
        <w:rPr>
          <w:rFonts w:ascii="Calibri" w:hAnsi="Calibri" w:cs="Calibri"/>
          <w:sz w:val="26"/>
          <w:szCs w:val="26"/>
        </w:rPr>
        <w:t>P</w:t>
      </w:r>
      <w:r w:rsidR="00C208A4" w:rsidRPr="005015DE">
        <w:rPr>
          <w:rFonts w:ascii="Calibri" w:hAnsi="Calibri" w:cs="Calibri"/>
          <w:sz w:val="26"/>
          <w:szCs w:val="26"/>
        </w:rPr>
        <w:t>opis prihvatljivih i neprihvatljivih troškova</w:t>
      </w:r>
      <w:bookmarkEnd w:id="25"/>
    </w:p>
    <w:p w14:paraId="4E7DFDAB" w14:textId="77777777" w:rsidR="00C208A4" w:rsidRDefault="00C208A4" w:rsidP="00C208A4">
      <w:pPr>
        <w:pStyle w:val="Bezproreda"/>
        <w:jc w:val="both"/>
        <w:rPr>
          <w:rFonts w:ascii="Calibri" w:eastAsia="Calibri" w:hAnsi="Calibri" w:cs="Calibri"/>
          <w:sz w:val="24"/>
          <w:szCs w:val="24"/>
          <w:highlight w:val="cyan"/>
        </w:rPr>
      </w:pPr>
    </w:p>
    <w:p w14:paraId="56D0E3C9" w14:textId="77777777" w:rsidR="00E10984" w:rsidRPr="00E10984" w:rsidRDefault="00E10984" w:rsidP="00E10984">
      <w:pPr>
        <w:pStyle w:val="Bezproreda"/>
        <w:jc w:val="both"/>
        <w:rPr>
          <w:rFonts w:ascii="Calibri" w:eastAsia="Calibri" w:hAnsi="Calibri" w:cs="Calibri"/>
          <w:sz w:val="24"/>
          <w:szCs w:val="24"/>
        </w:rPr>
      </w:pPr>
      <w:r w:rsidRPr="00E10984">
        <w:rPr>
          <w:rFonts w:ascii="Calibri" w:eastAsia="Calibri" w:hAnsi="Calibri" w:cs="Calibri"/>
          <w:sz w:val="24"/>
          <w:szCs w:val="24"/>
        </w:rPr>
        <w:t>Proračun projekta treba biti realan i potreban za postizanje očekivanih rezultata, a iskazane</w:t>
      </w:r>
    </w:p>
    <w:p w14:paraId="26BF72DC" w14:textId="77777777" w:rsidR="00E10984" w:rsidRPr="00E10984" w:rsidRDefault="00E10984" w:rsidP="0065440E">
      <w:pPr>
        <w:pStyle w:val="Bezproreda"/>
        <w:jc w:val="both"/>
        <w:rPr>
          <w:rFonts w:ascii="Calibri" w:eastAsia="Calibri" w:hAnsi="Calibri" w:cs="Calibri"/>
          <w:sz w:val="24"/>
          <w:szCs w:val="24"/>
        </w:rPr>
      </w:pPr>
      <w:r w:rsidRPr="00E10984">
        <w:rPr>
          <w:rFonts w:ascii="Calibri" w:eastAsia="Calibri" w:hAnsi="Calibri" w:cs="Calibri"/>
          <w:sz w:val="24"/>
          <w:szCs w:val="24"/>
        </w:rPr>
        <w:t>cijene trebaju odgovarati tržišnim cijenama. Detaljna pravila prihvatljivosti troškova koja se</w:t>
      </w:r>
    </w:p>
    <w:p w14:paraId="19A6176C" w14:textId="77777777" w:rsidR="00E10984" w:rsidRPr="00E10984" w:rsidRDefault="00E10984" w:rsidP="00E10984">
      <w:pPr>
        <w:pStyle w:val="Bezproreda"/>
        <w:jc w:val="both"/>
        <w:rPr>
          <w:rFonts w:ascii="Calibri" w:eastAsia="Calibri" w:hAnsi="Calibri" w:cs="Calibri"/>
          <w:sz w:val="24"/>
          <w:szCs w:val="24"/>
        </w:rPr>
      </w:pPr>
      <w:r w:rsidRPr="00E10984">
        <w:rPr>
          <w:rFonts w:ascii="Calibri" w:eastAsia="Calibri" w:hAnsi="Calibri" w:cs="Calibri"/>
          <w:sz w:val="24"/>
          <w:szCs w:val="24"/>
        </w:rPr>
        <w:t>odnose na ovaj Poziv opisana su niže.</w:t>
      </w:r>
    </w:p>
    <w:p w14:paraId="13DD583D" w14:textId="77777777" w:rsidR="00E10984" w:rsidRPr="00E10984" w:rsidRDefault="00E10984" w:rsidP="00E10984">
      <w:pPr>
        <w:pStyle w:val="Bezproreda"/>
        <w:jc w:val="both"/>
        <w:rPr>
          <w:rFonts w:ascii="Calibri" w:eastAsia="Calibri" w:hAnsi="Calibri" w:cs="Calibri"/>
          <w:sz w:val="24"/>
          <w:szCs w:val="24"/>
        </w:rPr>
      </w:pPr>
    </w:p>
    <w:p w14:paraId="2D8ED302" w14:textId="77777777" w:rsidR="00E10984" w:rsidRPr="00E10984" w:rsidRDefault="00E10984" w:rsidP="00E10984">
      <w:pPr>
        <w:pStyle w:val="Bezproreda"/>
        <w:jc w:val="both"/>
        <w:rPr>
          <w:rFonts w:ascii="Calibri" w:eastAsia="Calibri" w:hAnsi="Calibri" w:cs="Calibri"/>
          <w:sz w:val="24"/>
          <w:szCs w:val="24"/>
        </w:rPr>
      </w:pPr>
      <w:r w:rsidRPr="00E10984">
        <w:rPr>
          <w:rFonts w:ascii="Calibri" w:eastAsia="Calibri" w:hAnsi="Calibri" w:cs="Calibri"/>
          <w:sz w:val="24"/>
          <w:szCs w:val="24"/>
        </w:rPr>
        <w:lastRenderedPageBreak/>
        <w:t>Da bi bili prihvatljivi za financiranje sukladno Ugovoru, troškovi moraju nastati u svrhu provedbe projekta, biti u skladu s prihvatljivim aktivnostima, moraju nastati kod korisnika i/ili</w:t>
      </w:r>
    </w:p>
    <w:p w14:paraId="5B41CC11" w14:textId="77777777" w:rsidR="00E10984" w:rsidRPr="00E10984" w:rsidRDefault="00E10984" w:rsidP="00E10984">
      <w:pPr>
        <w:pStyle w:val="Bezproreda"/>
        <w:jc w:val="both"/>
        <w:rPr>
          <w:rFonts w:ascii="Calibri" w:eastAsia="Calibri" w:hAnsi="Calibri" w:cs="Calibri"/>
          <w:sz w:val="24"/>
          <w:szCs w:val="24"/>
        </w:rPr>
      </w:pPr>
      <w:r w:rsidRPr="00E10984">
        <w:rPr>
          <w:rFonts w:ascii="Calibri" w:eastAsia="Calibri" w:hAnsi="Calibri" w:cs="Calibri"/>
          <w:sz w:val="24"/>
          <w:szCs w:val="24"/>
        </w:rPr>
        <w:t>partnera i biti plaćeni od strane korisnika i/ili partnera tijekom razdoblja prihvatljivosti</w:t>
      </w:r>
    </w:p>
    <w:p w14:paraId="063E87F0" w14:textId="77777777" w:rsidR="00E10984" w:rsidRPr="00E10984" w:rsidRDefault="00E10984" w:rsidP="00E10984">
      <w:pPr>
        <w:pStyle w:val="Bezproreda"/>
        <w:jc w:val="both"/>
        <w:rPr>
          <w:rFonts w:ascii="Calibri" w:eastAsia="Calibri" w:hAnsi="Calibri" w:cs="Calibri"/>
          <w:sz w:val="24"/>
          <w:szCs w:val="24"/>
        </w:rPr>
      </w:pPr>
      <w:r w:rsidRPr="00E10984">
        <w:rPr>
          <w:rFonts w:ascii="Calibri" w:eastAsia="Calibri" w:hAnsi="Calibri" w:cs="Calibri"/>
          <w:sz w:val="24"/>
          <w:szCs w:val="24"/>
        </w:rPr>
        <w:t>izdataka sukladno st.2, čl. 63 Uredbe 2021/1060.</w:t>
      </w:r>
    </w:p>
    <w:p w14:paraId="27F1BAE9" w14:textId="77777777" w:rsidR="00E10984" w:rsidRPr="00E10984" w:rsidRDefault="00E10984" w:rsidP="00E10984">
      <w:pPr>
        <w:pStyle w:val="Bezproreda"/>
        <w:jc w:val="both"/>
        <w:rPr>
          <w:rFonts w:ascii="Calibri" w:eastAsia="Calibri" w:hAnsi="Calibri" w:cs="Calibri"/>
          <w:sz w:val="24"/>
          <w:szCs w:val="24"/>
        </w:rPr>
      </w:pPr>
    </w:p>
    <w:p w14:paraId="7F9C4360" w14:textId="77777777" w:rsidR="00E10984" w:rsidRPr="00E10984" w:rsidRDefault="00E10984" w:rsidP="00E10984">
      <w:pPr>
        <w:pStyle w:val="Bezproreda"/>
        <w:jc w:val="both"/>
        <w:rPr>
          <w:rFonts w:ascii="Calibri" w:eastAsia="Calibri" w:hAnsi="Calibri" w:cs="Calibri"/>
          <w:sz w:val="24"/>
          <w:szCs w:val="24"/>
        </w:rPr>
      </w:pPr>
      <w:r w:rsidRPr="00E10984">
        <w:rPr>
          <w:rFonts w:ascii="Calibri" w:eastAsia="Calibri" w:hAnsi="Calibri" w:cs="Calibri"/>
          <w:sz w:val="24"/>
          <w:szCs w:val="24"/>
        </w:rPr>
        <w:t>Prijavitelj je obvezan dostaviti proračun svih planiranih troškova potrebnih za realizaciju projekta, uključujući i iznos neprihvatljivih troškova, pri čemu proračun mora obuhvatiti troškove koji nastaju nakon potpisivanja ugovora i troškove koji su nastali i prije tog trenutka,</w:t>
      </w:r>
    </w:p>
    <w:p w14:paraId="28D1A5B3" w14:textId="77777777" w:rsidR="00E10984" w:rsidRPr="00E10984" w:rsidRDefault="00E10984" w:rsidP="00E10984">
      <w:pPr>
        <w:pStyle w:val="Bezproreda"/>
        <w:jc w:val="both"/>
        <w:rPr>
          <w:rFonts w:ascii="Calibri" w:eastAsia="Calibri" w:hAnsi="Calibri" w:cs="Calibri"/>
          <w:sz w:val="24"/>
          <w:szCs w:val="24"/>
        </w:rPr>
      </w:pPr>
      <w:r w:rsidRPr="00E10984">
        <w:rPr>
          <w:rFonts w:ascii="Calibri" w:eastAsia="Calibri" w:hAnsi="Calibri" w:cs="Calibri"/>
          <w:sz w:val="24"/>
          <w:szCs w:val="24"/>
        </w:rPr>
        <w:t>ali ne prije 1. siječnja 2021. Pri obračunu i dodjeli bespovratnih sredstava u obzir će se uzimati</w:t>
      </w:r>
    </w:p>
    <w:p w14:paraId="04A04624" w14:textId="0DCE8631" w:rsidR="00E10984" w:rsidRDefault="00E10984" w:rsidP="00E10984">
      <w:pPr>
        <w:pStyle w:val="Bezproreda"/>
        <w:jc w:val="both"/>
        <w:rPr>
          <w:rFonts w:ascii="Calibri" w:eastAsia="Calibri" w:hAnsi="Calibri" w:cs="Calibri"/>
          <w:sz w:val="24"/>
          <w:szCs w:val="24"/>
        </w:rPr>
      </w:pPr>
      <w:r w:rsidRPr="00E10984">
        <w:rPr>
          <w:rFonts w:ascii="Calibri" w:eastAsia="Calibri" w:hAnsi="Calibri" w:cs="Calibri"/>
          <w:sz w:val="24"/>
          <w:szCs w:val="24"/>
        </w:rPr>
        <w:t>samo prihvatljivi troškovi.</w:t>
      </w:r>
    </w:p>
    <w:p w14:paraId="6444C761" w14:textId="77777777" w:rsidR="008509F7" w:rsidRDefault="008509F7" w:rsidP="00E10984">
      <w:pPr>
        <w:pStyle w:val="Bezproreda"/>
        <w:jc w:val="both"/>
        <w:rPr>
          <w:rFonts w:ascii="Calibri" w:eastAsia="Calibri" w:hAnsi="Calibri" w:cs="Calibri"/>
          <w:sz w:val="24"/>
          <w:szCs w:val="24"/>
        </w:rPr>
      </w:pPr>
    </w:p>
    <w:p w14:paraId="791E3511" w14:textId="77777777" w:rsidR="0065440E" w:rsidRDefault="0065440E" w:rsidP="00E10984">
      <w:pPr>
        <w:pStyle w:val="Bezproreda"/>
        <w:jc w:val="both"/>
        <w:rPr>
          <w:rFonts w:ascii="Calibri" w:eastAsia="Calibri" w:hAnsi="Calibri" w:cs="Calibri"/>
          <w:sz w:val="24"/>
          <w:szCs w:val="24"/>
          <w:highlight w:val="cyan"/>
        </w:rPr>
      </w:pPr>
    </w:p>
    <w:p w14:paraId="3CF78953" w14:textId="07DFCC75" w:rsidR="00C208A4" w:rsidRDefault="00C208A4" w:rsidP="00112C55">
      <w:pPr>
        <w:pStyle w:val="Naslov3"/>
        <w:jc w:val="both"/>
        <w:rPr>
          <w:rFonts w:ascii="Calibri" w:eastAsiaTheme="minorHAnsi" w:hAnsi="Calibri" w:cs="Calibri"/>
          <w:sz w:val="24"/>
          <w:szCs w:val="24"/>
        </w:rPr>
      </w:pPr>
      <w:bookmarkStart w:id="26" w:name="_Toc185928205"/>
      <w:r w:rsidRPr="009469D8">
        <w:rPr>
          <w:rFonts w:ascii="Calibri" w:eastAsiaTheme="minorHAnsi" w:hAnsi="Calibri" w:cs="Calibri"/>
          <w:sz w:val="24"/>
          <w:szCs w:val="24"/>
        </w:rPr>
        <w:t>Prihvatljivi troškovi</w:t>
      </w:r>
      <w:bookmarkEnd w:id="26"/>
    </w:p>
    <w:p w14:paraId="3FF58AB4" w14:textId="77777777" w:rsidR="00501149" w:rsidRPr="00E706DC" w:rsidRDefault="00501149" w:rsidP="00501149">
      <w:pPr>
        <w:spacing w:after="0"/>
        <w:jc w:val="both"/>
        <w:rPr>
          <w:rFonts w:cstheme="minorHAnsi"/>
          <w:sz w:val="24"/>
          <w:szCs w:val="24"/>
        </w:rPr>
      </w:pPr>
    </w:p>
    <w:p w14:paraId="12DF0B7B" w14:textId="39E37C54" w:rsidR="00355FC3" w:rsidRDefault="00E45392" w:rsidP="00CA7AA7">
      <w:pPr>
        <w:pStyle w:val="Odlomakpopisa"/>
        <w:numPr>
          <w:ilvl w:val="0"/>
          <w:numId w:val="20"/>
        </w:numPr>
        <w:spacing w:after="0"/>
        <w:jc w:val="both"/>
        <w:rPr>
          <w:rFonts w:cstheme="minorHAnsi"/>
          <w:sz w:val="24"/>
          <w:szCs w:val="24"/>
        </w:rPr>
      </w:pPr>
      <w:bookmarkStart w:id="27" w:name="_Hlk185327801"/>
      <w:r>
        <w:rPr>
          <w:rFonts w:cstheme="minorHAnsi"/>
          <w:sz w:val="24"/>
          <w:szCs w:val="24"/>
        </w:rPr>
        <w:t>t</w:t>
      </w:r>
      <w:r w:rsidR="00CA7AA7" w:rsidRPr="00A474D6">
        <w:rPr>
          <w:rFonts w:cstheme="minorHAnsi"/>
          <w:sz w:val="24"/>
          <w:szCs w:val="24"/>
        </w:rPr>
        <w:t>roškovi izrade stu</w:t>
      </w:r>
      <w:r w:rsidR="00355FC3">
        <w:rPr>
          <w:rFonts w:cstheme="minorHAnsi"/>
          <w:sz w:val="24"/>
          <w:szCs w:val="24"/>
        </w:rPr>
        <w:t>dije izvodljivosti s analizom troškova i koristi;</w:t>
      </w:r>
    </w:p>
    <w:p w14:paraId="51BE0363" w14:textId="436BB87B" w:rsidR="00CA7AA7" w:rsidRPr="00A474D6" w:rsidRDefault="00355FC3" w:rsidP="00CA7AA7">
      <w:pPr>
        <w:pStyle w:val="Odlomakpopisa"/>
        <w:numPr>
          <w:ilvl w:val="0"/>
          <w:numId w:val="20"/>
        </w:numPr>
        <w:spacing w:after="0"/>
        <w:jc w:val="both"/>
        <w:rPr>
          <w:rFonts w:cstheme="minorHAnsi"/>
          <w:sz w:val="24"/>
          <w:szCs w:val="24"/>
        </w:rPr>
      </w:pPr>
      <w:r>
        <w:rPr>
          <w:rFonts w:cstheme="minorHAnsi"/>
          <w:sz w:val="24"/>
          <w:szCs w:val="24"/>
        </w:rPr>
        <w:t xml:space="preserve">troškovi pripreme, izrade i ažuriranja </w:t>
      </w:r>
      <w:r w:rsidR="00CA7AA7" w:rsidRPr="00A474D6">
        <w:rPr>
          <w:rFonts w:cstheme="minorHAnsi"/>
          <w:sz w:val="24"/>
          <w:szCs w:val="24"/>
        </w:rPr>
        <w:t>projektno – tehničke dokumentacije</w:t>
      </w:r>
      <w:r>
        <w:rPr>
          <w:rFonts w:cstheme="minorHAnsi"/>
          <w:sz w:val="24"/>
          <w:szCs w:val="24"/>
        </w:rPr>
        <w:t xml:space="preserve"> (uključuje sve troškove postupaka za </w:t>
      </w:r>
      <w:r w:rsidRPr="00E706DC">
        <w:rPr>
          <w:rFonts w:cstheme="minorHAnsi"/>
          <w:sz w:val="24"/>
          <w:szCs w:val="24"/>
        </w:rPr>
        <w:t>ishođenje potrebnih dozvola za konkretnu infrastrukturu</w:t>
      </w:r>
      <w:r w:rsidR="00BA0024">
        <w:rPr>
          <w:rFonts w:cstheme="minorHAnsi"/>
          <w:sz w:val="24"/>
          <w:szCs w:val="24"/>
        </w:rPr>
        <w:t>, izrad</w:t>
      </w:r>
      <w:r w:rsidR="00A21E77">
        <w:rPr>
          <w:rFonts w:cstheme="minorHAnsi"/>
          <w:sz w:val="24"/>
          <w:szCs w:val="24"/>
        </w:rPr>
        <w:t>u</w:t>
      </w:r>
      <w:r w:rsidR="00BA0024">
        <w:rPr>
          <w:rFonts w:cstheme="minorHAnsi"/>
          <w:sz w:val="24"/>
          <w:szCs w:val="24"/>
        </w:rPr>
        <w:t xml:space="preserve"> procjene klimatskog potvrđivanja</w:t>
      </w:r>
      <w:r w:rsidR="00A21E77">
        <w:rPr>
          <w:rFonts w:cstheme="minorHAnsi"/>
          <w:sz w:val="24"/>
          <w:szCs w:val="24"/>
        </w:rPr>
        <w:t xml:space="preserve"> isl.</w:t>
      </w:r>
      <w:r>
        <w:rPr>
          <w:rFonts w:cstheme="minorHAnsi"/>
          <w:sz w:val="24"/>
          <w:szCs w:val="24"/>
        </w:rPr>
        <w:t>)</w:t>
      </w:r>
      <w:r w:rsidR="00E45392">
        <w:rPr>
          <w:rFonts w:cstheme="minorHAnsi"/>
          <w:sz w:val="24"/>
          <w:szCs w:val="24"/>
        </w:rPr>
        <w:t>;</w:t>
      </w:r>
    </w:p>
    <w:p w14:paraId="46EB113A" w14:textId="1AD9C3BD" w:rsidR="004472FB" w:rsidRDefault="00E45392" w:rsidP="00A474D6">
      <w:pPr>
        <w:pStyle w:val="Odlomakpopisa"/>
        <w:numPr>
          <w:ilvl w:val="0"/>
          <w:numId w:val="20"/>
        </w:numPr>
        <w:spacing w:after="0"/>
        <w:jc w:val="both"/>
        <w:rPr>
          <w:rFonts w:cstheme="minorHAnsi"/>
          <w:sz w:val="24"/>
          <w:szCs w:val="24"/>
        </w:rPr>
      </w:pPr>
      <w:r>
        <w:rPr>
          <w:rFonts w:cstheme="minorHAnsi"/>
          <w:sz w:val="24"/>
          <w:szCs w:val="24"/>
        </w:rPr>
        <w:t>t</w:t>
      </w:r>
      <w:r w:rsidR="00A474D6" w:rsidRPr="00A474D6">
        <w:rPr>
          <w:rFonts w:cstheme="minorHAnsi"/>
          <w:sz w:val="24"/>
          <w:szCs w:val="24"/>
        </w:rPr>
        <w:t xml:space="preserve">roškovi izgradnje/uređenja/obnove/rekonstrukcije </w:t>
      </w:r>
      <w:r w:rsidR="004472FB">
        <w:rPr>
          <w:rFonts w:cstheme="minorHAnsi"/>
          <w:sz w:val="24"/>
          <w:szCs w:val="24"/>
        </w:rPr>
        <w:t xml:space="preserve">javne </w:t>
      </w:r>
      <w:r w:rsidR="00A474D6" w:rsidRPr="00A474D6">
        <w:rPr>
          <w:rFonts w:cstheme="minorHAnsi"/>
          <w:sz w:val="24"/>
          <w:szCs w:val="24"/>
        </w:rPr>
        <w:t>višenamjenske</w:t>
      </w:r>
      <w:r w:rsidR="0059634F">
        <w:rPr>
          <w:rFonts w:cstheme="minorHAnsi"/>
          <w:sz w:val="24"/>
          <w:szCs w:val="24"/>
        </w:rPr>
        <w:t xml:space="preserve"> </w:t>
      </w:r>
      <w:r w:rsidR="00A474D6" w:rsidRPr="00A474D6">
        <w:rPr>
          <w:rFonts w:cstheme="minorHAnsi"/>
          <w:sz w:val="24"/>
          <w:szCs w:val="24"/>
        </w:rPr>
        <w:t>društveno – kulturn</w:t>
      </w:r>
      <w:r w:rsidR="004472FB">
        <w:rPr>
          <w:rFonts w:cstheme="minorHAnsi"/>
          <w:sz w:val="24"/>
          <w:szCs w:val="24"/>
        </w:rPr>
        <w:t>e</w:t>
      </w:r>
      <w:r w:rsidR="0059634F">
        <w:rPr>
          <w:rFonts w:cstheme="minorHAnsi"/>
          <w:sz w:val="24"/>
          <w:szCs w:val="24"/>
        </w:rPr>
        <w:t xml:space="preserve">, </w:t>
      </w:r>
      <w:r w:rsidR="003F19D8">
        <w:rPr>
          <w:rFonts w:cstheme="minorHAnsi"/>
          <w:sz w:val="24"/>
          <w:szCs w:val="24"/>
        </w:rPr>
        <w:t>sportsko – edukacijske</w:t>
      </w:r>
      <w:r w:rsidR="0059634F">
        <w:rPr>
          <w:rFonts w:cstheme="minorHAnsi"/>
          <w:sz w:val="24"/>
          <w:szCs w:val="24"/>
        </w:rPr>
        <w:t xml:space="preserve"> i sportsko – zelene</w:t>
      </w:r>
      <w:r w:rsidR="004472FB">
        <w:rPr>
          <w:rFonts w:cstheme="minorHAnsi"/>
          <w:sz w:val="24"/>
          <w:szCs w:val="24"/>
        </w:rPr>
        <w:t xml:space="preserve"> </w:t>
      </w:r>
      <w:r w:rsidR="00A474D6" w:rsidRPr="00A474D6">
        <w:rPr>
          <w:rFonts w:cstheme="minorHAnsi"/>
          <w:sz w:val="24"/>
          <w:szCs w:val="24"/>
        </w:rPr>
        <w:t>infrastruktur</w:t>
      </w:r>
      <w:r w:rsidR="004472FB">
        <w:rPr>
          <w:rFonts w:cstheme="minorHAnsi"/>
          <w:sz w:val="24"/>
          <w:szCs w:val="24"/>
        </w:rPr>
        <w:t>e</w:t>
      </w:r>
      <w:r w:rsidR="00845F1D">
        <w:rPr>
          <w:rFonts w:cstheme="minorHAnsi"/>
          <w:sz w:val="24"/>
          <w:szCs w:val="24"/>
        </w:rPr>
        <w:t xml:space="preserve"> i okoliša</w:t>
      </w:r>
      <w:r w:rsidR="00355FC3">
        <w:rPr>
          <w:rFonts w:cstheme="minorHAnsi"/>
          <w:sz w:val="24"/>
          <w:szCs w:val="24"/>
        </w:rPr>
        <w:t>,</w:t>
      </w:r>
      <w:r w:rsidR="004472FB">
        <w:rPr>
          <w:rFonts w:cstheme="minorHAnsi"/>
          <w:sz w:val="24"/>
          <w:szCs w:val="24"/>
        </w:rPr>
        <w:t xml:space="preserve"> primjerice:</w:t>
      </w:r>
    </w:p>
    <w:p w14:paraId="3EBEC4F3" w14:textId="77777777" w:rsidR="00355FC3" w:rsidRDefault="00355FC3" w:rsidP="00355FC3">
      <w:pPr>
        <w:pStyle w:val="Odlomakpopisa"/>
        <w:numPr>
          <w:ilvl w:val="0"/>
          <w:numId w:val="22"/>
        </w:numPr>
        <w:spacing w:after="0"/>
        <w:jc w:val="both"/>
        <w:rPr>
          <w:rFonts w:cstheme="minorHAnsi"/>
          <w:sz w:val="24"/>
          <w:szCs w:val="24"/>
        </w:rPr>
      </w:pPr>
      <w:r>
        <w:rPr>
          <w:rFonts w:cstheme="minorHAnsi"/>
          <w:sz w:val="24"/>
          <w:szCs w:val="24"/>
        </w:rPr>
        <w:t>troškovi građevinsko-obrtničkih radova (pripremni radovi, demontaža i rušenje, zemljani radovi, radovi na rekonstrukciji dijelova konstrukcije, krovopokrivački te instalaterski radovi i sl.);</w:t>
      </w:r>
    </w:p>
    <w:p w14:paraId="37966948" w14:textId="253E63AC" w:rsidR="00355FC3" w:rsidRDefault="00355FC3" w:rsidP="00355FC3">
      <w:pPr>
        <w:pStyle w:val="Odlomakpopisa"/>
        <w:numPr>
          <w:ilvl w:val="0"/>
          <w:numId w:val="22"/>
        </w:numPr>
        <w:spacing w:after="0"/>
        <w:jc w:val="both"/>
        <w:rPr>
          <w:rFonts w:cstheme="minorHAnsi"/>
          <w:sz w:val="24"/>
          <w:szCs w:val="24"/>
        </w:rPr>
      </w:pPr>
      <w:r>
        <w:rPr>
          <w:rFonts w:cstheme="minorHAnsi"/>
          <w:sz w:val="24"/>
          <w:szCs w:val="24"/>
        </w:rPr>
        <w:t xml:space="preserve">troškovi neophodni za korištenje </w:t>
      </w:r>
      <w:r w:rsidR="001C1170">
        <w:rPr>
          <w:rFonts w:cstheme="minorHAnsi"/>
          <w:sz w:val="24"/>
          <w:szCs w:val="24"/>
        </w:rPr>
        <w:t xml:space="preserve">javne </w:t>
      </w:r>
      <w:r>
        <w:rPr>
          <w:rFonts w:cstheme="minorHAnsi"/>
          <w:sz w:val="24"/>
          <w:szCs w:val="24"/>
        </w:rPr>
        <w:t>višenamjenske</w:t>
      </w:r>
      <w:r w:rsidR="001C1170" w:rsidRPr="001C1170">
        <w:rPr>
          <w:rFonts w:cstheme="minorHAnsi"/>
          <w:sz w:val="24"/>
          <w:szCs w:val="24"/>
        </w:rPr>
        <w:t xml:space="preserve"> </w:t>
      </w:r>
      <w:r w:rsidR="001C1170" w:rsidRPr="00A474D6">
        <w:rPr>
          <w:rFonts w:cstheme="minorHAnsi"/>
          <w:sz w:val="24"/>
          <w:szCs w:val="24"/>
        </w:rPr>
        <w:t>društveno – kulturn</w:t>
      </w:r>
      <w:r w:rsidR="001C1170">
        <w:rPr>
          <w:rFonts w:cstheme="minorHAnsi"/>
          <w:sz w:val="24"/>
          <w:szCs w:val="24"/>
        </w:rPr>
        <w:t>e</w:t>
      </w:r>
      <w:r w:rsidR="0059634F">
        <w:rPr>
          <w:rFonts w:cstheme="minorHAnsi"/>
          <w:sz w:val="24"/>
          <w:szCs w:val="24"/>
        </w:rPr>
        <w:t>,</w:t>
      </w:r>
      <w:r w:rsidR="003F19D8">
        <w:rPr>
          <w:rFonts w:cstheme="minorHAnsi"/>
          <w:sz w:val="24"/>
          <w:szCs w:val="24"/>
        </w:rPr>
        <w:t xml:space="preserve"> sportsko – edukacijske</w:t>
      </w:r>
      <w:r w:rsidR="0059634F">
        <w:rPr>
          <w:rFonts w:cstheme="minorHAnsi"/>
          <w:sz w:val="24"/>
          <w:szCs w:val="24"/>
        </w:rPr>
        <w:t xml:space="preserve"> i sportsko - zelene</w:t>
      </w:r>
      <w:r w:rsidR="003F19D8">
        <w:rPr>
          <w:rFonts w:cstheme="minorHAnsi"/>
          <w:sz w:val="24"/>
          <w:szCs w:val="24"/>
        </w:rPr>
        <w:t xml:space="preserve"> </w:t>
      </w:r>
      <w:r>
        <w:rPr>
          <w:rFonts w:cstheme="minorHAnsi"/>
          <w:sz w:val="24"/>
          <w:szCs w:val="24"/>
        </w:rPr>
        <w:t>infrastrukture (primjerice: uređenje sanitarnih čvorova, elektro i komunalni priključci, sustavi odvodnje</w:t>
      </w:r>
      <w:r w:rsidR="00A9279F">
        <w:rPr>
          <w:rFonts w:cstheme="minorHAnsi"/>
          <w:sz w:val="24"/>
          <w:szCs w:val="24"/>
        </w:rPr>
        <w:t>, svlačionice</w:t>
      </w:r>
      <w:r>
        <w:rPr>
          <w:rFonts w:cstheme="minorHAnsi"/>
          <w:sz w:val="24"/>
          <w:szCs w:val="24"/>
        </w:rPr>
        <w:t xml:space="preserve"> i sl.)</w:t>
      </w:r>
    </w:p>
    <w:p w14:paraId="7C92CB11" w14:textId="78DD7AA6" w:rsidR="00355FC3" w:rsidRPr="00355FC3" w:rsidRDefault="00355FC3" w:rsidP="00355FC3">
      <w:pPr>
        <w:pStyle w:val="Odlomakpopisa"/>
        <w:numPr>
          <w:ilvl w:val="0"/>
          <w:numId w:val="22"/>
        </w:numPr>
        <w:spacing w:after="0"/>
        <w:jc w:val="both"/>
        <w:rPr>
          <w:rFonts w:cstheme="minorHAnsi"/>
          <w:sz w:val="24"/>
          <w:szCs w:val="24"/>
        </w:rPr>
      </w:pPr>
      <w:r>
        <w:rPr>
          <w:rFonts w:cstheme="minorHAnsi"/>
          <w:sz w:val="24"/>
          <w:szCs w:val="24"/>
        </w:rPr>
        <w:t xml:space="preserve">troškovi ostalih građevinskih radova potrebnih za provođenje mjera energetske učinkovitosti i korištenja obnovljivih izvora energije uključujući i ugradnju iste te stavljanje u funkciju (primjerice: </w:t>
      </w:r>
      <w:r w:rsidR="00B260BA">
        <w:rPr>
          <w:rFonts w:cstheme="minorHAnsi"/>
          <w:sz w:val="24"/>
          <w:szCs w:val="24"/>
        </w:rPr>
        <w:t xml:space="preserve">korištenje obnovljivih izvora energije, </w:t>
      </w:r>
      <w:r>
        <w:rPr>
          <w:rFonts w:cstheme="minorHAnsi"/>
          <w:sz w:val="24"/>
          <w:szCs w:val="24"/>
        </w:rPr>
        <w:t>fotonaponske elektrane, dizalice topline, energetski učinkovita javna rasvjeta i sl.);</w:t>
      </w:r>
    </w:p>
    <w:p w14:paraId="381FD30D" w14:textId="254D608B" w:rsidR="00845F1D" w:rsidRPr="00845F1D" w:rsidRDefault="004472FB" w:rsidP="00845F1D">
      <w:pPr>
        <w:pStyle w:val="Odlomakpopisa"/>
        <w:numPr>
          <w:ilvl w:val="0"/>
          <w:numId w:val="30"/>
        </w:numPr>
        <w:spacing w:after="0"/>
        <w:jc w:val="both"/>
        <w:rPr>
          <w:rFonts w:cstheme="minorHAnsi"/>
          <w:sz w:val="24"/>
          <w:szCs w:val="24"/>
        </w:rPr>
      </w:pPr>
      <w:bookmarkStart w:id="28" w:name="_Hlk185492811"/>
      <w:r>
        <w:rPr>
          <w:rFonts w:cstheme="minorHAnsi"/>
          <w:sz w:val="24"/>
          <w:szCs w:val="24"/>
        </w:rPr>
        <w:t>troškovi</w:t>
      </w:r>
      <w:r w:rsidR="00A474D6" w:rsidRPr="00A474D6">
        <w:rPr>
          <w:rFonts w:cstheme="minorHAnsi"/>
          <w:sz w:val="24"/>
          <w:szCs w:val="24"/>
        </w:rPr>
        <w:t xml:space="preserve"> radov</w:t>
      </w:r>
      <w:r>
        <w:rPr>
          <w:rFonts w:cstheme="minorHAnsi"/>
          <w:sz w:val="24"/>
          <w:szCs w:val="24"/>
        </w:rPr>
        <w:t>a</w:t>
      </w:r>
      <w:r w:rsidR="00A474D6" w:rsidRPr="00A474D6">
        <w:rPr>
          <w:rFonts w:cstheme="minorHAnsi"/>
          <w:sz w:val="24"/>
          <w:szCs w:val="24"/>
        </w:rPr>
        <w:t xml:space="preserve"> na izgradnji zelene infrastrukture u okviru </w:t>
      </w:r>
      <w:r w:rsidR="001C1170">
        <w:rPr>
          <w:rFonts w:cstheme="minorHAnsi"/>
          <w:sz w:val="24"/>
          <w:szCs w:val="24"/>
        </w:rPr>
        <w:t xml:space="preserve">javne </w:t>
      </w:r>
      <w:r w:rsidR="00A474D6" w:rsidRPr="00A474D6">
        <w:rPr>
          <w:rFonts w:cstheme="minorHAnsi"/>
          <w:sz w:val="24"/>
          <w:szCs w:val="24"/>
        </w:rPr>
        <w:t xml:space="preserve">višenamjenske </w:t>
      </w:r>
      <w:r w:rsidR="001C1170" w:rsidRPr="00A474D6">
        <w:rPr>
          <w:rFonts w:cstheme="minorHAnsi"/>
          <w:sz w:val="24"/>
          <w:szCs w:val="24"/>
        </w:rPr>
        <w:t>društveno – kulturn</w:t>
      </w:r>
      <w:r w:rsidR="001C1170">
        <w:rPr>
          <w:rFonts w:cstheme="minorHAnsi"/>
          <w:sz w:val="24"/>
          <w:szCs w:val="24"/>
        </w:rPr>
        <w:t>e</w:t>
      </w:r>
      <w:r w:rsidR="0059634F">
        <w:rPr>
          <w:rFonts w:cstheme="minorHAnsi"/>
          <w:sz w:val="24"/>
          <w:szCs w:val="24"/>
        </w:rPr>
        <w:t xml:space="preserve">, </w:t>
      </w:r>
      <w:r w:rsidR="003F19D8">
        <w:rPr>
          <w:rFonts w:cstheme="minorHAnsi"/>
          <w:sz w:val="24"/>
          <w:szCs w:val="24"/>
        </w:rPr>
        <w:t xml:space="preserve">sportsko </w:t>
      </w:r>
      <w:r w:rsidR="0059634F">
        <w:rPr>
          <w:rFonts w:cstheme="minorHAnsi"/>
          <w:sz w:val="24"/>
          <w:szCs w:val="24"/>
        </w:rPr>
        <w:t>–</w:t>
      </w:r>
      <w:r w:rsidR="003F19D8">
        <w:rPr>
          <w:rFonts w:cstheme="minorHAnsi"/>
          <w:sz w:val="24"/>
          <w:szCs w:val="24"/>
        </w:rPr>
        <w:t xml:space="preserve"> edukacijske</w:t>
      </w:r>
      <w:r w:rsidR="0059634F">
        <w:rPr>
          <w:rFonts w:cstheme="minorHAnsi"/>
          <w:sz w:val="24"/>
          <w:szCs w:val="24"/>
        </w:rPr>
        <w:t xml:space="preserve"> i sportsko - zelene</w:t>
      </w:r>
      <w:r w:rsidR="001C1170">
        <w:rPr>
          <w:rFonts w:cstheme="minorHAnsi"/>
          <w:sz w:val="24"/>
          <w:szCs w:val="24"/>
        </w:rPr>
        <w:t xml:space="preserve"> </w:t>
      </w:r>
      <w:r w:rsidR="00A474D6" w:rsidRPr="00A474D6">
        <w:rPr>
          <w:rFonts w:cstheme="minorHAnsi"/>
          <w:sz w:val="24"/>
          <w:szCs w:val="24"/>
        </w:rPr>
        <w:t>infrastrukture (parkovi, drvoredi, sadnice, dječja igrališta, manji sportski tereni u okviru parkova, zeleni krovovi, zeleni zidovi, kišni vrtovi</w:t>
      </w:r>
      <w:r>
        <w:rPr>
          <w:rFonts w:cstheme="minorHAnsi"/>
          <w:sz w:val="24"/>
          <w:szCs w:val="24"/>
        </w:rPr>
        <w:t xml:space="preserve"> i sl</w:t>
      </w:r>
      <w:r w:rsidR="00A474D6" w:rsidRPr="00A474D6">
        <w:rPr>
          <w:rFonts w:cstheme="minorHAnsi"/>
          <w:sz w:val="24"/>
          <w:szCs w:val="24"/>
        </w:rPr>
        <w:t>.)</w:t>
      </w:r>
      <w:r>
        <w:rPr>
          <w:rFonts w:cstheme="minorHAnsi"/>
          <w:sz w:val="24"/>
          <w:szCs w:val="24"/>
        </w:rPr>
        <w:t>;</w:t>
      </w:r>
    </w:p>
    <w:bookmarkEnd w:id="28"/>
    <w:p w14:paraId="0660E43E" w14:textId="12FC1834" w:rsidR="00281857" w:rsidRDefault="00E45392" w:rsidP="00355FC3">
      <w:pPr>
        <w:pStyle w:val="Odlomakpopisa"/>
        <w:numPr>
          <w:ilvl w:val="0"/>
          <w:numId w:val="20"/>
        </w:numPr>
        <w:spacing w:after="0"/>
        <w:jc w:val="both"/>
        <w:rPr>
          <w:rFonts w:cstheme="minorHAnsi"/>
          <w:sz w:val="24"/>
          <w:szCs w:val="24"/>
        </w:rPr>
      </w:pPr>
      <w:r>
        <w:rPr>
          <w:rFonts w:cstheme="minorHAnsi"/>
          <w:sz w:val="24"/>
          <w:szCs w:val="24"/>
        </w:rPr>
        <w:t>t</w:t>
      </w:r>
      <w:r w:rsidR="00A474D6" w:rsidRPr="00A474D6">
        <w:rPr>
          <w:rFonts w:cstheme="minorHAnsi"/>
          <w:sz w:val="24"/>
          <w:szCs w:val="24"/>
        </w:rPr>
        <w:t xml:space="preserve">roškovi opremanja </w:t>
      </w:r>
      <w:r w:rsidR="00355FC3">
        <w:rPr>
          <w:rFonts w:cstheme="minorHAnsi"/>
          <w:sz w:val="24"/>
          <w:szCs w:val="24"/>
        </w:rPr>
        <w:t xml:space="preserve">javne </w:t>
      </w:r>
      <w:r w:rsidR="00A474D6" w:rsidRPr="00A474D6">
        <w:rPr>
          <w:rFonts w:cstheme="minorHAnsi"/>
          <w:sz w:val="24"/>
          <w:szCs w:val="24"/>
        </w:rPr>
        <w:t>višenamjenske</w:t>
      </w:r>
      <w:r w:rsidR="001C1170" w:rsidRPr="00A474D6">
        <w:rPr>
          <w:rFonts w:cstheme="minorHAnsi"/>
          <w:sz w:val="24"/>
          <w:szCs w:val="24"/>
        </w:rPr>
        <w:t xml:space="preserve"> društveno – kulturn</w:t>
      </w:r>
      <w:r w:rsidR="001C1170">
        <w:rPr>
          <w:rFonts w:cstheme="minorHAnsi"/>
          <w:sz w:val="24"/>
          <w:szCs w:val="24"/>
        </w:rPr>
        <w:t>e</w:t>
      </w:r>
      <w:r w:rsidR="0059634F">
        <w:rPr>
          <w:rFonts w:cstheme="minorHAnsi"/>
          <w:sz w:val="24"/>
          <w:szCs w:val="24"/>
        </w:rPr>
        <w:t>,</w:t>
      </w:r>
      <w:r w:rsidR="003F19D8">
        <w:rPr>
          <w:rFonts w:cstheme="minorHAnsi"/>
          <w:sz w:val="24"/>
          <w:szCs w:val="24"/>
        </w:rPr>
        <w:t xml:space="preserve"> sportsko - edukacijske</w:t>
      </w:r>
      <w:r w:rsidR="00A474D6" w:rsidRPr="00A474D6">
        <w:rPr>
          <w:rFonts w:cstheme="minorHAnsi"/>
          <w:sz w:val="24"/>
          <w:szCs w:val="24"/>
        </w:rPr>
        <w:t xml:space="preserve"> </w:t>
      </w:r>
      <w:r w:rsidR="0059634F">
        <w:rPr>
          <w:rFonts w:cstheme="minorHAnsi"/>
          <w:sz w:val="24"/>
          <w:szCs w:val="24"/>
        </w:rPr>
        <w:t xml:space="preserve">i sportsko – zelene </w:t>
      </w:r>
      <w:r w:rsidR="00A474D6" w:rsidRPr="00A474D6">
        <w:rPr>
          <w:rFonts w:cstheme="minorHAnsi"/>
          <w:sz w:val="24"/>
          <w:szCs w:val="24"/>
        </w:rPr>
        <w:t>infrastrukture</w:t>
      </w:r>
      <w:r w:rsidR="00845F1D">
        <w:rPr>
          <w:rFonts w:cstheme="minorHAnsi"/>
          <w:sz w:val="24"/>
          <w:szCs w:val="24"/>
        </w:rPr>
        <w:t xml:space="preserve"> i okoliša</w:t>
      </w:r>
      <w:r w:rsidR="00A474D6" w:rsidRPr="00A474D6">
        <w:rPr>
          <w:rFonts w:cstheme="minorHAnsi"/>
          <w:sz w:val="24"/>
          <w:szCs w:val="24"/>
        </w:rPr>
        <w:t xml:space="preserve"> </w:t>
      </w:r>
      <w:r w:rsidR="00281857">
        <w:rPr>
          <w:rFonts w:cstheme="minorHAnsi"/>
          <w:sz w:val="24"/>
          <w:szCs w:val="24"/>
        </w:rPr>
        <w:t>primjerice:</w:t>
      </w:r>
    </w:p>
    <w:p w14:paraId="67881389" w14:textId="455C5FC6" w:rsidR="00D71009" w:rsidRDefault="0059634F" w:rsidP="00281857">
      <w:pPr>
        <w:pStyle w:val="Odlomakpopisa"/>
        <w:numPr>
          <w:ilvl w:val="0"/>
          <w:numId w:val="30"/>
        </w:numPr>
        <w:spacing w:after="0"/>
        <w:jc w:val="both"/>
        <w:rPr>
          <w:rFonts w:cstheme="minorHAnsi"/>
          <w:sz w:val="24"/>
          <w:szCs w:val="24"/>
        </w:rPr>
      </w:pPr>
      <w:r>
        <w:rPr>
          <w:rFonts w:cstheme="minorHAnsi"/>
          <w:sz w:val="24"/>
          <w:szCs w:val="24"/>
        </w:rPr>
        <w:t xml:space="preserve">troškovi opremanja </w:t>
      </w:r>
      <w:r w:rsidR="00A9279F" w:rsidRPr="0059634F">
        <w:rPr>
          <w:rFonts w:cstheme="minorHAnsi"/>
          <w:sz w:val="24"/>
          <w:szCs w:val="24"/>
        </w:rPr>
        <w:t>sportsk</w:t>
      </w:r>
      <w:r w:rsidR="003A34B1" w:rsidRPr="0059634F">
        <w:rPr>
          <w:rFonts w:cstheme="minorHAnsi"/>
          <w:sz w:val="24"/>
          <w:szCs w:val="24"/>
        </w:rPr>
        <w:t>ih</w:t>
      </w:r>
      <w:r w:rsidR="00A9279F">
        <w:rPr>
          <w:rFonts w:cstheme="minorHAnsi"/>
          <w:sz w:val="24"/>
          <w:szCs w:val="24"/>
        </w:rPr>
        <w:t xml:space="preserve"> igrališta,</w:t>
      </w:r>
      <w:r>
        <w:rPr>
          <w:rFonts w:cstheme="minorHAnsi"/>
          <w:sz w:val="24"/>
          <w:szCs w:val="24"/>
        </w:rPr>
        <w:t xml:space="preserve"> multifunkcijskih terena,</w:t>
      </w:r>
      <w:r w:rsidR="00A9279F">
        <w:rPr>
          <w:rFonts w:cstheme="minorHAnsi"/>
          <w:sz w:val="24"/>
          <w:szCs w:val="24"/>
        </w:rPr>
        <w:t xml:space="preserve"> tribin</w:t>
      </w:r>
      <w:r w:rsidR="003A34B1">
        <w:rPr>
          <w:rFonts w:cstheme="minorHAnsi"/>
          <w:sz w:val="24"/>
          <w:szCs w:val="24"/>
        </w:rPr>
        <w:t xml:space="preserve">a, </w:t>
      </w:r>
      <w:r w:rsidR="00D71009" w:rsidRPr="00A474D6">
        <w:rPr>
          <w:rFonts w:cstheme="minorHAnsi"/>
          <w:sz w:val="24"/>
          <w:szCs w:val="24"/>
        </w:rPr>
        <w:t>digitaln</w:t>
      </w:r>
      <w:r w:rsidR="003A34B1">
        <w:rPr>
          <w:rFonts w:cstheme="minorHAnsi"/>
          <w:sz w:val="24"/>
          <w:szCs w:val="24"/>
        </w:rPr>
        <w:t>a</w:t>
      </w:r>
      <w:r>
        <w:rPr>
          <w:rFonts w:cstheme="minorHAnsi"/>
          <w:sz w:val="24"/>
          <w:szCs w:val="24"/>
        </w:rPr>
        <w:t xml:space="preserve"> oprema</w:t>
      </w:r>
      <w:r w:rsidR="00D71009" w:rsidRPr="00A474D6">
        <w:rPr>
          <w:rFonts w:cstheme="minorHAnsi"/>
          <w:sz w:val="24"/>
          <w:szCs w:val="24"/>
        </w:rPr>
        <w:t xml:space="preserve"> </w:t>
      </w:r>
      <w:r>
        <w:rPr>
          <w:rFonts w:cstheme="minorHAnsi"/>
          <w:sz w:val="24"/>
          <w:szCs w:val="24"/>
        </w:rPr>
        <w:t>(informacijsko – komunikacijska rješenja i alati)</w:t>
      </w:r>
      <w:r w:rsidR="0099461B">
        <w:rPr>
          <w:rFonts w:cstheme="minorHAnsi"/>
          <w:sz w:val="24"/>
          <w:szCs w:val="24"/>
        </w:rPr>
        <w:t>,  muzejska</w:t>
      </w:r>
      <w:r>
        <w:rPr>
          <w:rFonts w:cstheme="minorHAnsi"/>
          <w:sz w:val="24"/>
          <w:szCs w:val="24"/>
        </w:rPr>
        <w:t xml:space="preserve"> oprema</w:t>
      </w:r>
      <w:r w:rsidR="00D71009">
        <w:rPr>
          <w:rFonts w:cstheme="minorHAnsi"/>
          <w:sz w:val="24"/>
          <w:szCs w:val="24"/>
        </w:rPr>
        <w:t xml:space="preserve"> i sl.</w:t>
      </w:r>
      <w:r w:rsidR="0099461B">
        <w:rPr>
          <w:rFonts w:cstheme="minorHAnsi"/>
          <w:sz w:val="24"/>
          <w:szCs w:val="24"/>
        </w:rPr>
        <w:t>;</w:t>
      </w:r>
    </w:p>
    <w:p w14:paraId="13DADB0D" w14:textId="2AA5D834" w:rsidR="00A474D6" w:rsidRPr="00355FC3" w:rsidRDefault="00D71009" w:rsidP="00281857">
      <w:pPr>
        <w:pStyle w:val="Odlomakpopisa"/>
        <w:numPr>
          <w:ilvl w:val="0"/>
          <w:numId w:val="30"/>
        </w:numPr>
        <w:spacing w:after="0"/>
        <w:jc w:val="both"/>
        <w:rPr>
          <w:rFonts w:cstheme="minorHAnsi"/>
          <w:sz w:val="24"/>
          <w:szCs w:val="24"/>
        </w:rPr>
      </w:pPr>
      <w:r>
        <w:rPr>
          <w:rFonts w:cstheme="minorHAnsi"/>
          <w:sz w:val="24"/>
          <w:szCs w:val="24"/>
        </w:rPr>
        <w:t xml:space="preserve">troškovi </w:t>
      </w:r>
      <w:r w:rsidR="00A474D6" w:rsidRPr="00A474D6">
        <w:rPr>
          <w:rFonts w:cstheme="minorHAnsi"/>
          <w:sz w:val="24"/>
          <w:szCs w:val="24"/>
        </w:rPr>
        <w:t>oprem</w:t>
      </w:r>
      <w:r>
        <w:rPr>
          <w:rFonts w:cstheme="minorHAnsi"/>
          <w:sz w:val="24"/>
          <w:szCs w:val="24"/>
        </w:rPr>
        <w:t>e</w:t>
      </w:r>
      <w:r w:rsidR="00A474D6" w:rsidRPr="00A474D6">
        <w:rPr>
          <w:rFonts w:cstheme="minorHAnsi"/>
          <w:sz w:val="24"/>
          <w:szCs w:val="24"/>
        </w:rPr>
        <w:t xml:space="preserve"> koja doprinosi povećanju i zaštiti bioraznolikosti (ku</w:t>
      </w:r>
      <w:r w:rsidR="00054E28">
        <w:rPr>
          <w:rFonts w:cstheme="minorHAnsi"/>
          <w:sz w:val="24"/>
          <w:szCs w:val="24"/>
        </w:rPr>
        <w:t>ć</w:t>
      </w:r>
      <w:r w:rsidR="00A474D6" w:rsidRPr="00A474D6">
        <w:rPr>
          <w:rFonts w:cstheme="minorHAnsi"/>
          <w:sz w:val="24"/>
          <w:szCs w:val="24"/>
        </w:rPr>
        <w:t>ice za kukce, šišmiše, ptice, insekte, ježeve, vjeverice</w:t>
      </w:r>
      <w:r w:rsidR="00E45392">
        <w:rPr>
          <w:rFonts w:cstheme="minorHAnsi"/>
          <w:sz w:val="24"/>
          <w:szCs w:val="24"/>
        </w:rPr>
        <w:t xml:space="preserve"> i sl.</w:t>
      </w:r>
      <w:r w:rsidR="00A474D6" w:rsidRPr="00A474D6">
        <w:rPr>
          <w:rFonts w:cstheme="minorHAnsi"/>
          <w:sz w:val="24"/>
          <w:szCs w:val="24"/>
        </w:rPr>
        <w:t>)</w:t>
      </w:r>
      <w:r w:rsidR="00355FC3">
        <w:rPr>
          <w:rFonts w:cstheme="minorHAnsi"/>
          <w:sz w:val="24"/>
          <w:szCs w:val="24"/>
        </w:rPr>
        <w:t xml:space="preserve"> te troškovi </w:t>
      </w:r>
      <w:r w:rsidR="00A474D6" w:rsidRPr="00355FC3">
        <w:rPr>
          <w:rFonts w:cstheme="minorHAnsi"/>
          <w:sz w:val="24"/>
          <w:szCs w:val="24"/>
        </w:rPr>
        <w:t>uređenj</w:t>
      </w:r>
      <w:r w:rsidR="00355FC3">
        <w:rPr>
          <w:rFonts w:cstheme="minorHAnsi"/>
          <w:sz w:val="24"/>
          <w:szCs w:val="24"/>
        </w:rPr>
        <w:t>a</w:t>
      </w:r>
      <w:r w:rsidR="00A474D6" w:rsidRPr="00355FC3">
        <w:rPr>
          <w:rFonts w:cstheme="minorHAnsi"/>
          <w:sz w:val="24"/>
          <w:szCs w:val="24"/>
        </w:rPr>
        <w:t xml:space="preserve"> i </w:t>
      </w:r>
      <w:r w:rsidR="00A474D6" w:rsidRPr="00355FC3">
        <w:rPr>
          <w:rFonts w:cstheme="minorHAnsi"/>
          <w:sz w:val="24"/>
          <w:szCs w:val="24"/>
        </w:rPr>
        <w:lastRenderedPageBreak/>
        <w:t>sigurnost</w:t>
      </w:r>
      <w:r w:rsidR="00355FC3">
        <w:rPr>
          <w:rFonts w:cstheme="minorHAnsi"/>
          <w:sz w:val="24"/>
          <w:szCs w:val="24"/>
        </w:rPr>
        <w:t>i</w:t>
      </w:r>
      <w:r w:rsidR="00A474D6" w:rsidRPr="00355FC3">
        <w:rPr>
          <w:rFonts w:cstheme="minorHAnsi"/>
          <w:sz w:val="24"/>
          <w:szCs w:val="24"/>
        </w:rPr>
        <w:t xml:space="preserve"> (video nadzor, signalizacija i prepreke za osiguranje pješačkih zona, pješački pothodnici, nogostupi, stupići, </w:t>
      </w:r>
      <w:r w:rsidR="00A9279F">
        <w:rPr>
          <w:rFonts w:cstheme="minorHAnsi"/>
          <w:sz w:val="24"/>
          <w:szCs w:val="24"/>
        </w:rPr>
        <w:t>i sl</w:t>
      </w:r>
      <w:r w:rsidR="00A474D6" w:rsidRPr="00355FC3">
        <w:rPr>
          <w:rFonts w:cstheme="minorHAnsi"/>
          <w:sz w:val="24"/>
          <w:szCs w:val="24"/>
        </w:rPr>
        <w:t>.)</w:t>
      </w:r>
      <w:r w:rsidR="00E45392" w:rsidRPr="00355FC3">
        <w:rPr>
          <w:rFonts w:cstheme="minorHAnsi"/>
          <w:sz w:val="24"/>
          <w:szCs w:val="24"/>
        </w:rPr>
        <w:t>;</w:t>
      </w:r>
    </w:p>
    <w:p w14:paraId="3343EF8D" w14:textId="7184FE3A" w:rsidR="00A474D6" w:rsidRPr="00A474D6" w:rsidRDefault="00E45392" w:rsidP="00A474D6">
      <w:pPr>
        <w:pStyle w:val="Odlomakpopisa"/>
        <w:numPr>
          <w:ilvl w:val="0"/>
          <w:numId w:val="20"/>
        </w:numPr>
        <w:spacing w:after="0"/>
        <w:jc w:val="both"/>
        <w:rPr>
          <w:rFonts w:cstheme="minorHAnsi"/>
          <w:sz w:val="24"/>
          <w:szCs w:val="24"/>
        </w:rPr>
      </w:pPr>
      <w:r>
        <w:rPr>
          <w:rFonts w:cstheme="minorHAnsi"/>
          <w:sz w:val="24"/>
          <w:szCs w:val="24"/>
        </w:rPr>
        <w:t>t</w:t>
      </w:r>
      <w:r w:rsidR="00A474D6" w:rsidRPr="00A474D6">
        <w:rPr>
          <w:rFonts w:cstheme="minorHAnsi"/>
          <w:sz w:val="24"/>
          <w:szCs w:val="24"/>
        </w:rPr>
        <w:t>roškovi usluge izrade energetskog pregleda, izvješća o energetskom pregledu zgrade, energetskog certifikata nakon provedene energetske obnove</w:t>
      </w:r>
      <w:r>
        <w:rPr>
          <w:rFonts w:cstheme="minorHAnsi"/>
          <w:sz w:val="24"/>
          <w:szCs w:val="24"/>
        </w:rPr>
        <w:t>;</w:t>
      </w:r>
    </w:p>
    <w:p w14:paraId="267D0E59" w14:textId="79A0D33F" w:rsidR="00E45392" w:rsidRPr="00E45392" w:rsidRDefault="00E45392" w:rsidP="006535AD">
      <w:pPr>
        <w:pStyle w:val="Odlomakpopisa"/>
        <w:numPr>
          <w:ilvl w:val="0"/>
          <w:numId w:val="20"/>
        </w:numPr>
        <w:jc w:val="both"/>
        <w:rPr>
          <w:rFonts w:cstheme="minorHAnsi"/>
          <w:sz w:val="24"/>
          <w:szCs w:val="24"/>
        </w:rPr>
      </w:pPr>
      <w:r>
        <w:rPr>
          <w:rFonts w:cstheme="minorHAnsi"/>
          <w:sz w:val="24"/>
          <w:szCs w:val="24"/>
        </w:rPr>
        <w:t>t</w:t>
      </w:r>
      <w:r w:rsidRPr="00E45392">
        <w:rPr>
          <w:rFonts w:cstheme="minorHAnsi"/>
          <w:sz w:val="24"/>
          <w:szCs w:val="24"/>
        </w:rPr>
        <w:t xml:space="preserve">rošak stručnog nadzora građenja i opremanja, projektantski nadzor, usluga koordinatora zaštite na radu tijekom građenja, usluga voditelja projekta u skladu s čl. 38. Zakona o poslovima i djelatnostima prostornog uređenja i gradnje;  </w:t>
      </w:r>
    </w:p>
    <w:p w14:paraId="3A3C6FF1" w14:textId="5615A352" w:rsidR="00A474D6" w:rsidRPr="00A474D6" w:rsidRDefault="00E45392" w:rsidP="00A474D6">
      <w:pPr>
        <w:pStyle w:val="Odlomakpopisa"/>
        <w:numPr>
          <w:ilvl w:val="0"/>
          <w:numId w:val="20"/>
        </w:numPr>
        <w:spacing w:after="0"/>
        <w:jc w:val="both"/>
        <w:rPr>
          <w:rFonts w:cstheme="minorHAnsi"/>
          <w:sz w:val="24"/>
          <w:szCs w:val="24"/>
        </w:rPr>
      </w:pPr>
      <w:r>
        <w:rPr>
          <w:rFonts w:cstheme="minorHAnsi"/>
          <w:sz w:val="24"/>
          <w:szCs w:val="24"/>
        </w:rPr>
        <w:t>t</w:t>
      </w:r>
      <w:r w:rsidR="00A474D6" w:rsidRPr="00A474D6">
        <w:rPr>
          <w:rFonts w:cstheme="minorHAnsi"/>
          <w:sz w:val="24"/>
          <w:szCs w:val="24"/>
        </w:rPr>
        <w:t xml:space="preserve">roškovi upravljanja projektom i administracija  </w:t>
      </w:r>
      <w:r w:rsidR="000E1CE3">
        <w:rPr>
          <w:rFonts w:cstheme="minorHAnsi"/>
          <w:sz w:val="24"/>
          <w:szCs w:val="24"/>
        </w:rPr>
        <w:t>(</w:t>
      </w:r>
      <w:r w:rsidR="00A32D89">
        <w:rPr>
          <w:rFonts w:cstheme="minorHAnsi"/>
          <w:sz w:val="24"/>
          <w:szCs w:val="24"/>
        </w:rPr>
        <w:t xml:space="preserve">primjerice: </w:t>
      </w:r>
      <w:r w:rsidR="000E1CE3">
        <w:rPr>
          <w:rFonts w:cstheme="minorHAnsi"/>
          <w:sz w:val="24"/>
          <w:szCs w:val="24"/>
        </w:rPr>
        <w:t>troškovi vanjske usluge</w:t>
      </w:r>
      <w:r w:rsidR="00A474D6" w:rsidRPr="00A474D6">
        <w:rPr>
          <w:rFonts w:cstheme="minorHAnsi"/>
          <w:sz w:val="24"/>
          <w:szCs w:val="24"/>
        </w:rPr>
        <w:t xml:space="preserve"> u provedbi projekta</w:t>
      </w:r>
      <w:r w:rsidR="00A32D89">
        <w:rPr>
          <w:rFonts w:cstheme="minorHAnsi"/>
          <w:sz w:val="24"/>
          <w:szCs w:val="24"/>
        </w:rPr>
        <w:t xml:space="preserve">, troškovi vanjske usluge </w:t>
      </w:r>
      <w:r w:rsidR="00A474D6" w:rsidRPr="00A474D6">
        <w:rPr>
          <w:rFonts w:cstheme="minorHAnsi"/>
          <w:sz w:val="24"/>
          <w:szCs w:val="24"/>
        </w:rPr>
        <w:t>u pripremi i provedb</w:t>
      </w:r>
      <w:r w:rsidR="000E1CE3">
        <w:rPr>
          <w:rFonts w:cstheme="minorHAnsi"/>
          <w:sz w:val="24"/>
          <w:szCs w:val="24"/>
        </w:rPr>
        <w:t>i</w:t>
      </w:r>
      <w:r w:rsidR="00A474D6" w:rsidRPr="00A474D6">
        <w:rPr>
          <w:rFonts w:cstheme="minorHAnsi"/>
          <w:sz w:val="24"/>
          <w:szCs w:val="24"/>
        </w:rPr>
        <w:t xml:space="preserve"> javne nabave, </w:t>
      </w:r>
      <w:r>
        <w:rPr>
          <w:rFonts w:cstheme="minorHAnsi"/>
          <w:sz w:val="24"/>
          <w:szCs w:val="24"/>
        </w:rPr>
        <w:t>troškovi plaća osoblja</w:t>
      </w:r>
      <w:r w:rsidR="00A474D6" w:rsidRPr="00A474D6">
        <w:rPr>
          <w:rFonts w:cstheme="minorHAnsi"/>
          <w:sz w:val="24"/>
          <w:szCs w:val="24"/>
        </w:rPr>
        <w:t>)</w:t>
      </w:r>
      <w:r>
        <w:rPr>
          <w:rFonts w:cstheme="minorHAnsi"/>
          <w:sz w:val="24"/>
          <w:szCs w:val="24"/>
        </w:rPr>
        <w:t>;</w:t>
      </w:r>
    </w:p>
    <w:p w14:paraId="3B9F4B84" w14:textId="7FBEF222" w:rsidR="00A474D6" w:rsidRPr="00A474D6" w:rsidRDefault="00E45392" w:rsidP="00A474D6">
      <w:pPr>
        <w:pStyle w:val="Odlomakpopisa"/>
        <w:numPr>
          <w:ilvl w:val="0"/>
          <w:numId w:val="20"/>
        </w:numPr>
        <w:spacing w:after="0"/>
        <w:jc w:val="both"/>
        <w:rPr>
          <w:rFonts w:cstheme="minorHAnsi"/>
          <w:sz w:val="24"/>
          <w:szCs w:val="24"/>
        </w:rPr>
      </w:pPr>
      <w:r>
        <w:rPr>
          <w:rFonts w:cstheme="minorHAnsi"/>
          <w:sz w:val="24"/>
          <w:szCs w:val="24"/>
        </w:rPr>
        <w:t>t</w:t>
      </w:r>
      <w:r w:rsidR="00A474D6" w:rsidRPr="00A474D6">
        <w:rPr>
          <w:rFonts w:cstheme="minorHAnsi"/>
          <w:sz w:val="24"/>
          <w:szCs w:val="24"/>
        </w:rPr>
        <w:t>roškovi promidžbe i vidljivosti</w:t>
      </w:r>
      <w:r w:rsidR="00CA7AA7">
        <w:rPr>
          <w:rFonts w:cstheme="minorHAnsi"/>
          <w:sz w:val="24"/>
          <w:szCs w:val="24"/>
        </w:rPr>
        <w:t>;</w:t>
      </w:r>
    </w:p>
    <w:p w14:paraId="139A33A6" w14:textId="7C37EF59" w:rsidR="00DD5DCE" w:rsidRPr="00BA0024" w:rsidRDefault="00E45392" w:rsidP="009868BB">
      <w:pPr>
        <w:pStyle w:val="Odlomakpopisa"/>
        <w:numPr>
          <w:ilvl w:val="0"/>
          <w:numId w:val="20"/>
        </w:numPr>
        <w:spacing w:after="0"/>
        <w:jc w:val="both"/>
        <w:rPr>
          <w:rFonts w:cstheme="minorHAnsi"/>
          <w:sz w:val="24"/>
          <w:szCs w:val="24"/>
        </w:rPr>
      </w:pPr>
      <w:r w:rsidRPr="00BA0024">
        <w:rPr>
          <w:rFonts w:cstheme="minorHAnsi"/>
          <w:sz w:val="24"/>
          <w:szCs w:val="24"/>
        </w:rPr>
        <w:t>t</w:t>
      </w:r>
      <w:r w:rsidR="00A474D6" w:rsidRPr="00BA0024">
        <w:rPr>
          <w:rFonts w:cstheme="minorHAnsi"/>
          <w:sz w:val="24"/>
          <w:szCs w:val="24"/>
        </w:rPr>
        <w:t xml:space="preserve">roškovi </w:t>
      </w:r>
      <w:r w:rsidR="00CA7AA7" w:rsidRPr="00BA0024">
        <w:rPr>
          <w:rFonts w:cstheme="minorHAnsi"/>
          <w:sz w:val="24"/>
          <w:szCs w:val="24"/>
        </w:rPr>
        <w:t>povezani s provedbom horizontalnih načela</w:t>
      </w:r>
      <w:r w:rsidR="00B1310D" w:rsidRPr="00BA0024">
        <w:rPr>
          <w:rFonts w:cstheme="minorHAnsi"/>
          <w:sz w:val="24"/>
          <w:szCs w:val="24"/>
        </w:rPr>
        <w:t xml:space="preserve"> </w:t>
      </w:r>
    </w:p>
    <w:p w14:paraId="5C1760CC" w14:textId="77777777" w:rsidR="00A21E77" w:rsidRDefault="00A21E77" w:rsidP="00DD5DCE">
      <w:pPr>
        <w:jc w:val="both"/>
        <w:rPr>
          <w:rFonts w:cstheme="minorHAnsi"/>
          <w:b/>
          <w:sz w:val="24"/>
          <w:szCs w:val="24"/>
        </w:rPr>
      </w:pPr>
    </w:p>
    <w:p w14:paraId="1CA5DA6F" w14:textId="17275C94" w:rsidR="00DD5DCE" w:rsidRPr="00BD1FD3" w:rsidRDefault="00DD5DCE" w:rsidP="00DD5DCE">
      <w:pPr>
        <w:jc w:val="both"/>
        <w:rPr>
          <w:rFonts w:cstheme="minorHAnsi"/>
          <w:b/>
          <w:bCs/>
          <w:sz w:val="24"/>
          <w:szCs w:val="24"/>
        </w:rPr>
      </w:pPr>
      <w:r w:rsidRPr="0098557F">
        <w:rPr>
          <w:rFonts w:cstheme="minorHAnsi"/>
          <w:b/>
          <w:sz w:val="24"/>
          <w:szCs w:val="24"/>
        </w:rPr>
        <w:t>Troškovi plaća osoblja</w:t>
      </w:r>
      <w:r w:rsidRPr="0098557F">
        <w:rPr>
          <w:rFonts w:cstheme="minorHAnsi"/>
          <w:sz w:val="24"/>
          <w:szCs w:val="24"/>
          <w:vertAlign w:val="superscript"/>
        </w:rPr>
        <w:footnoteReference w:id="1"/>
      </w:r>
      <w:r w:rsidRPr="0098557F">
        <w:rPr>
          <w:rFonts w:cstheme="minorHAnsi"/>
          <w:sz w:val="24"/>
          <w:szCs w:val="24"/>
        </w:rPr>
        <w:t xml:space="preserve"> z</w:t>
      </w:r>
      <w:r w:rsidRPr="00BA4BA0">
        <w:rPr>
          <w:rFonts w:cstheme="minorHAnsi"/>
          <w:sz w:val="24"/>
          <w:szCs w:val="24"/>
        </w:rPr>
        <w:t xml:space="preserve">aposlenog kod prijavitelja koji će raditi na provedbi projekta planiraju se </w:t>
      </w:r>
      <w:r w:rsidRPr="00BA4BA0">
        <w:rPr>
          <w:rFonts w:cstheme="minorHAnsi"/>
          <w:b/>
          <w:sz w:val="24"/>
          <w:szCs w:val="24"/>
        </w:rPr>
        <w:t>po fiksnoj stopi</w:t>
      </w:r>
      <w:r w:rsidRPr="00BA4BA0">
        <w:rPr>
          <w:rFonts w:cstheme="minorHAnsi"/>
          <w:sz w:val="24"/>
          <w:szCs w:val="24"/>
        </w:rPr>
        <w:t xml:space="preserve"> visine </w:t>
      </w:r>
      <w:r w:rsidRPr="00247505">
        <w:rPr>
          <w:rFonts w:cstheme="minorHAnsi"/>
          <w:b/>
          <w:sz w:val="24"/>
          <w:szCs w:val="24"/>
        </w:rPr>
        <w:t>do 2% izravnih prihvatljivih troškova</w:t>
      </w:r>
      <w:r w:rsidRPr="00BD1FD3">
        <w:rPr>
          <w:rFonts w:cstheme="minorHAnsi"/>
          <w:sz w:val="24"/>
          <w:szCs w:val="24"/>
        </w:rPr>
        <w:t xml:space="preserve"> koji nisu troškovi osoblja, pod uvjetom da izravni troškovi projekta ne obuhvaćaju ugovore o javnim radovima ili ugovore o pružanju robe ili usluge čija vrijednost premašuje pragove utvrđene u članku 4. Direktive 2014/24/EU Europskog parlamenta i Vijeća ( 49) ili u članku 15. Direktive 2014/25/EU Europskog parlamenta i Vijeća, sukladno članku 55., stavku 1. Uredbe (EU) br. 2021/1060.</w:t>
      </w:r>
    </w:p>
    <w:p w14:paraId="21B982A2" w14:textId="77777777" w:rsidR="00DD5DCE" w:rsidRPr="00BD1FD3" w:rsidRDefault="00DD5DCE" w:rsidP="00DD5DCE">
      <w:pPr>
        <w:spacing w:after="0"/>
        <w:jc w:val="both"/>
        <w:rPr>
          <w:rFonts w:cstheme="minorHAnsi"/>
          <w:sz w:val="24"/>
          <w:szCs w:val="24"/>
        </w:rPr>
      </w:pPr>
      <w:r w:rsidRPr="00BD1FD3">
        <w:rPr>
          <w:rFonts w:cstheme="minorHAnsi"/>
          <w:sz w:val="24"/>
          <w:szCs w:val="24"/>
        </w:rPr>
        <w:t xml:space="preserve">Izravni trošak osoblja po fiksnoj stopi prijavitelj/korisnik ne mora pravdati popratnom dokumentacijom niti pri podnošenju projektnog prijedloga niti kasnije tijekom razdoblja provedbe projekta (npr. prijavitelj/korisnik ne mora u sklopu dostave zahtjeva za nadoknadom sredstava podnositi dokaze o isplati plaća, evidencije radnog vremena, dokaze o obavljenim prihvatljivim aktivnostima od strane svojih zaposlenika, itd.). </w:t>
      </w:r>
    </w:p>
    <w:p w14:paraId="64D53E11" w14:textId="77777777" w:rsidR="00DD5DCE" w:rsidRPr="00BD1FD3" w:rsidRDefault="00DD5DCE" w:rsidP="00DD5DCE">
      <w:pPr>
        <w:spacing w:after="0"/>
        <w:jc w:val="both"/>
        <w:rPr>
          <w:rFonts w:cstheme="minorHAnsi"/>
          <w:sz w:val="24"/>
          <w:szCs w:val="24"/>
        </w:rPr>
      </w:pPr>
    </w:p>
    <w:p w14:paraId="63BAFB60" w14:textId="4A9F22A4" w:rsidR="00DD5DCE" w:rsidRPr="00BD1FD3" w:rsidRDefault="00DD5DCE" w:rsidP="00DD5DCE">
      <w:pPr>
        <w:spacing w:after="0"/>
        <w:jc w:val="both"/>
        <w:rPr>
          <w:rFonts w:cstheme="minorHAnsi"/>
          <w:sz w:val="24"/>
          <w:szCs w:val="24"/>
        </w:rPr>
      </w:pPr>
      <w:r w:rsidRPr="00BD1FD3">
        <w:rPr>
          <w:rFonts w:cstheme="minorHAnsi"/>
          <w:sz w:val="24"/>
          <w:szCs w:val="24"/>
        </w:rPr>
        <w:t>Sva popratna dokumentacija za ostale izravne prihvatljive troškove koji nisu troškovi osoblja i predstavljaju osnovicu za primjenu ove fiksne stope, mora biti dostupna i čuvati se u skladu s Općim uvjetima Ugovora.</w:t>
      </w:r>
    </w:p>
    <w:p w14:paraId="174A6C9E" w14:textId="77777777" w:rsidR="00DD5DCE" w:rsidRPr="00BD1FD3" w:rsidRDefault="00DD5DCE" w:rsidP="00DD5DCE">
      <w:pPr>
        <w:spacing w:after="0"/>
        <w:jc w:val="both"/>
        <w:rPr>
          <w:rFonts w:cstheme="minorHAnsi"/>
          <w:sz w:val="24"/>
          <w:szCs w:val="24"/>
        </w:rPr>
      </w:pPr>
    </w:p>
    <w:p w14:paraId="2541C651" w14:textId="1D359B9A" w:rsidR="00DD5DCE" w:rsidRPr="00DD5DCE" w:rsidRDefault="00DD5DCE" w:rsidP="00DD5DCE">
      <w:pPr>
        <w:spacing w:after="0"/>
        <w:jc w:val="both"/>
        <w:rPr>
          <w:rFonts w:cstheme="minorHAnsi"/>
          <w:sz w:val="24"/>
          <w:szCs w:val="24"/>
        </w:rPr>
      </w:pPr>
      <w:r w:rsidRPr="00BD1FD3">
        <w:rPr>
          <w:rFonts w:cstheme="minorHAnsi"/>
          <w:b/>
          <w:bCs/>
          <w:sz w:val="24"/>
          <w:szCs w:val="24"/>
        </w:rPr>
        <w:t>Planirani troškovi mogu obuhvatiti i druge troškove za koje je moguće utvrditi da su neophodni za provedbu projektnih aktivnosti i ostvarenje projektnih rezultata, a koji nisu izričito navedeni kao neprihvatljivi troškovi.</w:t>
      </w:r>
    </w:p>
    <w:bookmarkEnd w:id="27"/>
    <w:p w14:paraId="71373F3E" w14:textId="77777777" w:rsidR="00C02C91" w:rsidRPr="004A2AAB" w:rsidRDefault="00C02C91" w:rsidP="00C02C91">
      <w:pPr>
        <w:pStyle w:val="Odlomakpopisa"/>
        <w:spacing w:after="0"/>
        <w:jc w:val="both"/>
        <w:rPr>
          <w:rFonts w:cstheme="minorHAnsi"/>
          <w:sz w:val="24"/>
          <w:szCs w:val="24"/>
        </w:rPr>
      </w:pPr>
    </w:p>
    <w:p w14:paraId="2BE5743E" w14:textId="0081F524" w:rsidR="00C208A4" w:rsidRDefault="00C208A4" w:rsidP="0068241D">
      <w:pPr>
        <w:pStyle w:val="Naslov3"/>
        <w:rPr>
          <w:rFonts w:ascii="Calibri" w:hAnsi="Calibri" w:cs="Calibri"/>
          <w:sz w:val="24"/>
          <w:szCs w:val="24"/>
        </w:rPr>
      </w:pPr>
      <w:bookmarkStart w:id="29" w:name="_Toc185928206"/>
      <w:r w:rsidRPr="009469D8">
        <w:rPr>
          <w:rFonts w:ascii="Calibri" w:hAnsi="Calibri" w:cs="Calibri"/>
          <w:sz w:val="24"/>
          <w:szCs w:val="24"/>
        </w:rPr>
        <w:t>Neprihvatljivi troškovi</w:t>
      </w:r>
      <w:bookmarkEnd w:id="29"/>
    </w:p>
    <w:p w14:paraId="686904A2"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bookmarkStart w:id="30" w:name="_Hlk527467152"/>
      <w:r w:rsidRPr="001D3141">
        <w:rPr>
          <w:rFonts w:ascii="Calibri" w:eastAsia="Times New Roman" w:hAnsi="Calibri" w:cs="Calibri"/>
          <w:sz w:val="24"/>
          <w:szCs w:val="24"/>
        </w:rPr>
        <w:t>Kupnja zemljišta</w:t>
      </w:r>
      <w:bookmarkEnd w:id="30"/>
      <w:r w:rsidRPr="001D3141">
        <w:rPr>
          <w:rFonts w:ascii="Calibri" w:eastAsia="Times New Roman" w:hAnsi="Calibri" w:cs="Calibri"/>
          <w:sz w:val="24"/>
          <w:szCs w:val="24"/>
        </w:rPr>
        <w:t>;</w:t>
      </w:r>
      <w:r w:rsidRPr="001D3141">
        <w:rPr>
          <w:rFonts w:ascii="Times New Roman" w:eastAsia="Times New Roman" w:hAnsi="Times New Roman" w:cs="Times New Roman"/>
          <w:sz w:val="24"/>
        </w:rPr>
        <w:t xml:space="preserve"> </w:t>
      </w:r>
    </w:p>
    <w:p w14:paraId="1FE3AEEB"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PDV osim ako je nepovrativ u okviru nacionalnog zakonodavstva o PDV-u;</w:t>
      </w:r>
    </w:p>
    <w:p w14:paraId="7CBA2EB5"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Kamate na dug;</w:t>
      </w:r>
    </w:p>
    <w:p w14:paraId="0D9EBE95"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lastRenderedPageBreak/>
        <w:t xml:space="preserve">Izdatak povezan s ulaganjem radi postizanja smanjenja emisije stakleničkih plinova iz aktivnosti koje su navedene u Prilogu I. Direktive 2003/87/EZ (konsolidirana verzija </w:t>
      </w:r>
      <w:hyperlink r:id="rId8" w:history="1">
        <w:r w:rsidRPr="001D3141">
          <w:rPr>
            <w:rFonts w:ascii="Calibri" w:eastAsia="Times New Roman" w:hAnsi="Calibri" w:cs="Calibri"/>
            <w:color w:val="0563C1" w:themeColor="hyperlink"/>
            <w:sz w:val="24"/>
            <w:szCs w:val="24"/>
            <w:u w:val="single"/>
          </w:rPr>
          <w:t>https://eur-lex.europa.eu/legal-content/EN/TXT/?uri=CELEX%3A02003L0087-20230605</w:t>
        </w:r>
      </w:hyperlink>
      <w:r w:rsidRPr="001D3141">
        <w:rPr>
          <w:rFonts w:ascii="Calibri" w:eastAsia="Times New Roman" w:hAnsi="Calibri" w:cs="Calibri"/>
          <w:sz w:val="24"/>
          <w:szCs w:val="24"/>
        </w:rPr>
        <w:t xml:space="preserve"> );</w:t>
      </w:r>
    </w:p>
    <w:p w14:paraId="1E02121A"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Kupnja rabljene opreme;</w:t>
      </w:r>
      <w:r w:rsidRPr="001D3141">
        <w:rPr>
          <w:rFonts w:ascii="Times New Roman" w:eastAsia="Times New Roman" w:hAnsi="Times New Roman" w:cs="Times New Roman"/>
          <w:sz w:val="24"/>
        </w:rPr>
        <w:t xml:space="preserve"> </w:t>
      </w:r>
    </w:p>
    <w:p w14:paraId="507D3D38"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Troškovi amortizacije;</w:t>
      </w:r>
    </w:p>
    <w:p w14:paraId="6FA27C03"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Kupnja vozila;</w:t>
      </w:r>
    </w:p>
    <w:p w14:paraId="477C63CB"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Leasing;</w:t>
      </w:r>
    </w:p>
    <w:p w14:paraId="0A0D4162"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Neizravni troškovi;</w:t>
      </w:r>
    </w:p>
    <w:p w14:paraId="39920FE3"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Doprinosi za dobrovoljna zdravstvena ili mirovinska osiguranja koja nisu obvezna prema nacionalnom zakonodavstvu te nadoknade troškova, otpremnine, potpore i nagrade radnicima;</w:t>
      </w:r>
    </w:p>
    <w:p w14:paraId="337855A7"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Kazne, financijske globe i troškovi sudskih i izvansudskih sporova;</w:t>
      </w:r>
    </w:p>
    <w:p w14:paraId="2A7AA782"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Operativni troškovi (izuzev troškova upravljanja projektom);</w:t>
      </w:r>
    </w:p>
    <w:p w14:paraId="3E78F6C6"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Gubici zbog fluktuacija valutnih tečaja i provizija na valutni tečaj;</w:t>
      </w:r>
    </w:p>
    <w:p w14:paraId="419FEDE2"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Trošak jamstva koja izdaje banka ili druga financijska institucija;</w:t>
      </w:r>
    </w:p>
    <w:p w14:paraId="2F75DCC8"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Troškovi za otvaranje, zatvaranje i vođenje računa, naknade za financijske transfere, trošak ishođenja kredita ili pozajmice kod financijske institucije, javnobilježnički trošak;</w:t>
      </w:r>
    </w:p>
    <w:p w14:paraId="57A3AACA" w14:textId="77777777" w:rsidR="004A2AAB" w:rsidRPr="001D3141" w:rsidRDefault="004A2AAB" w:rsidP="00E620C7">
      <w:pPr>
        <w:numPr>
          <w:ilvl w:val="0"/>
          <w:numId w:val="24"/>
        </w:numPr>
        <w:spacing w:before="240" w:after="200" w:line="276" w:lineRule="auto"/>
        <w:contextualSpacing/>
        <w:jc w:val="both"/>
        <w:rPr>
          <w:rFonts w:ascii="Calibri" w:eastAsia="Times New Roman" w:hAnsi="Calibri" w:cs="Calibri"/>
          <w:sz w:val="24"/>
          <w:szCs w:val="24"/>
        </w:rPr>
      </w:pPr>
      <w:r w:rsidRPr="001D3141">
        <w:rPr>
          <w:rFonts w:ascii="Calibri" w:eastAsia="Times New Roman" w:hAnsi="Calibri" w:cs="Calibri"/>
          <w:sz w:val="24"/>
          <w:szCs w:val="24"/>
        </w:rPr>
        <w:t>Troškovi povezani s računovodstvenim uslugama i uslugama revizije u okviru operacije/projekta, koju nabavlja korisnik;</w:t>
      </w:r>
    </w:p>
    <w:p w14:paraId="103AA501" w14:textId="75CEE0C7" w:rsidR="00BB25CA" w:rsidRPr="006B50E4" w:rsidRDefault="004A2AAB" w:rsidP="0045563C">
      <w:pPr>
        <w:numPr>
          <w:ilvl w:val="0"/>
          <w:numId w:val="24"/>
        </w:numPr>
        <w:spacing w:after="200" w:line="276" w:lineRule="auto"/>
        <w:contextualSpacing/>
        <w:jc w:val="both"/>
        <w:rPr>
          <w:rFonts w:cstheme="minorHAnsi"/>
          <w:sz w:val="24"/>
          <w:szCs w:val="24"/>
        </w:rPr>
      </w:pPr>
      <w:r w:rsidRPr="006B50E4">
        <w:rPr>
          <w:rFonts w:ascii="Calibri" w:eastAsia="Times New Roman" w:hAnsi="Calibri" w:cs="Calibri"/>
          <w:sz w:val="24"/>
          <w:szCs w:val="24"/>
        </w:rPr>
        <w:t>Doprinosi u naravi u obliku izvršavanja radova ili osiguravanja robe, usluga, zemljišta i nekretnina za koje nije izvršeno plaćanje u gotovini, potkrijepljeno računima ili dokumentima iste dokazne vrijednosti.</w:t>
      </w:r>
      <w:bookmarkStart w:id="31" w:name="_Toc151462381"/>
      <w:bookmarkStart w:id="32" w:name="_Toc151463238"/>
      <w:bookmarkEnd w:id="31"/>
      <w:bookmarkEnd w:id="32"/>
    </w:p>
    <w:p w14:paraId="03D4FB64" w14:textId="77777777" w:rsidR="005E683C" w:rsidRDefault="005E683C" w:rsidP="009469D8">
      <w:pPr>
        <w:pStyle w:val="Naslov2"/>
        <w:jc w:val="both"/>
        <w:rPr>
          <w:rFonts w:ascii="Calibri" w:hAnsi="Calibri" w:cs="Calibri"/>
          <w:sz w:val="26"/>
          <w:szCs w:val="26"/>
          <w:lang w:eastAsia="hr-HR"/>
        </w:rPr>
      </w:pPr>
      <w:bookmarkStart w:id="33" w:name="bookmark10"/>
      <w:bookmarkEnd w:id="33"/>
    </w:p>
    <w:p w14:paraId="2497103F" w14:textId="5ED38BB1" w:rsidR="0000148D" w:rsidRDefault="00E557FA" w:rsidP="009469D8">
      <w:pPr>
        <w:pStyle w:val="Naslov2"/>
        <w:jc w:val="both"/>
        <w:rPr>
          <w:rFonts w:ascii="Calibri" w:hAnsi="Calibri" w:cs="Calibri"/>
          <w:sz w:val="26"/>
          <w:szCs w:val="26"/>
          <w:lang w:eastAsia="hr-HR"/>
        </w:rPr>
      </w:pPr>
      <w:bookmarkStart w:id="34" w:name="_Toc185928207"/>
      <w:r>
        <w:rPr>
          <w:rFonts w:ascii="Calibri" w:hAnsi="Calibri" w:cs="Calibri"/>
          <w:sz w:val="26"/>
          <w:szCs w:val="26"/>
          <w:lang w:eastAsia="hr-HR"/>
        </w:rPr>
        <w:t>P</w:t>
      </w:r>
      <w:r w:rsidR="0000148D" w:rsidRPr="009469D8">
        <w:rPr>
          <w:rFonts w:ascii="Calibri" w:hAnsi="Calibri" w:cs="Calibri"/>
          <w:sz w:val="26"/>
          <w:szCs w:val="26"/>
          <w:lang w:eastAsia="hr-HR"/>
        </w:rPr>
        <w:t>opis popratne dokumentacije koji će se zahtijevati od Prijavitelja</w:t>
      </w:r>
      <w:bookmarkEnd w:id="34"/>
    </w:p>
    <w:p w14:paraId="4D17874C" w14:textId="77777777" w:rsidR="007215D1" w:rsidRDefault="007215D1" w:rsidP="007215D1">
      <w:pPr>
        <w:rPr>
          <w:lang w:eastAsia="hr-HR"/>
        </w:rPr>
      </w:pPr>
    </w:p>
    <w:p w14:paraId="072CF44A" w14:textId="77777777" w:rsidR="007215D1" w:rsidRPr="0007087C" w:rsidRDefault="007215D1" w:rsidP="0007087C">
      <w:pPr>
        <w:jc w:val="both"/>
        <w:rPr>
          <w:rFonts w:cstheme="minorHAnsi"/>
          <w:sz w:val="24"/>
          <w:szCs w:val="24"/>
        </w:rPr>
      </w:pPr>
      <w:r w:rsidRPr="0007087C">
        <w:rPr>
          <w:rFonts w:cstheme="minorHAnsi"/>
          <w:sz w:val="24"/>
          <w:szCs w:val="24"/>
        </w:rPr>
        <w:t>Popratna dokumentacija uz Prijavni obrazac:</w:t>
      </w:r>
    </w:p>
    <w:p w14:paraId="178A7DA4" w14:textId="5544EC1C" w:rsidR="0007087C" w:rsidRDefault="0007087C" w:rsidP="007215D1">
      <w:pPr>
        <w:pStyle w:val="Odlomakpopisa"/>
        <w:numPr>
          <w:ilvl w:val="0"/>
          <w:numId w:val="25"/>
        </w:numPr>
        <w:jc w:val="both"/>
        <w:rPr>
          <w:rFonts w:cstheme="minorHAnsi"/>
          <w:sz w:val="24"/>
          <w:szCs w:val="24"/>
        </w:rPr>
      </w:pPr>
      <w:r w:rsidRPr="00BC13B5">
        <w:rPr>
          <w:rFonts w:cstheme="minorHAnsi"/>
          <w:sz w:val="24"/>
          <w:szCs w:val="24"/>
        </w:rPr>
        <w:t>Izjava prijavitelja o istinitosti podataka, izbjegavanju dvostrukog financiranja i ispunjavanju preduvjeta za sudjelovanje u postupku dodjele</w:t>
      </w:r>
    </w:p>
    <w:p w14:paraId="631A98D8" w14:textId="6625B405" w:rsidR="0007087C" w:rsidRDefault="0007087C" w:rsidP="007215D1">
      <w:pPr>
        <w:pStyle w:val="Odlomakpopisa"/>
        <w:numPr>
          <w:ilvl w:val="0"/>
          <w:numId w:val="25"/>
        </w:numPr>
        <w:jc w:val="both"/>
        <w:rPr>
          <w:rFonts w:cstheme="minorHAnsi"/>
          <w:sz w:val="24"/>
          <w:szCs w:val="24"/>
        </w:rPr>
      </w:pPr>
      <w:r w:rsidRPr="0007087C">
        <w:rPr>
          <w:rFonts w:cstheme="minorHAnsi"/>
          <w:sz w:val="24"/>
          <w:szCs w:val="24"/>
        </w:rPr>
        <w:t>Izjava prijavitelja o (ne)povrativosti PDV-a</w:t>
      </w:r>
    </w:p>
    <w:p w14:paraId="497BC581" w14:textId="05756816" w:rsidR="0007087C" w:rsidRDefault="0007087C" w:rsidP="007215D1">
      <w:pPr>
        <w:pStyle w:val="Odlomakpopisa"/>
        <w:numPr>
          <w:ilvl w:val="0"/>
          <w:numId w:val="25"/>
        </w:numPr>
        <w:jc w:val="both"/>
        <w:rPr>
          <w:rFonts w:cstheme="minorHAnsi"/>
          <w:sz w:val="24"/>
          <w:szCs w:val="24"/>
        </w:rPr>
      </w:pPr>
      <w:r w:rsidRPr="0007087C">
        <w:rPr>
          <w:rFonts w:cstheme="minorHAnsi"/>
          <w:sz w:val="24"/>
          <w:szCs w:val="24"/>
        </w:rPr>
        <w:t>Izvadak iz zemljišne knjige  iz kojeg je vidljivo da su zemljišno-knjižne čestice iz obuhvata u vlasništvu JLS te da se nalaze na području UP Bjelovar</w:t>
      </w:r>
      <w:r w:rsidR="00E10829">
        <w:rPr>
          <w:rFonts w:cstheme="minorHAnsi"/>
          <w:sz w:val="24"/>
          <w:szCs w:val="24"/>
        </w:rPr>
        <w:t xml:space="preserve"> (dokumentaciju vidljivu iz javnih registara nije potrebno dostavljati)</w:t>
      </w:r>
    </w:p>
    <w:p w14:paraId="306A7B41" w14:textId="5000E09B" w:rsidR="0007087C" w:rsidRPr="002510EB" w:rsidRDefault="002510EB" w:rsidP="002510EB">
      <w:pPr>
        <w:pStyle w:val="Odlomakpopisa"/>
        <w:numPr>
          <w:ilvl w:val="0"/>
          <w:numId w:val="25"/>
        </w:numPr>
        <w:jc w:val="both"/>
        <w:rPr>
          <w:rFonts w:cstheme="minorHAnsi"/>
          <w:sz w:val="24"/>
          <w:szCs w:val="24"/>
        </w:rPr>
      </w:pPr>
      <w:r>
        <w:rPr>
          <w:rFonts w:cstheme="minorHAnsi"/>
          <w:sz w:val="24"/>
          <w:szCs w:val="24"/>
        </w:rPr>
        <w:t>G</w:t>
      </w:r>
      <w:r w:rsidR="0007087C" w:rsidRPr="002510EB">
        <w:rPr>
          <w:rFonts w:cstheme="minorHAnsi"/>
          <w:sz w:val="24"/>
          <w:szCs w:val="24"/>
        </w:rPr>
        <w:t>lavni projekt</w:t>
      </w:r>
      <w:r w:rsidR="009A66FA" w:rsidRPr="002510EB">
        <w:rPr>
          <w:rFonts w:cstheme="minorHAnsi"/>
          <w:sz w:val="24"/>
          <w:szCs w:val="24"/>
        </w:rPr>
        <w:t xml:space="preserve"> s troškovnikom</w:t>
      </w:r>
    </w:p>
    <w:p w14:paraId="097A39F2" w14:textId="1AA3E948" w:rsidR="0007087C" w:rsidRDefault="0007087C" w:rsidP="0007087C">
      <w:pPr>
        <w:pStyle w:val="Odlomakpopisa"/>
        <w:numPr>
          <w:ilvl w:val="0"/>
          <w:numId w:val="25"/>
        </w:numPr>
        <w:jc w:val="both"/>
        <w:rPr>
          <w:rFonts w:cstheme="minorHAnsi"/>
          <w:sz w:val="24"/>
          <w:szCs w:val="24"/>
        </w:rPr>
      </w:pPr>
      <w:r w:rsidRPr="0007087C">
        <w:rPr>
          <w:rFonts w:cstheme="minorHAnsi"/>
          <w:sz w:val="24"/>
          <w:szCs w:val="24"/>
        </w:rPr>
        <w:t>Studija izvodljivosti (s analizom troškova i koristi)</w:t>
      </w:r>
    </w:p>
    <w:p w14:paraId="4E9FE25B" w14:textId="77777777" w:rsidR="0007087C" w:rsidRPr="0007087C" w:rsidRDefault="0007087C" w:rsidP="0007087C">
      <w:pPr>
        <w:pStyle w:val="Odlomakpopisa"/>
        <w:numPr>
          <w:ilvl w:val="0"/>
          <w:numId w:val="25"/>
        </w:numPr>
        <w:jc w:val="both"/>
        <w:rPr>
          <w:rFonts w:cstheme="minorHAnsi"/>
          <w:sz w:val="24"/>
          <w:szCs w:val="24"/>
        </w:rPr>
      </w:pPr>
      <w:r w:rsidRPr="0007087C">
        <w:rPr>
          <w:rFonts w:cstheme="minorHAnsi"/>
          <w:sz w:val="24"/>
          <w:szCs w:val="24"/>
        </w:rPr>
        <w:t>Dokumentacija potrebna za utvrđivanje prihvatljivosti projekta za projekte obuhvaćene područjem primjene Direktive 2011/92/EU, što i kako je primjenjivo:</w:t>
      </w:r>
    </w:p>
    <w:p w14:paraId="66BB90C0" w14:textId="7EDB2D76" w:rsidR="0007087C" w:rsidRPr="0007087C" w:rsidRDefault="0007087C" w:rsidP="0007087C">
      <w:pPr>
        <w:pStyle w:val="Odlomakpopisa"/>
        <w:numPr>
          <w:ilvl w:val="1"/>
          <w:numId w:val="25"/>
        </w:numPr>
        <w:jc w:val="both"/>
        <w:rPr>
          <w:rFonts w:cstheme="minorHAnsi"/>
          <w:sz w:val="24"/>
          <w:szCs w:val="24"/>
        </w:rPr>
      </w:pPr>
      <w:r w:rsidRPr="0007087C">
        <w:rPr>
          <w:rFonts w:cstheme="minorHAnsi"/>
          <w:sz w:val="24"/>
          <w:szCs w:val="24"/>
        </w:rPr>
        <w:t xml:space="preserve">Rješenje/Mišljenje nadležnog tijela o ocjeni o potrebi provođenja PUO postupka i/ili Rješenje o provedenom PUO postupku i/ili </w:t>
      </w:r>
    </w:p>
    <w:p w14:paraId="44AD11D5" w14:textId="77777777" w:rsidR="0007087C" w:rsidRPr="0007087C" w:rsidRDefault="0007087C" w:rsidP="0007087C">
      <w:pPr>
        <w:pStyle w:val="Odlomakpopisa"/>
        <w:numPr>
          <w:ilvl w:val="1"/>
          <w:numId w:val="25"/>
        </w:numPr>
        <w:jc w:val="both"/>
        <w:rPr>
          <w:rFonts w:cstheme="minorHAnsi"/>
          <w:sz w:val="24"/>
          <w:szCs w:val="24"/>
        </w:rPr>
      </w:pPr>
      <w:r w:rsidRPr="0007087C">
        <w:rPr>
          <w:rFonts w:cstheme="minorHAnsi"/>
          <w:sz w:val="24"/>
          <w:szCs w:val="24"/>
        </w:rPr>
        <w:lastRenderedPageBreak/>
        <w:t xml:space="preserve">Rješenje/Mišljenje nadležnog tijela o tome da li je planirani zahvat prihvatljiv za ekološku mrežu te da za isti nije potrebno provesti postupak Glavne ocjene prihvatljivosti za ekološku mrežu (prethodna ocjena prihvatljivosti) i/ili </w:t>
      </w:r>
    </w:p>
    <w:p w14:paraId="3E91EA6D" w14:textId="33FB3C16" w:rsidR="0007087C" w:rsidRPr="0007087C" w:rsidRDefault="0007087C" w:rsidP="0007087C">
      <w:pPr>
        <w:pStyle w:val="Odlomakpopisa"/>
        <w:numPr>
          <w:ilvl w:val="1"/>
          <w:numId w:val="25"/>
        </w:numPr>
        <w:jc w:val="both"/>
        <w:rPr>
          <w:rFonts w:cstheme="minorHAnsi"/>
          <w:sz w:val="24"/>
          <w:szCs w:val="24"/>
        </w:rPr>
      </w:pPr>
      <w:r w:rsidRPr="0007087C">
        <w:rPr>
          <w:rFonts w:cstheme="minorHAnsi"/>
          <w:sz w:val="24"/>
          <w:szCs w:val="24"/>
        </w:rPr>
        <w:t>Rješenje nadležnog tijela o provedenom postupku Glavne ocjene</w:t>
      </w:r>
      <w:r>
        <w:rPr>
          <w:rFonts w:cstheme="minorHAnsi"/>
          <w:sz w:val="24"/>
          <w:szCs w:val="24"/>
        </w:rPr>
        <w:t>.</w:t>
      </w:r>
    </w:p>
    <w:p w14:paraId="34E3E7A9" w14:textId="36EF6387" w:rsidR="0007087C" w:rsidRPr="00E10984" w:rsidRDefault="0007087C" w:rsidP="0007087C">
      <w:pPr>
        <w:pStyle w:val="Odlomakpopisa"/>
        <w:numPr>
          <w:ilvl w:val="0"/>
          <w:numId w:val="25"/>
        </w:numPr>
        <w:jc w:val="both"/>
        <w:rPr>
          <w:rFonts w:cstheme="minorHAnsi"/>
          <w:sz w:val="24"/>
          <w:szCs w:val="24"/>
        </w:rPr>
      </w:pPr>
      <w:r w:rsidRPr="00BC13B5">
        <w:rPr>
          <w:rFonts w:eastAsia="Calibri" w:cstheme="minorHAnsi"/>
          <w:sz w:val="24"/>
          <w:szCs w:val="24"/>
          <w:lang w:eastAsia="hr-HR"/>
        </w:rPr>
        <w:t>Procjena klimatskog potvrđivanja te propisani dodatni zahtjevi koji proizlaze iz DNSH analize</w:t>
      </w:r>
    </w:p>
    <w:p w14:paraId="1594EF0E" w14:textId="325C72BC" w:rsidR="00E10984" w:rsidRDefault="00E557FA" w:rsidP="00E557FA">
      <w:pPr>
        <w:pStyle w:val="Naslov2"/>
        <w:jc w:val="both"/>
        <w:rPr>
          <w:rFonts w:ascii="Calibri" w:hAnsi="Calibri" w:cs="Calibri"/>
          <w:sz w:val="26"/>
          <w:szCs w:val="26"/>
          <w:lang w:eastAsia="hr-HR"/>
        </w:rPr>
      </w:pPr>
      <w:bookmarkStart w:id="35" w:name="_Toc185928208"/>
      <w:r>
        <w:rPr>
          <w:rFonts w:ascii="Calibri" w:hAnsi="Calibri" w:cs="Calibri"/>
          <w:sz w:val="26"/>
          <w:szCs w:val="26"/>
          <w:lang w:eastAsia="hr-HR"/>
        </w:rPr>
        <w:t>Rok za predaju projektnog prijedloga</w:t>
      </w:r>
      <w:bookmarkEnd w:id="35"/>
    </w:p>
    <w:p w14:paraId="0F31695E" w14:textId="77777777" w:rsidR="00E557FA" w:rsidRPr="00E557FA" w:rsidRDefault="00E557FA" w:rsidP="00E557FA">
      <w:pPr>
        <w:rPr>
          <w:lang w:eastAsia="hr-HR"/>
        </w:rPr>
      </w:pPr>
    </w:p>
    <w:p w14:paraId="7FE2D963" w14:textId="77777777" w:rsidR="00E557FA" w:rsidRPr="00E557FA" w:rsidRDefault="00E557FA" w:rsidP="00E557FA">
      <w:pPr>
        <w:spacing w:after="0" w:line="276" w:lineRule="auto"/>
        <w:jc w:val="both"/>
        <w:rPr>
          <w:rFonts w:ascii="Calibri" w:eastAsia="Calibri" w:hAnsi="Calibri" w:cs="Calibri"/>
          <w:b/>
          <w:bCs/>
          <w:color w:val="000000"/>
          <w:sz w:val="24"/>
          <w:szCs w:val="24"/>
        </w:rPr>
      </w:pPr>
      <w:r w:rsidRPr="00E557FA">
        <w:rPr>
          <w:rFonts w:ascii="Calibri" w:eastAsia="Calibri" w:hAnsi="Calibri" w:cs="Calibri"/>
          <w:color w:val="000000"/>
          <w:sz w:val="24"/>
          <w:szCs w:val="24"/>
        </w:rPr>
        <w:t xml:space="preserve">Postupak dodjele započinje zaprimanjem prvog projektnog prijedloga, </w:t>
      </w:r>
      <w:r w:rsidRPr="00E557FA">
        <w:rPr>
          <w:rFonts w:ascii="Calibri" w:eastAsia="Calibri" w:hAnsi="Calibri" w:cs="Calibri"/>
          <w:b/>
          <w:bCs/>
          <w:color w:val="000000"/>
          <w:sz w:val="24"/>
          <w:szCs w:val="24"/>
        </w:rPr>
        <w:t xml:space="preserve">najranije </w:t>
      </w:r>
      <w:r w:rsidRPr="00E557FA">
        <w:rPr>
          <w:rFonts w:ascii="Calibri" w:eastAsia="Calibri" w:hAnsi="Calibri" w:cs="Calibri"/>
          <w:b/>
          <w:bCs/>
          <w:color w:val="000000"/>
          <w:sz w:val="24"/>
          <w:szCs w:val="24"/>
          <w:highlight w:val="yellow"/>
        </w:rPr>
        <w:t>XXXX 2025</w:t>
      </w:r>
      <w:r w:rsidRPr="00E557FA">
        <w:rPr>
          <w:rFonts w:ascii="Calibri" w:eastAsia="Calibri" w:hAnsi="Calibri" w:cs="Calibri"/>
          <w:b/>
          <w:bCs/>
          <w:color w:val="000000"/>
          <w:sz w:val="24"/>
          <w:szCs w:val="24"/>
        </w:rPr>
        <w:t>. godine,</w:t>
      </w:r>
      <w:r w:rsidRPr="00E557FA">
        <w:rPr>
          <w:rFonts w:ascii="Calibri" w:eastAsia="Calibri" w:hAnsi="Calibri" w:cs="Calibri"/>
          <w:color w:val="000000"/>
          <w:sz w:val="24"/>
          <w:szCs w:val="24"/>
        </w:rPr>
        <w:t xml:space="preserve"> a rok za podnošenje projektnih prijedloga ističe danom u kojem je utvrđeno da je </w:t>
      </w:r>
      <w:bookmarkStart w:id="36" w:name="_Hlk158048916"/>
      <w:r w:rsidRPr="00E557FA">
        <w:rPr>
          <w:rFonts w:ascii="Calibri" w:eastAsia="Calibri" w:hAnsi="Calibri" w:cs="Calibri"/>
          <w:color w:val="000000"/>
          <w:sz w:val="24"/>
          <w:szCs w:val="24"/>
        </w:rPr>
        <w:t xml:space="preserve">za financiranje odabran projektni prijedlog kojim se iscrpljuju raspoloživa financijska sredstva ovog Poziva, s krajnjim rokom dostave projektnih prijedloga </w:t>
      </w:r>
      <w:r w:rsidRPr="00E557FA">
        <w:rPr>
          <w:rFonts w:ascii="Calibri" w:eastAsia="Calibri" w:hAnsi="Calibri" w:cs="Calibri"/>
          <w:b/>
          <w:bCs/>
          <w:color w:val="000000"/>
          <w:sz w:val="24"/>
          <w:szCs w:val="24"/>
        </w:rPr>
        <w:t xml:space="preserve">do </w:t>
      </w:r>
      <w:r w:rsidRPr="00E557FA">
        <w:rPr>
          <w:rFonts w:ascii="Calibri" w:eastAsia="Calibri" w:hAnsi="Calibri" w:cs="Calibri"/>
          <w:b/>
          <w:bCs/>
          <w:color w:val="000000"/>
          <w:sz w:val="24"/>
          <w:szCs w:val="24"/>
          <w:highlight w:val="yellow"/>
        </w:rPr>
        <w:t>XXXX 2025. godine</w:t>
      </w:r>
      <w:bookmarkEnd w:id="36"/>
      <w:r w:rsidRPr="00E557FA">
        <w:rPr>
          <w:rFonts w:ascii="Calibri" w:eastAsia="Calibri" w:hAnsi="Calibri" w:cs="Calibri"/>
          <w:b/>
          <w:bCs/>
          <w:color w:val="000000"/>
          <w:sz w:val="24"/>
          <w:szCs w:val="24"/>
          <w:highlight w:val="yellow"/>
        </w:rPr>
        <w:t>.</w:t>
      </w:r>
    </w:p>
    <w:p w14:paraId="3CBAA613" w14:textId="77777777" w:rsidR="00E557FA" w:rsidRPr="00E557FA" w:rsidRDefault="00E557FA" w:rsidP="00E557FA">
      <w:pPr>
        <w:spacing w:after="0" w:line="276" w:lineRule="auto"/>
        <w:jc w:val="both"/>
        <w:rPr>
          <w:rFonts w:ascii="Calibri" w:eastAsia="Calibri" w:hAnsi="Calibri" w:cs="Calibri"/>
          <w:color w:val="000000"/>
          <w:sz w:val="24"/>
          <w:szCs w:val="24"/>
        </w:rPr>
      </w:pPr>
    </w:p>
    <w:p w14:paraId="5F81EB29" w14:textId="77777777" w:rsidR="00E557FA" w:rsidRPr="00E557FA" w:rsidRDefault="00E557FA" w:rsidP="00E557FA">
      <w:pPr>
        <w:spacing w:after="0" w:line="276" w:lineRule="auto"/>
        <w:jc w:val="both"/>
        <w:rPr>
          <w:rFonts w:ascii="Calibri" w:eastAsia="Calibri" w:hAnsi="Calibri" w:cs="Calibri"/>
          <w:b/>
          <w:bCs/>
          <w:color w:val="000000"/>
          <w:sz w:val="24"/>
          <w:szCs w:val="24"/>
        </w:rPr>
      </w:pPr>
      <w:r w:rsidRPr="00E557FA">
        <w:rPr>
          <w:rFonts w:ascii="Calibri" w:eastAsia="Calibri" w:hAnsi="Calibri" w:cs="Calibri"/>
          <w:b/>
          <w:bCs/>
          <w:color w:val="000000"/>
          <w:sz w:val="24"/>
          <w:szCs w:val="24"/>
        </w:rPr>
        <w:t>Projektni prijedlozi se obrađuju i ocjenjuju prema redoslijedu po kojem su predani, a istim redoslijedom se i potpisuju Ugovori za dodjelu bespovratnih sredstava, ovisno o ishodu vrednovanja projektnih prijedloga, do iskorištenja raspoloživih sredstava.</w:t>
      </w:r>
    </w:p>
    <w:p w14:paraId="43E61225" w14:textId="77777777" w:rsidR="00B13B0A" w:rsidRPr="00E557FA" w:rsidRDefault="00B13B0A" w:rsidP="00E557FA">
      <w:pPr>
        <w:rPr>
          <w:lang w:eastAsia="hr-HR"/>
        </w:rPr>
      </w:pPr>
    </w:p>
    <w:p w14:paraId="65B40250" w14:textId="030C5AE3" w:rsidR="00A74504" w:rsidRDefault="0035498C" w:rsidP="0035498C">
      <w:pPr>
        <w:pStyle w:val="Naslov2"/>
        <w:jc w:val="both"/>
        <w:rPr>
          <w:rFonts w:ascii="Calibri" w:hAnsi="Calibri" w:cs="Calibri"/>
          <w:sz w:val="26"/>
          <w:szCs w:val="26"/>
          <w:lang w:eastAsia="hr-HR"/>
        </w:rPr>
      </w:pPr>
      <w:bookmarkStart w:id="37" w:name="_Toc185928209"/>
      <w:bookmarkStart w:id="38" w:name="_Hlk185583225"/>
      <w:r>
        <w:rPr>
          <w:rFonts w:ascii="Calibri" w:hAnsi="Calibri" w:cs="Calibri"/>
          <w:sz w:val="26"/>
          <w:szCs w:val="26"/>
          <w:lang w:eastAsia="hr-HR"/>
        </w:rPr>
        <w:t>Kriteriji odabira</w:t>
      </w:r>
      <w:bookmarkEnd w:id="37"/>
    </w:p>
    <w:bookmarkEnd w:id="38"/>
    <w:p w14:paraId="1A3500D4" w14:textId="77777777" w:rsidR="00926274" w:rsidRDefault="00926274" w:rsidP="00926274">
      <w:pPr>
        <w:pStyle w:val="Bezproreda"/>
        <w:spacing w:line="276" w:lineRule="auto"/>
        <w:jc w:val="both"/>
        <w:rPr>
          <w:rFonts w:ascii="Calibri" w:hAnsi="Calibri" w:cs="Calibri"/>
          <w:color w:val="000000"/>
          <w:sz w:val="24"/>
          <w:szCs w:val="24"/>
        </w:rPr>
      </w:pPr>
    </w:p>
    <w:p w14:paraId="04D14102" w14:textId="4C98BA6F" w:rsidR="00926274" w:rsidRPr="00926274" w:rsidRDefault="00926274" w:rsidP="00926274">
      <w:pPr>
        <w:pStyle w:val="Bezproreda"/>
        <w:spacing w:line="276" w:lineRule="auto"/>
        <w:jc w:val="both"/>
        <w:rPr>
          <w:rFonts w:ascii="Calibri" w:hAnsi="Calibri" w:cs="Calibri"/>
          <w:color w:val="000000"/>
          <w:sz w:val="24"/>
          <w:szCs w:val="24"/>
        </w:rPr>
      </w:pPr>
      <w:r w:rsidRPr="00926274">
        <w:rPr>
          <w:rFonts w:ascii="Calibri" w:hAnsi="Calibri" w:cs="Calibri"/>
          <w:color w:val="000000"/>
          <w:sz w:val="24"/>
          <w:szCs w:val="24"/>
        </w:rPr>
        <w:t>Ocjenjivanje kvalitete projektnog prijedloga izvršit će se sukladno kriterijima odabira utvrđenima u nastavku.</w:t>
      </w:r>
    </w:p>
    <w:p w14:paraId="4B520D50" w14:textId="77777777" w:rsidR="00926274" w:rsidRPr="00926274" w:rsidRDefault="00926274" w:rsidP="00926274">
      <w:pPr>
        <w:rPr>
          <w:lang w:eastAsia="hr-HR"/>
        </w:rPr>
      </w:pPr>
    </w:p>
    <w:tbl>
      <w:tblPr>
        <w:tblStyle w:val="Reetkatablice5"/>
        <w:tblpPr w:leftFromText="180" w:rightFromText="180" w:vertAnchor="text" w:tblpY="1"/>
        <w:tblOverlap w:val="never"/>
        <w:tblW w:w="5107" w:type="pct"/>
        <w:tblLayout w:type="fixed"/>
        <w:tblLook w:val="04A0" w:firstRow="1" w:lastRow="0" w:firstColumn="1" w:lastColumn="0" w:noHBand="0" w:noVBand="1"/>
      </w:tblPr>
      <w:tblGrid>
        <w:gridCol w:w="590"/>
        <w:gridCol w:w="3086"/>
        <w:gridCol w:w="289"/>
        <w:gridCol w:w="141"/>
        <w:gridCol w:w="2127"/>
        <w:gridCol w:w="1416"/>
        <w:gridCol w:w="1607"/>
      </w:tblGrid>
      <w:tr w:rsidR="001F7BDE" w:rsidRPr="00284203" w14:paraId="327ABE3A" w14:textId="77777777" w:rsidTr="007A4DAA">
        <w:trPr>
          <w:trHeight w:val="848"/>
          <w:tblHeader/>
        </w:trPr>
        <w:tc>
          <w:tcPr>
            <w:tcW w:w="319" w:type="pct"/>
            <w:shd w:val="clear" w:color="auto" w:fill="BFBFBF"/>
            <w:vAlign w:val="center"/>
          </w:tcPr>
          <w:p w14:paraId="6284500A" w14:textId="77777777" w:rsidR="001F7BDE" w:rsidRPr="00284203" w:rsidRDefault="001F7BDE" w:rsidP="001F7BDE">
            <w:pPr>
              <w:jc w:val="center"/>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Br.</w:t>
            </w:r>
          </w:p>
        </w:tc>
        <w:tc>
          <w:tcPr>
            <w:tcW w:w="1667" w:type="pct"/>
            <w:shd w:val="clear" w:color="auto" w:fill="BFBFBF"/>
            <w:vAlign w:val="center"/>
          </w:tcPr>
          <w:p w14:paraId="08FF7311" w14:textId="77777777" w:rsidR="001F7BDE" w:rsidRPr="00284203" w:rsidRDefault="001F7BDE" w:rsidP="001F7BDE">
            <w:pPr>
              <w:jc w:val="center"/>
              <w:rPr>
                <w:rFonts w:asciiTheme="minorHAnsi" w:eastAsia="Cambria" w:hAnsiTheme="minorHAnsi" w:cstheme="minorHAnsi"/>
                <w:sz w:val="22"/>
                <w:szCs w:val="22"/>
              </w:rPr>
            </w:pPr>
            <w:r w:rsidRPr="00284203">
              <w:rPr>
                <w:rFonts w:asciiTheme="minorHAnsi" w:eastAsia="Cambria" w:hAnsiTheme="minorHAnsi" w:cstheme="minorHAnsi"/>
                <w:b/>
                <w:bCs/>
                <w:sz w:val="22"/>
                <w:szCs w:val="22"/>
              </w:rPr>
              <w:t>Kriterij odabira i pitanja za ocjenu kvalitete</w:t>
            </w:r>
          </w:p>
        </w:tc>
        <w:tc>
          <w:tcPr>
            <w:tcW w:w="1381" w:type="pct"/>
            <w:gridSpan w:val="3"/>
            <w:shd w:val="clear" w:color="auto" w:fill="BFBFBF"/>
            <w:vAlign w:val="center"/>
          </w:tcPr>
          <w:p w14:paraId="4AEE15F0" w14:textId="77777777" w:rsidR="001F7BDE" w:rsidRPr="00284203" w:rsidRDefault="001F7BDE" w:rsidP="001F7BDE">
            <w:pPr>
              <w:jc w:val="both"/>
              <w:rPr>
                <w:rFonts w:asciiTheme="minorHAnsi" w:hAnsiTheme="minorHAnsi" w:cstheme="minorHAnsi"/>
                <w:b/>
                <w:bCs/>
                <w:sz w:val="22"/>
                <w:szCs w:val="22"/>
              </w:rPr>
            </w:pPr>
            <w:r w:rsidRPr="00284203">
              <w:rPr>
                <w:rFonts w:asciiTheme="minorHAnsi" w:hAnsiTheme="minorHAnsi" w:cstheme="minorHAnsi"/>
                <w:b/>
                <w:bCs/>
                <w:sz w:val="22"/>
                <w:szCs w:val="22"/>
              </w:rPr>
              <w:t>Bodovna vrijednost</w:t>
            </w:r>
          </w:p>
        </w:tc>
        <w:tc>
          <w:tcPr>
            <w:tcW w:w="765" w:type="pct"/>
            <w:shd w:val="clear" w:color="auto" w:fill="BFBFBF"/>
            <w:vAlign w:val="center"/>
          </w:tcPr>
          <w:p w14:paraId="2ACC6BF5" w14:textId="77777777" w:rsidR="001F7BDE" w:rsidRPr="00284203" w:rsidRDefault="001F7BDE" w:rsidP="001F7BDE">
            <w:pPr>
              <w:jc w:val="center"/>
              <w:rPr>
                <w:rFonts w:asciiTheme="minorHAnsi" w:hAnsiTheme="minorHAnsi" w:cstheme="minorHAnsi"/>
                <w:b/>
                <w:bCs/>
                <w:sz w:val="22"/>
                <w:szCs w:val="22"/>
              </w:rPr>
            </w:pPr>
            <w:r w:rsidRPr="00284203">
              <w:rPr>
                <w:rFonts w:asciiTheme="minorHAnsi" w:hAnsiTheme="minorHAnsi" w:cstheme="minorHAnsi"/>
                <w:b/>
                <w:bCs/>
                <w:sz w:val="22"/>
                <w:szCs w:val="22"/>
              </w:rPr>
              <w:t>Maksimalno ostvariva ocjena</w:t>
            </w:r>
          </w:p>
        </w:tc>
        <w:tc>
          <w:tcPr>
            <w:tcW w:w="868" w:type="pct"/>
            <w:shd w:val="clear" w:color="auto" w:fill="BFBFBF"/>
          </w:tcPr>
          <w:p w14:paraId="7F5672B0" w14:textId="77777777" w:rsidR="001F7BDE" w:rsidRPr="00284203" w:rsidRDefault="001F7BDE" w:rsidP="001F7BDE">
            <w:pPr>
              <w:jc w:val="center"/>
              <w:rPr>
                <w:rFonts w:asciiTheme="minorHAnsi" w:hAnsiTheme="minorHAnsi" w:cstheme="minorHAnsi"/>
                <w:b/>
                <w:bCs/>
                <w:sz w:val="22"/>
                <w:szCs w:val="22"/>
              </w:rPr>
            </w:pPr>
            <w:r w:rsidRPr="00284203">
              <w:rPr>
                <w:rFonts w:asciiTheme="minorHAnsi" w:hAnsiTheme="minorHAnsi" w:cstheme="minorHAnsi"/>
                <w:b/>
                <w:bCs/>
                <w:sz w:val="22"/>
                <w:szCs w:val="22"/>
              </w:rPr>
              <w:t>Referenca na izvor za provjeru</w:t>
            </w:r>
          </w:p>
        </w:tc>
      </w:tr>
      <w:tr w:rsidR="001F7BDE" w:rsidRPr="00284203" w14:paraId="7FC57E0F" w14:textId="77777777" w:rsidTr="00326F48">
        <w:trPr>
          <w:trHeight w:val="792"/>
        </w:trPr>
        <w:tc>
          <w:tcPr>
            <w:tcW w:w="319" w:type="pct"/>
            <w:vMerge w:val="restart"/>
            <w:shd w:val="clear" w:color="auto" w:fill="BFBFBF"/>
          </w:tcPr>
          <w:p w14:paraId="29E08D50" w14:textId="77777777" w:rsidR="001F7BDE" w:rsidRPr="00284203" w:rsidRDefault="001F7BDE" w:rsidP="001F7BDE">
            <w:pPr>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1.</w:t>
            </w:r>
          </w:p>
        </w:tc>
        <w:tc>
          <w:tcPr>
            <w:tcW w:w="4681" w:type="pct"/>
            <w:gridSpan w:val="6"/>
            <w:shd w:val="clear" w:color="auto" w:fill="D9D9D9"/>
          </w:tcPr>
          <w:p w14:paraId="269A1287" w14:textId="77777777" w:rsidR="001F7BDE" w:rsidRPr="00284203" w:rsidRDefault="001F7BDE" w:rsidP="001F7BDE">
            <w:pPr>
              <w:jc w:val="both"/>
              <w:rPr>
                <w:rFonts w:asciiTheme="minorHAnsi" w:hAnsiTheme="minorHAnsi" w:cstheme="minorHAnsi"/>
                <w:b/>
                <w:bCs/>
                <w:sz w:val="22"/>
                <w:szCs w:val="22"/>
              </w:rPr>
            </w:pPr>
            <w:r w:rsidRPr="00284203">
              <w:rPr>
                <w:rFonts w:asciiTheme="minorHAnsi" w:hAnsiTheme="minorHAnsi" w:cstheme="minorHAnsi"/>
                <w:b/>
                <w:bCs/>
                <w:sz w:val="22"/>
                <w:szCs w:val="22"/>
              </w:rPr>
              <w:t>Vrijednost za novac koju projekt nudi</w:t>
            </w:r>
            <w:r w:rsidRPr="00284203">
              <w:rPr>
                <w:rFonts w:asciiTheme="minorHAnsi" w:hAnsiTheme="minorHAnsi" w:cstheme="minorHAnsi"/>
                <w:sz w:val="22"/>
                <w:szCs w:val="22"/>
              </w:rPr>
              <w:t xml:space="preserve"> (odnos između iznosa potpore, poduzetih aktivnosti i postizanja ciljeva)</w:t>
            </w:r>
          </w:p>
        </w:tc>
      </w:tr>
      <w:tr w:rsidR="001F7BDE" w:rsidRPr="00284203" w14:paraId="6B2B9FC8" w14:textId="77777777" w:rsidTr="007A4DAA">
        <w:tc>
          <w:tcPr>
            <w:tcW w:w="319" w:type="pct"/>
            <w:vMerge/>
            <w:shd w:val="clear" w:color="auto" w:fill="BFBFBF"/>
          </w:tcPr>
          <w:p w14:paraId="19A77797" w14:textId="77777777" w:rsidR="001F7BDE" w:rsidRPr="00284203" w:rsidRDefault="001F7BDE" w:rsidP="001F7BDE">
            <w:pPr>
              <w:rPr>
                <w:rFonts w:asciiTheme="minorHAnsi" w:eastAsia="Cambria" w:hAnsiTheme="minorHAnsi" w:cstheme="minorHAnsi"/>
                <w:sz w:val="22"/>
                <w:szCs w:val="22"/>
              </w:rPr>
            </w:pPr>
          </w:p>
        </w:tc>
        <w:tc>
          <w:tcPr>
            <w:tcW w:w="1667" w:type="pct"/>
          </w:tcPr>
          <w:p w14:paraId="48A38B36" w14:textId="6C14D3FA" w:rsidR="001F7BDE" w:rsidRPr="00284203" w:rsidRDefault="001F7BDE" w:rsidP="001F7BDE">
            <w:pPr>
              <w:ind w:left="5"/>
              <w:contextualSpacing/>
              <w:jc w:val="both"/>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1.1. Doprinosi li</w:t>
            </w:r>
            <w:r w:rsidRPr="00284203">
              <w:rPr>
                <w:rFonts w:asciiTheme="minorHAnsi" w:eastAsia="Cambria" w:hAnsiTheme="minorHAnsi" w:cstheme="minorHAnsi"/>
                <w:sz w:val="22"/>
                <w:szCs w:val="22"/>
              </w:rPr>
              <w:t xml:space="preserve"> p</w:t>
            </w:r>
            <w:r w:rsidRPr="00284203">
              <w:rPr>
                <w:rFonts w:asciiTheme="minorHAnsi" w:eastAsia="Cambria" w:hAnsiTheme="minorHAnsi" w:cstheme="minorHAnsi"/>
                <w:b/>
                <w:bCs/>
                <w:sz w:val="22"/>
                <w:szCs w:val="22"/>
              </w:rPr>
              <w:t xml:space="preserve">rojekt  ostvarivanju pokazatelja Strategije razvoja Većeg urbanog područja Bjelovar za financijsko razdoblje 2021.-2027. u okviru SC 5.1. </w:t>
            </w:r>
            <w:r w:rsidRPr="00284203">
              <w:rPr>
                <w:rFonts w:asciiTheme="minorHAnsi" w:hAnsiTheme="minorHAnsi" w:cstheme="minorHAnsi"/>
                <w:b/>
                <w:bCs/>
                <w:sz w:val="22"/>
                <w:szCs w:val="22"/>
              </w:rPr>
              <w:t xml:space="preserve"> </w:t>
            </w:r>
            <w:r w:rsidRPr="00284203">
              <w:rPr>
                <w:rFonts w:asciiTheme="minorHAnsi" w:eastAsia="Cambria" w:hAnsiTheme="minorHAnsi" w:cstheme="minorHAnsi"/>
                <w:b/>
                <w:bCs/>
                <w:sz w:val="22"/>
                <w:szCs w:val="22"/>
              </w:rPr>
              <w:t xml:space="preserve">Integriranog teritorijalnog programa 2021.-2027. kroz slijedeći broj mjera </w:t>
            </w:r>
            <w:r w:rsidRPr="00284203">
              <w:rPr>
                <w:rFonts w:asciiTheme="minorHAnsi" w:hAnsiTheme="minorHAnsi" w:cstheme="minorHAnsi"/>
                <w:b/>
                <w:bCs/>
                <w:sz w:val="22"/>
                <w:szCs w:val="22"/>
              </w:rPr>
              <w:t xml:space="preserve"> </w:t>
            </w:r>
            <w:r w:rsidRPr="00284203">
              <w:rPr>
                <w:rFonts w:asciiTheme="minorHAnsi" w:eastAsia="Cambria" w:hAnsiTheme="minorHAnsi" w:cstheme="minorHAnsi"/>
                <w:b/>
                <w:bCs/>
                <w:sz w:val="22"/>
                <w:szCs w:val="22"/>
              </w:rPr>
              <w:t>Strategije razvoja Većeg urbanog područja Bjelovar za financijsko razdoblje 2021.-2027.</w:t>
            </w:r>
            <w:r w:rsidR="00A8619F" w:rsidRPr="00284203">
              <w:rPr>
                <w:rFonts w:asciiTheme="minorHAnsi" w:eastAsia="Cambria" w:hAnsiTheme="minorHAnsi" w:cstheme="minorHAnsi"/>
                <w:b/>
                <w:bCs/>
                <w:sz w:val="22"/>
                <w:szCs w:val="22"/>
              </w:rPr>
              <w:t xml:space="preserve"> (dalje u tekstu: SRVUPBJ)</w:t>
            </w:r>
            <w:r w:rsidRPr="00284203">
              <w:rPr>
                <w:rFonts w:asciiTheme="minorHAnsi" w:eastAsia="Cambria" w:hAnsiTheme="minorHAnsi" w:cstheme="minorHAnsi"/>
                <w:b/>
                <w:bCs/>
                <w:sz w:val="22"/>
                <w:szCs w:val="22"/>
              </w:rPr>
              <w:t>:</w:t>
            </w:r>
          </w:p>
          <w:p w14:paraId="452068AA" w14:textId="77777777" w:rsidR="001F7BDE" w:rsidRPr="00284203" w:rsidRDefault="001F7BDE" w:rsidP="001F7BDE">
            <w:pPr>
              <w:ind w:left="5" w:hanging="5"/>
              <w:jc w:val="both"/>
              <w:rPr>
                <w:rFonts w:asciiTheme="minorHAnsi" w:eastAsia="Cambria" w:hAnsiTheme="minorHAnsi" w:cstheme="minorHAnsi"/>
                <w:b/>
                <w:bCs/>
                <w:sz w:val="22"/>
                <w:szCs w:val="22"/>
              </w:rPr>
            </w:pPr>
          </w:p>
          <w:p w14:paraId="69F4CF0D" w14:textId="29E86F19" w:rsidR="001F7BDE" w:rsidRPr="00284203" w:rsidRDefault="001F7BDE" w:rsidP="001F7BDE">
            <w:pPr>
              <w:jc w:val="both"/>
              <w:rPr>
                <w:rFonts w:asciiTheme="minorHAnsi" w:eastAsia="Cambria" w:hAnsiTheme="minorHAnsi" w:cstheme="minorHAnsi"/>
                <w:i/>
                <w:iCs/>
                <w:sz w:val="22"/>
                <w:szCs w:val="22"/>
              </w:rPr>
            </w:pPr>
            <w:r w:rsidRPr="00284203">
              <w:rPr>
                <w:rFonts w:asciiTheme="minorHAnsi" w:eastAsia="Cambria" w:hAnsiTheme="minorHAnsi" w:cstheme="minorHAnsi"/>
                <w:i/>
                <w:iCs/>
                <w:sz w:val="22"/>
                <w:szCs w:val="22"/>
              </w:rPr>
              <w:t xml:space="preserve">Ocjenjuje se doprinosi li projekt ostvarivanju pokazatelja </w:t>
            </w:r>
            <w:r w:rsidR="00A8619F" w:rsidRPr="00284203">
              <w:rPr>
                <w:rFonts w:asciiTheme="minorHAnsi" w:eastAsia="Cambria" w:hAnsiTheme="minorHAnsi" w:cstheme="minorHAnsi"/>
                <w:i/>
                <w:iCs/>
                <w:sz w:val="22"/>
                <w:szCs w:val="22"/>
              </w:rPr>
              <w:lastRenderedPageBreak/>
              <w:t xml:space="preserve">SRVUPBJ </w:t>
            </w:r>
            <w:r w:rsidRPr="00284203">
              <w:rPr>
                <w:rFonts w:asciiTheme="minorHAnsi" w:eastAsia="Cambria" w:hAnsiTheme="minorHAnsi" w:cstheme="minorHAnsi"/>
                <w:i/>
                <w:iCs/>
                <w:sz w:val="22"/>
                <w:szCs w:val="22"/>
              </w:rPr>
              <w:t xml:space="preserve">u okviru SC 5.1. Integriranog teritorijalnog programa 2021.-2027. kroz sljedeće mjere: </w:t>
            </w:r>
          </w:p>
          <w:p w14:paraId="4B2B8AF1" w14:textId="77777777" w:rsidR="001F7BDE" w:rsidRPr="00284203" w:rsidRDefault="001F7BDE" w:rsidP="001F7BDE">
            <w:pPr>
              <w:jc w:val="both"/>
              <w:rPr>
                <w:rFonts w:asciiTheme="minorHAnsi" w:eastAsia="Cambria" w:hAnsiTheme="minorHAnsi" w:cstheme="minorHAnsi"/>
                <w:sz w:val="22"/>
                <w:szCs w:val="22"/>
              </w:rPr>
            </w:pPr>
          </w:p>
          <w:p w14:paraId="6FB8039B" w14:textId="77777777" w:rsidR="001F7BDE" w:rsidRPr="00284203" w:rsidRDefault="001F7BDE" w:rsidP="001F7BDE">
            <w:pPr>
              <w:jc w:val="both"/>
              <w:rPr>
                <w:rFonts w:asciiTheme="minorHAnsi" w:eastAsia="Cambria" w:hAnsiTheme="minorHAnsi" w:cstheme="minorHAnsi"/>
                <w:i/>
                <w:iCs/>
                <w:sz w:val="22"/>
                <w:szCs w:val="22"/>
              </w:rPr>
            </w:pPr>
            <w:r w:rsidRPr="00284203">
              <w:rPr>
                <w:rFonts w:asciiTheme="minorHAnsi" w:eastAsia="Cambria" w:hAnsiTheme="minorHAnsi" w:cstheme="minorHAnsi"/>
                <w:i/>
                <w:iCs/>
                <w:sz w:val="22"/>
                <w:szCs w:val="22"/>
              </w:rPr>
              <w:t xml:space="preserve">2.1. Mjera Promicanje energetske učinkovitosti i razvoja/implementacije pametnih energetskih sustava; </w:t>
            </w:r>
          </w:p>
          <w:p w14:paraId="016F4201" w14:textId="77777777" w:rsidR="001F7BDE" w:rsidRPr="00284203" w:rsidRDefault="001F7BDE" w:rsidP="001F7BDE">
            <w:pPr>
              <w:jc w:val="both"/>
              <w:rPr>
                <w:rFonts w:asciiTheme="minorHAnsi" w:eastAsia="Cambria" w:hAnsiTheme="minorHAnsi" w:cstheme="minorHAnsi"/>
                <w:i/>
                <w:iCs/>
                <w:sz w:val="22"/>
                <w:szCs w:val="22"/>
              </w:rPr>
            </w:pPr>
            <w:r w:rsidRPr="00284203">
              <w:rPr>
                <w:rFonts w:asciiTheme="minorHAnsi" w:eastAsia="Cambria" w:hAnsiTheme="minorHAnsi" w:cstheme="minorHAnsi"/>
                <w:i/>
                <w:iCs/>
                <w:sz w:val="22"/>
                <w:szCs w:val="22"/>
              </w:rPr>
              <w:t xml:space="preserve">2.2. Mjera Unaprjeđenje kvalitete življenja te promicanje zaštite i očuvanja okoliša, prirode i bioraznolikosti razvojem/implementacijom pametnih mjernih čvorišta i „zelenom“ mobilnošću; </w:t>
            </w:r>
          </w:p>
          <w:p w14:paraId="2443DB09" w14:textId="77777777" w:rsidR="001F7BDE" w:rsidRPr="00284203" w:rsidRDefault="001F7BDE" w:rsidP="001F7BDE">
            <w:pPr>
              <w:jc w:val="both"/>
              <w:rPr>
                <w:rFonts w:asciiTheme="minorHAnsi" w:eastAsia="Cambria" w:hAnsiTheme="minorHAnsi" w:cstheme="minorHAnsi"/>
                <w:i/>
                <w:iCs/>
                <w:sz w:val="22"/>
                <w:szCs w:val="22"/>
              </w:rPr>
            </w:pPr>
            <w:r w:rsidRPr="00284203">
              <w:rPr>
                <w:rFonts w:asciiTheme="minorHAnsi" w:eastAsia="Cambria" w:hAnsiTheme="minorHAnsi" w:cstheme="minorHAnsi"/>
                <w:i/>
                <w:iCs/>
                <w:sz w:val="22"/>
                <w:szCs w:val="22"/>
              </w:rPr>
              <w:t xml:space="preserve">2.3. Mjera Promicanje prelaska na kružno i resursno učinkovito gospodarstvo; </w:t>
            </w:r>
          </w:p>
          <w:p w14:paraId="6A995A35" w14:textId="77777777" w:rsidR="001F7BDE" w:rsidRPr="00284203" w:rsidRDefault="001F7BDE" w:rsidP="001F7BDE">
            <w:pPr>
              <w:jc w:val="both"/>
              <w:rPr>
                <w:rFonts w:asciiTheme="minorHAnsi" w:eastAsia="Cambria" w:hAnsiTheme="minorHAnsi" w:cstheme="minorHAnsi"/>
                <w:i/>
                <w:iCs/>
                <w:sz w:val="22"/>
                <w:szCs w:val="22"/>
              </w:rPr>
            </w:pPr>
            <w:r w:rsidRPr="00284203">
              <w:rPr>
                <w:rFonts w:asciiTheme="minorHAnsi" w:eastAsia="Cambria" w:hAnsiTheme="minorHAnsi" w:cstheme="minorHAnsi"/>
                <w:i/>
                <w:iCs/>
                <w:sz w:val="22"/>
                <w:szCs w:val="22"/>
              </w:rPr>
              <w:t>3.5. Mjera Unaprjeđenje usluga koje promiču aktivnost zajednice (uključujući sport) povećanjem prostornih i tehnoloških kapaciteta;</w:t>
            </w:r>
          </w:p>
          <w:p w14:paraId="1826A22F" w14:textId="77777777" w:rsidR="001F7BDE" w:rsidRPr="00284203" w:rsidRDefault="001F7BDE" w:rsidP="001F7BDE">
            <w:pPr>
              <w:jc w:val="both"/>
              <w:rPr>
                <w:rFonts w:asciiTheme="minorHAnsi" w:eastAsia="Cambria" w:hAnsiTheme="minorHAnsi" w:cstheme="minorHAnsi"/>
                <w:i/>
                <w:iCs/>
                <w:sz w:val="22"/>
                <w:szCs w:val="22"/>
              </w:rPr>
            </w:pPr>
            <w:r w:rsidRPr="00284203">
              <w:rPr>
                <w:rFonts w:asciiTheme="minorHAnsi" w:eastAsia="Cambria" w:hAnsiTheme="minorHAnsi" w:cstheme="minorHAnsi"/>
                <w:i/>
                <w:iCs/>
                <w:sz w:val="22"/>
                <w:szCs w:val="22"/>
              </w:rPr>
              <w:t>4.1. Mjera Pružanje podrške razvoju civilnog sektora i daljnja sinergija sa sektorima koji se tiču razvoja društva i zajednice;</w:t>
            </w:r>
          </w:p>
          <w:p w14:paraId="1D28B360" w14:textId="77777777" w:rsidR="001F7BDE" w:rsidRPr="00284203" w:rsidRDefault="001F7BDE" w:rsidP="001F7BDE">
            <w:pPr>
              <w:jc w:val="both"/>
              <w:rPr>
                <w:rFonts w:asciiTheme="minorHAnsi" w:eastAsia="Cambria" w:hAnsiTheme="minorHAnsi" w:cstheme="minorHAnsi"/>
                <w:i/>
                <w:iCs/>
                <w:sz w:val="22"/>
                <w:szCs w:val="22"/>
              </w:rPr>
            </w:pPr>
            <w:r w:rsidRPr="00284203">
              <w:rPr>
                <w:rFonts w:asciiTheme="minorHAnsi" w:eastAsia="Cambria" w:hAnsiTheme="minorHAnsi" w:cstheme="minorHAnsi"/>
                <w:i/>
                <w:iCs/>
                <w:sz w:val="22"/>
                <w:szCs w:val="22"/>
              </w:rPr>
              <w:t>4.2. Mjera Razvoj i implementacija prostornih i tehnoloških kapaciteta te širenje usluga u sektoru kulture, prirodne baštine i održivog turizma;</w:t>
            </w:r>
          </w:p>
          <w:p w14:paraId="3D763C99" w14:textId="77777777" w:rsidR="001F7BDE" w:rsidRPr="00284203" w:rsidRDefault="001F7BDE" w:rsidP="001F7BDE">
            <w:pPr>
              <w:jc w:val="both"/>
              <w:rPr>
                <w:rFonts w:asciiTheme="minorHAnsi" w:eastAsia="Cambria" w:hAnsiTheme="minorHAnsi" w:cstheme="minorHAnsi"/>
                <w:i/>
                <w:iCs/>
                <w:sz w:val="22"/>
                <w:szCs w:val="22"/>
              </w:rPr>
            </w:pPr>
            <w:r w:rsidRPr="00284203">
              <w:rPr>
                <w:rFonts w:asciiTheme="minorHAnsi" w:eastAsia="Cambria" w:hAnsiTheme="minorHAnsi" w:cstheme="minorHAnsi"/>
                <w:i/>
                <w:iCs/>
                <w:sz w:val="22"/>
                <w:szCs w:val="22"/>
              </w:rPr>
              <w:t xml:space="preserve">4.3. Mjera Unaprjeđenje sigurnosti na području VUPBJ. </w:t>
            </w:r>
          </w:p>
          <w:p w14:paraId="7BFF816F" w14:textId="77777777" w:rsidR="001F7BDE" w:rsidRPr="00284203" w:rsidRDefault="001F7BDE" w:rsidP="001F7BDE">
            <w:pPr>
              <w:jc w:val="both"/>
              <w:rPr>
                <w:rFonts w:asciiTheme="minorHAnsi" w:eastAsia="Cambria" w:hAnsiTheme="minorHAnsi" w:cstheme="minorHAnsi"/>
                <w:sz w:val="22"/>
                <w:szCs w:val="22"/>
              </w:rPr>
            </w:pPr>
          </w:p>
        </w:tc>
        <w:tc>
          <w:tcPr>
            <w:tcW w:w="1381" w:type="pct"/>
            <w:gridSpan w:val="3"/>
          </w:tcPr>
          <w:p w14:paraId="67D60BC9" w14:textId="5437DA9C" w:rsidR="001F7BDE" w:rsidRPr="00284203" w:rsidRDefault="004F09F4" w:rsidP="001F7BDE">
            <w:pPr>
              <w:jc w:val="both"/>
              <w:rPr>
                <w:rFonts w:asciiTheme="minorHAnsi" w:hAnsiTheme="minorHAnsi" w:cstheme="minorHAnsi"/>
                <w:sz w:val="22"/>
                <w:szCs w:val="22"/>
              </w:rPr>
            </w:pPr>
            <w:r w:rsidRPr="00284203">
              <w:rPr>
                <w:rFonts w:asciiTheme="minorHAnsi" w:hAnsiTheme="minorHAnsi" w:cstheme="minorHAnsi"/>
                <w:b/>
                <w:bCs/>
                <w:sz w:val="22"/>
                <w:szCs w:val="22"/>
              </w:rPr>
              <w:lastRenderedPageBreak/>
              <w:t xml:space="preserve">10 bodova: </w:t>
            </w:r>
            <w:r w:rsidR="00A8619F" w:rsidRPr="00284203">
              <w:rPr>
                <w:rFonts w:asciiTheme="minorHAnsi" w:hAnsiTheme="minorHAnsi" w:cstheme="minorHAnsi"/>
                <w:sz w:val="22"/>
                <w:szCs w:val="22"/>
              </w:rPr>
              <w:t>p</w:t>
            </w:r>
            <w:r w:rsidRPr="00284203">
              <w:rPr>
                <w:rFonts w:asciiTheme="minorHAnsi" w:hAnsiTheme="minorHAnsi" w:cstheme="minorHAnsi"/>
                <w:sz w:val="22"/>
                <w:szCs w:val="22"/>
              </w:rPr>
              <w:t xml:space="preserve">rojekt doprinosi </w:t>
            </w:r>
            <w:r w:rsidR="00436886" w:rsidRPr="00284203">
              <w:rPr>
                <w:rFonts w:asciiTheme="minorHAnsi" w:hAnsiTheme="minorHAnsi" w:cstheme="minorHAnsi"/>
                <w:sz w:val="22"/>
                <w:szCs w:val="22"/>
              </w:rPr>
              <w:t xml:space="preserve">ostvarenju </w:t>
            </w:r>
            <w:r w:rsidRPr="00284203">
              <w:rPr>
                <w:rFonts w:asciiTheme="minorHAnsi" w:hAnsiTheme="minorHAnsi" w:cstheme="minorHAnsi"/>
                <w:sz w:val="22"/>
                <w:szCs w:val="22"/>
              </w:rPr>
              <w:t>4 ili više mjera</w:t>
            </w:r>
          </w:p>
          <w:p w14:paraId="198F0918" w14:textId="77777777" w:rsidR="001F7BDE" w:rsidRPr="00284203" w:rsidRDefault="001F7BDE" w:rsidP="001F7BDE">
            <w:pPr>
              <w:jc w:val="both"/>
              <w:rPr>
                <w:rFonts w:asciiTheme="minorHAnsi" w:hAnsiTheme="minorHAnsi" w:cstheme="minorHAnsi"/>
                <w:b/>
                <w:bCs/>
                <w:sz w:val="22"/>
                <w:szCs w:val="22"/>
              </w:rPr>
            </w:pPr>
          </w:p>
          <w:p w14:paraId="1F5CA6DA" w14:textId="77777777" w:rsidR="001F7BDE" w:rsidRPr="00284203" w:rsidRDefault="001F7BDE" w:rsidP="001F7BDE">
            <w:pPr>
              <w:jc w:val="both"/>
              <w:rPr>
                <w:rFonts w:asciiTheme="minorHAnsi" w:hAnsiTheme="minorHAnsi" w:cstheme="minorHAnsi"/>
                <w:b/>
                <w:bCs/>
                <w:sz w:val="22"/>
                <w:szCs w:val="22"/>
              </w:rPr>
            </w:pPr>
          </w:p>
          <w:p w14:paraId="4079B776" w14:textId="5C6A1A3B" w:rsidR="001F7BDE" w:rsidRPr="00284203" w:rsidRDefault="00357BAC" w:rsidP="001F7BDE">
            <w:pPr>
              <w:jc w:val="both"/>
              <w:rPr>
                <w:rFonts w:asciiTheme="minorHAnsi" w:hAnsiTheme="minorHAnsi" w:cstheme="minorHAnsi"/>
                <w:sz w:val="22"/>
                <w:szCs w:val="22"/>
              </w:rPr>
            </w:pPr>
            <w:r>
              <w:rPr>
                <w:rFonts w:asciiTheme="minorHAnsi" w:hAnsiTheme="minorHAnsi" w:cstheme="minorHAnsi"/>
                <w:b/>
                <w:bCs/>
                <w:sz w:val="22"/>
                <w:szCs w:val="22"/>
              </w:rPr>
              <w:t>8</w:t>
            </w:r>
            <w:r w:rsidR="004F09F4" w:rsidRPr="00284203">
              <w:rPr>
                <w:rFonts w:asciiTheme="minorHAnsi" w:hAnsiTheme="minorHAnsi" w:cstheme="minorHAnsi"/>
                <w:b/>
                <w:bCs/>
                <w:sz w:val="22"/>
                <w:szCs w:val="22"/>
              </w:rPr>
              <w:t xml:space="preserve"> bodova: </w:t>
            </w:r>
            <w:r w:rsidR="00A8619F" w:rsidRPr="00284203">
              <w:rPr>
                <w:rFonts w:asciiTheme="minorHAnsi" w:hAnsiTheme="minorHAnsi" w:cstheme="minorHAnsi"/>
                <w:sz w:val="22"/>
                <w:szCs w:val="22"/>
              </w:rPr>
              <w:t>p</w:t>
            </w:r>
            <w:r w:rsidR="004F09F4" w:rsidRPr="00284203">
              <w:rPr>
                <w:rFonts w:asciiTheme="minorHAnsi" w:hAnsiTheme="minorHAnsi" w:cstheme="minorHAnsi"/>
                <w:sz w:val="22"/>
                <w:szCs w:val="22"/>
              </w:rPr>
              <w:t xml:space="preserve">rojekt doprinosi </w:t>
            </w:r>
            <w:r w:rsidR="00436886" w:rsidRPr="00284203">
              <w:rPr>
                <w:rFonts w:asciiTheme="minorHAnsi" w:hAnsiTheme="minorHAnsi" w:cstheme="minorHAnsi"/>
                <w:sz w:val="22"/>
                <w:szCs w:val="22"/>
              </w:rPr>
              <w:t xml:space="preserve">ostvarenju </w:t>
            </w:r>
            <w:r w:rsidR="004F09F4" w:rsidRPr="00284203">
              <w:rPr>
                <w:rFonts w:asciiTheme="minorHAnsi" w:hAnsiTheme="minorHAnsi" w:cstheme="minorHAnsi"/>
                <w:sz w:val="22"/>
                <w:szCs w:val="22"/>
              </w:rPr>
              <w:t xml:space="preserve">2 </w:t>
            </w:r>
            <w:r w:rsidR="00436886" w:rsidRPr="00284203">
              <w:rPr>
                <w:rFonts w:asciiTheme="minorHAnsi" w:hAnsiTheme="minorHAnsi" w:cstheme="minorHAnsi"/>
                <w:sz w:val="22"/>
                <w:szCs w:val="22"/>
              </w:rPr>
              <w:t>-</w:t>
            </w:r>
            <w:r w:rsidR="004F09F4" w:rsidRPr="00284203">
              <w:rPr>
                <w:rFonts w:asciiTheme="minorHAnsi" w:hAnsiTheme="minorHAnsi" w:cstheme="minorHAnsi"/>
                <w:sz w:val="22"/>
                <w:szCs w:val="22"/>
              </w:rPr>
              <w:t xml:space="preserve"> 3 mjere</w:t>
            </w:r>
          </w:p>
          <w:p w14:paraId="18800189" w14:textId="77777777" w:rsidR="001F7BDE" w:rsidRPr="00284203" w:rsidRDefault="001F7BDE" w:rsidP="001F7BDE">
            <w:pPr>
              <w:jc w:val="both"/>
              <w:rPr>
                <w:rFonts w:asciiTheme="minorHAnsi" w:hAnsiTheme="minorHAnsi" w:cstheme="minorHAnsi"/>
                <w:sz w:val="22"/>
                <w:szCs w:val="22"/>
              </w:rPr>
            </w:pPr>
          </w:p>
          <w:p w14:paraId="01C7AC2E" w14:textId="372B8613" w:rsidR="001F7BDE" w:rsidRPr="00284203" w:rsidRDefault="004F09F4" w:rsidP="001F7BDE">
            <w:pPr>
              <w:jc w:val="both"/>
              <w:rPr>
                <w:rFonts w:asciiTheme="minorHAnsi" w:hAnsiTheme="minorHAnsi" w:cstheme="minorHAnsi"/>
                <w:b/>
                <w:bCs/>
                <w:sz w:val="22"/>
                <w:szCs w:val="22"/>
              </w:rPr>
            </w:pPr>
            <w:r w:rsidRPr="00284203">
              <w:rPr>
                <w:rFonts w:asciiTheme="minorHAnsi" w:hAnsiTheme="minorHAnsi" w:cstheme="minorHAnsi"/>
                <w:b/>
                <w:bCs/>
                <w:sz w:val="22"/>
                <w:szCs w:val="22"/>
              </w:rPr>
              <w:t xml:space="preserve">0 bodova: </w:t>
            </w:r>
            <w:r w:rsidR="00A8619F" w:rsidRPr="00284203">
              <w:rPr>
                <w:rFonts w:asciiTheme="minorHAnsi" w:hAnsiTheme="minorHAnsi" w:cstheme="minorHAnsi"/>
                <w:sz w:val="22"/>
                <w:szCs w:val="22"/>
              </w:rPr>
              <w:t>p</w:t>
            </w:r>
            <w:r w:rsidRPr="00284203">
              <w:rPr>
                <w:rFonts w:asciiTheme="minorHAnsi" w:hAnsiTheme="minorHAnsi" w:cstheme="minorHAnsi"/>
                <w:sz w:val="22"/>
                <w:szCs w:val="22"/>
              </w:rPr>
              <w:t>rojekt doprinosi</w:t>
            </w:r>
            <w:r w:rsidR="00436886" w:rsidRPr="00284203">
              <w:rPr>
                <w:rFonts w:asciiTheme="minorHAnsi" w:hAnsiTheme="minorHAnsi" w:cstheme="minorHAnsi"/>
                <w:sz w:val="22"/>
                <w:szCs w:val="22"/>
              </w:rPr>
              <w:t xml:space="preserve"> ostvarenju 1 mjere ili ne doprinosi ostvarenju niti jedne mjere</w:t>
            </w:r>
          </w:p>
          <w:p w14:paraId="64251828" w14:textId="77777777" w:rsidR="001F7BDE" w:rsidRPr="00284203" w:rsidRDefault="001F7BDE" w:rsidP="001F7BDE">
            <w:pPr>
              <w:jc w:val="both"/>
              <w:rPr>
                <w:rFonts w:asciiTheme="minorHAnsi" w:hAnsiTheme="minorHAnsi" w:cstheme="minorHAnsi"/>
                <w:b/>
                <w:bCs/>
                <w:sz w:val="22"/>
                <w:szCs w:val="22"/>
              </w:rPr>
            </w:pPr>
          </w:p>
          <w:p w14:paraId="7E1CA041" w14:textId="77777777" w:rsidR="001F7BDE" w:rsidRPr="00284203" w:rsidRDefault="001F7BDE" w:rsidP="001F7BDE">
            <w:pPr>
              <w:jc w:val="both"/>
              <w:rPr>
                <w:rFonts w:asciiTheme="minorHAnsi" w:hAnsiTheme="minorHAnsi" w:cstheme="minorHAnsi"/>
                <w:b/>
                <w:bCs/>
                <w:sz w:val="22"/>
                <w:szCs w:val="22"/>
              </w:rPr>
            </w:pPr>
          </w:p>
          <w:p w14:paraId="2B3CD9C5" w14:textId="77777777" w:rsidR="001F7BDE" w:rsidRPr="00284203" w:rsidRDefault="001F7BDE" w:rsidP="001F7BDE">
            <w:pPr>
              <w:jc w:val="both"/>
              <w:rPr>
                <w:rFonts w:asciiTheme="minorHAnsi" w:hAnsiTheme="minorHAnsi" w:cstheme="minorHAnsi"/>
                <w:b/>
                <w:bCs/>
                <w:sz w:val="22"/>
                <w:szCs w:val="22"/>
              </w:rPr>
            </w:pPr>
          </w:p>
          <w:p w14:paraId="587B33A8" w14:textId="77777777" w:rsidR="001F7BDE" w:rsidRPr="00284203" w:rsidRDefault="001F7BDE" w:rsidP="001F7BDE">
            <w:pPr>
              <w:jc w:val="both"/>
              <w:rPr>
                <w:rFonts w:asciiTheme="minorHAnsi" w:hAnsiTheme="minorHAnsi" w:cstheme="minorHAnsi"/>
                <w:b/>
                <w:bCs/>
                <w:sz w:val="22"/>
                <w:szCs w:val="22"/>
              </w:rPr>
            </w:pPr>
          </w:p>
          <w:p w14:paraId="09798CC0" w14:textId="77777777" w:rsidR="001F7BDE" w:rsidRPr="00284203" w:rsidRDefault="001F7BDE" w:rsidP="001F7BDE">
            <w:pPr>
              <w:jc w:val="both"/>
              <w:rPr>
                <w:rFonts w:asciiTheme="minorHAnsi" w:hAnsiTheme="minorHAnsi" w:cstheme="minorHAnsi"/>
                <w:b/>
                <w:bCs/>
                <w:sz w:val="22"/>
                <w:szCs w:val="22"/>
              </w:rPr>
            </w:pPr>
          </w:p>
          <w:p w14:paraId="171957A0" w14:textId="77777777" w:rsidR="001F7BDE" w:rsidRPr="00284203" w:rsidRDefault="001F7BDE" w:rsidP="001F7BDE">
            <w:pPr>
              <w:jc w:val="both"/>
              <w:rPr>
                <w:rFonts w:asciiTheme="minorHAnsi" w:hAnsiTheme="minorHAnsi" w:cstheme="minorHAnsi"/>
                <w:b/>
                <w:bCs/>
                <w:sz w:val="22"/>
                <w:szCs w:val="22"/>
              </w:rPr>
            </w:pPr>
          </w:p>
          <w:p w14:paraId="42435F9B" w14:textId="77777777" w:rsidR="001F7BDE" w:rsidRPr="00284203" w:rsidRDefault="001F7BDE" w:rsidP="001F7BDE">
            <w:pPr>
              <w:jc w:val="both"/>
              <w:rPr>
                <w:rFonts w:asciiTheme="minorHAnsi" w:hAnsiTheme="minorHAnsi" w:cstheme="minorHAnsi"/>
                <w:b/>
                <w:bCs/>
                <w:sz w:val="22"/>
                <w:szCs w:val="22"/>
              </w:rPr>
            </w:pPr>
          </w:p>
          <w:p w14:paraId="74993C38" w14:textId="77777777" w:rsidR="001F7BDE" w:rsidRPr="00284203" w:rsidRDefault="001F7BDE" w:rsidP="001F7BDE">
            <w:pPr>
              <w:jc w:val="both"/>
              <w:rPr>
                <w:rFonts w:asciiTheme="minorHAnsi" w:hAnsiTheme="minorHAnsi" w:cstheme="minorHAnsi"/>
                <w:b/>
                <w:bCs/>
                <w:sz w:val="22"/>
                <w:szCs w:val="22"/>
              </w:rPr>
            </w:pPr>
          </w:p>
          <w:p w14:paraId="0E9AD0C9" w14:textId="77777777" w:rsidR="001F7BDE" w:rsidRPr="00284203" w:rsidRDefault="001F7BDE" w:rsidP="001F7BDE">
            <w:pPr>
              <w:jc w:val="both"/>
              <w:rPr>
                <w:rFonts w:asciiTheme="minorHAnsi" w:hAnsiTheme="minorHAnsi" w:cstheme="minorHAnsi"/>
                <w:b/>
                <w:bCs/>
                <w:sz w:val="22"/>
                <w:szCs w:val="22"/>
              </w:rPr>
            </w:pPr>
          </w:p>
          <w:p w14:paraId="478D1898" w14:textId="77777777" w:rsidR="001F7BDE" w:rsidRPr="00284203" w:rsidRDefault="001F7BDE" w:rsidP="004F09F4">
            <w:pPr>
              <w:jc w:val="both"/>
              <w:rPr>
                <w:rFonts w:asciiTheme="minorHAnsi" w:hAnsiTheme="minorHAnsi" w:cstheme="minorHAnsi"/>
                <w:sz w:val="22"/>
                <w:szCs w:val="22"/>
              </w:rPr>
            </w:pPr>
          </w:p>
        </w:tc>
        <w:tc>
          <w:tcPr>
            <w:tcW w:w="765" w:type="pct"/>
            <w:vAlign w:val="center"/>
          </w:tcPr>
          <w:p w14:paraId="0AF557A3" w14:textId="77777777" w:rsidR="001F7BDE" w:rsidRPr="00284203" w:rsidRDefault="001F7BDE" w:rsidP="001F7BDE">
            <w:pPr>
              <w:jc w:val="center"/>
              <w:rPr>
                <w:rFonts w:asciiTheme="minorHAnsi" w:hAnsiTheme="minorHAnsi" w:cstheme="minorHAnsi"/>
                <w:b/>
                <w:bCs/>
                <w:sz w:val="22"/>
                <w:szCs w:val="22"/>
              </w:rPr>
            </w:pPr>
          </w:p>
          <w:p w14:paraId="012FC895" w14:textId="77777777" w:rsidR="001F7BDE" w:rsidRPr="00284203" w:rsidRDefault="001F7BDE" w:rsidP="001F7BDE">
            <w:pPr>
              <w:jc w:val="center"/>
              <w:rPr>
                <w:rFonts w:asciiTheme="minorHAnsi" w:hAnsiTheme="minorHAnsi" w:cstheme="minorHAnsi"/>
                <w:b/>
                <w:bCs/>
                <w:sz w:val="22"/>
                <w:szCs w:val="22"/>
              </w:rPr>
            </w:pPr>
          </w:p>
          <w:p w14:paraId="212EB0BB" w14:textId="77777777" w:rsidR="001F7BDE" w:rsidRPr="00284203" w:rsidRDefault="001F7BDE" w:rsidP="001F7BDE">
            <w:pPr>
              <w:jc w:val="center"/>
              <w:rPr>
                <w:rFonts w:asciiTheme="minorHAnsi" w:hAnsiTheme="minorHAnsi" w:cstheme="minorHAnsi"/>
                <w:b/>
                <w:bCs/>
                <w:sz w:val="22"/>
                <w:szCs w:val="22"/>
              </w:rPr>
            </w:pPr>
          </w:p>
          <w:p w14:paraId="173EBD0B" w14:textId="77777777" w:rsidR="001F7BDE" w:rsidRPr="00284203" w:rsidRDefault="001F7BDE" w:rsidP="001F7BDE">
            <w:pPr>
              <w:jc w:val="center"/>
              <w:rPr>
                <w:rFonts w:asciiTheme="minorHAnsi" w:hAnsiTheme="minorHAnsi" w:cstheme="minorHAnsi"/>
                <w:b/>
                <w:bCs/>
                <w:sz w:val="22"/>
                <w:szCs w:val="22"/>
              </w:rPr>
            </w:pPr>
          </w:p>
          <w:p w14:paraId="5CE71C6F" w14:textId="77777777" w:rsidR="001F7BDE" w:rsidRPr="00284203" w:rsidRDefault="001F7BDE" w:rsidP="001F7BDE">
            <w:pPr>
              <w:jc w:val="center"/>
              <w:rPr>
                <w:rFonts w:asciiTheme="minorHAnsi" w:hAnsiTheme="minorHAnsi" w:cstheme="minorHAnsi"/>
                <w:b/>
                <w:bCs/>
                <w:sz w:val="22"/>
                <w:szCs w:val="22"/>
              </w:rPr>
            </w:pPr>
          </w:p>
          <w:p w14:paraId="293AB0D2" w14:textId="77777777" w:rsidR="001F7BDE" w:rsidRPr="00284203" w:rsidRDefault="001F7BDE" w:rsidP="001F7BDE">
            <w:pPr>
              <w:jc w:val="center"/>
              <w:rPr>
                <w:rFonts w:asciiTheme="minorHAnsi" w:hAnsiTheme="minorHAnsi" w:cstheme="minorHAnsi"/>
                <w:b/>
                <w:bCs/>
                <w:sz w:val="22"/>
                <w:szCs w:val="22"/>
              </w:rPr>
            </w:pPr>
          </w:p>
          <w:p w14:paraId="322B3479" w14:textId="77777777" w:rsidR="001F7BDE" w:rsidRPr="00284203" w:rsidRDefault="001F7BDE" w:rsidP="004F09F4">
            <w:pPr>
              <w:jc w:val="center"/>
              <w:rPr>
                <w:rFonts w:asciiTheme="minorHAnsi" w:hAnsiTheme="minorHAnsi" w:cstheme="minorHAnsi"/>
                <w:sz w:val="22"/>
                <w:szCs w:val="22"/>
              </w:rPr>
            </w:pPr>
            <w:r w:rsidRPr="00284203">
              <w:rPr>
                <w:rFonts w:asciiTheme="minorHAnsi" w:hAnsiTheme="minorHAnsi" w:cstheme="minorHAnsi"/>
                <w:sz w:val="22"/>
                <w:szCs w:val="22"/>
              </w:rPr>
              <w:t>10</w:t>
            </w:r>
          </w:p>
          <w:p w14:paraId="3E88E531" w14:textId="77777777" w:rsidR="001F7BDE" w:rsidRPr="00284203" w:rsidRDefault="001F7BDE" w:rsidP="001F7BDE">
            <w:pPr>
              <w:jc w:val="center"/>
              <w:rPr>
                <w:rFonts w:asciiTheme="minorHAnsi" w:hAnsiTheme="minorHAnsi" w:cstheme="minorHAnsi"/>
                <w:b/>
                <w:bCs/>
                <w:sz w:val="22"/>
                <w:szCs w:val="22"/>
              </w:rPr>
            </w:pPr>
          </w:p>
          <w:p w14:paraId="24CD5D79" w14:textId="77777777" w:rsidR="001F7BDE" w:rsidRPr="00284203" w:rsidRDefault="001F7BDE" w:rsidP="001F7BDE">
            <w:pPr>
              <w:jc w:val="center"/>
              <w:rPr>
                <w:rFonts w:asciiTheme="minorHAnsi" w:hAnsiTheme="minorHAnsi" w:cstheme="minorHAnsi"/>
                <w:b/>
                <w:bCs/>
                <w:sz w:val="22"/>
                <w:szCs w:val="22"/>
              </w:rPr>
            </w:pPr>
          </w:p>
          <w:p w14:paraId="7587A82C" w14:textId="77777777" w:rsidR="001F7BDE" w:rsidRPr="00284203" w:rsidRDefault="001F7BDE" w:rsidP="001F7BDE">
            <w:pPr>
              <w:jc w:val="center"/>
              <w:rPr>
                <w:rFonts w:asciiTheme="minorHAnsi" w:hAnsiTheme="minorHAnsi" w:cstheme="minorHAnsi"/>
                <w:b/>
                <w:bCs/>
                <w:sz w:val="22"/>
                <w:szCs w:val="22"/>
              </w:rPr>
            </w:pPr>
          </w:p>
          <w:p w14:paraId="704B892E" w14:textId="77777777" w:rsidR="001F7BDE" w:rsidRPr="00284203" w:rsidRDefault="001F7BDE" w:rsidP="001F7BDE">
            <w:pPr>
              <w:jc w:val="center"/>
              <w:rPr>
                <w:rFonts w:asciiTheme="minorHAnsi" w:hAnsiTheme="minorHAnsi" w:cstheme="minorHAnsi"/>
                <w:b/>
                <w:bCs/>
                <w:sz w:val="22"/>
                <w:szCs w:val="22"/>
              </w:rPr>
            </w:pPr>
          </w:p>
          <w:p w14:paraId="1CDAAAD1" w14:textId="77777777" w:rsidR="001F7BDE" w:rsidRPr="00284203" w:rsidRDefault="001F7BDE" w:rsidP="001F7BDE">
            <w:pPr>
              <w:jc w:val="center"/>
              <w:rPr>
                <w:rFonts w:asciiTheme="minorHAnsi" w:hAnsiTheme="minorHAnsi" w:cstheme="minorHAnsi"/>
                <w:b/>
                <w:bCs/>
                <w:sz w:val="22"/>
                <w:szCs w:val="22"/>
              </w:rPr>
            </w:pPr>
          </w:p>
          <w:p w14:paraId="0BD7C635" w14:textId="77777777" w:rsidR="001F7BDE" w:rsidRPr="00284203" w:rsidRDefault="001F7BDE" w:rsidP="001F7BDE">
            <w:pPr>
              <w:jc w:val="center"/>
              <w:rPr>
                <w:rFonts w:asciiTheme="minorHAnsi" w:hAnsiTheme="minorHAnsi" w:cstheme="minorHAnsi"/>
                <w:b/>
                <w:bCs/>
                <w:sz w:val="22"/>
                <w:szCs w:val="22"/>
              </w:rPr>
            </w:pPr>
          </w:p>
          <w:p w14:paraId="6FDB8E28" w14:textId="77777777" w:rsidR="001F7BDE" w:rsidRPr="00284203" w:rsidRDefault="001F7BDE" w:rsidP="001F7BDE">
            <w:pPr>
              <w:jc w:val="center"/>
              <w:rPr>
                <w:rFonts w:asciiTheme="minorHAnsi" w:hAnsiTheme="minorHAnsi" w:cstheme="minorHAnsi"/>
                <w:b/>
                <w:bCs/>
                <w:sz w:val="22"/>
                <w:szCs w:val="22"/>
              </w:rPr>
            </w:pPr>
          </w:p>
          <w:p w14:paraId="54E9897E" w14:textId="77777777" w:rsidR="001F7BDE" w:rsidRPr="00284203" w:rsidRDefault="001F7BDE" w:rsidP="001F7BDE">
            <w:pPr>
              <w:jc w:val="center"/>
              <w:rPr>
                <w:rFonts w:asciiTheme="minorHAnsi" w:hAnsiTheme="minorHAnsi" w:cstheme="minorHAnsi"/>
                <w:b/>
                <w:bCs/>
                <w:sz w:val="22"/>
                <w:szCs w:val="22"/>
              </w:rPr>
            </w:pPr>
          </w:p>
          <w:p w14:paraId="1E4C9572" w14:textId="77777777" w:rsidR="001F7BDE" w:rsidRPr="00284203" w:rsidRDefault="001F7BDE" w:rsidP="001F7BDE">
            <w:pPr>
              <w:jc w:val="center"/>
              <w:rPr>
                <w:rFonts w:asciiTheme="minorHAnsi" w:hAnsiTheme="minorHAnsi" w:cstheme="minorHAnsi"/>
                <w:b/>
                <w:bCs/>
                <w:sz w:val="22"/>
                <w:szCs w:val="22"/>
              </w:rPr>
            </w:pPr>
          </w:p>
          <w:p w14:paraId="7B0DF4C0" w14:textId="77777777" w:rsidR="001F7BDE" w:rsidRPr="00284203" w:rsidRDefault="001F7BDE" w:rsidP="001F7BDE">
            <w:pPr>
              <w:jc w:val="center"/>
              <w:rPr>
                <w:rFonts w:asciiTheme="minorHAnsi" w:hAnsiTheme="minorHAnsi" w:cstheme="minorHAnsi"/>
                <w:b/>
                <w:bCs/>
                <w:sz w:val="22"/>
                <w:szCs w:val="22"/>
              </w:rPr>
            </w:pPr>
          </w:p>
          <w:p w14:paraId="61736EBF" w14:textId="77777777" w:rsidR="001F7BDE" w:rsidRPr="00284203" w:rsidRDefault="001F7BDE" w:rsidP="001F7BDE">
            <w:pPr>
              <w:jc w:val="center"/>
              <w:rPr>
                <w:rFonts w:asciiTheme="minorHAnsi" w:hAnsiTheme="minorHAnsi" w:cstheme="minorHAnsi"/>
                <w:b/>
                <w:bCs/>
                <w:sz w:val="22"/>
                <w:szCs w:val="22"/>
              </w:rPr>
            </w:pPr>
          </w:p>
          <w:p w14:paraId="246C7F1D" w14:textId="77777777" w:rsidR="001F7BDE" w:rsidRPr="00284203" w:rsidRDefault="001F7BDE" w:rsidP="001F7BDE">
            <w:pPr>
              <w:jc w:val="center"/>
              <w:rPr>
                <w:rFonts w:asciiTheme="minorHAnsi" w:hAnsiTheme="minorHAnsi" w:cstheme="minorHAnsi"/>
                <w:b/>
                <w:bCs/>
                <w:sz w:val="22"/>
                <w:szCs w:val="22"/>
              </w:rPr>
            </w:pPr>
          </w:p>
          <w:p w14:paraId="71553A53" w14:textId="77777777" w:rsidR="001F7BDE" w:rsidRPr="00284203" w:rsidRDefault="001F7BDE" w:rsidP="001F7BDE">
            <w:pPr>
              <w:jc w:val="center"/>
              <w:rPr>
                <w:rFonts w:asciiTheme="minorHAnsi" w:hAnsiTheme="minorHAnsi" w:cstheme="minorHAnsi"/>
                <w:b/>
                <w:bCs/>
                <w:sz w:val="22"/>
                <w:szCs w:val="22"/>
              </w:rPr>
            </w:pPr>
          </w:p>
          <w:p w14:paraId="6DAB643B" w14:textId="77777777" w:rsidR="001F7BDE" w:rsidRPr="00284203" w:rsidRDefault="001F7BDE" w:rsidP="001F7BDE">
            <w:pPr>
              <w:jc w:val="center"/>
              <w:rPr>
                <w:rFonts w:asciiTheme="minorHAnsi" w:hAnsiTheme="minorHAnsi" w:cstheme="minorHAnsi"/>
                <w:b/>
                <w:bCs/>
                <w:sz w:val="22"/>
                <w:szCs w:val="22"/>
              </w:rPr>
            </w:pPr>
          </w:p>
          <w:p w14:paraId="633122CB" w14:textId="77777777" w:rsidR="001F7BDE" w:rsidRPr="00284203" w:rsidRDefault="001F7BDE" w:rsidP="001F7BDE">
            <w:pPr>
              <w:jc w:val="center"/>
              <w:rPr>
                <w:rFonts w:asciiTheme="minorHAnsi" w:hAnsiTheme="minorHAnsi" w:cstheme="minorHAnsi"/>
                <w:b/>
                <w:bCs/>
                <w:sz w:val="22"/>
                <w:szCs w:val="22"/>
              </w:rPr>
            </w:pPr>
          </w:p>
          <w:p w14:paraId="6F10AD38" w14:textId="77777777" w:rsidR="001F7BDE" w:rsidRPr="00284203" w:rsidRDefault="001F7BDE" w:rsidP="001F7BDE">
            <w:pPr>
              <w:jc w:val="center"/>
              <w:rPr>
                <w:rFonts w:asciiTheme="minorHAnsi" w:hAnsiTheme="minorHAnsi" w:cstheme="minorHAnsi"/>
                <w:b/>
                <w:bCs/>
                <w:sz w:val="22"/>
                <w:szCs w:val="22"/>
              </w:rPr>
            </w:pPr>
          </w:p>
        </w:tc>
        <w:tc>
          <w:tcPr>
            <w:tcW w:w="868" w:type="pct"/>
          </w:tcPr>
          <w:p w14:paraId="6DD237A0" w14:textId="77777777" w:rsidR="001F7BDE" w:rsidRPr="00284203" w:rsidRDefault="001F7BDE" w:rsidP="007A4DAA">
            <w:pPr>
              <w:jc w:val="center"/>
              <w:rPr>
                <w:rFonts w:asciiTheme="minorHAnsi" w:hAnsiTheme="minorHAnsi" w:cstheme="minorHAnsi"/>
                <w:b/>
                <w:bCs/>
                <w:sz w:val="22"/>
                <w:szCs w:val="22"/>
              </w:rPr>
            </w:pPr>
          </w:p>
          <w:p w14:paraId="34ACDFC0" w14:textId="77777777" w:rsidR="001F7BDE" w:rsidRPr="00284203" w:rsidRDefault="001F7BDE" w:rsidP="007A4DAA">
            <w:pPr>
              <w:jc w:val="center"/>
              <w:rPr>
                <w:rFonts w:asciiTheme="minorHAnsi" w:hAnsiTheme="minorHAnsi" w:cstheme="minorHAnsi"/>
                <w:b/>
                <w:bCs/>
                <w:sz w:val="22"/>
                <w:szCs w:val="22"/>
              </w:rPr>
            </w:pPr>
          </w:p>
          <w:p w14:paraId="22D1F187" w14:textId="145B3425" w:rsidR="001F7BDE" w:rsidRPr="00284203" w:rsidRDefault="006F1E1A" w:rsidP="007A4DAA">
            <w:pPr>
              <w:jc w:val="center"/>
              <w:rPr>
                <w:rFonts w:asciiTheme="minorHAnsi" w:hAnsiTheme="minorHAnsi" w:cstheme="minorHAnsi"/>
                <w:sz w:val="22"/>
                <w:szCs w:val="22"/>
              </w:rPr>
            </w:pPr>
            <w:r w:rsidRPr="00284203">
              <w:rPr>
                <w:rFonts w:asciiTheme="minorHAnsi" w:hAnsiTheme="minorHAnsi" w:cstheme="minorHAnsi"/>
                <w:sz w:val="22"/>
                <w:szCs w:val="22"/>
              </w:rPr>
              <w:t>Prijavni obrazac iz sustava eKohezija</w:t>
            </w:r>
          </w:p>
        </w:tc>
      </w:tr>
      <w:tr w:rsidR="001F7BDE" w:rsidRPr="00284203" w14:paraId="2723DD18" w14:textId="77777777" w:rsidTr="007A4DAA">
        <w:tc>
          <w:tcPr>
            <w:tcW w:w="319" w:type="pct"/>
            <w:vMerge/>
            <w:shd w:val="clear" w:color="auto" w:fill="BFBFBF"/>
          </w:tcPr>
          <w:p w14:paraId="039DB066" w14:textId="77777777" w:rsidR="001F7BDE" w:rsidRPr="00284203" w:rsidRDefault="001F7BDE" w:rsidP="001F7BDE">
            <w:pPr>
              <w:rPr>
                <w:rFonts w:asciiTheme="minorHAnsi" w:eastAsia="Cambria" w:hAnsiTheme="minorHAnsi" w:cstheme="minorHAnsi"/>
                <w:sz w:val="22"/>
                <w:szCs w:val="22"/>
              </w:rPr>
            </w:pPr>
          </w:p>
        </w:tc>
        <w:tc>
          <w:tcPr>
            <w:tcW w:w="1667" w:type="pct"/>
          </w:tcPr>
          <w:p w14:paraId="5384EC88" w14:textId="7097E56E" w:rsidR="001F7BDE" w:rsidRPr="00284203" w:rsidRDefault="00436886" w:rsidP="00436886">
            <w:pPr>
              <w:contextualSpacing/>
              <w:jc w:val="both"/>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1.2. Doprinosi li p</w:t>
            </w:r>
            <w:r w:rsidR="001F7BDE" w:rsidRPr="00284203">
              <w:rPr>
                <w:rFonts w:asciiTheme="minorHAnsi" w:eastAsia="Cambria" w:hAnsiTheme="minorHAnsi" w:cstheme="minorHAnsi"/>
                <w:b/>
                <w:bCs/>
                <w:sz w:val="22"/>
                <w:szCs w:val="22"/>
              </w:rPr>
              <w:t xml:space="preserve">rojekt ostvarivanju kvantificiranih pokazatelja </w:t>
            </w:r>
            <w:r w:rsidR="00BF596C" w:rsidRPr="00284203">
              <w:rPr>
                <w:rFonts w:asciiTheme="minorHAnsi" w:eastAsia="Cambria" w:hAnsiTheme="minorHAnsi" w:cstheme="minorHAnsi"/>
                <w:b/>
                <w:bCs/>
                <w:sz w:val="22"/>
                <w:szCs w:val="22"/>
              </w:rPr>
              <w:t xml:space="preserve"> SRVUPBJ u</w:t>
            </w:r>
            <w:r w:rsidR="001F7BDE" w:rsidRPr="00284203">
              <w:rPr>
                <w:rFonts w:asciiTheme="minorHAnsi" w:eastAsia="Cambria" w:hAnsiTheme="minorHAnsi" w:cstheme="minorHAnsi"/>
                <w:b/>
                <w:bCs/>
                <w:sz w:val="22"/>
                <w:szCs w:val="22"/>
              </w:rPr>
              <w:t xml:space="preserve"> okviru SC 5.1. </w:t>
            </w:r>
            <w:r w:rsidR="001F7BDE" w:rsidRPr="00284203">
              <w:rPr>
                <w:rFonts w:asciiTheme="minorHAnsi" w:hAnsiTheme="minorHAnsi" w:cstheme="minorHAnsi"/>
                <w:b/>
                <w:bCs/>
                <w:sz w:val="22"/>
                <w:szCs w:val="22"/>
              </w:rPr>
              <w:t xml:space="preserve"> </w:t>
            </w:r>
            <w:r w:rsidR="001F7BDE" w:rsidRPr="00284203">
              <w:rPr>
                <w:rFonts w:asciiTheme="minorHAnsi" w:eastAsia="Cambria" w:hAnsiTheme="minorHAnsi" w:cstheme="minorHAnsi"/>
                <w:b/>
                <w:bCs/>
                <w:sz w:val="22"/>
                <w:szCs w:val="22"/>
              </w:rPr>
              <w:t>Integriranog teritorijalnog programa 2021.-2027.</w:t>
            </w:r>
          </w:p>
          <w:p w14:paraId="2D72EF14" w14:textId="77777777" w:rsidR="001F7BDE" w:rsidRPr="00284203" w:rsidRDefault="001F7BDE" w:rsidP="001F7BDE">
            <w:pPr>
              <w:jc w:val="both"/>
              <w:rPr>
                <w:rFonts w:asciiTheme="minorHAnsi" w:eastAsia="Cambria" w:hAnsiTheme="minorHAnsi" w:cstheme="minorHAnsi"/>
                <w:b/>
                <w:bCs/>
                <w:i/>
                <w:iCs/>
                <w:sz w:val="22"/>
                <w:szCs w:val="22"/>
              </w:rPr>
            </w:pPr>
          </w:p>
          <w:p w14:paraId="16A4A188" w14:textId="285EF863" w:rsidR="001F7BDE" w:rsidRPr="00284203" w:rsidRDefault="001F7BDE" w:rsidP="001F7BDE">
            <w:pPr>
              <w:jc w:val="both"/>
              <w:rPr>
                <w:rFonts w:asciiTheme="minorHAnsi" w:eastAsia="Cambria" w:hAnsiTheme="minorHAnsi" w:cstheme="minorHAnsi"/>
                <w:i/>
                <w:iCs/>
                <w:sz w:val="22"/>
                <w:szCs w:val="22"/>
              </w:rPr>
            </w:pPr>
            <w:r w:rsidRPr="00284203">
              <w:rPr>
                <w:rFonts w:asciiTheme="minorHAnsi" w:eastAsia="Cambria" w:hAnsiTheme="minorHAnsi" w:cstheme="minorHAnsi"/>
                <w:i/>
                <w:iCs/>
                <w:sz w:val="22"/>
                <w:szCs w:val="22"/>
              </w:rPr>
              <w:t xml:space="preserve">Ocjenjuje se doprinosi li projekt ostvarenju sljedećih pokazatelja </w:t>
            </w:r>
            <w:r w:rsidR="00BF1630" w:rsidRPr="00284203">
              <w:rPr>
                <w:rFonts w:asciiTheme="minorHAnsi" w:eastAsia="Cambria" w:hAnsiTheme="minorHAnsi" w:cstheme="minorHAnsi"/>
                <w:b/>
                <w:bCs/>
                <w:sz w:val="22"/>
                <w:szCs w:val="22"/>
              </w:rPr>
              <w:t xml:space="preserve"> </w:t>
            </w:r>
            <w:r w:rsidR="00BF1630" w:rsidRPr="00284203">
              <w:rPr>
                <w:rFonts w:asciiTheme="minorHAnsi" w:eastAsia="Cambria" w:hAnsiTheme="minorHAnsi" w:cstheme="minorHAnsi"/>
                <w:sz w:val="22"/>
                <w:szCs w:val="22"/>
              </w:rPr>
              <w:t xml:space="preserve">SRVUPBJ </w:t>
            </w:r>
            <w:r w:rsidRPr="00284203">
              <w:rPr>
                <w:rFonts w:asciiTheme="minorHAnsi" w:eastAsia="Cambria" w:hAnsiTheme="minorHAnsi" w:cstheme="minorHAnsi"/>
                <w:i/>
                <w:iCs/>
                <w:sz w:val="22"/>
                <w:szCs w:val="22"/>
              </w:rPr>
              <w:t xml:space="preserve">u okviru SC 5.1. </w:t>
            </w:r>
            <w:r w:rsidRPr="00284203">
              <w:rPr>
                <w:rFonts w:asciiTheme="minorHAnsi" w:eastAsia="Cambria" w:hAnsiTheme="minorHAnsi" w:cstheme="minorHAnsi"/>
                <w:i/>
                <w:iCs/>
                <w:sz w:val="22"/>
                <w:szCs w:val="22"/>
              </w:rPr>
              <w:lastRenderedPageBreak/>
              <w:t>Integriranog teritorijalnog programa 2021.-2027.:</w:t>
            </w:r>
          </w:p>
          <w:p w14:paraId="20EDFF66" w14:textId="77777777" w:rsidR="00436886" w:rsidRPr="00284203" w:rsidRDefault="00436886" w:rsidP="001F7BDE">
            <w:pPr>
              <w:jc w:val="both"/>
              <w:rPr>
                <w:rFonts w:asciiTheme="minorHAnsi" w:eastAsia="Cambria" w:hAnsiTheme="minorHAnsi" w:cstheme="minorHAnsi"/>
                <w:i/>
                <w:iCs/>
                <w:sz w:val="22"/>
                <w:szCs w:val="22"/>
              </w:rPr>
            </w:pPr>
          </w:p>
          <w:p w14:paraId="44D58C90" w14:textId="77777777" w:rsidR="001F7BDE" w:rsidRPr="00284203" w:rsidRDefault="001F7BDE" w:rsidP="001F7BDE">
            <w:pPr>
              <w:jc w:val="both"/>
              <w:rPr>
                <w:rFonts w:asciiTheme="minorHAnsi" w:eastAsia="Cambria" w:hAnsiTheme="minorHAnsi" w:cstheme="minorHAnsi"/>
                <w:i/>
                <w:iCs/>
                <w:sz w:val="22"/>
                <w:szCs w:val="22"/>
              </w:rPr>
            </w:pPr>
            <w:r w:rsidRPr="00284203">
              <w:rPr>
                <w:rFonts w:asciiTheme="minorHAnsi" w:eastAsia="Cambria" w:hAnsiTheme="minorHAnsi" w:cstheme="minorHAnsi"/>
                <w:i/>
                <w:iCs/>
                <w:sz w:val="22"/>
                <w:szCs w:val="22"/>
              </w:rPr>
              <w:t>2.1. Broj energetski obnovljenih zgrada javne namjene ili Broj implementiranih mjera energetske učinkovitosti i pametnih energetskih sustava;</w:t>
            </w:r>
          </w:p>
          <w:p w14:paraId="4F7E45F4" w14:textId="77777777" w:rsidR="001F7BDE" w:rsidRPr="00284203" w:rsidRDefault="001F7BDE" w:rsidP="001F7BDE">
            <w:pPr>
              <w:jc w:val="both"/>
              <w:rPr>
                <w:rFonts w:asciiTheme="minorHAnsi" w:hAnsiTheme="minorHAnsi" w:cstheme="minorHAnsi"/>
                <w:i/>
                <w:iCs/>
                <w:sz w:val="22"/>
                <w:szCs w:val="22"/>
              </w:rPr>
            </w:pPr>
            <w:r w:rsidRPr="00284203">
              <w:rPr>
                <w:rFonts w:asciiTheme="minorHAnsi" w:hAnsiTheme="minorHAnsi" w:cstheme="minorHAnsi"/>
                <w:i/>
                <w:iCs/>
                <w:sz w:val="22"/>
                <w:szCs w:val="22"/>
              </w:rPr>
              <w:t>2.2. Broj izgrađene/uređene infrastrukture u funkciji promicanja zaštite i očuvanja prirode i bioraznolikosti, pametnih mjernih čvorišta i zelene mobilnosti (javni bicikli, e-romobili, e-autobus) ili Broj izgrađene/uređene infrastrukture u funkciji promicanja zaštite i očuvanja prirode i bioraznolikosti</w:t>
            </w:r>
          </w:p>
          <w:p w14:paraId="3A4E9315" w14:textId="77777777" w:rsidR="001F7BDE" w:rsidRPr="00284203" w:rsidRDefault="001F7BDE" w:rsidP="001F7BDE">
            <w:pPr>
              <w:jc w:val="both"/>
              <w:rPr>
                <w:rFonts w:asciiTheme="minorHAnsi" w:hAnsiTheme="minorHAnsi" w:cstheme="minorHAnsi"/>
                <w:i/>
                <w:iCs/>
                <w:sz w:val="22"/>
                <w:szCs w:val="22"/>
              </w:rPr>
            </w:pPr>
            <w:r w:rsidRPr="00284203">
              <w:rPr>
                <w:rFonts w:asciiTheme="minorHAnsi" w:hAnsiTheme="minorHAnsi" w:cstheme="minorHAnsi"/>
                <w:i/>
                <w:iCs/>
                <w:sz w:val="22"/>
                <w:szCs w:val="22"/>
              </w:rPr>
              <w:t>2.3. Broj kružno obnovljenih nekorištenih prostora i zgrada ili Broj objekata koji primjenjuju kružnu upotrebu vode</w:t>
            </w:r>
          </w:p>
          <w:p w14:paraId="3920ED68" w14:textId="77777777" w:rsidR="001F7BDE" w:rsidRPr="00284203" w:rsidRDefault="001F7BDE" w:rsidP="001F7BDE">
            <w:pPr>
              <w:jc w:val="both"/>
              <w:rPr>
                <w:rFonts w:asciiTheme="minorHAnsi" w:hAnsiTheme="minorHAnsi" w:cstheme="minorHAnsi"/>
                <w:i/>
                <w:iCs/>
                <w:sz w:val="22"/>
                <w:szCs w:val="22"/>
              </w:rPr>
            </w:pPr>
            <w:r w:rsidRPr="00284203">
              <w:rPr>
                <w:rFonts w:asciiTheme="minorHAnsi" w:hAnsiTheme="minorHAnsi" w:cstheme="minorHAnsi"/>
                <w:i/>
                <w:iCs/>
                <w:sz w:val="22"/>
                <w:szCs w:val="22"/>
              </w:rPr>
              <w:t>3.5. Broj revitalizirane infrastrukture u funkciji zajednice ili Broj revitalizirane/izgrađene infrastrukture u funkciji zajednice ili Broj izgrađene infrastrukture u funkciji zajednice</w:t>
            </w:r>
          </w:p>
          <w:p w14:paraId="3F4077E9" w14:textId="77777777" w:rsidR="001F7BDE" w:rsidRPr="00284203" w:rsidRDefault="001F7BDE" w:rsidP="001F7BDE">
            <w:pPr>
              <w:jc w:val="both"/>
              <w:rPr>
                <w:rFonts w:asciiTheme="minorHAnsi" w:hAnsiTheme="minorHAnsi" w:cstheme="minorHAnsi"/>
                <w:i/>
                <w:iCs/>
                <w:sz w:val="22"/>
                <w:szCs w:val="22"/>
              </w:rPr>
            </w:pPr>
            <w:r w:rsidRPr="00284203">
              <w:rPr>
                <w:rFonts w:asciiTheme="minorHAnsi" w:hAnsiTheme="minorHAnsi" w:cstheme="minorHAnsi"/>
                <w:i/>
                <w:iCs/>
                <w:sz w:val="22"/>
                <w:szCs w:val="22"/>
              </w:rPr>
              <w:t>4.1. Broj uređenih i opremljenih prostora</w:t>
            </w:r>
          </w:p>
          <w:p w14:paraId="27450A46" w14:textId="77777777" w:rsidR="001F7BDE" w:rsidRPr="00284203" w:rsidRDefault="001F7BDE" w:rsidP="001F7BDE">
            <w:pPr>
              <w:jc w:val="both"/>
              <w:rPr>
                <w:rFonts w:asciiTheme="minorHAnsi" w:hAnsiTheme="minorHAnsi" w:cstheme="minorHAnsi"/>
                <w:i/>
                <w:iCs/>
                <w:sz w:val="22"/>
                <w:szCs w:val="22"/>
              </w:rPr>
            </w:pPr>
            <w:r w:rsidRPr="00284203">
              <w:rPr>
                <w:rFonts w:asciiTheme="minorHAnsi" w:hAnsiTheme="minorHAnsi" w:cstheme="minorHAnsi"/>
                <w:i/>
                <w:iCs/>
                <w:sz w:val="22"/>
                <w:szCs w:val="22"/>
              </w:rPr>
              <w:t>4.2. Broj izgrađenih i opremljenih objekata i usluga u području održivog turizma i prirodne baštine ili Broj poboljšane infrastrukture i usluga u području kulture, prirodne baštine i turizma ili Broj izgrađene infrastrukture u funkciji povećanja prostornih i tehnoloških kapaciteta te usluga u sektoru održivog turizma ili Broj obnovljenih objekata zaštićene kulturne baštine ili Broj opremljene infrastrukture u sektoru poslovnog turizma</w:t>
            </w:r>
          </w:p>
          <w:p w14:paraId="1EA7F719" w14:textId="77777777" w:rsidR="001F7BDE" w:rsidRPr="00284203" w:rsidRDefault="001F7BDE" w:rsidP="001F7BDE">
            <w:pPr>
              <w:jc w:val="both"/>
              <w:rPr>
                <w:rFonts w:asciiTheme="minorHAnsi" w:hAnsiTheme="minorHAnsi" w:cstheme="minorHAnsi"/>
                <w:i/>
                <w:iCs/>
                <w:sz w:val="22"/>
                <w:szCs w:val="22"/>
              </w:rPr>
            </w:pPr>
            <w:r w:rsidRPr="00284203">
              <w:rPr>
                <w:rFonts w:asciiTheme="minorHAnsi" w:hAnsiTheme="minorHAnsi" w:cstheme="minorHAnsi"/>
                <w:i/>
                <w:iCs/>
                <w:sz w:val="22"/>
                <w:szCs w:val="22"/>
              </w:rPr>
              <w:lastRenderedPageBreak/>
              <w:t>4.3. Broj izgrađene i opremljene infrastrukture s novim i digitaliziranim sustavom gradskog prometa</w:t>
            </w:r>
          </w:p>
          <w:p w14:paraId="2CBF417D" w14:textId="77777777" w:rsidR="001F7BDE" w:rsidRPr="00284203" w:rsidRDefault="001F7BDE" w:rsidP="001F7BDE">
            <w:pPr>
              <w:jc w:val="both"/>
              <w:rPr>
                <w:rFonts w:asciiTheme="minorHAnsi" w:hAnsiTheme="minorHAnsi" w:cstheme="minorHAnsi"/>
                <w:i/>
                <w:iCs/>
                <w:sz w:val="22"/>
                <w:szCs w:val="22"/>
              </w:rPr>
            </w:pPr>
          </w:p>
        </w:tc>
        <w:tc>
          <w:tcPr>
            <w:tcW w:w="1381" w:type="pct"/>
            <w:gridSpan w:val="3"/>
          </w:tcPr>
          <w:p w14:paraId="3FA92D54" w14:textId="46BD3C06" w:rsidR="001F7BDE" w:rsidRPr="00284203" w:rsidRDefault="00436886" w:rsidP="001F7BDE">
            <w:pPr>
              <w:jc w:val="both"/>
              <w:rPr>
                <w:rFonts w:asciiTheme="minorHAnsi" w:hAnsiTheme="minorHAnsi" w:cstheme="minorHAnsi"/>
                <w:sz w:val="22"/>
                <w:szCs w:val="22"/>
              </w:rPr>
            </w:pPr>
            <w:r w:rsidRPr="00284203">
              <w:rPr>
                <w:rFonts w:asciiTheme="minorHAnsi" w:hAnsiTheme="minorHAnsi" w:cstheme="minorHAnsi"/>
                <w:b/>
                <w:bCs/>
                <w:sz w:val="22"/>
                <w:szCs w:val="22"/>
              </w:rPr>
              <w:lastRenderedPageBreak/>
              <w:t xml:space="preserve">10 bodova: </w:t>
            </w:r>
            <w:r w:rsidR="00BF1630" w:rsidRPr="00284203">
              <w:rPr>
                <w:rFonts w:asciiTheme="minorHAnsi" w:hAnsiTheme="minorHAnsi" w:cstheme="minorHAnsi"/>
                <w:sz w:val="22"/>
                <w:szCs w:val="22"/>
              </w:rPr>
              <w:t>p</w:t>
            </w:r>
            <w:r w:rsidRPr="00284203">
              <w:rPr>
                <w:rFonts w:asciiTheme="minorHAnsi" w:hAnsiTheme="minorHAnsi" w:cstheme="minorHAnsi"/>
                <w:sz w:val="22"/>
                <w:szCs w:val="22"/>
              </w:rPr>
              <w:t>rojekt doprinosi ostvarenju 4 ili više kvantificiranih pokazatelja</w:t>
            </w:r>
          </w:p>
          <w:p w14:paraId="583CD1BF" w14:textId="77777777" w:rsidR="001F7BDE" w:rsidRPr="00284203" w:rsidRDefault="001F7BDE" w:rsidP="001F7BDE">
            <w:pPr>
              <w:jc w:val="both"/>
              <w:rPr>
                <w:rFonts w:asciiTheme="minorHAnsi" w:hAnsiTheme="minorHAnsi" w:cstheme="minorHAnsi"/>
                <w:b/>
                <w:bCs/>
                <w:sz w:val="22"/>
                <w:szCs w:val="22"/>
              </w:rPr>
            </w:pPr>
          </w:p>
          <w:p w14:paraId="7AA5A550" w14:textId="786DDBAE" w:rsidR="00436886" w:rsidRPr="00284203" w:rsidRDefault="00357BAC" w:rsidP="001F7BDE">
            <w:pPr>
              <w:jc w:val="both"/>
              <w:rPr>
                <w:rFonts w:asciiTheme="minorHAnsi" w:hAnsiTheme="minorHAnsi" w:cstheme="minorHAnsi"/>
                <w:sz w:val="22"/>
                <w:szCs w:val="22"/>
              </w:rPr>
            </w:pPr>
            <w:r>
              <w:rPr>
                <w:rFonts w:asciiTheme="minorHAnsi" w:hAnsiTheme="minorHAnsi" w:cstheme="minorHAnsi"/>
                <w:b/>
                <w:bCs/>
                <w:sz w:val="22"/>
                <w:szCs w:val="22"/>
              </w:rPr>
              <w:t>8</w:t>
            </w:r>
            <w:r w:rsidR="00436886" w:rsidRPr="00284203">
              <w:rPr>
                <w:rFonts w:asciiTheme="minorHAnsi" w:hAnsiTheme="minorHAnsi" w:cstheme="minorHAnsi"/>
                <w:b/>
                <w:bCs/>
                <w:sz w:val="22"/>
                <w:szCs w:val="22"/>
              </w:rPr>
              <w:t xml:space="preserve"> bodova: </w:t>
            </w:r>
            <w:r w:rsidR="00BF1630" w:rsidRPr="00284203">
              <w:rPr>
                <w:rFonts w:asciiTheme="minorHAnsi" w:hAnsiTheme="minorHAnsi" w:cstheme="minorHAnsi"/>
                <w:sz w:val="22"/>
                <w:szCs w:val="22"/>
              </w:rPr>
              <w:t>p</w:t>
            </w:r>
            <w:r w:rsidR="00436886" w:rsidRPr="00284203">
              <w:rPr>
                <w:rFonts w:asciiTheme="minorHAnsi" w:hAnsiTheme="minorHAnsi" w:cstheme="minorHAnsi"/>
                <w:sz w:val="22"/>
                <w:szCs w:val="22"/>
              </w:rPr>
              <w:t>rojekt doprinosi ostvarenju 2 – 3 kvantificirana pokazatelja</w:t>
            </w:r>
          </w:p>
          <w:p w14:paraId="7DE9FC5F" w14:textId="77777777" w:rsidR="00436886" w:rsidRPr="00284203" w:rsidRDefault="00436886" w:rsidP="001F7BDE">
            <w:pPr>
              <w:jc w:val="both"/>
              <w:rPr>
                <w:rFonts w:asciiTheme="minorHAnsi" w:hAnsiTheme="minorHAnsi" w:cstheme="minorHAnsi"/>
                <w:sz w:val="22"/>
                <w:szCs w:val="22"/>
              </w:rPr>
            </w:pPr>
          </w:p>
          <w:p w14:paraId="1F7E3D3B" w14:textId="3A94836C" w:rsidR="00436886" w:rsidRPr="00284203" w:rsidRDefault="00436886" w:rsidP="001F7BDE">
            <w:pPr>
              <w:jc w:val="both"/>
              <w:rPr>
                <w:rFonts w:asciiTheme="minorHAnsi" w:hAnsiTheme="minorHAnsi" w:cstheme="minorHAnsi"/>
                <w:sz w:val="22"/>
                <w:szCs w:val="22"/>
              </w:rPr>
            </w:pPr>
            <w:r w:rsidRPr="00284203">
              <w:rPr>
                <w:rFonts w:asciiTheme="minorHAnsi" w:hAnsiTheme="minorHAnsi" w:cstheme="minorHAnsi"/>
                <w:b/>
                <w:bCs/>
                <w:sz w:val="22"/>
                <w:szCs w:val="22"/>
              </w:rPr>
              <w:t>0 bodova:</w:t>
            </w:r>
            <w:r w:rsidRPr="00284203">
              <w:rPr>
                <w:rFonts w:asciiTheme="minorHAnsi" w:hAnsiTheme="minorHAnsi" w:cstheme="minorHAnsi"/>
                <w:sz w:val="22"/>
                <w:szCs w:val="22"/>
              </w:rPr>
              <w:t xml:space="preserve"> </w:t>
            </w:r>
            <w:r w:rsidR="00BF1630" w:rsidRPr="00284203">
              <w:rPr>
                <w:rFonts w:asciiTheme="minorHAnsi" w:hAnsiTheme="minorHAnsi" w:cstheme="minorHAnsi"/>
                <w:sz w:val="22"/>
                <w:szCs w:val="22"/>
              </w:rPr>
              <w:t>p</w:t>
            </w:r>
            <w:r w:rsidRPr="00284203">
              <w:rPr>
                <w:rFonts w:asciiTheme="minorHAnsi" w:hAnsiTheme="minorHAnsi" w:cstheme="minorHAnsi"/>
                <w:sz w:val="22"/>
                <w:szCs w:val="22"/>
              </w:rPr>
              <w:t xml:space="preserve">rojekt doprinosi ostvarenju 1 </w:t>
            </w:r>
            <w:r w:rsidRPr="00284203">
              <w:rPr>
                <w:rFonts w:asciiTheme="minorHAnsi" w:hAnsiTheme="minorHAnsi" w:cstheme="minorHAnsi"/>
                <w:sz w:val="22"/>
                <w:szCs w:val="22"/>
              </w:rPr>
              <w:lastRenderedPageBreak/>
              <w:t>kvantificiranog pokazatelja ili ne doprinosi ostvarenju ni jednog kvantificiranog pokazatelja</w:t>
            </w:r>
          </w:p>
          <w:p w14:paraId="30476B3F" w14:textId="77777777" w:rsidR="001F7BDE" w:rsidRPr="00284203" w:rsidRDefault="001F7BDE" w:rsidP="001F7BDE">
            <w:pPr>
              <w:jc w:val="both"/>
              <w:rPr>
                <w:rFonts w:asciiTheme="minorHAnsi" w:hAnsiTheme="minorHAnsi" w:cstheme="minorHAnsi"/>
                <w:b/>
                <w:bCs/>
                <w:sz w:val="22"/>
                <w:szCs w:val="22"/>
              </w:rPr>
            </w:pPr>
          </w:p>
          <w:p w14:paraId="3EEA2814" w14:textId="77777777" w:rsidR="001F7BDE" w:rsidRPr="00284203" w:rsidRDefault="001F7BDE" w:rsidP="001F7BDE">
            <w:pPr>
              <w:jc w:val="both"/>
              <w:rPr>
                <w:rFonts w:asciiTheme="minorHAnsi" w:hAnsiTheme="minorHAnsi" w:cstheme="minorHAnsi"/>
                <w:b/>
                <w:bCs/>
                <w:sz w:val="22"/>
                <w:szCs w:val="22"/>
              </w:rPr>
            </w:pPr>
          </w:p>
          <w:p w14:paraId="38105917" w14:textId="77777777" w:rsidR="001F7BDE" w:rsidRPr="00284203" w:rsidRDefault="001F7BDE" w:rsidP="001F7BDE">
            <w:pPr>
              <w:jc w:val="both"/>
              <w:rPr>
                <w:rFonts w:asciiTheme="minorHAnsi" w:hAnsiTheme="minorHAnsi" w:cstheme="minorHAnsi"/>
                <w:b/>
                <w:bCs/>
                <w:sz w:val="22"/>
                <w:szCs w:val="22"/>
              </w:rPr>
            </w:pPr>
          </w:p>
          <w:p w14:paraId="6471B802" w14:textId="77777777" w:rsidR="001F7BDE" w:rsidRPr="00284203" w:rsidRDefault="001F7BDE" w:rsidP="00436886">
            <w:pPr>
              <w:jc w:val="both"/>
              <w:rPr>
                <w:rFonts w:asciiTheme="minorHAnsi" w:hAnsiTheme="minorHAnsi" w:cstheme="minorHAnsi"/>
                <w:b/>
                <w:bCs/>
                <w:sz w:val="22"/>
                <w:szCs w:val="22"/>
              </w:rPr>
            </w:pPr>
          </w:p>
        </w:tc>
        <w:tc>
          <w:tcPr>
            <w:tcW w:w="765" w:type="pct"/>
            <w:vAlign w:val="center"/>
          </w:tcPr>
          <w:p w14:paraId="32E50AB4" w14:textId="77777777" w:rsidR="001F7BDE" w:rsidRPr="00284203" w:rsidRDefault="001F7BDE" w:rsidP="006F1E1A">
            <w:pPr>
              <w:jc w:val="center"/>
              <w:rPr>
                <w:rFonts w:asciiTheme="minorHAnsi" w:hAnsiTheme="minorHAnsi" w:cstheme="minorHAnsi"/>
                <w:sz w:val="22"/>
                <w:szCs w:val="22"/>
              </w:rPr>
            </w:pPr>
            <w:r w:rsidRPr="00284203">
              <w:rPr>
                <w:rFonts w:asciiTheme="minorHAnsi" w:hAnsiTheme="minorHAnsi" w:cstheme="minorHAnsi"/>
                <w:sz w:val="22"/>
                <w:szCs w:val="22"/>
              </w:rPr>
              <w:lastRenderedPageBreak/>
              <w:t>10</w:t>
            </w:r>
          </w:p>
        </w:tc>
        <w:tc>
          <w:tcPr>
            <w:tcW w:w="868" w:type="pct"/>
          </w:tcPr>
          <w:p w14:paraId="3677A5E4" w14:textId="41BEF1D8" w:rsidR="001F7BDE" w:rsidRPr="00284203" w:rsidRDefault="006F1E1A" w:rsidP="007A4DAA">
            <w:pPr>
              <w:jc w:val="center"/>
              <w:rPr>
                <w:rFonts w:asciiTheme="minorHAnsi" w:hAnsiTheme="minorHAnsi" w:cstheme="minorHAnsi"/>
                <w:sz w:val="22"/>
                <w:szCs w:val="22"/>
              </w:rPr>
            </w:pPr>
            <w:r w:rsidRPr="00284203">
              <w:rPr>
                <w:rFonts w:asciiTheme="minorHAnsi" w:hAnsiTheme="minorHAnsi" w:cstheme="minorHAnsi"/>
                <w:sz w:val="22"/>
                <w:szCs w:val="22"/>
              </w:rPr>
              <w:t>Prijavni obrazac iz sustava eKohezija</w:t>
            </w:r>
          </w:p>
        </w:tc>
      </w:tr>
      <w:tr w:rsidR="00326F48" w:rsidRPr="00284203" w14:paraId="6326F7ED" w14:textId="77777777" w:rsidTr="007A4DAA">
        <w:tc>
          <w:tcPr>
            <w:tcW w:w="319" w:type="pct"/>
            <w:vMerge w:val="restart"/>
            <w:shd w:val="clear" w:color="auto" w:fill="BFBFBF"/>
          </w:tcPr>
          <w:p w14:paraId="25E59D37" w14:textId="77777777" w:rsidR="00326F48" w:rsidRPr="00284203" w:rsidRDefault="00326F48" w:rsidP="001F7BDE">
            <w:pPr>
              <w:rPr>
                <w:rFonts w:asciiTheme="minorHAnsi" w:eastAsia="Cambria" w:hAnsiTheme="minorHAnsi" w:cstheme="minorHAnsi"/>
                <w:sz w:val="22"/>
                <w:szCs w:val="22"/>
              </w:rPr>
            </w:pPr>
          </w:p>
        </w:tc>
        <w:tc>
          <w:tcPr>
            <w:tcW w:w="1667" w:type="pct"/>
          </w:tcPr>
          <w:p w14:paraId="74CD02FF" w14:textId="0D79F587" w:rsidR="00326F48" w:rsidRPr="00284203" w:rsidRDefault="004275D0" w:rsidP="004275D0">
            <w:pPr>
              <w:contextualSpacing/>
              <w:jc w:val="both"/>
              <w:rPr>
                <w:rFonts w:asciiTheme="minorHAnsi" w:hAnsiTheme="minorHAnsi" w:cstheme="minorHAnsi"/>
                <w:b/>
                <w:bCs/>
                <w:sz w:val="22"/>
                <w:szCs w:val="22"/>
              </w:rPr>
            </w:pPr>
            <w:r w:rsidRPr="00284203">
              <w:rPr>
                <w:rFonts w:asciiTheme="minorHAnsi" w:hAnsiTheme="minorHAnsi" w:cstheme="minorHAnsi"/>
                <w:b/>
                <w:bCs/>
                <w:sz w:val="22"/>
                <w:szCs w:val="22"/>
              </w:rPr>
              <w:t>1.3.</w:t>
            </w:r>
            <w:r w:rsidR="00326F48" w:rsidRPr="00284203">
              <w:rPr>
                <w:rFonts w:asciiTheme="minorHAnsi" w:hAnsiTheme="minorHAnsi" w:cstheme="minorHAnsi"/>
                <w:sz w:val="22"/>
                <w:szCs w:val="22"/>
              </w:rPr>
              <w:t xml:space="preserve">  </w:t>
            </w:r>
            <w:r w:rsidR="00326F48" w:rsidRPr="00284203">
              <w:rPr>
                <w:rFonts w:asciiTheme="minorHAnsi" w:hAnsiTheme="minorHAnsi" w:cstheme="minorHAnsi"/>
                <w:b/>
                <w:bCs/>
                <w:sz w:val="22"/>
                <w:szCs w:val="22"/>
              </w:rPr>
              <w:t>Opravdanost proračuna projekta</w:t>
            </w:r>
          </w:p>
          <w:p w14:paraId="77F8DD6E" w14:textId="77777777" w:rsidR="00326F48" w:rsidRPr="00284203" w:rsidRDefault="00326F48" w:rsidP="001F7BDE">
            <w:pPr>
              <w:jc w:val="both"/>
              <w:rPr>
                <w:rFonts w:asciiTheme="minorHAnsi" w:hAnsiTheme="minorHAnsi" w:cstheme="minorHAnsi"/>
                <w:sz w:val="22"/>
                <w:szCs w:val="22"/>
              </w:rPr>
            </w:pPr>
          </w:p>
          <w:p w14:paraId="2153BB46" w14:textId="77777777" w:rsidR="00326F48" w:rsidRPr="00284203" w:rsidRDefault="00326F48" w:rsidP="001F7BDE">
            <w:pPr>
              <w:jc w:val="both"/>
              <w:rPr>
                <w:rFonts w:asciiTheme="minorHAnsi" w:hAnsiTheme="minorHAnsi" w:cstheme="minorHAnsi"/>
                <w:b/>
                <w:bCs/>
                <w:sz w:val="22"/>
                <w:szCs w:val="22"/>
              </w:rPr>
            </w:pPr>
            <w:r w:rsidRPr="00284203">
              <w:rPr>
                <w:rFonts w:asciiTheme="minorHAnsi" w:hAnsiTheme="minorHAnsi" w:cstheme="minorHAnsi"/>
                <w:b/>
                <w:bCs/>
                <w:sz w:val="22"/>
                <w:szCs w:val="22"/>
              </w:rPr>
              <w:t>Proračun projekta je jasno opisan i sadrži troškove koji su neophodni za realizaciju projektnih aktivnosti.</w:t>
            </w:r>
          </w:p>
          <w:p w14:paraId="24443F14" w14:textId="77777777" w:rsidR="00326F48" w:rsidRPr="00284203" w:rsidRDefault="00326F48" w:rsidP="001F7BDE">
            <w:pPr>
              <w:jc w:val="both"/>
              <w:rPr>
                <w:rFonts w:asciiTheme="minorHAnsi" w:hAnsiTheme="minorHAnsi" w:cstheme="minorHAnsi"/>
                <w:sz w:val="22"/>
                <w:szCs w:val="22"/>
              </w:rPr>
            </w:pPr>
          </w:p>
          <w:p w14:paraId="6934A327" w14:textId="196D0DB2" w:rsidR="00326F48" w:rsidRPr="00284203" w:rsidRDefault="00326F48" w:rsidP="001F7BDE">
            <w:pPr>
              <w:jc w:val="both"/>
              <w:rPr>
                <w:rFonts w:asciiTheme="minorHAnsi" w:hAnsiTheme="minorHAnsi" w:cstheme="minorHAnsi"/>
                <w:i/>
                <w:iCs/>
                <w:sz w:val="22"/>
                <w:szCs w:val="22"/>
              </w:rPr>
            </w:pPr>
            <w:r w:rsidRPr="00284203">
              <w:rPr>
                <w:rFonts w:asciiTheme="minorHAnsi" w:hAnsiTheme="minorHAnsi" w:cstheme="minorHAnsi"/>
                <w:i/>
                <w:iCs/>
                <w:sz w:val="22"/>
                <w:szCs w:val="22"/>
              </w:rPr>
              <w:t xml:space="preserve">Ocjenjuje se da li je proračun projekta jasno opisan te jesu li jasno opisani troškovi koji su neophodni za realizaciju projektnih aktivnosti. </w:t>
            </w:r>
          </w:p>
        </w:tc>
        <w:tc>
          <w:tcPr>
            <w:tcW w:w="1381" w:type="pct"/>
            <w:gridSpan w:val="3"/>
          </w:tcPr>
          <w:p w14:paraId="2363F48C" w14:textId="5AEA4BE4" w:rsidR="00326F48" w:rsidRPr="00284203" w:rsidRDefault="00326F48" w:rsidP="001F7BDE">
            <w:pPr>
              <w:jc w:val="both"/>
              <w:rPr>
                <w:rFonts w:asciiTheme="minorHAnsi" w:hAnsiTheme="minorHAnsi" w:cstheme="minorHAnsi"/>
                <w:sz w:val="22"/>
                <w:szCs w:val="22"/>
              </w:rPr>
            </w:pPr>
            <w:r w:rsidRPr="00284203">
              <w:rPr>
                <w:rFonts w:asciiTheme="minorHAnsi" w:hAnsiTheme="minorHAnsi" w:cstheme="minorHAnsi"/>
                <w:b/>
                <w:bCs/>
                <w:sz w:val="22"/>
                <w:szCs w:val="22"/>
              </w:rPr>
              <w:t>10 bodova:</w:t>
            </w:r>
            <w:r w:rsidRPr="00284203">
              <w:rPr>
                <w:rFonts w:asciiTheme="minorHAnsi" w:hAnsiTheme="minorHAnsi" w:cstheme="minorHAnsi"/>
                <w:sz w:val="22"/>
                <w:szCs w:val="22"/>
              </w:rPr>
              <w:t xml:space="preserve"> proračun projekta je detaljan i jasno opisan te sadrži sve troškove neophodne za realizaciju projektnih aktivnosti </w:t>
            </w:r>
          </w:p>
          <w:p w14:paraId="7C2BE79D" w14:textId="77777777" w:rsidR="00326F48" w:rsidRPr="00284203" w:rsidRDefault="00326F48" w:rsidP="001F7BDE">
            <w:pPr>
              <w:jc w:val="both"/>
              <w:rPr>
                <w:rFonts w:asciiTheme="minorHAnsi" w:hAnsiTheme="minorHAnsi" w:cstheme="minorHAnsi"/>
                <w:sz w:val="22"/>
                <w:szCs w:val="22"/>
              </w:rPr>
            </w:pPr>
          </w:p>
          <w:p w14:paraId="4CA96F7B" w14:textId="51AC1E4A" w:rsidR="00326F48" w:rsidRPr="00284203" w:rsidRDefault="00357BAC" w:rsidP="001F7BDE">
            <w:pPr>
              <w:jc w:val="both"/>
              <w:rPr>
                <w:rFonts w:asciiTheme="minorHAnsi" w:hAnsiTheme="minorHAnsi" w:cstheme="minorHAnsi"/>
                <w:sz w:val="22"/>
                <w:szCs w:val="22"/>
              </w:rPr>
            </w:pPr>
            <w:r>
              <w:rPr>
                <w:rFonts w:asciiTheme="minorHAnsi" w:hAnsiTheme="minorHAnsi" w:cstheme="minorHAnsi"/>
                <w:b/>
                <w:bCs/>
                <w:sz w:val="22"/>
                <w:szCs w:val="22"/>
              </w:rPr>
              <w:t>8</w:t>
            </w:r>
            <w:r w:rsidR="00326F48" w:rsidRPr="00284203">
              <w:rPr>
                <w:rFonts w:asciiTheme="minorHAnsi" w:hAnsiTheme="minorHAnsi" w:cstheme="minorHAnsi"/>
                <w:b/>
                <w:bCs/>
                <w:sz w:val="22"/>
                <w:szCs w:val="22"/>
              </w:rPr>
              <w:t xml:space="preserve"> bodova:</w:t>
            </w:r>
            <w:r w:rsidR="00326F48" w:rsidRPr="00284203">
              <w:rPr>
                <w:rFonts w:asciiTheme="minorHAnsi" w:hAnsiTheme="minorHAnsi" w:cstheme="minorHAnsi"/>
                <w:sz w:val="22"/>
                <w:szCs w:val="22"/>
              </w:rPr>
              <w:t xml:space="preserve"> proračun projekta je djelomično jasno opisan (npr.  procjena troškova projekta nije dovoljno obrazložena, no sadrži troškove neophodne za realizaciju projektnih aktivnosti)</w:t>
            </w:r>
          </w:p>
          <w:p w14:paraId="4C3D854B" w14:textId="77777777" w:rsidR="00326F48" w:rsidRPr="00284203" w:rsidRDefault="00326F48" w:rsidP="001F7BDE">
            <w:pPr>
              <w:jc w:val="both"/>
              <w:rPr>
                <w:rFonts w:asciiTheme="minorHAnsi" w:hAnsiTheme="minorHAnsi" w:cstheme="minorHAnsi"/>
                <w:sz w:val="22"/>
                <w:szCs w:val="22"/>
              </w:rPr>
            </w:pPr>
          </w:p>
          <w:p w14:paraId="1B26AC9C" w14:textId="0DD238A7" w:rsidR="00326F48" w:rsidRPr="00284203" w:rsidRDefault="00326F48" w:rsidP="001F7BDE">
            <w:pPr>
              <w:jc w:val="both"/>
              <w:rPr>
                <w:rFonts w:asciiTheme="minorHAnsi" w:hAnsiTheme="minorHAnsi" w:cstheme="minorHAnsi"/>
                <w:b/>
                <w:bCs/>
                <w:sz w:val="22"/>
                <w:szCs w:val="22"/>
              </w:rPr>
            </w:pPr>
            <w:r w:rsidRPr="00284203">
              <w:rPr>
                <w:rFonts w:asciiTheme="minorHAnsi" w:hAnsiTheme="minorHAnsi" w:cstheme="minorHAnsi"/>
                <w:b/>
                <w:bCs/>
                <w:sz w:val="22"/>
                <w:szCs w:val="22"/>
              </w:rPr>
              <w:t>0 bodova:</w:t>
            </w:r>
            <w:r w:rsidRPr="00284203">
              <w:rPr>
                <w:rFonts w:asciiTheme="minorHAnsi" w:hAnsiTheme="minorHAnsi" w:cstheme="minorHAnsi"/>
                <w:sz w:val="22"/>
                <w:szCs w:val="22"/>
              </w:rPr>
              <w:t xml:space="preserve"> proračun projekta nije jasno opisan i ne sadrži troškove  koji su neophodni za realizaciju projektnih aktivnosti </w:t>
            </w:r>
          </w:p>
        </w:tc>
        <w:tc>
          <w:tcPr>
            <w:tcW w:w="765" w:type="pct"/>
            <w:vAlign w:val="center"/>
          </w:tcPr>
          <w:p w14:paraId="35B897DE" w14:textId="77777777" w:rsidR="00326F48" w:rsidRPr="00284203" w:rsidRDefault="00326F48" w:rsidP="006F1E1A">
            <w:pPr>
              <w:jc w:val="center"/>
              <w:rPr>
                <w:rFonts w:asciiTheme="minorHAnsi" w:hAnsiTheme="minorHAnsi" w:cstheme="minorHAnsi"/>
                <w:sz w:val="22"/>
                <w:szCs w:val="22"/>
              </w:rPr>
            </w:pPr>
            <w:r w:rsidRPr="00284203">
              <w:rPr>
                <w:rFonts w:asciiTheme="minorHAnsi" w:hAnsiTheme="minorHAnsi" w:cstheme="minorHAnsi"/>
                <w:sz w:val="22"/>
                <w:szCs w:val="22"/>
              </w:rPr>
              <w:t>10</w:t>
            </w:r>
          </w:p>
        </w:tc>
        <w:tc>
          <w:tcPr>
            <w:tcW w:w="868" w:type="pct"/>
          </w:tcPr>
          <w:p w14:paraId="5F372F85" w14:textId="763A760B" w:rsidR="00326F48" w:rsidRPr="00284203" w:rsidRDefault="00326F48" w:rsidP="007A4DAA">
            <w:pPr>
              <w:jc w:val="center"/>
              <w:rPr>
                <w:rFonts w:asciiTheme="minorHAnsi" w:hAnsiTheme="minorHAnsi" w:cstheme="minorHAnsi"/>
                <w:sz w:val="22"/>
                <w:szCs w:val="22"/>
              </w:rPr>
            </w:pPr>
            <w:r w:rsidRPr="00284203">
              <w:rPr>
                <w:rFonts w:asciiTheme="minorHAnsi" w:hAnsiTheme="minorHAnsi" w:cstheme="minorHAnsi"/>
                <w:sz w:val="22"/>
                <w:szCs w:val="22"/>
              </w:rPr>
              <w:t>Prijavni obrazac</w:t>
            </w:r>
            <w:r w:rsidR="006F1E1A" w:rsidRPr="00284203">
              <w:rPr>
                <w:rFonts w:asciiTheme="minorHAnsi" w:hAnsiTheme="minorHAnsi" w:cstheme="minorHAnsi"/>
                <w:sz w:val="22"/>
                <w:szCs w:val="22"/>
              </w:rPr>
              <w:t xml:space="preserve"> iz sustava eKohezija</w:t>
            </w:r>
          </w:p>
        </w:tc>
      </w:tr>
      <w:tr w:rsidR="00326F48" w:rsidRPr="00284203" w14:paraId="37D6C72D" w14:textId="77777777" w:rsidTr="00326F48">
        <w:tc>
          <w:tcPr>
            <w:tcW w:w="319" w:type="pct"/>
            <w:vMerge/>
            <w:shd w:val="clear" w:color="auto" w:fill="BFBFBF"/>
          </w:tcPr>
          <w:p w14:paraId="28E9D7E5" w14:textId="77777777" w:rsidR="00326F48" w:rsidRPr="00284203" w:rsidRDefault="00326F48" w:rsidP="001F7BDE">
            <w:pPr>
              <w:rPr>
                <w:rFonts w:asciiTheme="minorHAnsi" w:eastAsia="Cambria" w:hAnsiTheme="minorHAnsi" w:cstheme="minorHAnsi"/>
                <w:sz w:val="22"/>
                <w:szCs w:val="22"/>
              </w:rPr>
            </w:pPr>
          </w:p>
        </w:tc>
        <w:tc>
          <w:tcPr>
            <w:tcW w:w="4681" w:type="pct"/>
            <w:gridSpan w:val="6"/>
          </w:tcPr>
          <w:p w14:paraId="3267167F" w14:textId="12F2B34D" w:rsidR="00326F48" w:rsidRPr="00284203" w:rsidRDefault="00326F48" w:rsidP="00326F48">
            <w:pPr>
              <w:jc w:val="center"/>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 xml:space="preserve">Maksimum: 30 bodova /Minimum: </w:t>
            </w:r>
            <w:r w:rsidR="00F428B4" w:rsidRPr="00284203">
              <w:rPr>
                <w:rFonts w:asciiTheme="minorHAnsi" w:eastAsia="Cambria" w:hAnsiTheme="minorHAnsi" w:cstheme="minorHAnsi"/>
                <w:b/>
                <w:bCs/>
                <w:sz w:val="22"/>
                <w:szCs w:val="22"/>
              </w:rPr>
              <w:t>2</w:t>
            </w:r>
            <w:r w:rsidR="00357BAC">
              <w:rPr>
                <w:rFonts w:asciiTheme="minorHAnsi" w:eastAsia="Cambria" w:hAnsiTheme="minorHAnsi" w:cstheme="minorHAnsi"/>
                <w:b/>
                <w:bCs/>
                <w:sz w:val="22"/>
                <w:szCs w:val="22"/>
              </w:rPr>
              <w:t>4</w:t>
            </w:r>
            <w:r w:rsidRPr="00284203">
              <w:rPr>
                <w:rFonts w:asciiTheme="minorHAnsi" w:eastAsia="Cambria" w:hAnsiTheme="minorHAnsi" w:cstheme="minorHAnsi"/>
                <w:b/>
                <w:bCs/>
                <w:sz w:val="22"/>
                <w:szCs w:val="22"/>
              </w:rPr>
              <w:t xml:space="preserve"> bodova</w:t>
            </w:r>
          </w:p>
        </w:tc>
      </w:tr>
      <w:tr w:rsidR="00326F48" w:rsidRPr="00284203" w14:paraId="69977926" w14:textId="77777777" w:rsidTr="006F1E1A">
        <w:tc>
          <w:tcPr>
            <w:tcW w:w="319" w:type="pct"/>
            <w:vMerge/>
            <w:shd w:val="clear" w:color="auto" w:fill="BFBFBF"/>
          </w:tcPr>
          <w:p w14:paraId="75E35B7A" w14:textId="77777777" w:rsidR="00326F48" w:rsidRPr="00284203" w:rsidRDefault="00326F48" w:rsidP="001F7BDE">
            <w:pPr>
              <w:rPr>
                <w:rFonts w:asciiTheme="minorHAnsi" w:eastAsia="Cambria" w:hAnsiTheme="minorHAnsi" w:cstheme="minorHAnsi"/>
                <w:sz w:val="22"/>
                <w:szCs w:val="22"/>
              </w:rPr>
            </w:pPr>
          </w:p>
        </w:tc>
        <w:tc>
          <w:tcPr>
            <w:tcW w:w="1823" w:type="pct"/>
            <w:gridSpan w:val="2"/>
          </w:tcPr>
          <w:p w14:paraId="60204338" w14:textId="25EF2768" w:rsidR="00326F48" w:rsidRPr="00284203" w:rsidRDefault="00326F48" w:rsidP="00326F48">
            <w:pPr>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Obrazloženje ocjene:</w:t>
            </w:r>
          </w:p>
        </w:tc>
        <w:tc>
          <w:tcPr>
            <w:tcW w:w="2858" w:type="pct"/>
            <w:gridSpan w:val="4"/>
          </w:tcPr>
          <w:p w14:paraId="18E937F8" w14:textId="77777777" w:rsidR="00326F48" w:rsidRPr="00284203" w:rsidRDefault="00326F48" w:rsidP="00326F48">
            <w:pPr>
              <w:jc w:val="center"/>
              <w:rPr>
                <w:rFonts w:asciiTheme="minorHAnsi" w:eastAsia="Cambria" w:hAnsiTheme="minorHAnsi" w:cstheme="minorHAnsi"/>
                <w:b/>
                <w:bCs/>
                <w:sz w:val="22"/>
                <w:szCs w:val="22"/>
              </w:rPr>
            </w:pPr>
          </w:p>
          <w:p w14:paraId="2E395C52" w14:textId="26D8A435" w:rsidR="00326F48" w:rsidRPr="00284203" w:rsidRDefault="00326F48" w:rsidP="00326F48">
            <w:pPr>
              <w:jc w:val="center"/>
              <w:rPr>
                <w:rFonts w:asciiTheme="minorHAnsi" w:eastAsia="Cambria" w:hAnsiTheme="minorHAnsi" w:cstheme="minorHAnsi"/>
                <w:b/>
                <w:bCs/>
                <w:sz w:val="22"/>
                <w:szCs w:val="22"/>
              </w:rPr>
            </w:pPr>
          </w:p>
        </w:tc>
      </w:tr>
      <w:tr w:rsidR="006F1E1A" w:rsidRPr="00284203" w14:paraId="1597113F" w14:textId="77777777" w:rsidTr="00641A6C">
        <w:trPr>
          <w:trHeight w:val="1344"/>
        </w:trPr>
        <w:tc>
          <w:tcPr>
            <w:tcW w:w="319" w:type="pct"/>
            <w:vMerge w:val="restart"/>
            <w:shd w:val="clear" w:color="auto" w:fill="BFBFBF"/>
          </w:tcPr>
          <w:p w14:paraId="69022D8A" w14:textId="77777777" w:rsidR="006F1E1A" w:rsidRPr="00284203" w:rsidRDefault="006F1E1A" w:rsidP="001F7BDE">
            <w:pPr>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2.</w:t>
            </w:r>
          </w:p>
        </w:tc>
        <w:tc>
          <w:tcPr>
            <w:tcW w:w="4681" w:type="pct"/>
            <w:gridSpan w:val="6"/>
            <w:shd w:val="clear" w:color="auto" w:fill="D9D9D9"/>
            <w:vAlign w:val="center"/>
          </w:tcPr>
          <w:p w14:paraId="1399FD4C" w14:textId="77777777" w:rsidR="006F1E1A" w:rsidRPr="00284203" w:rsidRDefault="006F1E1A" w:rsidP="001F7BDE">
            <w:pPr>
              <w:jc w:val="both"/>
              <w:rPr>
                <w:rFonts w:asciiTheme="minorHAnsi" w:hAnsiTheme="minorHAnsi" w:cstheme="minorHAnsi"/>
                <w:b/>
                <w:bCs/>
                <w:sz w:val="22"/>
                <w:szCs w:val="22"/>
              </w:rPr>
            </w:pPr>
            <w:r w:rsidRPr="00284203">
              <w:rPr>
                <w:rFonts w:asciiTheme="minorHAnsi" w:hAnsiTheme="minorHAnsi" w:cstheme="minorHAnsi"/>
                <w:b/>
                <w:bCs/>
                <w:sz w:val="22"/>
                <w:szCs w:val="22"/>
              </w:rPr>
              <w:t>Dizajn i zrelost projekta</w:t>
            </w:r>
            <w:r w:rsidRPr="00284203">
              <w:rPr>
                <w:rFonts w:asciiTheme="minorHAnsi" w:hAnsiTheme="minorHAnsi" w:cstheme="minorHAnsi"/>
                <w:sz w:val="22"/>
                <w:szCs w:val="22"/>
              </w:rPr>
              <w:t xml:space="preserve"> (odnosi se na utvrđivanje potrebe odnosno problemskog stanja koje projekt rješava te kvalitetu rješenja koje nudi, razinu doprinosa ostvarenju specifičnih ciljeva ITP-a i razinu spremnosti za početak provedbe;  obuhvaća pravne, tehničke i organizacijske aspekte)</w:t>
            </w:r>
          </w:p>
        </w:tc>
      </w:tr>
      <w:tr w:rsidR="001F7BDE" w:rsidRPr="00284203" w14:paraId="3D4F7D3D" w14:textId="77777777" w:rsidTr="007A4DAA">
        <w:tc>
          <w:tcPr>
            <w:tcW w:w="319" w:type="pct"/>
            <w:vMerge/>
            <w:shd w:val="clear" w:color="auto" w:fill="BFBFBF"/>
          </w:tcPr>
          <w:p w14:paraId="0D44E22A" w14:textId="77777777" w:rsidR="001F7BDE" w:rsidRPr="00284203" w:rsidRDefault="001F7BDE" w:rsidP="001F7BDE">
            <w:pPr>
              <w:rPr>
                <w:rFonts w:asciiTheme="minorHAnsi" w:eastAsia="Cambria" w:hAnsiTheme="minorHAnsi" w:cstheme="minorHAnsi"/>
                <w:sz w:val="22"/>
                <w:szCs w:val="22"/>
              </w:rPr>
            </w:pPr>
          </w:p>
        </w:tc>
        <w:tc>
          <w:tcPr>
            <w:tcW w:w="1667" w:type="pct"/>
          </w:tcPr>
          <w:p w14:paraId="26A50AF3" w14:textId="74D3CDE1" w:rsidR="001F7BDE" w:rsidRPr="00284203" w:rsidRDefault="001F7BDE" w:rsidP="001F7BDE">
            <w:pPr>
              <w:jc w:val="both"/>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 xml:space="preserve">2.1. </w:t>
            </w:r>
            <w:r w:rsidR="006F1E1A" w:rsidRPr="00284203">
              <w:rPr>
                <w:rFonts w:asciiTheme="minorHAnsi" w:eastAsia="Cambria" w:hAnsiTheme="minorHAnsi" w:cstheme="minorHAnsi"/>
                <w:b/>
                <w:bCs/>
                <w:sz w:val="22"/>
                <w:szCs w:val="22"/>
              </w:rPr>
              <w:t xml:space="preserve">Rješavaju li se projektom </w:t>
            </w:r>
            <w:r w:rsidR="00A3798C" w:rsidRPr="00284203">
              <w:rPr>
                <w:rFonts w:asciiTheme="minorHAnsi" w:eastAsia="Cambria" w:hAnsiTheme="minorHAnsi" w:cstheme="minorHAnsi"/>
                <w:b/>
                <w:bCs/>
                <w:sz w:val="22"/>
                <w:szCs w:val="22"/>
              </w:rPr>
              <w:t xml:space="preserve">identificirani </w:t>
            </w:r>
            <w:r w:rsidR="006F1E1A" w:rsidRPr="00284203">
              <w:rPr>
                <w:rFonts w:asciiTheme="minorHAnsi" w:eastAsia="Cambria" w:hAnsiTheme="minorHAnsi" w:cstheme="minorHAnsi"/>
                <w:b/>
                <w:bCs/>
                <w:sz w:val="22"/>
                <w:szCs w:val="22"/>
              </w:rPr>
              <w:t>problemi na</w:t>
            </w:r>
            <w:r w:rsidRPr="00284203">
              <w:rPr>
                <w:rFonts w:asciiTheme="minorHAnsi" w:eastAsia="Cambria" w:hAnsiTheme="minorHAnsi" w:cstheme="minorHAnsi"/>
                <w:b/>
                <w:bCs/>
                <w:sz w:val="22"/>
                <w:szCs w:val="22"/>
              </w:rPr>
              <w:t xml:space="preserve"> području VUPBJ</w:t>
            </w:r>
            <w:r w:rsidR="006F1E1A" w:rsidRPr="00284203">
              <w:rPr>
                <w:rFonts w:asciiTheme="minorHAnsi" w:eastAsia="Cambria" w:hAnsiTheme="minorHAnsi" w:cstheme="minorHAnsi"/>
                <w:b/>
                <w:bCs/>
                <w:sz w:val="22"/>
                <w:szCs w:val="22"/>
              </w:rPr>
              <w:t>?</w:t>
            </w:r>
            <w:r w:rsidRPr="00284203">
              <w:rPr>
                <w:rFonts w:asciiTheme="minorHAnsi" w:eastAsia="Cambria" w:hAnsiTheme="minorHAnsi" w:cstheme="minorHAnsi"/>
                <w:b/>
                <w:bCs/>
                <w:sz w:val="22"/>
                <w:szCs w:val="22"/>
              </w:rPr>
              <w:t xml:space="preserve"> </w:t>
            </w:r>
          </w:p>
          <w:p w14:paraId="24A1CDC4" w14:textId="77777777" w:rsidR="001F7BDE" w:rsidRPr="00284203" w:rsidRDefault="001F7BDE" w:rsidP="001F7BDE">
            <w:pPr>
              <w:jc w:val="both"/>
              <w:rPr>
                <w:rFonts w:asciiTheme="minorHAnsi" w:eastAsia="Cambria" w:hAnsiTheme="minorHAnsi" w:cstheme="minorHAnsi"/>
                <w:b/>
                <w:bCs/>
                <w:sz w:val="22"/>
                <w:szCs w:val="22"/>
              </w:rPr>
            </w:pPr>
          </w:p>
          <w:p w14:paraId="6E5FA899" w14:textId="0148150E" w:rsidR="001F7BDE" w:rsidRPr="00284203" w:rsidRDefault="001F7BDE" w:rsidP="001F7BDE">
            <w:pPr>
              <w:jc w:val="both"/>
              <w:rPr>
                <w:rFonts w:asciiTheme="minorHAnsi" w:eastAsia="Cambria" w:hAnsiTheme="minorHAnsi" w:cstheme="minorHAnsi"/>
                <w:sz w:val="22"/>
                <w:szCs w:val="22"/>
              </w:rPr>
            </w:pPr>
            <w:r w:rsidRPr="00284203">
              <w:rPr>
                <w:rFonts w:asciiTheme="minorHAnsi" w:eastAsia="Cambria" w:hAnsiTheme="minorHAnsi" w:cstheme="minorHAnsi"/>
                <w:i/>
                <w:iCs/>
                <w:sz w:val="22"/>
                <w:szCs w:val="22"/>
              </w:rPr>
              <w:t xml:space="preserve">Ocjenjuje se u kojoj mjeri je jasno obrazložena </w:t>
            </w:r>
            <w:r w:rsidR="00E50636" w:rsidRPr="00284203">
              <w:rPr>
                <w:rFonts w:asciiTheme="minorHAnsi" w:eastAsia="Cambria" w:hAnsiTheme="minorHAnsi" w:cstheme="minorHAnsi"/>
                <w:i/>
                <w:iCs/>
                <w:sz w:val="22"/>
                <w:szCs w:val="22"/>
              </w:rPr>
              <w:t xml:space="preserve">namjena predložene </w:t>
            </w:r>
            <w:r w:rsidR="002510EB" w:rsidRPr="00284203">
              <w:rPr>
                <w:rFonts w:asciiTheme="minorHAnsi" w:eastAsia="Cambria" w:hAnsiTheme="minorHAnsi" w:cstheme="minorHAnsi"/>
                <w:i/>
                <w:iCs/>
                <w:sz w:val="22"/>
                <w:szCs w:val="22"/>
              </w:rPr>
              <w:t xml:space="preserve">integrirane </w:t>
            </w:r>
            <w:r w:rsidR="00E50636" w:rsidRPr="00284203">
              <w:rPr>
                <w:rFonts w:asciiTheme="minorHAnsi" w:eastAsia="Cambria" w:hAnsiTheme="minorHAnsi" w:cstheme="minorHAnsi"/>
                <w:i/>
                <w:iCs/>
                <w:sz w:val="22"/>
                <w:szCs w:val="22"/>
              </w:rPr>
              <w:t>višenamjenske infrastrukture te</w:t>
            </w:r>
            <w:r w:rsidRPr="00284203">
              <w:rPr>
                <w:rFonts w:asciiTheme="minorHAnsi" w:hAnsiTheme="minorHAnsi" w:cstheme="minorHAnsi"/>
                <w:i/>
                <w:iCs/>
                <w:sz w:val="22"/>
                <w:szCs w:val="22"/>
              </w:rPr>
              <w:t xml:space="preserve"> </w:t>
            </w:r>
            <w:r w:rsidRPr="00284203">
              <w:rPr>
                <w:rFonts w:asciiTheme="minorHAnsi" w:eastAsia="Cambria" w:hAnsiTheme="minorHAnsi" w:cstheme="minorHAnsi"/>
                <w:i/>
                <w:iCs/>
                <w:sz w:val="22"/>
                <w:szCs w:val="22"/>
              </w:rPr>
              <w:t xml:space="preserve">koji </w:t>
            </w:r>
            <w:r w:rsidR="00A3798C" w:rsidRPr="00284203">
              <w:rPr>
                <w:rFonts w:asciiTheme="minorHAnsi" w:eastAsia="Cambria" w:hAnsiTheme="minorHAnsi" w:cstheme="minorHAnsi"/>
                <w:i/>
                <w:iCs/>
                <w:sz w:val="22"/>
                <w:szCs w:val="22"/>
              </w:rPr>
              <w:t>se identificirani</w:t>
            </w:r>
            <w:r w:rsidR="00E50636" w:rsidRPr="00284203">
              <w:rPr>
                <w:rFonts w:asciiTheme="minorHAnsi" w:eastAsia="Cambria" w:hAnsiTheme="minorHAnsi" w:cstheme="minorHAnsi"/>
                <w:i/>
                <w:iCs/>
                <w:sz w:val="22"/>
                <w:szCs w:val="22"/>
              </w:rPr>
              <w:t xml:space="preserve"> </w:t>
            </w:r>
            <w:r w:rsidRPr="00284203">
              <w:rPr>
                <w:rFonts w:asciiTheme="minorHAnsi" w:eastAsia="Cambria" w:hAnsiTheme="minorHAnsi" w:cstheme="minorHAnsi"/>
                <w:i/>
                <w:iCs/>
                <w:sz w:val="22"/>
                <w:szCs w:val="22"/>
              </w:rPr>
              <w:t>problem</w:t>
            </w:r>
            <w:r w:rsidR="00A3798C" w:rsidRPr="00284203">
              <w:rPr>
                <w:rFonts w:asciiTheme="minorHAnsi" w:eastAsia="Cambria" w:hAnsiTheme="minorHAnsi" w:cstheme="minorHAnsi"/>
                <w:i/>
                <w:iCs/>
                <w:sz w:val="22"/>
                <w:szCs w:val="22"/>
              </w:rPr>
              <w:t>i</w:t>
            </w:r>
            <w:r w:rsidRPr="00284203">
              <w:rPr>
                <w:rFonts w:asciiTheme="minorHAnsi" w:eastAsia="Cambria" w:hAnsiTheme="minorHAnsi" w:cstheme="minorHAnsi"/>
                <w:i/>
                <w:iCs/>
                <w:sz w:val="22"/>
                <w:szCs w:val="22"/>
              </w:rPr>
              <w:t xml:space="preserve"> rješava</w:t>
            </w:r>
            <w:r w:rsidR="00A3798C" w:rsidRPr="00284203">
              <w:rPr>
                <w:rFonts w:asciiTheme="minorHAnsi" w:eastAsia="Cambria" w:hAnsiTheme="minorHAnsi" w:cstheme="minorHAnsi"/>
                <w:i/>
                <w:iCs/>
                <w:sz w:val="22"/>
                <w:szCs w:val="22"/>
              </w:rPr>
              <w:t>ju</w:t>
            </w:r>
            <w:r w:rsidRPr="00284203">
              <w:rPr>
                <w:rFonts w:asciiTheme="minorHAnsi" w:eastAsia="Cambria" w:hAnsiTheme="minorHAnsi" w:cstheme="minorHAnsi"/>
                <w:i/>
                <w:iCs/>
                <w:sz w:val="22"/>
                <w:szCs w:val="22"/>
              </w:rPr>
              <w:t xml:space="preserve"> na području UPBJ</w:t>
            </w:r>
            <w:r w:rsidR="00CB15F9" w:rsidRPr="00284203">
              <w:rPr>
                <w:rFonts w:asciiTheme="minorHAnsi" w:eastAsia="Cambria" w:hAnsiTheme="minorHAnsi" w:cstheme="minorHAnsi"/>
                <w:i/>
                <w:iCs/>
                <w:sz w:val="22"/>
                <w:szCs w:val="22"/>
              </w:rPr>
              <w:t>.</w:t>
            </w:r>
          </w:p>
        </w:tc>
        <w:tc>
          <w:tcPr>
            <w:tcW w:w="1381" w:type="pct"/>
            <w:gridSpan w:val="3"/>
          </w:tcPr>
          <w:p w14:paraId="66D3F1F6" w14:textId="495F38F3" w:rsidR="001F7BDE" w:rsidRPr="00284203" w:rsidRDefault="00B5222F" w:rsidP="001F7BDE">
            <w:pPr>
              <w:jc w:val="both"/>
              <w:rPr>
                <w:rFonts w:asciiTheme="minorHAnsi" w:hAnsiTheme="minorHAnsi" w:cstheme="minorHAnsi"/>
                <w:sz w:val="22"/>
                <w:szCs w:val="22"/>
              </w:rPr>
            </w:pPr>
            <w:r w:rsidRPr="00284203">
              <w:rPr>
                <w:rFonts w:asciiTheme="minorHAnsi" w:hAnsiTheme="minorHAnsi" w:cstheme="minorHAnsi"/>
                <w:b/>
                <w:bCs/>
                <w:sz w:val="22"/>
                <w:szCs w:val="22"/>
              </w:rPr>
              <w:t>1</w:t>
            </w:r>
            <w:r w:rsidR="00A8096B">
              <w:rPr>
                <w:rFonts w:asciiTheme="minorHAnsi" w:hAnsiTheme="minorHAnsi" w:cstheme="minorHAnsi"/>
                <w:b/>
                <w:bCs/>
                <w:sz w:val="22"/>
                <w:szCs w:val="22"/>
              </w:rPr>
              <w:t>4</w:t>
            </w:r>
            <w:r w:rsidR="00060458" w:rsidRPr="00284203">
              <w:rPr>
                <w:rFonts w:asciiTheme="minorHAnsi" w:hAnsiTheme="minorHAnsi" w:cstheme="minorHAnsi"/>
                <w:b/>
                <w:bCs/>
                <w:sz w:val="22"/>
                <w:szCs w:val="22"/>
              </w:rPr>
              <w:t xml:space="preserve"> bodova:</w:t>
            </w:r>
            <w:r w:rsidR="00060458"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 xml:space="preserve">jasno je obrazložena namjena </w:t>
            </w:r>
            <w:r w:rsidR="00636E68" w:rsidRPr="00284203">
              <w:rPr>
                <w:rFonts w:asciiTheme="minorHAnsi" w:hAnsiTheme="minorHAnsi" w:cstheme="minorHAnsi"/>
                <w:sz w:val="22"/>
                <w:szCs w:val="22"/>
              </w:rPr>
              <w:t xml:space="preserve">integrirane </w:t>
            </w:r>
            <w:r w:rsidR="001F7BDE" w:rsidRPr="00284203">
              <w:rPr>
                <w:rFonts w:asciiTheme="minorHAnsi" w:hAnsiTheme="minorHAnsi" w:cstheme="minorHAnsi"/>
                <w:sz w:val="22"/>
                <w:szCs w:val="22"/>
              </w:rPr>
              <w:t>višenamjensk</w:t>
            </w:r>
            <w:r w:rsidR="00060458" w:rsidRPr="00284203">
              <w:rPr>
                <w:rFonts w:asciiTheme="minorHAnsi" w:hAnsiTheme="minorHAnsi" w:cstheme="minorHAnsi"/>
                <w:sz w:val="22"/>
                <w:szCs w:val="22"/>
              </w:rPr>
              <w:t>e</w:t>
            </w:r>
            <w:r w:rsidR="001F7BDE" w:rsidRPr="00284203">
              <w:rPr>
                <w:rFonts w:asciiTheme="minorHAnsi" w:hAnsiTheme="minorHAnsi" w:cstheme="minorHAnsi"/>
                <w:sz w:val="22"/>
                <w:szCs w:val="22"/>
              </w:rPr>
              <w:t xml:space="preserve"> infrastruktur</w:t>
            </w:r>
            <w:r w:rsidR="00060458" w:rsidRPr="00284203">
              <w:rPr>
                <w:rFonts w:asciiTheme="minorHAnsi" w:hAnsiTheme="minorHAnsi" w:cstheme="minorHAnsi"/>
                <w:sz w:val="22"/>
                <w:szCs w:val="22"/>
              </w:rPr>
              <w:t xml:space="preserve">e te koji </w:t>
            </w:r>
            <w:r w:rsidR="00A3798C" w:rsidRPr="00284203">
              <w:rPr>
                <w:rFonts w:asciiTheme="minorHAnsi" w:hAnsiTheme="minorHAnsi" w:cstheme="minorHAnsi"/>
                <w:sz w:val="22"/>
                <w:szCs w:val="22"/>
              </w:rPr>
              <w:t>se identificirani problemi</w:t>
            </w:r>
            <w:r w:rsidR="00060458"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rješava</w:t>
            </w:r>
            <w:r w:rsidR="00A3798C" w:rsidRPr="00284203">
              <w:rPr>
                <w:rFonts w:asciiTheme="minorHAnsi" w:hAnsiTheme="minorHAnsi" w:cstheme="minorHAnsi"/>
                <w:sz w:val="22"/>
                <w:szCs w:val="22"/>
              </w:rPr>
              <w:t>ju na području VUPBJ</w:t>
            </w:r>
          </w:p>
          <w:p w14:paraId="6BF65849" w14:textId="77777777" w:rsidR="001F7BDE" w:rsidRPr="00284203" w:rsidRDefault="001F7BDE" w:rsidP="001F7BDE">
            <w:pPr>
              <w:jc w:val="both"/>
              <w:rPr>
                <w:rFonts w:asciiTheme="minorHAnsi" w:hAnsiTheme="minorHAnsi" w:cstheme="minorHAnsi"/>
                <w:sz w:val="22"/>
                <w:szCs w:val="22"/>
              </w:rPr>
            </w:pPr>
          </w:p>
          <w:p w14:paraId="2CB29B53" w14:textId="54F7AC09" w:rsidR="00A3798C" w:rsidRPr="00284203" w:rsidRDefault="00060458" w:rsidP="00A3798C">
            <w:pPr>
              <w:jc w:val="both"/>
              <w:rPr>
                <w:rFonts w:asciiTheme="minorHAnsi" w:hAnsiTheme="minorHAnsi" w:cstheme="minorHAnsi"/>
                <w:sz w:val="22"/>
                <w:szCs w:val="22"/>
              </w:rPr>
            </w:pPr>
            <w:r w:rsidRPr="00284203">
              <w:rPr>
                <w:rFonts w:asciiTheme="minorHAnsi" w:hAnsiTheme="minorHAnsi" w:cstheme="minorHAnsi"/>
                <w:b/>
                <w:bCs/>
                <w:sz w:val="22"/>
                <w:szCs w:val="22"/>
              </w:rPr>
              <w:t>1</w:t>
            </w:r>
            <w:r w:rsidR="00285743" w:rsidRPr="00284203">
              <w:rPr>
                <w:rFonts w:asciiTheme="minorHAnsi" w:hAnsiTheme="minorHAnsi" w:cstheme="minorHAnsi"/>
                <w:b/>
                <w:bCs/>
                <w:sz w:val="22"/>
                <w:szCs w:val="22"/>
              </w:rPr>
              <w:t>2</w:t>
            </w:r>
            <w:r w:rsidRPr="00284203">
              <w:rPr>
                <w:rFonts w:asciiTheme="minorHAnsi" w:hAnsiTheme="minorHAnsi" w:cstheme="minorHAnsi"/>
                <w:b/>
                <w:bCs/>
                <w:sz w:val="22"/>
                <w:szCs w:val="22"/>
              </w:rPr>
              <w:t xml:space="preserve"> bodova:</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 xml:space="preserve">djelomično je obrazložena </w:t>
            </w:r>
            <w:r w:rsidRPr="00284203">
              <w:rPr>
                <w:rFonts w:asciiTheme="minorHAnsi" w:hAnsiTheme="minorHAnsi" w:cstheme="minorHAnsi"/>
                <w:sz w:val="22"/>
                <w:szCs w:val="22"/>
              </w:rPr>
              <w:t xml:space="preserve">namjena </w:t>
            </w:r>
            <w:r w:rsidR="00636E68" w:rsidRPr="00284203">
              <w:rPr>
                <w:rFonts w:asciiTheme="minorHAnsi" w:hAnsiTheme="minorHAnsi" w:cstheme="minorHAnsi"/>
                <w:sz w:val="22"/>
                <w:szCs w:val="22"/>
              </w:rPr>
              <w:t xml:space="preserve">integrirane </w:t>
            </w:r>
            <w:r w:rsidR="001F7BDE" w:rsidRPr="00284203">
              <w:rPr>
                <w:rFonts w:asciiTheme="minorHAnsi" w:hAnsiTheme="minorHAnsi" w:cstheme="minorHAnsi"/>
                <w:sz w:val="22"/>
                <w:szCs w:val="22"/>
              </w:rPr>
              <w:t>višenamjensk</w:t>
            </w:r>
            <w:r w:rsidRPr="00284203">
              <w:rPr>
                <w:rFonts w:asciiTheme="minorHAnsi" w:hAnsiTheme="minorHAnsi" w:cstheme="minorHAnsi"/>
                <w:sz w:val="22"/>
                <w:szCs w:val="22"/>
              </w:rPr>
              <w:t>e</w:t>
            </w:r>
            <w:r w:rsidR="00636E68"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infrastruktur</w:t>
            </w:r>
            <w:r w:rsidRPr="00284203">
              <w:rPr>
                <w:rFonts w:asciiTheme="minorHAnsi" w:hAnsiTheme="minorHAnsi" w:cstheme="minorHAnsi"/>
                <w:sz w:val="22"/>
                <w:szCs w:val="22"/>
              </w:rPr>
              <w:t>e</w:t>
            </w:r>
            <w:r w:rsidR="001F7BDE" w:rsidRPr="00284203">
              <w:rPr>
                <w:rFonts w:asciiTheme="minorHAnsi" w:hAnsiTheme="minorHAnsi" w:cstheme="minorHAnsi"/>
                <w:sz w:val="22"/>
                <w:szCs w:val="22"/>
              </w:rPr>
              <w:t xml:space="preserve"> </w:t>
            </w:r>
            <w:r w:rsidR="005E06B9" w:rsidRPr="00284203">
              <w:rPr>
                <w:rFonts w:asciiTheme="minorHAnsi" w:hAnsiTheme="minorHAnsi" w:cstheme="minorHAnsi"/>
                <w:sz w:val="22"/>
                <w:szCs w:val="22"/>
              </w:rPr>
              <w:t>te</w:t>
            </w:r>
            <w:r w:rsidR="00A3798C" w:rsidRPr="00284203">
              <w:rPr>
                <w:rFonts w:asciiTheme="minorHAnsi" w:hAnsiTheme="minorHAnsi" w:cstheme="minorHAnsi"/>
                <w:sz w:val="22"/>
                <w:szCs w:val="22"/>
              </w:rPr>
              <w:t xml:space="preserve"> koji se identificirani problemi </w:t>
            </w:r>
            <w:r w:rsidR="00A3798C" w:rsidRPr="00284203">
              <w:rPr>
                <w:rFonts w:asciiTheme="minorHAnsi" w:hAnsiTheme="minorHAnsi" w:cstheme="minorHAnsi"/>
                <w:sz w:val="22"/>
                <w:szCs w:val="22"/>
              </w:rPr>
              <w:lastRenderedPageBreak/>
              <w:t>rješavaju na području UPBJ</w:t>
            </w:r>
          </w:p>
          <w:p w14:paraId="64A5D444" w14:textId="5AFD9671" w:rsidR="001F7BDE" w:rsidRPr="00284203" w:rsidRDefault="001F7BDE" w:rsidP="001F7BDE">
            <w:pPr>
              <w:jc w:val="both"/>
              <w:rPr>
                <w:rFonts w:asciiTheme="minorHAnsi" w:hAnsiTheme="minorHAnsi" w:cstheme="minorHAnsi"/>
                <w:sz w:val="22"/>
                <w:szCs w:val="22"/>
              </w:rPr>
            </w:pPr>
          </w:p>
          <w:p w14:paraId="48CD1656" w14:textId="77777777" w:rsidR="001F7BDE" w:rsidRPr="00284203" w:rsidRDefault="001F7BDE" w:rsidP="001F7BDE">
            <w:pPr>
              <w:jc w:val="both"/>
              <w:rPr>
                <w:rFonts w:asciiTheme="minorHAnsi" w:hAnsiTheme="minorHAnsi" w:cstheme="minorHAnsi"/>
                <w:sz w:val="22"/>
                <w:szCs w:val="22"/>
              </w:rPr>
            </w:pPr>
          </w:p>
          <w:p w14:paraId="4DDF01AB" w14:textId="222BD43E" w:rsidR="00A3798C" w:rsidRPr="00284203" w:rsidRDefault="00357BAC" w:rsidP="00A3798C">
            <w:pPr>
              <w:jc w:val="both"/>
              <w:rPr>
                <w:rFonts w:asciiTheme="minorHAnsi" w:hAnsiTheme="minorHAnsi" w:cstheme="minorHAnsi"/>
                <w:sz w:val="22"/>
                <w:szCs w:val="22"/>
              </w:rPr>
            </w:pPr>
            <w:r>
              <w:rPr>
                <w:rFonts w:asciiTheme="minorHAnsi" w:hAnsiTheme="minorHAnsi" w:cstheme="minorHAnsi"/>
                <w:b/>
                <w:bCs/>
                <w:sz w:val="22"/>
                <w:szCs w:val="22"/>
              </w:rPr>
              <w:t>8</w:t>
            </w:r>
            <w:r w:rsidR="00060458" w:rsidRPr="00284203">
              <w:rPr>
                <w:rFonts w:asciiTheme="minorHAnsi" w:hAnsiTheme="minorHAnsi" w:cstheme="minorHAnsi"/>
                <w:b/>
                <w:bCs/>
                <w:sz w:val="22"/>
                <w:szCs w:val="22"/>
              </w:rPr>
              <w:t xml:space="preserve"> bodova:</w:t>
            </w:r>
            <w:r w:rsidR="00060458" w:rsidRPr="00284203">
              <w:rPr>
                <w:rFonts w:asciiTheme="minorHAnsi" w:hAnsiTheme="minorHAnsi" w:cstheme="minorHAnsi"/>
                <w:sz w:val="22"/>
                <w:szCs w:val="22"/>
              </w:rPr>
              <w:t xml:space="preserve"> </w:t>
            </w:r>
            <w:r>
              <w:rPr>
                <w:rFonts w:asciiTheme="minorHAnsi" w:hAnsiTheme="minorHAnsi" w:cstheme="minorHAnsi"/>
                <w:sz w:val="22"/>
                <w:szCs w:val="22"/>
              </w:rPr>
              <w:t>djelomično je</w:t>
            </w:r>
            <w:r w:rsidR="001F7BDE" w:rsidRPr="00284203">
              <w:rPr>
                <w:rFonts w:asciiTheme="minorHAnsi" w:hAnsiTheme="minorHAnsi" w:cstheme="minorHAnsi"/>
                <w:sz w:val="22"/>
                <w:szCs w:val="22"/>
              </w:rPr>
              <w:t xml:space="preserve"> obrazložena namjena </w:t>
            </w:r>
            <w:r w:rsidR="00636E68" w:rsidRPr="00284203">
              <w:rPr>
                <w:rFonts w:asciiTheme="minorHAnsi" w:hAnsiTheme="minorHAnsi" w:cstheme="minorHAnsi"/>
                <w:sz w:val="22"/>
                <w:szCs w:val="22"/>
              </w:rPr>
              <w:t xml:space="preserve">integrirane </w:t>
            </w:r>
            <w:r w:rsidR="001F7BDE" w:rsidRPr="00284203">
              <w:rPr>
                <w:rFonts w:asciiTheme="minorHAnsi" w:hAnsiTheme="minorHAnsi" w:cstheme="minorHAnsi"/>
                <w:sz w:val="22"/>
                <w:szCs w:val="22"/>
              </w:rPr>
              <w:t>višenamjensk</w:t>
            </w:r>
            <w:r w:rsidR="00060458" w:rsidRPr="00284203">
              <w:rPr>
                <w:rFonts w:asciiTheme="minorHAnsi" w:hAnsiTheme="minorHAnsi" w:cstheme="minorHAnsi"/>
                <w:sz w:val="22"/>
                <w:szCs w:val="22"/>
              </w:rPr>
              <w:t>e</w:t>
            </w:r>
            <w:r w:rsidR="001F7BDE" w:rsidRPr="00284203">
              <w:rPr>
                <w:rFonts w:asciiTheme="minorHAnsi" w:hAnsiTheme="minorHAnsi" w:cstheme="minorHAnsi"/>
                <w:sz w:val="22"/>
                <w:szCs w:val="22"/>
              </w:rPr>
              <w:t xml:space="preserve"> infrastruktur</w:t>
            </w:r>
            <w:r w:rsidR="00060458" w:rsidRPr="00284203">
              <w:rPr>
                <w:rFonts w:asciiTheme="minorHAnsi" w:hAnsiTheme="minorHAnsi" w:cstheme="minorHAnsi"/>
                <w:sz w:val="22"/>
                <w:szCs w:val="22"/>
              </w:rPr>
              <w:t>e</w:t>
            </w:r>
            <w:r w:rsidR="001F7BDE" w:rsidRPr="00284203">
              <w:rPr>
                <w:rFonts w:asciiTheme="minorHAnsi" w:hAnsiTheme="minorHAnsi" w:cstheme="minorHAnsi"/>
                <w:sz w:val="22"/>
                <w:szCs w:val="22"/>
              </w:rPr>
              <w:t xml:space="preserve"> </w:t>
            </w:r>
            <w:r>
              <w:rPr>
                <w:rFonts w:asciiTheme="minorHAnsi" w:hAnsiTheme="minorHAnsi" w:cstheme="minorHAnsi"/>
                <w:sz w:val="22"/>
                <w:szCs w:val="22"/>
              </w:rPr>
              <w:t>ali nije opisano</w:t>
            </w:r>
            <w:r w:rsidR="00A3798C" w:rsidRPr="00284203">
              <w:rPr>
                <w:rFonts w:asciiTheme="minorHAnsi" w:hAnsiTheme="minorHAnsi" w:cstheme="minorHAnsi"/>
                <w:sz w:val="22"/>
                <w:szCs w:val="22"/>
              </w:rPr>
              <w:t xml:space="preserve"> koji se identificirani problemi rješavaju na području UPBJ</w:t>
            </w:r>
          </w:p>
          <w:p w14:paraId="7EDEAEB7" w14:textId="7F4FCDAA" w:rsidR="001F7BDE" w:rsidRPr="00284203" w:rsidRDefault="001F7BDE" w:rsidP="001F7BDE">
            <w:pPr>
              <w:jc w:val="both"/>
              <w:rPr>
                <w:rFonts w:asciiTheme="minorHAnsi" w:hAnsiTheme="minorHAnsi" w:cstheme="minorHAnsi"/>
                <w:sz w:val="22"/>
                <w:szCs w:val="22"/>
              </w:rPr>
            </w:pPr>
          </w:p>
          <w:p w14:paraId="4E7D8501" w14:textId="7D727AA7" w:rsidR="00A3798C" w:rsidRPr="00284203" w:rsidRDefault="00060458" w:rsidP="00A3798C">
            <w:pPr>
              <w:jc w:val="both"/>
              <w:rPr>
                <w:rFonts w:asciiTheme="minorHAnsi" w:hAnsiTheme="minorHAnsi" w:cstheme="minorHAnsi"/>
                <w:sz w:val="22"/>
                <w:szCs w:val="22"/>
              </w:rPr>
            </w:pPr>
            <w:r w:rsidRPr="00284203">
              <w:rPr>
                <w:rFonts w:asciiTheme="minorHAnsi" w:hAnsiTheme="minorHAnsi" w:cstheme="minorHAnsi"/>
                <w:b/>
                <w:bCs/>
                <w:sz w:val="22"/>
                <w:szCs w:val="22"/>
              </w:rPr>
              <w:t>0 bodova:</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n</w:t>
            </w:r>
            <w:r w:rsidRPr="00284203">
              <w:rPr>
                <w:rFonts w:asciiTheme="minorHAnsi" w:hAnsiTheme="minorHAnsi" w:cstheme="minorHAnsi"/>
                <w:sz w:val="22"/>
                <w:szCs w:val="22"/>
              </w:rPr>
              <w:t xml:space="preserve">ije </w:t>
            </w:r>
            <w:r w:rsidR="001F7BDE" w:rsidRPr="00284203">
              <w:rPr>
                <w:rFonts w:asciiTheme="minorHAnsi" w:hAnsiTheme="minorHAnsi" w:cstheme="minorHAnsi"/>
                <w:sz w:val="22"/>
                <w:szCs w:val="22"/>
              </w:rPr>
              <w:t xml:space="preserve"> obrazložen</w:t>
            </w:r>
            <w:r w:rsidRPr="00284203">
              <w:rPr>
                <w:rFonts w:asciiTheme="minorHAnsi" w:hAnsiTheme="minorHAnsi" w:cstheme="minorHAnsi"/>
                <w:sz w:val="22"/>
                <w:szCs w:val="22"/>
              </w:rPr>
              <w:t>a</w:t>
            </w:r>
            <w:r w:rsidR="001F7BDE" w:rsidRPr="00284203">
              <w:rPr>
                <w:rFonts w:asciiTheme="minorHAnsi" w:hAnsiTheme="minorHAnsi" w:cstheme="minorHAnsi"/>
                <w:sz w:val="22"/>
                <w:szCs w:val="22"/>
              </w:rPr>
              <w:t xml:space="preserve"> namjen</w:t>
            </w:r>
            <w:r w:rsidRPr="00284203">
              <w:rPr>
                <w:rFonts w:asciiTheme="minorHAnsi" w:hAnsiTheme="minorHAnsi" w:cstheme="minorHAnsi"/>
                <w:sz w:val="22"/>
                <w:szCs w:val="22"/>
              </w:rPr>
              <w:t>a</w:t>
            </w:r>
            <w:r w:rsidR="001F7BDE" w:rsidRPr="00284203">
              <w:rPr>
                <w:rFonts w:asciiTheme="minorHAnsi" w:hAnsiTheme="minorHAnsi" w:cstheme="minorHAnsi"/>
                <w:sz w:val="22"/>
                <w:szCs w:val="22"/>
              </w:rPr>
              <w:t xml:space="preserve">  </w:t>
            </w:r>
            <w:r w:rsidR="00636E68" w:rsidRPr="00284203">
              <w:rPr>
                <w:rFonts w:asciiTheme="minorHAnsi" w:hAnsiTheme="minorHAnsi" w:cstheme="minorHAnsi"/>
                <w:sz w:val="22"/>
                <w:szCs w:val="22"/>
              </w:rPr>
              <w:t xml:space="preserve">integrirane </w:t>
            </w:r>
            <w:r w:rsidR="001F7BDE" w:rsidRPr="00284203">
              <w:rPr>
                <w:rFonts w:asciiTheme="minorHAnsi" w:hAnsiTheme="minorHAnsi" w:cstheme="minorHAnsi"/>
                <w:sz w:val="22"/>
                <w:szCs w:val="22"/>
              </w:rPr>
              <w:t>višenamjensk</w:t>
            </w:r>
            <w:r w:rsidRPr="00284203">
              <w:rPr>
                <w:rFonts w:asciiTheme="minorHAnsi" w:hAnsiTheme="minorHAnsi" w:cstheme="minorHAnsi"/>
                <w:sz w:val="22"/>
                <w:szCs w:val="22"/>
              </w:rPr>
              <w:t>e</w:t>
            </w:r>
            <w:r w:rsidR="001F7BDE" w:rsidRPr="00284203">
              <w:rPr>
                <w:rFonts w:asciiTheme="minorHAnsi" w:hAnsiTheme="minorHAnsi" w:cstheme="minorHAnsi"/>
                <w:sz w:val="22"/>
                <w:szCs w:val="22"/>
              </w:rPr>
              <w:t xml:space="preserve"> infrastruktur</w:t>
            </w:r>
            <w:r w:rsidRPr="00284203">
              <w:rPr>
                <w:rFonts w:asciiTheme="minorHAnsi" w:hAnsiTheme="minorHAnsi" w:cstheme="minorHAnsi"/>
                <w:sz w:val="22"/>
                <w:szCs w:val="22"/>
              </w:rPr>
              <w:t>e</w:t>
            </w:r>
            <w:r w:rsidR="001F7BDE" w:rsidRPr="00284203">
              <w:rPr>
                <w:rFonts w:asciiTheme="minorHAnsi" w:hAnsiTheme="minorHAnsi" w:cstheme="minorHAnsi"/>
                <w:sz w:val="22"/>
                <w:szCs w:val="22"/>
              </w:rPr>
              <w:t xml:space="preserve"> </w:t>
            </w:r>
            <w:r w:rsidR="00A3798C" w:rsidRPr="00284203">
              <w:rPr>
                <w:rFonts w:asciiTheme="minorHAnsi" w:hAnsiTheme="minorHAnsi" w:cstheme="minorHAnsi"/>
                <w:sz w:val="22"/>
                <w:szCs w:val="22"/>
              </w:rPr>
              <w:t>te koji se identificirani problemi rješavaju na području UPBJ</w:t>
            </w:r>
          </w:p>
          <w:p w14:paraId="4D1CB17A" w14:textId="40644990" w:rsidR="001F7BDE" w:rsidRPr="00284203" w:rsidRDefault="001F7BDE" w:rsidP="001F7BDE">
            <w:pPr>
              <w:jc w:val="both"/>
              <w:rPr>
                <w:rFonts w:asciiTheme="minorHAnsi" w:hAnsiTheme="minorHAnsi" w:cstheme="minorHAnsi"/>
                <w:sz w:val="22"/>
                <w:szCs w:val="22"/>
              </w:rPr>
            </w:pPr>
          </w:p>
        </w:tc>
        <w:tc>
          <w:tcPr>
            <w:tcW w:w="765" w:type="pct"/>
            <w:vAlign w:val="center"/>
          </w:tcPr>
          <w:p w14:paraId="2B72B620" w14:textId="77777777" w:rsidR="00357BAC" w:rsidRDefault="00357BAC" w:rsidP="001F7BDE">
            <w:pPr>
              <w:jc w:val="center"/>
              <w:rPr>
                <w:rFonts w:asciiTheme="minorHAnsi" w:hAnsiTheme="minorHAnsi" w:cstheme="minorHAnsi"/>
                <w:sz w:val="22"/>
                <w:szCs w:val="22"/>
              </w:rPr>
            </w:pPr>
          </w:p>
          <w:p w14:paraId="26775DC6" w14:textId="77777777" w:rsidR="00357BAC" w:rsidRDefault="00357BAC" w:rsidP="001F7BDE">
            <w:pPr>
              <w:jc w:val="center"/>
              <w:rPr>
                <w:rFonts w:asciiTheme="minorHAnsi" w:hAnsiTheme="minorHAnsi" w:cstheme="minorHAnsi"/>
                <w:sz w:val="22"/>
                <w:szCs w:val="22"/>
              </w:rPr>
            </w:pPr>
          </w:p>
          <w:p w14:paraId="7F0C5520" w14:textId="77777777" w:rsidR="00357BAC" w:rsidRDefault="00357BAC" w:rsidP="001F7BDE">
            <w:pPr>
              <w:jc w:val="center"/>
              <w:rPr>
                <w:rFonts w:asciiTheme="minorHAnsi" w:hAnsiTheme="minorHAnsi" w:cstheme="minorHAnsi"/>
                <w:sz w:val="22"/>
                <w:szCs w:val="22"/>
              </w:rPr>
            </w:pPr>
          </w:p>
          <w:p w14:paraId="58919114" w14:textId="77777777" w:rsidR="00357BAC" w:rsidRDefault="00357BAC" w:rsidP="001F7BDE">
            <w:pPr>
              <w:jc w:val="center"/>
              <w:rPr>
                <w:rFonts w:asciiTheme="minorHAnsi" w:hAnsiTheme="minorHAnsi" w:cstheme="minorHAnsi"/>
                <w:sz w:val="22"/>
                <w:szCs w:val="22"/>
              </w:rPr>
            </w:pPr>
          </w:p>
          <w:p w14:paraId="7CB69C16" w14:textId="77777777" w:rsidR="00357BAC" w:rsidRDefault="00357BAC" w:rsidP="001F7BDE">
            <w:pPr>
              <w:jc w:val="center"/>
              <w:rPr>
                <w:rFonts w:asciiTheme="minorHAnsi" w:hAnsiTheme="minorHAnsi" w:cstheme="minorHAnsi"/>
                <w:sz w:val="22"/>
                <w:szCs w:val="22"/>
              </w:rPr>
            </w:pPr>
          </w:p>
          <w:p w14:paraId="7D023A41" w14:textId="77777777" w:rsidR="00357BAC" w:rsidRDefault="00357BAC" w:rsidP="001F7BDE">
            <w:pPr>
              <w:jc w:val="center"/>
              <w:rPr>
                <w:rFonts w:asciiTheme="minorHAnsi" w:hAnsiTheme="minorHAnsi" w:cstheme="minorHAnsi"/>
                <w:sz w:val="22"/>
                <w:szCs w:val="22"/>
              </w:rPr>
            </w:pPr>
          </w:p>
          <w:p w14:paraId="62620A04" w14:textId="77777777" w:rsidR="00357BAC" w:rsidRDefault="00357BAC" w:rsidP="001F7BDE">
            <w:pPr>
              <w:jc w:val="center"/>
              <w:rPr>
                <w:rFonts w:asciiTheme="minorHAnsi" w:hAnsiTheme="minorHAnsi" w:cstheme="minorHAnsi"/>
                <w:sz w:val="22"/>
                <w:szCs w:val="22"/>
              </w:rPr>
            </w:pPr>
          </w:p>
          <w:p w14:paraId="60D1796C" w14:textId="2049FAF3" w:rsidR="001F7BDE" w:rsidRPr="00284203" w:rsidRDefault="00F428B4" w:rsidP="001F7BDE">
            <w:pPr>
              <w:jc w:val="center"/>
              <w:rPr>
                <w:rFonts w:asciiTheme="minorHAnsi" w:hAnsiTheme="minorHAnsi" w:cstheme="minorHAnsi"/>
                <w:sz w:val="22"/>
                <w:szCs w:val="22"/>
              </w:rPr>
            </w:pPr>
            <w:r w:rsidRPr="00284203">
              <w:rPr>
                <w:rFonts w:asciiTheme="minorHAnsi" w:hAnsiTheme="minorHAnsi" w:cstheme="minorHAnsi"/>
                <w:sz w:val="22"/>
                <w:szCs w:val="22"/>
              </w:rPr>
              <w:t>1</w:t>
            </w:r>
            <w:r w:rsidR="000A0162">
              <w:rPr>
                <w:rFonts w:asciiTheme="minorHAnsi" w:hAnsiTheme="minorHAnsi" w:cstheme="minorHAnsi"/>
                <w:sz w:val="22"/>
                <w:szCs w:val="22"/>
              </w:rPr>
              <w:t>4</w:t>
            </w:r>
          </w:p>
        </w:tc>
        <w:tc>
          <w:tcPr>
            <w:tcW w:w="868" w:type="pct"/>
          </w:tcPr>
          <w:p w14:paraId="5F2C17D9" w14:textId="2D40DC83" w:rsidR="001F7BDE" w:rsidRPr="00284203" w:rsidRDefault="001F7BDE" w:rsidP="001F7BDE">
            <w:pPr>
              <w:jc w:val="center"/>
              <w:rPr>
                <w:rFonts w:asciiTheme="minorHAnsi" w:hAnsiTheme="minorHAnsi" w:cstheme="minorHAnsi"/>
                <w:sz w:val="22"/>
                <w:szCs w:val="22"/>
              </w:rPr>
            </w:pPr>
            <w:r w:rsidRPr="00284203">
              <w:rPr>
                <w:rFonts w:asciiTheme="minorHAnsi" w:hAnsiTheme="minorHAnsi" w:cstheme="minorHAnsi"/>
                <w:sz w:val="22"/>
                <w:szCs w:val="22"/>
              </w:rPr>
              <w:t>Prijavni obrazac</w:t>
            </w:r>
            <w:r w:rsidR="00914906" w:rsidRPr="00284203">
              <w:rPr>
                <w:rFonts w:asciiTheme="minorHAnsi" w:hAnsiTheme="minorHAnsi" w:cstheme="minorHAnsi"/>
                <w:sz w:val="22"/>
                <w:szCs w:val="22"/>
              </w:rPr>
              <w:t xml:space="preserve"> iz sustava eKohezija</w:t>
            </w:r>
          </w:p>
          <w:p w14:paraId="399BC416" w14:textId="77777777" w:rsidR="001F7BDE" w:rsidRPr="00284203" w:rsidRDefault="001F7BDE" w:rsidP="001F7BDE">
            <w:pPr>
              <w:jc w:val="center"/>
              <w:rPr>
                <w:rFonts w:asciiTheme="minorHAnsi" w:hAnsiTheme="minorHAnsi" w:cstheme="minorHAnsi"/>
                <w:sz w:val="22"/>
                <w:szCs w:val="22"/>
              </w:rPr>
            </w:pPr>
          </w:p>
          <w:p w14:paraId="27BE5B2F" w14:textId="3D28C54B" w:rsidR="001F7BDE" w:rsidRPr="00284203" w:rsidRDefault="001F7BDE" w:rsidP="001F7BDE">
            <w:pPr>
              <w:jc w:val="center"/>
              <w:rPr>
                <w:rFonts w:asciiTheme="minorHAnsi" w:hAnsiTheme="minorHAnsi" w:cstheme="minorHAnsi"/>
                <w:sz w:val="22"/>
                <w:szCs w:val="22"/>
              </w:rPr>
            </w:pPr>
            <w:r w:rsidRPr="00284203">
              <w:rPr>
                <w:rFonts w:asciiTheme="minorHAnsi" w:hAnsiTheme="minorHAnsi" w:cstheme="minorHAnsi"/>
                <w:sz w:val="22"/>
                <w:szCs w:val="22"/>
              </w:rPr>
              <w:t xml:space="preserve">Studija izvodljivosti </w:t>
            </w:r>
            <w:r w:rsidR="00914906" w:rsidRPr="00284203">
              <w:rPr>
                <w:rFonts w:asciiTheme="minorHAnsi" w:hAnsiTheme="minorHAnsi" w:cstheme="minorHAnsi"/>
                <w:sz w:val="22"/>
                <w:szCs w:val="22"/>
              </w:rPr>
              <w:t>s analizom troškova i koristi</w:t>
            </w:r>
          </w:p>
          <w:p w14:paraId="4CBCCFB9" w14:textId="77777777" w:rsidR="001F7BDE" w:rsidRPr="00284203" w:rsidRDefault="001F7BDE" w:rsidP="001F7BDE">
            <w:pPr>
              <w:jc w:val="center"/>
              <w:rPr>
                <w:rFonts w:asciiTheme="minorHAnsi" w:hAnsiTheme="minorHAnsi" w:cstheme="minorHAnsi"/>
                <w:b/>
                <w:bCs/>
                <w:sz w:val="22"/>
                <w:szCs w:val="22"/>
              </w:rPr>
            </w:pPr>
          </w:p>
          <w:p w14:paraId="0279C826" w14:textId="77777777" w:rsidR="001F7BDE" w:rsidRPr="00284203" w:rsidRDefault="001F7BDE" w:rsidP="001F7BDE">
            <w:pPr>
              <w:jc w:val="center"/>
              <w:rPr>
                <w:rFonts w:asciiTheme="minorHAnsi" w:hAnsiTheme="minorHAnsi" w:cstheme="minorHAnsi"/>
                <w:b/>
                <w:bCs/>
                <w:sz w:val="22"/>
                <w:szCs w:val="22"/>
              </w:rPr>
            </w:pPr>
          </w:p>
          <w:p w14:paraId="1500086A" w14:textId="77777777" w:rsidR="001F7BDE" w:rsidRPr="00284203" w:rsidRDefault="001F7BDE" w:rsidP="001F7BDE">
            <w:pPr>
              <w:jc w:val="center"/>
              <w:rPr>
                <w:rFonts w:asciiTheme="minorHAnsi" w:hAnsiTheme="minorHAnsi" w:cstheme="minorHAnsi"/>
                <w:b/>
                <w:bCs/>
                <w:sz w:val="22"/>
                <w:szCs w:val="22"/>
              </w:rPr>
            </w:pPr>
          </w:p>
        </w:tc>
      </w:tr>
      <w:tr w:rsidR="00471BE7" w:rsidRPr="00284203" w14:paraId="57432749" w14:textId="77777777" w:rsidTr="00471BE7">
        <w:tc>
          <w:tcPr>
            <w:tcW w:w="319" w:type="pct"/>
            <w:shd w:val="clear" w:color="auto" w:fill="BFBFBF"/>
          </w:tcPr>
          <w:p w14:paraId="34D676E5" w14:textId="77777777" w:rsidR="00471BE7" w:rsidRPr="00284203" w:rsidRDefault="00471BE7" w:rsidP="001F7BDE">
            <w:pPr>
              <w:rPr>
                <w:rFonts w:asciiTheme="minorHAnsi" w:eastAsia="Cambria" w:hAnsiTheme="minorHAnsi" w:cstheme="minorHAnsi"/>
                <w:sz w:val="22"/>
                <w:szCs w:val="22"/>
              </w:rPr>
            </w:pPr>
          </w:p>
        </w:tc>
        <w:tc>
          <w:tcPr>
            <w:tcW w:w="4681" w:type="pct"/>
            <w:gridSpan w:val="6"/>
          </w:tcPr>
          <w:p w14:paraId="60271AFC" w14:textId="0D0AC37A" w:rsidR="00471BE7" w:rsidRPr="00284203" w:rsidRDefault="00471BE7" w:rsidP="001F7BDE">
            <w:pPr>
              <w:jc w:val="center"/>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 xml:space="preserve">Maksimum: </w:t>
            </w:r>
            <w:r w:rsidR="00F428B4" w:rsidRPr="00284203">
              <w:rPr>
                <w:rFonts w:asciiTheme="minorHAnsi" w:eastAsia="Cambria" w:hAnsiTheme="minorHAnsi" w:cstheme="minorHAnsi"/>
                <w:b/>
                <w:bCs/>
                <w:sz w:val="22"/>
                <w:szCs w:val="22"/>
              </w:rPr>
              <w:t>1</w:t>
            </w:r>
            <w:r w:rsidR="000A0162">
              <w:rPr>
                <w:rFonts w:asciiTheme="minorHAnsi" w:eastAsia="Cambria" w:hAnsiTheme="minorHAnsi" w:cstheme="minorHAnsi"/>
                <w:b/>
                <w:bCs/>
                <w:sz w:val="22"/>
                <w:szCs w:val="22"/>
              </w:rPr>
              <w:t>4</w:t>
            </w:r>
            <w:r w:rsidRPr="00284203">
              <w:rPr>
                <w:rFonts w:asciiTheme="minorHAnsi" w:eastAsia="Cambria" w:hAnsiTheme="minorHAnsi" w:cstheme="minorHAnsi"/>
                <w:b/>
                <w:bCs/>
                <w:sz w:val="22"/>
                <w:szCs w:val="22"/>
              </w:rPr>
              <w:t xml:space="preserve"> bodova / Minimum: </w:t>
            </w:r>
            <w:r w:rsidR="00357BAC">
              <w:rPr>
                <w:rFonts w:asciiTheme="minorHAnsi" w:eastAsia="Cambria" w:hAnsiTheme="minorHAnsi" w:cstheme="minorHAnsi"/>
                <w:b/>
                <w:bCs/>
                <w:sz w:val="22"/>
                <w:szCs w:val="22"/>
              </w:rPr>
              <w:t>8</w:t>
            </w:r>
            <w:r w:rsidRPr="00284203">
              <w:rPr>
                <w:rFonts w:asciiTheme="minorHAnsi" w:eastAsia="Cambria" w:hAnsiTheme="minorHAnsi" w:cstheme="minorHAnsi"/>
                <w:b/>
                <w:bCs/>
                <w:sz w:val="22"/>
                <w:szCs w:val="22"/>
              </w:rPr>
              <w:t xml:space="preserve"> bodova</w:t>
            </w:r>
          </w:p>
        </w:tc>
      </w:tr>
      <w:tr w:rsidR="00471BE7" w:rsidRPr="00284203" w14:paraId="081F6B6E" w14:textId="77777777" w:rsidTr="00471BE7">
        <w:tc>
          <w:tcPr>
            <w:tcW w:w="319" w:type="pct"/>
            <w:shd w:val="clear" w:color="auto" w:fill="BFBFBF"/>
          </w:tcPr>
          <w:p w14:paraId="18181F69" w14:textId="77777777" w:rsidR="00471BE7" w:rsidRPr="00284203" w:rsidRDefault="00471BE7" w:rsidP="001F7BDE">
            <w:pPr>
              <w:rPr>
                <w:rFonts w:asciiTheme="minorHAnsi" w:eastAsia="Cambria" w:hAnsiTheme="minorHAnsi" w:cstheme="minorHAnsi"/>
                <w:sz w:val="22"/>
                <w:szCs w:val="22"/>
              </w:rPr>
            </w:pPr>
          </w:p>
        </w:tc>
        <w:tc>
          <w:tcPr>
            <w:tcW w:w="1899" w:type="pct"/>
            <w:gridSpan w:val="3"/>
          </w:tcPr>
          <w:p w14:paraId="4CD4002D" w14:textId="772C345E" w:rsidR="00471BE7" w:rsidRPr="00284203" w:rsidRDefault="00471BE7" w:rsidP="00471BE7">
            <w:pPr>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Obrazloženje ocjene:</w:t>
            </w:r>
          </w:p>
          <w:p w14:paraId="21E8B641" w14:textId="77777777" w:rsidR="00471BE7" w:rsidRPr="00284203" w:rsidRDefault="00471BE7" w:rsidP="001F7BDE">
            <w:pPr>
              <w:jc w:val="center"/>
              <w:rPr>
                <w:rFonts w:asciiTheme="minorHAnsi" w:hAnsiTheme="minorHAnsi" w:cstheme="minorHAnsi"/>
                <w:b/>
                <w:bCs/>
                <w:sz w:val="22"/>
                <w:szCs w:val="22"/>
              </w:rPr>
            </w:pPr>
          </w:p>
        </w:tc>
        <w:tc>
          <w:tcPr>
            <w:tcW w:w="2782" w:type="pct"/>
            <w:gridSpan w:val="3"/>
          </w:tcPr>
          <w:p w14:paraId="7079B4F1" w14:textId="47D7190C" w:rsidR="00471BE7" w:rsidRPr="00284203" w:rsidRDefault="00471BE7" w:rsidP="001F7BDE">
            <w:pPr>
              <w:jc w:val="center"/>
              <w:rPr>
                <w:rFonts w:asciiTheme="minorHAnsi" w:hAnsiTheme="minorHAnsi" w:cstheme="minorHAnsi"/>
                <w:b/>
                <w:bCs/>
                <w:sz w:val="22"/>
                <w:szCs w:val="22"/>
              </w:rPr>
            </w:pPr>
          </w:p>
        </w:tc>
      </w:tr>
      <w:tr w:rsidR="000915A9" w:rsidRPr="00284203" w14:paraId="69C23879" w14:textId="77777777" w:rsidTr="007A3323">
        <w:trPr>
          <w:trHeight w:val="1068"/>
        </w:trPr>
        <w:tc>
          <w:tcPr>
            <w:tcW w:w="319" w:type="pct"/>
            <w:vMerge w:val="restart"/>
            <w:shd w:val="clear" w:color="auto" w:fill="BFBFBF"/>
          </w:tcPr>
          <w:p w14:paraId="702CE115" w14:textId="77777777" w:rsidR="000915A9" w:rsidRPr="00284203" w:rsidRDefault="000915A9" w:rsidP="001F7BDE">
            <w:pPr>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3.</w:t>
            </w:r>
          </w:p>
        </w:tc>
        <w:tc>
          <w:tcPr>
            <w:tcW w:w="4681" w:type="pct"/>
            <w:gridSpan w:val="6"/>
            <w:shd w:val="clear" w:color="auto" w:fill="D9D9D9"/>
            <w:vAlign w:val="center"/>
          </w:tcPr>
          <w:p w14:paraId="04C3E203" w14:textId="77777777" w:rsidR="000915A9" w:rsidRPr="00284203" w:rsidRDefault="000915A9" w:rsidP="001F7BDE">
            <w:pPr>
              <w:jc w:val="both"/>
              <w:rPr>
                <w:rFonts w:asciiTheme="minorHAnsi" w:hAnsiTheme="minorHAnsi" w:cstheme="minorHAnsi"/>
                <w:b/>
                <w:bCs/>
                <w:sz w:val="22"/>
                <w:szCs w:val="22"/>
              </w:rPr>
            </w:pPr>
            <w:r w:rsidRPr="00284203">
              <w:rPr>
                <w:rFonts w:asciiTheme="minorHAnsi" w:hAnsiTheme="minorHAnsi" w:cstheme="minorHAnsi"/>
                <w:b/>
                <w:bCs/>
                <w:sz w:val="22"/>
                <w:szCs w:val="22"/>
              </w:rPr>
              <w:t xml:space="preserve">Integracija i povezanost s drugim projektima </w:t>
            </w:r>
            <w:r w:rsidRPr="00284203">
              <w:rPr>
                <w:rFonts w:asciiTheme="minorHAnsi" w:hAnsiTheme="minorHAnsi" w:cstheme="minorHAnsi"/>
                <w:sz w:val="22"/>
                <w:szCs w:val="22"/>
              </w:rPr>
              <w:t>(u kojoj mjeri je projekt integriran odnosno u kojoj se mjeri nastavlja na prethodno provedene intervencije ili na one koje su u provedbi)</w:t>
            </w:r>
          </w:p>
        </w:tc>
      </w:tr>
      <w:tr w:rsidR="001F7BDE" w:rsidRPr="00284203" w14:paraId="044DE1CE" w14:textId="77777777" w:rsidTr="007A4DAA">
        <w:tc>
          <w:tcPr>
            <w:tcW w:w="319" w:type="pct"/>
            <w:vMerge/>
            <w:shd w:val="clear" w:color="auto" w:fill="BFBFBF"/>
          </w:tcPr>
          <w:p w14:paraId="46AA803A" w14:textId="77777777" w:rsidR="001F7BDE" w:rsidRPr="00284203" w:rsidRDefault="001F7BDE" w:rsidP="001F7BDE">
            <w:pPr>
              <w:rPr>
                <w:rFonts w:asciiTheme="minorHAnsi" w:eastAsia="Cambria" w:hAnsiTheme="minorHAnsi" w:cstheme="minorHAnsi"/>
                <w:sz w:val="22"/>
                <w:szCs w:val="22"/>
              </w:rPr>
            </w:pPr>
          </w:p>
        </w:tc>
        <w:tc>
          <w:tcPr>
            <w:tcW w:w="1667" w:type="pct"/>
          </w:tcPr>
          <w:p w14:paraId="1605FD5A" w14:textId="1DE23F2A" w:rsidR="001F7BDE" w:rsidRPr="00284203" w:rsidRDefault="001F7BDE" w:rsidP="001F7BDE">
            <w:pPr>
              <w:jc w:val="both"/>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3.1.</w:t>
            </w:r>
            <w:r w:rsidRPr="00284203">
              <w:rPr>
                <w:rFonts w:asciiTheme="minorHAnsi" w:eastAsia="Cambria" w:hAnsiTheme="minorHAnsi" w:cstheme="minorHAnsi"/>
                <w:sz w:val="22"/>
                <w:szCs w:val="22"/>
              </w:rPr>
              <w:t xml:space="preserve"> </w:t>
            </w:r>
            <w:r w:rsidR="00A3798C" w:rsidRPr="00284203">
              <w:rPr>
                <w:rFonts w:asciiTheme="minorHAnsi" w:eastAsia="Cambria" w:hAnsiTheme="minorHAnsi" w:cstheme="minorHAnsi"/>
                <w:b/>
                <w:bCs/>
                <w:sz w:val="22"/>
                <w:szCs w:val="22"/>
              </w:rPr>
              <w:t>Ima li p</w:t>
            </w:r>
            <w:r w:rsidRPr="00284203">
              <w:rPr>
                <w:rFonts w:asciiTheme="minorHAnsi" w:eastAsia="Cambria" w:hAnsiTheme="minorHAnsi" w:cstheme="minorHAnsi"/>
                <w:b/>
                <w:bCs/>
                <w:sz w:val="22"/>
                <w:szCs w:val="22"/>
              </w:rPr>
              <w:t xml:space="preserve">rojekt utjecaj na cijelo </w:t>
            </w:r>
            <w:r w:rsidR="00AE0759" w:rsidRPr="00284203">
              <w:rPr>
                <w:rFonts w:asciiTheme="minorHAnsi" w:eastAsia="Cambria" w:hAnsiTheme="minorHAnsi" w:cstheme="minorHAnsi"/>
                <w:b/>
                <w:bCs/>
                <w:sz w:val="22"/>
                <w:szCs w:val="22"/>
              </w:rPr>
              <w:t>v</w:t>
            </w:r>
            <w:r w:rsidRPr="00284203">
              <w:rPr>
                <w:rFonts w:asciiTheme="minorHAnsi" w:eastAsia="Cambria" w:hAnsiTheme="minorHAnsi" w:cstheme="minorHAnsi"/>
                <w:b/>
                <w:bCs/>
                <w:sz w:val="22"/>
                <w:szCs w:val="22"/>
              </w:rPr>
              <w:t>eće urbano područje Bjelovar</w:t>
            </w:r>
            <w:r w:rsidR="00A3798C" w:rsidRPr="00284203">
              <w:rPr>
                <w:rFonts w:asciiTheme="minorHAnsi" w:eastAsia="Cambria" w:hAnsiTheme="minorHAnsi" w:cstheme="minorHAnsi"/>
                <w:b/>
                <w:bCs/>
                <w:sz w:val="22"/>
                <w:szCs w:val="22"/>
              </w:rPr>
              <w:t>?</w:t>
            </w:r>
            <w:r w:rsidRPr="00284203">
              <w:rPr>
                <w:rFonts w:asciiTheme="minorHAnsi" w:eastAsia="Cambria" w:hAnsiTheme="minorHAnsi" w:cstheme="minorHAnsi"/>
                <w:b/>
                <w:bCs/>
                <w:sz w:val="22"/>
                <w:szCs w:val="22"/>
              </w:rPr>
              <w:t xml:space="preserve"> </w:t>
            </w:r>
          </w:p>
          <w:p w14:paraId="7ED515B9" w14:textId="77777777" w:rsidR="001F7BDE" w:rsidRPr="00284203" w:rsidRDefault="001F7BDE" w:rsidP="001F7BDE">
            <w:pPr>
              <w:jc w:val="both"/>
              <w:rPr>
                <w:rFonts w:asciiTheme="minorHAnsi" w:eastAsia="Cambria" w:hAnsiTheme="minorHAnsi" w:cstheme="minorHAnsi"/>
                <w:b/>
                <w:bCs/>
                <w:sz w:val="22"/>
                <w:szCs w:val="22"/>
              </w:rPr>
            </w:pPr>
          </w:p>
          <w:p w14:paraId="32E76E66" w14:textId="77777777" w:rsidR="001F7BDE" w:rsidRPr="00284203" w:rsidRDefault="001F7BDE" w:rsidP="001F7BDE">
            <w:pPr>
              <w:jc w:val="both"/>
              <w:rPr>
                <w:rFonts w:asciiTheme="minorHAnsi" w:eastAsia="Cambria" w:hAnsiTheme="minorHAnsi" w:cstheme="minorHAnsi"/>
                <w:sz w:val="22"/>
                <w:szCs w:val="22"/>
              </w:rPr>
            </w:pPr>
          </w:p>
          <w:p w14:paraId="14969BB0" w14:textId="7DEC974E" w:rsidR="000915A9" w:rsidRPr="00284203" w:rsidRDefault="001F7BDE" w:rsidP="000915A9">
            <w:pPr>
              <w:jc w:val="both"/>
              <w:rPr>
                <w:rFonts w:asciiTheme="minorHAnsi" w:eastAsia="Cambria" w:hAnsiTheme="minorHAnsi" w:cstheme="minorHAnsi"/>
                <w:i/>
                <w:iCs/>
                <w:sz w:val="22"/>
                <w:szCs w:val="22"/>
              </w:rPr>
            </w:pPr>
            <w:r w:rsidRPr="00284203">
              <w:rPr>
                <w:rFonts w:asciiTheme="minorHAnsi" w:eastAsia="Cambria" w:hAnsiTheme="minorHAnsi" w:cstheme="minorHAnsi"/>
                <w:i/>
                <w:iCs/>
                <w:sz w:val="22"/>
                <w:szCs w:val="22"/>
              </w:rPr>
              <w:t xml:space="preserve">Ocjenjuje se </w:t>
            </w:r>
            <w:r w:rsidR="00A3798C" w:rsidRPr="00284203">
              <w:rPr>
                <w:rFonts w:asciiTheme="minorHAnsi" w:eastAsia="Cambria" w:hAnsiTheme="minorHAnsi" w:cstheme="minorHAnsi"/>
                <w:i/>
                <w:iCs/>
                <w:sz w:val="22"/>
                <w:szCs w:val="22"/>
              </w:rPr>
              <w:t>da li projekt samostalno ili zajedničkom sinergijom s jednim ili više integriranih ITU strateških projekata iz SRVUPBJ-a ili s drugim projektima rješava razvojne potrebe na cijelom većem urbanom području</w:t>
            </w:r>
            <w:r w:rsidR="000915A9" w:rsidRPr="00284203">
              <w:rPr>
                <w:rFonts w:asciiTheme="minorHAnsi" w:eastAsia="Cambria" w:hAnsiTheme="minorHAnsi" w:cstheme="minorHAnsi"/>
                <w:i/>
                <w:iCs/>
                <w:sz w:val="22"/>
                <w:szCs w:val="22"/>
              </w:rPr>
              <w:t xml:space="preserve"> </w:t>
            </w:r>
            <w:r w:rsidR="00A3798C" w:rsidRPr="00284203">
              <w:rPr>
                <w:rFonts w:asciiTheme="minorHAnsi" w:eastAsia="Cambria" w:hAnsiTheme="minorHAnsi" w:cstheme="minorHAnsi"/>
                <w:i/>
                <w:iCs/>
                <w:sz w:val="22"/>
                <w:szCs w:val="22"/>
              </w:rPr>
              <w:t>Bjelovar.</w:t>
            </w:r>
          </w:p>
          <w:p w14:paraId="3BACBEBC" w14:textId="77777777" w:rsidR="00A3798C" w:rsidRPr="00284203" w:rsidRDefault="00A3798C" w:rsidP="000915A9">
            <w:pPr>
              <w:jc w:val="both"/>
              <w:rPr>
                <w:rFonts w:asciiTheme="minorHAnsi" w:eastAsia="Cambria" w:hAnsiTheme="minorHAnsi" w:cstheme="minorHAnsi"/>
                <w:sz w:val="22"/>
                <w:szCs w:val="22"/>
              </w:rPr>
            </w:pPr>
          </w:p>
          <w:p w14:paraId="17B87BFE" w14:textId="77777777" w:rsidR="000915A9" w:rsidRPr="00284203" w:rsidRDefault="000915A9" w:rsidP="000915A9">
            <w:pPr>
              <w:jc w:val="both"/>
              <w:rPr>
                <w:rFonts w:asciiTheme="minorHAnsi" w:eastAsia="Cambria" w:hAnsiTheme="minorHAnsi" w:cstheme="minorHAnsi"/>
                <w:sz w:val="22"/>
                <w:szCs w:val="22"/>
              </w:rPr>
            </w:pPr>
          </w:p>
          <w:p w14:paraId="7383014A" w14:textId="454C0EA1" w:rsidR="001F7BDE" w:rsidRPr="00284203" w:rsidRDefault="001F7BDE" w:rsidP="00A3798C">
            <w:pPr>
              <w:jc w:val="both"/>
              <w:rPr>
                <w:rFonts w:asciiTheme="minorHAnsi" w:eastAsia="Cambria" w:hAnsiTheme="minorHAnsi" w:cstheme="minorHAnsi"/>
                <w:sz w:val="22"/>
                <w:szCs w:val="22"/>
              </w:rPr>
            </w:pPr>
          </w:p>
        </w:tc>
        <w:tc>
          <w:tcPr>
            <w:tcW w:w="1381" w:type="pct"/>
            <w:gridSpan w:val="3"/>
          </w:tcPr>
          <w:p w14:paraId="2C5ADE31" w14:textId="7AC2ACBC" w:rsidR="001F7BDE" w:rsidRPr="00284203" w:rsidRDefault="00A3798C" w:rsidP="001F7BDE">
            <w:pPr>
              <w:jc w:val="both"/>
              <w:rPr>
                <w:rFonts w:asciiTheme="minorHAnsi" w:eastAsia="Cambria" w:hAnsiTheme="minorHAnsi" w:cstheme="minorHAnsi"/>
                <w:sz w:val="22"/>
                <w:szCs w:val="22"/>
              </w:rPr>
            </w:pPr>
            <w:r w:rsidRPr="00284203">
              <w:rPr>
                <w:rFonts w:asciiTheme="minorHAnsi" w:eastAsia="Cambria" w:hAnsiTheme="minorHAnsi" w:cstheme="minorHAnsi"/>
                <w:b/>
                <w:bCs/>
                <w:sz w:val="22"/>
                <w:szCs w:val="22"/>
              </w:rPr>
              <w:t>1</w:t>
            </w:r>
            <w:r w:rsidR="00A8096B">
              <w:rPr>
                <w:rFonts w:asciiTheme="minorHAnsi" w:eastAsia="Cambria" w:hAnsiTheme="minorHAnsi" w:cstheme="minorHAnsi"/>
                <w:b/>
                <w:bCs/>
                <w:sz w:val="22"/>
                <w:szCs w:val="22"/>
              </w:rPr>
              <w:t>4</w:t>
            </w:r>
            <w:r w:rsidRPr="00284203">
              <w:rPr>
                <w:rFonts w:asciiTheme="minorHAnsi" w:eastAsia="Cambria" w:hAnsiTheme="minorHAnsi" w:cstheme="minorHAnsi"/>
                <w:b/>
                <w:bCs/>
                <w:sz w:val="22"/>
                <w:szCs w:val="22"/>
              </w:rPr>
              <w:t xml:space="preserve"> bodova:</w:t>
            </w:r>
            <w:r w:rsidRPr="00284203">
              <w:rPr>
                <w:rFonts w:asciiTheme="minorHAnsi" w:eastAsia="Cambria" w:hAnsiTheme="minorHAnsi" w:cstheme="minorHAnsi"/>
                <w:sz w:val="22"/>
                <w:szCs w:val="22"/>
              </w:rPr>
              <w:t xml:space="preserve"> projekt </w:t>
            </w:r>
            <w:r w:rsidR="00834D5E" w:rsidRPr="00284203">
              <w:rPr>
                <w:rFonts w:asciiTheme="minorHAnsi" w:eastAsia="Cambria" w:hAnsiTheme="minorHAnsi" w:cstheme="minorHAnsi"/>
                <w:sz w:val="22"/>
                <w:szCs w:val="22"/>
              </w:rPr>
              <w:t xml:space="preserve">rješava razvojne potrebe </w:t>
            </w:r>
            <w:r w:rsidRPr="00284203">
              <w:rPr>
                <w:rFonts w:asciiTheme="minorHAnsi" w:eastAsia="Cambria" w:hAnsiTheme="minorHAnsi" w:cstheme="minorHAnsi"/>
                <w:sz w:val="22"/>
                <w:szCs w:val="22"/>
              </w:rPr>
              <w:t xml:space="preserve"> cijelo</w:t>
            </w:r>
            <w:r w:rsidR="00834D5E" w:rsidRPr="00284203">
              <w:rPr>
                <w:rFonts w:asciiTheme="minorHAnsi" w:eastAsia="Cambria" w:hAnsiTheme="minorHAnsi" w:cstheme="minorHAnsi"/>
                <w:sz w:val="22"/>
                <w:szCs w:val="22"/>
              </w:rPr>
              <w:t>g</w:t>
            </w:r>
            <w:r w:rsidRPr="00284203">
              <w:rPr>
                <w:rFonts w:asciiTheme="minorHAnsi" w:eastAsia="Cambria" w:hAnsiTheme="minorHAnsi" w:cstheme="minorHAnsi"/>
                <w:sz w:val="22"/>
                <w:szCs w:val="22"/>
              </w:rPr>
              <w:t xml:space="preserve"> veće</w:t>
            </w:r>
            <w:r w:rsidR="00834D5E" w:rsidRPr="00284203">
              <w:rPr>
                <w:rFonts w:asciiTheme="minorHAnsi" w:eastAsia="Cambria" w:hAnsiTheme="minorHAnsi" w:cstheme="minorHAnsi"/>
                <w:sz w:val="22"/>
                <w:szCs w:val="22"/>
              </w:rPr>
              <w:t>g</w:t>
            </w:r>
            <w:r w:rsidRPr="00284203">
              <w:rPr>
                <w:rFonts w:asciiTheme="minorHAnsi" w:eastAsia="Cambria" w:hAnsiTheme="minorHAnsi" w:cstheme="minorHAnsi"/>
                <w:sz w:val="22"/>
                <w:szCs w:val="22"/>
              </w:rPr>
              <w:t xml:space="preserve"> urbano</w:t>
            </w:r>
            <w:r w:rsidR="00834D5E" w:rsidRPr="00284203">
              <w:rPr>
                <w:rFonts w:asciiTheme="minorHAnsi" w:eastAsia="Cambria" w:hAnsiTheme="minorHAnsi" w:cstheme="minorHAnsi"/>
                <w:sz w:val="22"/>
                <w:szCs w:val="22"/>
              </w:rPr>
              <w:t>g</w:t>
            </w:r>
            <w:r w:rsidRPr="00284203">
              <w:rPr>
                <w:rFonts w:asciiTheme="minorHAnsi" w:eastAsia="Cambria" w:hAnsiTheme="minorHAnsi" w:cstheme="minorHAnsi"/>
                <w:sz w:val="22"/>
                <w:szCs w:val="22"/>
              </w:rPr>
              <w:t xml:space="preserve"> područj</w:t>
            </w:r>
            <w:r w:rsidR="00834D5E" w:rsidRPr="00284203">
              <w:rPr>
                <w:rFonts w:asciiTheme="minorHAnsi" w:eastAsia="Cambria" w:hAnsiTheme="minorHAnsi" w:cstheme="minorHAnsi"/>
                <w:sz w:val="22"/>
                <w:szCs w:val="22"/>
              </w:rPr>
              <w:t>a</w:t>
            </w:r>
            <w:r w:rsidRPr="00284203">
              <w:rPr>
                <w:rFonts w:asciiTheme="minorHAnsi" w:eastAsia="Cambria" w:hAnsiTheme="minorHAnsi" w:cstheme="minorHAnsi"/>
                <w:sz w:val="22"/>
                <w:szCs w:val="22"/>
              </w:rPr>
              <w:t xml:space="preserve"> Bjelovar </w:t>
            </w:r>
            <w:r w:rsidR="001F7BDE" w:rsidRPr="00284203">
              <w:rPr>
                <w:rFonts w:asciiTheme="minorHAnsi" w:eastAsia="Cambria" w:hAnsiTheme="minorHAnsi" w:cstheme="minorHAnsi"/>
                <w:sz w:val="22"/>
                <w:szCs w:val="22"/>
              </w:rPr>
              <w:t xml:space="preserve">samostalno i zajedničkom sinergijom s jednim ili više integriranih ITU strateških </w:t>
            </w:r>
            <w:r w:rsidR="001F7BDE" w:rsidRPr="00284203">
              <w:rPr>
                <w:rFonts w:asciiTheme="minorHAnsi" w:hAnsiTheme="minorHAnsi" w:cstheme="minorHAnsi"/>
                <w:sz w:val="22"/>
                <w:szCs w:val="22"/>
              </w:rPr>
              <w:t xml:space="preserve"> </w:t>
            </w:r>
            <w:r w:rsidR="001F7BDE" w:rsidRPr="00284203">
              <w:rPr>
                <w:rFonts w:asciiTheme="minorHAnsi" w:eastAsia="Cambria" w:hAnsiTheme="minorHAnsi" w:cstheme="minorHAnsi"/>
                <w:sz w:val="22"/>
                <w:szCs w:val="22"/>
              </w:rPr>
              <w:t xml:space="preserve">projekata iz  </w:t>
            </w:r>
            <w:r w:rsidRPr="00284203">
              <w:rPr>
                <w:rFonts w:asciiTheme="minorHAnsi" w:hAnsiTheme="minorHAnsi" w:cstheme="minorHAnsi"/>
                <w:sz w:val="22"/>
                <w:szCs w:val="22"/>
              </w:rPr>
              <w:t xml:space="preserve"> </w:t>
            </w:r>
            <w:r w:rsidRPr="00284203">
              <w:rPr>
                <w:rFonts w:asciiTheme="minorHAnsi" w:eastAsia="Cambria" w:hAnsiTheme="minorHAnsi" w:cstheme="minorHAnsi"/>
                <w:sz w:val="22"/>
                <w:szCs w:val="22"/>
              </w:rPr>
              <w:t xml:space="preserve">SRVUPBJ-a </w:t>
            </w:r>
          </w:p>
          <w:p w14:paraId="350AD013" w14:textId="77777777" w:rsidR="001F7BDE" w:rsidRPr="00284203" w:rsidRDefault="001F7BDE" w:rsidP="001F7BDE">
            <w:pPr>
              <w:jc w:val="both"/>
              <w:rPr>
                <w:rFonts w:asciiTheme="minorHAnsi" w:eastAsia="Cambria" w:hAnsiTheme="minorHAnsi" w:cstheme="minorHAnsi"/>
                <w:sz w:val="22"/>
                <w:szCs w:val="22"/>
              </w:rPr>
            </w:pPr>
          </w:p>
          <w:p w14:paraId="7A3586E9" w14:textId="683FD979" w:rsidR="00A3798C" w:rsidRPr="00284203" w:rsidRDefault="00A3798C" w:rsidP="001F7BDE">
            <w:pPr>
              <w:jc w:val="both"/>
              <w:rPr>
                <w:rFonts w:asciiTheme="minorHAnsi" w:eastAsia="Cambria" w:hAnsiTheme="minorHAnsi" w:cstheme="minorHAnsi"/>
                <w:sz w:val="22"/>
                <w:szCs w:val="22"/>
              </w:rPr>
            </w:pPr>
            <w:r w:rsidRPr="00284203">
              <w:rPr>
                <w:rFonts w:asciiTheme="minorHAnsi" w:eastAsia="Cambria" w:hAnsiTheme="minorHAnsi" w:cstheme="minorHAnsi"/>
                <w:b/>
                <w:bCs/>
                <w:sz w:val="22"/>
                <w:szCs w:val="22"/>
              </w:rPr>
              <w:t>1</w:t>
            </w:r>
            <w:r w:rsidR="00A8096B">
              <w:rPr>
                <w:rFonts w:asciiTheme="minorHAnsi" w:eastAsia="Cambria" w:hAnsiTheme="minorHAnsi" w:cstheme="minorHAnsi"/>
                <w:b/>
                <w:bCs/>
                <w:sz w:val="22"/>
                <w:szCs w:val="22"/>
              </w:rPr>
              <w:t>2</w:t>
            </w:r>
            <w:r w:rsidRPr="00284203">
              <w:rPr>
                <w:rFonts w:asciiTheme="minorHAnsi" w:eastAsia="Cambria" w:hAnsiTheme="minorHAnsi" w:cstheme="minorHAnsi"/>
                <w:b/>
                <w:bCs/>
                <w:sz w:val="22"/>
                <w:szCs w:val="22"/>
              </w:rPr>
              <w:t xml:space="preserve"> bodova</w:t>
            </w:r>
            <w:r w:rsidRPr="00284203">
              <w:rPr>
                <w:rFonts w:asciiTheme="minorHAnsi" w:eastAsia="Cambria" w:hAnsiTheme="minorHAnsi" w:cstheme="minorHAnsi"/>
                <w:sz w:val="22"/>
                <w:szCs w:val="22"/>
              </w:rPr>
              <w:t xml:space="preserve">: </w:t>
            </w:r>
            <w:r w:rsidR="00834D5E" w:rsidRPr="00284203">
              <w:rPr>
                <w:rFonts w:asciiTheme="minorHAnsi" w:hAnsiTheme="minorHAnsi" w:cstheme="minorHAnsi"/>
                <w:sz w:val="22"/>
                <w:szCs w:val="22"/>
              </w:rPr>
              <w:t xml:space="preserve"> </w:t>
            </w:r>
            <w:r w:rsidR="00834D5E" w:rsidRPr="00284203">
              <w:rPr>
                <w:rFonts w:asciiTheme="minorHAnsi" w:eastAsia="Cambria" w:hAnsiTheme="minorHAnsi" w:cstheme="minorHAnsi"/>
                <w:sz w:val="22"/>
                <w:szCs w:val="22"/>
              </w:rPr>
              <w:t xml:space="preserve">projekt rješava razvojne potrebe  cijelog </w:t>
            </w:r>
            <w:r w:rsidR="00BF1630" w:rsidRPr="00284203">
              <w:rPr>
                <w:rFonts w:asciiTheme="minorHAnsi" w:eastAsia="Cambria" w:hAnsiTheme="minorHAnsi" w:cstheme="minorHAnsi"/>
                <w:sz w:val="22"/>
                <w:szCs w:val="22"/>
              </w:rPr>
              <w:t>UPBJ</w:t>
            </w:r>
            <w:r w:rsidR="00834D5E" w:rsidRPr="00284203">
              <w:rPr>
                <w:rFonts w:asciiTheme="minorHAnsi" w:eastAsia="Cambria" w:hAnsiTheme="minorHAnsi" w:cstheme="minorHAnsi"/>
                <w:sz w:val="22"/>
                <w:szCs w:val="22"/>
              </w:rPr>
              <w:t xml:space="preserve"> zajedničkom sinergijom s jednim ili više integriranih ITU strateških  projekata iz   SRVUPBJ-a </w:t>
            </w:r>
          </w:p>
          <w:p w14:paraId="4526E9C6" w14:textId="77777777" w:rsidR="00834D5E" w:rsidRPr="00284203" w:rsidRDefault="00834D5E" w:rsidP="001F7BDE">
            <w:pPr>
              <w:jc w:val="both"/>
              <w:rPr>
                <w:rFonts w:asciiTheme="minorHAnsi" w:eastAsia="Cambria" w:hAnsiTheme="minorHAnsi" w:cstheme="minorHAnsi"/>
                <w:sz w:val="22"/>
                <w:szCs w:val="22"/>
              </w:rPr>
            </w:pPr>
          </w:p>
          <w:p w14:paraId="76EBED52" w14:textId="71DC9B7D" w:rsidR="001F7BDE" w:rsidRPr="00284203" w:rsidRDefault="00357BAC" w:rsidP="001F7BDE">
            <w:pPr>
              <w:jc w:val="both"/>
              <w:rPr>
                <w:rFonts w:asciiTheme="minorHAnsi" w:eastAsia="Cambria" w:hAnsiTheme="minorHAnsi" w:cstheme="minorHAnsi"/>
                <w:sz w:val="22"/>
                <w:szCs w:val="22"/>
              </w:rPr>
            </w:pPr>
            <w:r>
              <w:rPr>
                <w:rFonts w:asciiTheme="minorHAnsi" w:eastAsia="Cambria" w:hAnsiTheme="minorHAnsi" w:cstheme="minorHAnsi"/>
                <w:b/>
                <w:bCs/>
                <w:sz w:val="22"/>
                <w:szCs w:val="22"/>
              </w:rPr>
              <w:t>9</w:t>
            </w:r>
            <w:r w:rsidR="00A3798C" w:rsidRPr="00284203">
              <w:rPr>
                <w:rFonts w:asciiTheme="minorHAnsi" w:eastAsia="Cambria" w:hAnsiTheme="minorHAnsi" w:cstheme="minorHAnsi"/>
                <w:b/>
                <w:bCs/>
                <w:sz w:val="22"/>
                <w:szCs w:val="22"/>
              </w:rPr>
              <w:t xml:space="preserve"> bodova:</w:t>
            </w:r>
            <w:r w:rsidR="00A3798C" w:rsidRPr="00284203">
              <w:rPr>
                <w:rFonts w:asciiTheme="minorHAnsi" w:eastAsia="Cambria" w:hAnsiTheme="minorHAnsi" w:cstheme="minorHAnsi"/>
                <w:sz w:val="22"/>
                <w:szCs w:val="22"/>
              </w:rPr>
              <w:t xml:space="preserve"> projekt </w:t>
            </w:r>
            <w:r w:rsidR="001F7BDE" w:rsidRPr="00284203">
              <w:rPr>
                <w:rFonts w:asciiTheme="minorHAnsi" w:eastAsia="Cambria" w:hAnsiTheme="minorHAnsi" w:cstheme="minorHAnsi"/>
                <w:sz w:val="22"/>
                <w:szCs w:val="22"/>
              </w:rPr>
              <w:t xml:space="preserve">samostalno </w:t>
            </w:r>
            <w:r w:rsidR="00A3798C" w:rsidRPr="00284203">
              <w:rPr>
                <w:rFonts w:asciiTheme="minorHAnsi" w:eastAsia="Cambria" w:hAnsiTheme="minorHAnsi" w:cstheme="minorHAnsi"/>
                <w:sz w:val="22"/>
                <w:szCs w:val="22"/>
              </w:rPr>
              <w:t xml:space="preserve">rješava razvojne potrebe na  cijelom </w:t>
            </w:r>
            <w:r w:rsidR="00BF1630" w:rsidRPr="00284203">
              <w:rPr>
                <w:rFonts w:asciiTheme="minorHAnsi" w:eastAsia="Cambria" w:hAnsiTheme="minorHAnsi" w:cstheme="minorHAnsi"/>
                <w:sz w:val="22"/>
                <w:szCs w:val="22"/>
              </w:rPr>
              <w:t>UPBJ</w:t>
            </w:r>
          </w:p>
          <w:p w14:paraId="53FC5F52" w14:textId="77777777" w:rsidR="001F7BDE" w:rsidRPr="00284203" w:rsidRDefault="001F7BDE" w:rsidP="001F7BDE">
            <w:pPr>
              <w:jc w:val="both"/>
              <w:rPr>
                <w:rFonts w:asciiTheme="minorHAnsi" w:eastAsia="Cambria" w:hAnsiTheme="minorHAnsi" w:cstheme="minorHAnsi"/>
                <w:sz w:val="22"/>
                <w:szCs w:val="22"/>
              </w:rPr>
            </w:pPr>
          </w:p>
          <w:p w14:paraId="13E1A26F" w14:textId="1043A148" w:rsidR="001F7BDE" w:rsidRPr="00284203" w:rsidRDefault="00A3798C" w:rsidP="001F7BDE">
            <w:pPr>
              <w:jc w:val="both"/>
              <w:rPr>
                <w:rFonts w:asciiTheme="minorHAnsi" w:hAnsiTheme="minorHAnsi" w:cstheme="minorHAnsi"/>
                <w:sz w:val="22"/>
                <w:szCs w:val="22"/>
              </w:rPr>
            </w:pPr>
            <w:r w:rsidRPr="00284203">
              <w:rPr>
                <w:rFonts w:asciiTheme="minorHAnsi" w:hAnsiTheme="minorHAnsi" w:cstheme="minorHAnsi"/>
                <w:b/>
                <w:bCs/>
                <w:sz w:val="22"/>
                <w:szCs w:val="22"/>
              </w:rPr>
              <w:t>0 bodova:</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projekt</w:t>
            </w:r>
            <w:r w:rsidR="00834D5E" w:rsidRPr="00284203">
              <w:rPr>
                <w:rFonts w:asciiTheme="minorHAnsi" w:hAnsiTheme="minorHAnsi" w:cstheme="minorHAnsi"/>
                <w:sz w:val="22"/>
                <w:szCs w:val="22"/>
              </w:rPr>
              <w:t xml:space="preserve"> ne rješava samostalno niti </w:t>
            </w:r>
            <w:r w:rsidR="001F7BDE" w:rsidRPr="00284203">
              <w:rPr>
                <w:rFonts w:asciiTheme="minorHAnsi" w:hAnsiTheme="minorHAnsi" w:cstheme="minorHAnsi"/>
                <w:sz w:val="22"/>
                <w:szCs w:val="22"/>
              </w:rPr>
              <w:t xml:space="preserve"> </w:t>
            </w:r>
            <w:r w:rsidR="00834D5E" w:rsidRPr="00284203">
              <w:rPr>
                <w:rFonts w:asciiTheme="minorHAnsi" w:eastAsia="Cambria" w:hAnsiTheme="minorHAnsi" w:cstheme="minorHAnsi"/>
                <w:sz w:val="22"/>
                <w:szCs w:val="22"/>
              </w:rPr>
              <w:t xml:space="preserve"> s jednim ili više integriranih ITU strateških projekata iz SRVUPBJ-a</w:t>
            </w:r>
            <w:r w:rsidR="00AE0759" w:rsidRPr="00284203">
              <w:rPr>
                <w:rFonts w:asciiTheme="minorHAnsi" w:eastAsia="Cambria" w:hAnsiTheme="minorHAnsi" w:cstheme="minorHAnsi"/>
                <w:sz w:val="22"/>
                <w:szCs w:val="22"/>
              </w:rPr>
              <w:t xml:space="preserve"> </w:t>
            </w:r>
            <w:r w:rsidR="00834D5E" w:rsidRPr="00284203">
              <w:rPr>
                <w:rFonts w:asciiTheme="minorHAnsi" w:eastAsia="Cambria" w:hAnsiTheme="minorHAnsi" w:cstheme="minorHAnsi"/>
                <w:sz w:val="22"/>
                <w:szCs w:val="22"/>
              </w:rPr>
              <w:t xml:space="preserve">razvojne probleme na </w:t>
            </w:r>
            <w:r w:rsidR="00BF1630" w:rsidRPr="00284203">
              <w:rPr>
                <w:rFonts w:asciiTheme="minorHAnsi" w:eastAsia="Cambria" w:hAnsiTheme="minorHAnsi" w:cstheme="minorHAnsi"/>
                <w:sz w:val="22"/>
                <w:szCs w:val="22"/>
              </w:rPr>
              <w:t>cijelom UPBJ</w:t>
            </w:r>
          </w:p>
        </w:tc>
        <w:tc>
          <w:tcPr>
            <w:tcW w:w="765" w:type="pct"/>
            <w:vAlign w:val="center"/>
          </w:tcPr>
          <w:p w14:paraId="04030BD6" w14:textId="3B2FACBF" w:rsidR="001F7BDE" w:rsidRPr="00284203" w:rsidRDefault="000915A9" w:rsidP="000915A9">
            <w:pPr>
              <w:rPr>
                <w:rFonts w:asciiTheme="minorHAnsi" w:hAnsiTheme="minorHAnsi" w:cstheme="minorHAnsi"/>
                <w:sz w:val="22"/>
                <w:szCs w:val="22"/>
              </w:rPr>
            </w:pPr>
            <w:r w:rsidRPr="00284203">
              <w:rPr>
                <w:rFonts w:asciiTheme="minorHAnsi" w:hAnsiTheme="minorHAnsi" w:cstheme="minorHAnsi"/>
                <w:sz w:val="22"/>
                <w:szCs w:val="22"/>
              </w:rPr>
              <w:lastRenderedPageBreak/>
              <w:t xml:space="preserve">         </w:t>
            </w:r>
            <w:r w:rsidR="001F7BDE" w:rsidRPr="00284203">
              <w:rPr>
                <w:rFonts w:asciiTheme="minorHAnsi" w:hAnsiTheme="minorHAnsi" w:cstheme="minorHAnsi"/>
                <w:sz w:val="22"/>
                <w:szCs w:val="22"/>
              </w:rPr>
              <w:t>1</w:t>
            </w:r>
            <w:r w:rsidR="000A0162">
              <w:rPr>
                <w:rFonts w:asciiTheme="minorHAnsi" w:hAnsiTheme="minorHAnsi" w:cstheme="minorHAnsi"/>
                <w:sz w:val="22"/>
                <w:szCs w:val="22"/>
              </w:rPr>
              <w:t>4</w:t>
            </w:r>
          </w:p>
        </w:tc>
        <w:tc>
          <w:tcPr>
            <w:tcW w:w="868" w:type="pct"/>
          </w:tcPr>
          <w:p w14:paraId="550C0315" w14:textId="77777777" w:rsidR="000915A9" w:rsidRPr="00284203" w:rsidRDefault="000915A9" w:rsidP="007A4DAA">
            <w:pPr>
              <w:jc w:val="center"/>
              <w:rPr>
                <w:rFonts w:asciiTheme="minorHAnsi" w:hAnsiTheme="minorHAnsi" w:cstheme="minorHAnsi"/>
                <w:sz w:val="22"/>
                <w:szCs w:val="22"/>
              </w:rPr>
            </w:pPr>
            <w:r w:rsidRPr="00284203">
              <w:rPr>
                <w:rFonts w:asciiTheme="minorHAnsi" w:hAnsiTheme="minorHAnsi" w:cstheme="minorHAnsi"/>
                <w:sz w:val="22"/>
                <w:szCs w:val="22"/>
              </w:rPr>
              <w:t>Prijavni obrazac iz sustava eKohezija</w:t>
            </w:r>
          </w:p>
          <w:p w14:paraId="48DF2D65" w14:textId="77777777" w:rsidR="000915A9" w:rsidRPr="00284203" w:rsidRDefault="000915A9" w:rsidP="007A4DAA">
            <w:pPr>
              <w:jc w:val="center"/>
              <w:rPr>
                <w:rFonts w:asciiTheme="minorHAnsi" w:hAnsiTheme="minorHAnsi" w:cstheme="minorHAnsi"/>
                <w:sz w:val="22"/>
                <w:szCs w:val="22"/>
              </w:rPr>
            </w:pPr>
          </w:p>
          <w:p w14:paraId="34DD63B1" w14:textId="77777777" w:rsidR="000915A9" w:rsidRPr="00284203" w:rsidRDefault="000915A9" w:rsidP="007A4DAA">
            <w:pPr>
              <w:jc w:val="center"/>
              <w:rPr>
                <w:rFonts w:asciiTheme="minorHAnsi" w:hAnsiTheme="minorHAnsi" w:cstheme="minorHAnsi"/>
                <w:sz w:val="22"/>
                <w:szCs w:val="22"/>
              </w:rPr>
            </w:pPr>
            <w:r w:rsidRPr="00284203">
              <w:rPr>
                <w:rFonts w:asciiTheme="minorHAnsi" w:hAnsiTheme="minorHAnsi" w:cstheme="minorHAnsi"/>
                <w:sz w:val="22"/>
                <w:szCs w:val="22"/>
              </w:rPr>
              <w:t>Studija izvodljivosti s analizom troškova i koristi</w:t>
            </w:r>
          </w:p>
          <w:p w14:paraId="28BA0B3D" w14:textId="224891BF" w:rsidR="001F7BDE" w:rsidRPr="00284203" w:rsidRDefault="001F7BDE" w:rsidP="001F7BDE">
            <w:pPr>
              <w:jc w:val="center"/>
              <w:rPr>
                <w:rFonts w:asciiTheme="minorHAnsi" w:hAnsiTheme="minorHAnsi" w:cstheme="minorHAnsi"/>
                <w:b/>
                <w:bCs/>
                <w:sz w:val="22"/>
                <w:szCs w:val="22"/>
              </w:rPr>
            </w:pPr>
          </w:p>
        </w:tc>
      </w:tr>
      <w:tr w:rsidR="001F7BDE" w:rsidRPr="00284203" w14:paraId="4F319CB7" w14:textId="77777777" w:rsidTr="007A4DAA">
        <w:tc>
          <w:tcPr>
            <w:tcW w:w="319" w:type="pct"/>
            <w:vMerge/>
            <w:shd w:val="clear" w:color="auto" w:fill="BFBFBF"/>
          </w:tcPr>
          <w:p w14:paraId="3ADC499E" w14:textId="77777777" w:rsidR="001F7BDE" w:rsidRPr="00284203" w:rsidRDefault="001F7BDE" w:rsidP="001F7BDE">
            <w:pPr>
              <w:rPr>
                <w:rFonts w:asciiTheme="minorHAnsi" w:eastAsia="Cambria" w:hAnsiTheme="minorHAnsi" w:cstheme="minorHAnsi"/>
                <w:sz w:val="22"/>
                <w:szCs w:val="22"/>
              </w:rPr>
            </w:pPr>
          </w:p>
        </w:tc>
        <w:tc>
          <w:tcPr>
            <w:tcW w:w="1667" w:type="pct"/>
          </w:tcPr>
          <w:p w14:paraId="30010B90" w14:textId="77777777" w:rsidR="001F7BDE" w:rsidRPr="00284203" w:rsidRDefault="001F7BDE" w:rsidP="001F7BDE">
            <w:pPr>
              <w:jc w:val="both"/>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3.2. Komplementarnost i sinergija projekta</w:t>
            </w:r>
          </w:p>
          <w:p w14:paraId="332572FF" w14:textId="77777777" w:rsidR="001F7BDE" w:rsidRPr="00284203" w:rsidRDefault="001F7BDE" w:rsidP="001F7BDE">
            <w:pPr>
              <w:jc w:val="both"/>
              <w:rPr>
                <w:rFonts w:asciiTheme="minorHAnsi" w:eastAsia="Cambria" w:hAnsiTheme="minorHAnsi" w:cstheme="minorHAnsi"/>
                <w:sz w:val="22"/>
                <w:szCs w:val="22"/>
              </w:rPr>
            </w:pPr>
          </w:p>
          <w:p w14:paraId="3EB978C1" w14:textId="6881D248" w:rsidR="001F7BDE" w:rsidRPr="00284203" w:rsidRDefault="001F7BDE" w:rsidP="001F7BDE">
            <w:pPr>
              <w:jc w:val="both"/>
              <w:rPr>
                <w:rFonts w:asciiTheme="minorHAnsi" w:eastAsia="Cambria" w:hAnsiTheme="minorHAnsi" w:cstheme="minorHAnsi"/>
                <w:i/>
                <w:iCs/>
                <w:sz w:val="22"/>
                <w:szCs w:val="22"/>
              </w:rPr>
            </w:pPr>
            <w:r w:rsidRPr="00284203">
              <w:rPr>
                <w:rFonts w:asciiTheme="minorHAnsi" w:eastAsia="Cambria" w:hAnsiTheme="minorHAnsi" w:cstheme="minorHAnsi"/>
                <w:i/>
                <w:iCs/>
                <w:sz w:val="22"/>
                <w:szCs w:val="22"/>
              </w:rPr>
              <w:t xml:space="preserve">Ocjenjuje jasni prikaz komplementarnosti i  sinergije projekta s drugim operacijama/ projektima iz </w:t>
            </w:r>
            <w:r w:rsidR="003C112E" w:rsidRPr="00284203">
              <w:rPr>
                <w:rFonts w:asciiTheme="minorHAnsi" w:eastAsia="Cambria" w:hAnsiTheme="minorHAnsi" w:cstheme="minorHAnsi"/>
                <w:sz w:val="22"/>
                <w:szCs w:val="22"/>
              </w:rPr>
              <w:t xml:space="preserve"> </w:t>
            </w:r>
            <w:r w:rsidR="003C112E" w:rsidRPr="00284203">
              <w:rPr>
                <w:rFonts w:asciiTheme="minorHAnsi" w:eastAsia="Cambria" w:hAnsiTheme="minorHAnsi" w:cstheme="minorHAnsi"/>
                <w:i/>
                <w:iCs/>
                <w:sz w:val="22"/>
                <w:szCs w:val="22"/>
              </w:rPr>
              <w:t>SRVUPBJ-a</w:t>
            </w:r>
            <w:r w:rsidR="003C112E" w:rsidRPr="00284203">
              <w:rPr>
                <w:rFonts w:asciiTheme="minorHAnsi" w:eastAsia="Cambria" w:hAnsiTheme="minorHAnsi" w:cstheme="minorHAnsi"/>
                <w:sz w:val="22"/>
                <w:szCs w:val="22"/>
              </w:rPr>
              <w:t xml:space="preserve"> </w:t>
            </w:r>
            <w:r w:rsidRPr="00284203">
              <w:rPr>
                <w:rFonts w:asciiTheme="minorHAnsi" w:eastAsia="Cambria" w:hAnsiTheme="minorHAnsi" w:cstheme="minorHAnsi"/>
                <w:i/>
                <w:iCs/>
                <w:sz w:val="22"/>
                <w:szCs w:val="22"/>
              </w:rPr>
              <w:t xml:space="preserve"> ili s drugim operacijama/projektima koji su provedeni ili se provode na Većem urbanom području Bjelovar.</w:t>
            </w:r>
          </w:p>
        </w:tc>
        <w:tc>
          <w:tcPr>
            <w:tcW w:w="1381" w:type="pct"/>
            <w:gridSpan w:val="3"/>
          </w:tcPr>
          <w:p w14:paraId="6C5A4EF7" w14:textId="441A6907" w:rsidR="001F7BDE" w:rsidRPr="00284203" w:rsidRDefault="004B43CA" w:rsidP="001F7BDE">
            <w:pPr>
              <w:jc w:val="both"/>
              <w:rPr>
                <w:rFonts w:asciiTheme="minorHAnsi" w:hAnsiTheme="minorHAnsi" w:cstheme="minorHAnsi"/>
                <w:sz w:val="22"/>
                <w:szCs w:val="22"/>
              </w:rPr>
            </w:pPr>
            <w:r w:rsidRPr="00284203">
              <w:rPr>
                <w:rFonts w:asciiTheme="minorHAnsi" w:hAnsiTheme="minorHAnsi" w:cstheme="minorHAnsi"/>
                <w:b/>
                <w:bCs/>
                <w:sz w:val="22"/>
                <w:szCs w:val="22"/>
              </w:rPr>
              <w:t>5 bodova:</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 xml:space="preserve">Projektom  je jasno prikazana komplementarnost i sinergija s drugim operacijama/ projektima iz </w:t>
            </w:r>
            <w:r w:rsidR="003C112E" w:rsidRPr="00284203">
              <w:rPr>
                <w:rFonts w:asciiTheme="minorHAnsi" w:eastAsia="Cambria" w:hAnsiTheme="minorHAnsi" w:cstheme="minorHAnsi"/>
                <w:sz w:val="22"/>
                <w:szCs w:val="22"/>
              </w:rPr>
              <w:t xml:space="preserve"> SRVUPBJ-a </w:t>
            </w:r>
            <w:r w:rsidR="001F7BDE" w:rsidRPr="00284203">
              <w:rPr>
                <w:rFonts w:asciiTheme="minorHAnsi" w:hAnsiTheme="minorHAnsi" w:cstheme="minorHAnsi"/>
                <w:sz w:val="22"/>
                <w:szCs w:val="22"/>
              </w:rPr>
              <w:t xml:space="preserve"> ili s drugim operacijama/ projektima koji su provedeni ili se provode na </w:t>
            </w:r>
            <w:r w:rsidR="003C112E" w:rsidRPr="00284203">
              <w:rPr>
                <w:rFonts w:asciiTheme="minorHAnsi" w:hAnsiTheme="minorHAnsi" w:cstheme="minorHAnsi"/>
                <w:sz w:val="22"/>
                <w:szCs w:val="22"/>
              </w:rPr>
              <w:t>UPBJ</w:t>
            </w:r>
          </w:p>
          <w:p w14:paraId="5F94452D" w14:textId="77777777" w:rsidR="001F7BDE" w:rsidRPr="00284203" w:rsidRDefault="001F7BDE" w:rsidP="001F7BDE">
            <w:pPr>
              <w:jc w:val="both"/>
              <w:rPr>
                <w:rFonts w:asciiTheme="minorHAnsi" w:hAnsiTheme="minorHAnsi" w:cstheme="minorHAnsi"/>
                <w:sz w:val="22"/>
                <w:szCs w:val="22"/>
              </w:rPr>
            </w:pPr>
          </w:p>
          <w:p w14:paraId="562EBB78" w14:textId="0D8F0E0B" w:rsidR="001F7BDE" w:rsidRPr="00284203" w:rsidRDefault="004B43CA" w:rsidP="001F7BDE">
            <w:pPr>
              <w:jc w:val="both"/>
              <w:rPr>
                <w:rFonts w:asciiTheme="minorHAnsi" w:hAnsiTheme="minorHAnsi" w:cstheme="minorHAnsi"/>
                <w:sz w:val="22"/>
                <w:szCs w:val="22"/>
              </w:rPr>
            </w:pPr>
            <w:r w:rsidRPr="00284203">
              <w:rPr>
                <w:rFonts w:asciiTheme="minorHAnsi" w:hAnsiTheme="minorHAnsi" w:cstheme="minorHAnsi"/>
                <w:b/>
                <w:bCs/>
                <w:sz w:val="22"/>
                <w:szCs w:val="22"/>
              </w:rPr>
              <w:t>0 bodova:</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Projekt</w:t>
            </w:r>
            <w:r w:rsidR="00504946" w:rsidRPr="00284203">
              <w:rPr>
                <w:rFonts w:asciiTheme="minorHAnsi" w:hAnsiTheme="minorHAnsi" w:cstheme="minorHAnsi"/>
                <w:sz w:val="22"/>
                <w:szCs w:val="22"/>
              </w:rPr>
              <w:t>om</w:t>
            </w:r>
            <w:r w:rsidR="001F7BDE" w:rsidRPr="00284203">
              <w:rPr>
                <w:rFonts w:asciiTheme="minorHAnsi" w:hAnsiTheme="minorHAnsi" w:cstheme="minorHAnsi"/>
                <w:sz w:val="22"/>
                <w:szCs w:val="22"/>
              </w:rPr>
              <w:t xml:space="preserve"> nije jasno prikazana komplementarnost i sinergija s drugim operacijama/ projektima iz </w:t>
            </w:r>
            <w:r w:rsidR="003C112E" w:rsidRPr="00284203">
              <w:rPr>
                <w:rFonts w:asciiTheme="minorHAnsi" w:eastAsia="Cambria" w:hAnsiTheme="minorHAnsi" w:cstheme="minorHAnsi"/>
                <w:sz w:val="22"/>
                <w:szCs w:val="22"/>
              </w:rPr>
              <w:t xml:space="preserve"> SRVUPBJ-a </w:t>
            </w:r>
            <w:r w:rsidR="001F7BDE" w:rsidRPr="00284203">
              <w:rPr>
                <w:rFonts w:asciiTheme="minorHAnsi" w:hAnsiTheme="minorHAnsi" w:cstheme="minorHAnsi"/>
                <w:sz w:val="22"/>
                <w:szCs w:val="22"/>
              </w:rPr>
              <w:t xml:space="preserve"> ili s drugim operacijama/ projektima koji su provedeni ili se provode na </w:t>
            </w:r>
            <w:r w:rsidR="003C112E" w:rsidRPr="00284203">
              <w:rPr>
                <w:rFonts w:asciiTheme="minorHAnsi" w:hAnsiTheme="minorHAnsi" w:cstheme="minorHAnsi"/>
                <w:sz w:val="22"/>
                <w:szCs w:val="22"/>
              </w:rPr>
              <w:t>UPBJ</w:t>
            </w:r>
          </w:p>
        </w:tc>
        <w:tc>
          <w:tcPr>
            <w:tcW w:w="765" w:type="pct"/>
            <w:vAlign w:val="center"/>
          </w:tcPr>
          <w:p w14:paraId="59DAC88D" w14:textId="6A026F06" w:rsidR="001F7BDE" w:rsidRPr="00284203" w:rsidRDefault="004B43CA" w:rsidP="004B43CA">
            <w:pPr>
              <w:rPr>
                <w:rFonts w:asciiTheme="minorHAnsi" w:hAnsiTheme="minorHAnsi" w:cstheme="minorHAnsi"/>
                <w:sz w:val="22"/>
                <w:szCs w:val="22"/>
              </w:rPr>
            </w:pP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5</w:t>
            </w:r>
          </w:p>
        </w:tc>
        <w:tc>
          <w:tcPr>
            <w:tcW w:w="868" w:type="pct"/>
          </w:tcPr>
          <w:p w14:paraId="5B790CCA" w14:textId="77777777" w:rsidR="004B43CA" w:rsidRPr="00284203" w:rsidRDefault="004B43CA" w:rsidP="007A4DAA">
            <w:pPr>
              <w:jc w:val="center"/>
              <w:rPr>
                <w:rFonts w:asciiTheme="minorHAnsi" w:hAnsiTheme="minorHAnsi" w:cstheme="minorHAnsi"/>
                <w:sz w:val="22"/>
                <w:szCs w:val="22"/>
              </w:rPr>
            </w:pPr>
            <w:r w:rsidRPr="00284203">
              <w:rPr>
                <w:rFonts w:asciiTheme="minorHAnsi" w:hAnsiTheme="minorHAnsi" w:cstheme="minorHAnsi"/>
                <w:sz w:val="22"/>
                <w:szCs w:val="22"/>
              </w:rPr>
              <w:t>Prijavni obrazac iz sustava eKohezija</w:t>
            </w:r>
          </w:p>
          <w:p w14:paraId="4DEC8D81" w14:textId="77777777" w:rsidR="004B43CA" w:rsidRPr="00284203" w:rsidRDefault="004B43CA" w:rsidP="007A4DAA">
            <w:pPr>
              <w:jc w:val="center"/>
              <w:rPr>
                <w:rFonts w:asciiTheme="minorHAnsi" w:hAnsiTheme="minorHAnsi" w:cstheme="minorHAnsi"/>
                <w:sz w:val="22"/>
                <w:szCs w:val="22"/>
              </w:rPr>
            </w:pPr>
          </w:p>
          <w:p w14:paraId="06FD6BD4" w14:textId="77777777" w:rsidR="004B43CA" w:rsidRPr="00284203" w:rsidRDefault="004B43CA" w:rsidP="007A4DAA">
            <w:pPr>
              <w:jc w:val="center"/>
              <w:rPr>
                <w:rFonts w:asciiTheme="minorHAnsi" w:hAnsiTheme="minorHAnsi" w:cstheme="minorHAnsi"/>
                <w:sz w:val="22"/>
                <w:szCs w:val="22"/>
              </w:rPr>
            </w:pPr>
            <w:r w:rsidRPr="00284203">
              <w:rPr>
                <w:rFonts w:asciiTheme="minorHAnsi" w:hAnsiTheme="minorHAnsi" w:cstheme="minorHAnsi"/>
                <w:sz w:val="22"/>
                <w:szCs w:val="22"/>
              </w:rPr>
              <w:t>Studija izvodljivosti s analizom troškova i koristi</w:t>
            </w:r>
          </w:p>
          <w:p w14:paraId="46C358C7" w14:textId="79C6D227" w:rsidR="001F7BDE" w:rsidRPr="00284203" w:rsidRDefault="001F7BDE" w:rsidP="001F7BDE">
            <w:pPr>
              <w:jc w:val="center"/>
              <w:rPr>
                <w:rFonts w:asciiTheme="minorHAnsi" w:hAnsiTheme="minorHAnsi" w:cstheme="minorHAnsi"/>
                <w:sz w:val="22"/>
                <w:szCs w:val="22"/>
              </w:rPr>
            </w:pPr>
          </w:p>
        </w:tc>
      </w:tr>
      <w:tr w:rsidR="004B43CA" w:rsidRPr="00284203" w14:paraId="69873E4B" w14:textId="77777777" w:rsidTr="004B43CA">
        <w:tc>
          <w:tcPr>
            <w:tcW w:w="319" w:type="pct"/>
            <w:shd w:val="clear" w:color="auto" w:fill="BFBFBF"/>
          </w:tcPr>
          <w:p w14:paraId="1BBA5FB3" w14:textId="77777777" w:rsidR="004B43CA" w:rsidRPr="00284203" w:rsidRDefault="004B43CA" w:rsidP="001F7BDE">
            <w:pPr>
              <w:rPr>
                <w:rFonts w:asciiTheme="minorHAnsi" w:eastAsia="Cambria" w:hAnsiTheme="minorHAnsi" w:cstheme="minorHAnsi"/>
                <w:sz w:val="22"/>
                <w:szCs w:val="22"/>
              </w:rPr>
            </w:pPr>
          </w:p>
        </w:tc>
        <w:tc>
          <w:tcPr>
            <w:tcW w:w="4681" w:type="pct"/>
            <w:gridSpan w:val="6"/>
          </w:tcPr>
          <w:p w14:paraId="1B3F615F" w14:textId="31C55957" w:rsidR="004B43CA" w:rsidRPr="00284203" w:rsidRDefault="004B43CA" w:rsidP="001F7BDE">
            <w:pPr>
              <w:jc w:val="center"/>
              <w:rPr>
                <w:rFonts w:asciiTheme="minorHAnsi" w:hAnsiTheme="minorHAnsi" w:cstheme="minorHAnsi"/>
                <w:b/>
                <w:bCs/>
                <w:sz w:val="22"/>
                <w:szCs w:val="22"/>
              </w:rPr>
            </w:pPr>
            <w:r w:rsidRPr="00284203">
              <w:rPr>
                <w:rFonts w:asciiTheme="minorHAnsi" w:hAnsiTheme="minorHAnsi" w:cstheme="minorHAnsi"/>
                <w:b/>
                <w:bCs/>
                <w:sz w:val="22"/>
                <w:szCs w:val="22"/>
              </w:rPr>
              <w:t xml:space="preserve">Maksimum: </w:t>
            </w:r>
            <w:r w:rsidR="000A0162">
              <w:rPr>
                <w:rFonts w:asciiTheme="minorHAnsi" w:hAnsiTheme="minorHAnsi" w:cstheme="minorHAnsi"/>
                <w:b/>
                <w:bCs/>
                <w:sz w:val="22"/>
                <w:szCs w:val="22"/>
              </w:rPr>
              <w:t>19</w:t>
            </w:r>
            <w:r w:rsidRPr="00284203">
              <w:rPr>
                <w:rFonts w:asciiTheme="minorHAnsi" w:hAnsiTheme="minorHAnsi" w:cstheme="minorHAnsi"/>
                <w:b/>
                <w:bCs/>
                <w:sz w:val="22"/>
                <w:szCs w:val="22"/>
              </w:rPr>
              <w:t xml:space="preserve"> bodova / Minimum: </w:t>
            </w:r>
            <w:r w:rsidR="00AC6B3F" w:rsidRPr="00284203">
              <w:rPr>
                <w:rFonts w:asciiTheme="minorHAnsi" w:hAnsiTheme="minorHAnsi" w:cstheme="minorHAnsi"/>
                <w:b/>
                <w:bCs/>
                <w:sz w:val="22"/>
                <w:szCs w:val="22"/>
              </w:rPr>
              <w:t>1</w:t>
            </w:r>
            <w:r w:rsidR="00357BAC">
              <w:rPr>
                <w:rFonts w:asciiTheme="minorHAnsi" w:hAnsiTheme="minorHAnsi" w:cstheme="minorHAnsi"/>
                <w:b/>
                <w:bCs/>
                <w:sz w:val="22"/>
                <w:szCs w:val="22"/>
              </w:rPr>
              <w:t>4</w:t>
            </w:r>
            <w:r w:rsidRPr="00284203">
              <w:rPr>
                <w:rFonts w:asciiTheme="minorHAnsi" w:hAnsiTheme="minorHAnsi" w:cstheme="minorHAnsi"/>
                <w:b/>
                <w:bCs/>
                <w:sz w:val="22"/>
                <w:szCs w:val="22"/>
              </w:rPr>
              <w:t xml:space="preserve"> bodova</w:t>
            </w:r>
          </w:p>
        </w:tc>
      </w:tr>
      <w:tr w:rsidR="004B43CA" w:rsidRPr="00284203" w14:paraId="67478B1F" w14:textId="77777777" w:rsidTr="004B43CA">
        <w:tc>
          <w:tcPr>
            <w:tcW w:w="319" w:type="pct"/>
            <w:shd w:val="clear" w:color="auto" w:fill="BFBFBF"/>
          </w:tcPr>
          <w:p w14:paraId="126EE401" w14:textId="77777777" w:rsidR="004B43CA" w:rsidRPr="00284203" w:rsidRDefault="004B43CA" w:rsidP="001F7BDE">
            <w:pPr>
              <w:rPr>
                <w:rFonts w:asciiTheme="minorHAnsi" w:eastAsia="Cambria" w:hAnsiTheme="minorHAnsi" w:cstheme="minorHAnsi"/>
                <w:sz w:val="22"/>
                <w:szCs w:val="22"/>
              </w:rPr>
            </w:pPr>
          </w:p>
        </w:tc>
        <w:tc>
          <w:tcPr>
            <w:tcW w:w="1899" w:type="pct"/>
            <w:gridSpan w:val="3"/>
          </w:tcPr>
          <w:p w14:paraId="3CCF92E8" w14:textId="0561A526" w:rsidR="004B43CA" w:rsidRPr="00284203" w:rsidRDefault="004B43CA" w:rsidP="001F7BDE">
            <w:pPr>
              <w:jc w:val="both"/>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Obrazloženje ocjene:</w:t>
            </w:r>
          </w:p>
          <w:p w14:paraId="432DA752" w14:textId="77777777" w:rsidR="004B43CA" w:rsidRPr="00284203" w:rsidRDefault="004B43CA" w:rsidP="001F7BDE">
            <w:pPr>
              <w:jc w:val="both"/>
              <w:rPr>
                <w:rFonts w:asciiTheme="minorHAnsi" w:eastAsia="Cambria" w:hAnsiTheme="minorHAnsi" w:cstheme="minorHAnsi"/>
                <w:b/>
                <w:bCs/>
                <w:sz w:val="22"/>
                <w:szCs w:val="22"/>
              </w:rPr>
            </w:pPr>
          </w:p>
        </w:tc>
        <w:tc>
          <w:tcPr>
            <w:tcW w:w="2782" w:type="pct"/>
            <w:gridSpan w:val="3"/>
          </w:tcPr>
          <w:p w14:paraId="13275729" w14:textId="77777777" w:rsidR="004B43CA" w:rsidRPr="00284203" w:rsidRDefault="004B43CA" w:rsidP="001F7BDE">
            <w:pPr>
              <w:jc w:val="center"/>
              <w:rPr>
                <w:rFonts w:asciiTheme="minorHAnsi" w:hAnsiTheme="minorHAnsi" w:cstheme="minorHAnsi"/>
                <w:b/>
                <w:bCs/>
                <w:sz w:val="22"/>
                <w:szCs w:val="22"/>
              </w:rPr>
            </w:pPr>
          </w:p>
        </w:tc>
      </w:tr>
      <w:tr w:rsidR="00832ADC" w:rsidRPr="00284203" w14:paraId="43E2FC31" w14:textId="77777777" w:rsidTr="003B2F78">
        <w:trPr>
          <w:trHeight w:val="792"/>
        </w:trPr>
        <w:tc>
          <w:tcPr>
            <w:tcW w:w="319" w:type="pct"/>
            <w:vMerge w:val="restart"/>
            <w:shd w:val="clear" w:color="auto" w:fill="BFBFBF"/>
          </w:tcPr>
          <w:p w14:paraId="3D55EAD4" w14:textId="77777777" w:rsidR="00832ADC" w:rsidRPr="00284203" w:rsidRDefault="00832ADC" w:rsidP="001F7BDE">
            <w:pPr>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4.</w:t>
            </w:r>
          </w:p>
        </w:tc>
        <w:tc>
          <w:tcPr>
            <w:tcW w:w="4681" w:type="pct"/>
            <w:gridSpan w:val="6"/>
            <w:shd w:val="clear" w:color="auto" w:fill="D9D9D9"/>
            <w:vAlign w:val="center"/>
          </w:tcPr>
          <w:p w14:paraId="241E9265" w14:textId="77777777" w:rsidR="00832ADC" w:rsidRPr="00284203" w:rsidRDefault="00832ADC" w:rsidP="001F7BDE">
            <w:pPr>
              <w:jc w:val="both"/>
              <w:rPr>
                <w:rFonts w:asciiTheme="minorHAnsi" w:hAnsiTheme="minorHAnsi" w:cstheme="minorHAnsi"/>
                <w:b/>
                <w:bCs/>
                <w:sz w:val="22"/>
                <w:szCs w:val="22"/>
              </w:rPr>
            </w:pPr>
            <w:r w:rsidRPr="00284203">
              <w:rPr>
                <w:rFonts w:asciiTheme="minorHAnsi" w:hAnsiTheme="minorHAnsi" w:cstheme="minorHAnsi"/>
                <w:b/>
                <w:bCs/>
                <w:sz w:val="22"/>
                <w:szCs w:val="22"/>
              </w:rPr>
              <w:t xml:space="preserve">Financijska održivost projekta </w:t>
            </w:r>
            <w:r w:rsidRPr="00284203">
              <w:rPr>
                <w:rFonts w:asciiTheme="minorHAnsi" w:hAnsiTheme="minorHAnsi" w:cstheme="minorHAnsi"/>
                <w:sz w:val="22"/>
                <w:szCs w:val="22"/>
              </w:rPr>
              <w:t>(odnosi se na strategiju financiranja po završetku provedbe projekta)</w:t>
            </w:r>
          </w:p>
        </w:tc>
      </w:tr>
      <w:tr w:rsidR="001F7BDE" w:rsidRPr="00284203" w14:paraId="7ACB272B" w14:textId="77777777" w:rsidTr="007A4DAA">
        <w:tc>
          <w:tcPr>
            <w:tcW w:w="319" w:type="pct"/>
            <w:vMerge/>
            <w:shd w:val="clear" w:color="auto" w:fill="BFBFBF"/>
          </w:tcPr>
          <w:p w14:paraId="72A63793" w14:textId="77777777" w:rsidR="001F7BDE" w:rsidRPr="00284203" w:rsidRDefault="001F7BDE" w:rsidP="001F7BDE">
            <w:pPr>
              <w:rPr>
                <w:rFonts w:asciiTheme="minorHAnsi" w:eastAsia="Cambria" w:hAnsiTheme="minorHAnsi" w:cstheme="minorHAnsi"/>
                <w:sz w:val="22"/>
                <w:szCs w:val="22"/>
              </w:rPr>
            </w:pPr>
          </w:p>
        </w:tc>
        <w:tc>
          <w:tcPr>
            <w:tcW w:w="1667" w:type="pct"/>
          </w:tcPr>
          <w:p w14:paraId="6DAF02FA" w14:textId="1CA6249F" w:rsidR="001F7BDE" w:rsidRPr="00284203" w:rsidRDefault="001F7BDE" w:rsidP="001F7BDE">
            <w:pPr>
              <w:jc w:val="both"/>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4.1.</w:t>
            </w:r>
            <w:r w:rsidRPr="00284203">
              <w:rPr>
                <w:rFonts w:asciiTheme="minorHAnsi" w:eastAsia="Cambria" w:hAnsiTheme="minorHAnsi" w:cstheme="minorHAnsi"/>
                <w:sz w:val="22"/>
                <w:szCs w:val="22"/>
              </w:rPr>
              <w:t xml:space="preserve"> </w:t>
            </w:r>
            <w:r w:rsidRPr="00284203">
              <w:rPr>
                <w:rFonts w:asciiTheme="minorHAnsi" w:eastAsia="Cambria" w:hAnsiTheme="minorHAnsi" w:cstheme="minorHAnsi"/>
                <w:b/>
                <w:bCs/>
                <w:sz w:val="22"/>
                <w:szCs w:val="22"/>
              </w:rPr>
              <w:t>Da li je prijavitelj jasno opisao način na koji će osigurati održivost rezultata projekta barem 5 godina nakon završetka njegove provedbe?</w:t>
            </w:r>
          </w:p>
          <w:p w14:paraId="6E122555" w14:textId="77777777" w:rsidR="001F7BDE" w:rsidRPr="00284203" w:rsidRDefault="001F7BDE" w:rsidP="001F7BDE">
            <w:pPr>
              <w:jc w:val="both"/>
              <w:rPr>
                <w:rFonts w:asciiTheme="minorHAnsi" w:eastAsia="Cambria" w:hAnsiTheme="minorHAnsi" w:cstheme="minorHAnsi"/>
                <w:sz w:val="22"/>
                <w:szCs w:val="22"/>
              </w:rPr>
            </w:pPr>
          </w:p>
          <w:p w14:paraId="492F191A" w14:textId="4F16C1AF" w:rsidR="001F7BDE" w:rsidRPr="00284203" w:rsidRDefault="001F7BDE" w:rsidP="001F7BDE">
            <w:pPr>
              <w:jc w:val="both"/>
              <w:rPr>
                <w:rFonts w:asciiTheme="minorHAnsi" w:eastAsia="Cambria" w:hAnsiTheme="minorHAnsi" w:cstheme="minorHAnsi"/>
                <w:i/>
                <w:iCs/>
                <w:sz w:val="22"/>
                <w:szCs w:val="22"/>
              </w:rPr>
            </w:pPr>
            <w:r w:rsidRPr="00284203">
              <w:rPr>
                <w:rFonts w:asciiTheme="minorHAnsi" w:eastAsia="Cambria" w:hAnsiTheme="minorHAnsi" w:cstheme="minorHAnsi"/>
                <w:i/>
                <w:iCs/>
                <w:sz w:val="22"/>
                <w:szCs w:val="22"/>
              </w:rPr>
              <w:t>Ocjenjivat će se da li je jasno opisan</w:t>
            </w:r>
            <w:r w:rsidR="00D50A7A" w:rsidRPr="00284203">
              <w:rPr>
                <w:rFonts w:asciiTheme="minorHAnsi" w:eastAsia="Cambria" w:hAnsiTheme="minorHAnsi" w:cstheme="minorHAnsi"/>
                <w:i/>
                <w:iCs/>
                <w:sz w:val="22"/>
                <w:szCs w:val="22"/>
              </w:rPr>
              <w:t>a financijska održivost rezultata te</w:t>
            </w:r>
            <w:r w:rsidRPr="00284203">
              <w:rPr>
                <w:rFonts w:asciiTheme="minorHAnsi" w:eastAsia="Cambria" w:hAnsiTheme="minorHAnsi" w:cstheme="minorHAnsi"/>
                <w:i/>
                <w:iCs/>
                <w:sz w:val="22"/>
                <w:szCs w:val="22"/>
              </w:rPr>
              <w:t xml:space="preserve"> način upravljanja infrastrukturom po završetku provedbe projekta barem 5 godina nakon završetka provedbe projekta </w:t>
            </w:r>
          </w:p>
        </w:tc>
        <w:tc>
          <w:tcPr>
            <w:tcW w:w="1381" w:type="pct"/>
            <w:gridSpan w:val="3"/>
          </w:tcPr>
          <w:p w14:paraId="2EE2D197" w14:textId="76ED46C6" w:rsidR="001F7BDE" w:rsidRPr="00284203" w:rsidRDefault="00CB13DA" w:rsidP="001F7BDE">
            <w:pPr>
              <w:jc w:val="both"/>
              <w:rPr>
                <w:rFonts w:asciiTheme="minorHAnsi" w:hAnsiTheme="minorHAnsi" w:cstheme="minorHAnsi"/>
                <w:sz w:val="22"/>
                <w:szCs w:val="22"/>
              </w:rPr>
            </w:pPr>
            <w:r w:rsidRPr="00284203">
              <w:rPr>
                <w:rFonts w:asciiTheme="minorHAnsi" w:hAnsiTheme="minorHAnsi" w:cstheme="minorHAnsi"/>
                <w:b/>
                <w:bCs/>
                <w:sz w:val="22"/>
                <w:szCs w:val="22"/>
              </w:rPr>
              <w:t>1</w:t>
            </w:r>
            <w:r w:rsidR="00A8096B">
              <w:rPr>
                <w:rFonts w:asciiTheme="minorHAnsi" w:hAnsiTheme="minorHAnsi" w:cstheme="minorHAnsi"/>
                <w:b/>
                <w:bCs/>
                <w:sz w:val="22"/>
                <w:szCs w:val="22"/>
              </w:rPr>
              <w:t>4</w:t>
            </w:r>
            <w:r w:rsidRPr="00284203">
              <w:rPr>
                <w:rFonts w:asciiTheme="minorHAnsi" w:hAnsiTheme="minorHAnsi" w:cstheme="minorHAnsi"/>
                <w:b/>
                <w:bCs/>
                <w:sz w:val="22"/>
                <w:szCs w:val="22"/>
              </w:rPr>
              <w:t xml:space="preserve"> bodova:</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jasno je opisan</w:t>
            </w:r>
            <w:r w:rsidR="00D50A7A" w:rsidRPr="00284203">
              <w:rPr>
                <w:rFonts w:asciiTheme="minorHAnsi" w:hAnsiTheme="minorHAnsi" w:cstheme="minorHAnsi"/>
                <w:sz w:val="22"/>
                <w:szCs w:val="22"/>
              </w:rPr>
              <w:t>a financijska održivost rezultata te</w:t>
            </w:r>
            <w:r w:rsidR="001F7BDE" w:rsidRPr="00284203">
              <w:rPr>
                <w:rFonts w:asciiTheme="minorHAnsi" w:hAnsiTheme="minorHAnsi" w:cstheme="minorHAnsi"/>
                <w:sz w:val="22"/>
                <w:szCs w:val="22"/>
              </w:rPr>
              <w:t xml:space="preserve"> način upravljanja infrastrukturom </w:t>
            </w:r>
            <w:r w:rsidR="000801DC" w:rsidRPr="00284203">
              <w:rPr>
                <w:rFonts w:asciiTheme="minorHAnsi" w:hAnsiTheme="minorHAnsi" w:cstheme="minorHAnsi"/>
                <w:sz w:val="22"/>
                <w:szCs w:val="22"/>
              </w:rPr>
              <w:t>barem 5 godina nakon završetka provedbe projekta</w:t>
            </w:r>
          </w:p>
          <w:p w14:paraId="4E8F4AD9" w14:textId="77777777" w:rsidR="001F7BDE" w:rsidRPr="00284203" w:rsidRDefault="001F7BDE" w:rsidP="001F7BDE">
            <w:pPr>
              <w:jc w:val="both"/>
              <w:rPr>
                <w:rFonts w:asciiTheme="minorHAnsi" w:hAnsiTheme="minorHAnsi" w:cstheme="minorHAnsi"/>
                <w:sz w:val="22"/>
                <w:szCs w:val="22"/>
              </w:rPr>
            </w:pPr>
          </w:p>
          <w:p w14:paraId="2C7597F1" w14:textId="37112AA5" w:rsidR="000801DC" w:rsidRPr="00284203" w:rsidRDefault="00CB13DA" w:rsidP="000801DC">
            <w:pPr>
              <w:jc w:val="both"/>
              <w:rPr>
                <w:rFonts w:asciiTheme="minorHAnsi" w:hAnsiTheme="minorHAnsi" w:cstheme="minorHAnsi"/>
                <w:sz w:val="22"/>
                <w:szCs w:val="22"/>
              </w:rPr>
            </w:pPr>
            <w:r w:rsidRPr="00284203">
              <w:rPr>
                <w:rFonts w:asciiTheme="minorHAnsi" w:hAnsiTheme="minorHAnsi" w:cstheme="minorHAnsi"/>
                <w:b/>
                <w:bCs/>
                <w:sz w:val="22"/>
                <w:szCs w:val="22"/>
              </w:rPr>
              <w:t>10 bodova:</w:t>
            </w:r>
            <w:r w:rsidRPr="00284203">
              <w:rPr>
                <w:rFonts w:asciiTheme="minorHAnsi" w:hAnsiTheme="minorHAnsi" w:cstheme="minorHAnsi"/>
                <w:sz w:val="22"/>
                <w:szCs w:val="22"/>
              </w:rPr>
              <w:t xml:space="preserve"> </w:t>
            </w:r>
            <w:r w:rsidR="00D50A7A" w:rsidRPr="00284203">
              <w:rPr>
                <w:rFonts w:asciiTheme="minorHAnsi" w:hAnsiTheme="minorHAnsi" w:cstheme="minorHAnsi"/>
                <w:sz w:val="22"/>
                <w:szCs w:val="22"/>
              </w:rPr>
              <w:t xml:space="preserve">jasno je opisana financijska održivost rezultata te je </w:t>
            </w:r>
            <w:r w:rsidR="001F7BDE" w:rsidRPr="00284203">
              <w:rPr>
                <w:rFonts w:asciiTheme="minorHAnsi" w:hAnsiTheme="minorHAnsi" w:cstheme="minorHAnsi"/>
                <w:sz w:val="22"/>
                <w:szCs w:val="22"/>
              </w:rPr>
              <w:t xml:space="preserve">djelomično opisan način upravljanja infrastrukturom </w:t>
            </w:r>
            <w:r w:rsidR="000801DC" w:rsidRPr="00284203">
              <w:rPr>
                <w:rFonts w:asciiTheme="minorHAnsi" w:hAnsiTheme="minorHAnsi" w:cstheme="minorHAnsi"/>
                <w:sz w:val="22"/>
                <w:szCs w:val="22"/>
              </w:rPr>
              <w:t xml:space="preserve"> barem 5 godina nakon završetka provedbe projekta</w:t>
            </w:r>
          </w:p>
          <w:p w14:paraId="6A373B20" w14:textId="3652B4A5" w:rsidR="001F7BDE" w:rsidRPr="00284203" w:rsidRDefault="001F7BDE" w:rsidP="001F7BDE">
            <w:pPr>
              <w:jc w:val="both"/>
              <w:rPr>
                <w:rFonts w:asciiTheme="minorHAnsi" w:hAnsiTheme="minorHAnsi" w:cstheme="minorHAnsi"/>
                <w:sz w:val="22"/>
                <w:szCs w:val="22"/>
              </w:rPr>
            </w:pPr>
          </w:p>
          <w:p w14:paraId="38BFDE0F" w14:textId="1CAAEB3F" w:rsidR="00D50A7A" w:rsidRPr="00284203" w:rsidRDefault="00AC6B3F" w:rsidP="00D50A7A">
            <w:pPr>
              <w:jc w:val="both"/>
              <w:rPr>
                <w:rFonts w:asciiTheme="minorHAnsi" w:hAnsiTheme="minorHAnsi" w:cstheme="minorHAnsi"/>
                <w:sz w:val="22"/>
                <w:szCs w:val="22"/>
              </w:rPr>
            </w:pPr>
            <w:r w:rsidRPr="00284203">
              <w:rPr>
                <w:rFonts w:asciiTheme="minorHAnsi" w:hAnsiTheme="minorHAnsi" w:cstheme="minorHAnsi"/>
                <w:b/>
                <w:bCs/>
                <w:sz w:val="22"/>
                <w:szCs w:val="22"/>
              </w:rPr>
              <w:t>7</w:t>
            </w:r>
            <w:r w:rsidR="000801DC" w:rsidRPr="00284203">
              <w:rPr>
                <w:rFonts w:asciiTheme="minorHAnsi" w:hAnsiTheme="minorHAnsi" w:cstheme="minorHAnsi"/>
                <w:b/>
                <w:bCs/>
                <w:sz w:val="22"/>
                <w:szCs w:val="22"/>
              </w:rPr>
              <w:t xml:space="preserve"> bodova:</w:t>
            </w:r>
            <w:r w:rsidR="000801DC" w:rsidRPr="00284203">
              <w:rPr>
                <w:rFonts w:asciiTheme="minorHAnsi" w:hAnsiTheme="minorHAnsi" w:cstheme="minorHAnsi"/>
                <w:sz w:val="22"/>
                <w:szCs w:val="22"/>
              </w:rPr>
              <w:t xml:space="preserve"> </w:t>
            </w:r>
            <w:r w:rsidR="00D50A7A" w:rsidRPr="00284203">
              <w:rPr>
                <w:rFonts w:asciiTheme="minorHAnsi" w:hAnsiTheme="minorHAnsi" w:cstheme="minorHAnsi"/>
                <w:sz w:val="22"/>
                <w:szCs w:val="22"/>
              </w:rPr>
              <w:t xml:space="preserve"> djelomično je opisana financijska održivost rezultata te je djelomično opisan način upravljanja infrastrukturom  barem 5 godina nakon završetka provedbe projekta</w:t>
            </w:r>
          </w:p>
          <w:p w14:paraId="41EEB403" w14:textId="33B6B3D3" w:rsidR="001F7BDE" w:rsidRPr="00284203" w:rsidRDefault="001F7BDE" w:rsidP="001F7BDE">
            <w:pPr>
              <w:jc w:val="both"/>
              <w:rPr>
                <w:rFonts w:asciiTheme="minorHAnsi" w:hAnsiTheme="minorHAnsi" w:cstheme="minorHAnsi"/>
                <w:sz w:val="22"/>
                <w:szCs w:val="22"/>
              </w:rPr>
            </w:pPr>
          </w:p>
          <w:p w14:paraId="33770DD1" w14:textId="28D968CB" w:rsidR="001F7BDE" w:rsidRPr="00284203" w:rsidRDefault="000801DC" w:rsidP="001F7BDE">
            <w:pPr>
              <w:jc w:val="both"/>
              <w:rPr>
                <w:rFonts w:asciiTheme="minorHAnsi" w:hAnsiTheme="minorHAnsi" w:cstheme="minorHAnsi"/>
                <w:sz w:val="22"/>
                <w:szCs w:val="22"/>
              </w:rPr>
            </w:pPr>
            <w:r w:rsidRPr="00284203">
              <w:rPr>
                <w:rFonts w:asciiTheme="minorHAnsi" w:hAnsiTheme="minorHAnsi" w:cstheme="minorHAnsi"/>
                <w:b/>
                <w:bCs/>
                <w:sz w:val="22"/>
                <w:szCs w:val="22"/>
              </w:rPr>
              <w:t>0 bodova:</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 xml:space="preserve">nije </w:t>
            </w:r>
            <w:r w:rsidRPr="00284203">
              <w:rPr>
                <w:rFonts w:asciiTheme="minorHAnsi" w:hAnsiTheme="minorHAnsi" w:cstheme="minorHAnsi"/>
                <w:sz w:val="22"/>
                <w:szCs w:val="22"/>
              </w:rPr>
              <w:t xml:space="preserve">jasno </w:t>
            </w:r>
            <w:r w:rsidR="00D50A7A" w:rsidRPr="00284203">
              <w:rPr>
                <w:rFonts w:asciiTheme="minorHAnsi" w:hAnsiTheme="minorHAnsi" w:cstheme="minorHAnsi"/>
                <w:sz w:val="22"/>
                <w:szCs w:val="22"/>
              </w:rPr>
              <w:t xml:space="preserve"> opisana financijska održivost rezultata te nije opisan način upravljanja infrastrukturom  barem 5 godina nakon završetka provedbe projekta</w:t>
            </w:r>
          </w:p>
        </w:tc>
        <w:tc>
          <w:tcPr>
            <w:tcW w:w="765" w:type="pct"/>
            <w:vAlign w:val="center"/>
          </w:tcPr>
          <w:p w14:paraId="7959CD3C" w14:textId="76051FEF" w:rsidR="001F7BDE" w:rsidRPr="00284203" w:rsidRDefault="001F7BDE" w:rsidP="001F7BDE">
            <w:pPr>
              <w:jc w:val="center"/>
              <w:rPr>
                <w:rFonts w:asciiTheme="minorHAnsi" w:hAnsiTheme="minorHAnsi" w:cstheme="minorHAnsi"/>
                <w:sz w:val="22"/>
                <w:szCs w:val="22"/>
              </w:rPr>
            </w:pPr>
            <w:r w:rsidRPr="00284203">
              <w:rPr>
                <w:rFonts w:asciiTheme="minorHAnsi" w:hAnsiTheme="minorHAnsi" w:cstheme="minorHAnsi"/>
                <w:sz w:val="22"/>
                <w:szCs w:val="22"/>
              </w:rPr>
              <w:lastRenderedPageBreak/>
              <w:t>1</w:t>
            </w:r>
            <w:r w:rsidR="000A0162">
              <w:rPr>
                <w:rFonts w:asciiTheme="minorHAnsi" w:hAnsiTheme="minorHAnsi" w:cstheme="minorHAnsi"/>
                <w:sz w:val="22"/>
                <w:szCs w:val="22"/>
              </w:rPr>
              <w:t>4</w:t>
            </w:r>
          </w:p>
        </w:tc>
        <w:tc>
          <w:tcPr>
            <w:tcW w:w="868" w:type="pct"/>
          </w:tcPr>
          <w:p w14:paraId="6D79A712" w14:textId="77777777" w:rsidR="00CB13DA" w:rsidRPr="00284203" w:rsidRDefault="00CB13DA" w:rsidP="007A4DAA">
            <w:pPr>
              <w:jc w:val="center"/>
              <w:rPr>
                <w:rFonts w:asciiTheme="minorHAnsi" w:hAnsiTheme="minorHAnsi" w:cstheme="minorHAnsi"/>
                <w:sz w:val="22"/>
                <w:szCs w:val="22"/>
              </w:rPr>
            </w:pPr>
            <w:r w:rsidRPr="00284203">
              <w:rPr>
                <w:rFonts w:asciiTheme="minorHAnsi" w:hAnsiTheme="minorHAnsi" w:cstheme="minorHAnsi"/>
                <w:sz w:val="22"/>
                <w:szCs w:val="22"/>
              </w:rPr>
              <w:t>Prijavni obrazac iz sustava eKohezija</w:t>
            </w:r>
          </w:p>
          <w:p w14:paraId="6F0B5246" w14:textId="77777777" w:rsidR="00CB13DA" w:rsidRPr="00284203" w:rsidRDefault="00CB13DA" w:rsidP="00CB13DA">
            <w:pPr>
              <w:jc w:val="center"/>
              <w:rPr>
                <w:rFonts w:asciiTheme="minorHAnsi" w:hAnsiTheme="minorHAnsi" w:cstheme="minorHAnsi"/>
                <w:sz w:val="22"/>
                <w:szCs w:val="22"/>
              </w:rPr>
            </w:pPr>
          </w:p>
          <w:p w14:paraId="206047A2" w14:textId="77777777" w:rsidR="00CB13DA" w:rsidRPr="00284203" w:rsidRDefault="00CB13DA" w:rsidP="00CB13DA">
            <w:pPr>
              <w:jc w:val="center"/>
              <w:rPr>
                <w:rFonts w:asciiTheme="minorHAnsi" w:hAnsiTheme="minorHAnsi" w:cstheme="minorHAnsi"/>
                <w:sz w:val="22"/>
                <w:szCs w:val="22"/>
              </w:rPr>
            </w:pPr>
            <w:r w:rsidRPr="00284203">
              <w:rPr>
                <w:rFonts w:asciiTheme="minorHAnsi" w:hAnsiTheme="minorHAnsi" w:cstheme="minorHAnsi"/>
                <w:sz w:val="22"/>
                <w:szCs w:val="22"/>
              </w:rPr>
              <w:t>Studija izvodljivosti s analizom troškova i koristi</w:t>
            </w:r>
          </w:p>
          <w:p w14:paraId="40AE53A1" w14:textId="19D3CD5A" w:rsidR="001F7BDE" w:rsidRPr="00284203" w:rsidRDefault="001F7BDE" w:rsidP="001F7BDE">
            <w:pPr>
              <w:jc w:val="center"/>
              <w:rPr>
                <w:rFonts w:asciiTheme="minorHAnsi" w:hAnsiTheme="minorHAnsi" w:cstheme="minorHAnsi"/>
                <w:sz w:val="22"/>
                <w:szCs w:val="22"/>
              </w:rPr>
            </w:pPr>
          </w:p>
        </w:tc>
      </w:tr>
      <w:tr w:rsidR="00236579" w:rsidRPr="00284203" w14:paraId="3AEAC57B" w14:textId="77777777" w:rsidTr="00236579">
        <w:tc>
          <w:tcPr>
            <w:tcW w:w="319" w:type="pct"/>
            <w:shd w:val="clear" w:color="auto" w:fill="BFBFBF"/>
          </w:tcPr>
          <w:p w14:paraId="3E09008A" w14:textId="77777777" w:rsidR="00236579" w:rsidRPr="00284203" w:rsidRDefault="00236579" w:rsidP="001F7BDE">
            <w:pPr>
              <w:rPr>
                <w:rFonts w:asciiTheme="minorHAnsi" w:eastAsia="Cambria" w:hAnsiTheme="minorHAnsi" w:cstheme="minorHAnsi"/>
                <w:sz w:val="22"/>
                <w:szCs w:val="22"/>
              </w:rPr>
            </w:pPr>
          </w:p>
        </w:tc>
        <w:tc>
          <w:tcPr>
            <w:tcW w:w="4681" w:type="pct"/>
            <w:gridSpan w:val="6"/>
          </w:tcPr>
          <w:p w14:paraId="27106476" w14:textId="498AD266" w:rsidR="00236579" w:rsidRPr="00284203" w:rsidRDefault="00236579" w:rsidP="00236579">
            <w:pPr>
              <w:jc w:val="center"/>
              <w:rPr>
                <w:rFonts w:asciiTheme="minorHAnsi" w:hAnsiTheme="minorHAnsi" w:cstheme="minorHAnsi"/>
                <w:b/>
                <w:bCs/>
                <w:sz w:val="22"/>
                <w:szCs w:val="22"/>
              </w:rPr>
            </w:pPr>
            <w:r w:rsidRPr="00284203">
              <w:rPr>
                <w:rFonts w:asciiTheme="minorHAnsi" w:hAnsiTheme="minorHAnsi" w:cstheme="minorHAnsi"/>
                <w:b/>
                <w:bCs/>
                <w:sz w:val="22"/>
                <w:szCs w:val="22"/>
              </w:rPr>
              <w:t>Maksimum: 1</w:t>
            </w:r>
            <w:r w:rsidR="000A0162">
              <w:rPr>
                <w:rFonts w:asciiTheme="minorHAnsi" w:hAnsiTheme="minorHAnsi" w:cstheme="minorHAnsi"/>
                <w:b/>
                <w:bCs/>
                <w:sz w:val="22"/>
                <w:szCs w:val="22"/>
              </w:rPr>
              <w:t>4</w:t>
            </w:r>
            <w:r w:rsidRPr="00284203">
              <w:rPr>
                <w:rFonts w:asciiTheme="minorHAnsi" w:hAnsiTheme="minorHAnsi" w:cstheme="minorHAnsi"/>
                <w:b/>
                <w:bCs/>
                <w:sz w:val="22"/>
                <w:szCs w:val="22"/>
              </w:rPr>
              <w:t xml:space="preserve"> bodova / Minimum: </w:t>
            </w:r>
            <w:r w:rsidR="00AC6B3F" w:rsidRPr="00284203">
              <w:rPr>
                <w:rFonts w:asciiTheme="minorHAnsi" w:hAnsiTheme="minorHAnsi" w:cstheme="minorHAnsi"/>
                <w:b/>
                <w:bCs/>
                <w:sz w:val="22"/>
                <w:szCs w:val="22"/>
              </w:rPr>
              <w:t>7</w:t>
            </w:r>
            <w:r w:rsidRPr="00284203">
              <w:rPr>
                <w:rFonts w:asciiTheme="minorHAnsi" w:hAnsiTheme="minorHAnsi" w:cstheme="minorHAnsi"/>
                <w:b/>
                <w:bCs/>
                <w:sz w:val="22"/>
                <w:szCs w:val="22"/>
              </w:rPr>
              <w:t xml:space="preserve"> bodova</w:t>
            </w:r>
          </w:p>
        </w:tc>
      </w:tr>
      <w:tr w:rsidR="00236579" w:rsidRPr="00284203" w14:paraId="638EE028" w14:textId="77777777" w:rsidTr="00236579">
        <w:tc>
          <w:tcPr>
            <w:tcW w:w="319" w:type="pct"/>
            <w:shd w:val="clear" w:color="auto" w:fill="BFBFBF"/>
          </w:tcPr>
          <w:p w14:paraId="1AFDF60B" w14:textId="77777777" w:rsidR="00236579" w:rsidRPr="00284203" w:rsidRDefault="00236579" w:rsidP="001F7BDE">
            <w:pPr>
              <w:rPr>
                <w:rFonts w:asciiTheme="minorHAnsi" w:eastAsia="Cambria" w:hAnsiTheme="minorHAnsi" w:cstheme="minorHAnsi"/>
                <w:sz w:val="22"/>
                <w:szCs w:val="22"/>
              </w:rPr>
            </w:pPr>
          </w:p>
        </w:tc>
        <w:tc>
          <w:tcPr>
            <w:tcW w:w="1899" w:type="pct"/>
            <w:gridSpan w:val="3"/>
          </w:tcPr>
          <w:p w14:paraId="44DB7F84" w14:textId="77777777" w:rsidR="00236579" w:rsidRPr="00284203" w:rsidRDefault="00236579" w:rsidP="001F7BDE">
            <w:pPr>
              <w:jc w:val="both"/>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Obrazloženje ocjene:</w:t>
            </w:r>
          </w:p>
          <w:p w14:paraId="1784A65E" w14:textId="0F66C3B2" w:rsidR="00236579" w:rsidRPr="00284203" w:rsidRDefault="00236579" w:rsidP="001F7BDE">
            <w:pPr>
              <w:jc w:val="both"/>
              <w:rPr>
                <w:rFonts w:asciiTheme="minorHAnsi" w:eastAsia="Cambria" w:hAnsiTheme="minorHAnsi" w:cstheme="minorHAnsi"/>
                <w:b/>
                <w:bCs/>
                <w:sz w:val="22"/>
                <w:szCs w:val="22"/>
              </w:rPr>
            </w:pPr>
          </w:p>
        </w:tc>
        <w:tc>
          <w:tcPr>
            <w:tcW w:w="2782" w:type="pct"/>
            <w:gridSpan w:val="3"/>
          </w:tcPr>
          <w:p w14:paraId="6CC1D82B" w14:textId="77777777" w:rsidR="00236579" w:rsidRPr="00284203" w:rsidRDefault="00236579" w:rsidP="00CB13DA">
            <w:pPr>
              <w:rPr>
                <w:rFonts w:asciiTheme="minorHAnsi" w:hAnsiTheme="minorHAnsi" w:cstheme="minorHAnsi"/>
                <w:sz w:val="22"/>
                <w:szCs w:val="22"/>
              </w:rPr>
            </w:pPr>
          </w:p>
        </w:tc>
      </w:tr>
      <w:tr w:rsidR="001F7BDE" w:rsidRPr="00284203" w14:paraId="57AAF20E" w14:textId="77777777" w:rsidTr="00326F48">
        <w:tc>
          <w:tcPr>
            <w:tcW w:w="319" w:type="pct"/>
            <w:vMerge w:val="restart"/>
            <w:shd w:val="clear" w:color="auto" w:fill="BFBFBF"/>
          </w:tcPr>
          <w:p w14:paraId="5EAA9B19" w14:textId="77777777" w:rsidR="001F7BDE" w:rsidRPr="00284203" w:rsidRDefault="001F7BDE" w:rsidP="001F7BDE">
            <w:pPr>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5.</w:t>
            </w:r>
          </w:p>
        </w:tc>
        <w:tc>
          <w:tcPr>
            <w:tcW w:w="4681" w:type="pct"/>
            <w:gridSpan w:val="6"/>
            <w:shd w:val="clear" w:color="auto" w:fill="D9D9D9"/>
            <w:vAlign w:val="center"/>
          </w:tcPr>
          <w:p w14:paraId="520CFF4C" w14:textId="77777777" w:rsidR="001F7BDE" w:rsidRPr="00284203" w:rsidRDefault="001F7BDE" w:rsidP="001F7BDE">
            <w:pPr>
              <w:jc w:val="both"/>
              <w:rPr>
                <w:rFonts w:asciiTheme="minorHAnsi" w:hAnsiTheme="minorHAnsi" w:cstheme="minorHAnsi"/>
                <w:b/>
                <w:bCs/>
                <w:sz w:val="22"/>
                <w:szCs w:val="22"/>
              </w:rPr>
            </w:pPr>
            <w:r w:rsidRPr="00284203">
              <w:rPr>
                <w:rFonts w:asciiTheme="minorHAnsi" w:hAnsiTheme="minorHAnsi" w:cstheme="minorHAnsi"/>
                <w:b/>
                <w:bCs/>
                <w:sz w:val="22"/>
                <w:szCs w:val="22"/>
              </w:rPr>
              <w:t xml:space="preserve">Provedbeni kapaciteti prijavitelja </w:t>
            </w:r>
            <w:r w:rsidRPr="00284203">
              <w:rPr>
                <w:rFonts w:asciiTheme="minorHAnsi" w:hAnsiTheme="minorHAnsi" w:cstheme="minorHAnsi"/>
                <w:sz w:val="22"/>
                <w:szCs w:val="22"/>
              </w:rPr>
              <w:t>(uključuju aspekte financijskih, stručnih, iskustvenih i administrativnih kapaciteta)</w:t>
            </w:r>
          </w:p>
        </w:tc>
      </w:tr>
      <w:tr w:rsidR="00326F48" w:rsidRPr="00284203" w14:paraId="75B4157E" w14:textId="77777777" w:rsidTr="00326F48">
        <w:tc>
          <w:tcPr>
            <w:tcW w:w="319" w:type="pct"/>
            <w:vMerge/>
            <w:shd w:val="clear" w:color="auto" w:fill="BFBFBF"/>
          </w:tcPr>
          <w:p w14:paraId="5414EF0F" w14:textId="77777777" w:rsidR="001F7BDE" w:rsidRPr="00284203" w:rsidRDefault="001F7BDE" w:rsidP="001F7BDE">
            <w:pPr>
              <w:rPr>
                <w:rFonts w:asciiTheme="minorHAnsi" w:eastAsia="Cambria" w:hAnsiTheme="minorHAnsi" w:cstheme="minorHAnsi"/>
                <w:sz w:val="22"/>
                <w:szCs w:val="22"/>
              </w:rPr>
            </w:pPr>
          </w:p>
        </w:tc>
        <w:tc>
          <w:tcPr>
            <w:tcW w:w="4681" w:type="pct"/>
            <w:gridSpan w:val="6"/>
          </w:tcPr>
          <w:p w14:paraId="4223E279" w14:textId="6007506C" w:rsidR="001F7BDE" w:rsidRPr="00284203" w:rsidRDefault="001F7BDE" w:rsidP="001F7BDE">
            <w:pPr>
              <w:jc w:val="center"/>
              <w:rPr>
                <w:rFonts w:asciiTheme="minorHAnsi" w:hAnsiTheme="minorHAnsi" w:cstheme="minorHAnsi"/>
                <w:b/>
                <w:bCs/>
                <w:sz w:val="22"/>
                <w:szCs w:val="22"/>
              </w:rPr>
            </w:pPr>
          </w:p>
        </w:tc>
      </w:tr>
      <w:tr w:rsidR="001F7BDE" w:rsidRPr="00284203" w14:paraId="5C034ADC" w14:textId="77777777" w:rsidTr="007A4DAA">
        <w:tc>
          <w:tcPr>
            <w:tcW w:w="319" w:type="pct"/>
            <w:vMerge/>
            <w:shd w:val="clear" w:color="auto" w:fill="BFBFBF"/>
          </w:tcPr>
          <w:p w14:paraId="18A9854D" w14:textId="77777777" w:rsidR="001F7BDE" w:rsidRPr="00284203" w:rsidRDefault="001F7BDE" w:rsidP="001F7BDE">
            <w:pPr>
              <w:rPr>
                <w:rFonts w:asciiTheme="minorHAnsi" w:eastAsia="Cambria" w:hAnsiTheme="minorHAnsi" w:cstheme="minorHAnsi"/>
                <w:sz w:val="22"/>
                <w:szCs w:val="22"/>
              </w:rPr>
            </w:pPr>
          </w:p>
        </w:tc>
        <w:tc>
          <w:tcPr>
            <w:tcW w:w="1667" w:type="pct"/>
          </w:tcPr>
          <w:p w14:paraId="2EA8A48D" w14:textId="77777777" w:rsidR="001F7BDE" w:rsidRPr="00284203" w:rsidRDefault="001F7BDE" w:rsidP="001F7BDE">
            <w:pPr>
              <w:spacing w:before="100" w:beforeAutospacing="1" w:after="100" w:afterAutospacing="1"/>
              <w:jc w:val="both"/>
              <w:rPr>
                <w:rFonts w:asciiTheme="minorHAnsi" w:hAnsiTheme="minorHAnsi" w:cstheme="minorHAnsi"/>
                <w:b/>
                <w:bCs/>
                <w:sz w:val="22"/>
                <w:szCs w:val="22"/>
              </w:rPr>
            </w:pPr>
            <w:r w:rsidRPr="00284203">
              <w:rPr>
                <w:rFonts w:asciiTheme="minorHAnsi" w:hAnsiTheme="minorHAnsi" w:cstheme="minorHAnsi"/>
                <w:b/>
                <w:bCs/>
                <w:sz w:val="22"/>
                <w:szCs w:val="22"/>
              </w:rPr>
              <w:t xml:space="preserve">5.1. Prijavitelj je osigurao dovoljne stručne, iskustvene i administrativne kapacitete za provedbu projekta te su uloge i odgovornosti članova tima jasno opisane </w:t>
            </w:r>
          </w:p>
          <w:p w14:paraId="16BD87A6" w14:textId="77777777" w:rsidR="001F7BDE" w:rsidRPr="00284203" w:rsidRDefault="001F7BDE" w:rsidP="001F7BDE">
            <w:pPr>
              <w:spacing w:before="100" w:beforeAutospacing="1" w:after="100" w:afterAutospacing="1"/>
              <w:jc w:val="both"/>
              <w:rPr>
                <w:rFonts w:asciiTheme="minorHAnsi" w:hAnsiTheme="minorHAnsi" w:cstheme="minorHAnsi"/>
                <w:i/>
                <w:iCs/>
                <w:sz w:val="22"/>
                <w:szCs w:val="22"/>
              </w:rPr>
            </w:pPr>
            <w:r w:rsidRPr="00284203">
              <w:rPr>
                <w:rFonts w:asciiTheme="minorHAnsi" w:hAnsiTheme="minorHAnsi" w:cstheme="minorHAnsi"/>
                <w:i/>
                <w:iCs/>
                <w:sz w:val="22"/>
                <w:szCs w:val="22"/>
              </w:rPr>
              <w:t>Ocjenjuje se je li prijavitelj osigurao dovoljne stručne kapacitete za provedbu projekta, odnosno je li jasno opisan projektni tim, uloge i odgovornosti članova projektnog tima u provedbi projekta</w:t>
            </w:r>
          </w:p>
          <w:p w14:paraId="0009974B" w14:textId="77777777" w:rsidR="001F7BDE" w:rsidRPr="00284203" w:rsidRDefault="001F7BDE" w:rsidP="001F7BDE">
            <w:pPr>
              <w:jc w:val="both"/>
              <w:rPr>
                <w:rFonts w:asciiTheme="minorHAnsi" w:hAnsiTheme="minorHAnsi" w:cstheme="minorHAnsi"/>
                <w:sz w:val="22"/>
                <w:szCs w:val="22"/>
              </w:rPr>
            </w:pPr>
          </w:p>
        </w:tc>
        <w:tc>
          <w:tcPr>
            <w:tcW w:w="1381" w:type="pct"/>
            <w:gridSpan w:val="3"/>
          </w:tcPr>
          <w:p w14:paraId="435282D7" w14:textId="47D2ACF7" w:rsidR="001F7BDE" w:rsidRPr="00284203" w:rsidRDefault="00E20FD9" w:rsidP="001F7BDE">
            <w:pPr>
              <w:jc w:val="both"/>
              <w:rPr>
                <w:rFonts w:asciiTheme="minorHAnsi" w:hAnsiTheme="minorHAnsi" w:cstheme="minorHAnsi"/>
                <w:sz w:val="22"/>
                <w:szCs w:val="22"/>
              </w:rPr>
            </w:pPr>
            <w:r w:rsidRPr="00284203">
              <w:rPr>
                <w:rFonts w:asciiTheme="minorHAnsi" w:hAnsiTheme="minorHAnsi" w:cstheme="minorHAnsi"/>
                <w:b/>
                <w:bCs/>
                <w:sz w:val="22"/>
                <w:szCs w:val="22"/>
              </w:rPr>
              <w:t>10 bodova:</w:t>
            </w:r>
            <w:r w:rsidRPr="00284203">
              <w:rPr>
                <w:rFonts w:asciiTheme="minorHAnsi" w:hAnsiTheme="minorHAnsi" w:cstheme="minorHAnsi"/>
                <w:sz w:val="22"/>
                <w:szCs w:val="22"/>
              </w:rPr>
              <w:t xml:space="preserve"> </w:t>
            </w:r>
            <w:r w:rsidR="00F76D9E" w:rsidRPr="00284203">
              <w:rPr>
                <w:rFonts w:asciiTheme="minorHAnsi" w:hAnsiTheme="minorHAnsi" w:cstheme="minorHAnsi"/>
                <w:sz w:val="22"/>
                <w:szCs w:val="22"/>
              </w:rPr>
              <w:t xml:space="preserve"> </w:t>
            </w:r>
            <w:r w:rsidR="007876C0" w:rsidRPr="00284203">
              <w:rPr>
                <w:rFonts w:asciiTheme="minorHAnsi" w:hAnsiTheme="minorHAnsi" w:cstheme="minorHAnsi"/>
                <w:sz w:val="22"/>
                <w:szCs w:val="22"/>
              </w:rPr>
              <w:t>p</w:t>
            </w:r>
            <w:r w:rsidR="002825A2" w:rsidRPr="00284203">
              <w:rPr>
                <w:rFonts w:asciiTheme="minorHAnsi" w:hAnsiTheme="minorHAnsi" w:cstheme="minorHAnsi"/>
                <w:sz w:val="22"/>
                <w:szCs w:val="22"/>
              </w:rPr>
              <w:t xml:space="preserve">rijavitelj je osigurao administrativne kapacitete </w:t>
            </w:r>
            <w:r w:rsidR="00F76D9E" w:rsidRPr="00284203">
              <w:rPr>
                <w:rFonts w:asciiTheme="minorHAnsi" w:hAnsiTheme="minorHAnsi" w:cstheme="minorHAnsi"/>
                <w:sz w:val="22"/>
                <w:szCs w:val="22"/>
              </w:rPr>
              <w:t xml:space="preserve">za provedbu projekta te je uspostavljen projektni tim, dodijeljene su funkcije i </w:t>
            </w:r>
            <w:r w:rsidR="002825A2" w:rsidRPr="00284203">
              <w:rPr>
                <w:rFonts w:asciiTheme="minorHAnsi" w:hAnsiTheme="minorHAnsi" w:cstheme="minorHAnsi"/>
                <w:sz w:val="22"/>
                <w:szCs w:val="22"/>
              </w:rPr>
              <w:t xml:space="preserve">jasno </w:t>
            </w:r>
            <w:r w:rsidR="00F76D9E" w:rsidRPr="00284203">
              <w:rPr>
                <w:rFonts w:asciiTheme="minorHAnsi" w:hAnsiTheme="minorHAnsi" w:cstheme="minorHAnsi"/>
                <w:sz w:val="22"/>
                <w:szCs w:val="22"/>
              </w:rPr>
              <w:t>opisane uloge članov</w:t>
            </w:r>
            <w:r w:rsidR="002825A2" w:rsidRPr="00284203">
              <w:rPr>
                <w:rFonts w:asciiTheme="minorHAnsi" w:hAnsiTheme="minorHAnsi" w:cstheme="minorHAnsi"/>
                <w:sz w:val="22"/>
                <w:szCs w:val="22"/>
              </w:rPr>
              <w:t>a</w:t>
            </w:r>
            <w:r w:rsidR="00F76D9E" w:rsidRPr="00284203">
              <w:rPr>
                <w:rFonts w:asciiTheme="minorHAnsi" w:hAnsiTheme="minorHAnsi" w:cstheme="minorHAnsi"/>
                <w:sz w:val="22"/>
                <w:szCs w:val="22"/>
              </w:rPr>
              <w:t xml:space="preserve"> projektnog tima</w:t>
            </w:r>
          </w:p>
          <w:p w14:paraId="3FFFFB79" w14:textId="77777777" w:rsidR="00F76D9E" w:rsidRPr="00284203" w:rsidRDefault="00F76D9E" w:rsidP="001F7BDE">
            <w:pPr>
              <w:jc w:val="both"/>
              <w:rPr>
                <w:rFonts w:asciiTheme="minorHAnsi" w:hAnsiTheme="minorHAnsi" w:cstheme="minorHAnsi"/>
                <w:sz w:val="22"/>
                <w:szCs w:val="22"/>
              </w:rPr>
            </w:pPr>
          </w:p>
          <w:p w14:paraId="5A9A0DDA" w14:textId="45A1D0C1" w:rsidR="00F76D9E" w:rsidRPr="00284203" w:rsidRDefault="00AC6B3F" w:rsidP="001F7BDE">
            <w:pPr>
              <w:jc w:val="both"/>
              <w:rPr>
                <w:rFonts w:asciiTheme="minorHAnsi" w:hAnsiTheme="minorHAnsi" w:cstheme="minorHAnsi"/>
                <w:sz w:val="22"/>
                <w:szCs w:val="22"/>
              </w:rPr>
            </w:pPr>
            <w:r w:rsidRPr="00284203">
              <w:rPr>
                <w:rFonts w:asciiTheme="minorHAnsi" w:hAnsiTheme="minorHAnsi" w:cstheme="minorHAnsi"/>
                <w:b/>
                <w:bCs/>
                <w:sz w:val="22"/>
                <w:szCs w:val="22"/>
              </w:rPr>
              <w:t>7</w:t>
            </w:r>
            <w:r w:rsidR="00E20FD9" w:rsidRPr="00284203">
              <w:rPr>
                <w:rFonts w:asciiTheme="minorHAnsi" w:hAnsiTheme="minorHAnsi" w:cstheme="minorHAnsi"/>
                <w:b/>
                <w:bCs/>
                <w:sz w:val="22"/>
                <w:szCs w:val="22"/>
              </w:rPr>
              <w:t xml:space="preserve"> bodova:</w:t>
            </w:r>
            <w:r w:rsidR="00E20FD9" w:rsidRPr="00284203">
              <w:rPr>
                <w:rFonts w:asciiTheme="minorHAnsi" w:hAnsiTheme="minorHAnsi" w:cstheme="minorHAnsi"/>
                <w:sz w:val="22"/>
                <w:szCs w:val="22"/>
              </w:rPr>
              <w:t xml:space="preserve"> </w:t>
            </w:r>
            <w:r w:rsidR="00F76D9E" w:rsidRPr="00284203">
              <w:rPr>
                <w:rFonts w:asciiTheme="minorHAnsi" w:hAnsiTheme="minorHAnsi" w:cstheme="minorHAnsi"/>
                <w:sz w:val="22"/>
                <w:szCs w:val="22"/>
              </w:rPr>
              <w:t xml:space="preserve"> </w:t>
            </w:r>
            <w:r w:rsidR="007876C0" w:rsidRPr="00284203">
              <w:rPr>
                <w:rFonts w:asciiTheme="minorHAnsi" w:hAnsiTheme="minorHAnsi" w:cstheme="minorHAnsi"/>
                <w:sz w:val="22"/>
                <w:szCs w:val="22"/>
              </w:rPr>
              <w:t>p</w:t>
            </w:r>
            <w:r w:rsidR="002825A2" w:rsidRPr="00284203">
              <w:rPr>
                <w:rFonts w:asciiTheme="minorHAnsi" w:hAnsiTheme="minorHAnsi" w:cstheme="minorHAnsi"/>
                <w:sz w:val="22"/>
                <w:szCs w:val="22"/>
              </w:rPr>
              <w:t xml:space="preserve">rijavitelj je osigurao </w:t>
            </w:r>
            <w:r w:rsidR="00F76D9E" w:rsidRPr="00284203">
              <w:rPr>
                <w:rFonts w:asciiTheme="minorHAnsi" w:hAnsiTheme="minorHAnsi" w:cstheme="minorHAnsi"/>
                <w:sz w:val="22"/>
                <w:szCs w:val="22"/>
              </w:rPr>
              <w:t>administrativn</w:t>
            </w:r>
            <w:r w:rsidR="002825A2" w:rsidRPr="00284203">
              <w:rPr>
                <w:rFonts w:asciiTheme="minorHAnsi" w:hAnsiTheme="minorHAnsi" w:cstheme="minorHAnsi"/>
                <w:sz w:val="22"/>
                <w:szCs w:val="22"/>
              </w:rPr>
              <w:t>e</w:t>
            </w:r>
            <w:r w:rsidR="00F76D9E" w:rsidRPr="00284203">
              <w:rPr>
                <w:rFonts w:asciiTheme="minorHAnsi" w:hAnsiTheme="minorHAnsi" w:cstheme="minorHAnsi"/>
                <w:sz w:val="22"/>
                <w:szCs w:val="22"/>
              </w:rPr>
              <w:t xml:space="preserve"> kapacitet</w:t>
            </w:r>
            <w:r w:rsidR="002825A2" w:rsidRPr="00284203">
              <w:rPr>
                <w:rFonts w:asciiTheme="minorHAnsi" w:hAnsiTheme="minorHAnsi" w:cstheme="minorHAnsi"/>
                <w:sz w:val="22"/>
                <w:szCs w:val="22"/>
              </w:rPr>
              <w:t>e z</w:t>
            </w:r>
            <w:r w:rsidR="00F76D9E" w:rsidRPr="00284203">
              <w:rPr>
                <w:rFonts w:asciiTheme="minorHAnsi" w:hAnsiTheme="minorHAnsi" w:cstheme="minorHAnsi"/>
                <w:sz w:val="22"/>
                <w:szCs w:val="22"/>
              </w:rPr>
              <w:t xml:space="preserve">a provedbu projekta, </w:t>
            </w:r>
            <w:r w:rsidR="002825A2" w:rsidRPr="00284203">
              <w:rPr>
                <w:rFonts w:asciiTheme="minorHAnsi" w:hAnsiTheme="minorHAnsi" w:cstheme="minorHAnsi"/>
                <w:sz w:val="22"/>
                <w:szCs w:val="22"/>
              </w:rPr>
              <w:t xml:space="preserve">ali </w:t>
            </w:r>
            <w:r w:rsidR="00F76D9E" w:rsidRPr="00284203">
              <w:rPr>
                <w:rFonts w:asciiTheme="minorHAnsi" w:hAnsiTheme="minorHAnsi" w:cstheme="minorHAnsi"/>
                <w:sz w:val="22"/>
                <w:szCs w:val="22"/>
              </w:rPr>
              <w:t xml:space="preserve">nije uspostavljen projektni tim u potpunosti, </w:t>
            </w:r>
            <w:r w:rsidR="00F70670" w:rsidRPr="00284203">
              <w:rPr>
                <w:rFonts w:asciiTheme="minorHAnsi" w:hAnsiTheme="minorHAnsi" w:cstheme="minorHAnsi"/>
                <w:sz w:val="22"/>
                <w:szCs w:val="22"/>
              </w:rPr>
              <w:t xml:space="preserve">međutim, </w:t>
            </w:r>
            <w:r w:rsidR="00F76D9E" w:rsidRPr="00284203">
              <w:rPr>
                <w:rFonts w:asciiTheme="minorHAnsi" w:hAnsiTheme="minorHAnsi" w:cstheme="minorHAnsi"/>
                <w:sz w:val="22"/>
                <w:szCs w:val="22"/>
              </w:rPr>
              <w:t>opisana</w:t>
            </w:r>
            <w:r w:rsidR="00F70670" w:rsidRPr="00284203">
              <w:rPr>
                <w:rFonts w:asciiTheme="minorHAnsi" w:hAnsiTheme="minorHAnsi" w:cstheme="minorHAnsi"/>
                <w:sz w:val="22"/>
                <w:szCs w:val="22"/>
              </w:rPr>
              <w:t xml:space="preserve"> je</w:t>
            </w:r>
            <w:r w:rsidR="00F76D9E" w:rsidRPr="00284203">
              <w:rPr>
                <w:rFonts w:asciiTheme="minorHAnsi" w:hAnsiTheme="minorHAnsi" w:cstheme="minorHAnsi"/>
                <w:sz w:val="22"/>
                <w:szCs w:val="22"/>
              </w:rPr>
              <w:t xml:space="preserve"> metodologija njegove uspostave, uloge i odgovornosti članova projektnog tima / predviđeno je angažiranje vanjskih stručnjaka kao pomoć u provedbi projekta</w:t>
            </w:r>
          </w:p>
          <w:p w14:paraId="5186070A" w14:textId="77777777" w:rsidR="00F76D9E" w:rsidRPr="00284203" w:rsidRDefault="00F76D9E" w:rsidP="001F7BDE">
            <w:pPr>
              <w:jc w:val="both"/>
              <w:rPr>
                <w:rFonts w:asciiTheme="minorHAnsi" w:hAnsiTheme="minorHAnsi" w:cstheme="minorHAnsi"/>
                <w:sz w:val="22"/>
                <w:szCs w:val="22"/>
              </w:rPr>
            </w:pPr>
          </w:p>
          <w:p w14:paraId="6F49277D" w14:textId="282135AA" w:rsidR="001F7BDE" w:rsidRPr="00284203" w:rsidRDefault="00E20FD9" w:rsidP="001F7BDE">
            <w:pPr>
              <w:jc w:val="both"/>
              <w:rPr>
                <w:rFonts w:asciiTheme="minorHAnsi" w:hAnsiTheme="minorHAnsi" w:cstheme="minorHAnsi"/>
                <w:sz w:val="22"/>
                <w:szCs w:val="22"/>
              </w:rPr>
            </w:pPr>
            <w:r w:rsidRPr="00284203">
              <w:rPr>
                <w:rFonts w:asciiTheme="minorHAnsi" w:hAnsiTheme="minorHAnsi" w:cstheme="minorHAnsi"/>
                <w:b/>
                <w:bCs/>
                <w:sz w:val="22"/>
                <w:szCs w:val="22"/>
              </w:rPr>
              <w:lastRenderedPageBreak/>
              <w:t>0 bodova:</w:t>
            </w:r>
            <w:r w:rsidRPr="00284203">
              <w:rPr>
                <w:rFonts w:asciiTheme="minorHAnsi" w:hAnsiTheme="minorHAnsi" w:cstheme="minorHAnsi"/>
                <w:sz w:val="22"/>
                <w:szCs w:val="22"/>
              </w:rPr>
              <w:t xml:space="preserve"> </w:t>
            </w:r>
            <w:r w:rsidR="007876C0" w:rsidRPr="00284203">
              <w:rPr>
                <w:rFonts w:asciiTheme="minorHAnsi" w:hAnsiTheme="minorHAnsi" w:cstheme="minorHAnsi"/>
                <w:sz w:val="22"/>
                <w:szCs w:val="22"/>
              </w:rPr>
              <w:t>p</w:t>
            </w:r>
            <w:r w:rsidR="002825A2" w:rsidRPr="00284203">
              <w:rPr>
                <w:rFonts w:asciiTheme="minorHAnsi" w:hAnsiTheme="minorHAnsi" w:cstheme="minorHAnsi"/>
                <w:sz w:val="22"/>
                <w:szCs w:val="22"/>
              </w:rPr>
              <w:t xml:space="preserve">rijavitelj je osigurao </w:t>
            </w:r>
            <w:r w:rsidR="00F70670" w:rsidRPr="00284203">
              <w:rPr>
                <w:rFonts w:asciiTheme="minorHAnsi" w:hAnsiTheme="minorHAnsi" w:cstheme="minorHAnsi"/>
                <w:sz w:val="22"/>
                <w:szCs w:val="22"/>
              </w:rPr>
              <w:t>administrativne kapacitete za provedbu projekta ali nije uspostavio projektni tim i nije jasno opisao metodologiju njegove uspostave, uloge i odgovornosti članova projektnog tima</w:t>
            </w:r>
          </w:p>
        </w:tc>
        <w:tc>
          <w:tcPr>
            <w:tcW w:w="765" w:type="pct"/>
            <w:vAlign w:val="center"/>
          </w:tcPr>
          <w:p w14:paraId="647CDC1F" w14:textId="28087639" w:rsidR="001F7BDE" w:rsidRPr="00284203" w:rsidRDefault="00E20FD9" w:rsidP="001F7BDE">
            <w:pPr>
              <w:jc w:val="center"/>
              <w:rPr>
                <w:rFonts w:asciiTheme="minorHAnsi" w:hAnsiTheme="minorHAnsi" w:cstheme="minorHAnsi"/>
                <w:sz w:val="22"/>
                <w:szCs w:val="22"/>
              </w:rPr>
            </w:pPr>
            <w:r w:rsidRPr="00284203">
              <w:rPr>
                <w:rFonts w:asciiTheme="minorHAnsi" w:hAnsiTheme="minorHAnsi" w:cstheme="minorHAnsi"/>
                <w:sz w:val="22"/>
                <w:szCs w:val="22"/>
              </w:rPr>
              <w:lastRenderedPageBreak/>
              <w:t>10</w:t>
            </w:r>
          </w:p>
        </w:tc>
        <w:tc>
          <w:tcPr>
            <w:tcW w:w="868" w:type="pct"/>
          </w:tcPr>
          <w:p w14:paraId="2205CD8E" w14:textId="77777777" w:rsidR="00E20FD9" w:rsidRPr="00284203" w:rsidRDefault="00E20FD9" w:rsidP="007A4DAA">
            <w:pPr>
              <w:jc w:val="center"/>
              <w:rPr>
                <w:rFonts w:asciiTheme="minorHAnsi" w:hAnsiTheme="minorHAnsi" w:cstheme="minorHAnsi"/>
                <w:sz w:val="22"/>
                <w:szCs w:val="22"/>
              </w:rPr>
            </w:pPr>
            <w:r w:rsidRPr="00284203">
              <w:rPr>
                <w:rFonts w:asciiTheme="minorHAnsi" w:hAnsiTheme="minorHAnsi" w:cstheme="minorHAnsi"/>
                <w:sz w:val="22"/>
                <w:szCs w:val="22"/>
              </w:rPr>
              <w:t>Prijavni obrazac iz sustava eKohezija</w:t>
            </w:r>
          </w:p>
          <w:p w14:paraId="509D69EA" w14:textId="77777777" w:rsidR="00EA1E8E" w:rsidRPr="00284203" w:rsidRDefault="00EA1E8E" w:rsidP="00E20FD9">
            <w:pPr>
              <w:rPr>
                <w:rFonts w:asciiTheme="minorHAnsi" w:hAnsiTheme="minorHAnsi" w:cstheme="minorHAnsi"/>
                <w:sz w:val="22"/>
                <w:szCs w:val="22"/>
              </w:rPr>
            </w:pPr>
          </w:p>
          <w:p w14:paraId="3155ED85" w14:textId="77777777" w:rsidR="00EA1E8E" w:rsidRPr="00284203" w:rsidRDefault="00EA1E8E" w:rsidP="00EA1E8E">
            <w:pPr>
              <w:jc w:val="center"/>
              <w:rPr>
                <w:rFonts w:asciiTheme="minorHAnsi" w:hAnsiTheme="minorHAnsi" w:cstheme="minorHAnsi"/>
                <w:sz w:val="22"/>
                <w:szCs w:val="22"/>
              </w:rPr>
            </w:pPr>
            <w:r w:rsidRPr="00284203">
              <w:rPr>
                <w:rFonts w:asciiTheme="minorHAnsi" w:hAnsiTheme="minorHAnsi" w:cstheme="minorHAnsi"/>
                <w:sz w:val="22"/>
                <w:szCs w:val="22"/>
              </w:rPr>
              <w:t>Studija izvodljivosti s analizom troškova i koristi</w:t>
            </w:r>
          </w:p>
          <w:p w14:paraId="28C300D2" w14:textId="67A0E1DD" w:rsidR="001F7BDE" w:rsidRPr="00284203" w:rsidRDefault="001F7BDE" w:rsidP="001F7BDE">
            <w:pPr>
              <w:jc w:val="center"/>
              <w:rPr>
                <w:rFonts w:asciiTheme="minorHAnsi" w:hAnsiTheme="minorHAnsi" w:cstheme="minorHAnsi"/>
                <w:sz w:val="22"/>
                <w:szCs w:val="22"/>
              </w:rPr>
            </w:pPr>
          </w:p>
        </w:tc>
      </w:tr>
      <w:tr w:rsidR="00FA3E25" w:rsidRPr="00284203" w14:paraId="58EAFB80" w14:textId="77777777" w:rsidTr="00FA3E25">
        <w:tc>
          <w:tcPr>
            <w:tcW w:w="319" w:type="pct"/>
            <w:shd w:val="clear" w:color="auto" w:fill="BFBFBF"/>
          </w:tcPr>
          <w:p w14:paraId="52413C4F" w14:textId="77777777" w:rsidR="00FA3E25" w:rsidRPr="00284203" w:rsidRDefault="00FA3E25" w:rsidP="001F7BDE">
            <w:pPr>
              <w:rPr>
                <w:rFonts w:asciiTheme="minorHAnsi" w:eastAsia="Cambria" w:hAnsiTheme="minorHAnsi" w:cstheme="minorHAnsi"/>
                <w:sz w:val="22"/>
                <w:szCs w:val="22"/>
              </w:rPr>
            </w:pPr>
          </w:p>
        </w:tc>
        <w:tc>
          <w:tcPr>
            <w:tcW w:w="4681" w:type="pct"/>
            <w:gridSpan w:val="6"/>
          </w:tcPr>
          <w:p w14:paraId="4D9B4676" w14:textId="1D0BFA54" w:rsidR="00FA3E25" w:rsidRPr="00284203" w:rsidRDefault="00FA3E25" w:rsidP="001F7BDE">
            <w:pPr>
              <w:jc w:val="center"/>
              <w:rPr>
                <w:rFonts w:asciiTheme="minorHAnsi" w:hAnsiTheme="minorHAnsi" w:cstheme="minorHAnsi"/>
                <w:b/>
                <w:bCs/>
                <w:sz w:val="22"/>
                <w:szCs w:val="22"/>
              </w:rPr>
            </w:pPr>
            <w:r w:rsidRPr="00284203">
              <w:rPr>
                <w:rFonts w:asciiTheme="minorHAnsi" w:hAnsiTheme="minorHAnsi" w:cstheme="minorHAnsi"/>
                <w:b/>
                <w:bCs/>
                <w:sz w:val="22"/>
                <w:szCs w:val="22"/>
              </w:rPr>
              <w:t xml:space="preserve">Maksimum: </w:t>
            </w:r>
            <w:r w:rsidR="009F5F40" w:rsidRPr="00284203">
              <w:rPr>
                <w:rFonts w:asciiTheme="minorHAnsi" w:hAnsiTheme="minorHAnsi" w:cstheme="minorHAnsi"/>
                <w:b/>
                <w:bCs/>
                <w:sz w:val="22"/>
                <w:szCs w:val="22"/>
              </w:rPr>
              <w:t xml:space="preserve">10 bodova / Minimum: </w:t>
            </w:r>
            <w:r w:rsidR="00AC6B3F" w:rsidRPr="00284203">
              <w:rPr>
                <w:rFonts w:asciiTheme="minorHAnsi" w:hAnsiTheme="minorHAnsi" w:cstheme="minorHAnsi"/>
                <w:b/>
                <w:bCs/>
                <w:sz w:val="22"/>
                <w:szCs w:val="22"/>
              </w:rPr>
              <w:t>7</w:t>
            </w:r>
            <w:r w:rsidR="009F5F40" w:rsidRPr="00284203">
              <w:rPr>
                <w:rFonts w:asciiTheme="minorHAnsi" w:hAnsiTheme="minorHAnsi" w:cstheme="minorHAnsi"/>
                <w:b/>
                <w:bCs/>
                <w:sz w:val="22"/>
                <w:szCs w:val="22"/>
              </w:rPr>
              <w:t xml:space="preserve"> bodova</w:t>
            </w:r>
          </w:p>
        </w:tc>
      </w:tr>
      <w:tr w:rsidR="00FA3E25" w:rsidRPr="00284203" w14:paraId="03801677" w14:textId="77777777" w:rsidTr="00E250A8">
        <w:tc>
          <w:tcPr>
            <w:tcW w:w="319" w:type="pct"/>
            <w:shd w:val="clear" w:color="auto" w:fill="BFBFBF"/>
          </w:tcPr>
          <w:p w14:paraId="707139CE" w14:textId="77777777" w:rsidR="00FA3E25" w:rsidRPr="00284203" w:rsidRDefault="00FA3E25" w:rsidP="001F7BDE">
            <w:pPr>
              <w:rPr>
                <w:rFonts w:asciiTheme="minorHAnsi" w:eastAsia="Cambria" w:hAnsiTheme="minorHAnsi" w:cstheme="minorHAnsi"/>
                <w:sz w:val="22"/>
                <w:szCs w:val="22"/>
              </w:rPr>
            </w:pPr>
          </w:p>
        </w:tc>
        <w:tc>
          <w:tcPr>
            <w:tcW w:w="1899" w:type="pct"/>
            <w:gridSpan w:val="3"/>
          </w:tcPr>
          <w:p w14:paraId="397CAF89" w14:textId="77777777" w:rsidR="00FA3E25" w:rsidRPr="00284203" w:rsidRDefault="00E250A8" w:rsidP="00E250A8">
            <w:pPr>
              <w:rPr>
                <w:rFonts w:asciiTheme="minorHAnsi" w:hAnsiTheme="minorHAnsi" w:cstheme="minorHAnsi"/>
                <w:b/>
                <w:bCs/>
                <w:sz w:val="22"/>
                <w:szCs w:val="22"/>
              </w:rPr>
            </w:pPr>
            <w:r w:rsidRPr="00284203">
              <w:rPr>
                <w:rFonts w:asciiTheme="minorHAnsi" w:hAnsiTheme="minorHAnsi" w:cstheme="minorHAnsi"/>
                <w:b/>
                <w:bCs/>
                <w:sz w:val="22"/>
                <w:szCs w:val="22"/>
              </w:rPr>
              <w:t>Obrazloženje ocjene:</w:t>
            </w:r>
          </w:p>
          <w:p w14:paraId="6C2D1FE1" w14:textId="01D024B0" w:rsidR="00E250A8" w:rsidRPr="00284203" w:rsidRDefault="00E250A8" w:rsidP="00E250A8">
            <w:pPr>
              <w:rPr>
                <w:rFonts w:asciiTheme="minorHAnsi" w:hAnsiTheme="minorHAnsi" w:cstheme="minorHAnsi"/>
                <w:b/>
                <w:bCs/>
                <w:sz w:val="22"/>
                <w:szCs w:val="22"/>
              </w:rPr>
            </w:pPr>
          </w:p>
        </w:tc>
        <w:tc>
          <w:tcPr>
            <w:tcW w:w="2782" w:type="pct"/>
            <w:gridSpan w:val="3"/>
          </w:tcPr>
          <w:p w14:paraId="7A11448F" w14:textId="72EC3EAB" w:rsidR="00FA3E25" w:rsidRPr="00284203" w:rsidRDefault="00FA3E25" w:rsidP="001F7BDE">
            <w:pPr>
              <w:jc w:val="center"/>
              <w:rPr>
                <w:rFonts w:asciiTheme="minorHAnsi" w:hAnsiTheme="minorHAnsi" w:cstheme="minorHAnsi"/>
                <w:b/>
                <w:bCs/>
                <w:sz w:val="22"/>
                <w:szCs w:val="22"/>
              </w:rPr>
            </w:pPr>
          </w:p>
        </w:tc>
      </w:tr>
      <w:tr w:rsidR="007B2DB9" w:rsidRPr="00284203" w14:paraId="37B03A94" w14:textId="77777777" w:rsidTr="00DD7D23">
        <w:trPr>
          <w:trHeight w:val="1344"/>
        </w:trPr>
        <w:tc>
          <w:tcPr>
            <w:tcW w:w="319" w:type="pct"/>
            <w:vMerge w:val="restart"/>
            <w:shd w:val="clear" w:color="auto" w:fill="BFBFBF"/>
          </w:tcPr>
          <w:p w14:paraId="055BBA35" w14:textId="77777777" w:rsidR="007B2DB9" w:rsidRPr="00284203" w:rsidRDefault="007B2DB9" w:rsidP="001F7BDE">
            <w:pPr>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6.</w:t>
            </w:r>
          </w:p>
        </w:tc>
        <w:tc>
          <w:tcPr>
            <w:tcW w:w="4681" w:type="pct"/>
            <w:gridSpan w:val="6"/>
            <w:shd w:val="clear" w:color="auto" w:fill="D9D9D9"/>
            <w:vAlign w:val="center"/>
          </w:tcPr>
          <w:p w14:paraId="2B034664" w14:textId="77777777" w:rsidR="007B2DB9" w:rsidRPr="00284203" w:rsidRDefault="007B2DB9" w:rsidP="001F7BDE">
            <w:pPr>
              <w:jc w:val="both"/>
              <w:rPr>
                <w:rFonts w:asciiTheme="minorHAnsi" w:hAnsiTheme="minorHAnsi" w:cstheme="minorHAnsi"/>
                <w:b/>
                <w:bCs/>
                <w:sz w:val="22"/>
                <w:szCs w:val="22"/>
              </w:rPr>
            </w:pPr>
            <w:r w:rsidRPr="00284203">
              <w:rPr>
                <w:rFonts w:asciiTheme="minorHAnsi" w:hAnsiTheme="minorHAnsi" w:cstheme="minorHAnsi"/>
                <w:b/>
                <w:bCs/>
                <w:sz w:val="22"/>
                <w:szCs w:val="22"/>
              </w:rPr>
              <w:t xml:space="preserve">Promicanje jednakih mogućnosti i socijalne uključenosti </w:t>
            </w:r>
            <w:r w:rsidRPr="00284203">
              <w:rPr>
                <w:rFonts w:asciiTheme="minorHAnsi" w:hAnsiTheme="minorHAnsi" w:cstheme="minorHAnsi"/>
                <w:sz w:val="22"/>
                <w:szCs w:val="22"/>
              </w:rPr>
              <w:t>(odnosi se na razinu doprinosa nediskriminaciji, ravnopravnosti žena i muškaraca, integraciji osoba s invaliditetom i ostalim temama obuhvaćenim Poveljom Europske unije o temeljnim pravima i Konvenciji UN-a o pravima osoba s invaliditetom)</w:t>
            </w:r>
          </w:p>
        </w:tc>
      </w:tr>
      <w:tr w:rsidR="001F7BDE" w:rsidRPr="00284203" w14:paraId="34FB2A7D" w14:textId="77777777" w:rsidTr="007A4DAA">
        <w:tc>
          <w:tcPr>
            <w:tcW w:w="319" w:type="pct"/>
            <w:vMerge/>
            <w:shd w:val="clear" w:color="auto" w:fill="BFBFBF"/>
          </w:tcPr>
          <w:p w14:paraId="55207371" w14:textId="77777777" w:rsidR="001F7BDE" w:rsidRPr="00284203" w:rsidRDefault="001F7BDE" w:rsidP="001F7BDE">
            <w:pPr>
              <w:rPr>
                <w:rFonts w:asciiTheme="minorHAnsi" w:eastAsia="Cambria" w:hAnsiTheme="minorHAnsi" w:cstheme="minorHAnsi"/>
                <w:sz w:val="22"/>
                <w:szCs w:val="22"/>
              </w:rPr>
            </w:pPr>
          </w:p>
        </w:tc>
        <w:tc>
          <w:tcPr>
            <w:tcW w:w="1667" w:type="pct"/>
          </w:tcPr>
          <w:p w14:paraId="58F99AAE" w14:textId="296AEA33" w:rsidR="001F7BDE" w:rsidRPr="00284203" w:rsidRDefault="001F7BDE" w:rsidP="001F7BDE">
            <w:pPr>
              <w:jc w:val="both"/>
              <w:rPr>
                <w:rFonts w:asciiTheme="minorHAnsi" w:hAnsiTheme="minorHAnsi" w:cstheme="minorHAnsi"/>
                <w:b/>
                <w:bCs/>
                <w:sz w:val="22"/>
                <w:szCs w:val="22"/>
              </w:rPr>
            </w:pPr>
            <w:r w:rsidRPr="00284203">
              <w:rPr>
                <w:rFonts w:asciiTheme="minorHAnsi" w:hAnsiTheme="minorHAnsi" w:cstheme="minorHAnsi"/>
                <w:b/>
                <w:bCs/>
                <w:iCs/>
                <w:sz w:val="22"/>
                <w:szCs w:val="22"/>
              </w:rPr>
              <w:t>6.1.</w:t>
            </w:r>
            <w:r w:rsidRPr="00284203">
              <w:rPr>
                <w:rFonts w:asciiTheme="minorHAnsi" w:hAnsiTheme="minorHAnsi" w:cstheme="minorHAnsi"/>
                <w:iCs/>
                <w:sz w:val="22"/>
                <w:szCs w:val="22"/>
              </w:rPr>
              <w:t xml:space="preserve"> </w:t>
            </w:r>
            <w:r w:rsidRPr="00284203">
              <w:rPr>
                <w:rFonts w:asciiTheme="minorHAnsi" w:hAnsiTheme="minorHAnsi" w:cstheme="minorHAnsi"/>
                <w:sz w:val="22"/>
                <w:szCs w:val="22"/>
              </w:rPr>
              <w:t xml:space="preserve"> </w:t>
            </w:r>
            <w:r w:rsidRPr="00284203">
              <w:rPr>
                <w:rFonts w:asciiTheme="minorHAnsi" w:hAnsiTheme="minorHAnsi" w:cstheme="minorHAnsi"/>
                <w:b/>
                <w:bCs/>
                <w:sz w:val="22"/>
                <w:szCs w:val="22"/>
              </w:rPr>
              <w:t xml:space="preserve">Jesu li identificirane </w:t>
            </w:r>
            <w:r w:rsidR="00272E7F" w:rsidRPr="00284203">
              <w:rPr>
                <w:rFonts w:asciiTheme="minorHAnsi" w:hAnsiTheme="minorHAnsi" w:cstheme="minorHAnsi"/>
                <w:b/>
                <w:bCs/>
                <w:sz w:val="22"/>
                <w:szCs w:val="22"/>
              </w:rPr>
              <w:t>aktivnosti</w:t>
            </w:r>
            <w:r w:rsidRPr="00284203">
              <w:rPr>
                <w:rFonts w:asciiTheme="minorHAnsi" w:hAnsiTheme="minorHAnsi" w:cstheme="minorHAnsi"/>
                <w:b/>
                <w:bCs/>
                <w:sz w:val="22"/>
                <w:szCs w:val="22"/>
              </w:rPr>
              <w:t xml:space="preserve"> za osiguravanje pristupačnosti osobama s invaliditetom iznad  zakonskog minimuma?</w:t>
            </w:r>
          </w:p>
          <w:p w14:paraId="7AAFDCE0" w14:textId="77777777" w:rsidR="001F7BDE" w:rsidRPr="00284203" w:rsidRDefault="001F7BDE" w:rsidP="001F7BDE">
            <w:pPr>
              <w:jc w:val="both"/>
              <w:rPr>
                <w:rFonts w:asciiTheme="minorHAnsi" w:hAnsiTheme="minorHAnsi" w:cstheme="minorHAnsi"/>
                <w:iCs/>
                <w:sz w:val="22"/>
                <w:szCs w:val="22"/>
              </w:rPr>
            </w:pPr>
          </w:p>
          <w:p w14:paraId="47B96B25" w14:textId="1DF36806" w:rsidR="001F7BDE" w:rsidRPr="00284203" w:rsidRDefault="001F7BDE" w:rsidP="001F7BDE">
            <w:pPr>
              <w:jc w:val="both"/>
              <w:rPr>
                <w:rFonts w:asciiTheme="minorHAnsi" w:hAnsiTheme="minorHAnsi" w:cstheme="minorHAnsi"/>
                <w:i/>
                <w:sz w:val="22"/>
                <w:szCs w:val="22"/>
              </w:rPr>
            </w:pPr>
            <w:r w:rsidRPr="00284203">
              <w:rPr>
                <w:rFonts w:asciiTheme="minorHAnsi" w:hAnsiTheme="minorHAnsi" w:cstheme="minorHAnsi"/>
                <w:i/>
                <w:sz w:val="22"/>
                <w:szCs w:val="22"/>
              </w:rPr>
              <w:t>Ocjenjivat će se predviđa li projekt</w:t>
            </w:r>
            <w:r w:rsidR="00272E7F" w:rsidRPr="00284203">
              <w:rPr>
                <w:rFonts w:asciiTheme="minorHAnsi" w:hAnsiTheme="minorHAnsi" w:cstheme="minorHAnsi"/>
                <w:i/>
                <w:sz w:val="22"/>
                <w:szCs w:val="22"/>
              </w:rPr>
              <w:t xml:space="preserve"> aktivnosti</w:t>
            </w:r>
            <w:r w:rsidRPr="00284203">
              <w:rPr>
                <w:rFonts w:asciiTheme="minorHAnsi" w:hAnsiTheme="minorHAnsi" w:cstheme="minorHAnsi"/>
                <w:i/>
                <w:sz w:val="22"/>
                <w:szCs w:val="22"/>
              </w:rPr>
              <w:t xml:space="preserve">  za osiguravanje pristupačnosti osobama s invaliditetom, koje osiguravaju doprinos iznad propisanog zakonskog minimuma. Prijavitelj je dužan u prijavi navesti broj i naziv aktivnosti.</w:t>
            </w:r>
          </w:p>
        </w:tc>
        <w:tc>
          <w:tcPr>
            <w:tcW w:w="1381" w:type="pct"/>
            <w:gridSpan w:val="3"/>
          </w:tcPr>
          <w:p w14:paraId="2F504854" w14:textId="3CF71849" w:rsidR="001F7BDE" w:rsidRPr="00284203" w:rsidRDefault="007B2DB9" w:rsidP="001F7BDE">
            <w:pPr>
              <w:jc w:val="both"/>
              <w:rPr>
                <w:rFonts w:asciiTheme="minorHAnsi" w:hAnsiTheme="minorHAnsi" w:cstheme="minorHAnsi"/>
                <w:sz w:val="22"/>
                <w:szCs w:val="22"/>
              </w:rPr>
            </w:pPr>
            <w:r w:rsidRPr="00284203">
              <w:rPr>
                <w:rFonts w:asciiTheme="minorHAnsi" w:hAnsiTheme="minorHAnsi" w:cstheme="minorHAnsi"/>
                <w:b/>
                <w:bCs/>
                <w:sz w:val="22"/>
                <w:szCs w:val="22"/>
              </w:rPr>
              <w:t>3 boda:</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 xml:space="preserve">projektom </w:t>
            </w:r>
            <w:r w:rsidR="002A3399" w:rsidRPr="00284203">
              <w:rPr>
                <w:rFonts w:asciiTheme="minorHAnsi" w:hAnsiTheme="minorHAnsi" w:cstheme="minorHAnsi"/>
                <w:sz w:val="22"/>
                <w:szCs w:val="22"/>
              </w:rPr>
              <w:t xml:space="preserve">su </w:t>
            </w:r>
            <w:r w:rsidR="001F7BDE" w:rsidRPr="00284203">
              <w:rPr>
                <w:rFonts w:asciiTheme="minorHAnsi" w:hAnsiTheme="minorHAnsi" w:cstheme="minorHAnsi"/>
                <w:sz w:val="22"/>
                <w:szCs w:val="22"/>
              </w:rPr>
              <w:t>identificiran</w:t>
            </w:r>
            <w:r w:rsidR="002A3399" w:rsidRPr="00284203">
              <w:rPr>
                <w:rFonts w:asciiTheme="minorHAnsi" w:hAnsiTheme="minorHAnsi" w:cstheme="minorHAnsi"/>
                <w:sz w:val="22"/>
                <w:szCs w:val="22"/>
              </w:rPr>
              <w:t>e</w:t>
            </w:r>
            <w:r w:rsidR="001F7BDE" w:rsidRPr="00284203">
              <w:rPr>
                <w:rFonts w:asciiTheme="minorHAnsi" w:hAnsiTheme="minorHAnsi" w:cstheme="minorHAnsi"/>
                <w:sz w:val="22"/>
                <w:szCs w:val="22"/>
              </w:rPr>
              <w:t xml:space="preserve">  </w:t>
            </w:r>
            <w:r w:rsidR="002A3399" w:rsidRPr="00284203">
              <w:rPr>
                <w:rFonts w:asciiTheme="minorHAnsi" w:hAnsiTheme="minorHAnsi" w:cstheme="minorHAnsi"/>
                <w:sz w:val="22"/>
                <w:szCs w:val="22"/>
              </w:rPr>
              <w:t xml:space="preserve">dvije ili više </w:t>
            </w:r>
            <w:r w:rsidR="001F7BDE" w:rsidRPr="00284203">
              <w:rPr>
                <w:rFonts w:asciiTheme="minorHAnsi" w:hAnsiTheme="minorHAnsi" w:cstheme="minorHAnsi"/>
                <w:sz w:val="22"/>
                <w:szCs w:val="22"/>
              </w:rPr>
              <w:t xml:space="preserve">  </w:t>
            </w:r>
            <w:r w:rsidRPr="00284203">
              <w:rPr>
                <w:rFonts w:asciiTheme="minorHAnsi" w:hAnsiTheme="minorHAnsi" w:cstheme="minorHAnsi"/>
                <w:sz w:val="22"/>
                <w:szCs w:val="22"/>
              </w:rPr>
              <w:t>aktivnost</w:t>
            </w:r>
            <w:r w:rsidR="002A3399" w:rsidRPr="00284203">
              <w:rPr>
                <w:rFonts w:asciiTheme="minorHAnsi" w:hAnsiTheme="minorHAnsi" w:cstheme="minorHAnsi"/>
                <w:sz w:val="22"/>
                <w:szCs w:val="22"/>
              </w:rPr>
              <w:t>i</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za</w:t>
            </w:r>
            <w:r w:rsidR="003B1F71"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 xml:space="preserve">osiguravanje pristupačnosti za osobe s invaliditetom iznad propisanog zakonskog minimuma </w:t>
            </w:r>
          </w:p>
          <w:p w14:paraId="543A1621" w14:textId="77777777" w:rsidR="00CE35D3" w:rsidRPr="00284203" w:rsidRDefault="00CE35D3" w:rsidP="001F7BDE">
            <w:pPr>
              <w:jc w:val="both"/>
              <w:rPr>
                <w:rFonts w:asciiTheme="minorHAnsi" w:hAnsiTheme="minorHAnsi" w:cstheme="minorHAnsi"/>
                <w:sz w:val="22"/>
                <w:szCs w:val="22"/>
              </w:rPr>
            </w:pPr>
          </w:p>
          <w:p w14:paraId="455E06B9" w14:textId="27899671" w:rsidR="00CE35D3" w:rsidRPr="00284203" w:rsidRDefault="00CE35D3" w:rsidP="001F7BDE">
            <w:pPr>
              <w:jc w:val="both"/>
              <w:rPr>
                <w:rFonts w:asciiTheme="minorHAnsi" w:hAnsiTheme="minorHAnsi" w:cstheme="minorHAnsi"/>
                <w:sz w:val="22"/>
                <w:szCs w:val="22"/>
              </w:rPr>
            </w:pPr>
            <w:r w:rsidRPr="00284203">
              <w:rPr>
                <w:rFonts w:asciiTheme="minorHAnsi" w:hAnsiTheme="minorHAnsi" w:cstheme="minorHAnsi"/>
                <w:b/>
                <w:bCs/>
                <w:sz w:val="22"/>
                <w:szCs w:val="22"/>
              </w:rPr>
              <w:t>2 boda:</w:t>
            </w:r>
            <w:r w:rsidRPr="00284203">
              <w:rPr>
                <w:rFonts w:asciiTheme="minorHAnsi" w:hAnsiTheme="minorHAnsi" w:cstheme="minorHAnsi"/>
                <w:sz w:val="22"/>
                <w:szCs w:val="22"/>
              </w:rPr>
              <w:t xml:space="preserve"> </w:t>
            </w:r>
            <w:r w:rsidR="002A3399" w:rsidRPr="00284203">
              <w:rPr>
                <w:sz w:val="22"/>
                <w:szCs w:val="22"/>
              </w:rPr>
              <w:t xml:space="preserve"> </w:t>
            </w:r>
            <w:r w:rsidR="002A3399" w:rsidRPr="00284203">
              <w:rPr>
                <w:rFonts w:asciiTheme="minorHAnsi" w:hAnsiTheme="minorHAnsi" w:cstheme="minorHAnsi"/>
                <w:sz w:val="22"/>
                <w:szCs w:val="22"/>
              </w:rPr>
              <w:t>projektom je identificirana jedna aktivnost za osiguravanje pristupačnosti za osobe s  invaliditetom iznad propisanog zakonskog minimuma</w:t>
            </w:r>
          </w:p>
          <w:p w14:paraId="35F388D8" w14:textId="77777777" w:rsidR="001F7BDE" w:rsidRPr="00284203" w:rsidRDefault="001F7BDE" w:rsidP="001F7BDE">
            <w:pPr>
              <w:jc w:val="both"/>
              <w:rPr>
                <w:rFonts w:asciiTheme="minorHAnsi" w:hAnsiTheme="minorHAnsi" w:cstheme="minorHAnsi"/>
                <w:sz w:val="22"/>
                <w:szCs w:val="22"/>
              </w:rPr>
            </w:pPr>
          </w:p>
          <w:p w14:paraId="5AD5A780" w14:textId="2AABF52B" w:rsidR="001F7BDE" w:rsidRPr="00284203" w:rsidRDefault="007B2DB9" w:rsidP="001F7BDE">
            <w:pPr>
              <w:jc w:val="both"/>
              <w:rPr>
                <w:rFonts w:asciiTheme="minorHAnsi" w:hAnsiTheme="minorHAnsi" w:cstheme="minorHAnsi"/>
                <w:sz w:val="22"/>
                <w:szCs w:val="22"/>
              </w:rPr>
            </w:pPr>
            <w:r w:rsidRPr="00284203">
              <w:rPr>
                <w:rFonts w:asciiTheme="minorHAnsi" w:hAnsiTheme="minorHAnsi" w:cstheme="minorHAnsi"/>
                <w:b/>
                <w:bCs/>
                <w:sz w:val="22"/>
                <w:szCs w:val="22"/>
              </w:rPr>
              <w:t>0 bodova:</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projektom ni</w:t>
            </w:r>
            <w:r w:rsidRPr="00284203">
              <w:rPr>
                <w:rFonts w:asciiTheme="minorHAnsi" w:hAnsiTheme="minorHAnsi" w:cstheme="minorHAnsi"/>
                <w:sz w:val="22"/>
                <w:szCs w:val="22"/>
              </w:rPr>
              <w:t>je</w:t>
            </w:r>
            <w:r w:rsidR="001F7BDE" w:rsidRPr="00284203">
              <w:rPr>
                <w:rFonts w:asciiTheme="minorHAnsi" w:hAnsiTheme="minorHAnsi" w:cstheme="minorHAnsi"/>
                <w:sz w:val="22"/>
                <w:szCs w:val="22"/>
              </w:rPr>
              <w:t xml:space="preserve"> identificirana </w:t>
            </w:r>
            <w:r w:rsidR="00CE35D3" w:rsidRPr="00284203">
              <w:rPr>
                <w:rFonts w:asciiTheme="minorHAnsi" w:hAnsiTheme="minorHAnsi" w:cstheme="minorHAnsi"/>
                <w:sz w:val="22"/>
                <w:szCs w:val="22"/>
              </w:rPr>
              <w:t xml:space="preserve">niti </w:t>
            </w:r>
            <w:r w:rsidR="001F7BDE" w:rsidRPr="00284203">
              <w:rPr>
                <w:rFonts w:asciiTheme="minorHAnsi" w:hAnsiTheme="minorHAnsi" w:cstheme="minorHAnsi"/>
                <w:sz w:val="22"/>
                <w:szCs w:val="22"/>
              </w:rPr>
              <w:t xml:space="preserve">jedna </w:t>
            </w:r>
            <w:r w:rsidRPr="00284203">
              <w:rPr>
                <w:rFonts w:asciiTheme="minorHAnsi" w:hAnsiTheme="minorHAnsi" w:cstheme="minorHAnsi"/>
                <w:sz w:val="22"/>
                <w:szCs w:val="22"/>
              </w:rPr>
              <w:t xml:space="preserve">aktivnost </w:t>
            </w:r>
            <w:r w:rsidR="001F7BDE" w:rsidRPr="00284203">
              <w:rPr>
                <w:rFonts w:asciiTheme="minorHAnsi" w:hAnsiTheme="minorHAnsi" w:cstheme="minorHAnsi"/>
                <w:sz w:val="22"/>
                <w:szCs w:val="22"/>
              </w:rPr>
              <w:t xml:space="preserve">za osiguravanje pristupačnosti osobama s invaliditetom iznad zakonskog minimuma </w:t>
            </w:r>
          </w:p>
        </w:tc>
        <w:tc>
          <w:tcPr>
            <w:tcW w:w="765" w:type="pct"/>
            <w:vAlign w:val="center"/>
          </w:tcPr>
          <w:p w14:paraId="5187BBF4" w14:textId="634C3B2C" w:rsidR="001F7BDE" w:rsidRPr="00284203" w:rsidRDefault="001F7BDE" w:rsidP="001F7BDE">
            <w:pPr>
              <w:jc w:val="center"/>
              <w:rPr>
                <w:rFonts w:asciiTheme="minorHAnsi" w:hAnsiTheme="minorHAnsi" w:cstheme="minorHAnsi"/>
                <w:sz w:val="22"/>
                <w:szCs w:val="22"/>
              </w:rPr>
            </w:pPr>
            <w:r w:rsidRPr="00284203">
              <w:rPr>
                <w:rFonts w:asciiTheme="minorHAnsi" w:hAnsiTheme="minorHAnsi" w:cstheme="minorHAnsi"/>
                <w:sz w:val="22"/>
                <w:szCs w:val="22"/>
              </w:rPr>
              <w:t xml:space="preserve"> </w:t>
            </w:r>
            <w:r w:rsidR="007B2DB9" w:rsidRPr="00284203">
              <w:rPr>
                <w:rFonts w:asciiTheme="minorHAnsi" w:hAnsiTheme="minorHAnsi" w:cstheme="minorHAnsi"/>
                <w:sz w:val="22"/>
                <w:szCs w:val="22"/>
              </w:rPr>
              <w:t>3</w:t>
            </w:r>
          </w:p>
        </w:tc>
        <w:tc>
          <w:tcPr>
            <w:tcW w:w="868" w:type="pct"/>
          </w:tcPr>
          <w:p w14:paraId="6B06FB90" w14:textId="796F6174" w:rsidR="007B2DB9" w:rsidRDefault="007B2DB9" w:rsidP="007A4DAA">
            <w:pPr>
              <w:jc w:val="center"/>
              <w:rPr>
                <w:rFonts w:asciiTheme="minorHAnsi" w:hAnsiTheme="minorHAnsi" w:cstheme="minorHAnsi"/>
                <w:sz w:val="22"/>
                <w:szCs w:val="22"/>
              </w:rPr>
            </w:pPr>
            <w:r w:rsidRPr="00284203">
              <w:rPr>
                <w:rFonts w:asciiTheme="minorHAnsi" w:hAnsiTheme="minorHAnsi" w:cstheme="minorHAnsi"/>
                <w:sz w:val="22"/>
                <w:szCs w:val="22"/>
              </w:rPr>
              <w:t>Prijavni obrazac iz sustava eKohezija</w:t>
            </w:r>
          </w:p>
          <w:p w14:paraId="40FAA809" w14:textId="49F1D9E1" w:rsidR="00E570C5" w:rsidRDefault="00E570C5" w:rsidP="007A4DAA">
            <w:pPr>
              <w:jc w:val="center"/>
              <w:rPr>
                <w:rFonts w:asciiTheme="minorHAnsi" w:hAnsiTheme="minorHAnsi" w:cstheme="minorHAnsi"/>
                <w:sz w:val="22"/>
                <w:szCs w:val="22"/>
              </w:rPr>
            </w:pPr>
          </w:p>
          <w:p w14:paraId="5E40745D" w14:textId="5CC1A0A0" w:rsidR="00E570C5" w:rsidRPr="00284203" w:rsidRDefault="00E570C5" w:rsidP="007A4DAA">
            <w:pPr>
              <w:jc w:val="center"/>
              <w:rPr>
                <w:rFonts w:asciiTheme="minorHAnsi" w:hAnsiTheme="minorHAnsi" w:cstheme="minorHAnsi"/>
                <w:sz w:val="22"/>
                <w:szCs w:val="22"/>
              </w:rPr>
            </w:pPr>
            <w:r>
              <w:rPr>
                <w:rFonts w:asciiTheme="minorHAnsi" w:hAnsiTheme="minorHAnsi" w:cstheme="minorHAnsi"/>
                <w:sz w:val="22"/>
                <w:szCs w:val="22"/>
              </w:rPr>
              <w:t>Glavni projekt s troškovnikom</w:t>
            </w:r>
          </w:p>
          <w:p w14:paraId="1352289D" w14:textId="77777777" w:rsidR="001F7BDE" w:rsidRPr="00284203" w:rsidRDefault="001F7BDE" w:rsidP="001F7BDE">
            <w:pPr>
              <w:jc w:val="center"/>
              <w:rPr>
                <w:rFonts w:asciiTheme="minorHAnsi" w:hAnsiTheme="minorHAnsi" w:cstheme="minorHAnsi"/>
                <w:b/>
                <w:bCs/>
                <w:sz w:val="22"/>
                <w:szCs w:val="22"/>
              </w:rPr>
            </w:pPr>
          </w:p>
          <w:p w14:paraId="51ECBB9E" w14:textId="77777777" w:rsidR="001F7BDE" w:rsidRPr="00284203" w:rsidRDefault="001F7BDE" w:rsidP="001F7BDE">
            <w:pPr>
              <w:jc w:val="center"/>
              <w:rPr>
                <w:rFonts w:asciiTheme="minorHAnsi" w:hAnsiTheme="minorHAnsi" w:cstheme="minorHAnsi"/>
                <w:b/>
                <w:bCs/>
                <w:sz w:val="22"/>
                <w:szCs w:val="22"/>
              </w:rPr>
            </w:pPr>
          </w:p>
          <w:p w14:paraId="0B207B2F" w14:textId="77777777" w:rsidR="001F7BDE" w:rsidRPr="00284203" w:rsidRDefault="001F7BDE" w:rsidP="001F7BDE">
            <w:pPr>
              <w:jc w:val="center"/>
              <w:rPr>
                <w:rFonts w:asciiTheme="minorHAnsi" w:hAnsiTheme="minorHAnsi" w:cstheme="minorHAnsi"/>
                <w:b/>
                <w:bCs/>
                <w:sz w:val="22"/>
                <w:szCs w:val="22"/>
              </w:rPr>
            </w:pPr>
          </w:p>
          <w:p w14:paraId="5CE29F9B" w14:textId="77777777" w:rsidR="001F7BDE" w:rsidRPr="00284203" w:rsidRDefault="001F7BDE" w:rsidP="001F7BDE">
            <w:pPr>
              <w:jc w:val="center"/>
              <w:rPr>
                <w:rFonts w:asciiTheme="minorHAnsi" w:hAnsiTheme="minorHAnsi" w:cstheme="minorHAnsi"/>
                <w:b/>
                <w:bCs/>
                <w:sz w:val="22"/>
                <w:szCs w:val="22"/>
              </w:rPr>
            </w:pPr>
          </w:p>
          <w:p w14:paraId="7D11F544" w14:textId="77777777" w:rsidR="001F7BDE" w:rsidRPr="00284203" w:rsidRDefault="001F7BDE" w:rsidP="001F7BDE">
            <w:pPr>
              <w:jc w:val="center"/>
              <w:rPr>
                <w:rFonts w:asciiTheme="minorHAnsi" w:hAnsiTheme="minorHAnsi" w:cstheme="minorHAnsi"/>
                <w:b/>
                <w:bCs/>
                <w:sz w:val="22"/>
                <w:szCs w:val="22"/>
              </w:rPr>
            </w:pPr>
          </w:p>
        </w:tc>
      </w:tr>
      <w:tr w:rsidR="001F7BDE" w:rsidRPr="00284203" w14:paraId="0FF8FC11" w14:textId="77777777" w:rsidTr="007A4DAA">
        <w:tc>
          <w:tcPr>
            <w:tcW w:w="319" w:type="pct"/>
            <w:vMerge/>
            <w:shd w:val="clear" w:color="auto" w:fill="BFBFBF"/>
          </w:tcPr>
          <w:p w14:paraId="2299CFC2" w14:textId="77777777" w:rsidR="001F7BDE" w:rsidRPr="00284203" w:rsidRDefault="001F7BDE" w:rsidP="001F7BDE">
            <w:pPr>
              <w:rPr>
                <w:rFonts w:asciiTheme="minorHAnsi" w:eastAsia="Cambria" w:hAnsiTheme="minorHAnsi" w:cstheme="minorHAnsi"/>
                <w:sz w:val="22"/>
                <w:szCs w:val="22"/>
              </w:rPr>
            </w:pPr>
          </w:p>
        </w:tc>
        <w:tc>
          <w:tcPr>
            <w:tcW w:w="1667" w:type="pct"/>
          </w:tcPr>
          <w:p w14:paraId="01C410DC" w14:textId="3A6323A9" w:rsidR="001F7BDE" w:rsidRPr="00284203" w:rsidRDefault="001F7BDE" w:rsidP="001F7BDE">
            <w:pPr>
              <w:jc w:val="both"/>
              <w:rPr>
                <w:rFonts w:asciiTheme="minorHAnsi" w:hAnsiTheme="minorHAnsi" w:cstheme="minorHAnsi"/>
                <w:b/>
                <w:bCs/>
                <w:iCs/>
                <w:sz w:val="22"/>
                <w:szCs w:val="22"/>
              </w:rPr>
            </w:pPr>
            <w:r w:rsidRPr="00284203">
              <w:rPr>
                <w:rFonts w:asciiTheme="minorHAnsi" w:hAnsiTheme="minorHAnsi" w:cstheme="minorHAnsi"/>
                <w:b/>
                <w:bCs/>
                <w:iCs/>
                <w:sz w:val="22"/>
                <w:szCs w:val="22"/>
              </w:rPr>
              <w:t>6.2.</w:t>
            </w:r>
            <w:r w:rsidRPr="00284203">
              <w:rPr>
                <w:rFonts w:asciiTheme="minorHAnsi" w:hAnsiTheme="minorHAnsi" w:cstheme="minorHAnsi"/>
                <w:iCs/>
                <w:sz w:val="22"/>
                <w:szCs w:val="22"/>
              </w:rPr>
              <w:t xml:space="preserve"> </w:t>
            </w:r>
            <w:r w:rsidRPr="00284203">
              <w:rPr>
                <w:rFonts w:asciiTheme="minorHAnsi" w:hAnsiTheme="minorHAnsi" w:cstheme="minorHAnsi"/>
                <w:b/>
                <w:bCs/>
                <w:iCs/>
                <w:sz w:val="22"/>
                <w:szCs w:val="22"/>
              </w:rPr>
              <w:t xml:space="preserve"> Jesu li </w:t>
            </w:r>
            <w:r w:rsidR="003B1F71" w:rsidRPr="00284203">
              <w:rPr>
                <w:rFonts w:asciiTheme="minorHAnsi" w:hAnsiTheme="minorHAnsi" w:cstheme="minorHAnsi"/>
                <w:b/>
                <w:bCs/>
                <w:iCs/>
                <w:sz w:val="22"/>
                <w:szCs w:val="22"/>
              </w:rPr>
              <w:t>identificirane aktivnosti za promicanje nediskriminacije iz</w:t>
            </w:r>
            <w:r w:rsidRPr="00284203">
              <w:rPr>
                <w:rFonts w:asciiTheme="minorHAnsi" w:hAnsiTheme="minorHAnsi" w:cstheme="minorHAnsi"/>
                <w:b/>
                <w:bCs/>
                <w:iCs/>
                <w:sz w:val="22"/>
                <w:szCs w:val="22"/>
              </w:rPr>
              <w:t>nad zakonskog minimuma?</w:t>
            </w:r>
          </w:p>
          <w:p w14:paraId="59C7710E" w14:textId="77777777" w:rsidR="001F7BDE" w:rsidRPr="00284203" w:rsidRDefault="001F7BDE" w:rsidP="001F7BDE">
            <w:pPr>
              <w:rPr>
                <w:rFonts w:asciiTheme="minorHAnsi" w:hAnsiTheme="minorHAnsi" w:cstheme="minorHAnsi"/>
                <w:iCs/>
                <w:sz w:val="22"/>
                <w:szCs w:val="22"/>
              </w:rPr>
            </w:pPr>
          </w:p>
          <w:p w14:paraId="53491B93" w14:textId="2B9F4D1F" w:rsidR="001F7BDE" w:rsidRPr="00284203" w:rsidRDefault="001F7BDE" w:rsidP="001F7BDE">
            <w:pPr>
              <w:jc w:val="both"/>
              <w:rPr>
                <w:rFonts w:asciiTheme="minorHAnsi" w:hAnsiTheme="minorHAnsi" w:cstheme="minorHAnsi"/>
                <w:i/>
                <w:sz w:val="22"/>
                <w:szCs w:val="22"/>
              </w:rPr>
            </w:pPr>
            <w:r w:rsidRPr="00284203">
              <w:rPr>
                <w:rFonts w:asciiTheme="minorHAnsi" w:hAnsiTheme="minorHAnsi" w:cstheme="minorHAnsi"/>
                <w:i/>
                <w:sz w:val="22"/>
                <w:szCs w:val="22"/>
              </w:rPr>
              <w:t>Ocjenjivat će se predviđa</w:t>
            </w:r>
            <w:r w:rsidR="003B1F71" w:rsidRPr="00284203">
              <w:rPr>
                <w:rFonts w:asciiTheme="minorHAnsi" w:hAnsiTheme="minorHAnsi" w:cstheme="minorHAnsi"/>
                <w:i/>
                <w:sz w:val="22"/>
                <w:szCs w:val="22"/>
              </w:rPr>
              <w:t xml:space="preserve"> li</w:t>
            </w:r>
            <w:r w:rsidRPr="00284203">
              <w:rPr>
                <w:rFonts w:asciiTheme="minorHAnsi" w:hAnsiTheme="minorHAnsi" w:cstheme="minorHAnsi"/>
                <w:i/>
                <w:sz w:val="22"/>
                <w:szCs w:val="22"/>
              </w:rPr>
              <w:t xml:space="preserve"> </w:t>
            </w:r>
            <w:r w:rsidR="003B1F71" w:rsidRPr="00284203">
              <w:rPr>
                <w:rFonts w:asciiTheme="minorHAnsi" w:hAnsiTheme="minorHAnsi" w:cstheme="minorHAnsi"/>
                <w:i/>
                <w:sz w:val="22"/>
                <w:szCs w:val="22"/>
              </w:rPr>
              <w:t xml:space="preserve">projekt aktivnosti za </w:t>
            </w:r>
            <w:r w:rsidRPr="00284203">
              <w:rPr>
                <w:rFonts w:asciiTheme="minorHAnsi" w:hAnsiTheme="minorHAnsi" w:cstheme="minorHAnsi"/>
                <w:i/>
                <w:sz w:val="22"/>
                <w:szCs w:val="22"/>
              </w:rPr>
              <w:t>promicanj</w:t>
            </w:r>
            <w:r w:rsidR="003B1F71" w:rsidRPr="00284203">
              <w:rPr>
                <w:rFonts w:asciiTheme="minorHAnsi" w:hAnsiTheme="minorHAnsi" w:cstheme="minorHAnsi"/>
                <w:i/>
                <w:sz w:val="22"/>
                <w:szCs w:val="22"/>
              </w:rPr>
              <w:t>e</w:t>
            </w:r>
            <w:r w:rsidRPr="00284203">
              <w:rPr>
                <w:rFonts w:asciiTheme="minorHAnsi" w:hAnsiTheme="minorHAnsi" w:cstheme="minorHAnsi"/>
                <w:i/>
                <w:sz w:val="22"/>
                <w:szCs w:val="22"/>
              </w:rPr>
              <w:t xml:space="preserve"> nediskriminacije iznad </w:t>
            </w:r>
            <w:r w:rsidR="003B1F71" w:rsidRPr="00284203">
              <w:rPr>
                <w:rFonts w:asciiTheme="minorHAnsi" w:hAnsiTheme="minorHAnsi" w:cstheme="minorHAnsi"/>
                <w:i/>
                <w:sz w:val="22"/>
                <w:szCs w:val="22"/>
              </w:rPr>
              <w:lastRenderedPageBreak/>
              <w:t xml:space="preserve">propisanog </w:t>
            </w:r>
            <w:r w:rsidRPr="00284203">
              <w:rPr>
                <w:rFonts w:asciiTheme="minorHAnsi" w:hAnsiTheme="minorHAnsi" w:cstheme="minorHAnsi"/>
                <w:i/>
                <w:sz w:val="22"/>
                <w:szCs w:val="22"/>
              </w:rPr>
              <w:t>zakonskog minimuma.  Prijavitelj je dužan u prijavi navesti broj i naziv aktivnosti.</w:t>
            </w:r>
          </w:p>
        </w:tc>
        <w:tc>
          <w:tcPr>
            <w:tcW w:w="1381" w:type="pct"/>
            <w:gridSpan w:val="3"/>
          </w:tcPr>
          <w:p w14:paraId="28DB90E9" w14:textId="0C0AB4DB" w:rsidR="001F7BDE" w:rsidRPr="00284203" w:rsidRDefault="003B1F71" w:rsidP="001F7BDE">
            <w:pPr>
              <w:jc w:val="both"/>
              <w:rPr>
                <w:rFonts w:asciiTheme="minorHAnsi" w:hAnsiTheme="minorHAnsi" w:cstheme="minorHAnsi"/>
                <w:sz w:val="22"/>
                <w:szCs w:val="22"/>
              </w:rPr>
            </w:pPr>
            <w:r w:rsidRPr="00284203">
              <w:rPr>
                <w:rFonts w:asciiTheme="minorHAnsi" w:hAnsiTheme="minorHAnsi" w:cstheme="minorHAnsi"/>
                <w:b/>
                <w:bCs/>
                <w:sz w:val="22"/>
                <w:szCs w:val="22"/>
              </w:rPr>
              <w:lastRenderedPageBreak/>
              <w:t>1 bod:</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 xml:space="preserve">projektom je </w:t>
            </w:r>
            <w:r w:rsidRPr="00284203">
              <w:rPr>
                <w:rFonts w:asciiTheme="minorHAnsi" w:hAnsiTheme="minorHAnsi" w:cstheme="minorHAnsi"/>
                <w:sz w:val="22"/>
                <w:szCs w:val="22"/>
              </w:rPr>
              <w:t xml:space="preserve">identificirana </w:t>
            </w:r>
            <w:r w:rsidR="001F7BDE" w:rsidRPr="00284203">
              <w:rPr>
                <w:rFonts w:asciiTheme="minorHAnsi" w:hAnsiTheme="minorHAnsi" w:cstheme="minorHAnsi"/>
                <w:sz w:val="22"/>
                <w:szCs w:val="22"/>
              </w:rPr>
              <w:t xml:space="preserve"> jedna </w:t>
            </w:r>
            <w:r w:rsidR="002A3399" w:rsidRPr="00284203">
              <w:rPr>
                <w:rFonts w:asciiTheme="minorHAnsi" w:hAnsiTheme="minorHAnsi" w:cstheme="minorHAnsi"/>
                <w:sz w:val="22"/>
                <w:szCs w:val="22"/>
              </w:rPr>
              <w:t xml:space="preserve">ili više </w:t>
            </w:r>
            <w:r w:rsidRPr="00284203">
              <w:rPr>
                <w:rFonts w:asciiTheme="minorHAnsi" w:hAnsiTheme="minorHAnsi" w:cstheme="minorHAnsi"/>
                <w:sz w:val="22"/>
                <w:szCs w:val="22"/>
              </w:rPr>
              <w:t xml:space="preserve"> aktivnost</w:t>
            </w:r>
            <w:r w:rsidR="002A3399" w:rsidRPr="00284203">
              <w:rPr>
                <w:rFonts w:asciiTheme="minorHAnsi" w:hAnsiTheme="minorHAnsi" w:cstheme="minorHAnsi"/>
                <w:sz w:val="22"/>
                <w:szCs w:val="22"/>
              </w:rPr>
              <w:t>i</w:t>
            </w:r>
            <w:r w:rsidR="001F7BDE" w:rsidRPr="00284203">
              <w:rPr>
                <w:rFonts w:asciiTheme="minorHAnsi" w:hAnsiTheme="minorHAnsi" w:cstheme="minorHAnsi"/>
                <w:sz w:val="22"/>
                <w:szCs w:val="22"/>
              </w:rPr>
              <w:t xml:space="preserve">  </w:t>
            </w:r>
            <w:r w:rsidRPr="00284203">
              <w:rPr>
                <w:rFonts w:asciiTheme="minorHAnsi" w:hAnsiTheme="minorHAnsi" w:cstheme="minorHAnsi"/>
                <w:sz w:val="22"/>
                <w:szCs w:val="22"/>
              </w:rPr>
              <w:t xml:space="preserve">za </w:t>
            </w:r>
            <w:r w:rsidR="001F7BDE" w:rsidRPr="00284203">
              <w:rPr>
                <w:rFonts w:asciiTheme="minorHAnsi" w:hAnsiTheme="minorHAnsi" w:cstheme="minorHAnsi"/>
                <w:sz w:val="22"/>
                <w:szCs w:val="22"/>
              </w:rPr>
              <w:t>promicanj</w:t>
            </w:r>
            <w:r w:rsidRPr="00284203">
              <w:rPr>
                <w:rFonts w:asciiTheme="minorHAnsi" w:hAnsiTheme="minorHAnsi" w:cstheme="minorHAnsi"/>
                <w:sz w:val="22"/>
                <w:szCs w:val="22"/>
              </w:rPr>
              <w:t>e</w:t>
            </w:r>
            <w:r w:rsidR="001F7BDE" w:rsidRPr="00284203">
              <w:rPr>
                <w:rFonts w:asciiTheme="minorHAnsi" w:hAnsiTheme="minorHAnsi" w:cstheme="minorHAnsi"/>
                <w:sz w:val="22"/>
                <w:szCs w:val="22"/>
              </w:rPr>
              <w:t xml:space="preserve"> nediskriminacije po bilo kojoj osnovi iznad propisanog zakonskog minimuma </w:t>
            </w:r>
          </w:p>
          <w:p w14:paraId="0A52FA7D" w14:textId="77777777" w:rsidR="001F7BDE" w:rsidRPr="00284203" w:rsidRDefault="001F7BDE" w:rsidP="001F7BDE">
            <w:pPr>
              <w:jc w:val="both"/>
              <w:rPr>
                <w:rFonts w:asciiTheme="minorHAnsi" w:hAnsiTheme="minorHAnsi" w:cstheme="minorHAnsi"/>
                <w:sz w:val="22"/>
                <w:szCs w:val="22"/>
              </w:rPr>
            </w:pPr>
          </w:p>
          <w:p w14:paraId="0241A62D" w14:textId="29310BAA" w:rsidR="001F7BDE" w:rsidRPr="00284203" w:rsidRDefault="003B1F71" w:rsidP="001F7BDE">
            <w:pPr>
              <w:jc w:val="both"/>
              <w:rPr>
                <w:rFonts w:asciiTheme="minorHAnsi" w:hAnsiTheme="minorHAnsi" w:cstheme="minorHAnsi"/>
                <w:sz w:val="22"/>
                <w:szCs w:val="22"/>
              </w:rPr>
            </w:pPr>
            <w:r w:rsidRPr="00284203">
              <w:rPr>
                <w:rFonts w:asciiTheme="minorHAnsi" w:hAnsiTheme="minorHAnsi" w:cstheme="minorHAnsi"/>
                <w:b/>
                <w:bCs/>
                <w:sz w:val="22"/>
                <w:szCs w:val="22"/>
              </w:rPr>
              <w:lastRenderedPageBreak/>
              <w:t>0 bodova:</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 xml:space="preserve">projektom nije </w:t>
            </w:r>
            <w:r w:rsidR="006C6089" w:rsidRPr="00284203">
              <w:rPr>
                <w:rFonts w:asciiTheme="minorHAnsi" w:hAnsiTheme="minorHAnsi" w:cstheme="minorHAnsi"/>
                <w:sz w:val="22"/>
                <w:szCs w:val="22"/>
              </w:rPr>
              <w:t xml:space="preserve">identificirana </w:t>
            </w:r>
            <w:r w:rsidR="00CE35D3" w:rsidRPr="00284203">
              <w:rPr>
                <w:rFonts w:asciiTheme="minorHAnsi" w:hAnsiTheme="minorHAnsi" w:cstheme="minorHAnsi"/>
                <w:sz w:val="22"/>
                <w:szCs w:val="22"/>
              </w:rPr>
              <w:t xml:space="preserve">niti </w:t>
            </w:r>
            <w:r w:rsidR="001F7BDE" w:rsidRPr="00284203">
              <w:rPr>
                <w:rFonts w:asciiTheme="minorHAnsi" w:hAnsiTheme="minorHAnsi" w:cstheme="minorHAnsi"/>
                <w:sz w:val="22"/>
                <w:szCs w:val="22"/>
              </w:rPr>
              <w:t xml:space="preserve">jedna </w:t>
            </w:r>
            <w:r w:rsidRPr="00284203">
              <w:rPr>
                <w:rFonts w:asciiTheme="minorHAnsi" w:hAnsiTheme="minorHAnsi" w:cstheme="minorHAnsi"/>
                <w:sz w:val="22"/>
                <w:szCs w:val="22"/>
              </w:rPr>
              <w:t xml:space="preserve"> aktivnost</w:t>
            </w:r>
            <w:r w:rsidR="001F7BDE" w:rsidRPr="00284203">
              <w:rPr>
                <w:rFonts w:asciiTheme="minorHAnsi" w:hAnsiTheme="minorHAnsi" w:cstheme="minorHAnsi"/>
                <w:sz w:val="22"/>
                <w:szCs w:val="22"/>
              </w:rPr>
              <w:t xml:space="preserve"> </w:t>
            </w:r>
            <w:r w:rsidRPr="00284203">
              <w:rPr>
                <w:rFonts w:asciiTheme="minorHAnsi" w:hAnsiTheme="minorHAnsi" w:cstheme="minorHAnsi"/>
                <w:sz w:val="22"/>
                <w:szCs w:val="22"/>
              </w:rPr>
              <w:t xml:space="preserve">za </w:t>
            </w:r>
            <w:r w:rsidR="001F7BDE" w:rsidRPr="00284203">
              <w:rPr>
                <w:rFonts w:asciiTheme="minorHAnsi" w:hAnsiTheme="minorHAnsi" w:cstheme="minorHAnsi"/>
                <w:sz w:val="22"/>
                <w:szCs w:val="22"/>
              </w:rPr>
              <w:t>promicanj</w:t>
            </w:r>
            <w:r w:rsidRPr="00284203">
              <w:rPr>
                <w:rFonts w:asciiTheme="minorHAnsi" w:hAnsiTheme="minorHAnsi" w:cstheme="minorHAnsi"/>
                <w:sz w:val="22"/>
                <w:szCs w:val="22"/>
              </w:rPr>
              <w:t>e</w:t>
            </w:r>
            <w:r w:rsidR="001F7BDE" w:rsidRPr="00284203">
              <w:rPr>
                <w:rFonts w:asciiTheme="minorHAnsi" w:hAnsiTheme="minorHAnsi" w:cstheme="minorHAnsi"/>
                <w:sz w:val="22"/>
                <w:szCs w:val="22"/>
              </w:rPr>
              <w:t xml:space="preserve"> nediskriminacije iznad propisanog zakonskog minimuma </w:t>
            </w:r>
          </w:p>
        </w:tc>
        <w:tc>
          <w:tcPr>
            <w:tcW w:w="765" w:type="pct"/>
            <w:vAlign w:val="center"/>
          </w:tcPr>
          <w:p w14:paraId="2B90CBAA" w14:textId="77777777" w:rsidR="001F7BDE" w:rsidRPr="00284203" w:rsidRDefault="001F7BDE" w:rsidP="001F7BDE">
            <w:pPr>
              <w:jc w:val="center"/>
              <w:rPr>
                <w:rFonts w:asciiTheme="minorHAnsi" w:hAnsiTheme="minorHAnsi" w:cstheme="minorHAnsi"/>
                <w:sz w:val="22"/>
                <w:szCs w:val="22"/>
              </w:rPr>
            </w:pPr>
          </w:p>
          <w:p w14:paraId="6CE1FEE4" w14:textId="007132CA" w:rsidR="001F7BDE" w:rsidRPr="00284203" w:rsidRDefault="001F7BDE" w:rsidP="001F7BDE">
            <w:pPr>
              <w:jc w:val="center"/>
              <w:rPr>
                <w:rFonts w:asciiTheme="minorHAnsi" w:hAnsiTheme="minorHAnsi" w:cstheme="minorHAnsi"/>
                <w:sz w:val="22"/>
                <w:szCs w:val="22"/>
              </w:rPr>
            </w:pPr>
            <w:r w:rsidRPr="00284203">
              <w:rPr>
                <w:rFonts w:asciiTheme="minorHAnsi" w:hAnsiTheme="minorHAnsi" w:cstheme="minorHAnsi"/>
                <w:sz w:val="22"/>
                <w:szCs w:val="22"/>
              </w:rPr>
              <w:t xml:space="preserve"> 1 </w:t>
            </w:r>
          </w:p>
        </w:tc>
        <w:tc>
          <w:tcPr>
            <w:tcW w:w="868" w:type="pct"/>
          </w:tcPr>
          <w:p w14:paraId="5152CB34" w14:textId="0C16A06D" w:rsidR="001F7BDE" w:rsidRPr="00284203" w:rsidRDefault="007B2DB9" w:rsidP="007A4DAA">
            <w:pPr>
              <w:jc w:val="center"/>
              <w:rPr>
                <w:rFonts w:asciiTheme="minorHAnsi" w:hAnsiTheme="minorHAnsi" w:cstheme="minorHAnsi"/>
                <w:sz w:val="22"/>
                <w:szCs w:val="22"/>
              </w:rPr>
            </w:pPr>
            <w:r w:rsidRPr="00284203">
              <w:rPr>
                <w:rFonts w:asciiTheme="minorHAnsi" w:hAnsiTheme="minorHAnsi" w:cstheme="minorHAnsi"/>
                <w:sz w:val="22"/>
                <w:szCs w:val="22"/>
              </w:rPr>
              <w:t>Prijavni obrazac iz sustava eKohezija</w:t>
            </w:r>
          </w:p>
          <w:p w14:paraId="704A776F" w14:textId="77777777" w:rsidR="001F7BDE" w:rsidRPr="00284203" w:rsidRDefault="001F7BDE" w:rsidP="001F7BDE">
            <w:pPr>
              <w:jc w:val="center"/>
              <w:rPr>
                <w:rFonts w:asciiTheme="minorHAnsi" w:hAnsiTheme="minorHAnsi" w:cstheme="minorHAnsi"/>
                <w:sz w:val="22"/>
                <w:szCs w:val="22"/>
              </w:rPr>
            </w:pPr>
          </w:p>
          <w:p w14:paraId="73D4CC97" w14:textId="77777777" w:rsidR="001F7BDE" w:rsidRPr="00284203" w:rsidRDefault="001F7BDE" w:rsidP="001F7BDE">
            <w:pPr>
              <w:jc w:val="center"/>
              <w:rPr>
                <w:rFonts w:asciiTheme="minorHAnsi" w:hAnsiTheme="minorHAnsi" w:cstheme="minorHAnsi"/>
                <w:sz w:val="22"/>
                <w:szCs w:val="22"/>
              </w:rPr>
            </w:pPr>
          </w:p>
          <w:p w14:paraId="45B9B304" w14:textId="77777777" w:rsidR="001F7BDE" w:rsidRPr="00284203" w:rsidRDefault="001F7BDE" w:rsidP="001F7BDE">
            <w:pPr>
              <w:jc w:val="center"/>
              <w:rPr>
                <w:rFonts w:asciiTheme="minorHAnsi" w:hAnsiTheme="minorHAnsi" w:cstheme="minorHAnsi"/>
                <w:sz w:val="22"/>
                <w:szCs w:val="22"/>
              </w:rPr>
            </w:pPr>
          </w:p>
          <w:p w14:paraId="00158B88" w14:textId="77777777" w:rsidR="001F7BDE" w:rsidRPr="00284203" w:rsidRDefault="001F7BDE" w:rsidP="001F7BDE">
            <w:pPr>
              <w:jc w:val="center"/>
              <w:rPr>
                <w:rFonts w:asciiTheme="minorHAnsi" w:hAnsiTheme="minorHAnsi" w:cstheme="minorHAnsi"/>
                <w:sz w:val="22"/>
                <w:szCs w:val="22"/>
              </w:rPr>
            </w:pPr>
          </w:p>
          <w:p w14:paraId="5596832C" w14:textId="77777777" w:rsidR="001F7BDE" w:rsidRPr="00284203" w:rsidRDefault="001F7BDE" w:rsidP="001F7BDE">
            <w:pPr>
              <w:jc w:val="center"/>
              <w:rPr>
                <w:rFonts w:asciiTheme="minorHAnsi" w:hAnsiTheme="minorHAnsi" w:cstheme="minorHAnsi"/>
                <w:sz w:val="22"/>
                <w:szCs w:val="22"/>
              </w:rPr>
            </w:pPr>
          </w:p>
          <w:p w14:paraId="0A33139E" w14:textId="77777777" w:rsidR="001F7BDE" w:rsidRPr="00284203" w:rsidRDefault="001F7BDE" w:rsidP="001F7BDE">
            <w:pPr>
              <w:jc w:val="center"/>
              <w:rPr>
                <w:rFonts w:asciiTheme="minorHAnsi" w:hAnsiTheme="minorHAnsi" w:cstheme="minorHAnsi"/>
                <w:sz w:val="22"/>
                <w:szCs w:val="22"/>
              </w:rPr>
            </w:pPr>
          </w:p>
          <w:p w14:paraId="437DFA43" w14:textId="77777777" w:rsidR="001F7BDE" w:rsidRPr="00284203" w:rsidRDefault="001F7BDE" w:rsidP="001F7BDE">
            <w:pPr>
              <w:jc w:val="center"/>
              <w:rPr>
                <w:rFonts w:asciiTheme="minorHAnsi" w:hAnsiTheme="minorHAnsi" w:cstheme="minorHAnsi"/>
                <w:sz w:val="22"/>
                <w:szCs w:val="22"/>
              </w:rPr>
            </w:pPr>
          </w:p>
          <w:p w14:paraId="5B2591FF" w14:textId="77777777" w:rsidR="001F7BDE" w:rsidRPr="00284203" w:rsidRDefault="001F7BDE" w:rsidP="001F7BDE">
            <w:pPr>
              <w:jc w:val="center"/>
              <w:rPr>
                <w:rFonts w:asciiTheme="minorHAnsi" w:hAnsiTheme="minorHAnsi" w:cstheme="minorHAnsi"/>
                <w:sz w:val="22"/>
                <w:szCs w:val="22"/>
              </w:rPr>
            </w:pPr>
          </w:p>
          <w:p w14:paraId="4B5ED407" w14:textId="77777777" w:rsidR="001F7BDE" w:rsidRPr="00284203" w:rsidRDefault="001F7BDE" w:rsidP="001F7BDE">
            <w:pPr>
              <w:jc w:val="center"/>
              <w:rPr>
                <w:rFonts w:asciiTheme="minorHAnsi" w:hAnsiTheme="minorHAnsi" w:cstheme="minorHAnsi"/>
                <w:sz w:val="22"/>
                <w:szCs w:val="22"/>
              </w:rPr>
            </w:pPr>
          </w:p>
        </w:tc>
      </w:tr>
      <w:tr w:rsidR="001F7BDE" w:rsidRPr="00284203" w14:paraId="205E0CCF" w14:textId="77777777" w:rsidTr="007A4DAA">
        <w:tc>
          <w:tcPr>
            <w:tcW w:w="319" w:type="pct"/>
            <w:shd w:val="clear" w:color="auto" w:fill="BFBFBF"/>
          </w:tcPr>
          <w:p w14:paraId="5DEAE4C0" w14:textId="77777777" w:rsidR="001F7BDE" w:rsidRPr="00284203" w:rsidRDefault="001F7BDE" w:rsidP="001F7BDE">
            <w:pPr>
              <w:rPr>
                <w:rFonts w:asciiTheme="minorHAnsi" w:eastAsia="Cambria" w:hAnsiTheme="minorHAnsi" w:cstheme="minorHAnsi"/>
                <w:sz w:val="22"/>
                <w:szCs w:val="22"/>
              </w:rPr>
            </w:pPr>
          </w:p>
        </w:tc>
        <w:tc>
          <w:tcPr>
            <w:tcW w:w="1667" w:type="pct"/>
          </w:tcPr>
          <w:p w14:paraId="17568C05" w14:textId="0D54D84A" w:rsidR="001F7BDE" w:rsidRPr="00284203" w:rsidRDefault="001F7BDE" w:rsidP="001F7BDE">
            <w:pPr>
              <w:jc w:val="both"/>
              <w:rPr>
                <w:rFonts w:asciiTheme="minorHAnsi" w:hAnsiTheme="minorHAnsi" w:cstheme="minorHAnsi"/>
                <w:iCs/>
                <w:sz w:val="22"/>
                <w:szCs w:val="22"/>
              </w:rPr>
            </w:pPr>
            <w:r w:rsidRPr="00284203">
              <w:rPr>
                <w:rFonts w:asciiTheme="minorHAnsi" w:hAnsiTheme="minorHAnsi" w:cstheme="minorHAnsi"/>
                <w:b/>
                <w:bCs/>
                <w:iCs/>
                <w:sz w:val="22"/>
                <w:szCs w:val="22"/>
              </w:rPr>
              <w:t>6.3.</w:t>
            </w:r>
            <w:r w:rsidRPr="00284203">
              <w:rPr>
                <w:rFonts w:asciiTheme="minorHAnsi" w:hAnsiTheme="minorHAnsi" w:cstheme="minorHAnsi"/>
                <w:iCs/>
                <w:sz w:val="22"/>
                <w:szCs w:val="22"/>
              </w:rPr>
              <w:t xml:space="preserve"> </w:t>
            </w:r>
            <w:r w:rsidRPr="00284203">
              <w:rPr>
                <w:rFonts w:asciiTheme="minorHAnsi" w:hAnsiTheme="minorHAnsi" w:cstheme="minorHAnsi"/>
                <w:b/>
                <w:bCs/>
                <w:iCs/>
                <w:sz w:val="22"/>
                <w:szCs w:val="22"/>
              </w:rPr>
              <w:t xml:space="preserve">Jesu li </w:t>
            </w:r>
            <w:r w:rsidR="00073D57" w:rsidRPr="00284203">
              <w:rPr>
                <w:rFonts w:asciiTheme="minorHAnsi" w:hAnsiTheme="minorHAnsi" w:cstheme="minorHAnsi"/>
                <w:b/>
                <w:bCs/>
                <w:iCs/>
                <w:sz w:val="22"/>
                <w:szCs w:val="22"/>
              </w:rPr>
              <w:t>identificirane aktivnosti za</w:t>
            </w:r>
            <w:r w:rsidRPr="00284203">
              <w:rPr>
                <w:rFonts w:asciiTheme="minorHAnsi" w:hAnsiTheme="minorHAnsi" w:cstheme="minorHAnsi"/>
                <w:b/>
                <w:bCs/>
                <w:iCs/>
                <w:sz w:val="22"/>
                <w:szCs w:val="22"/>
              </w:rPr>
              <w:t xml:space="preserve"> promicanj</w:t>
            </w:r>
            <w:r w:rsidR="00073D57" w:rsidRPr="00284203">
              <w:rPr>
                <w:rFonts w:asciiTheme="minorHAnsi" w:hAnsiTheme="minorHAnsi" w:cstheme="minorHAnsi"/>
                <w:b/>
                <w:bCs/>
                <w:iCs/>
                <w:sz w:val="22"/>
                <w:szCs w:val="22"/>
              </w:rPr>
              <w:t>e</w:t>
            </w:r>
            <w:r w:rsidRPr="00284203">
              <w:rPr>
                <w:rFonts w:asciiTheme="minorHAnsi" w:hAnsiTheme="minorHAnsi" w:cstheme="minorHAnsi"/>
                <w:b/>
                <w:bCs/>
                <w:iCs/>
                <w:sz w:val="22"/>
                <w:szCs w:val="22"/>
              </w:rPr>
              <w:t xml:space="preserve"> ravnopravnosti spolova iznad  zakonskog minimuma?</w:t>
            </w:r>
          </w:p>
          <w:p w14:paraId="6E464F5D" w14:textId="77777777" w:rsidR="001F7BDE" w:rsidRPr="00284203" w:rsidRDefault="001F7BDE" w:rsidP="001F7BDE">
            <w:pPr>
              <w:jc w:val="both"/>
              <w:rPr>
                <w:rFonts w:asciiTheme="minorHAnsi" w:hAnsiTheme="minorHAnsi" w:cstheme="minorHAnsi"/>
                <w:iCs/>
                <w:sz w:val="22"/>
                <w:szCs w:val="22"/>
              </w:rPr>
            </w:pPr>
          </w:p>
          <w:p w14:paraId="1A5FA1CB" w14:textId="32D93B4C" w:rsidR="001F7BDE" w:rsidRPr="00284203" w:rsidRDefault="001F7BDE" w:rsidP="001F7BDE">
            <w:pPr>
              <w:jc w:val="both"/>
              <w:rPr>
                <w:rFonts w:asciiTheme="minorHAnsi" w:hAnsiTheme="minorHAnsi" w:cstheme="minorHAnsi"/>
                <w:i/>
                <w:sz w:val="22"/>
                <w:szCs w:val="22"/>
              </w:rPr>
            </w:pPr>
            <w:r w:rsidRPr="00284203">
              <w:rPr>
                <w:rFonts w:asciiTheme="minorHAnsi" w:hAnsiTheme="minorHAnsi" w:cstheme="minorHAnsi"/>
                <w:i/>
                <w:sz w:val="22"/>
                <w:szCs w:val="22"/>
              </w:rPr>
              <w:t xml:space="preserve">Ocjenjivat će se </w:t>
            </w:r>
            <w:r w:rsidR="00073D57" w:rsidRPr="00284203">
              <w:rPr>
                <w:rFonts w:asciiTheme="minorHAnsi" w:hAnsiTheme="minorHAnsi" w:cstheme="minorHAnsi"/>
                <w:i/>
                <w:sz w:val="22"/>
                <w:szCs w:val="22"/>
              </w:rPr>
              <w:t xml:space="preserve">predviđa </w:t>
            </w:r>
            <w:r w:rsidRPr="00284203">
              <w:rPr>
                <w:rFonts w:asciiTheme="minorHAnsi" w:hAnsiTheme="minorHAnsi" w:cstheme="minorHAnsi"/>
                <w:i/>
                <w:sz w:val="22"/>
                <w:szCs w:val="22"/>
              </w:rPr>
              <w:t xml:space="preserve">li projekt </w:t>
            </w:r>
            <w:r w:rsidR="00073D57" w:rsidRPr="00284203">
              <w:rPr>
                <w:rFonts w:asciiTheme="minorHAnsi" w:hAnsiTheme="minorHAnsi" w:cstheme="minorHAnsi"/>
                <w:i/>
                <w:sz w:val="22"/>
                <w:szCs w:val="22"/>
              </w:rPr>
              <w:t>aktivnosti za promicanje</w:t>
            </w:r>
            <w:r w:rsidRPr="00284203">
              <w:rPr>
                <w:rFonts w:asciiTheme="minorHAnsi" w:hAnsiTheme="minorHAnsi" w:cstheme="minorHAnsi"/>
                <w:i/>
                <w:sz w:val="22"/>
                <w:szCs w:val="22"/>
              </w:rPr>
              <w:t xml:space="preserve"> ravnopravnosti spolova iznad propisanog zakonskog minimuma. Prijavitelj je dužan u prijavi navesti broj i naziv aktivnosti.</w:t>
            </w:r>
          </w:p>
        </w:tc>
        <w:tc>
          <w:tcPr>
            <w:tcW w:w="1381" w:type="pct"/>
            <w:gridSpan w:val="3"/>
          </w:tcPr>
          <w:p w14:paraId="61CE97B9" w14:textId="599943D6" w:rsidR="001F7BDE" w:rsidRPr="00284203" w:rsidRDefault="00AD3321" w:rsidP="001F7BDE">
            <w:pPr>
              <w:jc w:val="both"/>
              <w:rPr>
                <w:rFonts w:asciiTheme="minorHAnsi" w:hAnsiTheme="minorHAnsi" w:cstheme="minorHAnsi"/>
                <w:sz w:val="22"/>
                <w:szCs w:val="22"/>
              </w:rPr>
            </w:pPr>
            <w:r w:rsidRPr="00284203">
              <w:rPr>
                <w:rFonts w:asciiTheme="minorHAnsi" w:hAnsiTheme="minorHAnsi" w:cstheme="minorHAnsi"/>
                <w:b/>
                <w:bCs/>
                <w:sz w:val="22"/>
                <w:szCs w:val="22"/>
              </w:rPr>
              <w:t>1 bod:</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 xml:space="preserve">projektom je </w:t>
            </w:r>
            <w:r w:rsidR="00431D1B" w:rsidRPr="00284203">
              <w:rPr>
                <w:rFonts w:asciiTheme="minorHAnsi" w:hAnsiTheme="minorHAnsi" w:cstheme="minorHAnsi"/>
                <w:sz w:val="22"/>
                <w:szCs w:val="22"/>
              </w:rPr>
              <w:t>identificirana jedna</w:t>
            </w:r>
            <w:r w:rsidR="002A3399" w:rsidRPr="00284203">
              <w:rPr>
                <w:rFonts w:asciiTheme="minorHAnsi" w:hAnsiTheme="minorHAnsi" w:cstheme="minorHAnsi"/>
                <w:sz w:val="22"/>
                <w:szCs w:val="22"/>
              </w:rPr>
              <w:t xml:space="preserve"> ili više</w:t>
            </w:r>
            <w:r w:rsidR="00431D1B" w:rsidRPr="00284203">
              <w:rPr>
                <w:rFonts w:asciiTheme="minorHAnsi" w:hAnsiTheme="minorHAnsi" w:cstheme="minorHAnsi"/>
                <w:sz w:val="22"/>
                <w:szCs w:val="22"/>
              </w:rPr>
              <w:t xml:space="preserve"> aktivnost</w:t>
            </w:r>
            <w:r w:rsidR="002A3399" w:rsidRPr="00284203">
              <w:rPr>
                <w:rFonts w:asciiTheme="minorHAnsi" w:hAnsiTheme="minorHAnsi" w:cstheme="minorHAnsi"/>
                <w:sz w:val="22"/>
                <w:szCs w:val="22"/>
              </w:rPr>
              <w:t>i</w:t>
            </w:r>
            <w:r w:rsidR="00431D1B" w:rsidRPr="00284203">
              <w:rPr>
                <w:rFonts w:asciiTheme="minorHAnsi" w:hAnsiTheme="minorHAnsi" w:cstheme="minorHAnsi"/>
                <w:sz w:val="22"/>
                <w:szCs w:val="22"/>
              </w:rPr>
              <w:t xml:space="preserve"> za promicanje ravnopravnosti spolova</w:t>
            </w:r>
            <w:r w:rsidR="001F7BDE" w:rsidRPr="00284203">
              <w:rPr>
                <w:rFonts w:asciiTheme="minorHAnsi" w:hAnsiTheme="minorHAnsi" w:cstheme="minorHAnsi"/>
                <w:sz w:val="22"/>
                <w:szCs w:val="22"/>
              </w:rPr>
              <w:t xml:space="preserve"> iznad propisanog zakonskog minimuma</w:t>
            </w:r>
          </w:p>
          <w:p w14:paraId="4D9F9023" w14:textId="77777777" w:rsidR="001F7BDE" w:rsidRPr="00284203" w:rsidRDefault="001F7BDE" w:rsidP="001F7BDE">
            <w:pPr>
              <w:jc w:val="both"/>
              <w:rPr>
                <w:rFonts w:asciiTheme="minorHAnsi" w:hAnsiTheme="minorHAnsi" w:cstheme="minorHAnsi"/>
                <w:sz w:val="22"/>
                <w:szCs w:val="22"/>
              </w:rPr>
            </w:pPr>
          </w:p>
          <w:p w14:paraId="7D69792F" w14:textId="67CC42BB" w:rsidR="001F7BDE" w:rsidRPr="00284203" w:rsidRDefault="00AD3321" w:rsidP="001F7BDE">
            <w:pPr>
              <w:jc w:val="both"/>
              <w:rPr>
                <w:rFonts w:asciiTheme="minorHAnsi" w:hAnsiTheme="minorHAnsi" w:cstheme="minorHAnsi"/>
                <w:sz w:val="22"/>
                <w:szCs w:val="22"/>
              </w:rPr>
            </w:pPr>
            <w:r w:rsidRPr="00284203">
              <w:rPr>
                <w:rFonts w:asciiTheme="minorHAnsi" w:hAnsiTheme="minorHAnsi" w:cstheme="minorHAnsi"/>
                <w:b/>
                <w:bCs/>
                <w:sz w:val="22"/>
                <w:szCs w:val="22"/>
              </w:rPr>
              <w:t>0 bodova:</w:t>
            </w:r>
            <w:r w:rsidRPr="00284203">
              <w:rPr>
                <w:rFonts w:asciiTheme="minorHAnsi" w:hAnsiTheme="minorHAnsi" w:cstheme="minorHAnsi"/>
                <w:sz w:val="22"/>
                <w:szCs w:val="22"/>
              </w:rPr>
              <w:t xml:space="preserve"> </w:t>
            </w:r>
            <w:r w:rsidR="001F7BDE" w:rsidRPr="00284203">
              <w:rPr>
                <w:rFonts w:asciiTheme="minorHAnsi" w:hAnsiTheme="minorHAnsi" w:cstheme="minorHAnsi"/>
                <w:sz w:val="22"/>
                <w:szCs w:val="22"/>
              </w:rPr>
              <w:t xml:space="preserve">projektom nije </w:t>
            </w:r>
            <w:r w:rsidR="00431D1B" w:rsidRPr="00284203">
              <w:rPr>
                <w:rFonts w:asciiTheme="minorHAnsi" w:hAnsiTheme="minorHAnsi" w:cstheme="minorHAnsi"/>
                <w:sz w:val="22"/>
                <w:szCs w:val="22"/>
              </w:rPr>
              <w:t>identificirana</w:t>
            </w:r>
            <w:r w:rsidR="00CE35D3" w:rsidRPr="00284203">
              <w:rPr>
                <w:rFonts w:asciiTheme="minorHAnsi" w:hAnsiTheme="minorHAnsi" w:cstheme="minorHAnsi"/>
                <w:sz w:val="22"/>
                <w:szCs w:val="22"/>
              </w:rPr>
              <w:t xml:space="preserve"> niti </w:t>
            </w:r>
            <w:r w:rsidR="00431D1B" w:rsidRPr="00284203">
              <w:rPr>
                <w:rFonts w:asciiTheme="minorHAnsi" w:hAnsiTheme="minorHAnsi" w:cstheme="minorHAnsi"/>
                <w:sz w:val="22"/>
                <w:szCs w:val="22"/>
              </w:rPr>
              <w:t xml:space="preserve"> jedna aktivnost za promicanje ravnopravnosti spolova iznad propisanog zakonskog minimuma</w:t>
            </w:r>
          </w:p>
        </w:tc>
        <w:tc>
          <w:tcPr>
            <w:tcW w:w="765" w:type="pct"/>
            <w:vAlign w:val="center"/>
          </w:tcPr>
          <w:p w14:paraId="525B048C" w14:textId="28F15649" w:rsidR="001F7BDE" w:rsidRPr="00284203" w:rsidRDefault="001F7BDE" w:rsidP="001F7BDE">
            <w:pPr>
              <w:jc w:val="center"/>
              <w:rPr>
                <w:rFonts w:asciiTheme="minorHAnsi" w:hAnsiTheme="minorHAnsi" w:cstheme="minorHAnsi"/>
                <w:sz w:val="22"/>
                <w:szCs w:val="22"/>
              </w:rPr>
            </w:pPr>
            <w:r w:rsidRPr="00284203">
              <w:rPr>
                <w:rFonts w:asciiTheme="minorHAnsi" w:hAnsiTheme="minorHAnsi" w:cstheme="minorHAnsi"/>
                <w:sz w:val="22"/>
                <w:szCs w:val="22"/>
              </w:rPr>
              <w:t xml:space="preserve"> 1 </w:t>
            </w:r>
          </w:p>
        </w:tc>
        <w:tc>
          <w:tcPr>
            <w:tcW w:w="868" w:type="pct"/>
          </w:tcPr>
          <w:p w14:paraId="08CA4E19" w14:textId="5B15367C" w:rsidR="001F7BDE" w:rsidRPr="00284203" w:rsidRDefault="007B2DB9" w:rsidP="001F7BDE">
            <w:pPr>
              <w:jc w:val="center"/>
              <w:rPr>
                <w:rFonts w:asciiTheme="minorHAnsi" w:hAnsiTheme="minorHAnsi" w:cstheme="minorHAnsi"/>
                <w:b/>
                <w:bCs/>
                <w:sz w:val="22"/>
                <w:szCs w:val="22"/>
              </w:rPr>
            </w:pPr>
            <w:r w:rsidRPr="00284203">
              <w:rPr>
                <w:rFonts w:asciiTheme="minorHAnsi" w:hAnsiTheme="minorHAnsi" w:cstheme="minorHAnsi"/>
                <w:sz w:val="22"/>
                <w:szCs w:val="22"/>
              </w:rPr>
              <w:t>Prijavni obrazac iz sustava eKohezija</w:t>
            </w:r>
          </w:p>
          <w:p w14:paraId="5422C363" w14:textId="77777777" w:rsidR="001F7BDE" w:rsidRPr="00284203" w:rsidRDefault="001F7BDE" w:rsidP="001F7BDE">
            <w:pPr>
              <w:jc w:val="center"/>
              <w:rPr>
                <w:rFonts w:asciiTheme="minorHAnsi" w:hAnsiTheme="minorHAnsi" w:cstheme="minorHAnsi"/>
                <w:b/>
                <w:bCs/>
                <w:sz w:val="22"/>
                <w:szCs w:val="22"/>
              </w:rPr>
            </w:pPr>
          </w:p>
          <w:p w14:paraId="54AE908B" w14:textId="77777777" w:rsidR="001F7BDE" w:rsidRPr="00284203" w:rsidRDefault="001F7BDE" w:rsidP="001F7BDE">
            <w:pPr>
              <w:jc w:val="center"/>
              <w:rPr>
                <w:rFonts w:asciiTheme="minorHAnsi" w:hAnsiTheme="minorHAnsi" w:cstheme="minorHAnsi"/>
                <w:b/>
                <w:bCs/>
                <w:sz w:val="22"/>
                <w:szCs w:val="22"/>
              </w:rPr>
            </w:pPr>
          </w:p>
          <w:p w14:paraId="47EC0DB2" w14:textId="77777777" w:rsidR="001F7BDE" w:rsidRPr="00284203" w:rsidRDefault="001F7BDE" w:rsidP="001F7BDE">
            <w:pPr>
              <w:jc w:val="center"/>
              <w:rPr>
                <w:rFonts w:asciiTheme="minorHAnsi" w:hAnsiTheme="minorHAnsi" w:cstheme="minorHAnsi"/>
                <w:b/>
                <w:bCs/>
                <w:sz w:val="22"/>
                <w:szCs w:val="22"/>
              </w:rPr>
            </w:pPr>
          </w:p>
          <w:p w14:paraId="45D64067" w14:textId="77777777" w:rsidR="001F7BDE" w:rsidRPr="00284203" w:rsidRDefault="001F7BDE" w:rsidP="001F7BDE">
            <w:pPr>
              <w:jc w:val="center"/>
              <w:rPr>
                <w:rFonts w:asciiTheme="minorHAnsi" w:hAnsiTheme="minorHAnsi" w:cstheme="minorHAnsi"/>
                <w:b/>
                <w:bCs/>
                <w:sz w:val="22"/>
                <w:szCs w:val="22"/>
              </w:rPr>
            </w:pPr>
          </w:p>
          <w:p w14:paraId="477187FC" w14:textId="77777777" w:rsidR="001F7BDE" w:rsidRPr="00284203" w:rsidRDefault="001F7BDE" w:rsidP="001F7BDE">
            <w:pPr>
              <w:jc w:val="center"/>
              <w:rPr>
                <w:rFonts w:asciiTheme="minorHAnsi" w:hAnsiTheme="minorHAnsi" w:cstheme="minorHAnsi"/>
                <w:b/>
                <w:bCs/>
                <w:sz w:val="22"/>
                <w:szCs w:val="22"/>
              </w:rPr>
            </w:pPr>
          </w:p>
          <w:p w14:paraId="2AD09E4F" w14:textId="77777777" w:rsidR="001F7BDE" w:rsidRPr="00284203" w:rsidRDefault="001F7BDE" w:rsidP="001F7BDE">
            <w:pPr>
              <w:jc w:val="center"/>
              <w:rPr>
                <w:rFonts w:asciiTheme="minorHAnsi" w:hAnsiTheme="minorHAnsi" w:cstheme="minorHAnsi"/>
                <w:b/>
                <w:bCs/>
                <w:sz w:val="22"/>
                <w:szCs w:val="22"/>
              </w:rPr>
            </w:pPr>
          </w:p>
          <w:p w14:paraId="20560DD9" w14:textId="77777777" w:rsidR="001F7BDE" w:rsidRPr="00284203" w:rsidRDefault="001F7BDE" w:rsidP="001F7BDE">
            <w:pPr>
              <w:jc w:val="center"/>
              <w:rPr>
                <w:rFonts w:asciiTheme="minorHAnsi" w:hAnsiTheme="minorHAnsi" w:cstheme="minorHAnsi"/>
                <w:b/>
                <w:bCs/>
                <w:sz w:val="22"/>
                <w:szCs w:val="22"/>
              </w:rPr>
            </w:pPr>
          </w:p>
        </w:tc>
      </w:tr>
      <w:tr w:rsidR="007B2DB9" w:rsidRPr="00284203" w14:paraId="50FE5954" w14:textId="77777777" w:rsidTr="007B2DB9">
        <w:tc>
          <w:tcPr>
            <w:tcW w:w="319" w:type="pct"/>
            <w:shd w:val="clear" w:color="auto" w:fill="BFBFBF"/>
          </w:tcPr>
          <w:p w14:paraId="5E3EB7E8" w14:textId="77777777" w:rsidR="007B2DB9" w:rsidRPr="00284203" w:rsidRDefault="007B2DB9" w:rsidP="001F7BDE">
            <w:pPr>
              <w:rPr>
                <w:rFonts w:asciiTheme="minorHAnsi" w:eastAsia="Cambria" w:hAnsiTheme="minorHAnsi" w:cstheme="minorHAnsi"/>
                <w:sz w:val="22"/>
                <w:szCs w:val="22"/>
              </w:rPr>
            </w:pPr>
          </w:p>
        </w:tc>
        <w:tc>
          <w:tcPr>
            <w:tcW w:w="4681" w:type="pct"/>
            <w:gridSpan w:val="6"/>
          </w:tcPr>
          <w:p w14:paraId="58E47F8E" w14:textId="57C75089" w:rsidR="007B2DB9" w:rsidRPr="00284203" w:rsidRDefault="007B2DB9" w:rsidP="001F7BDE">
            <w:pPr>
              <w:jc w:val="center"/>
              <w:rPr>
                <w:rFonts w:asciiTheme="minorHAnsi" w:hAnsiTheme="minorHAnsi" w:cstheme="minorHAnsi"/>
                <w:b/>
                <w:bCs/>
                <w:sz w:val="22"/>
                <w:szCs w:val="22"/>
              </w:rPr>
            </w:pPr>
            <w:r w:rsidRPr="00284203">
              <w:rPr>
                <w:rFonts w:asciiTheme="minorHAnsi" w:hAnsiTheme="minorHAnsi" w:cstheme="minorHAnsi"/>
                <w:b/>
                <w:bCs/>
                <w:sz w:val="22"/>
                <w:szCs w:val="22"/>
              </w:rPr>
              <w:t xml:space="preserve">Maksimum: 5 bodova / Minimum: </w:t>
            </w:r>
            <w:r w:rsidR="005A65F2" w:rsidRPr="00284203">
              <w:rPr>
                <w:rFonts w:asciiTheme="minorHAnsi" w:hAnsiTheme="minorHAnsi" w:cstheme="minorHAnsi"/>
                <w:b/>
                <w:bCs/>
                <w:sz w:val="22"/>
                <w:szCs w:val="22"/>
              </w:rPr>
              <w:t xml:space="preserve">0 </w:t>
            </w:r>
            <w:r w:rsidRPr="00284203">
              <w:rPr>
                <w:rFonts w:asciiTheme="minorHAnsi" w:hAnsiTheme="minorHAnsi" w:cstheme="minorHAnsi"/>
                <w:b/>
                <w:bCs/>
                <w:sz w:val="22"/>
                <w:szCs w:val="22"/>
              </w:rPr>
              <w:t>bodova</w:t>
            </w:r>
          </w:p>
        </w:tc>
      </w:tr>
      <w:tr w:rsidR="00594A65" w:rsidRPr="00284203" w14:paraId="002DCD0C" w14:textId="77777777" w:rsidTr="00594A65">
        <w:tc>
          <w:tcPr>
            <w:tcW w:w="319" w:type="pct"/>
            <w:shd w:val="clear" w:color="auto" w:fill="BFBFBF"/>
          </w:tcPr>
          <w:p w14:paraId="3BF12A48" w14:textId="77777777" w:rsidR="00594A65" w:rsidRPr="00284203" w:rsidRDefault="00594A65" w:rsidP="001F7BDE">
            <w:pPr>
              <w:rPr>
                <w:rFonts w:asciiTheme="minorHAnsi" w:eastAsia="Cambria" w:hAnsiTheme="minorHAnsi" w:cstheme="minorHAnsi"/>
                <w:sz w:val="22"/>
                <w:szCs w:val="22"/>
              </w:rPr>
            </w:pPr>
          </w:p>
        </w:tc>
        <w:tc>
          <w:tcPr>
            <w:tcW w:w="1899" w:type="pct"/>
            <w:gridSpan w:val="3"/>
          </w:tcPr>
          <w:p w14:paraId="508E46B9" w14:textId="77777777" w:rsidR="00594A65" w:rsidRPr="00284203" w:rsidRDefault="00594A65" w:rsidP="00594A65">
            <w:pPr>
              <w:rPr>
                <w:rFonts w:asciiTheme="minorHAnsi" w:hAnsiTheme="minorHAnsi" w:cstheme="minorHAnsi"/>
                <w:b/>
                <w:bCs/>
                <w:sz w:val="22"/>
                <w:szCs w:val="22"/>
              </w:rPr>
            </w:pPr>
            <w:r w:rsidRPr="00284203">
              <w:rPr>
                <w:rFonts w:asciiTheme="minorHAnsi" w:hAnsiTheme="minorHAnsi" w:cstheme="minorHAnsi"/>
                <w:b/>
                <w:bCs/>
                <w:sz w:val="22"/>
                <w:szCs w:val="22"/>
              </w:rPr>
              <w:t>Obrazloženje ocjene:</w:t>
            </w:r>
          </w:p>
          <w:p w14:paraId="595C31C9" w14:textId="336CA17C" w:rsidR="00594A65" w:rsidRPr="00284203" w:rsidRDefault="00594A65" w:rsidP="00594A65">
            <w:pPr>
              <w:rPr>
                <w:rFonts w:asciiTheme="minorHAnsi" w:hAnsiTheme="minorHAnsi" w:cstheme="minorHAnsi"/>
                <w:sz w:val="22"/>
                <w:szCs w:val="22"/>
              </w:rPr>
            </w:pPr>
          </w:p>
        </w:tc>
        <w:tc>
          <w:tcPr>
            <w:tcW w:w="2782" w:type="pct"/>
            <w:gridSpan w:val="3"/>
          </w:tcPr>
          <w:p w14:paraId="07310F8A" w14:textId="6827C923" w:rsidR="00594A65" w:rsidRPr="00284203" w:rsidRDefault="00594A65" w:rsidP="001F7BDE">
            <w:pPr>
              <w:jc w:val="center"/>
              <w:rPr>
                <w:rFonts w:asciiTheme="minorHAnsi" w:hAnsiTheme="minorHAnsi" w:cstheme="minorHAnsi"/>
                <w:sz w:val="22"/>
                <w:szCs w:val="22"/>
              </w:rPr>
            </w:pPr>
          </w:p>
        </w:tc>
      </w:tr>
      <w:tr w:rsidR="00594A65" w:rsidRPr="00284203" w14:paraId="2F0CA48F" w14:textId="77777777" w:rsidTr="00B6237C">
        <w:trPr>
          <w:trHeight w:val="1620"/>
        </w:trPr>
        <w:tc>
          <w:tcPr>
            <w:tcW w:w="319" w:type="pct"/>
            <w:vMerge w:val="restart"/>
            <w:shd w:val="clear" w:color="auto" w:fill="BFBFBF"/>
          </w:tcPr>
          <w:p w14:paraId="531E25E8" w14:textId="77777777" w:rsidR="00594A65" w:rsidRPr="00284203" w:rsidRDefault="00594A65" w:rsidP="001F7BDE">
            <w:pPr>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7.</w:t>
            </w:r>
          </w:p>
        </w:tc>
        <w:tc>
          <w:tcPr>
            <w:tcW w:w="4681" w:type="pct"/>
            <w:gridSpan w:val="6"/>
            <w:shd w:val="clear" w:color="auto" w:fill="D9D9D9"/>
          </w:tcPr>
          <w:p w14:paraId="46A124C6" w14:textId="77777777" w:rsidR="00594A65" w:rsidRPr="00284203" w:rsidRDefault="00594A65" w:rsidP="001F7BDE">
            <w:pPr>
              <w:jc w:val="both"/>
              <w:rPr>
                <w:rFonts w:asciiTheme="minorHAnsi" w:hAnsiTheme="minorHAnsi" w:cstheme="minorHAnsi"/>
                <w:b/>
                <w:bCs/>
                <w:sz w:val="22"/>
                <w:szCs w:val="22"/>
              </w:rPr>
            </w:pPr>
            <w:r w:rsidRPr="00284203">
              <w:rPr>
                <w:rFonts w:asciiTheme="minorHAnsi" w:hAnsiTheme="minorHAnsi" w:cstheme="minorHAnsi"/>
                <w:b/>
                <w:bCs/>
                <w:sz w:val="22"/>
                <w:szCs w:val="22"/>
              </w:rPr>
              <w:t xml:space="preserve">Promicanje održivog razvoja i doprinos zelenoj tranziciji </w:t>
            </w:r>
            <w:r w:rsidRPr="00284203">
              <w:rPr>
                <w:rFonts w:asciiTheme="minorHAnsi" w:hAnsiTheme="minorHAnsi" w:cstheme="minorHAnsi"/>
                <w:sz w:val="22"/>
                <w:szCs w:val="22"/>
              </w:rPr>
              <w:t>(odnosi se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p>
        </w:tc>
      </w:tr>
      <w:tr w:rsidR="001F7BDE" w:rsidRPr="00284203" w14:paraId="262EE12C" w14:textId="77777777" w:rsidTr="007A4DAA">
        <w:tc>
          <w:tcPr>
            <w:tcW w:w="319" w:type="pct"/>
            <w:vMerge/>
            <w:shd w:val="clear" w:color="auto" w:fill="BFBFBF"/>
          </w:tcPr>
          <w:p w14:paraId="691540AA" w14:textId="77777777" w:rsidR="001F7BDE" w:rsidRPr="00284203" w:rsidRDefault="001F7BDE" w:rsidP="001F7BDE">
            <w:pPr>
              <w:rPr>
                <w:rFonts w:asciiTheme="minorHAnsi" w:eastAsia="Cambria" w:hAnsiTheme="minorHAnsi" w:cstheme="minorHAnsi"/>
                <w:sz w:val="22"/>
                <w:szCs w:val="22"/>
              </w:rPr>
            </w:pPr>
          </w:p>
        </w:tc>
        <w:tc>
          <w:tcPr>
            <w:tcW w:w="1667" w:type="pct"/>
          </w:tcPr>
          <w:p w14:paraId="6F5E9EFC" w14:textId="5C680BDD" w:rsidR="001F7BDE" w:rsidRPr="00284203" w:rsidRDefault="001F7BDE" w:rsidP="001F7BDE">
            <w:pPr>
              <w:jc w:val="both"/>
              <w:rPr>
                <w:rFonts w:asciiTheme="minorHAnsi" w:eastAsia="Cambria" w:hAnsiTheme="minorHAnsi" w:cstheme="minorHAnsi"/>
                <w:iCs/>
                <w:sz w:val="22"/>
                <w:szCs w:val="22"/>
              </w:rPr>
            </w:pPr>
            <w:r w:rsidRPr="00284203">
              <w:rPr>
                <w:rFonts w:asciiTheme="minorHAnsi" w:eastAsia="Cambria" w:hAnsiTheme="minorHAnsi" w:cstheme="minorHAnsi"/>
                <w:b/>
                <w:bCs/>
                <w:iCs/>
                <w:sz w:val="22"/>
                <w:szCs w:val="22"/>
              </w:rPr>
              <w:t>7.1.</w:t>
            </w:r>
            <w:r w:rsidR="00594A65" w:rsidRPr="00284203">
              <w:rPr>
                <w:rFonts w:asciiTheme="minorHAnsi" w:eastAsia="Cambria" w:hAnsiTheme="minorHAnsi" w:cstheme="minorHAnsi"/>
                <w:b/>
                <w:bCs/>
                <w:iCs/>
                <w:sz w:val="22"/>
                <w:szCs w:val="22"/>
              </w:rPr>
              <w:t xml:space="preserve"> Jesu li identificirane aktivnosti koje doprinose promicanju održivog razvoja i zelenoj tranziciji?</w:t>
            </w:r>
          </w:p>
          <w:p w14:paraId="1C061299" w14:textId="77777777" w:rsidR="001F7BDE" w:rsidRPr="00284203" w:rsidRDefault="001F7BDE" w:rsidP="001F7BDE">
            <w:pPr>
              <w:rPr>
                <w:rFonts w:asciiTheme="minorHAnsi" w:eastAsia="Cambria" w:hAnsiTheme="minorHAnsi" w:cstheme="minorHAnsi"/>
                <w:iCs/>
                <w:sz w:val="22"/>
                <w:szCs w:val="22"/>
              </w:rPr>
            </w:pPr>
          </w:p>
          <w:p w14:paraId="30044489" w14:textId="5FA26F4D" w:rsidR="001F7BDE" w:rsidRPr="00284203" w:rsidRDefault="001F7BDE" w:rsidP="001F7BDE">
            <w:pPr>
              <w:jc w:val="both"/>
              <w:rPr>
                <w:rFonts w:asciiTheme="minorHAnsi" w:eastAsia="Cambria" w:hAnsiTheme="minorHAnsi" w:cstheme="minorHAnsi"/>
                <w:iCs/>
                <w:sz w:val="22"/>
                <w:szCs w:val="22"/>
              </w:rPr>
            </w:pPr>
            <w:r w:rsidRPr="00284203">
              <w:rPr>
                <w:rFonts w:asciiTheme="minorHAnsi" w:eastAsia="Cambria" w:hAnsiTheme="minorHAnsi" w:cstheme="minorHAnsi"/>
                <w:iCs/>
                <w:sz w:val="22"/>
                <w:szCs w:val="22"/>
              </w:rPr>
              <w:t>Ocj</w:t>
            </w:r>
            <w:r w:rsidR="00594A65" w:rsidRPr="00284203">
              <w:rPr>
                <w:rFonts w:asciiTheme="minorHAnsi" w:eastAsia="Cambria" w:hAnsiTheme="minorHAnsi" w:cstheme="minorHAnsi"/>
                <w:iCs/>
                <w:sz w:val="22"/>
                <w:szCs w:val="22"/>
              </w:rPr>
              <w:t xml:space="preserve">enjivat će se predviđa li projekt aktivnosti za promicanje održivog razvoja i zelene tranzicije kao npr. </w:t>
            </w:r>
            <w:r w:rsidR="00991563" w:rsidRPr="00284203">
              <w:rPr>
                <w:rFonts w:asciiTheme="minorHAnsi" w:eastAsia="Cambria" w:hAnsiTheme="minorHAnsi" w:cstheme="minorHAnsi"/>
                <w:iCs/>
                <w:sz w:val="22"/>
                <w:szCs w:val="22"/>
              </w:rPr>
              <w:t>energetsku</w:t>
            </w:r>
            <w:r w:rsidR="00594A65" w:rsidRPr="00284203">
              <w:rPr>
                <w:rFonts w:asciiTheme="minorHAnsi" w:eastAsia="Cambria" w:hAnsiTheme="minorHAnsi" w:cstheme="minorHAnsi"/>
                <w:iCs/>
                <w:sz w:val="22"/>
                <w:szCs w:val="22"/>
              </w:rPr>
              <w:t xml:space="preserve"> učinkovitost i/ili učinkovitije korištenje prirodnih resursa i/ili poticanje korištenja obnovljivih izvora energije i sl.</w:t>
            </w:r>
          </w:p>
        </w:tc>
        <w:tc>
          <w:tcPr>
            <w:tcW w:w="1381" w:type="pct"/>
            <w:gridSpan w:val="3"/>
          </w:tcPr>
          <w:p w14:paraId="2EC60427" w14:textId="1D6D8AC3" w:rsidR="001F7BDE" w:rsidRPr="00284203" w:rsidRDefault="0012606F" w:rsidP="001F7BDE">
            <w:pPr>
              <w:jc w:val="both"/>
              <w:rPr>
                <w:rFonts w:asciiTheme="minorHAnsi" w:eastAsia="Cambria" w:hAnsiTheme="minorHAnsi" w:cstheme="minorHAnsi"/>
                <w:iCs/>
                <w:sz w:val="22"/>
                <w:szCs w:val="22"/>
              </w:rPr>
            </w:pPr>
            <w:r w:rsidRPr="00284203">
              <w:rPr>
                <w:rFonts w:asciiTheme="minorHAnsi" w:eastAsia="Cambria" w:hAnsiTheme="minorHAnsi" w:cstheme="minorHAnsi"/>
                <w:b/>
                <w:bCs/>
                <w:iCs/>
                <w:sz w:val="22"/>
                <w:szCs w:val="22"/>
              </w:rPr>
              <w:t>8</w:t>
            </w:r>
            <w:r w:rsidR="00594A65" w:rsidRPr="00284203">
              <w:rPr>
                <w:rFonts w:asciiTheme="minorHAnsi" w:eastAsia="Cambria" w:hAnsiTheme="minorHAnsi" w:cstheme="minorHAnsi"/>
                <w:b/>
                <w:bCs/>
                <w:iCs/>
                <w:sz w:val="22"/>
                <w:szCs w:val="22"/>
              </w:rPr>
              <w:t xml:space="preserve"> bodova:</w:t>
            </w:r>
            <w:r w:rsidR="00594A65" w:rsidRPr="00284203">
              <w:rPr>
                <w:rFonts w:asciiTheme="minorHAnsi" w:eastAsia="Cambria" w:hAnsiTheme="minorHAnsi" w:cstheme="minorHAnsi"/>
                <w:iCs/>
                <w:sz w:val="22"/>
                <w:szCs w:val="22"/>
              </w:rPr>
              <w:t xml:space="preserve"> </w:t>
            </w:r>
            <w:r w:rsidR="00BF1630" w:rsidRPr="00284203">
              <w:rPr>
                <w:rFonts w:asciiTheme="minorHAnsi" w:eastAsia="Cambria" w:hAnsiTheme="minorHAnsi" w:cstheme="minorHAnsi"/>
                <w:iCs/>
                <w:sz w:val="22"/>
                <w:szCs w:val="22"/>
              </w:rPr>
              <w:t xml:space="preserve">projektom </w:t>
            </w:r>
            <w:r w:rsidR="002A3399" w:rsidRPr="00284203">
              <w:rPr>
                <w:rFonts w:asciiTheme="minorHAnsi" w:eastAsia="Cambria" w:hAnsiTheme="minorHAnsi" w:cstheme="minorHAnsi"/>
                <w:iCs/>
                <w:sz w:val="22"/>
                <w:szCs w:val="22"/>
              </w:rPr>
              <w:t xml:space="preserve">su </w:t>
            </w:r>
            <w:r w:rsidR="00BF1630" w:rsidRPr="00284203">
              <w:rPr>
                <w:rFonts w:asciiTheme="minorHAnsi" w:eastAsia="Cambria" w:hAnsiTheme="minorHAnsi" w:cstheme="minorHAnsi"/>
                <w:iCs/>
                <w:sz w:val="22"/>
                <w:szCs w:val="22"/>
              </w:rPr>
              <w:t xml:space="preserve"> </w:t>
            </w:r>
            <w:r w:rsidR="00594A65" w:rsidRPr="00284203">
              <w:rPr>
                <w:rFonts w:asciiTheme="minorHAnsi" w:eastAsia="Cambria" w:hAnsiTheme="minorHAnsi" w:cstheme="minorHAnsi"/>
                <w:iCs/>
                <w:sz w:val="22"/>
                <w:szCs w:val="22"/>
              </w:rPr>
              <w:t>identificiran</w:t>
            </w:r>
            <w:r w:rsidR="002A3399" w:rsidRPr="00284203">
              <w:rPr>
                <w:rFonts w:asciiTheme="minorHAnsi" w:eastAsia="Cambria" w:hAnsiTheme="minorHAnsi" w:cstheme="minorHAnsi"/>
                <w:iCs/>
                <w:sz w:val="22"/>
                <w:szCs w:val="22"/>
              </w:rPr>
              <w:t>e</w:t>
            </w:r>
            <w:r w:rsidR="00594A65" w:rsidRPr="00284203">
              <w:rPr>
                <w:rFonts w:asciiTheme="minorHAnsi" w:eastAsia="Cambria" w:hAnsiTheme="minorHAnsi" w:cstheme="minorHAnsi"/>
                <w:iCs/>
                <w:sz w:val="22"/>
                <w:szCs w:val="22"/>
              </w:rPr>
              <w:t xml:space="preserve">  </w:t>
            </w:r>
            <w:r w:rsidR="002A3399" w:rsidRPr="00284203">
              <w:rPr>
                <w:rFonts w:asciiTheme="minorHAnsi" w:eastAsia="Cambria" w:hAnsiTheme="minorHAnsi" w:cstheme="minorHAnsi"/>
                <w:iCs/>
                <w:sz w:val="22"/>
                <w:szCs w:val="22"/>
              </w:rPr>
              <w:t xml:space="preserve">tri ili više </w:t>
            </w:r>
            <w:r w:rsidR="00594A65" w:rsidRPr="00284203">
              <w:rPr>
                <w:rFonts w:asciiTheme="minorHAnsi" w:eastAsia="Cambria" w:hAnsiTheme="minorHAnsi" w:cstheme="minorHAnsi"/>
                <w:iCs/>
                <w:sz w:val="22"/>
                <w:szCs w:val="22"/>
              </w:rPr>
              <w:t xml:space="preserve">  aktivnost za promicanje održivog razvoja i doprinos zelenoj tranziciji</w:t>
            </w:r>
          </w:p>
          <w:p w14:paraId="6D0C1D76" w14:textId="77777777" w:rsidR="00F42B55" w:rsidRPr="00284203" w:rsidRDefault="00F42B55" w:rsidP="001F7BDE">
            <w:pPr>
              <w:jc w:val="both"/>
              <w:rPr>
                <w:rFonts w:asciiTheme="minorHAnsi" w:eastAsia="Cambria" w:hAnsiTheme="minorHAnsi" w:cstheme="minorHAnsi"/>
                <w:iCs/>
                <w:sz w:val="22"/>
                <w:szCs w:val="22"/>
              </w:rPr>
            </w:pPr>
          </w:p>
          <w:p w14:paraId="36C289F8" w14:textId="65CA4AE6" w:rsidR="002A3399" w:rsidRPr="00284203" w:rsidRDefault="002A3399" w:rsidP="002A3399">
            <w:pPr>
              <w:jc w:val="both"/>
              <w:rPr>
                <w:rFonts w:asciiTheme="minorHAnsi" w:eastAsia="Cambria" w:hAnsiTheme="minorHAnsi" w:cstheme="minorHAnsi"/>
                <w:iCs/>
                <w:sz w:val="22"/>
                <w:szCs w:val="22"/>
              </w:rPr>
            </w:pPr>
            <w:r w:rsidRPr="00284203">
              <w:rPr>
                <w:rFonts w:asciiTheme="minorHAnsi" w:eastAsia="Cambria" w:hAnsiTheme="minorHAnsi" w:cstheme="minorHAnsi"/>
                <w:b/>
                <w:bCs/>
                <w:iCs/>
                <w:sz w:val="22"/>
                <w:szCs w:val="22"/>
              </w:rPr>
              <w:t>5 bodova:</w:t>
            </w:r>
            <w:r w:rsidRPr="00284203">
              <w:rPr>
                <w:rFonts w:asciiTheme="minorHAnsi" w:eastAsia="Cambria" w:hAnsiTheme="minorHAnsi" w:cstheme="minorHAnsi"/>
                <w:iCs/>
                <w:sz w:val="22"/>
                <w:szCs w:val="22"/>
              </w:rPr>
              <w:t xml:space="preserve"> projektom su identificirane  dvije aktivnost za promicanje održivog razvoja i doprinos zelenoj tranziciji</w:t>
            </w:r>
          </w:p>
          <w:p w14:paraId="358842CF" w14:textId="77777777" w:rsidR="00F42B55" w:rsidRPr="00284203" w:rsidRDefault="00F42B55" w:rsidP="002A3399">
            <w:pPr>
              <w:jc w:val="both"/>
              <w:rPr>
                <w:rFonts w:asciiTheme="minorHAnsi" w:eastAsia="Cambria" w:hAnsiTheme="minorHAnsi" w:cstheme="minorHAnsi"/>
                <w:iCs/>
                <w:sz w:val="22"/>
                <w:szCs w:val="22"/>
              </w:rPr>
            </w:pPr>
          </w:p>
          <w:p w14:paraId="2813B438" w14:textId="2C0ED991" w:rsidR="002A3399" w:rsidRPr="00284203" w:rsidRDefault="002A3399" w:rsidP="002A3399">
            <w:pPr>
              <w:jc w:val="both"/>
              <w:rPr>
                <w:rFonts w:asciiTheme="minorHAnsi" w:eastAsia="Cambria" w:hAnsiTheme="minorHAnsi" w:cstheme="minorHAnsi"/>
                <w:iCs/>
                <w:sz w:val="22"/>
                <w:szCs w:val="22"/>
              </w:rPr>
            </w:pPr>
            <w:r w:rsidRPr="00284203">
              <w:rPr>
                <w:rFonts w:asciiTheme="minorHAnsi" w:eastAsia="Cambria" w:hAnsiTheme="minorHAnsi" w:cstheme="minorHAnsi"/>
                <w:b/>
                <w:bCs/>
                <w:iCs/>
                <w:sz w:val="22"/>
                <w:szCs w:val="22"/>
              </w:rPr>
              <w:t>3 bodova:</w:t>
            </w:r>
            <w:r w:rsidRPr="00284203">
              <w:rPr>
                <w:rFonts w:asciiTheme="minorHAnsi" w:eastAsia="Cambria" w:hAnsiTheme="minorHAnsi" w:cstheme="minorHAnsi"/>
                <w:iCs/>
                <w:sz w:val="22"/>
                <w:szCs w:val="22"/>
              </w:rPr>
              <w:t xml:space="preserve"> projektom je identificirana  jedna  aktivnost za promicanje održivog razvoja i doprinos zelenoj tranziciji</w:t>
            </w:r>
          </w:p>
          <w:p w14:paraId="6CE2A1E9" w14:textId="77777777" w:rsidR="002A3399" w:rsidRPr="00284203" w:rsidRDefault="002A3399" w:rsidP="001F7BDE">
            <w:pPr>
              <w:jc w:val="both"/>
              <w:rPr>
                <w:rFonts w:asciiTheme="minorHAnsi" w:eastAsia="Cambria" w:hAnsiTheme="minorHAnsi" w:cstheme="minorHAnsi"/>
                <w:iCs/>
                <w:sz w:val="22"/>
                <w:szCs w:val="22"/>
              </w:rPr>
            </w:pPr>
          </w:p>
          <w:p w14:paraId="58E2056F" w14:textId="23DCF87A" w:rsidR="00594A65" w:rsidRPr="00284203" w:rsidRDefault="00594A65" w:rsidP="00594A65">
            <w:pPr>
              <w:jc w:val="both"/>
              <w:rPr>
                <w:rFonts w:asciiTheme="minorHAnsi" w:eastAsia="Cambria" w:hAnsiTheme="minorHAnsi" w:cstheme="minorHAnsi"/>
                <w:iCs/>
                <w:sz w:val="22"/>
                <w:szCs w:val="22"/>
              </w:rPr>
            </w:pPr>
            <w:r w:rsidRPr="00284203">
              <w:rPr>
                <w:rFonts w:asciiTheme="minorHAnsi" w:eastAsia="Cambria" w:hAnsiTheme="minorHAnsi" w:cstheme="minorHAnsi"/>
                <w:b/>
                <w:bCs/>
                <w:iCs/>
                <w:sz w:val="22"/>
                <w:szCs w:val="22"/>
              </w:rPr>
              <w:t>0 bodova:</w:t>
            </w:r>
            <w:r w:rsidRPr="00284203">
              <w:rPr>
                <w:rFonts w:asciiTheme="minorHAnsi" w:eastAsia="Cambria" w:hAnsiTheme="minorHAnsi" w:cstheme="minorHAnsi"/>
                <w:iCs/>
                <w:sz w:val="22"/>
                <w:szCs w:val="22"/>
              </w:rPr>
              <w:t xml:space="preserve">  </w:t>
            </w:r>
            <w:r w:rsidR="00BF1630" w:rsidRPr="00284203">
              <w:rPr>
                <w:rFonts w:asciiTheme="minorHAnsi" w:eastAsia="Cambria" w:hAnsiTheme="minorHAnsi" w:cstheme="minorHAnsi"/>
                <w:iCs/>
                <w:sz w:val="22"/>
                <w:szCs w:val="22"/>
              </w:rPr>
              <w:t xml:space="preserve">projektom </w:t>
            </w:r>
            <w:r w:rsidR="00F428B4" w:rsidRPr="00284203">
              <w:rPr>
                <w:rFonts w:asciiTheme="minorHAnsi" w:eastAsia="Cambria" w:hAnsiTheme="minorHAnsi" w:cstheme="minorHAnsi"/>
                <w:iCs/>
                <w:sz w:val="22"/>
                <w:szCs w:val="22"/>
              </w:rPr>
              <w:t>ni</w:t>
            </w:r>
            <w:r w:rsidR="00BF1630" w:rsidRPr="00284203">
              <w:rPr>
                <w:rFonts w:asciiTheme="minorHAnsi" w:eastAsia="Cambria" w:hAnsiTheme="minorHAnsi" w:cstheme="minorHAnsi"/>
                <w:iCs/>
                <w:sz w:val="22"/>
                <w:szCs w:val="22"/>
              </w:rPr>
              <w:t>je id</w:t>
            </w:r>
            <w:r w:rsidRPr="00284203">
              <w:rPr>
                <w:rFonts w:asciiTheme="minorHAnsi" w:eastAsia="Cambria" w:hAnsiTheme="minorHAnsi" w:cstheme="minorHAnsi"/>
                <w:iCs/>
                <w:sz w:val="22"/>
                <w:szCs w:val="22"/>
              </w:rPr>
              <w:t xml:space="preserve">entificirana </w:t>
            </w:r>
            <w:r w:rsidR="002A3399" w:rsidRPr="00284203">
              <w:rPr>
                <w:rFonts w:asciiTheme="minorHAnsi" w:eastAsia="Cambria" w:hAnsiTheme="minorHAnsi" w:cstheme="minorHAnsi"/>
                <w:iCs/>
                <w:sz w:val="22"/>
                <w:szCs w:val="22"/>
              </w:rPr>
              <w:t xml:space="preserve">niti </w:t>
            </w:r>
            <w:r w:rsidRPr="00284203">
              <w:rPr>
                <w:rFonts w:asciiTheme="minorHAnsi" w:eastAsia="Cambria" w:hAnsiTheme="minorHAnsi" w:cstheme="minorHAnsi"/>
                <w:iCs/>
                <w:sz w:val="22"/>
                <w:szCs w:val="22"/>
              </w:rPr>
              <w:t xml:space="preserve"> jedna  </w:t>
            </w:r>
            <w:r w:rsidRPr="00284203">
              <w:rPr>
                <w:rFonts w:asciiTheme="minorHAnsi" w:eastAsia="Cambria" w:hAnsiTheme="minorHAnsi" w:cstheme="minorHAnsi"/>
                <w:iCs/>
                <w:sz w:val="22"/>
                <w:szCs w:val="22"/>
              </w:rPr>
              <w:lastRenderedPageBreak/>
              <w:t>aktivnost za promicanje održivog razvoja i doprinos zelenoj tranziciji</w:t>
            </w:r>
          </w:p>
          <w:p w14:paraId="1A9D4FD6" w14:textId="71F74DD6" w:rsidR="001F7BDE" w:rsidRPr="00284203" w:rsidRDefault="001F7BDE" w:rsidP="001F7BDE">
            <w:pPr>
              <w:jc w:val="both"/>
              <w:rPr>
                <w:rFonts w:asciiTheme="minorHAnsi" w:hAnsiTheme="minorHAnsi" w:cstheme="minorHAnsi"/>
                <w:sz w:val="22"/>
                <w:szCs w:val="22"/>
              </w:rPr>
            </w:pPr>
          </w:p>
        </w:tc>
        <w:tc>
          <w:tcPr>
            <w:tcW w:w="765" w:type="pct"/>
            <w:vAlign w:val="center"/>
          </w:tcPr>
          <w:p w14:paraId="54C048CB" w14:textId="26839729" w:rsidR="001F7BDE" w:rsidRPr="00284203" w:rsidRDefault="007B2DB9" w:rsidP="007B2DB9">
            <w:pPr>
              <w:rPr>
                <w:rFonts w:asciiTheme="minorHAnsi" w:hAnsiTheme="minorHAnsi" w:cstheme="minorHAnsi"/>
                <w:sz w:val="22"/>
                <w:szCs w:val="22"/>
              </w:rPr>
            </w:pPr>
            <w:r w:rsidRPr="00284203">
              <w:rPr>
                <w:rFonts w:asciiTheme="minorHAnsi" w:hAnsiTheme="minorHAnsi" w:cstheme="minorHAnsi"/>
                <w:sz w:val="22"/>
                <w:szCs w:val="22"/>
              </w:rPr>
              <w:lastRenderedPageBreak/>
              <w:t xml:space="preserve">           </w:t>
            </w:r>
            <w:r w:rsidR="0001751C" w:rsidRPr="00284203">
              <w:rPr>
                <w:rFonts w:asciiTheme="minorHAnsi" w:hAnsiTheme="minorHAnsi" w:cstheme="minorHAnsi"/>
                <w:sz w:val="22"/>
                <w:szCs w:val="22"/>
              </w:rPr>
              <w:t>8</w:t>
            </w:r>
          </w:p>
        </w:tc>
        <w:tc>
          <w:tcPr>
            <w:tcW w:w="868" w:type="pct"/>
          </w:tcPr>
          <w:p w14:paraId="21140451" w14:textId="57D8186C" w:rsidR="001F7BDE" w:rsidRPr="00284203" w:rsidRDefault="007B2DB9" w:rsidP="00E570C5">
            <w:pPr>
              <w:jc w:val="center"/>
              <w:rPr>
                <w:rFonts w:asciiTheme="minorHAnsi" w:hAnsiTheme="minorHAnsi" w:cstheme="minorHAnsi"/>
                <w:sz w:val="22"/>
                <w:szCs w:val="22"/>
              </w:rPr>
            </w:pPr>
            <w:r w:rsidRPr="00284203">
              <w:rPr>
                <w:rFonts w:asciiTheme="minorHAnsi" w:hAnsiTheme="minorHAnsi" w:cstheme="minorHAnsi"/>
                <w:sz w:val="22"/>
                <w:szCs w:val="22"/>
              </w:rPr>
              <w:t>Prijavni obrazac iz sustava eKohezija</w:t>
            </w:r>
          </w:p>
          <w:p w14:paraId="17F665E1" w14:textId="77777777" w:rsidR="001F7BDE" w:rsidRPr="00284203" w:rsidRDefault="001F7BDE" w:rsidP="001F7BDE">
            <w:pPr>
              <w:jc w:val="center"/>
              <w:rPr>
                <w:rFonts w:asciiTheme="minorHAnsi" w:hAnsiTheme="minorHAnsi" w:cstheme="minorHAnsi"/>
                <w:sz w:val="22"/>
                <w:szCs w:val="22"/>
              </w:rPr>
            </w:pPr>
          </w:p>
          <w:p w14:paraId="62AF2308" w14:textId="77777777" w:rsidR="001F7BDE" w:rsidRPr="00284203" w:rsidRDefault="001F7BDE" w:rsidP="001F7BDE">
            <w:pPr>
              <w:jc w:val="center"/>
              <w:rPr>
                <w:rFonts w:asciiTheme="minorHAnsi" w:hAnsiTheme="minorHAnsi" w:cstheme="minorHAnsi"/>
                <w:sz w:val="22"/>
                <w:szCs w:val="22"/>
              </w:rPr>
            </w:pPr>
          </w:p>
          <w:p w14:paraId="73DFCFE1" w14:textId="77777777" w:rsidR="001F7BDE" w:rsidRPr="00284203" w:rsidRDefault="001F7BDE" w:rsidP="001F7BDE">
            <w:pPr>
              <w:jc w:val="center"/>
              <w:rPr>
                <w:rFonts w:asciiTheme="minorHAnsi" w:hAnsiTheme="minorHAnsi" w:cstheme="minorHAnsi"/>
                <w:sz w:val="22"/>
                <w:szCs w:val="22"/>
              </w:rPr>
            </w:pPr>
          </w:p>
          <w:p w14:paraId="6C36F31B" w14:textId="77777777" w:rsidR="001F7BDE" w:rsidRPr="00284203" w:rsidRDefault="001F7BDE" w:rsidP="001F7BDE">
            <w:pPr>
              <w:jc w:val="center"/>
              <w:rPr>
                <w:rFonts w:asciiTheme="minorHAnsi" w:hAnsiTheme="minorHAnsi" w:cstheme="minorHAnsi"/>
                <w:sz w:val="22"/>
                <w:szCs w:val="22"/>
              </w:rPr>
            </w:pPr>
          </w:p>
          <w:p w14:paraId="13194321" w14:textId="77777777" w:rsidR="001F7BDE" w:rsidRPr="00284203" w:rsidRDefault="001F7BDE" w:rsidP="001F7BDE">
            <w:pPr>
              <w:jc w:val="center"/>
              <w:rPr>
                <w:rFonts w:asciiTheme="minorHAnsi" w:hAnsiTheme="minorHAnsi" w:cstheme="minorHAnsi"/>
                <w:sz w:val="22"/>
                <w:szCs w:val="22"/>
              </w:rPr>
            </w:pPr>
          </w:p>
          <w:p w14:paraId="4B310741" w14:textId="77777777" w:rsidR="001F7BDE" w:rsidRPr="00284203" w:rsidRDefault="001F7BDE" w:rsidP="001F7BDE">
            <w:pPr>
              <w:jc w:val="center"/>
              <w:rPr>
                <w:rFonts w:asciiTheme="minorHAnsi" w:hAnsiTheme="minorHAnsi" w:cstheme="minorHAnsi"/>
                <w:sz w:val="22"/>
                <w:szCs w:val="22"/>
              </w:rPr>
            </w:pPr>
          </w:p>
          <w:p w14:paraId="32F02048" w14:textId="77777777" w:rsidR="001F7BDE" w:rsidRPr="00284203" w:rsidRDefault="001F7BDE" w:rsidP="001F7BDE">
            <w:pPr>
              <w:jc w:val="center"/>
              <w:rPr>
                <w:rFonts w:asciiTheme="minorHAnsi" w:hAnsiTheme="minorHAnsi" w:cstheme="minorHAnsi"/>
                <w:sz w:val="22"/>
                <w:szCs w:val="22"/>
              </w:rPr>
            </w:pPr>
          </w:p>
          <w:p w14:paraId="18613F20" w14:textId="77777777" w:rsidR="001F7BDE" w:rsidRPr="00284203" w:rsidRDefault="001F7BDE" w:rsidP="001F7BDE">
            <w:pPr>
              <w:jc w:val="center"/>
              <w:rPr>
                <w:rFonts w:asciiTheme="minorHAnsi" w:hAnsiTheme="minorHAnsi" w:cstheme="minorHAnsi"/>
                <w:sz w:val="22"/>
                <w:szCs w:val="22"/>
              </w:rPr>
            </w:pPr>
          </w:p>
          <w:p w14:paraId="7C84B5B2" w14:textId="77777777" w:rsidR="001F7BDE" w:rsidRPr="00284203" w:rsidRDefault="001F7BDE" w:rsidP="001F7BDE">
            <w:pPr>
              <w:jc w:val="center"/>
              <w:rPr>
                <w:rFonts w:asciiTheme="minorHAnsi" w:hAnsiTheme="minorHAnsi" w:cstheme="minorHAnsi"/>
                <w:sz w:val="22"/>
                <w:szCs w:val="22"/>
              </w:rPr>
            </w:pPr>
          </w:p>
          <w:p w14:paraId="0A3B761D" w14:textId="77777777" w:rsidR="001F7BDE" w:rsidRPr="00284203" w:rsidRDefault="001F7BDE" w:rsidP="001F7BDE">
            <w:pPr>
              <w:jc w:val="center"/>
              <w:rPr>
                <w:rFonts w:asciiTheme="minorHAnsi" w:hAnsiTheme="minorHAnsi" w:cstheme="minorHAnsi"/>
                <w:sz w:val="22"/>
                <w:szCs w:val="22"/>
              </w:rPr>
            </w:pPr>
          </w:p>
        </w:tc>
      </w:tr>
      <w:tr w:rsidR="00504946" w:rsidRPr="00284203" w14:paraId="344F1F65" w14:textId="77777777" w:rsidTr="00504946">
        <w:tc>
          <w:tcPr>
            <w:tcW w:w="319" w:type="pct"/>
            <w:shd w:val="clear" w:color="auto" w:fill="BFBFBF"/>
          </w:tcPr>
          <w:p w14:paraId="0A0644F2" w14:textId="77777777" w:rsidR="00504946" w:rsidRPr="00284203" w:rsidRDefault="00504946" w:rsidP="001F7BDE">
            <w:pPr>
              <w:rPr>
                <w:rFonts w:eastAsia="Cambria" w:cstheme="minorHAnsi"/>
                <w:sz w:val="22"/>
                <w:szCs w:val="22"/>
              </w:rPr>
            </w:pPr>
          </w:p>
        </w:tc>
        <w:tc>
          <w:tcPr>
            <w:tcW w:w="4681" w:type="pct"/>
            <w:gridSpan w:val="6"/>
            <w:vAlign w:val="center"/>
          </w:tcPr>
          <w:p w14:paraId="33112898" w14:textId="6ABE51E7" w:rsidR="00504946" w:rsidRPr="00284203" w:rsidRDefault="00504946" w:rsidP="00504946">
            <w:pPr>
              <w:jc w:val="center"/>
              <w:rPr>
                <w:rFonts w:asciiTheme="minorHAnsi" w:hAnsiTheme="minorHAnsi" w:cstheme="minorHAnsi"/>
                <w:b/>
                <w:bCs/>
                <w:sz w:val="22"/>
                <w:szCs w:val="22"/>
              </w:rPr>
            </w:pPr>
            <w:r w:rsidRPr="00284203">
              <w:rPr>
                <w:rFonts w:asciiTheme="minorHAnsi" w:hAnsiTheme="minorHAnsi" w:cstheme="minorHAnsi"/>
                <w:b/>
                <w:bCs/>
                <w:sz w:val="22"/>
                <w:szCs w:val="22"/>
              </w:rPr>
              <w:t xml:space="preserve">Maksimum: </w:t>
            </w:r>
            <w:r w:rsidR="0012606F" w:rsidRPr="00284203">
              <w:rPr>
                <w:rFonts w:asciiTheme="minorHAnsi" w:hAnsiTheme="minorHAnsi" w:cstheme="minorHAnsi"/>
                <w:b/>
                <w:bCs/>
                <w:sz w:val="22"/>
                <w:szCs w:val="22"/>
              </w:rPr>
              <w:t>8</w:t>
            </w:r>
            <w:r w:rsidRPr="00284203">
              <w:rPr>
                <w:rFonts w:asciiTheme="minorHAnsi" w:hAnsiTheme="minorHAnsi" w:cstheme="minorHAnsi"/>
                <w:b/>
                <w:bCs/>
                <w:sz w:val="22"/>
                <w:szCs w:val="22"/>
              </w:rPr>
              <w:t xml:space="preserve"> bodova / Minimum: </w:t>
            </w:r>
            <w:r w:rsidR="00881ECD" w:rsidRPr="00284203">
              <w:rPr>
                <w:rFonts w:asciiTheme="minorHAnsi" w:hAnsiTheme="minorHAnsi" w:cstheme="minorHAnsi"/>
                <w:b/>
                <w:bCs/>
                <w:sz w:val="22"/>
                <w:szCs w:val="22"/>
              </w:rPr>
              <w:t>0</w:t>
            </w:r>
            <w:r w:rsidRPr="00284203">
              <w:rPr>
                <w:rFonts w:asciiTheme="minorHAnsi" w:hAnsiTheme="minorHAnsi" w:cstheme="minorHAnsi"/>
                <w:b/>
                <w:bCs/>
                <w:sz w:val="22"/>
                <w:szCs w:val="22"/>
              </w:rPr>
              <w:t xml:space="preserve"> bodova</w:t>
            </w:r>
          </w:p>
        </w:tc>
      </w:tr>
      <w:tr w:rsidR="00941C70" w:rsidRPr="00284203" w14:paraId="7A0E7190" w14:textId="77777777" w:rsidTr="00941C70">
        <w:tc>
          <w:tcPr>
            <w:tcW w:w="319" w:type="pct"/>
            <w:shd w:val="clear" w:color="auto" w:fill="BFBFBF"/>
          </w:tcPr>
          <w:p w14:paraId="3038A969" w14:textId="77777777" w:rsidR="00941C70" w:rsidRPr="00284203" w:rsidRDefault="00941C70" w:rsidP="001F7BDE">
            <w:pPr>
              <w:rPr>
                <w:rFonts w:eastAsia="Cambria" w:cstheme="minorHAnsi"/>
                <w:sz w:val="22"/>
                <w:szCs w:val="22"/>
              </w:rPr>
            </w:pPr>
          </w:p>
        </w:tc>
        <w:tc>
          <w:tcPr>
            <w:tcW w:w="1899" w:type="pct"/>
            <w:gridSpan w:val="3"/>
            <w:vAlign w:val="center"/>
          </w:tcPr>
          <w:p w14:paraId="076D2921" w14:textId="77777777" w:rsidR="00941C70" w:rsidRPr="00284203" w:rsidRDefault="00941C70" w:rsidP="00941C70">
            <w:pPr>
              <w:rPr>
                <w:rFonts w:asciiTheme="minorHAnsi" w:hAnsiTheme="minorHAnsi" w:cstheme="minorHAnsi"/>
                <w:b/>
                <w:bCs/>
                <w:sz w:val="22"/>
                <w:szCs w:val="22"/>
              </w:rPr>
            </w:pPr>
            <w:r w:rsidRPr="00284203">
              <w:rPr>
                <w:rFonts w:asciiTheme="minorHAnsi" w:hAnsiTheme="minorHAnsi" w:cstheme="minorHAnsi"/>
                <w:b/>
                <w:bCs/>
                <w:sz w:val="22"/>
                <w:szCs w:val="22"/>
              </w:rPr>
              <w:t>Obrazloženje ocjene:</w:t>
            </w:r>
          </w:p>
          <w:p w14:paraId="208EAFFE" w14:textId="77777777" w:rsidR="00941C70" w:rsidRPr="00284203" w:rsidRDefault="00941C70" w:rsidP="00941C70">
            <w:pPr>
              <w:rPr>
                <w:rFonts w:cstheme="minorHAnsi"/>
                <w:b/>
                <w:bCs/>
                <w:sz w:val="22"/>
                <w:szCs w:val="22"/>
              </w:rPr>
            </w:pPr>
          </w:p>
        </w:tc>
        <w:tc>
          <w:tcPr>
            <w:tcW w:w="2782" w:type="pct"/>
            <w:gridSpan w:val="3"/>
            <w:vAlign w:val="center"/>
          </w:tcPr>
          <w:p w14:paraId="08C7F4FE" w14:textId="34865599" w:rsidR="00941C70" w:rsidRPr="00284203" w:rsidRDefault="00941C70" w:rsidP="00504946">
            <w:pPr>
              <w:jc w:val="center"/>
              <w:rPr>
                <w:rFonts w:cstheme="minorHAnsi"/>
                <w:b/>
                <w:bCs/>
                <w:sz w:val="22"/>
                <w:szCs w:val="22"/>
              </w:rPr>
            </w:pPr>
          </w:p>
        </w:tc>
      </w:tr>
      <w:tr w:rsidR="00594A65" w:rsidRPr="00284203" w14:paraId="3B362DCF" w14:textId="77777777" w:rsidTr="00594A65">
        <w:tc>
          <w:tcPr>
            <w:tcW w:w="5000" w:type="pct"/>
            <w:gridSpan w:val="7"/>
            <w:shd w:val="clear" w:color="auto" w:fill="BFBFBF"/>
          </w:tcPr>
          <w:p w14:paraId="2227E41A" w14:textId="1132FC06" w:rsidR="00594A65" w:rsidRPr="00284203" w:rsidRDefault="00594A65" w:rsidP="00594A65">
            <w:pPr>
              <w:rPr>
                <w:rFonts w:asciiTheme="minorHAnsi" w:eastAsia="Cambria" w:hAnsiTheme="minorHAnsi" w:cstheme="minorHAnsi"/>
                <w:b/>
                <w:bCs/>
                <w:sz w:val="22"/>
                <w:szCs w:val="22"/>
              </w:rPr>
            </w:pPr>
            <w:r w:rsidRPr="00284203">
              <w:rPr>
                <w:rFonts w:asciiTheme="minorHAnsi" w:eastAsia="Cambria" w:hAnsiTheme="minorHAnsi" w:cstheme="minorHAnsi"/>
                <w:b/>
                <w:bCs/>
                <w:sz w:val="22"/>
                <w:szCs w:val="22"/>
              </w:rPr>
              <w:t xml:space="preserve">UKUPAN BROJ BODOVA: </w:t>
            </w:r>
          </w:p>
          <w:p w14:paraId="4636B122" w14:textId="1AA44306" w:rsidR="00594A65" w:rsidRPr="00284203" w:rsidRDefault="00594A65" w:rsidP="00594A65">
            <w:pPr>
              <w:rPr>
                <w:rFonts w:asciiTheme="minorHAnsi" w:hAnsiTheme="minorHAnsi" w:cstheme="minorHAnsi"/>
                <w:b/>
                <w:bCs/>
                <w:sz w:val="22"/>
                <w:szCs w:val="22"/>
              </w:rPr>
            </w:pPr>
          </w:p>
        </w:tc>
      </w:tr>
      <w:tr w:rsidR="00594A65" w:rsidRPr="00284203" w14:paraId="3AA06940" w14:textId="77777777" w:rsidTr="00594A65">
        <w:tc>
          <w:tcPr>
            <w:tcW w:w="5000" w:type="pct"/>
            <w:gridSpan w:val="7"/>
            <w:shd w:val="clear" w:color="auto" w:fill="auto"/>
          </w:tcPr>
          <w:p w14:paraId="05477A1D" w14:textId="77777777" w:rsidR="00594A65" w:rsidRPr="00284203" w:rsidRDefault="00594A65" w:rsidP="009358ED">
            <w:pPr>
              <w:jc w:val="both"/>
              <w:rPr>
                <w:rFonts w:asciiTheme="minorHAnsi" w:eastAsia="Cambria" w:hAnsiTheme="minorHAnsi" w:cstheme="minorHAnsi"/>
                <w:sz w:val="22"/>
                <w:szCs w:val="22"/>
              </w:rPr>
            </w:pPr>
            <w:r w:rsidRPr="00284203">
              <w:rPr>
                <w:rFonts w:asciiTheme="minorHAnsi" w:eastAsia="Cambria" w:hAnsiTheme="minorHAnsi" w:cstheme="minorHAnsi"/>
                <w:sz w:val="22"/>
                <w:szCs w:val="22"/>
              </w:rPr>
              <w:t xml:space="preserve">Napomena: kako bi projektni prijedlog bio prihvatljiv za financiranje mora ostvariti minimalni broj bodova propisan za svaki kriterij. </w:t>
            </w:r>
          </w:p>
          <w:p w14:paraId="2A7F8BFF" w14:textId="77777777" w:rsidR="00594A65" w:rsidRPr="00284203" w:rsidRDefault="00594A65" w:rsidP="009358ED">
            <w:pPr>
              <w:jc w:val="both"/>
              <w:rPr>
                <w:rFonts w:asciiTheme="minorHAnsi" w:eastAsia="Cambria" w:hAnsiTheme="minorHAnsi" w:cstheme="minorHAnsi"/>
                <w:sz w:val="22"/>
                <w:szCs w:val="22"/>
              </w:rPr>
            </w:pPr>
          </w:p>
          <w:p w14:paraId="0E3C4E9C" w14:textId="690C042A" w:rsidR="00594A65" w:rsidRPr="00284203" w:rsidRDefault="00594A65" w:rsidP="009358ED">
            <w:pPr>
              <w:jc w:val="both"/>
              <w:rPr>
                <w:rFonts w:asciiTheme="minorHAnsi" w:eastAsia="Cambria" w:hAnsiTheme="minorHAnsi" w:cstheme="minorHAnsi"/>
                <w:b/>
                <w:bCs/>
                <w:sz w:val="22"/>
                <w:szCs w:val="22"/>
              </w:rPr>
            </w:pPr>
            <w:r w:rsidRPr="00284203">
              <w:rPr>
                <w:rFonts w:asciiTheme="minorHAnsi" w:eastAsia="Cambria" w:hAnsiTheme="minorHAnsi" w:cstheme="minorHAnsi"/>
                <w:sz w:val="22"/>
                <w:szCs w:val="22"/>
              </w:rPr>
              <w:t xml:space="preserve">Projektni prijedlog nakon postupka ocjene kriterija odabira može ostvariti maksimalno </w:t>
            </w:r>
            <w:r w:rsidRPr="00284203">
              <w:rPr>
                <w:rFonts w:asciiTheme="minorHAnsi" w:eastAsia="Cambria" w:hAnsiTheme="minorHAnsi" w:cstheme="minorHAnsi"/>
                <w:b/>
                <w:bCs/>
                <w:sz w:val="22"/>
                <w:szCs w:val="22"/>
              </w:rPr>
              <w:t>100 bodova</w:t>
            </w:r>
            <w:r w:rsidRPr="00284203">
              <w:rPr>
                <w:rFonts w:asciiTheme="minorHAnsi" w:eastAsia="Cambria" w:hAnsiTheme="minorHAnsi" w:cstheme="minorHAnsi"/>
                <w:sz w:val="22"/>
                <w:szCs w:val="22"/>
              </w:rPr>
              <w:t xml:space="preserve">, a mora ostvariti minimalno </w:t>
            </w:r>
            <w:r w:rsidR="0012606F" w:rsidRPr="00284203">
              <w:rPr>
                <w:rFonts w:asciiTheme="minorHAnsi" w:eastAsia="Cambria" w:hAnsiTheme="minorHAnsi" w:cstheme="minorHAnsi"/>
                <w:b/>
                <w:bCs/>
                <w:sz w:val="22"/>
                <w:szCs w:val="22"/>
              </w:rPr>
              <w:t>6</w:t>
            </w:r>
            <w:r w:rsidRPr="00284203">
              <w:rPr>
                <w:rFonts w:asciiTheme="minorHAnsi" w:eastAsia="Cambria" w:hAnsiTheme="minorHAnsi" w:cstheme="minorHAnsi"/>
                <w:b/>
                <w:bCs/>
                <w:sz w:val="22"/>
                <w:szCs w:val="22"/>
              </w:rPr>
              <w:t>0</w:t>
            </w:r>
            <w:r w:rsidR="000B0F45" w:rsidRPr="00284203">
              <w:rPr>
                <w:rFonts w:asciiTheme="minorHAnsi" w:eastAsia="Cambria" w:hAnsiTheme="minorHAnsi" w:cstheme="minorHAnsi"/>
                <w:b/>
                <w:bCs/>
                <w:sz w:val="22"/>
                <w:szCs w:val="22"/>
              </w:rPr>
              <w:t xml:space="preserve"> bodova</w:t>
            </w:r>
            <w:r w:rsidRPr="00284203">
              <w:rPr>
                <w:rFonts w:asciiTheme="minorHAnsi" w:eastAsia="Cambria" w:hAnsiTheme="minorHAnsi" w:cstheme="minorHAnsi"/>
                <w:sz w:val="22"/>
                <w:szCs w:val="22"/>
              </w:rPr>
              <w:t xml:space="preserve"> jer u suprotnom projekt ne zadovoljava ocjenu kvalitete.</w:t>
            </w:r>
          </w:p>
        </w:tc>
      </w:tr>
    </w:tbl>
    <w:p w14:paraId="01DBA57D" w14:textId="77777777" w:rsidR="00941C70" w:rsidRPr="00941C70" w:rsidRDefault="00941C70" w:rsidP="004A0F8F">
      <w:pPr>
        <w:rPr>
          <w:rFonts w:eastAsia="Times New Roman" w:cstheme="minorHAnsi"/>
          <w:sz w:val="24"/>
          <w:szCs w:val="24"/>
        </w:rPr>
      </w:pPr>
    </w:p>
    <w:sectPr w:rsidR="00941C70" w:rsidRPr="00941C70" w:rsidSect="00F7386A">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17C80" w14:textId="77777777" w:rsidR="0078286D" w:rsidRDefault="0078286D" w:rsidP="003037A9">
      <w:pPr>
        <w:spacing w:after="0" w:line="240" w:lineRule="auto"/>
      </w:pPr>
      <w:r>
        <w:separator/>
      </w:r>
    </w:p>
  </w:endnote>
  <w:endnote w:type="continuationSeparator" w:id="0">
    <w:p w14:paraId="4F5E5224" w14:textId="77777777" w:rsidR="0078286D" w:rsidRDefault="0078286D" w:rsidP="0030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6B3D" w14:textId="117FC015" w:rsidR="006B66A1" w:rsidRPr="009469D8" w:rsidRDefault="006B66A1" w:rsidP="009469D8">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ED7423">
          <w:rPr>
            <w:rFonts w:ascii="Times New Roman" w:hAnsi="Times New Roman" w:cs="Times New Roman"/>
            <w:noProof/>
            <w:sz w:val="18"/>
            <w:szCs w:val="18"/>
          </w:rPr>
          <w:t>2</w:t>
        </w:r>
        <w:r w:rsidRPr="000A35EC">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916EC" w14:textId="77777777" w:rsidR="0078286D" w:rsidRDefault="0078286D" w:rsidP="003037A9">
      <w:pPr>
        <w:spacing w:after="0" w:line="240" w:lineRule="auto"/>
      </w:pPr>
      <w:r>
        <w:separator/>
      </w:r>
    </w:p>
  </w:footnote>
  <w:footnote w:type="continuationSeparator" w:id="0">
    <w:p w14:paraId="24334367" w14:textId="77777777" w:rsidR="0078286D" w:rsidRDefault="0078286D" w:rsidP="003037A9">
      <w:pPr>
        <w:spacing w:after="0" w:line="240" w:lineRule="auto"/>
      </w:pPr>
      <w:r>
        <w:continuationSeparator/>
      </w:r>
    </w:p>
  </w:footnote>
  <w:footnote w:id="1">
    <w:p w14:paraId="0CDE054A" w14:textId="46533826" w:rsidR="003037A9" w:rsidRDefault="00DD5DCE">
      <w:r>
        <w:rPr>
          <w:rStyle w:val="Referencafusnote"/>
        </w:rPr>
        <w:footnoteRef/>
      </w:r>
      <w:r>
        <w:t xml:space="preserve"> </w:t>
      </w:r>
      <w:r>
        <w:rPr>
          <w:sz w:val="16"/>
          <w:szCs w:val="16"/>
        </w:rPr>
        <w:t>Troškovi osoblja su troškovi koji proizlaze iz Ugovora o radu između poslodavca i zaposlenika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77BC" w14:textId="2A5CF127" w:rsidR="00D27946" w:rsidRDefault="00D27946">
    <w:pPr>
      <w:pStyle w:val="Zaglavlje"/>
    </w:pPr>
    <w:r w:rsidRPr="00D27946">
      <w:rPr>
        <w:rFonts w:ascii="Calibri" w:eastAsia="PMingLiU" w:hAnsi="Calibri" w:cs="Times New Roman"/>
        <w:noProof/>
        <w:lang w:eastAsia="hr-HR"/>
      </w:rPr>
      <w:drawing>
        <wp:inline distT="0" distB="0" distL="0" distR="0" wp14:anchorId="5A3ED60A" wp14:editId="37A61B5E">
          <wp:extent cx="2371725" cy="806875"/>
          <wp:effectExtent l="0" t="0" r="0" b="0"/>
          <wp:docPr id="620984684" name="Picture 62098468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3687" cy="817749"/>
                  </a:xfrm>
                  <a:prstGeom prst="rect">
                    <a:avLst/>
                  </a:prstGeom>
                </pic:spPr>
              </pic:pic>
            </a:graphicData>
          </a:graphic>
        </wp:inline>
      </w:drawing>
    </w:r>
    <w:r w:rsidRPr="00D27946">
      <w:rPr>
        <w:rFonts w:ascii="Calibri" w:eastAsia="PMingLiU" w:hAnsi="Calibri" w:cs="Times New Roman"/>
        <w:noProof/>
        <w:lang w:eastAsia="hr-HR"/>
      </w:rPr>
      <w:drawing>
        <wp:inline distT="0" distB="0" distL="0" distR="0" wp14:anchorId="4A9C25FB" wp14:editId="6369EC97">
          <wp:extent cx="2370840" cy="595630"/>
          <wp:effectExtent l="0" t="0" r="0" b="0"/>
          <wp:docPr id="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79528" cy="597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248BE"/>
    <w:multiLevelType w:val="hybridMultilevel"/>
    <w:tmpl w:val="C48A8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026CBD"/>
    <w:multiLevelType w:val="hybridMultilevel"/>
    <w:tmpl w:val="B2CA6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764E5A"/>
    <w:multiLevelType w:val="hybridMultilevel"/>
    <w:tmpl w:val="1862DEC4"/>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EFA2EDB"/>
    <w:multiLevelType w:val="hybridMultilevel"/>
    <w:tmpl w:val="A6D6E9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630267"/>
    <w:multiLevelType w:val="hybridMultilevel"/>
    <w:tmpl w:val="C81686EC"/>
    <w:lvl w:ilvl="0" w:tplc="86BC5F38">
      <w:start w:val="1"/>
      <w:numFmt w:val="bullet"/>
      <w:lvlText w:val="­"/>
      <w:lvlJc w:val="left"/>
      <w:pPr>
        <w:ind w:left="114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15:restartNumberingAfterBreak="0">
    <w:nsid w:val="16A61271"/>
    <w:multiLevelType w:val="hybridMultilevel"/>
    <w:tmpl w:val="DECCE3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2302C1"/>
    <w:multiLevelType w:val="hybridMultilevel"/>
    <w:tmpl w:val="B47687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1774C8"/>
    <w:multiLevelType w:val="hybridMultilevel"/>
    <w:tmpl w:val="E2F803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D554F9"/>
    <w:multiLevelType w:val="hybridMultilevel"/>
    <w:tmpl w:val="14C89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2F6F7C"/>
    <w:multiLevelType w:val="hybridMultilevel"/>
    <w:tmpl w:val="48868E9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29112DF2"/>
    <w:multiLevelType w:val="hybridMultilevel"/>
    <w:tmpl w:val="FB466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C6F4DB3"/>
    <w:multiLevelType w:val="hybridMultilevel"/>
    <w:tmpl w:val="06CAD8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1F3082"/>
    <w:multiLevelType w:val="hybridMultilevel"/>
    <w:tmpl w:val="2A0EB6B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4F6F8B"/>
    <w:multiLevelType w:val="multilevel"/>
    <w:tmpl w:val="CE1C8F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F9460B"/>
    <w:multiLevelType w:val="hybridMultilevel"/>
    <w:tmpl w:val="8EA0020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37F501E"/>
    <w:multiLevelType w:val="hybridMultilevel"/>
    <w:tmpl w:val="841CC4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3AE69A3"/>
    <w:multiLevelType w:val="hybridMultilevel"/>
    <w:tmpl w:val="B19E744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5449E"/>
    <w:multiLevelType w:val="hybridMultilevel"/>
    <w:tmpl w:val="2BDE52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0A42660"/>
    <w:multiLevelType w:val="hybridMultilevel"/>
    <w:tmpl w:val="E23255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9FB5D1C"/>
    <w:multiLevelType w:val="hybridMultilevel"/>
    <w:tmpl w:val="9CF25C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F4417E0"/>
    <w:multiLevelType w:val="hybridMultilevel"/>
    <w:tmpl w:val="531CD842"/>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54D12E38"/>
    <w:multiLevelType w:val="hybridMultilevel"/>
    <w:tmpl w:val="EE3C377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7F06C93"/>
    <w:multiLevelType w:val="hybridMultilevel"/>
    <w:tmpl w:val="3E4432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FD2FEE"/>
    <w:multiLevelType w:val="hybridMultilevel"/>
    <w:tmpl w:val="7AF0DF20"/>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7" w15:restartNumberingAfterBreak="0">
    <w:nsid w:val="63A91DC9"/>
    <w:multiLevelType w:val="hybridMultilevel"/>
    <w:tmpl w:val="E0246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7BA06D9"/>
    <w:multiLevelType w:val="hybridMultilevel"/>
    <w:tmpl w:val="8174D57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68C87C66"/>
    <w:multiLevelType w:val="hybridMultilevel"/>
    <w:tmpl w:val="76F28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978013B"/>
    <w:multiLevelType w:val="hybridMultilevel"/>
    <w:tmpl w:val="BBA402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E0B753E"/>
    <w:multiLevelType w:val="hybridMultilevel"/>
    <w:tmpl w:val="152A3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3AD1273"/>
    <w:multiLevelType w:val="multilevel"/>
    <w:tmpl w:val="2B2C87B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743608DC"/>
    <w:multiLevelType w:val="hybridMultilevel"/>
    <w:tmpl w:val="107CA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37588496">
    <w:abstractNumId w:val="26"/>
  </w:num>
  <w:num w:numId="2" w16cid:durableId="1348948948">
    <w:abstractNumId w:val="0"/>
  </w:num>
  <w:num w:numId="3" w16cid:durableId="1021515774">
    <w:abstractNumId w:val="12"/>
  </w:num>
  <w:num w:numId="4" w16cid:durableId="1430009433">
    <w:abstractNumId w:val="5"/>
  </w:num>
  <w:num w:numId="5" w16cid:durableId="594284501">
    <w:abstractNumId w:val="20"/>
  </w:num>
  <w:num w:numId="6" w16cid:durableId="1772965098">
    <w:abstractNumId w:val="17"/>
  </w:num>
  <w:num w:numId="7" w16cid:durableId="123474608">
    <w:abstractNumId w:val="8"/>
  </w:num>
  <w:num w:numId="8" w16cid:durableId="1565867625">
    <w:abstractNumId w:val="4"/>
  </w:num>
  <w:num w:numId="9" w16cid:durableId="1348870385">
    <w:abstractNumId w:val="23"/>
  </w:num>
  <w:num w:numId="10" w16cid:durableId="792794759">
    <w:abstractNumId w:val="14"/>
  </w:num>
  <w:num w:numId="11" w16cid:durableId="1259826694">
    <w:abstractNumId w:val="11"/>
  </w:num>
  <w:num w:numId="12" w16cid:durableId="1844662350">
    <w:abstractNumId w:val="19"/>
  </w:num>
  <w:num w:numId="13" w16cid:durableId="1517772533">
    <w:abstractNumId w:val="15"/>
  </w:num>
  <w:num w:numId="14" w16cid:durableId="586768696">
    <w:abstractNumId w:val="2"/>
  </w:num>
  <w:num w:numId="15" w16cid:durableId="1924072988">
    <w:abstractNumId w:val="1"/>
  </w:num>
  <w:num w:numId="16" w16cid:durableId="1297487659">
    <w:abstractNumId w:val="22"/>
  </w:num>
  <w:num w:numId="17" w16cid:durableId="1124156362">
    <w:abstractNumId w:val="31"/>
  </w:num>
  <w:num w:numId="18" w16cid:durableId="829641963">
    <w:abstractNumId w:val="24"/>
  </w:num>
  <w:num w:numId="19" w16cid:durableId="248001351">
    <w:abstractNumId w:val="29"/>
  </w:num>
  <w:num w:numId="20" w16cid:durableId="1250313943">
    <w:abstractNumId w:val="33"/>
  </w:num>
  <w:num w:numId="21" w16cid:durableId="1375153997">
    <w:abstractNumId w:val="28"/>
  </w:num>
  <w:num w:numId="22" w16cid:durableId="932977406">
    <w:abstractNumId w:val="16"/>
  </w:num>
  <w:num w:numId="23" w16cid:durableId="409549132">
    <w:abstractNumId w:val="21"/>
  </w:num>
  <w:num w:numId="24" w16cid:durableId="2244610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1552432">
    <w:abstractNumId w:val="3"/>
  </w:num>
  <w:num w:numId="26" w16cid:durableId="550579386">
    <w:abstractNumId w:val="13"/>
  </w:num>
  <w:num w:numId="27" w16cid:durableId="480193209">
    <w:abstractNumId w:val="18"/>
  </w:num>
  <w:num w:numId="28" w16cid:durableId="1585991857">
    <w:abstractNumId w:val="27"/>
  </w:num>
  <w:num w:numId="29" w16cid:durableId="1895582636">
    <w:abstractNumId w:val="25"/>
  </w:num>
  <w:num w:numId="30" w16cid:durableId="401295038">
    <w:abstractNumId w:val="9"/>
  </w:num>
  <w:num w:numId="31" w16cid:durableId="1927693660">
    <w:abstractNumId w:val="10"/>
  </w:num>
  <w:num w:numId="32" w16cid:durableId="684550880">
    <w:abstractNumId w:val="30"/>
  </w:num>
  <w:num w:numId="33" w16cid:durableId="605427386">
    <w:abstractNumId w:val="6"/>
  </w:num>
  <w:num w:numId="34" w16cid:durableId="14592256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A9"/>
    <w:rsid w:val="0000148D"/>
    <w:rsid w:val="00002B0D"/>
    <w:rsid w:val="00003D87"/>
    <w:rsid w:val="00004C52"/>
    <w:rsid w:val="00005254"/>
    <w:rsid w:val="00007DB7"/>
    <w:rsid w:val="00015771"/>
    <w:rsid w:val="00015B81"/>
    <w:rsid w:val="0001751C"/>
    <w:rsid w:val="000178DD"/>
    <w:rsid w:val="00017A98"/>
    <w:rsid w:val="00017C1A"/>
    <w:rsid w:val="00030549"/>
    <w:rsid w:val="00031BED"/>
    <w:rsid w:val="0003252D"/>
    <w:rsid w:val="00035D62"/>
    <w:rsid w:val="000361A4"/>
    <w:rsid w:val="00040584"/>
    <w:rsid w:val="0004212B"/>
    <w:rsid w:val="00042E48"/>
    <w:rsid w:val="000431CF"/>
    <w:rsid w:val="00044F4A"/>
    <w:rsid w:val="000508FA"/>
    <w:rsid w:val="00052E91"/>
    <w:rsid w:val="00054E28"/>
    <w:rsid w:val="00060440"/>
    <w:rsid w:val="00060458"/>
    <w:rsid w:val="00065A25"/>
    <w:rsid w:val="00066BCD"/>
    <w:rsid w:val="0007087C"/>
    <w:rsid w:val="00071E26"/>
    <w:rsid w:val="00072B9B"/>
    <w:rsid w:val="00072D08"/>
    <w:rsid w:val="00073D57"/>
    <w:rsid w:val="00074D01"/>
    <w:rsid w:val="00075593"/>
    <w:rsid w:val="00077D1A"/>
    <w:rsid w:val="000801DC"/>
    <w:rsid w:val="00080C0F"/>
    <w:rsid w:val="00081C61"/>
    <w:rsid w:val="00082515"/>
    <w:rsid w:val="00083D79"/>
    <w:rsid w:val="000842E2"/>
    <w:rsid w:val="00085145"/>
    <w:rsid w:val="0008522F"/>
    <w:rsid w:val="00085533"/>
    <w:rsid w:val="000870FA"/>
    <w:rsid w:val="00087F60"/>
    <w:rsid w:val="000915A9"/>
    <w:rsid w:val="00091DC5"/>
    <w:rsid w:val="00093270"/>
    <w:rsid w:val="000957AF"/>
    <w:rsid w:val="0009582D"/>
    <w:rsid w:val="00095DA2"/>
    <w:rsid w:val="00096D9C"/>
    <w:rsid w:val="00097697"/>
    <w:rsid w:val="000A0162"/>
    <w:rsid w:val="000A12F2"/>
    <w:rsid w:val="000A150F"/>
    <w:rsid w:val="000A3FBB"/>
    <w:rsid w:val="000B0F45"/>
    <w:rsid w:val="000B103C"/>
    <w:rsid w:val="000B24DF"/>
    <w:rsid w:val="000B4FDA"/>
    <w:rsid w:val="000B6356"/>
    <w:rsid w:val="000B7890"/>
    <w:rsid w:val="000C0259"/>
    <w:rsid w:val="000C0B24"/>
    <w:rsid w:val="000C1BDC"/>
    <w:rsid w:val="000C30DB"/>
    <w:rsid w:val="000C3F58"/>
    <w:rsid w:val="000D340A"/>
    <w:rsid w:val="000D6E74"/>
    <w:rsid w:val="000D70AF"/>
    <w:rsid w:val="000D731A"/>
    <w:rsid w:val="000E1CE3"/>
    <w:rsid w:val="000E2F36"/>
    <w:rsid w:val="000E36A1"/>
    <w:rsid w:val="000E5C0E"/>
    <w:rsid w:val="000E79FE"/>
    <w:rsid w:val="000F4126"/>
    <w:rsid w:val="000F5746"/>
    <w:rsid w:val="001000BA"/>
    <w:rsid w:val="001024CD"/>
    <w:rsid w:val="00103A2C"/>
    <w:rsid w:val="00104092"/>
    <w:rsid w:val="001102D7"/>
    <w:rsid w:val="00112C55"/>
    <w:rsid w:val="00114526"/>
    <w:rsid w:val="00116BC4"/>
    <w:rsid w:val="00123A45"/>
    <w:rsid w:val="00124261"/>
    <w:rsid w:val="001249A8"/>
    <w:rsid w:val="00124E7A"/>
    <w:rsid w:val="0012606F"/>
    <w:rsid w:val="00126639"/>
    <w:rsid w:val="00126A10"/>
    <w:rsid w:val="00131963"/>
    <w:rsid w:val="00133914"/>
    <w:rsid w:val="001356F1"/>
    <w:rsid w:val="00140584"/>
    <w:rsid w:val="0014214B"/>
    <w:rsid w:val="001441CD"/>
    <w:rsid w:val="001515E5"/>
    <w:rsid w:val="001617FD"/>
    <w:rsid w:val="0016194F"/>
    <w:rsid w:val="001644E1"/>
    <w:rsid w:val="00167C01"/>
    <w:rsid w:val="001706E2"/>
    <w:rsid w:val="001819E3"/>
    <w:rsid w:val="00183B6D"/>
    <w:rsid w:val="00187AF6"/>
    <w:rsid w:val="0019088A"/>
    <w:rsid w:val="00190A60"/>
    <w:rsid w:val="00196205"/>
    <w:rsid w:val="001966DD"/>
    <w:rsid w:val="001970C6"/>
    <w:rsid w:val="00197BA8"/>
    <w:rsid w:val="001A15E5"/>
    <w:rsid w:val="001A190F"/>
    <w:rsid w:val="001A2949"/>
    <w:rsid w:val="001A53F3"/>
    <w:rsid w:val="001B1F04"/>
    <w:rsid w:val="001B1FEE"/>
    <w:rsid w:val="001B4E7E"/>
    <w:rsid w:val="001C0350"/>
    <w:rsid w:val="001C1170"/>
    <w:rsid w:val="001C22D7"/>
    <w:rsid w:val="001C4618"/>
    <w:rsid w:val="001C7F31"/>
    <w:rsid w:val="001D0584"/>
    <w:rsid w:val="001D4F45"/>
    <w:rsid w:val="001D754C"/>
    <w:rsid w:val="001D77AC"/>
    <w:rsid w:val="001D7919"/>
    <w:rsid w:val="001E0F09"/>
    <w:rsid w:val="001E15D6"/>
    <w:rsid w:val="001E2C1B"/>
    <w:rsid w:val="001E3466"/>
    <w:rsid w:val="001F0F7C"/>
    <w:rsid w:val="001F2501"/>
    <w:rsid w:val="001F3048"/>
    <w:rsid w:val="001F4182"/>
    <w:rsid w:val="001F4A7A"/>
    <w:rsid w:val="001F4BC8"/>
    <w:rsid w:val="001F7768"/>
    <w:rsid w:val="001F7BDE"/>
    <w:rsid w:val="002023AA"/>
    <w:rsid w:val="00204E4F"/>
    <w:rsid w:val="002079D3"/>
    <w:rsid w:val="00207CF2"/>
    <w:rsid w:val="00215523"/>
    <w:rsid w:val="00217E03"/>
    <w:rsid w:val="00220197"/>
    <w:rsid w:val="00221261"/>
    <w:rsid w:val="002240E8"/>
    <w:rsid w:val="0022503C"/>
    <w:rsid w:val="002250B1"/>
    <w:rsid w:val="00226138"/>
    <w:rsid w:val="00227FBC"/>
    <w:rsid w:val="00231837"/>
    <w:rsid w:val="00231880"/>
    <w:rsid w:val="00234242"/>
    <w:rsid w:val="00236579"/>
    <w:rsid w:val="0024028F"/>
    <w:rsid w:val="00240F3A"/>
    <w:rsid w:val="00242E33"/>
    <w:rsid w:val="00247F79"/>
    <w:rsid w:val="0025077A"/>
    <w:rsid w:val="002510EB"/>
    <w:rsid w:val="00254C69"/>
    <w:rsid w:val="00260331"/>
    <w:rsid w:val="00260717"/>
    <w:rsid w:val="00263AC1"/>
    <w:rsid w:val="00264E8D"/>
    <w:rsid w:val="002662F0"/>
    <w:rsid w:val="00271B69"/>
    <w:rsid w:val="00272E7F"/>
    <w:rsid w:val="00276B63"/>
    <w:rsid w:val="002812F3"/>
    <w:rsid w:val="00281857"/>
    <w:rsid w:val="00281E77"/>
    <w:rsid w:val="002825A2"/>
    <w:rsid w:val="00282B73"/>
    <w:rsid w:val="00283CCB"/>
    <w:rsid w:val="00284203"/>
    <w:rsid w:val="00284479"/>
    <w:rsid w:val="00285201"/>
    <w:rsid w:val="00285743"/>
    <w:rsid w:val="00287762"/>
    <w:rsid w:val="0029094A"/>
    <w:rsid w:val="00296F8A"/>
    <w:rsid w:val="002A23CC"/>
    <w:rsid w:val="002A3399"/>
    <w:rsid w:val="002A46CC"/>
    <w:rsid w:val="002A5E52"/>
    <w:rsid w:val="002A6B0E"/>
    <w:rsid w:val="002B246C"/>
    <w:rsid w:val="002B28E4"/>
    <w:rsid w:val="002C096A"/>
    <w:rsid w:val="002C28DC"/>
    <w:rsid w:val="002C2D65"/>
    <w:rsid w:val="002C560B"/>
    <w:rsid w:val="002D140A"/>
    <w:rsid w:val="002E0697"/>
    <w:rsid w:val="002E2C5F"/>
    <w:rsid w:val="002E3D02"/>
    <w:rsid w:val="002E4C1C"/>
    <w:rsid w:val="002E59A0"/>
    <w:rsid w:val="002F2AF4"/>
    <w:rsid w:val="002F67E1"/>
    <w:rsid w:val="0030004F"/>
    <w:rsid w:val="003037A9"/>
    <w:rsid w:val="00304AAB"/>
    <w:rsid w:val="003074DF"/>
    <w:rsid w:val="003075D2"/>
    <w:rsid w:val="00310EC9"/>
    <w:rsid w:val="00312FB7"/>
    <w:rsid w:val="00315186"/>
    <w:rsid w:val="003238C6"/>
    <w:rsid w:val="00323E30"/>
    <w:rsid w:val="00326B04"/>
    <w:rsid w:val="00326F48"/>
    <w:rsid w:val="00331B13"/>
    <w:rsid w:val="00336A12"/>
    <w:rsid w:val="003449BE"/>
    <w:rsid w:val="0034570E"/>
    <w:rsid w:val="00345EC1"/>
    <w:rsid w:val="003477C8"/>
    <w:rsid w:val="00353C4B"/>
    <w:rsid w:val="00353CE5"/>
    <w:rsid w:val="0035498C"/>
    <w:rsid w:val="003549BE"/>
    <w:rsid w:val="00354B84"/>
    <w:rsid w:val="00354F74"/>
    <w:rsid w:val="00355FC3"/>
    <w:rsid w:val="00356007"/>
    <w:rsid w:val="00356A3C"/>
    <w:rsid w:val="00356EC3"/>
    <w:rsid w:val="00357BAC"/>
    <w:rsid w:val="0036089A"/>
    <w:rsid w:val="00362A92"/>
    <w:rsid w:val="00362F1B"/>
    <w:rsid w:val="003722FB"/>
    <w:rsid w:val="0037589D"/>
    <w:rsid w:val="003835CA"/>
    <w:rsid w:val="00385205"/>
    <w:rsid w:val="00387E83"/>
    <w:rsid w:val="00393520"/>
    <w:rsid w:val="003941FB"/>
    <w:rsid w:val="003955EA"/>
    <w:rsid w:val="00397DA7"/>
    <w:rsid w:val="00397F0D"/>
    <w:rsid w:val="003A040D"/>
    <w:rsid w:val="003A0E28"/>
    <w:rsid w:val="003A29E8"/>
    <w:rsid w:val="003A34B1"/>
    <w:rsid w:val="003A3FCD"/>
    <w:rsid w:val="003A42C4"/>
    <w:rsid w:val="003A49C3"/>
    <w:rsid w:val="003A5B66"/>
    <w:rsid w:val="003A6F9F"/>
    <w:rsid w:val="003A727A"/>
    <w:rsid w:val="003B065A"/>
    <w:rsid w:val="003B1F71"/>
    <w:rsid w:val="003B25E7"/>
    <w:rsid w:val="003B5A62"/>
    <w:rsid w:val="003B76EB"/>
    <w:rsid w:val="003C047C"/>
    <w:rsid w:val="003C112E"/>
    <w:rsid w:val="003C1B53"/>
    <w:rsid w:val="003C23A1"/>
    <w:rsid w:val="003C40D5"/>
    <w:rsid w:val="003C44B9"/>
    <w:rsid w:val="003C4DA3"/>
    <w:rsid w:val="003C5209"/>
    <w:rsid w:val="003C6736"/>
    <w:rsid w:val="003C7014"/>
    <w:rsid w:val="003C7401"/>
    <w:rsid w:val="003D10D3"/>
    <w:rsid w:val="003D141D"/>
    <w:rsid w:val="003D1A3C"/>
    <w:rsid w:val="003D2219"/>
    <w:rsid w:val="003D306E"/>
    <w:rsid w:val="003D4C4E"/>
    <w:rsid w:val="003E284C"/>
    <w:rsid w:val="003E323F"/>
    <w:rsid w:val="003E3886"/>
    <w:rsid w:val="003E57C8"/>
    <w:rsid w:val="003E7678"/>
    <w:rsid w:val="003F19D8"/>
    <w:rsid w:val="003F1BFF"/>
    <w:rsid w:val="003F1EED"/>
    <w:rsid w:val="003F22A4"/>
    <w:rsid w:val="003F24E8"/>
    <w:rsid w:val="003F4750"/>
    <w:rsid w:val="00400C26"/>
    <w:rsid w:val="00400FBA"/>
    <w:rsid w:val="004025B9"/>
    <w:rsid w:val="0040689D"/>
    <w:rsid w:val="00406DB9"/>
    <w:rsid w:val="00417994"/>
    <w:rsid w:val="00423343"/>
    <w:rsid w:val="004269B1"/>
    <w:rsid w:val="0042711F"/>
    <w:rsid w:val="00427377"/>
    <w:rsid w:val="004275D0"/>
    <w:rsid w:val="0043170D"/>
    <w:rsid w:val="00431D1B"/>
    <w:rsid w:val="0043215B"/>
    <w:rsid w:val="0043344F"/>
    <w:rsid w:val="00436886"/>
    <w:rsid w:val="00437285"/>
    <w:rsid w:val="00442336"/>
    <w:rsid w:val="00444236"/>
    <w:rsid w:val="004472FB"/>
    <w:rsid w:val="00450A73"/>
    <w:rsid w:val="00451731"/>
    <w:rsid w:val="004517CF"/>
    <w:rsid w:val="00453CA5"/>
    <w:rsid w:val="00463248"/>
    <w:rsid w:val="0046351B"/>
    <w:rsid w:val="00471BE7"/>
    <w:rsid w:val="00472D8C"/>
    <w:rsid w:val="004773D4"/>
    <w:rsid w:val="0048217D"/>
    <w:rsid w:val="004845BF"/>
    <w:rsid w:val="004846C9"/>
    <w:rsid w:val="00487AF9"/>
    <w:rsid w:val="0049127F"/>
    <w:rsid w:val="004921A0"/>
    <w:rsid w:val="00493A04"/>
    <w:rsid w:val="004A0F8F"/>
    <w:rsid w:val="004A108E"/>
    <w:rsid w:val="004A2AAB"/>
    <w:rsid w:val="004A322B"/>
    <w:rsid w:val="004A4785"/>
    <w:rsid w:val="004B0766"/>
    <w:rsid w:val="004B25F5"/>
    <w:rsid w:val="004B25FB"/>
    <w:rsid w:val="004B43CA"/>
    <w:rsid w:val="004B6691"/>
    <w:rsid w:val="004C24F5"/>
    <w:rsid w:val="004C65C7"/>
    <w:rsid w:val="004C7F34"/>
    <w:rsid w:val="004D1B0E"/>
    <w:rsid w:val="004D2744"/>
    <w:rsid w:val="004D2DEE"/>
    <w:rsid w:val="004D3137"/>
    <w:rsid w:val="004E1479"/>
    <w:rsid w:val="004E1B16"/>
    <w:rsid w:val="004E25DB"/>
    <w:rsid w:val="004E2619"/>
    <w:rsid w:val="004E3DF6"/>
    <w:rsid w:val="004E5537"/>
    <w:rsid w:val="004F09F4"/>
    <w:rsid w:val="004F1094"/>
    <w:rsid w:val="004F3176"/>
    <w:rsid w:val="004F70DD"/>
    <w:rsid w:val="00501149"/>
    <w:rsid w:val="005015DE"/>
    <w:rsid w:val="00501F84"/>
    <w:rsid w:val="005036C2"/>
    <w:rsid w:val="00504744"/>
    <w:rsid w:val="00504946"/>
    <w:rsid w:val="005076F5"/>
    <w:rsid w:val="005157B6"/>
    <w:rsid w:val="005173EB"/>
    <w:rsid w:val="00521A8F"/>
    <w:rsid w:val="005227CA"/>
    <w:rsid w:val="00522CB5"/>
    <w:rsid w:val="00533772"/>
    <w:rsid w:val="005379F3"/>
    <w:rsid w:val="00541DDA"/>
    <w:rsid w:val="00544615"/>
    <w:rsid w:val="00545A90"/>
    <w:rsid w:val="00546379"/>
    <w:rsid w:val="005555B5"/>
    <w:rsid w:val="005573CA"/>
    <w:rsid w:val="00560CAA"/>
    <w:rsid w:val="00564AB7"/>
    <w:rsid w:val="00566443"/>
    <w:rsid w:val="00571773"/>
    <w:rsid w:val="0057398F"/>
    <w:rsid w:val="005806CC"/>
    <w:rsid w:val="00580726"/>
    <w:rsid w:val="00581654"/>
    <w:rsid w:val="0058209E"/>
    <w:rsid w:val="00585992"/>
    <w:rsid w:val="00590765"/>
    <w:rsid w:val="00592FB9"/>
    <w:rsid w:val="00594A65"/>
    <w:rsid w:val="00594B4A"/>
    <w:rsid w:val="00595128"/>
    <w:rsid w:val="0059634F"/>
    <w:rsid w:val="005A0054"/>
    <w:rsid w:val="005A02CD"/>
    <w:rsid w:val="005A046C"/>
    <w:rsid w:val="005A627C"/>
    <w:rsid w:val="005A65F2"/>
    <w:rsid w:val="005A6850"/>
    <w:rsid w:val="005A6C58"/>
    <w:rsid w:val="005B1726"/>
    <w:rsid w:val="005B4562"/>
    <w:rsid w:val="005C1352"/>
    <w:rsid w:val="005C2401"/>
    <w:rsid w:val="005C2EB4"/>
    <w:rsid w:val="005C6364"/>
    <w:rsid w:val="005D0739"/>
    <w:rsid w:val="005D2D80"/>
    <w:rsid w:val="005D5AEF"/>
    <w:rsid w:val="005D6161"/>
    <w:rsid w:val="005D6293"/>
    <w:rsid w:val="005D6813"/>
    <w:rsid w:val="005E06B9"/>
    <w:rsid w:val="005E2BDC"/>
    <w:rsid w:val="005E683C"/>
    <w:rsid w:val="005E6940"/>
    <w:rsid w:val="005E74DB"/>
    <w:rsid w:val="005F2B94"/>
    <w:rsid w:val="005F79B2"/>
    <w:rsid w:val="00602731"/>
    <w:rsid w:val="00605A7C"/>
    <w:rsid w:val="006060EF"/>
    <w:rsid w:val="00606D34"/>
    <w:rsid w:val="0061029F"/>
    <w:rsid w:val="0061186E"/>
    <w:rsid w:val="00612464"/>
    <w:rsid w:val="00613212"/>
    <w:rsid w:val="006138FC"/>
    <w:rsid w:val="006152D8"/>
    <w:rsid w:val="00616DC1"/>
    <w:rsid w:val="00621352"/>
    <w:rsid w:val="00622ABF"/>
    <w:rsid w:val="0062445E"/>
    <w:rsid w:val="00624536"/>
    <w:rsid w:val="00626F66"/>
    <w:rsid w:val="00630C81"/>
    <w:rsid w:val="00632D94"/>
    <w:rsid w:val="00632FC1"/>
    <w:rsid w:val="00636E68"/>
    <w:rsid w:val="0064400C"/>
    <w:rsid w:val="00652106"/>
    <w:rsid w:val="006535AD"/>
    <w:rsid w:val="0065440E"/>
    <w:rsid w:val="00655AF3"/>
    <w:rsid w:val="00657F64"/>
    <w:rsid w:val="00660E1F"/>
    <w:rsid w:val="00660EBC"/>
    <w:rsid w:val="00663008"/>
    <w:rsid w:val="006710E4"/>
    <w:rsid w:val="006726A6"/>
    <w:rsid w:val="00680719"/>
    <w:rsid w:val="00681246"/>
    <w:rsid w:val="006814A2"/>
    <w:rsid w:val="0068241D"/>
    <w:rsid w:val="006829B0"/>
    <w:rsid w:val="00686DE5"/>
    <w:rsid w:val="00692E2C"/>
    <w:rsid w:val="006A0095"/>
    <w:rsid w:val="006A22C7"/>
    <w:rsid w:val="006A2481"/>
    <w:rsid w:val="006A6656"/>
    <w:rsid w:val="006A6B8B"/>
    <w:rsid w:val="006A78E2"/>
    <w:rsid w:val="006A7FDF"/>
    <w:rsid w:val="006B00FB"/>
    <w:rsid w:val="006B50E4"/>
    <w:rsid w:val="006B5FCA"/>
    <w:rsid w:val="006B66A1"/>
    <w:rsid w:val="006B69E9"/>
    <w:rsid w:val="006B7211"/>
    <w:rsid w:val="006B73B4"/>
    <w:rsid w:val="006C0445"/>
    <w:rsid w:val="006C05AF"/>
    <w:rsid w:val="006C30FA"/>
    <w:rsid w:val="006C6089"/>
    <w:rsid w:val="006C7DC0"/>
    <w:rsid w:val="006D1AC3"/>
    <w:rsid w:val="006D5801"/>
    <w:rsid w:val="006D70A3"/>
    <w:rsid w:val="006D738D"/>
    <w:rsid w:val="006E3F97"/>
    <w:rsid w:val="006F1851"/>
    <w:rsid w:val="006F1E1A"/>
    <w:rsid w:val="006F3F14"/>
    <w:rsid w:val="006F4D8E"/>
    <w:rsid w:val="006F56EE"/>
    <w:rsid w:val="00700B14"/>
    <w:rsid w:val="00701478"/>
    <w:rsid w:val="00701500"/>
    <w:rsid w:val="007034CE"/>
    <w:rsid w:val="00703C55"/>
    <w:rsid w:val="00705A4F"/>
    <w:rsid w:val="0070611D"/>
    <w:rsid w:val="007067B1"/>
    <w:rsid w:val="007072C4"/>
    <w:rsid w:val="00711091"/>
    <w:rsid w:val="00716D1F"/>
    <w:rsid w:val="00717561"/>
    <w:rsid w:val="0072079E"/>
    <w:rsid w:val="00720F54"/>
    <w:rsid w:val="007215D1"/>
    <w:rsid w:val="007216CD"/>
    <w:rsid w:val="00724144"/>
    <w:rsid w:val="00724170"/>
    <w:rsid w:val="00725E7C"/>
    <w:rsid w:val="00726179"/>
    <w:rsid w:val="007276D4"/>
    <w:rsid w:val="00727730"/>
    <w:rsid w:val="00734268"/>
    <w:rsid w:val="0073686F"/>
    <w:rsid w:val="0074315C"/>
    <w:rsid w:val="0075237D"/>
    <w:rsid w:val="00752AAA"/>
    <w:rsid w:val="00756605"/>
    <w:rsid w:val="00756EFD"/>
    <w:rsid w:val="00764F47"/>
    <w:rsid w:val="00765F7D"/>
    <w:rsid w:val="00770998"/>
    <w:rsid w:val="00770EAA"/>
    <w:rsid w:val="007714A9"/>
    <w:rsid w:val="00772B58"/>
    <w:rsid w:val="007757EB"/>
    <w:rsid w:val="00777693"/>
    <w:rsid w:val="0078286D"/>
    <w:rsid w:val="00783310"/>
    <w:rsid w:val="007836EA"/>
    <w:rsid w:val="0078449B"/>
    <w:rsid w:val="00785585"/>
    <w:rsid w:val="0078611F"/>
    <w:rsid w:val="007876C0"/>
    <w:rsid w:val="00787C67"/>
    <w:rsid w:val="00792B3E"/>
    <w:rsid w:val="00794425"/>
    <w:rsid w:val="0079481E"/>
    <w:rsid w:val="007952ED"/>
    <w:rsid w:val="007955A5"/>
    <w:rsid w:val="007A172A"/>
    <w:rsid w:val="007A2E0C"/>
    <w:rsid w:val="007A4DAA"/>
    <w:rsid w:val="007A606D"/>
    <w:rsid w:val="007B2137"/>
    <w:rsid w:val="007B2DB9"/>
    <w:rsid w:val="007B3D03"/>
    <w:rsid w:val="007C044B"/>
    <w:rsid w:val="007C14CE"/>
    <w:rsid w:val="007C158E"/>
    <w:rsid w:val="007C4062"/>
    <w:rsid w:val="007C7C04"/>
    <w:rsid w:val="007D31CC"/>
    <w:rsid w:val="007D3D32"/>
    <w:rsid w:val="007D4075"/>
    <w:rsid w:val="007D6D4E"/>
    <w:rsid w:val="007D7D4B"/>
    <w:rsid w:val="007E337B"/>
    <w:rsid w:val="007E4A14"/>
    <w:rsid w:val="007E4D97"/>
    <w:rsid w:val="007F3A84"/>
    <w:rsid w:val="007F72B7"/>
    <w:rsid w:val="007F76C4"/>
    <w:rsid w:val="008017ED"/>
    <w:rsid w:val="00801BDE"/>
    <w:rsid w:val="00804F6F"/>
    <w:rsid w:val="0080542F"/>
    <w:rsid w:val="008075B5"/>
    <w:rsid w:val="008114E8"/>
    <w:rsid w:val="00815CB0"/>
    <w:rsid w:val="00824654"/>
    <w:rsid w:val="00824C29"/>
    <w:rsid w:val="00825222"/>
    <w:rsid w:val="00832434"/>
    <w:rsid w:val="00832ADC"/>
    <w:rsid w:val="00833526"/>
    <w:rsid w:val="008340BF"/>
    <w:rsid w:val="00834D5E"/>
    <w:rsid w:val="00842F0C"/>
    <w:rsid w:val="00845F1D"/>
    <w:rsid w:val="008509F7"/>
    <w:rsid w:val="00851AD1"/>
    <w:rsid w:val="00853206"/>
    <w:rsid w:val="00853C08"/>
    <w:rsid w:val="00855E4A"/>
    <w:rsid w:val="00860633"/>
    <w:rsid w:val="00861C31"/>
    <w:rsid w:val="00862873"/>
    <w:rsid w:val="00866CCA"/>
    <w:rsid w:val="00867AEA"/>
    <w:rsid w:val="008700BF"/>
    <w:rsid w:val="00872DBB"/>
    <w:rsid w:val="008737CC"/>
    <w:rsid w:val="0087538A"/>
    <w:rsid w:val="0087753A"/>
    <w:rsid w:val="00881ECD"/>
    <w:rsid w:val="00883939"/>
    <w:rsid w:val="00884360"/>
    <w:rsid w:val="00884A9E"/>
    <w:rsid w:val="00885CC1"/>
    <w:rsid w:val="00886E1D"/>
    <w:rsid w:val="008932D9"/>
    <w:rsid w:val="0089385E"/>
    <w:rsid w:val="0089386B"/>
    <w:rsid w:val="00897D4A"/>
    <w:rsid w:val="008A1E14"/>
    <w:rsid w:val="008A3393"/>
    <w:rsid w:val="008A494B"/>
    <w:rsid w:val="008A578C"/>
    <w:rsid w:val="008A5D7D"/>
    <w:rsid w:val="008B11EB"/>
    <w:rsid w:val="008B5071"/>
    <w:rsid w:val="008C15BC"/>
    <w:rsid w:val="008C17D2"/>
    <w:rsid w:val="008C1AF3"/>
    <w:rsid w:val="008C5782"/>
    <w:rsid w:val="008C594E"/>
    <w:rsid w:val="008C6142"/>
    <w:rsid w:val="008C7E13"/>
    <w:rsid w:val="008D03F2"/>
    <w:rsid w:val="008D4AE4"/>
    <w:rsid w:val="008E6A48"/>
    <w:rsid w:val="008F19B9"/>
    <w:rsid w:val="008F23A5"/>
    <w:rsid w:val="008F2D81"/>
    <w:rsid w:val="008F383F"/>
    <w:rsid w:val="008F44D6"/>
    <w:rsid w:val="008F762A"/>
    <w:rsid w:val="00900542"/>
    <w:rsid w:val="00900DF9"/>
    <w:rsid w:val="00902118"/>
    <w:rsid w:val="00903640"/>
    <w:rsid w:val="00905E1B"/>
    <w:rsid w:val="0090704C"/>
    <w:rsid w:val="0091034E"/>
    <w:rsid w:val="00910890"/>
    <w:rsid w:val="00911C04"/>
    <w:rsid w:val="00912F67"/>
    <w:rsid w:val="00914906"/>
    <w:rsid w:val="00915269"/>
    <w:rsid w:val="0091674C"/>
    <w:rsid w:val="00921877"/>
    <w:rsid w:val="00926274"/>
    <w:rsid w:val="00927BB3"/>
    <w:rsid w:val="00931C15"/>
    <w:rsid w:val="00931D89"/>
    <w:rsid w:val="0093380D"/>
    <w:rsid w:val="00933833"/>
    <w:rsid w:val="00934D70"/>
    <w:rsid w:val="009358ED"/>
    <w:rsid w:val="00935D12"/>
    <w:rsid w:val="00935ECF"/>
    <w:rsid w:val="00936912"/>
    <w:rsid w:val="00941C70"/>
    <w:rsid w:val="009444DA"/>
    <w:rsid w:val="00944A57"/>
    <w:rsid w:val="009463B1"/>
    <w:rsid w:val="009469D8"/>
    <w:rsid w:val="00946BC1"/>
    <w:rsid w:val="00947AB6"/>
    <w:rsid w:val="009518AD"/>
    <w:rsid w:val="009523F4"/>
    <w:rsid w:val="0095251C"/>
    <w:rsid w:val="009538E6"/>
    <w:rsid w:val="00954DD2"/>
    <w:rsid w:val="009557A8"/>
    <w:rsid w:val="00955840"/>
    <w:rsid w:val="009563E5"/>
    <w:rsid w:val="00956B68"/>
    <w:rsid w:val="00960FBD"/>
    <w:rsid w:val="00965A31"/>
    <w:rsid w:val="009705F6"/>
    <w:rsid w:val="00970804"/>
    <w:rsid w:val="0097479F"/>
    <w:rsid w:val="00977E47"/>
    <w:rsid w:val="00984F4A"/>
    <w:rsid w:val="00985F9A"/>
    <w:rsid w:val="009868BB"/>
    <w:rsid w:val="00986FE6"/>
    <w:rsid w:val="00991563"/>
    <w:rsid w:val="0099461B"/>
    <w:rsid w:val="00994D15"/>
    <w:rsid w:val="009953CD"/>
    <w:rsid w:val="009A1106"/>
    <w:rsid w:val="009A21F2"/>
    <w:rsid w:val="009A2478"/>
    <w:rsid w:val="009A3166"/>
    <w:rsid w:val="009A66FA"/>
    <w:rsid w:val="009A7178"/>
    <w:rsid w:val="009B3DFE"/>
    <w:rsid w:val="009B4CF9"/>
    <w:rsid w:val="009B55F1"/>
    <w:rsid w:val="009B6A86"/>
    <w:rsid w:val="009B6DAB"/>
    <w:rsid w:val="009B7A76"/>
    <w:rsid w:val="009C03C8"/>
    <w:rsid w:val="009C42C3"/>
    <w:rsid w:val="009D1FCD"/>
    <w:rsid w:val="009D52CE"/>
    <w:rsid w:val="009D68A2"/>
    <w:rsid w:val="009E011B"/>
    <w:rsid w:val="009E0B95"/>
    <w:rsid w:val="009E14BC"/>
    <w:rsid w:val="009E309B"/>
    <w:rsid w:val="009E411D"/>
    <w:rsid w:val="009E5861"/>
    <w:rsid w:val="009F2279"/>
    <w:rsid w:val="009F2697"/>
    <w:rsid w:val="009F4929"/>
    <w:rsid w:val="009F5515"/>
    <w:rsid w:val="009F5F40"/>
    <w:rsid w:val="009F65DD"/>
    <w:rsid w:val="009F6880"/>
    <w:rsid w:val="00A026C5"/>
    <w:rsid w:val="00A03B8E"/>
    <w:rsid w:val="00A04BD8"/>
    <w:rsid w:val="00A101A9"/>
    <w:rsid w:val="00A15B78"/>
    <w:rsid w:val="00A163DF"/>
    <w:rsid w:val="00A16B18"/>
    <w:rsid w:val="00A21E77"/>
    <w:rsid w:val="00A23706"/>
    <w:rsid w:val="00A2489B"/>
    <w:rsid w:val="00A25DE7"/>
    <w:rsid w:val="00A315EB"/>
    <w:rsid w:val="00A323A4"/>
    <w:rsid w:val="00A32D89"/>
    <w:rsid w:val="00A36D98"/>
    <w:rsid w:val="00A3798C"/>
    <w:rsid w:val="00A37DDE"/>
    <w:rsid w:val="00A42444"/>
    <w:rsid w:val="00A46468"/>
    <w:rsid w:val="00A474D6"/>
    <w:rsid w:val="00A50708"/>
    <w:rsid w:val="00A529C2"/>
    <w:rsid w:val="00A62C8B"/>
    <w:rsid w:val="00A63246"/>
    <w:rsid w:val="00A664A2"/>
    <w:rsid w:val="00A66B81"/>
    <w:rsid w:val="00A67FB1"/>
    <w:rsid w:val="00A705CB"/>
    <w:rsid w:val="00A739CA"/>
    <w:rsid w:val="00A744AE"/>
    <w:rsid w:val="00A74504"/>
    <w:rsid w:val="00A8096B"/>
    <w:rsid w:val="00A83DE0"/>
    <w:rsid w:val="00A85557"/>
    <w:rsid w:val="00A8619F"/>
    <w:rsid w:val="00A878B3"/>
    <w:rsid w:val="00A9279F"/>
    <w:rsid w:val="00A97462"/>
    <w:rsid w:val="00AA0922"/>
    <w:rsid w:val="00AA2A59"/>
    <w:rsid w:val="00AA4F52"/>
    <w:rsid w:val="00AB1779"/>
    <w:rsid w:val="00AB674A"/>
    <w:rsid w:val="00AC1DED"/>
    <w:rsid w:val="00AC2A68"/>
    <w:rsid w:val="00AC2BF5"/>
    <w:rsid w:val="00AC3C7C"/>
    <w:rsid w:val="00AC4F05"/>
    <w:rsid w:val="00AC6B3F"/>
    <w:rsid w:val="00AD32CB"/>
    <w:rsid w:val="00AD3321"/>
    <w:rsid w:val="00AD698A"/>
    <w:rsid w:val="00AD6D95"/>
    <w:rsid w:val="00AE046D"/>
    <w:rsid w:val="00AE0652"/>
    <w:rsid w:val="00AE0759"/>
    <w:rsid w:val="00AE0801"/>
    <w:rsid w:val="00AE6B06"/>
    <w:rsid w:val="00AE7BA6"/>
    <w:rsid w:val="00AF08F0"/>
    <w:rsid w:val="00AF1E5B"/>
    <w:rsid w:val="00AF311F"/>
    <w:rsid w:val="00AF31BA"/>
    <w:rsid w:val="00AF34A8"/>
    <w:rsid w:val="00AF5579"/>
    <w:rsid w:val="00AF5B25"/>
    <w:rsid w:val="00AF654A"/>
    <w:rsid w:val="00B00AA1"/>
    <w:rsid w:val="00B015D0"/>
    <w:rsid w:val="00B0432E"/>
    <w:rsid w:val="00B06510"/>
    <w:rsid w:val="00B07C15"/>
    <w:rsid w:val="00B107BA"/>
    <w:rsid w:val="00B11A80"/>
    <w:rsid w:val="00B1310D"/>
    <w:rsid w:val="00B13B0A"/>
    <w:rsid w:val="00B14306"/>
    <w:rsid w:val="00B14988"/>
    <w:rsid w:val="00B22C93"/>
    <w:rsid w:val="00B24644"/>
    <w:rsid w:val="00B260BA"/>
    <w:rsid w:val="00B2752E"/>
    <w:rsid w:val="00B30301"/>
    <w:rsid w:val="00B31014"/>
    <w:rsid w:val="00B405A8"/>
    <w:rsid w:val="00B411B6"/>
    <w:rsid w:val="00B4359B"/>
    <w:rsid w:val="00B45D79"/>
    <w:rsid w:val="00B47D9A"/>
    <w:rsid w:val="00B5222F"/>
    <w:rsid w:val="00B57585"/>
    <w:rsid w:val="00B57DEB"/>
    <w:rsid w:val="00B60F46"/>
    <w:rsid w:val="00B643FF"/>
    <w:rsid w:val="00B654B9"/>
    <w:rsid w:val="00B65FDD"/>
    <w:rsid w:val="00B66F50"/>
    <w:rsid w:val="00B7282F"/>
    <w:rsid w:val="00B72FC6"/>
    <w:rsid w:val="00B73875"/>
    <w:rsid w:val="00B8032F"/>
    <w:rsid w:val="00B828CB"/>
    <w:rsid w:val="00B850A1"/>
    <w:rsid w:val="00B865E0"/>
    <w:rsid w:val="00B868AC"/>
    <w:rsid w:val="00B87DF6"/>
    <w:rsid w:val="00B93415"/>
    <w:rsid w:val="00B9429C"/>
    <w:rsid w:val="00B94559"/>
    <w:rsid w:val="00B96480"/>
    <w:rsid w:val="00B9677B"/>
    <w:rsid w:val="00B979DF"/>
    <w:rsid w:val="00BA0024"/>
    <w:rsid w:val="00BA0E57"/>
    <w:rsid w:val="00BA36E3"/>
    <w:rsid w:val="00BB25CA"/>
    <w:rsid w:val="00BB4675"/>
    <w:rsid w:val="00BB4D14"/>
    <w:rsid w:val="00BC162C"/>
    <w:rsid w:val="00BD555A"/>
    <w:rsid w:val="00BE2FBA"/>
    <w:rsid w:val="00BE3AEC"/>
    <w:rsid w:val="00BE4C1D"/>
    <w:rsid w:val="00BF0071"/>
    <w:rsid w:val="00BF1630"/>
    <w:rsid w:val="00BF1A49"/>
    <w:rsid w:val="00BF263D"/>
    <w:rsid w:val="00BF467F"/>
    <w:rsid w:val="00BF596C"/>
    <w:rsid w:val="00BF5FC7"/>
    <w:rsid w:val="00BF64C4"/>
    <w:rsid w:val="00BF6A65"/>
    <w:rsid w:val="00C02376"/>
    <w:rsid w:val="00C02C91"/>
    <w:rsid w:val="00C03520"/>
    <w:rsid w:val="00C05E4B"/>
    <w:rsid w:val="00C0771B"/>
    <w:rsid w:val="00C0773B"/>
    <w:rsid w:val="00C103A5"/>
    <w:rsid w:val="00C12AB8"/>
    <w:rsid w:val="00C14340"/>
    <w:rsid w:val="00C14D7B"/>
    <w:rsid w:val="00C16D18"/>
    <w:rsid w:val="00C208A4"/>
    <w:rsid w:val="00C20E2D"/>
    <w:rsid w:val="00C2349C"/>
    <w:rsid w:val="00C36DF8"/>
    <w:rsid w:val="00C37AA0"/>
    <w:rsid w:val="00C40A77"/>
    <w:rsid w:val="00C414E3"/>
    <w:rsid w:val="00C43FAD"/>
    <w:rsid w:val="00C4546F"/>
    <w:rsid w:val="00C46D34"/>
    <w:rsid w:val="00C51CD1"/>
    <w:rsid w:val="00C5478A"/>
    <w:rsid w:val="00C559E3"/>
    <w:rsid w:val="00C5739F"/>
    <w:rsid w:val="00C57E83"/>
    <w:rsid w:val="00C65364"/>
    <w:rsid w:val="00C74570"/>
    <w:rsid w:val="00C7565E"/>
    <w:rsid w:val="00C75977"/>
    <w:rsid w:val="00C77560"/>
    <w:rsid w:val="00C778E5"/>
    <w:rsid w:val="00C85EA8"/>
    <w:rsid w:val="00C85F24"/>
    <w:rsid w:val="00C86E59"/>
    <w:rsid w:val="00C918A7"/>
    <w:rsid w:val="00C934DB"/>
    <w:rsid w:val="00C93CFD"/>
    <w:rsid w:val="00C93E29"/>
    <w:rsid w:val="00C959C4"/>
    <w:rsid w:val="00CA4EAD"/>
    <w:rsid w:val="00CA6FA1"/>
    <w:rsid w:val="00CA7AA7"/>
    <w:rsid w:val="00CB0763"/>
    <w:rsid w:val="00CB13DA"/>
    <w:rsid w:val="00CB15F9"/>
    <w:rsid w:val="00CB2365"/>
    <w:rsid w:val="00CB2FF6"/>
    <w:rsid w:val="00CC26D0"/>
    <w:rsid w:val="00CC4427"/>
    <w:rsid w:val="00CC61BD"/>
    <w:rsid w:val="00CC6F8D"/>
    <w:rsid w:val="00CD0AE2"/>
    <w:rsid w:val="00CD14DC"/>
    <w:rsid w:val="00CD2EF3"/>
    <w:rsid w:val="00CD3D2D"/>
    <w:rsid w:val="00CD40E6"/>
    <w:rsid w:val="00CD50ED"/>
    <w:rsid w:val="00CD511E"/>
    <w:rsid w:val="00CD6E40"/>
    <w:rsid w:val="00CE35D3"/>
    <w:rsid w:val="00CE663B"/>
    <w:rsid w:val="00CE6AD3"/>
    <w:rsid w:val="00CE7A79"/>
    <w:rsid w:val="00CF0C2E"/>
    <w:rsid w:val="00CF0DAE"/>
    <w:rsid w:val="00CF506C"/>
    <w:rsid w:val="00CF58F3"/>
    <w:rsid w:val="00CF5C06"/>
    <w:rsid w:val="00D001AD"/>
    <w:rsid w:val="00D004CC"/>
    <w:rsid w:val="00D04049"/>
    <w:rsid w:val="00D074BB"/>
    <w:rsid w:val="00D10737"/>
    <w:rsid w:val="00D126C9"/>
    <w:rsid w:val="00D1416B"/>
    <w:rsid w:val="00D15BE0"/>
    <w:rsid w:val="00D16CE4"/>
    <w:rsid w:val="00D179B7"/>
    <w:rsid w:val="00D22A8C"/>
    <w:rsid w:val="00D2477C"/>
    <w:rsid w:val="00D25D8B"/>
    <w:rsid w:val="00D27946"/>
    <w:rsid w:val="00D344F9"/>
    <w:rsid w:val="00D3752E"/>
    <w:rsid w:val="00D416E2"/>
    <w:rsid w:val="00D41C34"/>
    <w:rsid w:val="00D41C56"/>
    <w:rsid w:val="00D42C31"/>
    <w:rsid w:val="00D45975"/>
    <w:rsid w:val="00D47DAC"/>
    <w:rsid w:val="00D50A7A"/>
    <w:rsid w:val="00D52923"/>
    <w:rsid w:val="00D5295B"/>
    <w:rsid w:val="00D531D5"/>
    <w:rsid w:val="00D5361C"/>
    <w:rsid w:val="00D5562F"/>
    <w:rsid w:val="00D60D3A"/>
    <w:rsid w:val="00D61210"/>
    <w:rsid w:val="00D620D7"/>
    <w:rsid w:val="00D621E7"/>
    <w:rsid w:val="00D63BA1"/>
    <w:rsid w:val="00D6526C"/>
    <w:rsid w:val="00D65A42"/>
    <w:rsid w:val="00D65F39"/>
    <w:rsid w:val="00D71009"/>
    <w:rsid w:val="00D722FF"/>
    <w:rsid w:val="00D7414D"/>
    <w:rsid w:val="00D7540A"/>
    <w:rsid w:val="00D779D0"/>
    <w:rsid w:val="00D810C1"/>
    <w:rsid w:val="00D855D8"/>
    <w:rsid w:val="00D861F1"/>
    <w:rsid w:val="00D8786A"/>
    <w:rsid w:val="00D928AC"/>
    <w:rsid w:val="00D9634B"/>
    <w:rsid w:val="00D97423"/>
    <w:rsid w:val="00D9757F"/>
    <w:rsid w:val="00DA6373"/>
    <w:rsid w:val="00DA6744"/>
    <w:rsid w:val="00DA7874"/>
    <w:rsid w:val="00DB0274"/>
    <w:rsid w:val="00DB030E"/>
    <w:rsid w:val="00DB042A"/>
    <w:rsid w:val="00DB0FAC"/>
    <w:rsid w:val="00DB326B"/>
    <w:rsid w:val="00DB5634"/>
    <w:rsid w:val="00DB6115"/>
    <w:rsid w:val="00DB6156"/>
    <w:rsid w:val="00DB6C3B"/>
    <w:rsid w:val="00DC0A66"/>
    <w:rsid w:val="00DC7715"/>
    <w:rsid w:val="00DD0F1A"/>
    <w:rsid w:val="00DD2906"/>
    <w:rsid w:val="00DD38A9"/>
    <w:rsid w:val="00DD52B3"/>
    <w:rsid w:val="00DD5DCE"/>
    <w:rsid w:val="00DD6B95"/>
    <w:rsid w:val="00DE271F"/>
    <w:rsid w:val="00DE3705"/>
    <w:rsid w:val="00DE5009"/>
    <w:rsid w:val="00DE6118"/>
    <w:rsid w:val="00DE79C7"/>
    <w:rsid w:val="00DF0757"/>
    <w:rsid w:val="00DF4520"/>
    <w:rsid w:val="00DF7EC5"/>
    <w:rsid w:val="00E03856"/>
    <w:rsid w:val="00E05CE3"/>
    <w:rsid w:val="00E05DCC"/>
    <w:rsid w:val="00E06DF5"/>
    <w:rsid w:val="00E104B5"/>
    <w:rsid w:val="00E10829"/>
    <w:rsid w:val="00E10984"/>
    <w:rsid w:val="00E12D14"/>
    <w:rsid w:val="00E16041"/>
    <w:rsid w:val="00E16BD6"/>
    <w:rsid w:val="00E20FD9"/>
    <w:rsid w:val="00E213DB"/>
    <w:rsid w:val="00E23369"/>
    <w:rsid w:val="00E23ADA"/>
    <w:rsid w:val="00E23FBF"/>
    <w:rsid w:val="00E250A8"/>
    <w:rsid w:val="00E273F4"/>
    <w:rsid w:val="00E3033D"/>
    <w:rsid w:val="00E308DF"/>
    <w:rsid w:val="00E33F8D"/>
    <w:rsid w:val="00E35594"/>
    <w:rsid w:val="00E35752"/>
    <w:rsid w:val="00E369F5"/>
    <w:rsid w:val="00E42072"/>
    <w:rsid w:val="00E42E5D"/>
    <w:rsid w:val="00E45392"/>
    <w:rsid w:val="00E4575D"/>
    <w:rsid w:val="00E50636"/>
    <w:rsid w:val="00E55694"/>
    <w:rsid w:val="00E557FA"/>
    <w:rsid w:val="00E560B3"/>
    <w:rsid w:val="00E56A82"/>
    <w:rsid w:val="00E570C5"/>
    <w:rsid w:val="00E57C12"/>
    <w:rsid w:val="00E613A9"/>
    <w:rsid w:val="00E620C7"/>
    <w:rsid w:val="00E657F5"/>
    <w:rsid w:val="00E66DDE"/>
    <w:rsid w:val="00E674FC"/>
    <w:rsid w:val="00E67ABE"/>
    <w:rsid w:val="00E71F75"/>
    <w:rsid w:val="00E72784"/>
    <w:rsid w:val="00E72BFB"/>
    <w:rsid w:val="00E73C8A"/>
    <w:rsid w:val="00E76A27"/>
    <w:rsid w:val="00E81B97"/>
    <w:rsid w:val="00E848D9"/>
    <w:rsid w:val="00E849D7"/>
    <w:rsid w:val="00E86032"/>
    <w:rsid w:val="00E86C95"/>
    <w:rsid w:val="00E90770"/>
    <w:rsid w:val="00E911C1"/>
    <w:rsid w:val="00E94ADA"/>
    <w:rsid w:val="00EA1E8E"/>
    <w:rsid w:val="00EA2108"/>
    <w:rsid w:val="00EA5017"/>
    <w:rsid w:val="00EA5AAF"/>
    <w:rsid w:val="00EA657D"/>
    <w:rsid w:val="00EB004C"/>
    <w:rsid w:val="00EC0F8F"/>
    <w:rsid w:val="00EC3D75"/>
    <w:rsid w:val="00EC5AB6"/>
    <w:rsid w:val="00EC627A"/>
    <w:rsid w:val="00EC7019"/>
    <w:rsid w:val="00EC7275"/>
    <w:rsid w:val="00ED05B8"/>
    <w:rsid w:val="00ED0C2D"/>
    <w:rsid w:val="00ED3829"/>
    <w:rsid w:val="00ED3D61"/>
    <w:rsid w:val="00ED734B"/>
    <w:rsid w:val="00ED7423"/>
    <w:rsid w:val="00EE39F5"/>
    <w:rsid w:val="00EF0D70"/>
    <w:rsid w:val="00EF24FA"/>
    <w:rsid w:val="00EF27A4"/>
    <w:rsid w:val="00EF4556"/>
    <w:rsid w:val="00F01E2B"/>
    <w:rsid w:val="00F03639"/>
    <w:rsid w:val="00F04D44"/>
    <w:rsid w:val="00F050B8"/>
    <w:rsid w:val="00F05D77"/>
    <w:rsid w:val="00F10CE6"/>
    <w:rsid w:val="00F1512D"/>
    <w:rsid w:val="00F20F4C"/>
    <w:rsid w:val="00F2270E"/>
    <w:rsid w:val="00F23D60"/>
    <w:rsid w:val="00F2719C"/>
    <w:rsid w:val="00F27A3E"/>
    <w:rsid w:val="00F32AA6"/>
    <w:rsid w:val="00F42269"/>
    <w:rsid w:val="00F428B4"/>
    <w:rsid w:val="00F42B55"/>
    <w:rsid w:val="00F46E90"/>
    <w:rsid w:val="00F46F8E"/>
    <w:rsid w:val="00F50984"/>
    <w:rsid w:val="00F51958"/>
    <w:rsid w:val="00F51D1E"/>
    <w:rsid w:val="00F52C02"/>
    <w:rsid w:val="00F53AA0"/>
    <w:rsid w:val="00F54494"/>
    <w:rsid w:val="00F55F59"/>
    <w:rsid w:val="00F57444"/>
    <w:rsid w:val="00F574CD"/>
    <w:rsid w:val="00F62753"/>
    <w:rsid w:val="00F678E6"/>
    <w:rsid w:val="00F70670"/>
    <w:rsid w:val="00F71C51"/>
    <w:rsid w:val="00F7386A"/>
    <w:rsid w:val="00F7514A"/>
    <w:rsid w:val="00F76536"/>
    <w:rsid w:val="00F76BC7"/>
    <w:rsid w:val="00F76D9E"/>
    <w:rsid w:val="00F8611E"/>
    <w:rsid w:val="00F915E0"/>
    <w:rsid w:val="00F93FC6"/>
    <w:rsid w:val="00F9424F"/>
    <w:rsid w:val="00F94E90"/>
    <w:rsid w:val="00F95945"/>
    <w:rsid w:val="00F96214"/>
    <w:rsid w:val="00F96EBD"/>
    <w:rsid w:val="00FA25F9"/>
    <w:rsid w:val="00FA3E25"/>
    <w:rsid w:val="00FB110D"/>
    <w:rsid w:val="00FB2643"/>
    <w:rsid w:val="00FB44C3"/>
    <w:rsid w:val="00FB74AE"/>
    <w:rsid w:val="00FC2090"/>
    <w:rsid w:val="00FC2F5E"/>
    <w:rsid w:val="00FD07BA"/>
    <w:rsid w:val="00FD0FD3"/>
    <w:rsid w:val="00FD14B0"/>
    <w:rsid w:val="00FD2D50"/>
    <w:rsid w:val="00FD3A35"/>
    <w:rsid w:val="00FD4B90"/>
    <w:rsid w:val="00FD6755"/>
    <w:rsid w:val="00FE0EA9"/>
    <w:rsid w:val="00FE21FD"/>
    <w:rsid w:val="00FE4BF1"/>
    <w:rsid w:val="00FE6B6B"/>
    <w:rsid w:val="00FF28D9"/>
    <w:rsid w:val="00FF40D7"/>
    <w:rsid w:val="00FF4624"/>
    <w:rsid w:val="00FF644C"/>
    <w:rsid w:val="00FF6905"/>
    <w:rsid w:val="00FF74E3"/>
    <w:rsid w:val="00FF7E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2B61"/>
  <w15:chartTrackingRefBased/>
  <w15:docId w15:val="{DB7CA662-5EF9-48DF-A4B3-14B0EB79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A4"/>
  </w:style>
  <w:style w:type="paragraph" w:styleId="Naslov1">
    <w:name w:val="heading 1"/>
    <w:basedOn w:val="Normal"/>
    <w:next w:val="Normal"/>
    <w:link w:val="Naslov1Char"/>
    <w:autoRedefine/>
    <w:uiPriority w:val="9"/>
    <w:qFormat/>
    <w:rsid w:val="00387E83"/>
    <w:pPr>
      <w:keepNext/>
      <w:keepLines/>
      <w:kinsoku w:val="0"/>
      <w:overflowPunct w:val="0"/>
      <w:spacing w:after="0" w:line="240" w:lineRule="auto"/>
      <w:contextualSpacing/>
      <w:jc w:val="both"/>
      <w:outlineLvl w:val="0"/>
    </w:pPr>
    <w:rPr>
      <w:rFonts w:ascii="Calibri" w:eastAsia="Calibri" w:hAnsi="Calibri" w:cs="Calibri"/>
      <w:b/>
      <w:bCs/>
      <w:spacing w:val="-1"/>
      <w:sz w:val="28"/>
      <w:szCs w:val="28"/>
    </w:rPr>
  </w:style>
  <w:style w:type="paragraph" w:styleId="Naslov2">
    <w:name w:val="heading 2"/>
    <w:basedOn w:val="Normal"/>
    <w:next w:val="Normal"/>
    <w:link w:val="Naslov2Char"/>
    <w:uiPriority w:val="9"/>
    <w:unhideWhenUsed/>
    <w:qFormat/>
    <w:rsid w:val="003037A9"/>
    <w:pPr>
      <w:keepNext/>
      <w:keepLines/>
      <w:spacing w:before="40" w:after="0"/>
      <w:outlineLvl w:val="1"/>
    </w:pPr>
    <w:rPr>
      <w:rFonts w:ascii="Times New Roman" w:eastAsia="Times New Roman" w:hAnsi="Times New Roman" w:cs="Times New Roman"/>
      <w:b/>
      <w:bCs/>
      <w:sz w:val="24"/>
      <w:szCs w:val="24"/>
    </w:rPr>
  </w:style>
  <w:style w:type="paragraph" w:styleId="Naslov3">
    <w:name w:val="heading 3"/>
    <w:basedOn w:val="Normal"/>
    <w:next w:val="Normal"/>
    <w:link w:val="Naslov3Char"/>
    <w:uiPriority w:val="9"/>
    <w:unhideWhenUsed/>
    <w:qFormat/>
    <w:rsid w:val="003037A9"/>
    <w:pPr>
      <w:keepNext/>
      <w:keepLines/>
      <w:spacing w:before="40" w:after="0"/>
      <w:outlineLvl w:val="2"/>
    </w:pPr>
    <w:rPr>
      <w:rFonts w:ascii="Calibri Light" w:eastAsia="Times New Roman" w:hAnsi="Calibri Light" w:cs="Times New Roman"/>
      <w:b/>
      <w:bCs/>
    </w:rPr>
  </w:style>
  <w:style w:type="paragraph" w:styleId="Naslov4">
    <w:name w:val="heading 4"/>
    <w:basedOn w:val="Normal"/>
    <w:next w:val="Normal"/>
    <w:link w:val="Naslov4Char"/>
    <w:uiPriority w:val="9"/>
    <w:semiHidden/>
    <w:unhideWhenUsed/>
    <w:qFormat/>
    <w:rsid w:val="003037A9"/>
    <w:pPr>
      <w:keepNext/>
      <w:keepLines/>
      <w:spacing w:before="40" w:after="0"/>
      <w:outlineLvl w:val="3"/>
    </w:pPr>
    <w:rPr>
      <w:rFonts w:ascii="Calibri Light" w:eastAsia="Times New Roman" w:hAnsi="Calibri Light" w:cs="Times New Roman"/>
      <w:b/>
      <w:bCs/>
      <w:i/>
      <w:iCs/>
    </w:rPr>
  </w:style>
  <w:style w:type="paragraph" w:styleId="Naslov5">
    <w:name w:val="heading 5"/>
    <w:basedOn w:val="Normal"/>
    <w:next w:val="Normal"/>
    <w:link w:val="Naslov5Char"/>
    <w:uiPriority w:val="9"/>
    <w:semiHidden/>
    <w:unhideWhenUsed/>
    <w:qFormat/>
    <w:rsid w:val="003037A9"/>
    <w:pPr>
      <w:keepNext/>
      <w:keepLines/>
      <w:spacing w:before="40" w:after="0"/>
      <w:outlineLvl w:val="4"/>
    </w:pPr>
    <w:rPr>
      <w:rFonts w:ascii="Calibri Light" w:eastAsia="Times New Roman" w:hAnsi="Calibri Light" w:cs="Times New Roman"/>
      <w:b/>
      <w:bCs/>
      <w:color w:val="7F7F7F"/>
    </w:rPr>
  </w:style>
  <w:style w:type="paragraph" w:styleId="Naslov6">
    <w:name w:val="heading 6"/>
    <w:basedOn w:val="Normal"/>
    <w:next w:val="Normal"/>
    <w:link w:val="Naslov6Char"/>
    <w:uiPriority w:val="9"/>
    <w:semiHidden/>
    <w:unhideWhenUsed/>
    <w:qFormat/>
    <w:rsid w:val="003037A9"/>
    <w:pPr>
      <w:keepNext/>
      <w:keepLines/>
      <w:spacing w:before="40" w:after="0"/>
      <w:outlineLvl w:val="5"/>
    </w:pPr>
    <w:rPr>
      <w:rFonts w:ascii="Calibri Light" w:eastAsia="Times New Roman" w:hAnsi="Calibri Light" w:cs="Times New Roman"/>
      <w:b/>
      <w:bCs/>
      <w:i/>
      <w:iCs/>
      <w:color w:val="7F7F7F"/>
    </w:rPr>
  </w:style>
  <w:style w:type="paragraph" w:styleId="Naslov7">
    <w:name w:val="heading 7"/>
    <w:basedOn w:val="Normal"/>
    <w:next w:val="Normal"/>
    <w:link w:val="Naslov7Char"/>
    <w:uiPriority w:val="9"/>
    <w:semiHidden/>
    <w:unhideWhenUsed/>
    <w:qFormat/>
    <w:rsid w:val="003037A9"/>
    <w:pPr>
      <w:keepNext/>
      <w:keepLines/>
      <w:spacing w:before="40" w:after="0"/>
      <w:outlineLvl w:val="6"/>
    </w:pPr>
    <w:rPr>
      <w:rFonts w:ascii="Calibri Light" w:eastAsia="Times New Roman" w:hAnsi="Calibri Light" w:cs="Times New Roman"/>
      <w:i/>
      <w:iCs/>
    </w:rPr>
  </w:style>
  <w:style w:type="paragraph" w:styleId="Naslov8">
    <w:name w:val="heading 8"/>
    <w:basedOn w:val="Normal"/>
    <w:next w:val="Normal"/>
    <w:link w:val="Naslov8Char"/>
    <w:uiPriority w:val="9"/>
    <w:semiHidden/>
    <w:unhideWhenUsed/>
    <w:qFormat/>
    <w:rsid w:val="003037A9"/>
    <w:pPr>
      <w:keepNext/>
      <w:keepLines/>
      <w:spacing w:before="40" w:after="0"/>
      <w:outlineLvl w:val="7"/>
    </w:pPr>
    <w:rPr>
      <w:rFonts w:ascii="Calibri Light" w:eastAsia="Times New Roman" w:hAnsi="Calibri Light" w:cs="Times New Roman"/>
      <w:sz w:val="20"/>
      <w:szCs w:val="20"/>
    </w:rPr>
  </w:style>
  <w:style w:type="paragraph" w:styleId="Naslov9">
    <w:name w:val="heading 9"/>
    <w:basedOn w:val="Normal"/>
    <w:next w:val="Normal"/>
    <w:link w:val="Naslov9Char"/>
    <w:uiPriority w:val="9"/>
    <w:semiHidden/>
    <w:unhideWhenUsed/>
    <w:qFormat/>
    <w:rsid w:val="003037A9"/>
    <w:pPr>
      <w:keepNext/>
      <w:keepLines/>
      <w:spacing w:before="40" w:after="0"/>
      <w:outlineLvl w:val="8"/>
    </w:pPr>
    <w:rPr>
      <w:rFonts w:ascii="Calibri Light" w:eastAsia="Times New Roman" w:hAnsi="Calibri Light" w:cs="Times New Roman"/>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87E83"/>
    <w:rPr>
      <w:rFonts w:ascii="Calibri" w:eastAsia="Calibri" w:hAnsi="Calibri" w:cs="Calibri"/>
      <w:b/>
      <w:bCs/>
      <w:spacing w:val="-1"/>
      <w:sz w:val="28"/>
      <w:szCs w:val="28"/>
    </w:rPr>
  </w:style>
  <w:style w:type="paragraph" w:customStyle="1" w:styleId="Heading21">
    <w:name w:val="Heading 21"/>
    <w:basedOn w:val="Normal"/>
    <w:next w:val="Normal"/>
    <w:autoRedefine/>
    <w:uiPriority w:val="9"/>
    <w:unhideWhenUsed/>
    <w:qFormat/>
    <w:rsid w:val="009469D8"/>
    <w:pPr>
      <w:tabs>
        <w:tab w:val="left" w:pos="567"/>
      </w:tabs>
      <w:spacing w:after="0" w:line="240" w:lineRule="auto"/>
      <w:contextualSpacing/>
      <w:jc w:val="both"/>
      <w:outlineLvl w:val="1"/>
    </w:pPr>
    <w:rPr>
      <w:rFonts w:ascii="Calibri" w:eastAsia="Times New Roman" w:hAnsi="Calibri" w:cs="Calibri"/>
      <w:b/>
      <w:bCs/>
      <w:sz w:val="24"/>
      <w:szCs w:val="24"/>
    </w:rPr>
  </w:style>
  <w:style w:type="paragraph" w:customStyle="1" w:styleId="Heading31">
    <w:name w:val="Heading 31"/>
    <w:basedOn w:val="Normal"/>
    <w:next w:val="Normal"/>
    <w:uiPriority w:val="9"/>
    <w:unhideWhenUsed/>
    <w:qFormat/>
    <w:rsid w:val="003037A9"/>
    <w:pPr>
      <w:spacing w:before="200" w:after="0" w:line="271" w:lineRule="auto"/>
      <w:outlineLvl w:val="2"/>
    </w:pPr>
    <w:rPr>
      <w:rFonts w:ascii="Calibri Light" w:eastAsia="Times New Roman" w:hAnsi="Calibri Light" w:cs="Times New Roman"/>
      <w:b/>
      <w:bCs/>
    </w:rPr>
  </w:style>
  <w:style w:type="paragraph" w:customStyle="1" w:styleId="Heading41">
    <w:name w:val="Heading 41"/>
    <w:basedOn w:val="Normal"/>
    <w:next w:val="Normal"/>
    <w:uiPriority w:val="9"/>
    <w:semiHidden/>
    <w:unhideWhenUsed/>
    <w:qFormat/>
    <w:rsid w:val="003037A9"/>
    <w:pPr>
      <w:spacing w:before="200" w:after="0" w:line="276" w:lineRule="auto"/>
      <w:outlineLvl w:val="3"/>
    </w:pPr>
    <w:rPr>
      <w:rFonts w:ascii="Calibri Light" w:eastAsia="Times New Roman" w:hAnsi="Calibri Light" w:cs="Times New Roman"/>
      <w:b/>
      <w:bCs/>
      <w:i/>
      <w:iCs/>
    </w:rPr>
  </w:style>
  <w:style w:type="paragraph" w:customStyle="1" w:styleId="Heading51">
    <w:name w:val="Heading 51"/>
    <w:basedOn w:val="Normal"/>
    <w:next w:val="Normal"/>
    <w:uiPriority w:val="9"/>
    <w:semiHidden/>
    <w:unhideWhenUsed/>
    <w:qFormat/>
    <w:rsid w:val="003037A9"/>
    <w:pPr>
      <w:spacing w:before="200" w:after="0" w:line="276" w:lineRule="auto"/>
      <w:outlineLvl w:val="4"/>
    </w:pPr>
    <w:rPr>
      <w:rFonts w:ascii="Calibri Light" w:eastAsia="Times New Roman" w:hAnsi="Calibri Light" w:cs="Times New Roman"/>
      <w:b/>
      <w:bCs/>
      <w:color w:val="7F7F7F"/>
    </w:rPr>
  </w:style>
  <w:style w:type="paragraph" w:customStyle="1" w:styleId="Heading61">
    <w:name w:val="Heading 61"/>
    <w:basedOn w:val="Normal"/>
    <w:next w:val="Normal"/>
    <w:uiPriority w:val="9"/>
    <w:semiHidden/>
    <w:unhideWhenUsed/>
    <w:qFormat/>
    <w:rsid w:val="003037A9"/>
    <w:pPr>
      <w:spacing w:after="0" w:line="271" w:lineRule="auto"/>
      <w:outlineLvl w:val="5"/>
    </w:pPr>
    <w:rPr>
      <w:rFonts w:ascii="Calibri Light" w:eastAsia="Times New Roman" w:hAnsi="Calibri Light" w:cs="Times New Roman"/>
      <w:b/>
      <w:bCs/>
      <w:i/>
      <w:iCs/>
      <w:color w:val="7F7F7F"/>
    </w:rPr>
  </w:style>
  <w:style w:type="paragraph" w:customStyle="1" w:styleId="Heading71">
    <w:name w:val="Heading 71"/>
    <w:basedOn w:val="Normal"/>
    <w:next w:val="Normal"/>
    <w:uiPriority w:val="9"/>
    <w:semiHidden/>
    <w:unhideWhenUsed/>
    <w:qFormat/>
    <w:rsid w:val="003037A9"/>
    <w:pPr>
      <w:spacing w:after="0" w:line="276" w:lineRule="auto"/>
      <w:outlineLvl w:val="6"/>
    </w:pPr>
    <w:rPr>
      <w:rFonts w:ascii="Calibri Light" w:eastAsia="Times New Roman" w:hAnsi="Calibri Light" w:cs="Times New Roman"/>
      <w:i/>
      <w:iCs/>
    </w:rPr>
  </w:style>
  <w:style w:type="paragraph" w:customStyle="1" w:styleId="Heading81">
    <w:name w:val="Heading 81"/>
    <w:basedOn w:val="Normal"/>
    <w:next w:val="Normal"/>
    <w:uiPriority w:val="9"/>
    <w:semiHidden/>
    <w:unhideWhenUsed/>
    <w:qFormat/>
    <w:rsid w:val="003037A9"/>
    <w:pPr>
      <w:spacing w:after="0" w:line="276" w:lineRule="auto"/>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3037A9"/>
    <w:pPr>
      <w:spacing w:after="0" w:line="276" w:lineRule="auto"/>
      <w:outlineLvl w:val="8"/>
    </w:pPr>
    <w:rPr>
      <w:rFonts w:ascii="Calibri Light" w:eastAsia="Times New Roman" w:hAnsi="Calibri Light" w:cs="Times New Roman"/>
      <w:i/>
      <w:iCs/>
      <w:spacing w:val="5"/>
      <w:sz w:val="20"/>
      <w:szCs w:val="20"/>
    </w:rPr>
  </w:style>
  <w:style w:type="numbering" w:customStyle="1" w:styleId="NoList1">
    <w:name w:val="No List1"/>
    <w:next w:val="Bezpopisa"/>
    <w:uiPriority w:val="99"/>
    <w:semiHidden/>
    <w:unhideWhenUsed/>
    <w:rsid w:val="003037A9"/>
  </w:style>
  <w:style w:type="character" w:customStyle="1" w:styleId="Naslov2Char">
    <w:name w:val="Naslov 2 Char"/>
    <w:basedOn w:val="Zadanifontodlomka"/>
    <w:link w:val="Naslov2"/>
    <w:uiPriority w:val="9"/>
    <w:rsid w:val="003037A9"/>
    <w:rPr>
      <w:rFonts w:ascii="Times New Roman" w:eastAsia="Times New Roman" w:hAnsi="Times New Roman" w:cs="Times New Roman"/>
      <w:b/>
      <w:bCs/>
      <w:sz w:val="24"/>
      <w:szCs w:val="24"/>
    </w:rPr>
  </w:style>
  <w:style w:type="character" w:customStyle="1" w:styleId="Naslov3Char">
    <w:name w:val="Naslov 3 Char"/>
    <w:basedOn w:val="Zadanifontodlomka"/>
    <w:link w:val="Naslov3"/>
    <w:uiPriority w:val="9"/>
    <w:rsid w:val="003037A9"/>
    <w:rPr>
      <w:rFonts w:ascii="Calibri Light" w:eastAsia="Times New Roman" w:hAnsi="Calibri Light" w:cs="Times New Roman"/>
      <w:b/>
      <w:bCs/>
    </w:rPr>
  </w:style>
  <w:style w:type="character" w:customStyle="1" w:styleId="Naslov4Char">
    <w:name w:val="Naslov 4 Char"/>
    <w:basedOn w:val="Zadanifontodlomka"/>
    <w:link w:val="Naslov4"/>
    <w:uiPriority w:val="9"/>
    <w:semiHidden/>
    <w:rsid w:val="003037A9"/>
    <w:rPr>
      <w:rFonts w:ascii="Calibri Light" w:eastAsia="Times New Roman" w:hAnsi="Calibri Light" w:cs="Times New Roman"/>
      <w:b/>
      <w:bCs/>
      <w:i/>
      <w:iCs/>
    </w:rPr>
  </w:style>
  <w:style w:type="character" w:customStyle="1" w:styleId="Naslov5Char">
    <w:name w:val="Naslov 5 Char"/>
    <w:basedOn w:val="Zadanifontodlomka"/>
    <w:link w:val="Naslov5"/>
    <w:uiPriority w:val="9"/>
    <w:semiHidden/>
    <w:rsid w:val="003037A9"/>
    <w:rPr>
      <w:rFonts w:ascii="Calibri Light" w:eastAsia="Times New Roman" w:hAnsi="Calibri Light" w:cs="Times New Roman"/>
      <w:b/>
      <w:bCs/>
      <w:color w:val="7F7F7F"/>
    </w:rPr>
  </w:style>
  <w:style w:type="character" w:customStyle="1" w:styleId="Naslov6Char">
    <w:name w:val="Naslov 6 Char"/>
    <w:basedOn w:val="Zadanifontodlomka"/>
    <w:link w:val="Naslov6"/>
    <w:uiPriority w:val="9"/>
    <w:semiHidden/>
    <w:rsid w:val="003037A9"/>
    <w:rPr>
      <w:rFonts w:ascii="Calibri Light" w:eastAsia="Times New Roman" w:hAnsi="Calibri Light" w:cs="Times New Roman"/>
      <w:b/>
      <w:bCs/>
      <w:i/>
      <w:iCs/>
      <w:color w:val="7F7F7F"/>
    </w:rPr>
  </w:style>
  <w:style w:type="character" w:customStyle="1" w:styleId="Naslov7Char">
    <w:name w:val="Naslov 7 Char"/>
    <w:basedOn w:val="Zadanifontodlomka"/>
    <w:link w:val="Naslov7"/>
    <w:uiPriority w:val="9"/>
    <w:semiHidden/>
    <w:rsid w:val="003037A9"/>
    <w:rPr>
      <w:rFonts w:ascii="Calibri Light" w:eastAsia="Times New Roman" w:hAnsi="Calibri Light" w:cs="Times New Roman"/>
      <w:i/>
      <w:iCs/>
    </w:rPr>
  </w:style>
  <w:style w:type="character" w:customStyle="1" w:styleId="Naslov8Char">
    <w:name w:val="Naslov 8 Char"/>
    <w:basedOn w:val="Zadanifontodlomka"/>
    <w:link w:val="Naslov8"/>
    <w:uiPriority w:val="9"/>
    <w:semiHidden/>
    <w:rsid w:val="003037A9"/>
    <w:rPr>
      <w:rFonts w:ascii="Calibri Light" w:eastAsia="Times New Roman" w:hAnsi="Calibri Light" w:cs="Times New Roman"/>
      <w:sz w:val="20"/>
      <w:szCs w:val="20"/>
    </w:rPr>
  </w:style>
  <w:style w:type="character" w:customStyle="1" w:styleId="Naslov9Char">
    <w:name w:val="Naslov 9 Char"/>
    <w:basedOn w:val="Zadanifontodlomka"/>
    <w:link w:val="Naslov9"/>
    <w:uiPriority w:val="9"/>
    <w:semiHidden/>
    <w:rsid w:val="003037A9"/>
    <w:rPr>
      <w:rFonts w:ascii="Calibri Light" w:eastAsia="Times New Roman" w:hAnsi="Calibri Light" w:cs="Times New Roman"/>
      <w:i/>
      <w:iCs/>
      <w:spacing w:val="5"/>
      <w:sz w:val="20"/>
      <w:szCs w:val="20"/>
    </w:rPr>
  </w:style>
  <w:style w:type="paragraph" w:styleId="Tijeloteksta">
    <w:name w:val="Body Text"/>
    <w:basedOn w:val="Normal"/>
    <w:link w:val="TijelotekstaChar"/>
    <w:uiPriority w:val="1"/>
    <w:rsid w:val="003037A9"/>
    <w:pPr>
      <w:spacing w:before="120" w:after="200" w:line="276" w:lineRule="auto"/>
      <w:ind w:left="116"/>
    </w:pPr>
    <w:rPr>
      <w:rFonts w:eastAsia="Times New Roman"/>
    </w:rPr>
  </w:style>
  <w:style w:type="character" w:customStyle="1" w:styleId="TijelotekstaChar">
    <w:name w:val="Tijelo teksta Char"/>
    <w:basedOn w:val="Zadanifontodlomka"/>
    <w:link w:val="Tijeloteksta"/>
    <w:uiPriority w:val="1"/>
    <w:rsid w:val="003037A9"/>
    <w:rPr>
      <w:rFonts w:eastAsia="Times New Roman"/>
    </w:rPr>
  </w:style>
  <w:style w:type="paragraph" w:customStyle="1" w:styleId="TableParagraph">
    <w:name w:val="Table Paragraph"/>
    <w:basedOn w:val="Normal"/>
    <w:uiPriority w:val="1"/>
    <w:qFormat/>
    <w:rsid w:val="003037A9"/>
    <w:pPr>
      <w:spacing w:after="200" w:line="276" w:lineRule="auto"/>
    </w:pPr>
    <w:rPr>
      <w:rFonts w:eastAsia="Times New Roman"/>
    </w:rPr>
  </w:style>
  <w:style w:type="character" w:styleId="Referencakomentara">
    <w:name w:val="annotation reference"/>
    <w:uiPriority w:val="99"/>
    <w:unhideWhenUsed/>
    <w:qFormat/>
    <w:rsid w:val="003037A9"/>
    <w:rPr>
      <w:rFonts w:cs="Times New Roman"/>
      <w:sz w:val="16"/>
      <w:szCs w:val="16"/>
    </w:rPr>
  </w:style>
  <w:style w:type="paragraph" w:styleId="Tekstkomentara">
    <w:name w:val="annotation text"/>
    <w:basedOn w:val="Normal"/>
    <w:link w:val="TekstkomentaraChar"/>
    <w:uiPriority w:val="99"/>
    <w:unhideWhenUsed/>
    <w:qFormat/>
    <w:rsid w:val="003037A9"/>
    <w:pPr>
      <w:spacing w:after="200" w:line="276" w:lineRule="auto"/>
    </w:pPr>
    <w:rPr>
      <w:rFonts w:eastAsia="Times New Roman"/>
      <w:sz w:val="20"/>
      <w:szCs w:val="20"/>
    </w:rPr>
  </w:style>
  <w:style w:type="character" w:customStyle="1" w:styleId="TekstkomentaraChar">
    <w:name w:val="Tekst komentara Char"/>
    <w:basedOn w:val="Zadanifontodlomka"/>
    <w:link w:val="Tekstkomentara"/>
    <w:uiPriority w:val="99"/>
    <w:qFormat/>
    <w:rsid w:val="003037A9"/>
    <w:rPr>
      <w:rFonts w:eastAsia="Times New Roman"/>
      <w:sz w:val="20"/>
      <w:szCs w:val="20"/>
    </w:rPr>
  </w:style>
  <w:style w:type="paragraph" w:styleId="Predmetkomentara">
    <w:name w:val="annotation subject"/>
    <w:basedOn w:val="Tekstkomentara"/>
    <w:next w:val="Tekstkomentara"/>
    <w:link w:val="PredmetkomentaraChar"/>
    <w:uiPriority w:val="99"/>
    <w:semiHidden/>
    <w:unhideWhenUsed/>
    <w:rsid w:val="003037A9"/>
    <w:rPr>
      <w:b/>
      <w:bCs/>
    </w:rPr>
  </w:style>
  <w:style w:type="character" w:customStyle="1" w:styleId="PredmetkomentaraChar">
    <w:name w:val="Predmet komentara Char"/>
    <w:basedOn w:val="TekstkomentaraChar"/>
    <w:link w:val="Predmetkomentara"/>
    <w:uiPriority w:val="99"/>
    <w:semiHidden/>
    <w:rsid w:val="003037A9"/>
    <w:rPr>
      <w:rFonts w:eastAsia="Times New Roman"/>
      <w:b/>
      <w:bCs/>
      <w:sz w:val="20"/>
      <w:szCs w:val="20"/>
    </w:rPr>
  </w:style>
  <w:style w:type="paragraph" w:styleId="Tekstbalonia">
    <w:name w:val="Balloon Text"/>
    <w:basedOn w:val="Normal"/>
    <w:link w:val="TekstbaloniaChar"/>
    <w:uiPriority w:val="99"/>
    <w:semiHidden/>
    <w:unhideWhenUsed/>
    <w:rsid w:val="003037A9"/>
    <w:pPr>
      <w:spacing w:after="200" w:line="276" w:lineRule="auto"/>
    </w:pPr>
    <w:rPr>
      <w:rFonts w:ascii="Tahoma" w:eastAsia="Times New Roman" w:hAnsi="Tahoma" w:cs="Tahoma"/>
      <w:sz w:val="16"/>
      <w:szCs w:val="16"/>
    </w:rPr>
  </w:style>
  <w:style w:type="character" w:customStyle="1" w:styleId="TekstbaloniaChar">
    <w:name w:val="Tekst balončića Char"/>
    <w:basedOn w:val="Zadanifontodlomka"/>
    <w:link w:val="Tekstbalonia"/>
    <w:uiPriority w:val="99"/>
    <w:semiHidden/>
    <w:rsid w:val="003037A9"/>
    <w:rPr>
      <w:rFonts w:ascii="Tahoma" w:eastAsia="Times New Roman"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3037A9"/>
    <w:pPr>
      <w:spacing w:after="200" w:line="276" w:lineRule="auto"/>
    </w:pPr>
    <w:rPr>
      <w:rFonts w:eastAsia="Times New Roman"/>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3037A9"/>
    <w:rPr>
      <w:rFonts w:eastAsia="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3037A9"/>
    <w:rPr>
      <w:vertAlign w:val="superscript"/>
    </w:rPr>
  </w:style>
  <w:style w:type="paragraph" w:customStyle="1" w:styleId="Char2">
    <w:name w:val="Char2"/>
    <w:basedOn w:val="Normal"/>
    <w:link w:val="Referencafusnote"/>
    <w:uiPriority w:val="99"/>
    <w:rsid w:val="003037A9"/>
    <w:pPr>
      <w:spacing w:line="240" w:lineRule="exact"/>
    </w:pPr>
    <w:rPr>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2"/>
    <w:basedOn w:val="Normal"/>
    <w:link w:val="OdlomakpopisaChar"/>
    <w:uiPriority w:val="34"/>
    <w:qFormat/>
    <w:rsid w:val="003037A9"/>
    <w:pPr>
      <w:spacing w:after="200" w:line="276" w:lineRule="auto"/>
      <w:ind w:left="720"/>
      <w:contextualSpacing/>
    </w:pPr>
    <w:rPr>
      <w:rFonts w:eastAsia="Times New Roman"/>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3037A9"/>
    <w:rPr>
      <w:rFonts w:eastAsia="Times New Roman"/>
    </w:rPr>
  </w:style>
  <w:style w:type="paragraph" w:styleId="Zaglavlje">
    <w:name w:val="header"/>
    <w:basedOn w:val="Normal"/>
    <w:link w:val="ZaglavljeChar"/>
    <w:uiPriority w:val="99"/>
    <w:unhideWhenUsed/>
    <w:rsid w:val="003037A9"/>
    <w:pPr>
      <w:tabs>
        <w:tab w:val="center" w:pos="4536"/>
        <w:tab w:val="right" w:pos="9072"/>
      </w:tabs>
      <w:spacing w:after="200" w:line="276" w:lineRule="auto"/>
    </w:pPr>
    <w:rPr>
      <w:rFonts w:eastAsia="Times New Roman"/>
    </w:rPr>
  </w:style>
  <w:style w:type="character" w:customStyle="1" w:styleId="ZaglavljeChar">
    <w:name w:val="Zaglavlje Char"/>
    <w:basedOn w:val="Zadanifontodlomka"/>
    <w:link w:val="Zaglavlje"/>
    <w:uiPriority w:val="99"/>
    <w:rsid w:val="003037A9"/>
    <w:rPr>
      <w:rFonts w:eastAsia="Times New Roman"/>
    </w:rPr>
  </w:style>
  <w:style w:type="paragraph" w:styleId="Podnoje">
    <w:name w:val="footer"/>
    <w:basedOn w:val="Normal"/>
    <w:link w:val="PodnojeChar"/>
    <w:uiPriority w:val="99"/>
    <w:unhideWhenUsed/>
    <w:rsid w:val="003037A9"/>
    <w:pPr>
      <w:tabs>
        <w:tab w:val="center" w:pos="4536"/>
        <w:tab w:val="right" w:pos="9072"/>
      </w:tabs>
      <w:spacing w:after="200" w:line="276" w:lineRule="auto"/>
    </w:pPr>
    <w:rPr>
      <w:rFonts w:eastAsia="Times New Roman"/>
    </w:rPr>
  </w:style>
  <w:style w:type="character" w:customStyle="1" w:styleId="PodnojeChar">
    <w:name w:val="Podnožje Char"/>
    <w:basedOn w:val="Zadanifontodlomka"/>
    <w:link w:val="Podnoje"/>
    <w:uiPriority w:val="99"/>
    <w:rsid w:val="003037A9"/>
    <w:rPr>
      <w:rFonts w:eastAsia="Times New Roman"/>
    </w:rPr>
  </w:style>
  <w:style w:type="paragraph" w:styleId="Tekstkrajnjebiljeke">
    <w:name w:val="endnote text"/>
    <w:basedOn w:val="Normal"/>
    <w:link w:val="TekstkrajnjebiljekeChar"/>
    <w:uiPriority w:val="99"/>
    <w:semiHidden/>
    <w:unhideWhenUsed/>
    <w:rsid w:val="003037A9"/>
    <w:pPr>
      <w:spacing w:after="200" w:line="276" w:lineRule="auto"/>
    </w:pPr>
    <w:rPr>
      <w:rFonts w:eastAsia="Times New Roman"/>
      <w:sz w:val="20"/>
      <w:szCs w:val="20"/>
    </w:rPr>
  </w:style>
  <w:style w:type="character" w:customStyle="1" w:styleId="TekstkrajnjebiljekeChar">
    <w:name w:val="Tekst krajnje bilješke Char"/>
    <w:basedOn w:val="Zadanifontodlomka"/>
    <w:link w:val="Tekstkrajnjebiljeke"/>
    <w:uiPriority w:val="99"/>
    <w:semiHidden/>
    <w:rsid w:val="003037A9"/>
    <w:rPr>
      <w:rFonts w:eastAsia="Times New Roman"/>
      <w:sz w:val="20"/>
      <w:szCs w:val="20"/>
    </w:rPr>
  </w:style>
  <w:style w:type="character" w:styleId="Referencakrajnjebiljeke">
    <w:name w:val="endnote reference"/>
    <w:basedOn w:val="Zadanifontodlomka"/>
    <w:uiPriority w:val="99"/>
    <w:semiHidden/>
    <w:unhideWhenUsed/>
    <w:rsid w:val="003037A9"/>
    <w:rPr>
      <w:vertAlign w:val="superscript"/>
    </w:rPr>
  </w:style>
  <w:style w:type="character" w:customStyle="1" w:styleId="Hyperlink1">
    <w:name w:val="Hyperlink1"/>
    <w:basedOn w:val="Zadanifontodlomka"/>
    <w:uiPriority w:val="99"/>
    <w:unhideWhenUsed/>
    <w:rsid w:val="003037A9"/>
    <w:rPr>
      <w:color w:val="0563C1"/>
      <w:u w:val="single"/>
    </w:rPr>
  </w:style>
  <w:style w:type="paragraph" w:customStyle="1" w:styleId="Title1">
    <w:name w:val="Title1"/>
    <w:basedOn w:val="Normal"/>
    <w:next w:val="Normal"/>
    <w:uiPriority w:val="10"/>
    <w:qFormat/>
    <w:rsid w:val="003037A9"/>
    <w:pPr>
      <w:pBdr>
        <w:bottom w:val="single" w:sz="4" w:space="1" w:color="auto"/>
      </w:pBdr>
      <w:spacing w:after="200" w:line="240" w:lineRule="auto"/>
      <w:contextualSpacing/>
    </w:pPr>
    <w:rPr>
      <w:rFonts w:ascii="Calibri Light" w:eastAsia="Times New Roman" w:hAnsi="Calibri Light" w:cs="Times New Roman"/>
      <w:spacing w:val="5"/>
      <w:sz w:val="52"/>
      <w:szCs w:val="52"/>
    </w:rPr>
  </w:style>
  <w:style w:type="character" w:customStyle="1" w:styleId="NaslovChar">
    <w:name w:val="Naslov Char"/>
    <w:basedOn w:val="Zadanifontodlomka"/>
    <w:link w:val="Naslov"/>
    <w:uiPriority w:val="10"/>
    <w:rsid w:val="003037A9"/>
    <w:rPr>
      <w:rFonts w:ascii="Calibri Light" w:eastAsia="Times New Roman" w:hAnsi="Calibri Light" w:cs="Times New Roman"/>
      <w:spacing w:val="5"/>
      <w:sz w:val="52"/>
      <w:szCs w:val="52"/>
    </w:rPr>
  </w:style>
  <w:style w:type="paragraph" w:customStyle="1" w:styleId="Subtitle1">
    <w:name w:val="Subtitle1"/>
    <w:basedOn w:val="Normal"/>
    <w:next w:val="Normal"/>
    <w:qFormat/>
    <w:rsid w:val="003037A9"/>
    <w:pPr>
      <w:spacing w:after="600" w:line="276" w:lineRule="auto"/>
    </w:pPr>
    <w:rPr>
      <w:rFonts w:ascii="Calibri Light" w:eastAsia="Times New Roman" w:hAnsi="Calibri Light" w:cs="Times New Roman"/>
      <w:i/>
      <w:iCs/>
      <w:spacing w:val="13"/>
      <w:sz w:val="24"/>
      <w:szCs w:val="24"/>
    </w:rPr>
  </w:style>
  <w:style w:type="character" w:customStyle="1" w:styleId="PodnaslovChar">
    <w:name w:val="Podnaslov Char"/>
    <w:basedOn w:val="Zadanifontodlomka"/>
    <w:link w:val="Podnaslov"/>
    <w:rsid w:val="003037A9"/>
    <w:rPr>
      <w:rFonts w:ascii="Calibri Light" w:eastAsia="Times New Roman" w:hAnsi="Calibri Light" w:cs="Times New Roman"/>
      <w:i/>
      <w:iCs/>
      <w:spacing w:val="13"/>
      <w:sz w:val="24"/>
      <w:szCs w:val="24"/>
    </w:rPr>
  </w:style>
  <w:style w:type="character" w:styleId="Naglaeno">
    <w:name w:val="Strong"/>
    <w:uiPriority w:val="22"/>
    <w:qFormat/>
    <w:rsid w:val="003037A9"/>
    <w:rPr>
      <w:b/>
      <w:bCs/>
    </w:rPr>
  </w:style>
  <w:style w:type="character" w:styleId="Istaknuto">
    <w:name w:val="Emphasis"/>
    <w:uiPriority w:val="20"/>
    <w:qFormat/>
    <w:rsid w:val="003037A9"/>
    <w:rPr>
      <w:b/>
      <w:bCs/>
      <w:i/>
      <w:iCs/>
      <w:spacing w:val="10"/>
      <w:bdr w:val="none" w:sz="0" w:space="0" w:color="auto"/>
      <w:shd w:val="clear" w:color="auto" w:fill="auto"/>
    </w:rPr>
  </w:style>
  <w:style w:type="paragraph" w:styleId="Bezproreda">
    <w:name w:val="No Spacing"/>
    <w:basedOn w:val="Normal"/>
    <w:uiPriority w:val="1"/>
    <w:qFormat/>
    <w:rsid w:val="003037A9"/>
    <w:pPr>
      <w:spacing w:after="0" w:line="240" w:lineRule="auto"/>
    </w:pPr>
    <w:rPr>
      <w:rFonts w:eastAsia="Times New Roman"/>
    </w:rPr>
  </w:style>
  <w:style w:type="paragraph" w:styleId="Citat">
    <w:name w:val="Quote"/>
    <w:basedOn w:val="Normal"/>
    <w:next w:val="Normal"/>
    <w:link w:val="CitatChar"/>
    <w:uiPriority w:val="29"/>
    <w:qFormat/>
    <w:rsid w:val="003037A9"/>
    <w:pPr>
      <w:spacing w:before="200" w:after="0" w:line="276" w:lineRule="auto"/>
      <w:ind w:left="360" w:right="360"/>
    </w:pPr>
    <w:rPr>
      <w:rFonts w:eastAsia="Times New Roman"/>
      <w:i/>
      <w:iCs/>
    </w:rPr>
  </w:style>
  <w:style w:type="character" w:customStyle="1" w:styleId="CitatChar">
    <w:name w:val="Citat Char"/>
    <w:basedOn w:val="Zadanifontodlomka"/>
    <w:link w:val="Citat"/>
    <w:uiPriority w:val="29"/>
    <w:rsid w:val="003037A9"/>
    <w:rPr>
      <w:rFonts w:eastAsia="Times New Roman"/>
      <w:i/>
      <w:iCs/>
    </w:rPr>
  </w:style>
  <w:style w:type="paragraph" w:styleId="Naglaencitat">
    <w:name w:val="Intense Quote"/>
    <w:basedOn w:val="Normal"/>
    <w:next w:val="Normal"/>
    <w:link w:val="NaglaencitatChar"/>
    <w:uiPriority w:val="30"/>
    <w:qFormat/>
    <w:rsid w:val="003037A9"/>
    <w:pPr>
      <w:pBdr>
        <w:bottom w:val="single" w:sz="4" w:space="1" w:color="auto"/>
      </w:pBdr>
      <w:spacing w:before="200" w:after="280" w:line="276" w:lineRule="auto"/>
      <w:ind w:left="1008" w:right="1152"/>
      <w:jc w:val="both"/>
    </w:pPr>
    <w:rPr>
      <w:rFonts w:eastAsia="Times New Roman"/>
      <w:b/>
      <w:bCs/>
      <w:i/>
      <w:iCs/>
    </w:rPr>
  </w:style>
  <w:style w:type="character" w:customStyle="1" w:styleId="NaglaencitatChar">
    <w:name w:val="Naglašen citat Char"/>
    <w:basedOn w:val="Zadanifontodlomka"/>
    <w:link w:val="Naglaencitat"/>
    <w:uiPriority w:val="30"/>
    <w:rsid w:val="003037A9"/>
    <w:rPr>
      <w:rFonts w:eastAsia="Times New Roman"/>
      <w:b/>
      <w:bCs/>
      <w:i/>
      <w:iCs/>
    </w:rPr>
  </w:style>
  <w:style w:type="character" w:styleId="Neupadljivoisticanje">
    <w:name w:val="Subtle Emphasis"/>
    <w:uiPriority w:val="19"/>
    <w:qFormat/>
    <w:rsid w:val="003037A9"/>
    <w:rPr>
      <w:i/>
      <w:iCs/>
    </w:rPr>
  </w:style>
  <w:style w:type="character" w:styleId="Jakoisticanje">
    <w:name w:val="Intense Emphasis"/>
    <w:uiPriority w:val="21"/>
    <w:qFormat/>
    <w:rsid w:val="003037A9"/>
    <w:rPr>
      <w:b/>
      <w:bCs/>
    </w:rPr>
  </w:style>
  <w:style w:type="character" w:styleId="Neupadljivareferenca">
    <w:name w:val="Subtle Reference"/>
    <w:uiPriority w:val="31"/>
    <w:qFormat/>
    <w:rsid w:val="003037A9"/>
    <w:rPr>
      <w:smallCaps/>
    </w:rPr>
  </w:style>
  <w:style w:type="character" w:styleId="Istaknutareferenca">
    <w:name w:val="Intense Reference"/>
    <w:uiPriority w:val="32"/>
    <w:qFormat/>
    <w:rsid w:val="003037A9"/>
    <w:rPr>
      <w:smallCaps/>
      <w:spacing w:val="5"/>
      <w:u w:val="single"/>
    </w:rPr>
  </w:style>
  <w:style w:type="character" w:styleId="Naslovknjige">
    <w:name w:val="Book Title"/>
    <w:uiPriority w:val="33"/>
    <w:qFormat/>
    <w:rsid w:val="003037A9"/>
    <w:rPr>
      <w:i/>
      <w:iCs/>
      <w:smallCaps/>
      <w:spacing w:val="5"/>
    </w:rPr>
  </w:style>
  <w:style w:type="paragraph" w:styleId="TOCNaslov">
    <w:name w:val="TOC Heading"/>
    <w:basedOn w:val="Naslov1"/>
    <w:next w:val="Normal"/>
    <w:uiPriority w:val="39"/>
    <w:unhideWhenUsed/>
    <w:qFormat/>
    <w:rsid w:val="003037A9"/>
    <w:pPr>
      <w:outlineLvl w:val="9"/>
    </w:pPr>
    <w:rPr>
      <w:lang w:bidi="en-US"/>
    </w:rPr>
  </w:style>
  <w:style w:type="paragraph" w:styleId="Tijeloteksta2">
    <w:name w:val="Body Text 2"/>
    <w:basedOn w:val="Normal"/>
    <w:link w:val="Tijeloteksta2Char"/>
    <w:uiPriority w:val="99"/>
    <w:semiHidden/>
    <w:unhideWhenUsed/>
    <w:rsid w:val="003037A9"/>
    <w:pPr>
      <w:spacing w:after="120" w:line="480" w:lineRule="auto"/>
    </w:pPr>
    <w:rPr>
      <w:rFonts w:eastAsia="Times New Roman"/>
    </w:rPr>
  </w:style>
  <w:style w:type="character" w:customStyle="1" w:styleId="Tijeloteksta2Char">
    <w:name w:val="Tijelo teksta 2 Char"/>
    <w:basedOn w:val="Zadanifontodlomka"/>
    <w:link w:val="Tijeloteksta2"/>
    <w:uiPriority w:val="99"/>
    <w:semiHidden/>
    <w:rsid w:val="003037A9"/>
    <w:rPr>
      <w:rFonts w:eastAsia="Times New Roman"/>
    </w:rPr>
  </w:style>
  <w:style w:type="paragraph" w:customStyle="1" w:styleId="Default">
    <w:name w:val="Default"/>
    <w:rsid w:val="00303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Obinatablica"/>
    <w:next w:val="Reetkatablice"/>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3037A9"/>
    <w:rPr>
      <w:rFonts w:cs="Times New Roman"/>
    </w:rPr>
  </w:style>
  <w:style w:type="character" w:customStyle="1" w:styleId="longtext">
    <w:name w:val="long_text"/>
    <w:basedOn w:val="Zadanifontodlomka"/>
    <w:uiPriority w:val="99"/>
    <w:rsid w:val="003037A9"/>
    <w:rPr>
      <w:rFonts w:cs="Times New Roman"/>
    </w:rPr>
  </w:style>
  <w:style w:type="table" w:customStyle="1" w:styleId="Reetkatablice1">
    <w:name w:val="Rešetka tablice1"/>
    <w:basedOn w:val="Obinatablica"/>
    <w:next w:val="Reetkatablice"/>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zija"/>
    <w:hidden/>
    <w:uiPriority w:val="99"/>
    <w:semiHidden/>
    <w:rsid w:val="003037A9"/>
    <w:pPr>
      <w:spacing w:after="0" w:line="240" w:lineRule="auto"/>
    </w:pPr>
    <w:rPr>
      <w:rFonts w:eastAsia="Times New Roman"/>
    </w:rPr>
  </w:style>
  <w:style w:type="table" w:customStyle="1" w:styleId="Reetkatablice2">
    <w:name w:val="Rešetka tablice2"/>
    <w:basedOn w:val="Obinatablica"/>
    <w:next w:val="Reetkatablice"/>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3037A9"/>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3037A9"/>
    <w:pPr>
      <w:spacing w:after="0" w:line="240" w:lineRule="auto"/>
    </w:pPr>
    <w:rPr>
      <w:rFonts w:ascii="Tahoma" w:eastAsia="Times New Roman" w:hAnsi="Tahoma" w:cs="Tahoma"/>
      <w:noProof/>
      <w:lang w:val="hu-HU"/>
    </w:rPr>
  </w:style>
  <w:style w:type="paragraph" w:styleId="StandardWeb">
    <w:name w:val="Normal (Web)"/>
    <w:basedOn w:val="Normal"/>
    <w:uiPriority w:val="99"/>
    <w:rsid w:val="003037A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3037A9"/>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3037A9"/>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3037A9"/>
    <w:rPr>
      <w:rFonts w:ascii="Calibri" w:eastAsia="Times New Roman" w:hAnsi="Calibri" w:cs="Times New Roman"/>
      <w:b/>
      <w:bCs/>
      <w:sz w:val="20"/>
      <w:szCs w:val="20"/>
      <w:lang w:eastAsia="ar-SA"/>
    </w:rPr>
  </w:style>
  <w:style w:type="character" w:customStyle="1" w:styleId="highlight">
    <w:name w:val="highlight"/>
    <w:basedOn w:val="Zadanifontodlomka"/>
    <w:rsid w:val="003037A9"/>
  </w:style>
  <w:style w:type="table" w:customStyle="1" w:styleId="TableGrid">
    <w:name w:val="TableGrid"/>
    <w:rsid w:val="003037A9"/>
    <w:pPr>
      <w:spacing w:after="0" w:line="240" w:lineRule="auto"/>
    </w:pPr>
    <w:rPr>
      <w:rFonts w:eastAsia="Times New Roman"/>
      <w:lang w:eastAsia="hr-HR"/>
    </w:rPr>
    <w:tblPr>
      <w:tblCellMar>
        <w:top w:w="0" w:type="dxa"/>
        <w:left w:w="0" w:type="dxa"/>
        <w:bottom w:w="0" w:type="dxa"/>
        <w:right w:w="0" w:type="dxa"/>
      </w:tblCellMar>
    </w:tblPr>
  </w:style>
  <w:style w:type="paragraph" w:customStyle="1" w:styleId="t-10-9-kurz-s">
    <w:name w:val="t-10-9-kurz-s"/>
    <w:basedOn w:val="Normal"/>
    <w:rsid w:val="003037A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3037A9"/>
  </w:style>
  <w:style w:type="character" w:customStyle="1" w:styleId="FollowedHyperlink1">
    <w:name w:val="FollowedHyperlink1"/>
    <w:basedOn w:val="Zadanifontodlomka"/>
    <w:uiPriority w:val="99"/>
    <w:semiHidden/>
    <w:unhideWhenUsed/>
    <w:rsid w:val="003037A9"/>
    <w:rPr>
      <w:color w:val="954F72"/>
      <w:u w:val="single"/>
    </w:rPr>
  </w:style>
  <w:style w:type="character" w:customStyle="1" w:styleId="Bodytext285pt">
    <w:name w:val="Body text (2) + 8;5 pt"/>
    <w:basedOn w:val="Zadanifontodlomka"/>
    <w:rsid w:val="003037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3037A9"/>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3037A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037A9"/>
    <w:pPr>
      <w:spacing w:before="120" w:line="240" w:lineRule="exact"/>
      <w:jc w:val="both"/>
    </w:pPr>
    <w:rPr>
      <w:rFonts w:eastAsia="Times New Roman"/>
      <w:vertAlign w:val="superscript"/>
      <w:lang w:eastAsia="zh-CN"/>
    </w:rPr>
  </w:style>
  <w:style w:type="character" w:customStyle="1" w:styleId="Bodytext9ptBold">
    <w:name w:val="Body text + 9 pt;Bold"/>
    <w:basedOn w:val="Zadanifontodlomka"/>
    <w:rsid w:val="003037A9"/>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3037A9"/>
    <w:rPr>
      <w:rFonts w:ascii="Times New Roman" w:eastAsia="Times New Roman" w:hAnsi="Times New Roman" w:cs="Times New Roman"/>
      <w:shd w:val="clear" w:color="auto" w:fill="FFFFFF"/>
    </w:rPr>
  </w:style>
  <w:style w:type="paragraph" w:customStyle="1" w:styleId="BodyText4">
    <w:name w:val="Body Text4"/>
    <w:basedOn w:val="Normal"/>
    <w:link w:val="Bodytext"/>
    <w:rsid w:val="003037A9"/>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3037A9"/>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3037A9"/>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3037A9"/>
    <w:pPr>
      <w:spacing w:before="120" w:after="0" w:line="276" w:lineRule="auto"/>
    </w:pPr>
    <w:rPr>
      <w:rFonts w:eastAsia="Times New Roman"/>
      <w:b/>
      <w:bCs/>
      <w:sz w:val="24"/>
      <w:szCs w:val="24"/>
    </w:rPr>
  </w:style>
  <w:style w:type="paragraph" w:styleId="Sadraj2">
    <w:name w:val="toc 2"/>
    <w:basedOn w:val="Normal"/>
    <w:next w:val="Normal"/>
    <w:autoRedefine/>
    <w:uiPriority w:val="39"/>
    <w:unhideWhenUsed/>
    <w:rsid w:val="003037A9"/>
    <w:pPr>
      <w:spacing w:after="0" w:line="276" w:lineRule="auto"/>
      <w:ind w:left="220"/>
    </w:pPr>
    <w:rPr>
      <w:rFonts w:eastAsia="Times New Roman"/>
      <w:b/>
      <w:bCs/>
    </w:rPr>
  </w:style>
  <w:style w:type="character" w:customStyle="1" w:styleId="Bodytext40">
    <w:name w:val="Body text (4)_"/>
    <w:basedOn w:val="Zadanifontodlomka"/>
    <w:link w:val="Bodytext41"/>
    <w:rsid w:val="003037A9"/>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3037A9"/>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3037A9"/>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3037A9"/>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3037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3037A9"/>
    <w:pPr>
      <w:numPr>
        <w:numId w:val="1"/>
      </w:numPr>
      <w:spacing w:after="0" w:line="240" w:lineRule="auto"/>
      <w:ind w:left="295" w:hanging="283"/>
    </w:pPr>
    <w:rPr>
      <w:rFonts w:eastAsia="Calibri"/>
      <w:lang w:val="en-GB"/>
    </w:rPr>
  </w:style>
  <w:style w:type="character" w:customStyle="1" w:styleId="bulletsChar">
    <w:name w:val="bullets Char"/>
    <w:link w:val="bullets"/>
    <w:rsid w:val="003037A9"/>
    <w:rPr>
      <w:rFonts w:eastAsia="Calibri"/>
      <w:lang w:val="en-GB"/>
    </w:rPr>
  </w:style>
  <w:style w:type="character" w:customStyle="1" w:styleId="defaultparagraphfont-000002">
    <w:name w:val="defaultparagraphfont-000002"/>
    <w:basedOn w:val="Zadanifontodlomka"/>
    <w:rsid w:val="003037A9"/>
    <w:rPr>
      <w:rFonts w:ascii="Calibri" w:hAnsi="Calibri" w:hint="default"/>
      <w:b w:val="0"/>
      <w:bCs w:val="0"/>
      <w:sz w:val="24"/>
      <w:szCs w:val="24"/>
    </w:rPr>
  </w:style>
  <w:style w:type="paragraph" w:styleId="Grafikeoznake">
    <w:name w:val="List Bullet"/>
    <w:basedOn w:val="Normal"/>
    <w:uiPriority w:val="99"/>
    <w:unhideWhenUsed/>
    <w:rsid w:val="003037A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3037A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3037A9"/>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3037A9"/>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xxRulesParagraph">
    <w:name w:val="x.x Rules Paragraph"/>
    <w:basedOn w:val="Normal"/>
    <w:autoRedefine/>
    <w:uiPriority w:val="99"/>
    <w:rsid w:val="003037A9"/>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037A9"/>
    <w:rPr>
      <w:rFonts w:ascii="Times New Roman" w:eastAsia="Times New Roman" w:hAnsi="Times New Roman" w:cs="Times New Roman"/>
      <w:noProof/>
      <w:sz w:val="20"/>
      <w:szCs w:val="20"/>
    </w:rPr>
  </w:style>
  <w:style w:type="table" w:customStyle="1" w:styleId="TableGrid2">
    <w:name w:val="Table Grid2"/>
    <w:basedOn w:val="Obinatablica"/>
    <w:next w:val="Reetkatablice"/>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3037A9"/>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customStyle="1" w:styleId="PlainText1">
    <w:name w:val="Plain Text1"/>
    <w:basedOn w:val="Normal"/>
    <w:next w:val="Obinitekst"/>
    <w:link w:val="PlainTextChar"/>
    <w:uiPriority w:val="99"/>
    <w:unhideWhenUsed/>
    <w:rsid w:val="003037A9"/>
    <w:pPr>
      <w:spacing w:after="0" w:line="240" w:lineRule="auto"/>
    </w:pPr>
    <w:rPr>
      <w:rFonts w:ascii="Calibri" w:hAnsi="Calibri" w:cs="Consolas"/>
      <w:szCs w:val="21"/>
    </w:rPr>
  </w:style>
  <w:style w:type="character" w:customStyle="1" w:styleId="PlainTextChar">
    <w:name w:val="Plain Text Char"/>
    <w:basedOn w:val="Zadanifontodlomka"/>
    <w:link w:val="PlainText1"/>
    <w:uiPriority w:val="99"/>
    <w:rsid w:val="003037A9"/>
    <w:rPr>
      <w:rFonts w:ascii="Calibri" w:hAnsi="Calibri" w:cs="Consolas"/>
      <w:szCs w:val="21"/>
    </w:rPr>
  </w:style>
  <w:style w:type="character" w:customStyle="1" w:styleId="Bodytext2">
    <w:name w:val="Body text (2)"/>
    <w:basedOn w:val="Zadanifontodlomka"/>
    <w:rsid w:val="003037A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3037A9"/>
    <w:pPr>
      <w:spacing w:after="0" w:line="276" w:lineRule="auto"/>
      <w:ind w:left="440"/>
    </w:pPr>
    <w:rPr>
      <w:rFonts w:eastAsia="Times New Roman"/>
    </w:rPr>
  </w:style>
  <w:style w:type="paragraph" w:styleId="Sadraj4">
    <w:name w:val="toc 4"/>
    <w:basedOn w:val="Normal"/>
    <w:next w:val="Normal"/>
    <w:autoRedefine/>
    <w:uiPriority w:val="39"/>
    <w:semiHidden/>
    <w:unhideWhenUsed/>
    <w:rsid w:val="003037A9"/>
    <w:pPr>
      <w:spacing w:after="0" w:line="276" w:lineRule="auto"/>
      <w:ind w:left="660"/>
    </w:pPr>
    <w:rPr>
      <w:rFonts w:eastAsia="Times New Roman"/>
      <w:sz w:val="20"/>
      <w:szCs w:val="20"/>
    </w:rPr>
  </w:style>
  <w:style w:type="paragraph" w:styleId="Sadraj5">
    <w:name w:val="toc 5"/>
    <w:basedOn w:val="Normal"/>
    <w:next w:val="Normal"/>
    <w:autoRedefine/>
    <w:uiPriority w:val="39"/>
    <w:semiHidden/>
    <w:unhideWhenUsed/>
    <w:rsid w:val="003037A9"/>
    <w:pPr>
      <w:spacing w:after="0" w:line="276" w:lineRule="auto"/>
      <w:ind w:left="880"/>
    </w:pPr>
    <w:rPr>
      <w:rFonts w:eastAsia="Times New Roman"/>
      <w:sz w:val="20"/>
      <w:szCs w:val="20"/>
    </w:rPr>
  </w:style>
  <w:style w:type="paragraph" w:styleId="Sadraj6">
    <w:name w:val="toc 6"/>
    <w:basedOn w:val="Normal"/>
    <w:next w:val="Normal"/>
    <w:autoRedefine/>
    <w:uiPriority w:val="39"/>
    <w:semiHidden/>
    <w:unhideWhenUsed/>
    <w:rsid w:val="003037A9"/>
    <w:pPr>
      <w:spacing w:after="0" w:line="276" w:lineRule="auto"/>
      <w:ind w:left="1100"/>
    </w:pPr>
    <w:rPr>
      <w:rFonts w:eastAsia="Times New Roman"/>
      <w:sz w:val="20"/>
      <w:szCs w:val="20"/>
    </w:rPr>
  </w:style>
  <w:style w:type="paragraph" w:styleId="Sadraj7">
    <w:name w:val="toc 7"/>
    <w:basedOn w:val="Normal"/>
    <w:next w:val="Normal"/>
    <w:autoRedefine/>
    <w:uiPriority w:val="39"/>
    <w:semiHidden/>
    <w:unhideWhenUsed/>
    <w:rsid w:val="003037A9"/>
    <w:pPr>
      <w:spacing w:after="0" w:line="276" w:lineRule="auto"/>
      <w:ind w:left="1320"/>
    </w:pPr>
    <w:rPr>
      <w:rFonts w:eastAsia="Times New Roman"/>
      <w:sz w:val="20"/>
      <w:szCs w:val="20"/>
    </w:rPr>
  </w:style>
  <w:style w:type="paragraph" w:styleId="Sadraj8">
    <w:name w:val="toc 8"/>
    <w:basedOn w:val="Normal"/>
    <w:next w:val="Normal"/>
    <w:autoRedefine/>
    <w:uiPriority w:val="39"/>
    <w:semiHidden/>
    <w:unhideWhenUsed/>
    <w:rsid w:val="003037A9"/>
    <w:pPr>
      <w:spacing w:after="0" w:line="276" w:lineRule="auto"/>
      <w:ind w:left="1540"/>
    </w:pPr>
    <w:rPr>
      <w:rFonts w:eastAsia="Times New Roman"/>
      <w:sz w:val="20"/>
      <w:szCs w:val="20"/>
    </w:rPr>
  </w:style>
  <w:style w:type="paragraph" w:styleId="Sadraj9">
    <w:name w:val="toc 9"/>
    <w:basedOn w:val="Normal"/>
    <w:next w:val="Normal"/>
    <w:autoRedefine/>
    <w:uiPriority w:val="39"/>
    <w:semiHidden/>
    <w:unhideWhenUsed/>
    <w:rsid w:val="003037A9"/>
    <w:pPr>
      <w:spacing w:after="0" w:line="276" w:lineRule="auto"/>
      <w:ind w:left="1760"/>
    </w:pPr>
    <w:rPr>
      <w:rFonts w:eastAsia="Times New Roman"/>
      <w:sz w:val="20"/>
      <w:szCs w:val="20"/>
    </w:rPr>
  </w:style>
  <w:style w:type="character" w:customStyle="1" w:styleId="normaltextrun">
    <w:name w:val="normaltextrun"/>
    <w:basedOn w:val="Zadanifontodlomka"/>
    <w:rsid w:val="003037A9"/>
  </w:style>
  <w:style w:type="character" w:customStyle="1" w:styleId="eop">
    <w:name w:val="eop"/>
    <w:basedOn w:val="Zadanifontodlomka"/>
    <w:rsid w:val="003037A9"/>
  </w:style>
  <w:style w:type="character" w:customStyle="1" w:styleId="scx117507049">
    <w:name w:val="scx117507049"/>
    <w:basedOn w:val="Zadanifontodlomka"/>
    <w:rsid w:val="003037A9"/>
  </w:style>
  <w:style w:type="paragraph" w:customStyle="1" w:styleId="box453040">
    <w:name w:val="box_453040"/>
    <w:basedOn w:val="Normal"/>
    <w:rsid w:val="003037A9"/>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Zadanifontodlomka"/>
    <w:uiPriority w:val="9"/>
    <w:semiHidden/>
    <w:rsid w:val="003037A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Zadanifontodlomka"/>
    <w:uiPriority w:val="9"/>
    <w:semiHidden/>
    <w:rsid w:val="003037A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Zadanifontodlomka"/>
    <w:uiPriority w:val="9"/>
    <w:semiHidden/>
    <w:rsid w:val="003037A9"/>
    <w:rPr>
      <w:rFonts w:asciiTheme="majorHAnsi" w:eastAsiaTheme="majorEastAsia" w:hAnsiTheme="majorHAnsi" w:cstheme="majorBidi"/>
      <w:i/>
      <w:iCs/>
      <w:color w:val="2E74B5" w:themeColor="accent1" w:themeShade="BF"/>
    </w:rPr>
  </w:style>
  <w:style w:type="character" w:customStyle="1" w:styleId="Heading5Char1">
    <w:name w:val="Heading 5 Char1"/>
    <w:basedOn w:val="Zadanifontodlomka"/>
    <w:uiPriority w:val="9"/>
    <w:semiHidden/>
    <w:rsid w:val="003037A9"/>
    <w:rPr>
      <w:rFonts w:asciiTheme="majorHAnsi" w:eastAsiaTheme="majorEastAsia" w:hAnsiTheme="majorHAnsi" w:cstheme="majorBidi"/>
      <w:color w:val="2E74B5" w:themeColor="accent1" w:themeShade="BF"/>
    </w:rPr>
  </w:style>
  <w:style w:type="character" w:customStyle="1" w:styleId="Heading6Char1">
    <w:name w:val="Heading 6 Char1"/>
    <w:basedOn w:val="Zadanifontodlomka"/>
    <w:uiPriority w:val="9"/>
    <w:semiHidden/>
    <w:rsid w:val="003037A9"/>
    <w:rPr>
      <w:rFonts w:asciiTheme="majorHAnsi" w:eastAsiaTheme="majorEastAsia" w:hAnsiTheme="majorHAnsi" w:cstheme="majorBidi"/>
      <w:color w:val="1F4D78" w:themeColor="accent1" w:themeShade="7F"/>
    </w:rPr>
  </w:style>
  <w:style w:type="character" w:customStyle="1" w:styleId="Heading7Char1">
    <w:name w:val="Heading 7 Char1"/>
    <w:basedOn w:val="Zadanifontodlomka"/>
    <w:uiPriority w:val="9"/>
    <w:semiHidden/>
    <w:rsid w:val="003037A9"/>
    <w:rPr>
      <w:rFonts w:asciiTheme="majorHAnsi" w:eastAsiaTheme="majorEastAsia" w:hAnsiTheme="majorHAnsi" w:cstheme="majorBidi"/>
      <w:i/>
      <w:iCs/>
      <w:color w:val="1F4D78" w:themeColor="accent1" w:themeShade="7F"/>
    </w:rPr>
  </w:style>
  <w:style w:type="character" w:customStyle="1" w:styleId="Heading8Char1">
    <w:name w:val="Heading 8 Char1"/>
    <w:basedOn w:val="Zadanifontodlomka"/>
    <w:uiPriority w:val="9"/>
    <w:semiHidden/>
    <w:rsid w:val="00303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Zadanifontodlomka"/>
    <w:uiPriority w:val="9"/>
    <w:semiHidden/>
    <w:rsid w:val="003037A9"/>
    <w:rPr>
      <w:rFonts w:asciiTheme="majorHAnsi" w:eastAsiaTheme="majorEastAsia" w:hAnsiTheme="majorHAnsi" w:cstheme="majorBidi"/>
      <w:i/>
      <w:iCs/>
      <w:color w:val="272727" w:themeColor="text1" w:themeTint="D8"/>
      <w:sz w:val="21"/>
      <w:szCs w:val="21"/>
    </w:rPr>
  </w:style>
  <w:style w:type="character" w:styleId="Hiperveza">
    <w:name w:val="Hyperlink"/>
    <w:basedOn w:val="Zadanifontodlomka"/>
    <w:uiPriority w:val="99"/>
    <w:unhideWhenUsed/>
    <w:rsid w:val="003037A9"/>
    <w:rPr>
      <w:color w:val="0563C1" w:themeColor="hyperlink"/>
      <w:u w:val="single"/>
    </w:rPr>
  </w:style>
  <w:style w:type="paragraph" w:styleId="Naslov">
    <w:name w:val="Title"/>
    <w:basedOn w:val="Normal"/>
    <w:next w:val="Normal"/>
    <w:link w:val="NaslovChar"/>
    <w:uiPriority w:val="10"/>
    <w:qFormat/>
    <w:rsid w:val="003037A9"/>
    <w:pPr>
      <w:spacing w:after="0" w:line="240" w:lineRule="auto"/>
      <w:contextualSpacing/>
    </w:pPr>
    <w:rPr>
      <w:rFonts w:ascii="Calibri Light" w:eastAsia="Times New Roman" w:hAnsi="Calibri Light" w:cs="Times New Roman"/>
      <w:spacing w:val="5"/>
      <w:sz w:val="52"/>
      <w:szCs w:val="52"/>
    </w:rPr>
  </w:style>
  <w:style w:type="character" w:customStyle="1" w:styleId="TitleChar1">
    <w:name w:val="Title Char1"/>
    <w:basedOn w:val="Zadanifontodlomka"/>
    <w:uiPriority w:val="10"/>
    <w:rsid w:val="003037A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qFormat/>
    <w:rsid w:val="003037A9"/>
    <w:pPr>
      <w:numPr>
        <w:ilvl w:val="1"/>
      </w:numPr>
    </w:pPr>
    <w:rPr>
      <w:rFonts w:ascii="Calibri Light" w:eastAsia="Times New Roman" w:hAnsi="Calibri Light" w:cs="Times New Roman"/>
      <w:i/>
      <w:iCs/>
      <w:spacing w:val="13"/>
      <w:sz w:val="24"/>
      <w:szCs w:val="24"/>
    </w:rPr>
  </w:style>
  <w:style w:type="character" w:customStyle="1" w:styleId="SubtitleChar1">
    <w:name w:val="Subtitle Char1"/>
    <w:basedOn w:val="Zadanifontodlomka"/>
    <w:uiPriority w:val="11"/>
    <w:rsid w:val="003037A9"/>
    <w:rPr>
      <w:rFonts w:eastAsiaTheme="minorEastAsia"/>
      <w:color w:val="5A5A5A" w:themeColor="text1" w:themeTint="A5"/>
      <w:spacing w:val="15"/>
    </w:rPr>
  </w:style>
  <w:style w:type="table" w:styleId="Reetkatablice">
    <w:name w:val="Table Grid"/>
    <w:basedOn w:val="Obinatablica"/>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3037A9"/>
    <w:pPr>
      <w:spacing w:after="0" w:line="240" w:lineRule="auto"/>
    </w:pPr>
  </w:style>
  <w:style w:type="character" w:styleId="SlijeenaHiperveza">
    <w:name w:val="FollowedHyperlink"/>
    <w:basedOn w:val="Zadanifontodlomka"/>
    <w:uiPriority w:val="99"/>
    <w:semiHidden/>
    <w:unhideWhenUsed/>
    <w:rsid w:val="003037A9"/>
    <w:rPr>
      <w:color w:val="954F72" w:themeColor="followedHyperlink"/>
      <w:u w:val="single"/>
    </w:rPr>
  </w:style>
  <w:style w:type="paragraph" w:styleId="Obinitekst">
    <w:name w:val="Plain Text"/>
    <w:basedOn w:val="Normal"/>
    <w:link w:val="ObinitekstChar"/>
    <w:uiPriority w:val="99"/>
    <w:semiHidden/>
    <w:unhideWhenUsed/>
    <w:rsid w:val="003037A9"/>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3037A9"/>
    <w:rPr>
      <w:rFonts w:ascii="Consolas" w:hAnsi="Consolas"/>
      <w:sz w:val="21"/>
      <w:szCs w:val="21"/>
    </w:rPr>
  </w:style>
  <w:style w:type="table" w:customStyle="1" w:styleId="TableGrid12">
    <w:name w:val="Table Grid12"/>
    <w:basedOn w:val="Obinatablica"/>
    <w:next w:val="Reetkatablice"/>
    <w:uiPriority w:val="39"/>
    <w:rsid w:val="003F22A4"/>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E72BF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59"/>
    <w:rsid w:val="00BB4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1E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3C6736"/>
    <w:rPr>
      <w:color w:val="808080"/>
      <w:shd w:val="clear" w:color="auto" w:fill="E6E6E6"/>
    </w:rPr>
  </w:style>
  <w:style w:type="table" w:customStyle="1" w:styleId="TableGrid111">
    <w:name w:val="Table Grid111"/>
    <w:basedOn w:val="Obinatablica"/>
    <w:next w:val="Reetkatablice"/>
    <w:uiPriority w:val="59"/>
    <w:rsid w:val="00D3752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A7450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1F7BD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351191">
      <w:bodyDiv w:val="1"/>
      <w:marLeft w:val="0"/>
      <w:marRight w:val="0"/>
      <w:marTop w:val="0"/>
      <w:marBottom w:val="0"/>
      <w:divBdr>
        <w:top w:val="none" w:sz="0" w:space="0" w:color="auto"/>
        <w:left w:val="none" w:sz="0" w:space="0" w:color="auto"/>
        <w:bottom w:val="none" w:sz="0" w:space="0" w:color="auto"/>
        <w:right w:val="none" w:sz="0" w:space="0" w:color="auto"/>
      </w:divBdr>
    </w:div>
    <w:div w:id="139450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03L0087-202306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FD54-4547-4021-BF40-F16E8FC6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25</Pages>
  <Words>7608</Words>
  <Characters>43366</Characters>
  <Application>Microsoft Office Word</Application>
  <DocSecurity>0</DocSecurity>
  <Lines>361</Lines>
  <Paragraphs>101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Neda Fariš</cp:lastModifiedBy>
  <cp:revision>38</cp:revision>
  <cp:lastPrinted>2024-12-24T08:50:00Z</cp:lastPrinted>
  <dcterms:created xsi:type="dcterms:W3CDTF">2024-12-23T15:18:00Z</dcterms:created>
  <dcterms:modified xsi:type="dcterms:W3CDTF">2024-12-24T09:31:00Z</dcterms:modified>
</cp:coreProperties>
</file>