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5610E" w14:textId="77777777" w:rsidR="003037A9" w:rsidRPr="00CF58F3" w:rsidRDefault="003037A9" w:rsidP="0026509F">
      <w:pPr>
        <w:rPr>
          <w:lang w:eastAsia="hr-HR"/>
        </w:rPr>
      </w:pPr>
    </w:p>
    <w:p w14:paraId="1EC956F7" w14:textId="633F8D2C" w:rsidR="003037A9" w:rsidRPr="00CF58F3" w:rsidRDefault="003037A9" w:rsidP="00684043">
      <w:pPr>
        <w:spacing w:after="200" w:line="276" w:lineRule="auto"/>
        <w:jc w:val="both"/>
        <w:rPr>
          <w:rFonts w:ascii="Calibri" w:eastAsia="Times New Roman" w:hAnsi="Calibri" w:cs="Calibri"/>
          <w:sz w:val="24"/>
          <w:szCs w:val="24"/>
        </w:rPr>
      </w:pPr>
    </w:p>
    <w:p w14:paraId="2D1A0564" w14:textId="77777777" w:rsidR="003037A9" w:rsidRPr="00CF58F3" w:rsidRDefault="003037A9" w:rsidP="00684043">
      <w:pPr>
        <w:spacing w:after="0" w:line="240" w:lineRule="auto"/>
        <w:jc w:val="both"/>
        <w:rPr>
          <w:rFonts w:ascii="Calibri" w:eastAsia="Times New Roman" w:hAnsi="Calibri" w:cs="Calibri"/>
          <w:b/>
          <w:color w:val="FF0000"/>
          <w:sz w:val="24"/>
          <w:szCs w:val="24"/>
        </w:rPr>
      </w:pPr>
    </w:p>
    <w:p w14:paraId="5E53196E" w14:textId="77777777" w:rsidR="003037A9" w:rsidRPr="00CF58F3" w:rsidRDefault="003037A9" w:rsidP="00684043">
      <w:pPr>
        <w:spacing w:after="0" w:line="240" w:lineRule="auto"/>
        <w:jc w:val="both"/>
        <w:rPr>
          <w:rFonts w:ascii="Calibri" w:eastAsia="Times New Roman" w:hAnsi="Calibri" w:cs="Calibri"/>
          <w:b/>
          <w:color w:val="FF0000"/>
          <w:sz w:val="24"/>
          <w:szCs w:val="24"/>
        </w:rPr>
      </w:pPr>
    </w:p>
    <w:p w14:paraId="63C556DC" w14:textId="77777777" w:rsidR="003037A9" w:rsidRPr="00CF58F3" w:rsidRDefault="003037A9" w:rsidP="00BB2B1C">
      <w:pPr>
        <w:pStyle w:val="Title"/>
      </w:pPr>
    </w:p>
    <w:p w14:paraId="6B119716" w14:textId="10380644" w:rsidR="003037A9" w:rsidRPr="00BB2B1C" w:rsidRDefault="00354B84" w:rsidP="00BB2B1C">
      <w:pPr>
        <w:pStyle w:val="Title"/>
      </w:pPr>
      <w:r w:rsidRPr="00BB2B1C">
        <w:t xml:space="preserve">NACRT </w:t>
      </w:r>
      <w:r w:rsidR="006B66A1" w:rsidRPr="00BB2B1C">
        <w:t xml:space="preserve">ključnih elemenata </w:t>
      </w:r>
      <w:r w:rsidR="003037A9" w:rsidRPr="00BB2B1C">
        <w:t>Poziv</w:t>
      </w:r>
      <w:r w:rsidR="006B66A1" w:rsidRPr="00BB2B1C">
        <w:t>a</w:t>
      </w:r>
      <w:r w:rsidR="003037A9" w:rsidRPr="00BB2B1C">
        <w:t xml:space="preserve"> na dostavu projektnih prijedloga</w:t>
      </w:r>
    </w:p>
    <w:p w14:paraId="1CDE0E52" w14:textId="77777777" w:rsidR="003037A9" w:rsidRPr="00BB2B1C" w:rsidRDefault="003037A9" w:rsidP="00BB2B1C">
      <w:pPr>
        <w:pStyle w:val="Title"/>
      </w:pPr>
    </w:p>
    <w:p w14:paraId="39F3BDDA" w14:textId="0EC9522B" w:rsidR="00E96C5D" w:rsidRPr="00BB2B1C" w:rsidRDefault="00E96C5D" w:rsidP="00BB2B1C">
      <w:pPr>
        <w:pStyle w:val="Title"/>
      </w:pPr>
      <w:bookmarkStart w:id="0" w:name="_Hlk184294584"/>
      <w:r w:rsidRPr="00BB2B1C">
        <w:t xml:space="preserve">ITU – </w:t>
      </w:r>
      <w:bookmarkStart w:id="1" w:name="_Hlk183767468"/>
      <w:r w:rsidRPr="00BB2B1C">
        <w:t xml:space="preserve">Razvoj </w:t>
      </w:r>
      <w:bookmarkEnd w:id="1"/>
      <w:r w:rsidR="00CB7FB2" w:rsidRPr="00BB2B1C">
        <w:t>društvene</w:t>
      </w:r>
      <w:r w:rsidR="00B60D0B" w:rsidRPr="00BB2B1C">
        <w:t xml:space="preserve"> i sportske</w:t>
      </w:r>
      <w:r w:rsidR="00CB7FB2" w:rsidRPr="00BB2B1C">
        <w:t xml:space="preserve"> infrastrukture UP Vukovar</w:t>
      </w:r>
    </w:p>
    <w:bookmarkEnd w:id="0"/>
    <w:p w14:paraId="33CD08BA" w14:textId="77777777" w:rsidR="003037A9" w:rsidRDefault="003037A9" w:rsidP="00BB2B1C">
      <w:pPr>
        <w:pStyle w:val="Title"/>
      </w:pPr>
    </w:p>
    <w:p w14:paraId="316B4908" w14:textId="77777777" w:rsidR="00BB2B1C" w:rsidRPr="00BB2B1C" w:rsidRDefault="00BB2B1C" w:rsidP="00BB2B1C"/>
    <w:p w14:paraId="5BD48BC1" w14:textId="77777777" w:rsidR="003037A9" w:rsidRPr="00BB2B1C" w:rsidRDefault="003037A9" w:rsidP="00BB2B1C">
      <w:pPr>
        <w:pStyle w:val="Title"/>
        <w:rPr>
          <w:b w:val="0"/>
          <w:bCs/>
          <w:sz w:val="24"/>
          <w:szCs w:val="24"/>
        </w:rPr>
      </w:pPr>
      <w:r w:rsidRPr="00BB2B1C">
        <w:rPr>
          <w:b w:val="0"/>
          <w:bCs/>
          <w:sz w:val="24"/>
          <w:szCs w:val="24"/>
        </w:rPr>
        <w:t>otvoreni postupak</w:t>
      </w:r>
    </w:p>
    <w:p w14:paraId="04025032" w14:textId="140E7196" w:rsidR="003037A9" w:rsidRPr="00BB2B1C" w:rsidRDefault="00126639" w:rsidP="00BB2B1C">
      <w:pPr>
        <w:pStyle w:val="Title"/>
        <w:rPr>
          <w:b w:val="0"/>
          <w:bCs/>
          <w:sz w:val="24"/>
          <w:szCs w:val="24"/>
        </w:rPr>
      </w:pPr>
      <w:r w:rsidRPr="00BB2B1C">
        <w:rPr>
          <w:b w:val="0"/>
          <w:bCs/>
          <w:sz w:val="24"/>
          <w:szCs w:val="24"/>
        </w:rPr>
        <w:t xml:space="preserve">u </w:t>
      </w:r>
      <w:r w:rsidR="001A190F" w:rsidRPr="00BB2B1C">
        <w:rPr>
          <w:b w:val="0"/>
          <w:bCs/>
          <w:sz w:val="24"/>
          <w:szCs w:val="24"/>
        </w:rPr>
        <w:t>modalitet</w:t>
      </w:r>
      <w:r w:rsidRPr="00BB2B1C">
        <w:rPr>
          <w:b w:val="0"/>
          <w:bCs/>
          <w:sz w:val="24"/>
          <w:szCs w:val="24"/>
        </w:rPr>
        <w:t>u</w:t>
      </w:r>
      <w:r w:rsidR="001A190F" w:rsidRPr="00BB2B1C">
        <w:rPr>
          <w:b w:val="0"/>
          <w:bCs/>
          <w:sz w:val="24"/>
          <w:szCs w:val="24"/>
        </w:rPr>
        <w:t xml:space="preserve"> </w:t>
      </w:r>
      <w:r w:rsidR="00E96C5D" w:rsidRPr="00BB2B1C">
        <w:rPr>
          <w:b w:val="0"/>
          <w:bCs/>
          <w:sz w:val="24"/>
          <w:szCs w:val="24"/>
        </w:rPr>
        <w:t>trajnog</w:t>
      </w:r>
      <w:r w:rsidR="001A190F" w:rsidRPr="00BB2B1C">
        <w:rPr>
          <w:b w:val="0"/>
          <w:bCs/>
          <w:sz w:val="24"/>
          <w:szCs w:val="24"/>
        </w:rPr>
        <w:t xml:space="preserve"> </w:t>
      </w:r>
      <w:r w:rsidR="003037A9" w:rsidRPr="00BB2B1C">
        <w:rPr>
          <w:b w:val="0"/>
          <w:bCs/>
          <w:sz w:val="24"/>
          <w:szCs w:val="24"/>
        </w:rPr>
        <w:t>Poziva</w:t>
      </w:r>
    </w:p>
    <w:p w14:paraId="67CB42E9" w14:textId="77777777" w:rsidR="003037A9" w:rsidRPr="00CF58F3" w:rsidRDefault="003037A9" w:rsidP="00684043">
      <w:pPr>
        <w:spacing w:after="0" w:line="240" w:lineRule="auto"/>
        <w:jc w:val="center"/>
        <w:rPr>
          <w:rFonts w:ascii="Calibri" w:eastAsia="Times New Roman" w:hAnsi="Calibri" w:cs="Calibri"/>
        </w:rPr>
      </w:pPr>
    </w:p>
    <w:p w14:paraId="7BD2E00C" w14:textId="77777777" w:rsidR="003037A9" w:rsidRPr="00CF58F3" w:rsidRDefault="003037A9" w:rsidP="00684043">
      <w:pPr>
        <w:spacing w:after="0" w:line="240" w:lineRule="auto"/>
        <w:jc w:val="center"/>
        <w:rPr>
          <w:rFonts w:ascii="Calibri" w:eastAsia="Times New Roman" w:hAnsi="Calibri" w:cs="Calibri"/>
        </w:rPr>
      </w:pPr>
    </w:p>
    <w:p w14:paraId="2AAAF767" w14:textId="77777777" w:rsidR="003037A9" w:rsidRPr="00CF58F3" w:rsidRDefault="003037A9" w:rsidP="0026509F">
      <w:bookmarkStart w:id="2" w:name="bookmark0"/>
      <w:bookmarkStart w:id="3" w:name="bookmark1"/>
      <w:bookmarkStart w:id="4" w:name="bookmark3"/>
      <w:bookmarkStart w:id="5" w:name="bookmark4"/>
      <w:bookmarkStart w:id="6" w:name="bookmark8"/>
      <w:bookmarkEnd w:id="2"/>
      <w:bookmarkEnd w:id="3"/>
      <w:bookmarkEnd w:id="4"/>
      <w:bookmarkEnd w:id="5"/>
      <w:bookmarkEnd w:id="6"/>
    </w:p>
    <w:p w14:paraId="3E39257C" w14:textId="3DD3A961" w:rsidR="003037A9" w:rsidRDefault="003037A9" w:rsidP="0026509F"/>
    <w:p w14:paraId="35E5ED09" w14:textId="77777777" w:rsidR="0026509F" w:rsidRDefault="0026509F" w:rsidP="0026509F"/>
    <w:p w14:paraId="6F03C313" w14:textId="77777777" w:rsidR="0026509F" w:rsidRDefault="0026509F" w:rsidP="0026509F"/>
    <w:p w14:paraId="608D12CE" w14:textId="77777777" w:rsidR="0026509F" w:rsidRDefault="0026509F" w:rsidP="0026509F"/>
    <w:p w14:paraId="4BD34A24" w14:textId="77777777" w:rsidR="0026509F" w:rsidRDefault="0026509F" w:rsidP="0026509F"/>
    <w:p w14:paraId="531C5223" w14:textId="77777777" w:rsidR="0026509F" w:rsidRDefault="0026509F" w:rsidP="0026509F"/>
    <w:p w14:paraId="65544641" w14:textId="77777777" w:rsidR="00BB2B1C" w:rsidRDefault="00BB2B1C" w:rsidP="0026509F"/>
    <w:p w14:paraId="4D9324F1" w14:textId="77777777" w:rsidR="00BB2B1C" w:rsidRDefault="00BB2B1C" w:rsidP="0026509F"/>
    <w:p w14:paraId="273A8689" w14:textId="77777777" w:rsidR="00BB2B1C" w:rsidRDefault="00BB2B1C" w:rsidP="0026509F"/>
    <w:p w14:paraId="64583EB1" w14:textId="77777777" w:rsidR="00BB2B1C" w:rsidRDefault="00BB2B1C" w:rsidP="0026509F"/>
    <w:p w14:paraId="01EE01E9" w14:textId="77777777" w:rsidR="00BB2B1C" w:rsidRDefault="00BB2B1C" w:rsidP="0026509F"/>
    <w:p w14:paraId="0445BEC5" w14:textId="77777777" w:rsidR="00BB2B1C" w:rsidRDefault="00BB2B1C" w:rsidP="0026509F"/>
    <w:p w14:paraId="591CAC92" w14:textId="77777777" w:rsidR="00BB2B1C" w:rsidRDefault="00BB2B1C" w:rsidP="0026509F"/>
    <w:sdt>
      <w:sdtPr>
        <w:rPr>
          <w:rFonts w:asciiTheme="minorHAnsi" w:eastAsiaTheme="minorHAnsi" w:hAnsiTheme="minorHAnsi" w:cstheme="minorBidi"/>
          <w:b w:val="0"/>
          <w:bCs w:val="0"/>
          <w:spacing w:val="0"/>
          <w:sz w:val="22"/>
          <w:szCs w:val="22"/>
          <w:lang w:eastAsia="en-US" w:bidi="ar-SA"/>
        </w:rPr>
        <w:id w:val="2093355131"/>
        <w:docPartObj>
          <w:docPartGallery w:val="Table of Contents"/>
          <w:docPartUnique/>
        </w:docPartObj>
      </w:sdtPr>
      <w:sdtEndPr/>
      <w:sdtContent>
        <w:p w14:paraId="154FA852" w14:textId="19FFD6A1" w:rsidR="00D621E7" w:rsidRDefault="00D621E7" w:rsidP="0052263B">
          <w:pPr>
            <w:pStyle w:val="TOCHeading"/>
          </w:pPr>
          <w:r>
            <w:t>Sadržaj</w:t>
          </w:r>
        </w:p>
        <w:p w14:paraId="27782523" w14:textId="77777777" w:rsidR="0026509F" w:rsidRPr="0026509F" w:rsidRDefault="0026509F" w:rsidP="0052263B">
          <w:pPr>
            <w:spacing w:line="240" w:lineRule="auto"/>
            <w:rPr>
              <w:lang w:bidi="en-US"/>
            </w:rPr>
          </w:pPr>
        </w:p>
        <w:p w14:paraId="1D661805" w14:textId="5A356A99" w:rsidR="009152B4" w:rsidRDefault="00D621E7">
          <w:pPr>
            <w:pStyle w:val="TOC1"/>
            <w:tabs>
              <w:tab w:val="right" w:leader="dot" w:pos="9062"/>
            </w:tabs>
            <w:rPr>
              <w:rFonts w:eastAsiaTheme="minorEastAsia"/>
              <w:b w:val="0"/>
              <w:bCs w:val="0"/>
              <w:noProof/>
              <w:kern w:val="2"/>
              <w:lang w:eastAsia="hr-HR"/>
              <w14:ligatures w14:val="standardContextual"/>
            </w:rPr>
          </w:pPr>
          <w:r>
            <w:fldChar w:fldCharType="begin"/>
          </w:r>
          <w:r>
            <w:instrText xml:space="preserve"> TOC \o "1-3" \h \z \u </w:instrText>
          </w:r>
          <w:r>
            <w:fldChar w:fldCharType="separate"/>
          </w:r>
          <w:hyperlink w:anchor="_Toc185927177" w:history="1">
            <w:r w:rsidR="009152B4" w:rsidRPr="00567951">
              <w:rPr>
                <w:rStyle w:val="Hyperlink"/>
                <w:noProof/>
              </w:rPr>
              <w:t>OPĆE INFORMACIJE (predmet, svrha i pokazatelji Poziva)</w:t>
            </w:r>
            <w:r w:rsidR="009152B4">
              <w:rPr>
                <w:noProof/>
                <w:webHidden/>
              </w:rPr>
              <w:tab/>
            </w:r>
            <w:r w:rsidR="009152B4">
              <w:rPr>
                <w:noProof/>
                <w:webHidden/>
              </w:rPr>
              <w:fldChar w:fldCharType="begin"/>
            </w:r>
            <w:r w:rsidR="009152B4">
              <w:rPr>
                <w:noProof/>
                <w:webHidden/>
              </w:rPr>
              <w:instrText xml:space="preserve"> PAGEREF _Toc185927177 \h </w:instrText>
            </w:r>
            <w:r w:rsidR="009152B4">
              <w:rPr>
                <w:noProof/>
                <w:webHidden/>
              </w:rPr>
            </w:r>
            <w:r w:rsidR="009152B4">
              <w:rPr>
                <w:noProof/>
                <w:webHidden/>
              </w:rPr>
              <w:fldChar w:fldCharType="separate"/>
            </w:r>
            <w:r w:rsidR="009152B4">
              <w:rPr>
                <w:noProof/>
                <w:webHidden/>
              </w:rPr>
              <w:t>3</w:t>
            </w:r>
            <w:r w:rsidR="009152B4">
              <w:rPr>
                <w:noProof/>
                <w:webHidden/>
              </w:rPr>
              <w:fldChar w:fldCharType="end"/>
            </w:r>
          </w:hyperlink>
        </w:p>
        <w:p w14:paraId="70B426B8" w14:textId="6001CD95" w:rsidR="009152B4" w:rsidRDefault="009152B4">
          <w:pPr>
            <w:pStyle w:val="TOC1"/>
            <w:tabs>
              <w:tab w:val="right" w:leader="dot" w:pos="9062"/>
            </w:tabs>
            <w:rPr>
              <w:rFonts w:eastAsiaTheme="minorEastAsia"/>
              <w:b w:val="0"/>
              <w:bCs w:val="0"/>
              <w:noProof/>
              <w:kern w:val="2"/>
              <w:lang w:eastAsia="hr-HR"/>
              <w14:ligatures w14:val="standardContextual"/>
            </w:rPr>
          </w:pPr>
          <w:hyperlink w:anchor="_Toc185927178" w:history="1">
            <w:r w:rsidRPr="00567951">
              <w:rPr>
                <w:rStyle w:val="Hyperlink"/>
                <w:noProof/>
              </w:rPr>
              <w:t>1 Financijska alokacija, indikativni iznosi i intenziteti bespovratnih sredstava</w:t>
            </w:r>
            <w:r>
              <w:rPr>
                <w:noProof/>
                <w:webHidden/>
              </w:rPr>
              <w:tab/>
            </w:r>
            <w:r>
              <w:rPr>
                <w:noProof/>
                <w:webHidden/>
              </w:rPr>
              <w:fldChar w:fldCharType="begin"/>
            </w:r>
            <w:r>
              <w:rPr>
                <w:noProof/>
                <w:webHidden/>
              </w:rPr>
              <w:instrText xml:space="preserve"> PAGEREF _Toc185927178 \h </w:instrText>
            </w:r>
            <w:r>
              <w:rPr>
                <w:noProof/>
                <w:webHidden/>
              </w:rPr>
            </w:r>
            <w:r>
              <w:rPr>
                <w:noProof/>
                <w:webHidden/>
              </w:rPr>
              <w:fldChar w:fldCharType="separate"/>
            </w:r>
            <w:r>
              <w:rPr>
                <w:noProof/>
                <w:webHidden/>
              </w:rPr>
              <w:t>6</w:t>
            </w:r>
            <w:r>
              <w:rPr>
                <w:noProof/>
                <w:webHidden/>
              </w:rPr>
              <w:fldChar w:fldCharType="end"/>
            </w:r>
          </w:hyperlink>
        </w:p>
        <w:p w14:paraId="4A3E55CE" w14:textId="0A18F147" w:rsidR="009152B4" w:rsidRDefault="009152B4">
          <w:pPr>
            <w:pStyle w:val="TOC1"/>
            <w:tabs>
              <w:tab w:val="right" w:leader="dot" w:pos="9062"/>
            </w:tabs>
            <w:rPr>
              <w:rFonts w:eastAsiaTheme="minorEastAsia"/>
              <w:b w:val="0"/>
              <w:bCs w:val="0"/>
              <w:noProof/>
              <w:kern w:val="2"/>
              <w:lang w:eastAsia="hr-HR"/>
              <w14:ligatures w14:val="standardContextual"/>
            </w:rPr>
          </w:pPr>
          <w:hyperlink w:anchor="_Toc185927179" w:history="1">
            <w:r w:rsidRPr="00567951">
              <w:rPr>
                <w:rStyle w:val="Hyperlink"/>
                <w:noProof/>
              </w:rPr>
              <w:t>2. Razdoblje provedbe projekta</w:t>
            </w:r>
            <w:r>
              <w:rPr>
                <w:noProof/>
                <w:webHidden/>
              </w:rPr>
              <w:tab/>
            </w:r>
            <w:r>
              <w:rPr>
                <w:noProof/>
                <w:webHidden/>
              </w:rPr>
              <w:fldChar w:fldCharType="begin"/>
            </w:r>
            <w:r>
              <w:rPr>
                <w:noProof/>
                <w:webHidden/>
              </w:rPr>
              <w:instrText xml:space="preserve"> PAGEREF _Toc185927179 \h </w:instrText>
            </w:r>
            <w:r>
              <w:rPr>
                <w:noProof/>
                <w:webHidden/>
              </w:rPr>
            </w:r>
            <w:r>
              <w:rPr>
                <w:noProof/>
                <w:webHidden/>
              </w:rPr>
              <w:fldChar w:fldCharType="separate"/>
            </w:r>
            <w:r>
              <w:rPr>
                <w:noProof/>
                <w:webHidden/>
              </w:rPr>
              <w:t>6</w:t>
            </w:r>
            <w:r>
              <w:rPr>
                <w:noProof/>
                <w:webHidden/>
              </w:rPr>
              <w:fldChar w:fldCharType="end"/>
            </w:r>
          </w:hyperlink>
        </w:p>
        <w:p w14:paraId="546EAE81" w14:textId="1A462A23" w:rsidR="009152B4" w:rsidRDefault="009152B4">
          <w:pPr>
            <w:pStyle w:val="TOC1"/>
            <w:tabs>
              <w:tab w:val="right" w:leader="dot" w:pos="9062"/>
            </w:tabs>
            <w:rPr>
              <w:rFonts w:eastAsiaTheme="minorEastAsia"/>
              <w:b w:val="0"/>
              <w:bCs w:val="0"/>
              <w:noProof/>
              <w:kern w:val="2"/>
              <w:lang w:eastAsia="hr-HR"/>
              <w14:ligatures w14:val="standardContextual"/>
            </w:rPr>
          </w:pPr>
          <w:hyperlink w:anchor="_Toc185927180" w:history="1">
            <w:r w:rsidRPr="00567951">
              <w:rPr>
                <w:rStyle w:val="Hyperlink"/>
                <w:noProof/>
              </w:rPr>
              <w:t>3. Prihvatljivost prijavitelja</w:t>
            </w:r>
            <w:r>
              <w:rPr>
                <w:noProof/>
                <w:webHidden/>
              </w:rPr>
              <w:tab/>
            </w:r>
            <w:r>
              <w:rPr>
                <w:noProof/>
                <w:webHidden/>
              </w:rPr>
              <w:fldChar w:fldCharType="begin"/>
            </w:r>
            <w:r>
              <w:rPr>
                <w:noProof/>
                <w:webHidden/>
              </w:rPr>
              <w:instrText xml:space="preserve"> PAGEREF _Toc185927180 \h </w:instrText>
            </w:r>
            <w:r>
              <w:rPr>
                <w:noProof/>
                <w:webHidden/>
              </w:rPr>
            </w:r>
            <w:r>
              <w:rPr>
                <w:noProof/>
                <w:webHidden/>
              </w:rPr>
              <w:fldChar w:fldCharType="separate"/>
            </w:r>
            <w:r>
              <w:rPr>
                <w:noProof/>
                <w:webHidden/>
              </w:rPr>
              <w:t>7</w:t>
            </w:r>
            <w:r>
              <w:rPr>
                <w:noProof/>
                <w:webHidden/>
              </w:rPr>
              <w:fldChar w:fldCharType="end"/>
            </w:r>
          </w:hyperlink>
        </w:p>
        <w:p w14:paraId="35296F91" w14:textId="408329C8" w:rsidR="009152B4" w:rsidRDefault="009152B4">
          <w:pPr>
            <w:pStyle w:val="TOC1"/>
            <w:tabs>
              <w:tab w:val="right" w:leader="dot" w:pos="9062"/>
            </w:tabs>
            <w:rPr>
              <w:rFonts w:eastAsiaTheme="minorEastAsia"/>
              <w:b w:val="0"/>
              <w:bCs w:val="0"/>
              <w:noProof/>
              <w:kern w:val="2"/>
              <w:lang w:eastAsia="hr-HR"/>
              <w14:ligatures w14:val="standardContextual"/>
            </w:rPr>
          </w:pPr>
          <w:hyperlink w:anchor="_Toc185927181" w:history="1">
            <w:r w:rsidRPr="00567951">
              <w:rPr>
                <w:rStyle w:val="Hyperlink"/>
                <w:noProof/>
              </w:rPr>
              <w:t>4. Kriteriji za isključenje prijavitelja</w:t>
            </w:r>
            <w:r>
              <w:rPr>
                <w:noProof/>
                <w:webHidden/>
              </w:rPr>
              <w:tab/>
            </w:r>
            <w:r>
              <w:rPr>
                <w:noProof/>
                <w:webHidden/>
              </w:rPr>
              <w:fldChar w:fldCharType="begin"/>
            </w:r>
            <w:r>
              <w:rPr>
                <w:noProof/>
                <w:webHidden/>
              </w:rPr>
              <w:instrText xml:space="preserve"> PAGEREF _Toc185927181 \h </w:instrText>
            </w:r>
            <w:r>
              <w:rPr>
                <w:noProof/>
                <w:webHidden/>
              </w:rPr>
            </w:r>
            <w:r>
              <w:rPr>
                <w:noProof/>
                <w:webHidden/>
              </w:rPr>
              <w:fldChar w:fldCharType="separate"/>
            </w:r>
            <w:r>
              <w:rPr>
                <w:noProof/>
                <w:webHidden/>
              </w:rPr>
              <w:t>7</w:t>
            </w:r>
            <w:r>
              <w:rPr>
                <w:noProof/>
                <w:webHidden/>
              </w:rPr>
              <w:fldChar w:fldCharType="end"/>
            </w:r>
          </w:hyperlink>
        </w:p>
        <w:p w14:paraId="11A9EC50" w14:textId="7A5038A8" w:rsidR="009152B4" w:rsidRDefault="009152B4">
          <w:pPr>
            <w:pStyle w:val="TOC1"/>
            <w:tabs>
              <w:tab w:val="right" w:leader="dot" w:pos="9062"/>
            </w:tabs>
            <w:rPr>
              <w:rFonts w:eastAsiaTheme="minorEastAsia"/>
              <w:b w:val="0"/>
              <w:bCs w:val="0"/>
              <w:noProof/>
              <w:kern w:val="2"/>
              <w:lang w:eastAsia="hr-HR"/>
              <w14:ligatures w14:val="standardContextual"/>
            </w:rPr>
          </w:pPr>
          <w:hyperlink w:anchor="_Toc185927182" w:history="1">
            <w:r w:rsidRPr="00567951">
              <w:rPr>
                <w:rStyle w:val="Hyperlink"/>
                <w:noProof/>
              </w:rPr>
              <w:t>5. Broj projektnih prijedloga po prijavitelju</w:t>
            </w:r>
            <w:r>
              <w:rPr>
                <w:noProof/>
                <w:webHidden/>
              </w:rPr>
              <w:tab/>
            </w:r>
            <w:r>
              <w:rPr>
                <w:noProof/>
                <w:webHidden/>
              </w:rPr>
              <w:fldChar w:fldCharType="begin"/>
            </w:r>
            <w:r>
              <w:rPr>
                <w:noProof/>
                <w:webHidden/>
              </w:rPr>
              <w:instrText xml:space="preserve"> PAGEREF _Toc185927182 \h </w:instrText>
            </w:r>
            <w:r>
              <w:rPr>
                <w:noProof/>
                <w:webHidden/>
              </w:rPr>
            </w:r>
            <w:r>
              <w:rPr>
                <w:noProof/>
                <w:webHidden/>
              </w:rPr>
              <w:fldChar w:fldCharType="separate"/>
            </w:r>
            <w:r>
              <w:rPr>
                <w:noProof/>
                <w:webHidden/>
              </w:rPr>
              <w:t>10</w:t>
            </w:r>
            <w:r>
              <w:rPr>
                <w:noProof/>
                <w:webHidden/>
              </w:rPr>
              <w:fldChar w:fldCharType="end"/>
            </w:r>
          </w:hyperlink>
        </w:p>
        <w:p w14:paraId="3EDB7C59" w14:textId="12FDD29E" w:rsidR="009152B4" w:rsidRDefault="009152B4">
          <w:pPr>
            <w:pStyle w:val="TOC1"/>
            <w:tabs>
              <w:tab w:val="right" w:leader="dot" w:pos="9062"/>
            </w:tabs>
            <w:rPr>
              <w:rFonts w:eastAsiaTheme="minorEastAsia"/>
              <w:b w:val="0"/>
              <w:bCs w:val="0"/>
              <w:noProof/>
              <w:kern w:val="2"/>
              <w:lang w:eastAsia="hr-HR"/>
              <w14:ligatures w14:val="standardContextual"/>
            </w:rPr>
          </w:pPr>
          <w:hyperlink w:anchor="_Toc185927183" w:history="1">
            <w:r w:rsidRPr="00567951">
              <w:rPr>
                <w:rStyle w:val="Hyperlink"/>
                <w:noProof/>
              </w:rPr>
              <w:t>6. Prihvatljivost projekta</w:t>
            </w:r>
            <w:r>
              <w:rPr>
                <w:noProof/>
                <w:webHidden/>
              </w:rPr>
              <w:tab/>
            </w:r>
            <w:r>
              <w:rPr>
                <w:noProof/>
                <w:webHidden/>
              </w:rPr>
              <w:fldChar w:fldCharType="begin"/>
            </w:r>
            <w:r>
              <w:rPr>
                <w:noProof/>
                <w:webHidden/>
              </w:rPr>
              <w:instrText xml:space="preserve"> PAGEREF _Toc185927183 \h </w:instrText>
            </w:r>
            <w:r>
              <w:rPr>
                <w:noProof/>
                <w:webHidden/>
              </w:rPr>
            </w:r>
            <w:r>
              <w:rPr>
                <w:noProof/>
                <w:webHidden/>
              </w:rPr>
              <w:fldChar w:fldCharType="separate"/>
            </w:r>
            <w:r>
              <w:rPr>
                <w:noProof/>
                <w:webHidden/>
              </w:rPr>
              <w:t>10</w:t>
            </w:r>
            <w:r>
              <w:rPr>
                <w:noProof/>
                <w:webHidden/>
              </w:rPr>
              <w:fldChar w:fldCharType="end"/>
            </w:r>
          </w:hyperlink>
        </w:p>
        <w:p w14:paraId="053E4085" w14:textId="1030EDFE" w:rsidR="009152B4" w:rsidRDefault="009152B4">
          <w:pPr>
            <w:pStyle w:val="TOC1"/>
            <w:tabs>
              <w:tab w:val="right" w:leader="dot" w:pos="9062"/>
            </w:tabs>
            <w:rPr>
              <w:rFonts w:eastAsiaTheme="minorEastAsia"/>
              <w:b w:val="0"/>
              <w:bCs w:val="0"/>
              <w:noProof/>
              <w:kern w:val="2"/>
              <w:lang w:eastAsia="hr-HR"/>
              <w14:ligatures w14:val="standardContextual"/>
            </w:rPr>
          </w:pPr>
          <w:hyperlink w:anchor="_Toc185927184" w:history="1">
            <w:r w:rsidRPr="00567951">
              <w:rPr>
                <w:rStyle w:val="Hyperlink"/>
                <w:noProof/>
              </w:rPr>
              <w:t>7. Prihvatljive projektne aktivnosti</w:t>
            </w:r>
            <w:r>
              <w:rPr>
                <w:noProof/>
                <w:webHidden/>
              </w:rPr>
              <w:tab/>
            </w:r>
            <w:r>
              <w:rPr>
                <w:noProof/>
                <w:webHidden/>
              </w:rPr>
              <w:fldChar w:fldCharType="begin"/>
            </w:r>
            <w:r>
              <w:rPr>
                <w:noProof/>
                <w:webHidden/>
              </w:rPr>
              <w:instrText xml:space="preserve"> PAGEREF _Toc185927184 \h </w:instrText>
            </w:r>
            <w:r>
              <w:rPr>
                <w:noProof/>
                <w:webHidden/>
              </w:rPr>
            </w:r>
            <w:r>
              <w:rPr>
                <w:noProof/>
                <w:webHidden/>
              </w:rPr>
              <w:fldChar w:fldCharType="separate"/>
            </w:r>
            <w:r>
              <w:rPr>
                <w:noProof/>
                <w:webHidden/>
              </w:rPr>
              <w:t>12</w:t>
            </w:r>
            <w:r>
              <w:rPr>
                <w:noProof/>
                <w:webHidden/>
              </w:rPr>
              <w:fldChar w:fldCharType="end"/>
            </w:r>
          </w:hyperlink>
        </w:p>
        <w:p w14:paraId="403DEE28" w14:textId="4AC4EEC0" w:rsidR="009152B4" w:rsidRDefault="009152B4">
          <w:pPr>
            <w:pStyle w:val="TOC2"/>
            <w:tabs>
              <w:tab w:val="right" w:leader="dot" w:pos="9062"/>
            </w:tabs>
            <w:rPr>
              <w:rFonts w:eastAsiaTheme="minorEastAsia"/>
              <w:b w:val="0"/>
              <w:bCs w:val="0"/>
              <w:noProof/>
              <w:kern w:val="2"/>
              <w:sz w:val="24"/>
              <w:szCs w:val="24"/>
              <w:lang w:eastAsia="hr-HR"/>
              <w14:ligatures w14:val="standardContextual"/>
            </w:rPr>
          </w:pPr>
          <w:hyperlink w:anchor="_Toc185927185" w:history="1">
            <w:r w:rsidRPr="00567951">
              <w:rPr>
                <w:rStyle w:val="Hyperlink"/>
                <w:rFonts w:ascii="Calibri" w:hAnsi="Calibri" w:cs="Calibri"/>
                <w:noProof/>
              </w:rPr>
              <w:t>8. Horizontalna načela</w:t>
            </w:r>
            <w:r>
              <w:rPr>
                <w:noProof/>
                <w:webHidden/>
              </w:rPr>
              <w:tab/>
            </w:r>
            <w:r>
              <w:rPr>
                <w:noProof/>
                <w:webHidden/>
              </w:rPr>
              <w:fldChar w:fldCharType="begin"/>
            </w:r>
            <w:r>
              <w:rPr>
                <w:noProof/>
                <w:webHidden/>
              </w:rPr>
              <w:instrText xml:space="preserve"> PAGEREF _Toc185927185 \h </w:instrText>
            </w:r>
            <w:r>
              <w:rPr>
                <w:noProof/>
                <w:webHidden/>
              </w:rPr>
            </w:r>
            <w:r>
              <w:rPr>
                <w:noProof/>
                <w:webHidden/>
              </w:rPr>
              <w:fldChar w:fldCharType="separate"/>
            </w:r>
            <w:r>
              <w:rPr>
                <w:noProof/>
                <w:webHidden/>
              </w:rPr>
              <w:t>13</w:t>
            </w:r>
            <w:r>
              <w:rPr>
                <w:noProof/>
                <w:webHidden/>
              </w:rPr>
              <w:fldChar w:fldCharType="end"/>
            </w:r>
          </w:hyperlink>
        </w:p>
        <w:p w14:paraId="22E64515" w14:textId="59256A02" w:rsidR="009152B4" w:rsidRDefault="009152B4">
          <w:pPr>
            <w:pStyle w:val="TOC1"/>
            <w:tabs>
              <w:tab w:val="right" w:leader="dot" w:pos="9062"/>
            </w:tabs>
            <w:rPr>
              <w:rFonts w:eastAsiaTheme="minorEastAsia"/>
              <w:b w:val="0"/>
              <w:bCs w:val="0"/>
              <w:noProof/>
              <w:kern w:val="2"/>
              <w:lang w:eastAsia="hr-HR"/>
              <w14:ligatures w14:val="standardContextual"/>
            </w:rPr>
          </w:pPr>
          <w:hyperlink w:anchor="_Toc185927186" w:history="1">
            <w:r w:rsidRPr="00567951">
              <w:rPr>
                <w:rStyle w:val="Hyperlink"/>
                <w:noProof/>
              </w:rPr>
              <w:t>9. Popis prihvatljivih i neprihvatljivih troškova</w:t>
            </w:r>
            <w:r>
              <w:rPr>
                <w:noProof/>
                <w:webHidden/>
              </w:rPr>
              <w:tab/>
            </w:r>
            <w:r>
              <w:rPr>
                <w:noProof/>
                <w:webHidden/>
              </w:rPr>
              <w:fldChar w:fldCharType="begin"/>
            </w:r>
            <w:r>
              <w:rPr>
                <w:noProof/>
                <w:webHidden/>
              </w:rPr>
              <w:instrText xml:space="preserve"> PAGEREF _Toc185927186 \h </w:instrText>
            </w:r>
            <w:r>
              <w:rPr>
                <w:noProof/>
                <w:webHidden/>
              </w:rPr>
            </w:r>
            <w:r>
              <w:rPr>
                <w:noProof/>
                <w:webHidden/>
              </w:rPr>
              <w:fldChar w:fldCharType="separate"/>
            </w:r>
            <w:r>
              <w:rPr>
                <w:noProof/>
                <w:webHidden/>
              </w:rPr>
              <w:t>14</w:t>
            </w:r>
            <w:r>
              <w:rPr>
                <w:noProof/>
                <w:webHidden/>
              </w:rPr>
              <w:fldChar w:fldCharType="end"/>
            </w:r>
          </w:hyperlink>
        </w:p>
        <w:p w14:paraId="76F4F438" w14:textId="38740FA9" w:rsidR="009152B4" w:rsidRDefault="009152B4">
          <w:pPr>
            <w:pStyle w:val="TOC3"/>
            <w:tabs>
              <w:tab w:val="right" w:leader="dot" w:pos="9062"/>
            </w:tabs>
            <w:rPr>
              <w:rFonts w:eastAsiaTheme="minorEastAsia"/>
              <w:noProof/>
              <w:kern w:val="2"/>
              <w:sz w:val="24"/>
              <w:szCs w:val="24"/>
              <w:lang w:eastAsia="hr-HR"/>
              <w14:ligatures w14:val="standardContextual"/>
            </w:rPr>
          </w:pPr>
          <w:hyperlink w:anchor="_Toc185927187" w:history="1">
            <w:r w:rsidRPr="00567951">
              <w:rPr>
                <w:rStyle w:val="Hyperlink"/>
                <w:rFonts w:ascii="Calibri" w:eastAsiaTheme="minorHAnsi" w:hAnsi="Calibri" w:cs="Calibri"/>
                <w:noProof/>
              </w:rPr>
              <w:t>9.1. Prihvatljivi troškovi</w:t>
            </w:r>
            <w:r>
              <w:rPr>
                <w:noProof/>
                <w:webHidden/>
              </w:rPr>
              <w:tab/>
            </w:r>
            <w:r>
              <w:rPr>
                <w:noProof/>
                <w:webHidden/>
              </w:rPr>
              <w:fldChar w:fldCharType="begin"/>
            </w:r>
            <w:r>
              <w:rPr>
                <w:noProof/>
                <w:webHidden/>
              </w:rPr>
              <w:instrText xml:space="preserve"> PAGEREF _Toc185927187 \h </w:instrText>
            </w:r>
            <w:r>
              <w:rPr>
                <w:noProof/>
                <w:webHidden/>
              </w:rPr>
            </w:r>
            <w:r>
              <w:rPr>
                <w:noProof/>
                <w:webHidden/>
              </w:rPr>
              <w:fldChar w:fldCharType="separate"/>
            </w:r>
            <w:r>
              <w:rPr>
                <w:noProof/>
                <w:webHidden/>
              </w:rPr>
              <w:t>15</w:t>
            </w:r>
            <w:r>
              <w:rPr>
                <w:noProof/>
                <w:webHidden/>
              </w:rPr>
              <w:fldChar w:fldCharType="end"/>
            </w:r>
          </w:hyperlink>
        </w:p>
        <w:p w14:paraId="2E49EE06" w14:textId="16CF169D" w:rsidR="009152B4" w:rsidRDefault="009152B4">
          <w:pPr>
            <w:pStyle w:val="TOC3"/>
            <w:tabs>
              <w:tab w:val="right" w:leader="dot" w:pos="9062"/>
            </w:tabs>
            <w:rPr>
              <w:rFonts w:eastAsiaTheme="minorEastAsia"/>
              <w:noProof/>
              <w:kern w:val="2"/>
              <w:sz w:val="24"/>
              <w:szCs w:val="24"/>
              <w:lang w:eastAsia="hr-HR"/>
              <w14:ligatures w14:val="standardContextual"/>
            </w:rPr>
          </w:pPr>
          <w:hyperlink w:anchor="_Toc185927188" w:history="1">
            <w:r w:rsidRPr="00567951">
              <w:rPr>
                <w:rStyle w:val="Hyperlink"/>
                <w:rFonts w:ascii="Calibri" w:hAnsi="Calibri" w:cs="Calibri"/>
                <w:noProof/>
              </w:rPr>
              <w:t>9.2. Neprihvatljivi troškovi</w:t>
            </w:r>
            <w:r>
              <w:rPr>
                <w:noProof/>
                <w:webHidden/>
              </w:rPr>
              <w:tab/>
            </w:r>
            <w:r>
              <w:rPr>
                <w:noProof/>
                <w:webHidden/>
              </w:rPr>
              <w:fldChar w:fldCharType="begin"/>
            </w:r>
            <w:r>
              <w:rPr>
                <w:noProof/>
                <w:webHidden/>
              </w:rPr>
              <w:instrText xml:space="preserve"> PAGEREF _Toc185927188 \h </w:instrText>
            </w:r>
            <w:r>
              <w:rPr>
                <w:noProof/>
                <w:webHidden/>
              </w:rPr>
            </w:r>
            <w:r>
              <w:rPr>
                <w:noProof/>
                <w:webHidden/>
              </w:rPr>
              <w:fldChar w:fldCharType="separate"/>
            </w:r>
            <w:r>
              <w:rPr>
                <w:noProof/>
                <w:webHidden/>
              </w:rPr>
              <w:t>15</w:t>
            </w:r>
            <w:r>
              <w:rPr>
                <w:noProof/>
                <w:webHidden/>
              </w:rPr>
              <w:fldChar w:fldCharType="end"/>
            </w:r>
          </w:hyperlink>
        </w:p>
        <w:p w14:paraId="653D2263" w14:textId="6067CEE4" w:rsidR="009152B4" w:rsidRDefault="009152B4">
          <w:pPr>
            <w:pStyle w:val="TOC1"/>
            <w:tabs>
              <w:tab w:val="right" w:leader="dot" w:pos="9062"/>
            </w:tabs>
            <w:rPr>
              <w:rFonts w:eastAsiaTheme="minorEastAsia"/>
              <w:b w:val="0"/>
              <w:bCs w:val="0"/>
              <w:noProof/>
              <w:kern w:val="2"/>
              <w:lang w:eastAsia="hr-HR"/>
              <w14:ligatures w14:val="standardContextual"/>
            </w:rPr>
          </w:pPr>
          <w:hyperlink w:anchor="_Toc185927189" w:history="1">
            <w:r w:rsidRPr="00567951">
              <w:rPr>
                <w:rStyle w:val="Hyperlink"/>
                <w:noProof/>
              </w:rPr>
              <w:t>10. Popis popratne dokumentacije koja će se zahtijevati od Prijavitelja</w:t>
            </w:r>
            <w:r>
              <w:rPr>
                <w:noProof/>
                <w:webHidden/>
              </w:rPr>
              <w:tab/>
            </w:r>
            <w:r>
              <w:rPr>
                <w:noProof/>
                <w:webHidden/>
              </w:rPr>
              <w:fldChar w:fldCharType="begin"/>
            </w:r>
            <w:r>
              <w:rPr>
                <w:noProof/>
                <w:webHidden/>
              </w:rPr>
              <w:instrText xml:space="preserve"> PAGEREF _Toc185927189 \h </w:instrText>
            </w:r>
            <w:r>
              <w:rPr>
                <w:noProof/>
                <w:webHidden/>
              </w:rPr>
            </w:r>
            <w:r>
              <w:rPr>
                <w:noProof/>
                <w:webHidden/>
              </w:rPr>
              <w:fldChar w:fldCharType="separate"/>
            </w:r>
            <w:r>
              <w:rPr>
                <w:noProof/>
                <w:webHidden/>
              </w:rPr>
              <w:t>16</w:t>
            </w:r>
            <w:r>
              <w:rPr>
                <w:noProof/>
                <w:webHidden/>
              </w:rPr>
              <w:fldChar w:fldCharType="end"/>
            </w:r>
          </w:hyperlink>
        </w:p>
        <w:p w14:paraId="755D115E" w14:textId="321673E3" w:rsidR="009152B4" w:rsidRDefault="009152B4">
          <w:pPr>
            <w:pStyle w:val="TOC1"/>
            <w:tabs>
              <w:tab w:val="right" w:leader="dot" w:pos="9062"/>
            </w:tabs>
            <w:rPr>
              <w:rFonts w:eastAsiaTheme="minorEastAsia"/>
              <w:b w:val="0"/>
              <w:bCs w:val="0"/>
              <w:noProof/>
              <w:kern w:val="2"/>
              <w:lang w:eastAsia="hr-HR"/>
              <w14:ligatures w14:val="standardContextual"/>
            </w:rPr>
          </w:pPr>
          <w:hyperlink w:anchor="_Toc185927190" w:history="1">
            <w:r w:rsidRPr="00567951">
              <w:rPr>
                <w:rStyle w:val="Hyperlink"/>
                <w:noProof/>
              </w:rPr>
              <w:t>11. Rok za predaju projektnog prijedloga</w:t>
            </w:r>
            <w:r>
              <w:rPr>
                <w:noProof/>
                <w:webHidden/>
              </w:rPr>
              <w:tab/>
            </w:r>
            <w:r>
              <w:rPr>
                <w:noProof/>
                <w:webHidden/>
              </w:rPr>
              <w:fldChar w:fldCharType="begin"/>
            </w:r>
            <w:r>
              <w:rPr>
                <w:noProof/>
                <w:webHidden/>
              </w:rPr>
              <w:instrText xml:space="preserve"> PAGEREF _Toc185927190 \h </w:instrText>
            </w:r>
            <w:r>
              <w:rPr>
                <w:noProof/>
                <w:webHidden/>
              </w:rPr>
            </w:r>
            <w:r>
              <w:rPr>
                <w:noProof/>
                <w:webHidden/>
              </w:rPr>
              <w:fldChar w:fldCharType="separate"/>
            </w:r>
            <w:r>
              <w:rPr>
                <w:noProof/>
                <w:webHidden/>
              </w:rPr>
              <w:t>17</w:t>
            </w:r>
            <w:r>
              <w:rPr>
                <w:noProof/>
                <w:webHidden/>
              </w:rPr>
              <w:fldChar w:fldCharType="end"/>
            </w:r>
          </w:hyperlink>
        </w:p>
        <w:p w14:paraId="0E704873" w14:textId="10BFC2E4" w:rsidR="009152B4" w:rsidRDefault="009152B4">
          <w:pPr>
            <w:pStyle w:val="TOC1"/>
            <w:tabs>
              <w:tab w:val="right" w:leader="dot" w:pos="9062"/>
            </w:tabs>
            <w:rPr>
              <w:rFonts w:eastAsiaTheme="minorEastAsia"/>
              <w:b w:val="0"/>
              <w:bCs w:val="0"/>
              <w:noProof/>
              <w:kern w:val="2"/>
              <w:lang w:eastAsia="hr-HR"/>
              <w14:ligatures w14:val="standardContextual"/>
            </w:rPr>
          </w:pPr>
          <w:hyperlink w:anchor="_Toc185927191" w:history="1">
            <w:r w:rsidRPr="00567951">
              <w:rPr>
                <w:rStyle w:val="Hyperlink"/>
                <w:noProof/>
              </w:rPr>
              <w:t>12. Kriteriji odabira</w:t>
            </w:r>
            <w:r>
              <w:rPr>
                <w:noProof/>
                <w:webHidden/>
              </w:rPr>
              <w:tab/>
            </w:r>
            <w:r>
              <w:rPr>
                <w:noProof/>
                <w:webHidden/>
              </w:rPr>
              <w:fldChar w:fldCharType="begin"/>
            </w:r>
            <w:r>
              <w:rPr>
                <w:noProof/>
                <w:webHidden/>
              </w:rPr>
              <w:instrText xml:space="preserve"> PAGEREF _Toc185927191 \h </w:instrText>
            </w:r>
            <w:r>
              <w:rPr>
                <w:noProof/>
                <w:webHidden/>
              </w:rPr>
            </w:r>
            <w:r>
              <w:rPr>
                <w:noProof/>
                <w:webHidden/>
              </w:rPr>
              <w:fldChar w:fldCharType="separate"/>
            </w:r>
            <w:r>
              <w:rPr>
                <w:noProof/>
                <w:webHidden/>
              </w:rPr>
              <w:t>17</w:t>
            </w:r>
            <w:r>
              <w:rPr>
                <w:noProof/>
                <w:webHidden/>
              </w:rPr>
              <w:fldChar w:fldCharType="end"/>
            </w:r>
          </w:hyperlink>
        </w:p>
        <w:p w14:paraId="2BF900FF" w14:textId="04981CA7" w:rsidR="00D621E7" w:rsidRDefault="00D621E7" w:rsidP="0052263B">
          <w:pPr>
            <w:spacing w:line="240" w:lineRule="auto"/>
            <w:jc w:val="both"/>
          </w:pPr>
          <w:r>
            <w:rPr>
              <w:b/>
              <w:bCs/>
            </w:rPr>
            <w:fldChar w:fldCharType="end"/>
          </w:r>
        </w:p>
      </w:sdtContent>
    </w:sdt>
    <w:p w14:paraId="02C3CC91" w14:textId="77777777" w:rsidR="003037A9" w:rsidRDefault="003037A9" w:rsidP="0026509F"/>
    <w:p w14:paraId="4654D901" w14:textId="77777777" w:rsidR="001A190F" w:rsidRDefault="001A190F" w:rsidP="0026509F"/>
    <w:p w14:paraId="4015E1DE" w14:textId="77777777" w:rsidR="001A190F" w:rsidRDefault="001A190F" w:rsidP="0026509F"/>
    <w:p w14:paraId="2286C7B5" w14:textId="77777777" w:rsidR="001A190F" w:rsidRDefault="001A190F" w:rsidP="0026509F"/>
    <w:p w14:paraId="27A83E3A" w14:textId="77777777" w:rsidR="001A190F" w:rsidRDefault="001A190F" w:rsidP="0026509F"/>
    <w:p w14:paraId="7C67F7E1" w14:textId="77777777" w:rsidR="001A190F" w:rsidRDefault="001A190F" w:rsidP="0026509F"/>
    <w:p w14:paraId="3B9D7783" w14:textId="77777777" w:rsidR="001A190F" w:rsidRDefault="001A190F" w:rsidP="0026509F"/>
    <w:p w14:paraId="22FEB156" w14:textId="77777777" w:rsidR="001A190F" w:rsidRDefault="001A190F" w:rsidP="0026509F"/>
    <w:p w14:paraId="1FE5F46E" w14:textId="77777777" w:rsidR="001A190F" w:rsidRDefault="001A190F" w:rsidP="0026509F"/>
    <w:p w14:paraId="53DEDEAD" w14:textId="77777777" w:rsidR="001A190F" w:rsidRDefault="001A190F" w:rsidP="0026509F"/>
    <w:p w14:paraId="28116DF6" w14:textId="77777777" w:rsidR="001A190F" w:rsidRDefault="001A190F" w:rsidP="0026509F"/>
    <w:p w14:paraId="3FB44B69" w14:textId="77777777" w:rsidR="001A190F" w:rsidRDefault="001A190F" w:rsidP="0026509F"/>
    <w:p w14:paraId="1FB95C5B" w14:textId="77777777" w:rsidR="001A190F" w:rsidRDefault="001A190F" w:rsidP="0026509F"/>
    <w:p w14:paraId="63966457" w14:textId="77777777" w:rsidR="009C77BE" w:rsidRDefault="009C77BE" w:rsidP="009C77BE">
      <w:bookmarkStart w:id="7" w:name="_Toc453933147"/>
      <w:bookmarkStart w:id="8" w:name="_OPĆE_INFORMACIJE"/>
      <w:bookmarkStart w:id="9" w:name="_Toc452468681"/>
      <w:bookmarkEnd w:id="7"/>
      <w:bookmarkEnd w:id="8"/>
    </w:p>
    <w:p w14:paraId="1A8A3D32" w14:textId="77777777" w:rsidR="008E52B0" w:rsidRPr="009C77BE" w:rsidRDefault="008E52B0" w:rsidP="009C77BE"/>
    <w:p w14:paraId="4C4CD633" w14:textId="21BB6D00" w:rsidR="003037A9" w:rsidRPr="008E52B0" w:rsidRDefault="003037A9" w:rsidP="0052263B">
      <w:pPr>
        <w:pStyle w:val="Heading1"/>
      </w:pPr>
      <w:bookmarkStart w:id="10" w:name="_Toc185600496"/>
      <w:bookmarkStart w:id="11" w:name="_Toc185927177"/>
      <w:r w:rsidRPr="008E52B0">
        <w:t>OPĆE INFORMACIJE</w:t>
      </w:r>
      <w:bookmarkEnd w:id="9"/>
      <w:r w:rsidR="006B66A1" w:rsidRPr="008E52B0">
        <w:t xml:space="preserve"> (p</w:t>
      </w:r>
      <w:r w:rsidRPr="008E52B0">
        <w:t>redmet, svrha i pokazatelji Poziva</w:t>
      </w:r>
      <w:r w:rsidR="006B66A1" w:rsidRPr="008E52B0">
        <w:t>)</w:t>
      </w:r>
      <w:bookmarkEnd w:id="10"/>
      <w:bookmarkEnd w:id="11"/>
    </w:p>
    <w:p w14:paraId="69C0F2DD" w14:textId="77777777" w:rsidR="00E96C5D" w:rsidRPr="0026509F" w:rsidRDefault="00E96C5D" w:rsidP="00A511D6">
      <w:pPr>
        <w:spacing w:after="0"/>
        <w:jc w:val="both"/>
        <w:rPr>
          <w:sz w:val="24"/>
          <w:szCs w:val="24"/>
        </w:rPr>
      </w:pPr>
    </w:p>
    <w:p w14:paraId="5A714C9E" w14:textId="7F020D59" w:rsidR="00E96C5D" w:rsidRPr="0026509F" w:rsidRDefault="00E96C5D" w:rsidP="00684043">
      <w:pPr>
        <w:jc w:val="both"/>
        <w:rPr>
          <w:b/>
          <w:bCs/>
          <w:sz w:val="24"/>
          <w:szCs w:val="24"/>
        </w:rPr>
      </w:pPr>
      <w:r w:rsidRPr="0026509F">
        <w:rPr>
          <w:b/>
          <w:bCs/>
          <w:sz w:val="24"/>
          <w:szCs w:val="24"/>
        </w:rPr>
        <w:t>Predmet Poziva:</w:t>
      </w:r>
      <w:r w:rsidR="00E96EAC" w:rsidRPr="0026509F">
        <w:rPr>
          <w:b/>
          <w:bCs/>
          <w:sz w:val="24"/>
          <w:szCs w:val="24"/>
        </w:rPr>
        <w:t xml:space="preserve"> </w:t>
      </w:r>
      <w:r w:rsidR="00E96EAC" w:rsidRPr="0026509F">
        <w:rPr>
          <w:sz w:val="24"/>
          <w:szCs w:val="24"/>
          <w:lang w:eastAsia="hr-HR"/>
        </w:rPr>
        <w:t>ulaganj</w:t>
      </w:r>
      <w:r w:rsidR="00673347" w:rsidRPr="0026509F">
        <w:rPr>
          <w:sz w:val="24"/>
          <w:szCs w:val="24"/>
          <w:lang w:eastAsia="hr-HR"/>
        </w:rPr>
        <w:t>e</w:t>
      </w:r>
      <w:r w:rsidR="00E96EAC" w:rsidRPr="0026509F">
        <w:rPr>
          <w:sz w:val="24"/>
          <w:szCs w:val="24"/>
          <w:lang w:eastAsia="hr-HR"/>
        </w:rPr>
        <w:t xml:space="preserve"> u </w:t>
      </w:r>
      <w:r w:rsidR="005D6954">
        <w:rPr>
          <w:sz w:val="24"/>
          <w:szCs w:val="24"/>
          <w:lang w:eastAsia="hr-HR"/>
        </w:rPr>
        <w:t xml:space="preserve">integriranu </w:t>
      </w:r>
      <w:r w:rsidR="00E96EAC" w:rsidRPr="00BB605E">
        <w:rPr>
          <w:b/>
          <w:bCs/>
          <w:sz w:val="24"/>
          <w:szCs w:val="24"/>
          <w:lang w:eastAsia="hr-HR"/>
        </w:rPr>
        <w:t>višenamjensku infrastrukturu</w:t>
      </w:r>
      <w:r w:rsidR="00E96EAC" w:rsidRPr="0026509F">
        <w:rPr>
          <w:sz w:val="24"/>
          <w:szCs w:val="24"/>
          <w:lang w:eastAsia="hr-HR"/>
        </w:rPr>
        <w:t xml:space="preserve"> na području UP Vukovar</w:t>
      </w:r>
      <w:r w:rsidR="00494FC2">
        <w:rPr>
          <w:sz w:val="24"/>
          <w:szCs w:val="24"/>
          <w:lang w:eastAsia="hr-HR"/>
        </w:rPr>
        <w:t>.</w:t>
      </w:r>
    </w:p>
    <w:p w14:paraId="160E4E71" w14:textId="231BDD35" w:rsidR="00A76A20" w:rsidRPr="00A4410F" w:rsidRDefault="00E96C5D" w:rsidP="00A4410F">
      <w:pPr>
        <w:jc w:val="both"/>
        <w:rPr>
          <w:sz w:val="24"/>
          <w:szCs w:val="24"/>
          <w:lang w:eastAsia="hr-HR"/>
        </w:rPr>
      </w:pPr>
      <w:r w:rsidRPr="0026509F">
        <w:rPr>
          <w:b/>
          <w:bCs/>
          <w:sz w:val="24"/>
          <w:szCs w:val="24"/>
        </w:rPr>
        <w:t>Svrha Poziva:</w:t>
      </w:r>
      <w:r w:rsidR="00E96EAC" w:rsidRPr="0026509F">
        <w:rPr>
          <w:b/>
          <w:bCs/>
          <w:sz w:val="24"/>
          <w:szCs w:val="24"/>
        </w:rPr>
        <w:t xml:space="preserve"> </w:t>
      </w:r>
      <w:r w:rsidR="00494FC2">
        <w:rPr>
          <w:color w:val="333333"/>
          <w:sz w:val="24"/>
          <w:szCs w:val="24"/>
        </w:rPr>
        <w:t>u</w:t>
      </w:r>
      <w:r w:rsidR="00A76A20" w:rsidRPr="00A4410F">
        <w:rPr>
          <w:color w:val="333333"/>
          <w:sz w:val="24"/>
          <w:szCs w:val="24"/>
        </w:rPr>
        <w:t>laganja u društvene domove i sportske objekte značajne za uključiv gospodarski i društveni razvoj kroz socijalno uključivanje, sportske aktivnosti, obrazovanje i proširenje turističke ponude Urbanog područja Vukovar.</w:t>
      </w:r>
    </w:p>
    <w:p w14:paraId="00834AAC" w14:textId="5A74C3BE" w:rsidR="00E96C5D" w:rsidRPr="0026509F" w:rsidRDefault="00E96C5D" w:rsidP="00684043">
      <w:pPr>
        <w:jc w:val="both"/>
        <w:rPr>
          <w:b/>
          <w:bCs/>
          <w:sz w:val="24"/>
          <w:szCs w:val="24"/>
        </w:rPr>
      </w:pPr>
      <w:r w:rsidRPr="0026509F">
        <w:rPr>
          <w:b/>
          <w:bCs/>
          <w:sz w:val="24"/>
          <w:szCs w:val="24"/>
        </w:rPr>
        <w:t>Pokazatelji:</w:t>
      </w:r>
    </w:p>
    <w:p w14:paraId="26C4131A" w14:textId="5D01C5E5" w:rsidR="00E96EAC" w:rsidRPr="0026509F" w:rsidRDefault="00E96EAC" w:rsidP="00684043">
      <w:pPr>
        <w:jc w:val="both"/>
        <w:rPr>
          <w:sz w:val="24"/>
          <w:szCs w:val="24"/>
          <w:lang w:eastAsia="hr-HR"/>
        </w:rPr>
      </w:pPr>
      <w:r w:rsidRPr="0026509F">
        <w:rPr>
          <w:sz w:val="24"/>
          <w:szCs w:val="24"/>
          <w:lang w:eastAsia="hr-HR"/>
        </w:rPr>
        <w:t>Za potrebe praćenja postignuća, prijavitelj je obvezan na razini projektnog prijedloga navesti konkretne vrijednosti pokazatelja koje će ostvariti svojim projektom</w:t>
      </w:r>
      <w:r w:rsidR="00DC0F0A">
        <w:rPr>
          <w:sz w:val="24"/>
          <w:szCs w:val="24"/>
          <w:lang w:eastAsia="hr-HR"/>
        </w:rPr>
        <w:t xml:space="preserve"> (obvezan je doprinos barem jednom pokazatelju ostvarenja i rezultata)</w:t>
      </w:r>
      <w:r w:rsidRPr="0026509F">
        <w:rPr>
          <w:sz w:val="24"/>
          <w:szCs w:val="24"/>
          <w:lang w:eastAsia="hr-HR"/>
        </w:rPr>
        <w:t>. Radi se o sljedećim pokazateljima ostvarenja i rezultata:</w:t>
      </w:r>
    </w:p>
    <w:tbl>
      <w:tblPr>
        <w:tblStyle w:val="TableGrid111"/>
        <w:tblW w:w="0" w:type="auto"/>
        <w:tblLook w:val="04A0" w:firstRow="1" w:lastRow="0" w:firstColumn="1" w:lastColumn="0" w:noHBand="0" w:noVBand="1"/>
      </w:tblPr>
      <w:tblGrid>
        <w:gridCol w:w="1807"/>
        <w:gridCol w:w="1997"/>
        <w:gridCol w:w="1578"/>
        <w:gridCol w:w="3680"/>
      </w:tblGrid>
      <w:tr w:rsidR="00E96EAC" w:rsidRPr="0026509F" w14:paraId="5301C1B2" w14:textId="77777777" w:rsidTr="00673347">
        <w:tc>
          <w:tcPr>
            <w:tcW w:w="1807" w:type="dxa"/>
            <w:shd w:val="clear" w:color="auto" w:fill="DEEAF6" w:themeFill="accent1" w:themeFillTint="33"/>
          </w:tcPr>
          <w:p w14:paraId="7D6E6BD8" w14:textId="77777777" w:rsidR="00E96EAC" w:rsidRPr="0026509F" w:rsidRDefault="00E96EAC" w:rsidP="00673347">
            <w:pPr>
              <w:jc w:val="center"/>
              <w:rPr>
                <w:rFonts w:cstheme="minorHAnsi"/>
                <w:b/>
                <w:iCs/>
                <w:sz w:val="24"/>
                <w:szCs w:val="24"/>
                <w:highlight w:val="yellow"/>
              </w:rPr>
            </w:pPr>
            <w:r w:rsidRPr="0026509F">
              <w:rPr>
                <w:rFonts w:cstheme="minorHAnsi"/>
                <w:b/>
                <w:iCs/>
                <w:sz w:val="24"/>
                <w:szCs w:val="24"/>
              </w:rPr>
              <w:t>Pokazatelj ostvarenja</w:t>
            </w:r>
          </w:p>
        </w:tc>
        <w:tc>
          <w:tcPr>
            <w:tcW w:w="1997" w:type="dxa"/>
            <w:shd w:val="clear" w:color="auto" w:fill="DEEAF6" w:themeFill="accent1" w:themeFillTint="33"/>
            <w:vAlign w:val="center"/>
          </w:tcPr>
          <w:p w14:paraId="102C3701" w14:textId="77777777" w:rsidR="00E96EAC" w:rsidRPr="0026509F" w:rsidRDefault="00E96EAC" w:rsidP="00673347">
            <w:pPr>
              <w:jc w:val="center"/>
              <w:rPr>
                <w:rFonts w:cstheme="minorHAnsi"/>
                <w:b/>
                <w:iCs/>
                <w:sz w:val="24"/>
                <w:szCs w:val="24"/>
                <w:highlight w:val="yellow"/>
              </w:rPr>
            </w:pPr>
            <w:r w:rsidRPr="0026509F">
              <w:rPr>
                <w:rFonts w:cstheme="minorHAnsi"/>
                <w:b/>
                <w:iCs/>
                <w:sz w:val="24"/>
                <w:szCs w:val="24"/>
              </w:rPr>
              <w:t>Mjerna jedinica</w:t>
            </w:r>
          </w:p>
        </w:tc>
        <w:tc>
          <w:tcPr>
            <w:tcW w:w="1578" w:type="dxa"/>
            <w:shd w:val="clear" w:color="auto" w:fill="DEEAF6" w:themeFill="accent1" w:themeFillTint="33"/>
          </w:tcPr>
          <w:p w14:paraId="0B46ECD2" w14:textId="77777777" w:rsidR="00E96EAC" w:rsidRPr="0026509F" w:rsidRDefault="00E96EAC" w:rsidP="00673347">
            <w:pPr>
              <w:jc w:val="center"/>
              <w:rPr>
                <w:rFonts w:cstheme="minorHAnsi"/>
                <w:b/>
                <w:iCs/>
                <w:sz w:val="24"/>
                <w:szCs w:val="24"/>
              </w:rPr>
            </w:pPr>
            <w:r w:rsidRPr="0026509F">
              <w:rPr>
                <w:rFonts w:cstheme="minorHAnsi"/>
                <w:b/>
                <w:iCs/>
                <w:sz w:val="24"/>
                <w:szCs w:val="24"/>
              </w:rPr>
              <w:t>Učestalost izvještavanja</w:t>
            </w:r>
          </w:p>
        </w:tc>
        <w:tc>
          <w:tcPr>
            <w:tcW w:w="3680" w:type="dxa"/>
            <w:shd w:val="clear" w:color="auto" w:fill="DEEAF6" w:themeFill="accent1" w:themeFillTint="33"/>
          </w:tcPr>
          <w:p w14:paraId="3AF7E465" w14:textId="77777777" w:rsidR="00E96EAC" w:rsidRPr="0026509F" w:rsidRDefault="00E96EAC" w:rsidP="00673347">
            <w:pPr>
              <w:jc w:val="center"/>
              <w:rPr>
                <w:rFonts w:cstheme="minorHAnsi"/>
                <w:b/>
                <w:iCs/>
                <w:sz w:val="24"/>
                <w:szCs w:val="24"/>
                <w:highlight w:val="yellow"/>
              </w:rPr>
            </w:pPr>
            <w:r w:rsidRPr="0026509F">
              <w:rPr>
                <w:rFonts w:cstheme="minorHAnsi"/>
                <w:b/>
                <w:iCs/>
                <w:sz w:val="24"/>
                <w:szCs w:val="24"/>
              </w:rPr>
              <w:t xml:space="preserve">Opis i izvor provjere </w:t>
            </w:r>
            <w:r w:rsidRPr="0026509F">
              <w:rPr>
                <w:rFonts w:cstheme="minorHAnsi"/>
                <w:b/>
                <w:bCs/>
                <w:iCs/>
                <w:sz w:val="24"/>
                <w:szCs w:val="24"/>
              </w:rPr>
              <w:t>ostvarenja postignuća</w:t>
            </w:r>
          </w:p>
        </w:tc>
      </w:tr>
      <w:tr w:rsidR="00E96EAC" w:rsidRPr="0026509F" w14:paraId="59731DB1" w14:textId="77777777" w:rsidTr="00673347">
        <w:tc>
          <w:tcPr>
            <w:tcW w:w="1807" w:type="dxa"/>
          </w:tcPr>
          <w:p w14:paraId="05709CB0" w14:textId="77777777" w:rsidR="00E96EAC" w:rsidRPr="0026509F" w:rsidRDefault="00E96EAC" w:rsidP="00673347">
            <w:pPr>
              <w:rPr>
                <w:rFonts w:cstheme="minorHAnsi"/>
                <w:iCs/>
                <w:sz w:val="24"/>
                <w:szCs w:val="24"/>
              </w:rPr>
            </w:pPr>
            <w:r w:rsidRPr="0026509F">
              <w:rPr>
                <w:b/>
                <w:bCs/>
                <w:iCs/>
                <w:sz w:val="24"/>
                <w:szCs w:val="24"/>
              </w:rPr>
              <w:t>RSO5.1.1</w:t>
            </w:r>
            <w:r w:rsidRPr="0026509F">
              <w:rPr>
                <w:iCs/>
                <w:sz w:val="24"/>
                <w:szCs w:val="24"/>
              </w:rPr>
              <w:t xml:space="preserve"> - Stvoreni ili obnovljeni prostor u urbanim područjima</w:t>
            </w:r>
          </w:p>
        </w:tc>
        <w:tc>
          <w:tcPr>
            <w:tcW w:w="1997" w:type="dxa"/>
          </w:tcPr>
          <w:p w14:paraId="1332861D" w14:textId="77777777" w:rsidR="00E96EAC" w:rsidRPr="0026509F" w:rsidRDefault="00E96EAC" w:rsidP="00673347">
            <w:pPr>
              <w:jc w:val="center"/>
              <w:rPr>
                <w:rFonts w:cstheme="minorHAnsi"/>
                <w:iCs/>
                <w:sz w:val="24"/>
                <w:szCs w:val="24"/>
              </w:rPr>
            </w:pPr>
            <w:r w:rsidRPr="0026509F">
              <w:rPr>
                <w:rFonts w:cstheme="minorHAnsi"/>
                <w:iCs/>
                <w:sz w:val="24"/>
                <w:szCs w:val="24"/>
              </w:rPr>
              <w:t>kvadratni metri</w:t>
            </w:r>
          </w:p>
        </w:tc>
        <w:tc>
          <w:tcPr>
            <w:tcW w:w="1578" w:type="dxa"/>
          </w:tcPr>
          <w:p w14:paraId="5086236F" w14:textId="2E4C8ADF" w:rsidR="00E96EAC" w:rsidRPr="0026509F" w:rsidRDefault="00E96EAC" w:rsidP="00673347">
            <w:pPr>
              <w:jc w:val="center"/>
              <w:rPr>
                <w:rFonts w:cstheme="minorHAnsi"/>
                <w:iCs/>
                <w:sz w:val="24"/>
                <w:szCs w:val="24"/>
              </w:rPr>
            </w:pPr>
            <w:r w:rsidRPr="0026509F">
              <w:rPr>
                <w:rFonts w:cstheme="minorHAnsi"/>
                <w:iCs/>
                <w:sz w:val="24"/>
                <w:szCs w:val="24"/>
              </w:rPr>
              <w:t xml:space="preserve">po završetku provedbe </w:t>
            </w:r>
            <w:r w:rsidR="00AB0803" w:rsidRPr="0026509F">
              <w:rPr>
                <w:rFonts w:cstheme="minorHAnsi"/>
                <w:iCs/>
                <w:sz w:val="24"/>
                <w:szCs w:val="24"/>
              </w:rPr>
              <w:t>projekta</w:t>
            </w:r>
          </w:p>
        </w:tc>
        <w:tc>
          <w:tcPr>
            <w:tcW w:w="3680" w:type="dxa"/>
          </w:tcPr>
          <w:p w14:paraId="450A46F2" w14:textId="77777777" w:rsidR="00E96EAC" w:rsidRPr="0026509F" w:rsidRDefault="00E96EAC" w:rsidP="00684043">
            <w:pPr>
              <w:jc w:val="both"/>
              <w:rPr>
                <w:rFonts w:cstheme="minorHAnsi"/>
                <w:iCs/>
                <w:sz w:val="24"/>
                <w:szCs w:val="24"/>
              </w:rPr>
            </w:pPr>
            <w:r w:rsidRPr="0026509F">
              <w:rPr>
                <w:rFonts w:cstheme="minorHAnsi"/>
                <w:b/>
                <w:bCs/>
                <w:iCs/>
                <w:sz w:val="24"/>
                <w:szCs w:val="24"/>
                <w:u w:val="single"/>
              </w:rPr>
              <w:t>Opis:</w:t>
            </w:r>
            <w:r w:rsidRPr="0026509F">
              <w:rPr>
                <w:rFonts w:cstheme="minorHAnsi"/>
                <w:iCs/>
                <w:sz w:val="24"/>
                <w:szCs w:val="24"/>
              </w:rPr>
              <w:t xml:space="preserve"> Stvoreni ili obnovljeni prostori (objekti i javne površine u vlasništvu općina, gradova, područne (regionalne) samouprave, Republike Hrvatske ili pravnih osoba kojima je osnivač jedinica lokalne/područne (regionalne) samouprave ili Republika Hrvatska) na kojima će biti izgrađena nova ili će se obnoviti postojeća infrastruktura (zelena infrastruktura, </w:t>
            </w:r>
            <w:proofErr w:type="spellStart"/>
            <w:r w:rsidRPr="0026509F">
              <w:rPr>
                <w:rFonts w:cstheme="minorHAnsi"/>
                <w:i/>
                <w:sz w:val="24"/>
                <w:szCs w:val="24"/>
              </w:rPr>
              <w:t>brownfield</w:t>
            </w:r>
            <w:proofErr w:type="spellEnd"/>
            <w:r w:rsidRPr="0026509F">
              <w:rPr>
                <w:rFonts w:cstheme="minorHAnsi"/>
                <w:iCs/>
                <w:sz w:val="24"/>
                <w:szCs w:val="24"/>
              </w:rPr>
              <w:t xml:space="preserve"> lokacije, </w:t>
            </w:r>
            <w:r w:rsidRPr="00BB605E">
              <w:rPr>
                <w:rFonts w:cstheme="minorHAnsi"/>
                <w:b/>
                <w:bCs/>
                <w:iCs/>
                <w:sz w:val="24"/>
                <w:szCs w:val="24"/>
              </w:rPr>
              <w:t>višenamjenska infrastruktura</w:t>
            </w:r>
            <w:r w:rsidRPr="0026509F">
              <w:rPr>
                <w:rFonts w:cstheme="minorHAnsi"/>
                <w:iCs/>
                <w:sz w:val="24"/>
                <w:szCs w:val="24"/>
              </w:rPr>
              <w:t>, javne površine i prostori), a predstavljaju vrijedan prostorni resurs unutar urbanog područja gdje se provodi ITU mehanizam koji se može prenamijeniti i urediti za potrebe stanovništva ili ekonomski isplative investicije.</w:t>
            </w:r>
          </w:p>
          <w:p w14:paraId="365081CA" w14:textId="77777777" w:rsidR="00E96EAC" w:rsidRPr="0026509F" w:rsidRDefault="00E96EAC" w:rsidP="00684043">
            <w:pPr>
              <w:jc w:val="both"/>
              <w:rPr>
                <w:rFonts w:cstheme="minorHAnsi"/>
                <w:iCs/>
                <w:sz w:val="24"/>
                <w:szCs w:val="24"/>
              </w:rPr>
            </w:pPr>
          </w:p>
          <w:p w14:paraId="3EAE743C" w14:textId="77777777" w:rsidR="00673347" w:rsidRPr="0026509F" w:rsidRDefault="00673347" w:rsidP="00673347">
            <w:pPr>
              <w:jc w:val="both"/>
              <w:rPr>
                <w:rFonts w:cstheme="minorHAnsi"/>
                <w:iCs/>
                <w:sz w:val="24"/>
                <w:szCs w:val="24"/>
              </w:rPr>
            </w:pPr>
            <w:r w:rsidRPr="0026509F">
              <w:rPr>
                <w:rFonts w:cstheme="minorHAnsi"/>
                <w:iCs/>
                <w:sz w:val="24"/>
                <w:szCs w:val="24"/>
              </w:rPr>
              <w:t>Pokazatelj mjeri ukupnu korisnu površinu zgrade prema čl. 3. Zakona o gradnji i površinu zemljišta koje je predmet obnove (ovisno o tome što je primjenjivo).</w:t>
            </w:r>
          </w:p>
          <w:p w14:paraId="67852E41" w14:textId="77777777" w:rsidR="00673347" w:rsidRPr="0026509F" w:rsidRDefault="00673347" w:rsidP="00684043">
            <w:pPr>
              <w:jc w:val="both"/>
              <w:rPr>
                <w:rFonts w:cstheme="minorHAnsi"/>
                <w:iCs/>
                <w:sz w:val="24"/>
                <w:szCs w:val="24"/>
              </w:rPr>
            </w:pPr>
          </w:p>
          <w:p w14:paraId="498FEDFC" w14:textId="48F48453" w:rsidR="00E96EAC" w:rsidRPr="0026509F" w:rsidRDefault="00E96EAC" w:rsidP="00684043">
            <w:pPr>
              <w:jc w:val="both"/>
              <w:rPr>
                <w:rFonts w:cstheme="minorHAnsi"/>
                <w:iCs/>
                <w:sz w:val="24"/>
                <w:szCs w:val="24"/>
              </w:rPr>
            </w:pPr>
            <w:r w:rsidRPr="0026509F">
              <w:rPr>
                <w:rFonts w:cstheme="minorHAnsi"/>
                <w:iCs/>
                <w:sz w:val="24"/>
                <w:szCs w:val="24"/>
              </w:rPr>
              <w:t xml:space="preserve">O ostvarenju pokazatelja izvještava se jednokratno po isteku razdoblja </w:t>
            </w:r>
            <w:r w:rsidRPr="0026509F">
              <w:rPr>
                <w:rFonts w:cstheme="minorHAnsi"/>
                <w:iCs/>
                <w:sz w:val="24"/>
                <w:szCs w:val="24"/>
              </w:rPr>
              <w:lastRenderedPageBreak/>
              <w:t>provedbe projekta (u završnom izvješću o provedbi).</w:t>
            </w:r>
          </w:p>
          <w:p w14:paraId="5F612A30" w14:textId="77777777" w:rsidR="00E96EAC" w:rsidRPr="0026509F" w:rsidRDefault="00E96EAC" w:rsidP="00684043">
            <w:pPr>
              <w:jc w:val="both"/>
              <w:rPr>
                <w:rFonts w:cstheme="minorHAnsi"/>
                <w:iCs/>
                <w:sz w:val="24"/>
                <w:szCs w:val="24"/>
              </w:rPr>
            </w:pPr>
          </w:p>
          <w:p w14:paraId="2D9C5020" w14:textId="77777777" w:rsidR="00E96EAC" w:rsidRPr="0026509F" w:rsidRDefault="00E96EAC" w:rsidP="00684043">
            <w:pPr>
              <w:jc w:val="both"/>
              <w:rPr>
                <w:rFonts w:cstheme="minorHAnsi"/>
                <w:iCs/>
                <w:sz w:val="24"/>
                <w:szCs w:val="24"/>
              </w:rPr>
            </w:pPr>
            <w:r w:rsidRPr="0026509F">
              <w:rPr>
                <w:rFonts w:cstheme="minorHAnsi"/>
                <w:iCs/>
                <w:sz w:val="24"/>
                <w:szCs w:val="24"/>
              </w:rPr>
              <w:t>Početna vrijednost je 0.</w:t>
            </w:r>
          </w:p>
          <w:p w14:paraId="60BAA98C" w14:textId="77777777" w:rsidR="00E96EAC" w:rsidRPr="0026509F" w:rsidRDefault="00E96EAC" w:rsidP="00684043">
            <w:pPr>
              <w:jc w:val="both"/>
              <w:rPr>
                <w:rFonts w:cstheme="minorHAnsi"/>
                <w:iCs/>
                <w:sz w:val="24"/>
                <w:szCs w:val="24"/>
              </w:rPr>
            </w:pPr>
          </w:p>
          <w:p w14:paraId="74075C76" w14:textId="251C517E" w:rsidR="00E96EAC" w:rsidRPr="0026509F" w:rsidRDefault="00E96EAC" w:rsidP="00684043">
            <w:pPr>
              <w:jc w:val="both"/>
              <w:rPr>
                <w:rFonts w:cstheme="minorHAnsi"/>
                <w:b/>
                <w:bCs/>
                <w:iCs/>
                <w:sz w:val="24"/>
                <w:szCs w:val="24"/>
                <w:u w:val="single"/>
              </w:rPr>
            </w:pPr>
            <w:r w:rsidRPr="0026509F">
              <w:rPr>
                <w:rFonts w:cstheme="minorHAnsi"/>
                <w:b/>
                <w:bCs/>
                <w:iCs/>
                <w:sz w:val="24"/>
                <w:szCs w:val="24"/>
                <w:u w:val="single"/>
              </w:rPr>
              <w:t>Izvori provjere:</w:t>
            </w:r>
            <w:r w:rsidRPr="0026509F">
              <w:rPr>
                <w:rFonts w:cstheme="minorHAnsi"/>
                <w:iCs/>
                <w:sz w:val="24"/>
                <w:szCs w:val="24"/>
              </w:rPr>
              <w:t xml:space="preserve"> pravomoćna uporabna dozvola i/ili dokument kojim je moguće utvrditi površinu infrastrukture koja je predmet ulaganja (npr. izjava izvođača o izvedenim radovima, geodetski snimak izvedenog stanja te završno izvješće nadzornog inženjera ukoliko je primjenjivo</w:t>
            </w:r>
            <w:r w:rsidR="00673347" w:rsidRPr="0026509F">
              <w:rPr>
                <w:rFonts w:cstheme="minorHAnsi"/>
                <w:iCs/>
                <w:sz w:val="24"/>
                <w:szCs w:val="24"/>
              </w:rPr>
              <w:t>,</w:t>
            </w:r>
            <w:r w:rsidRPr="0026509F">
              <w:rPr>
                <w:rFonts w:cstheme="minorHAnsi"/>
                <w:iCs/>
                <w:sz w:val="24"/>
                <w:szCs w:val="24"/>
              </w:rPr>
              <w:t xml:space="preserve"> </w:t>
            </w:r>
            <w:r w:rsidR="00673347" w:rsidRPr="0026509F">
              <w:rPr>
                <w:sz w:val="24"/>
                <w:szCs w:val="24"/>
              </w:rPr>
              <w:t xml:space="preserve">izjava vlasnika infrastrukture iz koje je vidljiv opis lokacije i površina infrastrukture koja je opremljena i </w:t>
            </w:r>
            <w:r w:rsidR="00673347" w:rsidRPr="0026509F">
              <w:rPr>
                <w:rFonts w:ascii="Calibri" w:hAnsi="Calibri" w:cs="Calibri"/>
                <w:sz w:val="24"/>
                <w:szCs w:val="24"/>
              </w:rPr>
              <w:t>te dokaz o preuzimanju i instalaciji opreme.</w:t>
            </w:r>
            <w:r w:rsidRPr="0026509F">
              <w:rPr>
                <w:rFonts w:cstheme="minorHAnsi"/>
                <w:iCs/>
                <w:sz w:val="24"/>
                <w:szCs w:val="24"/>
              </w:rPr>
              <w:t>)</w:t>
            </w:r>
          </w:p>
        </w:tc>
      </w:tr>
      <w:tr w:rsidR="00E96EAC" w:rsidRPr="0026509F" w14:paraId="37B5DA48" w14:textId="77777777" w:rsidTr="00673347">
        <w:tc>
          <w:tcPr>
            <w:tcW w:w="1807" w:type="dxa"/>
          </w:tcPr>
          <w:p w14:paraId="3046EED6" w14:textId="5776240E" w:rsidR="00E96EAC" w:rsidRPr="0026509F" w:rsidRDefault="00E96EAC" w:rsidP="00D249F6">
            <w:pPr>
              <w:rPr>
                <w:rFonts w:cstheme="minorHAnsi"/>
                <w:iCs/>
                <w:sz w:val="24"/>
                <w:szCs w:val="24"/>
              </w:rPr>
            </w:pPr>
            <w:r w:rsidRPr="0026509F">
              <w:rPr>
                <w:b/>
                <w:bCs/>
                <w:iCs/>
                <w:sz w:val="24"/>
                <w:szCs w:val="24"/>
              </w:rPr>
              <w:lastRenderedPageBreak/>
              <w:t>RCO77</w:t>
            </w:r>
            <w:r w:rsidRPr="0026509F">
              <w:rPr>
                <w:iCs/>
                <w:sz w:val="24"/>
                <w:szCs w:val="24"/>
              </w:rPr>
              <w:t xml:space="preserve"> </w:t>
            </w:r>
            <w:r w:rsidR="004C3DCC" w:rsidRPr="0026509F">
              <w:rPr>
                <w:iCs/>
                <w:sz w:val="24"/>
                <w:szCs w:val="24"/>
              </w:rPr>
              <w:t xml:space="preserve">- </w:t>
            </w:r>
            <w:r w:rsidRPr="0026509F">
              <w:rPr>
                <w:iCs/>
                <w:sz w:val="24"/>
                <w:szCs w:val="24"/>
              </w:rPr>
              <w:t>Broj kulturnih i turističkih lokacija za koje je primljena potpora</w:t>
            </w:r>
          </w:p>
        </w:tc>
        <w:tc>
          <w:tcPr>
            <w:tcW w:w="1997" w:type="dxa"/>
          </w:tcPr>
          <w:p w14:paraId="7A649DD4" w14:textId="77777777" w:rsidR="00E96EAC" w:rsidRPr="0026509F" w:rsidRDefault="00E96EAC" w:rsidP="00D249F6">
            <w:pPr>
              <w:jc w:val="center"/>
              <w:rPr>
                <w:rFonts w:cstheme="minorHAnsi"/>
                <w:iCs/>
                <w:sz w:val="24"/>
                <w:szCs w:val="24"/>
              </w:rPr>
            </w:pPr>
            <w:r w:rsidRPr="0026509F">
              <w:rPr>
                <w:rFonts w:cstheme="minorHAnsi"/>
                <w:iCs/>
                <w:sz w:val="24"/>
                <w:szCs w:val="24"/>
              </w:rPr>
              <w:t>kulturne i turističke lokacije</w:t>
            </w:r>
          </w:p>
        </w:tc>
        <w:tc>
          <w:tcPr>
            <w:tcW w:w="1578" w:type="dxa"/>
          </w:tcPr>
          <w:p w14:paraId="20461122" w14:textId="77777777" w:rsidR="00E96EAC" w:rsidRPr="0026509F" w:rsidRDefault="00E96EAC" w:rsidP="00D249F6">
            <w:pPr>
              <w:jc w:val="center"/>
              <w:rPr>
                <w:rFonts w:cstheme="minorHAnsi"/>
                <w:iCs/>
                <w:sz w:val="24"/>
                <w:szCs w:val="24"/>
              </w:rPr>
            </w:pPr>
            <w:r w:rsidRPr="0026509F">
              <w:rPr>
                <w:rFonts w:cstheme="minorHAnsi"/>
                <w:iCs/>
                <w:sz w:val="24"/>
                <w:szCs w:val="24"/>
              </w:rPr>
              <w:t>po završetku provedbe projekta</w:t>
            </w:r>
          </w:p>
        </w:tc>
        <w:tc>
          <w:tcPr>
            <w:tcW w:w="3680" w:type="dxa"/>
          </w:tcPr>
          <w:p w14:paraId="3B0C1839" w14:textId="77777777" w:rsidR="00E96EAC" w:rsidRPr="0026509F" w:rsidRDefault="00E96EAC" w:rsidP="00684043">
            <w:pPr>
              <w:jc w:val="both"/>
              <w:rPr>
                <w:rFonts w:cstheme="minorHAnsi"/>
                <w:iCs/>
                <w:sz w:val="24"/>
                <w:szCs w:val="24"/>
              </w:rPr>
            </w:pPr>
            <w:r w:rsidRPr="0026509F">
              <w:rPr>
                <w:rFonts w:cstheme="minorHAnsi"/>
                <w:b/>
                <w:bCs/>
                <w:iCs/>
                <w:sz w:val="24"/>
                <w:szCs w:val="24"/>
                <w:u w:val="single"/>
              </w:rPr>
              <w:t>Opis:</w:t>
            </w:r>
            <w:r w:rsidRPr="0026509F">
              <w:rPr>
                <w:rFonts w:cstheme="minorHAnsi"/>
                <w:iCs/>
                <w:sz w:val="24"/>
                <w:szCs w:val="24"/>
              </w:rPr>
              <w:t xml:space="preserve"> Pokazateljem se mjeri broj ulaganja (projekata) u obnovu javne kulturno - turističke infrastrukture </w:t>
            </w:r>
            <w:r w:rsidRPr="004163A2">
              <w:rPr>
                <w:rFonts w:cstheme="minorHAnsi"/>
                <w:iCs/>
                <w:sz w:val="24"/>
                <w:szCs w:val="24"/>
              </w:rPr>
              <w:t>(uključujući i sportsku infrastrukturu koja doprinosi podršci razvoju resursa javnog turizma).</w:t>
            </w:r>
          </w:p>
          <w:p w14:paraId="5A0A2400" w14:textId="77777777" w:rsidR="00E96EAC" w:rsidRPr="0026509F" w:rsidRDefault="00E96EAC" w:rsidP="00684043">
            <w:pPr>
              <w:jc w:val="both"/>
              <w:rPr>
                <w:rFonts w:cstheme="minorHAnsi"/>
                <w:b/>
                <w:bCs/>
                <w:iCs/>
                <w:sz w:val="24"/>
                <w:szCs w:val="24"/>
                <w:u w:val="single"/>
              </w:rPr>
            </w:pPr>
          </w:p>
          <w:p w14:paraId="1780B87B" w14:textId="2E998347" w:rsidR="00D249F6" w:rsidRPr="0026509F" w:rsidRDefault="00E96EAC" w:rsidP="00684043">
            <w:pPr>
              <w:jc w:val="both"/>
              <w:rPr>
                <w:rFonts w:cstheme="minorHAnsi"/>
                <w:iCs/>
                <w:sz w:val="24"/>
                <w:szCs w:val="24"/>
              </w:rPr>
            </w:pPr>
            <w:r w:rsidRPr="0026509F">
              <w:rPr>
                <w:rFonts w:cstheme="minorHAnsi"/>
                <w:iCs/>
                <w:sz w:val="24"/>
                <w:szCs w:val="24"/>
              </w:rPr>
              <w:t>Početna vrijednost je 0.</w:t>
            </w:r>
          </w:p>
          <w:p w14:paraId="63ABEADA" w14:textId="77777777" w:rsidR="00E96EAC" w:rsidRPr="0026509F" w:rsidRDefault="00E96EAC" w:rsidP="00684043">
            <w:pPr>
              <w:jc w:val="both"/>
              <w:rPr>
                <w:rFonts w:cstheme="minorHAnsi"/>
                <w:iCs/>
                <w:sz w:val="24"/>
                <w:szCs w:val="24"/>
              </w:rPr>
            </w:pPr>
          </w:p>
          <w:p w14:paraId="555D8B74" w14:textId="77777777" w:rsidR="00E96EAC" w:rsidRPr="0026509F" w:rsidRDefault="00E96EAC" w:rsidP="00684043">
            <w:pPr>
              <w:jc w:val="both"/>
              <w:rPr>
                <w:rFonts w:cstheme="minorHAnsi"/>
                <w:iCs/>
                <w:sz w:val="24"/>
                <w:szCs w:val="24"/>
              </w:rPr>
            </w:pPr>
            <w:r w:rsidRPr="0026509F">
              <w:rPr>
                <w:rFonts w:cstheme="minorHAnsi"/>
                <w:iCs/>
                <w:sz w:val="24"/>
                <w:szCs w:val="24"/>
              </w:rPr>
              <w:t>O ostvarenju pokazatelja izvještava se jednokratno po isteku razdoblja provedbe projekta (u završnom izvješću o provedbi).</w:t>
            </w:r>
          </w:p>
          <w:p w14:paraId="00BBCE51" w14:textId="77777777" w:rsidR="00E96EAC" w:rsidRPr="0026509F" w:rsidRDefault="00E96EAC" w:rsidP="00684043">
            <w:pPr>
              <w:jc w:val="both"/>
              <w:rPr>
                <w:rFonts w:cstheme="minorHAnsi"/>
                <w:b/>
                <w:bCs/>
                <w:iCs/>
                <w:sz w:val="24"/>
                <w:szCs w:val="24"/>
                <w:u w:val="single"/>
              </w:rPr>
            </w:pPr>
          </w:p>
          <w:p w14:paraId="3FE69F7D" w14:textId="77777777" w:rsidR="00E96EAC" w:rsidRPr="0026509F" w:rsidRDefault="00E96EAC" w:rsidP="00684043">
            <w:pPr>
              <w:jc w:val="both"/>
              <w:rPr>
                <w:rFonts w:cstheme="minorHAnsi"/>
                <w:iCs/>
                <w:sz w:val="24"/>
                <w:szCs w:val="24"/>
              </w:rPr>
            </w:pPr>
            <w:r w:rsidRPr="0026509F">
              <w:rPr>
                <w:rFonts w:cstheme="minorHAnsi"/>
                <w:b/>
                <w:bCs/>
                <w:iCs/>
                <w:sz w:val="24"/>
                <w:szCs w:val="24"/>
                <w:u w:val="single"/>
              </w:rPr>
              <w:t>Izvori provjere:</w:t>
            </w:r>
            <w:r w:rsidRPr="0026509F">
              <w:rPr>
                <w:rFonts w:cstheme="minorHAnsi"/>
                <w:iCs/>
                <w:sz w:val="24"/>
                <w:szCs w:val="24"/>
              </w:rPr>
              <w:t xml:space="preserve"> pravomoćna uporabna dozvola</w:t>
            </w:r>
          </w:p>
          <w:p w14:paraId="0D8162BE" w14:textId="77777777" w:rsidR="00E96EAC" w:rsidRPr="0026509F" w:rsidRDefault="00E96EAC" w:rsidP="00684043">
            <w:pPr>
              <w:jc w:val="both"/>
              <w:rPr>
                <w:rFonts w:cstheme="minorHAnsi"/>
                <w:iCs/>
                <w:sz w:val="24"/>
                <w:szCs w:val="24"/>
              </w:rPr>
            </w:pPr>
          </w:p>
        </w:tc>
      </w:tr>
      <w:tr w:rsidR="00E96EAC" w:rsidRPr="0026509F" w14:paraId="02DFB8E2" w14:textId="77777777" w:rsidTr="00673347">
        <w:tc>
          <w:tcPr>
            <w:tcW w:w="1807" w:type="dxa"/>
            <w:shd w:val="clear" w:color="auto" w:fill="DEEAF6" w:themeFill="accent1" w:themeFillTint="33"/>
          </w:tcPr>
          <w:p w14:paraId="5683CC07" w14:textId="77777777" w:rsidR="00E96EAC" w:rsidRPr="0026509F" w:rsidRDefault="00E96EAC" w:rsidP="00684043">
            <w:pPr>
              <w:jc w:val="both"/>
              <w:rPr>
                <w:rFonts w:cstheme="minorHAnsi"/>
                <w:b/>
                <w:iCs/>
                <w:sz w:val="24"/>
                <w:szCs w:val="24"/>
              </w:rPr>
            </w:pPr>
            <w:r w:rsidRPr="0026509F">
              <w:rPr>
                <w:rFonts w:cstheme="minorHAnsi"/>
                <w:b/>
                <w:iCs/>
                <w:sz w:val="24"/>
                <w:szCs w:val="24"/>
              </w:rPr>
              <w:t>Pokazatelji rezultata</w:t>
            </w:r>
          </w:p>
        </w:tc>
        <w:tc>
          <w:tcPr>
            <w:tcW w:w="1997" w:type="dxa"/>
            <w:shd w:val="clear" w:color="auto" w:fill="DEEAF6" w:themeFill="accent1" w:themeFillTint="33"/>
            <w:vAlign w:val="center"/>
          </w:tcPr>
          <w:p w14:paraId="19371A83" w14:textId="77777777" w:rsidR="00E96EAC" w:rsidRPr="0026509F" w:rsidRDefault="00E96EAC" w:rsidP="00684043">
            <w:pPr>
              <w:jc w:val="both"/>
              <w:rPr>
                <w:rFonts w:cstheme="minorHAnsi"/>
                <w:i/>
                <w:sz w:val="24"/>
                <w:szCs w:val="24"/>
              </w:rPr>
            </w:pPr>
            <w:r w:rsidRPr="0026509F">
              <w:rPr>
                <w:rFonts w:cstheme="minorHAnsi"/>
                <w:b/>
                <w:iCs/>
                <w:sz w:val="24"/>
                <w:szCs w:val="24"/>
              </w:rPr>
              <w:t>Mjerna jedinica</w:t>
            </w:r>
          </w:p>
        </w:tc>
        <w:tc>
          <w:tcPr>
            <w:tcW w:w="1578" w:type="dxa"/>
            <w:shd w:val="clear" w:color="auto" w:fill="DEEAF6" w:themeFill="accent1" w:themeFillTint="33"/>
          </w:tcPr>
          <w:p w14:paraId="7200D1A1" w14:textId="77777777" w:rsidR="00E96EAC" w:rsidRPr="0026509F" w:rsidRDefault="00E96EAC" w:rsidP="00684043">
            <w:pPr>
              <w:jc w:val="both"/>
              <w:rPr>
                <w:rFonts w:cstheme="minorHAnsi"/>
                <w:b/>
                <w:iCs/>
                <w:sz w:val="24"/>
                <w:szCs w:val="24"/>
              </w:rPr>
            </w:pPr>
            <w:r w:rsidRPr="0026509F">
              <w:rPr>
                <w:rFonts w:cstheme="minorHAnsi"/>
                <w:b/>
                <w:iCs/>
                <w:sz w:val="24"/>
                <w:szCs w:val="24"/>
              </w:rPr>
              <w:t>Učestalost izvještavanja</w:t>
            </w:r>
          </w:p>
        </w:tc>
        <w:tc>
          <w:tcPr>
            <w:tcW w:w="3680" w:type="dxa"/>
            <w:tcBorders>
              <w:bottom w:val="single" w:sz="4" w:space="0" w:color="auto"/>
            </w:tcBorders>
            <w:shd w:val="clear" w:color="auto" w:fill="DEEAF6" w:themeFill="accent1" w:themeFillTint="33"/>
          </w:tcPr>
          <w:p w14:paraId="2476F69D" w14:textId="77777777" w:rsidR="00E96EAC" w:rsidRPr="0026509F" w:rsidRDefault="00E96EAC" w:rsidP="00684043">
            <w:pPr>
              <w:jc w:val="both"/>
              <w:rPr>
                <w:rFonts w:cstheme="minorHAnsi"/>
                <w:i/>
                <w:sz w:val="24"/>
                <w:szCs w:val="24"/>
              </w:rPr>
            </w:pPr>
            <w:r w:rsidRPr="0026509F">
              <w:rPr>
                <w:rFonts w:cstheme="minorHAnsi"/>
                <w:b/>
                <w:iCs/>
                <w:sz w:val="24"/>
                <w:szCs w:val="24"/>
              </w:rPr>
              <w:t xml:space="preserve">Opis i izvor provjere </w:t>
            </w:r>
            <w:r w:rsidRPr="0026509F">
              <w:rPr>
                <w:rFonts w:cstheme="minorHAnsi"/>
                <w:b/>
                <w:bCs/>
                <w:iCs/>
                <w:sz w:val="24"/>
                <w:szCs w:val="24"/>
              </w:rPr>
              <w:t>ostvarenja postignuća</w:t>
            </w:r>
          </w:p>
        </w:tc>
      </w:tr>
      <w:tr w:rsidR="00E96EAC" w:rsidRPr="0026509F" w14:paraId="2F9EBC98" w14:textId="77777777" w:rsidTr="00673347">
        <w:tc>
          <w:tcPr>
            <w:tcW w:w="1807" w:type="dxa"/>
          </w:tcPr>
          <w:p w14:paraId="5BC47364" w14:textId="77777777" w:rsidR="00E96EAC" w:rsidRPr="0026509F" w:rsidRDefault="00E96EAC" w:rsidP="00FD6627">
            <w:pPr>
              <w:rPr>
                <w:rFonts w:cstheme="minorHAnsi"/>
                <w:iCs/>
                <w:sz w:val="24"/>
                <w:szCs w:val="24"/>
              </w:rPr>
            </w:pPr>
            <w:r w:rsidRPr="0026509F">
              <w:rPr>
                <w:b/>
                <w:bCs/>
                <w:iCs/>
                <w:sz w:val="24"/>
                <w:szCs w:val="24"/>
              </w:rPr>
              <w:t>RSR5.1.2</w:t>
            </w:r>
            <w:r w:rsidRPr="0026509F">
              <w:rPr>
                <w:iCs/>
                <w:sz w:val="24"/>
                <w:szCs w:val="24"/>
              </w:rPr>
              <w:t xml:space="preserve"> – Obnovljeno i uređeno zemljište u urbanim područjima</w:t>
            </w:r>
          </w:p>
        </w:tc>
        <w:tc>
          <w:tcPr>
            <w:tcW w:w="1997" w:type="dxa"/>
          </w:tcPr>
          <w:p w14:paraId="7C71FCC1" w14:textId="77777777" w:rsidR="00E96EAC" w:rsidRPr="0026509F" w:rsidRDefault="00E96EAC" w:rsidP="00FD6627">
            <w:pPr>
              <w:jc w:val="center"/>
              <w:rPr>
                <w:rFonts w:cstheme="minorHAnsi"/>
                <w:iCs/>
                <w:sz w:val="24"/>
                <w:szCs w:val="24"/>
              </w:rPr>
            </w:pPr>
            <w:r w:rsidRPr="0026509F">
              <w:rPr>
                <w:rFonts w:cstheme="minorHAnsi"/>
                <w:iCs/>
                <w:sz w:val="24"/>
                <w:szCs w:val="24"/>
              </w:rPr>
              <w:t>kvadratni metri</w:t>
            </w:r>
          </w:p>
        </w:tc>
        <w:tc>
          <w:tcPr>
            <w:tcW w:w="1578" w:type="dxa"/>
          </w:tcPr>
          <w:p w14:paraId="11683E73" w14:textId="77777777" w:rsidR="00E96EAC" w:rsidRPr="0026509F" w:rsidRDefault="00E96EAC" w:rsidP="00FD6627">
            <w:pPr>
              <w:jc w:val="center"/>
              <w:rPr>
                <w:rFonts w:cstheme="minorHAnsi"/>
                <w:iCs/>
                <w:sz w:val="24"/>
                <w:szCs w:val="24"/>
              </w:rPr>
            </w:pPr>
            <w:r w:rsidRPr="0026509F">
              <w:rPr>
                <w:rFonts w:cstheme="minorHAnsi"/>
                <w:iCs/>
                <w:sz w:val="24"/>
                <w:szCs w:val="24"/>
              </w:rPr>
              <w:t>po završetku provedbe projekta</w:t>
            </w:r>
          </w:p>
        </w:tc>
        <w:tc>
          <w:tcPr>
            <w:tcW w:w="3680" w:type="dxa"/>
            <w:tcBorders>
              <w:bottom w:val="single" w:sz="4" w:space="0" w:color="auto"/>
            </w:tcBorders>
          </w:tcPr>
          <w:p w14:paraId="67308DC1" w14:textId="77777777" w:rsidR="00E96EAC" w:rsidRPr="0026509F" w:rsidRDefault="00E96EAC" w:rsidP="00684043">
            <w:pPr>
              <w:jc w:val="both"/>
              <w:rPr>
                <w:rFonts w:cstheme="minorHAnsi"/>
                <w:iCs/>
                <w:sz w:val="24"/>
                <w:szCs w:val="24"/>
              </w:rPr>
            </w:pPr>
            <w:r w:rsidRPr="0026509F">
              <w:rPr>
                <w:rFonts w:cstheme="minorHAnsi"/>
                <w:b/>
                <w:bCs/>
                <w:iCs/>
                <w:sz w:val="24"/>
                <w:szCs w:val="24"/>
                <w:u w:val="single"/>
              </w:rPr>
              <w:t>Opis:</w:t>
            </w:r>
            <w:r w:rsidRPr="0026509F">
              <w:rPr>
                <w:rFonts w:cstheme="minorHAnsi"/>
                <w:iCs/>
                <w:sz w:val="24"/>
                <w:szCs w:val="24"/>
              </w:rPr>
              <w:t xml:space="preserve"> Površina obnovljenog ili uređenog zemljišta u urbanim područjima koja je podržana projektom i koja će se upotrebljavati za ponovnu izgradnju i upotrebu područja (kao što su zelene površine, socijalno stanovanje, gospodarske, kulturne, </w:t>
            </w:r>
            <w:r w:rsidRPr="0026509F">
              <w:rPr>
                <w:rFonts w:cstheme="minorHAnsi"/>
                <w:iCs/>
                <w:sz w:val="24"/>
                <w:szCs w:val="24"/>
              </w:rPr>
              <w:lastRenderedPageBreak/>
              <w:t>sportske ili društvene aktivnosti i dr. svrhe).</w:t>
            </w:r>
          </w:p>
          <w:p w14:paraId="4CBB05FF" w14:textId="77777777" w:rsidR="00E96EAC" w:rsidRPr="0026509F" w:rsidRDefault="00E96EAC" w:rsidP="00684043">
            <w:pPr>
              <w:jc w:val="both"/>
              <w:rPr>
                <w:rFonts w:cstheme="minorHAnsi"/>
                <w:b/>
                <w:bCs/>
                <w:iCs/>
                <w:sz w:val="24"/>
                <w:szCs w:val="24"/>
                <w:u w:val="single"/>
              </w:rPr>
            </w:pPr>
          </w:p>
          <w:p w14:paraId="3DE1DC28" w14:textId="77777777" w:rsidR="00E96EAC" w:rsidRPr="0026509F" w:rsidRDefault="00E96EAC" w:rsidP="00684043">
            <w:pPr>
              <w:jc w:val="both"/>
              <w:rPr>
                <w:rFonts w:cstheme="minorHAnsi"/>
                <w:iCs/>
                <w:sz w:val="24"/>
                <w:szCs w:val="24"/>
              </w:rPr>
            </w:pPr>
            <w:r w:rsidRPr="0026509F">
              <w:rPr>
                <w:rFonts w:cstheme="minorHAnsi"/>
                <w:iCs/>
                <w:sz w:val="24"/>
                <w:szCs w:val="24"/>
              </w:rPr>
              <w:t>Pokazatelj mjeri ukupnu površinu zemljišta koje je predmet obnove i uređenja.</w:t>
            </w:r>
          </w:p>
          <w:p w14:paraId="1CC7C02D" w14:textId="77777777" w:rsidR="00E96EAC" w:rsidRPr="0026509F" w:rsidRDefault="00E96EAC" w:rsidP="00684043">
            <w:pPr>
              <w:jc w:val="both"/>
              <w:rPr>
                <w:rFonts w:cstheme="minorHAnsi"/>
                <w:iCs/>
                <w:sz w:val="24"/>
                <w:szCs w:val="24"/>
              </w:rPr>
            </w:pPr>
          </w:p>
          <w:p w14:paraId="3624496D" w14:textId="77777777" w:rsidR="00E96EAC" w:rsidRPr="0026509F" w:rsidRDefault="00E96EAC" w:rsidP="00684043">
            <w:pPr>
              <w:jc w:val="both"/>
              <w:rPr>
                <w:rFonts w:cstheme="minorHAnsi"/>
                <w:iCs/>
                <w:sz w:val="24"/>
                <w:szCs w:val="24"/>
              </w:rPr>
            </w:pPr>
            <w:r w:rsidRPr="0026509F">
              <w:rPr>
                <w:rFonts w:cstheme="minorHAnsi"/>
                <w:iCs/>
                <w:sz w:val="24"/>
                <w:szCs w:val="24"/>
              </w:rPr>
              <w:t>Početna vrijednost je 0.</w:t>
            </w:r>
          </w:p>
          <w:p w14:paraId="2921B497" w14:textId="77777777" w:rsidR="00E96EAC" w:rsidRPr="0026509F" w:rsidRDefault="00E96EAC" w:rsidP="00684043">
            <w:pPr>
              <w:jc w:val="both"/>
              <w:rPr>
                <w:rFonts w:cstheme="minorHAnsi"/>
                <w:b/>
                <w:bCs/>
                <w:iCs/>
                <w:sz w:val="24"/>
                <w:szCs w:val="24"/>
                <w:u w:val="single"/>
              </w:rPr>
            </w:pPr>
          </w:p>
          <w:p w14:paraId="0D19BE1B" w14:textId="16BC97E0" w:rsidR="00E96EAC" w:rsidRPr="0026509F" w:rsidRDefault="00E96EAC" w:rsidP="00684043">
            <w:pPr>
              <w:jc w:val="both"/>
              <w:rPr>
                <w:rFonts w:cstheme="minorHAnsi"/>
                <w:iCs/>
                <w:sz w:val="24"/>
                <w:szCs w:val="24"/>
              </w:rPr>
            </w:pPr>
            <w:r w:rsidRPr="0026509F">
              <w:rPr>
                <w:rFonts w:cstheme="minorHAnsi"/>
                <w:b/>
                <w:bCs/>
                <w:iCs/>
                <w:sz w:val="24"/>
                <w:szCs w:val="24"/>
                <w:u w:val="single"/>
              </w:rPr>
              <w:t>Izvori provjere:</w:t>
            </w:r>
            <w:r w:rsidRPr="0026509F">
              <w:rPr>
                <w:rFonts w:cstheme="minorHAnsi"/>
                <w:iCs/>
                <w:sz w:val="24"/>
                <w:szCs w:val="24"/>
              </w:rPr>
              <w:t xml:space="preserve"> pravomoćna uporabna dozvola </w:t>
            </w:r>
            <w:r w:rsidR="00FD6627" w:rsidRPr="0026509F">
              <w:rPr>
                <w:rFonts w:cstheme="minorHAnsi"/>
                <w:iCs/>
                <w:sz w:val="24"/>
                <w:szCs w:val="24"/>
              </w:rPr>
              <w:t>te</w:t>
            </w:r>
            <w:r w:rsidRPr="0026509F">
              <w:rPr>
                <w:rFonts w:cstheme="minorHAnsi"/>
                <w:iCs/>
                <w:sz w:val="24"/>
                <w:szCs w:val="24"/>
              </w:rPr>
              <w:t xml:space="preserve"> dokument kojim je moguće utvrditi površinu infrastrukture koja je predmet ulaganja (npr. izjava izvođača o izvedenim radovima, geodetski snimak izvedenog stanja te završno izvješće nadzornog inženjera ukoliko je primjenjivo i sl.)</w:t>
            </w:r>
          </w:p>
        </w:tc>
      </w:tr>
      <w:tr w:rsidR="00E96EAC" w:rsidRPr="0026509F" w14:paraId="4B049277" w14:textId="77777777" w:rsidTr="00673347">
        <w:tc>
          <w:tcPr>
            <w:tcW w:w="1807" w:type="dxa"/>
          </w:tcPr>
          <w:p w14:paraId="77B5E231" w14:textId="29110903" w:rsidR="00E96EAC" w:rsidRPr="0026509F" w:rsidRDefault="00E96EAC" w:rsidP="00014415">
            <w:pPr>
              <w:rPr>
                <w:rFonts w:cstheme="minorHAnsi"/>
                <w:iCs/>
                <w:sz w:val="24"/>
                <w:szCs w:val="24"/>
              </w:rPr>
            </w:pPr>
            <w:r w:rsidRPr="0026509F">
              <w:rPr>
                <w:b/>
                <w:bCs/>
                <w:iCs/>
                <w:sz w:val="24"/>
                <w:szCs w:val="24"/>
              </w:rPr>
              <w:lastRenderedPageBreak/>
              <w:t>RCR77</w:t>
            </w:r>
            <w:r w:rsidRPr="0026509F">
              <w:rPr>
                <w:iCs/>
                <w:sz w:val="24"/>
                <w:szCs w:val="24"/>
              </w:rPr>
              <w:t xml:space="preserve"> </w:t>
            </w:r>
            <w:r w:rsidR="00014415" w:rsidRPr="0026509F">
              <w:rPr>
                <w:iCs/>
                <w:sz w:val="24"/>
                <w:szCs w:val="24"/>
              </w:rPr>
              <w:t xml:space="preserve">- </w:t>
            </w:r>
            <w:r w:rsidRPr="0026509F">
              <w:rPr>
                <w:iCs/>
                <w:sz w:val="24"/>
                <w:szCs w:val="24"/>
              </w:rPr>
              <w:t>Posjetitelji kulturnih i turističkih lokacija za koje je primljena potpora</w:t>
            </w:r>
          </w:p>
        </w:tc>
        <w:tc>
          <w:tcPr>
            <w:tcW w:w="1997" w:type="dxa"/>
          </w:tcPr>
          <w:p w14:paraId="6A5597E7" w14:textId="77777777" w:rsidR="00014415" w:rsidRPr="0026509F" w:rsidRDefault="00E96EAC" w:rsidP="00014415">
            <w:pPr>
              <w:jc w:val="center"/>
              <w:rPr>
                <w:rFonts w:cstheme="minorHAnsi"/>
                <w:iCs/>
                <w:sz w:val="24"/>
                <w:szCs w:val="24"/>
              </w:rPr>
            </w:pPr>
            <w:r w:rsidRPr="0026509F">
              <w:rPr>
                <w:rFonts w:cstheme="minorHAnsi"/>
                <w:iCs/>
                <w:sz w:val="24"/>
                <w:szCs w:val="24"/>
              </w:rPr>
              <w:t>posjetitelji/</w:t>
            </w:r>
          </w:p>
          <w:p w14:paraId="56FEC694" w14:textId="077D3B38" w:rsidR="00E96EAC" w:rsidRPr="0026509F" w:rsidRDefault="00E96EAC" w:rsidP="00014415">
            <w:pPr>
              <w:jc w:val="center"/>
              <w:rPr>
                <w:rFonts w:cstheme="minorHAnsi"/>
                <w:iCs/>
                <w:sz w:val="24"/>
                <w:szCs w:val="24"/>
              </w:rPr>
            </w:pPr>
            <w:r w:rsidRPr="0026509F">
              <w:rPr>
                <w:rFonts w:cstheme="minorHAnsi"/>
                <w:iCs/>
                <w:sz w:val="24"/>
                <w:szCs w:val="24"/>
              </w:rPr>
              <w:t>godi</w:t>
            </w:r>
            <w:r w:rsidR="00014415" w:rsidRPr="0026509F">
              <w:rPr>
                <w:rFonts w:cstheme="minorHAnsi"/>
                <w:iCs/>
                <w:sz w:val="24"/>
                <w:szCs w:val="24"/>
              </w:rPr>
              <w:t>šnje</w:t>
            </w:r>
          </w:p>
        </w:tc>
        <w:tc>
          <w:tcPr>
            <w:tcW w:w="1578" w:type="dxa"/>
          </w:tcPr>
          <w:p w14:paraId="4CC84E54" w14:textId="77777777" w:rsidR="00E96EAC" w:rsidRPr="0026509F" w:rsidRDefault="00E96EAC" w:rsidP="00014415">
            <w:pPr>
              <w:jc w:val="center"/>
              <w:rPr>
                <w:rFonts w:cstheme="minorHAnsi"/>
                <w:iCs/>
                <w:sz w:val="24"/>
                <w:szCs w:val="24"/>
              </w:rPr>
            </w:pPr>
            <w:r w:rsidRPr="0026509F">
              <w:rPr>
                <w:rFonts w:cstheme="minorHAnsi"/>
                <w:iCs/>
                <w:sz w:val="24"/>
                <w:szCs w:val="24"/>
              </w:rPr>
              <w:t>jednokratno (po isteku jedne godine nakon izvršenja završnog plaćanja)</w:t>
            </w:r>
          </w:p>
        </w:tc>
        <w:tc>
          <w:tcPr>
            <w:tcW w:w="3680" w:type="dxa"/>
            <w:tcBorders>
              <w:bottom w:val="single" w:sz="4" w:space="0" w:color="auto"/>
            </w:tcBorders>
          </w:tcPr>
          <w:p w14:paraId="3B71DAA9" w14:textId="77777777" w:rsidR="00E96EAC" w:rsidRPr="0026509F" w:rsidRDefault="00E96EAC" w:rsidP="00684043">
            <w:pPr>
              <w:jc w:val="both"/>
              <w:rPr>
                <w:rFonts w:cstheme="minorHAnsi"/>
                <w:iCs/>
                <w:sz w:val="24"/>
                <w:szCs w:val="24"/>
              </w:rPr>
            </w:pPr>
            <w:r w:rsidRPr="0026509F">
              <w:rPr>
                <w:rFonts w:cstheme="minorHAnsi"/>
                <w:b/>
                <w:bCs/>
                <w:iCs/>
                <w:sz w:val="24"/>
                <w:szCs w:val="24"/>
                <w:u w:val="single"/>
              </w:rPr>
              <w:t>Opis:</w:t>
            </w:r>
            <w:r w:rsidRPr="0026509F">
              <w:rPr>
                <w:rFonts w:cstheme="minorHAnsi"/>
                <w:iCs/>
                <w:sz w:val="24"/>
                <w:szCs w:val="24"/>
              </w:rPr>
              <w:t xml:space="preserve"> Pokazatelj se odnosi na broj posjetitelja ili korisnika lokaliteta, odnosno obnovljene javne kulturno-turističke infrastrukture koja je predmet projekta (uključujući i sportsku infrastrukturu koja doprinosi podršci razvoju resursa javnog turizma).</w:t>
            </w:r>
          </w:p>
          <w:p w14:paraId="33E88E25" w14:textId="77777777" w:rsidR="00014415" w:rsidRPr="0026509F" w:rsidRDefault="00014415" w:rsidP="00684043">
            <w:pPr>
              <w:jc w:val="both"/>
              <w:rPr>
                <w:rFonts w:cstheme="minorHAnsi"/>
                <w:b/>
                <w:bCs/>
                <w:iCs/>
                <w:sz w:val="24"/>
                <w:szCs w:val="24"/>
                <w:u w:val="single"/>
              </w:rPr>
            </w:pPr>
          </w:p>
          <w:p w14:paraId="1099462D" w14:textId="630BDEBA" w:rsidR="00014415" w:rsidRPr="0026509F" w:rsidRDefault="00014415" w:rsidP="00014415">
            <w:pPr>
              <w:spacing w:line="276" w:lineRule="auto"/>
              <w:jc w:val="both"/>
              <w:rPr>
                <w:sz w:val="24"/>
                <w:szCs w:val="24"/>
              </w:rPr>
            </w:pPr>
            <w:r w:rsidRPr="0026509F">
              <w:rPr>
                <w:sz w:val="24"/>
                <w:szCs w:val="24"/>
              </w:rPr>
              <w:t xml:space="preserve">Početna vrijednost je 0. </w:t>
            </w:r>
          </w:p>
          <w:p w14:paraId="19DE5FB0" w14:textId="77777777" w:rsidR="00E96EAC" w:rsidRPr="0026509F" w:rsidRDefault="00E96EAC" w:rsidP="00684043">
            <w:pPr>
              <w:jc w:val="both"/>
              <w:rPr>
                <w:rFonts w:cstheme="minorHAnsi"/>
                <w:iCs/>
                <w:sz w:val="24"/>
                <w:szCs w:val="24"/>
              </w:rPr>
            </w:pPr>
          </w:p>
          <w:p w14:paraId="030991B2" w14:textId="19211506" w:rsidR="00E96EAC" w:rsidRPr="0026509F" w:rsidRDefault="00E96EAC" w:rsidP="00684043">
            <w:pPr>
              <w:jc w:val="both"/>
              <w:rPr>
                <w:rFonts w:cstheme="minorHAnsi"/>
                <w:iCs/>
                <w:sz w:val="24"/>
                <w:szCs w:val="24"/>
              </w:rPr>
            </w:pPr>
            <w:r w:rsidRPr="0026509F">
              <w:rPr>
                <w:rFonts w:cstheme="minorHAnsi"/>
                <w:iCs/>
                <w:sz w:val="24"/>
                <w:szCs w:val="24"/>
              </w:rPr>
              <w:t>Ciljna vrijednost odnosi se na procijenjeni ukupni broj osoba koje su posjetile ili su korisnici podržane javne kulturno</w:t>
            </w:r>
            <w:r w:rsidR="00423702">
              <w:rPr>
                <w:rFonts w:cstheme="minorHAnsi"/>
                <w:iCs/>
                <w:sz w:val="24"/>
                <w:szCs w:val="24"/>
              </w:rPr>
              <w:t xml:space="preserve"> </w:t>
            </w:r>
            <w:r w:rsidRPr="0026509F">
              <w:rPr>
                <w:rFonts w:cstheme="minorHAnsi"/>
                <w:iCs/>
                <w:sz w:val="24"/>
                <w:szCs w:val="24"/>
              </w:rPr>
              <w:t>-</w:t>
            </w:r>
            <w:r w:rsidR="00423702">
              <w:rPr>
                <w:rFonts w:cstheme="minorHAnsi"/>
                <w:iCs/>
                <w:sz w:val="24"/>
                <w:szCs w:val="24"/>
              </w:rPr>
              <w:t xml:space="preserve"> </w:t>
            </w:r>
            <w:r w:rsidRPr="0026509F">
              <w:rPr>
                <w:rFonts w:cstheme="minorHAnsi"/>
                <w:iCs/>
                <w:sz w:val="24"/>
                <w:szCs w:val="24"/>
              </w:rPr>
              <w:t>turističke infrastrukture u razdoblju od jedne godine nakon izvršenja završnog plaćanja.</w:t>
            </w:r>
          </w:p>
          <w:p w14:paraId="21271A54" w14:textId="77777777" w:rsidR="00E96EAC" w:rsidRPr="0026509F" w:rsidRDefault="00E96EAC" w:rsidP="00684043">
            <w:pPr>
              <w:jc w:val="both"/>
              <w:rPr>
                <w:rFonts w:cstheme="minorHAnsi"/>
                <w:iCs/>
                <w:sz w:val="24"/>
                <w:szCs w:val="24"/>
              </w:rPr>
            </w:pPr>
          </w:p>
          <w:p w14:paraId="7429D8FD" w14:textId="77777777" w:rsidR="00E96EAC" w:rsidRPr="0026509F" w:rsidRDefault="00E96EAC" w:rsidP="00684043">
            <w:pPr>
              <w:jc w:val="both"/>
              <w:rPr>
                <w:rFonts w:cstheme="minorHAnsi"/>
                <w:iCs/>
                <w:sz w:val="24"/>
                <w:szCs w:val="24"/>
              </w:rPr>
            </w:pPr>
            <w:r w:rsidRPr="0026509F">
              <w:rPr>
                <w:rFonts w:cstheme="minorHAnsi"/>
                <w:iCs/>
                <w:sz w:val="24"/>
                <w:szCs w:val="24"/>
              </w:rPr>
              <w:t>Ostvarena vrijednost pokazatelja mora biti utemeljena na službenim podacima (sustav evidencije posjeta/brojač).</w:t>
            </w:r>
          </w:p>
          <w:p w14:paraId="047655E7" w14:textId="77777777" w:rsidR="00E96EAC" w:rsidRPr="0026509F" w:rsidRDefault="00E96EAC" w:rsidP="00684043">
            <w:pPr>
              <w:jc w:val="both"/>
              <w:rPr>
                <w:rFonts w:cstheme="minorHAnsi"/>
                <w:iCs/>
                <w:sz w:val="24"/>
                <w:szCs w:val="24"/>
              </w:rPr>
            </w:pPr>
          </w:p>
          <w:p w14:paraId="4ACA3949" w14:textId="77777777" w:rsidR="00E96EAC" w:rsidRPr="0026509F" w:rsidRDefault="00E96EAC" w:rsidP="00684043">
            <w:pPr>
              <w:jc w:val="both"/>
              <w:rPr>
                <w:rFonts w:cstheme="minorHAnsi"/>
                <w:iCs/>
                <w:sz w:val="24"/>
                <w:szCs w:val="24"/>
              </w:rPr>
            </w:pPr>
            <w:r w:rsidRPr="0026509F">
              <w:rPr>
                <w:rFonts w:cstheme="minorHAnsi"/>
                <w:b/>
                <w:bCs/>
                <w:iCs/>
                <w:sz w:val="24"/>
                <w:szCs w:val="24"/>
                <w:u w:val="single"/>
              </w:rPr>
              <w:t>Izvori provjere:</w:t>
            </w:r>
            <w:r w:rsidRPr="0026509F">
              <w:rPr>
                <w:rFonts w:cstheme="minorHAnsi"/>
                <w:iCs/>
                <w:sz w:val="24"/>
                <w:szCs w:val="24"/>
              </w:rPr>
              <w:t xml:space="preserve"> Izvješće nakon provedbe projekta (1 godina nakon izvršenja završnog plaćanja) te odgovarajući dokazi o ostvarenoj </w:t>
            </w:r>
            <w:r w:rsidRPr="0026509F">
              <w:rPr>
                <w:rFonts w:cstheme="minorHAnsi"/>
                <w:iCs/>
                <w:sz w:val="24"/>
                <w:szCs w:val="24"/>
              </w:rPr>
              <w:lastRenderedPageBreak/>
              <w:t>vrijednosti pokazatelja sukladno navedenom u tekstu iznad (sustav evidencije posjeta/brojač).</w:t>
            </w:r>
          </w:p>
        </w:tc>
      </w:tr>
    </w:tbl>
    <w:p w14:paraId="6BF18A1B" w14:textId="77777777" w:rsidR="004752D8" w:rsidRDefault="004752D8" w:rsidP="004752D8">
      <w:pPr>
        <w:spacing w:after="0" w:line="276" w:lineRule="auto"/>
        <w:jc w:val="both"/>
        <w:rPr>
          <w:rFonts w:ascii="Calibri" w:eastAsia="Times New Roman" w:hAnsi="Calibri" w:cs="Calibri"/>
          <w:sz w:val="24"/>
          <w:szCs w:val="24"/>
        </w:rPr>
      </w:pPr>
    </w:p>
    <w:p w14:paraId="02007D78" w14:textId="5C59612B" w:rsidR="004752D8" w:rsidRPr="007F72B7" w:rsidRDefault="004752D8" w:rsidP="004752D8">
      <w:pPr>
        <w:spacing w:after="0" w:line="276" w:lineRule="auto"/>
        <w:jc w:val="both"/>
        <w:rPr>
          <w:rFonts w:ascii="Calibri" w:eastAsia="Times New Roman" w:hAnsi="Calibri" w:cs="Calibri"/>
          <w:sz w:val="24"/>
          <w:szCs w:val="24"/>
        </w:rPr>
      </w:pPr>
      <w:r w:rsidRPr="007F72B7">
        <w:rPr>
          <w:rFonts w:ascii="Calibri" w:eastAsia="Times New Roman" w:hAnsi="Calibri" w:cs="Calibri"/>
          <w:sz w:val="24"/>
          <w:szCs w:val="24"/>
        </w:rPr>
        <w:t>U slučaju neostvarenja pokazatelja navedenih u Ugovoru, nadležno tijelo ima pravo od Korisnika zatražiti izvršenje povrata dijela isplaćenih sredstava razmjerno neostvarenom udjelu pokazatelja.</w:t>
      </w:r>
    </w:p>
    <w:p w14:paraId="201BAB50" w14:textId="77777777" w:rsidR="00E96EAC" w:rsidRPr="0026509F" w:rsidRDefault="00E96EAC" w:rsidP="00684043">
      <w:pPr>
        <w:jc w:val="both"/>
        <w:rPr>
          <w:sz w:val="24"/>
          <w:szCs w:val="24"/>
        </w:rPr>
      </w:pPr>
    </w:p>
    <w:p w14:paraId="2549EC27" w14:textId="27A29967" w:rsidR="00F23944" w:rsidRPr="00F23944" w:rsidRDefault="00F23944" w:rsidP="0052263B">
      <w:pPr>
        <w:pStyle w:val="Heading1"/>
        <w:rPr>
          <w:rFonts w:eastAsia="Times New Roman"/>
        </w:rPr>
      </w:pPr>
      <w:bookmarkStart w:id="12" w:name="_Toc185600497"/>
      <w:bookmarkStart w:id="13" w:name="_Toc185927178"/>
      <w:bookmarkStart w:id="14" w:name="_Toc452468691"/>
      <w:bookmarkStart w:id="15" w:name="_Toc452468685"/>
      <w:r w:rsidRPr="00F23944">
        <w:t>Financijska alokacija, indikativni iznosi i intenziteti bespovratnih sredstava</w:t>
      </w:r>
      <w:bookmarkEnd w:id="12"/>
      <w:bookmarkEnd w:id="13"/>
    </w:p>
    <w:p w14:paraId="1FF54A45" w14:textId="77777777" w:rsidR="00F23944" w:rsidRPr="0026509F" w:rsidRDefault="00F23944" w:rsidP="00F23944">
      <w:pPr>
        <w:spacing w:after="0" w:line="240" w:lineRule="auto"/>
        <w:jc w:val="both"/>
        <w:rPr>
          <w:rFonts w:ascii="Calibri" w:eastAsia="Times New Roman" w:hAnsi="Calibri" w:cs="Calibri"/>
          <w:sz w:val="24"/>
          <w:szCs w:val="24"/>
        </w:rPr>
      </w:pPr>
    </w:p>
    <w:p w14:paraId="202EFD97" w14:textId="77777777" w:rsidR="00F23944" w:rsidRPr="0026509F" w:rsidRDefault="00F23944" w:rsidP="00F23944">
      <w:pPr>
        <w:jc w:val="both"/>
        <w:rPr>
          <w:b/>
          <w:bCs/>
          <w:sz w:val="24"/>
          <w:szCs w:val="24"/>
          <w:lang w:eastAsia="hr-HR"/>
        </w:rPr>
      </w:pPr>
      <w:r w:rsidRPr="0026509F">
        <w:rPr>
          <w:sz w:val="24"/>
          <w:szCs w:val="24"/>
          <w:lang w:eastAsia="hr-HR"/>
        </w:rPr>
        <w:t xml:space="preserve">Ukupno raspoloživa bespovratna sredstva Poziva: </w:t>
      </w:r>
      <w:r w:rsidRPr="0026509F">
        <w:rPr>
          <w:b/>
          <w:bCs/>
          <w:sz w:val="24"/>
          <w:szCs w:val="24"/>
          <w:lang w:eastAsia="hr-HR"/>
        </w:rPr>
        <w:t>4.320.000,00 EUR</w:t>
      </w:r>
    </w:p>
    <w:p w14:paraId="45C354BF" w14:textId="77777777" w:rsidR="00F23944" w:rsidRPr="0026509F" w:rsidRDefault="00F23944" w:rsidP="00F23944">
      <w:pPr>
        <w:jc w:val="both"/>
        <w:rPr>
          <w:sz w:val="24"/>
          <w:szCs w:val="24"/>
          <w:lang w:eastAsia="hr-HR"/>
        </w:rPr>
      </w:pPr>
      <w:r w:rsidRPr="0026509F">
        <w:rPr>
          <w:sz w:val="24"/>
          <w:szCs w:val="24"/>
          <w:lang w:eastAsia="hr-HR"/>
        </w:rPr>
        <w:t>Najviši, odnosno najniži iznos bespovratnih sredstava koji se može dodijeliti u okviru Poziva:</w:t>
      </w:r>
    </w:p>
    <w:p w14:paraId="7196FF22" w14:textId="68360E6B" w:rsidR="00F23944" w:rsidRPr="0026509F" w:rsidRDefault="00F23944" w:rsidP="00F23944">
      <w:pPr>
        <w:pStyle w:val="ListParagraph"/>
        <w:numPr>
          <w:ilvl w:val="0"/>
          <w:numId w:val="17"/>
        </w:numPr>
        <w:jc w:val="both"/>
        <w:rPr>
          <w:sz w:val="24"/>
          <w:szCs w:val="24"/>
          <w:lang w:eastAsia="hr-HR"/>
        </w:rPr>
      </w:pPr>
      <w:r w:rsidRPr="0026509F">
        <w:rPr>
          <w:sz w:val="24"/>
          <w:szCs w:val="24"/>
          <w:lang w:eastAsia="hr-HR"/>
        </w:rPr>
        <w:t>najviši iznos</w:t>
      </w:r>
      <w:r w:rsidR="004147E7">
        <w:rPr>
          <w:sz w:val="24"/>
          <w:szCs w:val="24"/>
          <w:lang w:eastAsia="hr-HR"/>
        </w:rPr>
        <w:t>:</w:t>
      </w:r>
      <w:r w:rsidRPr="0026509F">
        <w:rPr>
          <w:sz w:val="24"/>
          <w:szCs w:val="24"/>
          <w:lang w:eastAsia="hr-HR"/>
        </w:rPr>
        <w:t xml:space="preserve"> 1.080.000,00 EUR</w:t>
      </w:r>
    </w:p>
    <w:p w14:paraId="48C6B87B" w14:textId="6215CDB4" w:rsidR="00F23944" w:rsidRPr="0026509F" w:rsidRDefault="00F23944" w:rsidP="00F23944">
      <w:pPr>
        <w:pStyle w:val="ListParagraph"/>
        <w:numPr>
          <w:ilvl w:val="0"/>
          <w:numId w:val="17"/>
        </w:numPr>
        <w:jc w:val="both"/>
        <w:rPr>
          <w:sz w:val="24"/>
          <w:szCs w:val="24"/>
          <w:lang w:eastAsia="hr-HR"/>
        </w:rPr>
      </w:pPr>
      <w:r w:rsidRPr="0026509F">
        <w:rPr>
          <w:sz w:val="24"/>
          <w:szCs w:val="24"/>
          <w:lang w:eastAsia="hr-HR"/>
        </w:rPr>
        <w:t>najniži iznos</w:t>
      </w:r>
      <w:r w:rsidR="004147E7">
        <w:rPr>
          <w:sz w:val="24"/>
          <w:szCs w:val="24"/>
          <w:lang w:eastAsia="hr-HR"/>
        </w:rPr>
        <w:t xml:space="preserve">:   </w:t>
      </w:r>
      <w:r w:rsidRPr="0026509F">
        <w:rPr>
          <w:sz w:val="24"/>
          <w:szCs w:val="24"/>
          <w:lang w:eastAsia="hr-HR"/>
        </w:rPr>
        <w:t xml:space="preserve"> 500.000,00 EUR.   </w:t>
      </w:r>
    </w:p>
    <w:p w14:paraId="0AA02DB7" w14:textId="77777777" w:rsidR="00F23944" w:rsidRDefault="00F23944" w:rsidP="00F23944">
      <w:pPr>
        <w:jc w:val="both"/>
        <w:rPr>
          <w:b/>
          <w:bCs/>
          <w:sz w:val="24"/>
          <w:szCs w:val="24"/>
          <w:lang w:eastAsia="hr-HR"/>
        </w:rPr>
      </w:pPr>
      <w:r w:rsidRPr="0026509F">
        <w:rPr>
          <w:sz w:val="24"/>
          <w:szCs w:val="24"/>
          <w:lang w:eastAsia="hr-HR"/>
        </w:rPr>
        <w:t xml:space="preserve">Najviši mogući udio bespovratnih sredstava je </w:t>
      </w:r>
      <w:r w:rsidRPr="0026509F">
        <w:rPr>
          <w:b/>
          <w:bCs/>
          <w:sz w:val="24"/>
          <w:szCs w:val="24"/>
          <w:lang w:eastAsia="hr-HR"/>
        </w:rPr>
        <w:t>85% od ukupnog iznosa prihvatljivih troškova projekta.</w:t>
      </w:r>
    </w:p>
    <w:p w14:paraId="3EECC662" w14:textId="77777777" w:rsidR="00F23944" w:rsidRPr="006D738D" w:rsidRDefault="00F23944" w:rsidP="00F23944">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Sufinanciranje projekta od strane Prijavitelja u sklopu ovog Poziva je obvezno. Prijavitelj se obvezuje osigurati:</w:t>
      </w:r>
    </w:p>
    <w:p w14:paraId="1C8363D0" w14:textId="77777777" w:rsidR="00F23944" w:rsidRPr="006D738D" w:rsidRDefault="00F23944" w:rsidP="00F23944">
      <w:pPr>
        <w:numPr>
          <w:ilvl w:val="0"/>
          <w:numId w:val="25"/>
        </w:num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sredstva za financiranje razlike između iznosa ukupnih prihvatljivih troškova Projekta te iznosa bespovratnih sredstava dodijeljenih za financiranje prihvatljivih troškova u sklopu ovog Poziva;</w:t>
      </w:r>
    </w:p>
    <w:p w14:paraId="7798DD9A" w14:textId="77777777" w:rsidR="00F23944" w:rsidRPr="006D738D" w:rsidRDefault="00F23944" w:rsidP="00F23944">
      <w:pPr>
        <w:numPr>
          <w:ilvl w:val="0"/>
          <w:numId w:val="25"/>
        </w:num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sredstva za financiranje ukupnih neprihvatljivih troškova.</w:t>
      </w:r>
    </w:p>
    <w:p w14:paraId="3E7A623E" w14:textId="77777777" w:rsidR="00F23944" w:rsidRPr="006D738D" w:rsidRDefault="00F23944" w:rsidP="00F23944">
      <w:pPr>
        <w:spacing w:after="0" w:line="276" w:lineRule="auto"/>
        <w:ind w:left="720"/>
        <w:jc w:val="both"/>
        <w:rPr>
          <w:rFonts w:ascii="Calibri" w:eastAsia="Times New Roman" w:hAnsi="Calibri" w:cs="Calibri"/>
          <w:sz w:val="24"/>
          <w:szCs w:val="24"/>
        </w:rPr>
      </w:pPr>
    </w:p>
    <w:p w14:paraId="7817C3C1" w14:textId="77777777" w:rsidR="00F23944" w:rsidRPr="006D738D" w:rsidRDefault="00F23944" w:rsidP="00F23944">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U sklopu ovog Poziva, a po sklapanju Ugovora, korisnik ima pravo zatražiti predujam. Ukupni iznos predujma ne može biti viši od 30% iznosa dodijeljenih bespovratnih sredstava.</w:t>
      </w:r>
    </w:p>
    <w:p w14:paraId="42BDBE25" w14:textId="77777777" w:rsidR="00F23944" w:rsidRPr="006D738D" w:rsidRDefault="00F23944" w:rsidP="00F23944">
      <w:pPr>
        <w:spacing w:after="0" w:line="276" w:lineRule="auto"/>
        <w:jc w:val="both"/>
        <w:rPr>
          <w:rFonts w:ascii="Calibri" w:eastAsia="Times New Roman" w:hAnsi="Calibri" w:cs="Calibri"/>
          <w:sz w:val="24"/>
          <w:szCs w:val="24"/>
        </w:rPr>
      </w:pPr>
    </w:p>
    <w:p w14:paraId="0434752D" w14:textId="77777777" w:rsidR="00F23944" w:rsidRPr="006D738D" w:rsidRDefault="00F23944" w:rsidP="00F23944">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 xml:space="preserve">Korisnik može potraživati troškove po </w:t>
      </w:r>
      <w:r w:rsidRPr="006D738D">
        <w:rPr>
          <w:rFonts w:ascii="Calibri" w:eastAsia="Times New Roman" w:hAnsi="Calibri" w:cs="Calibri"/>
          <w:b/>
          <w:bCs/>
          <w:sz w:val="24"/>
          <w:szCs w:val="24"/>
        </w:rPr>
        <w:t>metodi nadoknade</w:t>
      </w:r>
      <w:r w:rsidRPr="006D738D">
        <w:rPr>
          <w:rFonts w:ascii="Calibri" w:eastAsia="Times New Roman" w:hAnsi="Calibri" w:cs="Calibri"/>
          <w:sz w:val="24"/>
          <w:szCs w:val="24"/>
        </w:rPr>
        <w:t xml:space="preserve">, </w:t>
      </w:r>
      <w:r w:rsidRPr="006D738D">
        <w:rPr>
          <w:rFonts w:ascii="Calibri" w:eastAsia="Times New Roman" w:hAnsi="Calibri" w:cs="Calibri"/>
          <w:b/>
          <w:bCs/>
          <w:sz w:val="24"/>
          <w:szCs w:val="24"/>
        </w:rPr>
        <w:t>metodi plaćanja ili kombinacijom navedenih metoda</w:t>
      </w:r>
      <w:r w:rsidRPr="006D738D">
        <w:rPr>
          <w:rFonts w:ascii="Calibri" w:eastAsia="Times New Roman" w:hAnsi="Calibri" w:cs="Calibri"/>
          <w:sz w:val="24"/>
          <w:szCs w:val="24"/>
        </w:rPr>
        <w:t xml:space="preserve"> sukladno odredbama Općih uvjeta (Prilog 2 ovih Uputa).</w:t>
      </w:r>
    </w:p>
    <w:p w14:paraId="6B7FE9C1" w14:textId="77777777" w:rsidR="00F23944" w:rsidRPr="006D738D" w:rsidRDefault="00F23944" w:rsidP="00F23944">
      <w:pPr>
        <w:spacing w:after="0" w:line="276" w:lineRule="auto"/>
        <w:jc w:val="both"/>
        <w:rPr>
          <w:rFonts w:ascii="Calibri" w:eastAsia="Times New Roman" w:hAnsi="Calibri" w:cs="Calibri"/>
          <w:sz w:val="24"/>
          <w:szCs w:val="24"/>
        </w:rPr>
      </w:pPr>
    </w:p>
    <w:p w14:paraId="4E31573B" w14:textId="77777777" w:rsidR="00F23944" w:rsidRDefault="00F23944" w:rsidP="00F23944">
      <w:pPr>
        <w:spacing w:after="0" w:line="276" w:lineRule="auto"/>
        <w:jc w:val="both"/>
        <w:rPr>
          <w:rFonts w:ascii="Calibri" w:eastAsia="Calibri" w:hAnsi="Calibri" w:cs="Calibri"/>
          <w:sz w:val="24"/>
          <w:szCs w:val="24"/>
          <w:lang w:eastAsia="lt-LT"/>
        </w:rPr>
      </w:pPr>
      <w:r w:rsidRPr="006D738D">
        <w:rPr>
          <w:rFonts w:ascii="Calibri" w:eastAsia="Calibri" w:hAnsi="Calibri" w:cs="Calibri"/>
          <w:sz w:val="24"/>
          <w:szCs w:val="24"/>
          <w:lang w:eastAsia="lt-LT"/>
        </w:rPr>
        <w:t>UT zadržava pravo ne dodijeliti sva raspoloživa bespovratna sredstva u okviru ovog Poziva.</w:t>
      </w:r>
    </w:p>
    <w:p w14:paraId="65118CC8" w14:textId="77777777" w:rsidR="00F23944" w:rsidRDefault="00F23944" w:rsidP="00F23944">
      <w:pPr>
        <w:spacing w:after="0" w:line="276" w:lineRule="auto"/>
        <w:jc w:val="both"/>
        <w:rPr>
          <w:rFonts w:ascii="Calibri" w:eastAsia="Calibri" w:hAnsi="Calibri" w:cs="Calibri"/>
          <w:sz w:val="24"/>
          <w:szCs w:val="24"/>
          <w:lang w:eastAsia="lt-LT"/>
        </w:rPr>
      </w:pPr>
    </w:p>
    <w:p w14:paraId="271F3554" w14:textId="23E3C708" w:rsidR="00F23944" w:rsidRDefault="00F23944" w:rsidP="00F23944">
      <w:pPr>
        <w:spacing w:after="0" w:line="276" w:lineRule="auto"/>
        <w:jc w:val="both"/>
        <w:rPr>
          <w:sz w:val="24"/>
          <w:szCs w:val="24"/>
        </w:rPr>
      </w:pPr>
      <w:r w:rsidRPr="00F23944">
        <w:rPr>
          <w:sz w:val="24"/>
          <w:szCs w:val="24"/>
        </w:rPr>
        <w:t xml:space="preserve">Bespovratna sredstva koja se dodjeljuju u okviru ovog Poziva </w:t>
      </w:r>
      <w:r w:rsidRPr="00F23944">
        <w:rPr>
          <w:b/>
          <w:bCs/>
          <w:sz w:val="24"/>
          <w:szCs w:val="24"/>
        </w:rPr>
        <w:t xml:space="preserve">ne smatraju se državnom potporom </w:t>
      </w:r>
      <w:r w:rsidRPr="00F23944">
        <w:rPr>
          <w:sz w:val="24"/>
          <w:szCs w:val="24"/>
        </w:rPr>
        <w:t>u smislu članka 107. stavka 1. ugovora o funkcioniranju Europske unije (u daljnjem tekstu: UFEU).</w:t>
      </w:r>
    </w:p>
    <w:p w14:paraId="745743BD" w14:textId="52CE8E96" w:rsidR="008837F7" w:rsidRDefault="008837F7" w:rsidP="00F23944">
      <w:pPr>
        <w:spacing w:after="0" w:line="276" w:lineRule="auto"/>
        <w:jc w:val="both"/>
        <w:rPr>
          <w:sz w:val="24"/>
          <w:szCs w:val="24"/>
        </w:rPr>
      </w:pPr>
    </w:p>
    <w:p w14:paraId="5941041B" w14:textId="2E476410" w:rsidR="008837F7" w:rsidRDefault="008837F7" w:rsidP="00F23944">
      <w:pPr>
        <w:spacing w:after="0" w:line="276" w:lineRule="auto"/>
        <w:jc w:val="both"/>
        <w:rPr>
          <w:sz w:val="24"/>
          <w:szCs w:val="24"/>
        </w:rPr>
      </w:pPr>
    </w:p>
    <w:p w14:paraId="03D69501" w14:textId="77777777" w:rsidR="008837F7" w:rsidRDefault="008837F7" w:rsidP="00F23944">
      <w:pPr>
        <w:spacing w:after="0" w:line="276" w:lineRule="auto"/>
        <w:jc w:val="both"/>
        <w:rPr>
          <w:sz w:val="24"/>
          <w:szCs w:val="24"/>
        </w:rPr>
      </w:pPr>
    </w:p>
    <w:p w14:paraId="3E83CE20" w14:textId="77777777" w:rsidR="00F23944" w:rsidRPr="00F23944" w:rsidRDefault="00F23944" w:rsidP="00F23944">
      <w:pPr>
        <w:spacing w:after="0" w:line="276" w:lineRule="auto"/>
        <w:jc w:val="both"/>
        <w:rPr>
          <w:rFonts w:ascii="Calibri" w:eastAsia="Calibri" w:hAnsi="Calibri" w:cs="Calibri"/>
          <w:sz w:val="24"/>
          <w:szCs w:val="24"/>
          <w:lang w:eastAsia="lt-LT"/>
        </w:rPr>
      </w:pPr>
    </w:p>
    <w:p w14:paraId="5089F94C" w14:textId="6D347454" w:rsidR="00F23944" w:rsidRPr="0052263B" w:rsidRDefault="00F23944" w:rsidP="0052263B">
      <w:pPr>
        <w:pStyle w:val="Heading1"/>
      </w:pPr>
      <w:bookmarkStart w:id="16" w:name="_Toc185927179"/>
      <w:r w:rsidRPr="0052263B">
        <w:lastRenderedPageBreak/>
        <w:t>Razdoblje provedbe projekta</w:t>
      </w:r>
      <w:bookmarkEnd w:id="16"/>
    </w:p>
    <w:p w14:paraId="02622771" w14:textId="77777777" w:rsidR="0052263B" w:rsidRDefault="0052263B" w:rsidP="0052263B">
      <w:pPr>
        <w:spacing w:after="0"/>
        <w:jc w:val="both"/>
        <w:rPr>
          <w:sz w:val="24"/>
          <w:szCs w:val="24"/>
          <w:lang w:eastAsia="hr-HR"/>
        </w:rPr>
      </w:pPr>
    </w:p>
    <w:p w14:paraId="3353B142" w14:textId="0293FD1E" w:rsidR="00F23944" w:rsidRPr="0026509F" w:rsidRDefault="00F23944" w:rsidP="00F23944">
      <w:pPr>
        <w:jc w:val="both"/>
        <w:rPr>
          <w:sz w:val="24"/>
          <w:szCs w:val="24"/>
          <w:lang w:eastAsia="hr-HR"/>
        </w:rPr>
      </w:pPr>
      <w:r w:rsidRPr="0026509F">
        <w:rPr>
          <w:sz w:val="24"/>
          <w:szCs w:val="24"/>
          <w:lang w:eastAsia="hr-HR"/>
        </w:rPr>
        <w:t xml:space="preserve">Razdoblje provedbe projekta započinje početkom obavljanja aktivnosti projekta </w:t>
      </w:r>
      <w:r w:rsidRPr="0026509F">
        <w:rPr>
          <w:b/>
          <w:bCs/>
          <w:sz w:val="24"/>
          <w:szCs w:val="24"/>
          <w:lang w:eastAsia="hr-HR"/>
        </w:rPr>
        <w:t>koje ne može biti ranije od 1. siječnja 2021. godine</w:t>
      </w:r>
      <w:r w:rsidRPr="0026509F">
        <w:rPr>
          <w:sz w:val="24"/>
          <w:szCs w:val="24"/>
          <w:lang w:eastAsia="hr-HR"/>
        </w:rPr>
        <w:t xml:space="preserve"> te istječe završetkom obavljanja predmetnih aktivnosti.</w:t>
      </w:r>
    </w:p>
    <w:p w14:paraId="2CC40353" w14:textId="77777777" w:rsidR="00F23944" w:rsidRPr="0026509F" w:rsidRDefault="00F23944" w:rsidP="00F23944">
      <w:pPr>
        <w:jc w:val="both"/>
        <w:rPr>
          <w:sz w:val="24"/>
          <w:szCs w:val="24"/>
          <w:lang w:eastAsia="hr-HR"/>
        </w:rPr>
      </w:pPr>
      <w:r w:rsidRPr="0026509F">
        <w:rPr>
          <w:sz w:val="24"/>
          <w:szCs w:val="24"/>
          <w:lang w:eastAsia="hr-HR"/>
        </w:rPr>
        <w:t>Inicijalno procijenjeno trajanje provedbe je 36 mjeseci.</w:t>
      </w:r>
    </w:p>
    <w:p w14:paraId="0A33AEA1" w14:textId="77777777" w:rsidR="00F23944" w:rsidRPr="006D738D" w:rsidRDefault="00F23944" w:rsidP="00F23944">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Razdoblje provedbe projekta bit će jasno definirano u Ugovoru o dodjeli bespovratnih sredstava.</w:t>
      </w:r>
    </w:p>
    <w:p w14:paraId="7BBF0145" w14:textId="77777777" w:rsidR="00F23944" w:rsidRPr="006D738D" w:rsidRDefault="00F23944" w:rsidP="00F23944">
      <w:pPr>
        <w:spacing w:after="0" w:line="276" w:lineRule="auto"/>
        <w:jc w:val="both"/>
        <w:rPr>
          <w:rFonts w:ascii="Calibri" w:eastAsia="Times New Roman" w:hAnsi="Calibri" w:cs="Calibri"/>
          <w:sz w:val="24"/>
          <w:szCs w:val="24"/>
        </w:rPr>
      </w:pPr>
    </w:p>
    <w:p w14:paraId="69A0A967" w14:textId="77777777" w:rsidR="00F23944" w:rsidRPr="006D738D" w:rsidRDefault="00F23944" w:rsidP="00F23944">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Projekt u trenutku podnošenja projektnog prijedloga ne smije biti fizički završen ili u cijelosti proveden prije podnošenja projektnog prijedloga, neovisno o tome jesu li izvršena sva povezana plaćanja.</w:t>
      </w:r>
    </w:p>
    <w:p w14:paraId="76C05287" w14:textId="1F5E92D5" w:rsidR="00F23944" w:rsidRPr="0026509F" w:rsidRDefault="00F23944" w:rsidP="00F23944">
      <w:pPr>
        <w:jc w:val="both"/>
        <w:rPr>
          <w:sz w:val="24"/>
          <w:szCs w:val="24"/>
          <w:lang w:eastAsia="hr-HR"/>
        </w:rPr>
      </w:pPr>
    </w:p>
    <w:p w14:paraId="6973BDB0" w14:textId="4EBB3983" w:rsidR="006B66A1" w:rsidRPr="0052263B" w:rsidRDefault="00F23944" w:rsidP="0052263B">
      <w:pPr>
        <w:pStyle w:val="Heading1"/>
      </w:pPr>
      <w:bookmarkStart w:id="17" w:name="_Toc185927180"/>
      <w:r w:rsidRPr="0052263B">
        <w:t>P</w:t>
      </w:r>
      <w:r w:rsidR="0052263B">
        <w:t>rihvatljivost prijavitelja</w:t>
      </w:r>
      <w:bookmarkEnd w:id="14"/>
      <w:bookmarkEnd w:id="17"/>
    </w:p>
    <w:p w14:paraId="1840FE6E" w14:textId="77777777" w:rsidR="006B66A1" w:rsidRPr="0026509F" w:rsidRDefault="006B66A1" w:rsidP="00684043">
      <w:pPr>
        <w:spacing w:after="0" w:line="240" w:lineRule="auto"/>
        <w:jc w:val="both"/>
        <w:rPr>
          <w:rFonts w:ascii="Calibri" w:eastAsia="Times New Roman" w:hAnsi="Calibri" w:cs="Calibri"/>
          <w:sz w:val="24"/>
          <w:szCs w:val="24"/>
          <w:highlight w:val="cyan"/>
        </w:rPr>
      </w:pPr>
    </w:p>
    <w:p w14:paraId="50CA4B93" w14:textId="091F44B1" w:rsidR="00501F84" w:rsidRPr="0008459F" w:rsidRDefault="001053CF" w:rsidP="00AB0803">
      <w:pPr>
        <w:jc w:val="both"/>
        <w:rPr>
          <w:sz w:val="24"/>
          <w:szCs w:val="24"/>
          <w:lang w:eastAsia="hr-HR"/>
        </w:rPr>
      </w:pPr>
      <w:r w:rsidRPr="008E52B0">
        <w:rPr>
          <w:b/>
          <w:bCs/>
          <w:sz w:val="24"/>
          <w:szCs w:val="24"/>
          <w:lang w:eastAsia="hr-HR"/>
        </w:rPr>
        <w:t>Prihvatljivi prijavitelji</w:t>
      </w:r>
      <w:r w:rsidRPr="0008459F">
        <w:rPr>
          <w:sz w:val="24"/>
          <w:szCs w:val="24"/>
          <w:lang w:eastAsia="hr-HR"/>
        </w:rPr>
        <w:t xml:space="preserve"> u okviru poziva su jedinice lokalne samouprave u sastavu Urbanog područja Vukovar temeljem Odluke Gradskog vijeća Grada Vukovara od 27. prosinca 2021. godine (KLASA: 302-02/21-01/3, URBROJ: 2196/01-01-21-18) prema kojoj u obuhvat uz Grad Vukovar kao središte Urbanog područja Vukovar ulaze Općina </w:t>
      </w:r>
      <w:proofErr w:type="spellStart"/>
      <w:r w:rsidRPr="0008459F">
        <w:rPr>
          <w:sz w:val="24"/>
          <w:szCs w:val="24"/>
          <w:lang w:eastAsia="hr-HR"/>
        </w:rPr>
        <w:t>Bogdanovci</w:t>
      </w:r>
      <w:proofErr w:type="spellEnd"/>
      <w:r w:rsidRPr="0008459F">
        <w:rPr>
          <w:sz w:val="24"/>
          <w:szCs w:val="24"/>
          <w:lang w:eastAsia="hr-HR"/>
        </w:rPr>
        <w:t xml:space="preserve">, Općina </w:t>
      </w:r>
      <w:proofErr w:type="spellStart"/>
      <w:r w:rsidRPr="0008459F">
        <w:rPr>
          <w:sz w:val="24"/>
          <w:szCs w:val="24"/>
          <w:lang w:eastAsia="hr-HR"/>
        </w:rPr>
        <w:t>Trpinja</w:t>
      </w:r>
      <w:proofErr w:type="spellEnd"/>
      <w:r w:rsidRPr="0008459F">
        <w:rPr>
          <w:sz w:val="24"/>
          <w:szCs w:val="24"/>
          <w:lang w:eastAsia="hr-HR"/>
        </w:rPr>
        <w:t xml:space="preserve">, Općina </w:t>
      </w:r>
      <w:proofErr w:type="spellStart"/>
      <w:r w:rsidRPr="0008459F">
        <w:rPr>
          <w:sz w:val="24"/>
          <w:szCs w:val="24"/>
          <w:lang w:eastAsia="hr-HR"/>
        </w:rPr>
        <w:t>Tompojevci</w:t>
      </w:r>
      <w:proofErr w:type="spellEnd"/>
      <w:r w:rsidRPr="0008459F">
        <w:rPr>
          <w:sz w:val="24"/>
          <w:szCs w:val="24"/>
          <w:lang w:eastAsia="hr-HR"/>
        </w:rPr>
        <w:t xml:space="preserve">, Općina Tovarnik i Općina </w:t>
      </w:r>
      <w:proofErr w:type="spellStart"/>
      <w:r w:rsidRPr="0008459F">
        <w:rPr>
          <w:sz w:val="24"/>
          <w:szCs w:val="24"/>
          <w:lang w:eastAsia="hr-HR"/>
        </w:rPr>
        <w:t>Lovas</w:t>
      </w:r>
      <w:proofErr w:type="spellEnd"/>
      <w:r w:rsidRPr="0008459F">
        <w:rPr>
          <w:sz w:val="24"/>
          <w:szCs w:val="24"/>
          <w:lang w:eastAsia="hr-HR"/>
        </w:rPr>
        <w:t>.</w:t>
      </w:r>
    </w:p>
    <w:p w14:paraId="16B4BE02" w14:textId="2AFE622F" w:rsidR="001609EE" w:rsidRDefault="008E52B0" w:rsidP="001053CF">
      <w:pPr>
        <w:jc w:val="both"/>
        <w:rPr>
          <w:rFonts w:ascii="Calibri" w:eastAsia="Times New Roman" w:hAnsi="Calibri" w:cs="Calibri"/>
          <w:bCs/>
          <w:sz w:val="24"/>
          <w:szCs w:val="24"/>
        </w:rPr>
      </w:pPr>
      <w:r>
        <w:rPr>
          <w:rFonts w:ascii="Calibri" w:eastAsia="Times New Roman" w:hAnsi="Calibri" w:cs="Calibri"/>
          <w:b/>
          <w:sz w:val="24"/>
          <w:szCs w:val="24"/>
        </w:rPr>
        <w:t>P</w:t>
      </w:r>
      <w:r w:rsidRPr="00F23944">
        <w:rPr>
          <w:rFonts w:ascii="Calibri" w:eastAsia="Times New Roman" w:hAnsi="Calibri" w:cs="Calibri"/>
          <w:b/>
          <w:sz w:val="24"/>
          <w:szCs w:val="24"/>
        </w:rPr>
        <w:t>artnerstvo</w:t>
      </w:r>
      <w:r w:rsidR="001609EE" w:rsidRPr="00E0509B">
        <w:rPr>
          <w:rFonts w:ascii="Calibri" w:eastAsia="Times New Roman" w:hAnsi="Calibri" w:cs="Calibri"/>
          <w:bCs/>
          <w:sz w:val="24"/>
          <w:szCs w:val="24"/>
        </w:rPr>
        <w:t xml:space="preserve"> </w:t>
      </w:r>
      <w:r w:rsidR="001609EE" w:rsidRPr="00F23944">
        <w:rPr>
          <w:rFonts w:ascii="Calibri" w:eastAsia="Times New Roman" w:hAnsi="Calibri" w:cs="Calibri"/>
          <w:b/>
          <w:sz w:val="24"/>
          <w:szCs w:val="24"/>
        </w:rPr>
        <w:t>nije dozvoljeno</w:t>
      </w:r>
      <w:r w:rsidR="001609EE" w:rsidRPr="00E0509B">
        <w:rPr>
          <w:rFonts w:ascii="Calibri" w:eastAsia="Times New Roman" w:hAnsi="Calibri" w:cs="Calibri"/>
          <w:bCs/>
          <w:sz w:val="24"/>
          <w:szCs w:val="24"/>
        </w:rPr>
        <w:t>.</w:t>
      </w:r>
    </w:p>
    <w:p w14:paraId="306D8F80" w14:textId="084CAF6C" w:rsidR="00C1487C" w:rsidRDefault="00F23944" w:rsidP="00F23944">
      <w:pPr>
        <w:spacing w:after="0" w:line="276" w:lineRule="auto"/>
        <w:jc w:val="both"/>
        <w:rPr>
          <w:rFonts w:ascii="Calibri" w:eastAsia="Times New Roman" w:hAnsi="Calibri" w:cs="Calibri"/>
          <w:sz w:val="24"/>
          <w:szCs w:val="24"/>
        </w:rPr>
      </w:pPr>
      <w:r w:rsidRPr="006D738D">
        <w:rPr>
          <w:rFonts w:ascii="Calibri" w:eastAsia="Times New Roman" w:hAnsi="Calibri" w:cs="Calibri"/>
          <w:sz w:val="24"/>
          <w:szCs w:val="24"/>
        </w:rPr>
        <w:t>Prijavitelj provodi projekt samostalno te je odgovoran za provedbu projekta.</w:t>
      </w:r>
    </w:p>
    <w:p w14:paraId="72D3BF2E" w14:textId="77777777" w:rsidR="00F23944" w:rsidRPr="00F23944" w:rsidRDefault="00F23944" w:rsidP="00F23944">
      <w:pPr>
        <w:spacing w:after="0" w:line="276" w:lineRule="auto"/>
        <w:jc w:val="both"/>
        <w:rPr>
          <w:rFonts w:ascii="Calibri" w:eastAsia="Times New Roman" w:hAnsi="Calibri" w:cs="Calibri"/>
          <w:sz w:val="24"/>
          <w:szCs w:val="24"/>
        </w:rPr>
      </w:pPr>
    </w:p>
    <w:p w14:paraId="71E72C0F" w14:textId="31847A44" w:rsidR="00C1487C" w:rsidRPr="00F23944" w:rsidRDefault="00C1487C" w:rsidP="0052263B">
      <w:pPr>
        <w:pStyle w:val="Heading1"/>
      </w:pPr>
      <w:bookmarkStart w:id="18" w:name="_Ref528598183"/>
      <w:bookmarkStart w:id="19" w:name="_Ref528598200"/>
      <w:bookmarkStart w:id="20" w:name="_Toc152243777"/>
      <w:bookmarkStart w:id="21" w:name="_Toc185600498"/>
      <w:bookmarkStart w:id="22" w:name="_Toc185927181"/>
      <w:r w:rsidRPr="00F23944">
        <w:t>Kriteriji za isključenje</w:t>
      </w:r>
      <w:bookmarkEnd w:id="18"/>
      <w:bookmarkEnd w:id="19"/>
      <w:r w:rsidRPr="00F23944">
        <w:t xml:space="preserve"> prijavitelja</w:t>
      </w:r>
      <w:bookmarkEnd w:id="20"/>
      <w:bookmarkEnd w:id="21"/>
      <w:bookmarkEnd w:id="22"/>
    </w:p>
    <w:p w14:paraId="07EA9EFC" w14:textId="77777777" w:rsidR="00F4276B" w:rsidRPr="00C1487C" w:rsidRDefault="00F4276B" w:rsidP="003B05F3">
      <w:pPr>
        <w:spacing w:after="0"/>
      </w:pPr>
    </w:p>
    <w:p w14:paraId="1D75308B" w14:textId="1D0ED8B2" w:rsidR="00C1487C" w:rsidRDefault="00F23944" w:rsidP="00F23944">
      <w:pPr>
        <w:spacing w:after="0" w:line="240" w:lineRule="auto"/>
        <w:jc w:val="both"/>
        <w:rPr>
          <w:rFonts w:ascii="Calibri" w:hAnsi="Calibri" w:cs="Calibri"/>
          <w:sz w:val="24"/>
          <w:szCs w:val="24"/>
        </w:rPr>
      </w:pPr>
      <w:r w:rsidRPr="00E10984">
        <w:rPr>
          <w:rFonts w:ascii="Calibri" w:hAnsi="Calibri" w:cs="Calibri"/>
          <w:sz w:val="24"/>
          <w:szCs w:val="24"/>
        </w:rPr>
        <w:t>U okviru ovog Poziva, sredstva se ne mogu dodijeliti ukoliko je prijavitelj u jednoj od situacija opisanih obveznim kriterijima za isključenje Prijavitelja:</w:t>
      </w:r>
    </w:p>
    <w:p w14:paraId="10880904" w14:textId="77777777" w:rsidR="008E52B0" w:rsidRPr="00F23944" w:rsidRDefault="008E52B0" w:rsidP="00F23944">
      <w:pPr>
        <w:spacing w:after="0" w:line="240" w:lineRule="auto"/>
        <w:jc w:val="both"/>
        <w:rPr>
          <w:rFonts w:ascii="Calibri" w:hAnsi="Calibri" w:cs="Calibri"/>
          <w:sz w:val="24"/>
          <w:szCs w:val="24"/>
        </w:rPr>
      </w:pPr>
    </w:p>
    <w:p w14:paraId="67C2A745" w14:textId="17C6E300" w:rsidR="00C1487C" w:rsidRPr="00C1487C" w:rsidRDefault="00C1487C" w:rsidP="00C1487C">
      <w:pPr>
        <w:numPr>
          <w:ilvl w:val="0"/>
          <w:numId w:val="22"/>
        </w:numPr>
        <w:jc w:val="both"/>
        <w:rPr>
          <w:bCs/>
          <w:sz w:val="24"/>
          <w:szCs w:val="24"/>
          <w:lang w:eastAsia="hr-HR"/>
        </w:rPr>
      </w:pPr>
      <w:r w:rsidRPr="00C1487C">
        <w:rPr>
          <w:bCs/>
          <w:sz w:val="24"/>
          <w:szCs w:val="24"/>
          <w:lang w:eastAsia="hr-HR"/>
        </w:rPr>
        <w:t xml:space="preserve">ako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w:t>
      </w:r>
      <w:r w:rsidRPr="00C1487C">
        <w:rPr>
          <w:bCs/>
          <w:sz w:val="24"/>
          <w:szCs w:val="24"/>
          <w:lang w:eastAsia="hr-HR"/>
        </w:rPr>
        <w:lastRenderedPageBreak/>
        <w:t xml:space="preserve">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2EA78DBB" w14:textId="3D97C786" w:rsidR="00C1487C" w:rsidRPr="00C1487C" w:rsidRDefault="00C1487C" w:rsidP="00C1487C">
      <w:pPr>
        <w:numPr>
          <w:ilvl w:val="0"/>
          <w:numId w:val="22"/>
        </w:numPr>
        <w:jc w:val="both"/>
        <w:rPr>
          <w:bCs/>
          <w:sz w:val="24"/>
          <w:szCs w:val="24"/>
          <w:lang w:eastAsia="hr-HR"/>
        </w:rPr>
      </w:pPr>
      <w:r w:rsidRPr="00C1487C">
        <w:rPr>
          <w:bCs/>
          <w:sz w:val="24"/>
          <w:szCs w:val="24"/>
          <w:lang w:eastAsia="hr-HR"/>
        </w:rPr>
        <w:t>ako je prijavitelj i/ili osoba ovlaštena za zastupanje prijavitelja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u razdoblju tri godine koje prethode datumu podnošenja projektnog prijedloga</w:t>
      </w:r>
    </w:p>
    <w:p w14:paraId="12738DB7" w14:textId="6422839C" w:rsidR="00C1487C" w:rsidRPr="00C1487C" w:rsidRDefault="00C1487C" w:rsidP="00C1487C">
      <w:pPr>
        <w:numPr>
          <w:ilvl w:val="0"/>
          <w:numId w:val="22"/>
        </w:numPr>
        <w:jc w:val="both"/>
        <w:rPr>
          <w:bCs/>
          <w:sz w:val="24"/>
          <w:szCs w:val="24"/>
          <w:lang w:eastAsia="hr-HR"/>
        </w:rPr>
      </w:pPr>
      <w:r w:rsidRPr="00C1487C">
        <w:rPr>
          <w:bCs/>
          <w:sz w:val="24"/>
          <w:szCs w:val="24"/>
          <w:lang w:eastAsia="hr-HR"/>
        </w:rPr>
        <w:t>ako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koja se odnose na zabranu diskriminacije, mržnje i nasilja te njihova poticanja prema grupi ili pojedincu i to ako je pravomoćnost, odnosno konačnost odluke nadležnog tijela kojom je to utvrđeno nastupila u razdoblju tri godine koje prethode datumu podnošenja projektnog prijedloga</w:t>
      </w:r>
    </w:p>
    <w:p w14:paraId="6EB563B4" w14:textId="3D81E08A" w:rsidR="00C1487C" w:rsidRPr="00C1487C" w:rsidRDefault="00C1487C" w:rsidP="00C1487C">
      <w:pPr>
        <w:numPr>
          <w:ilvl w:val="0"/>
          <w:numId w:val="22"/>
        </w:numPr>
        <w:jc w:val="both"/>
        <w:rPr>
          <w:bCs/>
          <w:sz w:val="24"/>
          <w:szCs w:val="24"/>
          <w:lang w:eastAsia="hr-HR"/>
        </w:rPr>
      </w:pPr>
      <w:r w:rsidRPr="00C1487C">
        <w:rPr>
          <w:bCs/>
          <w:sz w:val="24"/>
          <w:szCs w:val="24"/>
          <w:lang w:eastAsia="hr-HR"/>
        </w:rPr>
        <w:t xml:space="preserve">ako na temelju pravomoćne, odnosno konačne odluke nadležnog tijela prijavitelj i/ili fizička ili pravna osoba koja preuzima neograničenu odgovornost za njegove dugove i/ili osoba ovlaštena za zastupanje prijavitelja (osoba koja je član upravnog, upravljačkog ili nadzornog tijela ili ima ovlasti zastupanja, donošenja odluka ili nadzora toga gospodarskog subjekta)  nije ispunila obvezu isplate plaća zaposlenicima, plaćanja doprinosa za financiranje obveznih osiguranja (osobito zdravstveno ili mirovinsko) ili plaćanja poreza u skladu s propisima Republike Hrvatske kao države u kojoj je osnovan prijavitelj i u kojoj će se provoditi ugovor kojim se na korištenje dodjeljuju bespovratna sredstva i u skladu s propisima države poslovnog </w:t>
      </w:r>
      <w:proofErr w:type="spellStart"/>
      <w:r w:rsidRPr="00C1487C">
        <w:rPr>
          <w:bCs/>
          <w:sz w:val="24"/>
          <w:szCs w:val="24"/>
          <w:lang w:eastAsia="hr-HR"/>
        </w:rPr>
        <w:t>nastana</w:t>
      </w:r>
      <w:proofErr w:type="spellEnd"/>
      <w:r w:rsidRPr="00C1487C">
        <w:rPr>
          <w:bCs/>
          <w:sz w:val="24"/>
          <w:szCs w:val="24"/>
          <w:lang w:eastAsia="hr-HR"/>
        </w:rPr>
        <w:t xml:space="preserve"> prijavitelja (ako nema poslovni </w:t>
      </w:r>
      <w:proofErr w:type="spellStart"/>
      <w:r w:rsidRPr="00C1487C">
        <w:rPr>
          <w:bCs/>
          <w:sz w:val="24"/>
          <w:szCs w:val="24"/>
          <w:lang w:eastAsia="hr-HR"/>
        </w:rPr>
        <w:t>nastan</w:t>
      </w:r>
      <w:proofErr w:type="spellEnd"/>
      <w:r w:rsidRPr="00C1487C">
        <w:rPr>
          <w:bCs/>
          <w:sz w:val="24"/>
          <w:szCs w:val="24"/>
          <w:lang w:eastAsia="hr-HR"/>
        </w:rPr>
        <w:t xml:space="preserve"> u Republici Hrvatskoj), osim ako je po posebnim propisima oslobođen te obveze</w:t>
      </w:r>
    </w:p>
    <w:p w14:paraId="1AB94DA0" w14:textId="1507CB87" w:rsidR="00C1487C" w:rsidRPr="00C1487C" w:rsidRDefault="00C1487C" w:rsidP="00C1487C">
      <w:pPr>
        <w:numPr>
          <w:ilvl w:val="0"/>
          <w:numId w:val="22"/>
        </w:numPr>
        <w:jc w:val="both"/>
        <w:rPr>
          <w:bCs/>
          <w:sz w:val="24"/>
          <w:szCs w:val="24"/>
          <w:lang w:eastAsia="hr-HR"/>
        </w:rPr>
      </w:pPr>
      <w:r w:rsidRPr="00C1487C">
        <w:rPr>
          <w:bCs/>
          <w:sz w:val="24"/>
          <w:szCs w:val="24"/>
          <w:lang w:eastAsia="hr-HR"/>
        </w:rPr>
        <w:t>ako je pravomoćnom, odnosno konačnom odlukom nadležnog tijela utvrđeno da je  prijavitelj i/ili osoba ovlaštena za zastupanje prijavitelja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w:t>
      </w:r>
    </w:p>
    <w:p w14:paraId="25B1D129" w14:textId="51892E26" w:rsidR="00C1487C" w:rsidRPr="00C1487C" w:rsidRDefault="00C1487C" w:rsidP="00C1487C">
      <w:pPr>
        <w:numPr>
          <w:ilvl w:val="0"/>
          <w:numId w:val="22"/>
        </w:numPr>
        <w:jc w:val="both"/>
        <w:rPr>
          <w:bCs/>
          <w:sz w:val="24"/>
          <w:szCs w:val="24"/>
          <w:lang w:eastAsia="hr-HR"/>
        </w:rPr>
      </w:pPr>
      <w:r w:rsidRPr="00C1487C">
        <w:rPr>
          <w:bCs/>
          <w:sz w:val="24"/>
          <w:szCs w:val="24"/>
          <w:lang w:eastAsia="hr-HR"/>
        </w:rPr>
        <w:t xml:space="preserve">ako je prijavitelj i/ili osoba ovlaštena za zastupanje prijavitelja (osoba koja je član upravnog, upravljačkog ili nadzornog tijela ili ima ovlasti zastupanja, donošenja </w:t>
      </w:r>
      <w:r w:rsidRPr="00C1487C">
        <w:rPr>
          <w:bCs/>
          <w:sz w:val="24"/>
          <w:szCs w:val="24"/>
          <w:lang w:eastAsia="hr-HR"/>
        </w:rPr>
        <w:lastRenderedPageBreak/>
        <w:t xml:space="preserve">odluka ili nadzora toga gospodarskog subjekta) u sukobu interesa 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 </w:t>
      </w:r>
    </w:p>
    <w:p w14:paraId="115FC077" w14:textId="246BB8FA" w:rsidR="00C1487C" w:rsidRPr="00C1487C" w:rsidRDefault="00C1487C" w:rsidP="00C1487C">
      <w:pPr>
        <w:numPr>
          <w:ilvl w:val="0"/>
          <w:numId w:val="22"/>
        </w:numPr>
        <w:jc w:val="both"/>
        <w:rPr>
          <w:bCs/>
          <w:sz w:val="24"/>
          <w:szCs w:val="24"/>
          <w:lang w:eastAsia="hr-HR"/>
        </w:rPr>
      </w:pPr>
      <w:r w:rsidRPr="00C1487C">
        <w:rPr>
          <w:bCs/>
          <w:sz w:val="24"/>
          <w:szCs w:val="24"/>
          <w:lang w:eastAsia="hr-HR"/>
        </w:rPr>
        <w:t xml:space="preserve">ako prijavitelj i/ili osoba ovlaštena za zastupanje prijavitelja (osoba koja je član upravnog, upravljačkog ili nadzornog tijela ili ima ovlasti zastupanja, donošenja odluka ili nadzora toga gospodarskog subjekta) po osnovi konačne ili pravomoćne odluke nadležnog tijela 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p>
    <w:p w14:paraId="11B940CD" w14:textId="74D0542F" w:rsidR="00C1487C" w:rsidRPr="00C1487C" w:rsidRDefault="00C1487C" w:rsidP="00C1487C">
      <w:pPr>
        <w:numPr>
          <w:ilvl w:val="0"/>
          <w:numId w:val="22"/>
        </w:numPr>
        <w:jc w:val="both"/>
        <w:rPr>
          <w:bCs/>
          <w:sz w:val="24"/>
          <w:szCs w:val="24"/>
          <w:lang w:eastAsia="hr-HR"/>
        </w:rPr>
      </w:pPr>
      <w:r w:rsidRPr="00C1487C">
        <w:rPr>
          <w:bCs/>
          <w:sz w:val="24"/>
          <w:szCs w:val="24"/>
          <w:lang w:eastAsia="hr-HR"/>
        </w:rPr>
        <w:t>ako je prijavitelj i/ili osoba ovlaštena za zastupanje prijavitelja (osoba koja je član upravnog, upravljačkog ili nadzornog tijela ili ima ovlasti zastupanja, donošenja odluka ili nadzora toga gospodarskog subjekta) ne udovoljava obvezama u skladu  s naloženim povratom, uključivo obvezama koje se odnose na odobrenu obročnu otplatu duga koji predstavlja sredstva državnog proračuna Republike Hrvatske, po osnovi pravomoćne ili konačne odluke nadležnog tijela</w:t>
      </w:r>
    </w:p>
    <w:p w14:paraId="5B303394" w14:textId="37887F93" w:rsidR="00C1487C" w:rsidRPr="00C1487C" w:rsidRDefault="00C1487C" w:rsidP="00C1487C">
      <w:pPr>
        <w:numPr>
          <w:ilvl w:val="0"/>
          <w:numId w:val="22"/>
        </w:numPr>
        <w:jc w:val="both"/>
        <w:rPr>
          <w:bCs/>
          <w:sz w:val="24"/>
          <w:szCs w:val="24"/>
          <w:lang w:eastAsia="hr-HR"/>
        </w:rPr>
      </w:pPr>
      <w:r w:rsidRPr="00C1487C">
        <w:rPr>
          <w:bCs/>
          <w:sz w:val="24"/>
          <w:szCs w:val="24"/>
          <w:lang w:eastAsia="hr-HR"/>
        </w:rPr>
        <w:t>ako prijavitelj i/ili osoba ovlaštena za zastupanje prijavitelja (osoba koja je član upravnog, upravljačkog ili nadzornog tijela ili ima ovlasti zastupanja, donošenja odluka ili nadzora toga gospodarskog subjekta) 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prijavitelja</w:t>
      </w:r>
    </w:p>
    <w:p w14:paraId="64A04AE7" w14:textId="48E0ECAF" w:rsidR="00C1487C" w:rsidRPr="00C1487C" w:rsidRDefault="00C1487C" w:rsidP="00C1487C">
      <w:pPr>
        <w:numPr>
          <w:ilvl w:val="0"/>
          <w:numId w:val="22"/>
        </w:numPr>
        <w:jc w:val="both"/>
        <w:rPr>
          <w:bCs/>
          <w:sz w:val="24"/>
          <w:szCs w:val="24"/>
          <w:lang w:eastAsia="hr-HR"/>
        </w:rPr>
      </w:pPr>
      <w:r w:rsidRPr="00C1487C">
        <w:rPr>
          <w:bCs/>
          <w:sz w:val="24"/>
          <w:szCs w:val="24"/>
          <w:lang w:eastAsia="hr-HR"/>
        </w:rPr>
        <w:t>prijavitelj i/ili osoba ovlaštena za zastupanje (osoba koja je član upravnog, upravljačkog ili nadzornog tijela ili ima ovlasti zastupanja, donošenja odluka ili nadzora toga gospodarskog subjekta) nije postupala u skladu sa zahtjevima i pravilima trajnosti projekta, zbog čega je država članica morala ili mora vratiti doprinos iz fondova, neovisno o tome o kojem financijskom razdoblju je riječ (financijsko razdoblje 2007.-2013., financijsko razdoblje 2014.-2020. ili financijsko razdoblje 2021.-2027.).</w:t>
      </w:r>
    </w:p>
    <w:p w14:paraId="6E51FA5D" w14:textId="03B9DBB0" w:rsidR="004752D8" w:rsidRDefault="004752D8" w:rsidP="00C1487C">
      <w:pPr>
        <w:jc w:val="both"/>
        <w:rPr>
          <w:bCs/>
          <w:sz w:val="24"/>
          <w:szCs w:val="24"/>
          <w:lang w:eastAsia="hr-HR"/>
        </w:rPr>
      </w:pPr>
      <w:r w:rsidRPr="004752D8">
        <w:rPr>
          <w:bCs/>
          <w:sz w:val="24"/>
          <w:szCs w:val="24"/>
          <w:lang w:eastAsia="hr-HR"/>
        </w:rPr>
        <w:t xml:space="preserve">Potvrda prijavitelja da se ne nalazi u gore navedenim situacijama će se provjeravati putem </w:t>
      </w:r>
      <w:r w:rsidRPr="004752D8">
        <w:rPr>
          <w:b/>
          <w:i/>
          <w:iCs/>
          <w:sz w:val="24"/>
          <w:szCs w:val="24"/>
          <w:lang w:eastAsia="hr-HR"/>
        </w:rPr>
        <w:t>Obrasca 2 - Izjava prijavitelja o istinitosti podataka</w:t>
      </w:r>
      <w:r w:rsidRPr="004752D8">
        <w:rPr>
          <w:bCs/>
          <w:sz w:val="24"/>
          <w:szCs w:val="24"/>
          <w:lang w:eastAsia="hr-HR"/>
        </w:rPr>
        <w:t>.</w:t>
      </w:r>
    </w:p>
    <w:p w14:paraId="639F11B3" w14:textId="77777777" w:rsidR="00F23944" w:rsidRDefault="00F23944" w:rsidP="00F23944">
      <w:pPr>
        <w:spacing w:after="0" w:line="240" w:lineRule="auto"/>
        <w:jc w:val="both"/>
        <w:rPr>
          <w:rFonts w:ascii="Calibri" w:hAnsi="Calibri" w:cs="Calibri"/>
          <w:sz w:val="24"/>
          <w:szCs w:val="24"/>
        </w:rPr>
      </w:pPr>
      <w:r w:rsidRPr="00E10984">
        <w:rPr>
          <w:rFonts w:ascii="Calibri" w:hAnsi="Calibri" w:cs="Calibri"/>
          <w:sz w:val="24"/>
          <w:szCs w:val="24"/>
        </w:rPr>
        <w:t xml:space="preserve">Svi navedeni razlozi isključenja za koje se naknadno utvrdi da su postojali u trenutku podnošenja projektnog prijedloga osnova su za raskid ugovora, neovisno o tome jesu li u </w:t>
      </w:r>
      <w:r w:rsidRPr="00E10984">
        <w:rPr>
          <w:rFonts w:ascii="Calibri" w:hAnsi="Calibri" w:cs="Calibri"/>
          <w:sz w:val="24"/>
          <w:szCs w:val="24"/>
        </w:rPr>
        <w:lastRenderedPageBreak/>
        <w:t>predmetnom ugovoru izrijekom navedeni. Pri tome, ne dovode se u pitanje obvezni ili mogući razlozi za raskid ugovora koji su u samom ugovoru navedeni.</w:t>
      </w:r>
    </w:p>
    <w:p w14:paraId="749159A1" w14:textId="1CC59984" w:rsidR="00EF6EC2" w:rsidRPr="00F23944" w:rsidRDefault="00EF6EC2" w:rsidP="00F23944">
      <w:pPr>
        <w:spacing w:after="0" w:line="240" w:lineRule="auto"/>
        <w:jc w:val="both"/>
        <w:rPr>
          <w:rFonts w:ascii="Calibri" w:hAnsi="Calibri" w:cs="Calibri"/>
          <w:sz w:val="24"/>
          <w:szCs w:val="24"/>
        </w:rPr>
      </w:pPr>
      <w:r w:rsidRPr="00EF6EC2">
        <w:rPr>
          <w:bCs/>
          <w:sz w:val="24"/>
          <w:szCs w:val="24"/>
          <w:lang w:eastAsia="hr-HR"/>
        </w:rPr>
        <w:t xml:space="preserve"> </w:t>
      </w:r>
    </w:p>
    <w:p w14:paraId="09B95B5E" w14:textId="6EFCD07D" w:rsidR="00F23944" w:rsidRPr="008E52B0" w:rsidRDefault="00C1487C" w:rsidP="00F23944">
      <w:pPr>
        <w:jc w:val="both"/>
        <w:rPr>
          <w:bCs/>
          <w:sz w:val="24"/>
          <w:szCs w:val="24"/>
          <w:lang w:eastAsia="hr-HR"/>
        </w:rPr>
      </w:pPr>
      <w:r w:rsidRPr="00C1487C">
        <w:rPr>
          <w:bCs/>
          <w:sz w:val="24"/>
          <w:szCs w:val="24"/>
          <w:lang w:eastAsia="hr-HR"/>
        </w:rPr>
        <w:t xml:space="preserve">Prijavitelj ne može koristiti institut </w:t>
      </w:r>
      <w:proofErr w:type="spellStart"/>
      <w:r w:rsidRPr="00C1487C">
        <w:rPr>
          <w:bCs/>
          <w:sz w:val="24"/>
          <w:szCs w:val="24"/>
          <w:lang w:eastAsia="hr-HR"/>
        </w:rPr>
        <w:t>faktoringa</w:t>
      </w:r>
      <w:proofErr w:type="spellEnd"/>
      <w:r w:rsidRPr="00C1487C">
        <w:rPr>
          <w:bCs/>
          <w:sz w:val="24"/>
          <w:szCs w:val="24"/>
          <w:lang w:eastAsia="hr-HR"/>
        </w:rPr>
        <w:t xml:space="preserve"> u projektu.</w:t>
      </w:r>
      <w:bookmarkStart w:id="23" w:name="_Toc452468697"/>
      <w:bookmarkStart w:id="24" w:name="_Toc152243779"/>
    </w:p>
    <w:p w14:paraId="5ECFD3A6" w14:textId="65AA003E" w:rsidR="00F23944" w:rsidRDefault="00F23944" w:rsidP="0052263B">
      <w:pPr>
        <w:pStyle w:val="Heading1"/>
      </w:pPr>
      <w:bookmarkStart w:id="25" w:name="_Toc185600499"/>
      <w:bookmarkStart w:id="26" w:name="_Toc185927182"/>
      <w:r w:rsidRPr="00632FC1">
        <w:t>Broj projektnih prijedloga po prijavitelju</w:t>
      </w:r>
      <w:bookmarkEnd w:id="25"/>
      <w:bookmarkEnd w:id="26"/>
    </w:p>
    <w:p w14:paraId="04C1AAB8" w14:textId="77777777" w:rsidR="00F23944" w:rsidRDefault="00F23944" w:rsidP="00F23944">
      <w:pPr>
        <w:spacing w:after="0"/>
        <w:jc w:val="both"/>
        <w:rPr>
          <w:rFonts w:cstheme="minorHAnsi"/>
          <w:sz w:val="24"/>
          <w:szCs w:val="24"/>
        </w:rPr>
      </w:pPr>
    </w:p>
    <w:p w14:paraId="5C8884DB" w14:textId="30E96482" w:rsidR="00F23944" w:rsidRPr="00BD1FD3" w:rsidRDefault="00F23944" w:rsidP="00F23944">
      <w:pPr>
        <w:jc w:val="both"/>
        <w:rPr>
          <w:rFonts w:cstheme="minorHAnsi"/>
          <w:sz w:val="24"/>
          <w:szCs w:val="24"/>
        </w:rPr>
      </w:pPr>
      <w:r w:rsidRPr="00BD1FD3">
        <w:rPr>
          <w:rFonts w:cstheme="minorHAnsi"/>
          <w:sz w:val="24"/>
          <w:szCs w:val="24"/>
        </w:rPr>
        <w:t>Prijavitelj po ovom Pozivu može podnijeti</w:t>
      </w:r>
      <w:r>
        <w:rPr>
          <w:rFonts w:cstheme="minorHAnsi"/>
          <w:sz w:val="24"/>
          <w:szCs w:val="24"/>
        </w:rPr>
        <w:t xml:space="preserve"> 1</w:t>
      </w:r>
      <w:r w:rsidRPr="00BD1FD3">
        <w:rPr>
          <w:rFonts w:cstheme="minorHAnsi"/>
          <w:sz w:val="24"/>
          <w:szCs w:val="24"/>
        </w:rPr>
        <w:t xml:space="preserve"> </w:t>
      </w:r>
      <w:r>
        <w:rPr>
          <w:rFonts w:cstheme="minorHAnsi"/>
          <w:sz w:val="24"/>
          <w:szCs w:val="24"/>
        </w:rPr>
        <w:t>(</w:t>
      </w:r>
      <w:r w:rsidRPr="00BD1FD3">
        <w:rPr>
          <w:rFonts w:cstheme="minorHAnsi"/>
          <w:sz w:val="24"/>
          <w:szCs w:val="24"/>
        </w:rPr>
        <w:t>jedan</w:t>
      </w:r>
      <w:r>
        <w:rPr>
          <w:rFonts w:cstheme="minorHAnsi"/>
          <w:sz w:val="24"/>
          <w:szCs w:val="24"/>
        </w:rPr>
        <w:t>)</w:t>
      </w:r>
      <w:r w:rsidRPr="00BD1FD3">
        <w:rPr>
          <w:rFonts w:cstheme="minorHAnsi"/>
          <w:sz w:val="24"/>
          <w:szCs w:val="24"/>
        </w:rPr>
        <w:t xml:space="preserve"> projektni prijedlog.</w:t>
      </w:r>
    </w:p>
    <w:p w14:paraId="7C5DAE01" w14:textId="77777777" w:rsidR="00F23944" w:rsidRDefault="00F23944" w:rsidP="00F23944">
      <w:pPr>
        <w:jc w:val="both"/>
        <w:rPr>
          <w:rFonts w:cstheme="minorHAnsi"/>
          <w:sz w:val="24"/>
          <w:szCs w:val="24"/>
        </w:rPr>
      </w:pPr>
      <w:r>
        <w:rPr>
          <w:rFonts w:cstheme="minorHAnsi"/>
          <w:sz w:val="24"/>
          <w:szCs w:val="24"/>
        </w:rPr>
        <w:t xml:space="preserve">S </w:t>
      </w:r>
      <w:r w:rsidRPr="00BD1FD3">
        <w:rPr>
          <w:rFonts w:cstheme="minorHAnsi"/>
          <w:sz w:val="24"/>
          <w:szCs w:val="24"/>
        </w:rPr>
        <w:t xml:space="preserve">jednim Prijaviteljem može se sklopiti </w:t>
      </w:r>
      <w:r>
        <w:rPr>
          <w:rFonts w:cstheme="minorHAnsi"/>
          <w:sz w:val="24"/>
          <w:szCs w:val="24"/>
        </w:rPr>
        <w:t>1 (</w:t>
      </w:r>
      <w:r w:rsidRPr="00BD1FD3">
        <w:rPr>
          <w:rFonts w:cstheme="minorHAnsi"/>
          <w:sz w:val="24"/>
          <w:szCs w:val="24"/>
        </w:rPr>
        <w:t>jedan</w:t>
      </w:r>
      <w:r>
        <w:rPr>
          <w:rFonts w:cstheme="minorHAnsi"/>
          <w:sz w:val="24"/>
          <w:szCs w:val="24"/>
        </w:rPr>
        <w:t>)</w:t>
      </w:r>
      <w:r w:rsidRPr="00BD1FD3">
        <w:rPr>
          <w:rFonts w:cstheme="minorHAnsi"/>
          <w:sz w:val="24"/>
          <w:szCs w:val="24"/>
        </w:rPr>
        <w:t xml:space="preserve"> Ugovor o dodjeli bespovratnih sredstava.</w:t>
      </w:r>
    </w:p>
    <w:p w14:paraId="64597BEA" w14:textId="77777777" w:rsidR="00F23944" w:rsidRPr="00F23944" w:rsidRDefault="00F23944" w:rsidP="00F23944">
      <w:pPr>
        <w:rPr>
          <w:lang w:eastAsia="lt-LT"/>
        </w:rPr>
      </w:pPr>
    </w:p>
    <w:p w14:paraId="0E8D4D0D" w14:textId="1DA6841A" w:rsidR="009B3875" w:rsidRPr="00F23944" w:rsidRDefault="00C1487C" w:rsidP="0052263B">
      <w:pPr>
        <w:pStyle w:val="Heading1"/>
      </w:pPr>
      <w:bookmarkStart w:id="27" w:name="_Toc185600500"/>
      <w:bookmarkStart w:id="28" w:name="_Toc185927183"/>
      <w:r w:rsidRPr="00F23944">
        <w:t>Prihvatljivost projekta</w:t>
      </w:r>
      <w:bookmarkEnd w:id="23"/>
      <w:bookmarkEnd w:id="24"/>
      <w:bookmarkEnd w:id="27"/>
      <w:bookmarkEnd w:id="28"/>
    </w:p>
    <w:p w14:paraId="6D7A1FAE" w14:textId="77777777" w:rsidR="004752D8" w:rsidRDefault="004752D8" w:rsidP="00F23944">
      <w:pPr>
        <w:spacing w:after="0"/>
        <w:jc w:val="both"/>
        <w:rPr>
          <w:sz w:val="24"/>
          <w:szCs w:val="24"/>
          <w:lang w:eastAsia="hr-HR"/>
        </w:rPr>
      </w:pPr>
    </w:p>
    <w:p w14:paraId="057DBD53" w14:textId="79F2AA3F" w:rsidR="009B3875" w:rsidRPr="004752D8" w:rsidRDefault="004752D8" w:rsidP="004752D8">
      <w:pPr>
        <w:jc w:val="both"/>
        <w:rPr>
          <w:sz w:val="24"/>
          <w:szCs w:val="24"/>
          <w:lang w:eastAsia="hr-HR"/>
        </w:rPr>
      </w:pPr>
      <w:r w:rsidRPr="004752D8">
        <w:rPr>
          <w:sz w:val="24"/>
          <w:szCs w:val="24"/>
          <w:lang w:eastAsia="hr-HR"/>
        </w:rPr>
        <w:t>Kako bi bio prihvatljiv za financiranje iz ITP-a, putem ITU mehanizma, projektni prijedlog mora udovoljavati svim utvrđenim kriterijima prihvatljivosti, kako slijede:</w:t>
      </w:r>
    </w:p>
    <w:p w14:paraId="4C211CD8" w14:textId="328DFD37" w:rsidR="00C1487C" w:rsidRPr="00C1487C" w:rsidRDefault="00C1487C" w:rsidP="00C1487C">
      <w:pPr>
        <w:pStyle w:val="ListParagraph"/>
        <w:numPr>
          <w:ilvl w:val="0"/>
          <w:numId w:val="24"/>
        </w:numPr>
        <w:jc w:val="both"/>
        <w:rPr>
          <w:sz w:val="24"/>
          <w:szCs w:val="24"/>
          <w:lang w:eastAsia="hr-HR"/>
        </w:rPr>
      </w:pPr>
      <w:r w:rsidRPr="00FF3DD9">
        <w:rPr>
          <w:rFonts w:cstheme="minorHAnsi"/>
          <w:sz w:val="24"/>
          <w:szCs w:val="24"/>
        </w:rPr>
        <w:t>Projekt je u skladu s ITP-om te doprinosi ostvarenju specifičnog cilja RSO</w:t>
      </w:r>
      <w:r>
        <w:rPr>
          <w:rFonts w:cstheme="minorHAnsi"/>
          <w:sz w:val="24"/>
          <w:szCs w:val="24"/>
        </w:rPr>
        <w:t>5</w:t>
      </w:r>
      <w:r w:rsidRPr="00FF3DD9">
        <w:rPr>
          <w:rFonts w:cstheme="minorHAnsi"/>
          <w:sz w:val="24"/>
          <w:szCs w:val="24"/>
        </w:rPr>
        <w:t>.</w:t>
      </w:r>
      <w:r>
        <w:rPr>
          <w:rFonts w:cstheme="minorHAnsi"/>
          <w:sz w:val="24"/>
          <w:szCs w:val="24"/>
        </w:rPr>
        <w:t>1</w:t>
      </w:r>
      <w:r w:rsidRPr="00FF3DD9">
        <w:rPr>
          <w:rFonts w:cstheme="minorHAnsi"/>
          <w:sz w:val="24"/>
          <w:szCs w:val="24"/>
        </w:rPr>
        <w:t>. (u nastavku: RSO</w:t>
      </w:r>
      <w:r>
        <w:rPr>
          <w:rFonts w:cstheme="minorHAnsi"/>
          <w:sz w:val="24"/>
          <w:szCs w:val="24"/>
        </w:rPr>
        <w:t>5</w:t>
      </w:r>
      <w:r w:rsidRPr="00FF3DD9">
        <w:rPr>
          <w:rFonts w:cstheme="minorHAnsi"/>
          <w:sz w:val="24"/>
          <w:szCs w:val="24"/>
        </w:rPr>
        <w:t>.</w:t>
      </w:r>
      <w:r>
        <w:rPr>
          <w:rFonts w:cstheme="minorHAnsi"/>
          <w:sz w:val="24"/>
          <w:szCs w:val="24"/>
        </w:rPr>
        <w:t>1</w:t>
      </w:r>
      <w:r w:rsidRPr="00FF3DD9">
        <w:rPr>
          <w:rFonts w:cstheme="minorHAnsi"/>
          <w:sz w:val="24"/>
          <w:szCs w:val="24"/>
        </w:rPr>
        <w:t>.) ITP-a u odnosu na 1. Intervenciju fonda, 2. Pokazatelje, 3. Vrste intervencija, uključujući usklađenost s relevantnim strategijama na kojima se temelji (</w:t>
      </w:r>
      <w:r w:rsidRPr="00FF3DD9">
        <w:rPr>
          <w:rFonts w:cstheme="minorHAnsi"/>
          <w:i/>
          <w:iCs/>
          <w:sz w:val="24"/>
          <w:szCs w:val="24"/>
        </w:rPr>
        <w:t>provjerava se uvidom u Prijavni obrazac</w:t>
      </w:r>
      <w:r w:rsidRPr="00FF3DD9">
        <w:rPr>
          <w:rFonts w:cstheme="minorHAnsi"/>
          <w:sz w:val="24"/>
          <w:szCs w:val="24"/>
        </w:rPr>
        <w:t>)</w:t>
      </w:r>
      <w:r w:rsidR="00A511D6">
        <w:rPr>
          <w:rFonts w:cstheme="minorHAnsi"/>
          <w:sz w:val="24"/>
          <w:szCs w:val="24"/>
        </w:rPr>
        <w:t>;</w:t>
      </w:r>
    </w:p>
    <w:p w14:paraId="143B290B" w14:textId="0C3804B8" w:rsidR="00C1487C" w:rsidRPr="00C1487C" w:rsidRDefault="00C1487C" w:rsidP="00C1487C">
      <w:pPr>
        <w:pStyle w:val="ListParagraph"/>
        <w:numPr>
          <w:ilvl w:val="0"/>
          <w:numId w:val="24"/>
        </w:numPr>
        <w:jc w:val="both"/>
        <w:rPr>
          <w:sz w:val="24"/>
          <w:szCs w:val="24"/>
          <w:lang w:eastAsia="hr-HR"/>
        </w:rPr>
      </w:pPr>
      <w:r w:rsidRPr="00FF3DD9">
        <w:rPr>
          <w:rFonts w:cstheme="minorHAnsi"/>
          <w:sz w:val="24"/>
          <w:szCs w:val="24"/>
        </w:rPr>
        <w:t>Projekt se u potpunosti provodi na području U</w:t>
      </w:r>
      <w:r>
        <w:rPr>
          <w:rFonts w:cstheme="minorHAnsi"/>
          <w:sz w:val="24"/>
          <w:szCs w:val="24"/>
        </w:rPr>
        <w:t>A Vukovar</w:t>
      </w:r>
      <w:r w:rsidRPr="00FF3DD9">
        <w:rPr>
          <w:rFonts w:cstheme="minorHAnsi"/>
          <w:sz w:val="24"/>
          <w:szCs w:val="24"/>
        </w:rPr>
        <w:t xml:space="preserve"> (</w:t>
      </w:r>
      <w:r w:rsidRPr="00FF3DD9">
        <w:rPr>
          <w:rFonts w:cstheme="minorHAnsi"/>
          <w:i/>
          <w:iCs/>
          <w:sz w:val="24"/>
          <w:szCs w:val="24"/>
        </w:rPr>
        <w:t>provjerava se uvidom u Prijavni obrazac</w:t>
      </w:r>
      <w:r w:rsidRPr="00FF3DD9">
        <w:rPr>
          <w:rFonts w:cstheme="minorHAnsi"/>
          <w:sz w:val="24"/>
          <w:szCs w:val="24"/>
        </w:rPr>
        <w:t>)</w:t>
      </w:r>
      <w:r w:rsidR="00A511D6">
        <w:rPr>
          <w:rFonts w:cstheme="minorHAnsi"/>
          <w:sz w:val="24"/>
          <w:szCs w:val="24"/>
        </w:rPr>
        <w:t>;</w:t>
      </w:r>
    </w:p>
    <w:p w14:paraId="5A35C99E" w14:textId="5C19C33C" w:rsidR="00C1487C" w:rsidRPr="00C1487C" w:rsidRDefault="00C1487C" w:rsidP="00C1487C">
      <w:pPr>
        <w:pStyle w:val="ListParagraph"/>
        <w:numPr>
          <w:ilvl w:val="0"/>
          <w:numId w:val="24"/>
        </w:numPr>
        <w:jc w:val="both"/>
        <w:rPr>
          <w:sz w:val="24"/>
          <w:szCs w:val="24"/>
          <w:lang w:eastAsia="hr-HR"/>
        </w:rPr>
      </w:pPr>
      <w:r w:rsidRPr="00FF3DD9">
        <w:rPr>
          <w:rFonts w:cstheme="minorHAnsi"/>
          <w:sz w:val="24"/>
          <w:szCs w:val="24"/>
        </w:rPr>
        <w:t xml:space="preserve">Projekt je usklađen sa </w:t>
      </w:r>
      <w:r w:rsidRPr="00C1487C">
        <w:rPr>
          <w:rFonts w:cstheme="minorHAnsi"/>
          <w:sz w:val="24"/>
          <w:szCs w:val="24"/>
        </w:rPr>
        <w:t>SRUAVU</w:t>
      </w:r>
      <w:r w:rsidRPr="00FF3DD9">
        <w:rPr>
          <w:rFonts w:cstheme="minorHAnsi"/>
          <w:sz w:val="24"/>
          <w:szCs w:val="24"/>
        </w:rPr>
        <w:t xml:space="preserve"> te drugim relevantnim sektorskim strategijama / programima koje se odnose na specifične ciljeve koji se provode kroz ITU mehanizam (RSO</w:t>
      </w:r>
      <w:r>
        <w:rPr>
          <w:rFonts w:cstheme="minorHAnsi"/>
          <w:sz w:val="24"/>
          <w:szCs w:val="24"/>
        </w:rPr>
        <w:t>5</w:t>
      </w:r>
      <w:r w:rsidRPr="00FF3DD9">
        <w:rPr>
          <w:rFonts w:cstheme="minorHAnsi"/>
          <w:sz w:val="24"/>
          <w:szCs w:val="24"/>
        </w:rPr>
        <w:t>.</w:t>
      </w:r>
      <w:r>
        <w:rPr>
          <w:rFonts w:cstheme="minorHAnsi"/>
          <w:sz w:val="24"/>
          <w:szCs w:val="24"/>
        </w:rPr>
        <w:t>1</w:t>
      </w:r>
      <w:r w:rsidRPr="00FF3DD9">
        <w:rPr>
          <w:rFonts w:cstheme="minorHAnsi"/>
          <w:sz w:val="24"/>
          <w:szCs w:val="24"/>
        </w:rPr>
        <w:t>.) (</w:t>
      </w:r>
      <w:r w:rsidRPr="00FF3DD9">
        <w:rPr>
          <w:rFonts w:cstheme="minorHAnsi"/>
          <w:i/>
          <w:iCs/>
          <w:sz w:val="24"/>
          <w:szCs w:val="24"/>
        </w:rPr>
        <w:t>provjerava se uvidom u Prijavni obrazac</w:t>
      </w:r>
      <w:r w:rsidRPr="00FF3DD9">
        <w:rPr>
          <w:rFonts w:cstheme="minorHAnsi"/>
          <w:sz w:val="24"/>
          <w:szCs w:val="24"/>
        </w:rPr>
        <w:t>)</w:t>
      </w:r>
      <w:r w:rsidR="00A511D6">
        <w:rPr>
          <w:rFonts w:cstheme="minorHAnsi"/>
          <w:sz w:val="24"/>
          <w:szCs w:val="24"/>
        </w:rPr>
        <w:t>;</w:t>
      </w:r>
    </w:p>
    <w:p w14:paraId="125D3303" w14:textId="6363BE12" w:rsidR="00C1487C" w:rsidRPr="00C1487C" w:rsidRDefault="00C1487C" w:rsidP="00C1487C">
      <w:pPr>
        <w:pStyle w:val="ListParagraph"/>
        <w:numPr>
          <w:ilvl w:val="0"/>
          <w:numId w:val="24"/>
        </w:numPr>
        <w:jc w:val="both"/>
        <w:rPr>
          <w:sz w:val="24"/>
          <w:szCs w:val="24"/>
          <w:lang w:eastAsia="hr-HR"/>
        </w:rPr>
      </w:pPr>
      <w:r w:rsidRPr="00B67CD6">
        <w:rPr>
          <w:rFonts w:cstheme="minorHAnsi"/>
          <w:sz w:val="24"/>
          <w:szCs w:val="24"/>
        </w:rPr>
        <w:t xml:space="preserve">Financijska održivost projekta </w:t>
      </w:r>
      <w:r w:rsidRPr="00F2116C">
        <w:rPr>
          <w:rFonts w:cstheme="minorHAnsi"/>
          <w:sz w:val="24"/>
          <w:szCs w:val="24"/>
        </w:rPr>
        <w:t>– prijavitelj</w:t>
      </w:r>
      <w:r w:rsidRPr="00B67CD6">
        <w:rPr>
          <w:rFonts w:cstheme="minorHAnsi"/>
          <w:sz w:val="24"/>
          <w:szCs w:val="24"/>
        </w:rPr>
        <w:t xml:space="preserve"> raspolaže potrebnim financijskim sredstvima i mehanizmima za pokrivanje troškova održavanja infrastrukture, kako bi se osigurala njihova financijska održivost (</w:t>
      </w:r>
      <w:r w:rsidRPr="00B67CD6">
        <w:rPr>
          <w:rFonts w:cstheme="minorHAnsi"/>
          <w:i/>
          <w:iCs/>
          <w:sz w:val="24"/>
          <w:szCs w:val="24"/>
        </w:rPr>
        <w:t>provjerava se uvidom u Prijavni obrazac i  Obrazac 2. Izjava prijavitelja te Prijavni obrazac)</w:t>
      </w:r>
      <w:r w:rsidR="00A511D6">
        <w:rPr>
          <w:rFonts w:cstheme="minorHAnsi"/>
          <w:i/>
          <w:iCs/>
          <w:sz w:val="24"/>
          <w:szCs w:val="24"/>
        </w:rPr>
        <w:t>;</w:t>
      </w:r>
    </w:p>
    <w:p w14:paraId="20BA2F5F" w14:textId="047F9A40" w:rsidR="00C1487C" w:rsidRPr="005136AE" w:rsidRDefault="00C1487C" w:rsidP="00C1487C">
      <w:pPr>
        <w:pStyle w:val="ListParagraph"/>
        <w:numPr>
          <w:ilvl w:val="0"/>
          <w:numId w:val="24"/>
        </w:numPr>
        <w:jc w:val="both"/>
        <w:rPr>
          <w:rFonts w:cstheme="minorHAnsi"/>
          <w:sz w:val="24"/>
          <w:szCs w:val="24"/>
        </w:rPr>
      </w:pPr>
      <w:r w:rsidRPr="00C1487C">
        <w:rPr>
          <w:rFonts w:cstheme="minorHAnsi"/>
          <w:sz w:val="24"/>
          <w:szCs w:val="24"/>
        </w:rPr>
        <w:t>Aktivnosti projekta su u skladu s prihvatljivim aktivnostima predmetne dodjele (</w:t>
      </w:r>
      <w:r w:rsidRPr="00C1487C">
        <w:rPr>
          <w:rFonts w:cstheme="minorHAnsi"/>
          <w:i/>
          <w:iCs/>
          <w:sz w:val="24"/>
          <w:szCs w:val="24"/>
        </w:rPr>
        <w:t>provjerava se uvidom u Prijavni obrazac)</w:t>
      </w:r>
      <w:r w:rsidR="00A511D6">
        <w:rPr>
          <w:rFonts w:cstheme="minorHAnsi"/>
          <w:i/>
          <w:iCs/>
          <w:sz w:val="24"/>
          <w:szCs w:val="24"/>
        </w:rPr>
        <w:t>;</w:t>
      </w:r>
    </w:p>
    <w:p w14:paraId="1C3D1E4C" w14:textId="2E4D3755" w:rsidR="005136AE" w:rsidRPr="000066A1" w:rsidRDefault="005136AE" w:rsidP="00C1487C">
      <w:pPr>
        <w:pStyle w:val="ListParagraph"/>
        <w:numPr>
          <w:ilvl w:val="0"/>
          <w:numId w:val="24"/>
        </w:numPr>
        <w:jc w:val="both"/>
        <w:rPr>
          <w:rFonts w:cstheme="minorHAnsi"/>
          <w:sz w:val="24"/>
          <w:szCs w:val="24"/>
        </w:rPr>
      </w:pPr>
      <w:r w:rsidRPr="000066A1">
        <w:rPr>
          <w:rFonts w:cstheme="minorHAnsi"/>
          <w:sz w:val="24"/>
          <w:szCs w:val="24"/>
        </w:rPr>
        <w:t>Projekt ima riješene imovinsko-pravne odnose (</w:t>
      </w:r>
      <w:r w:rsidRPr="000066A1">
        <w:rPr>
          <w:rFonts w:cstheme="minorHAnsi"/>
          <w:i/>
          <w:iCs/>
          <w:sz w:val="24"/>
          <w:szCs w:val="24"/>
        </w:rPr>
        <w:t>provjerava se uvidom u popratnu dokumentaciju</w:t>
      </w:r>
      <w:r w:rsidRPr="000066A1">
        <w:rPr>
          <w:rFonts w:cstheme="minorHAnsi"/>
          <w:sz w:val="24"/>
          <w:szCs w:val="24"/>
        </w:rPr>
        <w:t>)</w:t>
      </w:r>
      <w:r w:rsidR="00A511D6">
        <w:rPr>
          <w:rFonts w:cstheme="minorHAnsi"/>
          <w:sz w:val="24"/>
          <w:szCs w:val="24"/>
        </w:rPr>
        <w:t>;</w:t>
      </w:r>
    </w:p>
    <w:p w14:paraId="543FA9BA" w14:textId="6350868D" w:rsidR="00C1487C" w:rsidRPr="00C1487C" w:rsidRDefault="00C1487C" w:rsidP="00C1487C">
      <w:pPr>
        <w:pStyle w:val="ListParagraph"/>
        <w:numPr>
          <w:ilvl w:val="0"/>
          <w:numId w:val="24"/>
        </w:numPr>
        <w:jc w:val="both"/>
        <w:rPr>
          <w:sz w:val="24"/>
          <w:szCs w:val="24"/>
          <w:lang w:eastAsia="hr-HR"/>
        </w:rPr>
      </w:pPr>
      <w:r w:rsidRPr="008C7F39">
        <w:rPr>
          <w:rFonts w:cstheme="minorHAnsi"/>
          <w:sz w:val="24"/>
          <w:szCs w:val="24"/>
        </w:rPr>
        <w:t>Projekt ima</w:t>
      </w:r>
      <w:r>
        <w:rPr>
          <w:rFonts w:cstheme="minorHAnsi"/>
          <w:sz w:val="24"/>
          <w:szCs w:val="24"/>
        </w:rPr>
        <w:t xml:space="preserve"> </w:t>
      </w:r>
      <w:r w:rsidR="003B025D">
        <w:rPr>
          <w:rFonts w:cstheme="minorHAnsi"/>
          <w:sz w:val="24"/>
          <w:szCs w:val="24"/>
        </w:rPr>
        <w:t xml:space="preserve">glavni projekt s troškovnikom </w:t>
      </w:r>
      <w:r>
        <w:rPr>
          <w:rFonts w:cstheme="minorHAnsi"/>
          <w:sz w:val="24"/>
          <w:szCs w:val="24"/>
        </w:rPr>
        <w:t>i</w:t>
      </w:r>
      <w:r w:rsidRPr="008C7F39">
        <w:rPr>
          <w:rFonts w:cstheme="minorHAnsi"/>
          <w:sz w:val="24"/>
          <w:szCs w:val="24"/>
        </w:rPr>
        <w:t xml:space="preserve"> </w:t>
      </w:r>
      <w:r>
        <w:rPr>
          <w:rFonts w:ascii="Calibri" w:hAnsi="Calibri" w:cs="Calibri"/>
          <w:sz w:val="24"/>
          <w:szCs w:val="24"/>
        </w:rPr>
        <w:t>g</w:t>
      </w:r>
      <w:r w:rsidRPr="00C1487C">
        <w:rPr>
          <w:rFonts w:ascii="Calibri" w:hAnsi="Calibri" w:cs="Calibri"/>
          <w:sz w:val="24"/>
          <w:szCs w:val="24"/>
        </w:rPr>
        <w:t>rađevinsk</w:t>
      </w:r>
      <w:r>
        <w:rPr>
          <w:rFonts w:ascii="Calibri" w:hAnsi="Calibri" w:cs="Calibri"/>
          <w:sz w:val="24"/>
          <w:szCs w:val="24"/>
        </w:rPr>
        <w:t>u</w:t>
      </w:r>
      <w:r w:rsidRPr="00C1487C">
        <w:rPr>
          <w:rFonts w:ascii="Calibri" w:hAnsi="Calibri" w:cs="Calibri"/>
          <w:sz w:val="24"/>
          <w:szCs w:val="24"/>
        </w:rPr>
        <w:t xml:space="preserve"> dozvol</w:t>
      </w:r>
      <w:r w:rsidR="003B025D">
        <w:rPr>
          <w:rFonts w:ascii="Calibri" w:hAnsi="Calibri" w:cs="Calibri"/>
          <w:sz w:val="24"/>
          <w:szCs w:val="24"/>
        </w:rPr>
        <w:t>u</w:t>
      </w:r>
      <w:r w:rsidRPr="00C1487C">
        <w:rPr>
          <w:rFonts w:ascii="Calibri" w:hAnsi="Calibri" w:cs="Calibri"/>
          <w:sz w:val="24"/>
          <w:szCs w:val="24"/>
        </w:rPr>
        <w:t xml:space="preserve"> (pravomoćn</w:t>
      </w:r>
      <w:r w:rsidR="003B025D">
        <w:rPr>
          <w:rFonts w:ascii="Calibri" w:hAnsi="Calibri" w:cs="Calibri"/>
          <w:sz w:val="24"/>
          <w:szCs w:val="24"/>
        </w:rPr>
        <w:t>u</w:t>
      </w:r>
      <w:r w:rsidRPr="00C1487C">
        <w:rPr>
          <w:rFonts w:ascii="Calibri" w:hAnsi="Calibri" w:cs="Calibri"/>
          <w:sz w:val="24"/>
          <w:szCs w:val="24"/>
        </w:rPr>
        <w:t>, ishođen</w:t>
      </w:r>
      <w:r w:rsidR="003B025D">
        <w:rPr>
          <w:rFonts w:ascii="Calibri" w:hAnsi="Calibri" w:cs="Calibri"/>
          <w:sz w:val="24"/>
          <w:szCs w:val="24"/>
        </w:rPr>
        <w:t>u</w:t>
      </w:r>
      <w:r w:rsidRPr="00C1487C">
        <w:rPr>
          <w:rFonts w:ascii="Calibri" w:hAnsi="Calibri" w:cs="Calibri"/>
          <w:sz w:val="24"/>
          <w:szCs w:val="24"/>
        </w:rPr>
        <w:t xml:space="preserve"> ili dokaz da je podnesen zahtjev nadležnom upravnom tijelu za izdavanje građevinske dozvole)</w:t>
      </w:r>
      <w:r w:rsidRPr="008C7F39">
        <w:rPr>
          <w:rFonts w:ascii="Calibri" w:hAnsi="Calibri" w:cs="Calibri"/>
          <w:sz w:val="24"/>
          <w:szCs w:val="24"/>
        </w:rPr>
        <w:t xml:space="preserve"> se omogućuje građenje ovisno o zahvatu u prostoru</w:t>
      </w:r>
      <w:r>
        <w:rPr>
          <w:rFonts w:ascii="Calibri" w:hAnsi="Calibri" w:cs="Calibri"/>
          <w:sz w:val="24"/>
          <w:szCs w:val="24"/>
        </w:rPr>
        <w:t xml:space="preserve"> </w:t>
      </w:r>
      <w:r w:rsidRPr="008C7F39">
        <w:rPr>
          <w:rFonts w:cstheme="minorHAnsi"/>
          <w:sz w:val="24"/>
          <w:szCs w:val="24"/>
        </w:rPr>
        <w:t>(</w:t>
      </w:r>
      <w:r w:rsidRPr="008C7F39">
        <w:rPr>
          <w:rFonts w:cstheme="minorHAnsi"/>
          <w:i/>
          <w:iCs/>
          <w:sz w:val="24"/>
          <w:szCs w:val="24"/>
        </w:rPr>
        <w:t>provjerava se uvidom u Prijavni obrazac i popratnu dokumentaciju)</w:t>
      </w:r>
      <w:r w:rsidR="00A511D6">
        <w:rPr>
          <w:rFonts w:cstheme="minorHAnsi"/>
          <w:i/>
          <w:iCs/>
          <w:sz w:val="24"/>
          <w:szCs w:val="24"/>
        </w:rPr>
        <w:t>;</w:t>
      </w:r>
    </w:p>
    <w:p w14:paraId="68983B19" w14:textId="2346C4CA" w:rsidR="00C1487C" w:rsidRPr="00C1487C" w:rsidRDefault="00C1487C" w:rsidP="00C1487C">
      <w:pPr>
        <w:pStyle w:val="ListParagraph"/>
        <w:numPr>
          <w:ilvl w:val="0"/>
          <w:numId w:val="24"/>
        </w:numPr>
        <w:jc w:val="both"/>
        <w:rPr>
          <w:sz w:val="24"/>
          <w:szCs w:val="24"/>
          <w:lang w:eastAsia="hr-HR"/>
        </w:rPr>
      </w:pPr>
      <w:r w:rsidRPr="00FF3DD9">
        <w:rPr>
          <w:rFonts w:cstheme="minorHAnsi"/>
          <w:sz w:val="24"/>
          <w:szCs w:val="24"/>
        </w:rPr>
        <w:t>Projekt u trenutku podnošenja projektnog prijedloga nije fizički završen ili u cijelosti proveden prije podnošenja projektnog prijedloga, neovisno o tome jesu li izvršena sva povezana plaćanja, te ako je projekt započeo prije podnošenja projektnog prijedloga, poštovan je primjenjivi zakonski okvir (</w:t>
      </w:r>
      <w:r w:rsidRPr="00FF3DD9">
        <w:rPr>
          <w:rFonts w:cstheme="minorHAnsi"/>
          <w:i/>
          <w:iCs/>
          <w:sz w:val="24"/>
          <w:szCs w:val="24"/>
        </w:rPr>
        <w:t>provjerava se uvidom u Prijavni obrazac)</w:t>
      </w:r>
      <w:r w:rsidR="00A511D6">
        <w:rPr>
          <w:rFonts w:cstheme="minorHAnsi"/>
          <w:i/>
          <w:iCs/>
          <w:sz w:val="24"/>
          <w:szCs w:val="24"/>
        </w:rPr>
        <w:t>;</w:t>
      </w:r>
    </w:p>
    <w:p w14:paraId="63B740DF" w14:textId="4540C15A" w:rsidR="00C1487C" w:rsidRPr="00C1487C" w:rsidRDefault="00C1487C" w:rsidP="00C1487C">
      <w:pPr>
        <w:pStyle w:val="ListParagraph"/>
        <w:numPr>
          <w:ilvl w:val="0"/>
          <w:numId w:val="24"/>
        </w:numPr>
        <w:jc w:val="both"/>
        <w:rPr>
          <w:sz w:val="24"/>
          <w:szCs w:val="24"/>
          <w:lang w:eastAsia="hr-HR"/>
        </w:rPr>
      </w:pPr>
      <w:r w:rsidRPr="00B67CD6">
        <w:rPr>
          <w:rFonts w:cstheme="minorHAnsi"/>
          <w:sz w:val="24"/>
          <w:szCs w:val="24"/>
        </w:rPr>
        <w:t xml:space="preserve">Projekt čiji je očekivani životni vijek najmanje pet godina (članak 73. stavak 2. točka (j) Uredbe (EU) 2021/1060) u skladu je s Tehničkim smjernicama za pripremu </w:t>
      </w:r>
      <w:r w:rsidRPr="00B67CD6">
        <w:rPr>
          <w:rFonts w:cstheme="minorHAnsi"/>
          <w:sz w:val="24"/>
          <w:szCs w:val="24"/>
        </w:rPr>
        <w:lastRenderedPageBreak/>
        <w:t xml:space="preserve">infrastrukture za klimatske promjene u razdoblju 2021.-2027.  (provjerava se uvidom </w:t>
      </w:r>
      <w:r w:rsidRPr="00B67CD6">
        <w:rPr>
          <w:rFonts w:cstheme="minorHAnsi"/>
          <w:i/>
          <w:iCs/>
          <w:sz w:val="24"/>
          <w:szCs w:val="24"/>
        </w:rPr>
        <w:t xml:space="preserve">u </w:t>
      </w:r>
      <w:r w:rsidR="00584DA0" w:rsidRPr="00584DA0">
        <w:rPr>
          <w:rFonts w:cstheme="minorHAnsi"/>
          <w:i/>
          <w:iCs/>
          <w:sz w:val="24"/>
          <w:szCs w:val="24"/>
        </w:rPr>
        <w:t>dostavljenu Procjenu klimatskog potvrđivanja</w:t>
      </w:r>
      <w:r w:rsidR="00584DA0">
        <w:rPr>
          <w:rFonts w:cstheme="minorHAnsi"/>
          <w:i/>
          <w:iCs/>
          <w:sz w:val="24"/>
          <w:szCs w:val="24"/>
        </w:rPr>
        <w:t>,</w:t>
      </w:r>
      <w:r w:rsidR="00584DA0" w:rsidRPr="00584DA0">
        <w:rPr>
          <w:rFonts w:cstheme="minorHAnsi"/>
          <w:i/>
          <w:iCs/>
          <w:sz w:val="24"/>
          <w:szCs w:val="24"/>
        </w:rPr>
        <w:t xml:space="preserve"> </w:t>
      </w:r>
      <w:r w:rsidRPr="00B67CD6">
        <w:rPr>
          <w:rFonts w:cstheme="minorHAnsi"/>
          <w:i/>
          <w:iCs/>
          <w:sz w:val="24"/>
          <w:szCs w:val="24"/>
        </w:rPr>
        <w:t>Prijavni obrazac i Obrazac 2. Izjava prijavitelja i popratnu dokumentaciju)</w:t>
      </w:r>
      <w:r w:rsidR="00A511D6">
        <w:rPr>
          <w:rFonts w:cstheme="minorHAnsi"/>
          <w:i/>
          <w:iCs/>
          <w:sz w:val="24"/>
          <w:szCs w:val="24"/>
        </w:rPr>
        <w:t>;</w:t>
      </w:r>
    </w:p>
    <w:p w14:paraId="2676F537" w14:textId="07D525FC" w:rsidR="00C1487C" w:rsidRPr="00C1487C" w:rsidRDefault="00C1487C" w:rsidP="00C1487C">
      <w:pPr>
        <w:pStyle w:val="ListParagraph"/>
        <w:numPr>
          <w:ilvl w:val="0"/>
          <w:numId w:val="24"/>
        </w:numPr>
        <w:jc w:val="both"/>
        <w:rPr>
          <w:sz w:val="24"/>
          <w:szCs w:val="24"/>
          <w:lang w:eastAsia="hr-HR"/>
        </w:rPr>
      </w:pPr>
      <w:r w:rsidRPr="00B67CD6">
        <w:rPr>
          <w:rFonts w:cstheme="minorHAnsi"/>
          <w:sz w:val="24"/>
          <w:szCs w:val="24"/>
        </w:rPr>
        <w:t xml:space="preserve">Projekt ne uključuje aktivnosti koje su bile dio operacije koja je bila predmet premještanja u skladu s člankom 66. ili koja bi predstavljala premještanje proizvodne aktivnosti u skladu s člankom 65. stavkom 1. točkom (a) Uredbe 2021/1060 </w:t>
      </w:r>
      <w:r w:rsidRPr="00B67CD6">
        <w:rPr>
          <w:rFonts w:cstheme="minorHAnsi"/>
          <w:i/>
          <w:sz w:val="24"/>
          <w:szCs w:val="24"/>
        </w:rPr>
        <w:t>(provjerava se uvidom u Obrazac 2. Izjava prijavitelja)</w:t>
      </w:r>
      <w:r w:rsidR="00A511D6">
        <w:rPr>
          <w:rFonts w:cstheme="minorHAnsi"/>
          <w:i/>
          <w:sz w:val="24"/>
          <w:szCs w:val="24"/>
        </w:rPr>
        <w:t>;</w:t>
      </w:r>
    </w:p>
    <w:p w14:paraId="7D69C88E" w14:textId="171EF404" w:rsidR="00C1487C" w:rsidRPr="00C1487C" w:rsidRDefault="00C1487C" w:rsidP="00C1487C">
      <w:pPr>
        <w:pStyle w:val="ListParagraph"/>
        <w:numPr>
          <w:ilvl w:val="0"/>
          <w:numId w:val="24"/>
        </w:numPr>
        <w:jc w:val="both"/>
        <w:rPr>
          <w:sz w:val="24"/>
          <w:szCs w:val="24"/>
          <w:lang w:eastAsia="hr-HR"/>
        </w:rPr>
      </w:pPr>
      <w:r w:rsidRPr="00B67CD6">
        <w:rPr>
          <w:rFonts w:cstheme="minorHAnsi"/>
          <w:sz w:val="24"/>
          <w:szCs w:val="24"/>
        </w:rPr>
        <w:t xml:space="preserve">Projekt nije izravno zahvaćen obrazloženim mišljenjem Komisije u pogledu povrede u skladu s člankom 258. UFEU-a kojom se ugrožava zakonitost i pravilnost rashoda ili uspješnost operacija </w:t>
      </w:r>
      <w:r w:rsidRPr="00B67CD6">
        <w:rPr>
          <w:rFonts w:cstheme="minorHAnsi"/>
          <w:i/>
          <w:iCs/>
          <w:sz w:val="24"/>
          <w:szCs w:val="24"/>
        </w:rPr>
        <w:t>(provjerava se uvidom u Obrazac 2. Izjava prijavitelja)</w:t>
      </w:r>
      <w:r w:rsidR="00A511D6">
        <w:rPr>
          <w:rFonts w:cstheme="minorHAnsi"/>
          <w:i/>
          <w:iCs/>
          <w:sz w:val="24"/>
          <w:szCs w:val="24"/>
        </w:rPr>
        <w:t>;</w:t>
      </w:r>
    </w:p>
    <w:p w14:paraId="1E33933A" w14:textId="1983EB29" w:rsidR="00C1487C" w:rsidRPr="00C1487C" w:rsidRDefault="00C1487C" w:rsidP="00C1487C">
      <w:pPr>
        <w:pStyle w:val="ListParagraph"/>
        <w:numPr>
          <w:ilvl w:val="0"/>
          <w:numId w:val="24"/>
        </w:numPr>
        <w:jc w:val="both"/>
        <w:rPr>
          <w:rFonts w:cstheme="minorHAnsi"/>
          <w:sz w:val="24"/>
          <w:szCs w:val="24"/>
        </w:rPr>
      </w:pPr>
      <w:r w:rsidRPr="00C1487C">
        <w:rPr>
          <w:rFonts w:cstheme="minorHAnsi"/>
          <w:sz w:val="24"/>
          <w:szCs w:val="24"/>
        </w:rPr>
        <w:t xml:space="preserve">Projekt je u skladu s načelom </w:t>
      </w:r>
      <w:proofErr w:type="spellStart"/>
      <w:r w:rsidRPr="00C1487C">
        <w:rPr>
          <w:rFonts w:cstheme="minorHAnsi"/>
          <w:sz w:val="24"/>
          <w:szCs w:val="24"/>
        </w:rPr>
        <w:t>nekumulativnosti</w:t>
      </w:r>
      <w:proofErr w:type="spellEnd"/>
      <w:r w:rsidRPr="00C1487C">
        <w:rPr>
          <w:rFonts w:cstheme="minorHAnsi"/>
          <w:sz w:val="24"/>
          <w:szCs w:val="24"/>
        </w:rPr>
        <w:t xml:space="preserve"> i zabrane dvostrukog financiranja (</w:t>
      </w:r>
      <w:r w:rsidRPr="00C1487C">
        <w:rPr>
          <w:rFonts w:cstheme="minorHAnsi"/>
          <w:i/>
          <w:iCs/>
          <w:sz w:val="24"/>
          <w:szCs w:val="24"/>
        </w:rPr>
        <w:t>provjerava se uvidom u Obrazac 2. Izjava prijavitelja</w:t>
      </w:r>
      <w:r w:rsidRPr="00C1487C">
        <w:rPr>
          <w:rFonts w:cstheme="minorHAnsi"/>
          <w:sz w:val="24"/>
          <w:szCs w:val="24"/>
        </w:rPr>
        <w:t>)</w:t>
      </w:r>
      <w:r w:rsidR="00A511D6">
        <w:rPr>
          <w:rFonts w:cstheme="minorHAnsi"/>
          <w:sz w:val="24"/>
          <w:szCs w:val="24"/>
        </w:rPr>
        <w:t>;</w:t>
      </w:r>
    </w:p>
    <w:p w14:paraId="0936C21B" w14:textId="7D1F9707" w:rsidR="00A3750D" w:rsidRPr="00584DA0" w:rsidRDefault="00C1487C" w:rsidP="00584DA0">
      <w:pPr>
        <w:pStyle w:val="ListParagraph"/>
        <w:numPr>
          <w:ilvl w:val="0"/>
          <w:numId w:val="24"/>
        </w:numPr>
        <w:jc w:val="both"/>
        <w:rPr>
          <w:rFonts w:cstheme="minorHAnsi"/>
          <w:sz w:val="24"/>
          <w:szCs w:val="24"/>
        </w:rPr>
      </w:pPr>
      <w:r w:rsidRPr="00C43367">
        <w:rPr>
          <w:rFonts w:cstheme="minorHAnsi"/>
          <w:sz w:val="24"/>
          <w:szCs w:val="24"/>
        </w:rPr>
        <w:t>Projekt je u skladu sa zakonodavnim zahtjevima u pogledu osiguravanja pristupačnosti osobama s invaliditetom, osiguravanja rodne ravnopravnost i uzimanja u obzir Povelje Europske unije o temeljnim pravima</w:t>
      </w:r>
      <w:r w:rsidR="00584DA0" w:rsidRPr="00584DA0">
        <w:rPr>
          <w:rFonts w:cstheme="minorHAnsi"/>
          <w:sz w:val="24"/>
          <w:szCs w:val="24"/>
        </w:rPr>
        <w:t xml:space="preserve"> </w:t>
      </w:r>
      <w:proofErr w:type="spellStart"/>
      <w:r w:rsidR="00584DA0" w:rsidRPr="00C43367">
        <w:rPr>
          <w:rFonts w:cstheme="minorHAnsi"/>
          <w:sz w:val="24"/>
          <w:szCs w:val="24"/>
        </w:rPr>
        <w:t>pravima</w:t>
      </w:r>
      <w:proofErr w:type="spellEnd"/>
      <w:r w:rsidR="00584DA0">
        <w:rPr>
          <w:rFonts w:cstheme="minorHAnsi"/>
          <w:sz w:val="24"/>
          <w:szCs w:val="24"/>
        </w:rPr>
        <w:t xml:space="preserve"> </w:t>
      </w:r>
      <w:r w:rsidR="00584DA0" w:rsidRPr="00EC7019">
        <w:rPr>
          <w:rFonts w:ascii="Calibri" w:hAnsi="Calibri" w:cs="Calibri"/>
          <w:sz w:val="24"/>
          <w:szCs w:val="24"/>
        </w:rPr>
        <w:t>i Konvencije Ujedinjenih naroda o pravima osoba s invaliditetom</w:t>
      </w:r>
      <w:r w:rsidR="00D05DF4">
        <w:rPr>
          <w:rFonts w:cstheme="minorHAnsi"/>
          <w:sz w:val="24"/>
          <w:szCs w:val="24"/>
        </w:rPr>
        <w:t xml:space="preserve"> </w:t>
      </w:r>
      <w:r w:rsidR="00C43367" w:rsidRPr="00584DA0">
        <w:rPr>
          <w:rFonts w:cstheme="minorHAnsi"/>
          <w:sz w:val="24"/>
          <w:szCs w:val="24"/>
        </w:rPr>
        <w:t>(</w:t>
      </w:r>
      <w:r w:rsidR="00C43367" w:rsidRPr="00584DA0">
        <w:rPr>
          <w:rFonts w:cstheme="minorHAnsi"/>
          <w:i/>
          <w:iCs/>
          <w:sz w:val="24"/>
          <w:szCs w:val="24"/>
        </w:rPr>
        <w:t>provjerava se uvidom u Prijavni obrazac i Obrazac 2. Izjava prijavitelja</w:t>
      </w:r>
      <w:r w:rsidR="005136AE" w:rsidRPr="00584DA0">
        <w:rPr>
          <w:rFonts w:cstheme="minorHAnsi"/>
          <w:i/>
          <w:iCs/>
          <w:sz w:val="24"/>
          <w:szCs w:val="24"/>
        </w:rPr>
        <w:t xml:space="preserve"> i popratnu dokumentaciju</w:t>
      </w:r>
      <w:r w:rsidR="005136AE" w:rsidRPr="00584DA0">
        <w:rPr>
          <w:rFonts w:cstheme="minorHAnsi"/>
          <w:sz w:val="24"/>
          <w:szCs w:val="24"/>
        </w:rPr>
        <w:t>)</w:t>
      </w:r>
      <w:r w:rsidR="00A511D6" w:rsidRPr="00584DA0">
        <w:rPr>
          <w:rFonts w:cstheme="minorHAnsi"/>
          <w:sz w:val="24"/>
          <w:szCs w:val="24"/>
        </w:rPr>
        <w:t>;</w:t>
      </w:r>
    </w:p>
    <w:p w14:paraId="10D62A0A" w14:textId="03B0942A" w:rsidR="00C1487C" w:rsidRPr="00C1487C" w:rsidRDefault="00C1487C" w:rsidP="00C1487C">
      <w:pPr>
        <w:pStyle w:val="ListParagraph"/>
        <w:numPr>
          <w:ilvl w:val="0"/>
          <w:numId w:val="24"/>
        </w:numPr>
        <w:jc w:val="both"/>
        <w:rPr>
          <w:sz w:val="24"/>
          <w:szCs w:val="24"/>
          <w:lang w:eastAsia="hr-HR"/>
        </w:rPr>
      </w:pPr>
      <w:r w:rsidRPr="00B67CD6">
        <w:rPr>
          <w:rFonts w:cstheme="minorHAnsi"/>
          <w:sz w:val="24"/>
          <w:szCs w:val="24"/>
        </w:rPr>
        <w:t>Projekt uzima u obzir načelo održivog razvoja te politike Unije o okolišu u skladu s člankom 11. i člankom 191. stavkom 1. UFEU-a (</w:t>
      </w:r>
      <w:r w:rsidRPr="00B67CD6">
        <w:rPr>
          <w:rFonts w:cstheme="minorHAnsi"/>
          <w:i/>
          <w:iCs/>
          <w:sz w:val="24"/>
          <w:szCs w:val="24"/>
        </w:rPr>
        <w:t>provjerava se uvidom u Prijavni obrazac i Obrazac 2. Izjava prijavitelja</w:t>
      </w:r>
      <w:r w:rsidRPr="00B67CD6">
        <w:rPr>
          <w:rFonts w:cstheme="minorHAnsi"/>
          <w:sz w:val="24"/>
          <w:szCs w:val="24"/>
        </w:rPr>
        <w:t>)</w:t>
      </w:r>
      <w:r w:rsidR="00A511D6">
        <w:rPr>
          <w:rFonts w:cstheme="minorHAnsi"/>
          <w:sz w:val="24"/>
          <w:szCs w:val="24"/>
        </w:rPr>
        <w:t>;</w:t>
      </w:r>
    </w:p>
    <w:p w14:paraId="7AB2E069" w14:textId="2830C0A3" w:rsidR="005136AE" w:rsidRPr="005136AE" w:rsidRDefault="00C1487C" w:rsidP="005136AE">
      <w:pPr>
        <w:pStyle w:val="ListParagraph"/>
        <w:numPr>
          <w:ilvl w:val="0"/>
          <w:numId w:val="24"/>
        </w:numPr>
        <w:jc w:val="both"/>
        <w:rPr>
          <w:rFonts w:cstheme="minorHAnsi"/>
          <w:sz w:val="24"/>
          <w:szCs w:val="24"/>
        </w:rPr>
      </w:pPr>
      <w:r w:rsidRPr="00C1487C">
        <w:rPr>
          <w:rFonts w:cstheme="minorHAnsi"/>
          <w:sz w:val="24"/>
          <w:szCs w:val="24"/>
        </w:rPr>
        <w:t>Projekt obuhvaćen područjem primjene Direktive 2011/92/EU Europskog parlamenta i Vijeća je predmet procjene utjecaja na okoliš ili postupku provjere te je propisno uzeta u obzir procjena alternativnih rješenja na temelju zahtjeva te direktive (</w:t>
      </w:r>
      <w:r w:rsidRPr="00C1487C">
        <w:rPr>
          <w:rFonts w:cstheme="minorHAnsi"/>
          <w:i/>
          <w:iCs/>
          <w:sz w:val="24"/>
          <w:szCs w:val="24"/>
        </w:rPr>
        <w:t>provjerava se uvidom u Prijavni obrazac i Obrazac 2. Izjava prijavitelja i popratnu dokumentaciju)</w:t>
      </w:r>
      <w:r w:rsidR="00A511D6">
        <w:rPr>
          <w:rFonts w:cstheme="minorHAnsi"/>
          <w:i/>
          <w:iCs/>
          <w:sz w:val="24"/>
          <w:szCs w:val="24"/>
        </w:rPr>
        <w:t>;</w:t>
      </w:r>
    </w:p>
    <w:p w14:paraId="768C5B0A" w14:textId="229D4531" w:rsidR="00C1487C" w:rsidRPr="006B0EBB" w:rsidRDefault="005136AE" w:rsidP="006B0EBB">
      <w:pPr>
        <w:pStyle w:val="ListParagraph"/>
        <w:numPr>
          <w:ilvl w:val="0"/>
          <w:numId w:val="24"/>
        </w:numPr>
        <w:jc w:val="both"/>
        <w:rPr>
          <w:rFonts w:cstheme="minorHAnsi"/>
          <w:sz w:val="24"/>
          <w:szCs w:val="24"/>
        </w:rPr>
      </w:pPr>
      <w:r w:rsidRPr="005136AE">
        <w:rPr>
          <w:rFonts w:cstheme="minorHAnsi"/>
          <w:sz w:val="24"/>
          <w:szCs w:val="24"/>
        </w:rPr>
        <w:t>Projekt</w:t>
      </w:r>
      <w:r>
        <w:rPr>
          <w:rFonts w:cstheme="minorHAnsi"/>
          <w:i/>
          <w:iCs/>
          <w:sz w:val="24"/>
          <w:szCs w:val="24"/>
        </w:rPr>
        <w:t xml:space="preserve"> </w:t>
      </w:r>
      <w:r w:rsidRPr="005136AE">
        <w:rPr>
          <w:rFonts w:cstheme="minorHAnsi"/>
          <w:sz w:val="24"/>
          <w:szCs w:val="24"/>
        </w:rPr>
        <w:t>je u skladu s načelom „</w:t>
      </w:r>
      <w:r w:rsidRPr="005136AE">
        <w:rPr>
          <w:rFonts w:cstheme="minorHAnsi"/>
          <w:i/>
          <w:iCs/>
          <w:sz w:val="24"/>
          <w:szCs w:val="24"/>
        </w:rPr>
        <w:t>ne nanosi bitnu štetu</w:t>
      </w:r>
      <w:r w:rsidRPr="005136AE">
        <w:rPr>
          <w:rFonts w:cstheme="minorHAnsi"/>
          <w:sz w:val="24"/>
          <w:szCs w:val="24"/>
        </w:rPr>
        <w:t>“ (DNSH) odnosno ne podupiru se i ne obavljaju gospodarske djelatnosti kojima se nanosi bitna šteta identificiranim okolišnim ciljevima navedenim u Obrascu 2</w:t>
      </w:r>
      <w:r>
        <w:rPr>
          <w:rFonts w:cstheme="minorHAnsi"/>
          <w:sz w:val="24"/>
          <w:szCs w:val="24"/>
        </w:rPr>
        <w:t xml:space="preserve"> </w:t>
      </w:r>
      <w:r w:rsidR="002D7824" w:rsidRPr="004316AD">
        <w:rPr>
          <w:rFonts w:ascii="Calibri" w:hAnsi="Calibri" w:cs="Calibri"/>
          <w:sz w:val="24"/>
          <w:szCs w:val="24"/>
        </w:rPr>
        <w:t>Na razini Poziva su identificirane mjere kojima se osigurava usklađenosti s načelom DNSH.</w:t>
      </w:r>
      <w:r w:rsidR="002D7824">
        <w:rPr>
          <w:rFonts w:ascii="Calibri" w:hAnsi="Calibri" w:cs="Calibri"/>
          <w:sz w:val="24"/>
          <w:szCs w:val="24"/>
        </w:rPr>
        <w:t xml:space="preserve"> </w:t>
      </w:r>
      <w:r w:rsidR="002D7824" w:rsidRPr="002D7824">
        <w:rPr>
          <w:rFonts w:ascii="Calibri" w:hAnsi="Calibri" w:cs="Calibri"/>
          <w:sz w:val="24"/>
          <w:szCs w:val="24"/>
        </w:rPr>
        <w:t>(</w:t>
      </w:r>
      <w:r w:rsidR="002D7824" w:rsidRPr="002D7824">
        <w:rPr>
          <w:rFonts w:ascii="Calibri" w:hAnsi="Calibri" w:cs="Calibri"/>
          <w:i/>
          <w:iCs/>
          <w:sz w:val="24"/>
          <w:szCs w:val="24"/>
        </w:rPr>
        <w:t>provjerava se uvidom u Prijavni obrazac i Obrazac 2. Izjava prijavitelja</w:t>
      </w:r>
      <w:r w:rsidR="002D7824" w:rsidRPr="002D7824">
        <w:rPr>
          <w:rFonts w:ascii="Calibri" w:hAnsi="Calibri" w:cs="Calibri"/>
          <w:sz w:val="24"/>
          <w:szCs w:val="24"/>
        </w:rPr>
        <w:t>)</w:t>
      </w:r>
      <w:r w:rsidR="006B0EBB">
        <w:rPr>
          <w:rFonts w:cstheme="minorHAnsi"/>
          <w:sz w:val="24"/>
          <w:szCs w:val="24"/>
        </w:rPr>
        <w:t>:</w:t>
      </w:r>
    </w:p>
    <w:p w14:paraId="2DDB5671" w14:textId="06743083" w:rsidR="00D05DF4" w:rsidRPr="00410D85" w:rsidRDefault="00D05DF4" w:rsidP="00D05DF4">
      <w:pPr>
        <w:pStyle w:val="ListParagraph"/>
        <w:numPr>
          <w:ilvl w:val="0"/>
          <w:numId w:val="26"/>
        </w:numPr>
        <w:spacing w:after="0"/>
        <w:ind w:left="1276"/>
        <w:jc w:val="both"/>
        <w:rPr>
          <w:sz w:val="24"/>
          <w:szCs w:val="24"/>
          <w:lang w:eastAsia="hr-HR"/>
        </w:rPr>
      </w:pPr>
      <w:r w:rsidRPr="00410D85">
        <w:rPr>
          <w:sz w:val="24"/>
          <w:szCs w:val="24"/>
          <w:lang w:eastAsia="hr-HR"/>
        </w:rPr>
        <w:t xml:space="preserve"> Svi relevantni uređaju za vodu (kuhinja,</w:t>
      </w:r>
      <w:r>
        <w:rPr>
          <w:sz w:val="24"/>
          <w:szCs w:val="24"/>
          <w:lang w:eastAsia="hr-HR"/>
        </w:rPr>
        <w:t xml:space="preserve"> </w:t>
      </w:r>
      <w:r w:rsidRPr="00410D85">
        <w:rPr>
          <w:sz w:val="24"/>
          <w:szCs w:val="24"/>
          <w:lang w:eastAsia="hr-HR"/>
        </w:rPr>
        <w:t xml:space="preserve">wc) bit će u dva najbolja razreda potrošnje vode EU vodne oznake – za učinkovitu potrošnju vode (primjer norme EN 13407 ili jednakovrijedno). </w:t>
      </w:r>
    </w:p>
    <w:p w14:paraId="528FED57" w14:textId="77777777" w:rsidR="00D05DF4" w:rsidRPr="00410D85" w:rsidRDefault="00D05DF4" w:rsidP="00D05DF4">
      <w:pPr>
        <w:pStyle w:val="ListParagraph"/>
        <w:numPr>
          <w:ilvl w:val="0"/>
          <w:numId w:val="26"/>
        </w:numPr>
        <w:spacing w:after="0"/>
        <w:ind w:left="1276"/>
        <w:jc w:val="both"/>
        <w:rPr>
          <w:sz w:val="24"/>
          <w:szCs w:val="24"/>
          <w:lang w:eastAsia="hr-HR"/>
        </w:rPr>
      </w:pPr>
      <w:r w:rsidRPr="00410D85">
        <w:rPr>
          <w:sz w:val="24"/>
          <w:szCs w:val="24"/>
          <w:lang w:eastAsia="hr-HR"/>
        </w:rPr>
        <w:t>Gospodarski subjekti koji izvode radove rekonstrukcije moraju osigurati da će najmanje 70% (težine) neopasnog građevinskog otpada i otpada od rušenja (isključujući prirodno nastali materijal naveden u kategoriji 17 05 04 na Europskom popisu otpada koji je uspostavljen Odlukom 2000/532/EZ) nastalom na gradilištu biti pripremljeno za ponovnu uporabu, recikliranje i oporabu drugog materijala, uključujući postupke zatrpavanja otpadom koji zamjenjuje druge materijala.</w:t>
      </w:r>
    </w:p>
    <w:p w14:paraId="7690F699" w14:textId="77777777" w:rsidR="00D05DF4" w:rsidRPr="00410D85" w:rsidRDefault="00D05DF4" w:rsidP="00D05DF4">
      <w:pPr>
        <w:pStyle w:val="ListParagraph"/>
        <w:numPr>
          <w:ilvl w:val="0"/>
          <w:numId w:val="26"/>
        </w:numPr>
        <w:spacing w:after="0"/>
        <w:ind w:left="1276"/>
        <w:jc w:val="both"/>
        <w:rPr>
          <w:sz w:val="24"/>
          <w:szCs w:val="24"/>
          <w:lang w:eastAsia="hr-HR"/>
        </w:rPr>
      </w:pPr>
      <w:r w:rsidRPr="00410D85">
        <w:rPr>
          <w:sz w:val="24"/>
          <w:szCs w:val="24"/>
          <w:lang w:eastAsia="hr-HR"/>
        </w:rPr>
        <w:lastRenderedPageBreak/>
        <w:t>Osigurati da će sva električna i elektronička oprema koja se nabavlja, biti u skladu s EU Direktivom 2009/125/EC za eko-dizajn proizvoda povezanih s energijom, kojom se doprinosi održivom razvitku povećanjem energetske učinkovitosti i razine zaštite okoliša. Sva informatička oprema bit u skladu s EU direktivom 2011/65/EU (</w:t>
      </w:r>
      <w:proofErr w:type="spellStart"/>
      <w:r w:rsidRPr="00410D85">
        <w:rPr>
          <w:sz w:val="24"/>
          <w:szCs w:val="24"/>
          <w:lang w:eastAsia="hr-HR"/>
        </w:rPr>
        <w:t>RoHS</w:t>
      </w:r>
      <w:proofErr w:type="spellEnd"/>
      <w:r w:rsidRPr="00410D85">
        <w:rPr>
          <w:sz w:val="24"/>
          <w:szCs w:val="24"/>
          <w:lang w:eastAsia="hr-HR"/>
        </w:rPr>
        <w:t xml:space="preserve">) za ograničavanje upotrebe određenih opasnih supstanci u električnoj i elektroničkoj opremi. Kada završi uporabna faza električne i elektronične opreme, otpadnu električnu i elektroničku opremu sakupljat će i upravljati ovlašteni operater te obrađivati prema hijerarhiji otpada, u skladu s Direktivom 2012/19/EU o otpadnoj električnoj i elektroničkoj opremi. </w:t>
      </w:r>
    </w:p>
    <w:p w14:paraId="32513D2D" w14:textId="77777777" w:rsidR="00D05DF4" w:rsidRDefault="00D05DF4" w:rsidP="00D05DF4">
      <w:pPr>
        <w:pStyle w:val="ListParagraph"/>
        <w:numPr>
          <w:ilvl w:val="0"/>
          <w:numId w:val="26"/>
        </w:numPr>
        <w:spacing w:after="0"/>
        <w:ind w:left="1276"/>
        <w:jc w:val="both"/>
        <w:rPr>
          <w:sz w:val="24"/>
          <w:szCs w:val="24"/>
          <w:lang w:eastAsia="hr-HR"/>
        </w:rPr>
      </w:pPr>
      <w:r w:rsidRPr="00410D85">
        <w:rPr>
          <w:sz w:val="24"/>
          <w:szCs w:val="24"/>
          <w:lang w:eastAsia="hr-HR"/>
        </w:rPr>
        <w:t>Za nove zgrade i adaptacije: izvođači radova dužni su osigurati da građevinski dijelovi i materijali koji se koriste u obnovi zgrade ne sadrže azbest niti tvari koje izazivaju veliku zabrinutost, kako je utvrđeno na temelju popisa tvari za koje je potrebno odobrenje iz Priloga XIV. Uredbi (EZ) br. 1907/2006.</w:t>
      </w:r>
    </w:p>
    <w:p w14:paraId="71A4A8E8" w14:textId="77777777" w:rsidR="00D05DF4" w:rsidRPr="007B41F9" w:rsidRDefault="00D05DF4" w:rsidP="00D05DF4">
      <w:pPr>
        <w:pStyle w:val="ListParagraph"/>
        <w:numPr>
          <w:ilvl w:val="1"/>
          <w:numId w:val="26"/>
        </w:numPr>
        <w:ind w:left="1276"/>
        <w:jc w:val="both"/>
        <w:rPr>
          <w:sz w:val="24"/>
          <w:szCs w:val="24"/>
          <w:lang w:eastAsia="hr-HR"/>
        </w:rPr>
      </w:pPr>
      <w:r w:rsidRPr="00FD779B">
        <w:rPr>
          <w:sz w:val="24"/>
          <w:szCs w:val="24"/>
          <w:lang w:eastAsia="hr-HR"/>
        </w:rPr>
        <w:t>Izvođači radova koji provode obnovu morat će osigurati da građevinski dijelovi i materijali korišteni u zgradi koji mogu doći u kontakt sa stanarima emitiraju manje od 0,06 mg formaldehida po m3 materijala ili komponente i manje od 0,001 mg kategorija 1A i 1B kancerogeni hlapljivi organski spojevi po m3 materijala ili komponente, nakon ispitivanja u skladu s CEN / TS 16516 i ISO 16000-3 ili drugim usporedivim standardiziranim uvjetima ispitivanja i metodom određivanja.</w:t>
      </w:r>
    </w:p>
    <w:p w14:paraId="54F0CA03" w14:textId="77777777" w:rsidR="00D05DF4" w:rsidRDefault="00D05DF4" w:rsidP="00D05DF4">
      <w:pPr>
        <w:pStyle w:val="ListParagraph"/>
        <w:numPr>
          <w:ilvl w:val="0"/>
          <w:numId w:val="26"/>
        </w:numPr>
        <w:spacing w:after="0"/>
        <w:ind w:left="1276"/>
        <w:jc w:val="both"/>
        <w:rPr>
          <w:sz w:val="24"/>
          <w:szCs w:val="24"/>
          <w:lang w:eastAsia="hr-HR"/>
        </w:rPr>
      </w:pPr>
      <w:r w:rsidRPr="00410D85">
        <w:rPr>
          <w:sz w:val="24"/>
          <w:szCs w:val="24"/>
          <w:lang w:eastAsia="hr-HR"/>
        </w:rPr>
        <w:t>Poduzet će se mjere za smanjenje emisije buke, prašine i onečišćujućih tvari tijekom građevinskih radova.</w:t>
      </w:r>
    </w:p>
    <w:p w14:paraId="3482A723" w14:textId="77777777" w:rsidR="00D05DF4" w:rsidRDefault="00D05DF4" w:rsidP="00D05DF4">
      <w:pPr>
        <w:pStyle w:val="ListParagraph"/>
        <w:numPr>
          <w:ilvl w:val="0"/>
          <w:numId w:val="26"/>
        </w:numPr>
        <w:spacing w:after="0"/>
        <w:ind w:left="1276"/>
        <w:jc w:val="both"/>
        <w:rPr>
          <w:sz w:val="24"/>
          <w:szCs w:val="24"/>
          <w:lang w:eastAsia="hr-HR"/>
        </w:rPr>
      </w:pPr>
      <w:r w:rsidRPr="00410D85">
        <w:rPr>
          <w:sz w:val="24"/>
          <w:szCs w:val="24"/>
          <w:lang w:eastAsia="hr-HR"/>
        </w:rPr>
        <w:t>Poduzet će se mjere zaštite od svjetlosnog onečišćenja.</w:t>
      </w:r>
    </w:p>
    <w:p w14:paraId="1352BF96" w14:textId="77777777" w:rsidR="00D05DF4" w:rsidRDefault="00D05DF4" w:rsidP="00D05DF4">
      <w:pPr>
        <w:pStyle w:val="ListParagraph"/>
        <w:numPr>
          <w:ilvl w:val="0"/>
          <w:numId w:val="26"/>
        </w:numPr>
        <w:spacing w:after="0"/>
        <w:ind w:left="1276"/>
        <w:jc w:val="both"/>
        <w:rPr>
          <w:sz w:val="24"/>
          <w:szCs w:val="24"/>
          <w:lang w:eastAsia="hr-HR"/>
        </w:rPr>
      </w:pPr>
      <w:r w:rsidRPr="00221E2B">
        <w:rPr>
          <w:sz w:val="24"/>
          <w:szCs w:val="24"/>
          <w:lang w:eastAsia="hr-HR"/>
        </w:rPr>
        <w:t>Pri planiranju zelene infrastrukture u urbanim područjima, a u suradnji s odgovarajućim stručnjacima, koristiti primarno autohtone vrste.</w:t>
      </w:r>
    </w:p>
    <w:p w14:paraId="3657B0CE" w14:textId="77777777" w:rsidR="00D05DF4" w:rsidRDefault="00D05DF4" w:rsidP="00D05DF4">
      <w:pPr>
        <w:pStyle w:val="ListParagraph"/>
        <w:numPr>
          <w:ilvl w:val="0"/>
          <w:numId w:val="26"/>
        </w:numPr>
        <w:spacing w:after="0"/>
        <w:ind w:left="1276"/>
        <w:jc w:val="both"/>
        <w:rPr>
          <w:sz w:val="24"/>
          <w:szCs w:val="24"/>
          <w:lang w:eastAsia="hr-HR"/>
        </w:rPr>
      </w:pPr>
      <w:r w:rsidRPr="00FD779B">
        <w:rPr>
          <w:sz w:val="24"/>
          <w:szCs w:val="24"/>
          <w:lang w:eastAsia="hr-HR"/>
        </w:rPr>
        <w:t>Osigurati dostupnosti pitke vode na javnim prostorima (npr. javne česme i zdenci).</w:t>
      </w:r>
      <w:r>
        <w:rPr>
          <w:sz w:val="24"/>
          <w:szCs w:val="24"/>
          <w:lang w:eastAsia="hr-HR"/>
        </w:rPr>
        <w:t xml:space="preserve"> </w:t>
      </w:r>
    </w:p>
    <w:p w14:paraId="688C971C" w14:textId="0B938B67" w:rsidR="00D05DF4" w:rsidRPr="007B41F9" w:rsidRDefault="00D05DF4" w:rsidP="00D05DF4">
      <w:pPr>
        <w:pStyle w:val="ListParagraph"/>
        <w:numPr>
          <w:ilvl w:val="0"/>
          <w:numId w:val="26"/>
        </w:numPr>
        <w:spacing w:after="0"/>
        <w:ind w:left="1276"/>
        <w:jc w:val="both"/>
        <w:rPr>
          <w:sz w:val="24"/>
          <w:szCs w:val="24"/>
          <w:lang w:eastAsia="hr-HR"/>
        </w:rPr>
      </w:pPr>
      <w:r w:rsidRPr="007B41F9">
        <w:rPr>
          <w:sz w:val="24"/>
          <w:szCs w:val="24"/>
          <w:lang w:eastAsia="hr-HR"/>
        </w:rPr>
        <w:t>Ako primjenjivo, za sve zahvate na zaštićenim kulturnim dobrima tijekom planiranja zahvata ishoditi uvjete i prethodna odobrenja/potvrde od nadležnog Konzervatorskog odjela.</w:t>
      </w:r>
    </w:p>
    <w:p w14:paraId="30FAEC3A" w14:textId="3F82187C" w:rsidR="00C1487C" w:rsidRPr="00C1487C" w:rsidRDefault="00C1487C" w:rsidP="00C1487C">
      <w:pPr>
        <w:pStyle w:val="ListParagraph"/>
        <w:numPr>
          <w:ilvl w:val="0"/>
          <w:numId w:val="24"/>
        </w:numPr>
        <w:jc w:val="both"/>
        <w:rPr>
          <w:sz w:val="24"/>
          <w:szCs w:val="24"/>
          <w:lang w:eastAsia="hr-HR"/>
        </w:rPr>
      </w:pPr>
      <w:r w:rsidRPr="00FF3DD9">
        <w:rPr>
          <w:rFonts w:cstheme="minorHAnsi"/>
          <w:sz w:val="24"/>
          <w:szCs w:val="24"/>
        </w:rPr>
        <w:t xml:space="preserve">Projekt je u skladu s pravilima koja se odnose na državne potpore </w:t>
      </w:r>
      <w:r w:rsidRPr="00FF3DD9">
        <w:rPr>
          <w:rFonts w:cstheme="minorHAnsi"/>
          <w:i/>
          <w:iCs/>
          <w:sz w:val="24"/>
          <w:szCs w:val="24"/>
        </w:rPr>
        <w:t>(provjerava se uvidom u Prijavni obrazac)</w:t>
      </w:r>
      <w:r w:rsidR="00A511D6">
        <w:rPr>
          <w:rFonts w:cstheme="minorHAnsi"/>
          <w:i/>
          <w:iCs/>
          <w:sz w:val="24"/>
          <w:szCs w:val="24"/>
        </w:rPr>
        <w:t>;</w:t>
      </w:r>
    </w:p>
    <w:p w14:paraId="1CBBFE4D" w14:textId="666D9D64" w:rsidR="00F4276B" w:rsidRPr="00F23944" w:rsidRDefault="00C1487C" w:rsidP="00F23944">
      <w:pPr>
        <w:pStyle w:val="ListParagraph"/>
        <w:numPr>
          <w:ilvl w:val="0"/>
          <w:numId w:val="24"/>
        </w:numPr>
        <w:jc w:val="both"/>
        <w:rPr>
          <w:sz w:val="24"/>
          <w:szCs w:val="24"/>
          <w:lang w:eastAsia="hr-HR"/>
        </w:rPr>
      </w:pPr>
      <w:r w:rsidRPr="007A6A7B">
        <w:rPr>
          <w:rFonts w:cstheme="minorHAnsi"/>
          <w:sz w:val="24"/>
          <w:szCs w:val="24"/>
        </w:rPr>
        <w:t>Iznos traženih bespovratnih sredstava za projekt u okviru je propisanog najmanjeg i najvećeg dopuštenog iznosa bespovratnih sredstava za financiranje prihvatljivih troškova koji se mogu dodijeliti temeljem ovog Poziva</w:t>
      </w:r>
      <w:r w:rsidR="00323E36">
        <w:rPr>
          <w:rFonts w:cstheme="minorHAnsi"/>
          <w:sz w:val="24"/>
          <w:szCs w:val="24"/>
        </w:rPr>
        <w:t xml:space="preserve"> </w:t>
      </w:r>
      <w:r w:rsidRPr="007A6A7B">
        <w:rPr>
          <w:rFonts w:cstheme="minorHAnsi"/>
          <w:sz w:val="24"/>
          <w:szCs w:val="24"/>
        </w:rPr>
        <w:t>(</w:t>
      </w:r>
      <w:r w:rsidRPr="007A6A7B">
        <w:rPr>
          <w:rFonts w:cstheme="minorHAnsi"/>
          <w:i/>
          <w:sz w:val="24"/>
          <w:szCs w:val="24"/>
        </w:rPr>
        <w:t>provjerava se uvidom u Prijavni obrazac)</w:t>
      </w:r>
      <w:r w:rsidR="00A511D6">
        <w:rPr>
          <w:rFonts w:cstheme="minorHAnsi"/>
          <w:i/>
          <w:sz w:val="24"/>
          <w:szCs w:val="24"/>
        </w:rPr>
        <w:t>.</w:t>
      </w:r>
    </w:p>
    <w:p w14:paraId="6056334A" w14:textId="77777777" w:rsidR="0035498C" w:rsidRPr="0026509F" w:rsidRDefault="0035498C" w:rsidP="00684043">
      <w:pPr>
        <w:spacing w:after="0" w:line="240" w:lineRule="auto"/>
        <w:jc w:val="both"/>
        <w:rPr>
          <w:rFonts w:ascii="Calibri" w:hAnsi="Calibri" w:cs="Calibri"/>
          <w:sz w:val="24"/>
          <w:szCs w:val="24"/>
        </w:rPr>
      </w:pPr>
    </w:p>
    <w:p w14:paraId="356ABB4D" w14:textId="6338C977" w:rsidR="006B66A1" w:rsidRPr="00F23944" w:rsidRDefault="00F23944" w:rsidP="0052263B">
      <w:pPr>
        <w:pStyle w:val="Heading1"/>
      </w:pPr>
      <w:bookmarkStart w:id="29" w:name="_Toc185600501"/>
      <w:bookmarkStart w:id="30" w:name="_Toc185927184"/>
      <w:r w:rsidRPr="00F23944">
        <w:t>Prihvatljive projektne aktivnosti</w:t>
      </w:r>
      <w:bookmarkEnd w:id="29"/>
      <w:bookmarkEnd w:id="30"/>
    </w:p>
    <w:p w14:paraId="7438B81C" w14:textId="38B04AAE" w:rsidR="00F13EFD" w:rsidRPr="0026509F" w:rsidRDefault="00F13EFD" w:rsidP="00F13EFD">
      <w:pPr>
        <w:pStyle w:val="info-sectionparagraph"/>
        <w:numPr>
          <w:ilvl w:val="0"/>
          <w:numId w:val="18"/>
        </w:numPr>
        <w:jc w:val="both"/>
        <w:rPr>
          <w:rFonts w:asciiTheme="minorHAnsi" w:hAnsiTheme="minorHAnsi" w:cstheme="minorHAnsi"/>
          <w:lang w:val="hr-HR"/>
        </w:rPr>
      </w:pPr>
      <w:r w:rsidRPr="0026509F">
        <w:rPr>
          <w:rFonts w:asciiTheme="minorHAnsi" w:hAnsiTheme="minorHAnsi" w:cstheme="minorHAnsi"/>
          <w:lang w:val="hr-HR"/>
        </w:rPr>
        <w:t>Priprema, izrada i ažuriranje projektno-tehničke i studijske dokumentacije, ishođenje potrebnih dozvola za predmetni zahvat</w:t>
      </w:r>
      <w:r w:rsidR="00263078">
        <w:rPr>
          <w:rFonts w:asciiTheme="minorHAnsi" w:hAnsiTheme="minorHAnsi" w:cstheme="minorHAnsi"/>
          <w:lang w:val="hr-HR"/>
        </w:rPr>
        <w:t>;</w:t>
      </w:r>
    </w:p>
    <w:p w14:paraId="2B02A903" w14:textId="5E2DC229" w:rsidR="0069472E" w:rsidRDefault="00C80D2A" w:rsidP="00F13EFD">
      <w:pPr>
        <w:pStyle w:val="info-sectionparagraph"/>
        <w:numPr>
          <w:ilvl w:val="0"/>
          <w:numId w:val="18"/>
        </w:numPr>
        <w:spacing w:before="0" w:beforeAutospacing="0" w:after="0" w:afterAutospacing="0"/>
        <w:jc w:val="both"/>
        <w:rPr>
          <w:rFonts w:asciiTheme="minorHAnsi" w:hAnsiTheme="minorHAnsi" w:cstheme="minorHAnsi"/>
          <w:lang w:val="hr-HR"/>
        </w:rPr>
      </w:pPr>
      <w:r>
        <w:rPr>
          <w:rFonts w:asciiTheme="minorHAnsi" w:hAnsiTheme="minorHAnsi" w:cstheme="minorHAnsi"/>
          <w:lang w:val="hr-HR"/>
        </w:rPr>
        <w:lastRenderedPageBreak/>
        <w:t>I</w:t>
      </w:r>
      <w:r w:rsidR="00F13EFD" w:rsidRPr="0026509F">
        <w:rPr>
          <w:rFonts w:asciiTheme="minorHAnsi" w:hAnsiTheme="minorHAnsi" w:cstheme="minorHAnsi"/>
          <w:lang w:val="hr-HR"/>
        </w:rPr>
        <w:t>zgradnj</w:t>
      </w:r>
      <w:r>
        <w:rPr>
          <w:rFonts w:asciiTheme="minorHAnsi" w:hAnsiTheme="minorHAnsi" w:cstheme="minorHAnsi"/>
          <w:lang w:val="hr-HR"/>
        </w:rPr>
        <w:t>a</w:t>
      </w:r>
      <w:r w:rsidR="00F13EFD" w:rsidRPr="0026509F">
        <w:rPr>
          <w:rFonts w:asciiTheme="minorHAnsi" w:hAnsiTheme="minorHAnsi" w:cstheme="minorHAnsi"/>
          <w:lang w:val="hr-HR"/>
        </w:rPr>
        <w:t xml:space="preserve"> nove i/ili rekonstrukcij</w:t>
      </w:r>
      <w:r>
        <w:rPr>
          <w:rFonts w:asciiTheme="minorHAnsi" w:hAnsiTheme="minorHAnsi" w:cstheme="minorHAnsi"/>
          <w:lang w:val="hr-HR"/>
        </w:rPr>
        <w:t>a</w:t>
      </w:r>
      <w:r w:rsidR="00F13EFD" w:rsidRPr="0026509F">
        <w:rPr>
          <w:rFonts w:asciiTheme="minorHAnsi" w:hAnsiTheme="minorHAnsi" w:cstheme="minorHAnsi"/>
          <w:lang w:val="hr-HR"/>
        </w:rPr>
        <w:t xml:space="preserve"> (dogradnj</w:t>
      </w:r>
      <w:r>
        <w:rPr>
          <w:rFonts w:asciiTheme="minorHAnsi" w:hAnsiTheme="minorHAnsi" w:cstheme="minorHAnsi"/>
          <w:lang w:val="hr-HR"/>
        </w:rPr>
        <w:t>a</w:t>
      </w:r>
      <w:r w:rsidR="00F13EFD" w:rsidRPr="0026509F">
        <w:rPr>
          <w:rFonts w:asciiTheme="minorHAnsi" w:hAnsiTheme="minorHAnsi" w:cstheme="minorHAnsi"/>
          <w:lang w:val="hr-HR"/>
        </w:rPr>
        <w:t>/nadogradnj</w:t>
      </w:r>
      <w:r>
        <w:rPr>
          <w:rFonts w:asciiTheme="minorHAnsi" w:hAnsiTheme="minorHAnsi" w:cstheme="minorHAnsi"/>
          <w:lang w:val="hr-HR"/>
        </w:rPr>
        <w:t>a</w:t>
      </w:r>
      <w:r w:rsidR="00F13EFD" w:rsidRPr="0026509F">
        <w:rPr>
          <w:rFonts w:asciiTheme="minorHAnsi" w:hAnsiTheme="minorHAnsi" w:cstheme="minorHAnsi"/>
          <w:lang w:val="hr-HR"/>
        </w:rPr>
        <w:t>) postojeće infrastrukture</w:t>
      </w:r>
      <w:r w:rsidR="00806B25">
        <w:rPr>
          <w:rFonts w:asciiTheme="minorHAnsi" w:hAnsiTheme="minorHAnsi" w:cstheme="minorHAnsi"/>
          <w:lang w:val="hr-HR"/>
        </w:rPr>
        <w:t>,</w:t>
      </w:r>
      <w:r w:rsidR="00806B25" w:rsidRPr="00806B25">
        <w:rPr>
          <w:rFonts w:asciiTheme="minorHAnsi" w:hAnsiTheme="minorHAnsi" w:cstheme="minorHAnsi"/>
          <w:lang w:val="hr-HR"/>
        </w:rPr>
        <w:t xml:space="preserve"> </w:t>
      </w:r>
      <w:r w:rsidR="00806B25" w:rsidRPr="0026509F">
        <w:rPr>
          <w:rFonts w:asciiTheme="minorHAnsi" w:hAnsiTheme="minorHAnsi" w:cstheme="minorHAnsi"/>
          <w:lang w:val="hr-HR"/>
        </w:rPr>
        <w:t>izgradnj</w:t>
      </w:r>
      <w:r>
        <w:rPr>
          <w:rFonts w:asciiTheme="minorHAnsi" w:hAnsiTheme="minorHAnsi" w:cstheme="minorHAnsi"/>
          <w:lang w:val="hr-HR"/>
        </w:rPr>
        <w:t>a</w:t>
      </w:r>
      <w:r w:rsidR="00806B25" w:rsidRPr="0026509F">
        <w:rPr>
          <w:rFonts w:asciiTheme="minorHAnsi" w:hAnsiTheme="minorHAnsi" w:cstheme="minorHAnsi"/>
          <w:lang w:val="hr-HR"/>
        </w:rPr>
        <w:t xml:space="preserve"> pomoćnih objekata</w:t>
      </w:r>
      <w:r w:rsidR="00263078">
        <w:rPr>
          <w:rFonts w:asciiTheme="minorHAnsi" w:hAnsiTheme="minorHAnsi" w:cstheme="minorHAnsi"/>
          <w:lang w:val="hr-HR"/>
        </w:rPr>
        <w:t>;</w:t>
      </w:r>
    </w:p>
    <w:p w14:paraId="0A533928" w14:textId="284E5EA9" w:rsidR="00806B25" w:rsidRDefault="00806B25" w:rsidP="00F13EFD">
      <w:pPr>
        <w:pStyle w:val="info-sectionparagraph"/>
        <w:numPr>
          <w:ilvl w:val="0"/>
          <w:numId w:val="18"/>
        </w:numPr>
        <w:spacing w:before="0" w:beforeAutospacing="0" w:after="0" w:afterAutospacing="0"/>
        <w:jc w:val="both"/>
        <w:rPr>
          <w:rFonts w:asciiTheme="minorHAnsi" w:hAnsiTheme="minorHAnsi" w:cstheme="minorHAnsi"/>
          <w:lang w:val="hr-HR"/>
        </w:rPr>
      </w:pPr>
      <w:r w:rsidRPr="00806B25">
        <w:rPr>
          <w:rFonts w:asciiTheme="minorHAnsi" w:hAnsiTheme="minorHAnsi" w:cstheme="minorHAnsi"/>
          <w:lang w:val="hr-HR"/>
        </w:rPr>
        <w:t xml:space="preserve">Opremanje </w:t>
      </w:r>
      <w:r w:rsidRPr="008A6E82">
        <w:rPr>
          <w:rFonts w:asciiTheme="minorHAnsi" w:hAnsiTheme="minorHAnsi" w:cstheme="minorHAnsi"/>
          <w:lang w:val="hr-HR"/>
        </w:rPr>
        <w:t>višenamjenske</w:t>
      </w:r>
      <w:r w:rsidR="00A511D6" w:rsidRPr="008A6E82">
        <w:rPr>
          <w:rFonts w:asciiTheme="minorHAnsi" w:hAnsiTheme="minorHAnsi" w:cstheme="minorHAnsi"/>
          <w:lang w:val="hr-HR"/>
        </w:rPr>
        <w:t xml:space="preserve"> infrastrukture</w:t>
      </w:r>
      <w:r w:rsidR="00A511D6">
        <w:rPr>
          <w:rFonts w:asciiTheme="minorHAnsi" w:hAnsiTheme="minorHAnsi" w:cstheme="minorHAnsi"/>
          <w:lang w:val="hr-HR"/>
        </w:rPr>
        <w:t xml:space="preserve"> (društvenih domova, sportskih objekata)</w:t>
      </w:r>
      <w:r w:rsidR="00263078">
        <w:rPr>
          <w:rFonts w:asciiTheme="minorHAnsi" w:hAnsiTheme="minorHAnsi" w:cstheme="minorHAnsi"/>
          <w:lang w:val="hr-HR"/>
        </w:rPr>
        <w:t>;</w:t>
      </w:r>
    </w:p>
    <w:p w14:paraId="05B43792" w14:textId="3E0C91E3" w:rsidR="00F13EFD" w:rsidRPr="0026509F" w:rsidRDefault="00F13EFD" w:rsidP="00F13EFD">
      <w:pPr>
        <w:pStyle w:val="info-sectionparagraph"/>
        <w:numPr>
          <w:ilvl w:val="0"/>
          <w:numId w:val="18"/>
        </w:numPr>
        <w:spacing w:before="0" w:beforeAutospacing="0" w:after="0" w:afterAutospacing="0"/>
        <w:jc w:val="both"/>
        <w:rPr>
          <w:rFonts w:asciiTheme="minorHAnsi" w:hAnsiTheme="minorHAnsi" w:cstheme="minorHAnsi"/>
          <w:lang w:val="hr-HR"/>
        </w:rPr>
      </w:pPr>
      <w:r w:rsidRPr="0026509F">
        <w:rPr>
          <w:rFonts w:asciiTheme="minorHAnsi" w:hAnsiTheme="minorHAnsi" w:cstheme="minorHAnsi"/>
          <w:lang w:val="hr-HR"/>
        </w:rPr>
        <w:t>Radovi na postavljanju rasvjete te ostalih sustava održavanja</w:t>
      </w:r>
      <w:r w:rsidR="00263078">
        <w:rPr>
          <w:rFonts w:asciiTheme="minorHAnsi" w:hAnsiTheme="minorHAnsi" w:cstheme="minorHAnsi"/>
          <w:lang w:val="hr-HR"/>
        </w:rPr>
        <w:t>;</w:t>
      </w:r>
    </w:p>
    <w:p w14:paraId="6DC497AE" w14:textId="30225C48" w:rsidR="00F13EFD" w:rsidRPr="0026509F" w:rsidRDefault="00F13EFD" w:rsidP="00F13EFD">
      <w:pPr>
        <w:pStyle w:val="info-sectionparagraph"/>
        <w:numPr>
          <w:ilvl w:val="0"/>
          <w:numId w:val="18"/>
        </w:numPr>
        <w:jc w:val="both"/>
        <w:rPr>
          <w:rFonts w:asciiTheme="minorHAnsi" w:hAnsiTheme="minorHAnsi" w:cstheme="minorHAnsi"/>
          <w:lang w:val="hr-HR"/>
        </w:rPr>
      </w:pPr>
      <w:bookmarkStart w:id="31" w:name="_Hlk184393221"/>
      <w:r w:rsidRPr="0026509F">
        <w:rPr>
          <w:rFonts w:asciiTheme="minorHAnsi" w:hAnsiTheme="minorHAnsi" w:cstheme="minorHAnsi"/>
          <w:lang w:val="hr-HR"/>
        </w:rPr>
        <w:t>Radovi na uređenju okoliša, uređenju/izgradnji zelene infrastrukture, pješačkih, prometnih, manipulativnih i parkirališnih površina, pristupnih površina</w:t>
      </w:r>
      <w:r w:rsidR="00263078">
        <w:rPr>
          <w:rFonts w:asciiTheme="minorHAnsi" w:hAnsiTheme="minorHAnsi" w:cstheme="minorHAnsi"/>
          <w:lang w:val="hr-HR"/>
        </w:rPr>
        <w:t>;</w:t>
      </w:r>
    </w:p>
    <w:bookmarkEnd w:id="31"/>
    <w:p w14:paraId="3E94C5AC" w14:textId="14F33C23" w:rsidR="00F13EFD" w:rsidRPr="0026509F" w:rsidRDefault="00F13EFD" w:rsidP="00F13EFD">
      <w:pPr>
        <w:pStyle w:val="info-sectionparagraph"/>
        <w:numPr>
          <w:ilvl w:val="0"/>
          <w:numId w:val="18"/>
        </w:numPr>
        <w:jc w:val="both"/>
        <w:rPr>
          <w:rFonts w:asciiTheme="minorHAnsi" w:hAnsiTheme="minorHAnsi" w:cstheme="minorHAnsi"/>
          <w:lang w:val="hr-HR"/>
        </w:rPr>
      </w:pPr>
      <w:r w:rsidRPr="0026509F">
        <w:rPr>
          <w:rFonts w:asciiTheme="minorHAnsi" w:hAnsiTheme="minorHAnsi" w:cstheme="minorHAnsi"/>
          <w:lang w:val="hr-HR"/>
        </w:rPr>
        <w:t>Uvođenje digitalnih alata</w:t>
      </w:r>
      <w:r w:rsidR="00263078">
        <w:rPr>
          <w:rFonts w:asciiTheme="minorHAnsi" w:hAnsiTheme="minorHAnsi" w:cstheme="minorHAnsi"/>
          <w:lang w:val="hr-HR"/>
        </w:rPr>
        <w:t>;</w:t>
      </w:r>
    </w:p>
    <w:p w14:paraId="03321A40" w14:textId="5256CCF3" w:rsidR="001609EE" w:rsidRPr="001609EE" w:rsidRDefault="001609EE" w:rsidP="001609EE">
      <w:pPr>
        <w:pStyle w:val="info-sectionparagraph"/>
        <w:numPr>
          <w:ilvl w:val="0"/>
          <w:numId w:val="18"/>
        </w:numPr>
        <w:jc w:val="both"/>
        <w:rPr>
          <w:rFonts w:asciiTheme="minorHAnsi" w:hAnsiTheme="minorHAnsi" w:cstheme="minorHAnsi"/>
          <w:lang w:val="hr-HR"/>
        </w:rPr>
      </w:pPr>
      <w:r w:rsidRPr="0026509F">
        <w:rPr>
          <w:rFonts w:asciiTheme="minorHAnsi" w:hAnsiTheme="minorHAnsi" w:cstheme="minorHAnsi"/>
          <w:lang w:val="hr-HR"/>
        </w:rPr>
        <w:t>Upravljanje projektom i administracija</w:t>
      </w:r>
      <w:r w:rsidR="00263078">
        <w:rPr>
          <w:rFonts w:asciiTheme="minorHAnsi" w:hAnsiTheme="minorHAnsi" w:cstheme="minorHAnsi"/>
          <w:lang w:val="hr-HR"/>
        </w:rPr>
        <w:t>;</w:t>
      </w:r>
    </w:p>
    <w:p w14:paraId="26CDB294" w14:textId="670175FE" w:rsidR="00F13EFD" w:rsidRPr="0026509F" w:rsidRDefault="00324B28" w:rsidP="00F13EFD">
      <w:pPr>
        <w:pStyle w:val="info-sectionparagraph"/>
        <w:numPr>
          <w:ilvl w:val="0"/>
          <w:numId w:val="18"/>
        </w:numPr>
        <w:jc w:val="both"/>
        <w:rPr>
          <w:rFonts w:asciiTheme="minorHAnsi" w:hAnsiTheme="minorHAnsi" w:cstheme="minorHAnsi"/>
          <w:lang w:val="hr-HR"/>
        </w:rPr>
      </w:pPr>
      <w:r>
        <w:rPr>
          <w:rFonts w:asciiTheme="minorHAnsi" w:hAnsiTheme="minorHAnsi" w:cstheme="minorHAnsi"/>
          <w:lang w:val="hr-HR"/>
        </w:rPr>
        <w:t>Aktivnosti p</w:t>
      </w:r>
      <w:r w:rsidR="00F13EFD" w:rsidRPr="0026509F">
        <w:rPr>
          <w:rFonts w:asciiTheme="minorHAnsi" w:hAnsiTheme="minorHAnsi" w:cstheme="minorHAnsi"/>
          <w:lang w:val="hr-HR"/>
        </w:rPr>
        <w:t>romidžb</w:t>
      </w:r>
      <w:r>
        <w:rPr>
          <w:rFonts w:asciiTheme="minorHAnsi" w:hAnsiTheme="minorHAnsi" w:cstheme="minorHAnsi"/>
          <w:lang w:val="hr-HR"/>
        </w:rPr>
        <w:t>e</w:t>
      </w:r>
      <w:r w:rsidR="00F13EFD" w:rsidRPr="0026509F">
        <w:rPr>
          <w:rFonts w:asciiTheme="minorHAnsi" w:hAnsiTheme="minorHAnsi" w:cstheme="minorHAnsi"/>
          <w:lang w:val="hr-HR"/>
        </w:rPr>
        <w:t xml:space="preserve"> i vidljivos</w:t>
      </w:r>
      <w:r>
        <w:rPr>
          <w:rFonts w:asciiTheme="minorHAnsi" w:hAnsiTheme="minorHAnsi" w:cstheme="minorHAnsi"/>
          <w:lang w:val="hr-HR"/>
        </w:rPr>
        <w:t>ti</w:t>
      </w:r>
      <w:r w:rsidR="00263078">
        <w:rPr>
          <w:rFonts w:asciiTheme="minorHAnsi" w:hAnsiTheme="minorHAnsi" w:cstheme="minorHAnsi"/>
          <w:lang w:val="hr-HR"/>
        </w:rPr>
        <w:t>;</w:t>
      </w:r>
    </w:p>
    <w:p w14:paraId="04CABC19" w14:textId="1AEDB904" w:rsidR="0026509F" w:rsidRPr="0026509F" w:rsidRDefault="00F13EFD" w:rsidP="00684043">
      <w:pPr>
        <w:pStyle w:val="info-sectionparagraph"/>
        <w:numPr>
          <w:ilvl w:val="0"/>
          <w:numId w:val="18"/>
        </w:numPr>
        <w:spacing w:before="0" w:beforeAutospacing="0" w:after="0" w:afterAutospacing="0"/>
        <w:jc w:val="both"/>
        <w:rPr>
          <w:rFonts w:asciiTheme="minorHAnsi" w:hAnsiTheme="minorHAnsi" w:cstheme="minorHAnsi"/>
          <w:lang w:val="hr-HR"/>
        </w:rPr>
      </w:pPr>
      <w:r w:rsidRPr="0026509F">
        <w:rPr>
          <w:rFonts w:asciiTheme="minorHAnsi" w:hAnsiTheme="minorHAnsi" w:cstheme="minorHAnsi"/>
          <w:lang w:val="hr-HR"/>
        </w:rPr>
        <w:t>Horizontalne aktivnosti (aktivnosti vezane uz promicanje horizontalnih načela)</w:t>
      </w:r>
      <w:bookmarkStart w:id="32" w:name="_Toc505092634"/>
      <w:bookmarkEnd w:id="15"/>
      <w:r w:rsidR="001609EE">
        <w:rPr>
          <w:rFonts w:asciiTheme="minorHAnsi" w:hAnsiTheme="minorHAnsi" w:cstheme="minorHAnsi"/>
          <w:lang w:val="hr-HR"/>
        </w:rPr>
        <w:t>.</w:t>
      </w:r>
    </w:p>
    <w:p w14:paraId="55D38C1A" w14:textId="77777777" w:rsidR="00D05DF4" w:rsidRDefault="00D05DF4" w:rsidP="00D05DF4">
      <w:pPr>
        <w:pStyle w:val="info-sectionparagraph"/>
        <w:spacing w:before="0" w:beforeAutospacing="0" w:after="0" w:afterAutospacing="0"/>
        <w:jc w:val="both"/>
        <w:rPr>
          <w:rFonts w:asciiTheme="minorHAnsi" w:hAnsiTheme="minorHAnsi" w:cstheme="minorHAnsi"/>
          <w:lang w:val="hr-HR"/>
        </w:rPr>
      </w:pPr>
    </w:p>
    <w:p w14:paraId="7016BCAB" w14:textId="1C6A289E" w:rsidR="00D05DF4" w:rsidRDefault="00D05DF4" w:rsidP="00D05DF4">
      <w:pPr>
        <w:pStyle w:val="Heading2"/>
        <w:jc w:val="both"/>
      </w:pPr>
      <w:bookmarkStart w:id="33" w:name="_Toc185927185"/>
      <w:r w:rsidRPr="00D74F51">
        <w:rPr>
          <w:rFonts w:ascii="Calibri" w:hAnsi="Calibri" w:cs="Calibri"/>
          <w:sz w:val="26"/>
          <w:szCs w:val="26"/>
        </w:rPr>
        <w:t>Horizontalna načela</w:t>
      </w:r>
      <w:bookmarkEnd w:id="33"/>
    </w:p>
    <w:p w14:paraId="3350D984" w14:textId="77777777" w:rsidR="00D05DF4" w:rsidRDefault="00D05DF4" w:rsidP="00D05DF4">
      <w:pPr>
        <w:spacing w:after="0" w:line="240" w:lineRule="auto"/>
        <w:jc w:val="both"/>
      </w:pPr>
    </w:p>
    <w:p w14:paraId="3FB57E49" w14:textId="77777777" w:rsidR="00D05DF4" w:rsidRPr="00D56239" w:rsidRDefault="00D05DF4" w:rsidP="00D56239">
      <w:pPr>
        <w:spacing w:after="0" w:line="240" w:lineRule="auto"/>
        <w:jc w:val="both"/>
        <w:rPr>
          <w:sz w:val="24"/>
          <w:szCs w:val="24"/>
        </w:rPr>
      </w:pPr>
      <w:r w:rsidRPr="00D56239">
        <w:rPr>
          <w:sz w:val="24"/>
          <w:szCs w:val="24"/>
        </w:rPr>
        <w:t xml:space="preserve">Promicanje načela Usklađenost i doprinos horizontalnim načelima, osigurava se kroz relevantne kriterije prihvatljivosti i odabira te prihvatljive aktivnosti. U sklopu kriterija prihvatljivosti, prijavitelj je dužan osigurati uklanjanje arhitektonskih barijera odnosno osigurati pristupačnost građevina osobama s invaliditetom i smanjene pokretljivosti u skladu s Pravilnikom o osiguranju pristupačnosti građevina osobama s invaliditetom i smanjene pokretljivosti (NN 78/13) odnosno Tehničkim propisom osiguranje pristupačnosti građevina osobama s invaliditetom i smanjene pokretljivosti (NN 12/2023). Tehnički propis stupa na snagu 28. lipnja 2025. godine, a istog dana prestat će važiti Pravilnik o osiguranju pristupačnosti građevina osobama s invaliditetom i smanjene pokretljivosti (»Narodne novine«, broj 78/13). </w:t>
      </w:r>
    </w:p>
    <w:p w14:paraId="30BA8E7D" w14:textId="77777777" w:rsidR="00D05DF4" w:rsidRPr="00D56239" w:rsidRDefault="00D05DF4" w:rsidP="00D56239">
      <w:pPr>
        <w:spacing w:after="0" w:line="240" w:lineRule="auto"/>
        <w:jc w:val="both"/>
        <w:rPr>
          <w:sz w:val="24"/>
          <w:szCs w:val="24"/>
        </w:rPr>
      </w:pPr>
    </w:p>
    <w:p w14:paraId="7FF90E53" w14:textId="77777777" w:rsidR="00D05DF4" w:rsidRPr="00D56239" w:rsidRDefault="00D05DF4" w:rsidP="00D56239">
      <w:pPr>
        <w:spacing w:after="0" w:line="240" w:lineRule="auto"/>
        <w:jc w:val="both"/>
        <w:rPr>
          <w:sz w:val="24"/>
          <w:szCs w:val="24"/>
        </w:rPr>
      </w:pPr>
      <w:r w:rsidRPr="00D56239">
        <w:rPr>
          <w:sz w:val="24"/>
          <w:szCs w:val="24"/>
        </w:rPr>
        <w:t xml:space="preserve">Uvjeti iz članka 73. stavka 1 i 2 te čl. 9. Uredbe 2021/1060 osigurani su primarno putem primjene kriterija prihvatljivosti kojima se osigurava minimalna usklađenost sa zakonodavnim propisima (neutralan utjecaj) kao preduvjet za prijavu projekta, i to: </w:t>
      </w:r>
    </w:p>
    <w:p w14:paraId="10A779D8" w14:textId="77777777" w:rsidR="00D05DF4" w:rsidRPr="00D56239" w:rsidRDefault="00D05DF4" w:rsidP="00D56239">
      <w:pPr>
        <w:pStyle w:val="ListParagraph"/>
        <w:numPr>
          <w:ilvl w:val="0"/>
          <w:numId w:val="27"/>
        </w:numPr>
        <w:spacing w:after="0" w:line="240" w:lineRule="auto"/>
        <w:jc w:val="both"/>
        <w:rPr>
          <w:rFonts w:ascii="Calibri" w:hAnsi="Calibri" w:cs="Calibri"/>
          <w:sz w:val="28"/>
          <w:szCs w:val="28"/>
        </w:rPr>
      </w:pPr>
      <w:r w:rsidRPr="00D56239">
        <w:rPr>
          <w:sz w:val="24"/>
          <w:szCs w:val="24"/>
        </w:rPr>
        <w:t xml:space="preserve">izjavom o usklađenosti s Poveljom EU-a o temeljnim pravima i Konvencijom UN-a o pravima osoba s invaliditetom; 17 Napomena: potrebno je u Prijavnom obrascu navesti popis konkretnih mjera kojima se osigurala pristupačnost te u kojem dijelu su iste navedene/primijenjene u glavnom projektu.  </w:t>
      </w:r>
    </w:p>
    <w:p w14:paraId="03FA1855" w14:textId="77777777" w:rsidR="00D05DF4" w:rsidRPr="00D56239" w:rsidRDefault="00D05DF4" w:rsidP="00D56239">
      <w:pPr>
        <w:pStyle w:val="ListParagraph"/>
        <w:numPr>
          <w:ilvl w:val="0"/>
          <w:numId w:val="27"/>
        </w:numPr>
        <w:spacing w:after="0" w:line="240" w:lineRule="auto"/>
        <w:jc w:val="both"/>
        <w:rPr>
          <w:rFonts w:ascii="Calibri" w:hAnsi="Calibri" w:cs="Calibri"/>
          <w:sz w:val="28"/>
          <w:szCs w:val="28"/>
        </w:rPr>
      </w:pPr>
      <w:r w:rsidRPr="00D56239">
        <w:rPr>
          <w:sz w:val="24"/>
          <w:szCs w:val="24"/>
        </w:rPr>
        <w:t xml:space="preserve">izrađenom procjenom klimatskog potvrđivanja u skladu s Tehničkim smjernicama za pripremu infrastrukture za klimatske promjene u razdoblju 2021.-2027. te propisanim dodatnim zahtjevima koji proizlaze iz DNSH analize. </w:t>
      </w:r>
    </w:p>
    <w:p w14:paraId="2C842595" w14:textId="77777777" w:rsidR="00D05DF4" w:rsidRPr="00D56239" w:rsidRDefault="00D05DF4" w:rsidP="00D56239">
      <w:pPr>
        <w:spacing w:after="0" w:line="240" w:lineRule="auto"/>
        <w:ind w:left="708"/>
        <w:jc w:val="both"/>
        <w:rPr>
          <w:sz w:val="24"/>
          <w:szCs w:val="24"/>
        </w:rPr>
      </w:pPr>
      <w:r w:rsidRPr="00D56239">
        <w:rPr>
          <w:sz w:val="24"/>
          <w:szCs w:val="24"/>
        </w:rPr>
        <w:t xml:space="preserve">Napomena: Prijavitelj je dužan provesti „Procjenu klimatskog potvrđivanja“, odnosno proces kojim se sprječava osjetljivost infrastrukture u odnosu na moguće dugoročne klimatske učinke, ukoliko obuhvaća ulaganje u infrastrukturu čiji je životni vijek najmanje pet godina. Upute za izradu Procjene klimatskog potvrđivanja su Prilog 9. ovog Poziva. </w:t>
      </w:r>
    </w:p>
    <w:p w14:paraId="64A2A183" w14:textId="77777777" w:rsidR="00D05DF4" w:rsidRPr="00D56239" w:rsidRDefault="00D05DF4" w:rsidP="00D56239">
      <w:pPr>
        <w:spacing w:after="0" w:line="240" w:lineRule="auto"/>
        <w:ind w:left="708"/>
        <w:jc w:val="both"/>
        <w:rPr>
          <w:sz w:val="24"/>
          <w:szCs w:val="24"/>
        </w:rPr>
      </w:pPr>
      <w:r w:rsidRPr="00D56239">
        <w:rPr>
          <w:sz w:val="24"/>
          <w:szCs w:val="24"/>
        </w:rPr>
        <w:t xml:space="preserve">Upute predstavljaju informacije o minimalnom sadržaju procjene klimatskog potvrđivanja te služe kao pomoćni alat prijavitelju. </w:t>
      </w:r>
    </w:p>
    <w:p w14:paraId="4E1B1D5E" w14:textId="77777777" w:rsidR="00D05DF4" w:rsidRPr="00D56239" w:rsidRDefault="00D05DF4" w:rsidP="00D56239">
      <w:pPr>
        <w:spacing w:after="0" w:line="240" w:lineRule="auto"/>
        <w:ind w:left="708"/>
        <w:jc w:val="both"/>
        <w:rPr>
          <w:sz w:val="24"/>
          <w:szCs w:val="24"/>
        </w:rPr>
      </w:pPr>
    </w:p>
    <w:p w14:paraId="014285E1" w14:textId="77777777" w:rsidR="00D05DF4" w:rsidRPr="00D56239" w:rsidRDefault="00D05DF4" w:rsidP="00D56239">
      <w:pPr>
        <w:shd w:val="clear" w:color="auto" w:fill="FFFFFF" w:themeFill="background1"/>
        <w:spacing w:after="0" w:line="240" w:lineRule="auto"/>
        <w:jc w:val="both"/>
        <w:rPr>
          <w:sz w:val="24"/>
          <w:szCs w:val="24"/>
        </w:rPr>
      </w:pPr>
      <w:r w:rsidRPr="00D56239">
        <w:rPr>
          <w:sz w:val="24"/>
          <w:szCs w:val="24"/>
        </w:rPr>
        <w:t xml:space="preserve">Aktivnosti vezane uz promicanje horizontalnih načela koje se vrednuju u ocjeni kvalitete projektnog prijedloga potrebno je definirati unutar sljedećih kategorija, uz mogućnost identificiranja dodatnih aktivnosti (ako je primjenjivo): </w:t>
      </w:r>
    </w:p>
    <w:p w14:paraId="7016BD56" w14:textId="77777777" w:rsidR="00D05DF4" w:rsidRPr="00D56239" w:rsidRDefault="00D05DF4" w:rsidP="00D56239">
      <w:pPr>
        <w:pStyle w:val="ListParagraph"/>
        <w:numPr>
          <w:ilvl w:val="0"/>
          <w:numId w:val="28"/>
        </w:numPr>
        <w:shd w:val="clear" w:color="auto" w:fill="FFFFFF" w:themeFill="background1"/>
        <w:spacing w:after="0" w:line="240" w:lineRule="auto"/>
        <w:jc w:val="both"/>
        <w:rPr>
          <w:rFonts w:ascii="Calibri" w:hAnsi="Calibri" w:cs="Calibri"/>
          <w:sz w:val="28"/>
          <w:szCs w:val="28"/>
        </w:rPr>
      </w:pPr>
      <w:r w:rsidRPr="00D56239">
        <w:rPr>
          <w:sz w:val="24"/>
          <w:szCs w:val="24"/>
        </w:rPr>
        <w:lastRenderedPageBreak/>
        <w:t xml:space="preserve">Promicanje ravnopravnosti žena i muškaraca i zabrana diskriminacije i aktivnosti koje se odnose na: </w:t>
      </w:r>
    </w:p>
    <w:p w14:paraId="336A79B7" w14:textId="77777777" w:rsidR="00D05DF4" w:rsidRPr="00D56239" w:rsidRDefault="00D05DF4" w:rsidP="00D56239">
      <w:pPr>
        <w:pStyle w:val="ListParagraph"/>
        <w:numPr>
          <w:ilvl w:val="1"/>
          <w:numId w:val="28"/>
        </w:numPr>
        <w:shd w:val="clear" w:color="auto" w:fill="FFFFFF" w:themeFill="background1"/>
        <w:spacing w:after="0" w:line="240" w:lineRule="auto"/>
        <w:jc w:val="both"/>
        <w:rPr>
          <w:rFonts w:ascii="Calibri" w:hAnsi="Calibri" w:cs="Calibri"/>
          <w:sz w:val="28"/>
          <w:szCs w:val="28"/>
        </w:rPr>
      </w:pPr>
      <w:r w:rsidRPr="00D56239">
        <w:rPr>
          <w:sz w:val="24"/>
          <w:szCs w:val="24"/>
        </w:rPr>
        <w:t xml:space="preserve">Promicanje ravnopravnosti spolova, </w:t>
      </w:r>
    </w:p>
    <w:p w14:paraId="16CC2F09" w14:textId="77777777" w:rsidR="00D05DF4" w:rsidRPr="00D56239" w:rsidRDefault="00D05DF4" w:rsidP="00D56239">
      <w:pPr>
        <w:pStyle w:val="ListParagraph"/>
        <w:numPr>
          <w:ilvl w:val="1"/>
          <w:numId w:val="28"/>
        </w:numPr>
        <w:shd w:val="clear" w:color="auto" w:fill="FFFFFF" w:themeFill="background1"/>
        <w:spacing w:after="0" w:line="240" w:lineRule="auto"/>
        <w:jc w:val="both"/>
        <w:rPr>
          <w:rFonts w:ascii="Calibri" w:hAnsi="Calibri" w:cs="Calibri"/>
          <w:sz w:val="28"/>
          <w:szCs w:val="28"/>
        </w:rPr>
      </w:pPr>
      <w:r w:rsidRPr="00D56239">
        <w:rPr>
          <w:sz w:val="24"/>
          <w:szCs w:val="24"/>
        </w:rPr>
        <w:t xml:space="preserve">Promicanje načela nediskriminacije; </w:t>
      </w:r>
    </w:p>
    <w:p w14:paraId="32351FAC" w14:textId="77777777" w:rsidR="00D05DF4" w:rsidRPr="00D56239" w:rsidRDefault="00D05DF4" w:rsidP="00D56239">
      <w:pPr>
        <w:pStyle w:val="ListParagraph"/>
        <w:numPr>
          <w:ilvl w:val="0"/>
          <w:numId w:val="28"/>
        </w:numPr>
        <w:shd w:val="clear" w:color="auto" w:fill="FFFFFF" w:themeFill="background1"/>
        <w:spacing w:after="0" w:line="240" w:lineRule="auto"/>
        <w:jc w:val="both"/>
        <w:rPr>
          <w:rFonts w:ascii="Calibri" w:hAnsi="Calibri" w:cs="Calibri"/>
          <w:sz w:val="28"/>
          <w:szCs w:val="28"/>
        </w:rPr>
      </w:pPr>
      <w:r w:rsidRPr="00D56239">
        <w:rPr>
          <w:sz w:val="24"/>
          <w:szCs w:val="24"/>
        </w:rPr>
        <w:t xml:space="preserve">Pristupačnost za osobe s invaliditetom i aktivnosti koje se odnose na: </w:t>
      </w:r>
    </w:p>
    <w:p w14:paraId="3B0CD430" w14:textId="77777777" w:rsidR="00D05DF4" w:rsidRPr="00D56239" w:rsidRDefault="00D05DF4" w:rsidP="00D56239">
      <w:pPr>
        <w:pStyle w:val="ListParagraph"/>
        <w:numPr>
          <w:ilvl w:val="1"/>
          <w:numId w:val="28"/>
        </w:numPr>
        <w:shd w:val="clear" w:color="auto" w:fill="FFFFFF" w:themeFill="background1"/>
        <w:spacing w:after="0" w:line="240" w:lineRule="auto"/>
        <w:jc w:val="both"/>
        <w:rPr>
          <w:rFonts w:ascii="Calibri" w:hAnsi="Calibri" w:cs="Calibri"/>
          <w:sz w:val="28"/>
          <w:szCs w:val="28"/>
        </w:rPr>
      </w:pPr>
      <w:r w:rsidRPr="00D56239">
        <w:rPr>
          <w:sz w:val="24"/>
          <w:szCs w:val="24"/>
        </w:rPr>
        <w:t xml:space="preserve">Pristupačnost infrastrukturi/javnom prijevozu itd., </w:t>
      </w:r>
    </w:p>
    <w:p w14:paraId="763512F2" w14:textId="77777777" w:rsidR="00D05DF4" w:rsidRPr="00D56239" w:rsidRDefault="00D05DF4" w:rsidP="00D56239">
      <w:pPr>
        <w:pStyle w:val="ListParagraph"/>
        <w:numPr>
          <w:ilvl w:val="1"/>
          <w:numId w:val="28"/>
        </w:numPr>
        <w:shd w:val="clear" w:color="auto" w:fill="FFFFFF" w:themeFill="background1"/>
        <w:spacing w:after="0" w:line="240" w:lineRule="auto"/>
        <w:jc w:val="both"/>
        <w:rPr>
          <w:rFonts w:ascii="Calibri" w:hAnsi="Calibri" w:cs="Calibri"/>
          <w:sz w:val="28"/>
          <w:szCs w:val="28"/>
        </w:rPr>
      </w:pPr>
      <w:r w:rsidRPr="00D56239">
        <w:rPr>
          <w:sz w:val="24"/>
          <w:szCs w:val="24"/>
        </w:rPr>
        <w:t xml:space="preserve">Informacijsko-komunikacijsku pristupačnost, </w:t>
      </w:r>
    </w:p>
    <w:p w14:paraId="6D24C220" w14:textId="77777777" w:rsidR="00D05DF4" w:rsidRPr="00D56239" w:rsidRDefault="00D05DF4" w:rsidP="00D56239">
      <w:pPr>
        <w:pStyle w:val="ListParagraph"/>
        <w:numPr>
          <w:ilvl w:val="1"/>
          <w:numId w:val="28"/>
        </w:numPr>
        <w:shd w:val="clear" w:color="auto" w:fill="FFFFFF" w:themeFill="background1"/>
        <w:spacing w:after="0" w:line="240" w:lineRule="auto"/>
        <w:jc w:val="both"/>
        <w:rPr>
          <w:rFonts w:ascii="Calibri" w:hAnsi="Calibri" w:cs="Calibri"/>
          <w:sz w:val="28"/>
          <w:szCs w:val="28"/>
        </w:rPr>
      </w:pPr>
      <w:r w:rsidRPr="00D56239">
        <w:rPr>
          <w:sz w:val="24"/>
          <w:szCs w:val="24"/>
        </w:rPr>
        <w:t xml:space="preserve">Razumnu prilagodbu i univerzalni dizajn, </w:t>
      </w:r>
    </w:p>
    <w:p w14:paraId="36383B57" w14:textId="77777777" w:rsidR="00D05DF4" w:rsidRPr="00D56239" w:rsidRDefault="00D05DF4" w:rsidP="00D56239">
      <w:pPr>
        <w:pStyle w:val="ListParagraph"/>
        <w:numPr>
          <w:ilvl w:val="1"/>
          <w:numId w:val="28"/>
        </w:numPr>
        <w:shd w:val="clear" w:color="auto" w:fill="FFFFFF" w:themeFill="background1"/>
        <w:spacing w:after="0" w:line="240" w:lineRule="auto"/>
        <w:jc w:val="both"/>
        <w:rPr>
          <w:rFonts w:ascii="Calibri" w:hAnsi="Calibri" w:cs="Calibri"/>
          <w:sz w:val="28"/>
          <w:szCs w:val="28"/>
        </w:rPr>
      </w:pPr>
      <w:r w:rsidRPr="00D56239">
        <w:rPr>
          <w:sz w:val="24"/>
          <w:szCs w:val="24"/>
        </w:rPr>
        <w:t xml:space="preserve">Pristupačnost ostalih sadržaja i usluga otvorenih ili namijenjenih javnosti; </w:t>
      </w:r>
    </w:p>
    <w:p w14:paraId="264939DF" w14:textId="77777777" w:rsidR="00D05DF4" w:rsidRPr="00D56239" w:rsidRDefault="00D05DF4" w:rsidP="00D56239">
      <w:pPr>
        <w:pStyle w:val="ListParagraph"/>
        <w:numPr>
          <w:ilvl w:val="0"/>
          <w:numId w:val="28"/>
        </w:numPr>
        <w:shd w:val="clear" w:color="auto" w:fill="FFFFFF" w:themeFill="background1"/>
        <w:spacing w:after="0" w:line="240" w:lineRule="auto"/>
        <w:jc w:val="both"/>
        <w:rPr>
          <w:rFonts w:ascii="Calibri" w:hAnsi="Calibri" w:cs="Calibri"/>
          <w:sz w:val="28"/>
          <w:szCs w:val="28"/>
        </w:rPr>
      </w:pPr>
      <w:r w:rsidRPr="00D56239">
        <w:rPr>
          <w:sz w:val="24"/>
          <w:szCs w:val="24"/>
        </w:rPr>
        <w:t xml:space="preserve">Održivi razvoj i aktivnosti koje se odnose na </w:t>
      </w:r>
    </w:p>
    <w:p w14:paraId="623DDB81" w14:textId="77777777" w:rsidR="00D05DF4" w:rsidRPr="00D56239" w:rsidRDefault="00D05DF4" w:rsidP="00D56239">
      <w:pPr>
        <w:pStyle w:val="ListParagraph"/>
        <w:numPr>
          <w:ilvl w:val="1"/>
          <w:numId w:val="28"/>
        </w:numPr>
        <w:shd w:val="clear" w:color="auto" w:fill="FFFFFF" w:themeFill="background1"/>
        <w:spacing w:after="0" w:line="240" w:lineRule="auto"/>
        <w:jc w:val="both"/>
        <w:rPr>
          <w:rFonts w:ascii="Calibri" w:hAnsi="Calibri" w:cs="Calibri"/>
          <w:sz w:val="28"/>
          <w:szCs w:val="28"/>
        </w:rPr>
      </w:pPr>
      <w:r w:rsidRPr="00D56239">
        <w:rPr>
          <w:sz w:val="24"/>
          <w:szCs w:val="24"/>
        </w:rPr>
        <w:t xml:space="preserve">Zelenu javnu nabavu, </w:t>
      </w:r>
    </w:p>
    <w:p w14:paraId="7A1AC63E" w14:textId="77777777" w:rsidR="00D05DF4" w:rsidRPr="00D56239" w:rsidRDefault="00D05DF4" w:rsidP="00D56239">
      <w:pPr>
        <w:pStyle w:val="ListParagraph"/>
        <w:numPr>
          <w:ilvl w:val="1"/>
          <w:numId w:val="28"/>
        </w:numPr>
        <w:shd w:val="clear" w:color="auto" w:fill="FFFFFF" w:themeFill="background1"/>
        <w:spacing w:after="0" w:line="240" w:lineRule="auto"/>
        <w:jc w:val="both"/>
        <w:rPr>
          <w:rFonts w:ascii="Calibri" w:hAnsi="Calibri" w:cs="Calibri"/>
          <w:sz w:val="28"/>
          <w:szCs w:val="28"/>
        </w:rPr>
      </w:pPr>
      <w:r w:rsidRPr="00D56239">
        <w:rPr>
          <w:sz w:val="24"/>
          <w:szCs w:val="24"/>
        </w:rPr>
        <w:t xml:space="preserve">Doprinos načelu „ne čini bitnu štetu“. </w:t>
      </w:r>
    </w:p>
    <w:p w14:paraId="70342551" w14:textId="77777777" w:rsidR="00D05DF4" w:rsidRPr="00D56239" w:rsidRDefault="00D05DF4" w:rsidP="00D56239">
      <w:pPr>
        <w:spacing w:after="0" w:line="240" w:lineRule="auto"/>
        <w:jc w:val="both"/>
        <w:rPr>
          <w:rFonts w:ascii="Calibri" w:hAnsi="Calibri" w:cs="Calibri"/>
          <w:sz w:val="28"/>
          <w:szCs w:val="28"/>
          <w:highlight w:val="yellow"/>
        </w:rPr>
      </w:pPr>
    </w:p>
    <w:p w14:paraId="1B888ABD" w14:textId="77777777" w:rsidR="00D05DF4" w:rsidRPr="00D56239" w:rsidRDefault="00D05DF4" w:rsidP="00D56239">
      <w:pPr>
        <w:spacing w:after="0" w:line="240" w:lineRule="auto"/>
        <w:jc w:val="both"/>
        <w:rPr>
          <w:sz w:val="24"/>
          <w:szCs w:val="24"/>
        </w:rPr>
      </w:pPr>
      <w:r w:rsidRPr="00D56239">
        <w:rPr>
          <w:sz w:val="24"/>
          <w:szCs w:val="24"/>
        </w:rPr>
        <w:t xml:space="preserve">Metodologija za određivanje financijskih ispravaka u slučaju nepoštivanja horizontalnih načela </w:t>
      </w:r>
    </w:p>
    <w:p w14:paraId="603F474E" w14:textId="77777777" w:rsidR="00D05DF4" w:rsidRPr="00D56239" w:rsidRDefault="00D05DF4" w:rsidP="00D56239">
      <w:pPr>
        <w:spacing w:after="0" w:line="240" w:lineRule="auto"/>
        <w:jc w:val="both"/>
        <w:rPr>
          <w:sz w:val="24"/>
          <w:szCs w:val="24"/>
        </w:rPr>
      </w:pPr>
    </w:p>
    <w:p w14:paraId="769F6296" w14:textId="77777777" w:rsidR="00D05DF4" w:rsidRPr="00D56239" w:rsidRDefault="00D05DF4" w:rsidP="00D56239">
      <w:pPr>
        <w:spacing w:after="0" w:line="240" w:lineRule="auto"/>
        <w:jc w:val="both"/>
        <w:rPr>
          <w:rFonts w:ascii="Calibri" w:hAnsi="Calibri" w:cs="Calibri"/>
          <w:sz w:val="28"/>
          <w:szCs w:val="28"/>
          <w:highlight w:val="yellow"/>
        </w:rPr>
      </w:pPr>
      <w:r w:rsidRPr="00D56239">
        <w:rPr>
          <w:sz w:val="24"/>
          <w:szCs w:val="24"/>
        </w:rPr>
        <w:t>U slučaju nepoštivanja, odnosno neusklađenosti s minimalnim zahtjevima u pogledu horizontalnih načela tj. poštivanja zakonodavnih uvjeta (neutralni utjecaj), primjenjuje se stopa financijskog ispravka od 100%, odnosno povrat cjelokupnog iznosa isplaćenih bespovratnih sredstava. Primjer: projektom nije osigurana pristupačnost osobama s invaliditetom. U slučaju nepoštivanja, odnosno neostvarenja doprinosa (potpunog ili djelomičnog) horizontalnim načelima koji je vrednovan tijekom postupka odabira projekta (dodjele 18 bespovratnih sredstava), primjenjuje se stopa financijskog ispravka od 5% (u slučaju djelomičnog ostvarenja), odnosno 10% (u slučaju potpunog neostvarenja) od iznosa isplaćenih bespovratnih sredstva. Nadležna tijela (UT i PTPO) mogu donijeti odluku o nepostojanju okolnosti za primjenu financijskog ispravka ili pak odluku o umanjenju financijskog ispravka, uzimajući u obzir specifične okolnosti (popis okolnosti naveden je u točki 1.2. kod opisa metodologije za određivanje financijskih ispravaka zbog neostvarenja pokazatelja, međutim postoci umanjenja u navedenoj tablici nisu primjenjivi na financijske ispravke u slučaju nepoštivanja zahtjeva u pogledu horizontalnih načela).</w:t>
      </w:r>
    </w:p>
    <w:p w14:paraId="7101FC71" w14:textId="77777777" w:rsidR="00D05DF4" w:rsidRPr="00D56239" w:rsidRDefault="00D05DF4" w:rsidP="00D56239">
      <w:pPr>
        <w:pStyle w:val="info-sectionparagraph"/>
        <w:spacing w:before="0" w:beforeAutospacing="0" w:after="0" w:afterAutospacing="0" w:line="276" w:lineRule="auto"/>
        <w:jc w:val="both"/>
        <w:rPr>
          <w:rFonts w:asciiTheme="minorHAnsi" w:hAnsiTheme="minorHAnsi" w:cstheme="minorHAnsi"/>
          <w:sz w:val="28"/>
          <w:szCs w:val="28"/>
          <w:lang w:val="hr-HR"/>
        </w:rPr>
      </w:pPr>
    </w:p>
    <w:p w14:paraId="7569801E" w14:textId="77777777" w:rsidR="00F23944" w:rsidRPr="00785585" w:rsidRDefault="00F23944" w:rsidP="00F23944">
      <w:pPr>
        <w:spacing w:after="0" w:line="240" w:lineRule="auto"/>
        <w:rPr>
          <w:rFonts w:ascii="Calibri" w:hAnsi="Calibri" w:cs="Calibri"/>
          <w:sz w:val="24"/>
          <w:szCs w:val="24"/>
        </w:rPr>
      </w:pPr>
    </w:p>
    <w:p w14:paraId="6B64EEEA" w14:textId="48FE3A7B" w:rsidR="00F23944" w:rsidRPr="005015DE" w:rsidRDefault="00F23944" w:rsidP="0052263B">
      <w:pPr>
        <w:pStyle w:val="Heading1"/>
      </w:pPr>
      <w:bookmarkStart w:id="34" w:name="_Toc185600502"/>
      <w:bookmarkStart w:id="35" w:name="_Toc185927186"/>
      <w:r>
        <w:t>P</w:t>
      </w:r>
      <w:r w:rsidRPr="005015DE">
        <w:t>opis prihvatljivih i neprihvatljivih troškova</w:t>
      </w:r>
      <w:bookmarkEnd w:id="34"/>
      <w:bookmarkEnd w:id="35"/>
    </w:p>
    <w:p w14:paraId="1A2E7621" w14:textId="77777777" w:rsidR="00F23944" w:rsidRDefault="00F23944" w:rsidP="00F23944">
      <w:pPr>
        <w:pStyle w:val="NoSpacing"/>
        <w:jc w:val="both"/>
        <w:rPr>
          <w:rFonts w:ascii="Calibri" w:eastAsia="Calibri" w:hAnsi="Calibri" w:cs="Calibri"/>
          <w:sz w:val="24"/>
          <w:szCs w:val="24"/>
          <w:highlight w:val="cyan"/>
        </w:rPr>
      </w:pPr>
    </w:p>
    <w:p w14:paraId="037691DB" w14:textId="77777777" w:rsidR="00F23944" w:rsidRPr="00E10984" w:rsidRDefault="00F23944" w:rsidP="00F23944">
      <w:pPr>
        <w:pStyle w:val="NoSpacing"/>
        <w:jc w:val="both"/>
        <w:rPr>
          <w:rFonts w:ascii="Calibri" w:eastAsia="Calibri" w:hAnsi="Calibri" w:cs="Calibri"/>
          <w:sz w:val="24"/>
          <w:szCs w:val="24"/>
        </w:rPr>
      </w:pPr>
      <w:r w:rsidRPr="00E10984">
        <w:rPr>
          <w:rFonts w:ascii="Calibri" w:eastAsia="Calibri" w:hAnsi="Calibri" w:cs="Calibri"/>
          <w:sz w:val="24"/>
          <w:szCs w:val="24"/>
        </w:rPr>
        <w:t>Proračun projekta treba biti realan i potreban za postizanje očekivanih rezultata, a iskazane</w:t>
      </w:r>
    </w:p>
    <w:p w14:paraId="76C62512" w14:textId="77777777" w:rsidR="00F23944" w:rsidRPr="00E10984" w:rsidRDefault="00F23944" w:rsidP="00F23944">
      <w:pPr>
        <w:pStyle w:val="NoSpacing"/>
        <w:jc w:val="both"/>
        <w:rPr>
          <w:rFonts w:ascii="Calibri" w:eastAsia="Calibri" w:hAnsi="Calibri" w:cs="Calibri"/>
          <w:sz w:val="24"/>
          <w:szCs w:val="24"/>
        </w:rPr>
      </w:pPr>
      <w:r w:rsidRPr="00E10984">
        <w:rPr>
          <w:rFonts w:ascii="Calibri" w:eastAsia="Calibri" w:hAnsi="Calibri" w:cs="Calibri"/>
          <w:sz w:val="24"/>
          <w:szCs w:val="24"/>
        </w:rPr>
        <w:t>cijene trebaju odgovarati tržišnim cijenama. Detaljna pravila prihvatljivosti troškova koja se</w:t>
      </w:r>
    </w:p>
    <w:p w14:paraId="2A890B51" w14:textId="77777777" w:rsidR="00F23944" w:rsidRPr="00E10984" w:rsidRDefault="00F23944" w:rsidP="00F23944">
      <w:pPr>
        <w:pStyle w:val="NoSpacing"/>
        <w:jc w:val="both"/>
        <w:rPr>
          <w:rFonts w:ascii="Calibri" w:eastAsia="Calibri" w:hAnsi="Calibri" w:cs="Calibri"/>
          <w:sz w:val="24"/>
          <w:szCs w:val="24"/>
        </w:rPr>
      </w:pPr>
      <w:r w:rsidRPr="00E10984">
        <w:rPr>
          <w:rFonts w:ascii="Calibri" w:eastAsia="Calibri" w:hAnsi="Calibri" w:cs="Calibri"/>
          <w:sz w:val="24"/>
          <w:szCs w:val="24"/>
        </w:rPr>
        <w:t>odnose na ovaj Poziv opisana su niže.</w:t>
      </w:r>
    </w:p>
    <w:p w14:paraId="6683EBEE" w14:textId="77777777" w:rsidR="00F23944" w:rsidRPr="00E10984" w:rsidRDefault="00F23944" w:rsidP="00F23944">
      <w:pPr>
        <w:pStyle w:val="NoSpacing"/>
        <w:jc w:val="both"/>
        <w:rPr>
          <w:rFonts w:ascii="Calibri" w:eastAsia="Calibri" w:hAnsi="Calibri" w:cs="Calibri"/>
          <w:sz w:val="24"/>
          <w:szCs w:val="24"/>
        </w:rPr>
      </w:pPr>
    </w:p>
    <w:p w14:paraId="6DFEEA91" w14:textId="77777777" w:rsidR="00F23944" w:rsidRPr="00E10984" w:rsidRDefault="00F23944" w:rsidP="00F23944">
      <w:pPr>
        <w:pStyle w:val="NoSpacing"/>
        <w:jc w:val="both"/>
        <w:rPr>
          <w:rFonts w:ascii="Calibri" w:eastAsia="Calibri" w:hAnsi="Calibri" w:cs="Calibri"/>
          <w:sz w:val="24"/>
          <w:szCs w:val="24"/>
        </w:rPr>
      </w:pPr>
      <w:r w:rsidRPr="00E10984">
        <w:rPr>
          <w:rFonts w:ascii="Calibri" w:eastAsia="Calibri" w:hAnsi="Calibri" w:cs="Calibri"/>
          <w:sz w:val="24"/>
          <w:szCs w:val="24"/>
        </w:rPr>
        <w:t>Da bi bili prihvatljivi za financiranje sukladno Ugovoru, troškovi moraju nastati u svrhu provedbe projekta, biti u skladu s prihvatljivim aktivnostima, moraju nastati kod korisnika i/ili</w:t>
      </w:r>
    </w:p>
    <w:p w14:paraId="6779A619" w14:textId="77777777" w:rsidR="00F23944" w:rsidRPr="00E10984" w:rsidRDefault="00F23944" w:rsidP="00F23944">
      <w:pPr>
        <w:pStyle w:val="NoSpacing"/>
        <w:jc w:val="both"/>
        <w:rPr>
          <w:rFonts w:ascii="Calibri" w:eastAsia="Calibri" w:hAnsi="Calibri" w:cs="Calibri"/>
          <w:sz w:val="24"/>
          <w:szCs w:val="24"/>
        </w:rPr>
      </w:pPr>
      <w:r w:rsidRPr="00E10984">
        <w:rPr>
          <w:rFonts w:ascii="Calibri" w:eastAsia="Calibri" w:hAnsi="Calibri" w:cs="Calibri"/>
          <w:sz w:val="24"/>
          <w:szCs w:val="24"/>
        </w:rPr>
        <w:t>partnera i biti plaćeni od strane korisnika i/ili partnera tijekom razdoblja prihvatljivosti</w:t>
      </w:r>
    </w:p>
    <w:p w14:paraId="40E5FCCD" w14:textId="77777777" w:rsidR="00F23944" w:rsidRPr="00E10984" w:rsidRDefault="00F23944" w:rsidP="00F23944">
      <w:pPr>
        <w:pStyle w:val="NoSpacing"/>
        <w:jc w:val="both"/>
        <w:rPr>
          <w:rFonts w:ascii="Calibri" w:eastAsia="Calibri" w:hAnsi="Calibri" w:cs="Calibri"/>
          <w:sz w:val="24"/>
          <w:szCs w:val="24"/>
        </w:rPr>
      </w:pPr>
      <w:r w:rsidRPr="00E10984">
        <w:rPr>
          <w:rFonts w:ascii="Calibri" w:eastAsia="Calibri" w:hAnsi="Calibri" w:cs="Calibri"/>
          <w:sz w:val="24"/>
          <w:szCs w:val="24"/>
        </w:rPr>
        <w:t>izdataka sukladno st.2, čl. 63 Uredbe 2021/1060.</w:t>
      </w:r>
    </w:p>
    <w:p w14:paraId="522017A4" w14:textId="77777777" w:rsidR="00F23944" w:rsidRPr="00E10984" w:rsidRDefault="00F23944" w:rsidP="00F23944">
      <w:pPr>
        <w:pStyle w:val="NoSpacing"/>
        <w:jc w:val="both"/>
        <w:rPr>
          <w:rFonts w:ascii="Calibri" w:eastAsia="Calibri" w:hAnsi="Calibri" w:cs="Calibri"/>
          <w:sz w:val="24"/>
          <w:szCs w:val="24"/>
        </w:rPr>
      </w:pPr>
    </w:p>
    <w:p w14:paraId="3437E03F" w14:textId="77777777" w:rsidR="00F23944" w:rsidRPr="00E10984" w:rsidRDefault="00F23944" w:rsidP="00F23944">
      <w:pPr>
        <w:pStyle w:val="NoSpacing"/>
        <w:jc w:val="both"/>
        <w:rPr>
          <w:rFonts w:ascii="Calibri" w:eastAsia="Calibri" w:hAnsi="Calibri" w:cs="Calibri"/>
          <w:sz w:val="24"/>
          <w:szCs w:val="24"/>
        </w:rPr>
      </w:pPr>
      <w:r w:rsidRPr="00E10984">
        <w:rPr>
          <w:rFonts w:ascii="Calibri" w:eastAsia="Calibri" w:hAnsi="Calibri" w:cs="Calibri"/>
          <w:sz w:val="24"/>
          <w:szCs w:val="24"/>
        </w:rPr>
        <w:t>Prijavitelj je obvezan dostaviti proračun svih planiranih troškova potrebnih za realizaciju projekta, uključujući i iznos neprihvatljivih troškova, pri čemu proračun mora obuhvatiti troškove koji nastaju nakon potpisivanja ugovora i troškove koji su nastali i prije tog trenutka,</w:t>
      </w:r>
    </w:p>
    <w:p w14:paraId="5EA2996A" w14:textId="77777777" w:rsidR="00F23944" w:rsidRPr="00E10984" w:rsidRDefault="00F23944" w:rsidP="00F23944">
      <w:pPr>
        <w:pStyle w:val="NoSpacing"/>
        <w:jc w:val="both"/>
        <w:rPr>
          <w:rFonts w:ascii="Calibri" w:eastAsia="Calibri" w:hAnsi="Calibri" w:cs="Calibri"/>
          <w:sz w:val="24"/>
          <w:szCs w:val="24"/>
        </w:rPr>
      </w:pPr>
      <w:r w:rsidRPr="00E10984">
        <w:rPr>
          <w:rFonts w:ascii="Calibri" w:eastAsia="Calibri" w:hAnsi="Calibri" w:cs="Calibri"/>
          <w:sz w:val="24"/>
          <w:szCs w:val="24"/>
        </w:rPr>
        <w:t>ali ne prije 1. siječnja 2021. Pri obračunu i dodjeli bespovratnih sredstava u obzir će se uzimati</w:t>
      </w:r>
    </w:p>
    <w:p w14:paraId="1EE4711E" w14:textId="77777777" w:rsidR="00F23944" w:rsidRDefault="00F23944" w:rsidP="00F23944">
      <w:pPr>
        <w:pStyle w:val="NoSpacing"/>
        <w:jc w:val="both"/>
        <w:rPr>
          <w:rFonts w:ascii="Calibri" w:eastAsia="Calibri" w:hAnsi="Calibri" w:cs="Calibri"/>
          <w:sz w:val="24"/>
          <w:szCs w:val="24"/>
        </w:rPr>
      </w:pPr>
      <w:r w:rsidRPr="00E10984">
        <w:rPr>
          <w:rFonts w:ascii="Calibri" w:eastAsia="Calibri" w:hAnsi="Calibri" w:cs="Calibri"/>
          <w:sz w:val="24"/>
          <w:szCs w:val="24"/>
        </w:rPr>
        <w:lastRenderedPageBreak/>
        <w:t>samo prihvatljivi troškovi.</w:t>
      </w:r>
    </w:p>
    <w:p w14:paraId="4E7DFDAB" w14:textId="77777777" w:rsidR="00C208A4" w:rsidRPr="0026509F" w:rsidRDefault="00C208A4" w:rsidP="00684043">
      <w:pPr>
        <w:pStyle w:val="NoSpacing"/>
        <w:jc w:val="both"/>
        <w:rPr>
          <w:rFonts w:ascii="Calibri" w:eastAsia="Calibri" w:hAnsi="Calibri" w:cs="Calibri"/>
          <w:sz w:val="24"/>
          <w:szCs w:val="24"/>
          <w:highlight w:val="cyan"/>
        </w:rPr>
      </w:pPr>
    </w:p>
    <w:p w14:paraId="4D50A2B3" w14:textId="43D4955F" w:rsidR="008E52B0" w:rsidRPr="009A6902" w:rsidRDefault="00C208A4" w:rsidP="009A6902">
      <w:pPr>
        <w:pStyle w:val="Heading3"/>
        <w:ind w:firstLine="360"/>
        <w:jc w:val="both"/>
        <w:rPr>
          <w:rFonts w:ascii="Calibri" w:eastAsiaTheme="minorHAnsi" w:hAnsi="Calibri" w:cs="Calibri"/>
          <w:sz w:val="24"/>
          <w:szCs w:val="24"/>
        </w:rPr>
      </w:pPr>
      <w:bookmarkStart w:id="36" w:name="_Toc185600503"/>
      <w:bookmarkStart w:id="37" w:name="_Toc185927187"/>
      <w:r w:rsidRPr="0026509F">
        <w:rPr>
          <w:rFonts w:ascii="Calibri" w:eastAsiaTheme="minorHAnsi" w:hAnsi="Calibri" w:cs="Calibri"/>
          <w:sz w:val="24"/>
          <w:szCs w:val="24"/>
        </w:rPr>
        <w:t>Prihvatljivi troškovi</w:t>
      </w:r>
      <w:bookmarkEnd w:id="36"/>
      <w:bookmarkEnd w:id="37"/>
    </w:p>
    <w:p w14:paraId="0B287A7D" w14:textId="0BEFB657" w:rsidR="002B0D71" w:rsidRPr="0026509F" w:rsidRDefault="002B0D71" w:rsidP="002B0D71">
      <w:pPr>
        <w:pStyle w:val="ListParagraph"/>
        <w:numPr>
          <w:ilvl w:val="0"/>
          <w:numId w:val="19"/>
        </w:numPr>
        <w:jc w:val="both"/>
        <w:rPr>
          <w:sz w:val="24"/>
          <w:szCs w:val="24"/>
          <w:lang w:eastAsia="hr-HR"/>
        </w:rPr>
      </w:pPr>
      <w:r w:rsidRPr="0026509F">
        <w:rPr>
          <w:sz w:val="24"/>
          <w:szCs w:val="24"/>
          <w:lang w:eastAsia="hr-HR"/>
        </w:rPr>
        <w:t>Troškovi pripreme, izrade i ažuriranja projektno-tehničke i studijske dokumentacije, ishođenja potrebnih dozvola i suglasnosti za predmetni zahvat (</w:t>
      </w:r>
      <w:r w:rsidR="00D56239">
        <w:rPr>
          <w:sz w:val="24"/>
          <w:szCs w:val="24"/>
          <w:lang w:eastAsia="hr-HR"/>
        </w:rPr>
        <w:t>uključujući izradu procjene klimatskog potvrđivanja</w:t>
      </w:r>
      <w:r w:rsidRPr="0026509F">
        <w:rPr>
          <w:sz w:val="24"/>
          <w:szCs w:val="24"/>
          <w:lang w:eastAsia="hr-HR"/>
        </w:rPr>
        <w:t>)</w:t>
      </w:r>
      <w:r w:rsidR="00263078">
        <w:rPr>
          <w:sz w:val="24"/>
          <w:szCs w:val="24"/>
          <w:lang w:eastAsia="hr-HR"/>
        </w:rPr>
        <w:t>;</w:t>
      </w:r>
    </w:p>
    <w:p w14:paraId="37AF1AB1" w14:textId="539FBDC2" w:rsidR="00F71C67" w:rsidRPr="0026509F" w:rsidRDefault="00F71C67" w:rsidP="00F71C67">
      <w:pPr>
        <w:pStyle w:val="ListParagraph"/>
        <w:numPr>
          <w:ilvl w:val="0"/>
          <w:numId w:val="19"/>
        </w:numPr>
        <w:jc w:val="both"/>
        <w:rPr>
          <w:sz w:val="24"/>
          <w:szCs w:val="24"/>
          <w:lang w:eastAsia="hr-HR"/>
        </w:rPr>
      </w:pPr>
      <w:r w:rsidRPr="0026509F">
        <w:rPr>
          <w:sz w:val="24"/>
          <w:szCs w:val="24"/>
          <w:lang w:eastAsia="hr-HR"/>
        </w:rPr>
        <w:t xml:space="preserve">Troškovi radova na rekonstrukciji/izgradnji </w:t>
      </w:r>
      <w:r w:rsidRPr="00F71C67">
        <w:rPr>
          <w:sz w:val="24"/>
          <w:szCs w:val="24"/>
          <w:lang w:eastAsia="hr-HR"/>
        </w:rPr>
        <w:t>višenamjenske infrastrukture</w:t>
      </w:r>
      <w:r>
        <w:rPr>
          <w:sz w:val="24"/>
          <w:szCs w:val="24"/>
          <w:lang w:eastAsia="hr-HR"/>
        </w:rPr>
        <w:t xml:space="preserve"> (društveni domovi, sportski objekti); </w:t>
      </w:r>
    </w:p>
    <w:p w14:paraId="2AEFBD97" w14:textId="4E91F280" w:rsidR="002B0D71" w:rsidRPr="0026509F" w:rsidRDefault="002B0D71" w:rsidP="002B0D71">
      <w:pPr>
        <w:pStyle w:val="ListParagraph"/>
        <w:numPr>
          <w:ilvl w:val="0"/>
          <w:numId w:val="19"/>
        </w:numPr>
        <w:jc w:val="both"/>
        <w:rPr>
          <w:sz w:val="24"/>
          <w:szCs w:val="24"/>
          <w:lang w:eastAsia="hr-HR"/>
        </w:rPr>
      </w:pPr>
      <w:r w:rsidRPr="0026509F">
        <w:rPr>
          <w:sz w:val="24"/>
          <w:szCs w:val="24"/>
          <w:lang w:eastAsia="hr-HR"/>
        </w:rPr>
        <w:t>Troškovi građevinsko-obrtničkih radova, troškovi radova na sustavima vodoopskrbe i odvodnje, troškovi radova na elektrotehničkim instalacijama, troškovi priključenja na elektroenergetsku i komunalnu infrastrukturu, troškovi radova na strojarskim instalacijama i sl.</w:t>
      </w:r>
      <w:r w:rsidR="00263078">
        <w:rPr>
          <w:sz w:val="24"/>
          <w:szCs w:val="24"/>
          <w:lang w:eastAsia="hr-HR"/>
        </w:rPr>
        <w:t>;</w:t>
      </w:r>
    </w:p>
    <w:p w14:paraId="71BD62EA" w14:textId="385580F0" w:rsidR="002B0D71" w:rsidRPr="0026509F" w:rsidRDefault="002B0D71" w:rsidP="002B0D71">
      <w:pPr>
        <w:pStyle w:val="ListParagraph"/>
        <w:numPr>
          <w:ilvl w:val="0"/>
          <w:numId w:val="19"/>
        </w:numPr>
        <w:jc w:val="both"/>
        <w:rPr>
          <w:sz w:val="24"/>
          <w:szCs w:val="24"/>
          <w:lang w:eastAsia="hr-HR"/>
        </w:rPr>
      </w:pPr>
      <w:r w:rsidRPr="0026509F">
        <w:rPr>
          <w:sz w:val="24"/>
          <w:szCs w:val="24"/>
          <w:lang w:eastAsia="hr-HR"/>
        </w:rPr>
        <w:t>Troškovi izgradnje pomoćnih objekata (svlačionice, sanitarni čvorovi, prostorije za smještaj opreme i rekvizita, gledalište, postavljanje fotonaponske elektrane i zelenog krova te ostali prostori nužni za funkcioniranje objekta)</w:t>
      </w:r>
      <w:r w:rsidR="00263078">
        <w:rPr>
          <w:sz w:val="24"/>
          <w:szCs w:val="24"/>
          <w:lang w:eastAsia="hr-HR"/>
        </w:rPr>
        <w:t>;</w:t>
      </w:r>
    </w:p>
    <w:p w14:paraId="09888F1E" w14:textId="43404975" w:rsidR="002B0D71" w:rsidRPr="0026509F" w:rsidRDefault="002B0D71" w:rsidP="002B0D71">
      <w:pPr>
        <w:pStyle w:val="ListParagraph"/>
        <w:numPr>
          <w:ilvl w:val="0"/>
          <w:numId w:val="19"/>
        </w:numPr>
        <w:jc w:val="both"/>
        <w:rPr>
          <w:sz w:val="24"/>
          <w:szCs w:val="24"/>
          <w:lang w:eastAsia="hr-HR"/>
        </w:rPr>
      </w:pPr>
      <w:r w:rsidRPr="0026509F">
        <w:rPr>
          <w:sz w:val="24"/>
          <w:szCs w:val="24"/>
          <w:lang w:eastAsia="hr-HR"/>
        </w:rPr>
        <w:t>Troškovi nabave i postavljanja sustava rasvjete te ostalih sustava, uređaja i opreme za održavanje</w:t>
      </w:r>
      <w:r w:rsidR="00263078">
        <w:rPr>
          <w:sz w:val="24"/>
          <w:szCs w:val="24"/>
          <w:lang w:eastAsia="hr-HR"/>
        </w:rPr>
        <w:t>;</w:t>
      </w:r>
    </w:p>
    <w:p w14:paraId="56E718C9" w14:textId="144EF848" w:rsidR="002B0D71" w:rsidRPr="0026509F" w:rsidRDefault="002B0D71" w:rsidP="002B0D71">
      <w:pPr>
        <w:pStyle w:val="ListParagraph"/>
        <w:numPr>
          <w:ilvl w:val="0"/>
          <w:numId w:val="19"/>
        </w:numPr>
        <w:jc w:val="both"/>
        <w:rPr>
          <w:sz w:val="24"/>
          <w:szCs w:val="24"/>
          <w:lang w:eastAsia="hr-HR"/>
        </w:rPr>
      </w:pPr>
      <w:r w:rsidRPr="0026509F">
        <w:rPr>
          <w:sz w:val="24"/>
          <w:szCs w:val="24"/>
          <w:lang w:eastAsia="hr-HR"/>
        </w:rPr>
        <w:t xml:space="preserve">Troškovi </w:t>
      </w:r>
      <w:r w:rsidR="00AB0803" w:rsidRPr="0026509F">
        <w:rPr>
          <w:sz w:val="24"/>
          <w:szCs w:val="24"/>
          <w:lang w:eastAsia="hr-HR"/>
        </w:rPr>
        <w:t>hortikulturnog</w:t>
      </w:r>
      <w:r w:rsidRPr="0026509F">
        <w:rPr>
          <w:sz w:val="24"/>
          <w:szCs w:val="24"/>
          <w:lang w:eastAsia="hr-HR"/>
        </w:rPr>
        <w:t xml:space="preserve"> uređenja, troškovi nabave i implementacije elemenata zelene infrastrukture, troškovi radova na pješačkim, prometnim, manipulativnim i parkirališnim površinama, pristupnim prometnicama</w:t>
      </w:r>
      <w:r w:rsidR="00263078">
        <w:rPr>
          <w:sz w:val="24"/>
          <w:szCs w:val="24"/>
          <w:lang w:eastAsia="hr-HR"/>
        </w:rPr>
        <w:t>;</w:t>
      </w:r>
    </w:p>
    <w:p w14:paraId="7AAEBB45" w14:textId="34978F6A" w:rsidR="002B0D71" w:rsidRPr="0026509F" w:rsidRDefault="002B0D71" w:rsidP="002B0D71">
      <w:pPr>
        <w:pStyle w:val="ListParagraph"/>
        <w:numPr>
          <w:ilvl w:val="0"/>
          <w:numId w:val="19"/>
        </w:numPr>
        <w:jc w:val="both"/>
        <w:rPr>
          <w:sz w:val="24"/>
          <w:szCs w:val="24"/>
          <w:lang w:eastAsia="hr-HR"/>
        </w:rPr>
      </w:pPr>
      <w:r w:rsidRPr="0026509F">
        <w:rPr>
          <w:sz w:val="24"/>
          <w:szCs w:val="24"/>
          <w:lang w:eastAsia="hr-HR"/>
        </w:rPr>
        <w:t>Troškovi stručnog nadzora, projektantskog nadzora, koordinatora zaštite na radu, geodetskih usluga, voditelja projekta</w:t>
      </w:r>
      <w:r w:rsidR="00263078">
        <w:rPr>
          <w:sz w:val="24"/>
          <w:szCs w:val="24"/>
          <w:lang w:eastAsia="hr-HR"/>
        </w:rPr>
        <w:t>;</w:t>
      </w:r>
    </w:p>
    <w:p w14:paraId="1C53479F" w14:textId="370F3F27" w:rsidR="002B0D71" w:rsidRPr="0026509F" w:rsidRDefault="002B0D71" w:rsidP="002B0D71">
      <w:pPr>
        <w:pStyle w:val="ListParagraph"/>
        <w:numPr>
          <w:ilvl w:val="0"/>
          <w:numId w:val="19"/>
        </w:numPr>
        <w:jc w:val="both"/>
        <w:rPr>
          <w:sz w:val="24"/>
          <w:szCs w:val="24"/>
          <w:lang w:eastAsia="hr-HR"/>
        </w:rPr>
      </w:pPr>
      <w:r w:rsidRPr="0026509F">
        <w:rPr>
          <w:sz w:val="24"/>
          <w:szCs w:val="24"/>
          <w:lang w:eastAsia="hr-HR"/>
        </w:rPr>
        <w:t>Troškovi nabave i ugradnje unutarnje</w:t>
      </w:r>
      <w:r w:rsidR="00F71C67">
        <w:rPr>
          <w:sz w:val="24"/>
          <w:szCs w:val="24"/>
          <w:lang w:eastAsia="hr-HR"/>
        </w:rPr>
        <w:t xml:space="preserve"> i</w:t>
      </w:r>
      <w:r w:rsidRPr="0026509F">
        <w:rPr>
          <w:sz w:val="24"/>
          <w:szCs w:val="24"/>
          <w:lang w:eastAsia="hr-HR"/>
        </w:rPr>
        <w:t xml:space="preserve"> vanjske opreme za potrebe funkcioniranja objekta</w:t>
      </w:r>
      <w:r w:rsidR="00263078">
        <w:rPr>
          <w:sz w:val="24"/>
          <w:szCs w:val="24"/>
          <w:lang w:eastAsia="hr-HR"/>
        </w:rPr>
        <w:t>;</w:t>
      </w:r>
    </w:p>
    <w:p w14:paraId="1588FBF5" w14:textId="24D1B6F0" w:rsidR="002B0D71" w:rsidRDefault="002B0D71" w:rsidP="0069472E">
      <w:pPr>
        <w:pStyle w:val="ListParagraph"/>
        <w:numPr>
          <w:ilvl w:val="0"/>
          <w:numId w:val="19"/>
        </w:numPr>
        <w:jc w:val="both"/>
        <w:rPr>
          <w:sz w:val="24"/>
          <w:szCs w:val="24"/>
          <w:lang w:eastAsia="hr-HR"/>
        </w:rPr>
      </w:pPr>
      <w:r w:rsidRPr="0026509F">
        <w:rPr>
          <w:sz w:val="24"/>
          <w:szCs w:val="24"/>
          <w:lang w:eastAsia="hr-HR"/>
        </w:rPr>
        <w:t>Troškovi nabave aplikacija i sustava za upravljanje objektom i/ili korisnicima</w:t>
      </w:r>
      <w:r w:rsidR="00263078">
        <w:rPr>
          <w:sz w:val="24"/>
          <w:szCs w:val="24"/>
          <w:lang w:eastAsia="hr-HR"/>
        </w:rPr>
        <w:t>;</w:t>
      </w:r>
      <w:r w:rsidRPr="0026509F">
        <w:rPr>
          <w:sz w:val="24"/>
          <w:szCs w:val="24"/>
          <w:lang w:eastAsia="hr-HR"/>
        </w:rPr>
        <w:t xml:space="preserve"> </w:t>
      </w:r>
    </w:p>
    <w:p w14:paraId="3BEFB811" w14:textId="2E478D20" w:rsidR="00107612" w:rsidRDefault="00107612" w:rsidP="002B0D71">
      <w:pPr>
        <w:pStyle w:val="ListParagraph"/>
        <w:numPr>
          <w:ilvl w:val="0"/>
          <w:numId w:val="19"/>
        </w:numPr>
        <w:jc w:val="both"/>
        <w:rPr>
          <w:sz w:val="24"/>
          <w:szCs w:val="24"/>
          <w:lang w:eastAsia="hr-HR"/>
        </w:rPr>
      </w:pPr>
      <w:r w:rsidRPr="0026509F">
        <w:rPr>
          <w:sz w:val="24"/>
          <w:szCs w:val="24"/>
          <w:lang w:eastAsia="hr-HR"/>
        </w:rPr>
        <w:t>Upravljanje projektom i administracija (</w:t>
      </w:r>
      <w:r w:rsidR="003B05F3" w:rsidRPr="00107612">
        <w:rPr>
          <w:sz w:val="24"/>
          <w:szCs w:val="24"/>
          <w:lang w:eastAsia="hr-HR"/>
        </w:rPr>
        <w:t>trošak vanjske usluge za upravljanje projektom</w:t>
      </w:r>
      <w:r w:rsidR="003B05F3">
        <w:rPr>
          <w:sz w:val="24"/>
          <w:szCs w:val="24"/>
          <w:lang w:eastAsia="hr-HR"/>
        </w:rPr>
        <w:t>;</w:t>
      </w:r>
      <w:r w:rsidR="003B05F3" w:rsidRPr="00107612">
        <w:rPr>
          <w:sz w:val="24"/>
          <w:szCs w:val="24"/>
          <w:lang w:eastAsia="hr-HR"/>
        </w:rPr>
        <w:t xml:space="preserve"> </w:t>
      </w:r>
      <w:r w:rsidRPr="00107612">
        <w:rPr>
          <w:sz w:val="24"/>
          <w:szCs w:val="24"/>
          <w:lang w:eastAsia="hr-HR"/>
        </w:rPr>
        <w:t>trošak vanjske usluge za provođenje javne nabave</w:t>
      </w:r>
      <w:r w:rsidRPr="0026509F">
        <w:rPr>
          <w:sz w:val="24"/>
          <w:szCs w:val="24"/>
          <w:lang w:eastAsia="hr-HR"/>
        </w:rPr>
        <w:t>)</w:t>
      </w:r>
      <w:r w:rsidR="00263078">
        <w:rPr>
          <w:sz w:val="24"/>
          <w:szCs w:val="24"/>
          <w:lang w:eastAsia="hr-HR"/>
        </w:rPr>
        <w:t>;</w:t>
      </w:r>
    </w:p>
    <w:p w14:paraId="1F51E4E0" w14:textId="3C88C2BF" w:rsidR="002B0D71" w:rsidRPr="00107612" w:rsidRDefault="002B0D71" w:rsidP="00107612">
      <w:pPr>
        <w:pStyle w:val="ListParagraph"/>
        <w:numPr>
          <w:ilvl w:val="0"/>
          <w:numId w:val="19"/>
        </w:numPr>
        <w:jc w:val="both"/>
        <w:rPr>
          <w:sz w:val="24"/>
          <w:szCs w:val="24"/>
          <w:lang w:eastAsia="hr-HR"/>
        </w:rPr>
      </w:pPr>
      <w:r w:rsidRPr="0026509F">
        <w:rPr>
          <w:sz w:val="24"/>
          <w:szCs w:val="24"/>
          <w:lang w:eastAsia="hr-HR"/>
        </w:rPr>
        <w:t>Troškovi promidžbe i vidljivosti</w:t>
      </w:r>
      <w:r w:rsidR="00673347" w:rsidRPr="0026509F">
        <w:rPr>
          <w:sz w:val="24"/>
          <w:szCs w:val="24"/>
          <w:lang w:eastAsia="hr-HR"/>
        </w:rPr>
        <w:t xml:space="preserve"> projekta</w:t>
      </w:r>
      <w:r w:rsidR="00263078">
        <w:rPr>
          <w:sz w:val="24"/>
          <w:szCs w:val="24"/>
          <w:lang w:eastAsia="hr-HR"/>
        </w:rPr>
        <w:t>;</w:t>
      </w:r>
    </w:p>
    <w:p w14:paraId="23C63A92" w14:textId="7DED97E5" w:rsidR="002B0D71" w:rsidRPr="0026509F" w:rsidRDefault="002B0D71" w:rsidP="002B0D71">
      <w:pPr>
        <w:pStyle w:val="ListParagraph"/>
        <w:numPr>
          <w:ilvl w:val="0"/>
          <w:numId w:val="19"/>
        </w:numPr>
        <w:jc w:val="both"/>
        <w:rPr>
          <w:sz w:val="24"/>
          <w:szCs w:val="24"/>
          <w:lang w:eastAsia="hr-HR"/>
        </w:rPr>
      </w:pPr>
      <w:r w:rsidRPr="0026509F">
        <w:rPr>
          <w:sz w:val="24"/>
          <w:szCs w:val="24"/>
          <w:lang w:eastAsia="hr-HR"/>
        </w:rPr>
        <w:t>Troškovi p</w:t>
      </w:r>
      <w:r w:rsidR="00673347" w:rsidRPr="0026509F">
        <w:rPr>
          <w:sz w:val="24"/>
          <w:szCs w:val="24"/>
          <w:lang w:eastAsia="hr-HR"/>
        </w:rPr>
        <w:t>ovezani s provođenjem h</w:t>
      </w:r>
      <w:r w:rsidRPr="0026509F">
        <w:rPr>
          <w:sz w:val="24"/>
          <w:szCs w:val="24"/>
          <w:lang w:eastAsia="hr-HR"/>
        </w:rPr>
        <w:t>orizontalnih aktivnosti</w:t>
      </w:r>
      <w:r w:rsidR="00673347" w:rsidRPr="0026509F">
        <w:rPr>
          <w:sz w:val="24"/>
          <w:szCs w:val="24"/>
          <w:lang w:eastAsia="hr-HR"/>
        </w:rPr>
        <w:t>.</w:t>
      </w:r>
    </w:p>
    <w:p w14:paraId="7F5BFD61" w14:textId="3E1C1395" w:rsidR="00C208A4" w:rsidRPr="00F23944" w:rsidRDefault="00F23944" w:rsidP="00684043">
      <w:pPr>
        <w:spacing w:after="0" w:line="240" w:lineRule="auto"/>
        <w:jc w:val="both"/>
        <w:rPr>
          <w:rFonts w:ascii="Calibri" w:eastAsia="Times New Roman" w:hAnsi="Calibri" w:cs="Calibri"/>
          <w:b/>
          <w:sz w:val="24"/>
          <w:szCs w:val="24"/>
        </w:rPr>
      </w:pPr>
      <w:r w:rsidRPr="00F23944">
        <w:rPr>
          <w:rFonts w:ascii="Calibri" w:eastAsia="Times New Roman" w:hAnsi="Calibri" w:cs="Calibri"/>
          <w:b/>
          <w:sz w:val="24"/>
          <w:szCs w:val="24"/>
        </w:rPr>
        <w:t>Planirani troškovi mogu obuhvatiti i druge troškove za koje je moguće utvrditi da su neophodni za provedbu projektnih aktivnosti i ostvarenje projektnih rezultata, a koji nisu izričito navedeni kao neprihvatljivi troškovi.</w:t>
      </w:r>
    </w:p>
    <w:p w14:paraId="5CA7A985" w14:textId="77777777" w:rsidR="00F23944" w:rsidRPr="0026509F" w:rsidRDefault="00F23944" w:rsidP="00684043">
      <w:pPr>
        <w:spacing w:after="0" w:line="240" w:lineRule="auto"/>
        <w:jc w:val="both"/>
        <w:rPr>
          <w:rFonts w:ascii="Calibri" w:eastAsia="Times New Roman" w:hAnsi="Calibri" w:cs="Calibri"/>
          <w:b/>
          <w:sz w:val="24"/>
          <w:szCs w:val="24"/>
          <w:u w:val="single"/>
        </w:rPr>
      </w:pPr>
    </w:p>
    <w:p w14:paraId="2BE5743E" w14:textId="66AC240E" w:rsidR="00C208A4" w:rsidRPr="0026509F" w:rsidRDefault="00C208A4" w:rsidP="00684043">
      <w:pPr>
        <w:pStyle w:val="Heading3"/>
        <w:ind w:firstLine="360"/>
        <w:jc w:val="both"/>
        <w:rPr>
          <w:rFonts w:ascii="Calibri" w:hAnsi="Calibri" w:cs="Calibri"/>
          <w:sz w:val="24"/>
          <w:szCs w:val="24"/>
        </w:rPr>
      </w:pPr>
      <w:bookmarkStart w:id="38" w:name="_Toc185600504"/>
      <w:bookmarkStart w:id="39" w:name="_Toc185927188"/>
      <w:r w:rsidRPr="0026509F">
        <w:rPr>
          <w:rFonts w:ascii="Calibri" w:hAnsi="Calibri" w:cs="Calibri"/>
          <w:sz w:val="24"/>
          <w:szCs w:val="24"/>
        </w:rPr>
        <w:t>Neprihvatljivi troškovi</w:t>
      </w:r>
      <w:bookmarkEnd w:id="38"/>
      <w:bookmarkEnd w:id="39"/>
    </w:p>
    <w:p w14:paraId="4FAA8D95" w14:textId="0B5F39FD" w:rsidR="006710E4" w:rsidRPr="0026509F" w:rsidRDefault="006710E4" w:rsidP="00684043">
      <w:pPr>
        <w:kinsoku w:val="0"/>
        <w:overflowPunct w:val="0"/>
        <w:spacing w:after="0" w:line="240" w:lineRule="auto"/>
        <w:contextualSpacing/>
        <w:jc w:val="both"/>
        <w:rPr>
          <w:rFonts w:ascii="Calibri" w:eastAsia="Times New Roman" w:hAnsi="Calibri" w:cs="Calibri"/>
          <w:spacing w:val="-1"/>
          <w:sz w:val="24"/>
          <w:szCs w:val="24"/>
        </w:rPr>
      </w:pPr>
    </w:p>
    <w:p w14:paraId="658BC347" w14:textId="77777777" w:rsidR="00684043" w:rsidRPr="0026509F" w:rsidRDefault="00684043" w:rsidP="00684043">
      <w:pPr>
        <w:pStyle w:val="ListParagraph"/>
        <w:numPr>
          <w:ilvl w:val="0"/>
          <w:numId w:val="20"/>
        </w:numPr>
        <w:jc w:val="both"/>
        <w:rPr>
          <w:sz w:val="24"/>
          <w:szCs w:val="24"/>
          <w:lang w:eastAsia="hr-HR"/>
        </w:rPr>
      </w:pPr>
      <w:r w:rsidRPr="0026509F">
        <w:rPr>
          <w:sz w:val="24"/>
          <w:szCs w:val="24"/>
          <w:lang w:eastAsia="hr-HR"/>
        </w:rPr>
        <w:t xml:space="preserve">PDV, osim ako je </w:t>
      </w:r>
      <w:proofErr w:type="spellStart"/>
      <w:r w:rsidRPr="0026509F">
        <w:rPr>
          <w:sz w:val="24"/>
          <w:szCs w:val="24"/>
          <w:lang w:eastAsia="hr-HR"/>
        </w:rPr>
        <w:t>nepovrativ</w:t>
      </w:r>
      <w:proofErr w:type="spellEnd"/>
      <w:r w:rsidRPr="0026509F">
        <w:rPr>
          <w:sz w:val="24"/>
          <w:szCs w:val="24"/>
          <w:lang w:eastAsia="hr-HR"/>
        </w:rPr>
        <w:t xml:space="preserve"> u okviru nacionalnog zakonodavstva o PDV-u;</w:t>
      </w:r>
    </w:p>
    <w:p w14:paraId="7847611B" w14:textId="1BD5488B" w:rsidR="00673347" w:rsidRPr="0026509F" w:rsidRDefault="00673347" w:rsidP="00684043">
      <w:pPr>
        <w:pStyle w:val="ListParagraph"/>
        <w:numPr>
          <w:ilvl w:val="0"/>
          <w:numId w:val="20"/>
        </w:numPr>
        <w:jc w:val="both"/>
        <w:rPr>
          <w:sz w:val="24"/>
          <w:szCs w:val="24"/>
          <w:lang w:eastAsia="hr-HR"/>
        </w:rPr>
      </w:pPr>
      <w:r w:rsidRPr="0026509F">
        <w:rPr>
          <w:sz w:val="24"/>
          <w:szCs w:val="24"/>
          <w:lang w:eastAsia="hr-HR"/>
        </w:rPr>
        <w:t>Kupnja zemljišta;</w:t>
      </w:r>
    </w:p>
    <w:p w14:paraId="1AC0D0AB" w14:textId="77777777" w:rsidR="00673347" w:rsidRPr="0026509F" w:rsidRDefault="00673347" w:rsidP="00673347">
      <w:pPr>
        <w:pStyle w:val="ListParagraph"/>
        <w:numPr>
          <w:ilvl w:val="0"/>
          <w:numId w:val="20"/>
        </w:numPr>
        <w:jc w:val="both"/>
        <w:rPr>
          <w:sz w:val="24"/>
          <w:szCs w:val="24"/>
          <w:lang w:eastAsia="hr-HR"/>
        </w:rPr>
      </w:pPr>
      <w:r w:rsidRPr="0026509F">
        <w:rPr>
          <w:sz w:val="24"/>
          <w:szCs w:val="24"/>
          <w:lang w:eastAsia="hr-HR"/>
        </w:rPr>
        <w:t>Kamate na dug;</w:t>
      </w:r>
    </w:p>
    <w:p w14:paraId="7211F4E7" w14:textId="1390F7C5" w:rsidR="00673347" w:rsidRPr="0026509F" w:rsidRDefault="00673347" w:rsidP="00673347">
      <w:pPr>
        <w:pStyle w:val="ListParagraph"/>
        <w:numPr>
          <w:ilvl w:val="0"/>
          <w:numId w:val="20"/>
        </w:numPr>
        <w:jc w:val="both"/>
        <w:rPr>
          <w:sz w:val="24"/>
          <w:szCs w:val="24"/>
          <w:lang w:eastAsia="hr-HR"/>
        </w:rPr>
      </w:pPr>
      <w:r w:rsidRPr="0026509F">
        <w:rPr>
          <w:sz w:val="24"/>
          <w:szCs w:val="24"/>
          <w:lang w:eastAsia="hr-HR"/>
        </w:rPr>
        <w:t xml:space="preserve">Izdatak povezan s ulaganjem radi postizanja smanjenja emisije stakleničkih plinova iz aktivnosti koje su navedene u Prilogu I. Direktive 2003/87/EZ (konsolidirana verzija </w:t>
      </w:r>
      <w:hyperlink r:id="rId8" w:history="1">
        <w:r w:rsidRPr="0026509F">
          <w:rPr>
            <w:rStyle w:val="Hyperlink"/>
            <w:sz w:val="24"/>
            <w:szCs w:val="24"/>
            <w:lang w:eastAsia="hr-HR"/>
          </w:rPr>
          <w:t>https://eur-lex.europa.eu/legal-content/EN/TXT/?uri=CELEX%3A02003L0087-20230605</w:t>
        </w:r>
      </w:hyperlink>
      <w:r w:rsidRPr="0026509F">
        <w:rPr>
          <w:sz w:val="24"/>
          <w:szCs w:val="24"/>
          <w:lang w:eastAsia="hr-HR"/>
        </w:rPr>
        <w:t>);</w:t>
      </w:r>
    </w:p>
    <w:p w14:paraId="35ED3861" w14:textId="77777777" w:rsidR="00673347" w:rsidRPr="0026509F" w:rsidRDefault="00673347" w:rsidP="00673347">
      <w:pPr>
        <w:pStyle w:val="ListParagraph"/>
        <w:numPr>
          <w:ilvl w:val="0"/>
          <w:numId w:val="20"/>
        </w:numPr>
        <w:jc w:val="both"/>
        <w:rPr>
          <w:sz w:val="24"/>
          <w:szCs w:val="24"/>
          <w:lang w:eastAsia="hr-HR"/>
        </w:rPr>
      </w:pPr>
      <w:r w:rsidRPr="0026509F">
        <w:rPr>
          <w:sz w:val="24"/>
          <w:szCs w:val="24"/>
          <w:lang w:eastAsia="hr-HR"/>
        </w:rPr>
        <w:t xml:space="preserve">Kupnja rabljene opreme; </w:t>
      </w:r>
    </w:p>
    <w:p w14:paraId="6898C1D2" w14:textId="77777777" w:rsidR="00673347" w:rsidRPr="0026509F" w:rsidRDefault="00673347" w:rsidP="00673347">
      <w:pPr>
        <w:pStyle w:val="ListParagraph"/>
        <w:numPr>
          <w:ilvl w:val="0"/>
          <w:numId w:val="20"/>
        </w:numPr>
        <w:jc w:val="both"/>
        <w:rPr>
          <w:sz w:val="24"/>
          <w:szCs w:val="24"/>
          <w:lang w:eastAsia="hr-HR"/>
        </w:rPr>
      </w:pPr>
      <w:r w:rsidRPr="0026509F">
        <w:rPr>
          <w:sz w:val="24"/>
          <w:szCs w:val="24"/>
          <w:lang w:eastAsia="hr-HR"/>
        </w:rPr>
        <w:t>Troškovi amortizacije;</w:t>
      </w:r>
    </w:p>
    <w:p w14:paraId="4750744C" w14:textId="77777777" w:rsidR="00673347" w:rsidRPr="0026509F" w:rsidRDefault="00673347" w:rsidP="00673347">
      <w:pPr>
        <w:pStyle w:val="ListParagraph"/>
        <w:numPr>
          <w:ilvl w:val="0"/>
          <w:numId w:val="20"/>
        </w:numPr>
        <w:jc w:val="both"/>
        <w:rPr>
          <w:sz w:val="24"/>
          <w:szCs w:val="24"/>
          <w:lang w:eastAsia="hr-HR"/>
        </w:rPr>
      </w:pPr>
      <w:r w:rsidRPr="0026509F">
        <w:rPr>
          <w:sz w:val="24"/>
          <w:szCs w:val="24"/>
          <w:lang w:eastAsia="hr-HR"/>
        </w:rPr>
        <w:t>Kupnja vozila;</w:t>
      </w:r>
    </w:p>
    <w:p w14:paraId="748A6DBC" w14:textId="77777777" w:rsidR="00673347" w:rsidRPr="0026509F" w:rsidRDefault="00673347" w:rsidP="00673347">
      <w:pPr>
        <w:pStyle w:val="ListParagraph"/>
        <w:numPr>
          <w:ilvl w:val="0"/>
          <w:numId w:val="20"/>
        </w:numPr>
        <w:jc w:val="both"/>
        <w:rPr>
          <w:sz w:val="24"/>
          <w:szCs w:val="24"/>
          <w:lang w:eastAsia="hr-HR"/>
        </w:rPr>
      </w:pPr>
      <w:r w:rsidRPr="0026509F">
        <w:rPr>
          <w:sz w:val="24"/>
          <w:szCs w:val="24"/>
          <w:lang w:eastAsia="hr-HR"/>
        </w:rPr>
        <w:t>Leasing;</w:t>
      </w:r>
    </w:p>
    <w:p w14:paraId="7DA0B53C" w14:textId="77777777" w:rsidR="00673347" w:rsidRPr="0026509F" w:rsidRDefault="00673347" w:rsidP="00673347">
      <w:pPr>
        <w:pStyle w:val="ListParagraph"/>
        <w:numPr>
          <w:ilvl w:val="0"/>
          <w:numId w:val="20"/>
        </w:numPr>
        <w:jc w:val="both"/>
        <w:rPr>
          <w:sz w:val="24"/>
          <w:szCs w:val="24"/>
          <w:lang w:eastAsia="hr-HR"/>
        </w:rPr>
      </w:pPr>
      <w:r w:rsidRPr="0026509F">
        <w:rPr>
          <w:sz w:val="24"/>
          <w:szCs w:val="24"/>
          <w:lang w:eastAsia="hr-HR"/>
        </w:rPr>
        <w:t>Neizravni troškovi;</w:t>
      </w:r>
    </w:p>
    <w:p w14:paraId="1955CD63" w14:textId="77777777" w:rsidR="00673347" w:rsidRPr="0026509F" w:rsidRDefault="00673347" w:rsidP="00673347">
      <w:pPr>
        <w:pStyle w:val="ListParagraph"/>
        <w:numPr>
          <w:ilvl w:val="0"/>
          <w:numId w:val="20"/>
        </w:numPr>
        <w:jc w:val="both"/>
        <w:rPr>
          <w:sz w:val="24"/>
          <w:szCs w:val="24"/>
          <w:lang w:eastAsia="hr-HR"/>
        </w:rPr>
      </w:pPr>
      <w:r w:rsidRPr="0026509F">
        <w:rPr>
          <w:sz w:val="24"/>
          <w:szCs w:val="24"/>
          <w:lang w:eastAsia="hr-HR"/>
        </w:rPr>
        <w:t>Troškovi plaća osoblja;</w:t>
      </w:r>
    </w:p>
    <w:p w14:paraId="0BB51BEB" w14:textId="77777777" w:rsidR="00673347" w:rsidRPr="0026509F" w:rsidRDefault="00673347" w:rsidP="00673347">
      <w:pPr>
        <w:pStyle w:val="ListParagraph"/>
        <w:numPr>
          <w:ilvl w:val="0"/>
          <w:numId w:val="20"/>
        </w:numPr>
        <w:jc w:val="both"/>
        <w:rPr>
          <w:sz w:val="24"/>
          <w:szCs w:val="24"/>
          <w:lang w:eastAsia="hr-HR"/>
        </w:rPr>
      </w:pPr>
      <w:r w:rsidRPr="0026509F">
        <w:rPr>
          <w:sz w:val="24"/>
          <w:szCs w:val="24"/>
          <w:lang w:eastAsia="hr-HR"/>
        </w:rPr>
        <w:t>Doprinosi za dobrovoljna zdravstvena ili mirovinska osiguranja koja nisu obvezna prema nacionalnom zakonodavstvu te nadoknade troškova, otpremnine, potpore i nagrade radnicima;</w:t>
      </w:r>
    </w:p>
    <w:p w14:paraId="3DFCCEC1" w14:textId="77777777" w:rsidR="00673347" w:rsidRPr="0026509F" w:rsidRDefault="00673347" w:rsidP="00673347">
      <w:pPr>
        <w:pStyle w:val="ListParagraph"/>
        <w:numPr>
          <w:ilvl w:val="0"/>
          <w:numId w:val="20"/>
        </w:numPr>
        <w:jc w:val="both"/>
        <w:rPr>
          <w:sz w:val="24"/>
          <w:szCs w:val="24"/>
          <w:lang w:eastAsia="hr-HR"/>
        </w:rPr>
      </w:pPr>
      <w:r w:rsidRPr="0026509F">
        <w:rPr>
          <w:sz w:val="24"/>
          <w:szCs w:val="24"/>
          <w:lang w:eastAsia="hr-HR"/>
        </w:rPr>
        <w:t xml:space="preserve">Kazne, financijske globe, troškovi povezani s </w:t>
      </w:r>
      <w:proofErr w:type="spellStart"/>
      <w:r w:rsidRPr="0026509F">
        <w:rPr>
          <w:sz w:val="24"/>
          <w:szCs w:val="24"/>
          <w:lang w:eastAsia="hr-HR"/>
        </w:rPr>
        <w:t>predstečajem</w:t>
      </w:r>
      <w:proofErr w:type="spellEnd"/>
      <w:r w:rsidRPr="0026509F">
        <w:rPr>
          <w:sz w:val="24"/>
          <w:szCs w:val="24"/>
          <w:lang w:eastAsia="hr-HR"/>
        </w:rPr>
        <w:t>, stečajem ili likvidacijom i troškovi sudskih i izvansudskih sporova;</w:t>
      </w:r>
    </w:p>
    <w:p w14:paraId="2694876D" w14:textId="77777777" w:rsidR="00673347" w:rsidRPr="0026509F" w:rsidRDefault="00673347" w:rsidP="00673347">
      <w:pPr>
        <w:pStyle w:val="ListParagraph"/>
        <w:numPr>
          <w:ilvl w:val="0"/>
          <w:numId w:val="20"/>
        </w:numPr>
        <w:jc w:val="both"/>
        <w:rPr>
          <w:sz w:val="24"/>
          <w:szCs w:val="24"/>
          <w:lang w:eastAsia="hr-HR"/>
        </w:rPr>
      </w:pPr>
      <w:r w:rsidRPr="0026509F">
        <w:rPr>
          <w:sz w:val="24"/>
          <w:szCs w:val="24"/>
          <w:lang w:eastAsia="hr-HR"/>
        </w:rPr>
        <w:t>Operativni troškovi (izuzev troškova upravljanja projektom);</w:t>
      </w:r>
    </w:p>
    <w:p w14:paraId="2B1C14C0" w14:textId="77777777" w:rsidR="00673347" w:rsidRPr="0026509F" w:rsidRDefault="00673347" w:rsidP="00673347">
      <w:pPr>
        <w:pStyle w:val="ListParagraph"/>
        <w:numPr>
          <w:ilvl w:val="0"/>
          <w:numId w:val="20"/>
        </w:numPr>
        <w:jc w:val="both"/>
        <w:rPr>
          <w:sz w:val="24"/>
          <w:szCs w:val="24"/>
          <w:lang w:eastAsia="hr-HR"/>
        </w:rPr>
      </w:pPr>
      <w:r w:rsidRPr="0026509F">
        <w:rPr>
          <w:sz w:val="24"/>
          <w:szCs w:val="24"/>
          <w:lang w:eastAsia="hr-HR"/>
        </w:rPr>
        <w:t>Gubici zbog fluktuacija valutnih tečaja i provizija na valutni tečaj;</w:t>
      </w:r>
    </w:p>
    <w:p w14:paraId="6F54CD68" w14:textId="77777777" w:rsidR="00673347" w:rsidRPr="0026509F" w:rsidRDefault="00673347" w:rsidP="00673347">
      <w:pPr>
        <w:pStyle w:val="ListParagraph"/>
        <w:numPr>
          <w:ilvl w:val="0"/>
          <w:numId w:val="20"/>
        </w:numPr>
        <w:jc w:val="both"/>
        <w:rPr>
          <w:sz w:val="24"/>
          <w:szCs w:val="24"/>
          <w:lang w:eastAsia="hr-HR"/>
        </w:rPr>
      </w:pPr>
      <w:r w:rsidRPr="0026509F">
        <w:rPr>
          <w:sz w:val="24"/>
          <w:szCs w:val="24"/>
          <w:lang w:eastAsia="hr-HR"/>
        </w:rPr>
        <w:t>Trošak jamstva koja izdaje banka ili druga financijska institucija;</w:t>
      </w:r>
    </w:p>
    <w:p w14:paraId="23590FCF" w14:textId="77777777" w:rsidR="00673347" w:rsidRPr="0026509F" w:rsidRDefault="00673347" w:rsidP="00673347">
      <w:pPr>
        <w:pStyle w:val="ListParagraph"/>
        <w:numPr>
          <w:ilvl w:val="0"/>
          <w:numId w:val="20"/>
        </w:numPr>
        <w:jc w:val="both"/>
        <w:rPr>
          <w:sz w:val="24"/>
          <w:szCs w:val="24"/>
          <w:lang w:eastAsia="hr-HR"/>
        </w:rPr>
      </w:pPr>
      <w:r w:rsidRPr="0026509F">
        <w:rPr>
          <w:sz w:val="24"/>
          <w:szCs w:val="24"/>
          <w:lang w:eastAsia="hr-HR"/>
        </w:rPr>
        <w:t>Troškovi za otvaranje, zatvaranje i vođenje računa, naknade za financijske transfere, trošak ishođenja kredita ili pozajmice kod financijske institucije, javnobilježnički trošak;</w:t>
      </w:r>
    </w:p>
    <w:p w14:paraId="2AC049F3" w14:textId="77777777" w:rsidR="00673347" w:rsidRPr="0026509F" w:rsidRDefault="00673347" w:rsidP="00673347">
      <w:pPr>
        <w:pStyle w:val="ListParagraph"/>
        <w:numPr>
          <w:ilvl w:val="0"/>
          <w:numId w:val="20"/>
        </w:numPr>
        <w:jc w:val="both"/>
        <w:rPr>
          <w:sz w:val="24"/>
          <w:szCs w:val="24"/>
          <w:lang w:eastAsia="hr-HR"/>
        </w:rPr>
      </w:pPr>
      <w:r w:rsidRPr="0026509F">
        <w:rPr>
          <w:sz w:val="24"/>
          <w:szCs w:val="24"/>
          <w:lang w:eastAsia="hr-HR"/>
        </w:rPr>
        <w:t>Troškovi povezani s računovodstvenim uslugama i uslugama revizije u okviru operacije/projekta, koju nabavlja korisnik;</w:t>
      </w:r>
    </w:p>
    <w:p w14:paraId="28B80602" w14:textId="6E5E0088" w:rsidR="00F46E90" w:rsidRPr="002C1928" w:rsidRDefault="00673347" w:rsidP="002C1928">
      <w:pPr>
        <w:pStyle w:val="ListParagraph"/>
        <w:numPr>
          <w:ilvl w:val="0"/>
          <w:numId w:val="20"/>
        </w:numPr>
        <w:jc w:val="both"/>
        <w:rPr>
          <w:sz w:val="24"/>
          <w:szCs w:val="24"/>
          <w:lang w:eastAsia="hr-HR"/>
        </w:rPr>
      </w:pPr>
      <w:r w:rsidRPr="0026509F">
        <w:rPr>
          <w:sz w:val="24"/>
          <w:szCs w:val="24"/>
          <w:lang w:eastAsia="hr-HR"/>
        </w:rPr>
        <w:t>Doprinosi u naravi u obliku izvršavanja radova ili osiguravanja robe, usluga, zemljišta i nekretnina za koje nije izvršeno plaćanje u gotovini, potkrijepljeno računima ili dokumentima iste dokazne vrijednosti.</w:t>
      </w:r>
      <w:bookmarkEnd w:id="32"/>
    </w:p>
    <w:p w14:paraId="380A8DAB" w14:textId="77777777" w:rsidR="0035498C" w:rsidRPr="0026509F" w:rsidRDefault="0035498C" w:rsidP="00684043">
      <w:pPr>
        <w:spacing w:after="0" w:line="240" w:lineRule="auto"/>
        <w:jc w:val="both"/>
        <w:rPr>
          <w:rFonts w:ascii="Calibri" w:eastAsia="Times New Roman" w:hAnsi="Calibri" w:cs="Calibri"/>
          <w:sz w:val="24"/>
          <w:szCs w:val="24"/>
        </w:rPr>
      </w:pPr>
    </w:p>
    <w:p w14:paraId="2497103F" w14:textId="5685EBCB" w:rsidR="0000148D" w:rsidRPr="00F23944" w:rsidRDefault="00F23944" w:rsidP="0052263B">
      <w:pPr>
        <w:pStyle w:val="Heading1"/>
      </w:pPr>
      <w:bookmarkStart w:id="40" w:name="bookmark10"/>
      <w:bookmarkStart w:id="41" w:name="_Toc185600505"/>
      <w:bookmarkStart w:id="42" w:name="_Toc185927189"/>
      <w:bookmarkEnd w:id="40"/>
      <w:r w:rsidRPr="00F23944">
        <w:t>P</w:t>
      </w:r>
      <w:r w:rsidR="0000148D" w:rsidRPr="00F23944">
        <w:t>opis popratne dokumentacije koj</w:t>
      </w:r>
      <w:r w:rsidRPr="00F23944">
        <w:t>a</w:t>
      </w:r>
      <w:r w:rsidR="0000148D" w:rsidRPr="00F23944">
        <w:t xml:space="preserve"> će se zahtijevati od Prijavitelja</w:t>
      </w:r>
      <w:bookmarkEnd w:id="41"/>
      <w:bookmarkEnd w:id="42"/>
    </w:p>
    <w:p w14:paraId="2469CF9F" w14:textId="77777777" w:rsidR="00F23944" w:rsidRDefault="00F23944" w:rsidP="00A511D6">
      <w:pPr>
        <w:spacing w:after="0"/>
        <w:jc w:val="both"/>
        <w:rPr>
          <w:sz w:val="24"/>
          <w:szCs w:val="24"/>
          <w:lang w:eastAsia="hr-HR"/>
        </w:rPr>
      </w:pPr>
    </w:p>
    <w:p w14:paraId="2124CC99" w14:textId="5DC6885A" w:rsidR="0035498C" w:rsidRDefault="00F23944" w:rsidP="00A511D6">
      <w:pPr>
        <w:spacing w:after="0"/>
        <w:jc w:val="both"/>
        <w:rPr>
          <w:sz w:val="24"/>
          <w:szCs w:val="24"/>
          <w:lang w:eastAsia="hr-HR"/>
        </w:rPr>
      </w:pPr>
      <w:r w:rsidRPr="00F23944">
        <w:rPr>
          <w:sz w:val="24"/>
          <w:szCs w:val="24"/>
          <w:lang w:eastAsia="hr-HR"/>
        </w:rPr>
        <w:t>Popratna dokumentacija uz Prijavni obrazac:</w:t>
      </w:r>
    </w:p>
    <w:p w14:paraId="0DD5E9B9" w14:textId="77777777" w:rsidR="00E63F27" w:rsidRDefault="00E63F27" w:rsidP="00A511D6">
      <w:pPr>
        <w:spacing w:after="0"/>
        <w:jc w:val="both"/>
        <w:rPr>
          <w:sz w:val="24"/>
          <w:szCs w:val="24"/>
          <w:lang w:eastAsia="hr-HR"/>
        </w:rPr>
      </w:pPr>
    </w:p>
    <w:p w14:paraId="54AEF9DC" w14:textId="0C27E36C" w:rsidR="00213091" w:rsidRPr="00213091" w:rsidRDefault="00A4410F" w:rsidP="00213091">
      <w:pPr>
        <w:pStyle w:val="ListParagraph"/>
        <w:numPr>
          <w:ilvl w:val="0"/>
          <w:numId w:val="21"/>
        </w:numPr>
        <w:jc w:val="both"/>
        <w:rPr>
          <w:sz w:val="24"/>
          <w:szCs w:val="24"/>
          <w:lang w:eastAsia="hr-HR"/>
        </w:rPr>
      </w:pPr>
      <w:r w:rsidRPr="00A4410F">
        <w:rPr>
          <w:sz w:val="24"/>
          <w:szCs w:val="24"/>
          <w:lang w:eastAsia="hr-HR"/>
        </w:rPr>
        <w:t>Izjava prijavitelja o istinitosti podataka, izbjegavanju dvostrukog financiranja i ispunjavanju preduvjeta za sudjelovanje u postupku dodjele</w:t>
      </w:r>
      <w:r>
        <w:rPr>
          <w:sz w:val="24"/>
          <w:szCs w:val="24"/>
          <w:lang w:eastAsia="hr-HR"/>
        </w:rPr>
        <w:t>;</w:t>
      </w:r>
    </w:p>
    <w:p w14:paraId="33CFBADD" w14:textId="352B4101" w:rsidR="00A4410F" w:rsidRDefault="00A4410F" w:rsidP="00A4410F">
      <w:pPr>
        <w:pStyle w:val="ListParagraph"/>
        <w:numPr>
          <w:ilvl w:val="0"/>
          <w:numId w:val="21"/>
        </w:numPr>
        <w:jc w:val="both"/>
        <w:rPr>
          <w:sz w:val="24"/>
          <w:szCs w:val="24"/>
          <w:lang w:eastAsia="hr-HR"/>
        </w:rPr>
      </w:pPr>
      <w:r w:rsidRPr="00A4410F">
        <w:rPr>
          <w:sz w:val="24"/>
          <w:szCs w:val="24"/>
          <w:lang w:eastAsia="hr-HR"/>
        </w:rPr>
        <w:t>Izjava prijavitelja o (ne)</w:t>
      </w:r>
      <w:proofErr w:type="spellStart"/>
      <w:r w:rsidRPr="00A4410F">
        <w:rPr>
          <w:sz w:val="24"/>
          <w:szCs w:val="24"/>
          <w:lang w:eastAsia="hr-HR"/>
        </w:rPr>
        <w:t>povrativosti</w:t>
      </w:r>
      <w:proofErr w:type="spellEnd"/>
      <w:r w:rsidRPr="00A4410F">
        <w:rPr>
          <w:sz w:val="24"/>
          <w:szCs w:val="24"/>
          <w:lang w:eastAsia="hr-HR"/>
        </w:rPr>
        <w:t xml:space="preserve"> PDV-a</w:t>
      </w:r>
      <w:r>
        <w:rPr>
          <w:sz w:val="24"/>
          <w:szCs w:val="24"/>
          <w:lang w:eastAsia="hr-HR"/>
        </w:rPr>
        <w:t>;</w:t>
      </w:r>
    </w:p>
    <w:p w14:paraId="5E776113" w14:textId="52B45A8E" w:rsidR="00263078" w:rsidRPr="00213091" w:rsidRDefault="00263078" w:rsidP="00A4410F">
      <w:pPr>
        <w:pStyle w:val="ListParagraph"/>
        <w:numPr>
          <w:ilvl w:val="0"/>
          <w:numId w:val="21"/>
        </w:numPr>
        <w:jc w:val="both"/>
        <w:rPr>
          <w:sz w:val="24"/>
          <w:szCs w:val="24"/>
          <w:lang w:eastAsia="hr-HR"/>
        </w:rPr>
      </w:pPr>
      <w:r w:rsidRPr="00A4410F">
        <w:rPr>
          <w:sz w:val="24"/>
          <w:szCs w:val="24"/>
          <w:lang w:eastAsia="hr-HR"/>
        </w:rPr>
        <w:t>Izvadak iz zemljišne knjige iz kojeg je vidljivo da je zemljišno-knjižna čestica na kojoj se planira ulaganje, u vlasništvu Prijavitelja</w:t>
      </w:r>
      <w:r>
        <w:rPr>
          <w:sz w:val="24"/>
          <w:szCs w:val="24"/>
          <w:lang w:eastAsia="hr-HR"/>
        </w:rPr>
        <w:t xml:space="preserve"> (</w:t>
      </w:r>
      <w:r w:rsidRPr="00A4410F">
        <w:rPr>
          <w:rFonts w:cstheme="minorHAnsi"/>
          <w:i/>
          <w:iCs/>
          <w:sz w:val="24"/>
          <w:szCs w:val="24"/>
        </w:rPr>
        <w:t>NAPOMENA: Dokumentacija je dostupna iz javnih registara te ju nije potrebno dostaviti</w:t>
      </w:r>
      <w:r>
        <w:rPr>
          <w:rFonts w:cstheme="minorHAnsi"/>
          <w:sz w:val="24"/>
          <w:szCs w:val="24"/>
        </w:rPr>
        <w:t>);</w:t>
      </w:r>
    </w:p>
    <w:p w14:paraId="1A6228F1" w14:textId="0F3F5AC4" w:rsidR="00A4410F" w:rsidRPr="00263078" w:rsidRDefault="00A4410F" w:rsidP="00263078">
      <w:pPr>
        <w:pStyle w:val="ListParagraph"/>
        <w:numPr>
          <w:ilvl w:val="0"/>
          <w:numId w:val="21"/>
        </w:numPr>
        <w:jc w:val="both"/>
        <w:rPr>
          <w:sz w:val="24"/>
          <w:szCs w:val="24"/>
          <w:lang w:eastAsia="hr-HR"/>
        </w:rPr>
      </w:pPr>
      <w:r w:rsidRPr="00A4410F">
        <w:rPr>
          <w:sz w:val="24"/>
          <w:szCs w:val="24"/>
          <w:lang w:eastAsia="hr-HR"/>
        </w:rPr>
        <w:t>Glavni projekt s troškovnikom i građevinska dozvola (pravomoćna, ishođena ili dokaz da je podnesen zahtjev nadležnom upravnom tijelu za izdavanje građevinske dozvole)</w:t>
      </w:r>
      <w:r>
        <w:rPr>
          <w:sz w:val="24"/>
          <w:szCs w:val="24"/>
          <w:lang w:eastAsia="hr-HR"/>
        </w:rPr>
        <w:t>;</w:t>
      </w:r>
    </w:p>
    <w:p w14:paraId="785BBF51" w14:textId="77777777" w:rsidR="00213091" w:rsidRPr="00213091" w:rsidRDefault="00213091" w:rsidP="00A4410F">
      <w:pPr>
        <w:pStyle w:val="ListParagraph"/>
        <w:numPr>
          <w:ilvl w:val="0"/>
          <w:numId w:val="21"/>
        </w:numPr>
        <w:jc w:val="both"/>
        <w:rPr>
          <w:i/>
          <w:iCs/>
          <w:sz w:val="24"/>
          <w:szCs w:val="24"/>
          <w:lang w:eastAsia="hr-HR"/>
        </w:rPr>
      </w:pPr>
      <w:r>
        <w:rPr>
          <w:sz w:val="24"/>
          <w:szCs w:val="24"/>
          <w:lang w:eastAsia="hr-HR"/>
        </w:rPr>
        <w:t>D</w:t>
      </w:r>
      <w:r w:rsidRPr="00A4410F">
        <w:rPr>
          <w:sz w:val="24"/>
          <w:szCs w:val="24"/>
          <w:lang w:eastAsia="hr-HR"/>
        </w:rPr>
        <w:t xml:space="preserve">okumentacija potrebna za utvrđivanje prihvatljivosti projekta za projekte obuhvaćene područjem primjene Direktive 2011/92/EU, </w:t>
      </w:r>
      <w:r w:rsidRPr="00213091">
        <w:rPr>
          <w:i/>
          <w:iCs/>
          <w:sz w:val="24"/>
          <w:szCs w:val="24"/>
          <w:lang w:eastAsia="hr-HR"/>
        </w:rPr>
        <w:t>što i kako je primjenjivo</w:t>
      </w:r>
      <w:r>
        <w:rPr>
          <w:sz w:val="24"/>
          <w:szCs w:val="24"/>
          <w:lang w:eastAsia="hr-HR"/>
        </w:rPr>
        <w:t>:</w:t>
      </w:r>
    </w:p>
    <w:p w14:paraId="2EA6D750" w14:textId="77777777" w:rsidR="00213091" w:rsidRPr="00213091" w:rsidRDefault="00A4410F" w:rsidP="00213091">
      <w:pPr>
        <w:pStyle w:val="ListParagraph"/>
        <w:numPr>
          <w:ilvl w:val="1"/>
          <w:numId w:val="21"/>
        </w:numPr>
        <w:jc w:val="both"/>
        <w:rPr>
          <w:i/>
          <w:iCs/>
          <w:sz w:val="24"/>
          <w:szCs w:val="24"/>
          <w:lang w:eastAsia="hr-HR"/>
        </w:rPr>
      </w:pPr>
      <w:r w:rsidRPr="00A4410F">
        <w:rPr>
          <w:sz w:val="24"/>
          <w:szCs w:val="24"/>
          <w:lang w:eastAsia="hr-HR"/>
        </w:rPr>
        <w:t>Rješenje/Mišljenje nadležnog tijela o ocjeni o potrebi provođenja PUO postupka i/ili Rješenje o provedenom PUO postupku i/ili</w:t>
      </w:r>
      <w:r>
        <w:rPr>
          <w:sz w:val="24"/>
          <w:szCs w:val="24"/>
          <w:lang w:eastAsia="hr-HR"/>
        </w:rPr>
        <w:t xml:space="preserve"> </w:t>
      </w:r>
    </w:p>
    <w:p w14:paraId="5696C069" w14:textId="77777777" w:rsidR="00213091" w:rsidRPr="00213091" w:rsidRDefault="00A4410F" w:rsidP="00213091">
      <w:pPr>
        <w:pStyle w:val="ListParagraph"/>
        <w:numPr>
          <w:ilvl w:val="1"/>
          <w:numId w:val="21"/>
        </w:numPr>
        <w:jc w:val="both"/>
        <w:rPr>
          <w:i/>
          <w:iCs/>
          <w:sz w:val="24"/>
          <w:szCs w:val="24"/>
          <w:lang w:eastAsia="hr-HR"/>
        </w:rPr>
      </w:pPr>
      <w:r w:rsidRPr="00A4410F">
        <w:rPr>
          <w:sz w:val="24"/>
          <w:szCs w:val="24"/>
          <w:lang w:eastAsia="hr-HR"/>
        </w:rPr>
        <w:lastRenderedPageBreak/>
        <w:t xml:space="preserve">Rješenje/Mišljenje nadležnog tijela o tome da li je planirani zahvat prihvatljiv za ekološku mrežu te da za isti nije potrebno provesti postupak Glavne ocjene prihvatljivosti za ekološku mrežu (prethodna ocjena prihvatljivosti) i/ili </w:t>
      </w:r>
    </w:p>
    <w:p w14:paraId="3AB5E28D" w14:textId="0F671403" w:rsidR="00A511D6" w:rsidRPr="008E52B0" w:rsidRDefault="00A4410F" w:rsidP="008E52B0">
      <w:pPr>
        <w:pStyle w:val="ListParagraph"/>
        <w:numPr>
          <w:ilvl w:val="1"/>
          <w:numId w:val="21"/>
        </w:numPr>
        <w:jc w:val="both"/>
        <w:rPr>
          <w:i/>
          <w:iCs/>
          <w:sz w:val="24"/>
          <w:szCs w:val="24"/>
          <w:lang w:eastAsia="hr-HR"/>
        </w:rPr>
      </w:pPr>
      <w:r w:rsidRPr="00A4410F">
        <w:rPr>
          <w:sz w:val="24"/>
          <w:szCs w:val="24"/>
          <w:lang w:eastAsia="hr-HR"/>
        </w:rPr>
        <w:t>Rješenje nadležnog tijela o provedenom postupku Glavne ocjene.</w:t>
      </w:r>
      <w:r>
        <w:rPr>
          <w:sz w:val="24"/>
          <w:szCs w:val="24"/>
          <w:lang w:eastAsia="hr-HR"/>
        </w:rPr>
        <w:t xml:space="preserve"> </w:t>
      </w:r>
    </w:p>
    <w:p w14:paraId="57618780" w14:textId="06A3D971" w:rsidR="00213091" w:rsidRPr="00494FC2" w:rsidRDefault="00A4410F" w:rsidP="00684043">
      <w:pPr>
        <w:pStyle w:val="ListParagraph"/>
        <w:numPr>
          <w:ilvl w:val="0"/>
          <w:numId w:val="21"/>
        </w:numPr>
        <w:jc w:val="both"/>
        <w:rPr>
          <w:rFonts w:cstheme="minorHAnsi"/>
          <w:sz w:val="24"/>
          <w:szCs w:val="24"/>
        </w:rPr>
      </w:pPr>
      <w:r w:rsidRPr="00A4410F">
        <w:rPr>
          <w:rFonts w:cstheme="minorHAnsi"/>
          <w:sz w:val="24"/>
          <w:szCs w:val="24"/>
        </w:rPr>
        <w:t>Procjena klimatskog potvrđivanja te propisani dodatni zahtjevi koji proizlaze iz DNSH analize</w:t>
      </w:r>
      <w:r w:rsidRPr="00213091">
        <w:rPr>
          <w:rFonts w:cstheme="minorHAnsi"/>
          <w:i/>
          <w:iCs/>
          <w:sz w:val="24"/>
          <w:szCs w:val="24"/>
        </w:rPr>
        <w:t>.</w:t>
      </w:r>
    </w:p>
    <w:p w14:paraId="05185C59" w14:textId="77777777" w:rsidR="00F4276B" w:rsidRDefault="00F4276B" w:rsidP="00684043">
      <w:pPr>
        <w:jc w:val="both"/>
        <w:rPr>
          <w:sz w:val="24"/>
          <w:szCs w:val="24"/>
          <w:lang w:eastAsia="hr-HR"/>
        </w:rPr>
      </w:pPr>
    </w:p>
    <w:p w14:paraId="13DB84D3" w14:textId="17376B87" w:rsidR="00715512" w:rsidRPr="00F23944" w:rsidRDefault="00715512" w:rsidP="0052263B">
      <w:pPr>
        <w:pStyle w:val="Heading1"/>
      </w:pPr>
      <w:bookmarkStart w:id="43" w:name="_Toc152243784"/>
      <w:bookmarkStart w:id="44" w:name="_Toc185600506"/>
      <w:bookmarkStart w:id="45" w:name="_Toc185927190"/>
      <w:r w:rsidRPr="00F23944">
        <w:t>Rok za predaju projektnog prijedloga</w:t>
      </w:r>
      <w:bookmarkEnd w:id="43"/>
      <w:bookmarkEnd w:id="44"/>
      <w:bookmarkEnd w:id="45"/>
    </w:p>
    <w:p w14:paraId="678357CF" w14:textId="73382CD1" w:rsidR="00715512" w:rsidRPr="002E1F2A" w:rsidRDefault="00715512" w:rsidP="002E1F2A">
      <w:pPr>
        <w:spacing w:before="240"/>
        <w:jc w:val="both"/>
        <w:rPr>
          <w:rFonts w:cstheme="minorHAnsi"/>
          <w:sz w:val="24"/>
          <w:szCs w:val="24"/>
        </w:rPr>
      </w:pPr>
      <w:r w:rsidRPr="002E1F2A">
        <w:rPr>
          <w:rFonts w:cstheme="minorHAnsi"/>
          <w:sz w:val="24"/>
          <w:szCs w:val="24"/>
        </w:rPr>
        <w:t xml:space="preserve">Postupak dodjele započinje zaprimanjem prvog projektnog prijedloga, najranije </w:t>
      </w:r>
      <w:r w:rsidRPr="002E1F2A">
        <w:rPr>
          <w:rFonts w:cstheme="minorHAnsi"/>
          <w:sz w:val="24"/>
          <w:szCs w:val="24"/>
          <w:highlight w:val="yellow"/>
        </w:rPr>
        <w:t>xx.</w:t>
      </w:r>
      <w:r w:rsidR="000923C9">
        <w:rPr>
          <w:rFonts w:cstheme="minorHAnsi"/>
          <w:sz w:val="24"/>
          <w:szCs w:val="24"/>
          <w:highlight w:val="yellow"/>
        </w:rPr>
        <w:t xml:space="preserve"> </w:t>
      </w:r>
      <w:proofErr w:type="spellStart"/>
      <w:r w:rsidR="000923C9">
        <w:rPr>
          <w:rFonts w:cstheme="minorHAnsi"/>
          <w:sz w:val="24"/>
          <w:szCs w:val="24"/>
          <w:highlight w:val="yellow"/>
        </w:rPr>
        <w:t>yy</w:t>
      </w:r>
      <w:proofErr w:type="spellEnd"/>
      <w:r w:rsidR="000923C9">
        <w:rPr>
          <w:rFonts w:cstheme="minorHAnsi"/>
          <w:sz w:val="24"/>
          <w:szCs w:val="24"/>
          <w:highlight w:val="yellow"/>
        </w:rPr>
        <w:t xml:space="preserve">. </w:t>
      </w:r>
      <w:r w:rsidRPr="002E1F2A">
        <w:rPr>
          <w:rFonts w:cstheme="minorHAnsi"/>
          <w:sz w:val="24"/>
          <w:szCs w:val="24"/>
          <w:highlight w:val="yellow"/>
        </w:rPr>
        <w:t>2025.</w:t>
      </w:r>
      <w:r w:rsidR="000923C9">
        <w:rPr>
          <w:rFonts w:cstheme="minorHAnsi"/>
          <w:sz w:val="24"/>
          <w:szCs w:val="24"/>
        </w:rPr>
        <w:t xml:space="preserve"> godine</w:t>
      </w:r>
      <w:r w:rsidRPr="002E1F2A">
        <w:rPr>
          <w:rFonts w:cstheme="minorHAnsi"/>
          <w:sz w:val="24"/>
          <w:szCs w:val="24"/>
        </w:rPr>
        <w:t xml:space="preserve">, a rok za podnošenje projektnih prijedloga ističe danom u kojem je utvrđeno da je za financiranje odabran projektni prijedlog kojim se iscrpljuju raspoloživa financijska sredstva ovog Poziva, s krajnjim rokom dostave projektnih prijedloga do </w:t>
      </w:r>
      <w:r w:rsidRPr="002E1F2A">
        <w:rPr>
          <w:rFonts w:cstheme="minorHAnsi"/>
          <w:sz w:val="24"/>
          <w:szCs w:val="24"/>
          <w:highlight w:val="yellow"/>
        </w:rPr>
        <w:t xml:space="preserve">xx. </w:t>
      </w:r>
      <w:proofErr w:type="spellStart"/>
      <w:r w:rsidRPr="002E1F2A">
        <w:rPr>
          <w:rFonts w:cstheme="minorHAnsi"/>
          <w:sz w:val="24"/>
          <w:szCs w:val="24"/>
          <w:highlight w:val="yellow"/>
        </w:rPr>
        <w:t>yy</w:t>
      </w:r>
      <w:proofErr w:type="spellEnd"/>
      <w:r w:rsidR="000923C9">
        <w:rPr>
          <w:rFonts w:cstheme="minorHAnsi"/>
          <w:sz w:val="24"/>
          <w:szCs w:val="24"/>
          <w:highlight w:val="yellow"/>
        </w:rPr>
        <w:t>.</w:t>
      </w:r>
      <w:r w:rsidRPr="002E1F2A">
        <w:rPr>
          <w:rFonts w:cstheme="minorHAnsi"/>
          <w:sz w:val="24"/>
          <w:szCs w:val="24"/>
          <w:highlight w:val="yellow"/>
        </w:rPr>
        <w:t xml:space="preserve"> 2025</w:t>
      </w:r>
      <w:r w:rsidRPr="000923C9">
        <w:rPr>
          <w:rFonts w:cstheme="minorHAnsi"/>
          <w:sz w:val="24"/>
          <w:szCs w:val="24"/>
        </w:rPr>
        <w:t>.</w:t>
      </w:r>
      <w:r w:rsidR="000923C9" w:rsidRPr="000923C9">
        <w:rPr>
          <w:rFonts w:cstheme="minorHAnsi"/>
          <w:sz w:val="24"/>
          <w:szCs w:val="24"/>
        </w:rPr>
        <w:t xml:space="preserve"> godine</w:t>
      </w:r>
      <w:r w:rsidRPr="000923C9">
        <w:rPr>
          <w:rFonts w:cstheme="minorHAnsi"/>
          <w:sz w:val="24"/>
          <w:szCs w:val="24"/>
        </w:rPr>
        <w:t>.</w:t>
      </w:r>
    </w:p>
    <w:p w14:paraId="668F2B5D" w14:textId="781F535A" w:rsidR="00494FC2" w:rsidRDefault="00715512" w:rsidP="002E1F2A">
      <w:pPr>
        <w:pStyle w:val="NoSpacing"/>
        <w:spacing w:line="276" w:lineRule="auto"/>
        <w:jc w:val="both"/>
        <w:rPr>
          <w:rFonts w:eastAsia="Calibri" w:cstheme="minorHAnsi"/>
          <w:b/>
          <w:bCs/>
          <w:color w:val="000000"/>
          <w:sz w:val="24"/>
          <w:szCs w:val="24"/>
        </w:rPr>
      </w:pPr>
      <w:r w:rsidRPr="002E1F2A">
        <w:rPr>
          <w:rFonts w:eastAsia="Calibri" w:cstheme="minorHAnsi"/>
          <w:b/>
          <w:bCs/>
          <w:color w:val="000000"/>
          <w:sz w:val="24"/>
          <w:szCs w:val="24"/>
        </w:rPr>
        <w:t>Projektni prijedlozi se obrađuju i ocjenjuju prema redoslijedu po kojem su predani, a istim redoslijedom se i potpisuju Ugovori za dodjelu bespovratnih sredstava, ovisno o ishodu vrednovanja projektnih prijedloga, do iskorištenja raspoloživih sredstava.</w:t>
      </w:r>
    </w:p>
    <w:p w14:paraId="35E86AE0" w14:textId="77777777" w:rsidR="00E63F27" w:rsidRPr="002C1928" w:rsidRDefault="00E63F27" w:rsidP="002E1F2A">
      <w:pPr>
        <w:pStyle w:val="NoSpacing"/>
        <w:spacing w:line="276" w:lineRule="auto"/>
        <w:jc w:val="both"/>
        <w:rPr>
          <w:rFonts w:eastAsia="Calibri" w:cstheme="minorHAnsi"/>
          <w:b/>
          <w:bCs/>
          <w:color w:val="000000"/>
          <w:sz w:val="24"/>
          <w:szCs w:val="24"/>
        </w:rPr>
      </w:pPr>
    </w:p>
    <w:p w14:paraId="4BC6E01E" w14:textId="523FB93F" w:rsidR="0035498C" w:rsidRPr="00F23944" w:rsidRDefault="0035498C" w:rsidP="0052263B">
      <w:pPr>
        <w:pStyle w:val="Heading1"/>
      </w:pPr>
      <w:bookmarkStart w:id="46" w:name="_Toc185600507"/>
      <w:bookmarkStart w:id="47" w:name="_Toc185927191"/>
      <w:r w:rsidRPr="00F23944">
        <w:t>Kriteriji odabira</w:t>
      </w:r>
      <w:bookmarkEnd w:id="46"/>
      <w:bookmarkEnd w:id="47"/>
      <w:r w:rsidRPr="00F23944">
        <w:t xml:space="preserve"> </w:t>
      </w:r>
    </w:p>
    <w:p w14:paraId="78340FDE" w14:textId="77777777" w:rsidR="004752D8" w:rsidRDefault="004752D8" w:rsidP="004752D8">
      <w:pPr>
        <w:spacing w:after="0"/>
        <w:rPr>
          <w:lang w:eastAsia="hr-HR"/>
        </w:rPr>
      </w:pPr>
    </w:p>
    <w:p w14:paraId="70E54D58" w14:textId="0051C0B2" w:rsidR="0000148D" w:rsidRPr="004752D8" w:rsidRDefault="004752D8" w:rsidP="004752D8">
      <w:pPr>
        <w:jc w:val="both"/>
        <w:rPr>
          <w:sz w:val="24"/>
          <w:szCs w:val="24"/>
          <w:lang w:eastAsia="hr-HR"/>
        </w:rPr>
      </w:pPr>
      <w:r w:rsidRPr="004752D8">
        <w:rPr>
          <w:sz w:val="24"/>
          <w:szCs w:val="24"/>
          <w:lang w:eastAsia="hr-HR"/>
        </w:rPr>
        <w:t>Ocjenjivanje kvalitete projektnog prijedloga izvršit će se sukladno kriterijima odabira utvrđenima u nastavku.</w:t>
      </w:r>
    </w:p>
    <w:tbl>
      <w:tblPr>
        <w:tblStyle w:val="TableGrid"/>
        <w:tblpPr w:leftFromText="180" w:rightFromText="180" w:vertAnchor="text" w:tblpY="1"/>
        <w:tblOverlap w:val="never"/>
        <w:tblW w:w="5107" w:type="pct"/>
        <w:tblLook w:val="04A0" w:firstRow="1" w:lastRow="0" w:firstColumn="1" w:lastColumn="0" w:noHBand="0" w:noVBand="1"/>
      </w:tblPr>
      <w:tblGrid>
        <w:gridCol w:w="767"/>
        <w:gridCol w:w="2849"/>
        <w:gridCol w:w="2486"/>
        <w:gridCol w:w="1488"/>
        <w:gridCol w:w="1666"/>
      </w:tblGrid>
      <w:tr w:rsidR="00BE6746" w:rsidRPr="0026509F" w14:paraId="6852C0F7" w14:textId="77777777" w:rsidTr="006E7036">
        <w:trPr>
          <w:tblHeader/>
        </w:trPr>
        <w:tc>
          <w:tcPr>
            <w:tcW w:w="414" w:type="pct"/>
            <w:shd w:val="clear" w:color="auto" w:fill="BFBFBF" w:themeFill="background1" w:themeFillShade="BF"/>
            <w:vAlign w:val="center"/>
          </w:tcPr>
          <w:p w14:paraId="1E6FAB5D" w14:textId="77777777" w:rsidR="00BE6746" w:rsidRPr="0026509F" w:rsidRDefault="00BE6746" w:rsidP="00271DB0">
            <w:pPr>
              <w:jc w:val="center"/>
              <w:rPr>
                <w:rFonts w:eastAsia="Cambria"/>
                <w:b/>
                <w:bCs/>
                <w:sz w:val="24"/>
                <w:szCs w:val="24"/>
              </w:rPr>
            </w:pPr>
            <w:r w:rsidRPr="0026509F">
              <w:rPr>
                <w:rFonts w:eastAsia="Cambria"/>
                <w:b/>
                <w:bCs/>
                <w:sz w:val="24"/>
                <w:szCs w:val="24"/>
              </w:rPr>
              <w:t>Br.</w:t>
            </w:r>
          </w:p>
        </w:tc>
        <w:tc>
          <w:tcPr>
            <w:tcW w:w="1539" w:type="pct"/>
            <w:shd w:val="clear" w:color="auto" w:fill="BFBFBF" w:themeFill="background1" w:themeFillShade="BF"/>
            <w:vAlign w:val="center"/>
          </w:tcPr>
          <w:p w14:paraId="3D0DD5AB" w14:textId="77777777" w:rsidR="00BE6746" w:rsidRPr="0026509F" w:rsidRDefault="00BE6746" w:rsidP="00271DB0">
            <w:pPr>
              <w:jc w:val="center"/>
              <w:rPr>
                <w:rFonts w:eastAsia="Cambria"/>
                <w:sz w:val="24"/>
                <w:szCs w:val="24"/>
              </w:rPr>
            </w:pPr>
            <w:r w:rsidRPr="0026509F">
              <w:rPr>
                <w:rFonts w:eastAsia="Cambria"/>
                <w:b/>
                <w:bCs/>
                <w:sz w:val="24"/>
                <w:szCs w:val="24"/>
              </w:rPr>
              <w:t>Kriterij odabira i pitanja za ocjenu kvalitete</w:t>
            </w:r>
          </w:p>
        </w:tc>
        <w:tc>
          <w:tcPr>
            <w:tcW w:w="1343" w:type="pct"/>
            <w:shd w:val="clear" w:color="auto" w:fill="BFBFBF" w:themeFill="background1" w:themeFillShade="BF"/>
            <w:vAlign w:val="center"/>
          </w:tcPr>
          <w:p w14:paraId="56CAD484" w14:textId="77777777" w:rsidR="00BE6746" w:rsidRPr="0026509F" w:rsidRDefault="00BE6746" w:rsidP="00271DB0">
            <w:pPr>
              <w:jc w:val="both"/>
              <w:rPr>
                <w:b/>
                <w:bCs/>
                <w:sz w:val="24"/>
                <w:szCs w:val="24"/>
              </w:rPr>
            </w:pPr>
            <w:r w:rsidRPr="0026509F">
              <w:rPr>
                <w:b/>
                <w:bCs/>
                <w:sz w:val="24"/>
                <w:szCs w:val="24"/>
              </w:rPr>
              <w:t>Bodovna vrijednost</w:t>
            </w:r>
          </w:p>
        </w:tc>
        <w:tc>
          <w:tcPr>
            <w:tcW w:w="804" w:type="pct"/>
            <w:shd w:val="clear" w:color="auto" w:fill="BFBFBF" w:themeFill="background1" w:themeFillShade="BF"/>
            <w:vAlign w:val="center"/>
          </w:tcPr>
          <w:p w14:paraId="3E47AC29" w14:textId="77777777" w:rsidR="00BE6746" w:rsidRPr="0026509F" w:rsidRDefault="00BE6746" w:rsidP="00271DB0">
            <w:pPr>
              <w:jc w:val="center"/>
              <w:rPr>
                <w:b/>
                <w:bCs/>
                <w:sz w:val="24"/>
                <w:szCs w:val="24"/>
              </w:rPr>
            </w:pPr>
            <w:r w:rsidRPr="0026509F">
              <w:rPr>
                <w:b/>
                <w:bCs/>
                <w:sz w:val="24"/>
                <w:szCs w:val="24"/>
              </w:rPr>
              <w:t>Maksimalno ostvariva ocjena</w:t>
            </w:r>
          </w:p>
        </w:tc>
        <w:tc>
          <w:tcPr>
            <w:tcW w:w="900" w:type="pct"/>
            <w:shd w:val="clear" w:color="auto" w:fill="BFBFBF" w:themeFill="background1" w:themeFillShade="BF"/>
          </w:tcPr>
          <w:p w14:paraId="5EA4836C" w14:textId="77777777" w:rsidR="00BE6746" w:rsidRPr="0026509F" w:rsidRDefault="00BE6746" w:rsidP="00271DB0">
            <w:pPr>
              <w:jc w:val="center"/>
              <w:rPr>
                <w:b/>
                <w:bCs/>
                <w:sz w:val="24"/>
                <w:szCs w:val="24"/>
              </w:rPr>
            </w:pPr>
            <w:r w:rsidRPr="0026509F">
              <w:rPr>
                <w:b/>
                <w:bCs/>
                <w:sz w:val="24"/>
                <w:szCs w:val="24"/>
              </w:rPr>
              <w:t>Referenca na izvor za provjeru</w:t>
            </w:r>
          </w:p>
        </w:tc>
      </w:tr>
      <w:tr w:rsidR="00BE6746" w:rsidRPr="0026509F" w14:paraId="685FBCFC" w14:textId="77777777" w:rsidTr="006E7036">
        <w:tc>
          <w:tcPr>
            <w:tcW w:w="414" w:type="pct"/>
            <w:vMerge w:val="restart"/>
            <w:shd w:val="clear" w:color="auto" w:fill="BFBFBF" w:themeFill="background1" w:themeFillShade="BF"/>
          </w:tcPr>
          <w:p w14:paraId="49C1B1CD" w14:textId="77777777" w:rsidR="00BE6746" w:rsidRPr="0026509F" w:rsidRDefault="00BE6746" w:rsidP="00271DB0">
            <w:pPr>
              <w:rPr>
                <w:rFonts w:eastAsia="Cambria"/>
                <w:b/>
                <w:bCs/>
                <w:sz w:val="24"/>
                <w:szCs w:val="24"/>
              </w:rPr>
            </w:pPr>
            <w:r w:rsidRPr="0026509F">
              <w:rPr>
                <w:rFonts w:eastAsia="Cambria"/>
                <w:b/>
                <w:bCs/>
                <w:sz w:val="24"/>
                <w:szCs w:val="24"/>
              </w:rPr>
              <w:t>1.</w:t>
            </w:r>
          </w:p>
        </w:tc>
        <w:tc>
          <w:tcPr>
            <w:tcW w:w="4586" w:type="pct"/>
            <w:gridSpan w:val="4"/>
            <w:shd w:val="clear" w:color="auto" w:fill="D9D9D9" w:themeFill="background1" w:themeFillShade="D9"/>
          </w:tcPr>
          <w:p w14:paraId="26CED8CB" w14:textId="77777777" w:rsidR="00BE6746" w:rsidRPr="0026509F" w:rsidRDefault="00BE6746" w:rsidP="00271DB0">
            <w:pPr>
              <w:jc w:val="both"/>
              <w:rPr>
                <w:b/>
                <w:bCs/>
                <w:sz w:val="24"/>
                <w:szCs w:val="24"/>
              </w:rPr>
            </w:pPr>
            <w:r w:rsidRPr="0026509F">
              <w:rPr>
                <w:b/>
                <w:bCs/>
                <w:sz w:val="24"/>
                <w:szCs w:val="24"/>
              </w:rPr>
              <w:t>Vrijednost za novac koju projekt nudi</w:t>
            </w:r>
            <w:r w:rsidRPr="0026509F">
              <w:rPr>
                <w:sz w:val="24"/>
                <w:szCs w:val="24"/>
              </w:rPr>
              <w:t xml:space="preserve"> (odnos između iznosa potpore, poduzetih aktivnosti i postizanja ciljeva)</w:t>
            </w:r>
          </w:p>
        </w:tc>
      </w:tr>
      <w:tr w:rsidR="00BE6746" w:rsidRPr="0026509F" w14:paraId="14A25EFD" w14:textId="77777777" w:rsidTr="006E7036">
        <w:tc>
          <w:tcPr>
            <w:tcW w:w="414" w:type="pct"/>
            <w:vMerge/>
            <w:shd w:val="clear" w:color="auto" w:fill="BFBFBF" w:themeFill="background1" w:themeFillShade="BF"/>
          </w:tcPr>
          <w:p w14:paraId="3BE1F633" w14:textId="77777777" w:rsidR="00BE6746" w:rsidRPr="0026509F" w:rsidRDefault="00BE6746" w:rsidP="00271DB0">
            <w:pPr>
              <w:rPr>
                <w:rFonts w:eastAsia="Cambria"/>
                <w:sz w:val="24"/>
                <w:szCs w:val="24"/>
              </w:rPr>
            </w:pPr>
            <w:bookmarkStart w:id="48" w:name="_Hlk182384183"/>
          </w:p>
        </w:tc>
        <w:tc>
          <w:tcPr>
            <w:tcW w:w="1539" w:type="pct"/>
          </w:tcPr>
          <w:p w14:paraId="66AED685" w14:textId="77777777" w:rsidR="00BE6746" w:rsidRPr="0026509F" w:rsidRDefault="00BE6746" w:rsidP="009E2C5F">
            <w:pPr>
              <w:jc w:val="both"/>
              <w:rPr>
                <w:rFonts w:eastAsia="Cambria"/>
                <w:b/>
                <w:bCs/>
                <w:sz w:val="24"/>
                <w:szCs w:val="24"/>
              </w:rPr>
            </w:pPr>
            <w:r w:rsidRPr="0026509F">
              <w:rPr>
                <w:rFonts w:eastAsia="Cambria"/>
                <w:b/>
                <w:bCs/>
                <w:sz w:val="24"/>
                <w:szCs w:val="24"/>
              </w:rPr>
              <w:t>1.1. Doprinos ostvarivanju pokazatelja Integriranog teritorijalnog programa 2021.-2027. (ITP) u okviru specifičnog cilja SC 5.1., kroz koji se provodi ITU mehanizam.</w:t>
            </w:r>
          </w:p>
          <w:p w14:paraId="5C689DE8" w14:textId="77777777" w:rsidR="00BE6746" w:rsidRPr="0026509F" w:rsidRDefault="00BE6746" w:rsidP="009E2C5F">
            <w:pPr>
              <w:jc w:val="both"/>
              <w:rPr>
                <w:rFonts w:eastAsia="Cambria"/>
                <w:sz w:val="24"/>
                <w:szCs w:val="24"/>
              </w:rPr>
            </w:pPr>
          </w:p>
          <w:p w14:paraId="347EB535" w14:textId="77777777" w:rsidR="00BE6746" w:rsidRPr="0026509F" w:rsidRDefault="00BE6746" w:rsidP="009E2C5F">
            <w:pPr>
              <w:jc w:val="both"/>
              <w:rPr>
                <w:rFonts w:eastAsia="Cambria"/>
                <w:i/>
                <w:iCs/>
                <w:sz w:val="24"/>
                <w:szCs w:val="24"/>
              </w:rPr>
            </w:pPr>
            <w:r w:rsidRPr="0026509F">
              <w:rPr>
                <w:rFonts w:eastAsia="Cambria"/>
                <w:i/>
                <w:iCs/>
                <w:sz w:val="24"/>
                <w:szCs w:val="24"/>
              </w:rPr>
              <w:t xml:space="preserve">Projekt doprinosi ostvarenju pokazatelja RSO5.1.1. – Stvoreni ili obnovljeni prostor u urbanim područjima (m2) specifičnoga cilja ITP-a - SC 5.1. Poticanje integriranog i </w:t>
            </w:r>
            <w:proofErr w:type="spellStart"/>
            <w:r w:rsidRPr="0026509F">
              <w:rPr>
                <w:rFonts w:eastAsia="Cambria"/>
                <w:i/>
                <w:iCs/>
                <w:sz w:val="24"/>
                <w:szCs w:val="24"/>
              </w:rPr>
              <w:t>uključivog</w:t>
            </w:r>
            <w:proofErr w:type="spellEnd"/>
            <w:r w:rsidRPr="0026509F">
              <w:rPr>
                <w:rFonts w:eastAsia="Cambria"/>
                <w:i/>
                <w:iCs/>
                <w:sz w:val="24"/>
                <w:szCs w:val="24"/>
              </w:rPr>
              <w:t xml:space="preserve"> društvenog i gospodarskog razvoja, </w:t>
            </w:r>
            <w:r w:rsidRPr="0026509F">
              <w:rPr>
                <w:rFonts w:eastAsia="Cambria"/>
                <w:i/>
                <w:iCs/>
                <w:sz w:val="24"/>
                <w:szCs w:val="24"/>
              </w:rPr>
              <w:lastRenderedPageBreak/>
              <w:t>razvoja u području okoliša, kulture, prirodne baštine, održivog turizma i sigurnosti u urbanim područjima</w:t>
            </w:r>
          </w:p>
        </w:tc>
        <w:tc>
          <w:tcPr>
            <w:tcW w:w="1343" w:type="pct"/>
          </w:tcPr>
          <w:p w14:paraId="08C8FD02" w14:textId="77777777" w:rsidR="00BE6746" w:rsidRPr="0026509F" w:rsidRDefault="00BE6746" w:rsidP="00271DB0">
            <w:pPr>
              <w:jc w:val="both"/>
              <w:rPr>
                <w:rFonts w:cstheme="minorHAnsi"/>
                <w:b/>
                <w:bCs/>
                <w:sz w:val="24"/>
                <w:szCs w:val="24"/>
              </w:rPr>
            </w:pPr>
            <w:r w:rsidRPr="0026509F">
              <w:rPr>
                <w:rFonts w:cstheme="minorHAnsi"/>
                <w:b/>
                <w:bCs/>
                <w:sz w:val="24"/>
                <w:szCs w:val="24"/>
              </w:rPr>
              <w:lastRenderedPageBreak/>
              <w:t xml:space="preserve">10 bodova:  </w:t>
            </w:r>
          </w:p>
          <w:p w14:paraId="219EF784" w14:textId="59A571A7" w:rsidR="00BE6746" w:rsidRPr="007F53F0" w:rsidRDefault="00BE6746" w:rsidP="00271DB0">
            <w:pPr>
              <w:jc w:val="both"/>
              <w:rPr>
                <w:rFonts w:cstheme="minorHAnsi"/>
                <w:sz w:val="24"/>
                <w:szCs w:val="24"/>
              </w:rPr>
            </w:pPr>
            <w:r w:rsidRPr="0026509F">
              <w:rPr>
                <w:rFonts w:cstheme="minorHAnsi"/>
                <w:sz w:val="24"/>
                <w:szCs w:val="24"/>
              </w:rPr>
              <w:t xml:space="preserve">Projektom je planirano stvaranje ili obnova prostora površine </w:t>
            </w:r>
            <w:r w:rsidR="007F53F0">
              <w:rPr>
                <w:rFonts w:cstheme="minorHAnsi"/>
                <w:sz w:val="24"/>
                <w:szCs w:val="24"/>
              </w:rPr>
              <w:t>50</w:t>
            </w:r>
            <w:r w:rsidRPr="0026509F">
              <w:rPr>
                <w:rFonts w:cstheme="minorHAnsi"/>
                <w:sz w:val="24"/>
                <w:szCs w:val="24"/>
              </w:rPr>
              <w:t>0 m</w:t>
            </w:r>
            <w:r w:rsidRPr="0026509F">
              <w:rPr>
                <w:rFonts w:cstheme="minorHAnsi"/>
                <w:sz w:val="24"/>
                <w:szCs w:val="24"/>
                <w:vertAlign w:val="superscript"/>
              </w:rPr>
              <w:t>2</w:t>
            </w:r>
            <w:r w:rsidR="007F53F0">
              <w:rPr>
                <w:rFonts w:cstheme="minorHAnsi"/>
                <w:sz w:val="24"/>
                <w:szCs w:val="24"/>
                <w:vertAlign w:val="superscript"/>
              </w:rPr>
              <w:t xml:space="preserve"> </w:t>
            </w:r>
            <w:r w:rsidR="007F53F0">
              <w:rPr>
                <w:rFonts w:cstheme="minorHAnsi"/>
                <w:sz w:val="24"/>
                <w:szCs w:val="24"/>
              </w:rPr>
              <w:t xml:space="preserve"> ili veće</w:t>
            </w:r>
          </w:p>
          <w:p w14:paraId="6A8A48DC" w14:textId="77777777" w:rsidR="00BE6746" w:rsidRPr="0026509F" w:rsidRDefault="00BE6746" w:rsidP="00271DB0">
            <w:pPr>
              <w:jc w:val="both"/>
              <w:rPr>
                <w:rFonts w:cstheme="minorHAnsi"/>
                <w:sz w:val="24"/>
                <w:szCs w:val="24"/>
              </w:rPr>
            </w:pPr>
          </w:p>
          <w:p w14:paraId="561A0BD1" w14:textId="77777777" w:rsidR="00BE6746" w:rsidRPr="0026509F" w:rsidRDefault="00BE6746" w:rsidP="00271DB0">
            <w:pPr>
              <w:jc w:val="both"/>
              <w:rPr>
                <w:rFonts w:cstheme="minorHAnsi"/>
                <w:sz w:val="24"/>
                <w:szCs w:val="24"/>
              </w:rPr>
            </w:pPr>
          </w:p>
          <w:p w14:paraId="40444058" w14:textId="3A499A6A" w:rsidR="00BE6746" w:rsidRPr="0026509F" w:rsidRDefault="00F47F5A" w:rsidP="00271DB0">
            <w:pPr>
              <w:jc w:val="both"/>
              <w:rPr>
                <w:rFonts w:cstheme="minorHAnsi"/>
                <w:b/>
                <w:bCs/>
                <w:sz w:val="24"/>
                <w:szCs w:val="24"/>
              </w:rPr>
            </w:pPr>
            <w:r>
              <w:rPr>
                <w:rFonts w:cstheme="minorHAnsi"/>
                <w:b/>
                <w:bCs/>
                <w:sz w:val="24"/>
                <w:szCs w:val="24"/>
              </w:rPr>
              <w:t>5</w:t>
            </w:r>
            <w:r w:rsidR="00BE6746" w:rsidRPr="0026509F">
              <w:rPr>
                <w:rFonts w:cstheme="minorHAnsi"/>
                <w:b/>
                <w:bCs/>
                <w:sz w:val="24"/>
                <w:szCs w:val="24"/>
              </w:rPr>
              <w:t xml:space="preserve"> bodova:</w:t>
            </w:r>
          </w:p>
          <w:p w14:paraId="0F160E3A" w14:textId="30013284" w:rsidR="00BE6746" w:rsidRDefault="00BE6746" w:rsidP="00271DB0">
            <w:pPr>
              <w:jc w:val="both"/>
              <w:rPr>
                <w:rFonts w:cstheme="minorHAnsi"/>
                <w:sz w:val="24"/>
                <w:szCs w:val="24"/>
                <w:vertAlign w:val="superscript"/>
              </w:rPr>
            </w:pPr>
            <w:r w:rsidRPr="0026509F">
              <w:rPr>
                <w:rFonts w:cstheme="minorHAnsi"/>
                <w:sz w:val="24"/>
                <w:szCs w:val="24"/>
              </w:rPr>
              <w:t>Projektom je planirano stvaranje ili obnova prostora površine od</w:t>
            </w:r>
            <w:r w:rsidR="00456FFA">
              <w:rPr>
                <w:rFonts w:cstheme="minorHAnsi"/>
                <w:sz w:val="24"/>
                <w:szCs w:val="24"/>
              </w:rPr>
              <w:t xml:space="preserve"> 300 do</w:t>
            </w:r>
            <w:r w:rsidRPr="0026509F">
              <w:rPr>
                <w:rFonts w:cstheme="minorHAnsi"/>
                <w:sz w:val="24"/>
                <w:szCs w:val="24"/>
              </w:rPr>
              <w:t xml:space="preserve"> </w:t>
            </w:r>
            <w:r w:rsidR="007F53F0">
              <w:rPr>
                <w:rFonts w:cstheme="minorHAnsi"/>
                <w:sz w:val="24"/>
                <w:szCs w:val="24"/>
              </w:rPr>
              <w:t>50</w:t>
            </w:r>
            <w:r w:rsidRPr="0026509F">
              <w:rPr>
                <w:rFonts w:cstheme="minorHAnsi"/>
                <w:sz w:val="24"/>
                <w:szCs w:val="24"/>
              </w:rPr>
              <w:t>0 m</w:t>
            </w:r>
            <w:r w:rsidRPr="0026509F">
              <w:rPr>
                <w:rFonts w:cstheme="minorHAnsi"/>
                <w:sz w:val="24"/>
                <w:szCs w:val="24"/>
                <w:vertAlign w:val="superscript"/>
              </w:rPr>
              <w:t>2</w:t>
            </w:r>
          </w:p>
          <w:p w14:paraId="319CBC13" w14:textId="77777777" w:rsidR="009D58E7" w:rsidRDefault="009D58E7" w:rsidP="00271DB0">
            <w:pPr>
              <w:jc w:val="both"/>
              <w:rPr>
                <w:sz w:val="24"/>
                <w:szCs w:val="24"/>
                <w:vertAlign w:val="superscript"/>
              </w:rPr>
            </w:pPr>
          </w:p>
          <w:p w14:paraId="15654DA2" w14:textId="4339693D" w:rsidR="009D58E7" w:rsidRPr="0026509F" w:rsidRDefault="00F47F5A" w:rsidP="00204E6F">
            <w:pPr>
              <w:jc w:val="both"/>
              <w:rPr>
                <w:sz w:val="24"/>
                <w:szCs w:val="24"/>
              </w:rPr>
            </w:pPr>
            <w:r>
              <w:rPr>
                <w:rFonts w:cstheme="minorHAnsi"/>
                <w:b/>
                <w:bCs/>
                <w:sz w:val="24"/>
                <w:szCs w:val="24"/>
              </w:rPr>
              <w:t>1</w:t>
            </w:r>
            <w:r w:rsidR="00204E6F" w:rsidRPr="00204E6F">
              <w:rPr>
                <w:rFonts w:cstheme="minorHAnsi"/>
                <w:b/>
                <w:bCs/>
                <w:sz w:val="24"/>
                <w:szCs w:val="24"/>
              </w:rPr>
              <w:t xml:space="preserve"> bodova: </w:t>
            </w:r>
            <w:r w:rsidR="00204E6F" w:rsidRPr="00204E6F">
              <w:rPr>
                <w:rFonts w:cstheme="minorHAnsi"/>
                <w:sz w:val="24"/>
                <w:szCs w:val="24"/>
              </w:rPr>
              <w:t>projekt</w:t>
            </w:r>
            <w:r>
              <w:rPr>
                <w:rFonts w:cstheme="minorHAnsi"/>
                <w:sz w:val="24"/>
                <w:szCs w:val="24"/>
              </w:rPr>
              <w:t>om je planirano</w:t>
            </w:r>
            <w:r w:rsidR="00204E6F" w:rsidRPr="00204E6F">
              <w:rPr>
                <w:rFonts w:cstheme="minorHAnsi"/>
                <w:sz w:val="24"/>
                <w:szCs w:val="24"/>
              </w:rPr>
              <w:t xml:space="preserve"> </w:t>
            </w:r>
            <w:r>
              <w:t xml:space="preserve"> </w:t>
            </w:r>
            <w:r w:rsidRPr="00F47F5A">
              <w:rPr>
                <w:rFonts w:cstheme="minorHAnsi"/>
                <w:sz w:val="24"/>
                <w:szCs w:val="24"/>
              </w:rPr>
              <w:t xml:space="preserve">stvaranje ili obnova prostora </w:t>
            </w:r>
            <w:r w:rsidRPr="00F47F5A">
              <w:rPr>
                <w:rFonts w:cstheme="minorHAnsi"/>
                <w:sz w:val="24"/>
                <w:szCs w:val="24"/>
              </w:rPr>
              <w:lastRenderedPageBreak/>
              <w:t xml:space="preserve">površine manje od </w:t>
            </w:r>
            <w:r w:rsidR="00456FFA">
              <w:rPr>
                <w:rFonts w:cstheme="minorHAnsi"/>
                <w:sz w:val="24"/>
                <w:szCs w:val="24"/>
              </w:rPr>
              <w:t>300</w:t>
            </w:r>
            <w:r w:rsidRPr="00F47F5A">
              <w:rPr>
                <w:rFonts w:cstheme="minorHAnsi"/>
                <w:sz w:val="24"/>
                <w:szCs w:val="24"/>
              </w:rPr>
              <w:t xml:space="preserve"> m2</w:t>
            </w:r>
          </w:p>
        </w:tc>
        <w:tc>
          <w:tcPr>
            <w:tcW w:w="804" w:type="pct"/>
            <w:vAlign w:val="center"/>
          </w:tcPr>
          <w:p w14:paraId="6A5FF546" w14:textId="6E0B0C24" w:rsidR="00BE6746" w:rsidRPr="0026509F" w:rsidRDefault="00BE6746" w:rsidP="00271DB0">
            <w:pPr>
              <w:jc w:val="center"/>
              <w:rPr>
                <w:b/>
                <w:bCs/>
                <w:sz w:val="24"/>
                <w:szCs w:val="24"/>
              </w:rPr>
            </w:pPr>
            <w:r w:rsidRPr="0026509F">
              <w:rPr>
                <w:b/>
                <w:bCs/>
                <w:sz w:val="24"/>
                <w:szCs w:val="24"/>
              </w:rPr>
              <w:lastRenderedPageBreak/>
              <w:t>1</w:t>
            </w:r>
            <w:r w:rsidR="007F53F0">
              <w:rPr>
                <w:b/>
                <w:bCs/>
                <w:sz w:val="24"/>
                <w:szCs w:val="24"/>
              </w:rPr>
              <w:t>0</w:t>
            </w:r>
          </w:p>
        </w:tc>
        <w:tc>
          <w:tcPr>
            <w:tcW w:w="900" w:type="pct"/>
          </w:tcPr>
          <w:p w14:paraId="7E516BD2" w14:textId="77777777" w:rsidR="00BE6746" w:rsidRPr="0026509F" w:rsidRDefault="00BE6746" w:rsidP="00271DB0">
            <w:pPr>
              <w:jc w:val="center"/>
              <w:rPr>
                <w:sz w:val="24"/>
                <w:szCs w:val="24"/>
              </w:rPr>
            </w:pPr>
            <w:r w:rsidRPr="0026509F">
              <w:rPr>
                <w:sz w:val="24"/>
                <w:szCs w:val="24"/>
              </w:rPr>
              <w:t xml:space="preserve">Prijavni obrazac iz sustava </w:t>
            </w:r>
            <w:proofErr w:type="spellStart"/>
            <w:r w:rsidRPr="0026509F">
              <w:rPr>
                <w:sz w:val="24"/>
                <w:szCs w:val="24"/>
              </w:rPr>
              <w:t>eKohezija</w:t>
            </w:r>
            <w:proofErr w:type="spellEnd"/>
          </w:p>
        </w:tc>
      </w:tr>
      <w:bookmarkEnd w:id="48"/>
      <w:tr w:rsidR="00BE6746" w:rsidRPr="0026509F" w14:paraId="6695BE08" w14:textId="77777777" w:rsidTr="006E7036">
        <w:tc>
          <w:tcPr>
            <w:tcW w:w="414" w:type="pct"/>
            <w:vMerge/>
            <w:shd w:val="clear" w:color="auto" w:fill="BFBFBF" w:themeFill="background1" w:themeFillShade="BF"/>
          </w:tcPr>
          <w:p w14:paraId="3422C197" w14:textId="77777777" w:rsidR="00BE6746" w:rsidRPr="0026509F" w:rsidRDefault="00BE6746" w:rsidP="00271DB0">
            <w:pPr>
              <w:rPr>
                <w:rFonts w:eastAsia="Cambria"/>
                <w:sz w:val="24"/>
                <w:szCs w:val="24"/>
              </w:rPr>
            </w:pPr>
          </w:p>
        </w:tc>
        <w:tc>
          <w:tcPr>
            <w:tcW w:w="1539" w:type="pct"/>
          </w:tcPr>
          <w:p w14:paraId="346981BE" w14:textId="77777777" w:rsidR="00BE6746" w:rsidRPr="0026509F" w:rsidRDefault="00BE6746" w:rsidP="009E2C5F">
            <w:pPr>
              <w:jc w:val="both"/>
              <w:rPr>
                <w:rFonts w:eastAsia="Cambria"/>
                <w:b/>
                <w:bCs/>
                <w:sz w:val="24"/>
                <w:szCs w:val="24"/>
              </w:rPr>
            </w:pPr>
            <w:r w:rsidRPr="0026509F">
              <w:rPr>
                <w:rFonts w:eastAsia="Cambria"/>
                <w:b/>
                <w:bCs/>
                <w:sz w:val="24"/>
                <w:szCs w:val="24"/>
              </w:rPr>
              <w:t>1.2. Opravdanost proračuna</w:t>
            </w:r>
          </w:p>
          <w:p w14:paraId="4EA31F3A" w14:textId="77777777" w:rsidR="00BE6746" w:rsidRPr="0026509F" w:rsidRDefault="00BE6746" w:rsidP="009E2C5F">
            <w:pPr>
              <w:jc w:val="both"/>
              <w:rPr>
                <w:rFonts w:eastAsia="Cambria"/>
                <w:b/>
                <w:bCs/>
                <w:sz w:val="24"/>
                <w:szCs w:val="24"/>
              </w:rPr>
            </w:pPr>
            <w:r w:rsidRPr="0026509F">
              <w:rPr>
                <w:rFonts w:eastAsia="Cambria"/>
                <w:b/>
                <w:bCs/>
                <w:sz w:val="24"/>
                <w:szCs w:val="24"/>
              </w:rPr>
              <w:t>projekta</w:t>
            </w:r>
          </w:p>
          <w:p w14:paraId="62F1DFAA" w14:textId="77777777" w:rsidR="00BE6746" w:rsidRPr="0026509F" w:rsidRDefault="00BE6746" w:rsidP="009E2C5F">
            <w:pPr>
              <w:jc w:val="both"/>
              <w:rPr>
                <w:rFonts w:eastAsia="Cambria"/>
                <w:sz w:val="24"/>
                <w:szCs w:val="24"/>
              </w:rPr>
            </w:pPr>
          </w:p>
          <w:p w14:paraId="741E76AA" w14:textId="77777777" w:rsidR="00BE6746" w:rsidRPr="0026509F" w:rsidRDefault="00BE6746" w:rsidP="009E2C5F">
            <w:pPr>
              <w:jc w:val="both"/>
              <w:rPr>
                <w:sz w:val="24"/>
                <w:szCs w:val="24"/>
              </w:rPr>
            </w:pPr>
            <w:r w:rsidRPr="0026509F">
              <w:rPr>
                <w:rFonts w:eastAsia="Cambria"/>
                <w:i/>
                <w:iCs/>
                <w:sz w:val="24"/>
                <w:szCs w:val="24"/>
              </w:rPr>
              <w:t>Utvrđivat će se je li p</w:t>
            </w:r>
            <w:r w:rsidRPr="0026509F">
              <w:rPr>
                <w:i/>
                <w:iCs/>
                <w:sz w:val="24"/>
                <w:szCs w:val="24"/>
              </w:rPr>
              <w:t>roračun projekta je jasno opisan i sadrži troškove neophodne za realizaciju projektnih aktivnosti i ostvarenje cilja projekta</w:t>
            </w:r>
          </w:p>
        </w:tc>
        <w:tc>
          <w:tcPr>
            <w:tcW w:w="1343" w:type="pct"/>
          </w:tcPr>
          <w:p w14:paraId="4FBB45E7" w14:textId="389AC46D" w:rsidR="00BE6746" w:rsidRPr="0026509F" w:rsidRDefault="00BE6746" w:rsidP="00271DB0">
            <w:pPr>
              <w:jc w:val="both"/>
              <w:rPr>
                <w:sz w:val="24"/>
                <w:szCs w:val="24"/>
              </w:rPr>
            </w:pPr>
            <w:r w:rsidRPr="0026509F">
              <w:rPr>
                <w:b/>
                <w:bCs/>
                <w:sz w:val="24"/>
                <w:szCs w:val="24"/>
              </w:rPr>
              <w:t>1</w:t>
            </w:r>
            <w:r w:rsidR="00F47F5A">
              <w:rPr>
                <w:b/>
                <w:bCs/>
                <w:sz w:val="24"/>
                <w:szCs w:val="24"/>
              </w:rPr>
              <w:t>3</w:t>
            </w:r>
            <w:r w:rsidRPr="0026509F">
              <w:rPr>
                <w:b/>
                <w:bCs/>
                <w:sz w:val="24"/>
                <w:szCs w:val="24"/>
              </w:rPr>
              <w:t xml:space="preserve"> bodova:</w:t>
            </w:r>
            <w:r w:rsidRPr="0026509F">
              <w:rPr>
                <w:sz w:val="24"/>
                <w:szCs w:val="24"/>
              </w:rPr>
              <w:t xml:space="preserve"> Proračun projekta je detaljan i u potpunosti jasno opisan, sadrži sve troškove za realizaciju projektnih aktivnosti. </w:t>
            </w:r>
          </w:p>
          <w:p w14:paraId="5E75895B" w14:textId="77777777" w:rsidR="00BE6746" w:rsidRPr="0026509F" w:rsidRDefault="00BE6746" w:rsidP="00271DB0">
            <w:pPr>
              <w:jc w:val="both"/>
              <w:rPr>
                <w:sz w:val="24"/>
                <w:szCs w:val="24"/>
              </w:rPr>
            </w:pPr>
          </w:p>
          <w:p w14:paraId="7A46B919" w14:textId="2216EB5D" w:rsidR="00204E6F" w:rsidRDefault="00BE6746" w:rsidP="00271DB0">
            <w:pPr>
              <w:spacing w:after="160" w:line="259" w:lineRule="auto"/>
              <w:jc w:val="both"/>
              <w:rPr>
                <w:sz w:val="24"/>
                <w:szCs w:val="24"/>
              </w:rPr>
            </w:pPr>
            <w:r w:rsidRPr="0026509F">
              <w:rPr>
                <w:b/>
                <w:bCs/>
                <w:sz w:val="24"/>
                <w:szCs w:val="24"/>
              </w:rPr>
              <w:t>10 bodova:</w:t>
            </w:r>
            <w:r w:rsidRPr="0026509F">
              <w:rPr>
                <w:sz w:val="24"/>
                <w:szCs w:val="24"/>
              </w:rPr>
              <w:t xml:space="preserve"> Proračun projekta je djelomično jasno opisan (npr. procjena troškova projekta nije dovoljno obrazložena, no sadrži troškove neophodne za realizaciju projektnih aktivnosti)</w:t>
            </w:r>
          </w:p>
          <w:p w14:paraId="5E234B1D" w14:textId="2A1CED88" w:rsidR="00204E6F" w:rsidRPr="00204E6F" w:rsidRDefault="00204E6F" w:rsidP="00271DB0">
            <w:pPr>
              <w:spacing w:after="160" w:line="259" w:lineRule="auto"/>
              <w:jc w:val="both"/>
              <w:rPr>
                <w:b/>
                <w:bCs/>
                <w:sz w:val="24"/>
                <w:szCs w:val="24"/>
              </w:rPr>
            </w:pPr>
            <w:r w:rsidRPr="00204E6F">
              <w:rPr>
                <w:b/>
                <w:bCs/>
                <w:sz w:val="24"/>
                <w:szCs w:val="24"/>
              </w:rPr>
              <w:t>0 bodova:</w:t>
            </w:r>
            <w:r>
              <w:rPr>
                <w:b/>
                <w:bCs/>
                <w:sz w:val="24"/>
                <w:szCs w:val="24"/>
              </w:rPr>
              <w:t xml:space="preserve"> </w:t>
            </w:r>
            <w:r w:rsidRPr="00204E6F">
              <w:rPr>
                <w:sz w:val="24"/>
                <w:szCs w:val="24"/>
              </w:rPr>
              <w:t>proračun projekta nije jasno opisan</w:t>
            </w:r>
            <w:r>
              <w:rPr>
                <w:sz w:val="24"/>
                <w:szCs w:val="24"/>
              </w:rPr>
              <w:t xml:space="preserve"> </w:t>
            </w:r>
            <w:r w:rsidRPr="0026509F">
              <w:rPr>
                <w:sz w:val="24"/>
                <w:szCs w:val="24"/>
              </w:rPr>
              <w:t xml:space="preserve">(npr. procjena troškova projekta nije dovoljno obrazložena, </w:t>
            </w:r>
            <w:r w:rsidRPr="00204E6F">
              <w:rPr>
                <w:sz w:val="24"/>
                <w:szCs w:val="24"/>
              </w:rPr>
              <w:t xml:space="preserve"> i ne sadrži troškove neophodne za realizaciju projektnih aktivnosti</w:t>
            </w:r>
            <w:r>
              <w:rPr>
                <w:sz w:val="24"/>
                <w:szCs w:val="24"/>
              </w:rPr>
              <w:t>)</w:t>
            </w:r>
          </w:p>
        </w:tc>
        <w:tc>
          <w:tcPr>
            <w:tcW w:w="804" w:type="pct"/>
            <w:vAlign w:val="center"/>
          </w:tcPr>
          <w:p w14:paraId="0B057653" w14:textId="39F510D8" w:rsidR="00BE6746" w:rsidRPr="0026509F" w:rsidRDefault="00BE6746" w:rsidP="00271DB0">
            <w:pPr>
              <w:jc w:val="center"/>
              <w:rPr>
                <w:sz w:val="24"/>
                <w:szCs w:val="24"/>
              </w:rPr>
            </w:pPr>
            <w:r w:rsidRPr="0026509F">
              <w:rPr>
                <w:b/>
                <w:bCs/>
                <w:sz w:val="24"/>
                <w:szCs w:val="24"/>
              </w:rPr>
              <w:t>1</w:t>
            </w:r>
            <w:r w:rsidR="00F47F5A">
              <w:rPr>
                <w:b/>
                <w:bCs/>
                <w:sz w:val="24"/>
                <w:szCs w:val="24"/>
              </w:rPr>
              <w:t>3</w:t>
            </w:r>
          </w:p>
        </w:tc>
        <w:tc>
          <w:tcPr>
            <w:tcW w:w="900" w:type="pct"/>
          </w:tcPr>
          <w:p w14:paraId="6B98F902" w14:textId="77777777" w:rsidR="00BE6746" w:rsidRPr="0026509F" w:rsidRDefault="00BE6746" w:rsidP="00271DB0">
            <w:pPr>
              <w:jc w:val="center"/>
              <w:rPr>
                <w:sz w:val="24"/>
                <w:szCs w:val="24"/>
              </w:rPr>
            </w:pPr>
            <w:r w:rsidRPr="0026509F">
              <w:rPr>
                <w:sz w:val="24"/>
                <w:szCs w:val="24"/>
              </w:rPr>
              <w:t xml:space="preserve">Prijavni obrazac iz sustava </w:t>
            </w:r>
            <w:proofErr w:type="spellStart"/>
            <w:r w:rsidRPr="0026509F">
              <w:rPr>
                <w:sz w:val="24"/>
                <w:szCs w:val="24"/>
              </w:rPr>
              <w:t>eKohezija</w:t>
            </w:r>
            <w:proofErr w:type="spellEnd"/>
          </w:p>
        </w:tc>
      </w:tr>
      <w:tr w:rsidR="006E7036" w:rsidRPr="0026509F" w14:paraId="525F9143" w14:textId="77777777" w:rsidTr="006E7036">
        <w:tc>
          <w:tcPr>
            <w:tcW w:w="414" w:type="pct"/>
            <w:shd w:val="clear" w:color="auto" w:fill="BFBFBF" w:themeFill="background1" w:themeFillShade="BF"/>
          </w:tcPr>
          <w:p w14:paraId="230AF746" w14:textId="77777777" w:rsidR="006E7036" w:rsidRPr="0026509F" w:rsidRDefault="006E7036" w:rsidP="00271DB0">
            <w:pPr>
              <w:rPr>
                <w:rFonts w:eastAsia="Cambria"/>
                <w:sz w:val="24"/>
                <w:szCs w:val="24"/>
              </w:rPr>
            </w:pPr>
          </w:p>
        </w:tc>
        <w:tc>
          <w:tcPr>
            <w:tcW w:w="4586" w:type="pct"/>
            <w:gridSpan w:val="4"/>
          </w:tcPr>
          <w:p w14:paraId="67696BF5" w14:textId="783B4DC3" w:rsidR="006E7036" w:rsidRPr="0026509F" w:rsidRDefault="006E7036" w:rsidP="00271DB0">
            <w:pPr>
              <w:jc w:val="center"/>
              <w:rPr>
                <w:sz w:val="24"/>
                <w:szCs w:val="24"/>
              </w:rPr>
            </w:pPr>
            <w:r>
              <w:rPr>
                <w:rFonts w:eastAsia="Times New Roman" w:cstheme="minorHAnsi"/>
                <w:b/>
                <w:bCs/>
                <w:sz w:val="24"/>
                <w:szCs w:val="24"/>
              </w:rPr>
              <w:t xml:space="preserve">Maksimum: </w:t>
            </w:r>
            <w:r w:rsidR="00C508D1">
              <w:rPr>
                <w:rFonts w:eastAsia="Times New Roman" w:cstheme="minorHAnsi"/>
                <w:b/>
                <w:bCs/>
                <w:sz w:val="24"/>
                <w:szCs w:val="24"/>
              </w:rPr>
              <w:t>2</w:t>
            </w:r>
            <w:r w:rsidR="00F47F5A">
              <w:rPr>
                <w:rFonts w:eastAsia="Times New Roman" w:cstheme="minorHAnsi"/>
                <w:b/>
                <w:bCs/>
                <w:sz w:val="24"/>
                <w:szCs w:val="24"/>
              </w:rPr>
              <w:t>3</w:t>
            </w:r>
            <w:r>
              <w:rPr>
                <w:rFonts w:eastAsia="Times New Roman" w:cstheme="minorHAnsi"/>
                <w:b/>
                <w:bCs/>
                <w:sz w:val="24"/>
                <w:szCs w:val="24"/>
              </w:rPr>
              <w:t xml:space="preserve"> bodova / </w:t>
            </w:r>
            <w:r w:rsidRPr="00BD1FD3">
              <w:rPr>
                <w:rFonts w:eastAsia="Times New Roman" w:cstheme="minorHAnsi"/>
                <w:b/>
                <w:bCs/>
                <w:sz w:val="24"/>
                <w:szCs w:val="24"/>
              </w:rPr>
              <w:t>Minim</w:t>
            </w:r>
            <w:r>
              <w:rPr>
                <w:rFonts w:eastAsia="Times New Roman" w:cstheme="minorHAnsi"/>
                <w:b/>
                <w:bCs/>
                <w:sz w:val="24"/>
                <w:szCs w:val="24"/>
              </w:rPr>
              <w:t>um</w:t>
            </w:r>
            <w:r w:rsidRPr="00BD1FD3">
              <w:rPr>
                <w:rFonts w:eastAsia="Times New Roman" w:cstheme="minorHAnsi"/>
                <w:b/>
                <w:bCs/>
                <w:sz w:val="24"/>
                <w:szCs w:val="24"/>
              </w:rPr>
              <w:t xml:space="preserve"> </w:t>
            </w:r>
            <w:r>
              <w:rPr>
                <w:rFonts w:eastAsia="Times New Roman" w:cstheme="minorHAnsi"/>
                <w:b/>
                <w:bCs/>
                <w:sz w:val="24"/>
                <w:szCs w:val="24"/>
              </w:rPr>
              <w:t>1</w:t>
            </w:r>
            <w:r w:rsidR="002405E0">
              <w:rPr>
                <w:rFonts w:eastAsia="Times New Roman" w:cstheme="minorHAnsi"/>
                <w:b/>
                <w:bCs/>
                <w:sz w:val="24"/>
                <w:szCs w:val="24"/>
              </w:rPr>
              <w:t>5</w:t>
            </w:r>
            <w:r>
              <w:rPr>
                <w:rFonts w:eastAsia="Times New Roman" w:cstheme="minorHAnsi"/>
                <w:b/>
                <w:bCs/>
                <w:sz w:val="24"/>
                <w:szCs w:val="24"/>
              </w:rPr>
              <w:t xml:space="preserve"> bodova</w:t>
            </w:r>
          </w:p>
        </w:tc>
      </w:tr>
      <w:tr w:rsidR="00BE6746" w:rsidRPr="0026509F" w14:paraId="188C1499" w14:textId="77777777" w:rsidTr="006E7036">
        <w:tc>
          <w:tcPr>
            <w:tcW w:w="414" w:type="pct"/>
            <w:vMerge w:val="restart"/>
            <w:shd w:val="clear" w:color="auto" w:fill="BFBFBF" w:themeFill="background1" w:themeFillShade="BF"/>
          </w:tcPr>
          <w:p w14:paraId="19A81FEF" w14:textId="77777777" w:rsidR="00BE6746" w:rsidRPr="0026509F" w:rsidRDefault="00BE6746" w:rsidP="00271DB0">
            <w:pPr>
              <w:rPr>
                <w:rFonts w:eastAsia="Cambria"/>
                <w:b/>
                <w:bCs/>
                <w:sz w:val="24"/>
                <w:szCs w:val="24"/>
              </w:rPr>
            </w:pPr>
            <w:r w:rsidRPr="0026509F">
              <w:rPr>
                <w:rFonts w:eastAsia="Cambria"/>
                <w:b/>
                <w:bCs/>
                <w:sz w:val="24"/>
                <w:szCs w:val="24"/>
              </w:rPr>
              <w:t>2.</w:t>
            </w:r>
          </w:p>
        </w:tc>
        <w:tc>
          <w:tcPr>
            <w:tcW w:w="4586" w:type="pct"/>
            <w:gridSpan w:val="4"/>
            <w:shd w:val="clear" w:color="auto" w:fill="D9D9D9" w:themeFill="background1" w:themeFillShade="D9"/>
            <w:vAlign w:val="center"/>
          </w:tcPr>
          <w:p w14:paraId="61DDE44C" w14:textId="77777777" w:rsidR="00BE6746" w:rsidRPr="0026509F" w:rsidRDefault="00BE6746" w:rsidP="00271DB0">
            <w:pPr>
              <w:jc w:val="both"/>
              <w:rPr>
                <w:b/>
                <w:bCs/>
                <w:sz w:val="24"/>
                <w:szCs w:val="24"/>
              </w:rPr>
            </w:pPr>
            <w:r w:rsidRPr="0026509F">
              <w:rPr>
                <w:b/>
                <w:bCs/>
                <w:sz w:val="24"/>
                <w:szCs w:val="24"/>
              </w:rPr>
              <w:t>Dizajn i zrelost projekta</w:t>
            </w:r>
            <w:r w:rsidRPr="0026509F">
              <w:rPr>
                <w:sz w:val="24"/>
                <w:szCs w:val="24"/>
              </w:rPr>
              <w:t xml:space="preserve"> (odnosi se na utvrđivanje potrebe odnosno problemskog stanja koje projekt rješava te kvalitetu rješenja koje nudi, razinu doprinosa ostvarenju specifičnih ciljeva ITP-a i razinu spremnosti za početak provedbe;  obuhvaća pravne, tehničke i organizacijske aspekte)</w:t>
            </w:r>
          </w:p>
        </w:tc>
      </w:tr>
      <w:tr w:rsidR="00BE6746" w:rsidRPr="0026509F" w14:paraId="725079C2" w14:textId="77777777" w:rsidTr="006E7036">
        <w:tc>
          <w:tcPr>
            <w:tcW w:w="414" w:type="pct"/>
            <w:vMerge/>
            <w:shd w:val="clear" w:color="auto" w:fill="BFBFBF" w:themeFill="background1" w:themeFillShade="BF"/>
          </w:tcPr>
          <w:p w14:paraId="50FEF504" w14:textId="77777777" w:rsidR="00BE6746" w:rsidRPr="0026509F" w:rsidRDefault="00BE6746" w:rsidP="00271DB0">
            <w:pPr>
              <w:rPr>
                <w:rFonts w:eastAsia="Cambria"/>
                <w:sz w:val="24"/>
                <w:szCs w:val="24"/>
              </w:rPr>
            </w:pPr>
          </w:p>
        </w:tc>
        <w:tc>
          <w:tcPr>
            <w:tcW w:w="1539" w:type="pct"/>
          </w:tcPr>
          <w:p w14:paraId="600A8693" w14:textId="77777777" w:rsidR="00BE6746" w:rsidRPr="0026509F" w:rsidRDefault="00BE6746" w:rsidP="009E2C5F">
            <w:pPr>
              <w:jc w:val="both"/>
              <w:rPr>
                <w:b/>
                <w:bCs/>
                <w:sz w:val="24"/>
                <w:szCs w:val="24"/>
              </w:rPr>
            </w:pPr>
            <w:r w:rsidRPr="0026509F">
              <w:rPr>
                <w:b/>
                <w:bCs/>
                <w:sz w:val="24"/>
                <w:szCs w:val="24"/>
              </w:rPr>
              <w:t>2.1. Spremnost projekta</w:t>
            </w:r>
          </w:p>
          <w:p w14:paraId="0ED9935E" w14:textId="77777777" w:rsidR="00BE6746" w:rsidRPr="0026509F" w:rsidRDefault="00BE6746" w:rsidP="009E2C5F">
            <w:pPr>
              <w:jc w:val="both"/>
              <w:rPr>
                <w:sz w:val="24"/>
                <w:szCs w:val="24"/>
              </w:rPr>
            </w:pPr>
          </w:p>
          <w:p w14:paraId="4BF72815" w14:textId="77777777" w:rsidR="00BE6746" w:rsidRPr="0026509F" w:rsidRDefault="00BE6746" w:rsidP="009E2C5F">
            <w:pPr>
              <w:jc w:val="both"/>
              <w:rPr>
                <w:rFonts w:eastAsia="Cambria"/>
                <w:sz w:val="24"/>
                <w:szCs w:val="24"/>
              </w:rPr>
            </w:pPr>
            <w:r w:rsidRPr="0026509F">
              <w:rPr>
                <w:i/>
                <w:iCs/>
                <w:sz w:val="24"/>
                <w:szCs w:val="24"/>
              </w:rPr>
              <w:t>Spremnost projekta za provedbu u stupnju pripremljenosti dokumentacije</w:t>
            </w:r>
          </w:p>
        </w:tc>
        <w:tc>
          <w:tcPr>
            <w:tcW w:w="1343" w:type="pct"/>
          </w:tcPr>
          <w:p w14:paraId="63C98A8A" w14:textId="0F495716" w:rsidR="00BE6746" w:rsidRPr="0026509F" w:rsidRDefault="00BE6746" w:rsidP="001609EE">
            <w:pPr>
              <w:jc w:val="both"/>
              <w:rPr>
                <w:rFonts w:cstheme="minorHAnsi"/>
                <w:sz w:val="24"/>
                <w:szCs w:val="24"/>
              </w:rPr>
            </w:pPr>
            <w:r w:rsidRPr="0026509F">
              <w:rPr>
                <w:b/>
                <w:bCs/>
                <w:sz w:val="24"/>
                <w:szCs w:val="24"/>
              </w:rPr>
              <w:t>1</w:t>
            </w:r>
            <w:r w:rsidR="00220B6F">
              <w:rPr>
                <w:b/>
                <w:bCs/>
                <w:sz w:val="24"/>
                <w:szCs w:val="24"/>
              </w:rPr>
              <w:t>5</w:t>
            </w:r>
            <w:r w:rsidRPr="0026509F">
              <w:rPr>
                <w:b/>
                <w:bCs/>
                <w:sz w:val="24"/>
                <w:szCs w:val="24"/>
              </w:rPr>
              <w:t xml:space="preserve"> bodova:</w:t>
            </w:r>
            <w:r w:rsidRPr="0026509F">
              <w:rPr>
                <w:sz w:val="24"/>
                <w:szCs w:val="24"/>
              </w:rPr>
              <w:t xml:space="preserve"> </w:t>
            </w:r>
            <w:r w:rsidRPr="0026509F">
              <w:rPr>
                <w:rFonts w:cstheme="minorHAnsi"/>
                <w:sz w:val="24"/>
                <w:szCs w:val="24"/>
              </w:rPr>
              <w:t xml:space="preserve"> Projekt ima izrađenu svu potrebnu projektno-tehničku dokumentaciju i građevinsku dozvolu ili drugi akt koji </w:t>
            </w:r>
            <w:r w:rsidRPr="0026509F">
              <w:rPr>
                <w:rFonts w:cstheme="minorHAnsi"/>
                <w:sz w:val="24"/>
                <w:szCs w:val="24"/>
              </w:rPr>
              <w:lastRenderedPageBreak/>
              <w:t>omogućuje gradnju ili očitovanje nadležnog tijela da akt o građenju nije potreban</w:t>
            </w:r>
          </w:p>
          <w:p w14:paraId="0BE2779D" w14:textId="77777777" w:rsidR="00BE6746" w:rsidRPr="0026509F" w:rsidRDefault="00BE6746" w:rsidP="001609EE">
            <w:pPr>
              <w:jc w:val="both"/>
              <w:rPr>
                <w:sz w:val="24"/>
                <w:szCs w:val="24"/>
              </w:rPr>
            </w:pPr>
          </w:p>
          <w:p w14:paraId="427D7587" w14:textId="624CCD91" w:rsidR="00BE6746" w:rsidRDefault="00220B6F" w:rsidP="001609EE">
            <w:pPr>
              <w:jc w:val="both"/>
              <w:rPr>
                <w:rFonts w:cstheme="minorHAnsi"/>
                <w:sz w:val="24"/>
                <w:szCs w:val="24"/>
              </w:rPr>
            </w:pPr>
            <w:r>
              <w:rPr>
                <w:b/>
                <w:bCs/>
                <w:sz w:val="24"/>
                <w:szCs w:val="24"/>
              </w:rPr>
              <w:t>10</w:t>
            </w:r>
            <w:r w:rsidR="00BE6746" w:rsidRPr="0026509F">
              <w:rPr>
                <w:b/>
                <w:bCs/>
                <w:sz w:val="24"/>
                <w:szCs w:val="24"/>
              </w:rPr>
              <w:t xml:space="preserve"> bodova:</w:t>
            </w:r>
            <w:r w:rsidR="00BE6746" w:rsidRPr="0026509F">
              <w:rPr>
                <w:sz w:val="24"/>
                <w:szCs w:val="24"/>
              </w:rPr>
              <w:t xml:space="preserve"> </w:t>
            </w:r>
            <w:r w:rsidR="00BE6746" w:rsidRPr="0026509F">
              <w:rPr>
                <w:rFonts w:cstheme="minorHAnsi"/>
                <w:sz w:val="24"/>
                <w:szCs w:val="24"/>
              </w:rPr>
              <w:t xml:space="preserve"> Projekt ima</w:t>
            </w:r>
            <w:r w:rsidR="0001132C" w:rsidRPr="0026509F">
              <w:rPr>
                <w:rFonts w:cstheme="minorHAnsi"/>
                <w:sz w:val="24"/>
                <w:szCs w:val="24"/>
              </w:rPr>
              <w:t xml:space="preserve"> </w:t>
            </w:r>
            <w:r w:rsidR="00BE6746" w:rsidRPr="0026509F">
              <w:rPr>
                <w:rFonts w:cstheme="minorHAnsi"/>
                <w:sz w:val="24"/>
                <w:szCs w:val="24"/>
              </w:rPr>
              <w:t>izrađenu</w:t>
            </w:r>
            <w:r w:rsidR="001609EE">
              <w:rPr>
                <w:rFonts w:cstheme="minorHAnsi"/>
                <w:sz w:val="24"/>
                <w:szCs w:val="24"/>
              </w:rPr>
              <w:t xml:space="preserve"> svu</w:t>
            </w:r>
            <w:r w:rsidR="00BE6746" w:rsidRPr="0026509F">
              <w:rPr>
                <w:rFonts w:cstheme="minorHAnsi"/>
                <w:sz w:val="24"/>
                <w:szCs w:val="24"/>
              </w:rPr>
              <w:t xml:space="preserve"> potrebnu projektno-tehničku dokumentaciju, ali nema građevinsku dozvolu ili drugi akt  koji omogućuje gradnju;</w:t>
            </w:r>
            <w:r w:rsidR="00C247A5">
              <w:rPr>
                <w:rFonts w:cstheme="minorHAnsi"/>
                <w:sz w:val="24"/>
                <w:szCs w:val="24"/>
              </w:rPr>
              <w:t xml:space="preserve"> ali</w:t>
            </w:r>
            <w:r w:rsidR="00BE6746" w:rsidRPr="0026509F">
              <w:rPr>
                <w:rFonts w:cstheme="minorHAnsi"/>
                <w:sz w:val="24"/>
                <w:szCs w:val="24"/>
              </w:rPr>
              <w:t xml:space="preserve"> podnesen je zahtjev za izdavanje građevinske dozvole ili drugog akta koji omogućuje gradnju</w:t>
            </w:r>
          </w:p>
          <w:p w14:paraId="213E21B8" w14:textId="77777777" w:rsidR="00204E6F" w:rsidRDefault="00204E6F" w:rsidP="001609EE">
            <w:pPr>
              <w:jc w:val="both"/>
              <w:rPr>
                <w:rFonts w:cstheme="minorHAnsi"/>
                <w:sz w:val="24"/>
                <w:szCs w:val="24"/>
              </w:rPr>
            </w:pPr>
          </w:p>
          <w:p w14:paraId="281FADCC" w14:textId="7DA1828C" w:rsidR="00204E6F" w:rsidRPr="001609EE" w:rsidRDefault="00204E6F" w:rsidP="00C247A5">
            <w:pPr>
              <w:jc w:val="both"/>
              <w:rPr>
                <w:rFonts w:cstheme="minorHAnsi"/>
                <w:sz w:val="24"/>
                <w:szCs w:val="24"/>
              </w:rPr>
            </w:pPr>
          </w:p>
        </w:tc>
        <w:tc>
          <w:tcPr>
            <w:tcW w:w="804" w:type="pct"/>
            <w:vAlign w:val="center"/>
          </w:tcPr>
          <w:p w14:paraId="625B3643" w14:textId="607309ED" w:rsidR="00BE6746" w:rsidRPr="0026509F" w:rsidRDefault="00BE6746" w:rsidP="00271DB0">
            <w:pPr>
              <w:jc w:val="center"/>
              <w:rPr>
                <w:b/>
                <w:bCs/>
                <w:sz w:val="24"/>
                <w:szCs w:val="24"/>
              </w:rPr>
            </w:pPr>
            <w:r w:rsidRPr="0026509F">
              <w:rPr>
                <w:b/>
                <w:bCs/>
                <w:sz w:val="24"/>
                <w:szCs w:val="24"/>
              </w:rPr>
              <w:lastRenderedPageBreak/>
              <w:t>1</w:t>
            </w:r>
            <w:r w:rsidR="00220B6F">
              <w:rPr>
                <w:b/>
                <w:bCs/>
                <w:sz w:val="24"/>
                <w:szCs w:val="24"/>
              </w:rPr>
              <w:t>5</w:t>
            </w:r>
          </w:p>
        </w:tc>
        <w:tc>
          <w:tcPr>
            <w:tcW w:w="900" w:type="pct"/>
          </w:tcPr>
          <w:p w14:paraId="603D894C" w14:textId="77777777" w:rsidR="00BE6746" w:rsidRPr="0026509F" w:rsidRDefault="00BE6746" w:rsidP="00271DB0">
            <w:pPr>
              <w:jc w:val="center"/>
              <w:rPr>
                <w:sz w:val="24"/>
                <w:szCs w:val="24"/>
              </w:rPr>
            </w:pPr>
            <w:r w:rsidRPr="0026509F">
              <w:rPr>
                <w:sz w:val="24"/>
                <w:szCs w:val="24"/>
              </w:rPr>
              <w:t xml:space="preserve">Prijavni obrazac iz sustava </w:t>
            </w:r>
            <w:proofErr w:type="spellStart"/>
            <w:r w:rsidRPr="0026509F">
              <w:rPr>
                <w:sz w:val="24"/>
                <w:szCs w:val="24"/>
              </w:rPr>
              <w:t>eKohezija</w:t>
            </w:r>
            <w:proofErr w:type="spellEnd"/>
            <w:r w:rsidRPr="0026509F">
              <w:rPr>
                <w:sz w:val="24"/>
                <w:szCs w:val="24"/>
              </w:rPr>
              <w:t xml:space="preserve">, </w:t>
            </w:r>
          </w:p>
          <w:p w14:paraId="33C90419" w14:textId="77777777" w:rsidR="00BE6746" w:rsidRPr="0026509F" w:rsidRDefault="00BE6746" w:rsidP="00271DB0">
            <w:pPr>
              <w:jc w:val="center"/>
              <w:rPr>
                <w:sz w:val="24"/>
                <w:szCs w:val="24"/>
              </w:rPr>
            </w:pPr>
          </w:p>
          <w:p w14:paraId="41AF049B" w14:textId="77777777" w:rsidR="00BE6746" w:rsidRPr="0026509F" w:rsidRDefault="00BE6746" w:rsidP="00271DB0">
            <w:pPr>
              <w:jc w:val="center"/>
              <w:rPr>
                <w:sz w:val="24"/>
                <w:szCs w:val="24"/>
              </w:rPr>
            </w:pPr>
            <w:r w:rsidRPr="0026509F">
              <w:rPr>
                <w:sz w:val="24"/>
                <w:szCs w:val="24"/>
              </w:rPr>
              <w:t>popratna dokumentacija</w:t>
            </w:r>
          </w:p>
        </w:tc>
      </w:tr>
      <w:tr w:rsidR="00BE6746" w:rsidRPr="0026509F" w14:paraId="45318FBA" w14:textId="77777777" w:rsidTr="006E7036">
        <w:tc>
          <w:tcPr>
            <w:tcW w:w="414" w:type="pct"/>
            <w:vMerge/>
            <w:shd w:val="clear" w:color="auto" w:fill="BFBFBF" w:themeFill="background1" w:themeFillShade="BF"/>
          </w:tcPr>
          <w:p w14:paraId="145C044F" w14:textId="77777777" w:rsidR="00BE6746" w:rsidRPr="0026509F" w:rsidRDefault="00BE6746" w:rsidP="00271DB0">
            <w:pPr>
              <w:rPr>
                <w:rFonts w:eastAsia="Cambria"/>
                <w:sz w:val="24"/>
                <w:szCs w:val="24"/>
              </w:rPr>
            </w:pPr>
          </w:p>
        </w:tc>
        <w:tc>
          <w:tcPr>
            <w:tcW w:w="1539" w:type="pct"/>
          </w:tcPr>
          <w:p w14:paraId="291E15DB" w14:textId="77777777" w:rsidR="00BE6746" w:rsidRPr="0026509F" w:rsidRDefault="00BE6746" w:rsidP="001609EE">
            <w:pPr>
              <w:jc w:val="both"/>
              <w:rPr>
                <w:rFonts w:eastAsia="Cambria"/>
                <w:b/>
                <w:bCs/>
                <w:sz w:val="24"/>
                <w:szCs w:val="24"/>
              </w:rPr>
            </w:pPr>
            <w:r w:rsidRPr="0026509F">
              <w:rPr>
                <w:rFonts w:eastAsia="Cambria"/>
                <w:b/>
                <w:bCs/>
                <w:sz w:val="24"/>
                <w:szCs w:val="24"/>
              </w:rPr>
              <w:t xml:space="preserve">2.2. Rješava li se projektom nedostatak </w:t>
            </w:r>
            <w:r w:rsidRPr="0026509F">
              <w:rPr>
                <w:sz w:val="24"/>
                <w:szCs w:val="24"/>
              </w:rPr>
              <w:t xml:space="preserve"> </w:t>
            </w:r>
          </w:p>
          <w:p w14:paraId="02392D28" w14:textId="2EAA25BE" w:rsidR="00BE6746" w:rsidRPr="0026509F" w:rsidRDefault="00220B6F" w:rsidP="001609EE">
            <w:pPr>
              <w:jc w:val="both"/>
              <w:rPr>
                <w:rFonts w:eastAsia="Cambria"/>
                <w:b/>
                <w:bCs/>
                <w:sz w:val="24"/>
                <w:szCs w:val="24"/>
              </w:rPr>
            </w:pPr>
            <w:r>
              <w:rPr>
                <w:rFonts w:eastAsia="Cambria"/>
                <w:b/>
                <w:bCs/>
                <w:sz w:val="24"/>
                <w:szCs w:val="24"/>
              </w:rPr>
              <w:t>d</w:t>
            </w:r>
            <w:r w:rsidR="00BE6746" w:rsidRPr="0026509F">
              <w:rPr>
                <w:rFonts w:eastAsia="Cambria"/>
                <w:b/>
                <w:bCs/>
                <w:sz w:val="24"/>
                <w:szCs w:val="24"/>
              </w:rPr>
              <w:t>ruštvene</w:t>
            </w:r>
            <w:r>
              <w:rPr>
                <w:rFonts w:eastAsia="Cambria"/>
                <w:b/>
                <w:bCs/>
                <w:sz w:val="24"/>
                <w:szCs w:val="24"/>
              </w:rPr>
              <w:t xml:space="preserve"> i/ili sportske</w:t>
            </w:r>
            <w:r w:rsidR="00BE6746" w:rsidRPr="0026509F">
              <w:rPr>
                <w:rFonts w:eastAsia="Cambria"/>
                <w:b/>
                <w:bCs/>
                <w:sz w:val="24"/>
                <w:szCs w:val="24"/>
              </w:rPr>
              <w:t xml:space="preserve"> infrastrukture </w:t>
            </w:r>
            <w:r w:rsidR="00BE6746" w:rsidRPr="0026509F">
              <w:rPr>
                <w:sz w:val="24"/>
                <w:szCs w:val="24"/>
              </w:rPr>
              <w:t xml:space="preserve"> </w:t>
            </w:r>
            <w:r w:rsidR="00BE6746" w:rsidRPr="0026509F">
              <w:rPr>
                <w:rFonts w:eastAsia="Cambria"/>
                <w:b/>
                <w:bCs/>
                <w:sz w:val="24"/>
                <w:szCs w:val="24"/>
              </w:rPr>
              <w:t xml:space="preserve">za potrebe kulture, turizma i sporta UP Vukovar </w:t>
            </w:r>
          </w:p>
          <w:p w14:paraId="66860CA7" w14:textId="77777777" w:rsidR="00BE6746" w:rsidRPr="0026509F" w:rsidRDefault="00BE6746" w:rsidP="001609EE">
            <w:pPr>
              <w:jc w:val="both"/>
              <w:rPr>
                <w:rFonts w:eastAsia="Cambria"/>
                <w:b/>
                <w:bCs/>
                <w:sz w:val="24"/>
                <w:szCs w:val="24"/>
              </w:rPr>
            </w:pPr>
          </w:p>
          <w:p w14:paraId="3FA05A8E" w14:textId="2E732465" w:rsidR="00BE6746" w:rsidRPr="0026509F" w:rsidRDefault="00BE6746" w:rsidP="001609EE">
            <w:pPr>
              <w:jc w:val="both"/>
              <w:rPr>
                <w:rFonts w:eastAsia="Cambria"/>
                <w:b/>
                <w:bCs/>
                <w:i/>
                <w:iCs/>
                <w:sz w:val="24"/>
                <w:szCs w:val="24"/>
              </w:rPr>
            </w:pPr>
            <w:r w:rsidRPr="0026509F">
              <w:rPr>
                <w:i/>
                <w:iCs/>
                <w:sz w:val="24"/>
                <w:szCs w:val="24"/>
              </w:rPr>
              <w:t xml:space="preserve">Potrebno je opisati na koji je način rekonstrukcija/izgradnja </w:t>
            </w:r>
            <w:r w:rsidRPr="0026509F">
              <w:rPr>
                <w:sz w:val="24"/>
                <w:szCs w:val="24"/>
              </w:rPr>
              <w:t xml:space="preserve"> </w:t>
            </w:r>
            <w:r w:rsidRPr="0026509F">
              <w:rPr>
                <w:i/>
                <w:iCs/>
                <w:sz w:val="24"/>
                <w:szCs w:val="24"/>
              </w:rPr>
              <w:t>društvene</w:t>
            </w:r>
            <w:r w:rsidR="00220B6F">
              <w:rPr>
                <w:i/>
                <w:iCs/>
                <w:sz w:val="24"/>
                <w:szCs w:val="24"/>
              </w:rPr>
              <w:t xml:space="preserve"> i/ili sportske</w:t>
            </w:r>
            <w:r w:rsidRPr="0026509F">
              <w:rPr>
                <w:i/>
                <w:iCs/>
                <w:sz w:val="24"/>
                <w:szCs w:val="24"/>
              </w:rPr>
              <w:t xml:space="preserve"> infrastrukture  za potrebe kulture, turizma i sporta i doprinosi li ujednačavanju dostupnosti kvalitetnih prostora društvene namjene stanovnicima UP Vukovar na područjima gdje ista nedostaje.</w:t>
            </w:r>
            <w:r w:rsidRPr="0026509F">
              <w:rPr>
                <w:sz w:val="24"/>
                <w:szCs w:val="24"/>
              </w:rPr>
              <w:t xml:space="preserve"> </w:t>
            </w:r>
          </w:p>
        </w:tc>
        <w:tc>
          <w:tcPr>
            <w:tcW w:w="1343" w:type="pct"/>
          </w:tcPr>
          <w:p w14:paraId="05BEDC0C" w14:textId="344C3A5A" w:rsidR="00BE6746" w:rsidRPr="0026509F" w:rsidRDefault="00BE6746" w:rsidP="009E2C5F">
            <w:pPr>
              <w:jc w:val="both"/>
              <w:rPr>
                <w:sz w:val="24"/>
                <w:szCs w:val="24"/>
              </w:rPr>
            </w:pPr>
            <w:r w:rsidRPr="0026509F">
              <w:rPr>
                <w:b/>
                <w:bCs/>
                <w:sz w:val="24"/>
                <w:szCs w:val="24"/>
              </w:rPr>
              <w:t>1</w:t>
            </w:r>
            <w:r w:rsidR="00931E67">
              <w:rPr>
                <w:b/>
                <w:bCs/>
                <w:sz w:val="24"/>
                <w:szCs w:val="24"/>
              </w:rPr>
              <w:t>4</w:t>
            </w:r>
            <w:r w:rsidRPr="0026509F">
              <w:rPr>
                <w:b/>
                <w:bCs/>
                <w:sz w:val="24"/>
                <w:szCs w:val="24"/>
              </w:rPr>
              <w:t xml:space="preserve"> bodova</w:t>
            </w:r>
            <w:r w:rsidRPr="0026509F">
              <w:rPr>
                <w:sz w:val="24"/>
                <w:szCs w:val="24"/>
              </w:rPr>
              <w:t>: Projektom je adekvatno i jasno opisana potreba za rekonstrukcijom /izgradnjom društvene</w:t>
            </w:r>
            <w:r w:rsidR="00220B6F">
              <w:rPr>
                <w:sz w:val="24"/>
                <w:szCs w:val="24"/>
              </w:rPr>
              <w:t xml:space="preserve"> i/ili sportske</w:t>
            </w:r>
            <w:r w:rsidRPr="0026509F">
              <w:rPr>
                <w:sz w:val="24"/>
                <w:szCs w:val="24"/>
              </w:rPr>
              <w:t xml:space="preserve"> infrastrukture </w:t>
            </w:r>
          </w:p>
          <w:p w14:paraId="060C5F67" w14:textId="77777777" w:rsidR="00BE6746" w:rsidRPr="0026509F" w:rsidRDefault="00BE6746" w:rsidP="009E2C5F">
            <w:pPr>
              <w:jc w:val="both"/>
              <w:rPr>
                <w:sz w:val="24"/>
                <w:szCs w:val="24"/>
              </w:rPr>
            </w:pPr>
          </w:p>
          <w:p w14:paraId="76260E58" w14:textId="77777777" w:rsidR="00BE6746" w:rsidRDefault="00220B6F" w:rsidP="009E2C5F">
            <w:pPr>
              <w:jc w:val="both"/>
              <w:rPr>
                <w:sz w:val="24"/>
                <w:szCs w:val="24"/>
              </w:rPr>
            </w:pPr>
            <w:r>
              <w:rPr>
                <w:b/>
                <w:bCs/>
                <w:sz w:val="24"/>
                <w:szCs w:val="24"/>
              </w:rPr>
              <w:t>8</w:t>
            </w:r>
            <w:r w:rsidR="00BE6746" w:rsidRPr="0026509F">
              <w:rPr>
                <w:b/>
                <w:bCs/>
                <w:sz w:val="24"/>
                <w:szCs w:val="24"/>
              </w:rPr>
              <w:t xml:space="preserve"> bodova</w:t>
            </w:r>
            <w:r w:rsidR="00BE6746" w:rsidRPr="0026509F">
              <w:rPr>
                <w:sz w:val="24"/>
                <w:szCs w:val="24"/>
              </w:rPr>
              <w:t xml:space="preserve">: Projektom je </w:t>
            </w:r>
            <w:r>
              <w:rPr>
                <w:sz w:val="24"/>
                <w:szCs w:val="24"/>
              </w:rPr>
              <w:t>uglavnom</w:t>
            </w:r>
            <w:r w:rsidR="00BE6746" w:rsidRPr="0026509F">
              <w:rPr>
                <w:sz w:val="24"/>
                <w:szCs w:val="24"/>
              </w:rPr>
              <w:t xml:space="preserve"> opisana potreba za  rekonstrukcijom /izgradnjom društvene</w:t>
            </w:r>
            <w:r>
              <w:rPr>
                <w:sz w:val="24"/>
                <w:szCs w:val="24"/>
              </w:rPr>
              <w:t xml:space="preserve"> i/ili sportske</w:t>
            </w:r>
            <w:r w:rsidR="00BE6746" w:rsidRPr="0026509F">
              <w:rPr>
                <w:sz w:val="24"/>
                <w:szCs w:val="24"/>
              </w:rPr>
              <w:t xml:space="preserve"> infrastrukture</w:t>
            </w:r>
          </w:p>
          <w:p w14:paraId="2416415C" w14:textId="77777777" w:rsidR="00204E6F" w:rsidRDefault="00204E6F" w:rsidP="009E2C5F">
            <w:pPr>
              <w:jc w:val="both"/>
              <w:rPr>
                <w:sz w:val="24"/>
                <w:szCs w:val="24"/>
              </w:rPr>
            </w:pPr>
          </w:p>
          <w:p w14:paraId="23B497E2" w14:textId="257DB45D" w:rsidR="00204E6F" w:rsidRPr="00204E6F" w:rsidRDefault="00204E6F" w:rsidP="009E2C5F">
            <w:pPr>
              <w:jc w:val="both"/>
              <w:rPr>
                <w:sz w:val="24"/>
                <w:szCs w:val="24"/>
              </w:rPr>
            </w:pPr>
            <w:r w:rsidRPr="00204E6F">
              <w:rPr>
                <w:b/>
                <w:bCs/>
                <w:sz w:val="24"/>
                <w:szCs w:val="24"/>
              </w:rPr>
              <w:t xml:space="preserve">0 bodova: </w:t>
            </w:r>
            <w:r>
              <w:rPr>
                <w:sz w:val="24"/>
                <w:szCs w:val="24"/>
              </w:rPr>
              <w:t>projektom nije jasno opisana  potreba</w:t>
            </w:r>
            <w:r>
              <w:t xml:space="preserve"> </w:t>
            </w:r>
            <w:r w:rsidRPr="00204E6F">
              <w:rPr>
                <w:sz w:val="24"/>
                <w:szCs w:val="24"/>
              </w:rPr>
              <w:t>za  rekonstrukcijom /izgradnjom društvene</w:t>
            </w:r>
            <w:r>
              <w:rPr>
                <w:sz w:val="24"/>
                <w:szCs w:val="24"/>
              </w:rPr>
              <w:t xml:space="preserve"> i/ili sportske</w:t>
            </w:r>
            <w:r w:rsidRPr="0026509F">
              <w:rPr>
                <w:sz w:val="24"/>
                <w:szCs w:val="24"/>
              </w:rPr>
              <w:t xml:space="preserve"> infrastrukture</w:t>
            </w:r>
          </w:p>
        </w:tc>
        <w:tc>
          <w:tcPr>
            <w:tcW w:w="804" w:type="pct"/>
            <w:vAlign w:val="center"/>
          </w:tcPr>
          <w:p w14:paraId="62338C0C" w14:textId="7F05341E" w:rsidR="00BE6746" w:rsidRPr="0026509F" w:rsidRDefault="00BE6746" w:rsidP="00271DB0">
            <w:pPr>
              <w:jc w:val="center"/>
              <w:rPr>
                <w:b/>
                <w:bCs/>
                <w:sz w:val="24"/>
                <w:szCs w:val="24"/>
              </w:rPr>
            </w:pPr>
            <w:r w:rsidRPr="0026509F">
              <w:rPr>
                <w:b/>
                <w:bCs/>
                <w:sz w:val="24"/>
                <w:szCs w:val="24"/>
              </w:rPr>
              <w:t>1</w:t>
            </w:r>
            <w:r w:rsidR="00667A66">
              <w:rPr>
                <w:b/>
                <w:bCs/>
                <w:sz w:val="24"/>
                <w:szCs w:val="24"/>
              </w:rPr>
              <w:t>4</w:t>
            </w:r>
          </w:p>
        </w:tc>
        <w:tc>
          <w:tcPr>
            <w:tcW w:w="900" w:type="pct"/>
          </w:tcPr>
          <w:p w14:paraId="6E90851E" w14:textId="1FDD1225" w:rsidR="00BE6746" w:rsidRPr="0026509F" w:rsidRDefault="00BE6746" w:rsidP="00271DB0">
            <w:pPr>
              <w:jc w:val="center"/>
              <w:rPr>
                <w:sz w:val="24"/>
                <w:szCs w:val="24"/>
              </w:rPr>
            </w:pPr>
            <w:r w:rsidRPr="0026509F">
              <w:rPr>
                <w:sz w:val="24"/>
                <w:szCs w:val="24"/>
              </w:rPr>
              <w:t xml:space="preserve">Prijavni obrazac iz sustava </w:t>
            </w:r>
            <w:proofErr w:type="spellStart"/>
            <w:r w:rsidRPr="0026509F">
              <w:rPr>
                <w:sz w:val="24"/>
                <w:szCs w:val="24"/>
              </w:rPr>
              <w:t>eKohezija</w:t>
            </w:r>
            <w:proofErr w:type="spellEnd"/>
            <w:r w:rsidRPr="0026509F">
              <w:rPr>
                <w:sz w:val="24"/>
                <w:szCs w:val="24"/>
              </w:rPr>
              <w:t xml:space="preserve"> </w:t>
            </w:r>
          </w:p>
          <w:p w14:paraId="394FCB28" w14:textId="77777777" w:rsidR="00BE6746" w:rsidRPr="0026509F" w:rsidRDefault="00BE6746" w:rsidP="00271DB0">
            <w:pPr>
              <w:jc w:val="center"/>
              <w:rPr>
                <w:sz w:val="24"/>
                <w:szCs w:val="24"/>
              </w:rPr>
            </w:pPr>
          </w:p>
        </w:tc>
      </w:tr>
      <w:tr w:rsidR="006E7036" w:rsidRPr="0026509F" w14:paraId="38FA1FC9" w14:textId="77777777" w:rsidTr="006E7036">
        <w:tc>
          <w:tcPr>
            <w:tcW w:w="414" w:type="pct"/>
            <w:shd w:val="clear" w:color="auto" w:fill="BFBFBF" w:themeFill="background1" w:themeFillShade="BF"/>
          </w:tcPr>
          <w:p w14:paraId="2A0BD0D3" w14:textId="77777777" w:rsidR="006E7036" w:rsidRPr="0026509F" w:rsidRDefault="006E7036" w:rsidP="00271DB0">
            <w:pPr>
              <w:rPr>
                <w:rFonts w:eastAsia="Cambria"/>
                <w:sz w:val="24"/>
                <w:szCs w:val="24"/>
              </w:rPr>
            </w:pPr>
          </w:p>
        </w:tc>
        <w:tc>
          <w:tcPr>
            <w:tcW w:w="4586" w:type="pct"/>
            <w:gridSpan w:val="4"/>
          </w:tcPr>
          <w:p w14:paraId="22A542A3" w14:textId="4A5A4EE2" w:rsidR="006E7036" w:rsidRPr="0026509F" w:rsidRDefault="006E7036" w:rsidP="00271DB0">
            <w:pPr>
              <w:jc w:val="center"/>
              <w:rPr>
                <w:sz w:val="24"/>
                <w:szCs w:val="24"/>
              </w:rPr>
            </w:pPr>
            <w:r>
              <w:rPr>
                <w:rFonts w:eastAsia="Times New Roman" w:cstheme="minorHAnsi"/>
                <w:b/>
                <w:bCs/>
                <w:sz w:val="24"/>
                <w:szCs w:val="24"/>
              </w:rPr>
              <w:t xml:space="preserve">Maksimum: </w:t>
            </w:r>
            <w:r w:rsidR="00667A66">
              <w:rPr>
                <w:rFonts w:eastAsia="Times New Roman" w:cstheme="minorHAnsi"/>
                <w:b/>
                <w:bCs/>
                <w:sz w:val="24"/>
                <w:szCs w:val="24"/>
              </w:rPr>
              <w:t>29</w:t>
            </w:r>
            <w:r>
              <w:rPr>
                <w:rFonts w:eastAsia="Times New Roman" w:cstheme="minorHAnsi"/>
                <w:b/>
                <w:bCs/>
                <w:sz w:val="24"/>
                <w:szCs w:val="24"/>
              </w:rPr>
              <w:t xml:space="preserve"> bodova / </w:t>
            </w:r>
            <w:r w:rsidRPr="00BD1FD3">
              <w:rPr>
                <w:rFonts w:eastAsia="Times New Roman" w:cstheme="minorHAnsi"/>
                <w:b/>
                <w:bCs/>
                <w:sz w:val="24"/>
                <w:szCs w:val="24"/>
              </w:rPr>
              <w:t>Minim</w:t>
            </w:r>
            <w:r>
              <w:rPr>
                <w:rFonts w:eastAsia="Times New Roman" w:cstheme="minorHAnsi"/>
                <w:b/>
                <w:bCs/>
                <w:sz w:val="24"/>
                <w:szCs w:val="24"/>
              </w:rPr>
              <w:t>um</w:t>
            </w:r>
            <w:r w:rsidRPr="00BD1FD3">
              <w:rPr>
                <w:rFonts w:eastAsia="Times New Roman" w:cstheme="minorHAnsi"/>
                <w:b/>
                <w:bCs/>
                <w:sz w:val="24"/>
                <w:szCs w:val="24"/>
              </w:rPr>
              <w:t xml:space="preserve"> </w:t>
            </w:r>
            <w:r>
              <w:rPr>
                <w:rFonts w:eastAsia="Times New Roman" w:cstheme="minorHAnsi"/>
                <w:b/>
                <w:bCs/>
                <w:sz w:val="24"/>
                <w:szCs w:val="24"/>
              </w:rPr>
              <w:t>1</w:t>
            </w:r>
            <w:r w:rsidR="00D968A0">
              <w:rPr>
                <w:rFonts w:eastAsia="Times New Roman" w:cstheme="minorHAnsi"/>
                <w:b/>
                <w:bCs/>
                <w:sz w:val="24"/>
                <w:szCs w:val="24"/>
              </w:rPr>
              <w:t>8</w:t>
            </w:r>
            <w:r>
              <w:rPr>
                <w:rFonts w:eastAsia="Times New Roman" w:cstheme="minorHAnsi"/>
                <w:b/>
                <w:bCs/>
                <w:sz w:val="24"/>
                <w:szCs w:val="24"/>
              </w:rPr>
              <w:t xml:space="preserve"> bodova</w:t>
            </w:r>
          </w:p>
        </w:tc>
      </w:tr>
      <w:tr w:rsidR="00BE6746" w:rsidRPr="0026509F" w14:paraId="554C73C6" w14:textId="77777777" w:rsidTr="006E7036">
        <w:tc>
          <w:tcPr>
            <w:tcW w:w="414" w:type="pct"/>
            <w:vMerge w:val="restart"/>
            <w:shd w:val="clear" w:color="auto" w:fill="BFBFBF" w:themeFill="background1" w:themeFillShade="BF"/>
          </w:tcPr>
          <w:p w14:paraId="1963B661" w14:textId="77777777" w:rsidR="00BE6746" w:rsidRPr="0026509F" w:rsidRDefault="00BE6746" w:rsidP="00271DB0">
            <w:pPr>
              <w:rPr>
                <w:rFonts w:eastAsia="Cambria"/>
                <w:b/>
                <w:bCs/>
                <w:sz w:val="24"/>
                <w:szCs w:val="24"/>
              </w:rPr>
            </w:pPr>
            <w:r w:rsidRPr="0026509F">
              <w:rPr>
                <w:rFonts w:eastAsia="Cambria"/>
                <w:b/>
                <w:bCs/>
                <w:sz w:val="24"/>
                <w:szCs w:val="24"/>
              </w:rPr>
              <w:lastRenderedPageBreak/>
              <w:t>3.</w:t>
            </w:r>
          </w:p>
        </w:tc>
        <w:tc>
          <w:tcPr>
            <w:tcW w:w="4586" w:type="pct"/>
            <w:gridSpan w:val="4"/>
            <w:shd w:val="clear" w:color="auto" w:fill="D9D9D9" w:themeFill="background1" w:themeFillShade="D9"/>
            <w:vAlign w:val="center"/>
          </w:tcPr>
          <w:p w14:paraId="2158589E" w14:textId="77777777" w:rsidR="00BE6746" w:rsidRPr="0026509F" w:rsidRDefault="00BE6746" w:rsidP="00271DB0">
            <w:pPr>
              <w:jc w:val="both"/>
              <w:rPr>
                <w:b/>
                <w:bCs/>
                <w:sz w:val="24"/>
                <w:szCs w:val="24"/>
              </w:rPr>
            </w:pPr>
            <w:r w:rsidRPr="0026509F">
              <w:rPr>
                <w:b/>
                <w:bCs/>
                <w:sz w:val="24"/>
                <w:szCs w:val="24"/>
              </w:rPr>
              <w:t xml:space="preserve">Integracija i povezanost s drugim projektima </w:t>
            </w:r>
            <w:r w:rsidRPr="0026509F">
              <w:rPr>
                <w:sz w:val="24"/>
                <w:szCs w:val="24"/>
              </w:rPr>
              <w:t>(u kojoj mjeri je projekt integriran odnosno u kojoj se mjeri nastavlja na prethodno provedene intervencije ili na one koje su u provedbi)</w:t>
            </w:r>
          </w:p>
        </w:tc>
      </w:tr>
      <w:tr w:rsidR="00BE6746" w:rsidRPr="0026509F" w14:paraId="5731CFD4" w14:textId="77777777" w:rsidTr="006E7036">
        <w:tc>
          <w:tcPr>
            <w:tcW w:w="414" w:type="pct"/>
            <w:vMerge/>
            <w:shd w:val="clear" w:color="auto" w:fill="BFBFBF" w:themeFill="background1" w:themeFillShade="BF"/>
          </w:tcPr>
          <w:p w14:paraId="71024C9E" w14:textId="77777777" w:rsidR="00BE6746" w:rsidRPr="0026509F" w:rsidRDefault="00BE6746" w:rsidP="00271DB0">
            <w:pPr>
              <w:rPr>
                <w:rFonts w:eastAsia="Cambria"/>
                <w:sz w:val="24"/>
                <w:szCs w:val="24"/>
              </w:rPr>
            </w:pPr>
          </w:p>
        </w:tc>
        <w:tc>
          <w:tcPr>
            <w:tcW w:w="1539" w:type="pct"/>
          </w:tcPr>
          <w:p w14:paraId="00423380" w14:textId="5FDBD66B" w:rsidR="00BE6746" w:rsidRPr="0026509F" w:rsidRDefault="00BE6746" w:rsidP="00271DB0">
            <w:pPr>
              <w:rPr>
                <w:rFonts w:cstheme="minorHAnsi"/>
                <w:b/>
                <w:bCs/>
                <w:sz w:val="24"/>
                <w:szCs w:val="24"/>
              </w:rPr>
            </w:pPr>
            <w:r w:rsidRPr="0026509F">
              <w:rPr>
                <w:rFonts w:cstheme="minorHAnsi"/>
                <w:b/>
                <w:bCs/>
                <w:sz w:val="24"/>
                <w:szCs w:val="24"/>
              </w:rPr>
              <w:t>3.1. Integracija projekta s drugim projektima koji se provode na urbanom području.</w:t>
            </w:r>
          </w:p>
          <w:p w14:paraId="06BE70C6" w14:textId="77777777" w:rsidR="00BE6746" w:rsidRPr="0026509F" w:rsidRDefault="00BE6746" w:rsidP="00271DB0">
            <w:pPr>
              <w:rPr>
                <w:rFonts w:cstheme="minorHAnsi"/>
                <w:sz w:val="24"/>
                <w:szCs w:val="24"/>
              </w:rPr>
            </w:pPr>
          </w:p>
          <w:p w14:paraId="0D13EB95" w14:textId="625417EC" w:rsidR="00BE6746" w:rsidRDefault="00BE6746" w:rsidP="00271DB0">
            <w:pPr>
              <w:rPr>
                <w:rFonts w:cstheme="minorHAnsi"/>
                <w:i/>
                <w:iCs/>
                <w:sz w:val="24"/>
                <w:szCs w:val="24"/>
              </w:rPr>
            </w:pPr>
            <w:r w:rsidRPr="009E2C5F">
              <w:rPr>
                <w:rFonts w:cstheme="minorHAnsi"/>
                <w:i/>
                <w:iCs/>
                <w:sz w:val="24"/>
                <w:szCs w:val="24"/>
              </w:rPr>
              <w:t>Potrebno je opisati na koji se način projekt povezuje s drugim projektima u provedbi ili provedenim ili planiranim projektima u UP Vukovar</w:t>
            </w:r>
            <w:r w:rsidR="00D968A0">
              <w:rPr>
                <w:rFonts w:cstheme="minorHAnsi"/>
                <w:i/>
                <w:iCs/>
                <w:sz w:val="24"/>
                <w:szCs w:val="24"/>
              </w:rPr>
              <w:t>.</w:t>
            </w:r>
          </w:p>
          <w:p w14:paraId="52F9030B" w14:textId="6142FF96" w:rsidR="00D968A0" w:rsidRPr="009E2C5F" w:rsidRDefault="00D968A0" w:rsidP="00271DB0">
            <w:pPr>
              <w:rPr>
                <w:rFonts w:eastAsia="Cambria"/>
                <w:i/>
                <w:iCs/>
                <w:sz w:val="24"/>
                <w:szCs w:val="24"/>
              </w:rPr>
            </w:pPr>
            <w:r>
              <w:rPr>
                <w:rFonts w:eastAsia="Cambria"/>
                <w:i/>
                <w:iCs/>
                <w:sz w:val="24"/>
                <w:szCs w:val="24"/>
              </w:rPr>
              <w:t>Navesti integracije.</w:t>
            </w:r>
          </w:p>
        </w:tc>
        <w:tc>
          <w:tcPr>
            <w:tcW w:w="1343" w:type="pct"/>
          </w:tcPr>
          <w:p w14:paraId="511EB8BA" w14:textId="2E2129E8" w:rsidR="00BE6746" w:rsidRPr="009E2C5F" w:rsidRDefault="00931E67" w:rsidP="00271DB0">
            <w:pPr>
              <w:rPr>
                <w:rFonts w:cstheme="minorHAnsi"/>
                <w:b/>
                <w:bCs/>
                <w:sz w:val="24"/>
                <w:szCs w:val="24"/>
              </w:rPr>
            </w:pPr>
            <w:r>
              <w:rPr>
                <w:rFonts w:cstheme="minorHAnsi"/>
                <w:b/>
                <w:bCs/>
                <w:sz w:val="24"/>
                <w:szCs w:val="24"/>
              </w:rPr>
              <w:t>18</w:t>
            </w:r>
            <w:r w:rsidR="00BE6746" w:rsidRPr="0026509F">
              <w:rPr>
                <w:rFonts w:cstheme="minorHAnsi"/>
                <w:b/>
                <w:bCs/>
                <w:sz w:val="24"/>
                <w:szCs w:val="24"/>
              </w:rPr>
              <w:t xml:space="preserve"> bodova:</w:t>
            </w:r>
            <w:r w:rsidR="009E2C5F">
              <w:rPr>
                <w:rFonts w:cstheme="minorHAnsi"/>
                <w:b/>
                <w:bCs/>
                <w:sz w:val="24"/>
                <w:szCs w:val="24"/>
              </w:rPr>
              <w:t xml:space="preserve"> </w:t>
            </w:r>
            <w:r w:rsidR="00BE6746" w:rsidRPr="0026509F">
              <w:rPr>
                <w:rFonts w:cstheme="minorHAnsi"/>
                <w:sz w:val="24"/>
                <w:szCs w:val="24"/>
              </w:rPr>
              <w:t xml:space="preserve">Integriranost projekta sa </w:t>
            </w:r>
            <w:r w:rsidR="00D968A0">
              <w:rPr>
                <w:rFonts w:cstheme="minorHAnsi"/>
                <w:sz w:val="24"/>
                <w:szCs w:val="24"/>
              </w:rPr>
              <w:t>dva</w:t>
            </w:r>
            <w:r w:rsidR="00BE6746" w:rsidRPr="0026509F">
              <w:rPr>
                <w:rFonts w:cstheme="minorHAnsi"/>
                <w:sz w:val="24"/>
                <w:szCs w:val="24"/>
              </w:rPr>
              <w:t xml:space="preserve"> ili više projekta u provedbi ili provedenih ili planiranih u UP Vukovar</w:t>
            </w:r>
          </w:p>
          <w:p w14:paraId="22A1A0FF" w14:textId="77777777" w:rsidR="00BE6746" w:rsidRPr="0026509F" w:rsidRDefault="00BE6746" w:rsidP="00271DB0">
            <w:pPr>
              <w:rPr>
                <w:rFonts w:cstheme="minorHAnsi"/>
                <w:sz w:val="24"/>
                <w:szCs w:val="24"/>
              </w:rPr>
            </w:pPr>
          </w:p>
          <w:p w14:paraId="2DAA1FEB" w14:textId="5E66C2CF" w:rsidR="00BE6746" w:rsidRPr="0026509F" w:rsidRDefault="00BE6746" w:rsidP="00271DB0">
            <w:pPr>
              <w:rPr>
                <w:rFonts w:cstheme="minorHAnsi"/>
                <w:b/>
                <w:bCs/>
                <w:sz w:val="24"/>
                <w:szCs w:val="24"/>
              </w:rPr>
            </w:pPr>
            <w:r w:rsidRPr="0026509F">
              <w:rPr>
                <w:rFonts w:cstheme="minorHAnsi"/>
                <w:b/>
                <w:bCs/>
                <w:sz w:val="24"/>
                <w:szCs w:val="24"/>
              </w:rPr>
              <w:t>1</w:t>
            </w:r>
            <w:r w:rsidR="00D968A0">
              <w:rPr>
                <w:rFonts w:cstheme="minorHAnsi"/>
                <w:b/>
                <w:bCs/>
                <w:sz w:val="24"/>
                <w:szCs w:val="24"/>
              </w:rPr>
              <w:t>5</w:t>
            </w:r>
            <w:r w:rsidRPr="0026509F">
              <w:rPr>
                <w:rFonts w:cstheme="minorHAnsi"/>
                <w:b/>
                <w:bCs/>
                <w:sz w:val="24"/>
                <w:szCs w:val="24"/>
              </w:rPr>
              <w:t xml:space="preserve"> bodova: </w:t>
            </w:r>
          </w:p>
          <w:p w14:paraId="72974692" w14:textId="24E37608" w:rsidR="00BE6746" w:rsidRPr="0026509F" w:rsidRDefault="00BE6746" w:rsidP="00271DB0">
            <w:pPr>
              <w:rPr>
                <w:rFonts w:cstheme="minorHAnsi"/>
                <w:sz w:val="24"/>
                <w:szCs w:val="24"/>
              </w:rPr>
            </w:pPr>
            <w:r w:rsidRPr="0026509F">
              <w:rPr>
                <w:rFonts w:cstheme="minorHAnsi"/>
                <w:sz w:val="24"/>
                <w:szCs w:val="24"/>
              </w:rPr>
              <w:t>Integriranost projekta sa</w:t>
            </w:r>
            <w:r w:rsidR="00D968A0">
              <w:rPr>
                <w:rFonts w:cstheme="minorHAnsi"/>
                <w:sz w:val="24"/>
                <w:szCs w:val="24"/>
              </w:rPr>
              <w:t xml:space="preserve"> jednim</w:t>
            </w:r>
            <w:r w:rsidRPr="0026509F">
              <w:rPr>
                <w:rFonts w:cstheme="minorHAnsi"/>
                <w:sz w:val="24"/>
                <w:szCs w:val="24"/>
              </w:rPr>
              <w:t xml:space="preserve"> projekt</w:t>
            </w:r>
            <w:r w:rsidR="00D968A0">
              <w:rPr>
                <w:rFonts w:cstheme="minorHAnsi"/>
                <w:sz w:val="24"/>
                <w:szCs w:val="24"/>
              </w:rPr>
              <w:t>om</w:t>
            </w:r>
            <w:r w:rsidRPr="0026509F">
              <w:rPr>
                <w:rFonts w:cstheme="minorHAnsi"/>
                <w:sz w:val="24"/>
                <w:szCs w:val="24"/>
              </w:rPr>
              <w:t xml:space="preserve"> u provedbi ili provedenih ili planiranih u UP Vukovar</w:t>
            </w:r>
          </w:p>
          <w:p w14:paraId="307B44D4" w14:textId="77777777" w:rsidR="00BE6746" w:rsidRDefault="00BE6746" w:rsidP="00271DB0">
            <w:pPr>
              <w:rPr>
                <w:rFonts w:cstheme="minorHAnsi"/>
                <w:sz w:val="24"/>
                <w:szCs w:val="24"/>
              </w:rPr>
            </w:pPr>
          </w:p>
          <w:p w14:paraId="7310758D" w14:textId="1D220523" w:rsidR="00204E6F" w:rsidRPr="00204E6F" w:rsidRDefault="00204E6F" w:rsidP="00271DB0">
            <w:pPr>
              <w:rPr>
                <w:rFonts w:cstheme="minorHAnsi"/>
                <w:sz w:val="24"/>
                <w:szCs w:val="24"/>
              </w:rPr>
            </w:pPr>
            <w:r w:rsidRPr="00204E6F">
              <w:rPr>
                <w:rFonts w:cstheme="minorHAnsi"/>
                <w:b/>
                <w:bCs/>
                <w:sz w:val="24"/>
                <w:szCs w:val="24"/>
              </w:rPr>
              <w:t xml:space="preserve">0 bodova: </w:t>
            </w:r>
            <w:r w:rsidRPr="00284203">
              <w:rPr>
                <w:rFonts w:cstheme="minorHAnsi"/>
              </w:rPr>
              <w:t xml:space="preserve"> </w:t>
            </w:r>
            <w:r w:rsidRPr="00204E6F">
              <w:rPr>
                <w:rFonts w:cstheme="minorHAnsi"/>
                <w:sz w:val="24"/>
                <w:szCs w:val="24"/>
              </w:rPr>
              <w:t xml:space="preserve">projekt ne rješava samostalno niti  </w:t>
            </w:r>
            <w:r w:rsidRPr="00204E6F">
              <w:rPr>
                <w:rFonts w:eastAsia="Cambria" w:cstheme="minorHAnsi"/>
                <w:sz w:val="24"/>
                <w:szCs w:val="24"/>
              </w:rPr>
              <w:t xml:space="preserve"> s jednim ili više </w:t>
            </w:r>
            <w:r>
              <w:rPr>
                <w:rFonts w:eastAsia="Cambria" w:cstheme="minorHAnsi"/>
                <w:sz w:val="24"/>
                <w:szCs w:val="24"/>
              </w:rPr>
              <w:t>projekata u provedbi ili planiranih na UP Vukovar</w:t>
            </w:r>
          </w:p>
          <w:p w14:paraId="0C28ABA1" w14:textId="77777777" w:rsidR="00BE6746" w:rsidRPr="0026509F" w:rsidRDefault="00BE6746" w:rsidP="00D968A0">
            <w:pPr>
              <w:rPr>
                <w:sz w:val="24"/>
                <w:szCs w:val="24"/>
              </w:rPr>
            </w:pPr>
          </w:p>
        </w:tc>
        <w:tc>
          <w:tcPr>
            <w:tcW w:w="804" w:type="pct"/>
            <w:vAlign w:val="center"/>
          </w:tcPr>
          <w:p w14:paraId="0F4D0207" w14:textId="05F62561" w:rsidR="00BE6746" w:rsidRPr="00847FD2" w:rsidRDefault="00667A66" w:rsidP="00271DB0">
            <w:pPr>
              <w:jc w:val="center"/>
              <w:rPr>
                <w:b/>
                <w:bCs/>
                <w:sz w:val="24"/>
                <w:szCs w:val="24"/>
              </w:rPr>
            </w:pPr>
            <w:r>
              <w:rPr>
                <w:b/>
                <w:bCs/>
                <w:sz w:val="24"/>
                <w:szCs w:val="24"/>
              </w:rPr>
              <w:t>18</w:t>
            </w:r>
          </w:p>
        </w:tc>
        <w:tc>
          <w:tcPr>
            <w:tcW w:w="900" w:type="pct"/>
          </w:tcPr>
          <w:p w14:paraId="18538569" w14:textId="77777777" w:rsidR="00BE6746" w:rsidRPr="0026509F" w:rsidRDefault="00BE6746" w:rsidP="00271DB0">
            <w:pPr>
              <w:jc w:val="center"/>
              <w:rPr>
                <w:sz w:val="24"/>
                <w:szCs w:val="24"/>
              </w:rPr>
            </w:pPr>
            <w:r w:rsidRPr="0026509F">
              <w:rPr>
                <w:rFonts w:cstheme="minorHAnsi"/>
                <w:sz w:val="24"/>
                <w:szCs w:val="24"/>
              </w:rPr>
              <w:t>Prijavni obrazac,  Strategija razvoja Urbanog područja Vukovar 2021.-2027.</w:t>
            </w:r>
          </w:p>
        </w:tc>
      </w:tr>
      <w:tr w:rsidR="006E7036" w:rsidRPr="0026509F" w14:paraId="7C3F6720" w14:textId="77777777" w:rsidTr="006E7036">
        <w:tc>
          <w:tcPr>
            <w:tcW w:w="414" w:type="pct"/>
            <w:vMerge/>
            <w:shd w:val="clear" w:color="auto" w:fill="BFBFBF" w:themeFill="background1" w:themeFillShade="BF"/>
          </w:tcPr>
          <w:p w14:paraId="2CFEEB2F" w14:textId="77777777" w:rsidR="006E7036" w:rsidRPr="0026509F" w:rsidRDefault="006E7036" w:rsidP="00271DB0">
            <w:pPr>
              <w:rPr>
                <w:rFonts w:eastAsia="Cambria"/>
                <w:sz w:val="24"/>
                <w:szCs w:val="24"/>
              </w:rPr>
            </w:pPr>
          </w:p>
        </w:tc>
        <w:tc>
          <w:tcPr>
            <w:tcW w:w="4586" w:type="pct"/>
            <w:gridSpan w:val="4"/>
          </w:tcPr>
          <w:p w14:paraId="54091A36" w14:textId="525A136D" w:rsidR="006E7036" w:rsidRPr="0026509F" w:rsidRDefault="006E7036" w:rsidP="00271DB0">
            <w:pPr>
              <w:jc w:val="center"/>
              <w:rPr>
                <w:sz w:val="24"/>
                <w:szCs w:val="24"/>
              </w:rPr>
            </w:pPr>
            <w:r>
              <w:rPr>
                <w:rFonts w:eastAsia="Times New Roman" w:cstheme="minorHAnsi"/>
                <w:b/>
                <w:bCs/>
                <w:sz w:val="24"/>
                <w:szCs w:val="24"/>
              </w:rPr>
              <w:t xml:space="preserve">Maksimum: </w:t>
            </w:r>
            <w:r w:rsidR="00667A66">
              <w:rPr>
                <w:rFonts w:eastAsia="Times New Roman" w:cstheme="minorHAnsi"/>
                <w:b/>
                <w:bCs/>
                <w:sz w:val="24"/>
                <w:szCs w:val="24"/>
              </w:rPr>
              <w:t>18</w:t>
            </w:r>
            <w:r>
              <w:rPr>
                <w:rFonts w:eastAsia="Times New Roman" w:cstheme="minorHAnsi"/>
                <w:b/>
                <w:bCs/>
                <w:sz w:val="24"/>
                <w:szCs w:val="24"/>
              </w:rPr>
              <w:t xml:space="preserve"> bodova / </w:t>
            </w:r>
            <w:r w:rsidRPr="00BD1FD3">
              <w:rPr>
                <w:rFonts w:eastAsia="Times New Roman" w:cstheme="minorHAnsi"/>
                <w:b/>
                <w:bCs/>
                <w:sz w:val="24"/>
                <w:szCs w:val="24"/>
              </w:rPr>
              <w:t>Minim</w:t>
            </w:r>
            <w:r>
              <w:rPr>
                <w:rFonts w:eastAsia="Times New Roman" w:cstheme="minorHAnsi"/>
                <w:b/>
                <w:bCs/>
                <w:sz w:val="24"/>
                <w:szCs w:val="24"/>
              </w:rPr>
              <w:t>um</w:t>
            </w:r>
            <w:r w:rsidRPr="00BD1FD3">
              <w:rPr>
                <w:rFonts w:eastAsia="Times New Roman" w:cstheme="minorHAnsi"/>
                <w:b/>
                <w:bCs/>
                <w:sz w:val="24"/>
                <w:szCs w:val="24"/>
              </w:rPr>
              <w:t xml:space="preserve"> </w:t>
            </w:r>
            <w:r w:rsidR="00D968A0">
              <w:rPr>
                <w:rFonts w:eastAsia="Times New Roman" w:cstheme="minorHAnsi"/>
                <w:b/>
                <w:bCs/>
                <w:sz w:val="24"/>
                <w:szCs w:val="24"/>
              </w:rPr>
              <w:t>1</w:t>
            </w:r>
            <w:r>
              <w:rPr>
                <w:rFonts w:eastAsia="Times New Roman" w:cstheme="minorHAnsi"/>
                <w:b/>
                <w:bCs/>
                <w:sz w:val="24"/>
                <w:szCs w:val="24"/>
              </w:rPr>
              <w:t>5 bodova</w:t>
            </w:r>
          </w:p>
        </w:tc>
      </w:tr>
      <w:tr w:rsidR="00BE6746" w:rsidRPr="0026509F" w14:paraId="602ACEB1" w14:textId="77777777" w:rsidTr="006E7036">
        <w:tc>
          <w:tcPr>
            <w:tcW w:w="414" w:type="pct"/>
            <w:vMerge w:val="restart"/>
            <w:shd w:val="clear" w:color="auto" w:fill="BFBFBF" w:themeFill="background1" w:themeFillShade="BF"/>
          </w:tcPr>
          <w:p w14:paraId="27642AD7" w14:textId="77777777" w:rsidR="00BE6746" w:rsidRPr="0026509F" w:rsidRDefault="00BE6746" w:rsidP="00271DB0">
            <w:pPr>
              <w:rPr>
                <w:rFonts w:eastAsia="Cambria"/>
                <w:b/>
                <w:bCs/>
                <w:sz w:val="24"/>
                <w:szCs w:val="24"/>
              </w:rPr>
            </w:pPr>
            <w:r w:rsidRPr="0026509F">
              <w:rPr>
                <w:rFonts w:eastAsia="Cambria"/>
                <w:b/>
                <w:bCs/>
                <w:sz w:val="24"/>
                <w:szCs w:val="24"/>
              </w:rPr>
              <w:t>4.</w:t>
            </w:r>
          </w:p>
        </w:tc>
        <w:tc>
          <w:tcPr>
            <w:tcW w:w="4586" w:type="pct"/>
            <w:gridSpan w:val="4"/>
            <w:shd w:val="clear" w:color="auto" w:fill="D9D9D9" w:themeFill="background1" w:themeFillShade="D9"/>
            <w:vAlign w:val="center"/>
          </w:tcPr>
          <w:p w14:paraId="48CC4974" w14:textId="77777777" w:rsidR="00BE6746" w:rsidRPr="0026509F" w:rsidRDefault="00BE6746" w:rsidP="00271DB0">
            <w:pPr>
              <w:jc w:val="both"/>
              <w:rPr>
                <w:b/>
                <w:bCs/>
                <w:sz w:val="24"/>
                <w:szCs w:val="24"/>
              </w:rPr>
            </w:pPr>
            <w:r w:rsidRPr="0026509F">
              <w:rPr>
                <w:b/>
                <w:bCs/>
                <w:sz w:val="24"/>
                <w:szCs w:val="24"/>
              </w:rPr>
              <w:t xml:space="preserve">Financijska održivost projekta </w:t>
            </w:r>
            <w:r w:rsidRPr="0026509F">
              <w:rPr>
                <w:sz w:val="24"/>
                <w:szCs w:val="24"/>
              </w:rPr>
              <w:t>(odnosi se na strategiju financiranja po završetku provedbe projekta)</w:t>
            </w:r>
          </w:p>
        </w:tc>
      </w:tr>
      <w:tr w:rsidR="00BE6746" w:rsidRPr="0026509F" w14:paraId="78D489AF" w14:textId="77777777" w:rsidTr="006E7036">
        <w:tc>
          <w:tcPr>
            <w:tcW w:w="414" w:type="pct"/>
            <w:vMerge/>
            <w:shd w:val="clear" w:color="auto" w:fill="BFBFBF" w:themeFill="background1" w:themeFillShade="BF"/>
          </w:tcPr>
          <w:p w14:paraId="65483730" w14:textId="77777777" w:rsidR="00BE6746" w:rsidRPr="0026509F" w:rsidRDefault="00BE6746" w:rsidP="00271DB0">
            <w:pPr>
              <w:rPr>
                <w:rFonts w:eastAsia="Cambria"/>
                <w:sz w:val="24"/>
                <w:szCs w:val="24"/>
              </w:rPr>
            </w:pPr>
          </w:p>
        </w:tc>
        <w:tc>
          <w:tcPr>
            <w:tcW w:w="1539" w:type="pct"/>
          </w:tcPr>
          <w:p w14:paraId="1E7A12F1" w14:textId="77777777" w:rsidR="00BE6746" w:rsidRPr="0026509F" w:rsidRDefault="00BE6746" w:rsidP="009E2C5F">
            <w:pPr>
              <w:jc w:val="both"/>
              <w:rPr>
                <w:i/>
                <w:iCs/>
                <w:sz w:val="24"/>
                <w:szCs w:val="24"/>
              </w:rPr>
            </w:pPr>
            <w:r w:rsidRPr="0026509F">
              <w:rPr>
                <w:b/>
                <w:bCs/>
                <w:sz w:val="24"/>
                <w:szCs w:val="24"/>
              </w:rPr>
              <w:t>4.1. Način financiranja aktivnosti nakon završetka provedbe projekta (uključujući troškove održavanja/ funkcioniranja infrastrukture) i opis upravljanja infrastrukturom</w:t>
            </w:r>
            <w:r w:rsidRPr="0026509F">
              <w:rPr>
                <w:sz w:val="24"/>
                <w:szCs w:val="24"/>
              </w:rPr>
              <w:t xml:space="preserve"> </w:t>
            </w:r>
          </w:p>
          <w:p w14:paraId="4C356D9C" w14:textId="77777777" w:rsidR="00BE6746" w:rsidRPr="0026509F" w:rsidRDefault="00BE6746" w:rsidP="009E2C5F">
            <w:pPr>
              <w:jc w:val="both"/>
              <w:rPr>
                <w:i/>
                <w:iCs/>
                <w:sz w:val="24"/>
                <w:szCs w:val="24"/>
              </w:rPr>
            </w:pPr>
          </w:p>
          <w:p w14:paraId="38BACD25" w14:textId="3B436D11" w:rsidR="00BE6746" w:rsidRPr="0026509F" w:rsidRDefault="00BE6746" w:rsidP="009E2C5F">
            <w:pPr>
              <w:jc w:val="both"/>
              <w:rPr>
                <w:rFonts w:eastAsia="Cambria"/>
                <w:sz w:val="24"/>
                <w:szCs w:val="24"/>
              </w:rPr>
            </w:pPr>
            <w:r w:rsidRPr="0026509F">
              <w:rPr>
                <w:i/>
                <w:iCs/>
                <w:sz w:val="24"/>
                <w:szCs w:val="24"/>
              </w:rPr>
              <w:t>Potrebno je opisati tko će upravljati društvenom</w:t>
            </w:r>
            <w:r w:rsidR="007A30AB">
              <w:rPr>
                <w:i/>
                <w:iCs/>
                <w:sz w:val="24"/>
                <w:szCs w:val="24"/>
              </w:rPr>
              <w:t xml:space="preserve"> i/ili sportskom</w:t>
            </w:r>
            <w:r w:rsidRPr="0026509F">
              <w:rPr>
                <w:i/>
                <w:iCs/>
                <w:sz w:val="24"/>
                <w:szCs w:val="24"/>
              </w:rPr>
              <w:t xml:space="preserve"> infrastrukturom i iz kojih izvora će se financirati njeno održavanje 5 godina nakon </w:t>
            </w:r>
            <w:r w:rsidRPr="0026509F">
              <w:rPr>
                <w:i/>
                <w:iCs/>
                <w:sz w:val="24"/>
                <w:szCs w:val="24"/>
              </w:rPr>
              <w:lastRenderedPageBreak/>
              <w:t>završetka provedbe projekta</w:t>
            </w:r>
          </w:p>
        </w:tc>
        <w:tc>
          <w:tcPr>
            <w:tcW w:w="1343" w:type="pct"/>
          </w:tcPr>
          <w:p w14:paraId="715CC540" w14:textId="77777777" w:rsidR="00BE6746" w:rsidRPr="0026509F" w:rsidRDefault="00BE6746" w:rsidP="009E2C5F">
            <w:pPr>
              <w:jc w:val="both"/>
              <w:rPr>
                <w:sz w:val="24"/>
                <w:szCs w:val="24"/>
              </w:rPr>
            </w:pPr>
            <w:r w:rsidRPr="0026509F">
              <w:rPr>
                <w:b/>
                <w:bCs/>
                <w:sz w:val="24"/>
                <w:szCs w:val="24"/>
              </w:rPr>
              <w:lastRenderedPageBreak/>
              <w:t>10 bodova:</w:t>
            </w:r>
            <w:r w:rsidRPr="0026509F">
              <w:rPr>
                <w:sz w:val="24"/>
                <w:szCs w:val="24"/>
              </w:rPr>
              <w:t xml:space="preserve"> U potpunosti je demonstriran način upravljanja infrastrukturom, odnosno jasno je opisano upravljanje i održivost rezultata 5 godina nakon završetka provedbe projekta </w:t>
            </w:r>
          </w:p>
          <w:p w14:paraId="0F082D07" w14:textId="77777777" w:rsidR="00BE6746" w:rsidRPr="0026509F" w:rsidRDefault="00BE6746" w:rsidP="009E2C5F">
            <w:pPr>
              <w:jc w:val="both"/>
              <w:rPr>
                <w:sz w:val="24"/>
                <w:szCs w:val="24"/>
              </w:rPr>
            </w:pPr>
          </w:p>
          <w:p w14:paraId="554D650E" w14:textId="77777777" w:rsidR="00BE6746" w:rsidRDefault="007A30AB" w:rsidP="009E2C5F">
            <w:pPr>
              <w:jc w:val="both"/>
              <w:rPr>
                <w:sz w:val="24"/>
                <w:szCs w:val="24"/>
              </w:rPr>
            </w:pPr>
            <w:r>
              <w:rPr>
                <w:b/>
                <w:bCs/>
                <w:sz w:val="24"/>
                <w:szCs w:val="24"/>
              </w:rPr>
              <w:t>7</w:t>
            </w:r>
            <w:r w:rsidR="00BE6746" w:rsidRPr="0026509F">
              <w:rPr>
                <w:b/>
                <w:bCs/>
                <w:sz w:val="24"/>
                <w:szCs w:val="24"/>
              </w:rPr>
              <w:t xml:space="preserve"> bodova:</w:t>
            </w:r>
            <w:r w:rsidR="00BE6746" w:rsidRPr="0026509F">
              <w:rPr>
                <w:sz w:val="24"/>
                <w:szCs w:val="24"/>
              </w:rPr>
              <w:t xml:space="preserve"> Djelomično je demonstriran način upravljanja infrastrukturom, nije u potpunosti jasno </w:t>
            </w:r>
            <w:r w:rsidR="00BE6746" w:rsidRPr="0026509F">
              <w:rPr>
                <w:sz w:val="24"/>
                <w:szCs w:val="24"/>
              </w:rPr>
              <w:lastRenderedPageBreak/>
              <w:t>opisano upravljanje i održivost rezultata 5 godina nakon završetka provedbe projekta</w:t>
            </w:r>
          </w:p>
          <w:p w14:paraId="211BBE8C" w14:textId="77777777" w:rsidR="00204E6F" w:rsidRDefault="00204E6F" w:rsidP="009E2C5F">
            <w:pPr>
              <w:jc w:val="both"/>
              <w:rPr>
                <w:sz w:val="24"/>
                <w:szCs w:val="24"/>
              </w:rPr>
            </w:pPr>
          </w:p>
          <w:p w14:paraId="47B413EC" w14:textId="4ACB7987" w:rsidR="00204E6F" w:rsidRPr="00204E6F" w:rsidRDefault="00204E6F" w:rsidP="009E2C5F">
            <w:pPr>
              <w:jc w:val="both"/>
              <w:rPr>
                <w:sz w:val="24"/>
                <w:szCs w:val="24"/>
              </w:rPr>
            </w:pPr>
            <w:r w:rsidRPr="00204E6F">
              <w:rPr>
                <w:b/>
                <w:bCs/>
                <w:sz w:val="24"/>
                <w:szCs w:val="24"/>
              </w:rPr>
              <w:t xml:space="preserve">0 bodova: </w:t>
            </w:r>
            <w:r w:rsidRPr="00284203">
              <w:rPr>
                <w:rFonts w:cstheme="minorHAnsi"/>
              </w:rPr>
              <w:t xml:space="preserve"> </w:t>
            </w:r>
            <w:r w:rsidRPr="00204E6F">
              <w:rPr>
                <w:rFonts w:cstheme="minorHAnsi"/>
                <w:sz w:val="24"/>
                <w:szCs w:val="24"/>
              </w:rPr>
              <w:t xml:space="preserve">nije jasno  </w:t>
            </w:r>
            <w:r>
              <w:rPr>
                <w:rFonts w:cstheme="minorHAnsi"/>
                <w:sz w:val="24"/>
                <w:szCs w:val="24"/>
              </w:rPr>
              <w:t xml:space="preserve">demonstriran </w:t>
            </w:r>
            <w:r w:rsidRPr="00204E6F">
              <w:rPr>
                <w:rFonts w:cstheme="minorHAnsi"/>
                <w:sz w:val="24"/>
                <w:szCs w:val="24"/>
              </w:rPr>
              <w:t xml:space="preserve">način upravljanja infrastrukturom  </w:t>
            </w:r>
            <w:r>
              <w:rPr>
                <w:rFonts w:cstheme="minorHAnsi"/>
                <w:sz w:val="24"/>
                <w:szCs w:val="24"/>
              </w:rPr>
              <w:t>i nije jasno opisano upravljanje i održivost rezultata 5 godina nakon završetka provedbe projekta</w:t>
            </w:r>
          </w:p>
        </w:tc>
        <w:tc>
          <w:tcPr>
            <w:tcW w:w="804" w:type="pct"/>
            <w:vAlign w:val="center"/>
          </w:tcPr>
          <w:p w14:paraId="28101803" w14:textId="77777777" w:rsidR="00847FD2" w:rsidRDefault="00847FD2" w:rsidP="00271DB0">
            <w:pPr>
              <w:jc w:val="center"/>
              <w:rPr>
                <w:sz w:val="24"/>
                <w:szCs w:val="24"/>
              </w:rPr>
            </w:pPr>
          </w:p>
          <w:p w14:paraId="249FA78B" w14:textId="77777777" w:rsidR="00847FD2" w:rsidRDefault="00847FD2" w:rsidP="00271DB0">
            <w:pPr>
              <w:jc w:val="center"/>
              <w:rPr>
                <w:sz w:val="24"/>
                <w:szCs w:val="24"/>
              </w:rPr>
            </w:pPr>
          </w:p>
          <w:p w14:paraId="2B8A8F8D" w14:textId="77777777" w:rsidR="00847FD2" w:rsidRDefault="00847FD2" w:rsidP="00271DB0">
            <w:pPr>
              <w:jc w:val="center"/>
              <w:rPr>
                <w:sz w:val="24"/>
                <w:szCs w:val="24"/>
              </w:rPr>
            </w:pPr>
          </w:p>
          <w:p w14:paraId="29B3FF47" w14:textId="77777777" w:rsidR="00847FD2" w:rsidRDefault="00847FD2" w:rsidP="00271DB0">
            <w:pPr>
              <w:jc w:val="center"/>
              <w:rPr>
                <w:sz w:val="24"/>
                <w:szCs w:val="24"/>
              </w:rPr>
            </w:pPr>
          </w:p>
          <w:p w14:paraId="4E11A3B8" w14:textId="77777777" w:rsidR="00847FD2" w:rsidRDefault="00847FD2" w:rsidP="00271DB0">
            <w:pPr>
              <w:jc w:val="center"/>
              <w:rPr>
                <w:sz w:val="24"/>
                <w:szCs w:val="24"/>
              </w:rPr>
            </w:pPr>
          </w:p>
          <w:p w14:paraId="664ACB0A" w14:textId="77777777" w:rsidR="00847FD2" w:rsidRDefault="00847FD2" w:rsidP="00271DB0">
            <w:pPr>
              <w:jc w:val="center"/>
              <w:rPr>
                <w:sz w:val="24"/>
                <w:szCs w:val="24"/>
              </w:rPr>
            </w:pPr>
          </w:p>
          <w:p w14:paraId="0FD2D83C" w14:textId="77777777" w:rsidR="00847FD2" w:rsidRDefault="00847FD2" w:rsidP="00271DB0">
            <w:pPr>
              <w:jc w:val="center"/>
              <w:rPr>
                <w:sz w:val="24"/>
                <w:szCs w:val="24"/>
              </w:rPr>
            </w:pPr>
          </w:p>
          <w:p w14:paraId="678A3C60" w14:textId="77777777" w:rsidR="00847FD2" w:rsidRDefault="00847FD2" w:rsidP="00271DB0">
            <w:pPr>
              <w:jc w:val="center"/>
              <w:rPr>
                <w:sz w:val="24"/>
                <w:szCs w:val="24"/>
              </w:rPr>
            </w:pPr>
          </w:p>
          <w:p w14:paraId="1BBAD8CD" w14:textId="77777777" w:rsidR="00847FD2" w:rsidRDefault="00847FD2" w:rsidP="00847FD2">
            <w:pPr>
              <w:jc w:val="center"/>
              <w:rPr>
                <w:b/>
                <w:bCs/>
                <w:sz w:val="24"/>
                <w:szCs w:val="24"/>
              </w:rPr>
            </w:pPr>
          </w:p>
          <w:p w14:paraId="626D2F48" w14:textId="77B9533A" w:rsidR="00BE6746" w:rsidRPr="00847FD2" w:rsidRDefault="00847FD2" w:rsidP="00847FD2">
            <w:pPr>
              <w:jc w:val="center"/>
              <w:rPr>
                <w:b/>
                <w:bCs/>
                <w:sz w:val="24"/>
                <w:szCs w:val="24"/>
              </w:rPr>
            </w:pPr>
            <w:r w:rsidRPr="00847FD2">
              <w:rPr>
                <w:b/>
                <w:bCs/>
                <w:sz w:val="24"/>
                <w:szCs w:val="24"/>
              </w:rPr>
              <w:t>10</w:t>
            </w:r>
          </w:p>
        </w:tc>
        <w:tc>
          <w:tcPr>
            <w:tcW w:w="900" w:type="pct"/>
          </w:tcPr>
          <w:p w14:paraId="11BBC23D" w14:textId="77777777" w:rsidR="00BE6746" w:rsidRPr="0026509F" w:rsidRDefault="00BE6746" w:rsidP="00271DB0">
            <w:pPr>
              <w:jc w:val="center"/>
              <w:rPr>
                <w:sz w:val="24"/>
                <w:szCs w:val="24"/>
              </w:rPr>
            </w:pPr>
            <w:r w:rsidRPr="0026509F">
              <w:rPr>
                <w:sz w:val="24"/>
                <w:szCs w:val="24"/>
              </w:rPr>
              <w:t xml:space="preserve">Prijavni obrazac iz sustava </w:t>
            </w:r>
            <w:proofErr w:type="spellStart"/>
            <w:r w:rsidRPr="0026509F">
              <w:rPr>
                <w:sz w:val="24"/>
                <w:szCs w:val="24"/>
              </w:rPr>
              <w:t>eKohezija</w:t>
            </w:r>
            <w:proofErr w:type="spellEnd"/>
            <w:r w:rsidRPr="0026509F">
              <w:rPr>
                <w:sz w:val="24"/>
                <w:szCs w:val="24"/>
              </w:rPr>
              <w:t xml:space="preserve">, </w:t>
            </w:r>
          </w:p>
          <w:p w14:paraId="6B1752E8" w14:textId="77777777" w:rsidR="00BE6746" w:rsidRPr="0026509F" w:rsidRDefault="00BE6746" w:rsidP="00271DB0">
            <w:pPr>
              <w:jc w:val="center"/>
              <w:rPr>
                <w:sz w:val="24"/>
                <w:szCs w:val="24"/>
              </w:rPr>
            </w:pPr>
          </w:p>
        </w:tc>
      </w:tr>
      <w:tr w:rsidR="006E7036" w:rsidRPr="0026509F" w14:paraId="0C9CC2C0" w14:textId="77777777" w:rsidTr="006E7036">
        <w:tc>
          <w:tcPr>
            <w:tcW w:w="414" w:type="pct"/>
            <w:vMerge/>
            <w:shd w:val="clear" w:color="auto" w:fill="BFBFBF" w:themeFill="background1" w:themeFillShade="BF"/>
          </w:tcPr>
          <w:p w14:paraId="0CB30513" w14:textId="77777777" w:rsidR="006E7036" w:rsidRPr="0026509F" w:rsidRDefault="006E7036" w:rsidP="00271DB0">
            <w:pPr>
              <w:rPr>
                <w:rFonts w:eastAsia="Cambria"/>
                <w:sz w:val="24"/>
                <w:szCs w:val="24"/>
              </w:rPr>
            </w:pPr>
          </w:p>
        </w:tc>
        <w:tc>
          <w:tcPr>
            <w:tcW w:w="4586" w:type="pct"/>
            <w:gridSpan w:val="4"/>
          </w:tcPr>
          <w:p w14:paraId="176B5B5D" w14:textId="0DA12BAD" w:rsidR="006E7036" w:rsidRPr="0026509F" w:rsidRDefault="006E7036" w:rsidP="00271DB0">
            <w:pPr>
              <w:jc w:val="center"/>
              <w:rPr>
                <w:sz w:val="24"/>
                <w:szCs w:val="24"/>
              </w:rPr>
            </w:pPr>
            <w:r>
              <w:rPr>
                <w:rFonts w:eastAsia="Times New Roman" w:cstheme="minorHAnsi"/>
                <w:b/>
                <w:bCs/>
                <w:sz w:val="24"/>
                <w:szCs w:val="24"/>
              </w:rPr>
              <w:t xml:space="preserve">Maksimum: </w:t>
            </w:r>
            <w:r w:rsidR="00847FD2">
              <w:rPr>
                <w:rFonts w:eastAsia="Times New Roman" w:cstheme="minorHAnsi"/>
                <w:b/>
                <w:bCs/>
                <w:sz w:val="24"/>
                <w:szCs w:val="24"/>
              </w:rPr>
              <w:t>1</w:t>
            </w:r>
            <w:r>
              <w:rPr>
                <w:rFonts w:eastAsia="Times New Roman" w:cstheme="minorHAnsi"/>
                <w:b/>
                <w:bCs/>
                <w:sz w:val="24"/>
                <w:szCs w:val="24"/>
              </w:rPr>
              <w:t xml:space="preserve">0 bodova / </w:t>
            </w:r>
            <w:r w:rsidRPr="00BD1FD3">
              <w:rPr>
                <w:rFonts w:eastAsia="Times New Roman" w:cstheme="minorHAnsi"/>
                <w:b/>
                <w:bCs/>
                <w:sz w:val="24"/>
                <w:szCs w:val="24"/>
              </w:rPr>
              <w:t>Minim</w:t>
            </w:r>
            <w:r>
              <w:rPr>
                <w:rFonts w:eastAsia="Times New Roman" w:cstheme="minorHAnsi"/>
                <w:b/>
                <w:bCs/>
                <w:sz w:val="24"/>
                <w:szCs w:val="24"/>
              </w:rPr>
              <w:t>um</w:t>
            </w:r>
            <w:r w:rsidRPr="00BD1FD3">
              <w:rPr>
                <w:rFonts w:eastAsia="Times New Roman" w:cstheme="minorHAnsi"/>
                <w:b/>
                <w:bCs/>
                <w:sz w:val="24"/>
                <w:szCs w:val="24"/>
              </w:rPr>
              <w:t xml:space="preserve"> </w:t>
            </w:r>
            <w:r w:rsidR="007A30AB">
              <w:rPr>
                <w:rFonts w:eastAsia="Times New Roman" w:cstheme="minorHAnsi"/>
                <w:b/>
                <w:bCs/>
                <w:sz w:val="24"/>
                <w:szCs w:val="24"/>
              </w:rPr>
              <w:t>7</w:t>
            </w:r>
            <w:r>
              <w:rPr>
                <w:rFonts w:eastAsia="Times New Roman" w:cstheme="minorHAnsi"/>
                <w:b/>
                <w:bCs/>
                <w:sz w:val="24"/>
                <w:szCs w:val="24"/>
              </w:rPr>
              <w:t xml:space="preserve"> bodova</w:t>
            </w:r>
          </w:p>
        </w:tc>
      </w:tr>
      <w:tr w:rsidR="00BE6746" w:rsidRPr="0026509F" w14:paraId="674EFB97" w14:textId="77777777" w:rsidTr="006E7036">
        <w:tc>
          <w:tcPr>
            <w:tcW w:w="414" w:type="pct"/>
            <w:vMerge w:val="restart"/>
            <w:shd w:val="clear" w:color="auto" w:fill="BFBFBF" w:themeFill="background1" w:themeFillShade="BF"/>
          </w:tcPr>
          <w:p w14:paraId="74E7E98F" w14:textId="77777777" w:rsidR="00BE6746" w:rsidRPr="0026509F" w:rsidRDefault="00BE6746" w:rsidP="00271DB0">
            <w:pPr>
              <w:rPr>
                <w:rFonts w:eastAsia="Cambria"/>
                <w:b/>
                <w:bCs/>
                <w:sz w:val="24"/>
                <w:szCs w:val="24"/>
              </w:rPr>
            </w:pPr>
            <w:r w:rsidRPr="0026509F">
              <w:rPr>
                <w:rFonts w:eastAsia="Cambria"/>
                <w:b/>
                <w:bCs/>
                <w:sz w:val="24"/>
                <w:szCs w:val="24"/>
              </w:rPr>
              <w:t>5.</w:t>
            </w:r>
          </w:p>
        </w:tc>
        <w:tc>
          <w:tcPr>
            <w:tcW w:w="4586" w:type="pct"/>
            <w:gridSpan w:val="4"/>
            <w:shd w:val="clear" w:color="auto" w:fill="D9D9D9" w:themeFill="background1" w:themeFillShade="D9"/>
            <w:vAlign w:val="center"/>
          </w:tcPr>
          <w:p w14:paraId="7FF7FA6C" w14:textId="77777777" w:rsidR="00BE6746" w:rsidRPr="0026509F" w:rsidRDefault="00BE6746" w:rsidP="00271DB0">
            <w:pPr>
              <w:jc w:val="both"/>
              <w:rPr>
                <w:b/>
                <w:bCs/>
                <w:sz w:val="24"/>
                <w:szCs w:val="24"/>
              </w:rPr>
            </w:pPr>
            <w:r w:rsidRPr="0026509F">
              <w:rPr>
                <w:b/>
                <w:bCs/>
                <w:sz w:val="24"/>
                <w:szCs w:val="24"/>
              </w:rPr>
              <w:t xml:space="preserve">Provedbeni kapaciteti prijavitelja </w:t>
            </w:r>
            <w:r w:rsidRPr="0026509F">
              <w:rPr>
                <w:sz w:val="24"/>
                <w:szCs w:val="24"/>
              </w:rPr>
              <w:t>(uključuju aspekte financijskih, stručnih, iskustvenih i administrativnih kapaciteta)</w:t>
            </w:r>
          </w:p>
        </w:tc>
      </w:tr>
      <w:tr w:rsidR="00BE6746" w:rsidRPr="0026509F" w14:paraId="42FA9E8F" w14:textId="77777777" w:rsidTr="006E7036">
        <w:tc>
          <w:tcPr>
            <w:tcW w:w="414" w:type="pct"/>
            <w:vMerge/>
            <w:shd w:val="clear" w:color="auto" w:fill="BFBFBF" w:themeFill="background1" w:themeFillShade="BF"/>
          </w:tcPr>
          <w:p w14:paraId="5C16C185" w14:textId="77777777" w:rsidR="00BE6746" w:rsidRPr="0026509F" w:rsidRDefault="00BE6746" w:rsidP="00271DB0">
            <w:pPr>
              <w:rPr>
                <w:rFonts w:eastAsia="Cambria"/>
                <w:sz w:val="24"/>
                <w:szCs w:val="24"/>
              </w:rPr>
            </w:pPr>
          </w:p>
        </w:tc>
        <w:tc>
          <w:tcPr>
            <w:tcW w:w="1539" w:type="pct"/>
          </w:tcPr>
          <w:p w14:paraId="700AFA35" w14:textId="77777777" w:rsidR="00BE6746" w:rsidRPr="0026509F" w:rsidRDefault="00BE6746" w:rsidP="009E2C5F">
            <w:pPr>
              <w:jc w:val="both"/>
              <w:rPr>
                <w:rFonts w:eastAsia="Cambria" w:cstheme="minorHAnsi"/>
                <w:b/>
                <w:bCs/>
                <w:sz w:val="24"/>
                <w:szCs w:val="24"/>
              </w:rPr>
            </w:pPr>
            <w:r w:rsidRPr="0026509F">
              <w:rPr>
                <w:rFonts w:eastAsia="Cambria" w:cstheme="minorHAnsi"/>
                <w:b/>
                <w:bCs/>
                <w:sz w:val="24"/>
                <w:szCs w:val="24"/>
              </w:rPr>
              <w:t xml:space="preserve">5.1. </w:t>
            </w:r>
            <w:r w:rsidRPr="0026509F">
              <w:rPr>
                <w:b/>
                <w:bCs/>
                <w:sz w:val="24"/>
                <w:szCs w:val="24"/>
              </w:rPr>
              <w:t xml:space="preserve"> </w:t>
            </w:r>
            <w:r w:rsidRPr="0026509F">
              <w:rPr>
                <w:rFonts w:eastAsia="Cambria" w:cstheme="minorHAnsi"/>
                <w:b/>
                <w:bCs/>
                <w:sz w:val="24"/>
                <w:szCs w:val="24"/>
              </w:rPr>
              <w:t>Stručni kapacitet za provedbu projekta</w:t>
            </w:r>
          </w:p>
          <w:p w14:paraId="702DBCDC" w14:textId="77777777" w:rsidR="00BE6746" w:rsidRPr="0026509F" w:rsidRDefault="00BE6746" w:rsidP="009E2C5F">
            <w:pPr>
              <w:jc w:val="both"/>
              <w:rPr>
                <w:rFonts w:eastAsia="Cambria" w:cstheme="minorHAnsi"/>
                <w:sz w:val="24"/>
                <w:szCs w:val="24"/>
              </w:rPr>
            </w:pPr>
          </w:p>
          <w:p w14:paraId="25B33CA2" w14:textId="77777777" w:rsidR="00BE6746" w:rsidRPr="0026509F" w:rsidRDefault="00BE6746" w:rsidP="009E2C5F">
            <w:pPr>
              <w:jc w:val="both"/>
              <w:rPr>
                <w:rFonts w:eastAsia="Cambria"/>
                <w:b/>
                <w:bCs/>
                <w:i/>
                <w:iCs/>
                <w:sz w:val="24"/>
                <w:szCs w:val="24"/>
              </w:rPr>
            </w:pPr>
            <w:r w:rsidRPr="0026509F">
              <w:rPr>
                <w:rFonts w:eastAsia="Cambria" w:cstheme="minorHAnsi"/>
                <w:i/>
                <w:iCs/>
                <w:sz w:val="24"/>
                <w:szCs w:val="24"/>
              </w:rPr>
              <w:t>Prijavitelj je osigurao odgovarajuće administrativne kapacitete za provedbu projekta te su navedene funkcije, intenzitet angažmana i potrebna stručnost u okviru projektnog tima, ili, u slučaju oslanjanja na vanjske kapacitete, preduvjeti i dinamika njihovog angažmana</w:t>
            </w:r>
          </w:p>
        </w:tc>
        <w:tc>
          <w:tcPr>
            <w:tcW w:w="1343" w:type="pct"/>
          </w:tcPr>
          <w:p w14:paraId="29422CCE" w14:textId="7DB8A4C8" w:rsidR="00BE6746" w:rsidRPr="009E2C5F" w:rsidRDefault="00BE6746" w:rsidP="009E2C5F">
            <w:pPr>
              <w:jc w:val="both"/>
              <w:rPr>
                <w:rFonts w:cstheme="minorHAnsi"/>
                <w:b/>
                <w:bCs/>
                <w:sz w:val="24"/>
                <w:szCs w:val="24"/>
              </w:rPr>
            </w:pPr>
            <w:r w:rsidRPr="0026509F">
              <w:rPr>
                <w:rFonts w:cstheme="minorHAnsi"/>
                <w:b/>
                <w:bCs/>
                <w:sz w:val="24"/>
                <w:szCs w:val="24"/>
              </w:rPr>
              <w:t>10 bodova:</w:t>
            </w:r>
            <w:r w:rsidR="009E2C5F">
              <w:rPr>
                <w:rFonts w:cstheme="minorHAnsi"/>
                <w:b/>
                <w:bCs/>
                <w:sz w:val="24"/>
                <w:szCs w:val="24"/>
              </w:rPr>
              <w:t xml:space="preserve"> </w:t>
            </w:r>
            <w:r w:rsidRPr="0026509F">
              <w:rPr>
                <w:rFonts w:cstheme="minorHAnsi"/>
                <w:sz w:val="24"/>
                <w:szCs w:val="24"/>
              </w:rPr>
              <w:t>Stručni i administrativni kapaciteti adekvatni su za provedbu projekta te je uspostavljen projektni tim, dodijeljene su funkcije i opisane uloge članovima projektnog tima</w:t>
            </w:r>
          </w:p>
          <w:p w14:paraId="24E2343A" w14:textId="77777777" w:rsidR="009E2C5F" w:rsidRDefault="009E2C5F" w:rsidP="009E2C5F">
            <w:pPr>
              <w:jc w:val="both"/>
              <w:rPr>
                <w:rFonts w:cstheme="minorHAnsi"/>
                <w:b/>
                <w:bCs/>
                <w:sz w:val="24"/>
                <w:szCs w:val="24"/>
              </w:rPr>
            </w:pPr>
          </w:p>
          <w:p w14:paraId="4F10551D" w14:textId="77777777" w:rsidR="00BE6746" w:rsidRDefault="007A30AB" w:rsidP="009E2C5F">
            <w:pPr>
              <w:jc w:val="both"/>
              <w:rPr>
                <w:rFonts w:cstheme="minorHAnsi"/>
                <w:sz w:val="24"/>
                <w:szCs w:val="24"/>
              </w:rPr>
            </w:pPr>
            <w:r>
              <w:rPr>
                <w:rFonts w:cstheme="minorHAnsi"/>
                <w:b/>
                <w:bCs/>
                <w:sz w:val="24"/>
                <w:szCs w:val="24"/>
              </w:rPr>
              <w:t>7</w:t>
            </w:r>
            <w:r w:rsidR="00BE6746" w:rsidRPr="0026509F">
              <w:rPr>
                <w:rFonts w:cstheme="minorHAnsi"/>
                <w:b/>
                <w:bCs/>
                <w:sz w:val="24"/>
                <w:szCs w:val="24"/>
              </w:rPr>
              <w:t xml:space="preserve"> bodova:</w:t>
            </w:r>
            <w:r w:rsidR="009E2C5F">
              <w:rPr>
                <w:rFonts w:cstheme="minorHAnsi"/>
                <w:b/>
                <w:bCs/>
                <w:sz w:val="24"/>
                <w:szCs w:val="24"/>
              </w:rPr>
              <w:t xml:space="preserve"> </w:t>
            </w:r>
            <w:r w:rsidR="00BE6746" w:rsidRPr="0026509F">
              <w:rPr>
                <w:rFonts w:cstheme="minorHAnsi"/>
                <w:sz w:val="24"/>
                <w:szCs w:val="24"/>
              </w:rPr>
              <w:t xml:space="preserve">Stručni i administrativni kapaciteti adekvatni su za provedbu projekta, nije uspostavljen projektni tim u potpunosti, ali je opisana metodologija njegove uspostave, dodjele uloga i odgovornosti članova projektnog tima / predviđeno je angažiranje vanjskih stručnjaka kao pomoć u provedbi projekta. </w:t>
            </w:r>
          </w:p>
          <w:p w14:paraId="0ACD41E3" w14:textId="77777777" w:rsidR="00F24443" w:rsidRDefault="00F24443" w:rsidP="009E2C5F">
            <w:pPr>
              <w:jc w:val="both"/>
              <w:rPr>
                <w:rFonts w:cstheme="minorHAnsi"/>
                <w:b/>
                <w:bCs/>
                <w:sz w:val="24"/>
                <w:szCs w:val="24"/>
              </w:rPr>
            </w:pPr>
          </w:p>
          <w:p w14:paraId="11277F65" w14:textId="41093CDF" w:rsidR="002453FE" w:rsidRPr="009E2C5F" w:rsidRDefault="00F24443" w:rsidP="002453FE">
            <w:pPr>
              <w:jc w:val="both"/>
              <w:rPr>
                <w:rFonts w:cstheme="minorHAnsi"/>
                <w:b/>
                <w:bCs/>
                <w:sz w:val="24"/>
                <w:szCs w:val="24"/>
              </w:rPr>
            </w:pPr>
            <w:r>
              <w:rPr>
                <w:rFonts w:cstheme="minorHAnsi"/>
                <w:b/>
                <w:bCs/>
                <w:sz w:val="24"/>
                <w:szCs w:val="24"/>
              </w:rPr>
              <w:t xml:space="preserve">0 bodova: </w:t>
            </w:r>
            <w:r w:rsidR="002453FE" w:rsidRPr="0026509F">
              <w:rPr>
                <w:rFonts w:cstheme="minorHAnsi"/>
                <w:sz w:val="24"/>
                <w:szCs w:val="24"/>
              </w:rPr>
              <w:t xml:space="preserve"> Stručni i administrativni kapaciteti adekvatni su za provedbu projekta</w:t>
            </w:r>
            <w:r w:rsidR="002453FE">
              <w:rPr>
                <w:rFonts w:cstheme="minorHAnsi"/>
                <w:sz w:val="24"/>
                <w:szCs w:val="24"/>
              </w:rPr>
              <w:t>, ali</w:t>
            </w:r>
            <w:r w:rsidR="002453FE" w:rsidRPr="0026509F">
              <w:rPr>
                <w:rFonts w:cstheme="minorHAnsi"/>
                <w:sz w:val="24"/>
                <w:szCs w:val="24"/>
              </w:rPr>
              <w:t xml:space="preserve"> </w:t>
            </w:r>
            <w:r w:rsidR="002453FE">
              <w:rPr>
                <w:rFonts w:cstheme="minorHAnsi"/>
                <w:sz w:val="24"/>
                <w:szCs w:val="24"/>
              </w:rPr>
              <w:t>ni</w:t>
            </w:r>
            <w:r w:rsidR="002453FE" w:rsidRPr="0026509F">
              <w:rPr>
                <w:rFonts w:cstheme="minorHAnsi"/>
                <w:sz w:val="24"/>
                <w:szCs w:val="24"/>
              </w:rPr>
              <w:t>je uspostavljen projektni tim</w:t>
            </w:r>
            <w:r w:rsidR="002453FE">
              <w:rPr>
                <w:rFonts w:cstheme="minorHAnsi"/>
                <w:sz w:val="24"/>
                <w:szCs w:val="24"/>
              </w:rPr>
              <w:t xml:space="preserve"> i nisu</w:t>
            </w:r>
            <w:r w:rsidR="002453FE" w:rsidRPr="0026509F">
              <w:rPr>
                <w:rFonts w:cstheme="minorHAnsi"/>
                <w:sz w:val="24"/>
                <w:szCs w:val="24"/>
              </w:rPr>
              <w:t xml:space="preserve"> dodijeljene funkcije </w:t>
            </w:r>
            <w:r w:rsidR="002453FE">
              <w:rPr>
                <w:rFonts w:cstheme="minorHAnsi"/>
                <w:sz w:val="24"/>
                <w:szCs w:val="24"/>
              </w:rPr>
              <w:t xml:space="preserve">i nisu </w:t>
            </w:r>
            <w:r w:rsidR="002453FE" w:rsidRPr="0026509F">
              <w:rPr>
                <w:rFonts w:cstheme="minorHAnsi"/>
                <w:sz w:val="24"/>
                <w:szCs w:val="24"/>
              </w:rPr>
              <w:t>opisane uloge članovima projektnog tima</w:t>
            </w:r>
          </w:p>
          <w:p w14:paraId="16C83B5B" w14:textId="334EF1C0" w:rsidR="00F24443" w:rsidRPr="00F24443" w:rsidRDefault="00F24443" w:rsidP="009E2C5F">
            <w:pPr>
              <w:jc w:val="both"/>
              <w:rPr>
                <w:rFonts w:cstheme="minorHAnsi"/>
                <w:sz w:val="24"/>
                <w:szCs w:val="24"/>
              </w:rPr>
            </w:pPr>
          </w:p>
        </w:tc>
        <w:tc>
          <w:tcPr>
            <w:tcW w:w="804" w:type="pct"/>
            <w:vAlign w:val="center"/>
          </w:tcPr>
          <w:p w14:paraId="1A99E2D5" w14:textId="77777777" w:rsidR="00BE6746" w:rsidRPr="00847FD2" w:rsidRDefault="00BE6746" w:rsidP="00271DB0">
            <w:pPr>
              <w:jc w:val="center"/>
              <w:rPr>
                <w:b/>
                <w:bCs/>
                <w:sz w:val="24"/>
                <w:szCs w:val="24"/>
              </w:rPr>
            </w:pPr>
            <w:r w:rsidRPr="00847FD2">
              <w:rPr>
                <w:rFonts w:cstheme="minorHAnsi"/>
                <w:b/>
                <w:bCs/>
                <w:sz w:val="24"/>
                <w:szCs w:val="24"/>
              </w:rPr>
              <w:lastRenderedPageBreak/>
              <w:t>10</w:t>
            </w:r>
          </w:p>
        </w:tc>
        <w:tc>
          <w:tcPr>
            <w:tcW w:w="900" w:type="pct"/>
          </w:tcPr>
          <w:p w14:paraId="1C9FD7E1" w14:textId="77777777" w:rsidR="00BE6746" w:rsidRPr="0026509F" w:rsidRDefault="00BE6746" w:rsidP="00271DB0">
            <w:pPr>
              <w:jc w:val="center"/>
              <w:rPr>
                <w:sz w:val="24"/>
                <w:szCs w:val="24"/>
              </w:rPr>
            </w:pPr>
            <w:r w:rsidRPr="0026509F">
              <w:rPr>
                <w:sz w:val="24"/>
                <w:szCs w:val="24"/>
              </w:rPr>
              <w:t xml:space="preserve">Prijavni obrazac iz sustava </w:t>
            </w:r>
            <w:proofErr w:type="spellStart"/>
            <w:r w:rsidRPr="0026509F">
              <w:rPr>
                <w:sz w:val="24"/>
                <w:szCs w:val="24"/>
              </w:rPr>
              <w:t>eKohezija</w:t>
            </w:r>
            <w:proofErr w:type="spellEnd"/>
            <w:r w:rsidRPr="0026509F">
              <w:rPr>
                <w:sz w:val="24"/>
                <w:szCs w:val="24"/>
              </w:rPr>
              <w:t xml:space="preserve">, </w:t>
            </w:r>
          </w:p>
          <w:p w14:paraId="3B2985B1" w14:textId="77777777" w:rsidR="00BE6746" w:rsidRPr="0026509F" w:rsidRDefault="00BE6746" w:rsidP="00271DB0">
            <w:pPr>
              <w:jc w:val="center"/>
              <w:rPr>
                <w:sz w:val="24"/>
                <w:szCs w:val="24"/>
              </w:rPr>
            </w:pPr>
          </w:p>
        </w:tc>
      </w:tr>
      <w:tr w:rsidR="006E7036" w:rsidRPr="0026509F" w14:paraId="61D84E53" w14:textId="77777777" w:rsidTr="006E7036">
        <w:tc>
          <w:tcPr>
            <w:tcW w:w="414" w:type="pct"/>
            <w:vMerge/>
            <w:shd w:val="clear" w:color="auto" w:fill="BFBFBF" w:themeFill="background1" w:themeFillShade="BF"/>
          </w:tcPr>
          <w:p w14:paraId="23A1A3D3" w14:textId="77777777" w:rsidR="006E7036" w:rsidRPr="0026509F" w:rsidRDefault="006E7036" w:rsidP="00271DB0">
            <w:pPr>
              <w:rPr>
                <w:rFonts w:eastAsia="Cambria"/>
                <w:sz w:val="24"/>
                <w:szCs w:val="24"/>
              </w:rPr>
            </w:pPr>
          </w:p>
        </w:tc>
        <w:tc>
          <w:tcPr>
            <w:tcW w:w="4586" w:type="pct"/>
            <w:gridSpan w:val="4"/>
          </w:tcPr>
          <w:p w14:paraId="60EF929C" w14:textId="37891464" w:rsidR="006E7036" w:rsidRPr="0026509F" w:rsidRDefault="006E7036" w:rsidP="00271DB0">
            <w:pPr>
              <w:jc w:val="center"/>
              <w:rPr>
                <w:sz w:val="24"/>
                <w:szCs w:val="24"/>
              </w:rPr>
            </w:pPr>
            <w:r>
              <w:rPr>
                <w:rFonts w:eastAsia="Times New Roman" w:cstheme="minorHAnsi"/>
                <w:b/>
                <w:bCs/>
                <w:sz w:val="24"/>
                <w:szCs w:val="24"/>
              </w:rPr>
              <w:t xml:space="preserve">Maksimum: </w:t>
            </w:r>
            <w:r w:rsidR="00847FD2">
              <w:rPr>
                <w:rFonts w:eastAsia="Times New Roman" w:cstheme="minorHAnsi"/>
                <w:b/>
                <w:bCs/>
                <w:sz w:val="24"/>
                <w:szCs w:val="24"/>
              </w:rPr>
              <w:t>1</w:t>
            </w:r>
            <w:r>
              <w:rPr>
                <w:rFonts w:eastAsia="Times New Roman" w:cstheme="minorHAnsi"/>
                <w:b/>
                <w:bCs/>
                <w:sz w:val="24"/>
                <w:szCs w:val="24"/>
              </w:rPr>
              <w:t xml:space="preserve">0 bodova / </w:t>
            </w:r>
            <w:r w:rsidRPr="00BD1FD3">
              <w:rPr>
                <w:rFonts w:eastAsia="Times New Roman" w:cstheme="minorHAnsi"/>
                <w:b/>
                <w:bCs/>
                <w:sz w:val="24"/>
                <w:szCs w:val="24"/>
              </w:rPr>
              <w:t>Minim</w:t>
            </w:r>
            <w:r>
              <w:rPr>
                <w:rFonts w:eastAsia="Times New Roman" w:cstheme="minorHAnsi"/>
                <w:b/>
                <w:bCs/>
                <w:sz w:val="24"/>
                <w:szCs w:val="24"/>
              </w:rPr>
              <w:t>um</w:t>
            </w:r>
            <w:r w:rsidRPr="00BD1FD3">
              <w:rPr>
                <w:rFonts w:eastAsia="Times New Roman" w:cstheme="minorHAnsi"/>
                <w:b/>
                <w:bCs/>
                <w:sz w:val="24"/>
                <w:szCs w:val="24"/>
              </w:rPr>
              <w:t xml:space="preserve"> </w:t>
            </w:r>
            <w:r w:rsidR="007A30AB">
              <w:rPr>
                <w:rFonts w:eastAsia="Times New Roman" w:cstheme="minorHAnsi"/>
                <w:b/>
                <w:bCs/>
                <w:sz w:val="24"/>
                <w:szCs w:val="24"/>
              </w:rPr>
              <w:t>7</w:t>
            </w:r>
            <w:r>
              <w:rPr>
                <w:rFonts w:eastAsia="Times New Roman" w:cstheme="minorHAnsi"/>
                <w:b/>
                <w:bCs/>
                <w:sz w:val="24"/>
                <w:szCs w:val="24"/>
              </w:rPr>
              <w:t xml:space="preserve"> bodova</w:t>
            </w:r>
          </w:p>
        </w:tc>
      </w:tr>
      <w:tr w:rsidR="00BE6746" w:rsidRPr="0026509F" w14:paraId="00F2F4BA" w14:textId="77777777" w:rsidTr="006E7036">
        <w:tc>
          <w:tcPr>
            <w:tcW w:w="414" w:type="pct"/>
            <w:vMerge w:val="restart"/>
            <w:shd w:val="clear" w:color="auto" w:fill="BFBFBF" w:themeFill="background1" w:themeFillShade="BF"/>
          </w:tcPr>
          <w:p w14:paraId="4241B652" w14:textId="77777777" w:rsidR="00BE6746" w:rsidRPr="0026509F" w:rsidRDefault="00BE6746" w:rsidP="00271DB0">
            <w:pPr>
              <w:rPr>
                <w:rFonts w:eastAsia="Cambria"/>
                <w:b/>
                <w:bCs/>
                <w:sz w:val="24"/>
                <w:szCs w:val="24"/>
              </w:rPr>
            </w:pPr>
            <w:r w:rsidRPr="0026509F">
              <w:rPr>
                <w:rFonts w:eastAsia="Cambria"/>
                <w:b/>
                <w:bCs/>
                <w:sz w:val="24"/>
                <w:szCs w:val="24"/>
              </w:rPr>
              <w:t>6.</w:t>
            </w:r>
          </w:p>
        </w:tc>
        <w:tc>
          <w:tcPr>
            <w:tcW w:w="4586" w:type="pct"/>
            <w:gridSpan w:val="4"/>
            <w:shd w:val="clear" w:color="auto" w:fill="D9D9D9" w:themeFill="background1" w:themeFillShade="D9"/>
            <w:vAlign w:val="center"/>
          </w:tcPr>
          <w:p w14:paraId="6DFC3E67" w14:textId="77777777" w:rsidR="00BE6746" w:rsidRPr="0026509F" w:rsidRDefault="00BE6746" w:rsidP="00271DB0">
            <w:pPr>
              <w:jc w:val="both"/>
              <w:rPr>
                <w:b/>
                <w:bCs/>
                <w:sz w:val="24"/>
                <w:szCs w:val="24"/>
              </w:rPr>
            </w:pPr>
            <w:r w:rsidRPr="0026509F">
              <w:rPr>
                <w:b/>
                <w:bCs/>
                <w:sz w:val="24"/>
                <w:szCs w:val="24"/>
              </w:rPr>
              <w:t xml:space="preserve">Promicanje jednakih mogućnosti i socijalne uključenosti </w:t>
            </w:r>
            <w:r w:rsidRPr="0026509F">
              <w:rPr>
                <w:sz w:val="24"/>
                <w:szCs w:val="24"/>
              </w:rPr>
              <w:t>(odnosi se na razinu doprinosa nediskriminaciji, ravnopravnosti žena i muškaraca, integraciji osoba s invaliditetom i ostalim temama obuhvaćenim Poveljom Europske unije o temeljnim pravima i Konvenciji UN-a o pravima osoba s invaliditetom)</w:t>
            </w:r>
          </w:p>
        </w:tc>
      </w:tr>
      <w:tr w:rsidR="00BE6746" w:rsidRPr="0026509F" w14:paraId="0BB23D9E" w14:textId="77777777" w:rsidTr="006E7036">
        <w:tc>
          <w:tcPr>
            <w:tcW w:w="414" w:type="pct"/>
            <w:vMerge/>
            <w:shd w:val="clear" w:color="auto" w:fill="BFBFBF" w:themeFill="background1" w:themeFillShade="BF"/>
          </w:tcPr>
          <w:p w14:paraId="03A32810" w14:textId="77777777" w:rsidR="00BE6746" w:rsidRPr="0026509F" w:rsidRDefault="00BE6746" w:rsidP="00271DB0">
            <w:pPr>
              <w:rPr>
                <w:rFonts w:eastAsia="Cambria"/>
                <w:sz w:val="24"/>
                <w:szCs w:val="24"/>
              </w:rPr>
            </w:pPr>
          </w:p>
        </w:tc>
        <w:tc>
          <w:tcPr>
            <w:tcW w:w="1539" w:type="pct"/>
          </w:tcPr>
          <w:p w14:paraId="1652CC04" w14:textId="273F6481" w:rsidR="006D6C7C" w:rsidRPr="006D6C7C" w:rsidRDefault="00BE6746" w:rsidP="006D6C7C">
            <w:pPr>
              <w:jc w:val="both"/>
              <w:rPr>
                <w:rFonts w:eastAsia="Cambria" w:cstheme="minorHAnsi"/>
                <w:b/>
                <w:bCs/>
                <w:sz w:val="24"/>
                <w:szCs w:val="24"/>
              </w:rPr>
            </w:pPr>
            <w:r w:rsidRPr="006D6C7C">
              <w:rPr>
                <w:rFonts w:eastAsia="Cambria" w:cstheme="minorHAnsi"/>
                <w:b/>
                <w:bCs/>
                <w:sz w:val="24"/>
                <w:szCs w:val="24"/>
              </w:rPr>
              <w:t xml:space="preserve">6.1. </w:t>
            </w:r>
            <w:r w:rsidR="006D6C7C" w:rsidRPr="006D6C7C">
              <w:rPr>
                <w:rFonts w:eastAsia="Cambria" w:cstheme="minorHAnsi"/>
                <w:b/>
                <w:bCs/>
                <w:sz w:val="24"/>
                <w:szCs w:val="24"/>
              </w:rPr>
              <w:t xml:space="preserve"> Jesu li identificirane aktivnosti za osiguravanje pristupačnosti osobama s invaliditetom iznad  zakonskog minimuma?</w:t>
            </w:r>
          </w:p>
          <w:p w14:paraId="01697FB6" w14:textId="77777777" w:rsidR="006D6C7C" w:rsidRPr="006D6C7C" w:rsidRDefault="006D6C7C" w:rsidP="006D6C7C">
            <w:pPr>
              <w:jc w:val="both"/>
              <w:rPr>
                <w:rFonts w:eastAsia="Cambria" w:cstheme="minorHAnsi"/>
                <w:b/>
                <w:bCs/>
                <w:sz w:val="24"/>
                <w:szCs w:val="24"/>
              </w:rPr>
            </w:pPr>
          </w:p>
          <w:p w14:paraId="485D146C" w14:textId="7BF40B57" w:rsidR="00BE6746" w:rsidRPr="0026509F" w:rsidRDefault="006D6C7C" w:rsidP="006D6C7C">
            <w:pPr>
              <w:jc w:val="both"/>
              <w:rPr>
                <w:i/>
                <w:iCs/>
                <w:sz w:val="24"/>
                <w:szCs w:val="24"/>
              </w:rPr>
            </w:pPr>
            <w:r w:rsidRPr="006D6C7C">
              <w:rPr>
                <w:rFonts w:cstheme="minorHAnsi"/>
                <w:i/>
                <w:sz w:val="24"/>
                <w:szCs w:val="24"/>
              </w:rPr>
              <w:t>Ocjenjivat će se predviđa li projekt aktivnosti  za osiguravanje pristupačnosti osobama s invaliditetom, koje osiguravaju doprinos iznad propisanog zakonskog minimuma. Prijavitelj je dužan u prijavi navesti broj i naziv aktivnosti.</w:t>
            </w:r>
          </w:p>
        </w:tc>
        <w:tc>
          <w:tcPr>
            <w:tcW w:w="1343" w:type="pct"/>
          </w:tcPr>
          <w:p w14:paraId="5C7D50A7" w14:textId="77777777" w:rsidR="006D6C7C" w:rsidRPr="006D6C7C" w:rsidRDefault="006D6C7C" w:rsidP="006D6C7C">
            <w:pPr>
              <w:jc w:val="both"/>
              <w:rPr>
                <w:rFonts w:cstheme="minorHAnsi"/>
                <w:sz w:val="24"/>
                <w:szCs w:val="24"/>
              </w:rPr>
            </w:pPr>
            <w:r w:rsidRPr="006D6C7C">
              <w:rPr>
                <w:rFonts w:cstheme="minorHAnsi"/>
                <w:b/>
                <w:bCs/>
                <w:sz w:val="24"/>
                <w:szCs w:val="24"/>
              </w:rPr>
              <w:t>3 boda:</w:t>
            </w:r>
            <w:r w:rsidRPr="006D6C7C">
              <w:rPr>
                <w:rFonts w:cstheme="minorHAnsi"/>
                <w:sz w:val="24"/>
                <w:szCs w:val="24"/>
              </w:rPr>
              <w:t xml:space="preserve"> projektom su identificirane  dvije ili više   aktivnosti za osiguravanje pristupačnosti za osobe s invaliditetom iznad propisanog zakonskog minimuma </w:t>
            </w:r>
          </w:p>
          <w:p w14:paraId="4E8C0470" w14:textId="77777777" w:rsidR="006D6C7C" w:rsidRPr="006D6C7C" w:rsidRDefault="006D6C7C" w:rsidP="006D6C7C">
            <w:pPr>
              <w:jc w:val="both"/>
              <w:rPr>
                <w:rFonts w:cstheme="minorHAnsi"/>
                <w:sz w:val="24"/>
                <w:szCs w:val="24"/>
              </w:rPr>
            </w:pPr>
          </w:p>
          <w:p w14:paraId="6C931A7F" w14:textId="77777777" w:rsidR="006D6C7C" w:rsidRPr="006D6C7C" w:rsidRDefault="006D6C7C" w:rsidP="006D6C7C">
            <w:pPr>
              <w:jc w:val="both"/>
              <w:rPr>
                <w:rFonts w:cstheme="minorHAnsi"/>
                <w:sz w:val="24"/>
                <w:szCs w:val="24"/>
              </w:rPr>
            </w:pPr>
            <w:r w:rsidRPr="006D6C7C">
              <w:rPr>
                <w:rFonts w:cstheme="minorHAnsi"/>
                <w:b/>
                <w:bCs/>
                <w:sz w:val="24"/>
                <w:szCs w:val="24"/>
              </w:rPr>
              <w:t>2 boda:</w:t>
            </w:r>
            <w:r w:rsidRPr="006D6C7C">
              <w:rPr>
                <w:rFonts w:cstheme="minorHAnsi"/>
                <w:sz w:val="24"/>
                <w:szCs w:val="24"/>
              </w:rPr>
              <w:t xml:space="preserve"> </w:t>
            </w:r>
            <w:r w:rsidRPr="006D6C7C">
              <w:rPr>
                <w:sz w:val="24"/>
                <w:szCs w:val="24"/>
              </w:rPr>
              <w:t xml:space="preserve"> </w:t>
            </w:r>
            <w:r w:rsidRPr="006D6C7C">
              <w:rPr>
                <w:rFonts w:cstheme="minorHAnsi"/>
                <w:sz w:val="24"/>
                <w:szCs w:val="24"/>
              </w:rPr>
              <w:t>projektom je identificirana jedna aktivnost za osiguravanje pristupačnosti za osobe s  invaliditetom iznad propisanog zakonskog minimuma</w:t>
            </w:r>
          </w:p>
          <w:p w14:paraId="626C63DC" w14:textId="77777777" w:rsidR="006D6C7C" w:rsidRPr="006D6C7C" w:rsidRDefault="006D6C7C" w:rsidP="006D6C7C">
            <w:pPr>
              <w:jc w:val="both"/>
              <w:rPr>
                <w:rFonts w:cstheme="minorHAnsi"/>
                <w:sz w:val="24"/>
                <w:szCs w:val="24"/>
              </w:rPr>
            </w:pPr>
          </w:p>
          <w:p w14:paraId="21174EF4" w14:textId="733FD426" w:rsidR="00BE6746" w:rsidRPr="009E2C5F" w:rsidRDefault="006D6C7C" w:rsidP="006D6C7C">
            <w:pPr>
              <w:jc w:val="both"/>
              <w:rPr>
                <w:rFonts w:eastAsia="Cambria" w:cstheme="minorHAnsi"/>
                <w:b/>
                <w:bCs/>
                <w:sz w:val="24"/>
                <w:szCs w:val="24"/>
              </w:rPr>
            </w:pPr>
            <w:r w:rsidRPr="006D6C7C">
              <w:rPr>
                <w:rFonts w:cstheme="minorHAnsi"/>
                <w:b/>
                <w:bCs/>
                <w:sz w:val="24"/>
                <w:szCs w:val="24"/>
              </w:rPr>
              <w:t>0 bodova:</w:t>
            </w:r>
            <w:r w:rsidRPr="006D6C7C">
              <w:rPr>
                <w:rFonts w:cstheme="minorHAnsi"/>
                <w:sz w:val="24"/>
                <w:szCs w:val="24"/>
              </w:rPr>
              <w:t xml:space="preserve"> projektom nije identificirana niti jedna aktivnost za osiguravanje pristupačnosti osobama s invaliditetom iznad zakonskog minimuma</w:t>
            </w:r>
          </w:p>
        </w:tc>
        <w:tc>
          <w:tcPr>
            <w:tcW w:w="804" w:type="pct"/>
            <w:vAlign w:val="center"/>
          </w:tcPr>
          <w:p w14:paraId="163CA5BC" w14:textId="20B0C9E3" w:rsidR="00BE6746" w:rsidRPr="006E776D" w:rsidRDefault="006D6C7C" w:rsidP="00271DB0">
            <w:pPr>
              <w:jc w:val="center"/>
              <w:rPr>
                <w:sz w:val="24"/>
                <w:szCs w:val="24"/>
              </w:rPr>
            </w:pPr>
            <w:r>
              <w:rPr>
                <w:sz w:val="24"/>
                <w:szCs w:val="24"/>
              </w:rPr>
              <w:t>3</w:t>
            </w:r>
          </w:p>
        </w:tc>
        <w:tc>
          <w:tcPr>
            <w:tcW w:w="900" w:type="pct"/>
          </w:tcPr>
          <w:p w14:paraId="2FAECE87" w14:textId="77777777" w:rsidR="00BE6746" w:rsidRPr="0026509F" w:rsidRDefault="00BE6746" w:rsidP="00271DB0">
            <w:pPr>
              <w:jc w:val="center"/>
              <w:rPr>
                <w:sz w:val="24"/>
                <w:szCs w:val="24"/>
              </w:rPr>
            </w:pPr>
            <w:r w:rsidRPr="0026509F">
              <w:rPr>
                <w:sz w:val="24"/>
                <w:szCs w:val="24"/>
              </w:rPr>
              <w:t xml:space="preserve">Prijavni obrazac iz sustava </w:t>
            </w:r>
            <w:proofErr w:type="spellStart"/>
            <w:r w:rsidRPr="0026509F">
              <w:rPr>
                <w:sz w:val="24"/>
                <w:szCs w:val="24"/>
              </w:rPr>
              <w:t>eKohezija</w:t>
            </w:r>
            <w:proofErr w:type="spellEnd"/>
            <w:r w:rsidRPr="0026509F">
              <w:rPr>
                <w:sz w:val="24"/>
                <w:szCs w:val="24"/>
              </w:rPr>
              <w:t xml:space="preserve">, </w:t>
            </w:r>
          </w:p>
          <w:p w14:paraId="6035D17B" w14:textId="77777777" w:rsidR="00BE6746" w:rsidRPr="0026509F" w:rsidRDefault="00BE6746" w:rsidP="00271DB0">
            <w:pPr>
              <w:jc w:val="center"/>
              <w:rPr>
                <w:sz w:val="24"/>
                <w:szCs w:val="24"/>
              </w:rPr>
            </w:pPr>
          </w:p>
        </w:tc>
      </w:tr>
      <w:tr w:rsidR="00E55B8E" w:rsidRPr="0026509F" w14:paraId="411541C9" w14:textId="77777777" w:rsidTr="006E7036">
        <w:tc>
          <w:tcPr>
            <w:tcW w:w="414" w:type="pct"/>
            <w:vMerge/>
            <w:shd w:val="clear" w:color="auto" w:fill="BFBFBF" w:themeFill="background1" w:themeFillShade="BF"/>
          </w:tcPr>
          <w:p w14:paraId="013FEE16" w14:textId="77777777" w:rsidR="00E55B8E" w:rsidRPr="0026509F" w:rsidRDefault="00E55B8E" w:rsidP="00E55B8E">
            <w:pPr>
              <w:rPr>
                <w:rFonts w:eastAsia="Cambria"/>
                <w:sz w:val="24"/>
                <w:szCs w:val="24"/>
              </w:rPr>
            </w:pPr>
          </w:p>
        </w:tc>
        <w:tc>
          <w:tcPr>
            <w:tcW w:w="1539" w:type="pct"/>
          </w:tcPr>
          <w:p w14:paraId="5DE376C9" w14:textId="77777777" w:rsidR="00E55B8E" w:rsidRPr="001F7BDE" w:rsidRDefault="00E55B8E" w:rsidP="00E55B8E">
            <w:pPr>
              <w:jc w:val="both"/>
              <w:rPr>
                <w:rFonts w:cstheme="minorHAnsi"/>
                <w:b/>
                <w:bCs/>
                <w:iCs/>
              </w:rPr>
            </w:pPr>
            <w:r w:rsidRPr="00E55B8E">
              <w:rPr>
                <w:rFonts w:eastAsia="Cambria" w:cstheme="minorHAnsi"/>
                <w:b/>
                <w:bCs/>
                <w:sz w:val="24"/>
                <w:szCs w:val="24"/>
              </w:rPr>
              <w:t>6.2.  Jesu li identificirane aktivnosti za promicanje nediskriminacije iznad zakonskog minimuma?</w:t>
            </w:r>
          </w:p>
          <w:p w14:paraId="7A50E744" w14:textId="77777777" w:rsidR="00E55B8E" w:rsidRPr="001F7BDE" w:rsidRDefault="00E55B8E" w:rsidP="00E55B8E">
            <w:pPr>
              <w:rPr>
                <w:rFonts w:cstheme="minorHAnsi"/>
                <w:iCs/>
              </w:rPr>
            </w:pPr>
          </w:p>
          <w:p w14:paraId="0C9D8309" w14:textId="10EDB692" w:rsidR="00E55B8E" w:rsidRPr="0026509F" w:rsidRDefault="00E55B8E" w:rsidP="00E55B8E">
            <w:pPr>
              <w:jc w:val="both"/>
              <w:rPr>
                <w:rFonts w:eastAsia="Cambria" w:cstheme="minorHAnsi"/>
                <w:b/>
                <w:bCs/>
                <w:sz w:val="24"/>
                <w:szCs w:val="24"/>
              </w:rPr>
            </w:pPr>
            <w:r w:rsidRPr="00E55B8E">
              <w:rPr>
                <w:rFonts w:eastAsia="Cambria" w:cstheme="minorHAnsi"/>
                <w:i/>
                <w:iCs/>
                <w:sz w:val="24"/>
                <w:szCs w:val="24"/>
              </w:rPr>
              <w:t>Ocjenjivat će se predviđa li projekt aktivnosti za promicanje nediskriminacije iznad propisanog zakonskog minimuma.  Prijavitelj je dužan u prijavi navesti broj i naziv aktivnosti.</w:t>
            </w:r>
            <w:r w:rsidR="007D03CB" w:rsidRPr="0026509F">
              <w:rPr>
                <w:rFonts w:eastAsia="Cambria" w:cstheme="minorHAnsi"/>
                <w:i/>
                <w:iCs/>
                <w:sz w:val="24"/>
                <w:szCs w:val="24"/>
              </w:rPr>
              <w:t xml:space="preserve"> </w:t>
            </w:r>
          </w:p>
        </w:tc>
        <w:tc>
          <w:tcPr>
            <w:tcW w:w="1343" w:type="pct"/>
          </w:tcPr>
          <w:p w14:paraId="7E4E41BC" w14:textId="77777777" w:rsidR="00E55B8E" w:rsidRPr="00E55B8E" w:rsidRDefault="00E55B8E" w:rsidP="00E55B8E">
            <w:pPr>
              <w:jc w:val="both"/>
              <w:rPr>
                <w:rFonts w:eastAsia="Cambria" w:cstheme="minorHAnsi"/>
                <w:sz w:val="24"/>
                <w:szCs w:val="24"/>
              </w:rPr>
            </w:pPr>
            <w:r w:rsidRPr="00E55B8E">
              <w:rPr>
                <w:rFonts w:eastAsia="Cambria" w:cstheme="minorHAnsi"/>
                <w:b/>
                <w:bCs/>
                <w:sz w:val="24"/>
                <w:szCs w:val="24"/>
              </w:rPr>
              <w:t>1 bod:</w:t>
            </w:r>
            <w:r w:rsidRPr="00E55B8E">
              <w:rPr>
                <w:rFonts w:eastAsia="Cambria" w:cstheme="minorHAnsi"/>
                <w:sz w:val="24"/>
                <w:szCs w:val="24"/>
              </w:rPr>
              <w:t xml:space="preserve"> projektom je identificirana minimalno jedna dodatna aktivnost  za promicanje nediskriminacije po bilo kojoj osnovi iznad propisanog zakonskog minimuma </w:t>
            </w:r>
          </w:p>
          <w:p w14:paraId="1B3CCA2D" w14:textId="77777777" w:rsidR="00E55B8E" w:rsidRPr="00E55B8E" w:rsidRDefault="00E55B8E" w:rsidP="00E55B8E">
            <w:pPr>
              <w:jc w:val="both"/>
              <w:rPr>
                <w:rFonts w:eastAsia="Cambria" w:cstheme="minorHAnsi"/>
                <w:sz w:val="24"/>
                <w:szCs w:val="24"/>
              </w:rPr>
            </w:pPr>
          </w:p>
          <w:p w14:paraId="11B896DD" w14:textId="0624E403" w:rsidR="00E55B8E" w:rsidRPr="00E55B8E" w:rsidRDefault="00E55B8E" w:rsidP="00E55B8E">
            <w:pPr>
              <w:jc w:val="both"/>
              <w:rPr>
                <w:rFonts w:eastAsia="Cambria" w:cstheme="minorHAnsi"/>
                <w:sz w:val="24"/>
                <w:szCs w:val="24"/>
              </w:rPr>
            </w:pPr>
            <w:r w:rsidRPr="00E55B8E">
              <w:rPr>
                <w:rFonts w:eastAsia="Cambria" w:cstheme="minorHAnsi"/>
                <w:b/>
                <w:bCs/>
                <w:sz w:val="24"/>
                <w:szCs w:val="24"/>
              </w:rPr>
              <w:t>0 bodova:</w:t>
            </w:r>
            <w:r w:rsidRPr="00E55B8E">
              <w:rPr>
                <w:rFonts w:eastAsia="Cambria" w:cstheme="minorHAnsi"/>
                <w:sz w:val="24"/>
                <w:szCs w:val="24"/>
              </w:rPr>
              <w:t xml:space="preserve"> projektom nije identificirana minimalno jedna dodatna aktivnost za promicanje nediskriminacije iznad propisanog zakonskog minimuma </w:t>
            </w:r>
          </w:p>
        </w:tc>
        <w:tc>
          <w:tcPr>
            <w:tcW w:w="804" w:type="pct"/>
            <w:vAlign w:val="center"/>
          </w:tcPr>
          <w:p w14:paraId="504BFB64" w14:textId="77777777" w:rsidR="00E55B8E" w:rsidRPr="001F7BDE" w:rsidRDefault="00E55B8E" w:rsidP="00E55B8E">
            <w:pPr>
              <w:jc w:val="center"/>
              <w:rPr>
                <w:rFonts w:cstheme="minorHAnsi"/>
              </w:rPr>
            </w:pPr>
          </w:p>
          <w:p w14:paraId="718049CD" w14:textId="0DF7FCEE" w:rsidR="00E55B8E" w:rsidRPr="006609FE" w:rsidRDefault="00E55B8E" w:rsidP="00E55B8E">
            <w:pPr>
              <w:jc w:val="center"/>
              <w:rPr>
                <w:rFonts w:cstheme="minorHAnsi"/>
                <w:sz w:val="24"/>
                <w:szCs w:val="24"/>
              </w:rPr>
            </w:pPr>
            <w:r w:rsidRPr="006609FE">
              <w:rPr>
                <w:rFonts w:cstheme="minorHAnsi"/>
                <w:sz w:val="24"/>
                <w:szCs w:val="24"/>
              </w:rPr>
              <w:t xml:space="preserve"> 1 </w:t>
            </w:r>
          </w:p>
        </w:tc>
        <w:tc>
          <w:tcPr>
            <w:tcW w:w="900" w:type="pct"/>
          </w:tcPr>
          <w:p w14:paraId="7DAEE284" w14:textId="77777777" w:rsidR="00E55B8E" w:rsidRPr="006609FE" w:rsidRDefault="00E55B8E" w:rsidP="006609FE">
            <w:pPr>
              <w:jc w:val="center"/>
              <w:rPr>
                <w:rFonts w:cstheme="minorHAnsi"/>
                <w:sz w:val="24"/>
                <w:szCs w:val="24"/>
              </w:rPr>
            </w:pPr>
            <w:r w:rsidRPr="006609FE">
              <w:rPr>
                <w:rFonts w:cstheme="minorHAnsi"/>
                <w:sz w:val="24"/>
                <w:szCs w:val="24"/>
              </w:rPr>
              <w:t xml:space="preserve">Prijavni obrazac iz sustava </w:t>
            </w:r>
            <w:proofErr w:type="spellStart"/>
            <w:r w:rsidRPr="006609FE">
              <w:rPr>
                <w:rFonts w:cstheme="minorHAnsi"/>
                <w:sz w:val="24"/>
                <w:szCs w:val="24"/>
              </w:rPr>
              <w:t>eKohezija</w:t>
            </w:r>
            <w:proofErr w:type="spellEnd"/>
          </w:p>
          <w:p w14:paraId="3934DAAA" w14:textId="77777777" w:rsidR="00E55B8E" w:rsidRPr="001F7BDE" w:rsidRDefault="00E55B8E" w:rsidP="00E55B8E">
            <w:pPr>
              <w:jc w:val="center"/>
              <w:rPr>
                <w:rFonts w:cstheme="minorHAnsi"/>
              </w:rPr>
            </w:pPr>
          </w:p>
          <w:p w14:paraId="3BB57736" w14:textId="77777777" w:rsidR="00E55B8E" w:rsidRPr="001F7BDE" w:rsidRDefault="00E55B8E" w:rsidP="00E55B8E">
            <w:pPr>
              <w:jc w:val="center"/>
              <w:rPr>
                <w:rFonts w:cstheme="minorHAnsi"/>
              </w:rPr>
            </w:pPr>
          </w:p>
          <w:p w14:paraId="3BAB2916" w14:textId="77777777" w:rsidR="00E55B8E" w:rsidRPr="001F7BDE" w:rsidRDefault="00E55B8E" w:rsidP="00E55B8E">
            <w:pPr>
              <w:jc w:val="center"/>
              <w:rPr>
                <w:rFonts w:cstheme="minorHAnsi"/>
              </w:rPr>
            </w:pPr>
          </w:p>
          <w:p w14:paraId="3053FBFF" w14:textId="77777777" w:rsidR="00E55B8E" w:rsidRPr="001F7BDE" w:rsidRDefault="00E55B8E" w:rsidP="00E55B8E">
            <w:pPr>
              <w:jc w:val="center"/>
              <w:rPr>
                <w:rFonts w:cstheme="minorHAnsi"/>
              </w:rPr>
            </w:pPr>
          </w:p>
          <w:p w14:paraId="20F738A9" w14:textId="77777777" w:rsidR="00E55B8E" w:rsidRPr="001F7BDE" w:rsidRDefault="00E55B8E" w:rsidP="00E55B8E">
            <w:pPr>
              <w:jc w:val="center"/>
              <w:rPr>
                <w:rFonts w:cstheme="minorHAnsi"/>
              </w:rPr>
            </w:pPr>
          </w:p>
          <w:p w14:paraId="474568C3" w14:textId="77777777" w:rsidR="00E55B8E" w:rsidRPr="001F7BDE" w:rsidRDefault="00E55B8E" w:rsidP="00E55B8E">
            <w:pPr>
              <w:jc w:val="center"/>
              <w:rPr>
                <w:rFonts w:cstheme="minorHAnsi"/>
              </w:rPr>
            </w:pPr>
          </w:p>
          <w:p w14:paraId="4CD0D19D" w14:textId="77777777" w:rsidR="00E55B8E" w:rsidRPr="001F7BDE" w:rsidRDefault="00E55B8E" w:rsidP="00E55B8E">
            <w:pPr>
              <w:jc w:val="center"/>
              <w:rPr>
                <w:rFonts w:cstheme="minorHAnsi"/>
              </w:rPr>
            </w:pPr>
          </w:p>
          <w:p w14:paraId="02064689" w14:textId="77777777" w:rsidR="00E55B8E" w:rsidRPr="001F7BDE" w:rsidRDefault="00E55B8E" w:rsidP="00E55B8E">
            <w:pPr>
              <w:jc w:val="center"/>
              <w:rPr>
                <w:rFonts w:cstheme="minorHAnsi"/>
              </w:rPr>
            </w:pPr>
          </w:p>
          <w:p w14:paraId="619C37CB" w14:textId="77777777" w:rsidR="00E55B8E" w:rsidRPr="0026509F" w:rsidRDefault="00E55B8E" w:rsidP="00E55B8E">
            <w:pPr>
              <w:jc w:val="center"/>
              <w:rPr>
                <w:sz w:val="24"/>
                <w:szCs w:val="24"/>
              </w:rPr>
            </w:pPr>
          </w:p>
        </w:tc>
      </w:tr>
      <w:tr w:rsidR="00E55B8E" w:rsidRPr="0026509F" w14:paraId="2179BFED" w14:textId="77777777" w:rsidTr="006E7036">
        <w:tc>
          <w:tcPr>
            <w:tcW w:w="414" w:type="pct"/>
            <w:vMerge/>
            <w:shd w:val="clear" w:color="auto" w:fill="BFBFBF" w:themeFill="background1" w:themeFillShade="BF"/>
          </w:tcPr>
          <w:p w14:paraId="129A395E" w14:textId="77777777" w:rsidR="00E55B8E" w:rsidRPr="0026509F" w:rsidRDefault="00E55B8E" w:rsidP="00E55B8E">
            <w:pPr>
              <w:rPr>
                <w:rFonts w:eastAsia="Cambria"/>
                <w:sz w:val="24"/>
                <w:szCs w:val="24"/>
              </w:rPr>
            </w:pPr>
          </w:p>
        </w:tc>
        <w:tc>
          <w:tcPr>
            <w:tcW w:w="1539" w:type="pct"/>
          </w:tcPr>
          <w:p w14:paraId="2FB7B021" w14:textId="77777777" w:rsidR="00E55B8E" w:rsidRPr="00E55B8E" w:rsidRDefault="00E55B8E" w:rsidP="00E55B8E">
            <w:pPr>
              <w:jc w:val="both"/>
              <w:rPr>
                <w:rFonts w:cstheme="minorHAnsi"/>
                <w:iCs/>
                <w:sz w:val="24"/>
                <w:szCs w:val="24"/>
              </w:rPr>
            </w:pPr>
            <w:r w:rsidRPr="00E55B8E">
              <w:rPr>
                <w:rFonts w:cstheme="minorHAnsi"/>
                <w:b/>
                <w:bCs/>
                <w:iCs/>
                <w:sz w:val="24"/>
                <w:szCs w:val="24"/>
              </w:rPr>
              <w:t>6.3.</w:t>
            </w:r>
            <w:r w:rsidRPr="00E55B8E">
              <w:rPr>
                <w:rFonts w:cstheme="minorHAnsi"/>
                <w:iCs/>
                <w:sz w:val="24"/>
                <w:szCs w:val="24"/>
              </w:rPr>
              <w:t xml:space="preserve"> </w:t>
            </w:r>
            <w:r w:rsidRPr="00E55B8E">
              <w:rPr>
                <w:rFonts w:cstheme="minorHAnsi"/>
                <w:b/>
                <w:bCs/>
                <w:iCs/>
                <w:sz w:val="24"/>
                <w:szCs w:val="24"/>
              </w:rPr>
              <w:t>Jesu li identificirane aktivnosti za promicanje ravnopravnosti spolova iznad  zakonskog minimuma?</w:t>
            </w:r>
          </w:p>
          <w:p w14:paraId="34ECABCB" w14:textId="77777777" w:rsidR="00E55B8E" w:rsidRPr="00E55B8E" w:rsidRDefault="00E55B8E" w:rsidP="00E55B8E">
            <w:pPr>
              <w:jc w:val="both"/>
              <w:rPr>
                <w:rFonts w:cstheme="minorHAnsi"/>
                <w:iCs/>
                <w:sz w:val="24"/>
                <w:szCs w:val="24"/>
              </w:rPr>
            </w:pPr>
          </w:p>
          <w:p w14:paraId="4197927B" w14:textId="2D5C7B9C" w:rsidR="00E55B8E" w:rsidRPr="00E55B8E" w:rsidRDefault="00E55B8E" w:rsidP="00E55B8E">
            <w:pPr>
              <w:jc w:val="both"/>
              <w:rPr>
                <w:rFonts w:eastAsia="Cambria" w:cstheme="minorHAnsi"/>
                <w:b/>
                <w:bCs/>
                <w:sz w:val="24"/>
                <w:szCs w:val="24"/>
              </w:rPr>
            </w:pPr>
            <w:r w:rsidRPr="00E55B8E">
              <w:rPr>
                <w:rFonts w:cstheme="minorHAnsi"/>
                <w:i/>
                <w:sz w:val="24"/>
                <w:szCs w:val="24"/>
              </w:rPr>
              <w:t>Ocjenjivat će se predviđa li projekt aktivnosti za promicanje ravnopravnosti spolova iznad propisanog zakonskog minimuma. Prijavitelj je dužan u prijavi navesti broj i naziv aktivnosti.</w:t>
            </w:r>
            <w:r w:rsidR="007D03CB" w:rsidRPr="0026509F">
              <w:rPr>
                <w:rFonts w:eastAsia="Cambria" w:cstheme="minorHAnsi"/>
                <w:i/>
                <w:iCs/>
                <w:sz w:val="24"/>
                <w:szCs w:val="24"/>
              </w:rPr>
              <w:t xml:space="preserve"> </w:t>
            </w:r>
          </w:p>
        </w:tc>
        <w:tc>
          <w:tcPr>
            <w:tcW w:w="1343" w:type="pct"/>
          </w:tcPr>
          <w:p w14:paraId="42AF05BA" w14:textId="77777777" w:rsidR="00E55B8E" w:rsidRPr="00E55B8E" w:rsidRDefault="00E55B8E" w:rsidP="00E55B8E">
            <w:pPr>
              <w:jc w:val="both"/>
              <w:rPr>
                <w:rFonts w:cstheme="minorHAnsi"/>
                <w:sz w:val="24"/>
                <w:szCs w:val="24"/>
              </w:rPr>
            </w:pPr>
            <w:r w:rsidRPr="00E55B8E">
              <w:rPr>
                <w:rFonts w:cstheme="minorHAnsi"/>
                <w:b/>
                <w:bCs/>
                <w:sz w:val="24"/>
                <w:szCs w:val="24"/>
              </w:rPr>
              <w:t>1 bod:</w:t>
            </w:r>
            <w:r w:rsidRPr="00E55B8E">
              <w:rPr>
                <w:rFonts w:cstheme="minorHAnsi"/>
                <w:sz w:val="24"/>
                <w:szCs w:val="24"/>
              </w:rPr>
              <w:t xml:space="preserve"> projektom je identificirana minimalno jedna aktivnost za promicanje ravnopravnosti spolova iznad propisanog zakonskog minimuma</w:t>
            </w:r>
          </w:p>
          <w:p w14:paraId="4F7B7B6C" w14:textId="77777777" w:rsidR="00E55B8E" w:rsidRPr="00E55B8E" w:rsidRDefault="00E55B8E" w:rsidP="00E55B8E">
            <w:pPr>
              <w:jc w:val="both"/>
              <w:rPr>
                <w:rFonts w:cstheme="minorHAnsi"/>
                <w:sz w:val="24"/>
                <w:szCs w:val="24"/>
              </w:rPr>
            </w:pPr>
          </w:p>
          <w:p w14:paraId="6EDB4F86" w14:textId="4F3AC9AE" w:rsidR="00E55B8E" w:rsidRPr="00E55B8E" w:rsidRDefault="00E55B8E" w:rsidP="00E55B8E">
            <w:pPr>
              <w:jc w:val="both"/>
              <w:rPr>
                <w:rFonts w:eastAsia="Cambria" w:cstheme="minorHAnsi"/>
                <w:b/>
                <w:bCs/>
                <w:sz w:val="24"/>
                <w:szCs w:val="24"/>
              </w:rPr>
            </w:pPr>
            <w:r w:rsidRPr="00E55B8E">
              <w:rPr>
                <w:rFonts w:cstheme="minorHAnsi"/>
                <w:b/>
                <w:bCs/>
                <w:sz w:val="24"/>
                <w:szCs w:val="24"/>
              </w:rPr>
              <w:t>0 bodova:</w:t>
            </w:r>
            <w:r w:rsidRPr="00E55B8E">
              <w:rPr>
                <w:rFonts w:cstheme="minorHAnsi"/>
                <w:sz w:val="24"/>
                <w:szCs w:val="24"/>
              </w:rPr>
              <w:t xml:space="preserve"> projektom nije identificirana minimalno jedna aktivnost za promicanje ravnopravnosti spolova iznad propisanog zakonskog minimuma</w:t>
            </w:r>
          </w:p>
        </w:tc>
        <w:tc>
          <w:tcPr>
            <w:tcW w:w="804" w:type="pct"/>
            <w:vAlign w:val="center"/>
          </w:tcPr>
          <w:p w14:paraId="6E86B586" w14:textId="1D58042F" w:rsidR="00E55B8E" w:rsidRPr="00E55B8E" w:rsidRDefault="00E55B8E" w:rsidP="00E55B8E">
            <w:pPr>
              <w:jc w:val="center"/>
              <w:rPr>
                <w:rFonts w:cstheme="minorHAnsi"/>
                <w:b/>
                <w:bCs/>
                <w:sz w:val="24"/>
                <w:szCs w:val="24"/>
              </w:rPr>
            </w:pPr>
            <w:r w:rsidRPr="00E55B8E">
              <w:rPr>
                <w:rFonts w:cstheme="minorHAnsi"/>
                <w:sz w:val="24"/>
                <w:szCs w:val="24"/>
              </w:rPr>
              <w:t xml:space="preserve"> 1 </w:t>
            </w:r>
          </w:p>
        </w:tc>
        <w:tc>
          <w:tcPr>
            <w:tcW w:w="900" w:type="pct"/>
          </w:tcPr>
          <w:p w14:paraId="54A54F19" w14:textId="77777777" w:rsidR="00E55B8E" w:rsidRPr="00E55B8E" w:rsidRDefault="00E55B8E" w:rsidP="00E55B8E">
            <w:pPr>
              <w:jc w:val="center"/>
              <w:rPr>
                <w:rFonts w:cstheme="minorHAnsi"/>
                <w:b/>
                <w:bCs/>
                <w:sz w:val="24"/>
                <w:szCs w:val="24"/>
              </w:rPr>
            </w:pPr>
            <w:r w:rsidRPr="00E55B8E">
              <w:rPr>
                <w:rFonts w:cstheme="minorHAnsi"/>
                <w:sz w:val="24"/>
                <w:szCs w:val="24"/>
              </w:rPr>
              <w:t xml:space="preserve">Prijavni obrazac iz sustava </w:t>
            </w:r>
            <w:proofErr w:type="spellStart"/>
            <w:r w:rsidRPr="00E55B8E">
              <w:rPr>
                <w:rFonts w:cstheme="minorHAnsi"/>
                <w:sz w:val="24"/>
                <w:szCs w:val="24"/>
              </w:rPr>
              <w:t>eKohezija</w:t>
            </w:r>
            <w:proofErr w:type="spellEnd"/>
          </w:p>
          <w:p w14:paraId="64D84B9F" w14:textId="77777777" w:rsidR="00E55B8E" w:rsidRPr="00E55B8E" w:rsidRDefault="00E55B8E" w:rsidP="00E55B8E">
            <w:pPr>
              <w:jc w:val="center"/>
              <w:rPr>
                <w:rFonts w:cstheme="minorHAnsi"/>
                <w:b/>
                <w:bCs/>
                <w:sz w:val="24"/>
                <w:szCs w:val="24"/>
              </w:rPr>
            </w:pPr>
          </w:p>
          <w:p w14:paraId="58D9EEEC" w14:textId="77777777" w:rsidR="00E55B8E" w:rsidRPr="00E55B8E" w:rsidRDefault="00E55B8E" w:rsidP="00E55B8E">
            <w:pPr>
              <w:jc w:val="center"/>
              <w:rPr>
                <w:rFonts w:cstheme="minorHAnsi"/>
                <w:b/>
                <w:bCs/>
                <w:sz w:val="24"/>
                <w:szCs w:val="24"/>
              </w:rPr>
            </w:pPr>
          </w:p>
          <w:p w14:paraId="3BAFBD9C" w14:textId="77777777" w:rsidR="00E55B8E" w:rsidRPr="00E55B8E" w:rsidRDefault="00E55B8E" w:rsidP="00E55B8E">
            <w:pPr>
              <w:jc w:val="center"/>
              <w:rPr>
                <w:rFonts w:cstheme="minorHAnsi"/>
                <w:b/>
                <w:bCs/>
                <w:sz w:val="24"/>
                <w:szCs w:val="24"/>
              </w:rPr>
            </w:pPr>
          </w:p>
          <w:p w14:paraId="6009D666" w14:textId="77777777" w:rsidR="00E55B8E" w:rsidRPr="00E55B8E" w:rsidRDefault="00E55B8E" w:rsidP="00E55B8E">
            <w:pPr>
              <w:jc w:val="center"/>
              <w:rPr>
                <w:rFonts w:cstheme="minorHAnsi"/>
                <w:b/>
                <w:bCs/>
                <w:sz w:val="24"/>
                <w:szCs w:val="24"/>
              </w:rPr>
            </w:pPr>
          </w:p>
          <w:p w14:paraId="7472E0E4" w14:textId="77777777" w:rsidR="00E55B8E" w:rsidRPr="00E55B8E" w:rsidRDefault="00E55B8E" w:rsidP="00E55B8E">
            <w:pPr>
              <w:jc w:val="center"/>
              <w:rPr>
                <w:rFonts w:cstheme="minorHAnsi"/>
                <w:b/>
                <w:bCs/>
                <w:sz w:val="24"/>
                <w:szCs w:val="24"/>
              </w:rPr>
            </w:pPr>
          </w:p>
          <w:p w14:paraId="762A82DC" w14:textId="77777777" w:rsidR="00E55B8E" w:rsidRPr="00E55B8E" w:rsidRDefault="00E55B8E" w:rsidP="00E55B8E">
            <w:pPr>
              <w:jc w:val="center"/>
              <w:rPr>
                <w:rFonts w:cstheme="minorHAnsi"/>
                <w:b/>
                <w:bCs/>
                <w:sz w:val="24"/>
                <w:szCs w:val="24"/>
              </w:rPr>
            </w:pPr>
          </w:p>
          <w:p w14:paraId="40EEBA9C" w14:textId="77777777" w:rsidR="00E55B8E" w:rsidRPr="00E55B8E" w:rsidRDefault="00E55B8E" w:rsidP="00E55B8E">
            <w:pPr>
              <w:jc w:val="center"/>
              <w:rPr>
                <w:sz w:val="24"/>
                <w:szCs w:val="24"/>
              </w:rPr>
            </w:pPr>
          </w:p>
        </w:tc>
      </w:tr>
      <w:tr w:rsidR="00E55B8E" w:rsidRPr="0026509F" w14:paraId="1F163304" w14:textId="77777777" w:rsidTr="006E7036">
        <w:tc>
          <w:tcPr>
            <w:tcW w:w="414" w:type="pct"/>
            <w:vMerge/>
            <w:shd w:val="clear" w:color="auto" w:fill="BFBFBF" w:themeFill="background1" w:themeFillShade="BF"/>
          </w:tcPr>
          <w:p w14:paraId="4FF29962" w14:textId="77777777" w:rsidR="00E55B8E" w:rsidRPr="0026509F" w:rsidRDefault="00E55B8E" w:rsidP="00E55B8E">
            <w:pPr>
              <w:rPr>
                <w:rFonts w:eastAsia="Cambria"/>
                <w:sz w:val="24"/>
                <w:szCs w:val="24"/>
              </w:rPr>
            </w:pPr>
          </w:p>
        </w:tc>
        <w:tc>
          <w:tcPr>
            <w:tcW w:w="4586" w:type="pct"/>
            <w:gridSpan w:val="4"/>
          </w:tcPr>
          <w:p w14:paraId="02DE23F5" w14:textId="042AB11B" w:rsidR="00E55B8E" w:rsidRPr="0026509F" w:rsidRDefault="00E55B8E" w:rsidP="00E55B8E">
            <w:pPr>
              <w:jc w:val="center"/>
              <w:rPr>
                <w:sz w:val="24"/>
                <w:szCs w:val="24"/>
              </w:rPr>
            </w:pPr>
            <w:r>
              <w:rPr>
                <w:rFonts w:eastAsia="Times New Roman" w:cstheme="minorHAnsi"/>
                <w:b/>
                <w:bCs/>
                <w:sz w:val="24"/>
                <w:szCs w:val="24"/>
              </w:rPr>
              <w:t xml:space="preserve">Maksimum: </w:t>
            </w:r>
            <w:r w:rsidR="004A46B1">
              <w:rPr>
                <w:rFonts w:eastAsia="Times New Roman" w:cstheme="minorHAnsi"/>
                <w:b/>
                <w:bCs/>
                <w:sz w:val="24"/>
                <w:szCs w:val="24"/>
              </w:rPr>
              <w:t>5</w:t>
            </w:r>
            <w:r>
              <w:rPr>
                <w:rFonts w:eastAsia="Times New Roman" w:cstheme="minorHAnsi"/>
                <w:b/>
                <w:bCs/>
                <w:sz w:val="24"/>
                <w:szCs w:val="24"/>
              </w:rPr>
              <w:t xml:space="preserve"> bodova / </w:t>
            </w:r>
            <w:r w:rsidRPr="00BD1FD3">
              <w:rPr>
                <w:rFonts w:eastAsia="Times New Roman" w:cstheme="minorHAnsi"/>
                <w:b/>
                <w:bCs/>
                <w:sz w:val="24"/>
                <w:szCs w:val="24"/>
              </w:rPr>
              <w:t>Minim</w:t>
            </w:r>
            <w:r>
              <w:rPr>
                <w:rFonts w:eastAsia="Times New Roman" w:cstheme="minorHAnsi"/>
                <w:b/>
                <w:bCs/>
                <w:sz w:val="24"/>
                <w:szCs w:val="24"/>
              </w:rPr>
              <w:t>um</w:t>
            </w:r>
            <w:r w:rsidRPr="00BD1FD3">
              <w:rPr>
                <w:rFonts w:eastAsia="Times New Roman" w:cstheme="minorHAnsi"/>
                <w:b/>
                <w:bCs/>
                <w:sz w:val="24"/>
                <w:szCs w:val="24"/>
              </w:rPr>
              <w:t xml:space="preserve"> </w:t>
            </w:r>
            <w:r w:rsidR="00B90EE5">
              <w:rPr>
                <w:rFonts w:eastAsia="Times New Roman" w:cstheme="minorHAnsi"/>
                <w:b/>
                <w:bCs/>
                <w:sz w:val="24"/>
                <w:szCs w:val="24"/>
              </w:rPr>
              <w:t>0</w:t>
            </w:r>
            <w:r>
              <w:rPr>
                <w:rFonts w:eastAsia="Times New Roman" w:cstheme="minorHAnsi"/>
                <w:b/>
                <w:bCs/>
                <w:sz w:val="24"/>
                <w:szCs w:val="24"/>
              </w:rPr>
              <w:t xml:space="preserve"> bod</w:t>
            </w:r>
            <w:r w:rsidR="00B90EE5">
              <w:rPr>
                <w:rFonts w:eastAsia="Times New Roman" w:cstheme="minorHAnsi"/>
                <w:b/>
                <w:bCs/>
                <w:sz w:val="24"/>
                <w:szCs w:val="24"/>
              </w:rPr>
              <w:t>ova</w:t>
            </w:r>
          </w:p>
        </w:tc>
      </w:tr>
      <w:tr w:rsidR="00E55B8E" w:rsidRPr="0026509F" w14:paraId="1F58C2C0" w14:textId="77777777" w:rsidTr="006E7036">
        <w:tc>
          <w:tcPr>
            <w:tcW w:w="414" w:type="pct"/>
            <w:vMerge w:val="restart"/>
            <w:shd w:val="clear" w:color="auto" w:fill="BFBFBF" w:themeFill="background1" w:themeFillShade="BF"/>
          </w:tcPr>
          <w:p w14:paraId="31AFDF19" w14:textId="77777777" w:rsidR="00E55B8E" w:rsidRPr="0026509F" w:rsidRDefault="00E55B8E" w:rsidP="00E55B8E">
            <w:pPr>
              <w:rPr>
                <w:rFonts w:eastAsia="Cambria"/>
                <w:b/>
                <w:bCs/>
                <w:sz w:val="24"/>
                <w:szCs w:val="24"/>
              </w:rPr>
            </w:pPr>
            <w:r w:rsidRPr="0026509F">
              <w:rPr>
                <w:rFonts w:eastAsia="Cambria"/>
                <w:b/>
                <w:bCs/>
                <w:sz w:val="24"/>
                <w:szCs w:val="24"/>
              </w:rPr>
              <w:t>7.</w:t>
            </w:r>
          </w:p>
        </w:tc>
        <w:tc>
          <w:tcPr>
            <w:tcW w:w="4586" w:type="pct"/>
            <w:gridSpan w:val="4"/>
            <w:shd w:val="clear" w:color="auto" w:fill="D9D9D9" w:themeFill="background1" w:themeFillShade="D9"/>
          </w:tcPr>
          <w:p w14:paraId="430E86DE" w14:textId="77777777" w:rsidR="00E55B8E" w:rsidRPr="0026509F" w:rsidRDefault="00E55B8E" w:rsidP="00E55B8E">
            <w:pPr>
              <w:jc w:val="both"/>
              <w:rPr>
                <w:b/>
                <w:bCs/>
                <w:sz w:val="24"/>
                <w:szCs w:val="24"/>
              </w:rPr>
            </w:pPr>
            <w:r w:rsidRPr="0026509F">
              <w:rPr>
                <w:b/>
                <w:bCs/>
                <w:sz w:val="24"/>
                <w:szCs w:val="24"/>
              </w:rPr>
              <w:t xml:space="preserve">Promicanje održivog razvoja i doprinos zelenoj tranziciji </w:t>
            </w:r>
            <w:r w:rsidRPr="0026509F">
              <w:rPr>
                <w:sz w:val="24"/>
                <w:szCs w:val="24"/>
              </w:rPr>
              <w:t>(odnosi se na razinu doprinosa promicanja cilja EU za očuvanjem, zaštitom i unaprjeđenjem zaštite okoliša, uključivanja dodatnih okolišnih aspekata kao što su korištenje obnovljivih izvora energije, i/ili unaprjeđenja energetske učinkovitosti i/ili smanjenja korištenja prirodnih resursa te razinu otpornosti na klimatske promjene)</w:t>
            </w:r>
          </w:p>
        </w:tc>
      </w:tr>
      <w:tr w:rsidR="00E55B8E" w:rsidRPr="0026509F" w14:paraId="0823BD6E" w14:textId="77777777" w:rsidTr="00384E0C">
        <w:tc>
          <w:tcPr>
            <w:tcW w:w="414" w:type="pct"/>
            <w:vMerge/>
            <w:shd w:val="clear" w:color="auto" w:fill="BFBFBF" w:themeFill="background1" w:themeFillShade="BF"/>
          </w:tcPr>
          <w:p w14:paraId="2B33F9E5" w14:textId="77777777" w:rsidR="00E55B8E" w:rsidRPr="0026509F" w:rsidRDefault="00E55B8E" w:rsidP="00E55B8E">
            <w:pPr>
              <w:rPr>
                <w:rFonts w:eastAsia="Cambria"/>
                <w:sz w:val="24"/>
                <w:szCs w:val="24"/>
              </w:rPr>
            </w:pPr>
          </w:p>
        </w:tc>
        <w:tc>
          <w:tcPr>
            <w:tcW w:w="1539" w:type="pct"/>
          </w:tcPr>
          <w:p w14:paraId="2786952E" w14:textId="69FB11C5" w:rsidR="00384E0C" w:rsidRDefault="00E55B8E" w:rsidP="00384E0C">
            <w:pPr>
              <w:jc w:val="both"/>
              <w:rPr>
                <w:rFonts w:eastAsia="Cambria" w:cstheme="minorHAnsi"/>
                <w:b/>
                <w:bCs/>
                <w:iCs/>
              </w:rPr>
            </w:pPr>
            <w:r w:rsidRPr="0026509F">
              <w:rPr>
                <w:rFonts w:eastAsia="Cambria" w:cstheme="minorHAnsi"/>
                <w:b/>
                <w:bCs/>
                <w:sz w:val="24"/>
                <w:szCs w:val="24"/>
              </w:rPr>
              <w:t xml:space="preserve">7.1. </w:t>
            </w:r>
            <w:r w:rsidR="00384E0C" w:rsidRPr="009358ED">
              <w:rPr>
                <w:rFonts w:eastAsia="Cambria" w:cstheme="minorHAnsi"/>
                <w:b/>
                <w:bCs/>
                <w:iCs/>
              </w:rPr>
              <w:t xml:space="preserve"> </w:t>
            </w:r>
            <w:r w:rsidR="00384E0C" w:rsidRPr="00384E0C">
              <w:rPr>
                <w:rFonts w:eastAsia="Cambria" w:cstheme="minorHAnsi"/>
                <w:b/>
                <w:bCs/>
                <w:iCs/>
                <w:sz w:val="24"/>
                <w:szCs w:val="24"/>
              </w:rPr>
              <w:t xml:space="preserve">Jesu li identificirane aktivnosti koje doprinose </w:t>
            </w:r>
            <w:r w:rsidR="00384E0C" w:rsidRPr="00384E0C">
              <w:rPr>
                <w:rFonts w:eastAsia="Cambria" w:cstheme="minorHAnsi"/>
                <w:b/>
                <w:bCs/>
                <w:iCs/>
                <w:sz w:val="24"/>
                <w:szCs w:val="24"/>
              </w:rPr>
              <w:lastRenderedPageBreak/>
              <w:t>promicanju održivog razvoja i zelenoj tranziciji?</w:t>
            </w:r>
          </w:p>
          <w:p w14:paraId="04069E3C" w14:textId="7115BCDB" w:rsidR="00E55B8E" w:rsidRPr="0026509F" w:rsidRDefault="00E55B8E" w:rsidP="00E55B8E">
            <w:pPr>
              <w:jc w:val="both"/>
              <w:rPr>
                <w:rFonts w:eastAsia="Cambria" w:cstheme="minorHAnsi"/>
                <w:b/>
                <w:bCs/>
                <w:sz w:val="24"/>
                <w:szCs w:val="24"/>
              </w:rPr>
            </w:pPr>
          </w:p>
          <w:p w14:paraId="0CF127AF" w14:textId="77777777" w:rsidR="00E55B8E" w:rsidRPr="0026509F" w:rsidRDefault="00E55B8E" w:rsidP="00E55B8E">
            <w:pPr>
              <w:jc w:val="both"/>
              <w:rPr>
                <w:rFonts w:eastAsia="Cambria" w:cstheme="minorHAnsi"/>
                <w:sz w:val="24"/>
                <w:szCs w:val="24"/>
              </w:rPr>
            </w:pPr>
          </w:p>
          <w:p w14:paraId="0439D76F" w14:textId="77777777" w:rsidR="00384E0C" w:rsidRPr="00384E0C" w:rsidRDefault="00384E0C" w:rsidP="00384E0C">
            <w:pPr>
              <w:jc w:val="both"/>
              <w:rPr>
                <w:rFonts w:eastAsia="Cambria" w:cstheme="minorHAnsi"/>
                <w:b/>
                <w:bCs/>
                <w:i/>
                <w:sz w:val="28"/>
                <w:szCs w:val="28"/>
              </w:rPr>
            </w:pPr>
            <w:r w:rsidRPr="00384E0C">
              <w:rPr>
                <w:rFonts w:eastAsia="Cambria" w:cstheme="minorHAnsi"/>
                <w:i/>
                <w:sz w:val="24"/>
                <w:szCs w:val="24"/>
              </w:rPr>
              <w:t>Ocjenjivat će se predviđa li projekt aktivnosti za promicanje održivog razvoja i zelene tranzicije kao npr. energetsku učinkovitost i/ili učinkovitije korištenje prirodnih resursa i/ili poticanje korištenja obnovljivih izvora energije i sl.</w:t>
            </w:r>
          </w:p>
          <w:p w14:paraId="1A8C2DC8" w14:textId="60FDD0A3" w:rsidR="00E55B8E" w:rsidRPr="0026509F" w:rsidRDefault="00E55B8E" w:rsidP="00E55B8E">
            <w:pPr>
              <w:jc w:val="both"/>
              <w:rPr>
                <w:rFonts w:eastAsia="Cambria"/>
                <w:i/>
                <w:sz w:val="24"/>
                <w:szCs w:val="24"/>
              </w:rPr>
            </w:pPr>
          </w:p>
        </w:tc>
        <w:tc>
          <w:tcPr>
            <w:tcW w:w="1343" w:type="pct"/>
          </w:tcPr>
          <w:p w14:paraId="3A0BFC60" w14:textId="75D04CB2" w:rsidR="00E55B8E" w:rsidRDefault="00E55B8E" w:rsidP="00E55B8E">
            <w:pPr>
              <w:jc w:val="both"/>
              <w:rPr>
                <w:rFonts w:eastAsia="Cambria" w:cstheme="minorHAnsi"/>
                <w:iCs/>
                <w:sz w:val="24"/>
                <w:szCs w:val="24"/>
              </w:rPr>
            </w:pPr>
            <w:r w:rsidRPr="0026509F">
              <w:rPr>
                <w:rFonts w:cstheme="minorHAnsi"/>
                <w:b/>
                <w:bCs/>
                <w:sz w:val="24"/>
                <w:szCs w:val="24"/>
              </w:rPr>
              <w:lastRenderedPageBreak/>
              <w:t>5 bodova</w:t>
            </w:r>
            <w:r w:rsidRPr="0026509F">
              <w:rPr>
                <w:b/>
                <w:bCs/>
                <w:sz w:val="24"/>
                <w:szCs w:val="24"/>
              </w:rPr>
              <w:t>:</w:t>
            </w:r>
            <w:r>
              <w:rPr>
                <w:b/>
                <w:bCs/>
                <w:sz w:val="24"/>
                <w:szCs w:val="24"/>
              </w:rPr>
              <w:t xml:space="preserve"> </w:t>
            </w:r>
            <w:r w:rsidR="00777942">
              <w:t xml:space="preserve"> </w:t>
            </w:r>
            <w:r w:rsidR="0016097E">
              <w:rPr>
                <w:rFonts w:eastAsia="Cambria" w:cstheme="minorHAnsi"/>
                <w:iCs/>
              </w:rPr>
              <w:t xml:space="preserve"> </w:t>
            </w:r>
            <w:r w:rsidR="0016097E" w:rsidRPr="0016097E">
              <w:rPr>
                <w:rFonts w:eastAsia="Cambria" w:cstheme="minorHAnsi"/>
                <w:iCs/>
                <w:sz w:val="24"/>
                <w:szCs w:val="24"/>
              </w:rPr>
              <w:t xml:space="preserve">projektom su  identificirane  tri ili više   aktivnost za </w:t>
            </w:r>
            <w:r w:rsidR="0016097E" w:rsidRPr="0016097E">
              <w:rPr>
                <w:rFonts w:eastAsia="Cambria" w:cstheme="minorHAnsi"/>
                <w:iCs/>
                <w:sz w:val="24"/>
                <w:szCs w:val="24"/>
              </w:rPr>
              <w:lastRenderedPageBreak/>
              <w:t>promicanje održivog razvoja i doprinos zelenoj tranziciji</w:t>
            </w:r>
          </w:p>
          <w:p w14:paraId="6C456B7C" w14:textId="77777777" w:rsidR="00384E0C" w:rsidRPr="009E2C5F" w:rsidRDefault="00384E0C" w:rsidP="00E55B8E">
            <w:pPr>
              <w:jc w:val="both"/>
              <w:rPr>
                <w:b/>
                <w:bCs/>
                <w:sz w:val="24"/>
                <w:szCs w:val="24"/>
              </w:rPr>
            </w:pPr>
          </w:p>
          <w:p w14:paraId="61C9598F" w14:textId="77777777" w:rsidR="00384E0C" w:rsidRPr="009E2C5F" w:rsidRDefault="00384E0C" w:rsidP="00384E0C">
            <w:pPr>
              <w:jc w:val="both"/>
              <w:rPr>
                <w:b/>
                <w:bCs/>
                <w:sz w:val="24"/>
                <w:szCs w:val="24"/>
              </w:rPr>
            </w:pPr>
            <w:r>
              <w:rPr>
                <w:b/>
                <w:bCs/>
                <w:sz w:val="24"/>
                <w:szCs w:val="24"/>
              </w:rPr>
              <w:t xml:space="preserve">3 boda: </w:t>
            </w:r>
            <w:r>
              <w:t xml:space="preserve"> </w:t>
            </w:r>
            <w:r w:rsidRPr="007B41F9">
              <w:rPr>
                <w:sz w:val="24"/>
                <w:szCs w:val="24"/>
              </w:rPr>
              <w:t>projektom su identificirane  dvije aktivnost za promicanje održivog razvoja i doprinos zelenoj tranziciji</w:t>
            </w:r>
          </w:p>
          <w:p w14:paraId="6CB52551" w14:textId="77777777" w:rsidR="00E55B8E" w:rsidRPr="0026509F" w:rsidRDefault="00E55B8E" w:rsidP="00E55B8E">
            <w:pPr>
              <w:jc w:val="both"/>
              <w:rPr>
                <w:rFonts w:cstheme="minorHAnsi"/>
                <w:sz w:val="24"/>
                <w:szCs w:val="24"/>
              </w:rPr>
            </w:pPr>
          </w:p>
          <w:p w14:paraId="5F517E40" w14:textId="52B91C3E" w:rsidR="00E55B8E" w:rsidRPr="009E2C5F" w:rsidRDefault="006609FE" w:rsidP="00E55B8E">
            <w:pPr>
              <w:jc w:val="both"/>
              <w:rPr>
                <w:rFonts w:cstheme="minorHAnsi"/>
                <w:b/>
                <w:bCs/>
                <w:sz w:val="24"/>
                <w:szCs w:val="24"/>
              </w:rPr>
            </w:pPr>
            <w:r>
              <w:rPr>
                <w:rFonts w:cstheme="minorHAnsi"/>
                <w:b/>
                <w:bCs/>
                <w:sz w:val="24"/>
                <w:szCs w:val="24"/>
              </w:rPr>
              <w:t>0</w:t>
            </w:r>
            <w:r w:rsidR="00E55B8E" w:rsidRPr="0026509F">
              <w:rPr>
                <w:rFonts w:cstheme="minorHAnsi"/>
                <w:b/>
                <w:bCs/>
                <w:sz w:val="24"/>
                <w:szCs w:val="24"/>
              </w:rPr>
              <w:t xml:space="preserve"> bod</w:t>
            </w:r>
            <w:r>
              <w:rPr>
                <w:rFonts w:cstheme="minorHAnsi"/>
                <w:b/>
                <w:bCs/>
                <w:sz w:val="24"/>
                <w:szCs w:val="24"/>
              </w:rPr>
              <w:t>ova</w:t>
            </w:r>
            <w:r w:rsidR="00E55B8E" w:rsidRPr="0026509F">
              <w:rPr>
                <w:rFonts w:cstheme="minorHAnsi"/>
                <w:b/>
                <w:bCs/>
                <w:sz w:val="24"/>
                <w:szCs w:val="24"/>
              </w:rPr>
              <w:t>:</w:t>
            </w:r>
            <w:r w:rsidR="00E55B8E">
              <w:rPr>
                <w:rFonts w:cstheme="minorHAnsi"/>
                <w:b/>
                <w:bCs/>
                <w:sz w:val="24"/>
                <w:szCs w:val="24"/>
              </w:rPr>
              <w:t xml:space="preserve"> </w:t>
            </w:r>
            <w:r w:rsidR="00777942">
              <w:t xml:space="preserve"> </w:t>
            </w:r>
            <w:r w:rsidR="00777942" w:rsidRPr="00777942">
              <w:rPr>
                <w:rFonts w:cstheme="minorHAnsi"/>
                <w:sz w:val="24"/>
                <w:szCs w:val="24"/>
              </w:rPr>
              <w:t xml:space="preserve">projektom nije identificirana </w:t>
            </w:r>
            <w:r w:rsidR="00384E0C">
              <w:rPr>
                <w:rFonts w:cstheme="minorHAnsi"/>
                <w:sz w:val="24"/>
                <w:szCs w:val="24"/>
              </w:rPr>
              <w:t xml:space="preserve">niti </w:t>
            </w:r>
            <w:r w:rsidR="00777942" w:rsidRPr="00777942">
              <w:rPr>
                <w:rFonts w:cstheme="minorHAnsi"/>
                <w:sz w:val="24"/>
                <w:szCs w:val="24"/>
              </w:rPr>
              <w:t>jedna dodatna aktivnost za promicanje održivog razvoja i doprinos zelenoj tranziciji</w:t>
            </w:r>
          </w:p>
          <w:p w14:paraId="54655702" w14:textId="77777777" w:rsidR="00E55B8E" w:rsidRPr="0026509F" w:rsidRDefault="00E55B8E" w:rsidP="00E55B8E">
            <w:pPr>
              <w:jc w:val="both"/>
              <w:rPr>
                <w:sz w:val="24"/>
                <w:szCs w:val="24"/>
              </w:rPr>
            </w:pPr>
          </w:p>
        </w:tc>
        <w:tc>
          <w:tcPr>
            <w:tcW w:w="804" w:type="pct"/>
            <w:vAlign w:val="center"/>
          </w:tcPr>
          <w:p w14:paraId="4EC7C7EF" w14:textId="77777777" w:rsidR="00E55B8E" w:rsidRPr="00847FD2" w:rsidRDefault="00E55B8E" w:rsidP="00E55B8E">
            <w:pPr>
              <w:jc w:val="center"/>
              <w:rPr>
                <w:b/>
                <w:bCs/>
                <w:sz w:val="24"/>
                <w:szCs w:val="24"/>
              </w:rPr>
            </w:pPr>
            <w:r w:rsidRPr="00847FD2">
              <w:rPr>
                <w:rFonts w:cstheme="minorHAnsi"/>
                <w:b/>
                <w:bCs/>
                <w:sz w:val="24"/>
                <w:szCs w:val="24"/>
              </w:rPr>
              <w:lastRenderedPageBreak/>
              <w:t>5</w:t>
            </w:r>
          </w:p>
        </w:tc>
        <w:tc>
          <w:tcPr>
            <w:tcW w:w="900" w:type="pct"/>
          </w:tcPr>
          <w:p w14:paraId="614DFE5A" w14:textId="77777777" w:rsidR="00E55B8E" w:rsidRPr="0026509F" w:rsidRDefault="00E55B8E" w:rsidP="00E55B8E">
            <w:pPr>
              <w:jc w:val="center"/>
              <w:rPr>
                <w:sz w:val="24"/>
                <w:szCs w:val="24"/>
              </w:rPr>
            </w:pPr>
            <w:r w:rsidRPr="0026509F">
              <w:rPr>
                <w:sz w:val="24"/>
                <w:szCs w:val="24"/>
              </w:rPr>
              <w:t xml:space="preserve">Prijavni obrazac iz </w:t>
            </w:r>
            <w:r w:rsidRPr="0026509F">
              <w:rPr>
                <w:sz w:val="24"/>
                <w:szCs w:val="24"/>
              </w:rPr>
              <w:lastRenderedPageBreak/>
              <w:t xml:space="preserve">sustava </w:t>
            </w:r>
            <w:proofErr w:type="spellStart"/>
            <w:r w:rsidRPr="0026509F">
              <w:rPr>
                <w:sz w:val="24"/>
                <w:szCs w:val="24"/>
              </w:rPr>
              <w:t>eKohezija</w:t>
            </w:r>
            <w:proofErr w:type="spellEnd"/>
          </w:p>
        </w:tc>
      </w:tr>
      <w:tr w:rsidR="00E55B8E" w:rsidRPr="0026509F" w14:paraId="763F256E" w14:textId="77777777" w:rsidTr="00A97505">
        <w:tc>
          <w:tcPr>
            <w:tcW w:w="414" w:type="pct"/>
            <w:vMerge/>
            <w:shd w:val="clear" w:color="auto" w:fill="BFBFBF" w:themeFill="background1" w:themeFillShade="BF"/>
          </w:tcPr>
          <w:p w14:paraId="5E26ECAA" w14:textId="77777777" w:rsidR="00E55B8E" w:rsidRPr="0026509F" w:rsidRDefault="00E55B8E" w:rsidP="00E55B8E">
            <w:pPr>
              <w:rPr>
                <w:rFonts w:eastAsia="Cambria"/>
                <w:sz w:val="24"/>
                <w:szCs w:val="24"/>
              </w:rPr>
            </w:pPr>
          </w:p>
        </w:tc>
        <w:tc>
          <w:tcPr>
            <w:tcW w:w="4586" w:type="pct"/>
            <w:gridSpan w:val="4"/>
          </w:tcPr>
          <w:p w14:paraId="62C337C3" w14:textId="08A9D8C3" w:rsidR="00E55B8E" w:rsidRPr="0026509F" w:rsidRDefault="00E55B8E" w:rsidP="00E55B8E">
            <w:pPr>
              <w:jc w:val="center"/>
              <w:rPr>
                <w:sz w:val="24"/>
                <w:szCs w:val="24"/>
              </w:rPr>
            </w:pPr>
            <w:r>
              <w:rPr>
                <w:rFonts w:eastAsia="Times New Roman" w:cstheme="minorHAnsi"/>
                <w:b/>
                <w:bCs/>
                <w:sz w:val="24"/>
                <w:szCs w:val="24"/>
              </w:rPr>
              <w:t xml:space="preserve">Maksimum: 5 bodova / </w:t>
            </w:r>
            <w:r w:rsidRPr="00BD1FD3">
              <w:rPr>
                <w:rFonts w:eastAsia="Times New Roman" w:cstheme="minorHAnsi"/>
                <w:b/>
                <w:bCs/>
                <w:sz w:val="24"/>
                <w:szCs w:val="24"/>
              </w:rPr>
              <w:t>Minim</w:t>
            </w:r>
            <w:r>
              <w:rPr>
                <w:rFonts w:eastAsia="Times New Roman" w:cstheme="minorHAnsi"/>
                <w:b/>
                <w:bCs/>
                <w:sz w:val="24"/>
                <w:szCs w:val="24"/>
              </w:rPr>
              <w:t xml:space="preserve">um </w:t>
            </w:r>
            <w:r w:rsidR="00B948C6">
              <w:rPr>
                <w:rFonts w:eastAsia="Times New Roman" w:cstheme="minorHAnsi"/>
                <w:b/>
                <w:bCs/>
                <w:sz w:val="24"/>
                <w:szCs w:val="24"/>
              </w:rPr>
              <w:t>0</w:t>
            </w:r>
            <w:r>
              <w:rPr>
                <w:rFonts w:eastAsia="Times New Roman" w:cstheme="minorHAnsi"/>
                <w:b/>
                <w:bCs/>
                <w:sz w:val="24"/>
                <w:szCs w:val="24"/>
              </w:rPr>
              <w:t xml:space="preserve"> bod</w:t>
            </w:r>
            <w:r w:rsidR="006609FE">
              <w:rPr>
                <w:rFonts w:eastAsia="Times New Roman" w:cstheme="minorHAnsi"/>
                <w:b/>
                <w:bCs/>
                <w:sz w:val="24"/>
                <w:szCs w:val="24"/>
              </w:rPr>
              <w:t>ova</w:t>
            </w:r>
          </w:p>
        </w:tc>
      </w:tr>
      <w:tr w:rsidR="00E55B8E" w:rsidRPr="0026509F" w14:paraId="4F297292" w14:textId="77777777" w:rsidTr="00847FD2">
        <w:tc>
          <w:tcPr>
            <w:tcW w:w="5000" w:type="pct"/>
            <w:gridSpan w:val="5"/>
            <w:shd w:val="clear" w:color="auto" w:fill="BFBFBF" w:themeFill="background1" w:themeFillShade="BF"/>
          </w:tcPr>
          <w:p w14:paraId="653F799D" w14:textId="352C1DC2" w:rsidR="00E55B8E" w:rsidRDefault="00E55B8E" w:rsidP="00E55B8E">
            <w:pPr>
              <w:rPr>
                <w:rFonts w:eastAsia="Times New Roman" w:cstheme="minorHAnsi"/>
                <w:b/>
                <w:bCs/>
                <w:sz w:val="24"/>
                <w:szCs w:val="24"/>
              </w:rPr>
            </w:pPr>
            <w:r w:rsidRPr="00847FD2">
              <w:rPr>
                <w:rFonts w:eastAsia="Times New Roman" w:cstheme="minorHAnsi"/>
                <w:b/>
                <w:bCs/>
                <w:sz w:val="24"/>
                <w:szCs w:val="24"/>
              </w:rPr>
              <w:t>UKUPAN BROJ BODOVA:</w:t>
            </w:r>
          </w:p>
        </w:tc>
      </w:tr>
      <w:tr w:rsidR="00E55B8E" w:rsidRPr="0026509F" w14:paraId="0883757D" w14:textId="77777777" w:rsidTr="00DA0AB2">
        <w:tc>
          <w:tcPr>
            <w:tcW w:w="5000" w:type="pct"/>
            <w:gridSpan w:val="5"/>
            <w:shd w:val="clear" w:color="auto" w:fill="auto"/>
          </w:tcPr>
          <w:p w14:paraId="296225D3" w14:textId="77777777" w:rsidR="00E55B8E" w:rsidRDefault="00E55B8E" w:rsidP="00E55B8E">
            <w:pPr>
              <w:jc w:val="both"/>
              <w:rPr>
                <w:rFonts w:eastAsia="Times New Roman" w:cstheme="minorHAnsi"/>
                <w:sz w:val="24"/>
                <w:szCs w:val="24"/>
              </w:rPr>
            </w:pPr>
            <w:r w:rsidRPr="00226EBE">
              <w:rPr>
                <w:rFonts w:eastAsia="Times New Roman" w:cstheme="minorHAnsi"/>
                <w:b/>
                <w:bCs/>
                <w:sz w:val="24"/>
                <w:szCs w:val="24"/>
              </w:rPr>
              <w:t>Napomena:</w:t>
            </w:r>
            <w:r w:rsidRPr="00DF454E">
              <w:rPr>
                <w:rFonts w:eastAsia="Times New Roman" w:cstheme="minorHAnsi"/>
                <w:sz w:val="24"/>
                <w:szCs w:val="24"/>
              </w:rPr>
              <w:t xml:space="preserve"> Kako bi projektni prijedlog bio prihvatljiv za financiranje mora ostvariti minimalni broj bodova propisan za svaki kriterij. </w:t>
            </w:r>
          </w:p>
          <w:p w14:paraId="3551E49F" w14:textId="77777777" w:rsidR="00E55B8E" w:rsidRPr="00DF454E" w:rsidRDefault="00E55B8E" w:rsidP="00E55B8E">
            <w:pPr>
              <w:jc w:val="both"/>
              <w:rPr>
                <w:rFonts w:eastAsia="Times New Roman" w:cstheme="minorHAnsi"/>
                <w:sz w:val="24"/>
                <w:szCs w:val="24"/>
              </w:rPr>
            </w:pPr>
          </w:p>
          <w:p w14:paraId="6C04A038" w14:textId="4403EE65" w:rsidR="00E55B8E" w:rsidRPr="0026509F" w:rsidRDefault="00E55B8E" w:rsidP="00E55B8E">
            <w:pPr>
              <w:jc w:val="both"/>
              <w:rPr>
                <w:sz w:val="24"/>
                <w:szCs w:val="24"/>
              </w:rPr>
            </w:pPr>
            <w:r w:rsidRPr="00DF454E">
              <w:rPr>
                <w:rFonts w:eastAsia="Times New Roman" w:cstheme="minorHAnsi"/>
                <w:sz w:val="24"/>
                <w:szCs w:val="24"/>
              </w:rPr>
              <w:t xml:space="preserve">Projektni prijedlog nakon postupka ocjene kriterija odabira može ostvariti maksimalno </w:t>
            </w:r>
            <w:r w:rsidRPr="00DA0AB2">
              <w:rPr>
                <w:rFonts w:eastAsia="Times New Roman" w:cstheme="minorHAnsi"/>
                <w:b/>
                <w:bCs/>
                <w:sz w:val="24"/>
                <w:szCs w:val="24"/>
              </w:rPr>
              <w:t>10</w:t>
            </w:r>
            <w:r w:rsidR="00DA0AB2" w:rsidRPr="00DA0AB2">
              <w:rPr>
                <w:rFonts w:eastAsia="Times New Roman" w:cstheme="minorHAnsi"/>
                <w:b/>
                <w:bCs/>
                <w:sz w:val="24"/>
                <w:szCs w:val="24"/>
              </w:rPr>
              <w:t>0</w:t>
            </w:r>
            <w:r w:rsidRPr="00226EBE">
              <w:rPr>
                <w:rFonts w:eastAsia="Times New Roman" w:cstheme="minorHAnsi"/>
                <w:b/>
                <w:bCs/>
                <w:sz w:val="24"/>
                <w:szCs w:val="24"/>
              </w:rPr>
              <w:t xml:space="preserve"> bodova,</w:t>
            </w:r>
            <w:r w:rsidRPr="00DF454E">
              <w:rPr>
                <w:rFonts w:eastAsia="Times New Roman" w:cstheme="minorHAnsi"/>
                <w:sz w:val="24"/>
                <w:szCs w:val="24"/>
              </w:rPr>
              <w:t xml:space="preserve"> a mora ostvariti </w:t>
            </w:r>
            <w:r w:rsidRPr="00DA0AB2">
              <w:rPr>
                <w:rFonts w:eastAsia="Times New Roman" w:cstheme="minorHAnsi"/>
                <w:sz w:val="24"/>
                <w:szCs w:val="24"/>
              </w:rPr>
              <w:t xml:space="preserve">minimalno </w:t>
            </w:r>
            <w:r w:rsidRPr="00DA0AB2">
              <w:rPr>
                <w:rFonts w:eastAsia="Times New Roman" w:cstheme="minorHAnsi"/>
                <w:b/>
                <w:bCs/>
                <w:sz w:val="24"/>
                <w:szCs w:val="24"/>
              </w:rPr>
              <w:t>6</w:t>
            </w:r>
            <w:r w:rsidR="00DA0AB2" w:rsidRPr="00DA0AB2">
              <w:rPr>
                <w:rFonts w:eastAsia="Times New Roman" w:cstheme="minorHAnsi"/>
                <w:b/>
                <w:bCs/>
                <w:sz w:val="24"/>
                <w:szCs w:val="24"/>
              </w:rPr>
              <w:t xml:space="preserve">0 </w:t>
            </w:r>
            <w:r w:rsidRPr="00DA0AB2">
              <w:rPr>
                <w:rFonts w:eastAsia="Times New Roman" w:cstheme="minorHAnsi"/>
                <w:b/>
                <w:bCs/>
                <w:sz w:val="24"/>
                <w:szCs w:val="24"/>
              </w:rPr>
              <w:t>bodova</w:t>
            </w:r>
            <w:r w:rsidRPr="00DA0AB2">
              <w:rPr>
                <w:rFonts w:eastAsia="Times New Roman" w:cstheme="minorHAnsi"/>
                <w:sz w:val="24"/>
                <w:szCs w:val="24"/>
              </w:rPr>
              <w:t xml:space="preserve"> jer u suprotnom</w:t>
            </w:r>
            <w:r w:rsidRPr="00DF454E">
              <w:rPr>
                <w:rFonts w:eastAsia="Times New Roman" w:cstheme="minorHAnsi"/>
                <w:sz w:val="24"/>
                <w:szCs w:val="24"/>
              </w:rPr>
              <w:t xml:space="preserve"> projekt ne zadovoljava ocjenu kvalitete.</w:t>
            </w:r>
          </w:p>
        </w:tc>
      </w:tr>
    </w:tbl>
    <w:p w14:paraId="14DD6A09" w14:textId="38DB39C6" w:rsidR="003C6736" w:rsidRPr="0026509F" w:rsidRDefault="003C6736" w:rsidP="00684043">
      <w:pPr>
        <w:spacing w:after="0" w:line="240" w:lineRule="auto"/>
        <w:jc w:val="both"/>
        <w:rPr>
          <w:rFonts w:ascii="Calibri" w:eastAsia="Times New Roman" w:hAnsi="Calibri" w:cs="Calibri"/>
          <w:sz w:val="24"/>
          <w:szCs w:val="24"/>
        </w:rPr>
      </w:pPr>
    </w:p>
    <w:sectPr w:rsidR="003C6736" w:rsidRPr="0026509F" w:rsidSect="00F7386A">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1EF04" w14:textId="77777777" w:rsidR="00B74785" w:rsidRDefault="00B74785" w:rsidP="003037A9">
      <w:pPr>
        <w:spacing w:after="0" w:line="240" w:lineRule="auto"/>
      </w:pPr>
      <w:r>
        <w:separator/>
      </w:r>
    </w:p>
  </w:endnote>
  <w:endnote w:type="continuationSeparator" w:id="0">
    <w:p w14:paraId="2BD7BE36" w14:textId="77777777" w:rsidR="00B74785" w:rsidRDefault="00B74785" w:rsidP="0030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66B3D" w14:textId="117FC015" w:rsidR="006B66A1" w:rsidRPr="009469D8" w:rsidRDefault="006B66A1" w:rsidP="009469D8">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ED7423">
          <w:rPr>
            <w:rFonts w:ascii="Times New Roman" w:hAnsi="Times New Roman" w:cs="Times New Roman"/>
            <w:noProof/>
            <w:sz w:val="18"/>
            <w:szCs w:val="18"/>
          </w:rPr>
          <w:t>2</w:t>
        </w:r>
        <w:r w:rsidRPr="000A35EC">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0F2C2" w14:textId="77777777" w:rsidR="00B74785" w:rsidRDefault="00B74785" w:rsidP="003037A9">
      <w:pPr>
        <w:spacing w:after="0" w:line="240" w:lineRule="auto"/>
      </w:pPr>
      <w:r>
        <w:separator/>
      </w:r>
    </w:p>
  </w:footnote>
  <w:footnote w:type="continuationSeparator" w:id="0">
    <w:p w14:paraId="14E7B2FD" w14:textId="77777777" w:rsidR="00B74785" w:rsidRDefault="00B74785" w:rsidP="0030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50BA" w14:textId="77777777" w:rsidR="00E414B4" w:rsidRDefault="00E414B4" w:rsidP="00E414B4">
    <w:pPr>
      <w:pStyle w:val="Header"/>
    </w:pPr>
    <w:r w:rsidRPr="00923B41">
      <w:rPr>
        <w:noProof/>
      </w:rPr>
      <w:drawing>
        <wp:anchor distT="0" distB="0" distL="114300" distR="114300" simplePos="0" relativeHeight="251659264" behindDoc="1" locked="0" layoutInCell="1" allowOverlap="1" wp14:anchorId="5A6FDD0A" wp14:editId="107FB103">
          <wp:simplePos x="0" y="0"/>
          <wp:positionH relativeFrom="column">
            <wp:posOffset>3321050</wp:posOffset>
          </wp:positionH>
          <wp:positionV relativeFrom="paragraph">
            <wp:posOffset>167005</wp:posOffset>
          </wp:positionV>
          <wp:extent cx="2370455" cy="595630"/>
          <wp:effectExtent l="0" t="0" r="0" b="0"/>
          <wp:wrapNone/>
          <wp:docPr id="265904703" name="Picture 1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0094559" descr="A 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0455" cy="595630"/>
                  </a:xfrm>
                  <a:prstGeom prst="rect">
                    <a:avLst/>
                  </a:prstGeom>
                  <a:noFill/>
                </pic:spPr>
              </pic:pic>
            </a:graphicData>
          </a:graphic>
          <wp14:sizeRelH relativeFrom="page">
            <wp14:pctWidth>0</wp14:pctWidth>
          </wp14:sizeRelH>
          <wp14:sizeRelV relativeFrom="page">
            <wp14:pctHeight>0</wp14:pctHeight>
          </wp14:sizeRelV>
        </wp:anchor>
      </w:drawing>
    </w:r>
    <w:r w:rsidRPr="00923B41">
      <w:rPr>
        <w:noProof/>
      </w:rPr>
      <w:drawing>
        <wp:inline distT="0" distB="0" distL="0" distR="0" wp14:anchorId="0DB6748B" wp14:editId="2BA1B1AB">
          <wp:extent cx="2371725" cy="800100"/>
          <wp:effectExtent l="0" t="0" r="0" b="0"/>
          <wp:docPr id="15115858"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1725" cy="800100"/>
                  </a:xfrm>
                  <a:prstGeom prst="rect">
                    <a:avLst/>
                  </a:prstGeom>
                  <a:noFill/>
                  <a:ln>
                    <a:noFill/>
                  </a:ln>
                </pic:spPr>
              </pic:pic>
            </a:graphicData>
          </a:graphic>
        </wp:inline>
      </w:drawing>
    </w:r>
  </w:p>
  <w:p w14:paraId="0F143899" w14:textId="77777777" w:rsidR="00E414B4" w:rsidRDefault="00E414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536D"/>
    <w:multiLevelType w:val="hybridMultilevel"/>
    <w:tmpl w:val="07021504"/>
    <w:lvl w:ilvl="0" w:tplc="CB7A9B02">
      <w:start w:val="1"/>
      <w:numFmt w:val="decimal"/>
      <w:lvlText w:val="%1."/>
      <w:lvlJc w:val="left"/>
      <w:pPr>
        <w:ind w:left="1065" w:hanging="7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3D248BE"/>
    <w:multiLevelType w:val="hybridMultilevel"/>
    <w:tmpl w:val="C48A89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026CBD"/>
    <w:multiLevelType w:val="hybridMultilevel"/>
    <w:tmpl w:val="B2CA64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764E5A"/>
    <w:multiLevelType w:val="hybridMultilevel"/>
    <w:tmpl w:val="1862DEC4"/>
    <w:lvl w:ilvl="0" w:tplc="041A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12630267"/>
    <w:multiLevelType w:val="hybridMultilevel"/>
    <w:tmpl w:val="C81686EC"/>
    <w:lvl w:ilvl="0" w:tplc="86BC5F38">
      <w:start w:val="1"/>
      <w:numFmt w:val="bullet"/>
      <w:lvlText w:val="­"/>
      <w:lvlJc w:val="left"/>
      <w:pPr>
        <w:ind w:left="1146" w:hanging="360"/>
      </w:pPr>
      <w:rPr>
        <w:rFont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15:restartNumberingAfterBreak="0">
    <w:nsid w:val="16A61271"/>
    <w:multiLevelType w:val="hybridMultilevel"/>
    <w:tmpl w:val="DECCE3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2302C1"/>
    <w:multiLevelType w:val="hybridMultilevel"/>
    <w:tmpl w:val="B47687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201360"/>
    <w:multiLevelType w:val="hybridMultilevel"/>
    <w:tmpl w:val="0784B7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1774C8"/>
    <w:multiLevelType w:val="hybridMultilevel"/>
    <w:tmpl w:val="E2F803E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D554F9"/>
    <w:multiLevelType w:val="hybridMultilevel"/>
    <w:tmpl w:val="14C89F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6F4DB3"/>
    <w:multiLevelType w:val="hybridMultilevel"/>
    <w:tmpl w:val="06CAD8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1F3082"/>
    <w:multiLevelType w:val="hybridMultilevel"/>
    <w:tmpl w:val="2A0EB6B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2F9460B"/>
    <w:multiLevelType w:val="hybridMultilevel"/>
    <w:tmpl w:val="8EA0020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337F501E"/>
    <w:multiLevelType w:val="hybridMultilevel"/>
    <w:tmpl w:val="841CC4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B40C6"/>
    <w:multiLevelType w:val="hybridMultilevel"/>
    <w:tmpl w:val="58B0C2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0A42660"/>
    <w:multiLevelType w:val="hybridMultilevel"/>
    <w:tmpl w:val="E23255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F4417E0"/>
    <w:multiLevelType w:val="hybridMultilevel"/>
    <w:tmpl w:val="531CD842"/>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0796F25"/>
    <w:multiLevelType w:val="hybridMultilevel"/>
    <w:tmpl w:val="4B6009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4D12E38"/>
    <w:multiLevelType w:val="hybridMultilevel"/>
    <w:tmpl w:val="EE3C377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7F06C93"/>
    <w:multiLevelType w:val="hybridMultilevel"/>
    <w:tmpl w:val="3E4432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9C948F2"/>
    <w:multiLevelType w:val="hybridMultilevel"/>
    <w:tmpl w:val="F9723062"/>
    <w:lvl w:ilvl="0" w:tplc="041A0001">
      <w:start w:val="1"/>
      <w:numFmt w:val="bullet"/>
      <w:lvlText w:val=""/>
      <w:lvlJc w:val="left"/>
      <w:pPr>
        <w:ind w:left="720" w:hanging="360"/>
      </w:pPr>
      <w:rPr>
        <w:rFonts w:ascii="Symbol" w:hAnsi="Symbol" w:hint="default"/>
      </w:rPr>
    </w:lvl>
    <w:lvl w:ilvl="1" w:tplc="653E7D5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4" w15:restartNumberingAfterBreak="0">
    <w:nsid w:val="66A46B37"/>
    <w:multiLevelType w:val="hybridMultilevel"/>
    <w:tmpl w:val="A2308CB8"/>
    <w:lvl w:ilvl="0" w:tplc="F232244C">
      <w:start w:val="1"/>
      <w:numFmt w:val="decimal"/>
      <w:lvlText w:val="%1."/>
      <w:lvlJc w:val="left"/>
      <w:pPr>
        <w:ind w:left="720" w:hanging="360"/>
      </w:pPr>
      <w:rPr>
        <w:rFonts w:hint="default"/>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15176D8"/>
    <w:multiLevelType w:val="hybridMultilevel"/>
    <w:tmpl w:val="E5905DE2"/>
    <w:lvl w:ilvl="0" w:tplc="041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7415A10"/>
    <w:multiLevelType w:val="hybridMultilevel"/>
    <w:tmpl w:val="FC90E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37588496">
    <w:abstractNumId w:val="23"/>
  </w:num>
  <w:num w:numId="2" w16cid:durableId="1348948948">
    <w:abstractNumId w:val="1"/>
  </w:num>
  <w:num w:numId="3" w16cid:durableId="1021515774">
    <w:abstractNumId w:val="11"/>
  </w:num>
  <w:num w:numId="4" w16cid:durableId="1430009433">
    <w:abstractNumId w:val="5"/>
  </w:num>
  <w:num w:numId="5" w16cid:durableId="594284501">
    <w:abstractNumId w:val="17"/>
  </w:num>
  <w:num w:numId="6" w16cid:durableId="1772965098">
    <w:abstractNumId w:val="14"/>
  </w:num>
  <w:num w:numId="7" w16cid:durableId="123474608">
    <w:abstractNumId w:val="9"/>
  </w:num>
  <w:num w:numId="8" w16cid:durableId="1565867625">
    <w:abstractNumId w:val="4"/>
  </w:num>
  <w:num w:numId="9" w16cid:durableId="1348870385">
    <w:abstractNumId w:val="20"/>
  </w:num>
  <w:num w:numId="10" w16cid:durableId="792794759">
    <w:abstractNumId w:val="12"/>
  </w:num>
  <w:num w:numId="11" w16cid:durableId="1259826694">
    <w:abstractNumId w:val="10"/>
  </w:num>
  <w:num w:numId="12" w16cid:durableId="1844662350">
    <w:abstractNumId w:val="16"/>
  </w:num>
  <w:num w:numId="13" w16cid:durableId="1517772533">
    <w:abstractNumId w:val="13"/>
  </w:num>
  <w:num w:numId="14" w16cid:durableId="586768696">
    <w:abstractNumId w:val="3"/>
  </w:num>
  <w:num w:numId="15" w16cid:durableId="1924072988">
    <w:abstractNumId w:val="2"/>
  </w:num>
  <w:num w:numId="16" w16cid:durableId="1297487659">
    <w:abstractNumId w:val="18"/>
  </w:num>
  <w:num w:numId="17" w16cid:durableId="829708697">
    <w:abstractNumId w:val="7"/>
  </w:num>
  <w:num w:numId="18" w16cid:durableId="1213663047">
    <w:abstractNumId w:val="22"/>
  </w:num>
  <w:num w:numId="19" w16cid:durableId="2094468104">
    <w:abstractNumId w:val="15"/>
  </w:num>
  <w:num w:numId="20" w16cid:durableId="1644583820">
    <w:abstractNumId w:val="19"/>
  </w:num>
  <w:num w:numId="21" w16cid:durableId="621421382">
    <w:abstractNumId w:val="24"/>
  </w:num>
  <w:num w:numId="22" w16cid:durableId="79779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1670855">
    <w:abstractNumId w:val="0"/>
  </w:num>
  <w:num w:numId="24" w16cid:durableId="1273442583">
    <w:abstractNumId w:val="26"/>
  </w:num>
  <w:num w:numId="25" w16cid:durableId="829641963">
    <w:abstractNumId w:val="21"/>
  </w:num>
  <w:num w:numId="26" w16cid:durableId="526792102">
    <w:abstractNumId w:val="25"/>
  </w:num>
  <w:num w:numId="27" w16cid:durableId="605427386">
    <w:abstractNumId w:val="6"/>
  </w:num>
  <w:num w:numId="28" w16cid:durableId="14592256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A9"/>
    <w:rsid w:val="0000148D"/>
    <w:rsid w:val="00004C52"/>
    <w:rsid w:val="00005254"/>
    <w:rsid w:val="000066A1"/>
    <w:rsid w:val="00007DB7"/>
    <w:rsid w:val="0001132C"/>
    <w:rsid w:val="00014415"/>
    <w:rsid w:val="00015771"/>
    <w:rsid w:val="00015B81"/>
    <w:rsid w:val="000178DD"/>
    <w:rsid w:val="00017A98"/>
    <w:rsid w:val="00017C1A"/>
    <w:rsid w:val="00021DE2"/>
    <w:rsid w:val="00031BED"/>
    <w:rsid w:val="0003252D"/>
    <w:rsid w:val="000361A4"/>
    <w:rsid w:val="00040584"/>
    <w:rsid w:val="0004212B"/>
    <w:rsid w:val="00042E48"/>
    <w:rsid w:val="000431CF"/>
    <w:rsid w:val="00044F4A"/>
    <w:rsid w:val="000508FA"/>
    <w:rsid w:val="00052857"/>
    <w:rsid w:val="00060440"/>
    <w:rsid w:val="00065A25"/>
    <w:rsid w:val="00066BCD"/>
    <w:rsid w:val="00070E4A"/>
    <w:rsid w:val="00071E26"/>
    <w:rsid w:val="00072B9B"/>
    <w:rsid w:val="00072D08"/>
    <w:rsid w:val="00074D01"/>
    <w:rsid w:val="00075593"/>
    <w:rsid w:val="00077D1A"/>
    <w:rsid w:val="00081C61"/>
    <w:rsid w:val="00083D79"/>
    <w:rsid w:val="0008459F"/>
    <w:rsid w:val="00085145"/>
    <w:rsid w:val="0008522F"/>
    <w:rsid w:val="00085533"/>
    <w:rsid w:val="000870FA"/>
    <w:rsid w:val="00091DC5"/>
    <w:rsid w:val="000923C9"/>
    <w:rsid w:val="00093270"/>
    <w:rsid w:val="00094816"/>
    <w:rsid w:val="000957AF"/>
    <w:rsid w:val="0009582D"/>
    <w:rsid w:val="00095DA2"/>
    <w:rsid w:val="00096D9C"/>
    <w:rsid w:val="00097697"/>
    <w:rsid w:val="000A12F2"/>
    <w:rsid w:val="000B103C"/>
    <w:rsid w:val="000B24DF"/>
    <w:rsid w:val="000B4FDA"/>
    <w:rsid w:val="000B6356"/>
    <w:rsid w:val="000C0259"/>
    <w:rsid w:val="000C0B24"/>
    <w:rsid w:val="000C1BDC"/>
    <w:rsid w:val="000C30DB"/>
    <w:rsid w:val="000C3F58"/>
    <w:rsid w:val="000D340A"/>
    <w:rsid w:val="000D6E74"/>
    <w:rsid w:val="000D70AF"/>
    <w:rsid w:val="000E2F36"/>
    <w:rsid w:val="000E36A1"/>
    <w:rsid w:val="000E5C0E"/>
    <w:rsid w:val="000E79FE"/>
    <w:rsid w:val="000F1C14"/>
    <w:rsid w:val="000F4126"/>
    <w:rsid w:val="000F5746"/>
    <w:rsid w:val="001000BA"/>
    <w:rsid w:val="001024CD"/>
    <w:rsid w:val="00103A2C"/>
    <w:rsid w:val="001053CF"/>
    <w:rsid w:val="00107612"/>
    <w:rsid w:val="00116BC4"/>
    <w:rsid w:val="00124261"/>
    <w:rsid w:val="001249A8"/>
    <w:rsid w:val="00124E7A"/>
    <w:rsid w:val="00126639"/>
    <w:rsid w:val="00131963"/>
    <w:rsid w:val="00133914"/>
    <w:rsid w:val="001356F1"/>
    <w:rsid w:val="00140584"/>
    <w:rsid w:val="0014214B"/>
    <w:rsid w:val="001441CD"/>
    <w:rsid w:val="001515E5"/>
    <w:rsid w:val="0016097E"/>
    <w:rsid w:val="001609EE"/>
    <w:rsid w:val="001644E1"/>
    <w:rsid w:val="00167C01"/>
    <w:rsid w:val="001706E2"/>
    <w:rsid w:val="001819E3"/>
    <w:rsid w:val="00183B6D"/>
    <w:rsid w:val="00187AF6"/>
    <w:rsid w:val="00190A60"/>
    <w:rsid w:val="00196205"/>
    <w:rsid w:val="001970C6"/>
    <w:rsid w:val="00197BA8"/>
    <w:rsid w:val="001A15E5"/>
    <w:rsid w:val="001A190F"/>
    <w:rsid w:val="001A2949"/>
    <w:rsid w:val="001A53F3"/>
    <w:rsid w:val="001B1F04"/>
    <w:rsid w:val="001B1FEE"/>
    <w:rsid w:val="001B4E7E"/>
    <w:rsid w:val="001C0350"/>
    <w:rsid w:val="001C22D7"/>
    <w:rsid w:val="001C4618"/>
    <w:rsid w:val="001C7F31"/>
    <w:rsid w:val="001D0584"/>
    <w:rsid w:val="001D4644"/>
    <w:rsid w:val="001D4F45"/>
    <w:rsid w:val="001D754C"/>
    <w:rsid w:val="001E0F09"/>
    <w:rsid w:val="001E15D6"/>
    <w:rsid w:val="001E2C1B"/>
    <w:rsid w:val="001F0F7C"/>
    <w:rsid w:val="001F2501"/>
    <w:rsid w:val="001F3048"/>
    <w:rsid w:val="001F402F"/>
    <w:rsid w:val="001F4BC8"/>
    <w:rsid w:val="001F7768"/>
    <w:rsid w:val="00204E4F"/>
    <w:rsid w:val="00204E6F"/>
    <w:rsid w:val="002079D3"/>
    <w:rsid w:val="00207CF2"/>
    <w:rsid w:val="00213091"/>
    <w:rsid w:val="00215523"/>
    <w:rsid w:val="00217E03"/>
    <w:rsid w:val="00220197"/>
    <w:rsid w:val="00220B6F"/>
    <w:rsid w:val="00221261"/>
    <w:rsid w:val="00224DF1"/>
    <w:rsid w:val="0022503C"/>
    <w:rsid w:val="002250B1"/>
    <w:rsid w:val="00226138"/>
    <w:rsid w:val="00227FBC"/>
    <w:rsid w:val="00231880"/>
    <w:rsid w:val="0024028F"/>
    <w:rsid w:val="002405E0"/>
    <w:rsid w:val="00242E33"/>
    <w:rsid w:val="002453FE"/>
    <w:rsid w:val="002472FA"/>
    <w:rsid w:val="00247F79"/>
    <w:rsid w:val="0025077A"/>
    <w:rsid w:val="00254C69"/>
    <w:rsid w:val="00260717"/>
    <w:rsid w:val="00263078"/>
    <w:rsid w:val="00263AC1"/>
    <w:rsid w:val="00264E8D"/>
    <w:rsid w:val="0026509F"/>
    <w:rsid w:val="002662F0"/>
    <w:rsid w:val="00271B69"/>
    <w:rsid w:val="00276B63"/>
    <w:rsid w:val="002812F3"/>
    <w:rsid w:val="00281E77"/>
    <w:rsid w:val="00282B73"/>
    <w:rsid w:val="00282E6C"/>
    <w:rsid w:val="00283CCB"/>
    <w:rsid w:val="00284479"/>
    <w:rsid w:val="00285201"/>
    <w:rsid w:val="00287762"/>
    <w:rsid w:val="0029094A"/>
    <w:rsid w:val="00291818"/>
    <w:rsid w:val="00296F8A"/>
    <w:rsid w:val="002A23CC"/>
    <w:rsid w:val="002A46CC"/>
    <w:rsid w:val="002A5E52"/>
    <w:rsid w:val="002A6B0E"/>
    <w:rsid w:val="002B07B3"/>
    <w:rsid w:val="002B0D71"/>
    <w:rsid w:val="002B28E4"/>
    <w:rsid w:val="002C096A"/>
    <w:rsid w:val="002C1928"/>
    <w:rsid w:val="002C28DC"/>
    <w:rsid w:val="002C2D65"/>
    <w:rsid w:val="002C560B"/>
    <w:rsid w:val="002D140A"/>
    <w:rsid w:val="002D4232"/>
    <w:rsid w:val="002D7824"/>
    <w:rsid w:val="002E1F2A"/>
    <w:rsid w:val="002E2C86"/>
    <w:rsid w:val="002E3D02"/>
    <w:rsid w:val="002E4C1C"/>
    <w:rsid w:val="002E59A0"/>
    <w:rsid w:val="002F2AF4"/>
    <w:rsid w:val="002F67E1"/>
    <w:rsid w:val="0030004F"/>
    <w:rsid w:val="003037A9"/>
    <w:rsid w:val="003074DF"/>
    <w:rsid w:val="003075D2"/>
    <w:rsid w:val="00315186"/>
    <w:rsid w:val="003238C6"/>
    <w:rsid w:val="00323E30"/>
    <w:rsid w:val="00323E36"/>
    <w:rsid w:val="00324B28"/>
    <w:rsid w:val="00326B04"/>
    <w:rsid w:val="00331B13"/>
    <w:rsid w:val="00336981"/>
    <w:rsid w:val="003449BE"/>
    <w:rsid w:val="0034570E"/>
    <w:rsid w:val="003477C8"/>
    <w:rsid w:val="003525C6"/>
    <w:rsid w:val="00353CE5"/>
    <w:rsid w:val="0035498C"/>
    <w:rsid w:val="003549BE"/>
    <w:rsid w:val="00354B84"/>
    <w:rsid w:val="00354F74"/>
    <w:rsid w:val="00356A3C"/>
    <w:rsid w:val="00356EC3"/>
    <w:rsid w:val="00362A92"/>
    <w:rsid w:val="00362F1B"/>
    <w:rsid w:val="003722FB"/>
    <w:rsid w:val="003835CA"/>
    <w:rsid w:val="00384E0C"/>
    <w:rsid w:val="00385205"/>
    <w:rsid w:val="00387E83"/>
    <w:rsid w:val="003941FB"/>
    <w:rsid w:val="003955EA"/>
    <w:rsid w:val="00397DA7"/>
    <w:rsid w:val="00397F0D"/>
    <w:rsid w:val="003A040D"/>
    <w:rsid w:val="003A0E28"/>
    <w:rsid w:val="003A42C4"/>
    <w:rsid w:val="003A49C3"/>
    <w:rsid w:val="003A5B66"/>
    <w:rsid w:val="003A6347"/>
    <w:rsid w:val="003A6F9F"/>
    <w:rsid w:val="003A727A"/>
    <w:rsid w:val="003B025D"/>
    <w:rsid w:val="003B05F3"/>
    <w:rsid w:val="003B065A"/>
    <w:rsid w:val="003B19FC"/>
    <w:rsid w:val="003B25E7"/>
    <w:rsid w:val="003B5A62"/>
    <w:rsid w:val="003B76EB"/>
    <w:rsid w:val="003C047C"/>
    <w:rsid w:val="003C1B53"/>
    <w:rsid w:val="003C23A1"/>
    <w:rsid w:val="003C44B9"/>
    <w:rsid w:val="003C4DA3"/>
    <w:rsid w:val="003C5209"/>
    <w:rsid w:val="003C6736"/>
    <w:rsid w:val="003C7014"/>
    <w:rsid w:val="003C7401"/>
    <w:rsid w:val="003D141D"/>
    <w:rsid w:val="003D1A3C"/>
    <w:rsid w:val="003D2219"/>
    <w:rsid w:val="003D306E"/>
    <w:rsid w:val="003D4C4E"/>
    <w:rsid w:val="003E284C"/>
    <w:rsid w:val="003E3886"/>
    <w:rsid w:val="003E57C8"/>
    <w:rsid w:val="003E5AA6"/>
    <w:rsid w:val="003E7678"/>
    <w:rsid w:val="003F22A4"/>
    <w:rsid w:val="003F24E8"/>
    <w:rsid w:val="003F4750"/>
    <w:rsid w:val="00400C26"/>
    <w:rsid w:val="00400FBA"/>
    <w:rsid w:val="004025B9"/>
    <w:rsid w:val="0040689D"/>
    <w:rsid w:val="00406DB9"/>
    <w:rsid w:val="004147E7"/>
    <w:rsid w:val="004163A2"/>
    <w:rsid w:val="00417994"/>
    <w:rsid w:val="00423343"/>
    <w:rsid w:val="00423702"/>
    <w:rsid w:val="004269B1"/>
    <w:rsid w:val="0042711F"/>
    <w:rsid w:val="0043170D"/>
    <w:rsid w:val="0043344F"/>
    <w:rsid w:val="00442336"/>
    <w:rsid w:val="00444236"/>
    <w:rsid w:val="00447E6D"/>
    <w:rsid w:val="00450A73"/>
    <w:rsid w:val="004517CF"/>
    <w:rsid w:val="00453CA5"/>
    <w:rsid w:val="0045422A"/>
    <w:rsid w:val="00456FFA"/>
    <w:rsid w:val="00462691"/>
    <w:rsid w:val="00463248"/>
    <w:rsid w:val="0046351B"/>
    <w:rsid w:val="00472D8C"/>
    <w:rsid w:val="004752D8"/>
    <w:rsid w:val="004845BF"/>
    <w:rsid w:val="004846C9"/>
    <w:rsid w:val="00487AF9"/>
    <w:rsid w:val="0049127F"/>
    <w:rsid w:val="00493A04"/>
    <w:rsid w:val="00494FC2"/>
    <w:rsid w:val="004A108E"/>
    <w:rsid w:val="004A46B1"/>
    <w:rsid w:val="004A4785"/>
    <w:rsid w:val="004B0766"/>
    <w:rsid w:val="004C24F5"/>
    <w:rsid w:val="004C3DCC"/>
    <w:rsid w:val="004C65C7"/>
    <w:rsid w:val="004C7F34"/>
    <w:rsid w:val="004D1B0E"/>
    <w:rsid w:val="004D2744"/>
    <w:rsid w:val="004D2DEE"/>
    <w:rsid w:val="004D3137"/>
    <w:rsid w:val="004E1479"/>
    <w:rsid w:val="004E1B16"/>
    <w:rsid w:val="004E25DB"/>
    <w:rsid w:val="004E2619"/>
    <w:rsid w:val="004E3DF6"/>
    <w:rsid w:val="004F1094"/>
    <w:rsid w:val="004F3176"/>
    <w:rsid w:val="004F37D5"/>
    <w:rsid w:val="005015DE"/>
    <w:rsid w:val="00501F13"/>
    <w:rsid w:val="00501F84"/>
    <w:rsid w:val="005036C2"/>
    <w:rsid w:val="00504744"/>
    <w:rsid w:val="005076F5"/>
    <w:rsid w:val="005136AE"/>
    <w:rsid w:val="005157B6"/>
    <w:rsid w:val="005173EB"/>
    <w:rsid w:val="00521A8F"/>
    <w:rsid w:val="0052263B"/>
    <w:rsid w:val="005227CA"/>
    <w:rsid w:val="00522CB5"/>
    <w:rsid w:val="00533772"/>
    <w:rsid w:val="005379F3"/>
    <w:rsid w:val="00541DDA"/>
    <w:rsid w:val="00544615"/>
    <w:rsid w:val="00545A90"/>
    <w:rsid w:val="00546379"/>
    <w:rsid w:val="005555B5"/>
    <w:rsid w:val="005573CA"/>
    <w:rsid w:val="00560CAA"/>
    <w:rsid w:val="00564AB7"/>
    <w:rsid w:val="00565712"/>
    <w:rsid w:val="00566443"/>
    <w:rsid w:val="00571773"/>
    <w:rsid w:val="0057398F"/>
    <w:rsid w:val="005806CC"/>
    <w:rsid w:val="00580726"/>
    <w:rsid w:val="00581654"/>
    <w:rsid w:val="0058209E"/>
    <w:rsid w:val="00584DA0"/>
    <w:rsid w:val="00585992"/>
    <w:rsid w:val="00592FB9"/>
    <w:rsid w:val="00594B4A"/>
    <w:rsid w:val="00595128"/>
    <w:rsid w:val="005A0054"/>
    <w:rsid w:val="005A02CD"/>
    <w:rsid w:val="005A046C"/>
    <w:rsid w:val="005A627C"/>
    <w:rsid w:val="005A6850"/>
    <w:rsid w:val="005A6C58"/>
    <w:rsid w:val="005B1726"/>
    <w:rsid w:val="005C1352"/>
    <w:rsid w:val="005C2401"/>
    <w:rsid w:val="005C2EB4"/>
    <w:rsid w:val="005C6364"/>
    <w:rsid w:val="005D2D80"/>
    <w:rsid w:val="005D5AEF"/>
    <w:rsid w:val="005D6954"/>
    <w:rsid w:val="005D6ED7"/>
    <w:rsid w:val="005E2BDC"/>
    <w:rsid w:val="005E6940"/>
    <w:rsid w:val="005E74DB"/>
    <w:rsid w:val="005F2B94"/>
    <w:rsid w:val="005F79B2"/>
    <w:rsid w:val="00602731"/>
    <w:rsid w:val="00604D36"/>
    <w:rsid w:val="00605895"/>
    <w:rsid w:val="006060EF"/>
    <w:rsid w:val="0061029F"/>
    <w:rsid w:val="006104E3"/>
    <w:rsid w:val="0061186E"/>
    <w:rsid w:val="00612464"/>
    <w:rsid w:val="00613212"/>
    <w:rsid w:val="006138FC"/>
    <w:rsid w:val="006152D8"/>
    <w:rsid w:val="00621352"/>
    <w:rsid w:val="00622ABF"/>
    <w:rsid w:val="00624536"/>
    <w:rsid w:val="00626F66"/>
    <w:rsid w:val="00630C81"/>
    <w:rsid w:val="00632D94"/>
    <w:rsid w:val="0064400C"/>
    <w:rsid w:val="00652106"/>
    <w:rsid w:val="00655AF3"/>
    <w:rsid w:val="006609FE"/>
    <w:rsid w:val="00660EBC"/>
    <w:rsid w:val="00663008"/>
    <w:rsid w:val="00667A66"/>
    <w:rsid w:val="006710E4"/>
    <w:rsid w:val="006726A6"/>
    <w:rsid w:val="00673347"/>
    <w:rsid w:val="00681246"/>
    <w:rsid w:val="006814A2"/>
    <w:rsid w:val="006829B0"/>
    <w:rsid w:val="00684043"/>
    <w:rsid w:val="00684A56"/>
    <w:rsid w:val="00686DE5"/>
    <w:rsid w:val="00692E2C"/>
    <w:rsid w:val="0069472E"/>
    <w:rsid w:val="006961C5"/>
    <w:rsid w:val="006A0095"/>
    <w:rsid w:val="006A22C7"/>
    <w:rsid w:val="006A2481"/>
    <w:rsid w:val="006A6656"/>
    <w:rsid w:val="006A6B8B"/>
    <w:rsid w:val="006A78E2"/>
    <w:rsid w:val="006B00FB"/>
    <w:rsid w:val="006B0EBB"/>
    <w:rsid w:val="006B5FCA"/>
    <w:rsid w:val="006B66A1"/>
    <w:rsid w:val="006B69E9"/>
    <w:rsid w:val="006B7211"/>
    <w:rsid w:val="006B73B4"/>
    <w:rsid w:val="006C0445"/>
    <w:rsid w:val="006C05AF"/>
    <w:rsid w:val="006C30FA"/>
    <w:rsid w:val="006C7DC0"/>
    <w:rsid w:val="006D1AC3"/>
    <w:rsid w:val="006D5801"/>
    <w:rsid w:val="006D6C7C"/>
    <w:rsid w:val="006D70A3"/>
    <w:rsid w:val="006E3F97"/>
    <w:rsid w:val="006E7036"/>
    <w:rsid w:val="006E776D"/>
    <w:rsid w:val="006F1851"/>
    <w:rsid w:val="006F3F14"/>
    <w:rsid w:val="006F4D8E"/>
    <w:rsid w:val="006F56EE"/>
    <w:rsid w:val="00700B14"/>
    <w:rsid w:val="00701478"/>
    <w:rsid w:val="007034CE"/>
    <w:rsid w:val="00703C55"/>
    <w:rsid w:val="00705A4F"/>
    <w:rsid w:val="0070611D"/>
    <w:rsid w:val="007067B1"/>
    <w:rsid w:val="007072C4"/>
    <w:rsid w:val="00715512"/>
    <w:rsid w:val="00716D1F"/>
    <w:rsid w:val="0072079E"/>
    <w:rsid w:val="007216CD"/>
    <w:rsid w:val="00724144"/>
    <w:rsid w:val="00724170"/>
    <w:rsid w:val="00725E7C"/>
    <w:rsid w:val="00726179"/>
    <w:rsid w:val="007276D4"/>
    <w:rsid w:val="00727730"/>
    <w:rsid w:val="00734268"/>
    <w:rsid w:val="0073686F"/>
    <w:rsid w:val="0074315C"/>
    <w:rsid w:val="0075237D"/>
    <w:rsid w:val="00756605"/>
    <w:rsid w:val="00764F47"/>
    <w:rsid w:val="00764F7E"/>
    <w:rsid w:val="00770998"/>
    <w:rsid w:val="007714A9"/>
    <w:rsid w:val="00772B58"/>
    <w:rsid w:val="00777693"/>
    <w:rsid w:val="00777942"/>
    <w:rsid w:val="0078286D"/>
    <w:rsid w:val="00783310"/>
    <w:rsid w:val="007836EA"/>
    <w:rsid w:val="0078449B"/>
    <w:rsid w:val="007876CA"/>
    <w:rsid w:val="00787C67"/>
    <w:rsid w:val="0079006F"/>
    <w:rsid w:val="00792B3E"/>
    <w:rsid w:val="00794425"/>
    <w:rsid w:val="0079481E"/>
    <w:rsid w:val="007952ED"/>
    <w:rsid w:val="007955A5"/>
    <w:rsid w:val="007A172A"/>
    <w:rsid w:val="007A2E0C"/>
    <w:rsid w:val="007A30AB"/>
    <w:rsid w:val="007A606D"/>
    <w:rsid w:val="007B2137"/>
    <w:rsid w:val="007B3D03"/>
    <w:rsid w:val="007C044B"/>
    <w:rsid w:val="007C14CE"/>
    <w:rsid w:val="007C158E"/>
    <w:rsid w:val="007C4062"/>
    <w:rsid w:val="007C7C04"/>
    <w:rsid w:val="007D03CB"/>
    <w:rsid w:val="007D31CC"/>
    <w:rsid w:val="007D3D32"/>
    <w:rsid w:val="007D4075"/>
    <w:rsid w:val="007D6D4E"/>
    <w:rsid w:val="007D7D4B"/>
    <w:rsid w:val="007E337B"/>
    <w:rsid w:val="007E4A14"/>
    <w:rsid w:val="007E4D97"/>
    <w:rsid w:val="007E5D95"/>
    <w:rsid w:val="007F3A84"/>
    <w:rsid w:val="007F53F0"/>
    <w:rsid w:val="007F76C4"/>
    <w:rsid w:val="008017ED"/>
    <w:rsid w:val="00801BDE"/>
    <w:rsid w:val="00804F6F"/>
    <w:rsid w:val="0080542F"/>
    <w:rsid w:val="00806B25"/>
    <w:rsid w:val="008075B5"/>
    <w:rsid w:val="008114E8"/>
    <w:rsid w:val="00815CB0"/>
    <w:rsid w:val="00824654"/>
    <w:rsid w:val="00824C29"/>
    <w:rsid w:val="00825222"/>
    <w:rsid w:val="00832434"/>
    <w:rsid w:val="00833526"/>
    <w:rsid w:val="008340BF"/>
    <w:rsid w:val="00842F0C"/>
    <w:rsid w:val="00847FD2"/>
    <w:rsid w:val="00851AD1"/>
    <w:rsid w:val="00853206"/>
    <w:rsid w:val="00853C08"/>
    <w:rsid w:val="00855E4A"/>
    <w:rsid w:val="00860633"/>
    <w:rsid w:val="00861C31"/>
    <w:rsid w:val="00866CCA"/>
    <w:rsid w:val="00866F83"/>
    <w:rsid w:val="00867AEA"/>
    <w:rsid w:val="008700BF"/>
    <w:rsid w:val="00872DBB"/>
    <w:rsid w:val="008737CC"/>
    <w:rsid w:val="0087753A"/>
    <w:rsid w:val="008837F7"/>
    <w:rsid w:val="00883939"/>
    <w:rsid w:val="00884360"/>
    <w:rsid w:val="00885CC1"/>
    <w:rsid w:val="00886E1D"/>
    <w:rsid w:val="008932D9"/>
    <w:rsid w:val="0089385E"/>
    <w:rsid w:val="0089386B"/>
    <w:rsid w:val="00897D4A"/>
    <w:rsid w:val="008A0EAA"/>
    <w:rsid w:val="008A1E14"/>
    <w:rsid w:val="008A494B"/>
    <w:rsid w:val="008A578C"/>
    <w:rsid w:val="008A5D7D"/>
    <w:rsid w:val="008A6E82"/>
    <w:rsid w:val="008B11EB"/>
    <w:rsid w:val="008B5071"/>
    <w:rsid w:val="008C17D2"/>
    <w:rsid w:val="008C1AF3"/>
    <w:rsid w:val="008C5782"/>
    <w:rsid w:val="008C6142"/>
    <w:rsid w:val="008C7E13"/>
    <w:rsid w:val="008D03F2"/>
    <w:rsid w:val="008D4AE4"/>
    <w:rsid w:val="008E52B0"/>
    <w:rsid w:val="008E6A48"/>
    <w:rsid w:val="008F19B9"/>
    <w:rsid w:val="008F44D6"/>
    <w:rsid w:val="00902118"/>
    <w:rsid w:val="00903640"/>
    <w:rsid w:val="00905E1B"/>
    <w:rsid w:val="0090704C"/>
    <w:rsid w:val="0091034E"/>
    <w:rsid w:val="00910890"/>
    <w:rsid w:val="00911C04"/>
    <w:rsid w:val="00912F67"/>
    <w:rsid w:val="00915269"/>
    <w:rsid w:val="009152B4"/>
    <w:rsid w:val="0091674C"/>
    <w:rsid w:val="00921877"/>
    <w:rsid w:val="00930F49"/>
    <w:rsid w:val="00931D89"/>
    <w:rsid w:val="00931E67"/>
    <w:rsid w:val="00933689"/>
    <w:rsid w:val="0093380D"/>
    <w:rsid w:val="00933833"/>
    <w:rsid w:val="00933940"/>
    <w:rsid w:val="00935D12"/>
    <w:rsid w:val="00936912"/>
    <w:rsid w:val="009444DA"/>
    <w:rsid w:val="00944A57"/>
    <w:rsid w:val="009463B1"/>
    <w:rsid w:val="009469D8"/>
    <w:rsid w:val="00946BC1"/>
    <w:rsid w:val="0095251C"/>
    <w:rsid w:val="00954DD2"/>
    <w:rsid w:val="00955840"/>
    <w:rsid w:val="009563E5"/>
    <w:rsid w:val="00960FBD"/>
    <w:rsid w:val="009705F6"/>
    <w:rsid w:val="00970804"/>
    <w:rsid w:val="0097479F"/>
    <w:rsid w:val="00984F4A"/>
    <w:rsid w:val="00985F9A"/>
    <w:rsid w:val="00994D15"/>
    <w:rsid w:val="009953CD"/>
    <w:rsid w:val="009A2478"/>
    <w:rsid w:val="009A3166"/>
    <w:rsid w:val="009A6902"/>
    <w:rsid w:val="009B3875"/>
    <w:rsid w:val="009B3DFE"/>
    <w:rsid w:val="009B4CF9"/>
    <w:rsid w:val="009B55F1"/>
    <w:rsid w:val="009B6A86"/>
    <w:rsid w:val="009B6DAB"/>
    <w:rsid w:val="009B7A76"/>
    <w:rsid w:val="009C03C8"/>
    <w:rsid w:val="009C42C3"/>
    <w:rsid w:val="009C77BE"/>
    <w:rsid w:val="009D1FCD"/>
    <w:rsid w:val="009D52CE"/>
    <w:rsid w:val="009D58E7"/>
    <w:rsid w:val="009D68A2"/>
    <w:rsid w:val="009E011B"/>
    <w:rsid w:val="009E0B95"/>
    <w:rsid w:val="009E2C5F"/>
    <w:rsid w:val="009E309B"/>
    <w:rsid w:val="009E411D"/>
    <w:rsid w:val="009E5861"/>
    <w:rsid w:val="009F2279"/>
    <w:rsid w:val="009F2697"/>
    <w:rsid w:val="009F3BAF"/>
    <w:rsid w:val="009F4929"/>
    <w:rsid w:val="009F5515"/>
    <w:rsid w:val="009F65DD"/>
    <w:rsid w:val="00A026C5"/>
    <w:rsid w:val="00A04BD8"/>
    <w:rsid w:val="00A0536B"/>
    <w:rsid w:val="00A101A9"/>
    <w:rsid w:val="00A15B78"/>
    <w:rsid w:val="00A163DF"/>
    <w:rsid w:val="00A16B18"/>
    <w:rsid w:val="00A23706"/>
    <w:rsid w:val="00A2489B"/>
    <w:rsid w:val="00A25DE7"/>
    <w:rsid w:val="00A323A4"/>
    <w:rsid w:val="00A36D98"/>
    <w:rsid w:val="00A3750D"/>
    <w:rsid w:val="00A37DDE"/>
    <w:rsid w:val="00A42444"/>
    <w:rsid w:val="00A4410F"/>
    <w:rsid w:val="00A46468"/>
    <w:rsid w:val="00A50708"/>
    <w:rsid w:val="00A511D6"/>
    <w:rsid w:val="00A529C2"/>
    <w:rsid w:val="00A62C8B"/>
    <w:rsid w:val="00A63246"/>
    <w:rsid w:val="00A658E3"/>
    <w:rsid w:val="00A664A2"/>
    <w:rsid w:val="00A67FB1"/>
    <w:rsid w:val="00A739CA"/>
    <w:rsid w:val="00A744AE"/>
    <w:rsid w:val="00A76A20"/>
    <w:rsid w:val="00A76D2A"/>
    <w:rsid w:val="00A83DE0"/>
    <w:rsid w:val="00A85557"/>
    <w:rsid w:val="00A878B3"/>
    <w:rsid w:val="00A951DA"/>
    <w:rsid w:val="00A97462"/>
    <w:rsid w:val="00AA0922"/>
    <w:rsid w:val="00AA43AB"/>
    <w:rsid w:val="00AA4F52"/>
    <w:rsid w:val="00AB0803"/>
    <w:rsid w:val="00AB1779"/>
    <w:rsid w:val="00AB674A"/>
    <w:rsid w:val="00AC2A68"/>
    <w:rsid w:val="00AC2BF5"/>
    <w:rsid w:val="00AC3C7C"/>
    <w:rsid w:val="00AC4F05"/>
    <w:rsid w:val="00AD32CB"/>
    <w:rsid w:val="00AD698A"/>
    <w:rsid w:val="00AD6D95"/>
    <w:rsid w:val="00AE046D"/>
    <w:rsid w:val="00AE0652"/>
    <w:rsid w:val="00AE0801"/>
    <w:rsid w:val="00AE6B06"/>
    <w:rsid w:val="00AF08F0"/>
    <w:rsid w:val="00AF1E5B"/>
    <w:rsid w:val="00AF31BA"/>
    <w:rsid w:val="00AF34A8"/>
    <w:rsid w:val="00AF5579"/>
    <w:rsid w:val="00AF5B25"/>
    <w:rsid w:val="00B00AA1"/>
    <w:rsid w:val="00B0432E"/>
    <w:rsid w:val="00B06510"/>
    <w:rsid w:val="00B07C15"/>
    <w:rsid w:val="00B107BA"/>
    <w:rsid w:val="00B11A80"/>
    <w:rsid w:val="00B14306"/>
    <w:rsid w:val="00B14988"/>
    <w:rsid w:val="00B24644"/>
    <w:rsid w:val="00B2677B"/>
    <w:rsid w:val="00B2752E"/>
    <w:rsid w:val="00B30301"/>
    <w:rsid w:val="00B31014"/>
    <w:rsid w:val="00B332BD"/>
    <w:rsid w:val="00B405A8"/>
    <w:rsid w:val="00B411B6"/>
    <w:rsid w:val="00B4359B"/>
    <w:rsid w:val="00B45D79"/>
    <w:rsid w:val="00B466D0"/>
    <w:rsid w:val="00B47D9A"/>
    <w:rsid w:val="00B57585"/>
    <w:rsid w:val="00B57DEB"/>
    <w:rsid w:val="00B60D0B"/>
    <w:rsid w:val="00B60F46"/>
    <w:rsid w:val="00B643FF"/>
    <w:rsid w:val="00B654B9"/>
    <w:rsid w:val="00B65FDD"/>
    <w:rsid w:val="00B66F50"/>
    <w:rsid w:val="00B7282F"/>
    <w:rsid w:val="00B72FC6"/>
    <w:rsid w:val="00B73875"/>
    <w:rsid w:val="00B74785"/>
    <w:rsid w:val="00B8032F"/>
    <w:rsid w:val="00B82729"/>
    <w:rsid w:val="00B828CB"/>
    <w:rsid w:val="00B850A1"/>
    <w:rsid w:val="00B865E0"/>
    <w:rsid w:val="00B87DF6"/>
    <w:rsid w:val="00B90EE5"/>
    <w:rsid w:val="00B93415"/>
    <w:rsid w:val="00B948C6"/>
    <w:rsid w:val="00B96480"/>
    <w:rsid w:val="00B9677B"/>
    <w:rsid w:val="00B979DF"/>
    <w:rsid w:val="00BA0E57"/>
    <w:rsid w:val="00BA36E3"/>
    <w:rsid w:val="00BB16A8"/>
    <w:rsid w:val="00BB2B1C"/>
    <w:rsid w:val="00BB4675"/>
    <w:rsid w:val="00BB4D14"/>
    <w:rsid w:val="00BB605E"/>
    <w:rsid w:val="00BC4165"/>
    <w:rsid w:val="00BD555A"/>
    <w:rsid w:val="00BE2FBA"/>
    <w:rsid w:val="00BE3AEC"/>
    <w:rsid w:val="00BE4C1D"/>
    <w:rsid w:val="00BE6746"/>
    <w:rsid w:val="00BF0071"/>
    <w:rsid w:val="00BF1A49"/>
    <w:rsid w:val="00BF263D"/>
    <w:rsid w:val="00BF467F"/>
    <w:rsid w:val="00BF64C4"/>
    <w:rsid w:val="00C00415"/>
    <w:rsid w:val="00C02376"/>
    <w:rsid w:val="00C03520"/>
    <w:rsid w:val="00C05E4B"/>
    <w:rsid w:val="00C0771B"/>
    <w:rsid w:val="00C0773B"/>
    <w:rsid w:val="00C12AB8"/>
    <w:rsid w:val="00C14340"/>
    <w:rsid w:val="00C1487C"/>
    <w:rsid w:val="00C14D7B"/>
    <w:rsid w:val="00C16D18"/>
    <w:rsid w:val="00C208A4"/>
    <w:rsid w:val="00C20E2D"/>
    <w:rsid w:val="00C2349C"/>
    <w:rsid w:val="00C247A5"/>
    <w:rsid w:val="00C3404C"/>
    <w:rsid w:val="00C36DF8"/>
    <w:rsid w:val="00C37AA0"/>
    <w:rsid w:val="00C40A77"/>
    <w:rsid w:val="00C414E3"/>
    <w:rsid w:val="00C43367"/>
    <w:rsid w:val="00C43FAD"/>
    <w:rsid w:val="00C4546F"/>
    <w:rsid w:val="00C46D34"/>
    <w:rsid w:val="00C508D1"/>
    <w:rsid w:val="00C51CD1"/>
    <w:rsid w:val="00C5478A"/>
    <w:rsid w:val="00C559E3"/>
    <w:rsid w:val="00C5739F"/>
    <w:rsid w:val="00C62370"/>
    <w:rsid w:val="00C65364"/>
    <w:rsid w:val="00C74570"/>
    <w:rsid w:val="00C7565E"/>
    <w:rsid w:val="00C75977"/>
    <w:rsid w:val="00C77560"/>
    <w:rsid w:val="00C778E5"/>
    <w:rsid w:val="00C80D2A"/>
    <w:rsid w:val="00C81B52"/>
    <w:rsid w:val="00C85EA8"/>
    <w:rsid w:val="00C85F24"/>
    <w:rsid w:val="00C934DB"/>
    <w:rsid w:val="00C93CFD"/>
    <w:rsid w:val="00C93E29"/>
    <w:rsid w:val="00CA4EAD"/>
    <w:rsid w:val="00CA6FA1"/>
    <w:rsid w:val="00CB0763"/>
    <w:rsid w:val="00CB2365"/>
    <w:rsid w:val="00CB2FF6"/>
    <w:rsid w:val="00CB7FB2"/>
    <w:rsid w:val="00CC4427"/>
    <w:rsid w:val="00CC61BD"/>
    <w:rsid w:val="00CC6F8D"/>
    <w:rsid w:val="00CD0AE2"/>
    <w:rsid w:val="00CD14DC"/>
    <w:rsid w:val="00CD2EF3"/>
    <w:rsid w:val="00CD3D2D"/>
    <w:rsid w:val="00CD50ED"/>
    <w:rsid w:val="00CD6E40"/>
    <w:rsid w:val="00CE663B"/>
    <w:rsid w:val="00CE7A79"/>
    <w:rsid w:val="00CF02D5"/>
    <w:rsid w:val="00CF0C2E"/>
    <w:rsid w:val="00CF0DAE"/>
    <w:rsid w:val="00CF58F3"/>
    <w:rsid w:val="00D001AD"/>
    <w:rsid w:val="00D004CC"/>
    <w:rsid w:val="00D04049"/>
    <w:rsid w:val="00D05DF4"/>
    <w:rsid w:val="00D074BB"/>
    <w:rsid w:val="00D10737"/>
    <w:rsid w:val="00D126C9"/>
    <w:rsid w:val="00D1416B"/>
    <w:rsid w:val="00D15BE0"/>
    <w:rsid w:val="00D16CE4"/>
    <w:rsid w:val="00D179B7"/>
    <w:rsid w:val="00D22A8C"/>
    <w:rsid w:val="00D249F6"/>
    <w:rsid w:val="00D25D8B"/>
    <w:rsid w:val="00D344F9"/>
    <w:rsid w:val="00D416E2"/>
    <w:rsid w:val="00D41C34"/>
    <w:rsid w:val="00D41C56"/>
    <w:rsid w:val="00D42C31"/>
    <w:rsid w:val="00D44E1F"/>
    <w:rsid w:val="00D45975"/>
    <w:rsid w:val="00D47DAC"/>
    <w:rsid w:val="00D50AAE"/>
    <w:rsid w:val="00D52923"/>
    <w:rsid w:val="00D5295B"/>
    <w:rsid w:val="00D529A5"/>
    <w:rsid w:val="00D531D5"/>
    <w:rsid w:val="00D5361C"/>
    <w:rsid w:val="00D55AFC"/>
    <w:rsid w:val="00D56239"/>
    <w:rsid w:val="00D60D3A"/>
    <w:rsid w:val="00D61210"/>
    <w:rsid w:val="00D620D7"/>
    <w:rsid w:val="00D621E7"/>
    <w:rsid w:val="00D63BA1"/>
    <w:rsid w:val="00D6526C"/>
    <w:rsid w:val="00D65A42"/>
    <w:rsid w:val="00D65F39"/>
    <w:rsid w:val="00D722FF"/>
    <w:rsid w:val="00D7414D"/>
    <w:rsid w:val="00D7540A"/>
    <w:rsid w:val="00D810C1"/>
    <w:rsid w:val="00D861F1"/>
    <w:rsid w:val="00D8786A"/>
    <w:rsid w:val="00D928AC"/>
    <w:rsid w:val="00D9634B"/>
    <w:rsid w:val="00D968A0"/>
    <w:rsid w:val="00D97423"/>
    <w:rsid w:val="00D9757F"/>
    <w:rsid w:val="00DA0AB2"/>
    <w:rsid w:val="00DA3879"/>
    <w:rsid w:val="00DA6373"/>
    <w:rsid w:val="00DA7874"/>
    <w:rsid w:val="00DB0274"/>
    <w:rsid w:val="00DB030E"/>
    <w:rsid w:val="00DB042A"/>
    <w:rsid w:val="00DB0FAC"/>
    <w:rsid w:val="00DB5634"/>
    <w:rsid w:val="00DB6115"/>
    <w:rsid w:val="00DB6156"/>
    <w:rsid w:val="00DC0A66"/>
    <w:rsid w:val="00DC0F0A"/>
    <w:rsid w:val="00DC7715"/>
    <w:rsid w:val="00DD2517"/>
    <w:rsid w:val="00DD2906"/>
    <w:rsid w:val="00DD38A9"/>
    <w:rsid w:val="00DD52B3"/>
    <w:rsid w:val="00DD6B95"/>
    <w:rsid w:val="00DE271F"/>
    <w:rsid w:val="00DE3705"/>
    <w:rsid w:val="00DE5009"/>
    <w:rsid w:val="00DE6118"/>
    <w:rsid w:val="00DE79C7"/>
    <w:rsid w:val="00DF4520"/>
    <w:rsid w:val="00DF6331"/>
    <w:rsid w:val="00DF7EC5"/>
    <w:rsid w:val="00E03856"/>
    <w:rsid w:val="00E05CE3"/>
    <w:rsid w:val="00E05DCC"/>
    <w:rsid w:val="00E06DF5"/>
    <w:rsid w:val="00E104B5"/>
    <w:rsid w:val="00E12D14"/>
    <w:rsid w:val="00E13F05"/>
    <w:rsid w:val="00E15CBA"/>
    <w:rsid w:val="00E16BD6"/>
    <w:rsid w:val="00E213DB"/>
    <w:rsid w:val="00E23369"/>
    <w:rsid w:val="00E3033D"/>
    <w:rsid w:val="00E308DF"/>
    <w:rsid w:val="00E32EE8"/>
    <w:rsid w:val="00E35594"/>
    <w:rsid w:val="00E35752"/>
    <w:rsid w:val="00E369F5"/>
    <w:rsid w:val="00E414B4"/>
    <w:rsid w:val="00E42072"/>
    <w:rsid w:val="00E4575D"/>
    <w:rsid w:val="00E55B8E"/>
    <w:rsid w:val="00E560B3"/>
    <w:rsid w:val="00E56A82"/>
    <w:rsid w:val="00E57C12"/>
    <w:rsid w:val="00E63F27"/>
    <w:rsid w:val="00E657F5"/>
    <w:rsid w:val="00E66DDE"/>
    <w:rsid w:val="00E67ABE"/>
    <w:rsid w:val="00E71F75"/>
    <w:rsid w:val="00E72784"/>
    <w:rsid w:val="00E72BFB"/>
    <w:rsid w:val="00E73C8A"/>
    <w:rsid w:val="00E76A27"/>
    <w:rsid w:val="00E81B97"/>
    <w:rsid w:val="00E848D9"/>
    <w:rsid w:val="00E849D7"/>
    <w:rsid w:val="00E86032"/>
    <w:rsid w:val="00E86C95"/>
    <w:rsid w:val="00E90770"/>
    <w:rsid w:val="00E911C1"/>
    <w:rsid w:val="00E94ADA"/>
    <w:rsid w:val="00E96C5D"/>
    <w:rsid w:val="00E96EAC"/>
    <w:rsid w:val="00EA2108"/>
    <w:rsid w:val="00EA5017"/>
    <w:rsid w:val="00EA5AAF"/>
    <w:rsid w:val="00EA657D"/>
    <w:rsid w:val="00EC0F8F"/>
    <w:rsid w:val="00EC3D75"/>
    <w:rsid w:val="00EC5AB6"/>
    <w:rsid w:val="00EC627A"/>
    <w:rsid w:val="00EC7275"/>
    <w:rsid w:val="00ED05B8"/>
    <w:rsid w:val="00ED0C2D"/>
    <w:rsid w:val="00ED3829"/>
    <w:rsid w:val="00ED3D61"/>
    <w:rsid w:val="00ED7423"/>
    <w:rsid w:val="00EE3479"/>
    <w:rsid w:val="00EE39F5"/>
    <w:rsid w:val="00EF0D70"/>
    <w:rsid w:val="00EF24FA"/>
    <w:rsid w:val="00EF27A4"/>
    <w:rsid w:val="00EF4556"/>
    <w:rsid w:val="00EF6EC2"/>
    <w:rsid w:val="00F01E2B"/>
    <w:rsid w:val="00F04D44"/>
    <w:rsid w:val="00F050B8"/>
    <w:rsid w:val="00F05D77"/>
    <w:rsid w:val="00F10CE6"/>
    <w:rsid w:val="00F13EFD"/>
    <w:rsid w:val="00F1512D"/>
    <w:rsid w:val="00F16550"/>
    <w:rsid w:val="00F20F4C"/>
    <w:rsid w:val="00F21ED7"/>
    <w:rsid w:val="00F2270E"/>
    <w:rsid w:val="00F23944"/>
    <w:rsid w:val="00F24443"/>
    <w:rsid w:val="00F2719C"/>
    <w:rsid w:val="00F32AA6"/>
    <w:rsid w:val="00F42269"/>
    <w:rsid w:val="00F4276B"/>
    <w:rsid w:val="00F46E90"/>
    <w:rsid w:val="00F46F8E"/>
    <w:rsid w:val="00F47F5A"/>
    <w:rsid w:val="00F5066E"/>
    <w:rsid w:val="00F50984"/>
    <w:rsid w:val="00F51D1E"/>
    <w:rsid w:val="00F52C02"/>
    <w:rsid w:val="00F53AA0"/>
    <w:rsid w:val="00F54494"/>
    <w:rsid w:val="00F55F59"/>
    <w:rsid w:val="00F57444"/>
    <w:rsid w:val="00F574CD"/>
    <w:rsid w:val="00F62753"/>
    <w:rsid w:val="00F71C51"/>
    <w:rsid w:val="00F71C67"/>
    <w:rsid w:val="00F7386A"/>
    <w:rsid w:val="00F7514A"/>
    <w:rsid w:val="00F76536"/>
    <w:rsid w:val="00F76BC7"/>
    <w:rsid w:val="00F8611E"/>
    <w:rsid w:val="00F915E0"/>
    <w:rsid w:val="00F9424F"/>
    <w:rsid w:val="00F94E90"/>
    <w:rsid w:val="00F95945"/>
    <w:rsid w:val="00F96EBD"/>
    <w:rsid w:val="00F976E6"/>
    <w:rsid w:val="00FA25F9"/>
    <w:rsid w:val="00FB0C14"/>
    <w:rsid w:val="00FB44C3"/>
    <w:rsid w:val="00FB74AE"/>
    <w:rsid w:val="00FC2090"/>
    <w:rsid w:val="00FC2F5E"/>
    <w:rsid w:val="00FD0FD3"/>
    <w:rsid w:val="00FD14B0"/>
    <w:rsid w:val="00FD2D50"/>
    <w:rsid w:val="00FD3A35"/>
    <w:rsid w:val="00FD4B90"/>
    <w:rsid w:val="00FD6627"/>
    <w:rsid w:val="00FD6755"/>
    <w:rsid w:val="00FE0EA9"/>
    <w:rsid w:val="00FE21FD"/>
    <w:rsid w:val="00FE6B6B"/>
    <w:rsid w:val="00FF28D9"/>
    <w:rsid w:val="00FF40D7"/>
    <w:rsid w:val="00FF4624"/>
    <w:rsid w:val="00FF644C"/>
    <w:rsid w:val="00FF6905"/>
    <w:rsid w:val="00FF74E3"/>
    <w:rsid w:val="00FF7E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2B61"/>
  <w15:chartTrackingRefBased/>
  <w15:docId w15:val="{DB7CA662-5EF9-48DF-A4B3-14B0EB79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8A4"/>
  </w:style>
  <w:style w:type="paragraph" w:styleId="Heading1">
    <w:name w:val="heading 1"/>
    <w:basedOn w:val="Normal"/>
    <w:next w:val="Normal"/>
    <w:link w:val="Heading1Char"/>
    <w:autoRedefine/>
    <w:uiPriority w:val="9"/>
    <w:qFormat/>
    <w:rsid w:val="0052263B"/>
    <w:pPr>
      <w:keepNext/>
      <w:keepLines/>
      <w:kinsoku w:val="0"/>
      <w:overflowPunct w:val="0"/>
      <w:spacing w:after="0" w:line="240" w:lineRule="auto"/>
      <w:contextualSpacing/>
      <w:jc w:val="both"/>
      <w:outlineLvl w:val="0"/>
    </w:pPr>
    <w:rPr>
      <w:rFonts w:ascii="Calibri" w:eastAsia="Calibri" w:hAnsi="Calibri" w:cstheme="minorHAnsi"/>
      <w:b/>
      <w:bCs/>
      <w:spacing w:val="-1"/>
      <w:sz w:val="26"/>
      <w:szCs w:val="26"/>
      <w:lang w:eastAsia="lt-LT"/>
    </w:rPr>
  </w:style>
  <w:style w:type="paragraph" w:styleId="Heading2">
    <w:name w:val="heading 2"/>
    <w:basedOn w:val="Normal"/>
    <w:next w:val="Normal"/>
    <w:link w:val="Heading2Char"/>
    <w:uiPriority w:val="9"/>
    <w:unhideWhenUsed/>
    <w:qFormat/>
    <w:rsid w:val="003037A9"/>
    <w:pPr>
      <w:keepNext/>
      <w:keepLines/>
      <w:spacing w:before="40" w:after="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037A9"/>
    <w:pPr>
      <w:keepNext/>
      <w:keepLines/>
      <w:spacing w:before="40" w:after="0"/>
      <w:outlineLvl w:val="2"/>
    </w:pPr>
    <w:rPr>
      <w:rFonts w:ascii="Calibri Light" w:eastAsia="Times New Roman" w:hAnsi="Calibri Light" w:cs="Times New Roman"/>
      <w:b/>
      <w:bCs/>
    </w:rPr>
  </w:style>
  <w:style w:type="paragraph" w:styleId="Heading4">
    <w:name w:val="heading 4"/>
    <w:basedOn w:val="Normal"/>
    <w:next w:val="Normal"/>
    <w:link w:val="Heading4Char"/>
    <w:uiPriority w:val="9"/>
    <w:semiHidden/>
    <w:unhideWhenUsed/>
    <w:qFormat/>
    <w:rsid w:val="003037A9"/>
    <w:pPr>
      <w:keepNext/>
      <w:keepLines/>
      <w:spacing w:before="40" w:after="0"/>
      <w:outlineLvl w:val="3"/>
    </w:pPr>
    <w:rPr>
      <w:rFonts w:ascii="Calibri Light" w:eastAsia="Times New Roman" w:hAnsi="Calibri Light" w:cs="Times New Roman"/>
      <w:b/>
      <w:bCs/>
      <w:i/>
      <w:iCs/>
    </w:rPr>
  </w:style>
  <w:style w:type="paragraph" w:styleId="Heading5">
    <w:name w:val="heading 5"/>
    <w:basedOn w:val="Normal"/>
    <w:next w:val="Normal"/>
    <w:link w:val="Heading5Char"/>
    <w:uiPriority w:val="9"/>
    <w:semiHidden/>
    <w:unhideWhenUsed/>
    <w:qFormat/>
    <w:rsid w:val="003037A9"/>
    <w:pPr>
      <w:keepNext/>
      <w:keepLines/>
      <w:spacing w:before="40" w:after="0"/>
      <w:outlineLvl w:val="4"/>
    </w:pPr>
    <w:rPr>
      <w:rFonts w:ascii="Calibri Light" w:eastAsia="Times New Roman" w:hAnsi="Calibri Light" w:cs="Times New Roman"/>
      <w:b/>
      <w:bCs/>
      <w:color w:val="7F7F7F"/>
    </w:rPr>
  </w:style>
  <w:style w:type="paragraph" w:styleId="Heading6">
    <w:name w:val="heading 6"/>
    <w:basedOn w:val="Normal"/>
    <w:next w:val="Normal"/>
    <w:link w:val="Heading6Char"/>
    <w:uiPriority w:val="9"/>
    <w:semiHidden/>
    <w:unhideWhenUsed/>
    <w:qFormat/>
    <w:rsid w:val="003037A9"/>
    <w:pPr>
      <w:keepNext/>
      <w:keepLines/>
      <w:spacing w:before="40" w:after="0"/>
      <w:outlineLvl w:val="5"/>
    </w:pPr>
    <w:rPr>
      <w:rFonts w:ascii="Calibri Light" w:eastAsia="Times New Roman" w:hAnsi="Calibri Light" w:cs="Times New Roman"/>
      <w:b/>
      <w:bCs/>
      <w:i/>
      <w:iCs/>
      <w:color w:val="7F7F7F"/>
    </w:rPr>
  </w:style>
  <w:style w:type="paragraph" w:styleId="Heading7">
    <w:name w:val="heading 7"/>
    <w:basedOn w:val="Normal"/>
    <w:next w:val="Normal"/>
    <w:link w:val="Heading7Char"/>
    <w:uiPriority w:val="9"/>
    <w:semiHidden/>
    <w:unhideWhenUsed/>
    <w:qFormat/>
    <w:rsid w:val="003037A9"/>
    <w:pPr>
      <w:keepNext/>
      <w:keepLines/>
      <w:spacing w:before="40" w:after="0"/>
      <w:outlineLvl w:val="6"/>
    </w:pPr>
    <w:rPr>
      <w:rFonts w:ascii="Calibri Light" w:eastAsia="Times New Roman" w:hAnsi="Calibri Light" w:cs="Times New Roman"/>
      <w:i/>
      <w:iCs/>
    </w:rPr>
  </w:style>
  <w:style w:type="paragraph" w:styleId="Heading8">
    <w:name w:val="heading 8"/>
    <w:basedOn w:val="Normal"/>
    <w:next w:val="Normal"/>
    <w:link w:val="Heading8Char"/>
    <w:uiPriority w:val="9"/>
    <w:semiHidden/>
    <w:unhideWhenUsed/>
    <w:qFormat/>
    <w:rsid w:val="003037A9"/>
    <w:pPr>
      <w:keepNext/>
      <w:keepLines/>
      <w:spacing w:before="40" w:after="0"/>
      <w:outlineLvl w:val="7"/>
    </w:pPr>
    <w:rPr>
      <w:rFonts w:ascii="Calibri Light" w:eastAsia="Times New Roman" w:hAnsi="Calibri Light" w:cs="Times New Roman"/>
      <w:sz w:val="20"/>
      <w:szCs w:val="20"/>
    </w:rPr>
  </w:style>
  <w:style w:type="paragraph" w:styleId="Heading9">
    <w:name w:val="heading 9"/>
    <w:basedOn w:val="Normal"/>
    <w:next w:val="Normal"/>
    <w:link w:val="Heading9Char"/>
    <w:uiPriority w:val="9"/>
    <w:semiHidden/>
    <w:unhideWhenUsed/>
    <w:qFormat/>
    <w:rsid w:val="003037A9"/>
    <w:pPr>
      <w:keepNext/>
      <w:keepLines/>
      <w:spacing w:before="40" w:after="0"/>
      <w:outlineLvl w:val="8"/>
    </w:pPr>
    <w:rPr>
      <w:rFonts w:ascii="Calibri Light" w:eastAsia="Times New Roman" w:hAnsi="Calibri Light"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63B"/>
    <w:rPr>
      <w:rFonts w:ascii="Calibri" w:eastAsia="Calibri" w:hAnsi="Calibri" w:cstheme="minorHAnsi"/>
      <w:b/>
      <w:bCs/>
      <w:spacing w:val="-1"/>
      <w:sz w:val="26"/>
      <w:szCs w:val="26"/>
      <w:lang w:eastAsia="lt-LT"/>
    </w:rPr>
  </w:style>
  <w:style w:type="paragraph" w:customStyle="1" w:styleId="Heading21">
    <w:name w:val="Heading 21"/>
    <w:basedOn w:val="Normal"/>
    <w:next w:val="Normal"/>
    <w:autoRedefine/>
    <w:uiPriority w:val="9"/>
    <w:unhideWhenUsed/>
    <w:qFormat/>
    <w:rsid w:val="009469D8"/>
    <w:pPr>
      <w:tabs>
        <w:tab w:val="left" w:pos="567"/>
      </w:tabs>
      <w:spacing w:after="0" w:line="240" w:lineRule="auto"/>
      <w:contextualSpacing/>
      <w:jc w:val="both"/>
      <w:outlineLvl w:val="1"/>
    </w:pPr>
    <w:rPr>
      <w:rFonts w:ascii="Calibri" w:eastAsia="Times New Roman" w:hAnsi="Calibri" w:cs="Calibri"/>
      <w:b/>
      <w:bCs/>
      <w:sz w:val="24"/>
      <w:szCs w:val="24"/>
    </w:rPr>
  </w:style>
  <w:style w:type="paragraph" w:customStyle="1" w:styleId="Heading31">
    <w:name w:val="Heading 31"/>
    <w:basedOn w:val="Normal"/>
    <w:next w:val="Normal"/>
    <w:uiPriority w:val="9"/>
    <w:unhideWhenUsed/>
    <w:qFormat/>
    <w:rsid w:val="003037A9"/>
    <w:pPr>
      <w:spacing w:before="200" w:after="0" w:line="271" w:lineRule="auto"/>
      <w:outlineLvl w:val="2"/>
    </w:pPr>
    <w:rPr>
      <w:rFonts w:ascii="Calibri Light" w:eastAsia="Times New Roman" w:hAnsi="Calibri Light" w:cs="Times New Roman"/>
      <w:b/>
      <w:bCs/>
    </w:rPr>
  </w:style>
  <w:style w:type="paragraph" w:customStyle="1" w:styleId="Heading41">
    <w:name w:val="Heading 41"/>
    <w:basedOn w:val="Normal"/>
    <w:next w:val="Normal"/>
    <w:uiPriority w:val="9"/>
    <w:semiHidden/>
    <w:unhideWhenUsed/>
    <w:qFormat/>
    <w:rsid w:val="003037A9"/>
    <w:pPr>
      <w:spacing w:before="200" w:after="0" w:line="276" w:lineRule="auto"/>
      <w:outlineLvl w:val="3"/>
    </w:pPr>
    <w:rPr>
      <w:rFonts w:ascii="Calibri Light" w:eastAsia="Times New Roman" w:hAnsi="Calibri Light" w:cs="Times New Roman"/>
      <w:b/>
      <w:bCs/>
      <w:i/>
      <w:iCs/>
    </w:rPr>
  </w:style>
  <w:style w:type="paragraph" w:customStyle="1" w:styleId="Heading51">
    <w:name w:val="Heading 51"/>
    <w:basedOn w:val="Normal"/>
    <w:next w:val="Normal"/>
    <w:uiPriority w:val="9"/>
    <w:semiHidden/>
    <w:unhideWhenUsed/>
    <w:qFormat/>
    <w:rsid w:val="003037A9"/>
    <w:pPr>
      <w:spacing w:before="200" w:after="0" w:line="276" w:lineRule="auto"/>
      <w:outlineLvl w:val="4"/>
    </w:pPr>
    <w:rPr>
      <w:rFonts w:ascii="Calibri Light" w:eastAsia="Times New Roman" w:hAnsi="Calibri Light" w:cs="Times New Roman"/>
      <w:b/>
      <w:bCs/>
      <w:color w:val="7F7F7F"/>
    </w:rPr>
  </w:style>
  <w:style w:type="paragraph" w:customStyle="1" w:styleId="Heading61">
    <w:name w:val="Heading 61"/>
    <w:basedOn w:val="Normal"/>
    <w:next w:val="Normal"/>
    <w:uiPriority w:val="9"/>
    <w:semiHidden/>
    <w:unhideWhenUsed/>
    <w:qFormat/>
    <w:rsid w:val="003037A9"/>
    <w:pPr>
      <w:spacing w:after="0" w:line="271" w:lineRule="auto"/>
      <w:outlineLvl w:val="5"/>
    </w:pPr>
    <w:rPr>
      <w:rFonts w:ascii="Calibri Light" w:eastAsia="Times New Roman" w:hAnsi="Calibri Light" w:cs="Times New Roman"/>
      <w:b/>
      <w:bCs/>
      <w:i/>
      <w:iCs/>
      <w:color w:val="7F7F7F"/>
    </w:rPr>
  </w:style>
  <w:style w:type="paragraph" w:customStyle="1" w:styleId="Heading71">
    <w:name w:val="Heading 71"/>
    <w:basedOn w:val="Normal"/>
    <w:next w:val="Normal"/>
    <w:uiPriority w:val="9"/>
    <w:semiHidden/>
    <w:unhideWhenUsed/>
    <w:qFormat/>
    <w:rsid w:val="003037A9"/>
    <w:pPr>
      <w:spacing w:after="0" w:line="276" w:lineRule="auto"/>
      <w:outlineLvl w:val="6"/>
    </w:pPr>
    <w:rPr>
      <w:rFonts w:ascii="Calibri Light" w:eastAsia="Times New Roman" w:hAnsi="Calibri Light" w:cs="Times New Roman"/>
      <w:i/>
      <w:iCs/>
    </w:rPr>
  </w:style>
  <w:style w:type="paragraph" w:customStyle="1" w:styleId="Heading81">
    <w:name w:val="Heading 81"/>
    <w:basedOn w:val="Normal"/>
    <w:next w:val="Normal"/>
    <w:uiPriority w:val="9"/>
    <w:semiHidden/>
    <w:unhideWhenUsed/>
    <w:qFormat/>
    <w:rsid w:val="003037A9"/>
    <w:pPr>
      <w:spacing w:after="0" w:line="276" w:lineRule="auto"/>
      <w:outlineLvl w:val="7"/>
    </w:pPr>
    <w:rPr>
      <w:rFonts w:ascii="Calibri Light" w:eastAsia="Times New Roman" w:hAnsi="Calibri Light" w:cs="Times New Roman"/>
      <w:sz w:val="20"/>
      <w:szCs w:val="20"/>
    </w:rPr>
  </w:style>
  <w:style w:type="paragraph" w:customStyle="1" w:styleId="Heading91">
    <w:name w:val="Heading 91"/>
    <w:basedOn w:val="Normal"/>
    <w:next w:val="Normal"/>
    <w:uiPriority w:val="9"/>
    <w:semiHidden/>
    <w:unhideWhenUsed/>
    <w:qFormat/>
    <w:rsid w:val="003037A9"/>
    <w:pPr>
      <w:spacing w:after="0" w:line="276" w:lineRule="auto"/>
      <w:outlineLvl w:val="8"/>
    </w:pPr>
    <w:rPr>
      <w:rFonts w:ascii="Calibri Light" w:eastAsia="Times New Roman" w:hAnsi="Calibri Light" w:cs="Times New Roman"/>
      <w:i/>
      <w:iCs/>
      <w:spacing w:val="5"/>
      <w:sz w:val="20"/>
      <w:szCs w:val="20"/>
    </w:rPr>
  </w:style>
  <w:style w:type="numbering" w:customStyle="1" w:styleId="NoList1">
    <w:name w:val="No List1"/>
    <w:next w:val="NoList"/>
    <w:uiPriority w:val="99"/>
    <w:semiHidden/>
    <w:unhideWhenUsed/>
    <w:rsid w:val="003037A9"/>
  </w:style>
  <w:style w:type="character" w:customStyle="1" w:styleId="Heading2Char">
    <w:name w:val="Heading 2 Char"/>
    <w:basedOn w:val="DefaultParagraphFont"/>
    <w:link w:val="Heading2"/>
    <w:uiPriority w:val="9"/>
    <w:rsid w:val="003037A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3037A9"/>
    <w:rPr>
      <w:rFonts w:ascii="Calibri Light" w:eastAsia="Times New Roman" w:hAnsi="Calibri Light" w:cs="Times New Roman"/>
      <w:b/>
      <w:bCs/>
    </w:rPr>
  </w:style>
  <w:style w:type="character" w:customStyle="1" w:styleId="Heading4Char">
    <w:name w:val="Heading 4 Char"/>
    <w:basedOn w:val="DefaultParagraphFont"/>
    <w:link w:val="Heading4"/>
    <w:uiPriority w:val="9"/>
    <w:semiHidden/>
    <w:rsid w:val="003037A9"/>
    <w:rPr>
      <w:rFonts w:ascii="Calibri Light" w:eastAsia="Times New Roman" w:hAnsi="Calibri Light" w:cs="Times New Roman"/>
      <w:b/>
      <w:bCs/>
      <w:i/>
      <w:iCs/>
    </w:rPr>
  </w:style>
  <w:style w:type="character" w:customStyle="1" w:styleId="Heading5Char">
    <w:name w:val="Heading 5 Char"/>
    <w:basedOn w:val="DefaultParagraphFont"/>
    <w:link w:val="Heading5"/>
    <w:uiPriority w:val="9"/>
    <w:semiHidden/>
    <w:rsid w:val="003037A9"/>
    <w:rPr>
      <w:rFonts w:ascii="Calibri Light" w:eastAsia="Times New Roman" w:hAnsi="Calibri Light" w:cs="Times New Roman"/>
      <w:b/>
      <w:bCs/>
      <w:color w:val="7F7F7F"/>
    </w:rPr>
  </w:style>
  <w:style w:type="character" w:customStyle="1" w:styleId="Heading6Char">
    <w:name w:val="Heading 6 Char"/>
    <w:basedOn w:val="DefaultParagraphFont"/>
    <w:link w:val="Heading6"/>
    <w:uiPriority w:val="9"/>
    <w:semiHidden/>
    <w:rsid w:val="003037A9"/>
    <w:rPr>
      <w:rFonts w:ascii="Calibri Light" w:eastAsia="Times New Roman" w:hAnsi="Calibri Light" w:cs="Times New Roman"/>
      <w:b/>
      <w:bCs/>
      <w:i/>
      <w:iCs/>
      <w:color w:val="7F7F7F"/>
    </w:rPr>
  </w:style>
  <w:style w:type="character" w:customStyle="1" w:styleId="Heading7Char">
    <w:name w:val="Heading 7 Char"/>
    <w:basedOn w:val="DefaultParagraphFont"/>
    <w:link w:val="Heading7"/>
    <w:uiPriority w:val="9"/>
    <w:semiHidden/>
    <w:rsid w:val="003037A9"/>
    <w:rPr>
      <w:rFonts w:ascii="Calibri Light" w:eastAsia="Times New Roman" w:hAnsi="Calibri Light" w:cs="Times New Roman"/>
      <w:i/>
      <w:iCs/>
    </w:rPr>
  </w:style>
  <w:style w:type="character" w:customStyle="1" w:styleId="Heading8Char">
    <w:name w:val="Heading 8 Char"/>
    <w:basedOn w:val="DefaultParagraphFont"/>
    <w:link w:val="Heading8"/>
    <w:uiPriority w:val="9"/>
    <w:semiHidden/>
    <w:rsid w:val="003037A9"/>
    <w:rPr>
      <w:rFonts w:ascii="Calibri Light" w:eastAsia="Times New Roman" w:hAnsi="Calibri Light" w:cs="Times New Roman"/>
      <w:sz w:val="20"/>
      <w:szCs w:val="20"/>
    </w:rPr>
  </w:style>
  <w:style w:type="character" w:customStyle="1" w:styleId="Heading9Char">
    <w:name w:val="Heading 9 Char"/>
    <w:basedOn w:val="DefaultParagraphFont"/>
    <w:link w:val="Heading9"/>
    <w:uiPriority w:val="9"/>
    <w:semiHidden/>
    <w:rsid w:val="003037A9"/>
    <w:rPr>
      <w:rFonts w:ascii="Calibri Light" w:eastAsia="Times New Roman" w:hAnsi="Calibri Light" w:cs="Times New Roman"/>
      <w:i/>
      <w:iCs/>
      <w:spacing w:val="5"/>
      <w:sz w:val="20"/>
      <w:szCs w:val="20"/>
    </w:rPr>
  </w:style>
  <w:style w:type="paragraph" w:styleId="BodyText">
    <w:name w:val="Body Text"/>
    <w:basedOn w:val="Normal"/>
    <w:link w:val="BodyTextChar"/>
    <w:uiPriority w:val="1"/>
    <w:rsid w:val="003037A9"/>
    <w:pPr>
      <w:spacing w:before="120" w:after="200" w:line="276" w:lineRule="auto"/>
      <w:ind w:left="116"/>
    </w:pPr>
    <w:rPr>
      <w:rFonts w:eastAsia="Times New Roman"/>
    </w:rPr>
  </w:style>
  <w:style w:type="character" w:customStyle="1" w:styleId="BodyTextChar">
    <w:name w:val="Body Text Char"/>
    <w:basedOn w:val="DefaultParagraphFont"/>
    <w:link w:val="BodyText"/>
    <w:uiPriority w:val="1"/>
    <w:rsid w:val="003037A9"/>
    <w:rPr>
      <w:rFonts w:eastAsia="Times New Roman"/>
    </w:rPr>
  </w:style>
  <w:style w:type="paragraph" w:customStyle="1" w:styleId="TableParagraph">
    <w:name w:val="Table Paragraph"/>
    <w:basedOn w:val="Normal"/>
    <w:uiPriority w:val="1"/>
    <w:qFormat/>
    <w:rsid w:val="003037A9"/>
    <w:pPr>
      <w:spacing w:after="200" w:line="276" w:lineRule="auto"/>
    </w:pPr>
    <w:rPr>
      <w:rFonts w:eastAsia="Times New Roman"/>
    </w:rPr>
  </w:style>
  <w:style w:type="character" w:styleId="CommentReference">
    <w:name w:val="annotation reference"/>
    <w:uiPriority w:val="99"/>
    <w:unhideWhenUsed/>
    <w:qFormat/>
    <w:rsid w:val="003037A9"/>
    <w:rPr>
      <w:rFonts w:cs="Times New Roman"/>
      <w:sz w:val="16"/>
      <w:szCs w:val="16"/>
    </w:rPr>
  </w:style>
  <w:style w:type="paragraph" w:styleId="CommentText">
    <w:name w:val="annotation text"/>
    <w:basedOn w:val="Normal"/>
    <w:link w:val="CommentTextChar"/>
    <w:uiPriority w:val="99"/>
    <w:unhideWhenUsed/>
    <w:qFormat/>
    <w:rsid w:val="003037A9"/>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qFormat/>
    <w:rsid w:val="003037A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037A9"/>
    <w:rPr>
      <w:b/>
      <w:bCs/>
    </w:rPr>
  </w:style>
  <w:style w:type="character" w:customStyle="1" w:styleId="CommentSubjectChar">
    <w:name w:val="Comment Subject Char"/>
    <w:basedOn w:val="CommentTextChar"/>
    <w:link w:val="CommentSubject"/>
    <w:uiPriority w:val="99"/>
    <w:semiHidden/>
    <w:rsid w:val="003037A9"/>
    <w:rPr>
      <w:rFonts w:eastAsia="Times New Roman"/>
      <w:b/>
      <w:bCs/>
      <w:sz w:val="20"/>
      <w:szCs w:val="20"/>
    </w:rPr>
  </w:style>
  <w:style w:type="paragraph" w:styleId="BalloonText">
    <w:name w:val="Balloon Text"/>
    <w:basedOn w:val="Normal"/>
    <w:link w:val="BalloonTextChar"/>
    <w:uiPriority w:val="99"/>
    <w:semiHidden/>
    <w:unhideWhenUsed/>
    <w:rsid w:val="003037A9"/>
    <w:pPr>
      <w:spacing w:after="200" w:line="276"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37A9"/>
    <w:rPr>
      <w:rFonts w:ascii="Tahoma" w:eastAsia="Times New Roman"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3037A9"/>
    <w:pPr>
      <w:spacing w:after="200" w:line="276" w:lineRule="auto"/>
    </w:pPr>
    <w:rPr>
      <w:rFonts w:eastAsia="Times New Roman"/>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3037A9"/>
    <w:rPr>
      <w:rFonts w:eastAsia="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3037A9"/>
    <w:rPr>
      <w:vertAlign w:val="superscript"/>
    </w:rPr>
  </w:style>
  <w:style w:type="paragraph" w:customStyle="1" w:styleId="Char2">
    <w:name w:val="Char2"/>
    <w:basedOn w:val="Normal"/>
    <w:link w:val="FootnoteReference"/>
    <w:uiPriority w:val="99"/>
    <w:rsid w:val="003037A9"/>
    <w:pPr>
      <w:spacing w:line="240" w:lineRule="exact"/>
    </w:pPr>
    <w:rPr>
      <w:vertAlign w:val="superscript"/>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2"/>
    <w:basedOn w:val="Normal"/>
    <w:link w:val="ListParagraphChar"/>
    <w:uiPriority w:val="34"/>
    <w:qFormat/>
    <w:rsid w:val="003037A9"/>
    <w:pPr>
      <w:spacing w:after="200" w:line="276" w:lineRule="auto"/>
      <w:ind w:left="720"/>
      <w:contextualSpacing/>
    </w:pPr>
    <w:rPr>
      <w:rFonts w:eastAsia="Times New Roman"/>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3037A9"/>
    <w:rPr>
      <w:rFonts w:eastAsia="Times New Roman"/>
    </w:rPr>
  </w:style>
  <w:style w:type="paragraph" w:styleId="Header">
    <w:name w:val="header"/>
    <w:basedOn w:val="Normal"/>
    <w:link w:val="HeaderChar"/>
    <w:uiPriority w:val="99"/>
    <w:unhideWhenUsed/>
    <w:rsid w:val="003037A9"/>
    <w:pPr>
      <w:tabs>
        <w:tab w:val="center" w:pos="4536"/>
        <w:tab w:val="right" w:pos="9072"/>
      </w:tabs>
      <w:spacing w:after="200" w:line="276" w:lineRule="auto"/>
    </w:pPr>
    <w:rPr>
      <w:rFonts w:eastAsia="Times New Roman"/>
    </w:rPr>
  </w:style>
  <w:style w:type="character" w:customStyle="1" w:styleId="HeaderChar">
    <w:name w:val="Header Char"/>
    <w:basedOn w:val="DefaultParagraphFont"/>
    <w:link w:val="Header"/>
    <w:uiPriority w:val="99"/>
    <w:rsid w:val="003037A9"/>
    <w:rPr>
      <w:rFonts w:eastAsia="Times New Roman"/>
    </w:rPr>
  </w:style>
  <w:style w:type="paragraph" w:styleId="Footer">
    <w:name w:val="footer"/>
    <w:basedOn w:val="Normal"/>
    <w:link w:val="FooterChar"/>
    <w:uiPriority w:val="99"/>
    <w:unhideWhenUsed/>
    <w:rsid w:val="003037A9"/>
    <w:pPr>
      <w:tabs>
        <w:tab w:val="center" w:pos="4536"/>
        <w:tab w:val="right" w:pos="9072"/>
      </w:tabs>
      <w:spacing w:after="200" w:line="276" w:lineRule="auto"/>
    </w:pPr>
    <w:rPr>
      <w:rFonts w:eastAsia="Times New Roman"/>
    </w:rPr>
  </w:style>
  <w:style w:type="character" w:customStyle="1" w:styleId="FooterChar">
    <w:name w:val="Footer Char"/>
    <w:basedOn w:val="DefaultParagraphFont"/>
    <w:link w:val="Footer"/>
    <w:uiPriority w:val="99"/>
    <w:rsid w:val="003037A9"/>
    <w:rPr>
      <w:rFonts w:eastAsia="Times New Roman"/>
    </w:rPr>
  </w:style>
  <w:style w:type="paragraph" w:styleId="EndnoteText">
    <w:name w:val="endnote text"/>
    <w:basedOn w:val="Normal"/>
    <w:link w:val="EndnoteTextChar"/>
    <w:uiPriority w:val="99"/>
    <w:semiHidden/>
    <w:unhideWhenUsed/>
    <w:rsid w:val="003037A9"/>
    <w:pPr>
      <w:spacing w:after="200" w:line="276"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3037A9"/>
    <w:rPr>
      <w:rFonts w:eastAsia="Times New Roman"/>
      <w:sz w:val="20"/>
      <w:szCs w:val="20"/>
    </w:rPr>
  </w:style>
  <w:style w:type="character" w:styleId="EndnoteReference">
    <w:name w:val="endnote reference"/>
    <w:basedOn w:val="DefaultParagraphFont"/>
    <w:uiPriority w:val="99"/>
    <w:semiHidden/>
    <w:unhideWhenUsed/>
    <w:rsid w:val="003037A9"/>
    <w:rPr>
      <w:vertAlign w:val="superscript"/>
    </w:rPr>
  </w:style>
  <w:style w:type="character" w:customStyle="1" w:styleId="Hyperlink1">
    <w:name w:val="Hyperlink1"/>
    <w:basedOn w:val="DefaultParagraphFont"/>
    <w:uiPriority w:val="99"/>
    <w:unhideWhenUsed/>
    <w:rsid w:val="003037A9"/>
    <w:rPr>
      <w:color w:val="0563C1"/>
      <w:u w:val="single"/>
    </w:rPr>
  </w:style>
  <w:style w:type="paragraph" w:customStyle="1" w:styleId="Title1">
    <w:name w:val="Title1"/>
    <w:basedOn w:val="Normal"/>
    <w:next w:val="Normal"/>
    <w:uiPriority w:val="10"/>
    <w:qFormat/>
    <w:rsid w:val="003037A9"/>
    <w:pPr>
      <w:pBdr>
        <w:bottom w:val="single" w:sz="4" w:space="1" w:color="auto"/>
      </w:pBdr>
      <w:spacing w:after="200" w:line="240" w:lineRule="auto"/>
      <w:contextualSpacing/>
    </w:pPr>
    <w:rPr>
      <w:rFonts w:ascii="Calibri Light" w:eastAsia="Times New Roman" w:hAnsi="Calibri Light" w:cs="Times New Roman"/>
      <w:spacing w:val="5"/>
      <w:sz w:val="52"/>
      <w:szCs w:val="52"/>
    </w:rPr>
  </w:style>
  <w:style w:type="character" w:customStyle="1" w:styleId="TitleChar">
    <w:name w:val="Title Char"/>
    <w:basedOn w:val="DefaultParagraphFont"/>
    <w:link w:val="Title"/>
    <w:uiPriority w:val="10"/>
    <w:rsid w:val="00BB2B1C"/>
    <w:rPr>
      <w:rFonts w:ascii="Calibri" w:eastAsia="Times New Roman" w:hAnsi="Calibri" w:cs="Calibri"/>
      <w:b/>
      <w:spacing w:val="5"/>
      <w:sz w:val="36"/>
      <w:szCs w:val="36"/>
    </w:rPr>
  </w:style>
  <w:style w:type="paragraph" w:customStyle="1" w:styleId="Subtitle1">
    <w:name w:val="Subtitle1"/>
    <w:basedOn w:val="Normal"/>
    <w:next w:val="Normal"/>
    <w:qFormat/>
    <w:rsid w:val="003037A9"/>
    <w:pPr>
      <w:spacing w:after="600" w:line="276" w:lineRule="auto"/>
    </w:pPr>
    <w:rPr>
      <w:rFonts w:ascii="Calibri Light" w:eastAsia="Times New Roman" w:hAnsi="Calibri Light" w:cs="Times New Roman"/>
      <w:i/>
      <w:iCs/>
      <w:spacing w:val="13"/>
      <w:sz w:val="24"/>
      <w:szCs w:val="24"/>
    </w:rPr>
  </w:style>
  <w:style w:type="character" w:customStyle="1" w:styleId="SubtitleChar">
    <w:name w:val="Subtitle Char"/>
    <w:basedOn w:val="DefaultParagraphFont"/>
    <w:link w:val="Subtitle"/>
    <w:rsid w:val="003037A9"/>
    <w:rPr>
      <w:rFonts w:ascii="Calibri Light" w:eastAsia="Times New Roman" w:hAnsi="Calibri Light" w:cs="Times New Roman"/>
      <w:i/>
      <w:iCs/>
      <w:spacing w:val="13"/>
      <w:sz w:val="24"/>
      <w:szCs w:val="24"/>
    </w:rPr>
  </w:style>
  <w:style w:type="character" w:styleId="Strong">
    <w:name w:val="Strong"/>
    <w:uiPriority w:val="22"/>
    <w:qFormat/>
    <w:rsid w:val="003037A9"/>
    <w:rPr>
      <w:b/>
      <w:bCs/>
    </w:rPr>
  </w:style>
  <w:style w:type="character" w:styleId="Emphasis">
    <w:name w:val="Emphasis"/>
    <w:uiPriority w:val="20"/>
    <w:qFormat/>
    <w:rsid w:val="003037A9"/>
    <w:rPr>
      <w:b/>
      <w:bCs/>
      <w:i/>
      <w:iCs/>
      <w:spacing w:val="10"/>
      <w:bdr w:val="none" w:sz="0" w:space="0" w:color="auto"/>
      <w:shd w:val="clear" w:color="auto" w:fill="auto"/>
    </w:rPr>
  </w:style>
  <w:style w:type="paragraph" w:styleId="NoSpacing">
    <w:name w:val="No Spacing"/>
    <w:basedOn w:val="Normal"/>
    <w:uiPriority w:val="1"/>
    <w:qFormat/>
    <w:rsid w:val="003037A9"/>
    <w:pPr>
      <w:spacing w:after="0" w:line="240" w:lineRule="auto"/>
    </w:pPr>
    <w:rPr>
      <w:rFonts w:eastAsia="Times New Roman"/>
    </w:rPr>
  </w:style>
  <w:style w:type="paragraph" w:styleId="Quote">
    <w:name w:val="Quote"/>
    <w:basedOn w:val="Normal"/>
    <w:next w:val="Normal"/>
    <w:link w:val="QuoteChar"/>
    <w:uiPriority w:val="29"/>
    <w:qFormat/>
    <w:rsid w:val="003037A9"/>
    <w:pPr>
      <w:spacing w:before="200" w:after="0" w:line="276" w:lineRule="auto"/>
      <w:ind w:left="360" w:right="360"/>
    </w:pPr>
    <w:rPr>
      <w:rFonts w:eastAsia="Times New Roman"/>
      <w:i/>
      <w:iCs/>
    </w:rPr>
  </w:style>
  <w:style w:type="character" w:customStyle="1" w:styleId="QuoteChar">
    <w:name w:val="Quote Char"/>
    <w:basedOn w:val="DefaultParagraphFont"/>
    <w:link w:val="Quote"/>
    <w:uiPriority w:val="29"/>
    <w:rsid w:val="003037A9"/>
    <w:rPr>
      <w:rFonts w:eastAsia="Times New Roman"/>
      <w:i/>
      <w:iCs/>
    </w:rPr>
  </w:style>
  <w:style w:type="paragraph" w:styleId="IntenseQuote">
    <w:name w:val="Intense Quote"/>
    <w:basedOn w:val="Normal"/>
    <w:next w:val="Normal"/>
    <w:link w:val="IntenseQuoteChar"/>
    <w:uiPriority w:val="30"/>
    <w:qFormat/>
    <w:rsid w:val="003037A9"/>
    <w:pPr>
      <w:pBdr>
        <w:bottom w:val="single" w:sz="4" w:space="1" w:color="auto"/>
      </w:pBdr>
      <w:spacing w:before="200" w:after="280" w:line="276" w:lineRule="auto"/>
      <w:ind w:left="1008" w:right="1152"/>
      <w:jc w:val="both"/>
    </w:pPr>
    <w:rPr>
      <w:rFonts w:eastAsia="Times New Roman"/>
      <w:b/>
      <w:bCs/>
      <w:i/>
      <w:iCs/>
    </w:rPr>
  </w:style>
  <w:style w:type="character" w:customStyle="1" w:styleId="IntenseQuoteChar">
    <w:name w:val="Intense Quote Char"/>
    <w:basedOn w:val="DefaultParagraphFont"/>
    <w:link w:val="IntenseQuote"/>
    <w:uiPriority w:val="30"/>
    <w:rsid w:val="003037A9"/>
    <w:rPr>
      <w:rFonts w:eastAsia="Times New Roman"/>
      <w:b/>
      <w:bCs/>
      <w:i/>
      <w:iCs/>
    </w:rPr>
  </w:style>
  <w:style w:type="character" w:styleId="SubtleEmphasis">
    <w:name w:val="Subtle Emphasis"/>
    <w:uiPriority w:val="19"/>
    <w:qFormat/>
    <w:rsid w:val="003037A9"/>
    <w:rPr>
      <w:i/>
      <w:iCs/>
    </w:rPr>
  </w:style>
  <w:style w:type="character" w:styleId="IntenseEmphasis">
    <w:name w:val="Intense Emphasis"/>
    <w:uiPriority w:val="21"/>
    <w:qFormat/>
    <w:rsid w:val="003037A9"/>
    <w:rPr>
      <w:b/>
      <w:bCs/>
    </w:rPr>
  </w:style>
  <w:style w:type="character" w:styleId="SubtleReference">
    <w:name w:val="Subtle Reference"/>
    <w:uiPriority w:val="31"/>
    <w:qFormat/>
    <w:rsid w:val="003037A9"/>
    <w:rPr>
      <w:smallCaps/>
    </w:rPr>
  </w:style>
  <w:style w:type="character" w:styleId="IntenseReference">
    <w:name w:val="Intense Reference"/>
    <w:uiPriority w:val="32"/>
    <w:qFormat/>
    <w:rsid w:val="003037A9"/>
    <w:rPr>
      <w:smallCaps/>
      <w:spacing w:val="5"/>
      <w:u w:val="single"/>
    </w:rPr>
  </w:style>
  <w:style w:type="character" w:styleId="BookTitle">
    <w:name w:val="Book Title"/>
    <w:uiPriority w:val="33"/>
    <w:qFormat/>
    <w:rsid w:val="003037A9"/>
    <w:rPr>
      <w:i/>
      <w:iCs/>
      <w:smallCaps/>
      <w:spacing w:val="5"/>
    </w:rPr>
  </w:style>
  <w:style w:type="paragraph" w:styleId="TOCHeading">
    <w:name w:val="TOC Heading"/>
    <w:basedOn w:val="Heading1"/>
    <w:next w:val="Normal"/>
    <w:uiPriority w:val="39"/>
    <w:unhideWhenUsed/>
    <w:qFormat/>
    <w:rsid w:val="003037A9"/>
    <w:pPr>
      <w:outlineLvl w:val="9"/>
    </w:pPr>
    <w:rPr>
      <w:lang w:bidi="en-US"/>
    </w:rPr>
  </w:style>
  <w:style w:type="paragraph" w:styleId="BodyText2">
    <w:name w:val="Body Text 2"/>
    <w:basedOn w:val="Normal"/>
    <w:link w:val="BodyText2Char"/>
    <w:uiPriority w:val="99"/>
    <w:semiHidden/>
    <w:unhideWhenUsed/>
    <w:rsid w:val="003037A9"/>
    <w:pPr>
      <w:spacing w:after="120" w:line="480" w:lineRule="auto"/>
    </w:pPr>
    <w:rPr>
      <w:rFonts w:eastAsia="Times New Roman"/>
    </w:rPr>
  </w:style>
  <w:style w:type="character" w:customStyle="1" w:styleId="BodyText2Char">
    <w:name w:val="Body Text 2 Char"/>
    <w:basedOn w:val="DefaultParagraphFont"/>
    <w:link w:val="BodyText2"/>
    <w:uiPriority w:val="99"/>
    <w:semiHidden/>
    <w:rsid w:val="003037A9"/>
    <w:rPr>
      <w:rFonts w:eastAsia="Times New Roman"/>
    </w:rPr>
  </w:style>
  <w:style w:type="paragraph" w:customStyle="1" w:styleId="Default">
    <w:name w:val="Default"/>
    <w:rsid w:val="003037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3037A9"/>
    <w:rPr>
      <w:rFonts w:cs="Times New Roman"/>
    </w:rPr>
  </w:style>
  <w:style w:type="character" w:customStyle="1" w:styleId="longtext">
    <w:name w:val="long_text"/>
    <w:basedOn w:val="DefaultParagraphFont"/>
    <w:uiPriority w:val="99"/>
    <w:rsid w:val="003037A9"/>
    <w:rPr>
      <w:rFonts w:cs="Times New Roman"/>
    </w:rPr>
  </w:style>
  <w:style w:type="table" w:customStyle="1" w:styleId="Reetkatablice1">
    <w:name w:val="Rešetka tablice1"/>
    <w:basedOn w:val="TableNormal"/>
    <w:next w:val="TableGrid"/>
    <w:uiPriority w:val="3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3037A9"/>
    <w:pPr>
      <w:spacing w:after="0" w:line="240" w:lineRule="auto"/>
    </w:pPr>
    <w:rPr>
      <w:rFonts w:eastAsia="Times New Roman"/>
    </w:rPr>
  </w:style>
  <w:style w:type="table" w:customStyle="1" w:styleId="Reetkatablice2">
    <w:name w:val="Rešetka tablice2"/>
    <w:basedOn w:val="TableNormal"/>
    <w:next w:val="TableGrid"/>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3037A9"/>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3037A9"/>
    <w:pPr>
      <w:spacing w:after="0" w:line="240" w:lineRule="auto"/>
    </w:pPr>
    <w:rPr>
      <w:rFonts w:ascii="Tahoma" w:eastAsia="Times New Roman" w:hAnsi="Tahoma" w:cs="Tahoma"/>
      <w:noProof/>
      <w:lang w:val="hu-HU"/>
    </w:rPr>
  </w:style>
  <w:style w:type="paragraph" w:styleId="NormalWeb">
    <w:name w:val="Normal (Web)"/>
    <w:basedOn w:val="Normal"/>
    <w:uiPriority w:val="99"/>
    <w:rsid w:val="003037A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3037A9"/>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3037A9"/>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3037A9"/>
    <w:rPr>
      <w:rFonts w:ascii="Calibri" w:eastAsia="Times New Roman" w:hAnsi="Calibri" w:cs="Times New Roman"/>
      <w:b/>
      <w:bCs/>
      <w:sz w:val="20"/>
      <w:szCs w:val="20"/>
      <w:lang w:eastAsia="ar-SA"/>
    </w:rPr>
  </w:style>
  <w:style w:type="character" w:customStyle="1" w:styleId="highlight">
    <w:name w:val="highlight"/>
    <w:basedOn w:val="DefaultParagraphFont"/>
    <w:rsid w:val="003037A9"/>
  </w:style>
  <w:style w:type="table" w:customStyle="1" w:styleId="TableGrid0">
    <w:name w:val="TableGrid"/>
    <w:rsid w:val="003037A9"/>
    <w:pPr>
      <w:spacing w:after="0" w:line="240" w:lineRule="auto"/>
    </w:pPr>
    <w:rPr>
      <w:rFonts w:eastAsia="Times New Roman"/>
      <w:lang w:eastAsia="hr-HR"/>
    </w:rPr>
    <w:tblPr>
      <w:tblCellMar>
        <w:top w:w="0" w:type="dxa"/>
        <w:left w:w="0" w:type="dxa"/>
        <w:bottom w:w="0" w:type="dxa"/>
        <w:right w:w="0" w:type="dxa"/>
      </w:tblCellMar>
    </w:tblPr>
  </w:style>
  <w:style w:type="paragraph" w:customStyle="1" w:styleId="t-10-9-kurz-s">
    <w:name w:val="t-10-9-kurz-s"/>
    <w:basedOn w:val="Normal"/>
    <w:rsid w:val="003037A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3037A9"/>
  </w:style>
  <w:style w:type="character" w:customStyle="1" w:styleId="FollowedHyperlink1">
    <w:name w:val="FollowedHyperlink1"/>
    <w:basedOn w:val="DefaultParagraphFont"/>
    <w:uiPriority w:val="99"/>
    <w:semiHidden/>
    <w:unhideWhenUsed/>
    <w:rsid w:val="003037A9"/>
    <w:rPr>
      <w:color w:val="954F72"/>
      <w:u w:val="single"/>
    </w:rPr>
  </w:style>
  <w:style w:type="character" w:customStyle="1" w:styleId="Bodytext285pt">
    <w:name w:val="Body text (2) + 8;5 pt"/>
    <w:basedOn w:val="DefaultParagraphFont"/>
    <w:rsid w:val="003037A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3037A9"/>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3037A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037A9"/>
    <w:pPr>
      <w:spacing w:before="120" w:line="240" w:lineRule="exact"/>
      <w:jc w:val="both"/>
    </w:pPr>
    <w:rPr>
      <w:rFonts w:eastAsia="Times New Roman"/>
      <w:vertAlign w:val="superscript"/>
      <w:lang w:eastAsia="zh-CN"/>
    </w:rPr>
  </w:style>
  <w:style w:type="character" w:customStyle="1" w:styleId="Bodytext9ptBold">
    <w:name w:val="Body text + 9 pt;Bold"/>
    <w:basedOn w:val="DefaultParagraphFont"/>
    <w:rsid w:val="003037A9"/>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3037A9"/>
    <w:rPr>
      <w:rFonts w:ascii="Times New Roman" w:eastAsia="Times New Roman" w:hAnsi="Times New Roman" w:cs="Times New Roman"/>
      <w:shd w:val="clear" w:color="auto" w:fill="FFFFFF"/>
    </w:rPr>
  </w:style>
  <w:style w:type="paragraph" w:customStyle="1" w:styleId="BodyText4">
    <w:name w:val="Body Text4"/>
    <w:basedOn w:val="Normal"/>
    <w:link w:val="Bodytext0"/>
    <w:rsid w:val="003037A9"/>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3037A9"/>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3037A9"/>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3037A9"/>
    <w:pPr>
      <w:spacing w:before="120" w:after="0" w:line="276" w:lineRule="auto"/>
    </w:pPr>
    <w:rPr>
      <w:rFonts w:eastAsia="Times New Roman"/>
      <w:b/>
      <w:bCs/>
      <w:sz w:val="24"/>
      <w:szCs w:val="24"/>
    </w:rPr>
  </w:style>
  <w:style w:type="paragraph" w:styleId="TOC2">
    <w:name w:val="toc 2"/>
    <w:basedOn w:val="Normal"/>
    <w:next w:val="Normal"/>
    <w:autoRedefine/>
    <w:uiPriority w:val="39"/>
    <w:unhideWhenUsed/>
    <w:rsid w:val="003037A9"/>
    <w:pPr>
      <w:spacing w:after="0" w:line="276" w:lineRule="auto"/>
      <w:ind w:left="220"/>
    </w:pPr>
    <w:rPr>
      <w:rFonts w:eastAsia="Times New Roman"/>
      <w:b/>
      <w:bCs/>
    </w:rPr>
  </w:style>
  <w:style w:type="character" w:customStyle="1" w:styleId="Bodytext40">
    <w:name w:val="Body text (4)_"/>
    <w:basedOn w:val="DefaultParagraphFont"/>
    <w:link w:val="Bodytext41"/>
    <w:rsid w:val="003037A9"/>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3037A9"/>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3037A9"/>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3037A9"/>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3037A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3037A9"/>
    <w:pPr>
      <w:numPr>
        <w:numId w:val="1"/>
      </w:numPr>
      <w:spacing w:after="0" w:line="240" w:lineRule="auto"/>
      <w:ind w:left="295" w:hanging="283"/>
    </w:pPr>
    <w:rPr>
      <w:rFonts w:eastAsia="Calibri"/>
      <w:lang w:val="en-GB"/>
    </w:rPr>
  </w:style>
  <w:style w:type="character" w:customStyle="1" w:styleId="bulletsChar">
    <w:name w:val="bullets Char"/>
    <w:link w:val="bullets"/>
    <w:rsid w:val="003037A9"/>
    <w:rPr>
      <w:rFonts w:eastAsia="Calibri"/>
      <w:lang w:val="en-GB"/>
    </w:rPr>
  </w:style>
  <w:style w:type="character" w:customStyle="1" w:styleId="defaultparagraphfont-000002">
    <w:name w:val="defaultparagraphfont-000002"/>
    <w:basedOn w:val="DefaultParagraphFont"/>
    <w:rsid w:val="003037A9"/>
    <w:rPr>
      <w:rFonts w:ascii="Calibri" w:hAnsi="Calibri" w:hint="default"/>
      <w:b w:val="0"/>
      <w:bCs w:val="0"/>
      <w:sz w:val="24"/>
      <w:szCs w:val="24"/>
    </w:rPr>
  </w:style>
  <w:style w:type="paragraph" w:styleId="ListBullet">
    <w:name w:val="List Bullet"/>
    <w:basedOn w:val="Normal"/>
    <w:uiPriority w:val="99"/>
    <w:unhideWhenUsed/>
    <w:rsid w:val="003037A9"/>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3037A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3037A9"/>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3037A9"/>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xxRulesParagraph">
    <w:name w:val="x.x Rules Paragraph"/>
    <w:basedOn w:val="Normal"/>
    <w:autoRedefine/>
    <w:uiPriority w:val="99"/>
    <w:rsid w:val="003037A9"/>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037A9"/>
    <w:rPr>
      <w:rFonts w:ascii="Times New Roman" w:eastAsia="Times New Roman" w:hAnsi="Times New Roman" w:cs="Times New Roman"/>
      <w:noProof/>
      <w:sz w:val="20"/>
      <w:szCs w:val="20"/>
    </w:rPr>
  </w:style>
  <w:style w:type="table" w:customStyle="1" w:styleId="TableGrid2">
    <w:name w:val="Table Grid2"/>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3037A9"/>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customStyle="1" w:styleId="PlainText1">
    <w:name w:val="Plain Text1"/>
    <w:basedOn w:val="Normal"/>
    <w:next w:val="PlainText"/>
    <w:link w:val="PlainTextChar"/>
    <w:uiPriority w:val="99"/>
    <w:unhideWhenUsed/>
    <w:rsid w:val="003037A9"/>
    <w:pPr>
      <w:spacing w:after="0" w:line="240" w:lineRule="auto"/>
    </w:pPr>
    <w:rPr>
      <w:rFonts w:ascii="Calibri" w:hAnsi="Calibri" w:cs="Consolas"/>
      <w:szCs w:val="21"/>
    </w:rPr>
  </w:style>
  <w:style w:type="character" w:customStyle="1" w:styleId="PlainTextChar">
    <w:name w:val="Plain Text Char"/>
    <w:basedOn w:val="DefaultParagraphFont"/>
    <w:link w:val="PlainText1"/>
    <w:uiPriority w:val="99"/>
    <w:rsid w:val="003037A9"/>
    <w:rPr>
      <w:rFonts w:ascii="Calibri" w:hAnsi="Calibri" w:cs="Consolas"/>
      <w:szCs w:val="21"/>
    </w:rPr>
  </w:style>
  <w:style w:type="character" w:customStyle="1" w:styleId="Bodytext20">
    <w:name w:val="Body text (2)"/>
    <w:basedOn w:val="DefaultParagraphFont"/>
    <w:rsid w:val="003037A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3037A9"/>
    <w:pPr>
      <w:spacing w:after="0" w:line="276" w:lineRule="auto"/>
      <w:ind w:left="440"/>
    </w:pPr>
    <w:rPr>
      <w:rFonts w:eastAsia="Times New Roman"/>
    </w:rPr>
  </w:style>
  <w:style w:type="paragraph" w:styleId="TOC4">
    <w:name w:val="toc 4"/>
    <w:basedOn w:val="Normal"/>
    <w:next w:val="Normal"/>
    <w:autoRedefine/>
    <w:uiPriority w:val="39"/>
    <w:semiHidden/>
    <w:unhideWhenUsed/>
    <w:rsid w:val="003037A9"/>
    <w:pPr>
      <w:spacing w:after="0" w:line="276" w:lineRule="auto"/>
      <w:ind w:left="660"/>
    </w:pPr>
    <w:rPr>
      <w:rFonts w:eastAsia="Times New Roman"/>
      <w:sz w:val="20"/>
      <w:szCs w:val="20"/>
    </w:rPr>
  </w:style>
  <w:style w:type="paragraph" w:styleId="TOC5">
    <w:name w:val="toc 5"/>
    <w:basedOn w:val="Normal"/>
    <w:next w:val="Normal"/>
    <w:autoRedefine/>
    <w:uiPriority w:val="39"/>
    <w:semiHidden/>
    <w:unhideWhenUsed/>
    <w:rsid w:val="003037A9"/>
    <w:pPr>
      <w:spacing w:after="0" w:line="276" w:lineRule="auto"/>
      <w:ind w:left="880"/>
    </w:pPr>
    <w:rPr>
      <w:rFonts w:eastAsia="Times New Roman"/>
      <w:sz w:val="20"/>
      <w:szCs w:val="20"/>
    </w:rPr>
  </w:style>
  <w:style w:type="paragraph" w:styleId="TOC6">
    <w:name w:val="toc 6"/>
    <w:basedOn w:val="Normal"/>
    <w:next w:val="Normal"/>
    <w:autoRedefine/>
    <w:uiPriority w:val="39"/>
    <w:semiHidden/>
    <w:unhideWhenUsed/>
    <w:rsid w:val="003037A9"/>
    <w:pPr>
      <w:spacing w:after="0" w:line="276" w:lineRule="auto"/>
      <w:ind w:left="1100"/>
    </w:pPr>
    <w:rPr>
      <w:rFonts w:eastAsia="Times New Roman"/>
      <w:sz w:val="20"/>
      <w:szCs w:val="20"/>
    </w:rPr>
  </w:style>
  <w:style w:type="paragraph" w:styleId="TOC7">
    <w:name w:val="toc 7"/>
    <w:basedOn w:val="Normal"/>
    <w:next w:val="Normal"/>
    <w:autoRedefine/>
    <w:uiPriority w:val="39"/>
    <w:semiHidden/>
    <w:unhideWhenUsed/>
    <w:rsid w:val="003037A9"/>
    <w:pPr>
      <w:spacing w:after="0" w:line="276" w:lineRule="auto"/>
      <w:ind w:left="1320"/>
    </w:pPr>
    <w:rPr>
      <w:rFonts w:eastAsia="Times New Roman"/>
      <w:sz w:val="20"/>
      <w:szCs w:val="20"/>
    </w:rPr>
  </w:style>
  <w:style w:type="paragraph" w:styleId="TOC8">
    <w:name w:val="toc 8"/>
    <w:basedOn w:val="Normal"/>
    <w:next w:val="Normal"/>
    <w:autoRedefine/>
    <w:uiPriority w:val="39"/>
    <w:semiHidden/>
    <w:unhideWhenUsed/>
    <w:rsid w:val="003037A9"/>
    <w:pPr>
      <w:spacing w:after="0" w:line="276" w:lineRule="auto"/>
      <w:ind w:left="1540"/>
    </w:pPr>
    <w:rPr>
      <w:rFonts w:eastAsia="Times New Roman"/>
      <w:sz w:val="20"/>
      <w:szCs w:val="20"/>
    </w:rPr>
  </w:style>
  <w:style w:type="paragraph" w:styleId="TOC9">
    <w:name w:val="toc 9"/>
    <w:basedOn w:val="Normal"/>
    <w:next w:val="Normal"/>
    <w:autoRedefine/>
    <w:uiPriority w:val="39"/>
    <w:semiHidden/>
    <w:unhideWhenUsed/>
    <w:rsid w:val="003037A9"/>
    <w:pPr>
      <w:spacing w:after="0" w:line="276" w:lineRule="auto"/>
      <w:ind w:left="1760"/>
    </w:pPr>
    <w:rPr>
      <w:rFonts w:eastAsia="Times New Roman"/>
      <w:sz w:val="20"/>
      <w:szCs w:val="20"/>
    </w:rPr>
  </w:style>
  <w:style w:type="character" w:customStyle="1" w:styleId="normaltextrun">
    <w:name w:val="normaltextrun"/>
    <w:basedOn w:val="DefaultParagraphFont"/>
    <w:rsid w:val="003037A9"/>
  </w:style>
  <w:style w:type="character" w:customStyle="1" w:styleId="eop">
    <w:name w:val="eop"/>
    <w:basedOn w:val="DefaultParagraphFont"/>
    <w:rsid w:val="003037A9"/>
  </w:style>
  <w:style w:type="character" w:customStyle="1" w:styleId="scx117507049">
    <w:name w:val="scx117507049"/>
    <w:basedOn w:val="DefaultParagraphFont"/>
    <w:rsid w:val="003037A9"/>
  </w:style>
  <w:style w:type="paragraph" w:customStyle="1" w:styleId="box453040">
    <w:name w:val="box_453040"/>
    <w:basedOn w:val="Normal"/>
    <w:rsid w:val="003037A9"/>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3037A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037A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037A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037A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037A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037A9"/>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03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037A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037A9"/>
    <w:rPr>
      <w:color w:val="0563C1" w:themeColor="hyperlink"/>
      <w:u w:val="single"/>
    </w:rPr>
  </w:style>
  <w:style w:type="paragraph" w:styleId="Title">
    <w:name w:val="Title"/>
    <w:basedOn w:val="Normal"/>
    <w:next w:val="Normal"/>
    <w:link w:val="TitleChar"/>
    <w:uiPriority w:val="10"/>
    <w:qFormat/>
    <w:rsid w:val="00BB2B1C"/>
    <w:pPr>
      <w:spacing w:after="0" w:line="240" w:lineRule="auto"/>
      <w:contextualSpacing/>
      <w:jc w:val="center"/>
    </w:pPr>
    <w:rPr>
      <w:rFonts w:ascii="Calibri" w:eastAsia="Times New Roman" w:hAnsi="Calibri" w:cs="Calibri"/>
      <w:b/>
      <w:spacing w:val="5"/>
      <w:sz w:val="36"/>
      <w:szCs w:val="36"/>
    </w:rPr>
  </w:style>
  <w:style w:type="character" w:customStyle="1" w:styleId="TitleChar1">
    <w:name w:val="Title Char1"/>
    <w:basedOn w:val="DefaultParagraphFont"/>
    <w:uiPriority w:val="10"/>
    <w:rsid w:val="00303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037A9"/>
    <w:pPr>
      <w:numPr>
        <w:ilvl w:val="1"/>
      </w:numPr>
    </w:pPr>
    <w:rPr>
      <w:rFonts w:ascii="Calibri Light" w:eastAsia="Times New Roman" w:hAnsi="Calibri Light" w:cs="Times New Roman"/>
      <w:i/>
      <w:iCs/>
      <w:spacing w:val="13"/>
      <w:sz w:val="24"/>
      <w:szCs w:val="24"/>
    </w:rPr>
  </w:style>
  <w:style w:type="character" w:customStyle="1" w:styleId="SubtitleChar1">
    <w:name w:val="Subtitle Char1"/>
    <w:basedOn w:val="DefaultParagraphFont"/>
    <w:uiPriority w:val="11"/>
    <w:rsid w:val="003037A9"/>
    <w:rPr>
      <w:rFonts w:eastAsiaTheme="minorEastAsia"/>
      <w:color w:val="5A5A5A" w:themeColor="text1" w:themeTint="A5"/>
      <w:spacing w:val="15"/>
    </w:rPr>
  </w:style>
  <w:style w:type="table" w:styleId="TableGrid">
    <w:name w:val="Table Grid"/>
    <w:basedOn w:val="TableNormal"/>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37A9"/>
    <w:pPr>
      <w:spacing w:after="0" w:line="240" w:lineRule="auto"/>
    </w:pPr>
  </w:style>
  <w:style w:type="character" w:styleId="FollowedHyperlink">
    <w:name w:val="FollowedHyperlink"/>
    <w:basedOn w:val="DefaultParagraphFont"/>
    <w:uiPriority w:val="99"/>
    <w:semiHidden/>
    <w:unhideWhenUsed/>
    <w:rsid w:val="003037A9"/>
    <w:rPr>
      <w:color w:val="954F72" w:themeColor="followedHyperlink"/>
      <w:u w:val="single"/>
    </w:rPr>
  </w:style>
  <w:style w:type="paragraph" w:styleId="PlainText">
    <w:name w:val="Plain Text"/>
    <w:basedOn w:val="Normal"/>
    <w:link w:val="PlainTextChar1"/>
    <w:uiPriority w:val="99"/>
    <w:semiHidden/>
    <w:unhideWhenUsed/>
    <w:rsid w:val="003037A9"/>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3037A9"/>
    <w:rPr>
      <w:rFonts w:ascii="Consolas" w:hAnsi="Consolas"/>
      <w:sz w:val="21"/>
      <w:szCs w:val="21"/>
    </w:rPr>
  </w:style>
  <w:style w:type="table" w:customStyle="1" w:styleId="TableGrid12">
    <w:name w:val="Table Grid12"/>
    <w:basedOn w:val="TableNormal"/>
    <w:next w:val="TableGrid"/>
    <w:uiPriority w:val="39"/>
    <w:rsid w:val="003F22A4"/>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72BF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B4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1E1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3C6736"/>
    <w:rPr>
      <w:color w:val="808080"/>
      <w:shd w:val="clear" w:color="auto" w:fill="E6E6E6"/>
    </w:rPr>
  </w:style>
  <w:style w:type="table" w:customStyle="1" w:styleId="TableGrid111">
    <w:name w:val="Table Grid111"/>
    <w:basedOn w:val="TableNormal"/>
    <w:next w:val="TableGrid"/>
    <w:uiPriority w:val="59"/>
    <w:rsid w:val="00E96EA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sectionparagraph">
    <w:name w:val="info-section__paragraph"/>
    <w:basedOn w:val="Normal"/>
    <w:rsid w:val="005D6E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673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437847">
      <w:bodyDiv w:val="1"/>
      <w:marLeft w:val="0"/>
      <w:marRight w:val="0"/>
      <w:marTop w:val="0"/>
      <w:marBottom w:val="0"/>
      <w:divBdr>
        <w:top w:val="none" w:sz="0" w:space="0" w:color="auto"/>
        <w:left w:val="none" w:sz="0" w:space="0" w:color="auto"/>
        <w:bottom w:val="none" w:sz="0" w:space="0" w:color="auto"/>
        <w:right w:val="none" w:sz="0" w:space="0" w:color="auto"/>
      </w:divBdr>
    </w:div>
    <w:div w:id="791098470">
      <w:bodyDiv w:val="1"/>
      <w:marLeft w:val="0"/>
      <w:marRight w:val="0"/>
      <w:marTop w:val="0"/>
      <w:marBottom w:val="0"/>
      <w:divBdr>
        <w:top w:val="none" w:sz="0" w:space="0" w:color="auto"/>
        <w:left w:val="none" w:sz="0" w:space="0" w:color="auto"/>
        <w:bottom w:val="none" w:sz="0" w:space="0" w:color="auto"/>
        <w:right w:val="none" w:sz="0" w:space="0" w:color="auto"/>
      </w:divBdr>
    </w:div>
    <w:div w:id="1043599662">
      <w:bodyDiv w:val="1"/>
      <w:marLeft w:val="0"/>
      <w:marRight w:val="0"/>
      <w:marTop w:val="0"/>
      <w:marBottom w:val="0"/>
      <w:divBdr>
        <w:top w:val="none" w:sz="0" w:space="0" w:color="auto"/>
        <w:left w:val="none" w:sz="0" w:space="0" w:color="auto"/>
        <w:bottom w:val="none" w:sz="0" w:space="0" w:color="auto"/>
        <w:right w:val="none" w:sz="0" w:space="0" w:color="auto"/>
      </w:divBdr>
    </w:div>
    <w:div w:id="1394505058">
      <w:bodyDiv w:val="1"/>
      <w:marLeft w:val="0"/>
      <w:marRight w:val="0"/>
      <w:marTop w:val="0"/>
      <w:marBottom w:val="0"/>
      <w:divBdr>
        <w:top w:val="none" w:sz="0" w:space="0" w:color="auto"/>
        <w:left w:val="none" w:sz="0" w:space="0" w:color="auto"/>
        <w:bottom w:val="none" w:sz="0" w:space="0" w:color="auto"/>
        <w:right w:val="none" w:sz="0" w:space="0" w:color="auto"/>
      </w:divBdr>
    </w:div>
    <w:div w:id="1421174323">
      <w:bodyDiv w:val="1"/>
      <w:marLeft w:val="0"/>
      <w:marRight w:val="0"/>
      <w:marTop w:val="0"/>
      <w:marBottom w:val="0"/>
      <w:divBdr>
        <w:top w:val="none" w:sz="0" w:space="0" w:color="auto"/>
        <w:left w:val="none" w:sz="0" w:space="0" w:color="auto"/>
        <w:bottom w:val="none" w:sz="0" w:space="0" w:color="auto"/>
        <w:right w:val="none" w:sz="0" w:space="0" w:color="auto"/>
      </w:divBdr>
    </w:div>
    <w:div w:id="1493569880">
      <w:bodyDiv w:val="1"/>
      <w:marLeft w:val="0"/>
      <w:marRight w:val="0"/>
      <w:marTop w:val="0"/>
      <w:marBottom w:val="0"/>
      <w:divBdr>
        <w:top w:val="none" w:sz="0" w:space="0" w:color="auto"/>
        <w:left w:val="none" w:sz="0" w:space="0" w:color="auto"/>
        <w:bottom w:val="none" w:sz="0" w:space="0" w:color="auto"/>
        <w:right w:val="none" w:sz="0" w:space="0" w:color="auto"/>
      </w:divBdr>
    </w:div>
    <w:div w:id="158487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03L0087-202306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FD54-4547-4021-BF40-F16E8FC6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7010</Words>
  <Characters>39960</Characters>
  <Application>Microsoft Office Word</Application>
  <DocSecurity>0</DocSecurity>
  <Lines>333</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dc:creator>
  <cp:keywords/>
  <dc:description/>
  <cp:lastModifiedBy>Zdravko Musa</cp:lastModifiedBy>
  <cp:revision>46</cp:revision>
  <cp:lastPrinted>2018-04-03T11:50:00Z</cp:lastPrinted>
  <dcterms:created xsi:type="dcterms:W3CDTF">2024-12-23T14:17:00Z</dcterms:created>
  <dcterms:modified xsi:type="dcterms:W3CDTF">2024-12-24T10:19:00Z</dcterms:modified>
</cp:coreProperties>
</file>