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7D4E" w14:textId="77777777" w:rsidR="00CD4F62" w:rsidRPr="00F83787" w:rsidRDefault="00CD4F62" w:rsidP="00F83787">
      <w:pPr>
        <w:pStyle w:val="Naslov"/>
        <w:jc w:val="center"/>
        <w:rPr>
          <w:rFonts w:ascii="Times New Roman" w:eastAsia="Calibri" w:hAnsi="Times New Roman" w:cs="Times New Roman"/>
          <w:b/>
          <w:bCs/>
          <w:sz w:val="24"/>
          <w:szCs w:val="24"/>
          <w:lang w:eastAsia="hr-HR"/>
        </w:rPr>
      </w:pPr>
      <w:bookmarkStart w:id="0" w:name="_Hlk157685030"/>
      <w:r w:rsidRPr="00F83787">
        <w:rPr>
          <w:rFonts w:ascii="Times New Roman" w:eastAsia="Calibri" w:hAnsi="Times New Roman" w:cs="Times New Roman"/>
          <w:b/>
          <w:bCs/>
          <w:sz w:val="24"/>
          <w:szCs w:val="24"/>
          <w:lang w:eastAsia="hr-HR"/>
        </w:rPr>
        <w:t>OBRAZAC ISKAZA O PROCJENI UČINAKA PROPISA</w:t>
      </w:r>
    </w:p>
    <w:p w14:paraId="3D53DAB5" w14:textId="5690DFE4"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1.</w:t>
      </w:r>
      <w:r w:rsidRPr="0083494D">
        <w:rPr>
          <w:rFonts w:ascii="Times New Roman" w:hAnsi="Times New Roman" w:cs="Times New Roman"/>
          <w:b/>
          <w:bCs/>
          <w:color w:val="auto"/>
          <w:sz w:val="24"/>
          <w:szCs w:val="24"/>
        </w:rPr>
        <w:tab/>
        <w:t>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9352D9" w:rsidRPr="0083494D" w14:paraId="2070DC7A" w14:textId="77777777" w:rsidTr="005178C1">
        <w:tc>
          <w:tcPr>
            <w:tcW w:w="850" w:type="dxa"/>
          </w:tcPr>
          <w:p w14:paraId="2F4BF2D1"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1.1.</w:t>
            </w:r>
          </w:p>
        </w:tc>
        <w:tc>
          <w:tcPr>
            <w:tcW w:w="2694" w:type="dxa"/>
          </w:tcPr>
          <w:p w14:paraId="0FAF04D6"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Stručni nositelj:</w:t>
            </w:r>
          </w:p>
        </w:tc>
        <w:tc>
          <w:tcPr>
            <w:tcW w:w="6379" w:type="dxa"/>
            <w:gridSpan w:val="2"/>
            <w:shd w:val="clear" w:color="auto" w:fill="auto"/>
          </w:tcPr>
          <w:p w14:paraId="48592F1A" w14:textId="7A619252" w:rsidR="009352D9" w:rsidRPr="0083494D" w:rsidRDefault="00A4091D"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 Ministarstvo pravosuđa</w:t>
            </w:r>
            <w:r w:rsidR="004C5547" w:rsidRPr="0083494D">
              <w:rPr>
                <w:rFonts w:ascii="Times New Roman" w:eastAsia="Calibri" w:hAnsi="Times New Roman" w:cs="Times New Roman"/>
                <w:sz w:val="24"/>
                <w:szCs w:val="24"/>
                <w:lang w:eastAsia="hr-HR"/>
              </w:rPr>
              <w:t>,</w:t>
            </w:r>
            <w:r w:rsidRPr="0083494D">
              <w:rPr>
                <w:rFonts w:ascii="Times New Roman" w:eastAsia="Calibri" w:hAnsi="Times New Roman" w:cs="Times New Roman"/>
                <w:sz w:val="24"/>
                <w:szCs w:val="24"/>
                <w:lang w:eastAsia="hr-HR"/>
              </w:rPr>
              <w:t xml:space="preserve"> uprave</w:t>
            </w:r>
            <w:r w:rsidR="004C5547" w:rsidRPr="0083494D">
              <w:rPr>
                <w:rFonts w:ascii="Times New Roman" w:eastAsia="Calibri" w:hAnsi="Times New Roman" w:cs="Times New Roman"/>
                <w:sz w:val="24"/>
                <w:szCs w:val="24"/>
                <w:lang w:eastAsia="hr-HR"/>
              </w:rPr>
              <w:t xml:space="preserve"> i digitalne transformacije</w:t>
            </w:r>
          </w:p>
        </w:tc>
      </w:tr>
      <w:tr w:rsidR="009352D9" w:rsidRPr="0083494D" w14:paraId="4C1DC57B" w14:textId="77777777" w:rsidTr="005178C1">
        <w:tc>
          <w:tcPr>
            <w:tcW w:w="850" w:type="dxa"/>
          </w:tcPr>
          <w:p w14:paraId="24C6FA9B"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1.2.</w:t>
            </w:r>
          </w:p>
        </w:tc>
        <w:tc>
          <w:tcPr>
            <w:tcW w:w="2694" w:type="dxa"/>
          </w:tcPr>
          <w:p w14:paraId="0088CE53"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Naziv propisa:</w:t>
            </w:r>
          </w:p>
        </w:tc>
        <w:tc>
          <w:tcPr>
            <w:tcW w:w="6379" w:type="dxa"/>
            <w:gridSpan w:val="2"/>
            <w:shd w:val="clear" w:color="auto" w:fill="auto"/>
          </w:tcPr>
          <w:p w14:paraId="1B5FFA9B" w14:textId="3D01AABA" w:rsidR="009352D9" w:rsidRPr="0083494D" w:rsidRDefault="00A4091D"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Zakon o izmjenama</w:t>
            </w:r>
            <w:r w:rsidR="00D5316C" w:rsidRPr="0083494D">
              <w:rPr>
                <w:rFonts w:ascii="Times New Roman" w:eastAsia="Calibri" w:hAnsi="Times New Roman" w:cs="Times New Roman"/>
                <w:sz w:val="24"/>
                <w:szCs w:val="24"/>
                <w:lang w:eastAsia="hr-HR"/>
              </w:rPr>
              <w:t xml:space="preserve"> i dopuni</w:t>
            </w:r>
            <w:r w:rsidRPr="0083494D">
              <w:rPr>
                <w:rFonts w:ascii="Times New Roman" w:eastAsia="Calibri" w:hAnsi="Times New Roman" w:cs="Times New Roman"/>
                <w:sz w:val="24"/>
                <w:szCs w:val="24"/>
                <w:lang w:eastAsia="hr-HR"/>
              </w:rPr>
              <w:t xml:space="preserve"> Zakona o </w:t>
            </w:r>
            <w:r w:rsidR="004C5547" w:rsidRPr="0083494D">
              <w:rPr>
                <w:rFonts w:ascii="Times New Roman" w:eastAsia="Calibri" w:hAnsi="Times New Roman" w:cs="Times New Roman"/>
                <w:sz w:val="24"/>
                <w:szCs w:val="24"/>
                <w:lang w:eastAsia="hr-HR"/>
              </w:rPr>
              <w:t>javnobilježničkim pristojbama</w:t>
            </w:r>
          </w:p>
        </w:tc>
      </w:tr>
      <w:tr w:rsidR="009352D9" w:rsidRPr="0083494D" w14:paraId="18A96BFB" w14:textId="77777777" w:rsidTr="005178C1">
        <w:tc>
          <w:tcPr>
            <w:tcW w:w="850" w:type="dxa"/>
          </w:tcPr>
          <w:p w14:paraId="2D2DD55E"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1.3.</w:t>
            </w:r>
          </w:p>
        </w:tc>
        <w:tc>
          <w:tcPr>
            <w:tcW w:w="2694" w:type="dxa"/>
          </w:tcPr>
          <w:p w14:paraId="525F327E"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Program rada Vlade Republike Hrvatske, akt strateškog planiranja ili reformska mjera:</w:t>
            </w:r>
          </w:p>
        </w:tc>
        <w:tc>
          <w:tcPr>
            <w:tcW w:w="1560" w:type="dxa"/>
            <w:shd w:val="clear" w:color="auto" w:fill="auto"/>
          </w:tcPr>
          <w:p w14:paraId="2920E038" w14:textId="2FF6B818"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Ne</w:t>
            </w:r>
          </w:p>
          <w:p w14:paraId="6D469304" w14:textId="77777777" w:rsidR="009352D9" w:rsidRPr="0083494D" w:rsidRDefault="009352D9" w:rsidP="005178C1">
            <w:pPr>
              <w:rPr>
                <w:rFonts w:ascii="Times New Roman" w:eastAsia="Calibri" w:hAnsi="Times New Roman" w:cs="Times New Roman"/>
                <w:sz w:val="24"/>
                <w:szCs w:val="24"/>
                <w:lang w:eastAsia="hr-HR"/>
              </w:rPr>
            </w:pPr>
          </w:p>
        </w:tc>
        <w:tc>
          <w:tcPr>
            <w:tcW w:w="4819" w:type="dxa"/>
            <w:shd w:val="clear" w:color="auto" w:fill="auto"/>
          </w:tcPr>
          <w:p w14:paraId="4782F604"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Naziv akta:</w:t>
            </w:r>
          </w:p>
          <w:p w14:paraId="0624D125" w14:textId="77777777" w:rsidR="009352D9" w:rsidRPr="0083494D" w:rsidRDefault="009352D9" w:rsidP="005178C1">
            <w:pPr>
              <w:rPr>
                <w:rFonts w:ascii="Times New Roman" w:eastAsia="Calibri" w:hAnsi="Times New Roman" w:cs="Times New Roman"/>
                <w:sz w:val="24"/>
                <w:szCs w:val="24"/>
                <w:lang w:eastAsia="hr-HR"/>
              </w:rPr>
            </w:pPr>
          </w:p>
          <w:p w14:paraId="4D783C2D"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Opis mjere:</w:t>
            </w:r>
          </w:p>
        </w:tc>
      </w:tr>
      <w:tr w:rsidR="009352D9" w:rsidRPr="0083494D" w14:paraId="0322E100" w14:textId="77777777" w:rsidTr="005178C1">
        <w:tc>
          <w:tcPr>
            <w:tcW w:w="850" w:type="dxa"/>
          </w:tcPr>
          <w:p w14:paraId="36A049A9"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1.4.</w:t>
            </w:r>
          </w:p>
        </w:tc>
        <w:tc>
          <w:tcPr>
            <w:tcW w:w="2694" w:type="dxa"/>
          </w:tcPr>
          <w:p w14:paraId="3E36AB31"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Plan usklađivanja zakonodavstva Republike Hrvatske s pravnom stečevinom Europske unije</w:t>
            </w:r>
          </w:p>
        </w:tc>
        <w:tc>
          <w:tcPr>
            <w:tcW w:w="1560" w:type="dxa"/>
            <w:shd w:val="clear" w:color="auto" w:fill="auto"/>
          </w:tcPr>
          <w:p w14:paraId="525245A0" w14:textId="27013E6C"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Ne</w:t>
            </w:r>
          </w:p>
          <w:p w14:paraId="3945E843" w14:textId="77777777" w:rsidR="009352D9" w:rsidRPr="0083494D" w:rsidRDefault="009352D9" w:rsidP="005178C1">
            <w:pPr>
              <w:rPr>
                <w:rFonts w:ascii="Times New Roman" w:eastAsia="Calibri" w:hAnsi="Times New Roman" w:cs="Times New Roman"/>
                <w:sz w:val="24"/>
                <w:szCs w:val="24"/>
                <w:lang w:eastAsia="hr-HR"/>
              </w:rPr>
            </w:pPr>
          </w:p>
        </w:tc>
        <w:tc>
          <w:tcPr>
            <w:tcW w:w="4819" w:type="dxa"/>
            <w:shd w:val="clear" w:color="auto" w:fill="auto"/>
          </w:tcPr>
          <w:p w14:paraId="49EC23B6" w14:textId="77777777" w:rsidR="009352D9" w:rsidRPr="0083494D" w:rsidRDefault="009352D9" w:rsidP="005178C1">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Naziv pravne stečevine:</w:t>
            </w:r>
          </w:p>
        </w:tc>
      </w:tr>
    </w:tbl>
    <w:p w14:paraId="7CCE80B0" w14:textId="77777777" w:rsidR="00CD4F62" w:rsidRPr="0083494D" w:rsidRDefault="00CD4F62">
      <w:pPr>
        <w:rPr>
          <w:rFonts w:ascii="Times New Roman" w:hAnsi="Times New Roman" w:cs="Times New Roman"/>
          <w:sz w:val="24"/>
          <w:szCs w:val="24"/>
        </w:rPr>
      </w:pPr>
    </w:p>
    <w:p w14:paraId="3D078D15" w14:textId="73876085"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2.</w:t>
      </w:r>
      <w:r w:rsidRPr="0083494D">
        <w:rPr>
          <w:rFonts w:ascii="Times New Roman" w:hAnsi="Times New Roman" w:cs="Times New Roman"/>
          <w:b/>
          <w:bCs/>
          <w:color w:val="auto"/>
          <w:sz w:val="24"/>
          <w:szCs w:val="24"/>
        </w:rPr>
        <w:tab/>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83494D" w14:paraId="138AD91F" w14:textId="77777777" w:rsidTr="005178C1">
        <w:trPr>
          <w:trHeight w:val="410"/>
        </w:trPr>
        <w:tc>
          <w:tcPr>
            <w:tcW w:w="850" w:type="dxa"/>
          </w:tcPr>
          <w:p w14:paraId="01059377"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2.1.</w:t>
            </w:r>
          </w:p>
        </w:tc>
        <w:tc>
          <w:tcPr>
            <w:tcW w:w="9073" w:type="dxa"/>
          </w:tcPr>
          <w:p w14:paraId="34CECAAF" w14:textId="77777777" w:rsidR="004C5547" w:rsidRPr="0083494D" w:rsidRDefault="004C5547" w:rsidP="00A4091D">
            <w:pPr>
              <w:jc w:val="both"/>
              <w:rPr>
                <w:rFonts w:ascii="Times New Roman" w:eastAsia="Calibri" w:hAnsi="Times New Roman" w:cs="Times New Roman"/>
                <w:sz w:val="24"/>
                <w:szCs w:val="24"/>
                <w:lang w:eastAsia="hr-HR"/>
              </w:rPr>
            </w:pPr>
          </w:p>
          <w:p w14:paraId="04E11063" w14:textId="5D96B0E5" w:rsidR="004C5547"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Zakonom o javnobilježničkim pristojbama („Narodne novine“, broj 72/94., 74/95., 87/96., 112/12., 110/15. i 10/23.) uređuje se plaćanje javnobilježničkih pristojbi za isprave i radnje javnog bilježnika</w:t>
            </w:r>
            <w:r w:rsidR="0097524D" w:rsidRPr="0083494D">
              <w:rPr>
                <w:rFonts w:ascii="Times New Roman" w:eastAsia="Calibri" w:hAnsi="Times New Roman" w:cs="Times New Roman"/>
                <w:sz w:val="24"/>
                <w:szCs w:val="24"/>
                <w:lang w:eastAsia="hr-HR"/>
              </w:rPr>
              <w:t>, kao i oslobođenje od njihovog plaćanja.</w:t>
            </w:r>
          </w:p>
          <w:p w14:paraId="493E5372" w14:textId="77777777" w:rsidR="004C5547"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Ovim je Zakonom uređeno i oslobođenje od plaćanja javnobilježničkih pristojbi, i to na način da se člankom 10. Zakona uređuju osobna oslobođenja, a člancima 11.-13. Zakona postupak oslobođenja za stranke koje prema svom općem imovnom stanju ne mogu podmiriti javnobilježničku pristojbu bez štetnih posljedica za nužno uzdržavanje sebe i svojih obitelji.</w:t>
            </w:r>
          </w:p>
          <w:p w14:paraId="77142011" w14:textId="77777777" w:rsidR="004C5547"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Člankom 11. ovoga Zakona propisano je da građanin ima pravo na oslobođenje od plaćanja pristojbi, ako sud na području kojeg se nalazi sjedište javnog bilježnika od kojeg se traži poduzimanje službene radnje, donese rješenje o oslobođenju od plaćanja javnobilježničke pristojbe, pri čemu je stranka dužna uz prijedlog za oslobođenje od plaćanja pristojbe podnijeti i potvrdu o imovnom stanju koju izdaje Porezna uprava Ministarstva financija, a koje Ministarstvo donosi pobliže odredbe o izdavanju potvrde o imovnom stanju. </w:t>
            </w:r>
          </w:p>
          <w:p w14:paraId="5A1F1C58" w14:textId="77777777" w:rsidR="004C5547"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Člankom 11.a ovoga Zakona propisano je da je stranka dužna uz prijedlog za oslobođenje od plaćanja javnobilježničke pristojbe priložiti potvrdu o imovnom stanju iz članka 11. ovoga Zakona te dati izjavu na sudski zapisnik o svom imovnom stanju i imovnom stanju svoga bračnog druga.</w:t>
            </w:r>
          </w:p>
          <w:p w14:paraId="6E975D4D" w14:textId="4D19D911" w:rsidR="004C5547"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Uzimajući u obzir činjenicu da potvrda o imovnom stanju koju izdaje Porezna uprava sadrži isključivo podatke o visini dohodaka i primitaka podnositelja zahtjeva za izdavanje i njegovog supružnika te s obzirom da ista ne sadrži podatke o vlasništvu njihove imovine, kao i da je navedena potvrda služila isključivo u svrhe oslobođenja od plaćanja upravnih, sudskih i javnobilježničkih pristojbi, pri čemu su Zakonom o izmjenama i dopunama Zakona o sudskim pristojbama („Narodne novine“, broj 157/13.) brisane odredbe o podnošenju potvrde o imovini, dok se predstojećim izmjenama Zakona o upravnim pristojbama namjerava učiniti isto, nakon čega će se ukinuti Naputak o izdavanju potvrde o imovnom stanju („Narodne novine“, broj 92/95.), potrebno je pristupiti i odgovarajućim izmjenama Zakona o javnobilježničkim pristojbama. </w:t>
            </w:r>
          </w:p>
          <w:p w14:paraId="4DF6E3B8" w14:textId="5C239489" w:rsidR="009352D9" w:rsidRPr="0083494D" w:rsidRDefault="004C5547"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Predloženim Zakonom o izmjenama </w:t>
            </w:r>
            <w:r w:rsidR="00D5316C" w:rsidRPr="0083494D">
              <w:rPr>
                <w:rFonts w:ascii="Times New Roman" w:eastAsia="Calibri" w:hAnsi="Times New Roman" w:cs="Times New Roman"/>
                <w:sz w:val="24"/>
                <w:szCs w:val="24"/>
                <w:lang w:eastAsia="hr-HR"/>
              </w:rPr>
              <w:t xml:space="preserve">i dopuni </w:t>
            </w:r>
            <w:r w:rsidRPr="0083494D">
              <w:rPr>
                <w:rFonts w:ascii="Times New Roman" w:eastAsia="Calibri" w:hAnsi="Times New Roman" w:cs="Times New Roman"/>
                <w:sz w:val="24"/>
                <w:szCs w:val="24"/>
                <w:lang w:eastAsia="hr-HR"/>
              </w:rPr>
              <w:t xml:space="preserve">Zakona o javnobilježničkim pristojbama propisat će se da stranka uz zahtjev za oslobođenje od plaćanja javnobilježničke pristojbe sudu podnosi potvrdu Porezne uprave o visini dohotka i primitaka, koje se činjenice, kao i podaci o vrijednosti imovine stranke i članova njezine obitelji uzimaju u obzir kod donošenja </w:t>
            </w:r>
            <w:r w:rsidRPr="0083494D">
              <w:rPr>
                <w:rFonts w:ascii="Times New Roman" w:eastAsia="Calibri" w:hAnsi="Times New Roman" w:cs="Times New Roman"/>
                <w:sz w:val="24"/>
                <w:szCs w:val="24"/>
                <w:lang w:eastAsia="hr-HR"/>
              </w:rPr>
              <w:lastRenderedPageBreak/>
              <w:t xml:space="preserve">odluke o oslobođenju, pri čemu sud može po službenoj dužnosti, radi utvrđivanja svih mjerodavnih podataka, od nadležnih tijela tražiti podatke o kojima vode službene evidencije. </w:t>
            </w:r>
          </w:p>
        </w:tc>
      </w:tr>
      <w:tr w:rsidR="009352D9" w:rsidRPr="0083494D" w14:paraId="2E0E82B3" w14:textId="77777777" w:rsidTr="005178C1">
        <w:trPr>
          <w:trHeight w:val="384"/>
        </w:trPr>
        <w:tc>
          <w:tcPr>
            <w:tcW w:w="850" w:type="dxa"/>
          </w:tcPr>
          <w:p w14:paraId="50B83FF2"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lastRenderedPageBreak/>
              <w:t>2.2.</w:t>
            </w:r>
          </w:p>
        </w:tc>
        <w:tc>
          <w:tcPr>
            <w:tcW w:w="9073" w:type="dxa"/>
          </w:tcPr>
          <w:p w14:paraId="4779FDE8"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Izvor podataka:</w:t>
            </w:r>
          </w:p>
        </w:tc>
      </w:tr>
      <w:tr w:rsidR="009352D9" w:rsidRPr="0083494D" w14:paraId="25FC9B65" w14:textId="77777777" w:rsidTr="005178C1">
        <w:trPr>
          <w:trHeight w:val="384"/>
        </w:trPr>
        <w:tc>
          <w:tcPr>
            <w:tcW w:w="850" w:type="dxa"/>
          </w:tcPr>
          <w:p w14:paraId="7DB8E98F" w14:textId="77777777" w:rsidR="009352D9" w:rsidRPr="0083494D" w:rsidRDefault="009352D9" w:rsidP="005178C1">
            <w:pPr>
              <w:jc w:val="both"/>
              <w:rPr>
                <w:rFonts w:ascii="Times New Roman" w:eastAsia="Calibri" w:hAnsi="Times New Roman" w:cs="Times New Roman"/>
                <w:b/>
                <w:sz w:val="24"/>
                <w:szCs w:val="24"/>
                <w:lang w:eastAsia="hr-HR"/>
              </w:rPr>
            </w:pPr>
          </w:p>
        </w:tc>
        <w:tc>
          <w:tcPr>
            <w:tcW w:w="9073" w:type="dxa"/>
          </w:tcPr>
          <w:p w14:paraId="39E51FAA" w14:textId="35EEFC6D" w:rsidR="009352D9" w:rsidRPr="0083494D" w:rsidRDefault="00A4091D" w:rsidP="005178C1">
            <w:pPr>
              <w:jc w:val="both"/>
              <w:rPr>
                <w:rFonts w:ascii="Times New Roman" w:eastAsia="Calibri" w:hAnsi="Times New Roman" w:cs="Times New Roman"/>
                <w:i/>
                <w:iCs/>
                <w:sz w:val="24"/>
                <w:szCs w:val="24"/>
                <w:lang w:eastAsia="hr-HR"/>
              </w:rPr>
            </w:pPr>
            <w:r w:rsidRPr="0083494D">
              <w:rPr>
                <w:rFonts w:ascii="Times New Roman" w:eastAsia="Calibri" w:hAnsi="Times New Roman" w:cs="Times New Roman"/>
                <w:sz w:val="24"/>
                <w:szCs w:val="24"/>
                <w:lang w:eastAsia="hr-HR"/>
              </w:rPr>
              <w:t>Ministarstvo pravosuđa</w:t>
            </w:r>
            <w:r w:rsidR="004C5547" w:rsidRPr="0083494D">
              <w:rPr>
                <w:rFonts w:ascii="Times New Roman" w:eastAsia="Calibri" w:hAnsi="Times New Roman" w:cs="Times New Roman"/>
                <w:sz w:val="24"/>
                <w:szCs w:val="24"/>
                <w:lang w:eastAsia="hr-HR"/>
              </w:rPr>
              <w:t>,</w:t>
            </w:r>
            <w:r w:rsidRPr="0083494D">
              <w:rPr>
                <w:rFonts w:ascii="Times New Roman" w:eastAsia="Calibri" w:hAnsi="Times New Roman" w:cs="Times New Roman"/>
                <w:sz w:val="24"/>
                <w:szCs w:val="24"/>
                <w:lang w:eastAsia="hr-HR"/>
              </w:rPr>
              <w:t xml:space="preserve"> uprave</w:t>
            </w:r>
            <w:r w:rsidR="004C5547" w:rsidRPr="0083494D">
              <w:rPr>
                <w:rFonts w:ascii="Times New Roman" w:eastAsia="Calibri" w:hAnsi="Times New Roman" w:cs="Times New Roman"/>
                <w:sz w:val="24"/>
                <w:szCs w:val="24"/>
                <w:lang w:eastAsia="hr-HR"/>
              </w:rPr>
              <w:t xml:space="preserve"> i digitalne transformacije</w:t>
            </w:r>
          </w:p>
        </w:tc>
      </w:tr>
    </w:tbl>
    <w:p w14:paraId="192BDAF9" w14:textId="77777777" w:rsidR="00CD4F62" w:rsidRPr="0083494D" w:rsidRDefault="00CD4F62">
      <w:pPr>
        <w:rPr>
          <w:rFonts w:ascii="Times New Roman" w:hAnsi="Times New Roman" w:cs="Times New Roman"/>
          <w:sz w:val="24"/>
          <w:szCs w:val="24"/>
        </w:rPr>
      </w:pPr>
    </w:p>
    <w:p w14:paraId="7AE5BAA4" w14:textId="53920D5B"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3.</w:t>
      </w:r>
      <w:r w:rsidRPr="0083494D">
        <w:rPr>
          <w:rFonts w:ascii="Times New Roman" w:hAnsi="Times New Roman" w:cs="Times New Roman"/>
          <w:b/>
          <w:bCs/>
          <w:color w:val="auto"/>
          <w:sz w:val="24"/>
          <w:szCs w:val="24"/>
        </w:rPr>
        <w:tab/>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83494D" w14:paraId="0A871713" w14:textId="77777777" w:rsidTr="005178C1">
        <w:trPr>
          <w:trHeight w:val="384"/>
        </w:trPr>
        <w:tc>
          <w:tcPr>
            <w:tcW w:w="850" w:type="dxa"/>
          </w:tcPr>
          <w:p w14:paraId="63F8A839" w14:textId="77777777" w:rsidR="009352D9" w:rsidRPr="0083494D" w:rsidRDefault="009352D9" w:rsidP="005178C1">
            <w:pPr>
              <w:jc w:val="both"/>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3.1.</w:t>
            </w:r>
          </w:p>
        </w:tc>
        <w:tc>
          <w:tcPr>
            <w:tcW w:w="9073" w:type="dxa"/>
          </w:tcPr>
          <w:p w14:paraId="555A76A9"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Opis posebnog cilja</w:t>
            </w:r>
          </w:p>
        </w:tc>
      </w:tr>
      <w:tr w:rsidR="009352D9" w:rsidRPr="0083494D" w14:paraId="2724D3E3" w14:textId="77777777" w:rsidTr="005178C1">
        <w:trPr>
          <w:trHeight w:val="384"/>
        </w:trPr>
        <w:tc>
          <w:tcPr>
            <w:tcW w:w="850" w:type="dxa"/>
          </w:tcPr>
          <w:p w14:paraId="7B8CFA08" w14:textId="77777777" w:rsidR="009352D9" w:rsidRPr="0083494D" w:rsidRDefault="009352D9" w:rsidP="005178C1">
            <w:pPr>
              <w:jc w:val="both"/>
              <w:rPr>
                <w:rFonts w:ascii="Times New Roman" w:eastAsia="Calibri" w:hAnsi="Times New Roman" w:cs="Times New Roman"/>
                <w:bCs/>
                <w:sz w:val="24"/>
                <w:szCs w:val="24"/>
                <w:lang w:eastAsia="hr-HR"/>
              </w:rPr>
            </w:pPr>
          </w:p>
        </w:tc>
        <w:tc>
          <w:tcPr>
            <w:tcW w:w="9073" w:type="dxa"/>
          </w:tcPr>
          <w:p w14:paraId="6A6105B5" w14:textId="57EAE223" w:rsidR="009352D9" w:rsidRPr="0083494D" w:rsidRDefault="00360818" w:rsidP="004C5547">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Predloženim izmjenama </w:t>
            </w:r>
            <w:r w:rsidR="00D5316C" w:rsidRPr="0083494D">
              <w:rPr>
                <w:rFonts w:ascii="Times New Roman" w:eastAsia="Calibri" w:hAnsi="Times New Roman" w:cs="Times New Roman"/>
                <w:sz w:val="24"/>
                <w:szCs w:val="24"/>
                <w:lang w:eastAsia="hr-HR"/>
              </w:rPr>
              <w:t xml:space="preserve">i dopuni </w:t>
            </w:r>
            <w:r w:rsidRPr="0083494D">
              <w:rPr>
                <w:rFonts w:ascii="Times New Roman" w:eastAsia="Calibri" w:hAnsi="Times New Roman" w:cs="Times New Roman"/>
                <w:sz w:val="24"/>
                <w:szCs w:val="24"/>
                <w:lang w:eastAsia="hr-HR"/>
              </w:rPr>
              <w:t xml:space="preserve">Zakona </w:t>
            </w:r>
            <w:r w:rsidR="004C5547" w:rsidRPr="0083494D">
              <w:rPr>
                <w:rFonts w:ascii="Times New Roman" w:eastAsia="Calibri" w:hAnsi="Times New Roman" w:cs="Times New Roman"/>
                <w:sz w:val="24"/>
                <w:szCs w:val="24"/>
                <w:lang w:eastAsia="hr-HR"/>
              </w:rPr>
              <w:t xml:space="preserve">provest će se usklađivanje odredbi članaka 11. stavka 3. i članka 11.a stavka 2. Zakona o javnobilježničkim pristojbama („Narodne novine“, broj 72/94, 74/95, 87/96, 112/12, 110/15 i 10/23) sa sadržajem potvrde o imovnom stanju Porezne uprave. </w:t>
            </w:r>
          </w:p>
        </w:tc>
      </w:tr>
      <w:tr w:rsidR="009352D9" w:rsidRPr="0083494D" w14:paraId="0C6AC9B7" w14:textId="77777777" w:rsidTr="005178C1">
        <w:trPr>
          <w:trHeight w:val="384"/>
        </w:trPr>
        <w:tc>
          <w:tcPr>
            <w:tcW w:w="850" w:type="dxa"/>
          </w:tcPr>
          <w:p w14:paraId="4AE16ADB" w14:textId="77777777" w:rsidR="009352D9" w:rsidRPr="0083494D" w:rsidRDefault="009352D9" w:rsidP="005178C1">
            <w:pPr>
              <w:jc w:val="both"/>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3.2.</w:t>
            </w:r>
          </w:p>
        </w:tc>
        <w:tc>
          <w:tcPr>
            <w:tcW w:w="9073" w:type="dxa"/>
          </w:tcPr>
          <w:p w14:paraId="44CD20A9"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Opis svrhe propisa</w:t>
            </w:r>
          </w:p>
        </w:tc>
      </w:tr>
      <w:tr w:rsidR="009352D9" w:rsidRPr="0083494D" w14:paraId="620B6464" w14:textId="77777777" w:rsidTr="005178C1">
        <w:trPr>
          <w:trHeight w:val="384"/>
        </w:trPr>
        <w:tc>
          <w:tcPr>
            <w:tcW w:w="850" w:type="dxa"/>
          </w:tcPr>
          <w:p w14:paraId="77C92E8B" w14:textId="77777777" w:rsidR="009352D9" w:rsidRPr="0083494D" w:rsidRDefault="009352D9" w:rsidP="005178C1">
            <w:pPr>
              <w:jc w:val="both"/>
              <w:rPr>
                <w:rFonts w:ascii="Times New Roman" w:eastAsia="Calibri" w:hAnsi="Times New Roman" w:cs="Times New Roman"/>
                <w:bCs/>
                <w:sz w:val="24"/>
                <w:szCs w:val="24"/>
                <w:lang w:eastAsia="hr-HR"/>
              </w:rPr>
            </w:pPr>
          </w:p>
        </w:tc>
        <w:tc>
          <w:tcPr>
            <w:tcW w:w="9073" w:type="dxa"/>
          </w:tcPr>
          <w:p w14:paraId="7C0B8C1E" w14:textId="64C93455" w:rsidR="009352D9" w:rsidRPr="0083494D" w:rsidRDefault="004C5547" w:rsidP="005178C1">
            <w:pPr>
              <w:contextualSpacing/>
              <w:jc w:val="both"/>
              <w:rPr>
                <w:rFonts w:ascii="Times New Roman" w:eastAsia="Calibri" w:hAnsi="Times New Roman" w:cs="Times New Roman"/>
                <w:bCs/>
                <w:iCs/>
                <w:sz w:val="24"/>
                <w:szCs w:val="24"/>
                <w:lang w:eastAsia="hr-HR"/>
              </w:rPr>
            </w:pPr>
            <w:r w:rsidRPr="0083494D">
              <w:rPr>
                <w:rFonts w:ascii="Times New Roman" w:eastAsia="Calibri" w:hAnsi="Times New Roman" w:cs="Times New Roman"/>
                <w:bCs/>
                <w:iCs/>
                <w:sz w:val="24"/>
                <w:szCs w:val="24"/>
                <w:lang w:eastAsia="hr-HR"/>
              </w:rPr>
              <w:t>Ministarstvo financija obavijestilo je ovo Ministarstvo da će zbog planiranih izmjena Naputka o izdavanju potvrde o imovnom stanju  („Narodne novine“, broj 92/95) biti potrebno pristupiti izmjenama Zakona o javnobilježničkim pristojbama</w:t>
            </w:r>
            <w:r w:rsidRPr="0083494D">
              <w:rPr>
                <w:rFonts w:ascii="Times New Roman" w:hAnsi="Times New Roman" w:cs="Times New Roman"/>
                <w:sz w:val="24"/>
                <w:szCs w:val="24"/>
              </w:rPr>
              <w:t xml:space="preserve"> </w:t>
            </w:r>
            <w:r w:rsidRPr="0083494D">
              <w:rPr>
                <w:rFonts w:ascii="Times New Roman" w:eastAsia="Calibri" w:hAnsi="Times New Roman" w:cs="Times New Roman"/>
                <w:bCs/>
                <w:iCs/>
                <w:sz w:val="24"/>
                <w:szCs w:val="24"/>
                <w:lang w:eastAsia="hr-HR"/>
              </w:rPr>
              <w:t>radi usklađivanja odredbi članaka 11. stavka 3. i članka 11.a stavka 2. Zakona o javnobilježničkim pristojbama („Narodne novine“, broj 72/94, 74/95, 87/96, 112/12, 110/15 i 10/23) sa sadržajem potvrde o imovnom stanju Porezne uprave</w:t>
            </w:r>
            <w:r w:rsidR="0097524D" w:rsidRPr="0083494D">
              <w:rPr>
                <w:rFonts w:ascii="Times New Roman" w:eastAsia="Calibri" w:hAnsi="Times New Roman" w:cs="Times New Roman"/>
                <w:bCs/>
                <w:iCs/>
                <w:sz w:val="24"/>
                <w:szCs w:val="24"/>
                <w:lang w:eastAsia="hr-HR"/>
              </w:rPr>
              <w:t>.</w:t>
            </w:r>
            <w:r w:rsidR="00747717" w:rsidRPr="0083494D">
              <w:rPr>
                <w:rFonts w:ascii="Times New Roman" w:hAnsi="Times New Roman" w:cs="Times New Roman"/>
                <w:sz w:val="24"/>
                <w:szCs w:val="24"/>
              </w:rPr>
              <w:t xml:space="preserve"> </w:t>
            </w:r>
            <w:r w:rsidR="00747717" w:rsidRPr="0083494D">
              <w:rPr>
                <w:rFonts w:ascii="Times New Roman" w:eastAsia="Calibri" w:hAnsi="Times New Roman" w:cs="Times New Roman"/>
                <w:bCs/>
                <w:iCs/>
                <w:sz w:val="24"/>
                <w:szCs w:val="24"/>
                <w:lang w:eastAsia="hr-HR"/>
              </w:rPr>
              <w:t>Predmetnim izmjenama Zakona o javnobilježničkim pristojbama će se propisati da se podaci relevantni za postupak oslobođenja od plaćanja javnobilježničke pristojbe, pored Porezne uprave Ministarstva financija, pribavljaju i od drugih nadležnih tijela koja raspolažu podacima o imovini podnositelja zahtjeva.</w:t>
            </w:r>
          </w:p>
        </w:tc>
      </w:tr>
      <w:tr w:rsidR="009352D9" w:rsidRPr="0083494D" w14:paraId="753D9624" w14:textId="77777777" w:rsidTr="005178C1">
        <w:trPr>
          <w:trHeight w:val="384"/>
        </w:trPr>
        <w:tc>
          <w:tcPr>
            <w:tcW w:w="850" w:type="dxa"/>
          </w:tcPr>
          <w:p w14:paraId="6A173627" w14:textId="77777777" w:rsidR="009352D9" w:rsidRPr="0083494D" w:rsidRDefault="009352D9" w:rsidP="005178C1">
            <w:pPr>
              <w:jc w:val="both"/>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3.3.</w:t>
            </w:r>
          </w:p>
        </w:tc>
        <w:tc>
          <w:tcPr>
            <w:tcW w:w="9073" w:type="dxa"/>
          </w:tcPr>
          <w:p w14:paraId="1785709B" w14:textId="77777777" w:rsidR="009352D9" w:rsidRPr="0083494D" w:rsidRDefault="009352D9" w:rsidP="005178C1">
            <w:pPr>
              <w:contextualSpacing/>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 xml:space="preserve">Razmotrena druga moguća normativna i </w:t>
            </w:r>
            <w:proofErr w:type="spellStart"/>
            <w:r w:rsidRPr="0083494D">
              <w:rPr>
                <w:rFonts w:ascii="Times New Roman" w:eastAsia="Calibri" w:hAnsi="Times New Roman" w:cs="Times New Roman"/>
                <w:sz w:val="24"/>
                <w:szCs w:val="24"/>
                <w:lang w:eastAsia="hr-HR"/>
              </w:rPr>
              <w:t>nenormativna</w:t>
            </w:r>
            <w:proofErr w:type="spellEnd"/>
            <w:r w:rsidRPr="0083494D">
              <w:rPr>
                <w:rFonts w:ascii="Times New Roman" w:eastAsia="Calibri" w:hAnsi="Times New Roman" w:cs="Times New Roman"/>
                <w:sz w:val="24"/>
                <w:szCs w:val="24"/>
                <w:lang w:eastAsia="hr-HR"/>
              </w:rPr>
              <w:t xml:space="preserve"> rješenja</w:t>
            </w:r>
          </w:p>
        </w:tc>
      </w:tr>
      <w:tr w:rsidR="009352D9" w:rsidRPr="0083494D" w14:paraId="6BE963D7" w14:textId="77777777" w:rsidTr="005178C1">
        <w:trPr>
          <w:trHeight w:val="384"/>
        </w:trPr>
        <w:tc>
          <w:tcPr>
            <w:tcW w:w="850" w:type="dxa"/>
          </w:tcPr>
          <w:p w14:paraId="56B5C6E2" w14:textId="77777777" w:rsidR="009352D9" w:rsidRPr="0083494D" w:rsidRDefault="009352D9" w:rsidP="005178C1">
            <w:pPr>
              <w:jc w:val="both"/>
              <w:rPr>
                <w:rFonts w:ascii="Times New Roman" w:eastAsia="Calibri" w:hAnsi="Times New Roman" w:cs="Times New Roman"/>
                <w:bCs/>
                <w:sz w:val="24"/>
                <w:szCs w:val="24"/>
                <w:lang w:eastAsia="hr-HR"/>
              </w:rPr>
            </w:pPr>
          </w:p>
        </w:tc>
        <w:tc>
          <w:tcPr>
            <w:tcW w:w="9073" w:type="dxa"/>
          </w:tcPr>
          <w:p w14:paraId="169BA3D8" w14:textId="7386D7E3" w:rsidR="009352D9" w:rsidRPr="0083494D" w:rsidRDefault="0097524D" w:rsidP="005178C1">
            <w:pPr>
              <w:contextualSpacing/>
              <w:jc w:val="both"/>
              <w:rPr>
                <w:rFonts w:ascii="Times New Roman" w:hAnsi="Times New Roman" w:cs="Times New Roman"/>
                <w:sz w:val="24"/>
                <w:szCs w:val="24"/>
              </w:rPr>
            </w:pPr>
            <w:r w:rsidRPr="0083494D">
              <w:rPr>
                <w:rFonts w:ascii="Times New Roman" w:hAnsi="Times New Roman" w:cs="Times New Roman"/>
                <w:sz w:val="24"/>
                <w:szCs w:val="24"/>
              </w:rPr>
              <w:t>Uvjeti za oslobođenje od plaćanja javnobilježničkih pristojbi</w:t>
            </w:r>
            <w:r w:rsidR="00163496" w:rsidRPr="0083494D">
              <w:rPr>
                <w:rFonts w:ascii="Times New Roman" w:hAnsi="Times New Roman" w:cs="Times New Roman"/>
                <w:sz w:val="24"/>
                <w:szCs w:val="24"/>
              </w:rPr>
              <w:t xml:space="preserve"> moraju biti propisani zakonom zbog čega u konkretnom slučaju druga normativna i </w:t>
            </w:r>
            <w:proofErr w:type="spellStart"/>
            <w:r w:rsidR="00163496" w:rsidRPr="0083494D">
              <w:rPr>
                <w:rFonts w:ascii="Times New Roman" w:hAnsi="Times New Roman" w:cs="Times New Roman"/>
                <w:sz w:val="24"/>
                <w:szCs w:val="24"/>
              </w:rPr>
              <w:t>nenormativna</w:t>
            </w:r>
            <w:proofErr w:type="spellEnd"/>
            <w:r w:rsidR="00163496" w:rsidRPr="0083494D">
              <w:rPr>
                <w:rFonts w:ascii="Times New Roman" w:hAnsi="Times New Roman" w:cs="Times New Roman"/>
                <w:sz w:val="24"/>
                <w:szCs w:val="24"/>
              </w:rPr>
              <w:t xml:space="preserve"> rješenja nisu moguća. </w:t>
            </w:r>
          </w:p>
        </w:tc>
      </w:tr>
      <w:tr w:rsidR="009352D9" w:rsidRPr="0083494D" w14:paraId="4A361111" w14:textId="77777777" w:rsidTr="005178C1">
        <w:trPr>
          <w:trHeight w:val="384"/>
        </w:trPr>
        <w:tc>
          <w:tcPr>
            <w:tcW w:w="850" w:type="dxa"/>
          </w:tcPr>
          <w:p w14:paraId="73A82F28" w14:textId="77777777" w:rsidR="009352D9" w:rsidRPr="0083494D" w:rsidRDefault="009352D9" w:rsidP="005178C1">
            <w:pPr>
              <w:jc w:val="both"/>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3.4.</w:t>
            </w:r>
          </w:p>
        </w:tc>
        <w:tc>
          <w:tcPr>
            <w:tcW w:w="9073" w:type="dxa"/>
          </w:tcPr>
          <w:p w14:paraId="1625FBB5" w14:textId="77777777" w:rsidR="009352D9" w:rsidRPr="0083494D" w:rsidRDefault="009352D9" w:rsidP="005178C1">
            <w:pPr>
              <w:contextualSpacing/>
              <w:jc w:val="both"/>
              <w:rPr>
                <w:rFonts w:ascii="Times New Roman" w:eastAsia="Calibri" w:hAnsi="Times New Roman" w:cs="Times New Roman"/>
                <w:iCs/>
                <w:sz w:val="24"/>
                <w:szCs w:val="24"/>
                <w:lang w:eastAsia="hr-HR"/>
              </w:rPr>
            </w:pPr>
            <w:r w:rsidRPr="0083494D">
              <w:rPr>
                <w:rFonts w:ascii="Times New Roman" w:eastAsia="Calibri" w:hAnsi="Times New Roman" w:cs="Times New Roman"/>
                <w:bCs/>
                <w:sz w:val="24"/>
                <w:szCs w:val="24"/>
                <w:lang w:eastAsia="hr-HR"/>
              </w:rPr>
              <w:t>Izvor podataka:</w:t>
            </w:r>
          </w:p>
        </w:tc>
      </w:tr>
      <w:tr w:rsidR="009352D9" w:rsidRPr="0083494D" w14:paraId="22A066E7" w14:textId="77777777" w:rsidTr="005178C1">
        <w:trPr>
          <w:trHeight w:val="384"/>
        </w:trPr>
        <w:tc>
          <w:tcPr>
            <w:tcW w:w="850" w:type="dxa"/>
          </w:tcPr>
          <w:p w14:paraId="17398980" w14:textId="77777777" w:rsidR="009352D9" w:rsidRPr="0083494D" w:rsidRDefault="009352D9" w:rsidP="005178C1">
            <w:pPr>
              <w:jc w:val="both"/>
              <w:rPr>
                <w:rFonts w:ascii="Times New Roman" w:eastAsia="Calibri" w:hAnsi="Times New Roman" w:cs="Times New Roman"/>
                <w:bCs/>
                <w:sz w:val="24"/>
                <w:szCs w:val="24"/>
                <w:lang w:eastAsia="hr-HR"/>
              </w:rPr>
            </w:pPr>
          </w:p>
        </w:tc>
        <w:tc>
          <w:tcPr>
            <w:tcW w:w="9073" w:type="dxa"/>
          </w:tcPr>
          <w:p w14:paraId="155CC28D" w14:textId="31D446F1" w:rsidR="009352D9" w:rsidRPr="0083494D" w:rsidRDefault="00163496" w:rsidP="005178C1">
            <w:pPr>
              <w:contextualSpacing/>
              <w:jc w:val="both"/>
              <w:rPr>
                <w:rFonts w:ascii="Times New Roman" w:eastAsia="Calibri" w:hAnsi="Times New Roman" w:cs="Times New Roman"/>
                <w:iCs/>
                <w:sz w:val="24"/>
                <w:szCs w:val="24"/>
                <w:lang w:eastAsia="hr-HR"/>
              </w:rPr>
            </w:pPr>
            <w:r w:rsidRPr="0083494D">
              <w:rPr>
                <w:rFonts w:ascii="Times New Roman" w:hAnsi="Times New Roman" w:cs="Times New Roman"/>
                <w:sz w:val="24"/>
                <w:szCs w:val="24"/>
              </w:rPr>
              <w:t>Ministarstvo pravosuđa</w:t>
            </w:r>
            <w:r w:rsidR="004C5547" w:rsidRPr="0083494D">
              <w:rPr>
                <w:rFonts w:ascii="Times New Roman" w:hAnsi="Times New Roman" w:cs="Times New Roman"/>
                <w:sz w:val="24"/>
                <w:szCs w:val="24"/>
              </w:rPr>
              <w:t>,</w:t>
            </w:r>
            <w:r w:rsidRPr="0083494D">
              <w:rPr>
                <w:rFonts w:ascii="Times New Roman" w:hAnsi="Times New Roman" w:cs="Times New Roman"/>
                <w:sz w:val="24"/>
                <w:szCs w:val="24"/>
              </w:rPr>
              <w:t xml:space="preserve"> uprave</w:t>
            </w:r>
            <w:r w:rsidR="004C5547" w:rsidRPr="0083494D">
              <w:rPr>
                <w:rFonts w:ascii="Times New Roman" w:hAnsi="Times New Roman" w:cs="Times New Roman"/>
                <w:sz w:val="24"/>
                <w:szCs w:val="24"/>
              </w:rPr>
              <w:t xml:space="preserve"> i digitalne transformacije</w:t>
            </w:r>
          </w:p>
        </w:tc>
      </w:tr>
    </w:tbl>
    <w:p w14:paraId="427C3FD3" w14:textId="77777777" w:rsidR="00CD4F62" w:rsidRPr="0083494D" w:rsidRDefault="00CD4F62">
      <w:pPr>
        <w:rPr>
          <w:rFonts w:ascii="Times New Roman" w:hAnsi="Times New Roman" w:cs="Times New Roman"/>
          <w:sz w:val="24"/>
          <w:szCs w:val="24"/>
        </w:rPr>
      </w:pPr>
    </w:p>
    <w:p w14:paraId="63F7920C" w14:textId="4CA23AE9"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4.</w:t>
      </w:r>
      <w:r w:rsidRPr="0083494D">
        <w:rPr>
          <w:rFonts w:ascii="Times New Roman" w:hAnsi="Times New Roman" w:cs="Times New Roman"/>
          <w:b/>
          <w:bCs/>
          <w:color w:val="auto"/>
          <w:sz w:val="24"/>
          <w:szCs w:val="24"/>
        </w:rPr>
        <w:tab/>
        <w:t>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9352D9" w:rsidRPr="0083494D" w14:paraId="62A70D40" w14:textId="77777777" w:rsidTr="005178C1">
        <w:trPr>
          <w:trHeight w:val="608"/>
        </w:trPr>
        <w:tc>
          <w:tcPr>
            <w:tcW w:w="850" w:type="dxa"/>
          </w:tcPr>
          <w:p w14:paraId="39AE5005"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4.1.</w:t>
            </w:r>
          </w:p>
        </w:tc>
        <w:tc>
          <w:tcPr>
            <w:tcW w:w="9073" w:type="dxa"/>
            <w:gridSpan w:val="2"/>
          </w:tcPr>
          <w:p w14:paraId="6F40AF7F"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Posebni cilj:</w:t>
            </w:r>
          </w:p>
          <w:p w14:paraId="1F99999E" w14:textId="3AE2A18D" w:rsidR="009352D9" w:rsidRPr="0083494D" w:rsidRDefault="009352D9" w:rsidP="005178C1">
            <w:pPr>
              <w:jc w:val="both"/>
              <w:rPr>
                <w:rFonts w:ascii="Times New Roman" w:eastAsia="Calibri" w:hAnsi="Times New Roman" w:cs="Times New Roman"/>
                <w:sz w:val="24"/>
                <w:szCs w:val="24"/>
                <w:lang w:eastAsia="hr-HR"/>
              </w:rPr>
            </w:pPr>
          </w:p>
        </w:tc>
      </w:tr>
      <w:tr w:rsidR="009352D9" w:rsidRPr="0083494D" w14:paraId="1796A5B4" w14:textId="77777777" w:rsidTr="005178C1">
        <w:trPr>
          <w:trHeight w:val="335"/>
        </w:trPr>
        <w:tc>
          <w:tcPr>
            <w:tcW w:w="850" w:type="dxa"/>
          </w:tcPr>
          <w:p w14:paraId="3DB43BB3"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4.1.1.</w:t>
            </w:r>
          </w:p>
        </w:tc>
        <w:tc>
          <w:tcPr>
            <w:tcW w:w="4254" w:type="dxa"/>
          </w:tcPr>
          <w:p w14:paraId="466307A3"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Učinci na gospodarstvo:</w:t>
            </w:r>
          </w:p>
        </w:tc>
        <w:tc>
          <w:tcPr>
            <w:tcW w:w="4819" w:type="dxa"/>
          </w:tcPr>
          <w:p w14:paraId="6028C83D"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Adresati:</w:t>
            </w:r>
          </w:p>
        </w:tc>
      </w:tr>
      <w:tr w:rsidR="009352D9" w:rsidRPr="0083494D" w14:paraId="24987739" w14:textId="77777777" w:rsidTr="005178C1">
        <w:trPr>
          <w:trHeight w:val="335"/>
        </w:trPr>
        <w:tc>
          <w:tcPr>
            <w:tcW w:w="850" w:type="dxa"/>
          </w:tcPr>
          <w:p w14:paraId="095FA031" w14:textId="77777777" w:rsidR="009352D9" w:rsidRPr="0083494D" w:rsidRDefault="009352D9" w:rsidP="005178C1">
            <w:pPr>
              <w:jc w:val="both"/>
              <w:rPr>
                <w:rFonts w:ascii="Times New Roman" w:eastAsia="Calibri" w:hAnsi="Times New Roman" w:cs="Times New Roman"/>
                <w:sz w:val="24"/>
                <w:szCs w:val="24"/>
                <w:lang w:eastAsia="hr-HR"/>
              </w:rPr>
            </w:pPr>
          </w:p>
        </w:tc>
        <w:tc>
          <w:tcPr>
            <w:tcW w:w="4254" w:type="dxa"/>
          </w:tcPr>
          <w:p w14:paraId="34913B50" w14:textId="71F5F49C" w:rsidR="009352D9" w:rsidRPr="0083494D" w:rsidRDefault="00385AD0" w:rsidP="005178C1">
            <w:pPr>
              <w:jc w:val="both"/>
              <w:rPr>
                <w:rFonts w:ascii="Times New Roman" w:hAnsi="Times New Roman" w:cs="Times New Roman"/>
                <w:sz w:val="24"/>
                <w:szCs w:val="24"/>
              </w:rPr>
            </w:pPr>
            <w:r w:rsidRPr="0083494D">
              <w:rPr>
                <w:rFonts w:ascii="Times New Roman" w:hAnsi="Times New Roman" w:cs="Times New Roman"/>
                <w:sz w:val="24"/>
                <w:szCs w:val="24"/>
              </w:rPr>
              <w:t>Nisu u</w:t>
            </w:r>
            <w:r w:rsidR="009352D9" w:rsidRPr="0083494D">
              <w:rPr>
                <w:rFonts w:ascii="Times New Roman" w:hAnsi="Times New Roman" w:cs="Times New Roman"/>
                <w:sz w:val="24"/>
                <w:szCs w:val="24"/>
              </w:rPr>
              <w:t xml:space="preserve">tvrđeni učinci iz članka 10. Uredbe. </w:t>
            </w:r>
          </w:p>
        </w:tc>
        <w:tc>
          <w:tcPr>
            <w:tcW w:w="4819" w:type="dxa"/>
          </w:tcPr>
          <w:p w14:paraId="429D38CA" w14:textId="39EA73E8" w:rsidR="009352D9" w:rsidRPr="0083494D" w:rsidRDefault="00385AD0" w:rsidP="005178C1">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Nisu u</w:t>
            </w:r>
            <w:r w:rsidR="009352D9" w:rsidRPr="0083494D">
              <w:rPr>
                <w:rFonts w:ascii="Times New Roman" w:hAnsi="Times New Roman" w:cs="Times New Roman"/>
                <w:sz w:val="24"/>
                <w:szCs w:val="24"/>
              </w:rPr>
              <w:t>tvrđeni adresati iz članka 14. Uredbe.</w:t>
            </w:r>
          </w:p>
        </w:tc>
      </w:tr>
      <w:tr w:rsidR="009352D9" w:rsidRPr="0083494D" w14:paraId="3465933C" w14:textId="77777777" w:rsidTr="005178C1">
        <w:trPr>
          <w:trHeight w:val="360"/>
        </w:trPr>
        <w:tc>
          <w:tcPr>
            <w:tcW w:w="850" w:type="dxa"/>
          </w:tcPr>
          <w:p w14:paraId="08229762"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4.1.2.</w:t>
            </w:r>
          </w:p>
        </w:tc>
        <w:tc>
          <w:tcPr>
            <w:tcW w:w="4254" w:type="dxa"/>
          </w:tcPr>
          <w:p w14:paraId="32163DA1"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Učinci na održivi razvoj:</w:t>
            </w:r>
          </w:p>
        </w:tc>
        <w:tc>
          <w:tcPr>
            <w:tcW w:w="4819" w:type="dxa"/>
          </w:tcPr>
          <w:p w14:paraId="1A4717B7" w14:textId="77777777" w:rsidR="009352D9" w:rsidRPr="0083494D" w:rsidRDefault="009352D9" w:rsidP="005178C1">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Adresati:</w:t>
            </w:r>
          </w:p>
        </w:tc>
      </w:tr>
      <w:tr w:rsidR="00B8582B" w:rsidRPr="0083494D" w14:paraId="7056D745" w14:textId="77777777" w:rsidTr="005178C1">
        <w:trPr>
          <w:trHeight w:val="360"/>
        </w:trPr>
        <w:tc>
          <w:tcPr>
            <w:tcW w:w="850" w:type="dxa"/>
          </w:tcPr>
          <w:p w14:paraId="37CE30C6" w14:textId="77777777" w:rsidR="00B8582B" w:rsidRPr="0083494D" w:rsidRDefault="00B8582B" w:rsidP="00B8582B">
            <w:pPr>
              <w:jc w:val="both"/>
              <w:rPr>
                <w:rFonts w:ascii="Times New Roman" w:eastAsia="Calibri" w:hAnsi="Times New Roman" w:cs="Times New Roman"/>
                <w:sz w:val="24"/>
                <w:szCs w:val="24"/>
                <w:lang w:eastAsia="hr-HR"/>
              </w:rPr>
            </w:pPr>
          </w:p>
        </w:tc>
        <w:tc>
          <w:tcPr>
            <w:tcW w:w="4254" w:type="dxa"/>
          </w:tcPr>
          <w:p w14:paraId="7C31FCCF" w14:textId="12BAAC9E" w:rsidR="00B8582B" w:rsidRPr="0083494D" w:rsidRDefault="00B8582B"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 xml:space="preserve">Nisu utvrđeni učinci iz članka 11. Uredbe. </w:t>
            </w:r>
          </w:p>
        </w:tc>
        <w:tc>
          <w:tcPr>
            <w:tcW w:w="4819" w:type="dxa"/>
          </w:tcPr>
          <w:p w14:paraId="24BC8C15" w14:textId="35B09B9F" w:rsidR="00B8582B" w:rsidRPr="0083494D" w:rsidRDefault="00B8582B"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Nisu utvrđeni adresati iz članka 14. Uredbe.</w:t>
            </w:r>
          </w:p>
        </w:tc>
      </w:tr>
      <w:tr w:rsidR="00B8582B" w:rsidRPr="0083494D" w14:paraId="1DE87AC9" w14:textId="77777777" w:rsidTr="005178C1">
        <w:trPr>
          <w:trHeight w:val="328"/>
        </w:trPr>
        <w:tc>
          <w:tcPr>
            <w:tcW w:w="850" w:type="dxa"/>
          </w:tcPr>
          <w:p w14:paraId="4E8D6382"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4.1.3.</w:t>
            </w:r>
          </w:p>
        </w:tc>
        <w:tc>
          <w:tcPr>
            <w:tcW w:w="4254" w:type="dxa"/>
          </w:tcPr>
          <w:p w14:paraId="212F4C5E"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Učinci na socijalnu skrb:</w:t>
            </w:r>
          </w:p>
        </w:tc>
        <w:tc>
          <w:tcPr>
            <w:tcW w:w="4819" w:type="dxa"/>
          </w:tcPr>
          <w:p w14:paraId="2E917955"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Adresati:</w:t>
            </w:r>
          </w:p>
        </w:tc>
      </w:tr>
      <w:tr w:rsidR="00B8582B" w:rsidRPr="0083494D" w14:paraId="546A2678" w14:textId="77777777" w:rsidTr="005178C1">
        <w:trPr>
          <w:trHeight w:val="328"/>
        </w:trPr>
        <w:tc>
          <w:tcPr>
            <w:tcW w:w="850" w:type="dxa"/>
          </w:tcPr>
          <w:p w14:paraId="7ABB40BD" w14:textId="77777777" w:rsidR="00B8582B" w:rsidRPr="0083494D" w:rsidRDefault="00B8582B" w:rsidP="00B8582B">
            <w:pPr>
              <w:jc w:val="both"/>
              <w:rPr>
                <w:rFonts w:ascii="Times New Roman" w:eastAsia="Calibri" w:hAnsi="Times New Roman" w:cs="Times New Roman"/>
                <w:sz w:val="24"/>
                <w:szCs w:val="24"/>
                <w:lang w:eastAsia="hr-HR"/>
              </w:rPr>
            </w:pPr>
          </w:p>
        </w:tc>
        <w:tc>
          <w:tcPr>
            <w:tcW w:w="4254" w:type="dxa"/>
          </w:tcPr>
          <w:p w14:paraId="7CAF9D0D" w14:textId="3B9B9C50" w:rsidR="00B8582B" w:rsidRPr="0083494D" w:rsidRDefault="00B8582B"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 xml:space="preserve">Nisu utvrđeni učinci iz članka 12. Uredbe. </w:t>
            </w:r>
          </w:p>
        </w:tc>
        <w:tc>
          <w:tcPr>
            <w:tcW w:w="4819" w:type="dxa"/>
          </w:tcPr>
          <w:p w14:paraId="7828E871" w14:textId="165A8759" w:rsidR="00B8582B" w:rsidRPr="0083494D" w:rsidRDefault="00B8582B"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Nisu utvrđeni adresati iz članka 14. Uredbe.</w:t>
            </w:r>
          </w:p>
        </w:tc>
      </w:tr>
      <w:tr w:rsidR="00B8582B" w:rsidRPr="0083494D" w14:paraId="1E766F50" w14:textId="77777777" w:rsidTr="005178C1">
        <w:trPr>
          <w:trHeight w:val="366"/>
        </w:trPr>
        <w:tc>
          <w:tcPr>
            <w:tcW w:w="850" w:type="dxa"/>
          </w:tcPr>
          <w:p w14:paraId="0752A755"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4.1.4.</w:t>
            </w:r>
          </w:p>
        </w:tc>
        <w:tc>
          <w:tcPr>
            <w:tcW w:w="4254" w:type="dxa"/>
          </w:tcPr>
          <w:p w14:paraId="08EA2446"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Učinci na zaštitu ljudskih prava:</w:t>
            </w:r>
          </w:p>
        </w:tc>
        <w:tc>
          <w:tcPr>
            <w:tcW w:w="4819" w:type="dxa"/>
          </w:tcPr>
          <w:p w14:paraId="197E5458"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Adresati:</w:t>
            </w:r>
          </w:p>
        </w:tc>
      </w:tr>
      <w:tr w:rsidR="00B8582B" w:rsidRPr="0083494D" w14:paraId="31D5F684" w14:textId="77777777" w:rsidTr="005178C1">
        <w:trPr>
          <w:trHeight w:val="366"/>
        </w:trPr>
        <w:tc>
          <w:tcPr>
            <w:tcW w:w="850" w:type="dxa"/>
          </w:tcPr>
          <w:p w14:paraId="40992482" w14:textId="77777777" w:rsidR="00B8582B" w:rsidRPr="0083494D" w:rsidRDefault="00B8582B" w:rsidP="00B8582B">
            <w:pPr>
              <w:jc w:val="both"/>
              <w:rPr>
                <w:rFonts w:ascii="Times New Roman" w:eastAsia="Calibri" w:hAnsi="Times New Roman" w:cs="Times New Roman"/>
                <w:sz w:val="24"/>
                <w:szCs w:val="24"/>
                <w:lang w:eastAsia="hr-HR"/>
              </w:rPr>
            </w:pPr>
          </w:p>
        </w:tc>
        <w:tc>
          <w:tcPr>
            <w:tcW w:w="4254" w:type="dxa"/>
          </w:tcPr>
          <w:p w14:paraId="4E1A5DE7" w14:textId="4E9BA7FF" w:rsidR="00B8582B" w:rsidRPr="0083494D" w:rsidRDefault="00E80CA4"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Predmetnim izmjenama utječe se na pristup javnim uslugama koje uključuju ostvarivanje pravne zaštite i pristup javnopravnim tijelima pod jednakim uvjetima</w:t>
            </w:r>
          </w:p>
        </w:tc>
        <w:tc>
          <w:tcPr>
            <w:tcW w:w="4819" w:type="dxa"/>
          </w:tcPr>
          <w:p w14:paraId="6491361E" w14:textId="3A35CCE0" w:rsidR="00B8582B" w:rsidRPr="0083494D" w:rsidRDefault="00E80CA4" w:rsidP="00B8582B">
            <w:pPr>
              <w:jc w:val="both"/>
              <w:rPr>
                <w:rFonts w:ascii="Times New Roman" w:eastAsia="Calibri" w:hAnsi="Times New Roman" w:cs="Times New Roman"/>
                <w:i/>
                <w:sz w:val="24"/>
                <w:szCs w:val="24"/>
                <w:lang w:eastAsia="hr-HR"/>
              </w:rPr>
            </w:pPr>
            <w:r w:rsidRPr="0083494D">
              <w:rPr>
                <w:rFonts w:ascii="Times New Roman" w:hAnsi="Times New Roman" w:cs="Times New Roman"/>
                <w:sz w:val="24"/>
                <w:szCs w:val="24"/>
              </w:rPr>
              <w:t>Građani</w:t>
            </w:r>
          </w:p>
        </w:tc>
      </w:tr>
      <w:tr w:rsidR="00B8582B" w:rsidRPr="0083494D" w14:paraId="408C03B5" w14:textId="77777777" w:rsidTr="005178C1">
        <w:trPr>
          <w:trHeight w:val="319"/>
        </w:trPr>
        <w:tc>
          <w:tcPr>
            <w:tcW w:w="850" w:type="dxa"/>
          </w:tcPr>
          <w:p w14:paraId="785EE2B8"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lastRenderedPageBreak/>
              <w:t>4.1.5.</w:t>
            </w:r>
          </w:p>
        </w:tc>
        <w:tc>
          <w:tcPr>
            <w:tcW w:w="4254" w:type="dxa"/>
          </w:tcPr>
          <w:p w14:paraId="6B2C9298"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Učinci na druga područja:</w:t>
            </w:r>
          </w:p>
        </w:tc>
        <w:tc>
          <w:tcPr>
            <w:tcW w:w="4819" w:type="dxa"/>
          </w:tcPr>
          <w:p w14:paraId="2800C4D6"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Adresati:</w:t>
            </w:r>
          </w:p>
        </w:tc>
      </w:tr>
      <w:tr w:rsidR="00B8582B" w:rsidRPr="0083494D" w14:paraId="46D61513" w14:textId="77777777" w:rsidTr="005178C1">
        <w:trPr>
          <w:trHeight w:val="319"/>
        </w:trPr>
        <w:tc>
          <w:tcPr>
            <w:tcW w:w="850" w:type="dxa"/>
          </w:tcPr>
          <w:p w14:paraId="567718E9" w14:textId="77777777" w:rsidR="00B8582B" w:rsidRPr="0083494D" w:rsidRDefault="00B8582B" w:rsidP="00B8582B">
            <w:pPr>
              <w:jc w:val="both"/>
              <w:rPr>
                <w:rFonts w:ascii="Times New Roman" w:eastAsia="Calibri" w:hAnsi="Times New Roman" w:cs="Times New Roman"/>
                <w:sz w:val="24"/>
                <w:szCs w:val="24"/>
                <w:lang w:eastAsia="hr-HR"/>
              </w:rPr>
            </w:pPr>
          </w:p>
        </w:tc>
        <w:tc>
          <w:tcPr>
            <w:tcW w:w="4254" w:type="dxa"/>
          </w:tcPr>
          <w:p w14:paraId="32037A89" w14:textId="3FECDDCA" w:rsidR="00B8582B" w:rsidRPr="0083494D" w:rsidRDefault="0097524D" w:rsidP="00B8582B">
            <w:pPr>
              <w:jc w:val="both"/>
              <w:rPr>
                <w:rFonts w:ascii="Times New Roman" w:eastAsia="Calibri" w:hAnsi="Times New Roman" w:cs="Times New Roman"/>
                <w:iCs/>
                <w:sz w:val="24"/>
                <w:szCs w:val="24"/>
                <w:lang w:eastAsia="hr-HR"/>
              </w:rPr>
            </w:pPr>
            <w:r w:rsidRPr="0083494D">
              <w:rPr>
                <w:rFonts w:ascii="Times New Roman" w:eastAsia="Calibri" w:hAnsi="Times New Roman" w:cs="Times New Roman"/>
                <w:iCs/>
                <w:sz w:val="24"/>
                <w:szCs w:val="24"/>
                <w:lang w:eastAsia="hr-HR"/>
              </w:rPr>
              <w:t>Nisu utvrđeni učinci na druga područja</w:t>
            </w:r>
          </w:p>
        </w:tc>
        <w:tc>
          <w:tcPr>
            <w:tcW w:w="4819" w:type="dxa"/>
          </w:tcPr>
          <w:p w14:paraId="4A80B615" w14:textId="16BD3B2C" w:rsidR="00B8582B" w:rsidRPr="0083494D" w:rsidRDefault="0097524D" w:rsidP="00B8582B">
            <w:pPr>
              <w:jc w:val="both"/>
              <w:rPr>
                <w:rFonts w:ascii="Times New Roman" w:eastAsia="Calibri" w:hAnsi="Times New Roman" w:cs="Times New Roman"/>
                <w:iCs/>
                <w:sz w:val="24"/>
                <w:szCs w:val="24"/>
                <w:lang w:eastAsia="hr-HR"/>
              </w:rPr>
            </w:pPr>
            <w:r w:rsidRPr="0083494D">
              <w:rPr>
                <w:rFonts w:ascii="Times New Roman" w:eastAsia="Calibri" w:hAnsi="Times New Roman" w:cs="Times New Roman"/>
                <w:iCs/>
                <w:sz w:val="24"/>
                <w:szCs w:val="24"/>
                <w:lang w:eastAsia="hr-HR"/>
              </w:rPr>
              <w:t>Nisu utvrđeni adresati iz članka 14. Uredbe</w:t>
            </w:r>
          </w:p>
        </w:tc>
      </w:tr>
    </w:tbl>
    <w:p w14:paraId="33A9526D" w14:textId="77777777" w:rsidR="00CD4F62" w:rsidRPr="0083494D" w:rsidRDefault="00CD4F62">
      <w:pPr>
        <w:rPr>
          <w:rFonts w:ascii="Times New Roman" w:hAnsi="Times New Roman" w:cs="Times New Roman"/>
          <w:sz w:val="24"/>
          <w:szCs w:val="24"/>
        </w:rPr>
      </w:pPr>
    </w:p>
    <w:p w14:paraId="4E315EA4" w14:textId="554C7D44"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5.</w:t>
      </w:r>
      <w:r w:rsidRPr="0083494D">
        <w:rPr>
          <w:rFonts w:ascii="Times New Roman" w:hAnsi="Times New Roman" w:cs="Times New Roman"/>
          <w:b/>
          <w:bCs/>
          <w:color w:val="auto"/>
          <w:sz w:val="24"/>
          <w:szCs w:val="24"/>
        </w:rPr>
        <w:tab/>
        <w:t>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B8582B" w:rsidRPr="0083494D" w14:paraId="24F4378A" w14:textId="77777777" w:rsidTr="005178C1">
        <w:tc>
          <w:tcPr>
            <w:tcW w:w="850" w:type="dxa"/>
          </w:tcPr>
          <w:p w14:paraId="5F9F6C56"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5.1.</w:t>
            </w:r>
          </w:p>
        </w:tc>
        <w:tc>
          <w:tcPr>
            <w:tcW w:w="9073" w:type="dxa"/>
          </w:tcPr>
          <w:p w14:paraId="020C17A8" w14:textId="77777777" w:rsidR="00B8582B" w:rsidRPr="0083494D" w:rsidRDefault="00B8582B" w:rsidP="00B8582B">
            <w:pPr>
              <w:tabs>
                <w:tab w:val="left" w:pos="5625"/>
              </w:tabs>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Analiza učinaka i adresata u području gospodarstva:</w:t>
            </w:r>
          </w:p>
        </w:tc>
      </w:tr>
      <w:tr w:rsidR="00B8582B" w:rsidRPr="0083494D" w14:paraId="563BD2B0" w14:textId="77777777" w:rsidTr="005178C1">
        <w:tc>
          <w:tcPr>
            <w:tcW w:w="850" w:type="dxa"/>
          </w:tcPr>
          <w:p w14:paraId="480362C1" w14:textId="77777777" w:rsidR="00B8582B" w:rsidRPr="0083494D" w:rsidRDefault="00B8582B" w:rsidP="00B8582B">
            <w:pPr>
              <w:jc w:val="both"/>
              <w:rPr>
                <w:rFonts w:ascii="Times New Roman" w:eastAsia="Calibri" w:hAnsi="Times New Roman" w:cs="Times New Roman"/>
                <w:sz w:val="24"/>
                <w:szCs w:val="24"/>
                <w:lang w:eastAsia="hr-HR"/>
              </w:rPr>
            </w:pPr>
          </w:p>
        </w:tc>
        <w:tc>
          <w:tcPr>
            <w:tcW w:w="9073" w:type="dxa"/>
          </w:tcPr>
          <w:p w14:paraId="44F06ABE" w14:textId="539C2C3A" w:rsidR="00B8582B" w:rsidRPr="0083494D" w:rsidRDefault="004C46E3" w:rsidP="00B8582B">
            <w:pPr>
              <w:jc w:val="both"/>
              <w:rPr>
                <w:rFonts w:ascii="Times New Roman" w:eastAsia="Calibri" w:hAnsi="Times New Roman" w:cs="Times New Roman"/>
                <w:bCs/>
                <w:i/>
                <w:sz w:val="24"/>
                <w:szCs w:val="24"/>
                <w:lang w:eastAsia="hr-HR"/>
              </w:rPr>
            </w:pPr>
            <w:r w:rsidRPr="0083494D">
              <w:rPr>
                <w:rFonts w:ascii="Times New Roman" w:eastAsia="Calibri" w:hAnsi="Times New Roman" w:cs="Times New Roman"/>
                <w:bCs/>
                <w:i/>
                <w:sz w:val="24"/>
                <w:szCs w:val="24"/>
                <w:lang w:eastAsia="hr-HR"/>
              </w:rPr>
              <w:t>-</w:t>
            </w:r>
          </w:p>
        </w:tc>
      </w:tr>
      <w:tr w:rsidR="00B8582B" w:rsidRPr="0083494D" w14:paraId="3226F60A" w14:textId="77777777" w:rsidTr="005178C1">
        <w:tc>
          <w:tcPr>
            <w:tcW w:w="850" w:type="dxa"/>
          </w:tcPr>
          <w:p w14:paraId="500E97B5"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5.2.</w:t>
            </w:r>
          </w:p>
        </w:tc>
        <w:tc>
          <w:tcPr>
            <w:tcW w:w="9073" w:type="dxa"/>
          </w:tcPr>
          <w:p w14:paraId="5ADED890" w14:textId="77777777" w:rsidR="00B8582B" w:rsidRPr="0083494D" w:rsidRDefault="00B8582B" w:rsidP="00B8582B">
            <w:pPr>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Analiza učinaka i adresata u području održivog razvoja:</w:t>
            </w:r>
          </w:p>
        </w:tc>
      </w:tr>
      <w:tr w:rsidR="00B8582B" w:rsidRPr="0083494D" w14:paraId="76159D58" w14:textId="77777777" w:rsidTr="005178C1">
        <w:tc>
          <w:tcPr>
            <w:tcW w:w="850" w:type="dxa"/>
          </w:tcPr>
          <w:p w14:paraId="1BB99C6D" w14:textId="77777777" w:rsidR="00B8582B" w:rsidRPr="0083494D" w:rsidRDefault="00B8582B" w:rsidP="00B8582B">
            <w:pPr>
              <w:rPr>
                <w:rFonts w:ascii="Times New Roman" w:eastAsia="Calibri" w:hAnsi="Times New Roman" w:cs="Times New Roman"/>
                <w:sz w:val="24"/>
                <w:szCs w:val="24"/>
                <w:lang w:eastAsia="hr-HR"/>
              </w:rPr>
            </w:pPr>
          </w:p>
        </w:tc>
        <w:tc>
          <w:tcPr>
            <w:tcW w:w="9073" w:type="dxa"/>
            <w:shd w:val="clear" w:color="auto" w:fill="auto"/>
          </w:tcPr>
          <w:p w14:paraId="3AB2BD51" w14:textId="6D008EA3" w:rsidR="00B8582B" w:rsidRPr="0083494D" w:rsidRDefault="004C46E3" w:rsidP="00B8582B">
            <w:pPr>
              <w:jc w:val="both"/>
              <w:rPr>
                <w:rFonts w:ascii="Times New Roman" w:eastAsia="Calibri" w:hAnsi="Times New Roman" w:cs="Times New Roman"/>
                <w:bCs/>
                <w:sz w:val="24"/>
                <w:szCs w:val="24"/>
                <w:lang w:eastAsia="hr-HR"/>
              </w:rPr>
            </w:pPr>
            <w:r w:rsidRPr="0083494D">
              <w:rPr>
                <w:rFonts w:ascii="Times New Roman" w:eastAsia="Calibri" w:hAnsi="Times New Roman" w:cs="Times New Roman"/>
                <w:bCs/>
                <w:i/>
                <w:sz w:val="24"/>
                <w:szCs w:val="24"/>
                <w:lang w:eastAsia="hr-HR"/>
              </w:rPr>
              <w:t>-</w:t>
            </w:r>
          </w:p>
        </w:tc>
      </w:tr>
      <w:tr w:rsidR="00B8582B" w:rsidRPr="0083494D" w14:paraId="401432AC" w14:textId="77777777" w:rsidTr="005178C1">
        <w:tc>
          <w:tcPr>
            <w:tcW w:w="850" w:type="dxa"/>
          </w:tcPr>
          <w:p w14:paraId="36423FC4"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5.3.</w:t>
            </w:r>
          </w:p>
        </w:tc>
        <w:tc>
          <w:tcPr>
            <w:tcW w:w="9073" w:type="dxa"/>
          </w:tcPr>
          <w:p w14:paraId="2695135A" w14:textId="77777777" w:rsidR="00B8582B" w:rsidRPr="0083494D" w:rsidRDefault="00B8582B" w:rsidP="00B8582B">
            <w:pPr>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Analiza učinaka i adresata u području socijalne skrbi:</w:t>
            </w:r>
          </w:p>
        </w:tc>
      </w:tr>
      <w:tr w:rsidR="00B8582B" w:rsidRPr="0083494D" w14:paraId="2C5709E0" w14:textId="77777777" w:rsidTr="005178C1">
        <w:trPr>
          <w:trHeight w:val="269"/>
        </w:trPr>
        <w:tc>
          <w:tcPr>
            <w:tcW w:w="850" w:type="dxa"/>
          </w:tcPr>
          <w:p w14:paraId="61E8B531" w14:textId="77777777" w:rsidR="00B8582B" w:rsidRPr="0083494D" w:rsidRDefault="00B8582B" w:rsidP="00B8582B">
            <w:pPr>
              <w:rPr>
                <w:rFonts w:ascii="Times New Roman" w:eastAsia="Calibri" w:hAnsi="Times New Roman" w:cs="Times New Roman"/>
                <w:sz w:val="24"/>
                <w:szCs w:val="24"/>
                <w:lang w:eastAsia="hr-HR"/>
              </w:rPr>
            </w:pPr>
          </w:p>
        </w:tc>
        <w:tc>
          <w:tcPr>
            <w:tcW w:w="9073" w:type="dxa"/>
            <w:shd w:val="clear" w:color="auto" w:fill="auto"/>
          </w:tcPr>
          <w:p w14:paraId="377C084C" w14:textId="7628F19D" w:rsidR="00B8582B" w:rsidRPr="0083494D" w:rsidRDefault="004C46E3"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bCs/>
                <w:i/>
                <w:sz w:val="24"/>
                <w:szCs w:val="24"/>
                <w:lang w:eastAsia="hr-HR"/>
              </w:rPr>
              <w:t>-</w:t>
            </w:r>
          </w:p>
        </w:tc>
      </w:tr>
      <w:tr w:rsidR="00B8582B" w:rsidRPr="0083494D" w14:paraId="4D38843A" w14:textId="77777777" w:rsidTr="005178C1">
        <w:tc>
          <w:tcPr>
            <w:tcW w:w="850" w:type="dxa"/>
          </w:tcPr>
          <w:p w14:paraId="2222AE0B"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5.4.</w:t>
            </w:r>
          </w:p>
        </w:tc>
        <w:tc>
          <w:tcPr>
            <w:tcW w:w="9073" w:type="dxa"/>
          </w:tcPr>
          <w:p w14:paraId="277BA368" w14:textId="77777777" w:rsidR="00B8582B" w:rsidRPr="0083494D" w:rsidRDefault="00B8582B" w:rsidP="00B8582B">
            <w:pPr>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Analiza učinaka i adresata u području zaštite ljudskih prava:</w:t>
            </w:r>
          </w:p>
        </w:tc>
      </w:tr>
      <w:tr w:rsidR="00B8582B" w:rsidRPr="0083494D" w14:paraId="79ADE7A2" w14:textId="77777777" w:rsidTr="005178C1">
        <w:trPr>
          <w:trHeight w:val="354"/>
        </w:trPr>
        <w:tc>
          <w:tcPr>
            <w:tcW w:w="850" w:type="dxa"/>
          </w:tcPr>
          <w:p w14:paraId="0C358ECC" w14:textId="77777777" w:rsidR="00B8582B" w:rsidRPr="0083494D" w:rsidRDefault="00B8582B" w:rsidP="00B8582B">
            <w:pPr>
              <w:rPr>
                <w:rFonts w:ascii="Times New Roman" w:eastAsia="Calibri" w:hAnsi="Times New Roman" w:cs="Times New Roman"/>
                <w:sz w:val="24"/>
                <w:szCs w:val="24"/>
                <w:lang w:eastAsia="hr-HR"/>
              </w:rPr>
            </w:pPr>
          </w:p>
        </w:tc>
        <w:tc>
          <w:tcPr>
            <w:tcW w:w="9073" w:type="dxa"/>
            <w:shd w:val="clear" w:color="auto" w:fill="auto"/>
          </w:tcPr>
          <w:p w14:paraId="7DB3E6E5" w14:textId="1DD53F4D" w:rsidR="00B8582B" w:rsidRPr="0083494D" w:rsidRDefault="00E80CA4"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Ovim Zakonom osigurava se građanima pristup javnim uslugama koje uključuju ostvarivanje pravne zaštite, kao i pristup javnopravnim tijelima pod jednakim uvjetima, a s obzirom na njihova posebna svojstva.</w:t>
            </w:r>
            <w:r w:rsidRPr="0083494D">
              <w:rPr>
                <w:rFonts w:ascii="Times New Roman" w:eastAsia="Calibri" w:hAnsi="Times New Roman" w:cs="Times New Roman"/>
                <w:sz w:val="24"/>
                <w:szCs w:val="24"/>
                <w:lang w:eastAsia="hr-HR"/>
              </w:rPr>
              <w:tab/>
            </w:r>
          </w:p>
        </w:tc>
      </w:tr>
      <w:tr w:rsidR="00B8582B" w:rsidRPr="0083494D" w14:paraId="426C40A3" w14:textId="77777777" w:rsidTr="005178C1">
        <w:trPr>
          <w:trHeight w:val="354"/>
        </w:trPr>
        <w:tc>
          <w:tcPr>
            <w:tcW w:w="850" w:type="dxa"/>
          </w:tcPr>
          <w:p w14:paraId="1F9C2937"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5.5.</w:t>
            </w:r>
          </w:p>
        </w:tc>
        <w:tc>
          <w:tcPr>
            <w:tcW w:w="9073" w:type="dxa"/>
            <w:shd w:val="clear" w:color="auto" w:fill="auto"/>
          </w:tcPr>
          <w:p w14:paraId="44E5E418"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bCs/>
                <w:sz w:val="24"/>
                <w:szCs w:val="24"/>
                <w:lang w:eastAsia="hr-HR"/>
              </w:rPr>
              <w:t>Analiza učinaka i adresata u drugim područjima:</w:t>
            </w:r>
          </w:p>
        </w:tc>
      </w:tr>
      <w:tr w:rsidR="00B8582B" w:rsidRPr="0083494D" w14:paraId="10BA9461" w14:textId="77777777" w:rsidTr="005178C1">
        <w:trPr>
          <w:trHeight w:val="354"/>
        </w:trPr>
        <w:tc>
          <w:tcPr>
            <w:tcW w:w="850" w:type="dxa"/>
          </w:tcPr>
          <w:p w14:paraId="4DF897D6" w14:textId="77777777" w:rsidR="00B8582B" w:rsidRPr="0083494D" w:rsidRDefault="00B8582B" w:rsidP="00B8582B">
            <w:pPr>
              <w:rPr>
                <w:rFonts w:ascii="Times New Roman" w:eastAsia="Calibri" w:hAnsi="Times New Roman" w:cs="Times New Roman"/>
                <w:sz w:val="24"/>
                <w:szCs w:val="24"/>
                <w:lang w:eastAsia="hr-HR"/>
              </w:rPr>
            </w:pPr>
          </w:p>
        </w:tc>
        <w:tc>
          <w:tcPr>
            <w:tcW w:w="9073" w:type="dxa"/>
            <w:shd w:val="clear" w:color="auto" w:fill="auto"/>
          </w:tcPr>
          <w:p w14:paraId="54E5D8CA" w14:textId="1BA76555" w:rsidR="00B8582B" w:rsidRPr="0083494D" w:rsidRDefault="00282A95"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w:t>
            </w:r>
          </w:p>
        </w:tc>
      </w:tr>
      <w:tr w:rsidR="00B8582B" w:rsidRPr="0083494D" w14:paraId="429DD002" w14:textId="77777777" w:rsidTr="005178C1">
        <w:trPr>
          <w:trHeight w:val="354"/>
        </w:trPr>
        <w:tc>
          <w:tcPr>
            <w:tcW w:w="850" w:type="dxa"/>
          </w:tcPr>
          <w:p w14:paraId="60DAFC4B"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5.6.</w:t>
            </w:r>
          </w:p>
        </w:tc>
        <w:tc>
          <w:tcPr>
            <w:tcW w:w="9073" w:type="dxa"/>
            <w:shd w:val="clear" w:color="auto" w:fill="auto"/>
          </w:tcPr>
          <w:p w14:paraId="4C0DA5C8" w14:textId="77777777"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Izvor podataka:</w:t>
            </w:r>
          </w:p>
        </w:tc>
      </w:tr>
      <w:tr w:rsidR="00B8582B" w:rsidRPr="0083494D" w14:paraId="207296F2" w14:textId="77777777" w:rsidTr="005178C1">
        <w:trPr>
          <w:trHeight w:val="354"/>
        </w:trPr>
        <w:tc>
          <w:tcPr>
            <w:tcW w:w="850" w:type="dxa"/>
          </w:tcPr>
          <w:p w14:paraId="3B41BB36" w14:textId="77777777" w:rsidR="00B8582B" w:rsidRPr="0083494D" w:rsidRDefault="00B8582B" w:rsidP="00B8582B">
            <w:pPr>
              <w:rPr>
                <w:rFonts w:ascii="Times New Roman" w:eastAsia="Calibri" w:hAnsi="Times New Roman" w:cs="Times New Roman"/>
                <w:sz w:val="24"/>
                <w:szCs w:val="24"/>
                <w:lang w:eastAsia="hr-HR"/>
              </w:rPr>
            </w:pPr>
          </w:p>
        </w:tc>
        <w:tc>
          <w:tcPr>
            <w:tcW w:w="9073" w:type="dxa"/>
            <w:shd w:val="clear" w:color="auto" w:fill="auto"/>
          </w:tcPr>
          <w:p w14:paraId="63B7E254" w14:textId="4472E573" w:rsidR="00B8582B" w:rsidRPr="0083494D" w:rsidRDefault="004C46E3" w:rsidP="00B8582B">
            <w:pPr>
              <w:jc w:val="both"/>
              <w:rPr>
                <w:rFonts w:ascii="Times New Roman" w:eastAsia="Calibri" w:hAnsi="Times New Roman" w:cs="Times New Roman"/>
                <w:sz w:val="24"/>
                <w:szCs w:val="24"/>
                <w:lang w:eastAsia="hr-HR"/>
              </w:rPr>
            </w:pPr>
            <w:r w:rsidRPr="0083494D">
              <w:rPr>
                <w:rFonts w:ascii="Times New Roman" w:hAnsi="Times New Roman" w:cs="Times New Roman"/>
                <w:sz w:val="24"/>
                <w:szCs w:val="24"/>
              </w:rPr>
              <w:t>Ministarstvo pravosuđa</w:t>
            </w:r>
            <w:r w:rsidR="00E80CA4" w:rsidRPr="0083494D">
              <w:rPr>
                <w:rFonts w:ascii="Times New Roman" w:hAnsi="Times New Roman" w:cs="Times New Roman"/>
                <w:sz w:val="24"/>
                <w:szCs w:val="24"/>
              </w:rPr>
              <w:t>,</w:t>
            </w:r>
            <w:r w:rsidRPr="0083494D">
              <w:rPr>
                <w:rFonts w:ascii="Times New Roman" w:hAnsi="Times New Roman" w:cs="Times New Roman"/>
                <w:sz w:val="24"/>
                <w:szCs w:val="24"/>
              </w:rPr>
              <w:t xml:space="preserve"> uprave</w:t>
            </w:r>
            <w:r w:rsidR="00E80CA4" w:rsidRPr="0083494D">
              <w:rPr>
                <w:rFonts w:ascii="Times New Roman" w:hAnsi="Times New Roman" w:cs="Times New Roman"/>
                <w:sz w:val="24"/>
                <w:szCs w:val="24"/>
              </w:rPr>
              <w:t xml:space="preserve"> i digitalne transformacije</w:t>
            </w:r>
          </w:p>
        </w:tc>
      </w:tr>
    </w:tbl>
    <w:p w14:paraId="01CBF219" w14:textId="77777777" w:rsidR="00CD4F62" w:rsidRPr="0083494D" w:rsidRDefault="00CD4F62">
      <w:pPr>
        <w:rPr>
          <w:rFonts w:ascii="Times New Roman" w:hAnsi="Times New Roman" w:cs="Times New Roman"/>
          <w:sz w:val="24"/>
          <w:szCs w:val="24"/>
        </w:rPr>
      </w:pPr>
    </w:p>
    <w:p w14:paraId="5793BE90" w14:textId="449B30AF"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6.</w:t>
      </w:r>
      <w:r w:rsidRPr="0083494D">
        <w:rPr>
          <w:rFonts w:ascii="Times New Roman" w:hAnsi="Times New Roman" w:cs="Times New Roman"/>
          <w:b/>
          <w:bCs/>
          <w:color w:val="auto"/>
          <w:sz w:val="24"/>
          <w:szCs w:val="24"/>
        </w:rPr>
        <w:tab/>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B8582B" w:rsidRPr="0083494D" w14:paraId="4D1780D8" w14:textId="77777777" w:rsidTr="005178C1">
        <w:tc>
          <w:tcPr>
            <w:tcW w:w="850" w:type="dxa"/>
          </w:tcPr>
          <w:p w14:paraId="0DEF35FC"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6.1.</w:t>
            </w:r>
          </w:p>
        </w:tc>
        <w:tc>
          <w:tcPr>
            <w:tcW w:w="9073" w:type="dxa"/>
          </w:tcPr>
          <w:p w14:paraId="2CF6C79C" w14:textId="77777777" w:rsidR="00B8582B" w:rsidRPr="0083494D" w:rsidRDefault="00B8582B" w:rsidP="00B8582B">
            <w:pPr>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Savjetovanje:</w:t>
            </w:r>
          </w:p>
          <w:p w14:paraId="125474F4" w14:textId="12F7A485" w:rsidR="00B8582B" w:rsidRPr="0083494D" w:rsidRDefault="00B93B7F" w:rsidP="00B8582B">
            <w:pPr>
              <w:jc w:val="both"/>
              <w:rPr>
                <w:rFonts w:ascii="Times New Roman" w:eastAsia="Calibri" w:hAnsi="Times New Roman" w:cs="Times New Roman"/>
                <w:iCs/>
                <w:sz w:val="24"/>
                <w:szCs w:val="24"/>
                <w:lang w:eastAsia="hr-HR"/>
              </w:rPr>
            </w:pPr>
            <w:r w:rsidRPr="0083494D">
              <w:rPr>
                <w:rFonts w:ascii="Times New Roman" w:eastAsia="Calibri" w:hAnsi="Times New Roman" w:cs="Times New Roman"/>
                <w:iCs/>
                <w:sz w:val="24"/>
                <w:szCs w:val="24"/>
                <w:lang w:eastAsia="hr-HR"/>
              </w:rPr>
              <w:t>Savjetovanje se provodi u trajanju u pravilu u roku od 30 dana putem središnjeg državnog internetskog portala za savjetovanje s javnošću (e-Savjetovanja) objavom nacrta prijedloga zakona i Obrasca iskaza o procjeni učinaka propisa, kao dva odvojena savjetovanja.</w:t>
            </w:r>
          </w:p>
        </w:tc>
      </w:tr>
      <w:tr w:rsidR="00B8582B" w:rsidRPr="0083494D" w14:paraId="696A00F5" w14:textId="77777777" w:rsidTr="005178C1">
        <w:trPr>
          <w:trHeight w:val="425"/>
        </w:trPr>
        <w:tc>
          <w:tcPr>
            <w:tcW w:w="850" w:type="dxa"/>
          </w:tcPr>
          <w:p w14:paraId="19B6ADE5"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6.2.</w:t>
            </w:r>
          </w:p>
        </w:tc>
        <w:tc>
          <w:tcPr>
            <w:tcW w:w="9073" w:type="dxa"/>
            <w:shd w:val="clear" w:color="auto" w:fill="auto"/>
          </w:tcPr>
          <w:p w14:paraId="1039F25A" w14:textId="77777777" w:rsidR="00B8582B" w:rsidRPr="0083494D" w:rsidRDefault="00B8582B" w:rsidP="00B8582B">
            <w:pPr>
              <w:contextualSpacing/>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Konzultacije:</w:t>
            </w:r>
          </w:p>
          <w:p w14:paraId="1A13171A" w14:textId="21499496" w:rsidR="00B8582B" w:rsidRPr="0083494D" w:rsidRDefault="00B93B7F" w:rsidP="00B93B7F">
            <w:pPr>
              <w:tabs>
                <w:tab w:val="left" w:pos="936"/>
              </w:tabs>
              <w:contextualSpacing/>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Obrazac iskaza dostavlja se na mišljenje nadležnim tijelima i Uredu za zakonodavstvo.</w:t>
            </w:r>
          </w:p>
        </w:tc>
      </w:tr>
    </w:tbl>
    <w:p w14:paraId="08135C09" w14:textId="77777777" w:rsidR="00CD4F62" w:rsidRPr="0083494D" w:rsidRDefault="00CD4F62">
      <w:pPr>
        <w:rPr>
          <w:rFonts w:ascii="Times New Roman" w:hAnsi="Times New Roman" w:cs="Times New Roman"/>
          <w:sz w:val="24"/>
          <w:szCs w:val="24"/>
        </w:rPr>
      </w:pPr>
    </w:p>
    <w:p w14:paraId="3EF7ACF2" w14:textId="4E8ED62A"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7.</w:t>
      </w:r>
      <w:r w:rsidRPr="0083494D">
        <w:rPr>
          <w:rFonts w:ascii="Times New Roman" w:hAnsi="Times New Roman" w:cs="Times New Roman"/>
          <w:b/>
          <w:bCs/>
          <w:color w:val="auto"/>
          <w:sz w:val="24"/>
          <w:szCs w:val="24"/>
        </w:rPr>
        <w:tab/>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B8582B" w:rsidRPr="0083494D" w14:paraId="673D4972" w14:textId="77777777" w:rsidTr="005178C1">
        <w:tc>
          <w:tcPr>
            <w:tcW w:w="850" w:type="dxa"/>
          </w:tcPr>
          <w:p w14:paraId="65CAC893"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7.1.</w:t>
            </w:r>
          </w:p>
        </w:tc>
        <w:tc>
          <w:tcPr>
            <w:tcW w:w="4112" w:type="dxa"/>
          </w:tcPr>
          <w:p w14:paraId="2F7D9036"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Pozitivni učinci:</w:t>
            </w:r>
          </w:p>
          <w:p w14:paraId="7F12352A" w14:textId="198E348E" w:rsidR="00B8582B" w:rsidRPr="0083494D" w:rsidRDefault="00B93B7F" w:rsidP="00B93B7F">
            <w:pPr>
              <w:rPr>
                <w:rFonts w:ascii="Times New Roman" w:eastAsia="Calibri" w:hAnsi="Times New Roman" w:cs="Times New Roman"/>
                <w:iCs/>
                <w:sz w:val="24"/>
                <w:szCs w:val="24"/>
                <w:lang w:eastAsia="hr-HR"/>
              </w:rPr>
            </w:pPr>
            <w:r w:rsidRPr="0083494D">
              <w:rPr>
                <w:rFonts w:ascii="Times New Roman" w:eastAsia="Calibri" w:hAnsi="Times New Roman" w:cs="Times New Roman"/>
                <w:iCs/>
                <w:sz w:val="24"/>
                <w:szCs w:val="24"/>
                <w:lang w:eastAsia="hr-HR"/>
              </w:rPr>
              <w:t>Nadalje se osigurava građanima pristup javnim uslugama koje uključuju ostvarivanje pravne zaštite, kao i pristup javnopravnim tijelima pod jednakim uvjetima, a s obzirom na njihova posebna svojstva.</w:t>
            </w:r>
          </w:p>
        </w:tc>
        <w:tc>
          <w:tcPr>
            <w:tcW w:w="4961" w:type="dxa"/>
          </w:tcPr>
          <w:p w14:paraId="788E8C62"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Negativni učinci:</w:t>
            </w:r>
          </w:p>
          <w:p w14:paraId="0FAC7CD2" w14:textId="369BCD8F" w:rsidR="00B8582B" w:rsidRPr="0083494D" w:rsidRDefault="00B93B7F" w:rsidP="00263BEE">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Ne očekuju se negativni učinci.</w:t>
            </w:r>
          </w:p>
        </w:tc>
      </w:tr>
      <w:tr w:rsidR="00B8582B" w:rsidRPr="0083494D" w14:paraId="61853CCB" w14:textId="77777777" w:rsidTr="005178C1">
        <w:tc>
          <w:tcPr>
            <w:tcW w:w="850" w:type="dxa"/>
          </w:tcPr>
          <w:p w14:paraId="35378D5B"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7.2.</w:t>
            </w:r>
          </w:p>
        </w:tc>
        <w:tc>
          <w:tcPr>
            <w:tcW w:w="9073" w:type="dxa"/>
            <w:gridSpan w:val="2"/>
            <w:shd w:val="clear" w:color="auto" w:fill="auto"/>
          </w:tcPr>
          <w:p w14:paraId="2F36A7F6" w14:textId="4D01EACC" w:rsidR="00B8582B" w:rsidRPr="0083494D" w:rsidRDefault="00B8582B" w:rsidP="00B8582B">
            <w:pPr>
              <w:jc w:val="both"/>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Zaključak o učincima koji će proisteći iz provedbe:</w:t>
            </w:r>
          </w:p>
          <w:p w14:paraId="5ED66248" w14:textId="3CE10B6F" w:rsidR="00B8582B" w:rsidRPr="0083494D" w:rsidRDefault="00B8582B" w:rsidP="00B8582B">
            <w:pPr>
              <w:jc w:val="both"/>
              <w:rPr>
                <w:rFonts w:ascii="Times New Roman" w:eastAsia="Calibri" w:hAnsi="Times New Roman" w:cs="Times New Roman"/>
                <w:sz w:val="24"/>
                <w:szCs w:val="24"/>
                <w:lang w:eastAsia="hr-HR"/>
              </w:rPr>
            </w:pPr>
          </w:p>
        </w:tc>
      </w:tr>
    </w:tbl>
    <w:p w14:paraId="69BE8C87" w14:textId="77777777" w:rsidR="00CD4F62" w:rsidRPr="0083494D" w:rsidRDefault="00CD4F62">
      <w:pPr>
        <w:rPr>
          <w:rFonts w:ascii="Times New Roman" w:hAnsi="Times New Roman" w:cs="Times New Roman"/>
          <w:sz w:val="24"/>
          <w:szCs w:val="24"/>
        </w:rPr>
      </w:pPr>
    </w:p>
    <w:p w14:paraId="680E4B3E" w14:textId="2959DDC7"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t>8.</w:t>
      </w:r>
      <w:r w:rsidRPr="0083494D">
        <w:rPr>
          <w:rFonts w:ascii="Times New Roman" w:hAnsi="Times New Roman" w:cs="Times New Roman"/>
          <w:b/>
          <w:bCs/>
          <w:color w:val="auto"/>
          <w:sz w:val="24"/>
          <w:szCs w:val="24"/>
        </w:rPr>
        <w:tab/>
        <w:t>PRILOZI</w:t>
      </w:r>
    </w:p>
    <w:tbl>
      <w:tblPr>
        <w:tblStyle w:val="TableGrid1"/>
        <w:tblW w:w="9923" w:type="dxa"/>
        <w:tblInd w:w="-289" w:type="dxa"/>
        <w:tblLayout w:type="fixed"/>
        <w:tblLook w:val="04A0" w:firstRow="1" w:lastRow="0" w:firstColumn="1" w:lastColumn="0" w:noHBand="0" w:noVBand="1"/>
      </w:tblPr>
      <w:tblGrid>
        <w:gridCol w:w="850"/>
        <w:gridCol w:w="9073"/>
      </w:tblGrid>
      <w:tr w:rsidR="00B8582B" w:rsidRPr="0083494D" w14:paraId="2C6443AE" w14:textId="77777777" w:rsidTr="005178C1">
        <w:tc>
          <w:tcPr>
            <w:tcW w:w="850" w:type="dxa"/>
          </w:tcPr>
          <w:p w14:paraId="17600EFB" w14:textId="77777777" w:rsidR="00B8582B" w:rsidRPr="0083494D" w:rsidRDefault="00B8582B" w:rsidP="00B8582B">
            <w:pPr>
              <w:rPr>
                <w:rFonts w:ascii="Times New Roman" w:eastAsia="Calibri" w:hAnsi="Times New Roman" w:cs="Times New Roman"/>
                <w:sz w:val="24"/>
                <w:szCs w:val="24"/>
                <w:lang w:eastAsia="hr-HR"/>
              </w:rPr>
            </w:pPr>
            <w:r w:rsidRPr="0083494D">
              <w:rPr>
                <w:rFonts w:ascii="Times New Roman" w:eastAsia="Calibri" w:hAnsi="Times New Roman" w:cs="Times New Roman"/>
                <w:sz w:val="24"/>
                <w:szCs w:val="24"/>
                <w:lang w:eastAsia="hr-HR"/>
              </w:rPr>
              <w:t>8.1</w:t>
            </w:r>
          </w:p>
        </w:tc>
        <w:tc>
          <w:tcPr>
            <w:tcW w:w="9073" w:type="dxa"/>
          </w:tcPr>
          <w:p w14:paraId="5B2B6F93" w14:textId="77777777" w:rsidR="00B8582B" w:rsidRPr="0083494D" w:rsidRDefault="00B8582B" w:rsidP="00B8582B">
            <w:pPr>
              <w:rPr>
                <w:rFonts w:ascii="Times New Roman" w:eastAsia="Calibri" w:hAnsi="Times New Roman" w:cs="Times New Roman"/>
                <w:bCs/>
                <w:sz w:val="24"/>
                <w:szCs w:val="24"/>
                <w:lang w:eastAsia="hr-HR"/>
              </w:rPr>
            </w:pPr>
            <w:r w:rsidRPr="0083494D">
              <w:rPr>
                <w:rFonts w:ascii="Times New Roman" w:eastAsia="Calibri" w:hAnsi="Times New Roman" w:cs="Times New Roman"/>
                <w:bCs/>
                <w:sz w:val="24"/>
                <w:szCs w:val="24"/>
                <w:lang w:eastAsia="hr-HR"/>
              </w:rPr>
              <w:t>Dokumenti u prilogu:</w:t>
            </w:r>
          </w:p>
        </w:tc>
      </w:tr>
      <w:tr w:rsidR="00B8582B" w:rsidRPr="0083494D" w14:paraId="1B753A95" w14:textId="77777777" w:rsidTr="005178C1">
        <w:tc>
          <w:tcPr>
            <w:tcW w:w="850" w:type="dxa"/>
          </w:tcPr>
          <w:p w14:paraId="1D85258E" w14:textId="77777777" w:rsidR="00B8582B" w:rsidRPr="0083494D" w:rsidRDefault="00B8582B" w:rsidP="00B8582B">
            <w:pPr>
              <w:rPr>
                <w:rFonts w:ascii="Times New Roman" w:eastAsia="Calibri" w:hAnsi="Times New Roman" w:cs="Times New Roman"/>
                <w:sz w:val="24"/>
                <w:szCs w:val="24"/>
                <w:lang w:eastAsia="hr-HR"/>
              </w:rPr>
            </w:pPr>
          </w:p>
        </w:tc>
        <w:tc>
          <w:tcPr>
            <w:tcW w:w="9073" w:type="dxa"/>
          </w:tcPr>
          <w:p w14:paraId="17FE8D08" w14:textId="77777777" w:rsidR="00B8582B" w:rsidRPr="0083494D" w:rsidRDefault="00B8582B" w:rsidP="00B8582B">
            <w:pPr>
              <w:rPr>
                <w:rFonts w:ascii="Times New Roman" w:eastAsia="Calibri" w:hAnsi="Times New Roman" w:cs="Times New Roman"/>
                <w:b/>
                <w:sz w:val="24"/>
                <w:szCs w:val="24"/>
                <w:lang w:eastAsia="hr-HR"/>
              </w:rPr>
            </w:pPr>
          </w:p>
        </w:tc>
      </w:tr>
    </w:tbl>
    <w:p w14:paraId="2A885AD5" w14:textId="77777777" w:rsidR="001A5A9A" w:rsidRPr="0083494D" w:rsidRDefault="001A5A9A">
      <w:pPr>
        <w:rPr>
          <w:rFonts w:ascii="Times New Roman" w:hAnsi="Times New Roman" w:cs="Times New Roman"/>
          <w:b/>
          <w:bCs/>
          <w:sz w:val="24"/>
          <w:szCs w:val="24"/>
        </w:rPr>
      </w:pPr>
    </w:p>
    <w:p w14:paraId="4E21FDE9" w14:textId="17CCE560" w:rsidR="00CD4F62" w:rsidRPr="0083494D" w:rsidRDefault="00CD4F62" w:rsidP="001A5A9A">
      <w:pPr>
        <w:pStyle w:val="Naslov1"/>
        <w:rPr>
          <w:rFonts w:ascii="Times New Roman" w:hAnsi="Times New Roman" w:cs="Times New Roman"/>
          <w:b/>
          <w:bCs/>
          <w:color w:val="auto"/>
          <w:sz w:val="24"/>
          <w:szCs w:val="24"/>
        </w:rPr>
      </w:pPr>
      <w:r w:rsidRPr="0083494D">
        <w:rPr>
          <w:rFonts w:ascii="Times New Roman" w:hAnsi="Times New Roman" w:cs="Times New Roman"/>
          <w:b/>
          <w:bCs/>
          <w:color w:val="auto"/>
          <w:sz w:val="24"/>
          <w:szCs w:val="24"/>
        </w:rPr>
        <w:lastRenderedPageBreak/>
        <w:t xml:space="preserve">9. </w:t>
      </w:r>
      <w:r w:rsidRPr="0083494D">
        <w:rPr>
          <w:rFonts w:ascii="Times New Roman" w:hAnsi="Times New Roman" w:cs="Times New Roman"/>
          <w:b/>
          <w:bCs/>
          <w:color w:val="auto"/>
          <w:sz w:val="24"/>
          <w:szCs w:val="24"/>
        </w:rPr>
        <w:tab/>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B8582B" w:rsidRPr="0083494D" w14:paraId="14E7A9D5" w14:textId="77777777" w:rsidTr="005178C1">
        <w:tc>
          <w:tcPr>
            <w:tcW w:w="850" w:type="dxa"/>
          </w:tcPr>
          <w:p w14:paraId="5DE4BEA6" w14:textId="77777777" w:rsidR="00B8582B" w:rsidRPr="0083494D" w:rsidRDefault="00B8582B" w:rsidP="00B8582B">
            <w:pPr>
              <w:rPr>
                <w:rFonts w:ascii="Times New Roman" w:eastAsia="Calibri" w:hAnsi="Times New Roman" w:cs="Times New Roman"/>
                <w:b/>
                <w:bCs/>
                <w:sz w:val="24"/>
                <w:szCs w:val="24"/>
                <w:lang w:eastAsia="hr-HR"/>
              </w:rPr>
            </w:pPr>
          </w:p>
        </w:tc>
        <w:tc>
          <w:tcPr>
            <w:tcW w:w="9073" w:type="dxa"/>
          </w:tcPr>
          <w:p w14:paraId="2B72D9C6" w14:textId="36DBC521" w:rsidR="00B8582B" w:rsidRPr="0083494D" w:rsidRDefault="00B8582B" w:rsidP="00B8582B">
            <w:pPr>
              <w:rPr>
                <w:rFonts w:ascii="Times New Roman" w:hAnsi="Times New Roman" w:cs="Times New Roman"/>
                <w:bCs/>
                <w:sz w:val="24"/>
                <w:szCs w:val="24"/>
              </w:rPr>
            </w:pPr>
            <w:r w:rsidRPr="0083494D">
              <w:rPr>
                <w:rFonts w:ascii="Times New Roman" w:hAnsi="Times New Roman" w:cs="Times New Roman"/>
                <w:bCs/>
                <w:sz w:val="24"/>
                <w:szCs w:val="24"/>
              </w:rPr>
              <w:t>Potpis:</w:t>
            </w:r>
            <w:r w:rsidR="005335E6" w:rsidRPr="0083494D">
              <w:rPr>
                <w:rFonts w:ascii="Times New Roman" w:hAnsi="Times New Roman" w:cs="Times New Roman"/>
                <w:bCs/>
                <w:sz w:val="24"/>
                <w:szCs w:val="24"/>
              </w:rPr>
              <w:t xml:space="preserve"> </w:t>
            </w:r>
            <w:r w:rsidR="004C5547" w:rsidRPr="0083494D">
              <w:rPr>
                <w:rFonts w:ascii="Times New Roman" w:hAnsi="Times New Roman" w:cs="Times New Roman"/>
                <w:bCs/>
                <w:sz w:val="24"/>
                <w:szCs w:val="24"/>
              </w:rPr>
              <w:t>Damir Habijan</w:t>
            </w:r>
          </w:p>
          <w:p w14:paraId="389D7BB7" w14:textId="0C9FFBC4" w:rsidR="005335E6" w:rsidRPr="0083494D" w:rsidRDefault="005335E6" w:rsidP="00B8582B">
            <w:pPr>
              <w:rPr>
                <w:rFonts w:ascii="Times New Roman" w:hAnsi="Times New Roman" w:cs="Times New Roman"/>
                <w:bCs/>
                <w:sz w:val="24"/>
                <w:szCs w:val="24"/>
              </w:rPr>
            </w:pPr>
          </w:p>
          <w:p w14:paraId="708A5156" w14:textId="77777777" w:rsidR="005335E6" w:rsidRPr="0083494D" w:rsidRDefault="005335E6" w:rsidP="00B8582B">
            <w:pPr>
              <w:rPr>
                <w:rFonts w:ascii="Times New Roman" w:hAnsi="Times New Roman" w:cs="Times New Roman"/>
                <w:bCs/>
                <w:sz w:val="24"/>
                <w:szCs w:val="24"/>
              </w:rPr>
            </w:pPr>
          </w:p>
          <w:p w14:paraId="701947E2" w14:textId="61E10CC6" w:rsidR="00B8582B" w:rsidRPr="0083494D" w:rsidRDefault="00B8582B" w:rsidP="00B8582B">
            <w:pPr>
              <w:rPr>
                <w:rFonts w:ascii="Times New Roman" w:eastAsia="Calibri" w:hAnsi="Times New Roman" w:cs="Times New Roman"/>
                <w:b/>
                <w:sz w:val="24"/>
                <w:szCs w:val="24"/>
                <w:lang w:eastAsia="hr-HR"/>
              </w:rPr>
            </w:pPr>
            <w:r w:rsidRPr="0083494D">
              <w:rPr>
                <w:rFonts w:ascii="Times New Roman" w:hAnsi="Times New Roman" w:cs="Times New Roman"/>
                <w:bCs/>
                <w:sz w:val="24"/>
                <w:szCs w:val="24"/>
              </w:rPr>
              <w:t>Datum:</w:t>
            </w:r>
            <w:r w:rsidR="005335E6" w:rsidRPr="0083494D">
              <w:rPr>
                <w:rFonts w:ascii="Times New Roman" w:hAnsi="Times New Roman" w:cs="Times New Roman"/>
                <w:bCs/>
                <w:sz w:val="24"/>
                <w:szCs w:val="24"/>
              </w:rPr>
              <w:t xml:space="preserve"> </w:t>
            </w:r>
            <w:r w:rsidR="00EA4020" w:rsidRPr="0083494D">
              <w:rPr>
                <w:rFonts w:ascii="Times New Roman" w:hAnsi="Times New Roman" w:cs="Times New Roman"/>
                <w:bCs/>
                <w:sz w:val="24"/>
                <w:szCs w:val="24"/>
              </w:rPr>
              <w:t>31</w:t>
            </w:r>
            <w:r w:rsidR="005335E6" w:rsidRPr="0083494D">
              <w:rPr>
                <w:rFonts w:ascii="Times New Roman" w:hAnsi="Times New Roman" w:cs="Times New Roman"/>
                <w:bCs/>
                <w:sz w:val="24"/>
                <w:szCs w:val="24"/>
              </w:rPr>
              <w:t xml:space="preserve">. </w:t>
            </w:r>
            <w:r w:rsidR="00397037" w:rsidRPr="0083494D">
              <w:rPr>
                <w:rFonts w:ascii="Times New Roman" w:hAnsi="Times New Roman" w:cs="Times New Roman"/>
                <w:bCs/>
                <w:sz w:val="24"/>
                <w:szCs w:val="24"/>
              </w:rPr>
              <w:t>siječnja</w:t>
            </w:r>
            <w:r w:rsidR="005335E6" w:rsidRPr="0083494D">
              <w:rPr>
                <w:rFonts w:ascii="Times New Roman" w:hAnsi="Times New Roman" w:cs="Times New Roman"/>
                <w:bCs/>
                <w:sz w:val="24"/>
                <w:szCs w:val="24"/>
              </w:rPr>
              <w:t xml:space="preserve"> 202</w:t>
            </w:r>
            <w:r w:rsidR="00397037" w:rsidRPr="0083494D">
              <w:rPr>
                <w:rFonts w:ascii="Times New Roman" w:hAnsi="Times New Roman" w:cs="Times New Roman"/>
                <w:bCs/>
                <w:sz w:val="24"/>
                <w:szCs w:val="24"/>
              </w:rPr>
              <w:t>5</w:t>
            </w:r>
            <w:r w:rsidR="005335E6" w:rsidRPr="0083494D">
              <w:rPr>
                <w:rFonts w:ascii="Times New Roman" w:hAnsi="Times New Roman" w:cs="Times New Roman"/>
                <w:bCs/>
                <w:sz w:val="24"/>
                <w:szCs w:val="24"/>
              </w:rPr>
              <w:t>.</w:t>
            </w:r>
          </w:p>
        </w:tc>
      </w:tr>
      <w:bookmarkEnd w:id="0"/>
    </w:tbl>
    <w:p w14:paraId="166B0641" w14:textId="77777777" w:rsidR="00050C2A" w:rsidRPr="0083494D" w:rsidRDefault="00050C2A">
      <w:pPr>
        <w:rPr>
          <w:rFonts w:ascii="Times New Roman" w:hAnsi="Times New Roman" w:cs="Times New Roman"/>
          <w:sz w:val="24"/>
          <w:szCs w:val="24"/>
        </w:rPr>
      </w:pPr>
    </w:p>
    <w:sectPr w:rsidR="00050C2A" w:rsidRPr="00834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337B6"/>
    <w:multiLevelType w:val="hybridMultilevel"/>
    <w:tmpl w:val="76F86A84"/>
    <w:lvl w:ilvl="0" w:tplc="8CBA375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1266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50C2A"/>
    <w:rsid w:val="00163496"/>
    <w:rsid w:val="001A5A9A"/>
    <w:rsid w:val="00263BEE"/>
    <w:rsid w:val="00282A95"/>
    <w:rsid w:val="00360818"/>
    <w:rsid w:val="00385AD0"/>
    <w:rsid w:val="00397037"/>
    <w:rsid w:val="004C46E3"/>
    <w:rsid w:val="004C5547"/>
    <w:rsid w:val="005335E6"/>
    <w:rsid w:val="0059576D"/>
    <w:rsid w:val="006149B3"/>
    <w:rsid w:val="00733E48"/>
    <w:rsid w:val="00747717"/>
    <w:rsid w:val="0083494D"/>
    <w:rsid w:val="009352D9"/>
    <w:rsid w:val="0097524D"/>
    <w:rsid w:val="00A4091D"/>
    <w:rsid w:val="00AA7089"/>
    <w:rsid w:val="00B8582B"/>
    <w:rsid w:val="00B93B7F"/>
    <w:rsid w:val="00CD4F62"/>
    <w:rsid w:val="00D5316C"/>
    <w:rsid w:val="00E80CA4"/>
    <w:rsid w:val="00EA4020"/>
    <w:rsid w:val="00F83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7F53"/>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1A5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60818"/>
    <w:pPr>
      <w:ind w:left="720"/>
      <w:contextualSpacing/>
    </w:pPr>
  </w:style>
  <w:style w:type="paragraph" w:styleId="Naslov">
    <w:name w:val="Title"/>
    <w:basedOn w:val="Normal"/>
    <w:next w:val="Normal"/>
    <w:link w:val="NaslovChar"/>
    <w:uiPriority w:val="10"/>
    <w:qFormat/>
    <w:rsid w:val="001A5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A5A9A"/>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1A5A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1071</Words>
  <Characters>6105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Palec</cp:lastModifiedBy>
  <cp:revision>7</cp:revision>
  <dcterms:created xsi:type="dcterms:W3CDTF">2025-02-07T09:48:00Z</dcterms:created>
  <dcterms:modified xsi:type="dcterms:W3CDTF">2025-02-07T12:50:00Z</dcterms:modified>
</cp:coreProperties>
</file>