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923" w:type="dxa"/>
        <w:tblInd w:w="-289" w:type="dxa"/>
        <w:tblLayout w:type="fixed"/>
        <w:tblLook w:val="04A0" w:firstRow="1" w:lastRow="0" w:firstColumn="1" w:lastColumn="0" w:noHBand="0" w:noVBand="1"/>
      </w:tblPr>
      <w:tblGrid>
        <w:gridCol w:w="850"/>
        <w:gridCol w:w="2694"/>
        <w:gridCol w:w="1418"/>
        <w:gridCol w:w="142"/>
        <w:gridCol w:w="4819"/>
      </w:tblGrid>
      <w:tr w:rsidR="009352D9" w:rsidRPr="00DA65D6" w14:paraId="72901445" w14:textId="77777777" w:rsidTr="005178C1">
        <w:tc>
          <w:tcPr>
            <w:tcW w:w="9923" w:type="dxa"/>
            <w:gridSpan w:val="5"/>
            <w:shd w:val="clear" w:color="auto" w:fill="auto"/>
          </w:tcPr>
          <w:p w14:paraId="3AFF6345" w14:textId="77777777" w:rsidR="009352D9" w:rsidRPr="00DA65D6" w:rsidRDefault="009352D9" w:rsidP="005178C1">
            <w:pPr>
              <w:rPr>
                <w:rFonts w:ascii="Times New Roman" w:eastAsia="Calibri" w:hAnsi="Times New Roman" w:cs="Times New Roman"/>
                <w:b/>
                <w:sz w:val="24"/>
                <w:lang w:eastAsia="hr-HR"/>
              </w:rPr>
            </w:pPr>
            <w:bookmarkStart w:id="0" w:name="_Hlk157685030"/>
            <w:r w:rsidRPr="00DA65D6">
              <w:rPr>
                <w:rFonts w:ascii="Times New Roman" w:eastAsia="Calibri" w:hAnsi="Times New Roman" w:cs="Times New Roman"/>
                <w:b/>
                <w:sz w:val="24"/>
                <w:lang w:eastAsia="hr-HR"/>
              </w:rPr>
              <w:t>PRILOG 4.:</w:t>
            </w:r>
          </w:p>
        </w:tc>
      </w:tr>
      <w:tr w:rsidR="009352D9" w:rsidRPr="00DA65D6" w14:paraId="1076D06E" w14:textId="77777777" w:rsidTr="005178C1">
        <w:tc>
          <w:tcPr>
            <w:tcW w:w="9923" w:type="dxa"/>
            <w:gridSpan w:val="5"/>
            <w:shd w:val="clear" w:color="auto" w:fill="auto"/>
          </w:tcPr>
          <w:p w14:paraId="1C66A2D7" w14:textId="77777777" w:rsidR="009352D9" w:rsidRPr="00DA65D6" w:rsidRDefault="009352D9" w:rsidP="005178C1">
            <w:pPr>
              <w:jc w:val="center"/>
              <w:rPr>
                <w:rFonts w:ascii="Times New Roman" w:eastAsia="Calibri" w:hAnsi="Times New Roman" w:cs="Times New Roman"/>
                <w:b/>
                <w:sz w:val="24"/>
                <w:lang w:eastAsia="hr-HR"/>
              </w:rPr>
            </w:pPr>
          </w:p>
          <w:p w14:paraId="2881CAAE" w14:textId="77777777" w:rsidR="009352D9" w:rsidRPr="00DA65D6" w:rsidRDefault="009352D9" w:rsidP="005178C1">
            <w:pPr>
              <w:jc w:val="cente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OBRAZAC ISKAZA O PROCJENI UČINAKA PROPISA</w:t>
            </w:r>
          </w:p>
          <w:p w14:paraId="16492E02" w14:textId="77777777" w:rsidR="009352D9" w:rsidRPr="00DA65D6" w:rsidRDefault="009352D9" w:rsidP="005178C1">
            <w:pPr>
              <w:jc w:val="center"/>
              <w:rPr>
                <w:rFonts w:ascii="Times New Roman" w:eastAsia="Calibri" w:hAnsi="Times New Roman" w:cs="Times New Roman"/>
                <w:b/>
                <w:sz w:val="24"/>
                <w:lang w:eastAsia="hr-HR"/>
              </w:rPr>
            </w:pPr>
          </w:p>
        </w:tc>
      </w:tr>
      <w:tr w:rsidR="009352D9" w:rsidRPr="00DA65D6" w14:paraId="06091196" w14:textId="77777777" w:rsidTr="005178C1">
        <w:tc>
          <w:tcPr>
            <w:tcW w:w="850" w:type="dxa"/>
          </w:tcPr>
          <w:p w14:paraId="3926CD4D"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1.</w:t>
            </w:r>
          </w:p>
        </w:tc>
        <w:tc>
          <w:tcPr>
            <w:tcW w:w="9073" w:type="dxa"/>
            <w:gridSpan w:val="4"/>
          </w:tcPr>
          <w:p w14:paraId="209EC570"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OPĆE INFORMACIJE</w:t>
            </w:r>
          </w:p>
        </w:tc>
      </w:tr>
      <w:tr w:rsidR="009352D9" w:rsidRPr="00DA65D6" w14:paraId="635596C1" w14:textId="77777777" w:rsidTr="005178C1">
        <w:tc>
          <w:tcPr>
            <w:tcW w:w="850" w:type="dxa"/>
          </w:tcPr>
          <w:p w14:paraId="24F46E4D"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1.1.</w:t>
            </w:r>
          </w:p>
        </w:tc>
        <w:tc>
          <w:tcPr>
            <w:tcW w:w="2694" w:type="dxa"/>
          </w:tcPr>
          <w:p w14:paraId="50384C66"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Stručni nositelj:</w:t>
            </w:r>
          </w:p>
        </w:tc>
        <w:tc>
          <w:tcPr>
            <w:tcW w:w="6379" w:type="dxa"/>
            <w:gridSpan w:val="3"/>
            <w:shd w:val="clear" w:color="auto" w:fill="auto"/>
          </w:tcPr>
          <w:p w14:paraId="1AD7C963" w14:textId="60DC60D4" w:rsidR="009352D9" w:rsidRPr="00DA65D6" w:rsidRDefault="004F423D"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Ministarstvo gospodarstva </w:t>
            </w:r>
          </w:p>
        </w:tc>
      </w:tr>
      <w:tr w:rsidR="009352D9" w:rsidRPr="00DA65D6" w14:paraId="23DA71EA" w14:textId="77777777" w:rsidTr="005178C1">
        <w:tc>
          <w:tcPr>
            <w:tcW w:w="850" w:type="dxa"/>
          </w:tcPr>
          <w:p w14:paraId="6585685E"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1.2.</w:t>
            </w:r>
          </w:p>
        </w:tc>
        <w:tc>
          <w:tcPr>
            <w:tcW w:w="2694" w:type="dxa"/>
          </w:tcPr>
          <w:p w14:paraId="4A01BA76"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propisa:</w:t>
            </w:r>
          </w:p>
        </w:tc>
        <w:tc>
          <w:tcPr>
            <w:tcW w:w="6379" w:type="dxa"/>
            <w:gridSpan w:val="3"/>
            <w:shd w:val="clear" w:color="auto" w:fill="auto"/>
          </w:tcPr>
          <w:p w14:paraId="3F5B1251" w14:textId="07F86EC5" w:rsidR="009352D9" w:rsidRPr="00DA65D6" w:rsidRDefault="004F423D" w:rsidP="005178C1">
            <w:pPr>
              <w:rPr>
                <w:rFonts w:ascii="Times New Roman" w:eastAsia="Calibri" w:hAnsi="Times New Roman" w:cs="Times New Roman"/>
                <w:sz w:val="24"/>
                <w:lang w:eastAsia="hr-HR"/>
              </w:rPr>
            </w:pPr>
            <w:r>
              <w:rPr>
                <w:rFonts w:ascii="Times New Roman" w:hAnsi="Times New Roman" w:cs="Times New Roman"/>
                <w:sz w:val="24"/>
                <w:szCs w:val="24"/>
              </w:rPr>
              <w:t>Zakon o izmjenama i dopunama Zakona o tržištu toplinske energije</w:t>
            </w:r>
          </w:p>
        </w:tc>
      </w:tr>
      <w:tr w:rsidR="009352D9" w:rsidRPr="00DA65D6" w14:paraId="7FD361CE" w14:textId="77777777" w:rsidTr="005178C1">
        <w:tc>
          <w:tcPr>
            <w:tcW w:w="850" w:type="dxa"/>
          </w:tcPr>
          <w:p w14:paraId="0E50D23C"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1.3.</w:t>
            </w:r>
          </w:p>
        </w:tc>
        <w:tc>
          <w:tcPr>
            <w:tcW w:w="2694" w:type="dxa"/>
          </w:tcPr>
          <w:p w14:paraId="4D9E126D"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Program rada Vlade Republike Hrvatske, akt strateškog planiranja ili reformska mjera:</w:t>
            </w:r>
          </w:p>
        </w:tc>
        <w:tc>
          <w:tcPr>
            <w:tcW w:w="1560" w:type="dxa"/>
            <w:gridSpan w:val="2"/>
            <w:shd w:val="clear" w:color="auto" w:fill="auto"/>
          </w:tcPr>
          <w:p w14:paraId="4435B624" w14:textId="77777777" w:rsidR="009352D9"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Da/Ne:</w:t>
            </w:r>
          </w:p>
          <w:p w14:paraId="7C6CFBAA" w14:textId="6C8AC17A" w:rsidR="004F423D" w:rsidRPr="00DA65D6" w:rsidRDefault="00FF16CD"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Da</w:t>
            </w:r>
          </w:p>
          <w:p w14:paraId="5B99550C" w14:textId="77777777" w:rsidR="009352D9" w:rsidRPr="00DA65D6" w:rsidRDefault="009352D9" w:rsidP="005178C1">
            <w:pPr>
              <w:rPr>
                <w:rFonts w:ascii="Times New Roman" w:eastAsia="Calibri" w:hAnsi="Times New Roman" w:cs="Times New Roman"/>
                <w:sz w:val="24"/>
                <w:lang w:eastAsia="hr-HR"/>
              </w:rPr>
            </w:pPr>
          </w:p>
        </w:tc>
        <w:tc>
          <w:tcPr>
            <w:tcW w:w="4819" w:type="dxa"/>
            <w:shd w:val="clear" w:color="auto" w:fill="auto"/>
          </w:tcPr>
          <w:p w14:paraId="2460A2A0"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akta:</w:t>
            </w:r>
          </w:p>
          <w:p w14:paraId="2292A1CB" w14:textId="799D4AE5" w:rsidR="004F423D" w:rsidRDefault="00D24E0F" w:rsidP="005178C1">
            <w:pPr>
              <w:rPr>
                <w:rFonts w:ascii="Times New Roman" w:eastAsia="Calibri" w:hAnsi="Times New Roman" w:cs="Times New Roman"/>
                <w:sz w:val="24"/>
                <w:lang w:eastAsia="hr-HR"/>
              </w:rPr>
            </w:pPr>
            <w:r>
              <w:rPr>
                <w:rFonts w:ascii="Times New Roman" w:eastAsia="Times New Roman" w:hAnsi="Times New Roman" w:cs="Times New Roman"/>
                <w:sz w:val="24"/>
                <w:szCs w:val="24"/>
              </w:rPr>
              <w:t>P</w:t>
            </w:r>
            <w:r w:rsidR="004F423D" w:rsidRPr="008461A2">
              <w:rPr>
                <w:rFonts w:ascii="Times New Roman" w:eastAsia="Times New Roman" w:hAnsi="Times New Roman" w:cs="Times New Roman"/>
                <w:sz w:val="24"/>
                <w:szCs w:val="24"/>
              </w:rPr>
              <w:t>rijedlog zakona o izmjenama i dopunama Zakona o tržištu toplinske energije,</w:t>
            </w:r>
            <w:r w:rsidR="004F423D" w:rsidRPr="008461A2">
              <w:t xml:space="preserve"> </w:t>
            </w:r>
            <w:r w:rsidR="004F423D" w:rsidRPr="008461A2">
              <w:rPr>
                <w:rFonts w:ascii="Times New Roman" w:eastAsia="Times New Roman" w:hAnsi="Times New Roman" w:cs="Times New Roman"/>
                <w:sz w:val="24"/>
                <w:szCs w:val="24"/>
              </w:rPr>
              <w:t>s Konačnim prijedlogom zakona</w:t>
            </w:r>
            <w:r w:rsidR="004F423D" w:rsidRPr="00DA65D6">
              <w:rPr>
                <w:rFonts w:ascii="Times New Roman" w:eastAsia="Calibri" w:hAnsi="Times New Roman" w:cs="Times New Roman"/>
                <w:sz w:val="24"/>
                <w:lang w:eastAsia="hr-HR"/>
              </w:rPr>
              <w:t xml:space="preserve"> </w:t>
            </w:r>
          </w:p>
          <w:p w14:paraId="3027BEE7" w14:textId="6CA21F2B"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mjere:</w:t>
            </w:r>
          </w:p>
        </w:tc>
      </w:tr>
      <w:tr w:rsidR="009352D9" w:rsidRPr="00DA65D6" w14:paraId="20232C8A" w14:textId="77777777" w:rsidTr="005178C1">
        <w:tc>
          <w:tcPr>
            <w:tcW w:w="850" w:type="dxa"/>
          </w:tcPr>
          <w:p w14:paraId="6B5C1D62"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1.4.</w:t>
            </w:r>
          </w:p>
        </w:tc>
        <w:tc>
          <w:tcPr>
            <w:tcW w:w="2694" w:type="dxa"/>
          </w:tcPr>
          <w:p w14:paraId="47E03B0D"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Plan usklađivanja zakonodavstva Republike Hrvatske s pravnom stečevinom Europske unije</w:t>
            </w:r>
          </w:p>
        </w:tc>
        <w:tc>
          <w:tcPr>
            <w:tcW w:w="1560" w:type="dxa"/>
            <w:gridSpan w:val="2"/>
            <w:shd w:val="clear" w:color="auto" w:fill="auto"/>
          </w:tcPr>
          <w:p w14:paraId="004644B5"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Da/Ne:</w:t>
            </w:r>
          </w:p>
          <w:p w14:paraId="22C68535" w14:textId="3F9FA886" w:rsidR="009352D9" w:rsidRPr="00DA65D6" w:rsidRDefault="004F423D"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Da </w:t>
            </w:r>
          </w:p>
        </w:tc>
        <w:tc>
          <w:tcPr>
            <w:tcW w:w="4819" w:type="dxa"/>
            <w:shd w:val="clear" w:color="auto" w:fill="auto"/>
          </w:tcPr>
          <w:p w14:paraId="39A4FC22" w14:textId="77777777" w:rsidR="009352D9"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pravne stečevine:</w:t>
            </w:r>
            <w:r w:rsidR="004F423D">
              <w:rPr>
                <w:rFonts w:ascii="Times New Roman" w:eastAsia="Calibri" w:hAnsi="Times New Roman" w:cs="Times New Roman"/>
                <w:sz w:val="24"/>
                <w:lang w:eastAsia="hr-HR"/>
              </w:rPr>
              <w:t xml:space="preserve"> </w:t>
            </w:r>
          </w:p>
          <w:p w14:paraId="2EBC2ABF" w14:textId="42C04CAF" w:rsidR="004F423D" w:rsidRDefault="004F423D" w:rsidP="005178C1">
            <w:pPr>
              <w:rPr>
                <w:rFonts w:ascii="Times New Roman" w:eastAsia="Calibri" w:hAnsi="Times New Roman" w:cs="Times New Roman"/>
                <w:sz w:val="24"/>
                <w:lang w:eastAsia="hr-HR"/>
              </w:rPr>
            </w:pPr>
            <w:r w:rsidRPr="004F423D">
              <w:rPr>
                <w:rFonts w:ascii="Times New Roman" w:eastAsia="Calibri" w:hAnsi="Times New Roman" w:cs="Times New Roman"/>
                <w:sz w:val="24"/>
                <w:lang w:eastAsia="hr-HR"/>
              </w:rPr>
              <w:t>Direktiva (EU) 2018/2001 Europskog parlamenta i Vijeća od 11. prosinca 2018. o promicanju uporabe energije iz obnovljivih izvora (preinaka) (dalje u tekstu: Direktiva 2018/2001)</w:t>
            </w:r>
          </w:p>
          <w:p w14:paraId="34F1179A" w14:textId="6B10E79B" w:rsidR="004F423D" w:rsidRPr="00DA65D6" w:rsidRDefault="004F423D" w:rsidP="005178C1">
            <w:pPr>
              <w:rPr>
                <w:rFonts w:ascii="Times New Roman" w:eastAsia="Calibri" w:hAnsi="Times New Roman" w:cs="Times New Roman"/>
                <w:sz w:val="24"/>
                <w:lang w:eastAsia="hr-HR"/>
              </w:rPr>
            </w:pPr>
          </w:p>
        </w:tc>
      </w:tr>
      <w:tr w:rsidR="009352D9" w:rsidRPr="00DA65D6" w14:paraId="16039316" w14:textId="77777777" w:rsidTr="005178C1">
        <w:trPr>
          <w:trHeight w:val="319"/>
        </w:trPr>
        <w:tc>
          <w:tcPr>
            <w:tcW w:w="850" w:type="dxa"/>
          </w:tcPr>
          <w:p w14:paraId="00706974"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2.</w:t>
            </w:r>
          </w:p>
        </w:tc>
        <w:tc>
          <w:tcPr>
            <w:tcW w:w="9073" w:type="dxa"/>
            <w:gridSpan w:val="4"/>
            <w:shd w:val="clear" w:color="auto" w:fill="auto"/>
          </w:tcPr>
          <w:p w14:paraId="738A26E8"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UTVRĐIVANJE PROBLEMA</w:t>
            </w:r>
          </w:p>
        </w:tc>
      </w:tr>
      <w:tr w:rsidR="009352D9" w:rsidRPr="00DA65D6" w14:paraId="79E896B2" w14:textId="77777777" w:rsidTr="005178C1">
        <w:trPr>
          <w:trHeight w:val="410"/>
        </w:trPr>
        <w:tc>
          <w:tcPr>
            <w:tcW w:w="850" w:type="dxa"/>
          </w:tcPr>
          <w:p w14:paraId="222E7B4D"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2.1.</w:t>
            </w:r>
          </w:p>
        </w:tc>
        <w:tc>
          <w:tcPr>
            <w:tcW w:w="9073" w:type="dxa"/>
            <w:gridSpan w:val="4"/>
          </w:tcPr>
          <w:p w14:paraId="6183CDD0" w14:textId="77777777" w:rsidR="004F423D" w:rsidRDefault="004F423D" w:rsidP="005178C1">
            <w:pPr>
              <w:contextualSpacing/>
              <w:jc w:val="both"/>
              <w:rPr>
                <w:rFonts w:ascii="Times New Roman" w:eastAsia="Calibri" w:hAnsi="Times New Roman" w:cs="Times New Roman"/>
                <w:i/>
                <w:sz w:val="24"/>
                <w:lang w:eastAsia="hr-HR"/>
              </w:rPr>
            </w:pPr>
          </w:p>
          <w:p w14:paraId="22099BE0" w14:textId="379E1600" w:rsidR="004F423D" w:rsidRPr="008461A2" w:rsidRDefault="004F423D" w:rsidP="004F423D">
            <w:pPr>
              <w:ind w:firstLine="708"/>
              <w:jc w:val="both"/>
              <w:rPr>
                <w:rFonts w:ascii="Times New Roman" w:hAnsi="Times New Roman" w:cs="Times New Roman"/>
                <w:sz w:val="24"/>
                <w:szCs w:val="24"/>
                <w:lang w:eastAsia="hr-HR"/>
              </w:rPr>
            </w:pPr>
            <w:r w:rsidRPr="008461A2">
              <w:rPr>
                <w:rFonts w:ascii="Times New Roman" w:hAnsi="Times New Roman" w:cs="Times New Roman"/>
                <w:sz w:val="24"/>
                <w:szCs w:val="24"/>
                <w:lang w:eastAsia="hr-HR"/>
              </w:rPr>
              <w:t>Zakon o tržištu toplinske energije („Narodne novine“, broj 80/13. i 14/14.) je zakon kojim se uređuje tržište toplinske energije, a koji se primjenjuje od 28. lipnja 2013. godine</w:t>
            </w:r>
          </w:p>
          <w:p w14:paraId="65ADA622" w14:textId="77777777" w:rsidR="004F423D" w:rsidRPr="008461A2" w:rsidRDefault="004F423D" w:rsidP="004F423D">
            <w:pPr>
              <w:jc w:val="both"/>
              <w:rPr>
                <w:rFonts w:ascii="Times New Roman" w:hAnsi="Times New Roman" w:cs="Times New Roman"/>
                <w:sz w:val="24"/>
                <w:szCs w:val="24"/>
                <w:lang w:eastAsia="hr-HR"/>
              </w:rPr>
            </w:pPr>
          </w:p>
          <w:p w14:paraId="51CB4FD0" w14:textId="77777777" w:rsidR="004F423D" w:rsidRPr="008461A2" w:rsidRDefault="004F423D" w:rsidP="004F423D">
            <w:pPr>
              <w:ind w:firstLine="708"/>
              <w:jc w:val="both"/>
              <w:rPr>
                <w:rFonts w:ascii="Times New Roman" w:hAnsi="Times New Roman" w:cs="Times New Roman"/>
                <w:sz w:val="24"/>
                <w:szCs w:val="24"/>
                <w:lang w:eastAsia="hr-HR"/>
              </w:rPr>
            </w:pPr>
            <w:r w:rsidRPr="008461A2">
              <w:rPr>
                <w:rFonts w:ascii="Times New Roman" w:hAnsi="Times New Roman" w:cs="Times New Roman"/>
                <w:sz w:val="24"/>
                <w:szCs w:val="24"/>
                <w:lang w:eastAsia="hr-HR"/>
              </w:rPr>
              <w:t>Krajem kolovoza 2014. godine donesena je Uredba o dopuni Zakona o tržištu toplinske energije („Narodne novine“, broj 102/14.), a početkom rujna 2015. godine Uredba o izmjenama i dopunama Zakona o tržištu toplinske energije („Narodne novine“, broj 95/15.). Naime, Uredbom o dopuni Zakona o tržištu toplinske energije („Narodne novine“, broj 102/14.) se omogućilo da dosadašnji opskrbljivač toplinskom energijom obavlja djelatnost kupca toplinske energije do sklapanja ugovora o potrošnji toplinske energije od strane ovlaštenog predstavnika suvlasnika i gospodarskog subjekta koji je registriran za obavljanje djelatnosti kupca, kako bi se nastavila isporuka toplinske energije i postigla sigurnost, pouzdanost i kontinuiranost opskrbe toplinskom energijom.</w:t>
            </w:r>
          </w:p>
          <w:p w14:paraId="7FC1BE78" w14:textId="77777777" w:rsidR="004F423D" w:rsidRPr="008461A2" w:rsidRDefault="004F423D" w:rsidP="004F423D">
            <w:pPr>
              <w:jc w:val="both"/>
              <w:rPr>
                <w:rFonts w:ascii="Times New Roman" w:hAnsi="Times New Roman" w:cs="Times New Roman"/>
                <w:sz w:val="24"/>
                <w:szCs w:val="24"/>
                <w:lang w:eastAsia="hr-HR"/>
              </w:rPr>
            </w:pPr>
          </w:p>
          <w:p w14:paraId="46B4EE9D" w14:textId="77777777" w:rsidR="004F423D" w:rsidRPr="008461A2" w:rsidRDefault="004F423D" w:rsidP="004F423D">
            <w:pPr>
              <w:ind w:firstLine="708"/>
              <w:jc w:val="both"/>
              <w:rPr>
                <w:rFonts w:ascii="Times New Roman" w:hAnsi="Times New Roman" w:cs="Times New Roman"/>
                <w:sz w:val="24"/>
                <w:szCs w:val="24"/>
                <w:lang w:eastAsia="hr-HR"/>
              </w:rPr>
            </w:pPr>
            <w:r w:rsidRPr="008461A2">
              <w:rPr>
                <w:rFonts w:ascii="Times New Roman" w:hAnsi="Times New Roman" w:cs="Times New Roman"/>
                <w:sz w:val="24"/>
                <w:szCs w:val="24"/>
                <w:lang w:eastAsia="hr-HR"/>
              </w:rPr>
              <w:t>Uredbom o izmjenama i dopunama Zakona o tržištu toplinske energije („Narodne novine“, broj 95/15.), uređivana su područja koja se odnose na: obavljanje proizvodnje toplinske energije od strane udruga, analizu troškova i koristi te kriterije kod izgradnje novih proizvodnih postrojenja, odlučivanje suvlasnika o ugradnji zasebnih mjerila toplinske energije i razdjelnika, upravljanje i održavanje dijela unutarnjih instalacija od obračunskog mjernog mjesta u toplinskoj podstanici do ulaza u samostalnu uporabnu cjelinu krajnjeg kupca, postupak isključenja zgrade iz toplinskog sustava, provođenje upravnog i inspekcijskog nadzora, uključujući i kontrolu ugradnje uređaja za regulaciju odavanja topline i uređaja za lokalnu razdiobu isporučene toplinske energije (razdjelnik) ili mjerila za mjerenje potrošnje toplinske energije, rok za sklapanje ugovora o potrošnji, određivanje novčanih kazni te rok za obveznu ugradnju uređaja za regulaciju protoka toplinske energije i uređaja za mjerenje u novim zgradama.</w:t>
            </w:r>
          </w:p>
          <w:p w14:paraId="2632E1F7" w14:textId="77777777" w:rsidR="004F423D" w:rsidRPr="008461A2" w:rsidRDefault="004F423D" w:rsidP="004F423D">
            <w:pPr>
              <w:jc w:val="both"/>
              <w:rPr>
                <w:rFonts w:ascii="Times New Roman" w:hAnsi="Times New Roman" w:cs="Times New Roman"/>
                <w:sz w:val="24"/>
                <w:szCs w:val="24"/>
                <w:lang w:eastAsia="hr-HR"/>
              </w:rPr>
            </w:pPr>
          </w:p>
          <w:p w14:paraId="54C9C5CC" w14:textId="5F0C4B78" w:rsidR="004F423D" w:rsidRDefault="004F423D" w:rsidP="004F423D">
            <w:pPr>
              <w:contextualSpacing/>
              <w:jc w:val="both"/>
              <w:rPr>
                <w:rFonts w:ascii="Times New Roman" w:hAnsi="Times New Roman" w:cs="Times New Roman"/>
                <w:sz w:val="24"/>
                <w:szCs w:val="24"/>
                <w:lang w:eastAsia="hr-HR"/>
              </w:rPr>
            </w:pPr>
            <w:r w:rsidRPr="008461A2">
              <w:rPr>
                <w:rFonts w:ascii="Times New Roman" w:hAnsi="Times New Roman" w:cs="Times New Roman"/>
                <w:sz w:val="24"/>
                <w:szCs w:val="24"/>
                <w:lang w:eastAsia="hr-HR"/>
              </w:rPr>
              <w:t xml:space="preserve">Hrvatski sabor nije izglasao izmjene i dopune Zakona o tržištu toplinske energije sadržajno jednakim navedenim Uredbama, niti produžio djelovanje Uredbi, pa su stoga navedene </w:t>
            </w:r>
            <w:r w:rsidRPr="008461A2">
              <w:rPr>
                <w:rFonts w:ascii="Times New Roman" w:hAnsi="Times New Roman" w:cs="Times New Roman"/>
                <w:sz w:val="24"/>
                <w:szCs w:val="24"/>
                <w:lang w:eastAsia="hr-HR"/>
              </w:rPr>
              <w:lastRenderedPageBreak/>
              <w:t>Uredbe prestale važiti 31. prosinca 2014. godine, odnosno 30. lipnja 2016. godine</w:t>
            </w:r>
            <w:r w:rsidR="003D1FDA">
              <w:rPr>
                <w:rFonts w:ascii="Times New Roman" w:hAnsi="Times New Roman" w:cs="Times New Roman"/>
                <w:sz w:val="24"/>
                <w:szCs w:val="24"/>
                <w:lang w:eastAsia="hr-HR"/>
              </w:rPr>
              <w:t>.</w:t>
            </w:r>
            <w:r w:rsidR="00C145DB">
              <w:rPr>
                <w:rFonts w:ascii="Times New Roman" w:hAnsi="Times New Roman" w:cs="Times New Roman"/>
                <w:sz w:val="24"/>
                <w:szCs w:val="24"/>
                <w:lang w:eastAsia="hr-HR"/>
              </w:rPr>
              <w:t xml:space="preserve"> Te je tada nastala pravna praznina koju je potrebno popuniti.  </w:t>
            </w:r>
          </w:p>
          <w:p w14:paraId="6F374DA3" w14:textId="77C72D15" w:rsidR="004F423D" w:rsidRDefault="00C145DB" w:rsidP="00E625E9">
            <w:pPr>
              <w:ind w:firstLine="708"/>
              <w:jc w:val="both"/>
              <w:rPr>
                <w:rFonts w:ascii="Times New Roman" w:eastAsia="Calibri" w:hAnsi="Times New Roman" w:cs="Times New Roman"/>
                <w:i/>
                <w:sz w:val="24"/>
                <w:lang w:eastAsia="hr-HR"/>
              </w:rPr>
            </w:pPr>
            <w:r>
              <w:rPr>
                <w:rFonts w:ascii="Times New Roman" w:hAnsi="Times New Roman" w:cs="Times New Roman"/>
                <w:sz w:val="24"/>
                <w:szCs w:val="24"/>
                <w:lang w:eastAsia="hr-HR"/>
              </w:rPr>
              <w:t>Tijekom primjene Zakona o tržištu toplinske energije, od strane potrošača i udruga za zaštitu potrošača, energetskih subjekata, kupaca toplinske energije, instalatera uređaja za lokalnu razdiobu topline te nadležnih institucija (ministarstvo nadležno za energetiku, Hrvatska energetska regulatorna agencija), uočeni su nedostaci koji su se u prvom redu odnosili na ugradnju razdjelnika/mjerila toplinske energije i problematiku obračuna te zaštitu prava krajnjeg kupca, ali i druga pitanja koja stvaraju poteškoće funkcioniranju i razvoju toplinskih sustava: obavljanje djelatnosti kupca, održavanje unutarnjih instalacija i zasebnih mjerila toplinske energije, preinake na unutarnjim instalacijama, izdvajanje, odnosno isključenje iz toplinskih sustava i dr.</w:t>
            </w:r>
          </w:p>
          <w:p w14:paraId="6C3CF750" w14:textId="41FFC381" w:rsidR="009352D9" w:rsidRPr="00DA65D6" w:rsidRDefault="009352D9" w:rsidP="005178C1">
            <w:pPr>
              <w:contextualSpacing/>
              <w:jc w:val="both"/>
              <w:rPr>
                <w:rFonts w:ascii="Times New Roman" w:eastAsia="Calibri" w:hAnsi="Times New Roman" w:cs="Times New Roman"/>
                <w:i/>
                <w:sz w:val="24"/>
                <w:lang w:eastAsia="hr-HR"/>
              </w:rPr>
            </w:pPr>
            <w:r w:rsidRPr="00DA65D6">
              <w:rPr>
                <w:rFonts w:ascii="Times New Roman" w:eastAsia="Calibri" w:hAnsi="Times New Roman" w:cs="Times New Roman"/>
                <w:i/>
                <w:sz w:val="24"/>
                <w:lang w:eastAsia="hr-HR"/>
              </w:rPr>
              <w:t>.</w:t>
            </w:r>
          </w:p>
        </w:tc>
      </w:tr>
      <w:tr w:rsidR="009352D9" w:rsidRPr="00DA65D6" w14:paraId="4076E3ED" w14:textId="77777777" w:rsidTr="005178C1">
        <w:trPr>
          <w:trHeight w:val="384"/>
        </w:trPr>
        <w:tc>
          <w:tcPr>
            <w:tcW w:w="850" w:type="dxa"/>
          </w:tcPr>
          <w:p w14:paraId="6AEA1463"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2.2.</w:t>
            </w:r>
          </w:p>
        </w:tc>
        <w:tc>
          <w:tcPr>
            <w:tcW w:w="9073" w:type="dxa"/>
            <w:gridSpan w:val="4"/>
          </w:tcPr>
          <w:p w14:paraId="311CFF32" w14:textId="4488CE55"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r w:rsidR="00001260" w:rsidRPr="00001260">
              <w:rPr>
                <w:rFonts w:ascii="Times New Roman" w:eastAsia="Calibri" w:hAnsi="Times New Roman" w:cs="Times New Roman"/>
                <w:bCs/>
                <w:iCs/>
                <w:sz w:val="24"/>
                <w:szCs w:val="24"/>
                <w:lang w:eastAsia="hr-HR"/>
              </w:rPr>
              <w:t xml:space="preserve"> </w:t>
            </w:r>
          </w:p>
        </w:tc>
      </w:tr>
      <w:tr w:rsidR="009352D9" w:rsidRPr="00DA65D6" w14:paraId="029B6C2C" w14:textId="77777777" w:rsidTr="005178C1">
        <w:trPr>
          <w:trHeight w:val="384"/>
        </w:trPr>
        <w:tc>
          <w:tcPr>
            <w:tcW w:w="850" w:type="dxa"/>
          </w:tcPr>
          <w:p w14:paraId="2C12CEDE" w14:textId="77777777" w:rsidR="009352D9" w:rsidRPr="00DA65D6" w:rsidRDefault="009352D9" w:rsidP="005178C1">
            <w:pPr>
              <w:jc w:val="both"/>
              <w:rPr>
                <w:rFonts w:ascii="Times New Roman" w:eastAsia="Calibri" w:hAnsi="Times New Roman" w:cs="Times New Roman"/>
                <w:b/>
                <w:sz w:val="24"/>
                <w:lang w:eastAsia="hr-HR"/>
              </w:rPr>
            </w:pPr>
          </w:p>
        </w:tc>
        <w:tc>
          <w:tcPr>
            <w:tcW w:w="9073" w:type="dxa"/>
            <w:gridSpan w:val="4"/>
          </w:tcPr>
          <w:p w14:paraId="6B8D7736" w14:textId="77777777" w:rsidR="009352D9" w:rsidRDefault="00001260" w:rsidP="005178C1">
            <w:pPr>
              <w:jc w:val="both"/>
              <w:rPr>
                <w:rFonts w:ascii="Times New Roman" w:eastAsia="Calibri" w:hAnsi="Times New Roman" w:cs="Times New Roman"/>
                <w:bCs/>
                <w:iCs/>
                <w:sz w:val="24"/>
                <w:szCs w:val="24"/>
                <w:lang w:eastAsia="hr-HR"/>
              </w:rPr>
            </w:pPr>
            <w:r w:rsidRPr="00001260">
              <w:rPr>
                <w:rFonts w:ascii="Times New Roman" w:eastAsia="Calibri" w:hAnsi="Times New Roman" w:cs="Times New Roman"/>
                <w:bCs/>
                <w:iCs/>
                <w:sz w:val="24"/>
                <w:szCs w:val="24"/>
                <w:lang w:eastAsia="hr-HR"/>
              </w:rPr>
              <w:t>Zakon o tržištu toplinske energije(Narodne novine, br. 80/13, 14/14)</w:t>
            </w:r>
            <w:r w:rsidR="00C145DB">
              <w:rPr>
                <w:rFonts w:ascii="Times New Roman" w:eastAsia="Calibri" w:hAnsi="Times New Roman" w:cs="Times New Roman"/>
                <w:bCs/>
                <w:iCs/>
                <w:sz w:val="24"/>
                <w:szCs w:val="24"/>
                <w:lang w:eastAsia="hr-HR"/>
              </w:rPr>
              <w:t xml:space="preserve"> </w:t>
            </w:r>
          </w:p>
          <w:p w14:paraId="00E6F382" w14:textId="77777777" w:rsidR="00C145DB" w:rsidRDefault="00C145DB" w:rsidP="005178C1">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Godišnje izvješće </w:t>
            </w:r>
          </w:p>
          <w:p w14:paraId="6A2D36E5" w14:textId="70D39ACF" w:rsidR="00C145DB" w:rsidRDefault="00C145DB" w:rsidP="005178C1">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Energija u Hrvatskoj za 2020  godinu, </w:t>
            </w:r>
          </w:p>
          <w:p w14:paraId="738F95CF" w14:textId="77777777" w:rsidR="00C145DB" w:rsidRDefault="00C145DB" w:rsidP="005178C1">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Energija u Hrvatskoj za 2021 godinu , </w:t>
            </w:r>
          </w:p>
          <w:p w14:paraId="3CDE5D00" w14:textId="77777777" w:rsidR="00C145DB" w:rsidRDefault="00C145DB" w:rsidP="005178C1">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Energija u Hrvatskoj za 2022 i </w:t>
            </w:r>
          </w:p>
          <w:p w14:paraId="538B99F2" w14:textId="38B618B3" w:rsidR="00C145DB" w:rsidRDefault="00C145DB" w:rsidP="005178C1">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Energija u Hrvatskoj za 2023, te </w:t>
            </w:r>
          </w:p>
          <w:p w14:paraId="6896F755" w14:textId="5463CAD8" w:rsidR="00C145DB" w:rsidRPr="00DA65D6" w:rsidRDefault="00C145DB" w:rsidP="00C145DB">
            <w:pPr>
              <w:jc w:val="both"/>
              <w:rPr>
                <w:rFonts w:ascii="Times New Roman" w:eastAsia="Calibri" w:hAnsi="Times New Roman" w:cs="Times New Roman"/>
                <w:i/>
                <w:iCs/>
                <w:sz w:val="24"/>
                <w:szCs w:val="24"/>
                <w:lang w:eastAsia="hr-HR"/>
              </w:rPr>
            </w:pPr>
            <w:r>
              <w:rPr>
                <w:rFonts w:ascii="Times New Roman" w:eastAsia="Calibri" w:hAnsi="Times New Roman" w:cs="Times New Roman"/>
                <w:bCs/>
                <w:iCs/>
                <w:sz w:val="24"/>
                <w:szCs w:val="24"/>
                <w:lang w:eastAsia="hr-HR"/>
              </w:rPr>
              <w:t xml:space="preserve">Godišnje izvješće  Hrvatske energetske regulatorne agencije  poglavlje toplinska energija za godine 2020,2021,2022 i 2023, </w:t>
            </w:r>
          </w:p>
        </w:tc>
      </w:tr>
      <w:tr w:rsidR="009352D9" w:rsidRPr="00DA65D6" w14:paraId="41F042C6" w14:textId="77777777" w:rsidTr="005178C1">
        <w:trPr>
          <w:trHeight w:val="384"/>
        </w:trPr>
        <w:tc>
          <w:tcPr>
            <w:tcW w:w="850" w:type="dxa"/>
          </w:tcPr>
          <w:p w14:paraId="1F9183DE"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3.</w:t>
            </w:r>
          </w:p>
        </w:tc>
        <w:tc>
          <w:tcPr>
            <w:tcW w:w="9073" w:type="dxa"/>
            <w:gridSpan w:val="4"/>
          </w:tcPr>
          <w:p w14:paraId="2C7C91C0"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UTVRĐIVANJE POSEBNOG CILJA</w:t>
            </w:r>
          </w:p>
        </w:tc>
      </w:tr>
      <w:tr w:rsidR="009352D9" w:rsidRPr="00DA65D6" w14:paraId="601CA7FC" w14:textId="77777777" w:rsidTr="005178C1">
        <w:trPr>
          <w:trHeight w:val="384"/>
        </w:trPr>
        <w:tc>
          <w:tcPr>
            <w:tcW w:w="850" w:type="dxa"/>
          </w:tcPr>
          <w:p w14:paraId="393E7F78"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3.1.</w:t>
            </w:r>
          </w:p>
        </w:tc>
        <w:tc>
          <w:tcPr>
            <w:tcW w:w="9073" w:type="dxa"/>
            <w:gridSpan w:val="4"/>
          </w:tcPr>
          <w:p w14:paraId="2DACFAC2"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posebnog cilja</w:t>
            </w:r>
          </w:p>
        </w:tc>
      </w:tr>
      <w:tr w:rsidR="009352D9" w:rsidRPr="00DA65D6" w14:paraId="7D59DEC1" w14:textId="77777777" w:rsidTr="005178C1">
        <w:trPr>
          <w:trHeight w:val="384"/>
        </w:trPr>
        <w:tc>
          <w:tcPr>
            <w:tcW w:w="850" w:type="dxa"/>
          </w:tcPr>
          <w:p w14:paraId="466561A3"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3A5F840E" w14:textId="672FA25F" w:rsidR="00C145DB" w:rsidRPr="00DA65D6" w:rsidRDefault="00C145DB" w:rsidP="00CD3F42">
            <w:pPr>
              <w:jc w:val="both"/>
              <w:rPr>
                <w:rFonts w:ascii="Times New Roman" w:eastAsia="Calibri" w:hAnsi="Times New Roman" w:cs="Times New Roman"/>
                <w:i/>
                <w:sz w:val="24"/>
                <w:lang w:eastAsia="hr-HR"/>
              </w:rPr>
            </w:pPr>
            <w:r w:rsidRPr="00E625E9">
              <w:rPr>
                <w:rFonts w:ascii="Times New Roman" w:eastAsia="Calibri" w:hAnsi="Times New Roman" w:cs="Times New Roman"/>
                <w:bCs/>
                <w:iCs/>
                <w:sz w:val="24"/>
                <w:szCs w:val="24"/>
                <w:lang w:eastAsia="hr-HR"/>
              </w:rPr>
              <w:t xml:space="preserve">Nacrtom prijedloga zakona omogućit će se uredno funkcioniranje i transparentnost </w:t>
            </w:r>
            <w:r w:rsidR="00E625E9" w:rsidRPr="00E625E9">
              <w:rPr>
                <w:rFonts w:ascii="Times New Roman" w:eastAsia="Calibri" w:hAnsi="Times New Roman" w:cs="Times New Roman"/>
                <w:bCs/>
                <w:iCs/>
                <w:sz w:val="24"/>
                <w:szCs w:val="24"/>
                <w:lang w:eastAsia="hr-HR"/>
              </w:rPr>
              <w:t xml:space="preserve">tržišta toplinske energije a </w:t>
            </w:r>
            <w:r w:rsidRPr="00E625E9">
              <w:rPr>
                <w:rFonts w:ascii="Times New Roman" w:eastAsia="Calibri" w:hAnsi="Times New Roman" w:cs="Times New Roman"/>
                <w:bCs/>
                <w:iCs/>
                <w:sz w:val="24"/>
                <w:szCs w:val="24"/>
                <w:lang w:eastAsia="hr-HR"/>
              </w:rPr>
              <w:t xml:space="preserve">sukladno primjeni </w:t>
            </w:r>
            <w:r w:rsidR="00E625E9" w:rsidRPr="00E625E9">
              <w:rPr>
                <w:rFonts w:ascii="Times New Roman" w:eastAsia="Calibri" w:hAnsi="Times New Roman" w:cs="Times New Roman"/>
                <w:bCs/>
                <w:iCs/>
                <w:sz w:val="24"/>
                <w:szCs w:val="24"/>
                <w:lang w:eastAsia="hr-HR"/>
              </w:rPr>
              <w:t xml:space="preserve">propisa Europske unije te poglavito </w:t>
            </w:r>
            <w:r w:rsidRPr="00E625E9">
              <w:rPr>
                <w:rFonts w:ascii="Times New Roman" w:eastAsia="Calibri" w:hAnsi="Times New Roman" w:cs="Times New Roman"/>
                <w:bCs/>
                <w:iCs/>
                <w:sz w:val="24"/>
                <w:szCs w:val="24"/>
                <w:lang w:eastAsia="hr-HR"/>
              </w:rPr>
              <w:t>Direktivi (EU) 2023/1791 Europskog parlamenta i Vijeća od 13. rujna 2023. o energetskoj učinkovitosti i izmjeni Uredbe (EU) 2023/955 (preinaka) (Tekst značajan za EGP) (SL 231, 20/09/2023, p. 1–111), Direktivi 2018/2001 Europskog parlamenta i Vijeća od 11. prosinca 2018. o promicanju uporabe energije iz obnovljivih izvora (preinaka) (Tekst značajan za EGP.) (SL L 328, 21. 12. 2018.) i  Direktivi (EU) 2023/2413 Europskog parlamenta i Vijeća od 18. listopada 2023. o izmjeni Direktive (EU) 2018/2001, Uredbe (EU) 2018/1999 i Direktive 98/70/EZ u pogledu promicanja energije iz obnovljivih izvora te o stavljanju izvan snage Direktive Vijeća (EU) 2015/652 (SL L, 2023/2413, 31.10.2023)</w:t>
            </w:r>
            <w:r w:rsidR="00CD3F42">
              <w:rPr>
                <w:rFonts w:ascii="Times New Roman" w:eastAsia="Calibri" w:hAnsi="Times New Roman" w:cs="Times New Roman"/>
                <w:bCs/>
                <w:iCs/>
                <w:sz w:val="24"/>
                <w:szCs w:val="24"/>
                <w:lang w:eastAsia="hr-HR"/>
              </w:rPr>
              <w:t>,</w:t>
            </w:r>
            <w:r w:rsidR="00E625E9" w:rsidRPr="00E625E9">
              <w:rPr>
                <w:rFonts w:ascii="Times New Roman" w:eastAsia="Calibri" w:hAnsi="Times New Roman" w:cs="Times New Roman"/>
                <w:bCs/>
                <w:iCs/>
                <w:sz w:val="24"/>
                <w:szCs w:val="24"/>
                <w:lang w:eastAsia="hr-HR"/>
              </w:rPr>
              <w:t xml:space="preserve"> čime se postiže bolje funkcioniranje </w:t>
            </w:r>
            <w:proofErr w:type="spellStart"/>
            <w:r w:rsidR="00E625E9" w:rsidRPr="00E625E9">
              <w:rPr>
                <w:rFonts w:ascii="Times New Roman" w:eastAsia="Calibri" w:hAnsi="Times New Roman" w:cs="Times New Roman"/>
                <w:bCs/>
                <w:iCs/>
                <w:sz w:val="24"/>
                <w:szCs w:val="24"/>
                <w:lang w:eastAsia="hr-HR"/>
              </w:rPr>
              <w:t>toplinarstva</w:t>
            </w:r>
            <w:proofErr w:type="spellEnd"/>
            <w:r w:rsidR="00E625E9" w:rsidRPr="00E625E9">
              <w:rPr>
                <w:rFonts w:ascii="Times New Roman" w:eastAsia="Calibri" w:hAnsi="Times New Roman" w:cs="Times New Roman"/>
                <w:bCs/>
                <w:iCs/>
                <w:sz w:val="24"/>
                <w:szCs w:val="24"/>
                <w:lang w:eastAsia="hr-HR"/>
              </w:rPr>
              <w:t xml:space="preserve"> u Republici Hrvatskoj </w:t>
            </w:r>
            <w:r w:rsidR="00CD3F42">
              <w:rPr>
                <w:rFonts w:ascii="Times New Roman" w:eastAsia="Calibri" w:hAnsi="Times New Roman" w:cs="Times New Roman"/>
                <w:bCs/>
                <w:iCs/>
                <w:sz w:val="24"/>
                <w:szCs w:val="24"/>
                <w:lang w:eastAsia="hr-HR"/>
              </w:rPr>
              <w:t>te posebice o</w:t>
            </w:r>
            <w:r w:rsidR="005F376D">
              <w:rPr>
                <w:rFonts w:ascii="Times New Roman" w:eastAsia="Calibri" w:hAnsi="Times New Roman" w:cs="Times New Roman"/>
                <w:bCs/>
                <w:iCs/>
                <w:sz w:val="24"/>
                <w:szCs w:val="24"/>
                <w:lang w:eastAsia="hr-HR"/>
              </w:rPr>
              <w:t>stvarivanje</w:t>
            </w:r>
            <w:r w:rsidR="00CD3F42">
              <w:rPr>
                <w:rFonts w:ascii="Times New Roman" w:eastAsia="Calibri" w:hAnsi="Times New Roman" w:cs="Times New Roman"/>
                <w:bCs/>
                <w:iCs/>
                <w:sz w:val="24"/>
                <w:szCs w:val="24"/>
                <w:lang w:eastAsia="hr-HR"/>
              </w:rPr>
              <w:t xml:space="preserve"> ciljeva energetske tranzicije te posebni na obnovljive izvore energije i energetsku učinkovitost.</w:t>
            </w:r>
            <w:r>
              <w:rPr>
                <w:rFonts w:ascii="Times New Roman" w:eastAsia="Calibri" w:hAnsi="Times New Roman" w:cs="Times New Roman"/>
                <w:i/>
                <w:sz w:val="24"/>
                <w:lang w:eastAsia="hr-HR"/>
              </w:rPr>
              <w:t xml:space="preserve"> </w:t>
            </w:r>
          </w:p>
        </w:tc>
      </w:tr>
      <w:tr w:rsidR="009352D9" w:rsidRPr="00DA65D6" w14:paraId="0F33A014" w14:textId="77777777" w:rsidTr="005178C1">
        <w:trPr>
          <w:trHeight w:val="384"/>
        </w:trPr>
        <w:tc>
          <w:tcPr>
            <w:tcW w:w="850" w:type="dxa"/>
          </w:tcPr>
          <w:p w14:paraId="7BC391DD"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3.2.</w:t>
            </w:r>
          </w:p>
        </w:tc>
        <w:tc>
          <w:tcPr>
            <w:tcW w:w="9073" w:type="dxa"/>
            <w:gridSpan w:val="4"/>
          </w:tcPr>
          <w:p w14:paraId="18BFBFF4"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svrhe propisa</w:t>
            </w:r>
          </w:p>
        </w:tc>
      </w:tr>
      <w:tr w:rsidR="009352D9" w:rsidRPr="00DA65D6" w14:paraId="6C737C20" w14:textId="77777777" w:rsidTr="005178C1">
        <w:trPr>
          <w:trHeight w:val="384"/>
        </w:trPr>
        <w:tc>
          <w:tcPr>
            <w:tcW w:w="850" w:type="dxa"/>
          </w:tcPr>
          <w:p w14:paraId="4A90C7BA"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179F0F59" w14:textId="77777777" w:rsidR="00FF16CD" w:rsidRDefault="00FF16CD" w:rsidP="00FF16CD">
            <w:pPr>
              <w:ind w:firstLine="708"/>
              <w:jc w:val="both"/>
              <w:rPr>
                <w:rFonts w:ascii="Times New Roman" w:hAnsi="Times New Roman" w:cs="Times New Roman"/>
                <w:sz w:val="24"/>
                <w:szCs w:val="24"/>
                <w:lang w:eastAsia="hr-HR"/>
              </w:rPr>
            </w:pPr>
          </w:p>
          <w:p w14:paraId="418C57A5" w14:textId="77777777" w:rsidR="00FF16CD" w:rsidRDefault="00FF16CD" w:rsidP="00FF16CD">
            <w:pPr>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Ove izmjene i dopune Zakona predlažu se kako bi se zakonodavni okvir Republike Hrvatske uskladio s izmjenama regulatornog okvira Europske Unije u području energetske učinkovitosti nastalih donošenjem Direktive (EU) 2018/2002 Europskog parlamenta i Vijeća od 11. prosinca 2018. o izmjeni Direktive 2012/27/EU o energetskoj učinkovitosti (dalje u tekstu: Direktiva 2018/2002). Direktiva 2018/2002 posebno ističe važnost pitanja individualnog mjerenja i obračunavanja potrošnje toplinske energije. Kako bi se ostvarila transparentnost obračunavanja za pojedinačnu potrošnju toplinske energije i time olakšala provedba zasebnog mjerenja, države članice moraju osigurati transparentna i javno dostupna nacionalna pravila o raspodjeli troškova grijanja, hlađenja i potrošnje tople vode u kućanstvu, </w:t>
            </w:r>
            <w:r>
              <w:rPr>
                <w:rFonts w:ascii="Times New Roman" w:hAnsi="Times New Roman" w:cs="Times New Roman"/>
                <w:sz w:val="24"/>
                <w:szCs w:val="24"/>
                <w:lang w:eastAsia="hr-HR"/>
              </w:rPr>
              <w:lastRenderedPageBreak/>
              <w:t>u zgradama s više stanova i višenamjenskim zgradama. Uz transparentnost mjerenja i obračunavanja potrošnje toplinske energije, države članice u kontekstu implementacije odredbi o troškovima pristupa informacijama o mjerenju, obračunu i potrošnji za grijanje, hlađenje i potrošnu toplu vodu, mogu razmotriti poduzimanje mjera za jačanje tržišnog natjecanja u pružanju usluga zasebnog mjerenja i time pomoći osiguravanju da svi troškovi koje snose krajnji korisnici budu razumni. Ovim izmjenama i dopunama Zakona postavljaju se temelji za daljnje uređenje ovih pitanja kroz podzakonske propise kojima će se ova pitanja detaljno razraditi.</w:t>
            </w:r>
          </w:p>
          <w:p w14:paraId="7E8F9C8A" w14:textId="77777777" w:rsidR="00FF16CD" w:rsidRDefault="00FF16CD" w:rsidP="00FF16CD">
            <w:pPr>
              <w:jc w:val="both"/>
              <w:rPr>
                <w:rFonts w:ascii="Times New Roman" w:hAnsi="Times New Roman" w:cs="Times New Roman"/>
                <w:sz w:val="24"/>
                <w:szCs w:val="24"/>
                <w:lang w:eastAsia="hr-HR"/>
              </w:rPr>
            </w:pPr>
            <w:r>
              <w:rPr>
                <w:rFonts w:ascii="Times New Roman" w:hAnsi="Times New Roman" w:cs="Times New Roman"/>
                <w:sz w:val="24"/>
                <w:szCs w:val="24"/>
                <w:lang w:eastAsia="hr-HR"/>
              </w:rPr>
              <w:t>Osim toga, ovim izmjenama i dopunama Zakona uvažava se i Direktiva (EU) 2018/2001 Europskog parlamenta i Vijeća od 11. prosinca 2018. o promicanju uporabe energije iz obnovljivih izvora (preinaka) (dalje u tekstu: Direktiva 2018/2001) te se osigurava tranzicija postojećih toplinskih sustava u visokoučinkovite toplinske sustave s visokim udjelom toplinske energije proizvedene iz obnovljivih izvora.</w:t>
            </w:r>
          </w:p>
          <w:p w14:paraId="00636A38" w14:textId="77777777" w:rsidR="004F423D" w:rsidRDefault="004F423D" w:rsidP="005178C1">
            <w:pPr>
              <w:contextualSpacing/>
              <w:jc w:val="both"/>
              <w:rPr>
                <w:rFonts w:ascii="Times New Roman" w:eastAsia="Times New Roman" w:hAnsi="Times New Roman" w:cs="Times New Roman"/>
                <w:i/>
                <w:sz w:val="24"/>
                <w:szCs w:val="24"/>
                <w:lang w:eastAsia="en-GB" w:bidi="bn-IN"/>
              </w:rPr>
            </w:pPr>
          </w:p>
          <w:p w14:paraId="5E9B076C" w14:textId="77777777" w:rsidR="004F423D" w:rsidRDefault="004F423D" w:rsidP="005178C1">
            <w:pPr>
              <w:contextualSpacing/>
              <w:jc w:val="both"/>
              <w:rPr>
                <w:rFonts w:ascii="Times New Roman" w:eastAsia="Times New Roman" w:hAnsi="Times New Roman" w:cs="Times New Roman"/>
                <w:i/>
                <w:sz w:val="24"/>
                <w:szCs w:val="24"/>
                <w:lang w:eastAsia="en-GB" w:bidi="bn-IN"/>
              </w:rPr>
            </w:pPr>
          </w:p>
          <w:p w14:paraId="2F4B07B5" w14:textId="50356568" w:rsidR="009352D9" w:rsidRPr="00DA65D6" w:rsidRDefault="009352D9" w:rsidP="005178C1">
            <w:pPr>
              <w:contextualSpacing/>
              <w:jc w:val="both"/>
              <w:rPr>
                <w:rFonts w:ascii="Times New Roman" w:eastAsia="Calibri" w:hAnsi="Times New Roman" w:cs="Times New Roman"/>
                <w:bCs/>
                <w:i/>
                <w:sz w:val="24"/>
                <w:lang w:eastAsia="hr-HR"/>
              </w:rPr>
            </w:pPr>
          </w:p>
        </w:tc>
      </w:tr>
      <w:tr w:rsidR="009352D9" w:rsidRPr="00DA65D6" w14:paraId="28A10B87" w14:textId="77777777" w:rsidTr="005178C1">
        <w:trPr>
          <w:trHeight w:val="384"/>
        </w:trPr>
        <w:tc>
          <w:tcPr>
            <w:tcW w:w="850" w:type="dxa"/>
          </w:tcPr>
          <w:p w14:paraId="256DBB82"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lastRenderedPageBreak/>
              <w:t>3.3.</w:t>
            </w:r>
          </w:p>
        </w:tc>
        <w:tc>
          <w:tcPr>
            <w:tcW w:w="9073" w:type="dxa"/>
            <w:gridSpan w:val="4"/>
          </w:tcPr>
          <w:p w14:paraId="1E4B149F" w14:textId="77777777" w:rsidR="009352D9" w:rsidRDefault="009352D9" w:rsidP="005178C1">
            <w:pPr>
              <w:contextualSpacing/>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 xml:space="preserve">Razmotrena druga moguća normativna i </w:t>
            </w:r>
            <w:proofErr w:type="spellStart"/>
            <w:r w:rsidRPr="00DA65D6">
              <w:rPr>
                <w:rFonts w:ascii="Times New Roman" w:eastAsia="Calibri" w:hAnsi="Times New Roman" w:cs="Times New Roman"/>
                <w:sz w:val="24"/>
                <w:lang w:eastAsia="hr-HR"/>
              </w:rPr>
              <w:t>nenormativna</w:t>
            </w:r>
            <w:proofErr w:type="spellEnd"/>
            <w:r w:rsidRPr="00DA65D6">
              <w:rPr>
                <w:rFonts w:ascii="Times New Roman" w:eastAsia="Calibri" w:hAnsi="Times New Roman" w:cs="Times New Roman"/>
                <w:sz w:val="24"/>
                <w:lang w:eastAsia="hr-HR"/>
              </w:rPr>
              <w:t xml:space="preserve"> rješenja</w:t>
            </w:r>
          </w:p>
          <w:p w14:paraId="7DBF22A5" w14:textId="77777777" w:rsidR="00FF16CD" w:rsidRPr="00DA65D6" w:rsidRDefault="00FF16CD" w:rsidP="005178C1">
            <w:pPr>
              <w:contextualSpacing/>
              <w:jc w:val="both"/>
              <w:rPr>
                <w:rFonts w:ascii="Times New Roman" w:eastAsia="Calibri" w:hAnsi="Times New Roman" w:cs="Times New Roman"/>
                <w:sz w:val="24"/>
                <w:lang w:eastAsia="hr-HR"/>
              </w:rPr>
            </w:pPr>
          </w:p>
        </w:tc>
      </w:tr>
      <w:tr w:rsidR="009352D9" w:rsidRPr="00DA65D6" w14:paraId="54468101" w14:textId="77777777" w:rsidTr="005178C1">
        <w:trPr>
          <w:trHeight w:val="384"/>
        </w:trPr>
        <w:tc>
          <w:tcPr>
            <w:tcW w:w="850" w:type="dxa"/>
          </w:tcPr>
          <w:p w14:paraId="45440FFC"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5F261D7F" w14:textId="47B74877" w:rsidR="009352D9" w:rsidRPr="00DA65D6" w:rsidRDefault="00FF16CD" w:rsidP="005178C1">
            <w:pPr>
              <w:contextualSpacing/>
              <w:jc w:val="both"/>
              <w:rPr>
                <w:rFonts w:ascii="Times New Roman" w:eastAsia="Calibri" w:hAnsi="Times New Roman" w:cs="Times New Roman"/>
                <w:bCs/>
                <w:i/>
                <w:sz w:val="24"/>
                <w:lang w:eastAsia="hr-HR"/>
              </w:rPr>
            </w:pPr>
            <w:r w:rsidRPr="00FF16CD">
              <w:rPr>
                <w:rFonts w:ascii="Times New Roman" w:hAnsi="Times New Roman" w:cs="Times New Roman"/>
                <w:sz w:val="24"/>
                <w:szCs w:val="24"/>
                <w:lang w:eastAsia="hr-HR"/>
              </w:rPr>
              <w:t xml:space="preserve">S obzirom da se radi o sadržaju koji se uređuje zakonom, </w:t>
            </w:r>
            <w:proofErr w:type="spellStart"/>
            <w:r w:rsidRPr="00FF16CD">
              <w:rPr>
                <w:rFonts w:ascii="Times New Roman" w:hAnsi="Times New Roman" w:cs="Times New Roman"/>
                <w:sz w:val="24"/>
                <w:szCs w:val="24"/>
                <w:lang w:eastAsia="hr-HR"/>
              </w:rPr>
              <w:t>nenormativna</w:t>
            </w:r>
            <w:proofErr w:type="spellEnd"/>
            <w:r w:rsidRPr="00FF16CD">
              <w:rPr>
                <w:rFonts w:ascii="Times New Roman" w:hAnsi="Times New Roman" w:cs="Times New Roman"/>
                <w:sz w:val="24"/>
                <w:szCs w:val="24"/>
                <w:lang w:eastAsia="hr-HR"/>
              </w:rPr>
              <w:t xml:space="preserve"> rješenja nisu primjenjiva</w:t>
            </w:r>
            <w:r w:rsidR="009352D9" w:rsidRPr="00FF16CD">
              <w:rPr>
                <w:rFonts w:ascii="Times New Roman" w:hAnsi="Times New Roman" w:cs="Times New Roman"/>
                <w:sz w:val="24"/>
                <w:szCs w:val="24"/>
                <w:lang w:eastAsia="hr-HR"/>
              </w:rPr>
              <w:t>.</w:t>
            </w:r>
            <w:r w:rsidRPr="00FF16CD">
              <w:rPr>
                <w:rFonts w:ascii="Times New Roman" w:hAnsi="Times New Roman" w:cs="Times New Roman"/>
                <w:sz w:val="24"/>
                <w:szCs w:val="24"/>
                <w:lang w:eastAsia="hr-HR"/>
              </w:rPr>
              <w:t xml:space="preserve"> Druga normativna rješenja nisu moguća osim izmjene i dopune zakona u dijelu koji uređuje Zakon o tržištu toplinske energije.  </w:t>
            </w:r>
          </w:p>
        </w:tc>
      </w:tr>
      <w:tr w:rsidR="009352D9" w:rsidRPr="00DA65D6" w14:paraId="2CD2BE19" w14:textId="77777777" w:rsidTr="005178C1">
        <w:trPr>
          <w:trHeight w:val="384"/>
        </w:trPr>
        <w:tc>
          <w:tcPr>
            <w:tcW w:w="850" w:type="dxa"/>
          </w:tcPr>
          <w:p w14:paraId="2FCFE479"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3.4.</w:t>
            </w:r>
          </w:p>
        </w:tc>
        <w:tc>
          <w:tcPr>
            <w:tcW w:w="9073" w:type="dxa"/>
            <w:gridSpan w:val="4"/>
          </w:tcPr>
          <w:p w14:paraId="5C7CB604" w14:textId="77777777" w:rsidR="009352D9" w:rsidRPr="00001260" w:rsidRDefault="009352D9" w:rsidP="005178C1">
            <w:pPr>
              <w:contextualSpacing/>
              <w:jc w:val="both"/>
              <w:rPr>
                <w:rFonts w:ascii="Times New Roman" w:eastAsia="Calibri" w:hAnsi="Times New Roman" w:cs="Times New Roman"/>
                <w:bCs/>
                <w:sz w:val="24"/>
                <w:szCs w:val="24"/>
                <w:lang w:eastAsia="hr-HR"/>
              </w:rPr>
            </w:pPr>
            <w:r w:rsidRPr="00001260">
              <w:rPr>
                <w:rFonts w:ascii="Times New Roman" w:eastAsia="Calibri" w:hAnsi="Times New Roman" w:cs="Times New Roman"/>
                <w:bCs/>
                <w:sz w:val="24"/>
                <w:szCs w:val="24"/>
                <w:lang w:eastAsia="hr-HR"/>
              </w:rPr>
              <w:t>Izvor podataka:</w:t>
            </w:r>
          </w:p>
          <w:p w14:paraId="557CB904" w14:textId="6529E2A1" w:rsidR="00001260" w:rsidRPr="00001260" w:rsidRDefault="00001260" w:rsidP="00001260">
            <w:pPr>
              <w:contextualSpacing/>
              <w:jc w:val="both"/>
              <w:rPr>
                <w:rFonts w:ascii="Times New Roman" w:eastAsia="Calibri" w:hAnsi="Times New Roman" w:cs="Times New Roman"/>
                <w:bCs/>
                <w:iCs/>
                <w:sz w:val="24"/>
                <w:szCs w:val="24"/>
                <w:lang w:eastAsia="hr-HR"/>
              </w:rPr>
            </w:pPr>
          </w:p>
        </w:tc>
      </w:tr>
      <w:tr w:rsidR="009352D9" w:rsidRPr="00DA65D6" w14:paraId="43554812" w14:textId="77777777" w:rsidTr="005178C1">
        <w:trPr>
          <w:trHeight w:val="384"/>
        </w:trPr>
        <w:tc>
          <w:tcPr>
            <w:tcW w:w="850" w:type="dxa"/>
          </w:tcPr>
          <w:p w14:paraId="2BD39149"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230B4DAB" w14:textId="224F3173" w:rsidR="004F423D" w:rsidRDefault="00FF16CD" w:rsidP="005178C1">
            <w:pPr>
              <w:contextualSpacing/>
              <w:jc w:val="both"/>
              <w:rPr>
                <w:rFonts w:ascii="Times New Roman" w:hAnsi="Times New Roman" w:cs="Times New Roman"/>
                <w:i/>
                <w:iCs/>
                <w:sz w:val="24"/>
                <w:szCs w:val="24"/>
                <w:lang w:eastAsia="hr-HR"/>
              </w:rPr>
            </w:pPr>
            <w:r w:rsidRPr="00001260">
              <w:rPr>
                <w:rFonts w:ascii="Times New Roman" w:eastAsia="Calibri" w:hAnsi="Times New Roman" w:cs="Times New Roman"/>
                <w:bCs/>
                <w:iCs/>
                <w:sz w:val="24"/>
                <w:szCs w:val="24"/>
                <w:lang w:eastAsia="hr-HR"/>
              </w:rPr>
              <w:t>Zakon o tržištu toplinske energije</w:t>
            </w:r>
            <w:r w:rsidR="003D1FDA">
              <w:rPr>
                <w:rFonts w:ascii="Times New Roman" w:eastAsia="Calibri" w:hAnsi="Times New Roman" w:cs="Times New Roman"/>
                <w:bCs/>
                <w:iCs/>
                <w:sz w:val="24"/>
                <w:szCs w:val="24"/>
                <w:lang w:eastAsia="hr-HR"/>
              </w:rPr>
              <w:t xml:space="preserve"> </w:t>
            </w:r>
            <w:r w:rsidRPr="00001260">
              <w:rPr>
                <w:rFonts w:ascii="Times New Roman" w:eastAsia="Calibri" w:hAnsi="Times New Roman" w:cs="Times New Roman"/>
                <w:bCs/>
                <w:iCs/>
                <w:sz w:val="24"/>
                <w:szCs w:val="24"/>
                <w:lang w:eastAsia="hr-HR"/>
              </w:rPr>
              <w:t>(</w:t>
            </w:r>
            <w:r w:rsidR="003D1FDA">
              <w:rPr>
                <w:rFonts w:ascii="Times New Roman" w:eastAsia="Calibri" w:hAnsi="Times New Roman" w:cs="Times New Roman"/>
                <w:bCs/>
                <w:iCs/>
                <w:sz w:val="24"/>
                <w:szCs w:val="24"/>
                <w:lang w:eastAsia="hr-HR"/>
              </w:rPr>
              <w:t>„</w:t>
            </w:r>
            <w:r w:rsidRPr="00001260">
              <w:rPr>
                <w:rFonts w:ascii="Times New Roman" w:eastAsia="Calibri" w:hAnsi="Times New Roman" w:cs="Times New Roman"/>
                <w:bCs/>
                <w:iCs/>
                <w:sz w:val="24"/>
                <w:szCs w:val="24"/>
                <w:lang w:eastAsia="hr-HR"/>
              </w:rPr>
              <w:t>Narodne novine</w:t>
            </w:r>
            <w:r w:rsidR="003D1FDA">
              <w:rPr>
                <w:rFonts w:ascii="Times New Roman" w:eastAsia="Calibri" w:hAnsi="Times New Roman" w:cs="Times New Roman"/>
                <w:bCs/>
                <w:iCs/>
                <w:sz w:val="24"/>
                <w:szCs w:val="24"/>
                <w:lang w:eastAsia="hr-HR"/>
              </w:rPr>
              <w:t>“</w:t>
            </w:r>
            <w:r w:rsidRPr="00001260">
              <w:rPr>
                <w:rFonts w:ascii="Times New Roman" w:eastAsia="Calibri" w:hAnsi="Times New Roman" w:cs="Times New Roman"/>
                <w:bCs/>
                <w:iCs/>
                <w:sz w:val="24"/>
                <w:szCs w:val="24"/>
                <w:lang w:eastAsia="hr-HR"/>
              </w:rPr>
              <w:t xml:space="preserve"> br. 80/13, 14/14)</w:t>
            </w:r>
          </w:p>
          <w:p w14:paraId="6E796CF1" w14:textId="5FCE4612" w:rsidR="009352D9" w:rsidRPr="00DA65D6" w:rsidRDefault="009352D9" w:rsidP="005178C1">
            <w:pPr>
              <w:contextualSpacing/>
              <w:jc w:val="both"/>
              <w:rPr>
                <w:rFonts w:ascii="Times New Roman" w:eastAsia="Calibri" w:hAnsi="Times New Roman" w:cs="Times New Roman"/>
                <w:iCs/>
                <w:sz w:val="24"/>
                <w:szCs w:val="24"/>
                <w:lang w:eastAsia="hr-HR"/>
              </w:rPr>
            </w:pPr>
          </w:p>
        </w:tc>
      </w:tr>
      <w:tr w:rsidR="009352D9" w:rsidRPr="00DA65D6" w14:paraId="3EF63E68" w14:textId="77777777" w:rsidTr="005178C1">
        <w:trPr>
          <w:trHeight w:val="384"/>
        </w:trPr>
        <w:tc>
          <w:tcPr>
            <w:tcW w:w="850" w:type="dxa"/>
          </w:tcPr>
          <w:p w14:paraId="39BAB162"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b/>
                <w:sz w:val="24"/>
                <w:lang w:eastAsia="hr-HR"/>
              </w:rPr>
              <w:t>4.</w:t>
            </w:r>
          </w:p>
        </w:tc>
        <w:tc>
          <w:tcPr>
            <w:tcW w:w="9073" w:type="dxa"/>
            <w:gridSpan w:val="4"/>
          </w:tcPr>
          <w:p w14:paraId="4A33C415"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b/>
                <w:sz w:val="24"/>
                <w:lang w:eastAsia="hr-HR"/>
              </w:rPr>
              <w:t xml:space="preserve">UTVRĐIVANJE UČINAKA I ADRESATA </w:t>
            </w:r>
          </w:p>
        </w:tc>
      </w:tr>
      <w:tr w:rsidR="009352D9" w:rsidRPr="00DA65D6" w14:paraId="48C46F8A" w14:textId="77777777" w:rsidTr="005178C1">
        <w:trPr>
          <w:trHeight w:val="608"/>
        </w:trPr>
        <w:tc>
          <w:tcPr>
            <w:tcW w:w="850" w:type="dxa"/>
          </w:tcPr>
          <w:p w14:paraId="07C50163"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w:t>
            </w:r>
          </w:p>
        </w:tc>
        <w:tc>
          <w:tcPr>
            <w:tcW w:w="9073" w:type="dxa"/>
            <w:gridSpan w:val="4"/>
          </w:tcPr>
          <w:p w14:paraId="2BD2F222"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Posebni cilj:</w:t>
            </w:r>
          </w:p>
          <w:p w14:paraId="772B9A7A" w14:textId="77777777" w:rsidR="004F423D" w:rsidRDefault="004F423D" w:rsidP="005178C1">
            <w:pPr>
              <w:jc w:val="both"/>
              <w:rPr>
                <w:rFonts w:ascii="Times New Roman" w:eastAsia="Calibri" w:hAnsi="Times New Roman" w:cs="Times New Roman"/>
                <w:i/>
                <w:sz w:val="24"/>
                <w:lang w:eastAsia="hr-HR"/>
              </w:rPr>
            </w:pPr>
          </w:p>
          <w:p w14:paraId="3E5623E1" w14:textId="2E223C55" w:rsidR="004F423D" w:rsidRDefault="00FF16CD" w:rsidP="005178C1">
            <w:pPr>
              <w:jc w:val="both"/>
              <w:rPr>
                <w:rFonts w:ascii="Times New Roman" w:eastAsia="Calibri" w:hAnsi="Times New Roman" w:cs="Times New Roman"/>
                <w:i/>
                <w:sz w:val="24"/>
                <w:lang w:eastAsia="hr-HR"/>
              </w:rPr>
            </w:pPr>
            <w:r w:rsidRPr="008461A2">
              <w:rPr>
                <w:rFonts w:ascii="Times New Roman" w:hAnsi="Times New Roman" w:cs="Times New Roman"/>
                <w:sz w:val="24"/>
                <w:szCs w:val="24"/>
                <w:lang w:eastAsia="hr-HR"/>
              </w:rPr>
              <w:t>Ovim izmjenama i dopunama Zakona Republika Hrvatska unaprjeđuje svoj zakonodavni okvir  s ciljem postizanja ciljeva obnovljivih izvora energije u grijanju i hlađenju te ciljeva energetske učinkovitosti postavljenih u Integriranom nacionalnom energetskom i klimatskom planu, koji je usvojen sukladno Uredbi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r>
              <w:rPr>
                <w:rFonts w:ascii="Times New Roman" w:hAnsi="Times New Roman" w:cs="Times New Roman"/>
                <w:sz w:val="24"/>
                <w:szCs w:val="24"/>
                <w:lang w:eastAsia="hr-HR"/>
              </w:rPr>
              <w:t xml:space="preserve">, i </w:t>
            </w:r>
            <w:r w:rsidRPr="00D66425">
              <w:rPr>
                <w:rFonts w:ascii="Times New Roman" w:hAnsi="Times New Roman" w:cs="Times New Roman"/>
                <w:sz w:val="24"/>
                <w:szCs w:val="24"/>
                <w:lang w:eastAsia="hr-HR"/>
              </w:rPr>
              <w:t>Direktiv</w:t>
            </w:r>
            <w:r>
              <w:rPr>
                <w:rFonts w:ascii="Times New Roman" w:hAnsi="Times New Roman" w:cs="Times New Roman"/>
                <w:sz w:val="24"/>
                <w:szCs w:val="24"/>
                <w:lang w:eastAsia="hr-HR"/>
              </w:rPr>
              <w:t>i</w:t>
            </w:r>
            <w:r w:rsidRPr="00D66425">
              <w:rPr>
                <w:rFonts w:ascii="Times New Roman" w:hAnsi="Times New Roman" w:cs="Times New Roman"/>
                <w:sz w:val="24"/>
                <w:szCs w:val="24"/>
                <w:lang w:eastAsia="hr-HR"/>
              </w:rPr>
              <w:t xml:space="preserve"> (EU) 2023/1791 Europskog parlamenta i Vijeća od 13. rujna 2023. o energetskoj učinkovitosti i izmjeni Uredbe (EU) 2023/955 (preinaka) (Tekst značajan za EGP) (SL 231, 20/09/2023, p. 1–111),</w:t>
            </w:r>
            <w:r>
              <w:rPr>
                <w:rFonts w:ascii="Times New Roman" w:hAnsi="Times New Roman" w:cs="Times New Roman"/>
                <w:sz w:val="24"/>
                <w:szCs w:val="24"/>
                <w:lang w:eastAsia="hr-HR"/>
              </w:rPr>
              <w:t xml:space="preserve"> </w:t>
            </w:r>
            <w:r w:rsidRPr="00D66425">
              <w:rPr>
                <w:rFonts w:ascii="Times New Roman" w:hAnsi="Times New Roman" w:cs="Times New Roman"/>
                <w:sz w:val="24"/>
                <w:szCs w:val="24"/>
                <w:lang w:eastAsia="hr-HR"/>
              </w:rPr>
              <w:t>Direktiv</w:t>
            </w:r>
            <w:r>
              <w:rPr>
                <w:rFonts w:ascii="Times New Roman" w:hAnsi="Times New Roman" w:cs="Times New Roman"/>
                <w:sz w:val="24"/>
                <w:szCs w:val="24"/>
                <w:lang w:eastAsia="hr-HR"/>
              </w:rPr>
              <w:t>i</w:t>
            </w:r>
            <w:r w:rsidRPr="00D66425">
              <w:rPr>
                <w:rFonts w:ascii="Times New Roman" w:hAnsi="Times New Roman" w:cs="Times New Roman"/>
                <w:sz w:val="24"/>
                <w:szCs w:val="24"/>
                <w:lang w:eastAsia="hr-HR"/>
              </w:rPr>
              <w:t xml:space="preserve"> 2018/2001 Europskog parlamenta i Vijeća od 11. prosinca 2018. o promicanju uporabe energije iz obnovljivih izvora (preinaka) (Tekst značajan za EGP.) (SL L 328, 21. 12. 2018.) i </w:t>
            </w:r>
            <w:r>
              <w:rPr>
                <w:rFonts w:ascii="Times New Roman" w:hAnsi="Times New Roman" w:cs="Times New Roman"/>
                <w:sz w:val="24"/>
                <w:szCs w:val="24"/>
                <w:lang w:eastAsia="hr-HR"/>
              </w:rPr>
              <w:t xml:space="preserve"> </w:t>
            </w:r>
            <w:r w:rsidRPr="00D66425">
              <w:rPr>
                <w:rFonts w:ascii="Times New Roman" w:hAnsi="Times New Roman" w:cs="Times New Roman"/>
                <w:sz w:val="24"/>
                <w:szCs w:val="24"/>
                <w:lang w:eastAsia="hr-HR"/>
              </w:rPr>
              <w:t>Direktiv</w:t>
            </w:r>
            <w:r>
              <w:rPr>
                <w:rFonts w:ascii="Times New Roman" w:hAnsi="Times New Roman" w:cs="Times New Roman"/>
                <w:sz w:val="24"/>
                <w:szCs w:val="24"/>
                <w:lang w:eastAsia="hr-HR"/>
              </w:rPr>
              <w:t>i</w:t>
            </w:r>
            <w:r w:rsidRPr="00D66425">
              <w:rPr>
                <w:rFonts w:ascii="Times New Roman" w:hAnsi="Times New Roman" w:cs="Times New Roman"/>
                <w:sz w:val="24"/>
                <w:szCs w:val="24"/>
                <w:lang w:eastAsia="hr-HR"/>
              </w:rPr>
              <w:t xml:space="preserve"> (EU) 2023/2413 Europskog parlamenta i Vijeća od 18. listopada 2023. o izmjeni Direktive (EU) 2018/2001, Uredbe (EU) 2018/1999 i Direktive 98/70/EZ u pogledu promicanja energije iz obnovljivih izvora te o stavljanju izvan snage Direktive Vijeća (EU) 2015/652 (SL L, 2023/2413, 31.10.2023)</w:t>
            </w:r>
            <w:r>
              <w:rPr>
                <w:rFonts w:ascii="Times New Roman" w:hAnsi="Times New Roman" w:cs="Times New Roman"/>
                <w:sz w:val="24"/>
                <w:szCs w:val="24"/>
                <w:lang w:eastAsia="hr-HR"/>
              </w:rPr>
              <w:t>.</w:t>
            </w:r>
          </w:p>
          <w:p w14:paraId="63649E6B" w14:textId="77777777" w:rsidR="00001260" w:rsidRDefault="00001260" w:rsidP="005178C1">
            <w:pPr>
              <w:jc w:val="both"/>
              <w:rPr>
                <w:rFonts w:ascii="Times New Roman" w:eastAsia="Calibri" w:hAnsi="Times New Roman" w:cs="Times New Roman"/>
                <w:i/>
                <w:sz w:val="24"/>
                <w:lang w:eastAsia="hr-HR"/>
              </w:rPr>
            </w:pPr>
          </w:p>
          <w:p w14:paraId="569FBA8C" w14:textId="15E8D9DA"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i/>
                <w:sz w:val="24"/>
                <w:lang w:eastAsia="hr-HR"/>
              </w:rPr>
              <w:t>.</w:t>
            </w:r>
          </w:p>
        </w:tc>
      </w:tr>
      <w:tr w:rsidR="009352D9" w:rsidRPr="00DA65D6" w14:paraId="14017187" w14:textId="77777777" w:rsidTr="005178C1">
        <w:trPr>
          <w:trHeight w:val="335"/>
        </w:trPr>
        <w:tc>
          <w:tcPr>
            <w:tcW w:w="850" w:type="dxa"/>
          </w:tcPr>
          <w:p w14:paraId="32F7E371"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4.1.1.</w:t>
            </w:r>
          </w:p>
        </w:tc>
        <w:tc>
          <w:tcPr>
            <w:tcW w:w="4254" w:type="dxa"/>
            <w:gridSpan w:val="3"/>
          </w:tcPr>
          <w:p w14:paraId="6ADD2583"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gospodarstvo:</w:t>
            </w:r>
          </w:p>
        </w:tc>
        <w:tc>
          <w:tcPr>
            <w:tcW w:w="4819" w:type="dxa"/>
          </w:tcPr>
          <w:p w14:paraId="40F50D06"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1184FDE2" w14:textId="77777777" w:rsidTr="005178C1">
        <w:trPr>
          <w:trHeight w:val="335"/>
        </w:trPr>
        <w:tc>
          <w:tcPr>
            <w:tcW w:w="850" w:type="dxa"/>
          </w:tcPr>
          <w:p w14:paraId="166D136C" w14:textId="77777777" w:rsidR="009352D9" w:rsidRPr="00DA65D6" w:rsidRDefault="009352D9" w:rsidP="005178C1">
            <w:pPr>
              <w:jc w:val="both"/>
              <w:rPr>
                <w:rFonts w:ascii="Times New Roman" w:eastAsia="Calibri" w:hAnsi="Times New Roman" w:cs="Times New Roman"/>
                <w:sz w:val="24"/>
                <w:lang w:eastAsia="hr-HR"/>
              </w:rPr>
            </w:pPr>
          </w:p>
        </w:tc>
        <w:tc>
          <w:tcPr>
            <w:tcW w:w="4254" w:type="dxa"/>
            <w:gridSpan w:val="3"/>
          </w:tcPr>
          <w:p w14:paraId="0C9035FB" w14:textId="54BDCC7E" w:rsidR="004F423D" w:rsidRPr="00FF16CD" w:rsidRDefault="00FF16CD" w:rsidP="005178C1">
            <w:pPr>
              <w:jc w:val="both"/>
              <w:rPr>
                <w:rFonts w:ascii="Times New Roman" w:eastAsia="Calibri" w:hAnsi="Times New Roman" w:cs="Times New Roman"/>
                <w:iCs/>
                <w:sz w:val="24"/>
                <w:lang w:eastAsia="hr-HR"/>
              </w:rPr>
            </w:pPr>
            <w:r w:rsidRPr="00FF16CD">
              <w:rPr>
                <w:rFonts w:ascii="Times New Roman" w:eastAsia="Calibri" w:hAnsi="Times New Roman" w:cs="Times New Roman"/>
                <w:iCs/>
                <w:sz w:val="24"/>
                <w:lang w:eastAsia="hr-HR"/>
              </w:rPr>
              <w:t>Nisu utvrđeni učinci na gospodarstvo.</w:t>
            </w:r>
          </w:p>
          <w:p w14:paraId="718EE5BB" w14:textId="22945047" w:rsidR="009352D9" w:rsidRPr="00FF16CD" w:rsidRDefault="009352D9" w:rsidP="005178C1">
            <w:pPr>
              <w:jc w:val="both"/>
              <w:rPr>
                <w:rFonts w:ascii="Times New Roman" w:eastAsia="Calibri" w:hAnsi="Times New Roman" w:cs="Times New Roman"/>
                <w:iCs/>
                <w:sz w:val="24"/>
                <w:lang w:eastAsia="hr-HR"/>
              </w:rPr>
            </w:pPr>
            <w:r w:rsidRPr="00FF16CD">
              <w:rPr>
                <w:rFonts w:ascii="Times New Roman" w:eastAsia="Calibri" w:hAnsi="Times New Roman" w:cs="Times New Roman"/>
                <w:iCs/>
                <w:sz w:val="24"/>
                <w:lang w:eastAsia="hr-HR"/>
              </w:rPr>
              <w:lastRenderedPageBreak/>
              <w:t xml:space="preserve"> </w:t>
            </w:r>
          </w:p>
        </w:tc>
        <w:tc>
          <w:tcPr>
            <w:tcW w:w="4819" w:type="dxa"/>
          </w:tcPr>
          <w:p w14:paraId="30C01E64" w14:textId="6DE39E35" w:rsidR="004F423D" w:rsidRDefault="00FF16CD" w:rsidP="005178C1">
            <w:pPr>
              <w:jc w:val="both"/>
              <w:rPr>
                <w:rFonts w:ascii="Times New Roman" w:eastAsia="Calibri" w:hAnsi="Times New Roman" w:cs="Times New Roman"/>
                <w:i/>
                <w:sz w:val="24"/>
                <w:lang w:eastAsia="hr-HR"/>
              </w:rPr>
            </w:pPr>
            <w:r w:rsidRPr="00FF16CD">
              <w:rPr>
                <w:rFonts w:ascii="Times New Roman" w:eastAsia="Calibri" w:hAnsi="Times New Roman" w:cs="Times New Roman"/>
                <w:iCs/>
                <w:sz w:val="24"/>
                <w:lang w:eastAsia="hr-HR"/>
              </w:rPr>
              <w:lastRenderedPageBreak/>
              <w:t>Nisu utvrđeni adresati</w:t>
            </w:r>
            <w:r>
              <w:rPr>
                <w:rFonts w:ascii="Times New Roman" w:eastAsia="Calibri" w:hAnsi="Times New Roman" w:cs="Times New Roman"/>
                <w:i/>
                <w:sz w:val="24"/>
                <w:lang w:eastAsia="hr-HR"/>
              </w:rPr>
              <w:t>.</w:t>
            </w:r>
          </w:p>
          <w:p w14:paraId="12102C6D" w14:textId="1E259365" w:rsidR="009352D9" w:rsidRPr="00DA65D6" w:rsidRDefault="009352D9" w:rsidP="005178C1">
            <w:pPr>
              <w:jc w:val="both"/>
              <w:rPr>
                <w:rFonts w:ascii="Times New Roman" w:eastAsia="Calibri" w:hAnsi="Times New Roman" w:cs="Times New Roman"/>
                <w:i/>
                <w:sz w:val="24"/>
                <w:lang w:eastAsia="hr-HR"/>
              </w:rPr>
            </w:pPr>
          </w:p>
        </w:tc>
      </w:tr>
      <w:tr w:rsidR="009352D9" w:rsidRPr="00DA65D6" w14:paraId="6A8754C9" w14:textId="77777777" w:rsidTr="005178C1">
        <w:trPr>
          <w:trHeight w:val="360"/>
        </w:trPr>
        <w:tc>
          <w:tcPr>
            <w:tcW w:w="850" w:type="dxa"/>
          </w:tcPr>
          <w:p w14:paraId="360C87FE"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4.1.2.</w:t>
            </w:r>
          </w:p>
        </w:tc>
        <w:tc>
          <w:tcPr>
            <w:tcW w:w="4254" w:type="dxa"/>
            <w:gridSpan w:val="3"/>
          </w:tcPr>
          <w:p w14:paraId="19C9DA4A"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održivi razvoj:</w:t>
            </w:r>
          </w:p>
        </w:tc>
        <w:tc>
          <w:tcPr>
            <w:tcW w:w="4819" w:type="dxa"/>
          </w:tcPr>
          <w:p w14:paraId="6FC81981"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BB1271" w:rsidRPr="00DA65D6" w14:paraId="200C20FD" w14:textId="77777777" w:rsidTr="005178C1">
        <w:trPr>
          <w:trHeight w:val="360"/>
        </w:trPr>
        <w:tc>
          <w:tcPr>
            <w:tcW w:w="850" w:type="dxa"/>
          </w:tcPr>
          <w:p w14:paraId="64CC84A6" w14:textId="77777777" w:rsidR="00BB1271" w:rsidRPr="00DA65D6" w:rsidRDefault="00BB1271" w:rsidP="00BB1271">
            <w:pPr>
              <w:jc w:val="both"/>
              <w:rPr>
                <w:rFonts w:ascii="Times New Roman" w:eastAsia="Calibri" w:hAnsi="Times New Roman" w:cs="Times New Roman"/>
                <w:sz w:val="24"/>
                <w:lang w:eastAsia="hr-HR"/>
              </w:rPr>
            </w:pPr>
          </w:p>
        </w:tc>
        <w:tc>
          <w:tcPr>
            <w:tcW w:w="4254" w:type="dxa"/>
            <w:gridSpan w:val="3"/>
          </w:tcPr>
          <w:p w14:paraId="1D30AD72" w14:textId="6DCFF3C3" w:rsidR="00BB1271" w:rsidRPr="00FF16CD" w:rsidRDefault="00BB1271" w:rsidP="00BB127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U</w:t>
            </w:r>
            <w:r w:rsidRPr="00FF16CD">
              <w:rPr>
                <w:rFonts w:ascii="Times New Roman" w:eastAsia="Calibri" w:hAnsi="Times New Roman" w:cs="Times New Roman"/>
                <w:iCs/>
                <w:sz w:val="24"/>
                <w:lang w:eastAsia="hr-HR"/>
              </w:rPr>
              <w:t xml:space="preserve">činci na </w:t>
            </w:r>
            <w:r>
              <w:rPr>
                <w:rFonts w:ascii="Times New Roman" w:eastAsia="Calibri" w:hAnsi="Times New Roman" w:cs="Times New Roman"/>
                <w:iCs/>
                <w:sz w:val="24"/>
                <w:lang w:eastAsia="hr-HR"/>
              </w:rPr>
              <w:t>održivi razvoj s obzirom da se jasnije određuju ciljevi vezani sa energetskom učinkovitošću i uporabom obnovljivih izvora energije</w:t>
            </w:r>
            <w:r w:rsidRPr="00FF16CD">
              <w:rPr>
                <w:rFonts w:ascii="Times New Roman" w:eastAsia="Calibri" w:hAnsi="Times New Roman" w:cs="Times New Roman"/>
                <w:iCs/>
                <w:sz w:val="24"/>
                <w:lang w:eastAsia="hr-HR"/>
              </w:rPr>
              <w:t>.</w:t>
            </w:r>
          </w:p>
          <w:p w14:paraId="1509C826" w14:textId="6F7AB226" w:rsidR="00BB1271" w:rsidRPr="00DA65D6" w:rsidRDefault="00BB1271" w:rsidP="00BB1271">
            <w:pPr>
              <w:jc w:val="both"/>
              <w:rPr>
                <w:rFonts w:ascii="Times New Roman" w:eastAsia="Calibri" w:hAnsi="Times New Roman" w:cs="Times New Roman"/>
                <w:i/>
                <w:sz w:val="24"/>
                <w:lang w:eastAsia="hr-HR"/>
              </w:rPr>
            </w:pPr>
            <w:r w:rsidRPr="00FF16CD">
              <w:rPr>
                <w:rFonts w:ascii="Times New Roman" w:eastAsia="Calibri" w:hAnsi="Times New Roman" w:cs="Times New Roman"/>
                <w:iCs/>
                <w:sz w:val="24"/>
                <w:lang w:eastAsia="hr-HR"/>
              </w:rPr>
              <w:t xml:space="preserve"> </w:t>
            </w:r>
          </w:p>
        </w:tc>
        <w:tc>
          <w:tcPr>
            <w:tcW w:w="4819" w:type="dxa"/>
          </w:tcPr>
          <w:p w14:paraId="3350063D" w14:textId="7C02977F" w:rsidR="00BB1271" w:rsidRPr="00DA65D6" w:rsidRDefault="00BB1271" w:rsidP="00BB1271">
            <w:pPr>
              <w:jc w:val="both"/>
              <w:rPr>
                <w:rFonts w:ascii="Times New Roman" w:eastAsia="Calibri" w:hAnsi="Times New Roman" w:cs="Times New Roman"/>
                <w:i/>
                <w:sz w:val="24"/>
                <w:lang w:eastAsia="hr-HR"/>
              </w:rPr>
            </w:pPr>
            <w:r>
              <w:rPr>
                <w:rFonts w:ascii="Times New Roman" w:eastAsia="Calibri" w:hAnsi="Times New Roman" w:cs="Times New Roman"/>
                <w:iCs/>
                <w:sz w:val="24"/>
                <w:lang w:eastAsia="hr-HR"/>
              </w:rPr>
              <w:t xml:space="preserve">Adresati su jedinice lokalne samouprave </w:t>
            </w:r>
            <w:r w:rsidR="00E625E9">
              <w:rPr>
                <w:rFonts w:ascii="Times New Roman" w:eastAsia="Calibri" w:hAnsi="Times New Roman" w:cs="Times New Roman"/>
                <w:iCs/>
                <w:sz w:val="24"/>
                <w:lang w:eastAsia="hr-HR"/>
              </w:rPr>
              <w:t xml:space="preserve">i energetski subjekti koji </w:t>
            </w:r>
            <w:proofErr w:type="spellStart"/>
            <w:r>
              <w:rPr>
                <w:rFonts w:ascii="Times New Roman" w:eastAsia="Calibri" w:hAnsi="Times New Roman" w:cs="Times New Roman"/>
                <w:iCs/>
                <w:sz w:val="24"/>
                <w:lang w:eastAsia="hr-HR"/>
              </w:rPr>
              <w:t>koji</w:t>
            </w:r>
            <w:proofErr w:type="spellEnd"/>
            <w:r>
              <w:rPr>
                <w:rFonts w:ascii="Times New Roman" w:eastAsia="Calibri" w:hAnsi="Times New Roman" w:cs="Times New Roman"/>
                <w:iCs/>
                <w:sz w:val="24"/>
                <w:lang w:eastAsia="hr-HR"/>
              </w:rPr>
              <w:t xml:space="preserve"> imaju jasne kriterije koje temeljem koji se provode ciljevi vezani sa energetskom učinkovitošću i uporabom obnovljivih izvora energije</w:t>
            </w:r>
            <w:r>
              <w:rPr>
                <w:rFonts w:ascii="Times New Roman" w:eastAsia="Calibri" w:hAnsi="Times New Roman" w:cs="Times New Roman"/>
                <w:i/>
                <w:sz w:val="24"/>
                <w:lang w:eastAsia="hr-HR"/>
              </w:rPr>
              <w:t>.</w:t>
            </w:r>
          </w:p>
        </w:tc>
      </w:tr>
      <w:tr w:rsidR="009352D9" w:rsidRPr="00DA65D6" w14:paraId="619C8F87" w14:textId="77777777" w:rsidTr="005178C1">
        <w:trPr>
          <w:trHeight w:val="328"/>
        </w:trPr>
        <w:tc>
          <w:tcPr>
            <w:tcW w:w="850" w:type="dxa"/>
          </w:tcPr>
          <w:p w14:paraId="0C5A40B0"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4.1.3.</w:t>
            </w:r>
          </w:p>
        </w:tc>
        <w:tc>
          <w:tcPr>
            <w:tcW w:w="4254" w:type="dxa"/>
            <w:gridSpan w:val="3"/>
          </w:tcPr>
          <w:p w14:paraId="7D704AF1"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socijalnu skrb:</w:t>
            </w:r>
          </w:p>
        </w:tc>
        <w:tc>
          <w:tcPr>
            <w:tcW w:w="4819" w:type="dxa"/>
          </w:tcPr>
          <w:p w14:paraId="57F809CB"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BB1271" w:rsidRPr="00DA65D6" w14:paraId="301B5384" w14:textId="77777777" w:rsidTr="005178C1">
        <w:trPr>
          <w:trHeight w:val="328"/>
        </w:trPr>
        <w:tc>
          <w:tcPr>
            <w:tcW w:w="850" w:type="dxa"/>
          </w:tcPr>
          <w:p w14:paraId="4E3B25A1" w14:textId="77777777" w:rsidR="00BB1271" w:rsidRPr="00DA65D6" w:rsidRDefault="00BB1271" w:rsidP="00BB1271">
            <w:pPr>
              <w:jc w:val="both"/>
              <w:rPr>
                <w:rFonts w:ascii="Times New Roman" w:eastAsia="Calibri" w:hAnsi="Times New Roman" w:cs="Times New Roman"/>
                <w:sz w:val="24"/>
                <w:lang w:eastAsia="hr-HR"/>
              </w:rPr>
            </w:pPr>
          </w:p>
        </w:tc>
        <w:tc>
          <w:tcPr>
            <w:tcW w:w="4254" w:type="dxa"/>
            <w:gridSpan w:val="3"/>
          </w:tcPr>
          <w:p w14:paraId="4E1F676E" w14:textId="0E998FDC" w:rsidR="00BB1271" w:rsidRPr="00DA65D6" w:rsidRDefault="00BB1271" w:rsidP="00BB1271">
            <w:pPr>
              <w:jc w:val="both"/>
              <w:rPr>
                <w:rFonts w:ascii="Times New Roman" w:eastAsia="Calibri" w:hAnsi="Times New Roman" w:cs="Times New Roman"/>
                <w:i/>
                <w:sz w:val="24"/>
                <w:lang w:eastAsia="hr-HR"/>
              </w:rPr>
            </w:pPr>
            <w:r w:rsidRPr="00FF16CD">
              <w:rPr>
                <w:rFonts w:ascii="Times New Roman" w:eastAsia="Calibri" w:hAnsi="Times New Roman" w:cs="Times New Roman"/>
                <w:iCs/>
                <w:sz w:val="24"/>
                <w:lang w:eastAsia="hr-HR"/>
              </w:rPr>
              <w:t xml:space="preserve">Nisu utvrđeni učinci na </w:t>
            </w:r>
            <w:r>
              <w:rPr>
                <w:rFonts w:ascii="Times New Roman" w:eastAsia="Calibri" w:hAnsi="Times New Roman" w:cs="Times New Roman"/>
                <w:iCs/>
                <w:sz w:val="24"/>
                <w:lang w:eastAsia="hr-HR"/>
              </w:rPr>
              <w:t>socijalnu skrb.</w:t>
            </w:r>
            <w:r w:rsidRPr="00FF16CD">
              <w:rPr>
                <w:rFonts w:ascii="Times New Roman" w:eastAsia="Calibri" w:hAnsi="Times New Roman" w:cs="Times New Roman"/>
                <w:iCs/>
                <w:sz w:val="24"/>
                <w:lang w:eastAsia="hr-HR"/>
              </w:rPr>
              <w:t xml:space="preserve"> </w:t>
            </w:r>
          </w:p>
        </w:tc>
        <w:tc>
          <w:tcPr>
            <w:tcW w:w="4819" w:type="dxa"/>
          </w:tcPr>
          <w:p w14:paraId="25CFCDEA" w14:textId="51B33E16" w:rsidR="00BB1271" w:rsidRPr="00DA65D6" w:rsidRDefault="00BB1271" w:rsidP="00BB1271">
            <w:pPr>
              <w:jc w:val="both"/>
              <w:rPr>
                <w:rFonts w:ascii="Times New Roman" w:eastAsia="Calibri" w:hAnsi="Times New Roman" w:cs="Times New Roman"/>
                <w:i/>
                <w:sz w:val="24"/>
                <w:lang w:eastAsia="hr-HR"/>
              </w:rPr>
            </w:pPr>
            <w:r w:rsidRPr="00FF16CD">
              <w:rPr>
                <w:rFonts w:ascii="Times New Roman" w:eastAsia="Calibri" w:hAnsi="Times New Roman" w:cs="Times New Roman"/>
                <w:iCs/>
                <w:sz w:val="24"/>
                <w:lang w:eastAsia="hr-HR"/>
              </w:rPr>
              <w:t>Nisu utvrđeni adresati</w:t>
            </w:r>
            <w:r>
              <w:rPr>
                <w:rFonts w:ascii="Times New Roman" w:eastAsia="Calibri" w:hAnsi="Times New Roman" w:cs="Times New Roman"/>
                <w:i/>
                <w:sz w:val="24"/>
                <w:lang w:eastAsia="hr-HR"/>
              </w:rPr>
              <w:t>.</w:t>
            </w:r>
          </w:p>
        </w:tc>
      </w:tr>
      <w:tr w:rsidR="009352D9" w:rsidRPr="00DA65D6" w14:paraId="0685BB6C" w14:textId="77777777" w:rsidTr="005178C1">
        <w:trPr>
          <w:trHeight w:val="366"/>
        </w:trPr>
        <w:tc>
          <w:tcPr>
            <w:tcW w:w="850" w:type="dxa"/>
          </w:tcPr>
          <w:p w14:paraId="235FA9B3"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4.1.4.</w:t>
            </w:r>
          </w:p>
        </w:tc>
        <w:tc>
          <w:tcPr>
            <w:tcW w:w="4254" w:type="dxa"/>
            <w:gridSpan w:val="3"/>
          </w:tcPr>
          <w:p w14:paraId="27FDFB17"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zaštitu ljudskih prava:</w:t>
            </w:r>
          </w:p>
        </w:tc>
        <w:tc>
          <w:tcPr>
            <w:tcW w:w="4819" w:type="dxa"/>
          </w:tcPr>
          <w:p w14:paraId="55966AA2"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BB1271" w:rsidRPr="00DA65D6" w14:paraId="09D8F7F9" w14:textId="77777777" w:rsidTr="005178C1">
        <w:trPr>
          <w:trHeight w:val="366"/>
        </w:trPr>
        <w:tc>
          <w:tcPr>
            <w:tcW w:w="850" w:type="dxa"/>
          </w:tcPr>
          <w:p w14:paraId="5373C74B" w14:textId="77777777" w:rsidR="00BB1271" w:rsidRPr="00DA65D6" w:rsidRDefault="00BB1271" w:rsidP="00BB1271">
            <w:pPr>
              <w:jc w:val="both"/>
              <w:rPr>
                <w:rFonts w:ascii="Times New Roman" w:eastAsia="Calibri" w:hAnsi="Times New Roman" w:cs="Times New Roman"/>
                <w:sz w:val="24"/>
                <w:lang w:eastAsia="hr-HR"/>
              </w:rPr>
            </w:pPr>
          </w:p>
        </w:tc>
        <w:tc>
          <w:tcPr>
            <w:tcW w:w="4254" w:type="dxa"/>
            <w:gridSpan w:val="3"/>
          </w:tcPr>
          <w:p w14:paraId="1BB176C5" w14:textId="647CB85A" w:rsidR="00BB1271" w:rsidRPr="00DA65D6" w:rsidRDefault="00BB1271" w:rsidP="00BB1271">
            <w:pPr>
              <w:jc w:val="both"/>
              <w:rPr>
                <w:rFonts w:ascii="Times New Roman" w:eastAsia="Calibri" w:hAnsi="Times New Roman" w:cs="Times New Roman"/>
                <w:i/>
                <w:sz w:val="24"/>
                <w:lang w:eastAsia="hr-HR"/>
              </w:rPr>
            </w:pPr>
            <w:r w:rsidRPr="00FF16CD">
              <w:rPr>
                <w:rFonts w:ascii="Times New Roman" w:eastAsia="Calibri" w:hAnsi="Times New Roman" w:cs="Times New Roman"/>
                <w:iCs/>
                <w:sz w:val="24"/>
                <w:lang w:eastAsia="hr-HR"/>
              </w:rPr>
              <w:t xml:space="preserve">Nisu utvrđeni učinci na </w:t>
            </w:r>
            <w:r>
              <w:rPr>
                <w:rFonts w:ascii="Times New Roman" w:eastAsia="Calibri" w:hAnsi="Times New Roman" w:cs="Times New Roman"/>
                <w:iCs/>
                <w:sz w:val="24"/>
                <w:lang w:eastAsia="hr-HR"/>
              </w:rPr>
              <w:t>ljudska prava.</w:t>
            </w:r>
            <w:r w:rsidRPr="00FF16CD">
              <w:rPr>
                <w:rFonts w:ascii="Times New Roman" w:eastAsia="Calibri" w:hAnsi="Times New Roman" w:cs="Times New Roman"/>
                <w:iCs/>
                <w:sz w:val="24"/>
                <w:lang w:eastAsia="hr-HR"/>
              </w:rPr>
              <w:t xml:space="preserve"> </w:t>
            </w:r>
          </w:p>
        </w:tc>
        <w:tc>
          <w:tcPr>
            <w:tcW w:w="4819" w:type="dxa"/>
          </w:tcPr>
          <w:p w14:paraId="022613F9" w14:textId="10A31270" w:rsidR="00BB1271" w:rsidRPr="00DA65D6" w:rsidRDefault="00BB1271" w:rsidP="00BB1271">
            <w:pPr>
              <w:jc w:val="both"/>
              <w:rPr>
                <w:rFonts w:ascii="Times New Roman" w:eastAsia="Calibri" w:hAnsi="Times New Roman" w:cs="Times New Roman"/>
                <w:i/>
                <w:sz w:val="24"/>
                <w:lang w:eastAsia="hr-HR"/>
              </w:rPr>
            </w:pPr>
            <w:r w:rsidRPr="00FF16CD">
              <w:rPr>
                <w:rFonts w:ascii="Times New Roman" w:eastAsia="Calibri" w:hAnsi="Times New Roman" w:cs="Times New Roman"/>
                <w:iCs/>
                <w:sz w:val="24"/>
                <w:lang w:eastAsia="hr-HR"/>
              </w:rPr>
              <w:t>Nisu utvrđeni adresati</w:t>
            </w:r>
            <w:r>
              <w:rPr>
                <w:rFonts w:ascii="Times New Roman" w:eastAsia="Calibri" w:hAnsi="Times New Roman" w:cs="Times New Roman"/>
                <w:i/>
                <w:sz w:val="24"/>
                <w:lang w:eastAsia="hr-HR"/>
              </w:rPr>
              <w:t>.</w:t>
            </w:r>
          </w:p>
        </w:tc>
      </w:tr>
      <w:tr w:rsidR="009352D9" w:rsidRPr="00DA65D6" w14:paraId="604BC245" w14:textId="77777777" w:rsidTr="005178C1">
        <w:trPr>
          <w:trHeight w:val="319"/>
        </w:trPr>
        <w:tc>
          <w:tcPr>
            <w:tcW w:w="850" w:type="dxa"/>
          </w:tcPr>
          <w:p w14:paraId="63ADCDFE"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4.1.5.</w:t>
            </w:r>
          </w:p>
        </w:tc>
        <w:tc>
          <w:tcPr>
            <w:tcW w:w="4254" w:type="dxa"/>
            <w:gridSpan w:val="3"/>
          </w:tcPr>
          <w:p w14:paraId="1DC4857F"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druga područja:</w:t>
            </w:r>
          </w:p>
        </w:tc>
        <w:tc>
          <w:tcPr>
            <w:tcW w:w="4819" w:type="dxa"/>
          </w:tcPr>
          <w:p w14:paraId="174229D6"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2244DBDE" w14:textId="77777777" w:rsidTr="005178C1">
        <w:trPr>
          <w:trHeight w:val="319"/>
        </w:trPr>
        <w:tc>
          <w:tcPr>
            <w:tcW w:w="850" w:type="dxa"/>
          </w:tcPr>
          <w:p w14:paraId="5568AE80" w14:textId="77777777" w:rsidR="009352D9" w:rsidRPr="00DA65D6" w:rsidRDefault="009352D9" w:rsidP="005178C1">
            <w:pPr>
              <w:jc w:val="both"/>
              <w:rPr>
                <w:rFonts w:ascii="Times New Roman" w:eastAsia="Calibri" w:hAnsi="Times New Roman" w:cs="Times New Roman"/>
                <w:sz w:val="24"/>
                <w:lang w:eastAsia="hr-HR"/>
              </w:rPr>
            </w:pPr>
          </w:p>
        </w:tc>
        <w:tc>
          <w:tcPr>
            <w:tcW w:w="4254" w:type="dxa"/>
            <w:gridSpan w:val="3"/>
          </w:tcPr>
          <w:p w14:paraId="2BFB51BF" w14:textId="6B171DC0" w:rsidR="009352D9" w:rsidRPr="00DA65D6" w:rsidRDefault="00FF16CD" w:rsidP="005178C1">
            <w:pPr>
              <w:jc w:val="both"/>
              <w:rPr>
                <w:rFonts w:ascii="Times New Roman" w:eastAsia="Calibri" w:hAnsi="Times New Roman" w:cs="Times New Roman"/>
                <w:i/>
                <w:sz w:val="24"/>
                <w:lang w:eastAsia="hr-HR"/>
              </w:rPr>
            </w:pPr>
            <w:r w:rsidRPr="00BB1271">
              <w:rPr>
                <w:rFonts w:ascii="Times New Roman" w:eastAsia="Calibri" w:hAnsi="Times New Roman" w:cs="Times New Roman"/>
                <w:iCs/>
                <w:sz w:val="24"/>
                <w:lang w:eastAsia="hr-HR"/>
              </w:rPr>
              <w:t>Nisu utvrđeni učinci na druga područja</w:t>
            </w:r>
            <w:r>
              <w:rPr>
                <w:rFonts w:ascii="Times New Roman" w:eastAsia="Calibri" w:hAnsi="Times New Roman" w:cs="Times New Roman"/>
                <w:i/>
                <w:sz w:val="24"/>
                <w:lang w:eastAsia="hr-HR"/>
              </w:rPr>
              <w:t xml:space="preserve">. </w:t>
            </w:r>
          </w:p>
        </w:tc>
        <w:tc>
          <w:tcPr>
            <w:tcW w:w="4819" w:type="dxa"/>
          </w:tcPr>
          <w:p w14:paraId="637BDFC8" w14:textId="6B6186C5" w:rsidR="009352D9" w:rsidRPr="00DA65D6" w:rsidRDefault="00BB1271" w:rsidP="005178C1">
            <w:pPr>
              <w:jc w:val="both"/>
              <w:rPr>
                <w:rFonts w:ascii="Times New Roman" w:eastAsia="Calibri" w:hAnsi="Times New Roman" w:cs="Times New Roman"/>
                <w:i/>
                <w:sz w:val="24"/>
                <w:lang w:eastAsia="hr-HR"/>
              </w:rPr>
            </w:pPr>
            <w:r w:rsidRPr="00FF16CD">
              <w:rPr>
                <w:rFonts w:ascii="Times New Roman" w:eastAsia="Calibri" w:hAnsi="Times New Roman" w:cs="Times New Roman"/>
                <w:iCs/>
                <w:sz w:val="24"/>
                <w:lang w:eastAsia="hr-HR"/>
              </w:rPr>
              <w:t>Nisu utvrđeni adresati</w:t>
            </w:r>
            <w:r w:rsidR="009352D9" w:rsidRPr="00DA65D6">
              <w:rPr>
                <w:rFonts w:ascii="Times New Roman" w:eastAsia="Calibri" w:hAnsi="Times New Roman" w:cs="Times New Roman"/>
                <w:i/>
                <w:sz w:val="24"/>
                <w:lang w:eastAsia="hr-HR"/>
              </w:rPr>
              <w:t>.</w:t>
            </w:r>
          </w:p>
        </w:tc>
      </w:tr>
      <w:tr w:rsidR="009352D9" w:rsidRPr="00DA65D6" w14:paraId="4C544051" w14:textId="77777777" w:rsidTr="005178C1">
        <w:tc>
          <w:tcPr>
            <w:tcW w:w="850" w:type="dxa"/>
          </w:tcPr>
          <w:p w14:paraId="46B38FD1" w14:textId="77777777" w:rsidR="009352D9" w:rsidRPr="00DA65D6" w:rsidRDefault="009352D9" w:rsidP="005178C1">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5.</w:t>
            </w:r>
          </w:p>
        </w:tc>
        <w:tc>
          <w:tcPr>
            <w:tcW w:w="9073" w:type="dxa"/>
            <w:gridSpan w:val="4"/>
            <w:shd w:val="clear" w:color="auto" w:fill="auto"/>
          </w:tcPr>
          <w:p w14:paraId="71A1194B" w14:textId="77777777" w:rsidR="009352D9" w:rsidRPr="00DA65D6" w:rsidRDefault="009352D9" w:rsidP="005178C1">
            <w:pPr>
              <w:rPr>
                <w:rFonts w:ascii="Times New Roman" w:eastAsia="Calibri" w:hAnsi="Times New Roman" w:cs="Times New Roman"/>
                <w:b/>
                <w:bCs/>
                <w:sz w:val="24"/>
                <w:szCs w:val="24"/>
                <w:lang w:eastAsia="hr-HR"/>
              </w:rPr>
            </w:pPr>
            <w:r w:rsidRPr="00DA65D6">
              <w:rPr>
                <w:rFonts w:ascii="Times New Roman" w:eastAsia="Calibri" w:hAnsi="Times New Roman" w:cs="Times New Roman"/>
                <w:b/>
                <w:bCs/>
                <w:sz w:val="24"/>
                <w:szCs w:val="24"/>
                <w:lang w:eastAsia="hr-HR"/>
              </w:rPr>
              <w:t xml:space="preserve">ANALIZA UTVRĐENIH UČINAKA I ADRESATA </w:t>
            </w:r>
          </w:p>
        </w:tc>
      </w:tr>
      <w:tr w:rsidR="009352D9" w:rsidRPr="00DA65D6" w14:paraId="5D2848AA" w14:textId="77777777" w:rsidTr="005178C1">
        <w:tc>
          <w:tcPr>
            <w:tcW w:w="850" w:type="dxa"/>
          </w:tcPr>
          <w:p w14:paraId="573436D2"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5.1.</w:t>
            </w:r>
          </w:p>
        </w:tc>
        <w:tc>
          <w:tcPr>
            <w:tcW w:w="9073" w:type="dxa"/>
            <w:gridSpan w:val="4"/>
          </w:tcPr>
          <w:p w14:paraId="0927F680" w14:textId="77777777" w:rsidR="009352D9" w:rsidRPr="00DA65D6" w:rsidRDefault="009352D9" w:rsidP="005178C1">
            <w:pPr>
              <w:tabs>
                <w:tab w:val="left" w:pos="5625"/>
              </w:tabs>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gospodarstva:</w:t>
            </w:r>
          </w:p>
        </w:tc>
      </w:tr>
      <w:tr w:rsidR="009352D9" w:rsidRPr="00DA65D6" w14:paraId="0B942315" w14:textId="77777777" w:rsidTr="005178C1">
        <w:tc>
          <w:tcPr>
            <w:tcW w:w="850" w:type="dxa"/>
          </w:tcPr>
          <w:p w14:paraId="6D789C7D" w14:textId="77777777" w:rsidR="009352D9" w:rsidRPr="00DA65D6" w:rsidRDefault="009352D9" w:rsidP="005178C1">
            <w:pPr>
              <w:jc w:val="both"/>
              <w:rPr>
                <w:rFonts w:ascii="Times New Roman" w:eastAsia="Calibri" w:hAnsi="Times New Roman" w:cs="Times New Roman"/>
                <w:sz w:val="24"/>
                <w:lang w:eastAsia="hr-HR"/>
              </w:rPr>
            </w:pPr>
          </w:p>
        </w:tc>
        <w:tc>
          <w:tcPr>
            <w:tcW w:w="9073" w:type="dxa"/>
            <w:gridSpan w:val="4"/>
          </w:tcPr>
          <w:p w14:paraId="4718557B" w14:textId="6EC157C3" w:rsidR="009352D9" w:rsidRPr="00DA65D6" w:rsidRDefault="00E625E9" w:rsidP="005178C1">
            <w:pPr>
              <w:jc w:val="both"/>
              <w:rPr>
                <w:rFonts w:ascii="Times New Roman" w:eastAsia="Calibri" w:hAnsi="Times New Roman" w:cs="Times New Roman"/>
                <w:bCs/>
                <w:i/>
                <w:sz w:val="24"/>
                <w:lang w:eastAsia="hr-HR"/>
              </w:rPr>
            </w:pPr>
            <w:r>
              <w:rPr>
                <w:rFonts w:ascii="Times New Roman" w:eastAsia="Calibri" w:hAnsi="Times New Roman" w:cs="Times New Roman"/>
                <w:bCs/>
                <w:iCs/>
                <w:sz w:val="24"/>
                <w:lang w:eastAsia="hr-HR"/>
              </w:rPr>
              <w:t xml:space="preserve">Postupci ponašanja gospodarskih subjekata će bit definirani sa primjenom propisa  </w:t>
            </w:r>
          </w:p>
        </w:tc>
      </w:tr>
      <w:tr w:rsidR="009352D9" w:rsidRPr="00DA65D6" w14:paraId="3651C9C8" w14:textId="77777777" w:rsidTr="005178C1">
        <w:tc>
          <w:tcPr>
            <w:tcW w:w="850" w:type="dxa"/>
          </w:tcPr>
          <w:p w14:paraId="4D129679"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5.2.</w:t>
            </w:r>
          </w:p>
        </w:tc>
        <w:tc>
          <w:tcPr>
            <w:tcW w:w="9073" w:type="dxa"/>
            <w:gridSpan w:val="4"/>
          </w:tcPr>
          <w:p w14:paraId="5D23827C" w14:textId="77777777" w:rsidR="009352D9" w:rsidRPr="00DA65D6" w:rsidRDefault="009352D9" w:rsidP="005178C1">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održivog razvoja:</w:t>
            </w:r>
          </w:p>
        </w:tc>
      </w:tr>
      <w:tr w:rsidR="00BB1271" w:rsidRPr="00DA65D6" w14:paraId="30AD690D" w14:textId="77777777" w:rsidTr="005178C1">
        <w:tc>
          <w:tcPr>
            <w:tcW w:w="850" w:type="dxa"/>
          </w:tcPr>
          <w:p w14:paraId="7AB6C55C" w14:textId="77777777" w:rsidR="00BB1271" w:rsidRPr="00DA65D6" w:rsidRDefault="00BB1271" w:rsidP="00BB1271">
            <w:pPr>
              <w:rPr>
                <w:rFonts w:ascii="Times New Roman" w:eastAsia="Calibri" w:hAnsi="Times New Roman" w:cs="Times New Roman"/>
                <w:sz w:val="24"/>
                <w:lang w:eastAsia="hr-HR"/>
              </w:rPr>
            </w:pPr>
          </w:p>
        </w:tc>
        <w:tc>
          <w:tcPr>
            <w:tcW w:w="9073" w:type="dxa"/>
            <w:gridSpan w:val="4"/>
            <w:shd w:val="clear" w:color="auto" w:fill="auto"/>
          </w:tcPr>
          <w:p w14:paraId="7891E365" w14:textId="77777777" w:rsidR="00BB1271" w:rsidRPr="00F71005" w:rsidRDefault="00BB1271" w:rsidP="00BB1271">
            <w:pPr>
              <w:jc w:val="both"/>
              <w:rPr>
                <w:rFonts w:ascii="Times New Roman" w:eastAsia="Calibri" w:hAnsi="Times New Roman" w:cs="Times New Roman"/>
                <w:bCs/>
                <w:iCs/>
                <w:sz w:val="24"/>
                <w:lang w:eastAsia="hr-HR"/>
              </w:rPr>
            </w:pPr>
            <w:r w:rsidRPr="00F71005">
              <w:rPr>
                <w:rFonts w:ascii="Times New Roman" w:eastAsia="Calibri" w:hAnsi="Times New Roman" w:cs="Times New Roman"/>
                <w:bCs/>
                <w:iCs/>
                <w:sz w:val="24"/>
                <w:lang w:eastAsia="hr-HR"/>
              </w:rPr>
              <w:t>Učinci na održivi razvoj su pozitivni s obzirom da se jasnije određuju ciljevi vezani sa energetskom učinkovitošću i uporabom obnovljivih izvora energije.</w:t>
            </w:r>
          </w:p>
          <w:p w14:paraId="464EFCC9" w14:textId="0C3E6882" w:rsidR="00BB1271" w:rsidRPr="00F71005" w:rsidRDefault="00F71005" w:rsidP="00BB1271">
            <w:pPr>
              <w:jc w:val="both"/>
              <w:rPr>
                <w:rFonts w:ascii="Times New Roman" w:eastAsia="Calibri" w:hAnsi="Times New Roman" w:cs="Times New Roman"/>
                <w:bCs/>
                <w:iCs/>
                <w:sz w:val="24"/>
                <w:lang w:eastAsia="hr-HR"/>
              </w:rPr>
            </w:pPr>
            <w:r w:rsidRPr="00F71005">
              <w:rPr>
                <w:rFonts w:ascii="Times New Roman" w:eastAsia="Calibri" w:hAnsi="Times New Roman" w:cs="Times New Roman"/>
                <w:bCs/>
                <w:iCs/>
                <w:sz w:val="24"/>
                <w:lang w:eastAsia="hr-HR"/>
              </w:rPr>
              <w:t>Jedinice lokalne samouprave dužne su prilikom izrade dokumenata prostornog uređenja odrediti da je, za nove zgrade/građevine ili prilikom rekonstrukcije postojeće zgrade/građevine sukladno propisima iz područja gradnje, investitor  dužan  za potrebe grijanja napraviti analizu priključenja na  postojeći centralni ili zatvoreni toplinski sustav i analizu grijanja za samostalni toplinski sustav. Jedinice lokalne samouprave s više od 35 000 stanovnika moraju izraditi planove za grijanje i hlađenje na način i pod uvjetima određenim u propisima kojima se uređuje energetska učinkovitost.</w:t>
            </w:r>
          </w:p>
          <w:p w14:paraId="45225E6B" w14:textId="50FA618D" w:rsidR="00F71005" w:rsidRPr="00F71005" w:rsidRDefault="00F71005" w:rsidP="00BB1271">
            <w:pPr>
              <w:jc w:val="both"/>
              <w:rPr>
                <w:rFonts w:ascii="Times New Roman" w:eastAsia="Calibri" w:hAnsi="Times New Roman" w:cs="Times New Roman"/>
                <w:bCs/>
                <w:iCs/>
                <w:sz w:val="24"/>
                <w:lang w:eastAsia="hr-HR"/>
              </w:rPr>
            </w:pPr>
            <w:r>
              <w:rPr>
                <w:rFonts w:ascii="Times New Roman" w:eastAsia="Calibri" w:hAnsi="Times New Roman" w:cs="Times New Roman"/>
                <w:bCs/>
                <w:iCs/>
                <w:sz w:val="24"/>
                <w:lang w:eastAsia="hr-HR"/>
              </w:rPr>
              <w:t>Ovime se postiže jasnoća u prostornom planiranju i osigurava jednostavni i stabilniji razvoj jedinca lokalne samouprave na održivi način, au jedno gospodarstvo može bolje planirati svoje aktivnosti na određenom području.</w:t>
            </w:r>
          </w:p>
          <w:p w14:paraId="50BE541B" w14:textId="0FCD940D" w:rsidR="00BB1271" w:rsidRPr="00DA65D6" w:rsidRDefault="00BB1271" w:rsidP="00BB1271">
            <w:pPr>
              <w:jc w:val="both"/>
              <w:rPr>
                <w:rFonts w:ascii="Times New Roman" w:eastAsia="Calibri" w:hAnsi="Times New Roman" w:cs="Times New Roman"/>
                <w:bCs/>
                <w:sz w:val="24"/>
                <w:lang w:eastAsia="hr-HR"/>
              </w:rPr>
            </w:pPr>
            <w:r w:rsidRPr="00FF16CD">
              <w:rPr>
                <w:rFonts w:ascii="Times New Roman" w:eastAsia="Calibri" w:hAnsi="Times New Roman" w:cs="Times New Roman"/>
                <w:iCs/>
                <w:sz w:val="24"/>
                <w:lang w:eastAsia="hr-HR"/>
              </w:rPr>
              <w:t xml:space="preserve"> </w:t>
            </w:r>
          </w:p>
        </w:tc>
      </w:tr>
      <w:tr w:rsidR="00BB1271" w:rsidRPr="00DA65D6" w14:paraId="05897A39" w14:textId="77777777" w:rsidTr="005178C1">
        <w:tc>
          <w:tcPr>
            <w:tcW w:w="850" w:type="dxa"/>
          </w:tcPr>
          <w:p w14:paraId="07A3D804"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5.3.</w:t>
            </w:r>
          </w:p>
        </w:tc>
        <w:tc>
          <w:tcPr>
            <w:tcW w:w="9073" w:type="dxa"/>
            <w:gridSpan w:val="4"/>
          </w:tcPr>
          <w:p w14:paraId="33A2BF16" w14:textId="77777777" w:rsidR="00BB1271" w:rsidRPr="00DA65D6" w:rsidRDefault="00BB1271" w:rsidP="00BB1271">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socijalne skrbi:</w:t>
            </w:r>
          </w:p>
        </w:tc>
      </w:tr>
      <w:tr w:rsidR="00BB1271" w:rsidRPr="00DA65D6" w14:paraId="25313839" w14:textId="77777777" w:rsidTr="005178C1">
        <w:trPr>
          <w:trHeight w:val="269"/>
        </w:trPr>
        <w:tc>
          <w:tcPr>
            <w:tcW w:w="850" w:type="dxa"/>
          </w:tcPr>
          <w:p w14:paraId="06229E46" w14:textId="77777777" w:rsidR="00BB1271" w:rsidRPr="00DA65D6" w:rsidRDefault="00BB1271" w:rsidP="00BB1271">
            <w:pPr>
              <w:rPr>
                <w:rFonts w:ascii="Times New Roman" w:eastAsia="Calibri" w:hAnsi="Times New Roman" w:cs="Times New Roman"/>
                <w:sz w:val="24"/>
                <w:lang w:eastAsia="hr-HR"/>
              </w:rPr>
            </w:pPr>
          </w:p>
        </w:tc>
        <w:tc>
          <w:tcPr>
            <w:tcW w:w="9073" w:type="dxa"/>
            <w:gridSpan w:val="4"/>
            <w:shd w:val="clear" w:color="auto" w:fill="auto"/>
          </w:tcPr>
          <w:p w14:paraId="791E946E" w14:textId="29BDF2C0" w:rsidR="00BB1271" w:rsidRPr="00DA65D6" w:rsidRDefault="00BB1271" w:rsidP="00BB1271">
            <w:pPr>
              <w:jc w:val="both"/>
              <w:rPr>
                <w:rFonts w:ascii="Times New Roman" w:eastAsia="Calibri" w:hAnsi="Times New Roman" w:cs="Times New Roman"/>
                <w:sz w:val="24"/>
                <w:lang w:eastAsia="hr-HR"/>
              </w:rPr>
            </w:pPr>
            <w:r w:rsidRPr="00BB1271">
              <w:rPr>
                <w:rFonts w:ascii="Times New Roman" w:eastAsia="Calibri" w:hAnsi="Times New Roman" w:cs="Times New Roman"/>
                <w:bCs/>
                <w:iCs/>
                <w:sz w:val="24"/>
                <w:lang w:eastAsia="hr-HR"/>
              </w:rPr>
              <w:t>Nisu</w:t>
            </w:r>
            <w:r>
              <w:rPr>
                <w:rFonts w:ascii="Times New Roman" w:eastAsia="Calibri" w:hAnsi="Times New Roman" w:cs="Times New Roman"/>
                <w:bCs/>
                <w:i/>
                <w:sz w:val="24"/>
                <w:lang w:eastAsia="hr-HR"/>
              </w:rPr>
              <w:t xml:space="preserve"> </w:t>
            </w:r>
            <w:r w:rsidRPr="00BB1271">
              <w:rPr>
                <w:rFonts w:ascii="Times New Roman" w:eastAsia="Calibri" w:hAnsi="Times New Roman" w:cs="Times New Roman"/>
                <w:bCs/>
                <w:iCs/>
                <w:sz w:val="24"/>
                <w:lang w:eastAsia="hr-HR"/>
              </w:rPr>
              <w:t>utvrđeni niti učinci niti adresati na područje</w:t>
            </w:r>
            <w:r>
              <w:rPr>
                <w:rFonts w:ascii="Times New Roman" w:eastAsia="Calibri" w:hAnsi="Times New Roman" w:cs="Times New Roman"/>
                <w:bCs/>
                <w:iCs/>
                <w:sz w:val="24"/>
                <w:lang w:eastAsia="hr-HR"/>
              </w:rPr>
              <w:t xml:space="preserve"> </w:t>
            </w:r>
            <w:r w:rsidRPr="00DA65D6">
              <w:rPr>
                <w:rFonts w:ascii="Times New Roman" w:eastAsia="Calibri" w:hAnsi="Times New Roman" w:cs="Times New Roman"/>
                <w:bCs/>
                <w:sz w:val="24"/>
                <w:lang w:eastAsia="hr-HR"/>
              </w:rPr>
              <w:t>socijalne skrbi</w:t>
            </w:r>
            <w:r>
              <w:rPr>
                <w:rFonts w:ascii="Times New Roman" w:eastAsia="Calibri" w:hAnsi="Times New Roman" w:cs="Times New Roman"/>
                <w:bCs/>
                <w:sz w:val="24"/>
                <w:lang w:eastAsia="hr-HR"/>
              </w:rPr>
              <w:t>.</w:t>
            </w:r>
          </w:p>
        </w:tc>
      </w:tr>
      <w:tr w:rsidR="00BB1271" w:rsidRPr="00DA65D6" w14:paraId="758F80D1" w14:textId="77777777" w:rsidTr="005178C1">
        <w:tc>
          <w:tcPr>
            <w:tcW w:w="850" w:type="dxa"/>
          </w:tcPr>
          <w:p w14:paraId="6C46AAB6"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5.4.</w:t>
            </w:r>
          </w:p>
        </w:tc>
        <w:tc>
          <w:tcPr>
            <w:tcW w:w="9073" w:type="dxa"/>
            <w:gridSpan w:val="4"/>
          </w:tcPr>
          <w:p w14:paraId="6E0FF74F" w14:textId="77777777" w:rsidR="00BB1271" w:rsidRPr="00DA65D6" w:rsidRDefault="00BB1271" w:rsidP="00BB1271">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zaštite ljudskih prava:</w:t>
            </w:r>
          </w:p>
        </w:tc>
      </w:tr>
      <w:tr w:rsidR="00BB1271" w:rsidRPr="00DA65D6" w14:paraId="5FAE68A4" w14:textId="77777777" w:rsidTr="005178C1">
        <w:trPr>
          <w:trHeight w:val="354"/>
        </w:trPr>
        <w:tc>
          <w:tcPr>
            <w:tcW w:w="850" w:type="dxa"/>
          </w:tcPr>
          <w:p w14:paraId="1D4DBA27" w14:textId="77777777" w:rsidR="00BB1271" w:rsidRPr="00DA65D6" w:rsidRDefault="00BB1271" w:rsidP="00BB1271">
            <w:pPr>
              <w:rPr>
                <w:rFonts w:ascii="Times New Roman" w:eastAsia="Calibri" w:hAnsi="Times New Roman" w:cs="Times New Roman"/>
                <w:sz w:val="24"/>
                <w:lang w:eastAsia="hr-HR"/>
              </w:rPr>
            </w:pPr>
          </w:p>
        </w:tc>
        <w:tc>
          <w:tcPr>
            <w:tcW w:w="9073" w:type="dxa"/>
            <w:gridSpan w:val="4"/>
            <w:shd w:val="clear" w:color="auto" w:fill="auto"/>
          </w:tcPr>
          <w:p w14:paraId="49EB371E" w14:textId="103BE3B1" w:rsidR="00BB1271" w:rsidRPr="00DA65D6" w:rsidRDefault="00BB1271" w:rsidP="00BB1271">
            <w:pPr>
              <w:jc w:val="both"/>
              <w:rPr>
                <w:rFonts w:ascii="Times New Roman" w:eastAsia="Calibri" w:hAnsi="Times New Roman" w:cs="Times New Roman"/>
                <w:sz w:val="24"/>
                <w:lang w:eastAsia="hr-HR"/>
              </w:rPr>
            </w:pPr>
            <w:r w:rsidRPr="00BB1271">
              <w:rPr>
                <w:rFonts w:ascii="Times New Roman" w:eastAsia="Calibri" w:hAnsi="Times New Roman" w:cs="Times New Roman"/>
                <w:bCs/>
                <w:iCs/>
                <w:sz w:val="24"/>
                <w:lang w:eastAsia="hr-HR"/>
              </w:rPr>
              <w:t>Nisu</w:t>
            </w:r>
            <w:r>
              <w:rPr>
                <w:rFonts w:ascii="Times New Roman" w:eastAsia="Calibri" w:hAnsi="Times New Roman" w:cs="Times New Roman"/>
                <w:bCs/>
                <w:i/>
                <w:sz w:val="24"/>
                <w:lang w:eastAsia="hr-HR"/>
              </w:rPr>
              <w:t xml:space="preserve"> </w:t>
            </w:r>
            <w:r w:rsidRPr="00BB1271">
              <w:rPr>
                <w:rFonts w:ascii="Times New Roman" w:eastAsia="Calibri" w:hAnsi="Times New Roman" w:cs="Times New Roman"/>
                <w:bCs/>
                <w:iCs/>
                <w:sz w:val="24"/>
                <w:lang w:eastAsia="hr-HR"/>
              </w:rPr>
              <w:t xml:space="preserve">utvrđeni niti učinci niti adresati na </w:t>
            </w:r>
            <w:r w:rsidRPr="00DA65D6">
              <w:rPr>
                <w:rFonts w:ascii="Times New Roman" w:eastAsia="Calibri" w:hAnsi="Times New Roman" w:cs="Times New Roman"/>
                <w:bCs/>
                <w:sz w:val="24"/>
                <w:lang w:eastAsia="hr-HR"/>
              </w:rPr>
              <w:t>području zaštite ljudskih prava</w:t>
            </w:r>
            <w:r w:rsidRPr="00DA65D6">
              <w:rPr>
                <w:rFonts w:ascii="Times New Roman" w:eastAsia="Calibri" w:hAnsi="Times New Roman" w:cs="Times New Roman"/>
                <w:bCs/>
                <w:i/>
                <w:sz w:val="24"/>
                <w:lang w:eastAsia="hr-HR"/>
              </w:rPr>
              <w:t>.</w:t>
            </w:r>
          </w:p>
        </w:tc>
      </w:tr>
      <w:tr w:rsidR="00BB1271" w:rsidRPr="00DA65D6" w14:paraId="5EF2EEDD" w14:textId="77777777" w:rsidTr="005178C1">
        <w:trPr>
          <w:trHeight w:val="354"/>
        </w:trPr>
        <w:tc>
          <w:tcPr>
            <w:tcW w:w="850" w:type="dxa"/>
          </w:tcPr>
          <w:p w14:paraId="40F14740"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5.5.</w:t>
            </w:r>
          </w:p>
        </w:tc>
        <w:tc>
          <w:tcPr>
            <w:tcW w:w="9073" w:type="dxa"/>
            <w:gridSpan w:val="4"/>
            <w:shd w:val="clear" w:color="auto" w:fill="auto"/>
          </w:tcPr>
          <w:p w14:paraId="03473CC4" w14:textId="77777777" w:rsidR="00BB1271" w:rsidRPr="00DA65D6" w:rsidRDefault="00BB1271" w:rsidP="00BB1271">
            <w:pPr>
              <w:jc w:val="both"/>
              <w:rPr>
                <w:rFonts w:ascii="Times New Roman" w:eastAsia="Calibri" w:hAnsi="Times New Roman" w:cs="Times New Roman"/>
                <w:sz w:val="24"/>
                <w:lang w:eastAsia="hr-HR"/>
              </w:rPr>
            </w:pPr>
            <w:r w:rsidRPr="00DA65D6">
              <w:rPr>
                <w:rFonts w:ascii="Times New Roman" w:eastAsia="Calibri" w:hAnsi="Times New Roman" w:cs="Times New Roman"/>
                <w:bCs/>
                <w:sz w:val="24"/>
                <w:lang w:eastAsia="hr-HR"/>
              </w:rPr>
              <w:t>Analiza učinaka i adresata u drugim područjima:</w:t>
            </w:r>
          </w:p>
        </w:tc>
      </w:tr>
      <w:tr w:rsidR="00BB1271" w:rsidRPr="00DA65D6" w14:paraId="6C23A917" w14:textId="77777777" w:rsidTr="005178C1">
        <w:trPr>
          <w:trHeight w:val="354"/>
        </w:trPr>
        <w:tc>
          <w:tcPr>
            <w:tcW w:w="850" w:type="dxa"/>
          </w:tcPr>
          <w:p w14:paraId="28C26EF4" w14:textId="77777777" w:rsidR="00BB1271" w:rsidRPr="00DA65D6" w:rsidRDefault="00BB1271" w:rsidP="00BB1271">
            <w:pPr>
              <w:rPr>
                <w:rFonts w:ascii="Times New Roman" w:eastAsia="Calibri" w:hAnsi="Times New Roman" w:cs="Times New Roman"/>
                <w:sz w:val="24"/>
                <w:lang w:eastAsia="hr-HR"/>
              </w:rPr>
            </w:pPr>
          </w:p>
        </w:tc>
        <w:tc>
          <w:tcPr>
            <w:tcW w:w="9073" w:type="dxa"/>
            <w:gridSpan w:val="4"/>
            <w:shd w:val="clear" w:color="auto" w:fill="auto"/>
          </w:tcPr>
          <w:p w14:paraId="462748E1" w14:textId="259921F4" w:rsidR="00BB1271" w:rsidRPr="00DA65D6" w:rsidRDefault="00BB1271" w:rsidP="00BB1271">
            <w:pPr>
              <w:jc w:val="both"/>
              <w:rPr>
                <w:rFonts w:ascii="Times New Roman" w:eastAsia="Calibri" w:hAnsi="Times New Roman" w:cs="Times New Roman"/>
                <w:sz w:val="24"/>
                <w:lang w:eastAsia="hr-HR"/>
              </w:rPr>
            </w:pPr>
            <w:r w:rsidRPr="00BB1271">
              <w:rPr>
                <w:rFonts w:ascii="Times New Roman" w:eastAsia="Calibri" w:hAnsi="Times New Roman" w:cs="Times New Roman"/>
                <w:bCs/>
                <w:iCs/>
                <w:sz w:val="24"/>
                <w:lang w:eastAsia="hr-HR"/>
              </w:rPr>
              <w:t>Nisu</w:t>
            </w:r>
            <w:r>
              <w:rPr>
                <w:rFonts w:ascii="Times New Roman" w:eastAsia="Calibri" w:hAnsi="Times New Roman" w:cs="Times New Roman"/>
                <w:bCs/>
                <w:i/>
                <w:sz w:val="24"/>
                <w:lang w:eastAsia="hr-HR"/>
              </w:rPr>
              <w:t xml:space="preserve"> </w:t>
            </w:r>
            <w:r w:rsidRPr="00BB1271">
              <w:rPr>
                <w:rFonts w:ascii="Times New Roman" w:eastAsia="Calibri" w:hAnsi="Times New Roman" w:cs="Times New Roman"/>
                <w:bCs/>
                <w:iCs/>
                <w:sz w:val="24"/>
                <w:lang w:eastAsia="hr-HR"/>
              </w:rPr>
              <w:t xml:space="preserve">utvrđeni niti učinci niti adresati na </w:t>
            </w:r>
            <w:r w:rsidRPr="00DA65D6">
              <w:rPr>
                <w:rFonts w:ascii="Times New Roman" w:eastAsia="Calibri" w:hAnsi="Times New Roman" w:cs="Times New Roman"/>
                <w:bCs/>
                <w:sz w:val="24"/>
                <w:lang w:eastAsia="hr-HR"/>
              </w:rPr>
              <w:t>drugim područjima</w:t>
            </w:r>
            <w:r w:rsidRPr="00DA65D6">
              <w:rPr>
                <w:rFonts w:ascii="Times New Roman" w:eastAsia="Calibri" w:hAnsi="Times New Roman" w:cs="Times New Roman"/>
                <w:bCs/>
                <w:i/>
                <w:sz w:val="24"/>
                <w:lang w:eastAsia="hr-HR"/>
              </w:rPr>
              <w:t>.</w:t>
            </w:r>
          </w:p>
        </w:tc>
      </w:tr>
      <w:tr w:rsidR="00BB1271" w:rsidRPr="00DA65D6" w14:paraId="6B484E9F" w14:textId="77777777" w:rsidTr="005178C1">
        <w:trPr>
          <w:trHeight w:val="354"/>
        </w:trPr>
        <w:tc>
          <w:tcPr>
            <w:tcW w:w="850" w:type="dxa"/>
          </w:tcPr>
          <w:p w14:paraId="2F1AD0E4"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5.6.</w:t>
            </w:r>
          </w:p>
        </w:tc>
        <w:tc>
          <w:tcPr>
            <w:tcW w:w="9073" w:type="dxa"/>
            <w:gridSpan w:val="4"/>
            <w:shd w:val="clear" w:color="auto" w:fill="auto"/>
          </w:tcPr>
          <w:p w14:paraId="32CC8648" w14:textId="77777777" w:rsidR="00BB1271" w:rsidRPr="00DA65D6" w:rsidRDefault="00BB1271" w:rsidP="00BB127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tc>
      </w:tr>
      <w:tr w:rsidR="00BB1271" w:rsidRPr="00DA65D6" w14:paraId="636BD453" w14:textId="77777777" w:rsidTr="005178C1">
        <w:trPr>
          <w:trHeight w:val="354"/>
        </w:trPr>
        <w:tc>
          <w:tcPr>
            <w:tcW w:w="850" w:type="dxa"/>
          </w:tcPr>
          <w:p w14:paraId="4FFD1B21" w14:textId="77777777" w:rsidR="00BB1271" w:rsidRPr="00DA65D6" w:rsidRDefault="00BB1271" w:rsidP="00BB1271">
            <w:pPr>
              <w:rPr>
                <w:rFonts w:ascii="Times New Roman" w:eastAsia="Calibri" w:hAnsi="Times New Roman" w:cs="Times New Roman"/>
                <w:sz w:val="24"/>
                <w:lang w:eastAsia="hr-HR"/>
              </w:rPr>
            </w:pPr>
          </w:p>
        </w:tc>
        <w:tc>
          <w:tcPr>
            <w:tcW w:w="9073" w:type="dxa"/>
            <w:gridSpan w:val="4"/>
            <w:shd w:val="clear" w:color="auto" w:fill="auto"/>
          </w:tcPr>
          <w:p w14:paraId="2F6F3E44" w14:textId="77777777" w:rsidR="00E625E9" w:rsidRDefault="00E625E9" w:rsidP="00E625E9">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Godišnje izvješće </w:t>
            </w:r>
          </w:p>
          <w:p w14:paraId="59B476C4" w14:textId="77777777" w:rsidR="00E625E9" w:rsidRDefault="00E625E9" w:rsidP="00E625E9">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Energija u Hrvatskoj za 2020  godinu, </w:t>
            </w:r>
          </w:p>
          <w:p w14:paraId="7B3D22A7" w14:textId="77777777" w:rsidR="00E625E9" w:rsidRDefault="00E625E9" w:rsidP="00E625E9">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Energija u Hrvatskoj za 2021 godinu , </w:t>
            </w:r>
          </w:p>
          <w:p w14:paraId="73675E9F" w14:textId="77777777" w:rsidR="00E625E9" w:rsidRDefault="00E625E9" w:rsidP="00E625E9">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Energija u Hrvatskoj za 2022 i </w:t>
            </w:r>
          </w:p>
          <w:p w14:paraId="5FA5E0A3" w14:textId="77777777" w:rsidR="00E625E9" w:rsidRDefault="00E625E9" w:rsidP="00E625E9">
            <w:pPr>
              <w:jc w:val="both"/>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 xml:space="preserve">Energija u Hrvatskoj za 2023, te </w:t>
            </w:r>
          </w:p>
          <w:p w14:paraId="3C069416" w14:textId="5714DC13" w:rsidR="00BB1271" w:rsidRPr="00DA65D6" w:rsidRDefault="00E625E9" w:rsidP="00E625E9">
            <w:pPr>
              <w:jc w:val="both"/>
              <w:rPr>
                <w:rFonts w:ascii="Times New Roman" w:eastAsia="Calibri" w:hAnsi="Times New Roman" w:cs="Times New Roman"/>
                <w:sz w:val="24"/>
                <w:lang w:eastAsia="hr-HR"/>
              </w:rPr>
            </w:pPr>
            <w:r>
              <w:rPr>
                <w:rFonts w:ascii="Times New Roman" w:eastAsia="Calibri" w:hAnsi="Times New Roman" w:cs="Times New Roman"/>
                <w:bCs/>
                <w:iCs/>
                <w:sz w:val="24"/>
                <w:szCs w:val="24"/>
                <w:lang w:eastAsia="hr-HR"/>
              </w:rPr>
              <w:t>Godišnje izvješće  Hrvatske energetske regulatorne agencije  poglavlje toplinska energija za godine 2020,2021,2022 i 2023,</w:t>
            </w:r>
          </w:p>
        </w:tc>
      </w:tr>
      <w:tr w:rsidR="00BB1271" w:rsidRPr="00DA65D6" w14:paraId="19F84A92" w14:textId="77777777" w:rsidTr="005178C1">
        <w:tc>
          <w:tcPr>
            <w:tcW w:w="850" w:type="dxa"/>
          </w:tcPr>
          <w:p w14:paraId="3ABD672B"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w:t>
            </w:r>
          </w:p>
        </w:tc>
        <w:tc>
          <w:tcPr>
            <w:tcW w:w="9073" w:type="dxa"/>
            <w:gridSpan w:val="4"/>
          </w:tcPr>
          <w:p w14:paraId="0F2BAF7F" w14:textId="77777777" w:rsidR="00BB1271" w:rsidRPr="00DA65D6" w:rsidRDefault="00BB1271" w:rsidP="00BB127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SAVJETOVANJE I KONZULTACIJE</w:t>
            </w:r>
          </w:p>
        </w:tc>
      </w:tr>
      <w:tr w:rsidR="00BB1271" w:rsidRPr="00DA65D6" w14:paraId="2FE039F3" w14:textId="77777777" w:rsidTr="005178C1">
        <w:tc>
          <w:tcPr>
            <w:tcW w:w="850" w:type="dxa"/>
          </w:tcPr>
          <w:p w14:paraId="655175B0"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6.1.</w:t>
            </w:r>
          </w:p>
        </w:tc>
        <w:tc>
          <w:tcPr>
            <w:tcW w:w="9073" w:type="dxa"/>
            <w:gridSpan w:val="4"/>
          </w:tcPr>
          <w:p w14:paraId="011CD90D" w14:textId="77777777" w:rsidR="00BB1271" w:rsidRDefault="00BB1271" w:rsidP="00BB1271">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Savjetovanje:</w:t>
            </w:r>
          </w:p>
          <w:p w14:paraId="460F3D32" w14:textId="59F929A9" w:rsidR="00BB1271" w:rsidRDefault="00BB1271" w:rsidP="00BB1271">
            <w:pPr>
              <w:rPr>
                <w:rFonts w:ascii="Times New Roman" w:eastAsia="Calibri" w:hAnsi="Times New Roman" w:cs="Times New Roman"/>
                <w:bCs/>
                <w:sz w:val="24"/>
                <w:lang w:eastAsia="hr-HR"/>
              </w:rPr>
            </w:pPr>
            <w:r>
              <w:rPr>
                <w:rFonts w:ascii="Times New Roman" w:eastAsia="Calibri" w:hAnsi="Times New Roman" w:cs="Times New Roman"/>
                <w:bCs/>
                <w:sz w:val="24"/>
                <w:lang w:eastAsia="hr-HR"/>
              </w:rPr>
              <w:lastRenderedPageBreak/>
              <w:t>.</w:t>
            </w:r>
          </w:p>
          <w:p w14:paraId="36616C7D" w14:textId="6148EF3F" w:rsidR="00BB1271" w:rsidRPr="00DA65D6" w:rsidRDefault="00BB1271" w:rsidP="00BB1271">
            <w:pPr>
              <w:rPr>
                <w:rFonts w:ascii="Times New Roman" w:eastAsia="Calibri" w:hAnsi="Times New Roman" w:cs="Times New Roman"/>
                <w:bCs/>
                <w:sz w:val="24"/>
                <w:lang w:eastAsia="hr-HR"/>
              </w:rPr>
            </w:pPr>
            <w:r>
              <w:rPr>
                <w:rFonts w:ascii="Times New Roman" w:eastAsia="Calibri" w:hAnsi="Times New Roman" w:cs="Times New Roman"/>
                <w:bCs/>
                <w:sz w:val="24"/>
                <w:lang w:eastAsia="hr-HR"/>
              </w:rPr>
              <w:t xml:space="preserve"> </w:t>
            </w:r>
          </w:p>
          <w:p w14:paraId="357F9B1C" w14:textId="564B9FB7" w:rsidR="00BB1271" w:rsidRPr="00001260" w:rsidRDefault="00BB1271" w:rsidP="00BB1271">
            <w:pPr>
              <w:jc w:val="both"/>
              <w:rPr>
                <w:rFonts w:ascii="Times New Roman" w:hAnsi="Times New Roman" w:cs="Times New Roman"/>
                <w:sz w:val="24"/>
                <w:szCs w:val="24"/>
                <w:lang w:eastAsia="hr-HR"/>
              </w:rPr>
            </w:pPr>
            <w:r w:rsidRPr="00001260">
              <w:rPr>
                <w:rFonts w:ascii="Times New Roman" w:hAnsi="Times New Roman" w:cs="Times New Roman"/>
                <w:sz w:val="24"/>
                <w:szCs w:val="24"/>
                <w:lang w:eastAsia="hr-HR"/>
              </w:rPr>
              <w:t xml:space="preserve">Savjetovanje </w:t>
            </w:r>
            <w:r>
              <w:rPr>
                <w:rFonts w:ascii="Times New Roman" w:hAnsi="Times New Roman" w:cs="Times New Roman"/>
                <w:sz w:val="24"/>
                <w:szCs w:val="24"/>
                <w:lang w:eastAsia="hr-HR"/>
              </w:rPr>
              <w:t xml:space="preserve">za Obrazac se </w:t>
            </w:r>
            <w:r w:rsidRPr="00001260">
              <w:rPr>
                <w:rFonts w:ascii="Times New Roman" w:hAnsi="Times New Roman" w:cs="Times New Roman"/>
                <w:sz w:val="24"/>
                <w:szCs w:val="24"/>
                <w:lang w:eastAsia="hr-HR"/>
              </w:rPr>
              <w:t xml:space="preserve"> provodi u roku 15 dana putem središnjeg državnog internetskog portala za savjetovanje s javnošću (e-Savjetovanja) </w:t>
            </w:r>
            <w:r>
              <w:rPr>
                <w:rFonts w:ascii="Times New Roman" w:hAnsi="Times New Roman" w:cs="Times New Roman"/>
                <w:sz w:val="24"/>
                <w:szCs w:val="24"/>
                <w:lang w:eastAsia="hr-HR"/>
              </w:rPr>
              <w:t xml:space="preserve">s obzirom da je </w:t>
            </w:r>
            <w:r w:rsidR="006E2BD7">
              <w:rPr>
                <w:rFonts w:ascii="Times New Roman" w:hAnsi="Times New Roman" w:cs="Times New Roman"/>
                <w:sz w:val="24"/>
                <w:szCs w:val="24"/>
                <w:lang w:eastAsia="hr-HR"/>
              </w:rPr>
              <w:t xml:space="preserve"> cilj  savjetovanja osigurati primjenu </w:t>
            </w:r>
            <w:r w:rsidR="00DC2D45">
              <w:rPr>
                <w:rFonts w:ascii="Times New Roman" w:hAnsi="Times New Roman" w:cs="Times New Roman"/>
                <w:sz w:val="24"/>
                <w:szCs w:val="24"/>
                <w:lang w:eastAsia="hr-HR"/>
              </w:rPr>
              <w:t xml:space="preserve">odgovora Republike hrvatske na obrazloženo mišljenje Europske komisije </w:t>
            </w:r>
          </w:p>
          <w:p w14:paraId="4ABF81B8" w14:textId="7342C58D" w:rsidR="00BB1271" w:rsidRPr="00DA65D6" w:rsidRDefault="00BB1271" w:rsidP="00BB1271">
            <w:pPr>
              <w:jc w:val="both"/>
              <w:rPr>
                <w:rFonts w:ascii="Times New Roman" w:eastAsia="Calibri" w:hAnsi="Times New Roman" w:cs="Times New Roman"/>
                <w:i/>
                <w:sz w:val="24"/>
                <w:lang w:eastAsia="hr-HR"/>
              </w:rPr>
            </w:pPr>
            <w:r w:rsidRPr="00DA65D6">
              <w:rPr>
                <w:rFonts w:ascii="Times New Roman" w:eastAsia="Calibri" w:hAnsi="Times New Roman" w:cs="Times New Roman"/>
                <w:i/>
                <w:sz w:val="24"/>
                <w:lang w:eastAsia="hr-HR"/>
              </w:rPr>
              <w:t>.</w:t>
            </w:r>
          </w:p>
        </w:tc>
      </w:tr>
      <w:tr w:rsidR="00BB1271" w:rsidRPr="00DA65D6" w14:paraId="7221232D" w14:textId="77777777" w:rsidTr="005178C1">
        <w:trPr>
          <w:trHeight w:val="425"/>
        </w:trPr>
        <w:tc>
          <w:tcPr>
            <w:tcW w:w="850" w:type="dxa"/>
          </w:tcPr>
          <w:p w14:paraId="481BF6DE"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6.2.</w:t>
            </w:r>
          </w:p>
        </w:tc>
        <w:tc>
          <w:tcPr>
            <w:tcW w:w="9073" w:type="dxa"/>
            <w:gridSpan w:val="4"/>
            <w:shd w:val="clear" w:color="auto" w:fill="auto"/>
          </w:tcPr>
          <w:p w14:paraId="73DA8972" w14:textId="77777777" w:rsidR="00BB1271" w:rsidRDefault="00BB1271" w:rsidP="00BB1271">
            <w:pPr>
              <w:contextualSpacing/>
              <w:jc w:val="both"/>
              <w:rPr>
                <w:rFonts w:ascii="Times New Roman" w:eastAsia="Calibri" w:hAnsi="Times New Roman" w:cs="Times New Roman"/>
                <w:sz w:val="24"/>
                <w:szCs w:val="24"/>
                <w:lang w:eastAsia="hr-HR"/>
              </w:rPr>
            </w:pPr>
            <w:r w:rsidRPr="00DA65D6">
              <w:rPr>
                <w:rFonts w:ascii="Times New Roman" w:eastAsia="Calibri" w:hAnsi="Times New Roman" w:cs="Times New Roman"/>
                <w:sz w:val="24"/>
                <w:szCs w:val="24"/>
                <w:lang w:eastAsia="hr-HR"/>
              </w:rPr>
              <w:t>Konzultacije:</w:t>
            </w:r>
          </w:p>
          <w:p w14:paraId="21D7E2B6" w14:textId="2ABBD6A2" w:rsidR="00BB1271" w:rsidRPr="00D7213E" w:rsidRDefault="006E2BD7" w:rsidP="00D7213E">
            <w:pPr>
              <w:pStyle w:val="Odlomakpopisa"/>
              <w:numPr>
                <w:ilvl w:val="0"/>
                <w:numId w:val="4"/>
              </w:numPr>
              <w:spacing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obrazac je dostavljen Uredu za zakonodavstvo na mišljenje. </w:t>
            </w:r>
          </w:p>
        </w:tc>
      </w:tr>
      <w:tr w:rsidR="00BB1271" w:rsidRPr="00DA65D6" w14:paraId="5C70478F" w14:textId="77777777" w:rsidTr="005178C1">
        <w:tc>
          <w:tcPr>
            <w:tcW w:w="850" w:type="dxa"/>
          </w:tcPr>
          <w:p w14:paraId="7C4F64FD"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w:t>
            </w:r>
          </w:p>
        </w:tc>
        <w:tc>
          <w:tcPr>
            <w:tcW w:w="9073" w:type="dxa"/>
            <w:gridSpan w:val="4"/>
          </w:tcPr>
          <w:p w14:paraId="0CE230A1" w14:textId="77777777" w:rsidR="00BB1271" w:rsidRPr="00DA65D6" w:rsidRDefault="00BB1271" w:rsidP="00BB1271">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ZAKLJUČAK</w:t>
            </w:r>
          </w:p>
        </w:tc>
      </w:tr>
      <w:tr w:rsidR="00BB1271" w:rsidRPr="00DA65D6" w14:paraId="22F29EEE" w14:textId="77777777" w:rsidTr="005178C1">
        <w:tc>
          <w:tcPr>
            <w:tcW w:w="850" w:type="dxa"/>
          </w:tcPr>
          <w:p w14:paraId="5A762632"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7.1.</w:t>
            </w:r>
          </w:p>
        </w:tc>
        <w:tc>
          <w:tcPr>
            <w:tcW w:w="4112" w:type="dxa"/>
            <w:gridSpan w:val="2"/>
          </w:tcPr>
          <w:p w14:paraId="01A41F90"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Pozitivni učinci:</w:t>
            </w:r>
          </w:p>
          <w:p w14:paraId="07EBB6FB" w14:textId="45005E20" w:rsidR="00BB1271" w:rsidRDefault="00BB1271" w:rsidP="00BB1271">
            <w:pPr>
              <w:rPr>
                <w:rFonts w:ascii="Times New Roman" w:eastAsia="Calibri" w:hAnsi="Times New Roman" w:cs="Times New Roman"/>
                <w:sz w:val="24"/>
                <w:lang w:eastAsia="hr-HR"/>
              </w:rPr>
            </w:pPr>
            <w:r w:rsidRPr="00FE30FF">
              <w:rPr>
                <w:rFonts w:ascii="Times New Roman" w:eastAsia="Calibri" w:hAnsi="Times New Roman" w:cs="Times New Roman"/>
                <w:sz w:val="24"/>
                <w:lang w:eastAsia="hr-HR"/>
              </w:rPr>
              <w:t>Očekuje se ispravak negativne prakse u primjeni zakona i ispravlja se nedostaci u primjeni EU zakonodavstva.</w:t>
            </w:r>
            <w:r w:rsidR="00DC2D45">
              <w:rPr>
                <w:rFonts w:ascii="Times New Roman" w:eastAsia="Calibri" w:hAnsi="Times New Roman" w:cs="Times New Roman"/>
                <w:sz w:val="24"/>
                <w:lang w:eastAsia="hr-HR"/>
              </w:rPr>
              <w:t xml:space="preserve"> Donošenjem jasnih pravila će se uskladiti tad gospodarskih subjekata i </w:t>
            </w:r>
            <w:r w:rsidR="00CD3F42">
              <w:rPr>
                <w:rFonts w:ascii="Times New Roman" w:eastAsia="Calibri" w:hAnsi="Times New Roman" w:cs="Times New Roman"/>
                <w:sz w:val="24"/>
                <w:lang w:eastAsia="hr-HR"/>
              </w:rPr>
              <w:t xml:space="preserve">krajnji korisnici će imati sigurniju opskrbu, ravnopravni status i jasnu informaciju o potrošnji </w:t>
            </w:r>
            <w:r w:rsidR="00DC2D45">
              <w:rPr>
                <w:rFonts w:ascii="Times New Roman" w:eastAsia="Calibri" w:hAnsi="Times New Roman" w:cs="Times New Roman"/>
                <w:sz w:val="24"/>
                <w:lang w:eastAsia="hr-HR"/>
              </w:rPr>
              <w:t xml:space="preserve">. </w:t>
            </w:r>
          </w:p>
          <w:p w14:paraId="105B9129" w14:textId="65B800C5" w:rsidR="00D24E0F" w:rsidRPr="00FE30FF" w:rsidRDefault="00D24E0F" w:rsidP="00BB1271">
            <w:pPr>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Povezivanje akcijskog plana energetske učinkovitosti jedinica lokalne samouprave sa ostalim planskim </w:t>
            </w:r>
            <w:r w:rsidR="00CD3F42">
              <w:rPr>
                <w:rFonts w:ascii="Times New Roman" w:eastAsia="Calibri" w:hAnsi="Times New Roman" w:cs="Times New Roman"/>
                <w:sz w:val="24"/>
                <w:lang w:eastAsia="hr-HR"/>
              </w:rPr>
              <w:t>dokumentima</w:t>
            </w:r>
            <w:r>
              <w:rPr>
                <w:rFonts w:ascii="Times New Roman" w:eastAsia="Calibri" w:hAnsi="Times New Roman" w:cs="Times New Roman"/>
                <w:sz w:val="24"/>
                <w:lang w:eastAsia="hr-HR"/>
              </w:rPr>
              <w:t xml:space="preserve">. </w:t>
            </w:r>
          </w:p>
        </w:tc>
        <w:tc>
          <w:tcPr>
            <w:tcW w:w="4961" w:type="dxa"/>
            <w:gridSpan w:val="2"/>
          </w:tcPr>
          <w:p w14:paraId="23DC8E11"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Negativni učinci:</w:t>
            </w:r>
          </w:p>
          <w:p w14:paraId="5F42DBAF" w14:textId="5DDA499C" w:rsidR="00BB1271" w:rsidRPr="00DA65D6" w:rsidRDefault="00DC2D45" w:rsidP="00BB1271">
            <w:pPr>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Jedinice lokalne uprave će tijekom izrade prostornih planova imati obveze vezane sa primjenom mjera energetske </w:t>
            </w:r>
            <w:r w:rsidR="00D24E0F">
              <w:rPr>
                <w:rFonts w:ascii="Times New Roman" w:eastAsia="Calibri" w:hAnsi="Times New Roman" w:cs="Times New Roman"/>
                <w:sz w:val="24"/>
                <w:lang w:eastAsia="hr-HR"/>
              </w:rPr>
              <w:t>učinkovitosti</w:t>
            </w:r>
            <w:r>
              <w:rPr>
                <w:rFonts w:ascii="Times New Roman" w:eastAsia="Calibri" w:hAnsi="Times New Roman" w:cs="Times New Roman"/>
                <w:sz w:val="24"/>
                <w:lang w:eastAsia="hr-HR"/>
              </w:rPr>
              <w:t xml:space="preserve"> na svom području kroz planiranje sustava grijanja i hlađenja na području</w:t>
            </w:r>
            <w:r w:rsidR="00D24E0F">
              <w:rPr>
                <w:rFonts w:ascii="Times New Roman" w:eastAsia="Calibri" w:hAnsi="Times New Roman" w:cs="Times New Roman"/>
                <w:sz w:val="24"/>
                <w:lang w:eastAsia="hr-HR"/>
              </w:rPr>
              <w:t xml:space="preserve">. Ovdje je potrebno naglasit da obaveza prema propisima </w:t>
            </w:r>
            <w:r>
              <w:rPr>
                <w:rFonts w:ascii="Times New Roman" w:eastAsia="Calibri" w:hAnsi="Times New Roman" w:cs="Times New Roman"/>
                <w:sz w:val="24"/>
                <w:lang w:eastAsia="hr-HR"/>
              </w:rPr>
              <w:t xml:space="preserve"> </w:t>
            </w:r>
            <w:r w:rsidR="00D24E0F">
              <w:rPr>
                <w:rFonts w:ascii="Times New Roman" w:eastAsia="Calibri" w:hAnsi="Times New Roman" w:cs="Times New Roman"/>
                <w:sz w:val="24"/>
                <w:lang w:eastAsia="hr-HR"/>
              </w:rPr>
              <w:t xml:space="preserve">koji uređuju područje energetske učinkovitosti je donošenje akcijskih planova energetske učinkovitosti te se ovime upravo postiže povezivanje akcijskog plana energetske učinkovitosti sa planovima prostornog uređenja na području jedinica lokane uprave.  </w:t>
            </w:r>
          </w:p>
        </w:tc>
      </w:tr>
      <w:tr w:rsidR="00BB1271" w:rsidRPr="00DA65D6" w14:paraId="477296AE" w14:textId="77777777" w:rsidTr="005178C1">
        <w:tc>
          <w:tcPr>
            <w:tcW w:w="850" w:type="dxa"/>
          </w:tcPr>
          <w:p w14:paraId="50C7E43B"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7.2.</w:t>
            </w:r>
          </w:p>
        </w:tc>
        <w:tc>
          <w:tcPr>
            <w:tcW w:w="9073" w:type="dxa"/>
            <w:gridSpan w:val="4"/>
            <w:shd w:val="clear" w:color="auto" w:fill="auto"/>
          </w:tcPr>
          <w:p w14:paraId="1F8B881F" w14:textId="77777777" w:rsidR="00BB1271" w:rsidRPr="00DA65D6" w:rsidRDefault="00BB1271" w:rsidP="00BB127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Zaključak o učincima koji će proisteći iz provedbe:</w:t>
            </w:r>
          </w:p>
          <w:p w14:paraId="46F1DB30" w14:textId="3B9E3084" w:rsidR="00BB1271" w:rsidRPr="00FE30FF" w:rsidRDefault="00BB1271" w:rsidP="00BB1271">
            <w:pPr>
              <w:jc w:val="both"/>
              <w:rPr>
                <w:rFonts w:ascii="Times New Roman" w:eastAsia="Calibri" w:hAnsi="Times New Roman" w:cs="Times New Roman"/>
                <w:iCs/>
                <w:sz w:val="24"/>
                <w:lang w:eastAsia="hr-HR"/>
              </w:rPr>
            </w:pPr>
            <w:r w:rsidRPr="00FE30FF">
              <w:rPr>
                <w:rFonts w:ascii="Times New Roman" w:eastAsia="Calibri" w:hAnsi="Times New Roman" w:cs="Times New Roman"/>
                <w:iCs/>
                <w:sz w:val="24"/>
                <w:lang w:eastAsia="hr-HR"/>
              </w:rPr>
              <w:t>Očekuju se  pretežito pozitivni učinci provedbom zakona.</w:t>
            </w:r>
          </w:p>
        </w:tc>
      </w:tr>
      <w:tr w:rsidR="00BB1271" w:rsidRPr="00DA65D6" w14:paraId="2227AD42" w14:textId="77777777" w:rsidTr="005178C1">
        <w:tc>
          <w:tcPr>
            <w:tcW w:w="850" w:type="dxa"/>
          </w:tcPr>
          <w:p w14:paraId="120B6DAD" w14:textId="77777777" w:rsidR="00BB1271" w:rsidRPr="00DA65D6" w:rsidRDefault="00BB1271" w:rsidP="00BB1271">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8.</w:t>
            </w:r>
          </w:p>
        </w:tc>
        <w:tc>
          <w:tcPr>
            <w:tcW w:w="9073" w:type="dxa"/>
            <w:gridSpan w:val="4"/>
          </w:tcPr>
          <w:p w14:paraId="5B7B3EDE" w14:textId="77777777" w:rsidR="00BB1271" w:rsidRPr="00DA65D6" w:rsidRDefault="00BB1271" w:rsidP="00BB1271">
            <w:pPr>
              <w:rPr>
                <w:rFonts w:ascii="Times New Roman" w:eastAsia="Calibri" w:hAnsi="Times New Roman" w:cs="Times New Roman"/>
                <w:b/>
                <w:sz w:val="24"/>
                <w:szCs w:val="24"/>
                <w:lang w:eastAsia="hr-HR"/>
              </w:rPr>
            </w:pPr>
            <w:r w:rsidRPr="00DA65D6">
              <w:rPr>
                <w:rFonts w:ascii="Times New Roman" w:eastAsia="Calibri" w:hAnsi="Times New Roman" w:cs="Times New Roman"/>
                <w:b/>
                <w:sz w:val="24"/>
                <w:szCs w:val="24"/>
                <w:lang w:eastAsia="hr-HR"/>
              </w:rPr>
              <w:t>PRILOZI</w:t>
            </w:r>
          </w:p>
        </w:tc>
      </w:tr>
      <w:tr w:rsidR="00BB1271" w:rsidRPr="00DA65D6" w14:paraId="6A5CC1C3" w14:textId="77777777" w:rsidTr="005178C1">
        <w:tc>
          <w:tcPr>
            <w:tcW w:w="850" w:type="dxa"/>
          </w:tcPr>
          <w:p w14:paraId="672E71F3" w14:textId="77777777" w:rsidR="00BB1271" w:rsidRPr="00DA65D6" w:rsidRDefault="00BB1271" w:rsidP="00BB127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8.1</w:t>
            </w:r>
          </w:p>
        </w:tc>
        <w:tc>
          <w:tcPr>
            <w:tcW w:w="9073" w:type="dxa"/>
            <w:gridSpan w:val="4"/>
          </w:tcPr>
          <w:p w14:paraId="7BD66139" w14:textId="77777777" w:rsidR="00BB1271" w:rsidRPr="00DA65D6" w:rsidRDefault="00BB1271" w:rsidP="00BB1271">
            <w:pPr>
              <w:rPr>
                <w:rFonts w:ascii="Times New Roman" w:eastAsia="Calibri" w:hAnsi="Times New Roman" w:cs="Times New Roman"/>
                <w:bCs/>
                <w:sz w:val="24"/>
                <w:szCs w:val="24"/>
                <w:lang w:eastAsia="hr-HR"/>
              </w:rPr>
            </w:pPr>
            <w:r w:rsidRPr="00DA65D6">
              <w:rPr>
                <w:rFonts w:ascii="Times New Roman" w:eastAsia="Calibri" w:hAnsi="Times New Roman" w:cs="Times New Roman"/>
                <w:bCs/>
                <w:sz w:val="24"/>
                <w:szCs w:val="24"/>
                <w:lang w:eastAsia="hr-HR"/>
              </w:rPr>
              <w:t>Dokumenti u prilogu:</w:t>
            </w:r>
          </w:p>
        </w:tc>
      </w:tr>
      <w:tr w:rsidR="00BB1271" w:rsidRPr="00DA65D6" w14:paraId="770AE469" w14:textId="77777777" w:rsidTr="005178C1">
        <w:tc>
          <w:tcPr>
            <w:tcW w:w="850" w:type="dxa"/>
          </w:tcPr>
          <w:p w14:paraId="03825200" w14:textId="77777777" w:rsidR="00BB1271" w:rsidRPr="00DA65D6" w:rsidRDefault="00BB1271" w:rsidP="00BB1271">
            <w:pPr>
              <w:rPr>
                <w:rFonts w:ascii="Times New Roman" w:eastAsia="Calibri" w:hAnsi="Times New Roman" w:cs="Times New Roman"/>
                <w:sz w:val="24"/>
                <w:lang w:eastAsia="hr-HR"/>
              </w:rPr>
            </w:pPr>
          </w:p>
        </w:tc>
        <w:tc>
          <w:tcPr>
            <w:tcW w:w="9073" w:type="dxa"/>
            <w:gridSpan w:val="4"/>
          </w:tcPr>
          <w:p w14:paraId="39907CA7" w14:textId="2288D51C" w:rsidR="00BB1271" w:rsidRPr="00FE30FF" w:rsidRDefault="00BB1271" w:rsidP="00BB1271">
            <w:pPr>
              <w:pStyle w:val="Odlomakpopisa"/>
              <w:numPr>
                <w:ilvl w:val="0"/>
                <w:numId w:val="3"/>
              </w:numPr>
              <w:spacing w:line="240" w:lineRule="auto"/>
              <w:rPr>
                <w:rFonts w:ascii="Times New Roman" w:eastAsia="Calibri" w:hAnsi="Times New Roman" w:cs="Times New Roman"/>
                <w:b/>
                <w:sz w:val="24"/>
                <w:szCs w:val="24"/>
                <w:lang w:eastAsia="hr-HR"/>
              </w:rPr>
            </w:pPr>
          </w:p>
        </w:tc>
      </w:tr>
      <w:tr w:rsidR="00BB1271" w:rsidRPr="00DA65D6" w14:paraId="5523540E" w14:textId="77777777" w:rsidTr="005178C1">
        <w:tc>
          <w:tcPr>
            <w:tcW w:w="850" w:type="dxa"/>
          </w:tcPr>
          <w:p w14:paraId="77E996DD" w14:textId="77777777" w:rsidR="00BB1271" w:rsidRPr="00DA65D6" w:rsidRDefault="00BB1271" w:rsidP="00BB1271">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 xml:space="preserve">9. </w:t>
            </w:r>
          </w:p>
        </w:tc>
        <w:tc>
          <w:tcPr>
            <w:tcW w:w="9073" w:type="dxa"/>
            <w:gridSpan w:val="4"/>
          </w:tcPr>
          <w:p w14:paraId="574D8CE7" w14:textId="77777777" w:rsidR="00BB1271" w:rsidRPr="00DA65D6" w:rsidRDefault="00BB1271" w:rsidP="00BB1271">
            <w:pPr>
              <w:rPr>
                <w:rFonts w:ascii="Times New Roman" w:eastAsia="Calibri" w:hAnsi="Times New Roman" w:cs="Times New Roman"/>
                <w:b/>
                <w:sz w:val="24"/>
                <w:szCs w:val="24"/>
                <w:lang w:eastAsia="hr-HR"/>
              </w:rPr>
            </w:pPr>
            <w:r w:rsidRPr="00DA65D6">
              <w:rPr>
                <w:rFonts w:ascii="Times New Roman" w:eastAsia="Calibri" w:hAnsi="Times New Roman" w:cs="Times New Roman"/>
                <w:b/>
                <w:sz w:val="24"/>
                <w:szCs w:val="24"/>
                <w:lang w:eastAsia="hr-HR"/>
              </w:rPr>
              <w:t>OVJERA ČELNIKA STRUČNOG NOSITELJA</w:t>
            </w:r>
          </w:p>
        </w:tc>
      </w:tr>
      <w:tr w:rsidR="00BB1271" w:rsidRPr="00DA65D6" w14:paraId="7CA21B8E" w14:textId="77777777" w:rsidTr="005178C1">
        <w:tc>
          <w:tcPr>
            <w:tcW w:w="850" w:type="dxa"/>
          </w:tcPr>
          <w:p w14:paraId="475C8AA2" w14:textId="77777777" w:rsidR="00BB1271" w:rsidRPr="00DA65D6" w:rsidRDefault="00BB1271" w:rsidP="00BB1271">
            <w:pPr>
              <w:rPr>
                <w:rFonts w:ascii="Times New Roman" w:eastAsia="Calibri" w:hAnsi="Times New Roman" w:cs="Times New Roman"/>
                <w:b/>
                <w:bCs/>
                <w:sz w:val="24"/>
                <w:lang w:eastAsia="hr-HR"/>
              </w:rPr>
            </w:pPr>
          </w:p>
        </w:tc>
        <w:tc>
          <w:tcPr>
            <w:tcW w:w="9073" w:type="dxa"/>
            <w:gridSpan w:val="4"/>
          </w:tcPr>
          <w:p w14:paraId="4D2D62E2" w14:textId="77777777" w:rsidR="00F71005" w:rsidRDefault="00BB1271" w:rsidP="00BB1271">
            <w:pPr>
              <w:rPr>
                <w:rFonts w:ascii="Times New Roman" w:hAnsi="Times New Roman" w:cs="Times New Roman"/>
                <w:bCs/>
                <w:sz w:val="24"/>
                <w:szCs w:val="24"/>
              </w:rPr>
            </w:pPr>
            <w:r w:rsidRPr="004F423D">
              <w:rPr>
                <w:rFonts w:ascii="Times New Roman" w:hAnsi="Times New Roman" w:cs="Times New Roman"/>
                <w:bCs/>
                <w:sz w:val="24"/>
                <w:szCs w:val="24"/>
              </w:rPr>
              <w:t>Potpis:</w:t>
            </w:r>
          </w:p>
          <w:p w14:paraId="22E4D580" w14:textId="77777777" w:rsidR="00F71005" w:rsidRDefault="00F71005" w:rsidP="00BB1271">
            <w:pPr>
              <w:rPr>
                <w:rFonts w:ascii="Times New Roman" w:hAnsi="Times New Roman" w:cs="Times New Roman"/>
                <w:bCs/>
                <w:sz w:val="24"/>
                <w:szCs w:val="24"/>
              </w:rPr>
            </w:pPr>
          </w:p>
          <w:p w14:paraId="756967D9" w14:textId="77777777" w:rsidR="00F71005" w:rsidRDefault="00F71005" w:rsidP="00BB1271">
            <w:pPr>
              <w:rPr>
                <w:rFonts w:ascii="Times New Roman" w:hAnsi="Times New Roman" w:cs="Times New Roman"/>
                <w:bCs/>
                <w:sz w:val="24"/>
                <w:szCs w:val="24"/>
              </w:rPr>
            </w:pPr>
          </w:p>
          <w:p w14:paraId="22615AE9" w14:textId="3FDF5269" w:rsidR="00BB1271" w:rsidRDefault="00BB1271" w:rsidP="00BB1271">
            <w:pPr>
              <w:rPr>
                <w:rFonts w:ascii="Times New Roman" w:hAnsi="Times New Roman" w:cs="Times New Roman"/>
                <w:bCs/>
                <w:sz w:val="24"/>
                <w:szCs w:val="24"/>
              </w:rPr>
            </w:pPr>
            <w:r w:rsidRPr="004F423D">
              <w:rPr>
                <w:rFonts w:ascii="Times New Roman" w:hAnsi="Times New Roman" w:cs="Times New Roman"/>
                <w:bCs/>
                <w:sz w:val="24"/>
                <w:szCs w:val="24"/>
              </w:rPr>
              <w:t xml:space="preserve"> ministar: Ante Šušnjar</w:t>
            </w:r>
          </w:p>
          <w:p w14:paraId="4F7A5D37" w14:textId="77777777" w:rsidR="00BB1271" w:rsidRDefault="00BB1271" w:rsidP="00BB1271">
            <w:pPr>
              <w:rPr>
                <w:rFonts w:ascii="Times New Roman" w:hAnsi="Times New Roman" w:cs="Times New Roman"/>
                <w:bCs/>
                <w:sz w:val="24"/>
                <w:szCs w:val="24"/>
              </w:rPr>
            </w:pPr>
          </w:p>
          <w:p w14:paraId="342F67A2" w14:textId="77777777" w:rsidR="00BB1271" w:rsidRDefault="00BB1271" w:rsidP="00BB1271">
            <w:pPr>
              <w:rPr>
                <w:rFonts w:ascii="Times New Roman" w:hAnsi="Times New Roman" w:cs="Times New Roman"/>
                <w:bCs/>
                <w:sz w:val="24"/>
                <w:szCs w:val="24"/>
              </w:rPr>
            </w:pPr>
          </w:p>
          <w:p w14:paraId="4BF7535A" w14:textId="77777777" w:rsidR="00BB1271" w:rsidRPr="004F423D" w:rsidRDefault="00BB1271" w:rsidP="00BB1271">
            <w:pPr>
              <w:rPr>
                <w:rFonts w:ascii="Times New Roman" w:hAnsi="Times New Roman" w:cs="Times New Roman"/>
                <w:bCs/>
                <w:sz w:val="24"/>
                <w:szCs w:val="24"/>
              </w:rPr>
            </w:pPr>
          </w:p>
          <w:p w14:paraId="4764AF33" w14:textId="7FF7611B" w:rsidR="00BB1271" w:rsidRPr="00DA65D6" w:rsidRDefault="00BB1271" w:rsidP="00BB1271">
            <w:pPr>
              <w:rPr>
                <w:rFonts w:ascii="Times New Roman" w:eastAsia="Calibri" w:hAnsi="Times New Roman" w:cs="Times New Roman"/>
                <w:b/>
                <w:sz w:val="24"/>
                <w:szCs w:val="24"/>
                <w:lang w:eastAsia="hr-HR"/>
              </w:rPr>
            </w:pPr>
            <w:r w:rsidRPr="004F423D">
              <w:rPr>
                <w:rFonts w:ascii="Times New Roman" w:hAnsi="Times New Roman" w:cs="Times New Roman"/>
                <w:bCs/>
                <w:sz w:val="24"/>
                <w:szCs w:val="24"/>
              </w:rPr>
              <w:t xml:space="preserve">Datum: </w:t>
            </w:r>
            <w:r>
              <w:rPr>
                <w:rFonts w:ascii="Times New Roman" w:hAnsi="Times New Roman" w:cs="Times New Roman"/>
                <w:bCs/>
                <w:sz w:val="24"/>
                <w:szCs w:val="24"/>
              </w:rPr>
              <w:t>20</w:t>
            </w:r>
            <w:r w:rsidRPr="004F423D">
              <w:rPr>
                <w:rFonts w:ascii="Times New Roman" w:hAnsi="Times New Roman" w:cs="Times New Roman"/>
                <w:bCs/>
                <w:sz w:val="24"/>
                <w:szCs w:val="24"/>
              </w:rPr>
              <w:t xml:space="preserve">. </w:t>
            </w:r>
            <w:r>
              <w:rPr>
                <w:rFonts w:ascii="Times New Roman" w:hAnsi="Times New Roman" w:cs="Times New Roman"/>
                <w:bCs/>
                <w:sz w:val="24"/>
                <w:szCs w:val="24"/>
              </w:rPr>
              <w:t xml:space="preserve">veljače </w:t>
            </w:r>
            <w:r w:rsidRPr="004F423D">
              <w:rPr>
                <w:rFonts w:ascii="Times New Roman" w:hAnsi="Times New Roman" w:cs="Times New Roman"/>
                <w:bCs/>
                <w:sz w:val="24"/>
                <w:szCs w:val="24"/>
              </w:rPr>
              <w:t>202</w:t>
            </w:r>
            <w:r>
              <w:rPr>
                <w:rFonts w:ascii="Times New Roman" w:hAnsi="Times New Roman" w:cs="Times New Roman"/>
                <w:bCs/>
                <w:sz w:val="24"/>
                <w:szCs w:val="24"/>
              </w:rPr>
              <w:t>5</w:t>
            </w:r>
            <w:r w:rsidRPr="004F423D">
              <w:rPr>
                <w:rFonts w:ascii="Times New Roman" w:hAnsi="Times New Roman" w:cs="Times New Roman"/>
                <w:bCs/>
                <w:sz w:val="24"/>
                <w:szCs w:val="24"/>
              </w:rPr>
              <w:t>.</w:t>
            </w:r>
          </w:p>
        </w:tc>
      </w:tr>
      <w:bookmarkEnd w:id="0"/>
    </w:tbl>
    <w:p w14:paraId="7208033B" w14:textId="77777777" w:rsidR="00050C2A" w:rsidRDefault="00050C2A"/>
    <w:p w14:paraId="6556D5BB" w14:textId="77777777" w:rsidR="00E60518" w:rsidRPr="00866A1E" w:rsidRDefault="00E60518" w:rsidP="00E60518">
      <w:pPr>
        <w:pStyle w:val="Odlomakpopisa"/>
        <w:spacing w:after="0" w:line="240" w:lineRule="auto"/>
        <w:ind w:left="284"/>
        <w:jc w:val="both"/>
        <w:rPr>
          <w:rFonts w:ascii="Times New Roman" w:hAnsi="Times New Roman"/>
          <w:color w:val="000000"/>
          <w:sz w:val="20"/>
          <w:szCs w:val="20"/>
          <w:lang w:eastAsia="hr-HR"/>
        </w:rPr>
      </w:pPr>
      <w:bookmarkStart w:id="1" w:name="_Hlk190849954"/>
    </w:p>
    <w:tbl>
      <w:tblPr>
        <w:tblW w:w="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2121"/>
        <w:gridCol w:w="1815"/>
      </w:tblGrid>
      <w:tr w:rsidR="00E60518" w:rsidRPr="00E60518" w14:paraId="4E32DDC1" w14:textId="77777777" w:rsidTr="006F67E5">
        <w:trPr>
          <w:trHeight w:val="166"/>
        </w:trPr>
        <w:tc>
          <w:tcPr>
            <w:tcW w:w="1815" w:type="dxa"/>
            <w:tcBorders>
              <w:top w:val="single" w:sz="4" w:space="0" w:color="auto"/>
              <w:left w:val="single" w:sz="4" w:space="0" w:color="auto"/>
              <w:bottom w:val="single" w:sz="4" w:space="0" w:color="auto"/>
              <w:right w:val="single" w:sz="4" w:space="0" w:color="auto"/>
            </w:tcBorders>
            <w:vAlign w:val="center"/>
            <w:hideMark/>
          </w:tcPr>
          <w:p w14:paraId="4F52639D" w14:textId="77777777" w:rsidR="00E60518" w:rsidRPr="00E60518" w:rsidRDefault="00E60518" w:rsidP="006F67E5">
            <w:pPr>
              <w:tabs>
                <w:tab w:val="left" w:pos="851"/>
              </w:tabs>
              <w:spacing w:after="0" w:line="254" w:lineRule="auto"/>
              <w:jc w:val="center"/>
              <w:rPr>
                <w:rFonts w:ascii="Times New Roman" w:eastAsia="Times New Roman" w:hAnsi="Times New Roman"/>
                <w:sz w:val="18"/>
                <w:szCs w:val="16"/>
                <w:lang w:eastAsia="hr-HR"/>
              </w:rPr>
            </w:pPr>
            <w:r w:rsidRPr="00E60518">
              <w:rPr>
                <w:rFonts w:ascii="Times New Roman" w:eastAsia="Times New Roman" w:hAnsi="Times New Roman"/>
                <w:sz w:val="18"/>
                <w:szCs w:val="16"/>
                <w:lang w:eastAsia="hr-HR"/>
              </w:rPr>
              <w:t>Akt izradio:</w:t>
            </w:r>
          </w:p>
        </w:tc>
        <w:tc>
          <w:tcPr>
            <w:tcW w:w="2121" w:type="dxa"/>
            <w:tcBorders>
              <w:top w:val="single" w:sz="4" w:space="0" w:color="auto"/>
              <w:left w:val="single" w:sz="4" w:space="0" w:color="auto"/>
              <w:bottom w:val="single" w:sz="4" w:space="0" w:color="auto"/>
              <w:right w:val="single" w:sz="4" w:space="0" w:color="auto"/>
            </w:tcBorders>
            <w:hideMark/>
          </w:tcPr>
          <w:p w14:paraId="26C46178" w14:textId="77777777" w:rsidR="00E60518" w:rsidRPr="00E60518" w:rsidRDefault="00E60518" w:rsidP="006F67E5">
            <w:pPr>
              <w:tabs>
                <w:tab w:val="left" w:pos="851"/>
              </w:tabs>
              <w:spacing w:after="0" w:line="254" w:lineRule="auto"/>
              <w:jc w:val="center"/>
              <w:rPr>
                <w:rFonts w:ascii="Times New Roman" w:eastAsia="Times New Roman" w:hAnsi="Times New Roman"/>
                <w:sz w:val="18"/>
                <w:szCs w:val="16"/>
                <w:lang w:eastAsia="hr-HR"/>
              </w:rPr>
            </w:pPr>
            <w:r w:rsidRPr="00E60518">
              <w:rPr>
                <w:rFonts w:ascii="Times New Roman" w:eastAsia="Times New Roman" w:hAnsi="Times New Roman"/>
                <w:sz w:val="18"/>
                <w:szCs w:val="16"/>
                <w:lang w:eastAsia="hr-HR"/>
              </w:rPr>
              <w:t>Akt pregledala:</w:t>
            </w:r>
          </w:p>
        </w:tc>
        <w:tc>
          <w:tcPr>
            <w:tcW w:w="1815" w:type="dxa"/>
            <w:tcBorders>
              <w:top w:val="single" w:sz="4" w:space="0" w:color="auto"/>
              <w:left w:val="single" w:sz="4" w:space="0" w:color="auto"/>
              <w:bottom w:val="single" w:sz="4" w:space="0" w:color="auto"/>
              <w:right w:val="single" w:sz="4" w:space="0" w:color="auto"/>
            </w:tcBorders>
            <w:hideMark/>
          </w:tcPr>
          <w:p w14:paraId="56DBED7E" w14:textId="77777777" w:rsidR="00E60518" w:rsidRPr="00E60518" w:rsidRDefault="00E60518" w:rsidP="006F67E5">
            <w:pPr>
              <w:tabs>
                <w:tab w:val="left" w:pos="851"/>
              </w:tabs>
              <w:spacing w:after="0" w:line="254" w:lineRule="auto"/>
              <w:jc w:val="center"/>
              <w:rPr>
                <w:rFonts w:ascii="Times New Roman" w:eastAsia="Times New Roman" w:hAnsi="Times New Roman"/>
                <w:sz w:val="18"/>
                <w:szCs w:val="16"/>
                <w:lang w:eastAsia="hr-HR"/>
              </w:rPr>
            </w:pPr>
            <w:r w:rsidRPr="00E60518">
              <w:rPr>
                <w:rFonts w:ascii="Times New Roman" w:eastAsia="Times New Roman" w:hAnsi="Times New Roman"/>
                <w:sz w:val="18"/>
                <w:szCs w:val="16"/>
                <w:lang w:eastAsia="hr-HR"/>
              </w:rPr>
              <w:t>Akt pregledao:</w:t>
            </w:r>
          </w:p>
        </w:tc>
      </w:tr>
      <w:tr w:rsidR="00E60518" w:rsidRPr="00E60518" w14:paraId="6B21767C" w14:textId="77777777" w:rsidTr="006F67E5">
        <w:trPr>
          <w:trHeight w:val="350"/>
        </w:trPr>
        <w:tc>
          <w:tcPr>
            <w:tcW w:w="1815" w:type="dxa"/>
            <w:tcBorders>
              <w:top w:val="single" w:sz="4" w:space="0" w:color="auto"/>
              <w:left w:val="single" w:sz="4" w:space="0" w:color="auto"/>
              <w:bottom w:val="single" w:sz="4" w:space="0" w:color="auto"/>
              <w:right w:val="single" w:sz="4" w:space="0" w:color="auto"/>
            </w:tcBorders>
            <w:vAlign w:val="center"/>
            <w:hideMark/>
          </w:tcPr>
          <w:p w14:paraId="10720CEF" w14:textId="77777777" w:rsidR="00E60518" w:rsidRPr="00E60518" w:rsidRDefault="00E60518" w:rsidP="006F67E5">
            <w:pPr>
              <w:tabs>
                <w:tab w:val="left" w:pos="851"/>
              </w:tabs>
              <w:spacing w:after="0" w:line="240" w:lineRule="auto"/>
              <w:ind w:right="-92"/>
              <w:jc w:val="center"/>
              <w:rPr>
                <w:rFonts w:ascii="Times New Roman" w:eastAsia="Times New Roman" w:hAnsi="Times New Roman"/>
                <w:sz w:val="18"/>
                <w:szCs w:val="16"/>
                <w:lang w:eastAsia="hr-HR"/>
              </w:rPr>
            </w:pPr>
            <w:r w:rsidRPr="00E60518">
              <w:rPr>
                <w:rFonts w:ascii="Times New Roman" w:eastAsia="Times New Roman" w:hAnsi="Times New Roman"/>
                <w:sz w:val="18"/>
                <w:szCs w:val="16"/>
                <w:lang w:eastAsia="hr-HR"/>
              </w:rPr>
              <w:t>Boris Makšijan,</w:t>
            </w:r>
          </w:p>
          <w:p w14:paraId="0266DBCF" w14:textId="77777777" w:rsidR="00E60518" w:rsidRPr="00E60518" w:rsidRDefault="00E60518" w:rsidP="006F67E5">
            <w:pPr>
              <w:tabs>
                <w:tab w:val="left" w:pos="851"/>
              </w:tabs>
              <w:spacing w:after="0" w:line="254" w:lineRule="auto"/>
              <w:jc w:val="center"/>
              <w:rPr>
                <w:rFonts w:ascii="Times New Roman" w:eastAsia="Times New Roman" w:hAnsi="Times New Roman"/>
                <w:sz w:val="18"/>
                <w:szCs w:val="16"/>
                <w:lang w:eastAsia="hr-HR"/>
              </w:rPr>
            </w:pPr>
            <w:r w:rsidRPr="00E60518">
              <w:rPr>
                <w:rFonts w:ascii="Times New Roman" w:eastAsia="Times New Roman" w:hAnsi="Times New Roman"/>
                <w:sz w:val="18"/>
                <w:szCs w:val="16"/>
                <w:lang w:eastAsia="hr-HR"/>
              </w:rPr>
              <w:t>Voditelj  službe</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F0B4368" w14:textId="77777777" w:rsidR="00E60518" w:rsidRPr="00E60518" w:rsidRDefault="00E60518" w:rsidP="006F67E5">
            <w:pPr>
              <w:tabs>
                <w:tab w:val="left" w:pos="1320"/>
              </w:tabs>
              <w:spacing w:after="0" w:line="240" w:lineRule="auto"/>
              <w:ind w:right="-49"/>
              <w:jc w:val="center"/>
              <w:rPr>
                <w:rFonts w:ascii="Times New Roman" w:eastAsia="Times New Roman" w:hAnsi="Times New Roman"/>
                <w:sz w:val="18"/>
                <w:szCs w:val="16"/>
                <w:lang w:eastAsia="hr-HR"/>
              </w:rPr>
            </w:pPr>
            <w:r w:rsidRPr="00E60518">
              <w:rPr>
                <w:rFonts w:ascii="Times New Roman" w:eastAsia="Times New Roman" w:hAnsi="Times New Roman"/>
                <w:sz w:val="18"/>
                <w:szCs w:val="16"/>
                <w:lang w:eastAsia="hr-HR"/>
              </w:rPr>
              <w:t xml:space="preserve">dr. sc. Kristina Čelić </w:t>
            </w:r>
          </w:p>
          <w:p w14:paraId="2E25B0E5" w14:textId="77777777" w:rsidR="00E60518" w:rsidRPr="00E60518" w:rsidRDefault="00E60518" w:rsidP="006F67E5">
            <w:pPr>
              <w:tabs>
                <w:tab w:val="left" w:pos="1320"/>
              </w:tabs>
              <w:spacing w:after="0" w:line="240" w:lineRule="auto"/>
              <w:ind w:right="-49"/>
              <w:jc w:val="center"/>
              <w:rPr>
                <w:rFonts w:ascii="Times New Roman" w:eastAsia="Times New Roman" w:hAnsi="Times New Roman"/>
                <w:sz w:val="18"/>
                <w:szCs w:val="16"/>
                <w:lang w:eastAsia="hr-HR"/>
              </w:rPr>
            </w:pPr>
            <w:proofErr w:type="spellStart"/>
            <w:r w:rsidRPr="00E60518">
              <w:rPr>
                <w:rFonts w:ascii="Times New Roman" w:eastAsia="Times New Roman" w:hAnsi="Times New Roman"/>
                <w:sz w:val="18"/>
                <w:szCs w:val="16"/>
                <w:lang w:eastAsia="hr-HR"/>
              </w:rPr>
              <w:t>p.o</w:t>
            </w:r>
            <w:proofErr w:type="spellEnd"/>
            <w:r w:rsidRPr="00E60518">
              <w:rPr>
                <w:rFonts w:ascii="Times New Roman" w:eastAsia="Times New Roman" w:hAnsi="Times New Roman"/>
                <w:sz w:val="18"/>
                <w:szCs w:val="16"/>
                <w:lang w:eastAsia="hr-HR"/>
              </w:rPr>
              <w:t>. ravnateljica Uprave</w:t>
            </w:r>
          </w:p>
        </w:tc>
        <w:tc>
          <w:tcPr>
            <w:tcW w:w="1815" w:type="dxa"/>
            <w:tcBorders>
              <w:top w:val="single" w:sz="4" w:space="0" w:color="auto"/>
              <w:left w:val="single" w:sz="4" w:space="0" w:color="auto"/>
              <w:bottom w:val="single" w:sz="4" w:space="0" w:color="auto"/>
              <w:right w:val="single" w:sz="4" w:space="0" w:color="auto"/>
            </w:tcBorders>
            <w:vAlign w:val="center"/>
            <w:hideMark/>
          </w:tcPr>
          <w:p w14:paraId="77000FF0" w14:textId="77777777" w:rsidR="00E60518" w:rsidRPr="00E60518" w:rsidRDefault="00E60518" w:rsidP="006F67E5">
            <w:pPr>
              <w:tabs>
                <w:tab w:val="left" w:pos="1320"/>
              </w:tabs>
              <w:spacing w:after="0" w:line="240" w:lineRule="auto"/>
              <w:ind w:right="-49"/>
              <w:jc w:val="center"/>
              <w:rPr>
                <w:rFonts w:ascii="Times New Roman" w:eastAsia="Times New Roman" w:hAnsi="Times New Roman"/>
                <w:sz w:val="18"/>
                <w:szCs w:val="16"/>
                <w:lang w:eastAsia="hr-HR"/>
              </w:rPr>
            </w:pPr>
            <w:r w:rsidRPr="00E60518">
              <w:rPr>
                <w:rFonts w:ascii="Times New Roman" w:eastAsia="Times New Roman" w:hAnsi="Times New Roman"/>
                <w:sz w:val="18"/>
                <w:szCs w:val="16"/>
                <w:lang w:eastAsia="hr-HR"/>
              </w:rPr>
              <w:t>Vedran Špehar,</w:t>
            </w:r>
          </w:p>
          <w:p w14:paraId="587066B8" w14:textId="77777777" w:rsidR="00E60518" w:rsidRPr="00E60518" w:rsidRDefault="00E60518" w:rsidP="006F67E5">
            <w:pPr>
              <w:tabs>
                <w:tab w:val="left" w:pos="1320"/>
              </w:tabs>
              <w:spacing w:after="0" w:line="254" w:lineRule="auto"/>
              <w:ind w:right="-49"/>
              <w:jc w:val="center"/>
              <w:rPr>
                <w:rFonts w:ascii="Times New Roman" w:eastAsia="Times New Roman" w:hAnsi="Times New Roman"/>
                <w:sz w:val="18"/>
                <w:szCs w:val="16"/>
                <w:lang w:eastAsia="hr-HR"/>
              </w:rPr>
            </w:pPr>
            <w:r w:rsidRPr="00E60518">
              <w:rPr>
                <w:rFonts w:ascii="Times New Roman" w:eastAsia="Times New Roman" w:hAnsi="Times New Roman"/>
                <w:sz w:val="18"/>
                <w:szCs w:val="16"/>
                <w:lang w:eastAsia="hr-HR"/>
              </w:rPr>
              <w:t>Državni tajnik</w:t>
            </w:r>
          </w:p>
        </w:tc>
      </w:tr>
      <w:tr w:rsidR="00E60518" w:rsidRPr="00E60518" w14:paraId="06571875" w14:textId="77777777" w:rsidTr="006F67E5">
        <w:trPr>
          <w:trHeight w:val="637"/>
        </w:trPr>
        <w:tc>
          <w:tcPr>
            <w:tcW w:w="1815" w:type="dxa"/>
            <w:tcBorders>
              <w:top w:val="single" w:sz="4" w:space="0" w:color="auto"/>
              <w:left w:val="single" w:sz="4" w:space="0" w:color="auto"/>
              <w:bottom w:val="single" w:sz="4" w:space="0" w:color="auto"/>
              <w:right w:val="single" w:sz="4" w:space="0" w:color="auto"/>
            </w:tcBorders>
            <w:vAlign w:val="center"/>
          </w:tcPr>
          <w:p w14:paraId="7DCB647C" w14:textId="77777777" w:rsidR="00E60518" w:rsidRPr="00E60518" w:rsidRDefault="00E60518" w:rsidP="006F67E5">
            <w:pPr>
              <w:tabs>
                <w:tab w:val="left" w:pos="851"/>
              </w:tabs>
              <w:spacing w:after="0" w:line="240" w:lineRule="auto"/>
              <w:jc w:val="center"/>
              <w:rPr>
                <w:rFonts w:ascii="Times New Roman" w:eastAsia="Times New Roman" w:hAnsi="Times New Roman"/>
                <w:sz w:val="18"/>
                <w:szCs w:val="16"/>
                <w:lang w:eastAsia="hr-HR"/>
              </w:rPr>
            </w:pPr>
          </w:p>
          <w:p w14:paraId="7EDAE98C" w14:textId="77777777" w:rsidR="00E60518" w:rsidRPr="00E60518" w:rsidRDefault="00E60518" w:rsidP="006F67E5">
            <w:pPr>
              <w:tabs>
                <w:tab w:val="left" w:pos="851"/>
              </w:tabs>
              <w:spacing w:after="120" w:line="254" w:lineRule="auto"/>
              <w:jc w:val="center"/>
              <w:rPr>
                <w:rFonts w:ascii="Times New Roman" w:eastAsia="Times New Roman" w:hAnsi="Times New Roman"/>
                <w:b/>
                <w:sz w:val="18"/>
                <w:szCs w:val="16"/>
                <w:lang w:eastAsia="hr-HR"/>
              </w:rPr>
            </w:pPr>
            <w:r w:rsidRPr="00E60518">
              <w:rPr>
                <w:rFonts w:ascii="Times New Roman" w:eastAsia="Times New Roman" w:hAnsi="Times New Roman"/>
                <w:b/>
                <w:sz w:val="18"/>
                <w:szCs w:val="16"/>
                <w:lang w:eastAsia="hr-HR"/>
              </w:rPr>
              <w:t>_________________</w:t>
            </w:r>
          </w:p>
        </w:tc>
        <w:tc>
          <w:tcPr>
            <w:tcW w:w="2121" w:type="dxa"/>
            <w:tcBorders>
              <w:top w:val="single" w:sz="4" w:space="0" w:color="auto"/>
              <w:left w:val="single" w:sz="4" w:space="0" w:color="auto"/>
              <w:bottom w:val="single" w:sz="4" w:space="0" w:color="auto"/>
              <w:right w:val="single" w:sz="4" w:space="0" w:color="auto"/>
            </w:tcBorders>
            <w:vAlign w:val="center"/>
          </w:tcPr>
          <w:p w14:paraId="2F3E8D7B" w14:textId="77777777" w:rsidR="00E60518" w:rsidRPr="00E60518" w:rsidRDefault="00E60518" w:rsidP="006F67E5">
            <w:pPr>
              <w:tabs>
                <w:tab w:val="left" w:pos="851"/>
              </w:tabs>
              <w:spacing w:after="0" w:line="240" w:lineRule="auto"/>
              <w:jc w:val="center"/>
              <w:rPr>
                <w:rFonts w:ascii="Times New Roman" w:eastAsia="Times New Roman" w:hAnsi="Times New Roman"/>
                <w:sz w:val="18"/>
                <w:szCs w:val="16"/>
                <w:lang w:eastAsia="hr-HR"/>
              </w:rPr>
            </w:pPr>
          </w:p>
          <w:p w14:paraId="0DC677A3" w14:textId="77777777" w:rsidR="00E60518" w:rsidRPr="00E60518" w:rsidRDefault="00E60518" w:rsidP="006F67E5">
            <w:pPr>
              <w:tabs>
                <w:tab w:val="left" w:pos="851"/>
              </w:tabs>
              <w:spacing w:after="120" w:line="254" w:lineRule="auto"/>
              <w:jc w:val="center"/>
              <w:rPr>
                <w:rFonts w:ascii="Times New Roman" w:eastAsia="Times New Roman" w:hAnsi="Times New Roman"/>
                <w:sz w:val="18"/>
                <w:szCs w:val="16"/>
                <w:lang w:eastAsia="hr-HR"/>
              </w:rPr>
            </w:pPr>
            <w:r w:rsidRPr="00E60518">
              <w:rPr>
                <w:rFonts w:ascii="Times New Roman" w:eastAsia="Times New Roman" w:hAnsi="Times New Roman"/>
                <w:b/>
                <w:sz w:val="18"/>
                <w:szCs w:val="16"/>
                <w:lang w:eastAsia="hr-HR"/>
              </w:rPr>
              <w:t>_________________</w:t>
            </w:r>
          </w:p>
        </w:tc>
        <w:tc>
          <w:tcPr>
            <w:tcW w:w="1815" w:type="dxa"/>
            <w:tcBorders>
              <w:top w:val="single" w:sz="4" w:space="0" w:color="auto"/>
              <w:left w:val="single" w:sz="4" w:space="0" w:color="auto"/>
              <w:bottom w:val="single" w:sz="4" w:space="0" w:color="auto"/>
              <w:right w:val="single" w:sz="4" w:space="0" w:color="auto"/>
            </w:tcBorders>
          </w:tcPr>
          <w:p w14:paraId="11E8546D" w14:textId="77777777" w:rsidR="00E60518" w:rsidRPr="00E60518" w:rsidRDefault="00E60518" w:rsidP="006F67E5">
            <w:pPr>
              <w:tabs>
                <w:tab w:val="left" w:pos="851"/>
              </w:tabs>
              <w:spacing w:after="0" w:line="240" w:lineRule="auto"/>
              <w:jc w:val="center"/>
              <w:rPr>
                <w:rFonts w:ascii="Times New Roman" w:eastAsia="Times New Roman" w:hAnsi="Times New Roman"/>
                <w:sz w:val="18"/>
                <w:szCs w:val="16"/>
                <w:lang w:eastAsia="hr-HR"/>
              </w:rPr>
            </w:pPr>
          </w:p>
          <w:p w14:paraId="18FB9385" w14:textId="77777777" w:rsidR="00E60518" w:rsidRPr="00E60518" w:rsidRDefault="00E60518" w:rsidP="006F67E5">
            <w:pPr>
              <w:tabs>
                <w:tab w:val="left" w:pos="851"/>
              </w:tabs>
              <w:spacing w:after="0" w:line="254" w:lineRule="auto"/>
              <w:jc w:val="center"/>
              <w:rPr>
                <w:rFonts w:ascii="Times New Roman" w:eastAsia="Times New Roman" w:hAnsi="Times New Roman"/>
                <w:sz w:val="18"/>
                <w:szCs w:val="16"/>
                <w:lang w:eastAsia="hr-HR"/>
              </w:rPr>
            </w:pPr>
            <w:r w:rsidRPr="00E60518">
              <w:rPr>
                <w:rFonts w:ascii="Times New Roman" w:eastAsia="Times New Roman" w:hAnsi="Times New Roman"/>
                <w:b/>
                <w:sz w:val="18"/>
                <w:szCs w:val="16"/>
                <w:lang w:eastAsia="hr-HR"/>
              </w:rPr>
              <w:t>_________________</w:t>
            </w:r>
          </w:p>
        </w:tc>
      </w:tr>
      <w:bookmarkEnd w:id="1"/>
    </w:tbl>
    <w:p w14:paraId="63970332" w14:textId="77777777" w:rsidR="00D7213E" w:rsidRDefault="00D7213E"/>
    <w:p w14:paraId="67A5DDD6" w14:textId="77777777" w:rsidR="00D7213E" w:rsidRPr="00866A1E" w:rsidRDefault="00D7213E" w:rsidP="00D7213E">
      <w:pPr>
        <w:pStyle w:val="Odlomakpopisa"/>
        <w:spacing w:after="0" w:line="240" w:lineRule="auto"/>
        <w:ind w:left="284"/>
        <w:jc w:val="both"/>
        <w:rPr>
          <w:rFonts w:ascii="Times New Roman" w:hAnsi="Times New Roman"/>
          <w:color w:val="000000"/>
          <w:sz w:val="20"/>
          <w:szCs w:val="20"/>
          <w:lang w:eastAsia="hr-HR"/>
        </w:rPr>
      </w:pPr>
    </w:p>
    <w:p w14:paraId="641DD5F4" w14:textId="77777777" w:rsidR="00D7213E" w:rsidRDefault="00D7213E"/>
    <w:sectPr w:rsidR="00D72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8072B"/>
    <w:multiLevelType w:val="multilevel"/>
    <w:tmpl w:val="3624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8803D3"/>
    <w:multiLevelType w:val="hybridMultilevel"/>
    <w:tmpl w:val="EFDEDB34"/>
    <w:lvl w:ilvl="0" w:tplc="3BAEE396">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6E27117"/>
    <w:multiLevelType w:val="hybridMultilevel"/>
    <w:tmpl w:val="48068918"/>
    <w:lvl w:ilvl="0" w:tplc="366C1AC4">
      <w:start w:val="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8450B6F"/>
    <w:multiLevelType w:val="hybridMultilevel"/>
    <w:tmpl w:val="C0065084"/>
    <w:lvl w:ilvl="0" w:tplc="6CB4A9C0">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30732402">
    <w:abstractNumId w:val="1"/>
  </w:num>
  <w:num w:numId="2" w16cid:durableId="1919054946">
    <w:abstractNumId w:val="0"/>
  </w:num>
  <w:num w:numId="3" w16cid:durableId="367612226">
    <w:abstractNumId w:val="2"/>
  </w:num>
  <w:num w:numId="4" w16cid:durableId="527645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D9"/>
    <w:rsid w:val="00001260"/>
    <w:rsid w:val="00050C2A"/>
    <w:rsid w:val="00254DB8"/>
    <w:rsid w:val="002B23F4"/>
    <w:rsid w:val="003D1FDA"/>
    <w:rsid w:val="004F423D"/>
    <w:rsid w:val="00574C88"/>
    <w:rsid w:val="005F376D"/>
    <w:rsid w:val="006E2BD7"/>
    <w:rsid w:val="00733E48"/>
    <w:rsid w:val="007B76FF"/>
    <w:rsid w:val="00816723"/>
    <w:rsid w:val="009247C5"/>
    <w:rsid w:val="009352D9"/>
    <w:rsid w:val="00A54D21"/>
    <w:rsid w:val="00A67B88"/>
    <w:rsid w:val="00BB1271"/>
    <w:rsid w:val="00BB6FD8"/>
    <w:rsid w:val="00C145DB"/>
    <w:rsid w:val="00CC0440"/>
    <w:rsid w:val="00CD3F42"/>
    <w:rsid w:val="00D24E0F"/>
    <w:rsid w:val="00D7213E"/>
    <w:rsid w:val="00DC2D45"/>
    <w:rsid w:val="00E60518"/>
    <w:rsid w:val="00E625E9"/>
    <w:rsid w:val="00F71005"/>
    <w:rsid w:val="00FE30FF"/>
    <w:rsid w:val="00FF16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6C47"/>
  <w15:chartTrackingRefBased/>
  <w15:docId w15:val="{505C6EF5-2372-48D4-9A2C-9F7138C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REPORT Bullet Char"/>
    <w:basedOn w:val="Zadanifontodlomka"/>
    <w:link w:val="Odlomakpopisa"/>
    <w:uiPriority w:val="34"/>
    <w:locked/>
    <w:rsid w:val="00574C88"/>
    <w:rPr>
      <w:rFonts w:ascii="Yu Mincho" w:eastAsiaTheme="minorEastAsia" w:hAnsi="Yu Mincho"/>
    </w:rPr>
  </w:style>
  <w:style w:type="paragraph" w:styleId="Odlomakpopisa">
    <w:name w:val="List Paragraph"/>
    <w:aliases w:val="REPORT Bullet"/>
    <w:basedOn w:val="Normal"/>
    <w:link w:val="OdlomakpopisaChar"/>
    <w:uiPriority w:val="34"/>
    <w:qFormat/>
    <w:rsid w:val="00574C88"/>
    <w:pPr>
      <w:spacing w:line="256" w:lineRule="auto"/>
      <w:ind w:left="720"/>
      <w:contextualSpacing/>
    </w:pPr>
    <w:rPr>
      <w:rFonts w:ascii="Yu Mincho" w:eastAsiaTheme="minorEastAsia" w:hAnsi="Yu Mincho"/>
    </w:rPr>
  </w:style>
  <w:style w:type="character" w:styleId="Hiperveza">
    <w:name w:val="Hyperlink"/>
    <w:basedOn w:val="Zadanifontodlomka"/>
    <w:uiPriority w:val="99"/>
    <w:unhideWhenUsed/>
    <w:rsid w:val="00001260"/>
    <w:rPr>
      <w:color w:val="0563C1" w:themeColor="hyperlink"/>
      <w:u w:val="single"/>
    </w:rPr>
  </w:style>
  <w:style w:type="character" w:styleId="Nerijeenospominjanje">
    <w:name w:val="Unresolved Mention"/>
    <w:basedOn w:val="Zadanifontodlomka"/>
    <w:uiPriority w:val="99"/>
    <w:semiHidden/>
    <w:unhideWhenUsed/>
    <w:rsid w:val="00001260"/>
    <w:rPr>
      <w:color w:val="605E5C"/>
      <w:shd w:val="clear" w:color="auto" w:fill="E1DFDD"/>
    </w:rPr>
  </w:style>
  <w:style w:type="character" w:styleId="Referencakomentara">
    <w:name w:val="annotation reference"/>
    <w:basedOn w:val="Zadanifontodlomka"/>
    <w:uiPriority w:val="99"/>
    <w:semiHidden/>
    <w:unhideWhenUsed/>
    <w:rsid w:val="003D1FDA"/>
    <w:rPr>
      <w:sz w:val="16"/>
      <w:szCs w:val="16"/>
    </w:rPr>
  </w:style>
  <w:style w:type="paragraph" w:styleId="Tekstkomentara">
    <w:name w:val="annotation text"/>
    <w:basedOn w:val="Normal"/>
    <w:link w:val="TekstkomentaraChar"/>
    <w:uiPriority w:val="99"/>
    <w:semiHidden/>
    <w:unhideWhenUsed/>
    <w:rsid w:val="003D1FDA"/>
    <w:pPr>
      <w:spacing w:line="240" w:lineRule="auto"/>
    </w:pPr>
    <w:rPr>
      <w:sz w:val="20"/>
      <w:szCs w:val="20"/>
    </w:rPr>
  </w:style>
  <w:style w:type="character" w:customStyle="1" w:styleId="TekstkomentaraChar">
    <w:name w:val="Tekst komentara Char"/>
    <w:basedOn w:val="Zadanifontodlomka"/>
    <w:link w:val="Tekstkomentara"/>
    <w:uiPriority w:val="99"/>
    <w:semiHidden/>
    <w:rsid w:val="003D1FDA"/>
    <w:rPr>
      <w:sz w:val="20"/>
      <w:szCs w:val="20"/>
    </w:rPr>
  </w:style>
  <w:style w:type="paragraph" w:styleId="Predmetkomentara">
    <w:name w:val="annotation subject"/>
    <w:basedOn w:val="Tekstkomentara"/>
    <w:next w:val="Tekstkomentara"/>
    <w:link w:val="PredmetkomentaraChar"/>
    <w:uiPriority w:val="99"/>
    <w:semiHidden/>
    <w:unhideWhenUsed/>
    <w:rsid w:val="003D1FDA"/>
    <w:rPr>
      <w:b/>
      <w:bCs/>
    </w:rPr>
  </w:style>
  <w:style w:type="character" w:customStyle="1" w:styleId="PredmetkomentaraChar">
    <w:name w:val="Predmet komentara Char"/>
    <w:basedOn w:val="TekstkomentaraChar"/>
    <w:link w:val="Predmetkomentara"/>
    <w:uiPriority w:val="99"/>
    <w:semiHidden/>
    <w:rsid w:val="003D1FDA"/>
    <w:rPr>
      <w:b/>
      <w:bCs/>
      <w:sz w:val="20"/>
      <w:szCs w:val="20"/>
    </w:rPr>
  </w:style>
  <w:style w:type="paragraph" w:styleId="Tekstbalonia">
    <w:name w:val="Balloon Text"/>
    <w:basedOn w:val="Normal"/>
    <w:link w:val="TekstbaloniaChar"/>
    <w:uiPriority w:val="99"/>
    <w:semiHidden/>
    <w:unhideWhenUsed/>
    <w:rsid w:val="003D1FD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D1FDA"/>
    <w:rPr>
      <w:rFonts w:ascii="Segoe UI" w:hAnsi="Segoe UI" w:cs="Segoe UI"/>
      <w:sz w:val="18"/>
      <w:szCs w:val="18"/>
    </w:rPr>
  </w:style>
  <w:style w:type="paragraph" w:styleId="Revizija">
    <w:name w:val="Revision"/>
    <w:hidden/>
    <w:uiPriority w:val="99"/>
    <w:semiHidden/>
    <w:rsid w:val="00C14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3696">
      <w:bodyDiv w:val="1"/>
      <w:marLeft w:val="0"/>
      <w:marRight w:val="0"/>
      <w:marTop w:val="0"/>
      <w:marBottom w:val="0"/>
      <w:divBdr>
        <w:top w:val="none" w:sz="0" w:space="0" w:color="auto"/>
        <w:left w:val="none" w:sz="0" w:space="0" w:color="auto"/>
        <w:bottom w:val="none" w:sz="0" w:space="0" w:color="auto"/>
        <w:right w:val="none" w:sz="0" w:space="0" w:color="auto"/>
      </w:divBdr>
    </w:div>
    <w:div w:id="1185247120">
      <w:bodyDiv w:val="1"/>
      <w:marLeft w:val="0"/>
      <w:marRight w:val="0"/>
      <w:marTop w:val="0"/>
      <w:marBottom w:val="0"/>
      <w:divBdr>
        <w:top w:val="none" w:sz="0" w:space="0" w:color="auto"/>
        <w:left w:val="none" w:sz="0" w:space="0" w:color="auto"/>
        <w:bottom w:val="none" w:sz="0" w:space="0" w:color="auto"/>
        <w:right w:val="none" w:sz="0" w:space="0" w:color="auto"/>
      </w:divBdr>
    </w:div>
    <w:div w:id="1369182330">
      <w:bodyDiv w:val="1"/>
      <w:marLeft w:val="0"/>
      <w:marRight w:val="0"/>
      <w:marTop w:val="0"/>
      <w:marBottom w:val="0"/>
      <w:divBdr>
        <w:top w:val="none" w:sz="0" w:space="0" w:color="auto"/>
        <w:left w:val="none" w:sz="0" w:space="0" w:color="auto"/>
        <w:bottom w:val="none" w:sz="0" w:space="0" w:color="auto"/>
        <w:right w:val="none" w:sz="0" w:space="0" w:color="auto"/>
      </w:divBdr>
    </w:div>
    <w:div w:id="1926958202">
      <w:bodyDiv w:val="1"/>
      <w:marLeft w:val="0"/>
      <w:marRight w:val="0"/>
      <w:marTop w:val="0"/>
      <w:marBottom w:val="0"/>
      <w:divBdr>
        <w:top w:val="none" w:sz="0" w:space="0" w:color="auto"/>
        <w:left w:val="none" w:sz="0" w:space="0" w:color="auto"/>
        <w:bottom w:val="none" w:sz="0" w:space="0" w:color="auto"/>
        <w:right w:val="none" w:sz="0" w:space="0" w:color="auto"/>
      </w:divBdr>
    </w:div>
    <w:div w:id="1941522424">
      <w:bodyDiv w:val="1"/>
      <w:marLeft w:val="0"/>
      <w:marRight w:val="0"/>
      <w:marTop w:val="0"/>
      <w:marBottom w:val="0"/>
      <w:divBdr>
        <w:top w:val="none" w:sz="0" w:space="0" w:color="auto"/>
        <w:left w:val="none" w:sz="0" w:space="0" w:color="auto"/>
        <w:bottom w:val="none" w:sz="0" w:space="0" w:color="auto"/>
        <w:right w:val="none" w:sz="0" w:space="0" w:color="auto"/>
      </w:divBdr>
    </w:div>
    <w:div w:id="213236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7DBF-C6A9-405F-88F5-1BA70D59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2044</Words>
  <Characters>11654</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Boris Makšijan</cp:lastModifiedBy>
  <cp:revision>3</cp:revision>
  <cp:lastPrinted>2025-02-19T11:18:00Z</cp:lastPrinted>
  <dcterms:created xsi:type="dcterms:W3CDTF">2025-02-19T11:04:00Z</dcterms:created>
  <dcterms:modified xsi:type="dcterms:W3CDTF">2025-02-19T11:18:00Z</dcterms:modified>
</cp:coreProperties>
</file>