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DBA" w:rsidRPr="003F3DBA" w:rsidRDefault="003F3DBA" w:rsidP="003F3DBA">
      <w:pPr>
        <w:pBdr>
          <w:bottom w:val="single" w:sz="4" w:space="1" w:color="auto"/>
        </w:pBdr>
        <w:spacing w:line="240" w:lineRule="auto"/>
        <w:jc w:val="center"/>
        <w:rPr>
          <w:b/>
          <w:color w:val="00B050"/>
          <w:sz w:val="36"/>
          <w:szCs w:val="36"/>
        </w:rPr>
      </w:pPr>
      <w:r w:rsidRPr="003F3DBA">
        <w:rPr>
          <w:b/>
          <w:color w:val="00B050"/>
          <w:sz w:val="36"/>
          <w:szCs w:val="36"/>
        </w:rPr>
        <w:t>Podzastupljene i ranjive skupine u visokom obrazovanju u Hrvatskoj</w:t>
      </w:r>
    </w:p>
    <w:p w:rsidR="002536DA" w:rsidRDefault="002536DA">
      <w:pPr>
        <w:pStyle w:val="TOC1"/>
        <w:tabs>
          <w:tab w:val="right" w:leader="dot" w:pos="9062"/>
        </w:tabs>
        <w:rPr>
          <w:b/>
          <w:color w:val="00B050"/>
          <w:sz w:val="28"/>
          <w:szCs w:val="28"/>
        </w:rPr>
      </w:pPr>
    </w:p>
    <w:p w:rsidR="002536DA" w:rsidRDefault="002536DA">
      <w:pPr>
        <w:pStyle w:val="TOC1"/>
        <w:tabs>
          <w:tab w:val="right" w:leader="dot" w:pos="9062"/>
        </w:tabs>
        <w:rPr>
          <w:b/>
          <w:color w:val="00B050"/>
          <w:sz w:val="28"/>
          <w:szCs w:val="28"/>
        </w:rPr>
      </w:pPr>
    </w:p>
    <w:p w:rsidR="00557706" w:rsidRDefault="00557706" w:rsidP="00557706"/>
    <w:p w:rsidR="00557706" w:rsidRDefault="00557706" w:rsidP="00557706"/>
    <w:p w:rsidR="00557706" w:rsidRDefault="00557706" w:rsidP="00557706"/>
    <w:p w:rsidR="00557706" w:rsidRDefault="00557706" w:rsidP="00557706"/>
    <w:p w:rsidR="00557706" w:rsidRDefault="00557706" w:rsidP="00557706"/>
    <w:p w:rsidR="00557706" w:rsidRDefault="00557706" w:rsidP="00557706"/>
    <w:p w:rsidR="00557706" w:rsidRDefault="00557706" w:rsidP="00557706"/>
    <w:p w:rsidR="00557706" w:rsidRDefault="00557706" w:rsidP="00557706"/>
    <w:p w:rsidR="00557706" w:rsidRDefault="00557706" w:rsidP="00557706"/>
    <w:p w:rsidR="00557706" w:rsidRDefault="00557706" w:rsidP="00557706"/>
    <w:p w:rsidR="00557706" w:rsidRDefault="00557706" w:rsidP="00557706"/>
    <w:p w:rsidR="00557706" w:rsidRDefault="00557706" w:rsidP="00557706"/>
    <w:p w:rsidR="00557706" w:rsidRDefault="00557706" w:rsidP="00557706"/>
    <w:p w:rsidR="00557706" w:rsidRDefault="00557706" w:rsidP="00557706"/>
    <w:p w:rsidR="00557706" w:rsidRDefault="00557706" w:rsidP="00557706"/>
    <w:p w:rsidR="00557706" w:rsidRDefault="00557706" w:rsidP="00557706"/>
    <w:p w:rsidR="003F3DBA" w:rsidRDefault="003F3DBA">
      <w:pPr>
        <w:pStyle w:val="TOC1"/>
        <w:tabs>
          <w:tab w:val="right" w:leader="dot" w:pos="9062"/>
        </w:tabs>
        <w:rPr>
          <w:b/>
          <w:color w:val="00B050"/>
          <w:sz w:val="28"/>
          <w:szCs w:val="28"/>
        </w:rPr>
      </w:pPr>
    </w:p>
    <w:p w:rsidR="000B5D97" w:rsidRDefault="00C129E4">
      <w:pPr>
        <w:spacing w:after="0" w:line="240" w:lineRule="auto"/>
        <w:jc w:val="left"/>
        <w:rPr>
          <w:b/>
          <w:color w:val="00B050"/>
          <w:sz w:val="28"/>
          <w:szCs w:val="28"/>
        </w:rPr>
      </w:pPr>
      <w:r>
        <w:rPr>
          <w:b/>
          <w:color w:val="00B050"/>
          <w:sz w:val="28"/>
          <w:szCs w:val="28"/>
        </w:rPr>
        <w:br w:type="page"/>
      </w:r>
    </w:p>
    <w:p w:rsidR="002536DA" w:rsidRDefault="002536DA">
      <w:pPr>
        <w:pStyle w:val="TOC1"/>
        <w:tabs>
          <w:tab w:val="right" w:leader="dot" w:pos="9062"/>
        </w:tabs>
        <w:rPr>
          <w:b/>
          <w:color w:val="00B050"/>
          <w:sz w:val="28"/>
          <w:szCs w:val="28"/>
        </w:rPr>
      </w:pPr>
      <w:r>
        <w:rPr>
          <w:b/>
          <w:color w:val="00B050"/>
          <w:sz w:val="28"/>
          <w:szCs w:val="28"/>
        </w:rPr>
        <w:lastRenderedPageBreak/>
        <w:t>Sadržaj</w:t>
      </w:r>
    </w:p>
    <w:p w:rsidR="00F6713C" w:rsidRDefault="006616FD">
      <w:pPr>
        <w:pStyle w:val="TOC1"/>
        <w:tabs>
          <w:tab w:val="right" w:leader="dot" w:pos="9062"/>
        </w:tabs>
        <w:rPr>
          <w:rFonts w:asciiTheme="minorHAnsi" w:eastAsiaTheme="minorEastAsia" w:hAnsiTheme="minorHAnsi" w:cstheme="minorBidi"/>
          <w:noProof/>
          <w:lang w:val="en-GB" w:eastAsia="en-GB"/>
        </w:rPr>
      </w:pPr>
      <w:r>
        <w:rPr>
          <w:b/>
          <w:color w:val="00B050"/>
          <w:sz w:val="28"/>
          <w:szCs w:val="28"/>
        </w:rPr>
        <w:fldChar w:fldCharType="begin"/>
      </w:r>
      <w:r w:rsidR="002536DA">
        <w:rPr>
          <w:b/>
          <w:color w:val="00B050"/>
          <w:sz w:val="28"/>
          <w:szCs w:val="28"/>
        </w:rPr>
        <w:instrText xml:space="preserve"> TOC \o "1-3" \h \z \u </w:instrText>
      </w:r>
      <w:r>
        <w:rPr>
          <w:b/>
          <w:color w:val="00B050"/>
          <w:sz w:val="28"/>
          <w:szCs w:val="28"/>
        </w:rPr>
        <w:fldChar w:fldCharType="separate"/>
      </w:r>
      <w:hyperlink w:anchor="_Toc447036176" w:history="1">
        <w:r w:rsidR="00F6713C" w:rsidRPr="00E6612C">
          <w:rPr>
            <w:rStyle w:val="Hyperlink"/>
            <w:noProof/>
          </w:rPr>
          <w:t>Uvod</w:t>
        </w:r>
        <w:r w:rsidR="00F6713C">
          <w:rPr>
            <w:noProof/>
            <w:webHidden/>
          </w:rPr>
          <w:tab/>
        </w:r>
        <w:r w:rsidR="00F6713C">
          <w:rPr>
            <w:noProof/>
            <w:webHidden/>
          </w:rPr>
          <w:fldChar w:fldCharType="begin"/>
        </w:r>
        <w:r w:rsidR="00F6713C">
          <w:rPr>
            <w:noProof/>
            <w:webHidden/>
          </w:rPr>
          <w:instrText xml:space="preserve"> PAGEREF _Toc447036176 \h </w:instrText>
        </w:r>
        <w:r w:rsidR="00F6713C">
          <w:rPr>
            <w:noProof/>
            <w:webHidden/>
          </w:rPr>
        </w:r>
        <w:r w:rsidR="00F6713C">
          <w:rPr>
            <w:noProof/>
            <w:webHidden/>
          </w:rPr>
          <w:fldChar w:fldCharType="separate"/>
        </w:r>
        <w:r w:rsidR="00F6713C">
          <w:rPr>
            <w:noProof/>
            <w:webHidden/>
          </w:rPr>
          <w:t>3</w:t>
        </w:r>
        <w:r w:rsidR="00F6713C">
          <w:rPr>
            <w:noProof/>
            <w:webHidden/>
          </w:rPr>
          <w:fldChar w:fldCharType="end"/>
        </w:r>
      </w:hyperlink>
    </w:p>
    <w:p w:rsidR="00F6713C" w:rsidRDefault="00A343DB">
      <w:pPr>
        <w:pStyle w:val="TOC1"/>
        <w:tabs>
          <w:tab w:val="right" w:leader="dot" w:pos="9062"/>
        </w:tabs>
        <w:rPr>
          <w:rFonts w:asciiTheme="minorHAnsi" w:eastAsiaTheme="minorEastAsia" w:hAnsiTheme="minorHAnsi" w:cstheme="minorBidi"/>
          <w:noProof/>
          <w:lang w:val="en-GB" w:eastAsia="en-GB"/>
        </w:rPr>
      </w:pPr>
      <w:hyperlink w:anchor="_Toc447036177" w:history="1">
        <w:r w:rsidR="00F6713C" w:rsidRPr="00E6612C">
          <w:rPr>
            <w:rStyle w:val="Hyperlink"/>
            <w:noProof/>
          </w:rPr>
          <w:t>O socijalnoj dimenziji u visokom obrazovanju</w:t>
        </w:r>
        <w:r w:rsidR="00F6713C">
          <w:rPr>
            <w:noProof/>
            <w:webHidden/>
          </w:rPr>
          <w:tab/>
        </w:r>
        <w:r w:rsidR="00F6713C">
          <w:rPr>
            <w:noProof/>
            <w:webHidden/>
          </w:rPr>
          <w:fldChar w:fldCharType="begin"/>
        </w:r>
        <w:r w:rsidR="00F6713C">
          <w:rPr>
            <w:noProof/>
            <w:webHidden/>
          </w:rPr>
          <w:instrText xml:space="preserve"> PAGEREF _Toc447036177 \h </w:instrText>
        </w:r>
        <w:r w:rsidR="00F6713C">
          <w:rPr>
            <w:noProof/>
            <w:webHidden/>
          </w:rPr>
        </w:r>
        <w:r w:rsidR="00F6713C">
          <w:rPr>
            <w:noProof/>
            <w:webHidden/>
          </w:rPr>
          <w:fldChar w:fldCharType="separate"/>
        </w:r>
        <w:r w:rsidR="00F6713C">
          <w:rPr>
            <w:noProof/>
            <w:webHidden/>
          </w:rPr>
          <w:t>3</w:t>
        </w:r>
        <w:r w:rsidR="00F6713C">
          <w:rPr>
            <w:noProof/>
            <w:webHidden/>
          </w:rPr>
          <w:fldChar w:fldCharType="end"/>
        </w:r>
      </w:hyperlink>
    </w:p>
    <w:p w:rsidR="00F6713C" w:rsidRDefault="00A343DB">
      <w:pPr>
        <w:pStyle w:val="TOC1"/>
        <w:tabs>
          <w:tab w:val="right" w:leader="dot" w:pos="9062"/>
        </w:tabs>
        <w:rPr>
          <w:rFonts w:asciiTheme="minorHAnsi" w:eastAsiaTheme="minorEastAsia" w:hAnsiTheme="minorHAnsi" w:cstheme="minorBidi"/>
          <w:noProof/>
          <w:lang w:val="en-GB" w:eastAsia="en-GB"/>
        </w:rPr>
      </w:pPr>
      <w:hyperlink w:anchor="_Toc447036178" w:history="1">
        <w:r w:rsidR="00F6713C" w:rsidRPr="00E6612C">
          <w:rPr>
            <w:rStyle w:val="Hyperlink"/>
            <w:noProof/>
          </w:rPr>
          <w:t>Podzastupljene i ranjive skupine u visokom obrazovanju u Hrvatskoj</w:t>
        </w:r>
        <w:r w:rsidR="00F6713C">
          <w:rPr>
            <w:noProof/>
            <w:webHidden/>
          </w:rPr>
          <w:tab/>
        </w:r>
        <w:r w:rsidR="00F6713C">
          <w:rPr>
            <w:noProof/>
            <w:webHidden/>
          </w:rPr>
          <w:fldChar w:fldCharType="begin"/>
        </w:r>
        <w:r w:rsidR="00F6713C">
          <w:rPr>
            <w:noProof/>
            <w:webHidden/>
          </w:rPr>
          <w:instrText xml:space="preserve"> PAGEREF _Toc447036178 \h </w:instrText>
        </w:r>
        <w:r w:rsidR="00F6713C">
          <w:rPr>
            <w:noProof/>
            <w:webHidden/>
          </w:rPr>
        </w:r>
        <w:r w:rsidR="00F6713C">
          <w:rPr>
            <w:noProof/>
            <w:webHidden/>
          </w:rPr>
          <w:fldChar w:fldCharType="separate"/>
        </w:r>
        <w:r w:rsidR="00F6713C">
          <w:rPr>
            <w:noProof/>
            <w:webHidden/>
          </w:rPr>
          <w:t>4</w:t>
        </w:r>
        <w:r w:rsidR="00F6713C">
          <w:rPr>
            <w:noProof/>
            <w:webHidden/>
          </w:rPr>
          <w:fldChar w:fldCharType="end"/>
        </w:r>
      </w:hyperlink>
    </w:p>
    <w:p w:rsidR="00F6713C" w:rsidRDefault="00A343DB">
      <w:pPr>
        <w:pStyle w:val="TOC2"/>
        <w:tabs>
          <w:tab w:val="right" w:leader="dot" w:pos="9062"/>
        </w:tabs>
        <w:rPr>
          <w:rFonts w:asciiTheme="minorHAnsi" w:eastAsiaTheme="minorEastAsia" w:hAnsiTheme="minorHAnsi" w:cstheme="minorBidi"/>
          <w:noProof/>
          <w:lang w:val="en-GB" w:eastAsia="en-GB"/>
        </w:rPr>
      </w:pPr>
      <w:hyperlink w:anchor="_Toc447036179" w:history="1">
        <w:r w:rsidR="00F6713C" w:rsidRPr="00E6612C">
          <w:rPr>
            <w:rStyle w:val="Hyperlink"/>
            <w:noProof/>
          </w:rPr>
          <w:t>Studenti čiji roditelji imaju niže razine obrazovanja</w:t>
        </w:r>
        <w:r w:rsidR="00F6713C">
          <w:rPr>
            <w:noProof/>
            <w:webHidden/>
          </w:rPr>
          <w:tab/>
        </w:r>
        <w:r w:rsidR="00F6713C">
          <w:rPr>
            <w:noProof/>
            <w:webHidden/>
          </w:rPr>
          <w:fldChar w:fldCharType="begin"/>
        </w:r>
        <w:r w:rsidR="00F6713C">
          <w:rPr>
            <w:noProof/>
            <w:webHidden/>
          </w:rPr>
          <w:instrText xml:space="preserve"> PAGEREF _Toc447036179 \h </w:instrText>
        </w:r>
        <w:r w:rsidR="00F6713C">
          <w:rPr>
            <w:noProof/>
            <w:webHidden/>
          </w:rPr>
        </w:r>
        <w:r w:rsidR="00F6713C">
          <w:rPr>
            <w:noProof/>
            <w:webHidden/>
          </w:rPr>
          <w:fldChar w:fldCharType="separate"/>
        </w:r>
        <w:r w:rsidR="00F6713C">
          <w:rPr>
            <w:noProof/>
            <w:webHidden/>
          </w:rPr>
          <w:t>4</w:t>
        </w:r>
        <w:r w:rsidR="00F6713C">
          <w:rPr>
            <w:noProof/>
            <w:webHidden/>
          </w:rPr>
          <w:fldChar w:fldCharType="end"/>
        </w:r>
      </w:hyperlink>
    </w:p>
    <w:p w:rsidR="00F6713C" w:rsidRDefault="00A343DB">
      <w:pPr>
        <w:pStyle w:val="TOC2"/>
        <w:tabs>
          <w:tab w:val="right" w:leader="dot" w:pos="9062"/>
        </w:tabs>
        <w:rPr>
          <w:rFonts w:asciiTheme="minorHAnsi" w:eastAsiaTheme="minorEastAsia" w:hAnsiTheme="minorHAnsi" w:cstheme="minorBidi"/>
          <w:noProof/>
          <w:lang w:val="en-GB" w:eastAsia="en-GB"/>
        </w:rPr>
      </w:pPr>
      <w:hyperlink w:anchor="_Toc447036180" w:history="1">
        <w:r w:rsidR="00F6713C" w:rsidRPr="00E6612C">
          <w:rPr>
            <w:rStyle w:val="Hyperlink"/>
            <w:noProof/>
          </w:rPr>
          <w:t>Studenti iz obitelji nižeg ekonomskog statusa</w:t>
        </w:r>
        <w:r w:rsidR="00F6713C">
          <w:rPr>
            <w:noProof/>
            <w:webHidden/>
          </w:rPr>
          <w:tab/>
        </w:r>
        <w:r w:rsidR="00F6713C">
          <w:rPr>
            <w:noProof/>
            <w:webHidden/>
          </w:rPr>
          <w:fldChar w:fldCharType="begin"/>
        </w:r>
        <w:r w:rsidR="00F6713C">
          <w:rPr>
            <w:noProof/>
            <w:webHidden/>
          </w:rPr>
          <w:instrText xml:space="preserve"> PAGEREF _Toc447036180 \h </w:instrText>
        </w:r>
        <w:r w:rsidR="00F6713C">
          <w:rPr>
            <w:noProof/>
            <w:webHidden/>
          </w:rPr>
        </w:r>
        <w:r w:rsidR="00F6713C">
          <w:rPr>
            <w:noProof/>
            <w:webHidden/>
          </w:rPr>
          <w:fldChar w:fldCharType="separate"/>
        </w:r>
        <w:r w:rsidR="00F6713C">
          <w:rPr>
            <w:noProof/>
            <w:webHidden/>
          </w:rPr>
          <w:t>5</w:t>
        </w:r>
        <w:r w:rsidR="00F6713C">
          <w:rPr>
            <w:noProof/>
            <w:webHidden/>
          </w:rPr>
          <w:fldChar w:fldCharType="end"/>
        </w:r>
      </w:hyperlink>
    </w:p>
    <w:p w:rsidR="00F6713C" w:rsidRDefault="00A343DB">
      <w:pPr>
        <w:pStyle w:val="TOC2"/>
        <w:tabs>
          <w:tab w:val="right" w:leader="dot" w:pos="9062"/>
        </w:tabs>
        <w:rPr>
          <w:rFonts w:asciiTheme="minorHAnsi" w:eastAsiaTheme="minorEastAsia" w:hAnsiTheme="minorHAnsi" w:cstheme="minorBidi"/>
          <w:noProof/>
          <w:lang w:val="en-GB" w:eastAsia="en-GB"/>
        </w:rPr>
      </w:pPr>
      <w:hyperlink w:anchor="_Toc447036181" w:history="1">
        <w:r w:rsidR="00F6713C" w:rsidRPr="00E6612C">
          <w:rPr>
            <w:rStyle w:val="Hyperlink"/>
            <w:noProof/>
          </w:rPr>
          <w:t>Studentice u tehničkom području, studenti u humanističkom području</w:t>
        </w:r>
        <w:r w:rsidR="00F6713C">
          <w:rPr>
            <w:noProof/>
            <w:webHidden/>
          </w:rPr>
          <w:tab/>
        </w:r>
        <w:r w:rsidR="00F6713C">
          <w:rPr>
            <w:noProof/>
            <w:webHidden/>
          </w:rPr>
          <w:fldChar w:fldCharType="begin"/>
        </w:r>
        <w:r w:rsidR="00F6713C">
          <w:rPr>
            <w:noProof/>
            <w:webHidden/>
          </w:rPr>
          <w:instrText xml:space="preserve"> PAGEREF _Toc447036181 \h </w:instrText>
        </w:r>
        <w:r w:rsidR="00F6713C">
          <w:rPr>
            <w:noProof/>
            <w:webHidden/>
          </w:rPr>
        </w:r>
        <w:r w:rsidR="00F6713C">
          <w:rPr>
            <w:noProof/>
            <w:webHidden/>
          </w:rPr>
          <w:fldChar w:fldCharType="separate"/>
        </w:r>
        <w:r w:rsidR="00F6713C">
          <w:rPr>
            <w:noProof/>
            <w:webHidden/>
          </w:rPr>
          <w:t>5</w:t>
        </w:r>
        <w:r w:rsidR="00F6713C">
          <w:rPr>
            <w:noProof/>
            <w:webHidden/>
          </w:rPr>
          <w:fldChar w:fldCharType="end"/>
        </w:r>
      </w:hyperlink>
    </w:p>
    <w:p w:rsidR="00F6713C" w:rsidRDefault="00A343DB">
      <w:pPr>
        <w:pStyle w:val="TOC2"/>
        <w:tabs>
          <w:tab w:val="right" w:leader="dot" w:pos="9062"/>
        </w:tabs>
        <w:rPr>
          <w:rFonts w:asciiTheme="minorHAnsi" w:eastAsiaTheme="minorEastAsia" w:hAnsiTheme="minorHAnsi" w:cstheme="minorBidi"/>
          <w:noProof/>
          <w:lang w:val="en-GB" w:eastAsia="en-GB"/>
        </w:rPr>
      </w:pPr>
      <w:hyperlink w:anchor="_Toc447036182" w:history="1">
        <w:r w:rsidR="00F6713C" w:rsidRPr="00E6612C">
          <w:rPr>
            <w:rStyle w:val="Hyperlink"/>
            <w:noProof/>
          </w:rPr>
          <w:t>Stariji studenti</w:t>
        </w:r>
        <w:r w:rsidR="00F6713C">
          <w:rPr>
            <w:noProof/>
            <w:webHidden/>
          </w:rPr>
          <w:tab/>
        </w:r>
        <w:r w:rsidR="00F6713C">
          <w:rPr>
            <w:noProof/>
            <w:webHidden/>
          </w:rPr>
          <w:fldChar w:fldCharType="begin"/>
        </w:r>
        <w:r w:rsidR="00F6713C">
          <w:rPr>
            <w:noProof/>
            <w:webHidden/>
          </w:rPr>
          <w:instrText xml:space="preserve"> PAGEREF _Toc447036182 \h </w:instrText>
        </w:r>
        <w:r w:rsidR="00F6713C">
          <w:rPr>
            <w:noProof/>
            <w:webHidden/>
          </w:rPr>
        </w:r>
        <w:r w:rsidR="00F6713C">
          <w:rPr>
            <w:noProof/>
            <w:webHidden/>
          </w:rPr>
          <w:fldChar w:fldCharType="separate"/>
        </w:r>
        <w:r w:rsidR="00F6713C">
          <w:rPr>
            <w:noProof/>
            <w:webHidden/>
          </w:rPr>
          <w:t>6</w:t>
        </w:r>
        <w:r w:rsidR="00F6713C">
          <w:rPr>
            <w:noProof/>
            <w:webHidden/>
          </w:rPr>
          <w:fldChar w:fldCharType="end"/>
        </w:r>
      </w:hyperlink>
    </w:p>
    <w:p w:rsidR="00F6713C" w:rsidRDefault="00A343DB">
      <w:pPr>
        <w:pStyle w:val="TOC2"/>
        <w:tabs>
          <w:tab w:val="right" w:leader="dot" w:pos="9062"/>
        </w:tabs>
        <w:rPr>
          <w:rFonts w:asciiTheme="minorHAnsi" w:eastAsiaTheme="minorEastAsia" w:hAnsiTheme="minorHAnsi" w:cstheme="minorBidi"/>
          <w:noProof/>
          <w:lang w:val="en-GB" w:eastAsia="en-GB"/>
        </w:rPr>
      </w:pPr>
      <w:hyperlink w:anchor="_Toc447036183" w:history="1">
        <w:r w:rsidR="00F6713C" w:rsidRPr="00E6612C">
          <w:rPr>
            <w:rStyle w:val="Hyperlink"/>
            <w:noProof/>
          </w:rPr>
          <w:t>Studenti s djecom</w:t>
        </w:r>
        <w:r w:rsidR="00F6713C">
          <w:rPr>
            <w:noProof/>
            <w:webHidden/>
          </w:rPr>
          <w:tab/>
        </w:r>
        <w:r w:rsidR="00F6713C">
          <w:rPr>
            <w:noProof/>
            <w:webHidden/>
          </w:rPr>
          <w:fldChar w:fldCharType="begin"/>
        </w:r>
        <w:r w:rsidR="00F6713C">
          <w:rPr>
            <w:noProof/>
            <w:webHidden/>
          </w:rPr>
          <w:instrText xml:space="preserve"> PAGEREF _Toc447036183 \h </w:instrText>
        </w:r>
        <w:r w:rsidR="00F6713C">
          <w:rPr>
            <w:noProof/>
            <w:webHidden/>
          </w:rPr>
        </w:r>
        <w:r w:rsidR="00F6713C">
          <w:rPr>
            <w:noProof/>
            <w:webHidden/>
          </w:rPr>
          <w:fldChar w:fldCharType="separate"/>
        </w:r>
        <w:r w:rsidR="00F6713C">
          <w:rPr>
            <w:noProof/>
            <w:webHidden/>
          </w:rPr>
          <w:t>6</w:t>
        </w:r>
        <w:r w:rsidR="00F6713C">
          <w:rPr>
            <w:noProof/>
            <w:webHidden/>
          </w:rPr>
          <w:fldChar w:fldCharType="end"/>
        </w:r>
      </w:hyperlink>
    </w:p>
    <w:p w:rsidR="00F6713C" w:rsidRDefault="00A343DB">
      <w:pPr>
        <w:pStyle w:val="TOC2"/>
        <w:tabs>
          <w:tab w:val="right" w:leader="dot" w:pos="9062"/>
        </w:tabs>
        <w:rPr>
          <w:rFonts w:asciiTheme="minorHAnsi" w:eastAsiaTheme="minorEastAsia" w:hAnsiTheme="minorHAnsi" w:cstheme="minorBidi"/>
          <w:noProof/>
          <w:lang w:val="en-GB" w:eastAsia="en-GB"/>
        </w:rPr>
      </w:pPr>
      <w:hyperlink w:anchor="_Toc447036184" w:history="1">
        <w:r w:rsidR="00F6713C" w:rsidRPr="00E6612C">
          <w:rPr>
            <w:rStyle w:val="Hyperlink"/>
            <w:noProof/>
          </w:rPr>
          <w:t>Studenti s invaliditetom</w:t>
        </w:r>
        <w:r w:rsidR="00F6713C">
          <w:rPr>
            <w:noProof/>
            <w:webHidden/>
          </w:rPr>
          <w:tab/>
        </w:r>
        <w:r w:rsidR="00F6713C">
          <w:rPr>
            <w:noProof/>
            <w:webHidden/>
          </w:rPr>
          <w:fldChar w:fldCharType="begin"/>
        </w:r>
        <w:r w:rsidR="00F6713C">
          <w:rPr>
            <w:noProof/>
            <w:webHidden/>
          </w:rPr>
          <w:instrText xml:space="preserve"> PAGEREF _Toc447036184 \h </w:instrText>
        </w:r>
        <w:r w:rsidR="00F6713C">
          <w:rPr>
            <w:noProof/>
            <w:webHidden/>
          </w:rPr>
        </w:r>
        <w:r w:rsidR="00F6713C">
          <w:rPr>
            <w:noProof/>
            <w:webHidden/>
          </w:rPr>
          <w:fldChar w:fldCharType="separate"/>
        </w:r>
        <w:r w:rsidR="00F6713C">
          <w:rPr>
            <w:noProof/>
            <w:webHidden/>
          </w:rPr>
          <w:t>7</w:t>
        </w:r>
        <w:r w:rsidR="00F6713C">
          <w:rPr>
            <w:noProof/>
            <w:webHidden/>
          </w:rPr>
          <w:fldChar w:fldCharType="end"/>
        </w:r>
      </w:hyperlink>
    </w:p>
    <w:p w:rsidR="00F6713C" w:rsidRDefault="00A343DB">
      <w:pPr>
        <w:pStyle w:val="TOC2"/>
        <w:tabs>
          <w:tab w:val="right" w:leader="dot" w:pos="9062"/>
        </w:tabs>
        <w:rPr>
          <w:rFonts w:asciiTheme="minorHAnsi" w:eastAsiaTheme="minorEastAsia" w:hAnsiTheme="minorHAnsi" w:cstheme="minorBidi"/>
          <w:noProof/>
          <w:lang w:val="en-GB" w:eastAsia="en-GB"/>
        </w:rPr>
      </w:pPr>
      <w:hyperlink w:anchor="_Toc447036185" w:history="1">
        <w:r w:rsidR="00F6713C" w:rsidRPr="00E6612C">
          <w:rPr>
            <w:rStyle w:val="Hyperlink"/>
            <w:noProof/>
          </w:rPr>
          <w:t>Studenti koji su završili strukovnu školu</w:t>
        </w:r>
        <w:r w:rsidR="00F6713C">
          <w:rPr>
            <w:noProof/>
            <w:webHidden/>
          </w:rPr>
          <w:tab/>
        </w:r>
        <w:r w:rsidR="00F6713C">
          <w:rPr>
            <w:noProof/>
            <w:webHidden/>
          </w:rPr>
          <w:fldChar w:fldCharType="begin"/>
        </w:r>
        <w:r w:rsidR="00F6713C">
          <w:rPr>
            <w:noProof/>
            <w:webHidden/>
          </w:rPr>
          <w:instrText xml:space="preserve"> PAGEREF _Toc447036185 \h </w:instrText>
        </w:r>
        <w:r w:rsidR="00F6713C">
          <w:rPr>
            <w:noProof/>
            <w:webHidden/>
          </w:rPr>
        </w:r>
        <w:r w:rsidR="00F6713C">
          <w:rPr>
            <w:noProof/>
            <w:webHidden/>
          </w:rPr>
          <w:fldChar w:fldCharType="separate"/>
        </w:r>
        <w:r w:rsidR="00F6713C">
          <w:rPr>
            <w:noProof/>
            <w:webHidden/>
          </w:rPr>
          <w:t>8</w:t>
        </w:r>
        <w:r w:rsidR="00F6713C">
          <w:rPr>
            <w:noProof/>
            <w:webHidden/>
          </w:rPr>
          <w:fldChar w:fldCharType="end"/>
        </w:r>
      </w:hyperlink>
    </w:p>
    <w:p w:rsidR="00F6713C" w:rsidRDefault="00A343DB">
      <w:pPr>
        <w:pStyle w:val="TOC2"/>
        <w:tabs>
          <w:tab w:val="right" w:leader="dot" w:pos="9062"/>
        </w:tabs>
        <w:rPr>
          <w:rFonts w:asciiTheme="minorHAnsi" w:eastAsiaTheme="minorEastAsia" w:hAnsiTheme="minorHAnsi" w:cstheme="minorBidi"/>
          <w:noProof/>
          <w:lang w:val="en-GB" w:eastAsia="en-GB"/>
        </w:rPr>
      </w:pPr>
      <w:hyperlink w:anchor="_Toc447036186" w:history="1">
        <w:r w:rsidR="00F6713C" w:rsidRPr="00E6612C">
          <w:rPr>
            <w:rStyle w:val="Hyperlink"/>
            <w:noProof/>
          </w:rPr>
          <w:t>Studenti koji rade uz studij</w:t>
        </w:r>
        <w:r w:rsidR="00F6713C">
          <w:rPr>
            <w:noProof/>
            <w:webHidden/>
          </w:rPr>
          <w:tab/>
        </w:r>
        <w:r w:rsidR="00F6713C">
          <w:rPr>
            <w:noProof/>
            <w:webHidden/>
          </w:rPr>
          <w:fldChar w:fldCharType="begin"/>
        </w:r>
        <w:r w:rsidR="00F6713C">
          <w:rPr>
            <w:noProof/>
            <w:webHidden/>
          </w:rPr>
          <w:instrText xml:space="preserve"> PAGEREF _Toc447036186 \h </w:instrText>
        </w:r>
        <w:r w:rsidR="00F6713C">
          <w:rPr>
            <w:noProof/>
            <w:webHidden/>
          </w:rPr>
        </w:r>
        <w:r w:rsidR="00F6713C">
          <w:rPr>
            <w:noProof/>
            <w:webHidden/>
          </w:rPr>
          <w:fldChar w:fldCharType="separate"/>
        </w:r>
        <w:r w:rsidR="00F6713C">
          <w:rPr>
            <w:noProof/>
            <w:webHidden/>
          </w:rPr>
          <w:t>8</w:t>
        </w:r>
        <w:r w:rsidR="00F6713C">
          <w:rPr>
            <w:noProof/>
            <w:webHidden/>
          </w:rPr>
          <w:fldChar w:fldCharType="end"/>
        </w:r>
      </w:hyperlink>
    </w:p>
    <w:p w:rsidR="00F6713C" w:rsidRDefault="00A343DB">
      <w:pPr>
        <w:pStyle w:val="TOC2"/>
        <w:tabs>
          <w:tab w:val="right" w:leader="dot" w:pos="9062"/>
        </w:tabs>
        <w:rPr>
          <w:rFonts w:asciiTheme="minorHAnsi" w:eastAsiaTheme="minorEastAsia" w:hAnsiTheme="minorHAnsi" w:cstheme="minorBidi"/>
          <w:noProof/>
          <w:lang w:val="en-GB" w:eastAsia="en-GB"/>
        </w:rPr>
      </w:pPr>
      <w:hyperlink w:anchor="_Toc447036187" w:history="1">
        <w:r w:rsidR="00F6713C" w:rsidRPr="00E6612C">
          <w:rPr>
            <w:rStyle w:val="Hyperlink"/>
            <w:noProof/>
          </w:rPr>
          <w:t>Studenti koji putuju na studij</w:t>
        </w:r>
        <w:r w:rsidR="00F6713C">
          <w:rPr>
            <w:noProof/>
            <w:webHidden/>
          </w:rPr>
          <w:tab/>
        </w:r>
        <w:r w:rsidR="00F6713C">
          <w:rPr>
            <w:noProof/>
            <w:webHidden/>
          </w:rPr>
          <w:fldChar w:fldCharType="begin"/>
        </w:r>
        <w:r w:rsidR="00F6713C">
          <w:rPr>
            <w:noProof/>
            <w:webHidden/>
          </w:rPr>
          <w:instrText xml:space="preserve"> PAGEREF _Toc447036187 \h </w:instrText>
        </w:r>
        <w:r w:rsidR="00F6713C">
          <w:rPr>
            <w:noProof/>
            <w:webHidden/>
          </w:rPr>
        </w:r>
        <w:r w:rsidR="00F6713C">
          <w:rPr>
            <w:noProof/>
            <w:webHidden/>
          </w:rPr>
          <w:fldChar w:fldCharType="separate"/>
        </w:r>
        <w:r w:rsidR="00F6713C">
          <w:rPr>
            <w:noProof/>
            <w:webHidden/>
          </w:rPr>
          <w:t>9</w:t>
        </w:r>
        <w:r w:rsidR="00F6713C">
          <w:rPr>
            <w:noProof/>
            <w:webHidden/>
          </w:rPr>
          <w:fldChar w:fldCharType="end"/>
        </w:r>
      </w:hyperlink>
    </w:p>
    <w:p w:rsidR="00F6713C" w:rsidRDefault="00A343DB">
      <w:pPr>
        <w:pStyle w:val="TOC2"/>
        <w:tabs>
          <w:tab w:val="right" w:leader="dot" w:pos="9062"/>
        </w:tabs>
        <w:rPr>
          <w:rFonts w:asciiTheme="minorHAnsi" w:eastAsiaTheme="minorEastAsia" w:hAnsiTheme="minorHAnsi" w:cstheme="minorBidi"/>
          <w:noProof/>
          <w:lang w:val="en-GB" w:eastAsia="en-GB"/>
        </w:rPr>
      </w:pPr>
      <w:hyperlink w:anchor="_Toc447036188" w:history="1">
        <w:r w:rsidR="00F6713C" w:rsidRPr="00E6612C">
          <w:rPr>
            <w:rStyle w:val="Hyperlink"/>
            <w:noProof/>
          </w:rPr>
          <w:t>Studenti djeca hrvatskih branitelja</w:t>
        </w:r>
        <w:r w:rsidR="00F6713C">
          <w:rPr>
            <w:noProof/>
            <w:webHidden/>
          </w:rPr>
          <w:tab/>
        </w:r>
        <w:r w:rsidR="00F6713C">
          <w:rPr>
            <w:noProof/>
            <w:webHidden/>
          </w:rPr>
          <w:fldChar w:fldCharType="begin"/>
        </w:r>
        <w:r w:rsidR="00F6713C">
          <w:rPr>
            <w:noProof/>
            <w:webHidden/>
          </w:rPr>
          <w:instrText xml:space="preserve"> PAGEREF _Toc447036188 \h </w:instrText>
        </w:r>
        <w:r w:rsidR="00F6713C">
          <w:rPr>
            <w:noProof/>
            <w:webHidden/>
          </w:rPr>
        </w:r>
        <w:r w:rsidR="00F6713C">
          <w:rPr>
            <w:noProof/>
            <w:webHidden/>
          </w:rPr>
          <w:fldChar w:fldCharType="separate"/>
        </w:r>
        <w:r w:rsidR="00F6713C">
          <w:rPr>
            <w:noProof/>
            <w:webHidden/>
          </w:rPr>
          <w:t>9</w:t>
        </w:r>
        <w:r w:rsidR="00F6713C">
          <w:rPr>
            <w:noProof/>
            <w:webHidden/>
          </w:rPr>
          <w:fldChar w:fldCharType="end"/>
        </w:r>
      </w:hyperlink>
    </w:p>
    <w:p w:rsidR="00F6713C" w:rsidRDefault="00A343DB">
      <w:pPr>
        <w:pStyle w:val="TOC2"/>
        <w:tabs>
          <w:tab w:val="right" w:leader="dot" w:pos="9062"/>
        </w:tabs>
        <w:rPr>
          <w:rFonts w:asciiTheme="minorHAnsi" w:eastAsiaTheme="minorEastAsia" w:hAnsiTheme="minorHAnsi" w:cstheme="minorBidi"/>
          <w:noProof/>
          <w:lang w:val="en-GB" w:eastAsia="en-GB"/>
        </w:rPr>
      </w:pPr>
      <w:hyperlink w:anchor="_Toc447036189" w:history="1">
        <w:r w:rsidR="00F6713C" w:rsidRPr="00E6612C">
          <w:rPr>
            <w:rStyle w:val="Hyperlink"/>
            <w:noProof/>
          </w:rPr>
          <w:t xml:space="preserve">Studenti </w:t>
        </w:r>
        <w:r w:rsidR="00F6713C" w:rsidRPr="00E6612C">
          <w:rPr>
            <w:rStyle w:val="Hyperlink"/>
            <w:noProof/>
            <w:lang w:eastAsia="hr-HR"/>
          </w:rPr>
          <w:t>pripadnici Romske manjine</w:t>
        </w:r>
        <w:r w:rsidR="00F6713C">
          <w:rPr>
            <w:noProof/>
            <w:webHidden/>
          </w:rPr>
          <w:tab/>
        </w:r>
        <w:r w:rsidR="00F6713C">
          <w:rPr>
            <w:noProof/>
            <w:webHidden/>
          </w:rPr>
          <w:fldChar w:fldCharType="begin"/>
        </w:r>
        <w:r w:rsidR="00F6713C">
          <w:rPr>
            <w:noProof/>
            <w:webHidden/>
          </w:rPr>
          <w:instrText xml:space="preserve"> PAGEREF _Toc447036189 \h </w:instrText>
        </w:r>
        <w:r w:rsidR="00F6713C">
          <w:rPr>
            <w:noProof/>
            <w:webHidden/>
          </w:rPr>
        </w:r>
        <w:r w:rsidR="00F6713C">
          <w:rPr>
            <w:noProof/>
            <w:webHidden/>
          </w:rPr>
          <w:fldChar w:fldCharType="separate"/>
        </w:r>
        <w:r w:rsidR="00F6713C">
          <w:rPr>
            <w:noProof/>
            <w:webHidden/>
          </w:rPr>
          <w:t>10</w:t>
        </w:r>
        <w:r w:rsidR="00F6713C">
          <w:rPr>
            <w:noProof/>
            <w:webHidden/>
          </w:rPr>
          <w:fldChar w:fldCharType="end"/>
        </w:r>
      </w:hyperlink>
    </w:p>
    <w:p w:rsidR="00F6713C" w:rsidRDefault="00A343DB">
      <w:pPr>
        <w:pStyle w:val="TOC2"/>
        <w:tabs>
          <w:tab w:val="right" w:leader="dot" w:pos="9062"/>
        </w:tabs>
        <w:rPr>
          <w:rFonts w:asciiTheme="minorHAnsi" w:eastAsiaTheme="minorEastAsia" w:hAnsiTheme="minorHAnsi" w:cstheme="minorBidi"/>
          <w:noProof/>
          <w:lang w:val="en-GB" w:eastAsia="en-GB"/>
        </w:rPr>
      </w:pPr>
      <w:hyperlink w:anchor="_Toc447036190" w:history="1">
        <w:r w:rsidR="00F6713C" w:rsidRPr="00E6612C">
          <w:rPr>
            <w:rStyle w:val="Hyperlink"/>
            <w:noProof/>
          </w:rPr>
          <w:t>Studenti pripadnici LGBT orijentacije</w:t>
        </w:r>
        <w:r w:rsidR="00F6713C">
          <w:rPr>
            <w:noProof/>
            <w:webHidden/>
          </w:rPr>
          <w:tab/>
        </w:r>
        <w:r w:rsidR="00F6713C">
          <w:rPr>
            <w:noProof/>
            <w:webHidden/>
          </w:rPr>
          <w:fldChar w:fldCharType="begin"/>
        </w:r>
        <w:r w:rsidR="00F6713C">
          <w:rPr>
            <w:noProof/>
            <w:webHidden/>
          </w:rPr>
          <w:instrText xml:space="preserve"> PAGEREF _Toc447036190 \h </w:instrText>
        </w:r>
        <w:r w:rsidR="00F6713C">
          <w:rPr>
            <w:noProof/>
            <w:webHidden/>
          </w:rPr>
        </w:r>
        <w:r w:rsidR="00F6713C">
          <w:rPr>
            <w:noProof/>
            <w:webHidden/>
          </w:rPr>
          <w:fldChar w:fldCharType="separate"/>
        </w:r>
        <w:r w:rsidR="00F6713C">
          <w:rPr>
            <w:noProof/>
            <w:webHidden/>
          </w:rPr>
          <w:t>10</w:t>
        </w:r>
        <w:r w:rsidR="00F6713C">
          <w:rPr>
            <w:noProof/>
            <w:webHidden/>
          </w:rPr>
          <w:fldChar w:fldCharType="end"/>
        </w:r>
      </w:hyperlink>
    </w:p>
    <w:p w:rsidR="00F6713C" w:rsidRDefault="00A343DB">
      <w:pPr>
        <w:pStyle w:val="TOC2"/>
        <w:tabs>
          <w:tab w:val="right" w:leader="dot" w:pos="9062"/>
        </w:tabs>
        <w:rPr>
          <w:rFonts w:asciiTheme="minorHAnsi" w:eastAsiaTheme="minorEastAsia" w:hAnsiTheme="minorHAnsi" w:cstheme="minorBidi"/>
          <w:noProof/>
          <w:lang w:val="en-GB" w:eastAsia="en-GB"/>
        </w:rPr>
      </w:pPr>
      <w:hyperlink w:anchor="_Toc447036191" w:history="1">
        <w:r w:rsidR="00F6713C" w:rsidRPr="00E6612C">
          <w:rPr>
            <w:rStyle w:val="Hyperlink"/>
            <w:noProof/>
          </w:rPr>
          <w:t>Studenti bez odgovarajuće roditeljske skrbi</w:t>
        </w:r>
        <w:r w:rsidR="00F6713C">
          <w:rPr>
            <w:noProof/>
            <w:webHidden/>
          </w:rPr>
          <w:tab/>
        </w:r>
        <w:r w:rsidR="00F6713C">
          <w:rPr>
            <w:noProof/>
            <w:webHidden/>
          </w:rPr>
          <w:fldChar w:fldCharType="begin"/>
        </w:r>
        <w:r w:rsidR="00F6713C">
          <w:rPr>
            <w:noProof/>
            <w:webHidden/>
          </w:rPr>
          <w:instrText xml:space="preserve"> PAGEREF _Toc447036191 \h </w:instrText>
        </w:r>
        <w:r w:rsidR="00F6713C">
          <w:rPr>
            <w:noProof/>
            <w:webHidden/>
          </w:rPr>
        </w:r>
        <w:r w:rsidR="00F6713C">
          <w:rPr>
            <w:noProof/>
            <w:webHidden/>
          </w:rPr>
          <w:fldChar w:fldCharType="separate"/>
        </w:r>
        <w:r w:rsidR="00F6713C">
          <w:rPr>
            <w:noProof/>
            <w:webHidden/>
          </w:rPr>
          <w:t>10</w:t>
        </w:r>
        <w:r w:rsidR="00F6713C">
          <w:rPr>
            <w:noProof/>
            <w:webHidden/>
          </w:rPr>
          <w:fldChar w:fldCharType="end"/>
        </w:r>
      </w:hyperlink>
    </w:p>
    <w:p w:rsidR="00F6713C" w:rsidRDefault="00A343DB">
      <w:pPr>
        <w:pStyle w:val="TOC2"/>
        <w:tabs>
          <w:tab w:val="right" w:leader="dot" w:pos="9062"/>
        </w:tabs>
        <w:rPr>
          <w:rFonts w:asciiTheme="minorHAnsi" w:eastAsiaTheme="minorEastAsia" w:hAnsiTheme="minorHAnsi" w:cstheme="minorBidi"/>
          <w:noProof/>
          <w:lang w:val="en-GB" w:eastAsia="en-GB"/>
        </w:rPr>
      </w:pPr>
      <w:hyperlink w:anchor="_Toc447036192" w:history="1">
        <w:r w:rsidR="00F6713C" w:rsidRPr="00E6612C">
          <w:rPr>
            <w:rStyle w:val="Hyperlink"/>
            <w:noProof/>
          </w:rPr>
          <w:t>Studenti iz ruralnih područja, manjih mjesta i otoka</w:t>
        </w:r>
        <w:r w:rsidR="00F6713C">
          <w:rPr>
            <w:noProof/>
            <w:webHidden/>
          </w:rPr>
          <w:tab/>
        </w:r>
        <w:r w:rsidR="00F6713C">
          <w:rPr>
            <w:noProof/>
            <w:webHidden/>
          </w:rPr>
          <w:fldChar w:fldCharType="begin"/>
        </w:r>
        <w:r w:rsidR="00F6713C">
          <w:rPr>
            <w:noProof/>
            <w:webHidden/>
          </w:rPr>
          <w:instrText xml:space="preserve"> PAGEREF _Toc447036192 \h </w:instrText>
        </w:r>
        <w:r w:rsidR="00F6713C">
          <w:rPr>
            <w:noProof/>
            <w:webHidden/>
          </w:rPr>
        </w:r>
        <w:r w:rsidR="00F6713C">
          <w:rPr>
            <w:noProof/>
            <w:webHidden/>
          </w:rPr>
          <w:fldChar w:fldCharType="separate"/>
        </w:r>
        <w:r w:rsidR="00F6713C">
          <w:rPr>
            <w:noProof/>
            <w:webHidden/>
          </w:rPr>
          <w:t>10</w:t>
        </w:r>
        <w:r w:rsidR="00F6713C">
          <w:rPr>
            <w:noProof/>
            <w:webHidden/>
          </w:rPr>
          <w:fldChar w:fldCharType="end"/>
        </w:r>
      </w:hyperlink>
    </w:p>
    <w:p w:rsidR="00F6713C" w:rsidRDefault="00A343DB">
      <w:pPr>
        <w:pStyle w:val="TOC2"/>
        <w:tabs>
          <w:tab w:val="right" w:leader="dot" w:pos="9062"/>
        </w:tabs>
        <w:rPr>
          <w:rFonts w:asciiTheme="minorHAnsi" w:eastAsiaTheme="minorEastAsia" w:hAnsiTheme="minorHAnsi" w:cstheme="minorBidi"/>
          <w:noProof/>
          <w:lang w:val="en-GB" w:eastAsia="en-GB"/>
        </w:rPr>
      </w:pPr>
      <w:hyperlink w:anchor="_Toc447036193" w:history="1">
        <w:r w:rsidR="00F6713C" w:rsidRPr="00E6612C">
          <w:rPr>
            <w:rStyle w:val="Hyperlink"/>
            <w:noProof/>
          </w:rPr>
          <w:t>Izbjeglice  i tražitelji azila</w:t>
        </w:r>
        <w:r w:rsidR="00F6713C">
          <w:rPr>
            <w:noProof/>
            <w:webHidden/>
          </w:rPr>
          <w:tab/>
        </w:r>
        <w:r w:rsidR="00F6713C">
          <w:rPr>
            <w:noProof/>
            <w:webHidden/>
          </w:rPr>
          <w:fldChar w:fldCharType="begin"/>
        </w:r>
        <w:r w:rsidR="00F6713C">
          <w:rPr>
            <w:noProof/>
            <w:webHidden/>
          </w:rPr>
          <w:instrText xml:space="preserve"> PAGEREF _Toc447036193 \h </w:instrText>
        </w:r>
        <w:r w:rsidR="00F6713C">
          <w:rPr>
            <w:noProof/>
            <w:webHidden/>
          </w:rPr>
        </w:r>
        <w:r w:rsidR="00F6713C">
          <w:rPr>
            <w:noProof/>
            <w:webHidden/>
          </w:rPr>
          <w:fldChar w:fldCharType="separate"/>
        </w:r>
        <w:r w:rsidR="00F6713C">
          <w:rPr>
            <w:noProof/>
            <w:webHidden/>
          </w:rPr>
          <w:t>11</w:t>
        </w:r>
        <w:r w:rsidR="00F6713C">
          <w:rPr>
            <w:noProof/>
            <w:webHidden/>
          </w:rPr>
          <w:fldChar w:fldCharType="end"/>
        </w:r>
      </w:hyperlink>
    </w:p>
    <w:p w:rsidR="00F6713C" w:rsidRDefault="00A343DB">
      <w:pPr>
        <w:pStyle w:val="TOC1"/>
        <w:tabs>
          <w:tab w:val="right" w:leader="dot" w:pos="9062"/>
        </w:tabs>
        <w:rPr>
          <w:rFonts w:asciiTheme="minorHAnsi" w:eastAsiaTheme="minorEastAsia" w:hAnsiTheme="minorHAnsi" w:cstheme="minorBidi"/>
          <w:noProof/>
          <w:lang w:val="en-GB" w:eastAsia="en-GB"/>
        </w:rPr>
      </w:pPr>
      <w:hyperlink w:anchor="_Toc447036194" w:history="1">
        <w:r w:rsidR="00F6713C" w:rsidRPr="00E6612C">
          <w:rPr>
            <w:rStyle w:val="Hyperlink"/>
            <w:noProof/>
          </w:rPr>
          <w:t>Dodatak</w:t>
        </w:r>
        <w:r w:rsidR="00F6713C">
          <w:rPr>
            <w:noProof/>
            <w:webHidden/>
          </w:rPr>
          <w:tab/>
        </w:r>
        <w:r w:rsidR="00F6713C">
          <w:rPr>
            <w:noProof/>
            <w:webHidden/>
          </w:rPr>
          <w:fldChar w:fldCharType="begin"/>
        </w:r>
        <w:r w:rsidR="00F6713C">
          <w:rPr>
            <w:noProof/>
            <w:webHidden/>
          </w:rPr>
          <w:instrText xml:space="preserve"> PAGEREF _Toc447036194 \h </w:instrText>
        </w:r>
        <w:r w:rsidR="00F6713C">
          <w:rPr>
            <w:noProof/>
            <w:webHidden/>
          </w:rPr>
        </w:r>
        <w:r w:rsidR="00F6713C">
          <w:rPr>
            <w:noProof/>
            <w:webHidden/>
          </w:rPr>
          <w:fldChar w:fldCharType="separate"/>
        </w:r>
        <w:r w:rsidR="00F6713C">
          <w:rPr>
            <w:noProof/>
            <w:webHidden/>
          </w:rPr>
          <w:t>11</w:t>
        </w:r>
        <w:r w:rsidR="00F6713C">
          <w:rPr>
            <w:noProof/>
            <w:webHidden/>
          </w:rPr>
          <w:fldChar w:fldCharType="end"/>
        </w:r>
      </w:hyperlink>
    </w:p>
    <w:p w:rsidR="00F6713C" w:rsidRDefault="00A343DB">
      <w:pPr>
        <w:pStyle w:val="TOC2"/>
        <w:tabs>
          <w:tab w:val="right" w:leader="dot" w:pos="9062"/>
        </w:tabs>
        <w:rPr>
          <w:rFonts w:asciiTheme="minorHAnsi" w:eastAsiaTheme="minorEastAsia" w:hAnsiTheme="minorHAnsi" w:cstheme="minorBidi"/>
          <w:noProof/>
          <w:lang w:val="en-GB" w:eastAsia="en-GB"/>
        </w:rPr>
      </w:pPr>
      <w:hyperlink w:anchor="_Toc447036195" w:history="1">
        <w:r w:rsidR="00F6713C" w:rsidRPr="00E6612C">
          <w:rPr>
            <w:rStyle w:val="Hyperlink"/>
            <w:noProof/>
          </w:rPr>
          <w:t>Izvanredni studenti</w:t>
        </w:r>
        <w:r w:rsidR="00F6713C">
          <w:rPr>
            <w:noProof/>
            <w:webHidden/>
          </w:rPr>
          <w:tab/>
        </w:r>
        <w:r w:rsidR="00F6713C">
          <w:rPr>
            <w:noProof/>
            <w:webHidden/>
          </w:rPr>
          <w:fldChar w:fldCharType="begin"/>
        </w:r>
        <w:r w:rsidR="00F6713C">
          <w:rPr>
            <w:noProof/>
            <w:webHidden/>
          </w:rPr>
          <w:instrText xml:space="preserve"> PAGEREF _Toc447036195 \h </w:instrText>
        </w:r>
        <w:r w:rsidR="00F6713C">
          <w:rPr>
            <w:noProof/>
            <w:webHidden/>
          </w:rPr>
        </w:r>
        <w:r w:rsidR="00F6713C">
          <w:rPr>
            <w:noProof/>
            <w:webHidden/>
          </w:rPr>
          <w:fldChar w:fldCharType="separate"/>
        </w:r>
        <w:r w:rsidR="00F6713C">
          <w:rPr>
            <w:noProof/>
            <w:webHidden/>
          </w:rPr>
          <w:t>11</w:t>
        </w:r>
        <w:r w:rsidR="00F6713C">
          <w:rPr>
            <w:noProof/>
            <w:webHidden/>
          </w:rPr>
          <w:fldChar w:fldCharType="end"/>
        </w:r>
      </w:hyperlink>
    </w:p>
    <w:p w:rsidR="00F6713C" w:rsidRDefault="00A343DB">
      <w:pPr>
        <w:pStyle w:val="TOC2"/>
        <w:tabs>
          <w:tab w:val="right" w:leader="dot" w:pos="9062"/>
        </w:tabs>
        <w:rPr>
          <w:rFonts w:asciiTheme="minorHAnsi" w:eastAsiaTheme="minorEastAsia" w:hAnsiTheme="minorHAnsi" w:cstheme="minorBidi"/>
          <w:noProof/>
          <w:lang w:val="en-GB" w:eastAsia="en-GB"/>
        </w:rPr>
      </w:pPr>
      <w:hyperlink w:anchor="_Toc447036196" w:history="1">
        <w:r w:rsidR="00F6713C" w:rsidRPr="00E6612C">
          <w:rPr>
            <w:rStyle w:val="Hyperlink"/>
            <w:noProof/>
          </w:rPr>
          <w:t>Studenti stručnih studija</w:t>
        </w:r>
        <w:r w:rsidR="00F6713C">
          <w:rPr>
            <w:noProof/>
            <w:webHidden/>
          </w:rPr>
          <w:tab/>
        </w:r>
        <w:r w:rsidR="00F6713C">
          <w:rPr>
            <w:noProof/>
            <w:webHidden/>
          </w:rPr>
          <w:fldChar w:fldCharType="begin"/>
        </w:r>
        <w:r w:rsidR="00F6713C">
          <w:rPr>
            <w:noProof/>
            <w:webHidden/>
          </w:rPr>
          <w:instrText xml:space="preserve"> PAGEREF _Toc447036196 \h </w:instrText>
        </w:r>
        <w:r w:rsidR="00F6713C">
          <w:rPr>
            <w:noProof/>
            <w:webHidden/>
          </w:rPr>
        </w:r>
        <w:r w:rsidR="00F6713C">
          <w:rPr>
            <w:noProof/>
            <w:webHidden/>
          </w:rPr>
          <w:fldChar w:fldCharType="separate"/>
        </w:r>
        <w:r w:rsidR="00F6713C">
          <w:rPr>
            <w:noProof/>
            <w:webHidden/>
          </w:rPr>
          <w:t>12</w:t>
        </w:r>
        <w:r w:rsidR="00F6713C">
          <w:rPr>
            <w:noProof/>
            <w:webHidden/>
          </w:rPr>
          <w:fldChar w:fldCharType="end"/>
        </w:r>
      </w:hyperlink>
    </w:p>
    <w:p w:rsidR="00F6713C" w:rsidRDefault="00A343DB">
      <w:pPr>
        <w:pStyle w:val="TOC2"/>
        <w:tabs>
          <w:tab w:val="right" w:leader="dot" w:pos="9062"/>
        </w:tabs>
        <w:rPr>
          <w:rFonts w:asciiTheme="minorHAnsi" w:eastAsiaTheme="minorEastAsia" w:hAnsiTheme="minorHAnsi" w:cstheme="minorBidi"/>
          <w:noProof/>
          <w:lang w:val="en-GB" w:eastAsia="en-GB"/>
        </w:rPr>
      </w:pPr>
      <w:hyperlink w:anchor="_Toc447036197" w:history="1">
        <w:r w:rsidR="00F6713C" w:rsidRPr="00E6612C">
          <w:rPr>
            <w:rStyle w:val="Hyperlink"/>
            <w:noProof/>
          </w:rPr>
          <w:t>Sažetak nalaza o podzastupljenim i ranjivim skupinama</w:t>
        </w:r>
        <w:r w:rsidR="00F6713C">
          <w:rPr>
            <w:noProof/>
            <w:webHidden/>
          </w:rPr>
          <w:tab/>
        </w:r>
        <w:r w:rsidR="00F6713C">
          <w:rPr>
            <w:noProof/>
            <w:webHidden/>
          </w:rPr>
          <w:fldChar w:fldCharType="begin"/>
        </w:r>
        <w:r w:rsidR="00F6713C">
          <w:rPr>
            <w:noProof/>
            <w:webHidden/>
          </w:rPr>
          <w:instrText xml:space="preserve"> PAGEREF _Toc447036197 \h </w:instrText>
        </w:r>
        <w:r w:rsidR="00F6713C">
          <w:rPr>
            <w:noProof/>
            <w:webHidden/>
          </w:rPr>
        </w:r>
        <w:r w:rsidR="00F6713C">
          <w:rPr>
            <w:noProof/>
            <w:webHidden/>
          </w:rPr>
          <w:fldChar w:fldCharType="separate"/>
        </w:r>
        <w:r w:rsidR="00F6713C">
          <w:rPr>
            <w:noProof/>
            <w:webHidden/>
          </w:rPr>
          <w:t>14</w:t>
        </w:r>
        <w:r w:rsidR="00F6713C">
          <w:rPr>
            <w:noProof/>
            <w:webHidden/>
          </w:rPr>
          <w:fldChar w:fldCharType="end"/>
        </w:r>
      </w:hyperlink>
    </w:p>
    <w:p w:rsidR="00F6713C" w:rsidRDefault="00A343DB">
      <w:pPr>
        <w:pStyle w:val="TOC1"/>
        <w:tabs>
          <w:tab w:val="right" w:leader="dot" w:pos="9062"/>
        </w:tabs>
        <w:rPr>
          <w:rFonts w:asciiTheme="minorHAnsi" w:eastAsiaTheme="minorEastAsia" w:hAnsiTheme="minorHAnsi" w:cstheme="minorBidi"/>
          <w:noProof/>
          <w:lang w:val="en-GB" w:eastAsia="en-GB"/>
        </w:rPr>
      </w:pPr>
      <w:hyperlink w:anchor="_Toc447036198" w:history="1">
        <w:r w:rsidR="00F6713C" w:rsidRPr="00E6612C">
          <w:rPr>
            <w:rStyle w:val="Hyperlink"/>
            <w:noProof/>
          </w:rPr>
          <w:t>Literatura</w:t>
        </w:r>
        <w:r w:rsidR="00F6713C">
          <w:rPr>
            <w:noProof/>
            <w:webHidden/>
          </w:rPr>
          <w:tab/>
        </w:r>
        <w:r w:rsidR="00F6713C">
          <w:rPr>
            <w:noProof/>
            <w:webHidden/>
          </w:rPr>
          <w:fldChar w:fldCharType="begin"/>
        </w:r>
        <w:r w:rsidR="00F6713C">
          <w:rPr>
            <w:noProof/>
            <w:webHidden/>
          </w:rPr>
          <w:instrText xml:space="preserve"> PAGEREF _Toc447036198 \h </w:instrText>
        </w:r>
        <w:r w:rsidR="00F6713C">
          <w:rPr>
            <w:noProof/>
            <w:webHidden/>
          </w:rPr>
        </w:r>
        <w:r w:rsidR="00F6713C">
          <w:rPr>
            <w:noProof/>
            <w:webHidden/>
          </w:rPr>
          <w:fldChar w:fldCharType="separate"/>
        </w:r>
        <w:r w:rsidR="00F6713C">
          <w:rPr>
            <w:noProof/>
            <w:webHidden/>
          </w:rPr>
          <w:t>18</w:t>
        </w:r>
        <w:r w:rsidR="00F6713C">
          <w:rPr>
            <w:noProof/>
            <w:webHidden/>
          </w:rPr>
          <w:fldChar w:fldCharType="end"/>
        </w:r>
      </w:hyperlink>
    </w:p>
    <w:p w:rsidR="00C809C4" w:rsidRDefault="006616FD" w:rsidP="002529AB">
      <w:pPr>
        <w:spacing w:after="0" w:line="240" w:lineRule="auto"/>
        <w:rPr>
          <w:b/>
          <w:color w:val="00B050"/>
          <w:sz w:val="28"/>
          <w:szCs w:val="28"/>
        </w:rPr>
      </w:pPr>
      <w:r>
        <w:rPr>
          <w:b/>
          <w:color w:val="00B050"/>
          <w:sz w:val="28"/>
          <w:szCs w:val="28"/>
        </w:rPr>
        <w:fldChar w:fldCharType="end"/>
      </w:r>
    </w:p>
    <w:p w:rsidR="00C809C4" w:rsidRDefault="00C809C4">
      <w:pPr>
        <w:spacing w:after="0" w:line="240" w:lineRule="auto"/>
        <w:jc w:val="left"/>
        <w:rPr>
          <w:b/>
          <w:color w:val="00B050"/>
          <w:sz w:val="28"/>
          <w:szCs w:val="28"/>
        </w:rPr>
      </w:pPr>
      <w:r>
        <w:rPr>
          <w:b/>
          <w:color w:val="00B050"/>
          <w:sz w:val="28"/>
          <w:szCs w:val="28"/>
        </w:rPr>
        <w:br w:type="page"/>
      </w:r>
    </w:p>
    <w:p w:rsidR="00732E65" w:rsidRDefault="00732E65" w:rsidP="002536DA">
      <w:pPr>
        <w:pStyle w:val="Heading1"/>
      </w:pPr>
      <w:bookmarkStart w:id="0" w:name="_Toc447036176"/>
      <w:r>
        <w:lastRenderedPageBreak/>
        <w:t>Uvod</w:t>
      </w:r>
      <w:bookmarkEnd w:id="0"/>
      <w:r>
        <w:t xml:space="preserve"> </w:t>
      </w:r>
    </w:p>
    <w:p w:rsidR="00732E65" w:rsidRDefault="00732E65" w:rsidP="002529AB">
      <w:pPr>
        <w:spacing w:after="0" w:line="240" w:lineRule="auto"/>
      </w:pPr>
    </w:p>
    <w:p w:rsidR="0021293F" w:rsidRDefault="007C67F1" w:rsidP="00E13A27">
      <w:pPr>
        <w:spacing w:after="0" w:line="240" w:lineRule="auto"/>
        <w:rPr>
          <w:rFonts w:cs="Times New Roman"/>
        </w:rPr>
      </w:pPr>
      <w:r w:rsidRPr="007C67F1">
        <w:t xml:space="preserve">Hrvatski sabor je 17. listopada 2014. godine usvojio </w:t>
      </w:r>
      <w:r w:rsidRPr="007C67F1">
        <w:rPr>
          <w:i/>
        </w:rPr>
        <w:t>Strategiju obrazovanja, znanosti i tehnologije</w:t>
      </w:r>
      <w:r w:rsidRPr="007C67F1">
        <w:t>. U strategiji se u poglavlju o visokom obrazovanju navodi nekoliko zadaća koje su usmjerene na poboljšanje socijalne dimenzije visokog obrazovanja u Hrvatskoj</w:t>
      </w:r>
      <w:r w:rsidR="0023745C">
        <w:t xml:space="preserve">. Jedna od tih zadaća </w:t>
      </w:r>
      <w:r w:rsidR="00852153">
        <w:t xml:space="preserve">(Mjera 6.2.2.) </w:t>
      </w:r>
      <w:r w:rsidR="00542653">
        <w:t>odnosi se na</w:t>
      </w:r>
      <w:r w:rsidR="0023745C">
        <w:t xml:space="preserve"> utvrđivanje </w:t>
      </w:r>
      <w:r w:rsidR="0023745C">
        <w:rPr>
          <w:rFonts w:cs="Times New Roman"/>
        </w:rPr>
        <w:t>podzastupljenih i ranjivih skupina</w:t>
      </w:r>
      <w:r w:rsidRPr="007C67F1">
        <w:rPr>
          <w:rFonts w:cs="Times New Roman"/>
        </w:rPr>
        <w:t xml:space="preserve"> u visokom obrazovanju, kao i čimbenike koji pridonose slabijem uključivanju studenata iz tih skupina u visoko obrazovanje</w:t>
      </w:r>
      <w:r w:rsidR="0023745C">
        <w:rPr>
          <w:rFonts w:cs="Times New Roman"/>
        </w:rPr>
        <w:t xml:space="preserve">. </w:t>
      </w:r>
    </w:p>
    <w:p w:rsidR="0021293F" w:rsidRDefault="0021293F" w:rsidP="00E13A27">
      <w:pPr>
        <w:spacing w:after="0" w:line="240" w:lineRule="auto"/>
        <w:rPr>
          <w:rFonts w:cs="Times New Roman"/>
        </w:rPr>
      </w:pPr>
    </w:p>
    <w:p w:rsidR="00732E65" w:rsidRDefault="0023745C" w:rsidP="00E13A27">
      <w:pPr>
        <w:spacing w:after="0" w:line="240" w:lineRule="auto"/>
      </w:pPr>
      <w:r>
        <w:rPr>
          <w:rFonts w:cs="Times New Roman"/>
        </w:rPr>
        <w:t xml:space="preserve">U ovom dokumentu </w:t>
      </w:r>
      <w:r w:rsidR="00944C88">
        <w:t>objedinjujemo</w:t>
      </w:r>
      <w:r w:rsidR="00C809C4">
        <w:t xml:space="preserve"> </w:t>
      </w:r>
      <w:r w:rsidR="00944C88">
        <w:t>dostupne</w:t>
      </w:r>
      <w:r w:rsidR="00B209AB">
        <w:t xml:space="preserve"> </w:t>
      </w:r>
      <w:r w:rsidR="00944C88">
        <w:t>empirijske podatke i uvide</w:t>
      </w:r>
      <w:r w:rsidR="00002BC1">
        <w:t xml:space="preserve"> o ranjivim </w:t>
      </w:r>
      <w:r w:rsidR="00C809C4">
        <w:t>skupina</w:t>
      </w:r>
      <w:r w:rsidR="00002BC1">
        <w:t>ma</w:t>
      </w:r>
      <w:r w:rsidR="00C809C4">
        <w:t xml:space="preserve"> u visokom obrazovanju u Hrvatskoj. </w:t>
      </w:r>
      <w:r w:rsidR="0021293F">
        <w:t>Iako za sve skupine navedene u dokumentu postoje indikacije da su obrazovno ranjive, za neke</w:t>
      </w:r>
      <w:r w:rsidR="009A0784">
        <w:t xml:space="preserve"> od njih imamo pouzdane podatke, </w:t>
      </w:r>
      <w:r w:rsidR="0021293F">
        <w:t xml:space="preserve">dok za druge imamo vrlo malo podataka. </w:t>
      </w:r>
      <w:r w:rsidR="00A35089">
        <w:t>Dodatno, iako je dokument strukturiran prema pojedinim karakteristikama ranjivosti (npr. studenti čiji roditelji imaju niže obrazovanje ili</w:t>
      </w:r>
      <w:r w:rsidR="005D0FD1">
        <w:t xml:space="preserve"> stariji studenti), važno je uzeti u obzir i njihov kumulativni učinak (npr. stariji student čiji roditelji imaju niže obrazovanje). </w:t>
      </w:r>
      <w:r w:rsidR="00002DFF">
        <w:t xml:space="preserve">Pored podataka o individualnim karakteristikama ranjivosti, na kraju dokumenta navedena su i dva institucijska aspekta ranjivosti. Naime, izvanredne i stručne studije češće pohađaju ranjive skupine studenata. </w:t>
      </w:r>
    </w:p>
    <w:p w:rsidR="00FD07A5" w:rsidRDefault="00FD07A5" w:rsidP="00E13A27">
      <w:pPr>
        <w:spacing w:after="0" w:line="240" w:lineRule="auto"/>
      </w:pPr>
    </w:p>
    <w:p w:rsidR="00FD07A5" w:rsidRDefault="00430DB4" w:rsidP="00E13A27">
      <w:pPr>
        <w:spacing w:after="0" w:line="240" w:lineRule="auto"/>
      </w:pPr>
      <w:r>
        <w:t xml:space="preserve">S obzirom da je </w:t>
      </w:r>
      <w:proofErr w:type="spellStart"/>
      <w:r>
        <w:t>Eurostudent</w:t>
      </w:r>
      <w:proofErr w:type="spellEnd"/>
      <w:r>
        <w:t xml:space="preserve"> istraživanje jedino recentno istraživanje provedeno na reprezentativnom uzorku studenata</w:t>
      </w:r>
      <w:r w:rsidRPr="00430DB4">
        <w:t xml:space="preserve"> </w:t>
      </w:r>
      <w:r>
        <w:t xml:space="preserve">u Hrvatskoj, a </w:t>
      </w:r>
      <w:r w:rsidR="009B1033">
        <w:t xml:space="preserve">u </w:t>
      </w:r>
      <w:r>
        <w:t xml:space="preserve">fokusu su mu socijalni i ekonomski uvjeti studentskog života, najveći </w:t>
      </w:r>
      <w:r w:rsidR="00F60EE4">
        <w:t>dio podataka navedenih u ovom dokumentu preuzeto je iz tog istraživanja (</w:t>
      </w:r>
      <w:proofErr w:type="spellStart"/>
      <w:r w:rsidR="00F60EE4">
        <w:t>Šćukanec</w:t>
      </w:r>
      <w:proofErr w:type="spellEnd"/>
      <w:r w:rsidR="00F60EE4">
        <w:t xml:space="preserve"> i dr., 2016). </w:t>
      </w:r>
      <w:r w:rsidR="001C03F5">
        <w:t>No, u</w:t>
      </w:r>
      <w:r w:rsidR="00187839">
        <w:t xml:space="preserve">z </w:t>
      </w:r>
      <w:proofErr w:type="spellStart"/>
      <w:r w:rsidR="00187839">
        <w:t>Eurostudent</w:t>
      </w:r>
      <w:proofErr w:type="spellEnd"/>
      <w:r w:rsidR="00187839">
        <w:t xml:space="preserve"> podatke navode se i nalazi drugih istraživanja</w:t>
      </w:r>
      <w:r w:rsidR="00B80B43">
        <w:t xml:space="preserve"> i uvida</w:t>
      </w:r>
      <w:r w:rsidR="00187839">
        <w:t xml:space="preserve"> </w:t>
      </w:r>
      <w:r w:rsidR="003776AF">
        <w:t>koji su</w:t>
      </w:r>
      <w:r w:rsidR="00187839">
        <w:t xml:space="preserve"> </w:t>
      </w:r>
      <w:r w:rsidR="00FE0F03">
        <w:t xml:space="preserve">relevantni za identificiranje ranjivih skupina u hrvatskom visokoškolskom obrazovanju. </w:t>
      </w:r>
    </w:p>
    <w:p w:rsidR="007C67F1" w:rsidRDefault="007C67F1">
      <w:pPr>
        <w:spacing w:after="0" w:line="240" w:lineRule="auto"/>
        <w:jc w:val="left"/>
        <w:rPr>
          <w:b/>
          <w:color w:val="00B050"/>
          <w:sz w:val="28"/>
          <w:szCs w:val="28"/>
        </w:rPr>
      </w:pPr>
    </w:p>
    <w:p w:rsidR="00617E96" w:rsidRPr="002536DA" w:rsidRDefault="00617E96" w:rsidP="002536DA">
      <w:pPr>
        <w:pStyle w:val="Heading1"/>
      </w:pPr>
      <w:bookmarkStart w:id="1" w:name="_Toc447036177"/>
      <w:r w:rsidRPr="002536DA">
        <w:t>O socijalnoj dimenziji u visokom obrazovanju</w:t>
      </w:r>
      <w:bookmarkEnd w:id="1"/>
    </w:p>
    <w:p w:rsidR="00617E96" w:rsidRDefault="00617E96" w:rsidP="002529AB">
      <w:pPr>
        <w:spacing w:after="0" w:line="240" w:lineRule="auto"/>
      </w:pPr>
    </w:p>
    <w:p w:rsidR="00741FFD" w:rsidRPr="00741FFD" w:rsidRDefault="00741FFD" w:rsidP="0083439F">
      <w:pPr>
        <w:spacing w:after="0" w:line="240" w:lineRule="auto"/>
      </w:pPr>
      <w:r w:rsidRPr="00741FFD">
        <w:t xml:space="preserve">U sklopu </w:t>
      </w:r>
      <w:proofErr w:type="spellStart"/>
      <w:r w:rsidRPr="00741FFD">
        <w:t>Bolonjskog</w:t>
      </w:r>
      <w:proofErr w:type="spellEnd"/>
      <w:r w:rsidRPr="00741FFD">
        <w:t xml:space="preserve"> procesa socijalna dimenzija spominje se u ministarskim priopćenjima od 2001. godine. Cjelovita i sveobuhvatna definicija socijalne dimenzije usuglašena je u Londonu 2007. godine. Prema njoj, </w:t>
      </w:r>
      <w:r w:rsidR="001C75AB">
        <w:t>osiguranje</w:t>
      </w:r>
      <w:r w:rsidRPr="00741FFD">
        <w:t xml:space="preserve"> socijalne dimenzije </w:t>
      </w:r>
      <w:r w:rsidR="001C75AB">
        <w:t>znači</w:t>
      </w:r>
      <w:r w:rsidRPr="00741FFD">
        <w:t xml:space="preserve"> da „studentska populacija koja upisuje, pohađa i završava visoko obrazovanje na svim razinama odražava različitost naših društava” uz naglasak da „studenti trebaju biti u mogućnosti završiti studijske programe bez prepreka koje proizlaze iz njihova socijalnog i ekonomskog stat</w:t>
      </w:r>
      <w:r w:rsidR="009B0DEB">
        <w:t xml:space="preserve">usa“ (London </w:t>
      </w:r>
      <w:proofErr w:type="spellStart"/>
      <w:r w:rsidR="009B0DEB">
        <w:t>Communiqué</w:t>
      </w:r>
      <w:proofErr w:type="spellEnd"/>
      <w:r w:rsidR="009B0DEB">
        <w:t>, 2007</w:t>
      </w:r>
      <w:r w:rsidRPr="00741FFD">
        <w:t>).</w:t>
      </w:r>
      <w:r w:rsidR="005F3AA5">
        <w:t xml:space="preserve"> I p</w:t>
      </w:r>
      <w:r w:rsidR="000F4620">
        <w:t>osljednje ministarsko priopć</w:t>
      </w:r>
      <w:r w:rsidR="009B0DEB">
        <w:t xml:space="preserve">enje iz </w:t>
      </w:r>
      <w:proofErr w:type="spellStart"/>
      <w:r w:rsidR="009B0DEB">
        <w:t>Yerevana</w:t>
      </w:r>
      <w:proofErr w:type="spellEnd"/>
      <w:r w:rsidR="009B0DEB">
        <w:t xml:space="preserve"> (svibanj, 2015</w:t>
      </w:r>
      <w:r w:rsidR="000F4620">
        <w:t xml:space="preserve">) ističe važnost </w:t>
      </w:r>
      <w:r w:rsidR="001E509C">
        <w:t>poboljšanja</w:t>
      </w:r>
      <w:r w:rsidR="000F4620">
        <w:t xml:space="preserve"> socijalne dimenzije, uključujući </w:t>
      </w:r>
      <w:r w:rsidR="000111D2">
        <w:t>osiguravanje rodne ravnoteže</w:t>
      </w:r>
      <w:r w:rsidR="00E9476B">
        <w:t xml:space="preserve"> u visokom obrazovanju te poboljšanje pristupa visokom obrazovanju, uspješan završetak i mogućnosti za sudjelovanjem u međunarodnim programima mobilnosti za studente iz ranjivih skupina. </w:t>
      </w:r>
    </w:p>
    <w:p w:rsidR="009E560A" w:rsidRDefault="009E560A" w:rsidP="002529AB">
      <w:pPr>
        <w:spacing w:after="0" w:line="240" w:lineRule="auto"/>
      </w:pPr>
    </w:p>
    <w:p w:rsidR="00617E96" w:rsidRPr="00741FFD" w:rsidRDefault="00617E96" w:rsidP="002529AB">
      <w:pPr>
        <w:spacing w:after="0" w:line="240" w:lineRule="auto"/>
      </w:pPr>
    </w:p>
    <w:p w:rsidR="00353335" w:rsidRDefault="00353335">
      <w:pPr>
        <w:spacing w:after="0" w:line="240" w:lineRule="auto"/>
        <w:jc w:val="left"/>
        <w:rPr>
          <w:b/>
          <w:color w:val="00B050"/>
          <w:sz w:val="28"/>
          <w:szCs w:val="28"/>
        </w:rPr>
      </w:pPr>
      <w:r>
        <w:br w:type="page"/>
      </w:r>
    </w:p>
    <w:p w:rsidR="00741FFD" w:rsidRPr="002529AB" w:rsidRDefault="00741FFD" w:rsidP="002536DA">
      <w:pPr>
        <w:pStyle w:val="Heading1"/>
      </w:pPr>
      <w:bookmarkStart w:id="2" w:name="_Toc447036178"/>
      <w:r w:rsidRPr="002529AB">
        <w:lastRenderedPageBreak/>
        <w:t xml:space="preserve">Podzastupljene i ranjive </w:t>
      </w:r>
      <w:r w:rsidRPr="002536DA">
        <w:rPr>
          <w:szCs w:val="24"/>
        </w:rPr>
        <w:t>skupine</w:t>
      </w:r>
      <w:r w:rsidRPr="002529AB">
        <w:t xml:space="preserve"> u visokom obrazovanju u Hrvatskoj</w:t>
      </w:r>
      <w:bookmarkEnd w:id="2"/>
    </w:p>
    <w:p w:rsidR="00741FFD" w:rsidRDefault="00741FFD" w:rsidP="002529AB">
      <w:pPr>
        <w:spacing w:after="0" w:line="240" w:lineRule="auto"/>
      </w:pPr>
    </w:p>
    <w:p w:rsidR="005F471C" w:rsidRPr="005F471C" w:rsidRDefault="00F74C27" w:rsidP="002536DA">
      <w:pPr>
        <w:pStyle w:val="Heading2"/>
      </w:pPr>
      <w:bookmarkStart w:id="3" w:name="_Toc447036179"/>
      <w:r>
        <w:t>Studenti</w:t>
      </w:r>
      <w:r w:rsidR="005F471C" w:rsidRPr="005F471C">
        <w:t xml:space="preserve"> čiji </w:t>
      </w:r>
      <w:r w:rsidR="005F471C" w:rsidRPr="002536DA">
        <w:t>roditelji</w:t>
      </w:r>
      <w:r w:rsidR="005F471C" w:rsidRPr="005F471C">
        <w:t xml:space="preserve"> imaju </w:t>
      </w:r>
      <w:r w:rsidR="00522B59">
        <w:t>niže razine obrazovanja</w:t>
      </w:r>
      <w:bookmarkEnd w:id="3"/>
    </w:p>
    <w:p w:rsidR="00EB72DB" w:rsidRPr="00EB72DB" w:rsidRDefault="00EB72DB" w:rsidP="002529AB">
      <w:pPr>
        <w:spacing w:after="0" w:line="240" w:lineRule="auto"/>
        <w:rPr>
          <w:b/>
          <w:i/>
        </w:rPr>
      </w:pPr>
    </w:p>
    <w:p w:rsidR="00C05DEB" w:rsidRDefault="005F471C" w:rsidP="002529AB">
      <w:pPr>
        <w:spacing w:after="0" w:line="240" w:lineRule="auto"/>
      </w:pPr>
      <w:r>
        <w:t>Izgledi za pristup visokom obrazovanju povoljniji su za osobe koje dolaze iz obrazovanijih obitelji. Ukupno 46% studenata dolazi iz obitelji gdje je barem jedan roditelj visokoobrazovan, 56% iz obitelji gdje barem jedan roditelj ima završenu srednju školu, a tek 3% iz obitelji gdje je najveći završeni stupanj obrazovanja roditelja osnovna škola</w:t>
      </w:r>
      <w:r w:rsidR="00C05DEB">
        <w:t xml:space="preserve"> (</w:t>
      </w:r>
      <w:proofErr w:type="spellStart"/>
      <w:r w:rsidR="00C05DEB">
        <w:t>Šćukanec</w:t>
      </w:r>
      <w:proofErr w:type="spellEnd"/>
      <w:r w:rsidR="00C05DEB">
        <w:t xml:space="preserve"> i dr., 2016)</w:t>
      </w:r>
      <w:r>
        <w:t>. Ovi postoci ne odgovaraju distribuciji u populaciji: kada pogledamo populaciju muškaraca i žena u dobi između 40 i 60 godina, dobnu skupinu kojoj pripada većina roditelja anketiranih studenata, među roditeljima studentske populacije ima značajno manje očeva i majki s nižim obrazovanjem nego što je to slučaj u referentnoj populaciji</w:t>
      </w:r>
      <w:r w:rsidR="001923D9">
        <w:rPr>
          <w:rStyle w:val="FootnoteReference"/>
        </w:rPr>
        <w:footnoteReference w:id="1"/>
      </w:r>
      <w:r w:rsidR="008C1639">
        <w:t xml:space="preserve">. </w:t>
      </w:r>
      <w:r w:rsidR="00C05DEB" w:rsidRPr="00EA3236">
        <w:t>U uzorku istraživanja</w:t>
      </w:r>
      <w:r w:rsidR="00C05DEB">
        <w:t xml:space="preserve"> </w:t>
      </w:r>
      <w:proofErr w:type="spellStart"/>
      <w:r w:rsidR="00C05DEB">
        <w:t>Eurostudent</w:t>
      </w:r>
      <w:proofErr w:type="spellEnd"/>
      <w:r w:rsidR="00C05DEB">
        <w:t xml:space="preserve"> (</w:t>
      </w:r>
      <w:proofErr w:type="spellStart"/>
      <w:r w:rsidR="00C05DEB">
        <w:t>Šćukanec</w:t>
      </w:r>
      <w:proofErr w:type="spellEnd"/>
      <w:r w:rsidR="00C05DEB">
        <w:t xml:space="preserve"> i dr., 2016)</w:t>
      </w:r>
      <w:r w:rsidR="00C05DEB" w:rsidRPr="00EA3236">
        <w:t xml:space="preserve"> 5,1% </w:t>
      </w:r>
      <w:r w:rsidR="00586132">
        <w:t>studenata ima oca</w:t>
      </w:r>
      <w:r w:rsidR="00C05DEB" w:rsidRPr="00EA3236">
        <w:t xml:space="preserve"> s najnižim stupnjem obrazovanja, dok u ukupnoj populaciji </w:t>
      </w:r>
      <w:r w:rsidR="002B437B">
        <w:t xml:space="preserve">muškaraca u dobi od 40 do 60 godina </w:t>
      </w:r>
      <w:r w:rsidR="00C05DEB" w:rsidRPr="00EA3236">
        <w:t>18,5%</w:t>
      </w:r>
      <w:r w:rsidR="002B437B">
        <w:t xml:space="preserve"> ima završenu samo osnovnu školu</w:t>
      </w:r>
      <w:r w:rsidR="00C05DEB" w:rsidRPr="00EA3236">
        <w:t>. To u</w:t>
      </w:r>
      <w:r w:rsidR="00C05DEB">
        <w:t>pućuje</w:t>
      </w:r>
      <w:r w:rsidR="00C05DEB" w:rsidRPr="00EA3236">
        <w:t xml:space="preserve"> na veliku podzastupljenost studenata u visokom obrazovanju u Hrvatskoj čiji očevi imaju najniži stupanj obrazovanja. Manja je razlika u zastupljenosti očeva sa srednjim obrazovanjem s obzirom </w:t>
      </w:r>
      <w:r w:rsidR="00C05DEB">
        <w:t xml:space="preserve">na to </w:t>
      </w:r>
      <w:r w:rsidR="00C05DEB" w:rsidRPr="00EA3236">
        <w:t xml:space="preserve">da ih je u uzorku 59%, a </w:t>
      </w:r>
      <w:r w:rsidR="00C05DEB">
        <w:t xml:space="preserve">u </w:t>
      </w:r>
      <w:r w:rsidR="00C05DEB" w:rsidRPr="00EA3236">
        <w:t>ukupnoj populaciji 64%. Međutim, u uzorku se nalazi 34% očeva s visokom školom ili fakultetom, dok u ukupnoj populaciji 17%</w:t>
      </w:r>
      <w:r w:rsidR="00215FF9">
        <w:t xml:space="preserve"> muškaraca u dobi od 40 do 60 godina ima taj stupanj obrazovanja</w:t>
      </w:r>
      <w:r w:rsidR="00C05DEB" w:rsidRPr="00EA3236">
        <w:t>. To u</w:t>
      </w:r>
      <w:r w:rsidR="00C05DEB">
        <w:t xml:space="preserve">pućuje </w:t>
      </w:r>
      <w:r w:rsidR="00C05DEB" w:rsidRPr="00EA3236">
        <w:t xml:space="preserve">na značajnu </w:t>
      </w:r>
      <w:proofErr w:type="spellStart"/>
      <w:r w:rsidR="00C05DEB" w:rsidRPr="00EA3236">
        <w:t>nadzastupljenost</w:t>
      </w:r>
      <w:proofErr w:type="spellEnd"/>
      <w:r w:rsidR="00C05DEB" w:rsidRPr="00EA3236">
        <w:t xml:space="preserve"> studenata u visokom obrazovanju u Hrvatskoj čiji očevi imaju visoko obrazovanje.</w:t>
      </w:r>
      <w:r w:rsidR="00C05DEB">
        <w:t xml:space="preserve"> </w:t>
      </w:r>
      <w:r w:rsidR="00C05DEB" w:rsidRPr="001923D9">
        <w:t xml:space="preserve">Do sličnih nalaza dolazimo i kada se analizira stupanj obrazovanja majki. </w:t>
      </w:r>
      <w:r w:rsidR="00C05DEB" w:rsidRPr="00EA3236">
        <w:t>Nešto je veća podzastupljenost studenata čije majke imaju najniži stupanj obrazovanja u odnosu na nave</w:t>
      </w:r>
      <w:r w:rsidR="00E07C29">
        <w:t>dene podatke za očeve studenata: u</w:t>
      </w:r>
      <w:r w:rsidR="00C05DEB" w:rsidRPr="00EA3236">
        <w:t xml:space="preserve"> uzorku istraživanja </w:t>
      </w:r>
      <w:proofErr w:type="spellStart"/>
      <w:r w:rsidR="001923D9">
        <w:t>Eurostudent</w:t>
      </w:r>
      <w:proofErr w:type="spellEnd"/>
      <w:r w:rsidR="001923D9">
        <w:t xml:space="preserve"> (</w:t>
      </w:r>
      <w:proofErr w:type="spellStart"/>
      <w:r w:rsidR="001923D9">
        <w:t>Šćukanec</w:t>
      </w:r>
      <w:proofErr w:type="spellEnd"/>
      <w:r w:rsidR="001923D9">
        <w:t xml:space="preserve"> i dr., 2016)</w:t>
      </w:r>
      <w:r w:rsidR="001923D9" w:rsidRPr="00EA3236">
        <w:t xml:space="preserve"> </w:t>
      </w:r>
      <w:r w:rsidR="00C05DEB" w:rsidRPr="00EA3236">
        <w:t xml:space="preserve">nalazi se 9% </w:t>
      </w:r>
      <w:r w:rsidR="00E07C29">
        <w:t>studenata s majkama</w:t>
      </w:r>
      <w:r w:rsidR="00C05DEB" w:rsidRPr="00EA3236">
        <w:t xml:space="preserve"> </w:t>
      </w:r>
      <w:r w:rsidR="00E07C29">
        <w:t>koje imaju najniži stupanj</w:t>
      </w:r>
      <w:r w:rsidR="00C05DEB" w:rsidRPr="00EA3236">
        <w:t xml:space="preserve"> obrazovanja, dok ih je u ukupnoj populaciji </w:t>
      </w:r>
      <w:r w:rsidR="00B63DDE">
        <w:t xml:space="preserve">žena u dobi od 40 do 60 godina </w:t>
      </w:r>
      <w:r w:rsidR="00C05DEB" w:rsidRPr="00EA3236">
        <w:t xml:space="preserve">28%. </w:t>
      </w:r>
      <w:proofErr w:type="spellStart"/>
      <w:r w:rsidR="00C05DEB">
        <w:t>N</w:t>
      </w:r>
      <w:r w:rsidR="00C05DEB" w:rsidRPr="00EA3236">
        <w:t>adzastupljen</w:t>
      </w:r>
      <w:r w:rsidR="00C05DEB">
        <w:t>i</w:t>
      </w:r>
      <w:proofErr w:type="spellEnd"/>
      <w:r w:rsidR="00C05DEB">
        <w:t xml:space="preserve"> su</w:t>
      </w:r>
      <w:r w:rsidR="00C05DEB" w:rsidRPr="00EA3236">
        <w:t xml:space="preserve"> studen</w:t>
      </w:r>
      <w:r w:rsidR="00C05DEB">
        <w:t>ti</w:t>
      </w:r>
      <w:r w:rsidR="00C05DEB" w:rsidRPr="00EA3236">
        <w:t xml:space="preserve"> čije majke imaju visoko obrazovanje - </w:t>
      </w:r>
      <w:r w:rsidR="00C05DEB" w:rsidRPr="001923D9">
        <w:t xml:space="preserve">u uzorku ih ima 31% nasuprot 18% u ukupnoj populaciji. </w:t>
      </w:r>
    </w:p>
    <w:p w:rsidR="006102FE" w:rsidRDefault="006102FE" w:rsidP="002529AB">
      <w:pPr>
        <w:spacing w:after="0" w:line="240" w:lineRule="auto"/>
      </w:pPr>
    </w:p>
    <w:p w:rsidR="006102FE" w:rsidRDefault="006102FE" w:rsidP="002529AB">
      <w:pPr>
        <w:spacing w:after="0" w:line="240" w:lineRule="auto"/>
      </w:pPr>
      <w:r>
        <w:t xml:space="preserve">Objašnjenja ovakvim nalazima su višestruka: učenici iz obitelji slabije obrazovanih roditelja u prosjeku imaju slabija obrazovna postignuća na osnovnoškolskoj i srednjoškolskoj razini (npr. </w:t>
      </w:r>
      <w:proofErr w:type="spellStart"/>
      <w:r>
        <w:t>Burušić</w:t>
      </w:r>
      <w:proofErr w:type="spellEnd"/>
      <w:r>
        <w:t>, Babarović i Marković, 2010; Jokić i Ristić Dedić, 2010; Gregurović i Kuti, 2009), češće upisuju strukovne škole, posebice trogodišnje strukovne škole pri čemu razlike u predmetima koje ti učenici moraju polagati te državna matura otežavaju nastavak školovanja (Matković i dr., 201</w:t>
      </w:r>
      <w:r w:rsidR="004F1D9B">
        <w:t>4</w:t>
      </w:r>
      <w:r>
        <w:t>), a identificirano je i nedostatno obrazovno savjetovanje u s</w:t>
      </w:r>
      <w:r w:rsidR="00827DD8">
        <w:t>rednjim školama (Košutić i dr.</w:t>
      </w:r>
      <w:r>
        <w:t xml:space="preserve">, 2015). </w:t>
      </w:r>
    </w:p>
    <w:p w:rsidR="00F131BE" w:rsidRDefault="00F131BE" w:rsidP="009743FD">
      <w:pPr>
        <w:spacing w:after="0" w:line="240" w:lineRule="auto"/>
      </w:pPr>
    </w:p>
    <w:p w:rsidR="00F131BE" w:rsidRDefault="006F4390" w:rsidP="00F131BE">
      <w:pPr>
        <w:spacing w:after="0" w:line="240" w:lineRule="auto"/>
      </w:pPr>
      <w:r>
        <w:t xml:space="preserve">Stupanj obrazovanja roditelja povezan je i s drugim aspektima visokoškolskog obrazovanja. </w:t>
      </w:r>
      <w:r w:rsidR="00A14253">
        <w:t xml:space="preserve">Studenti s najmanje jednim visokoobrazovanim roditeljem značajno češće namjeravaju provesti </w:t>
      </w:r>
      <w:r w:rsidR="00A14253">
        <w:rPr>
          <w:lang w:eastAsia="hr-HR"/>
        </w:rPr>
        <w:t>određeno razdoblje</w:t>
      </w:r>
      <w:r w:rsidR="00A14253">
        <w:t xml:space="preserve"> studija u inozemstvu (41%) nego studenti čiji roditelji imaju najviše završenu srednju školu (32%) ili osnovnu škol</w:t>
      </w:r>
      <w:r w:rsidR="00BC7390">
        <w:t>u (15%) (</w:t>
      </w:r>
      <w:proofErr w:type="spellStart"/>
      <w:r w:rsidR="00BC7390">
        <w:t>Šćukanec</w:t>
      </w:r>
      <w:proofErr w:type="spellEnd"/>
      <w:r w:rsidR="00BC7390">
        <w:t xml:space="preserve"> i dr., 2016). </w:t>
      </w:r>
      <w:r w:rsidR="004844FC">
        <w:t>Dodatno, č</w:t>
      </w:r>
      <w:r w:rsidR="00F131BE">
        <w:t>ak 60% studenata visokoobrazovanih roditelja namjerava nastaviti studij na diplomskoj razini, nasuprot 51% onih čiji roditelji imaju završenu srednju školu te samo 27% onih čiji su roditelji završili najviše osnovnu školu</w:t>
      </w:r>
      <w:r w:rsidR="00A14253">
        <w:t xml:space="preserve"> (</w:t>
      </w:r>
      <w:proofErr w:type="spellStart"/>
      <w:r w:rsidR="00A14253">
        <w:t>Šćukanec</w:t>
      </w:r>
      <w:proofErr w:type="spellEnd"/>
      <w:r w:rsidR="00A14253">
        <w:t xml:space="preserve"> i dr., 2016)</w:t>
      </w:r>
      <w:r w:rsidR="00F131BE">
        <w:t xml:space="preserve">. </w:t>
      </w:r>
      <w:r w:rsidR="00D142F1">
        <w:t>Ovim nalazima vjerojatno pridonosi povezanost strukture prihoda studenata s razinom obrazovanja njihovih roditelja</w:t>
      </w:r>
      <w:r w:rsidR="005C5B17">
        <w:rPr>
          <w:rStyle w:val="FootnoteReference"/>
        </w:rPr>
        <w:footnoteReference w:id="2"/>
      </w:r>
      <w:r w:rsidR="00D142F1">
        <w:t xml:space="preserve">. </w:t>
      </w:r>
    </w:p>
    <w:p w:rsidR="00F131BE" w:rsidRDefault="00F131BE" w:rsidP="00F131BE">
      <w:pPr>
        <w:spacing w:after="0" w:line="240" w:lineRule="auto"/>
      </w:pPr>
    </w:p>
    <w:p w:rsidR="00F131BE" w:rsidRPr="009A16AB" w:rsidRDefault="00F131BE" w:rsidP="00F131BE">
      <w:pPr>
        <w:spacing w:after="0" w:line="240" w:lineRule="auto"/>
      </w:pPr>
      <w:r w:rsidRPr="009A16AB">
        <w:t xml:space="preserve">Prema populacijskim podacima prikupljenim prijavnim listovima od strane Državnog zavoda za statistiku, kod studenata bilo koje godine studija u akademskoj godini 2010./2011. nisu uočene značajne razlike u obrascima trajanja studija </w:t>
      </w:r>
      <w:r w:rsidR="00D76640">
        <w:t>(odnosno učestalosti „</w:t>
      </w:r>
      <w:r w:rsidRPr="009A16AB">
        <w:t>kašnjen</w:t>
      </w:r>
      <w:r w:rsidR="00D76640">
        <w:t>ja“</w:t>
      </w:r>
      <w:r w:rsidRPr="009A16AB">
        <w:t>) s obzirom na obrazovanje roditelja</w:t>
      </w:r>
      <w:r w:rsidR="00E12C2A">
        <w:t xml:space="preserve"> </w:t>
      </w:r>
      <w:r w:rsidRPr="009A16AB">
        <w:t>(</w:t>
      </w:r>
      <w:proofErr w:type="spellStart"/>
      <w:r w:rsidRPr="009A16AB">
        <w:t>Farnell</w:t>
      </w:r>
      <w:proofErr w:type="spellEnd"/>
      <w:r w:rsidRPr="009A16AB">
        <w:t xml:space="preserve"> i dr.</w:t>
      </w:r>
      <w:r w:rsidR="00315925">
        <w:t>,</w:t>
      </w:r>
      <w:r w:rsidR="00D7697B">
        <w:t xml:space="preserve"> 2013</w:t>
      </w:r>
      <w:r w:rsidRPr="009A16AB">
        <w:t>).</w:t>
      </w:r>
    </w:p>
    <w:p w:rsidR="002529AB" w:rsidRDefault="002529AB" w:rsidP="002529AB">
      <w:pPr>
        <w:spacing w:after="0" w:line="240" w:lineRule="auto"/>
      </w:pPr>
    </w:p>
    <w:p w:rsidR="007448FA" w:rsidRDefault="00F74C27" w:rsidP="002536DA">
      <w:pPr>
        <w:pStyle w:val="Heading2"/>
      </w:pPr>
      <w:bookmarkStart w:id="4" w:name="_Toc447036180"/>
      <w:r>
        <w:t>Studenti</w:t>
      </w:r>
      <w:r w:rsidRPr="005F471C">
        <w:t xml:space="preserve"> </w:t>
      </w:r>
      <w:r w:rsidR="0035455B">
        <w:t>iz obitelji</w:t>
      </w:r>
      <w:r w:rsidR="00086056">
        <w:t xml:space="preserve"> nižeg ekonomskog statusa</w:t>
      </w:r>
      <w:bookmarkEnd w:id="4"/>
    </w:p>
    <w:p w:rsidR="00086056" w:rsidRDefault="00086056" w:rsidP="00086056">
      <w:pPr>
        <w:spacing w:after="0" w:line="240" w:lineRule="auto"/>
      </w:pPr>
    </w:p>
    <w:p w:rsidR="00B01B9E" w:rsidRDefault="00B01B9E" w:rsidP="00086056">
      <w:pPr>
        <w:spacing w:after="0" w:line="240" w:lineRule="auto"/>
      </w:pPr>
      <w:r>
        <w:t xml:space="preserve">Iako ne postoje podaci kojima bismo mogli ustanoviti podzastupljenost osoba nižeg ekonomskog statusa u visokoškolskom obrazovanju, dostupna istraživanja pokazuju da niži ekonomski status utječe na odluku o </w:t>
      </w:r>
      <w:proofErr w:type="spellStart"/>
      <w:r>
        <w:t>nenastavku</w:t>
      </w:r>
      <w:proofErr w:type="spellEnd"/>
      <w:r>
        <w:t xml:space="preserve"> školovanja na visokoškolskoj razini (</w:t>
      </w:r>
      <w:r w:rsidR="00D31CCC">
        <w:t>Košutić</w:t>
      </w:r>
      <w:r>
        <w:t xml:space="preserve"> i dr., 2015). Prema podacima </w:t>
      </w:r>
      <w:r w:rsidR="00D31CCC">
        <w:t>Košutić</w:t>
      </w:r>
      <w:r>
        <w:t xml:space="preserve"> i dr. (2015), srednjoškolci koji planiraju studirati ili još ne znaju hoće li studirati razlikuju se prema imovini koju posjeduju njihovi roditelji: najviše imovine imaju učenici koji planiraju studirati. </w:t>
      </w:r>
      <w:r w:rsidR="00E9561B">
        <w:t>Trećina</w:t>
      </w:r>
      <w:r>
        <w:t xml:space="preserve"> učenika koji su u spomenutom istraživanju naveli da ne planiraju nastaviti </w:t>
      </w:r>
      <w:r w:rsidR="001E7EDB">
        <w:t xml:space="preserve">školovanje </w:t>
      </w:r>
      <w:r w:rsidR="00DC32EB">
        <w:t xml:space="preserve">označili su nedostatak financijskih sredstava kao </w:t>
      </w:r>
      <w:r w:rsidR="001E7EDB">
        <w:t xml:space="preserve">jedan od </w:t>
      </w:r>
      <w:r w:rsidR="00DC32EB">
        <w:t>razlog</w:t>
      </w:r>
      <w:r w:rsidR="001E7EDB">
        <w:t>a</w:t>
      </w:r>
      <w:r w:rsidR="00DC32EB">
        <w:t xml:space="preserve">. </w:t>
      </w:r>
    </w:p>
    <w:p w:rsidR="008E5343" w:rsidRDefault="008E5343" w:rsidP="00086056">
      <w:pPr>
        <w:spacing w:after="0" w:line="240" w:lineRule="auto"/>
      </w:pPr>
    </w:p>
    <w:p w:rsidR="004B1CAA" w:rsidRDefault="004B1CAA" w:rsidP="00086056">
      <w:pPr>
        <w:spacing w:after="0" w:line="240" w:lineRule="auto"/>
        <w:rPr>
          <w:lang w:eastAsia="hr-HR"/>
        </w:rPr>
      </w:pPr>
      <w:r>
        <w:rPr>
          <w:lang w:eastAsia="hr-HR"/>
        </w:rPr>
        <w:t xml:space="preserve">U pogledu planova za mobilnost, </w:t>
      </w:r>
      <w:r w:rsidRPr="00EA3236">
        <w:rPr>
          <w:lang w:eastAsia="hr-HR"/>
        </w:rPr>
        <w:t xml:space="preserve">dodatni financijski troškovi </w:t>
      </w:r>
      <w:r>
        <w:rPr>
          <w:lang w:eastAsia="hr-HR"/>
        </w:rPr>
        <w:t>koje iziskuje</w:t>
      </w:r>
      <w:r w:rsidRPr="00EA3236">
        <w:rPr>
          <w:lang w:eastAsia="hr-HR"/>
        </w:rPr>
        <w:t xml:space="preserve"> studiranje u </w:t>
      </w:r>
      <w:r w:rsidRPr="00E9767B">
        <w:rPr>
          <w:lang w:eastAsia="hr-HR"/>
        </w:rPr>
        <w:t xml:space="preserve">inozemstvu percipirani su kao najveća prepreka za studiranje u inozemstvu </w:t>
      </w:r>
      <w:r w:rsidRPr="00E9767B">
        <w:t>(</w:t>
      </w:r>
      <w:proofErr w:type="spellStart"/>
      <w:r w:rsidRPr="00E9767B">
        <w:t>Šćukanec</w:t>
      </w:r>
      <w:proofErr w:type="spellEnd"/>
      <w:r w:rsidRPr="00E9767B">
        <w:t xml:space="preserve"> i dr., 2016)</w:t>
      </w:r>
      <w:r w:rsidRPr="00E9767B">
        <w:rPr>
          <w:lang w:eastAsia="hr-HR"/>
        </w:rPr>
        <w:t>.</w:t>
      </w:r>
      <w:r w:rsidR="00CD56FF" w:rsidRPr="00E9767B">
        <w:rPr>
          <w:lang w:eastAsia="hr-HR"/>
        </w:rPr>
        <w:t xml:space="preserve"> Prema </w:t>
      </w:r>
      <w:proofErr w:type="spellStart"/>
      <w:r w:rsidR="00CD56FF" w:rsidRPr="00E9767B">
        <w:rPr>
          <w:lang w:eastAsia="hr-HR"/>
        </w:rPr>
        <w:t>Drusany</w:t>
      </w:r>
      <w:proofErr w:type="spellEnd"/>
      <w:r w:rsidR="00CD56FF" w:rsidRPr="00E9767B">
        <w:rPr>
          <w:lang w:eastAsia="hr-HR"/>
        </w:rPr>
        <w:t xml:space="preserve"> i dr. (2012), zbog nedostatnih financijskih sredstava studenti se teško odlučuju i na ljetne škole te ostale izvannastavne aktivnosti koje iziskuju dodatno financijsko opterećenje. </w:t>
      </w:r>
      <w:r w:rsidR="00C00291" w:rsidRPr="00E9767B">
        <w:rPr>
          <w:lang w:eastAsia="hr-HR"/>
        </w:rPr>
        <w:t>U ovom je istraživanju 28,3% studenata navelo da ih financijski problemi ponekad do izrazito ometaju u studiju.</w:t>
      </w:r>
      <w:r w:rsidR="00C00291">
        <w:rPr>
          <w:lang w:eastAsia="hr-HR"/>
        </w:rPr>
        <w:t xml:space="preserve"> </w:t>
      </w:r>
    </w:p>
    <w:p w:rsidR="004B1CAA" w:rsidRDefault="004B1CAA" w:rsidP="00086056">
      <w:pPr>
        <w:spacing w:after="0" w:line="240" w:lineRule="auto"/>
      </w:pPr>
    </w:p>
    <w:p w:rsidR="00086056" w:rsidRDefault="00FF65D7" w:rsidP="00F9557D">
      <w:pPr>
        <w:spacing w:after="0" w:line="240" w:lineRule="auto"/>
      </w:pPr>
      <w:r>
        <w:t xml:space="preserve">S obzirom </w:t>
      </w:r>
      <w:r w:rsidRPr="008E5343">
        <w:t>da je obavljanje stalnog posla identificirano kao rizični čimbenik za uspješan tijek studija (</w:t>
      </w:r>
      <w:proofErr w:type="spellStart"/>
      <w:r w:rsidR="008E5343" w:rsidRPr="008E5343">
        <w:t>Doolan</w:t>
      </w:r>
      <w:proofErr w:type="spellEnd"/>
      <w:r w:rsidR="008E5343" w:rsidRPr="008E5343">
        <w:t>, 2010</w:t>
      </w:r>
      <w:r w:rsidRPr="008E5343">
        <w:t>), važno je primijetiti da stalan posao češće imaju studenti nižeg ekonomskog statusa (</w:t>
      </w:r>
      <w:proofErr w:type="spellStart"/>
      <w:r w:rsidRPr="008E5343">
        <w:t>Šćukanec</w:t>
      </w:r>
      <w:proofErr w:type="spellEnd"/>
      <w:r w:rsidRPr="008E5343">
        <w:t xml:space="preserve"> </w:t>
      </w:r>
      <w:r>
        <w:t xml:space="preserve">i dr., 2016). </w:t>
      </w:r>
    </w:p>
    <w:p w:rsidR="00F9557D" w:rsidRDefault="00F9557D" w:rsidP="00F9557D">
      <w:pPr>
        <w:spacing w:after="0" w:line="240" w:lineRule="auto"/>
      </w:pPr>
    </w:p>
    <w:p w:rsidR="00C31A3F" w:rsidRDefault="00C31A3F" w:rsidP="00C31A3F">
      <w:pPr>
        <w:pStyle w:val="Heading2"/>
      </w:pPr>
      <w:bookmarkStart w:id="5" w:name="_Toc447036181"/>
      <w:r>
        <w:t>Studentice u tehničkom području, studenti u humanističkom području</w:t>
      </w:r>
      <w:bookmarkEnd w:id="5"/>
    </w:p>
    <w:p w:rsidR="00273CA9" w:rsidRDefault="00273CA9" w:rsidP="00640F01">
      <w:pPr>
        <w:spacing w:after="0" w:line="240" w:lineRule="auto"/>
      </w:pPr>
    </w:p>
    <w:p w:rsidR="000B7A0A" w:rsidRDefault="003A345E" w:rsidP="000B7A0A">
      <w:pPr>
        <w:spacing w:after="0" w:line="240" w:lineRule="auto"/>
      </w:pPr>
      <w:r>
        <w:t xml:space="preserve">Ako pogledamo strukturu studentskog tijela prema spolu možemo uočiti da </w:t>
      </w:r>
      <w:r w:rsidR="000B7A0A">
        <w:t xml:space="preserve">su studentice i studenti relativno ujednačeno zastupljeni, iako </w:t>
      </w:r>
      <w:r w:rsidR="006F1740" w:rsidRPr="00EA3236">
        <w:t xml:space="preserve">studentice čine </w:t>
      </w:r>
      <w:r w:rsidR="000B7A0A">
        <w:t>nešto veći</w:t>
      </w:r>
      <w:r>
        <w:t xml:space="preserve"> </w:t>
      </w:r>
      <w:r w:rsidR="000B7A0A">
        <w:t>udio</w:t>
      </w:r>
      <w:r w:rsidR="006F1740" w:rsidRPr="00EA3236">
        <w:t xml:space="preserve"> stu</w:t>
      </w:r>
      <w:r w:rsidR="006F1740">
        <w:t>dentskog tijela (56%) (</w:t>
      </w:r>
      <w:proofErr w:type="spellStart"/>
      <w:r w:rsidR="006F1740">
        <w:t>Šćukanec</w:t>
      </w:r>
      <w:proofErr w:type="spellEnd"/>
      <w:r w:rsidR="006F1740">
        <w:t xml:space="preserve"> i dr., 2016</w:t>
      </w:r>
      <w:r w:rsidR="006F1740" w:rsidRPr="00EA3236">
        <w:t>).</w:t>
      </w:r>
      <w:r w:rsidR="000B7A0A">
        <w:t xml:space="preserve"> No, razlike u zastupljenosti studentica i studenata zamjetne su prema područjima studija. Dok studenti čine značajnu većinu u tehničkim znanostima (70%), studentice čine značajnu većinu u </w:t>
      </w:r>
      <w:r w:rsidR="00640F01" w:rsidRPr="00EA3236">
        <w:rPr>
          <w:lang w:eastAsia="hr-HR"/>
        </w:rPr>
        <w:t>humanističkim (74%) znanostima</w:t>
      </w:r>
      <w:r w:rsidR="006F1740">
        <w:rPr>
          <w:lang w:eastAsia="hr-HR"/>
        </w:rPr>
        <w:t xml:space="preserve"> </w:t>
      </w:r>
      <w:r w:rsidR="00640F01" w:rsidRPr="00EA3236">
        <w:rPr>
          <w:lang w:eastAsia="hr-HR"/>
        </w:rPr>
        <w:t xml:space="preserve">te </w:t>
      </w:r>
      <w:r w:rsidR="006F1740">
        <w:rPr>
          <w:lang w:eastAsia="hr-HR"/>
        </w:rPr>
        <w:t xml:space="preserve">studijima u području </w:t>
      </w:r>
      <w:r w:rsidR="00640F01" w:rsidRPr="00EA3236">
        <w:rPr>
          <w:lang w:eastAsia="hr-HR"/>
        </w:rPr>
        <w:t>medicine i zdravstva (71%)</w:t>
      </w:r>
      <w:r w:rsidR="000B7A0A">
        <w:rPr>
          <w:lang w:eastAsia="hr-HR"/>
        </w:rPr>
        <w:t xml:space="preserve"> (</w:t>
      </w:r>
      <w:proofErr w:type="spellStart"/>
      <w:r w:rsidR="000B7A0A">
        <w:rPr>
          <w:lang w:eastAsia="hr-HR"/>
        </w:rPr>
        <w:t>Šćukanec</w:t>
      </w:r>
      <w:proofErr w:type="spellEnd"/>
      <w:r w:rsidR="000B7A0A">
        <w:rPr>
          <w:lang w:eastAsia="hr-HR"/>
        </w:rPr>
        <w:t xml:space="preserve"> i dr., 2016). </w:t>
      </w:r>
      <w:r w:rsidR="00D61634">
        <w:rPr>
          <w:lang w:eastAsia="hr-HR"/>
        </w:rPr>
        <w:t xml:space="preserve">Slične nalaze navode i Jokić i Ristić Dedić (2014). </w:t>
      </w:r>
      <w:r w:rsidR="000B7A0A">
        <w:rPr>
          <w:lang w:eastAsia="hr-HR"/>
        </w:rPr>
        <w:t xml:space="preserve">Ova se razlika </w:t>
      </w:r>
      <w:r w:rsidR="006E0B54">
        <w:rPr>
          <w:lang w:eastAsia="hr-HR"/>
        </w:rPr>
        <w:t>dalje</w:t>
      </w:r>
      <w:r w:rsidR="000B7A0A">
        <w:rPr>
          <w:lang w:eastAsia="hr-HR"/>
        </w:rPr>
        <w:t xml:space="preserve"> može ilustrirati zastupljenošću diplomiranih žena i muškaraca </w:t>
      </w:r>
      <w:r w:rsidR="001C6AF1">
        <w:rPr>
          <w:lang w:eastAsia="hr-HR"/>
        </w:rPr>
        <w:t>na specifičnim</w:t>
      </w:r>
      <w:r w:rsidR="000B7A0A">
        <w:rPr>
          <w:lang w:eastAsia="hr-HR"/>
        </w:rPr>
        <w:t xml:space="preserve"> studijima: </w:t>
      </w:r>
      <w:r w:rsidR="000B7A0A">
        <w:t>u 2014. godini, na studijima u području računarstva od ukupnog broja diplomiranih diplomiralo je 19.48% žena, na arhitekturi i građevinarstvu 32.1%, dok je u studijima za odgajatelje i učitelje diplomiralo 97.01% žena, a socijalnu skrb 95.29</w:t>
      </w:r>
      <w:r w:rsidR="00FC14D3">
        <w:t>%. (Žene i muškarci u Hrvatskoj, 2015</w:t>
      </w:r>
      <w:r w:rsidR="00E9767B">
        <w:t>). U IT sektoru žene su izrazito podzastupljene kako u Hrvatskoj tako i u svijetu (</w:t>
      </w:r>
      <w:r w:rsidR="00FC14D3">
        <w:t xml:space="preserve">Divjak, </w:t>
      </w:r>
      <w:proofErr w:type="spellStart"/>
      <w:r w:rsidR="00FC14D3">
        <w:t>Ostroški</w:t>
      </w:r>
      <w:proofErr w:type="spellEnd"/>
      <w:r w:rsidR="00FC14D3">
        <w:t xml:space="preserve">, </w:t>
      </w:r>
      <w:proofErr w:type="spellStart"/>
      <w:r w:rsidR="00FC14D3">
        <w:t>Vidaček</w:t>
      </w:r>
      <w:proofErr w:type="spellEnd"/>
      <w:r w:rsidR="00FC14D3">
        <w:t xml:space="preserve">, 2010). </w:t>
      </w:r>
    </w:p>
    <w:p w:rsidR="006821CC" w:rsidRDefault="006821CC" w:rsidP="000B7A0A">
      <w:pPr>
        <w:spacing w:after="0" w:line="240" w:lineRule="auto"/>
      </w:pPr>
    </w:p>
    <w:p w:rsidR="0067004D" w:rsidRDefault="0067004D" w:rsidP="000B7A0A">
      <w:pPr>
        <w:spacing w:after="0" w:line="240" w:lineRule="auto"/>
      </w:pPr>
      <w:r>
        <w:t>Prema Jugović (2015)</w:t>
      </w:r>
      <w:r w:rsidR="00DC4C9B">
        <w:t>,</w:t>
      </w:r>
      <w:r>
        <w:t xml:space="preserve"> </w:t>
      </w:r>
      <w:r w:rsidR="0002294F" w:rsidRPr="008419AC">
        <w:rPr>
          <w:lang w:eastAsia="hr-HR"/>
        </w:rPr>
        <w:t xml:space="preserve">rodni stereotipi o zanimanjima </w:t>
      </w:r>
      <w:r w:rsidR="003249F7">
        <w:rPr>
          <w:lang w:eastAsia="hr-HR"/>
        </w:rPr>
        <w:t xml:space="preserve">i područjima studija </w:t>
      </w:r>
      <w:r w:rsidR="00DC4C9B">
        <w:rPr>
          <w:lang w:eastAsia="hr-HR"/>
        </w:rPr>
        <w:t>važan</w:t>
      </w:r>
      <w:r w:rsidR="0002294F">
        <w:rPr>
          <w:lang w:eastAsia="hr-HR"/>
        </w:rPr>
        <w:t xml:space="preserve"> su</w:t>
      </w:r>
      <w:r w:rsidR="0002294F" w:rsidRPr="008419AC">
        <w:rPr>
          <w:lang w:eastAsia="hr-HR"/>
        </w:rPr>
        <w:t xml:space="preserve"> čimbenik </w:t>
      </w:r>
      <w:r w:rsidR="0002294F">
        <w:rPr>
          <w:lang w:eastAsia="hr-HR"/>
        </w:rPr>
        <w:t>odabira različitih</w:t>
      </w:r>
      <w:r w:rsidR="0002294F" w:rsidRPr="008419AC">
        <w:rPr>
          <w:lang w:eastAsia="hr-HR"/>
        </w:rPr>
        <w:t xml:space="preserve"> područja studija</w:t>
      </w:r>
      <w:r w:rsidR="0002294F">
        <w:rPr>
          <w:lang w:eastAsia="hr-HR"/>
        </w:rPr>
        <w:t xml:space="preserve">: </w:t>
      </w:r>
      <w:r w:rsidR="0002294F" w:rsidRPr="008419AC">
        <w:rPr>
          <w:lang w:eastAsia="hr-HR"/>
        </w:rPr>
        <w:t xml:space="preserve">uvjerenje o slabijem talentu vlastite rodne skupine za određeno </w:t>
      </w:r>
      <w:r w:rsidR="0002294F">
        <w:rPr>
          <w:lang w:eastAsia="hr-HR"/>
        </w:rPr>
        <w:t>zanimanje</w:t>
      </w:r>
      <w:r w:rsidR="0002294F" w:rsidRPr="008419AC">
        <w:rPr>
          <w:lang w:eastAsia="hr-HR"/>
        </w:rPr>
        <w:t xml:space="preserve"> </w:t>
      </w:r>
      <w:r w:rsidR="003249F7">
        <w:rPr>
          <w:lang w:eastAsia="hr-HR"/>
        </w:rPr>
        <w:t xml:space="preserve">i područje studija </w:t>
      </w:r>
      <w:r w:rsidR="0002294F" w:rsidRPr="008419AC">
        <w:rPr>
          <w:lang w:eastAsia="hr-HR"/>
        </w:rPr>
        <w:t>povezano</w:t>
      </w:r>
      <w:r w:rsidR="0002294F">
        <w:rPr>
          <w:lang w:eastAsia="hr-HR"/>
        </w:rPr>
        <w:t xml:space="preserve"> je</w:t>
      </w:r>
      <w:r w:rsidR="0002294F" w:rsidRPr="008419AC">
        <w:rPr>
          <w:lang w:eastAsia="hr-HR"/>
        </w:rPr>
        <w:t xml:space="preserve"> s manjom vjerojatnošću odabira </w:t>
      </w:r>
      <w:r w:rsidR="003249F7">
        <w:rPr>
          <w:lang w:eastAsia="hr-HR"/>
        </w:rPr>
        <w:t xml:space="preserve">tog </w:t>
      </w:r>
      <w:r w:rsidR="0002294F" w:rsidRPr="008419AC">
        <w:rPr>
          <w:lang w:eastAsia="hr-HR"/>
        </w:rPr>
        <w:t>područja studija.</w:t>
      </w:r>
    </w:p>
    <w:p w:rsidR="006821CC" w:rsidRDefault="006821CC" w:rsidP="000B7A0A">
      <w:pPr>
        <w:spacing w:after="0" w:line="240" w:lineRule="auto"/>
      </w:pPr>
    </w:p>
    <w:p w:rsidR="00147A1C" w:rsidRPr="00C31A3F" w:rsidRDefault="00DB4EBE" w:rsidP="00147A1C">
      <w:pPr>
        <w:spacing w:after="0" w:line="240" w:lineRule="auto"/>
      </w:pPr>
      <w:r w:rsidRPr="00E9767B">
        <w:t xml:space="preserve">U pogledu uspješnog završetka studija, prema Matković i </w:t>
      </w:r>
      <w:proofErr w:type="spellStart"/>
      <w:r w:rsidRPr="00E9767B">
        <w:t>Kogan</w:t>
      </w:r>
      <w:proofErr w:type="spellEnd"/>
      <w:r w:rsidRPr="00E9767B">
        <w:t xml:space="preserve"> (2012), značajno je veći rizik za muškarce da ne završe započeti studij.</w:t>
      </w:r>
      <w:r w:rsidR="00D11701" w:rsidRPr="00E9767B">
        <w:t xml:space="preserve"> No, kada su u pitanju psihofizičke i socijalne </w:t>
      </w:r>
      <w:r w:rsidR="00D11701" w:rsidRPr="00E9767B">
        <w:lastRenderedPageBreak/>
        <w:t>teškoće</w:t>
      </w:r>
      <w:r w:rsidR="00A26D5A" w:rsidRPr="00E9767B">
        <w:t xml:space="preserve"> za vrijeme studija</w:t>
      </w:r>
      <w:r w:rsidR="00D11701" w:rsidRPr="00E9767B">
        <w:t xml:space="preserve">, prema </w:t>
      </w:r>
      <w:proofErr w:type="spellStart"/>
      <w:r w:rsidR="00D11701" w:rsidRPr="00E9767B">
        <w:t>Drusany</w:t>
      </w:r>
      <w:proofErr w:type="spellEnd"/>
      <w:r w:rsidR="00D11701" w:rsidRPr="00E9767B">
        <w:t xml:space="preserve"> i dr. (2012), studentice iskazuju značajno više teškoća od studenata.</w:t>
      </w:r>
      <w:r w:rsidR="00D11701">
        <w:t xml:space="preserve"> </w:t>
      </w:r>
    </w:p>
    <w:p w:rsidR="009A0284" w:rsidRDefault="009A0284" w:rsidP="002536DA">
      <w:pPr>
        <w:pStyle w:val="Heading2"/>
      </w:pPr>
    </w:p>
    <w:p w:rsidR="00741FFD" w:rsidRPr="00741FFD" w:rsidRDefault="00741FFD" w:rsidP="002536DA">
      <w:pPr>
        <w:pStyle w:val="Heading2"/>
      </w:pPr>
      <w:bookmarkStart w:id="6" w:name="_Toc447036182"/>
      <w:r w:rsidRPr="00741FFD">
        <w:t>Stariji studenti</w:t>
      </w:r>
      <w:bookmarkEnd w:id="6"/>
    </w:p>
    <w:p w:rsidR="0088251A" w:rsidRDefault="0088251A" w:rsidP="002529AB">
      <w:pPr>
        <w:spacing w:after="0" w:line="240" w:lineRule="auto"/>
      </w:pPr>
    </w:p>
    <w:p w:rsidR="008D5D2B" w:rsidRDefault="00617E96" w:rsidP="00AC16BC">
      <w:pPr>
        <w:spacing w:after="0" w:line="240" w:lineRule="auto"/>
      </w:pPr>
      <w:r>
        <w:t>Većina studenata u Hrvatskoj upisuje</w:t>
      </w:r>
      <w:r w:rsidR="009A0284">
        <w:t xml:space="preserve"> po</w:t>
      </w:r>
      <w:r>
        <w:t xml:space="preserve"> prvi put</w:t>
      </w:r>
      <w:r w:rsidR="009A0284">
        <w:t>a</w:t>
      </w:r>
      <w:r>
        <w:t xml:space="preserve"> studij s 18 godina (njih 51%) odnosno 19 godina (njih 36%), dok tek 8% studenata </w:t>
      </w:r>
      <w:r w:rsidR="003D116B">
        <w:t>upisuje prvi puta studij nakon</w:t>
      </w:r>
      <w:r>
        <w:t xml:space="preserve"> 21 godine života</w:t>
      </w:r>
      <w:r w:rsidR="003D116B">
        <w:t xml:space="preserve"> (</w:t>
      </w:r>
      <w:proofErr w:type="spellStart"/>
      <w:r w:rsidR="003D116B">
        <w:t>Šćukanec</w:t>
      </w:r>
      <w:proofErr w:type="spellEnd"/>
      <w:r w:rsidR="003D116B">
        <w:t xml:space="preserve"> i dr., 2016)</w:t>
      </w:r>
      <w:r>
        <w:t xml:space="preserve">. </w:t>
      </w:r>
      <w:r w:rsidR="008E695D">
        <w:t xml:space="preserve">O podzastupljenosti starijih studenata u hrvatskom visokoškolskom obrazovanju možemo zaključivati usporedbom podataka za Hrvatsku i podataka drugih EU zemalja. </w:t>
      </w:r>
      <w:r w:rsidR="002C7455">
        <w:t xml:space="preserve">Prema </w:t>
      </w:r>
      <w:proofErr w:type="spellStart"/>
      <w:r w:rsidR="002C7455">
        <w:t>Hauschildt</w:t>
      </w:r>
      <w:proofErr w:type="spellEnd"/>
      <w:r w:rsidR="002C7455">
        <w:t xml:space="preserve"> i dr. (2015), na temelju komparativnih </w:t>
      </w:r>
      <w:proofErr w:type="spellStart"/>
      <w:r w:rsidR="002C7455">
        <w:t>Eurostudent</w:t>
      </w:r>
      <w:proofErr w:type="spellEnd"/>
      <w:r w:rsidR="002C7455">
        <w:t xml:space="preserve"> podataka, 21% studenata ima 25 ili više godina pri čemu je taj udio u Finskoj primjerice 58%, Švedskoj 53%, Norveškoj 52%, Austriji 46% i Švicarskoj 44%. Od 29 zemalja, Hrvatska je po udjelu studenata iznad 25 godina na 17 mjestu.</w:t>
      </w:r>
    </w:p>
    <w:p w:rsidR="000079A0" w:rsidRDefault="000079A0" w:rsidP="00AC16BC">
      <w:pPr>
        <w:spacing w:after="0" w:line="240" w:lineRule="auto"/>
      </w:pPr>
    </w:p>
    <w:p w:rsidR="00C101A9" w:rsidRDefault="000079A0" w:rsidP="00C101A9">
      <w:pPr>
        <w:spacing w:after="0" w:line="240" w:lineRule="auto"/>
      </w:pPr>
      <w:r>
        <w:t xml:space="preserve">Koji su mogući razlozi niske zastupljenosti starijih studenata u hrvatskom visokoškolskom obrazovanju? </w:t>
      </w:r>
      <w:r w:rsidR="00243F9B">
        <w:t xml:space="preserve">Jedan mogući razlog </w:t>
      </w:r>
      <w:r w:rsidR="00C101A9">
        <w:t>su financijske teškoće:</w:t>
      </w:r>
      <w:r w:rsidR="00C101A9" w:rsidRPr="00C101A9">
        <w:t xml:space="preserve"> </w:t>
      </w:r>
      <w:r w:rsidR="00C101A9">
        <w:t>više od trećine hrvatskih studenata (37%) svoje financijske teškoće ocjenjuju vrlo ozbiljnima ili ozbiljnima, a među njima se posebno ističu stariji studenti (</w:t>
      </w:r>
      <w:proofErr w:type="spellStart"/>
      <w:r w:rsidR="00C101A9">
        <w:t>Šćukanec</w:t>
      </w:r>
      <w:proofErr w:type="spellEnd"/>
      <w:r w:rsidR="00C101A9">
        <w:t xml:space="preserve"> i dr., 2016).</w:t>
      </w:r>
      <w:r w:rsidR="00C101A9" w:rsidRPr="00821035">
        <w:t xml:space="preserve"> </w:t>
      </w:r>
      <w:r w:rsidR="00C101A9">
        <w:t>Svoje financijske teškoće ocjenjuju vrlo ozbiljnima ili ozbiljnima 51% studenata koji su studij upisali s 21. godinom i više, dok to isto misli samo 36% studenata koji su studij upisali s manje od 21. godinu (</w:t>
      </w:r>
      <w:proofErr w:type="spellStart"/>
      <w:r w:rsidR="00C101A9">
        <w:t>Šćukanec</w:t>
      </w:r>
      <w:proofErr w:type="spellEnd"/>
      <w:r w:rsidR="00C101A9">
        <w:t xml:space="preserve"> i dr., 2016). </w:t>
      </w:r>
      <w:r w:rsidR="00A546F7">
        <w:t xml:space="preserve">Radi se o skupini koja </w:t>
      </w:r>
      <w:r w:rsidR="00C343E2">
        <w:t xml:space="preserve">zasigurno </w:t>
      </w:r>
      <w:r w:rsidR="00A546F7">
        <w:t xml:space="preserve">u manjoj mjeri od mlađih kolega i kolegica mogu ovisiti o financijskoj podršci roditelja. </w:t>
      </w:r>
      <w:r w:rsidR="00092FDB">
        <w:t xml:space="preserve">Dodatni razlog može biti </w:t>
      </w:r>
      <w:r w:rsidR="00243F9B">
        <w:t>izazov studiranja uz rad: među studentima koji su najzastupljeniji u obavljanju stalnih poslova nalaze se studenti koji su upisali studij nakon 21. godine. N</w:t>
      </w:r>
      <w:r w:rsidR="00243F9B" w:rsidRPr="00EA3236">
        <w:t>jih 47% radi puno radno vrijeme</w:t>
      </w:r>
      <w:r w:rsidR="00243F9B">
        <w:t xml:space="preserve"> (</w:t>
      </w:r>
      <w:r w:rsidR="00243F9B" w:rsidRPr="00EA3236">
        <w:t>35 ili više sati tjedno</w:t>
      </w:r>
      <w:r w:rsidR="00243F9B">
        <w:t xml:space="preserve">), dok </w:t>
      </w:r>
      <w:r w:rsidR="00AE59C0">
        <w:t xml:space="preserve">to čini </w:t>
      </w:r>
      <w:r w:rsidR="00243F9B">
        <w:t xml:space="preserve">samo 10% onih koji su upisali studij prije 21. </w:t>
      </w:r>
      <w:r w:rsidR="001E35D0">
        <w:t>g</w:t>
      </w:r>
      <w:r w:rsidR="00AE59C0">
        <w:t xml:space="preserve">odine </w:t>
      </w:r>
      <w:r w:rsidR="00243F9B">
        <w:t>(</w:t>
      </w:r>
      <w:proofErr w:type="spellStart"/>
      <w:r w:rsidR="00243F9B">
        <w:t>Šćukanec</w:t>
      </w:r>
      <w:proofErr w:type="spellEnd"/>
      <w:r w:rsidR="00243F9B">
        <w:t xml:space="preserve"> i dr., 2016). </w:t>
      </w:r>
      <w:r w:rsidR="00C101A9">
        <w:t xml:space="preserve">Ova skupina rjeđe dobiva stipendiju koja bi mogla doprinijeti manjem radnom opterećenju: </w:t>
      </w:r>
      <w:r w:rsidR="00C101A9">
        <w:rPr>
          <w:lang w:eastAsia="hr-HR"/>
        </w:rPr>
        <w:t>s</w:t>
      </w:r>
      <w:r w:rsidR="00C101A9" w:rsidRPr="00EA3236">
        <w:rPr>
          <w:lang w:eastAsia="hr-HR"/>
        </w:rPr>
        <w:t xml:space="preserve">tipendije kao izvor prihoda navelo je nešto manje od četvrtine studenata (23%) </w:t>
      </w:r>
      <w:r w:rsidR="00094C89">
        <w:rPr>
          <w:lang w:eastAsia="hr-HR"/>
        </w:rPr>
        <w:t xml:space="preserve">koji su sudjelovali u </w:t>
      </w:r>
      <w:proofErr w:type="spellStart"/>
      <w:r w:rsidR="00094C89">
        <w:rPr>
          <w:lang w:eastAsia="hr-HR"/>
        </w:rPr>
        <w:t>Eurostudent</w:t>
      </w:r>
      <w:proofErr w:type="spellEnd"/>
      <w:r w:rsidR="00BE089E">
        <w:rPr>
          <w:lang w:eastAsia="hr-HR"/>
        </w:rPr>
        <w:t xml:space="preserve"> </w:t>
      </w:r>
      <w:r w:rsidR="00094C89">
        <w:rPr>
          <w:lang w:eastAsia="hr-HR"/>
        </w:rPr>
        <w:t xml:space="preserve">istraživanju i to </w:t>
      </w:r>
      <w:r w:rsidR="00C101A9" w:rsidRPr="00EA3236">
        <w:rPr>
          <w:lang w:eastAsia="hr-HR"/>
        </w:rPr>
        <w:t xml:space="preserve">u prosječnom iznosu od 949 kn </w:t>
      </w:r>
      <w:r w:rsidR="00C101A9" w:rsidRPr="000507EF">
        <w:rPr>
          <w:lang w:eastAsia="hr-HR"/>
        </w:rPr>
        <w:t>mjesečno</w:t>
      </w:r>
      <w:r w:rsidR="00C101A9">
        <w:rPr>
          <w:lang w:eastAsia="hr-HR"/>
        </w:rPr>
        <w:t xml:space="preserve"> pri čemu i</w:t>
      </w:r>
      <w:r w:rsidR="00C101A9" w:rsidRPr="000507EF">
        <w:rPr>
          <w:lang w:eastAsia="hr-HR"/>
        </w:rPr>
        <w:t>zrazito</w:t>
      </w:r>
      <w:r w:rsidR="00C101A9" w:rsidRPr="00EA3236">
        <w:rPr>
          <w:lang w:eastAsia="hr-HR"/>
        </w:rPr>
        <w:t xml:space="preserve"> visoki udio studenata koji su upisali studij s 21 godinom i više ne primaju stipendije (93%).</w:t>
      </w:r>
    </w:p>
    <w:p w:rsidR="002B4CBB" w:rsidRDefault="002B4CBB" w:rsidP="002B4CBB">
      <w:pPr>
        <w:spacing w:after="0" w:line="240" w:lineRule="auto"/>
      </w:pPr>
    </w:p>
    <w:p w:rsidR="007C1760" w:rsidRPr="007C1760" w:rsidRDefault="00732D09" w:rsidP="00404582">
      <w:pPr>
        <w:spacing w:after="0" w:line="240" w:lineRule="auto"/>
      </w:pPr>
      <w:r>
        <w:rPr>
          <w:lang w:eastAsia="hr-HR"/>
        </w:rPr>
        <w:t xml:space="preserve">Studenti koji upisuju studij s 21 ili više godina rjeđe planiraju nastavak na diplomskoj razini </w:t>
      </w:r>
      <w:r w:rsidRPr="007C1760">
        <w:rPr>
          <w:lang w:eastAsia="hr-HR"/>
        </w:rPr>
        <w:t>od m</w:t>
      </w:r>
      <w:r w:rsidR="00DD186D">
        <w:rPr>
          <w:lang w:eastAsia="hr-HR"/>
        </w:rPr>
        <w:t xml:space="preserve">lađih kolega (31% nasuprot 56%) </w:t>
      </w:r>
      <w:r w:rsidR="00A94FC7" w:rsidRPr="007C1760">
        <w:rPr>
          <w:lang w:eastAsia="hr-HR"/>
        </w:rPr>
        <w:t>(</w:t>
      </w:r>
      <w:proofErr w:type="spellStart"/>
      <w:r w:rsidR="00A94FC7" w:rsidRPr="007C1760">
        <w:t>Šćukanec</w:t>
      </w:r>
      <w:proofErr w:type="spellEnd"/>
      <w:r w:rsidR="00A94FC7" w:rsidRPr="007C1760">
        <w:t xml:space="preserve"> i dr., 2016)</w:t>
      </w:r>
      <w:r w:rsidR="00404582">
        <w:rPr>
          <w:lang w:eastAsia="hr-HR"/>
        </w:rPr>
        <w:t>, a p</w:t>
      </w:r>
      <w:r w:rsidR="007C1760" w:rsidRPr="007C1760">
        <w:t>ostoje indikacije da je nezavršavanje prve godine studija učestalije kod starijih stud</w:t>
      </w:r>
      <w:r w:rsidR="00A546F7">
        <w:t xml:space="preserve">enata (Mihaljević Kosor, </w:t>
      </w:r>
      <w:r w:rsidR="007C1760" w:rsidRPr="007C1760">
        <w:t>2010)</w:t>
      </w:r>
      <w:r w:rsidR="00ED1FE1">
        <w:t xml:space="preserve"> te da je za tu skupinu teža i socijalna integracija na studiju (</w:t>
      </w:r>
      <w:proofErr w:type="spellStart"/>
      <w:r w:rsidR="00ED1FE1">
        <w:t>Doolan</w:t>
      </w:r>
      <w:proofErr w:type="spellEnd"/>
      <w:r w:rsidR="00ED1FE1">
        <w:t xml:space="preserve"> i dr., 2014)</w:t>
      </w:r>
      <w:r w:rsidR="007C1760" w:rsidRPr="007C1760">
        <w:t>.</w:t>
      </w:r>
    </w:p>
    <w:p w:rsidR="00A17ED2" w:rsidRDefault="00A17ED2" w:rsidP="002529AB">
      <w:pPr>
        <w:spacing w:after="0" w:line="240" w:lineRule="auto"/>
        <w:rPr>
          <w:b/>
        </w:rPr>
      </w:pPr>
    </w:p>
    <w:p w:rsidR="00617E96" w:rsidRDefault="00617E96" w:rsidP="002536DA">
      <w:pPr>
        <w:pStyle w:val="Heading2"/>
      </w:pPr>
      <w:bookmarkStart w:id="7" w:name="_Toc447036183"/>
      <w:r w:rsidRPr="00617E96">
        <w:t>Studenti s djecom</w:t>
      </w:r>
      <w:bookmarkEnd w:id="7"/>
    </w:p>
    <w:p w:rsidR="00617E96" w:rsidRDefault="00617E96" w:rsidP="002529AB">
      <w:pPr>
        <w:spacing w:after="0" w:line="240" w:lineRule="auto"/>
      </w:pPr>
    </w:p>
    <w:p w:rsidR="007D46BC" w:rsidRDefault="00617E96" w:rsidP="002529AB">
      <w:pPr>
        <w:spacing w:after="0" w:line="240" w:lineRule="auto"/>
      </w:pPr>
      <w:r>
        <w:t>Ukupno 3% studenata ima djecu</w:t>
      </w:r>
      <w:r w:rsidR="007D46BC">
        <w:t xml:space="preserve"> (</w:t>
      </w:r>
      <w:proofErr w:type="spellStart"/>
      <w:r w:rsidR="007D46BC">
        <w:t>Šćukanec</w:t>
      </w:r>
      <w:proofErr w:type="spellEnd"/>
      <w:r w:rsidR="007D46BC">
        <w:t xml:space="preserve"> i dr., 2016)</w:t>
      </w:r>
      <w:r>
        <w:t xml:space="preserve">. </w:t>
      </w:r>
      <w:r w:rsidR="00C67AC8">
        <w:t>Radi se o podzastupljenoj skupini ako ovaj udio usporedimo s onim</w:t>
      </w:r>
      <w:r w:rsidR="00FA39CA">
        <w:t>a</w:t>
      </w:r>
      <w:r w:rsidR="00C67AC8">
        <w:t xml:space="preserve"> iz drugih europskih zemalja. Prema </w:t>
      </w:r>
      <w:proofErr w:type="spellStart"/>
      <w:r w:rsidR="00C67AC8">
        <w:t>Hauschildt</w:t>
      </w:r>
      <w:proofErr w:type="spellEnd"/>
      <w:r w:rsidR="00C67AC8">
        <w:t xml:space="preserve"> i dr. (2015), na temelju komparativnih </w:t>
      </w:r>
      <w:proofErr w:type="spellStart"/>
      <w:r w:rsidR="00C67AC8">
        <w:t>Eurostudent</w:t>
      </w:r>
      <w:proofErr w:type="spellEnd"/>
      <w:r w:rsidR="00C67AC8">
        <w:t xml:space="preserve"> podataka, Hrvatska je po udjelu studenata s djecom na 25 mjestu od 29 zemalja (u Norveškoj primjerice 25% studenata ima dijete, u Švedskoj 21%, što je povezano i s većim udjelom starijih studenata u tim zemljama). </w:t>
      </w:r>
    </w:p>
    <w:p w:rsidR="00CC517D" w:rsidRDefault="00CC517D" w:rsidP="002529AB">
      <w:pPr>
        <w:spacing w:after="0" w:line="240" w:lineRule="auto"/>
      </w:pPr>
    </w:p>
    <w:p w:rsidR="000152E6" w:rsidRPr="00EA3236" w:rsidRDefault="00323536" w:rsidP="000152E6">
      <w:pPr>
        <w:spacing w:after="0" w:line="240" w:lineRule="auto"/>
      </w:pPr>
      <w:r>
        <w:t xml:space="preserve">Što čini ovu skupinu ranjivom? </w:t>
      </w:r>
      <w:r w:rsidR="00F5103C">
        <w:t xml:space="preserve">Prema iskazima studenata, prosječni ukupni semestralni trošak za studente u Hrvatskoj iznosio je 15.417 kn. Taj iznos uključuje životne i studijske troškove. Studenti s djecom spadaju među skupine studenata koje imaju najviše troškove i njihov prosječni ukupni semestralni trošak iznosi </w:t>
      </w:r>
      <w:r w:rsidR="007428C8">
        <w:t>33.204 kn</w:t>
      </w:r>
      <w:r w:rsidR="00F5103C">
        <w:t>.</w:t>
      </w:r>
      <w:r w:rsidR="007428C8">
        <w:t xml:space="preserve"> Time oni imaju dvostruko veće prosječne semestralne troškove nasuprot studenata koji nisu roditelji (14.586 kn).</w:t>
      </w:r>
      <w:r w:rsidR="00BF6FEC">
        <w:t xml:space="preserve"> Više od trećine hrvatskih studenata (37%) svoje financijske teškoće ocjenjuju vrlo ozbiljnima ili ozbiljnima, a među njima se posebno ističu studenti s djecom</w:t>
      </w:r>
      <w:r w:rsidR="00FA39CA">
        <w:t xml:space="preserve"> (</w:t>
      </w:r>
      <w:proofErr w:type="spellStart"/>
      <w:r w:rsidR="00FA39CA">
        <w:t>Šćukanec</w:t>
      </w:r>
      <w:proofErr w:type="spellEnd"/>
      <w:r w:rsidR="00FA39CA">
        <w:t xml:space="preserve"> i dr., 2016)</w:t>
      </w:r>
      <w:r w:rsidR="00BF6FEC">
        <w:t>.</w:t>
      </w:r>
      <w:r w:rsidR="00DE1E01">
        <w:t xml:space="preserve"> </w:t>
      </w:r>
      <w:r w:rsidR="000152E6">
        <w:t>Ne iznenađuje stoga da je većina studenata roditelja (njih 65%) zaposlena na puno radno vrijeme ili dio radnog vremena (</w:t>
      </w:r>
      <w:proofErr w:type="spellStart"/>
      <w:r w:rsidR="000152E6">
        <w:t>Šćukanec</w:t>
      </w:r>
      <w:proofErr w:type="spellEnd"/>
      <w:r w:rsidR="000152E6">
        <w:t xml:space="preserve"> i dr., 2016).</w:t>
      </w:r>
    </w:p>
    <w:p w:rsidR="00DE1E01" w:rsidRDefault="00DE1E01" w:rsidP="00DE1E01">
      <w:pPr>
        <w:spacing w:after="0" w:line="240" w:lineRule="auto"/>
      </w:pPr>
    </w:p>
    <w:p w:rsidR="003B6E59" w:rsidRDefault="003B6E59" w:rsidP="00732D09">
      <w:pPr>
        <w:spacing w:after="0" w:line="240" w:lineRule="auto"/>
      </w:pPr>
      <w:r w:rsidRPr="00EA3236">
        <w:rPr>
          <w:lang w:eastAsia="hr-HR"/>
        </w:rPr>
        <w:lastRenderedPageBreak/>
        <w:t xml:space="preserve">Stipendije kao izvor prihoda navelo je nešto manje od četvrtine </w:t>
      </w:r>
      <w:r>
        <w:rPr>
          <w:lang w:eastAsia="hr-HR"/>
        </w:rPr>
        <w:t xml:space="preserve">hrvatskih </w:t>
      </w:r>
      <w:r w:rsidRPr="00EA3236">
        <w:rPr>
          <w:lang w:eastAsia="hr-HR"/>
        </w:rPr>
        <w:t xml:space="preserve">studenata (23%) u prosječnom iznosu od 949 kn </w:t>
      </w:r>
      <w:r w:rsidRPr="000507EF">
        <w:rPr>
          <w:lang w:eastAsia="hr-HR"/>
        </w:rPr>
        <w:t>mjesečno</w:t>
      </w:r>
      <w:r>
        <w:rPr>
          <w:lang w:eastAsia="hr-HR"/>
        </w:rPr>
        <w:t>. I</w:t>
      </w:r>
      <w:r w:rsidRPr="000507EF">
        <w:rPr>
          <w:lang w:eastAsia="hr-HR"/>
        </w:rPr>
        <w:t>zrazito</w:t>
      </w:r>
      <w:r w:rsidRPr="00EA3236">
        <w:rPr>
          <w:lang w:eastAsia="hr-HR"/>
        </w:rPr>
        <w:t xml:space="preserve"> visoki udio studenata koji imaju djecu ne primaju stipendije (93%).</w:t>
      </w:r>
      <w:r>
        <w:rPr>
          <w:lang w:eastAsia="hr-HR"/>
        </w:rPr>
        <w:t xml:space="preserve"> </w:t>
      </w:r>
    </w:p>
    <w:p w:rsidR="00732D09" w:rsidRDefault="00732D09" w:rsidP="00DE1E01">
      <w:pPr>
        <w:spacing w:after="0" w:line="240" w:lineRule="auto"/>
      </w:pPr>
    </w:p>
    <w:p w:rsidR="00642384" w:rsidRPr="00EA3236" w:rsidRDefault="00642384" w:rsidP="00642384">
      <w:pPr>
        <w:spacing w:after="0" w:line="240" w:lineRule="auto"/>
        <w:rPr>
          <w:lang w:eastAsia="hr-HR"/>
        </w:rPr>
      </w:pPr>
      <w:r>
        <w:rPr>
          <w:lang w:eastAsia="hr-HR"/>
        </w:rPr>
        <w:t xml:space="preserve">Izrazito je nizak udio studenta roditelja koji namjeravaju nastaviti studij na diplomskoj razini (14%). </w:t>
      </w:r>
      <w:r w:rsidRPr="005B37E0">
        <w:rPr>
          <w:lang w:eastAsia="hr-HR"/>
        </w:rPr>
        <w:t>Očekivano, čak 90% studenata s djecom ne planira studirati u inozemstvu.</w:t>
      </w:r>
    </w:p>
    <w:p w:rsidR="00642384" w:rsidRDefault="00642384" w:rsidP="00732D09">
      <w:pPr>
        <w:spacing w:after="0" w:line="240" w:lineRule="auto"/>
        <w:rPr>
          <w:lang w:eastAsia="hr-HR"/>
        </w:rPr>
      </w:pPr>
    </w:p>
    <w:p w:rsidR="007D0F3F" w:rsidRDefault="00285773" w:rsidP="00732D09">
      <w:pPr>
        <w:spacing w:after="0" w:line="240" w:lineRule="auto"/>
        <w:rPr>
          <w:lang w:eastAsia="hr-HR"/>
        </w:rPr>
      </w:pPr>
      <w:r>
        <w:rPr>
          <w:lang w:eastAsia="hr-HR"/>
        </w:rPr>
        <w:t>U Hrvatskoj 15% svih studenata privremeno prekida</w:t>
      </w:r>
      <w:r w:rsidR="00BF6FEC">
        <w:rPr>
          <w:lang w:eastAsia="hr-HR"/>
        </w:rPr>
        <w:t xml:space="preserve"> studij na najmanje godinu dana</w:t>
      </w:r>
      <w:r>
        <w:rPr>
          <w:lang w:eastAsia="hr-HR"/>
        </w:rPr>
        <w:t xml:space="preserve">. U većoj mjeri </w:t>
      </w:r>
      <w:r w:rsidR="00BF6FEC">
        <w:rPr>
          <w:lang w:eastAsia="hr-HR"/>
        </w:rPr>
        <w:t xml:space="preserve">od prosjeka </w:t>
      </w:r>
      <w:r>
        <w:rPr>
          <w:lang w:eastAsia="hr-HR"/>
        </w:rPr>
        <w:t>studij prekidaju studenti roditelji (22%)</w:t>
      </w:r>
      <w:r w:rsidR="00BF6FEC">
        <w:rPr>
          <w:lang w:eastAsia="hr-HR"/>
        </w:rPr>
        <w:t>.</w:t>
      </w:r>
      <w:r w:rsidR="00732D09">
        <w:rPr>
          <w:lang w:eastAsia="hr-HR"/>
        </w:rPr>
        <w:t xml:space="preserve"> </w:t>
      </w:r>
      <w:r w:rsidR="007D0F3F" w:rsidRPr="0014280D">
        <w:t>Studenti roditelji tvrde kako im je studiranje teže nego studentima koji nemaju djece</w:t>
      </w:r>
      <w:r w:rsidR="007D0F3F">
        <w:t xml:space="preserve">: </w:t>
      </w:r>
      <w:proofErr w:type="spellStart"/>
      <w:r w:rsidR="007D0F3F" w:rsidRPr="0014280D">
        <w:t>negativnije</w:t>
      </w:r>
      <w:proofErr w:type="spellEnd"/>
      <w:r w:rsidR="007D0F3F" w:rsidRPr="0014280D">
        <w:t xml:space="preserve"> procjenjuju vrijeme koje im je na raspolaganju</w:t>
      </w:r>
      <w:r w:rsidR="0081229B">
        <w:t xml:space="preserve"> za učenje</w:t>
      </w:r>
      <w:r w:rsidR="00AB3A8A">
        <w:t xml:space="preserve"> (</w:t>
      </w:r>
      <w:proofErr w:type="spellStart"/>
      <w:r w:rsidR="00AB3A8A">
        <w:t>Doolan</w:t>
      </w:r>
      <w:proofErr w:type="spellEnd"/>
      <w:r w:rsidR="00AB3A8A">
        <w:t xml:space="preserve"> i d</w:t>
      </w:r>
      <w:r w:rsidR="005851A8">
        <w:t xml:space="preserve">r., </w:t>
      </w:r>
      <w:r w:rsidR="007D0F3F">
        <w:t>2014)</w:t>
      </w:r>
      <w:r w:rsidR="007D0F3F" w:rsidRPr="0014280D">
        <w:t>.</w:t>
      </w:r>
      <w:r w:rsidR="004428E4">
        <w:t xml:space="preserve"> </w:t>
      </w:r>
    </w:p>
    <w:p w:rsidR="00A17ED2" w:rsidRDefault="00A17ED2" w:rsidP="002529AB">
      <w:pPr>
        <w:spacing w:after="0" w:line="240" w:lineRule="auto"/>
        <w:rPr>
          <w:b/>
        </w:rPr>
      </w:pPr>
    </w:p>
    <w:p w:rsidR="00A17ED2" w:rsidRPr="00A17ED2" w:rsidRDefault="00A17ED2" w:rsidP="002536DA">
      <w:pPr>
        <w:pStyle w:val="Heading2"/>
      </w:pPr>
      <w:bookmarkStart w:id="8" w:name="_Toc447036184"/>
      <w:r w:rsidRPr="00A17ED2">
        <w:t xml:space="preserve">Studenti </w:t>
      </w:r>
      <w:r w:rsidR="000514E9">
        <w:t>s invaliditetom</w:t>
      </w:r>
      <w:bookmarkEnd w:id="8"/>
      <w:r w:rsidR="000514E9">
        <w:t xml:space="preserve"> </w:t>
      </w:r>
    </w:p>
    <w:p w:rsidR="00CC517D" w:rsidRDefault="00CC517D" w:rsidP="002529AB">
      <w:pPr>
        <w:pStyle w:val="ListParagraph"/>
        <w:spacing w:after="0" w:line="240" w:lineRule="auto"/>
        <w:contextualSpacing w:val="0"/>
        <w:rPr>
          <w:b/>
        </w:rPr>
      </w:pPr>
    </w:p>
    <w:p w:rsidR="008F46E5" w:rsidRPr="008F46E5" w:rsidRDefault="00775E77" w:rsidP="008F46E5">
      <w:pPr>
        <w:spacing w:after="0" w:line="240" w:lineRule="auto"/>
      </w:pPr>
      <w:r>
        <w:t>Prema Č</w:t>
      </w:r>
      <w:r w:rsidR="00E14C1C" w:rsidRPr="00E14C1C">
        <w:t>lanku 3</w:t>
      </w:r>
      <w:r>
        <w:t>.</w:t>
      </w:r>
      <w:r w:rsidR="00E14C1C" w:rsidRPr="00E14C1C">
        <w:t xml:space="preserve"> Pravilnika o izmjenama i dopunama Pravilnika o organizaciji i djelovanju Ureda za studente s invaliditetom Sveučilišta u Zagrebu iz 2013. godine</w:t>
      </w:r>
      <w:r w:rsidR="00E14C1C" w:rsidRPr="00E14C1C">
        <w:rPr>
          <w:rStyle w:val="FootnoteReference"/>
        </w:rPr>
        <w:footnoteReference w:id="3"/>
      </w:r>
      <w:r w:rsidR="00E14C1C" w:rsidRPr="00E14C1C">
        <w:t xml:space="preserve">, studenti s invaliditetom su „…svi studenti koji zbog bolesti, oštećenja ili poremećaja, bez obzira na rješenje o utvrđenom postotku tjelesnog oštećenja, imaju stalne, povremene ili privremene teškoće u realizaciji svakodnevnih akademskih aktivnosti (studenti s oštećenjima vida i sluha, motoričkim poremećajima, kroničnim bolestima, psihičkim bolestima i poremećajima i specifičnim teškoćama učenja kao primjerice disleksijom, disgrafijom i ADHD-om, te ostalim zdravstvenim stanjima i teškoćama koje mogu utjecati na tijek studiranja)“. </w:t>
      </w:r>
      <w:r w:rsidR="008F46E5" w:rsidRPr="008F46E5">
        <w:t>Iako se vodi evidencija o studentima s invaliditetom koji koriste neke od oblika potpore na pojedinim institucijama visokog obrazovanja, ne postoje pouzdani podaci o broju studenata s invaliditetom na hrvatskim visokim učilištima. Prema evidenciji institucionalnih službi podrške studentima s invaliditetom na sedam hrvatskih sveučilišta evidentiran je ukupno 571 student s invaliditetom koji koristi neki od oblika potpore u sustavu visokog obrazovanja. Pravobraniteljica za osobe s invaliditetom</w:t>
      </w:r>
      <w:r w:rsidR="008F46E5" w:rsidRPr="008F46E5">
        <w:rPr>
          <w:rStyle w:val="FootnoteReference"/>
        </w:rPr>
        <w:footnoteReference w:id="4"/>
      </w:r>
      <w:r w:rsidR="008F46E5" w:rsidRPr="008F46E5">
        <w:t xml:space="preserve"> izvješćuje o 364 studenta s invaliditetom u Republici</w:t>
      </w:r>
      <w:r w:rsidR="008F46E5">
        <w:t xml:space="preserve"> Hrvatskoj od čega 329 redovnih</w:t>
      </w:r>
      <w:r w:rsidR="008F46E5" w:rsidRPr="008F46E5">
        <w:t xml:space="preserve"> studenata.</w:t>
      </w:r>
    </w:p>
    <w:p w:rsidR="008F46E5" w:rsidRDefault="008F46E5" w:rsidP="00E14C1C">
      <w:pPr>
        <w:spacing w:after="0" w:line="240" w:lineRule="auto"/>
      </w:pPr>
    </w:p>
    <w:p w:rsidR="008F46E5" w:rsidRDefault="00A17ED2" w:rsidP="0085197C">
      <w:pPr>
        <w:spacing w:after="0" w:line="240" w:lineRule="auto"/>
      </w:pPr>
      <w:r>
        <w:t xml:space="preserve">Iako </w:t>
      </w:r>
      <w:r w:rsidR="00E14C1C">
        <w:t xml:space="preserve">u </w:t>
      </w:r>
      <w:proofErr w:type="spellStart"/>
      <w:r w:rsidR="00E14C1C">
        <w:t>Eurostudent</w:t>
      </w:r>
      <w:proofErr w:type="spellEnd"/>
      <w:r w:rsidR="00E14C1C">
        <w:t xml:space="preserve"> istraživanju </w:t>
      </w:r>
      <w:r>
        <w:t xml:space="preserve">većina studenata navodi kako nema teškoća koje utječu na tijek njihova studija, </w:t>
      </w:r>
      <w:r w:rsidR="00E14C1C">
        <w:t xml:space="preserve">čak </w:t>
      </w:r>
      <w:r>
        <w:t xml:space="preserve">14% studenata </w:t>
      </w:r>
      <w:proofErr w:type="spellStart"/>
      <w:r w:rsidR="00E14C1C">
        <w:t>samoprocjenjuje</w:t>
      </w:r>
      <w:proofErr w:type="spellEnd"/>
      <w:r w:rsidR="00E14C1C">
        <w:t xml:space="preserve"> da ima neku od zdravstvenih poteškoća i to:</w:t>
      </w:r>
      <w:r>
        <w:t xml:space="preserve"> </w:t>
      </w:r>
      <w:r w:rsidR="00E14C1C">
        <w:t>kronične bolesti 5%</w:t>
      </w:r>
      <w:r>
        <w:t>, oštećenja vida i</w:t>
      </w:r>
      <w:r w:rsidR="00E14C1C">
        <w:t>li</w:t>
      </w:r>
      <w:r>
        <w:t xml:space="preserve"> sluha</w:t>
      </w:r>
      <w:r w:rsidR="00E14C1C">
        <w:t xml:space="preserve"> 5%</w:t>
      </w:r>
      <w:r>
        <w:t xml:space="preserve">, </w:t>
      </w:r>
      <w:r w:rsidR="00E14C1C">
        <w:t>teškoće</w:t>
      </w:r>
      <w:r>
        <w:t xml:space="preserve"> učenja</w:t>
      </w:r>
      <w:r w:rsidR="00E14C1C">
        <w:t xml:space="preserve"> 3%</w:t>
      </w:r>
      <w:r>
        <w:t xml:space="preserve">, </w:t>
      </w:r>
      <w:r w:rsidR="00E14C1C">
        <w:t>neku dugotrajnu fizičku ili zdravstvenu teškoću 3%,psihički poremećaj 2% i 1% teškoće pri kretanju</w:t>
      </w:r>
      <w:r w:rsidR="008F46E5">
        <w:t xml:space="preserve"> (</w:t>
      </w:r>
      <w:proofErr w:type="spellStart"/>
      <w:r w:rsidR="008F46E5">
        <w:t>Šćukanec</w:t>
      </w:r>
      <w:proofErr w:type="spellEnd"/>
      <w:r w:rsidR="008F46E5">
        <w:t xml:space="preserve"> i dr., 2016)</w:t>
      </w:r>
      <w:r>
        <w:t xml:space="preserve">. </w:t>
      </w:r>
    </w:p>
    <w:p w:rsidR="008F46E5" w:rsidRDefault="008F46E5" w:rsidP="0085197C">
      <w:pPr>
        <w:spacing w:after="0" w:line="240" w:lineRule="auto"/>
      </w:pPr>
    </w:p>
    <w:p w:rsidR="00CC517D" w:rsidRDefault="008F46E5" w:rsidP="0085197C">
      <w:pPr>
        <w:spacing w:after="0" w:line="240" w:lineRule="auto"/>
      </w:pPr>
      <w:r>
        <w:t>58% studenata iz skupine studenata koji procjenjuju da imaju neke zdravstvene teškoće izjavljuje da im tijekom studija nije potrebna nikakva potpora, v</w:t>
      </w:r>
      <w:r w:rsidR="00A17ED2">
        <w:t xml:space="preserve">iše od četvrtine studenata s teškoćama (njih 27%) smatra da je potpora koja im se pruža izrazito nekvalitetna. </w:t>
      </w:r>
      <w:r w:rsidR="0085197C">
        <w:t>S</w:t>
      </w:r>
      <w:r w:rsidR="0085197C" w:rsidRPr="00EA3236">
        <w:t xml:space="preserve">amo 1% </w:t>
      </w:r>
      <w:r w:rsidR="0085197C">
        <w:t xml:space="preserve">njih </w:t>
      </w:r>
      <w:r w:rsidR="0085197C" w:rsidRPr="00EA3236">
        <w:t>odgovorilo je da je potpora jako kvalitetna</w:t>
      </w:r>
      <w:r w:rsidR="0085197C">
        <w:t>.</w:t>
      </w:r>
      <w:r w:rsidR="0085197C" w:rsidRPr="0085197C">
        <w:t xml:space="preserve"> </w:t>
      </w:r>
      <w:r w:rsidR="0085197C" w:rsidRPr="00377AAE">
        <w:t>Navedeno</w:t>
      </w:r>
      <w:r w:rsidR="0085197C" w:rsidRPr="00EA3236">
        <w:t xml:space="preserve"> nam </w:t>
      </w:r>
      <w:r w:rsidR="0085197C">
        <w:t>ističe</w:t>
      </w:r>
      <w:r w:rsidR="0085197C" w:rsidRPr="00EA3236">
        <w:t xml:space="preserve"> nedostatke u kvaliteti potpor</w:t>
      </w:r>
      <w:r w:rsidR="0085197C">
        <w:t>e namijenjene</w:t>
      </w:r>
      <w:r w:rsidR="0085197C" w:rsidRPr="00EA3236">
        <w:t xml:space="preserve"> studentima s teškoćama tj. da ona nije u cjeli</w:t>
      </w:r>
      <w:r w:rsidR="0085197C">
        <w:t>ni</w:t>
      </w:r>
      <w:r w:rsidR="0085197C" w:rsidRPr="00EA3236">
        <w:t xml:space="preserve"> prilagođena specifičnim potrebama i specifičnim okolnostima u kojima studira ova skupina studenata</w:t>
      </w:r>
      <w:r w:rsidR="00A94FC7">
        <w:t xml:space="preserve"> (</w:t>
      </w:r>
      <w:proofErr w:type="spellStart"/>
      <w:r w:rsidR="00A94FC7">
        <w:t>Šćukanec</w:t>
      </w:r>
      <w:proofErr w:type="spellEnd"/>
      <w:r w:rsidR="00A94FC7">
        <w:t xml:space="preserve"> i dr., 2016)</w:t>
      </w:r>
      <w:r w:rsidR="0085197C" w:rsidRPr="00EA3236">
        <w:t xml:space="preserve">. </w:t>
      </w:r>
    </w:p>
    <w:p w:rsidR="00466EAD" w:rsidRDefault="00466EAD" w:rsidP="002529AB">
      <w:pPr>
        <w:spacing w:after="0" w:line="240" w:lineRule="auto"/>
      </w:pPr>
    </w:p>
    <w:p w:rsidR="008F46E5" w:rsidRPr="001E3EA0" w:rsidRDefault="008F46E5" w:rsidP="001E3EA0">
      <w:pPr>
        <w:spacing w:after="0" w:line="240" w:lineRule="auto"/>
      </w:pPr>
      <w:r w:rsidRPr="001E3EA0">
        <w:t>Istraživanje provedeno u sklopu IPA projekta „</w:t>
      </w:r>
      <w:proofErr w:type="spellStart"/>
      <w:r w:rsidRPr="001E3EA0">
        <w:t>Multidimenzionalna</w:t>
      </w:r>
      <w:proofErr w:type="spellEnd"/>
      <w:r w:rsidRPr="001E3EA0">
        <w:t xml:space="preserve"> analiza socijalne uključenosti djece s </w:t>
      </w:r>
      <w:r w:rsidR="001E3EA0" w:rsidRPr="001E3EA0">
        <w:t>teškoćama i studenata s invaliditetom u obrazovnom procesu“</w:t>
      </w:r>
      <w:r w:rsidR="00A875CC">
        <w:rPr>
          <w:rStyle w:val="FootnoteReference"/>
        </w:rPr>
        <w:footnoteReference w:id="5"/>
      </w:r>
      <w:r w:rsidR="001E3EA0" w:rsidRPr="001E3EA0">
        <w:t xml:space="preserve"> pokazalo je da</w:t>
      </w:r>
      <w:r w:rsidRPr="001E3EA0">
        <w:t xml:space="preserve"> se studenti razlikuju u procjeni zadovoljstva sustavom potpore u odnosu na vrstu oštećenja te da su studenti s oštećenjima sluha kao populacija statistički značajno manje zadovoljni sustavom potpore u odnosu na ostale spomenute skupine studenata, osim studenata s tzv. „nevidljivim oštećenjima“</w:t>
      </w:r>
      <w:r w:rsidR="00C41769">
        <w:t>,</w:t>
      </w:r>
      <w:r w:rsidRPr="001E3EA0">
        <w:t xml:space="preserve"> dok su najzadovoljniji studenti s motoričkim poremećajima koji se kreću uz pomoć invalidskih kolica (Kiš-Glavaš, 2014). Ovo potonje </w:t>
      </w:r>
      <w:r w:rsidRPr="001E3EA0">
        <w:lastRenderedPageBreak/>
        <w:t xml:space="preserve">zasigurno je rezultat pozitivne percepcije studenata o značajnom unaprjeđenju prostorne pristupačnosti općenito pa tako i institucija visokog obrazovanja </w:t>
      </w:r>
      <w:r w:rsidRPr="001E3EA0">
        <w:rPr>
          <w:color w:val="222222"/>
        </w:rPr>
        <w:t>(</w:t>
      </w:r>
      <w:proofErr w:type="spellStart"/>
      <w:r w:rsidRPr="001E3EA0">
        <w:rPr>
          <w:color w:val="222222"/>
        </w:rPr>
        <w:t>Bačani</w:t>
      </w:r>
      <w:proofErr w:type="spellEnd"/>
      <w:r w:rsidRPr="001E3EA0">
        <w:rPr>
          <w:color w:val="222222"/>
        </w:rPr>
        <w:t xml:space="preserve"> i </w:t>
      </w:r>
      <w:r w:rsidR="0077294E">
        <w:rPr>
          <w:color w:val="222222"/>
        </w:rPr>
        <w:t>dr.</w:t>
      </w:r>
      <w:r w:rsidRPr="001E3EA0">
        <w:rPr>
          <w:color w:val="222222"/>
        </w:rPr>
        <w:t>, 2015).</w:t>
      </w:r>
    </w:p>
    <w:p w:rsidR="008F46E5" w:rsidRDefault="008F46E5" w:rsidP="002529AB">
      <w:pPr>
        <w:spacing w:after="0" w:line="240" w:lineRule="auto"/>
      </w:pPr>
    </w:p>
    <w:p w:rsidR="00A27D4B" w:rsidRDefault="00466EAD" w:rsidP="000178B2">
      <w:pPr>
        <w:spacing w:after="0" w:line="240" w:lineRule="auto"/>
        <w:rPr>
          <w:lang w:eastAsia="hr-HR"/>
        </w:rPr>
      </w:pPr>
      <w:r>
        <w:t xml:space="preserve">Na skali od jedan („uopće nisam zadovoljan“) do pet („jako sam zadovoljan“) prosječna ocjena zadovoljstva hrvatskih studenata kvalitetom nastave, organizacijom studija i rasporedom, odnosom administrativnog osoblja prema studentima te opremljenošću prostora kreće se oko središnje ocjene tri (3). Veće nezadovoljstvo </w:t>
      </w:r>
      <w:r w:rsidR="00BF6FEC">
        <w:t xml:space="preserve">od prosjeka </w:t>
      </w:r>
      <w:r>
        <w:t xml:space="preserve">iskazuju studenti </w:t>
      </w:r>
      <w:r w:rsidR="00BF6FEC">
        <w:t xml:space="preserve">sa zdravstvenim </w:t>
      </w:r>
      <w:r>
        <w:t>teškoćama</w:t>
      </w:r>
      <w:r w:rsidR="00797DE4" w:rsidRPr="00EA3236">
        <w:rPr>
          <w:rStyle w:val="FootnoteReference"/>
          <w:lang w:eastAsia="hr-HR"/>
        </w:rPr>
        <w:footnoteReference w:id="6"/>
      </w:r>
      <w:r w:rsidR="00797DE4" w:rsidRPr="00EA3236">
        <w:rPr>
          <w:lang w:eastAsia="hr-HR"/>
        </w:rPr>
        <w:t xml:space="preserve"> </w:t>
      </w:r>
      <w:r w:rsidR="00797DE4">
        <w:rPr>
          <w:lang w:eastAsia="hr-HR"/>
        </w:rPr>
        <w:t xml:space="preserve">koji </w:t>
      </w:r>
      <w:r w:rsidR="00797DE4" w:rsidRPr="00EA3236">
        <w:rPr>
          <w:lang w:eastAsia="hr-HR"/>
        </w:rPr>
        <w:t>izražavaju manje zadovoljstvo specifičnim aspektima, posebice organizacijom studija i rasporedom predavanja</w:t>
      </w:r>
      <w:r w:rsidR="00C11424">
        <w:rPr>
          <w:lang w:eastAsia="hr-HR"/>
        </w:rPr>
        <w:t xml:space="preserve"> (2,8) te</w:t>
      </w:r>
      <w:r w:rsidR="00797DE4" w:rsidRPr="00EA3236">
        <w:rPr>
          <w:lang w:eastAsia="hr-HR"/>
        </w:rPr>
        <w:t xml:space="preserve"> mogućnošću odabira kolegija</w:t>
      </w:r>
      <w:r w:rsidR="00C11424">
        <w:rPr>
          <w:lang w:eastAsia="hr-HR"/>
        </w:rPr>
        <w:t xml:space="preserve"> (2,6). </w:t>
      </w:r>
    </w:p>
    <w:p w:rsidR="00A27D4B" w:rsidRDefault="00A27D4B" w:rsidP="000178B2">
      <w:pPr>
        <w:spacing w:after="0" w:line="240" w:lineRule="auto"/>
      </w:pPr>
    </w:p>
    <w:p w:rsidR="000178B2" w:rsidRDefault="000178B2" w:rsidP="000178B2">
      <w:pPr>
        <w:spacing w:after="0" w:line="240" w:lineRule="auto"/>
      </w:pPr>
      <w:r>
        <w:t>U Hrvatskoj 15% svih studenata privremeno prekida studij na najmanje godinu dana. U većoj mjeri od prosjeka studij prekidaju studenti s fizičkim teškoćama, mentalnim teškoćama ili  poremećajima učenja (16%) (</w:t>
      </w:r>
      <w:proofErr w:type="spellStart"/>
      <w:r>
        <w:t>Šćukanec</w:t>
      </w:r>
      <w:proofErr w:type="spellEnd"/>
      <w:r>
        <w:t xml:space="preserve"> i dr., </w:t>
      </w:r>
      <w:r w:rsidRPr="0003655B">
        <w:t>2016).</w:t>
      </w:r>
      <w:r w:rsidR="00A27D4B" w:rsidRPr="0003655B">
        <w:t xml:space="preserve"> I </w:t>
      </w:r>
      <w:proofErr w:type="spellStart"/>
      <w:r w:rsidR="00A27D4B" w:rsidRPr="0003655B">
        <w:t>Drusany</w:t>
      </w:r>
      <w:proofErr w:type="spellEnd"/>
      <w:r w:rsidR="00A27D4B" w:rsidRPr="0003655B">
        <w:t xml:space="preserve"> i dr. (2012) su utvrdili invalidnost kao jedan od ometajućih faktora u studiranju.</w:t>
      </w:r>
      <w:r w:rsidR="00A27D4B">
        <w:t xml:space="preserve"> </w:t>
      </w:r>
    </w:p>
    <w:p w:rsidR="000178B2" w:rsidRDefault="000178B2" w:rsidP="002529AB">
      <w:pPr>
        <w:spacing w:after="0" w:line="240" w:lineRule="auto"/>
        <w:rPr>
          <w:lang w:eastAsia="hr-HR"/>
        </w:rPr>
      </w:pPr>
    </w:p>
    <w:p w:rsidR="007F5EC2" w:rsidRPr="00CA62E9" w:rsidRDefault="00CA62E9" w:rsidP="002529AB">
      <w:pPr>
        <w:spacing w:after="0" w:line="240" w:lineRule="auto"/>
      </w:pPr>
      <w:r w:rsidRPr="00CA62E9">
        <w:t xml:space="preserve">Zbog različitih zdravstvenih stanja ili akutnih bolesti </w:t>
      </w:r>
      <w:r>
        <w:t>studenti se</w:t>
      </w:r>
      <w:r w:rsidRPr="00CA62E9">
        <w:t xml:space="preserve"> susreću s različitim preprekama</w:t>
      </w:r>
      <w:r>
        <w:t>: n</w:t>
      </w:r>
      <w:r w:rsidRPr="00CA62E9">
        <w:t>eki moraju na fizikalnu terapiju, nekima je otežano sjediti cijeli dan na predavanjima, nekima su potrebna vizualna povećala za tekstualne materijale, dok je nekima otežano doći do dislociranih fakultetskih zgrada</w:t>
      </w:r>
      <w:r>
        <w:t xml:space="preserve"> (</w:t>
      </w:r>
      <w:proofErr w:type="spellStart"/>
      <w:r>
        <w:t>Doolan</w:t>
      </w:r>
      <w:proofErr w:type="spellEnd"/>
      <w:r>
        <w:t xml:space="preserve"> i dr., 2014)</w:t>
      </w:r>
      <w:r w:rsidRPr="00CA62E9">
        <w:t>.</w:t>
      </w:r>
    </w:p>
    <w:p w:rsidR="00325E75" w:rsidRDefault="00325E75" w:rsidP="00325E75">
      <w:pPr>
        <w:spacing w:after="0" w:line="240" w:lineRule="auto"/>
        <w:rPr>
          <w:highlight w:val="yellow"/>
        </w:rPr>
      </w:pPr>
    </w:p>
    <w:p w:rsidR="00325E75" w:rsidRDefault="00325E75" w:rsidP="00325E75">
      <w:pPr>
        <w:spacing w:after="0" w:line="240" w:lineRule="auto"/>
      </w:pPr>
      <w:r w:rsidRPr="00325E75">
        <w:t>Studenti s invaliditetom imaju i  teškoće u međunarodnoj mobilnosti, posebno se to odnosi na studente s tjelesnim invaliditetom i kroničnim bolestima (ESIB, 2007).</w:t>
      </w:r>
      <w:r w:rsidR="00512143">
        <w:t xml:space="preserve"> Prema dostupnim podacima Agencije za mobilnost i EU programe, u 2014. godini dvoje je studenta s invaliditetom sudjelovalo u </w:t>
      </w:r>
      <w:proofErr w:type="spellStart"/>
      <w:r w:rsidR="00512143">
        <w:t>Erasmus</w:t>
      </w:r>
      <w:proofErr w:type="spellEnd"/>
      <w:r w:rsidR="00512143">
        <w:t xml:space="preserve"> razmjeni, a u 2015. godini četvero. </w:t>
      </w:r>
    </w:p>
    <w:p w:rsidR="00CA62E9" w:rsidRDefault="00CA62E9" w:rsidP="002529AB">
      <w:pPr>
        <w:spacing w:after="0" w:line="240" w:lineRule="auto"/>
      </w:pPr>
    </w:p>
    <w:p w:rsidR="00CC517D" w:rsidRDefault="00F74C27" w:rsidP="007D1A48">
      <w:pPr>
        <w:pStyle w:val="Heading2"/>
      </w:pPr>
      <w:bookmarkStart w:id="9" w:name="_Toc447036185"/>
      <w:r>
        <w:t>Studenti</w:t>
      </w:r>
      <w:r w:rsidRPr="005F471C">
        <w:t xml:space="preserve"> </w:t>
      </w:r>
      <w:r w:rsidR="007D1A48">
        <w:t>koji su završili strukovnu školu</w:t>
      </w:r>
      <w:bookmarkEnd w:id="9"/>
    </w:p>
    <w:p w:rsidR="0034684A" w:rsidRDefault="0034684A" w:rsidP="002529AB">
      <w:pPr>
        <w:spacing w:after="0" w:line="240" w:lineRule="auto"/>
      </w:pPr>
    </w:p>
    <w:p w:rsidR="00326D08" w:rsidRDefault="00CA095F" w:rsidP="002529AB">
      <w:pPr>
        <w:spacing w:after="0" w:line="240" w:lineRule="auto"/>
        <w:rPr>
          <w:lang w:eastAsia="hr-HR"/>
        </w:rPr>
      </w:pPr>
      <w:r>
        <w:t>Učenicima trogodišnjih strukovnih škola otežan je nastavak školovanja na visokošk</w:t>
      </w:r>
      <w:r w:rsidR="00D7697B">
        <w:t xml:space="preserve">olskoj razini: prema Baranović </w:t>
      </w:r>
      <w:r>
        <w:t>(2015), dok 98.5% gimnazijalaca i 75% učenika 4-godišnjih strukovnih škola planira studirati, planove za studiranje ima tek 16.5% učenika 3-godišnjih strukovnih škola.</w:t>
      </w:r>
      <w:r w:rsidR="00F8638E">
        <w:rPr>
          <w:lang w:eastAsia="hr-HR"/>
        </w:rPr>
        <w:t xml:space="preserve"> </w:t>
      </w:r>
      <w:r w:rsidR="004F1D9B">
        <w:t>Prema Matković i dr. (2014</w:t>
      </w:r>
      <w:r w:rsidR="00326D08">
        <w:t xml:space="preserve">), učenicima trogodišnjih strukovnih škola prepreku upisu studija čini obveza stjecanja četverogodišnje strukovne kvalifikacije te polaganje državne mature. </w:t>
      </w:r>
    </w:p>
    <w:p w:rsidR="00326D08" w:rsidRDefault="00326D08" w:rsidP="002529AB">
      <w:pPr>
        <w:spacing w:after="0" w:line="240" w:lineRule="auto"/>
        <w:rPr>
          <w:lang w:eastAsia="hr-HR"/>
        </w:rPr>
      </w:pPr>
    </w:p>
    <w:p w:rsidR="007D1A48" w:rsidRPr="00F96FD0" w:rsidRDefault="00C753A1" w:rsidP="002529AB">
      <w:pPr>
        <w:spacing w:after="0" w:line="240" w:lineRule="auto"/>
        <w:rPr>
          <w:lang w:eastAsia="hr-HR"/>
        </w:rPr>
      </w:pPr>
      <w:r>
        <w:rPr>
          <w:lang w:eastAsia="hr-HR"/>
        </w:rPr>
        <w:t xml:space="preserve">Tip </w:t>
      </w:r>
      <w:r w:rsidRPr="00F96FD0">
        <w:rPr>
          <w:lang w:eastAsia="hr-HR"/>
        </w:rPr>
        <w:t>završene srednje škole povezan je i s planovima za</w:t>
      </w:r>
      <w:r w:rsidR="007D1A48" w:rsidRPr="00F96FD0">
        <w:rPr>
          <w:lang w:eastAsia="hr-HR"/>
        </w:rPr>
        <w:t xml:space="preserve"> </w:t>
      </w:r>
      <w:r w:rsidRPr="00F96FD0">
        <w:rPr>
          <w:lang w:eastAsia="hr-HR"/>
        </w:rPr>
        <w:t xml:space="preserve">međunarodnu studentsku mobilnost </w:t>
      </w:r>
      <w:r w:rsidR="00AD6CC6" w:rsidRPr="00F96FD0">
        <w:rPr>
          <w:lang w:eastAsia="hr-HR"/>
        </w:rPr>
        <w:t>–</w:t>
      </w:r>
      <w:r w:rsidR="007D1A48" w:rsidRPr="00F96FD0">
        <w:rPr>
          <w:lang w:eastAsia="hr-HR"/>
        </w:rPr>
        <w:t xml:space="preserve"> studenti sa završenom gimnazijom značajno češće planiraju provesti određeno razdoblje studija u inozemstvu (njih 43%) nego oni sa završenom strukovnom školom (njih 27%) (</w:t>
      </w:r>
      <w:proofErr w:type="spellStart"/>
      <w:r w:rsidR="007D1A48" w:rsidRPr="00F96FD0">
        <w:rPr>
          <w:lang w:eastAsia="hr-HR"/>
        </w:rPr>
        <w:t>Šćukanec</w:t>
      </w:r>
      <w:proofErr w:type="spellEnd"/>
      <w:r w:rsidR="007D1A48" w:rsidRPr="00F96FD0">
        <w:rPr>
          <w:lang w:eastAsia="hr-HR"/>
        </w:rPr>
        <w:t xml:space="preserve"> i dr., 2016). </w:t>
      </w:r>
    </w:p>
    <w:p w:rsidR="006B2861" w:rsidRPr="00F96FD0" w:rsidRDefault="006B2861" w:rsidP="002529AB">
      <w:pPr>
        <w:spacing w:after="0" w:line="240" w:lineRule="auto"/>
        <w:rPr>
          <w:lang w:eastAsia="hr-HR"/>
        </w:rPr>
      </w:pPr>
    </w:p>
    <w:p w:rsidR="00F96FD0" w:rsidRPr="00F96FD0" w:rsidRDefault="006B2861" w:rsidP="00F96FD0">
      <w:pPr>
        <w:spacing w:after="0" w:line="240" w:lineRule="auto"/>
      </w:pPr>
      <w:r w:rsidRPr="00F96FD0">
        <w:t xml:space="preserve">Postoje indikacije da je studentima koji su završili srednju strukovnu školu teže položiti ispite na prvoj godini studija (Mihaljević Kosor, 2010; </w:t>
      </w:r>
      <w:proofErr w:type="spellStart"/>
      <w:r w:rsidRPr="00F96FD0">
        <w:t>Doolan</w:t>
      </w:r>
      <w:proofErr w:type="spellEnd"/>
      <w:r w:rsidRPr="00F96FD0">
        <w:t>, 2010).</w:t>
      </w:r>
      <w:r w:rsidR="00F96FD0" w:rsidRPr="00F96FD0">
        <w:t xml:space="preserve"> Prema </w:t>
      </w:r>
      <w:proofErr w:type="spellStart"/>
      <w:r w:rsidR="00F96FD0" w:rsidRPr="00F96FD0">
        <w:t>Doolan</w:t>
      </w:r>
      <w:proofErr w:type="spellEnd"/>
      <w:r w:rsidR="00F96FD0" w:rsidRPr="00F96FD0">
        <w:t xml:space="preserve"> (2010) studenti koji su završili određene strukovne škole iskazuju nezadovoljstvo s načinom na koji ih je srednja škola pripremila za studij, sadržajno i u pogledu radnih navika. </w:t>
      </w:r>
    </w:p>
    <w:p w:rsidR="007A655F" w:rsidRDefault="007A655F" w:rsidP="002529AB">
      <w:pPr>
        <w:spacing w:after="0" w:line="240" w:lineRule="auto"/>
        <w:rPr>
          <w:lang w:eastAsia="hr-HR"/>
        </w:rPr>
      </w:pPr>
    </w:p>
    <w:p w:rsidR="00A933FB" w:rsidRDefault="00A933FB" w:rsidP="00A933FB">
      <w:pPr>
        <w:pStyle w:val="Heading2"/>
      </w:pPr>
      <w:bookmarkStart w:id="10" w:name="_Toc447036186"/>
      <w:r>
        <w:t>Studenti koji rade uz studij</w:t>
      </w:r>
      <w:bookmarkEnd w:id="10"/>
    </w:p>
    <w:p w:rsidR="005427D3" w:rsidRDefault="005427D3" w:rsidP="005427D3">
      <w:pPr>
        <w:spacing w:after="0" w:line="240" w:lineRule="auto"/>
      </w:pPr>
    </w:p>
    <w:p w:rsidR="001125A0" w:rsidRPr="001125A0" w:rsidRDefault="001125A0" w:rsidP="003244C0">
      <w:pPr>
        <w:spacing w:after="0" w:line="240" w:lineRule="auto"/>
      </w:pPr>
      <w:r w:rsidRPr="001125A0">
        <w:t xml:space="preserve">Nužnost rada uz studij u nekim slučajevima određuje i vrstu </w:t>
      </w:r>
      <w:r>
        <w:t xml:space="preserve">upisanog </w:t>
      </w:r>
      <w:r w:rsidRPr="001125A0">
        <w:t>studija, pa nisu nerijetke situacije kada se oni koji moraju raditi odlučuju za studij koji nije vremenski intenzivan jer omogućuje studiranje uz radno opterećenje</w:t>
      </w:r>
      <w:r>
        <w:t xml:space="preserve"> (</w:t>
      </w:r>
      <w:proofErr w:type="spellStart"/>
      <w:r>
        <w:t>Doolan</w:t>
      </w:r>
      <w:proofErr w:type="spellEnd"/>
      <w:r>
        <w:t xml:space="preserve"> i dr., 2014)</w:t>
      </w:r>
      <w:r w:rsidRPr="001125A0">
        <w:t xml:space="preserve">. </w:t>
      </w:r>
    </w:p>
    <w:p w:rsidR="001125A0" w:rsidRPr="001125A0" w:rsidRDefault="001125A0" w:rsidP="003244C0">
      <w:pPr>
        <w:spacing w:after="0" w:line="240" w:lineRule="auto"/>
      </w:pPr>
    </w:p>
    <w:p w:rsidR="005427D3" w:rsidRPr="0003655B" w:rsidRDefault="005427D3" w:rsidP="003244C0">
      <w:pPr>
        <w:spacing w:after="0" w:line="240" w:lineRule="auto"/>
      </w:pPr>
      <w:r w:rsidRPr="001125A0">
        <w:t xml:space="preserve">Prema </w:t>
      </w:r>
      <w:proofErr w:type="spellStart"/>
      <w:r w:rsidRPr="001125A0">
        <w:t>Eurostudent</w:t>
      </w:r>
      <w:proofErr w:type="spellEnd"/>
      <w:r w:rsidRPr="001125A0">
        <w:t xml:space="preserve"> podacima (</w:t>
      </w:r>
      <w:proofErr w:type="spellStart"/>
      <w:r w:rsidRPr="001125A0">
        <w:t>Šć</w:t>
      </w:r>
      <w:r w:rsidR="00E64663" w:rsidRPr="001125A0">
        <w:t>ukanec</w:t>
      </w:r>
      <w:proofErr w:type="spellEnd"/>
      <w:r w:rsidR="00E64663" w:rsidRPr="001125A0">
        <w:t xml:space="preserve"> i dr., 2016), </w:t>
      </w:r>
      <w:r w:rsidR="00E64663" w:rsidRPr="001125A0">
        <w:rPr>
          <w:lang w:eastAsia="hr-HR"/>
        </w:rPr>
        <w:t>44% studenata je obavljalo neki plaćeni stalni ili povremeni</w:t>
      </w:r>
      <w:r w:rsidR="00E64663" w:rsidRPr="00EA3236">
        <w:rPr>
          <w:lang w:eastAsia="hr-HR"/>
        </w:rPr>
        <w:t xml:space="preserve"> posao tijekom semestra u kojem je provedeno istraživanje.</w:t>
      </w:r>
      <w:r>
        <w:t xml:space="preserve"> </w:t>
      </w:r>
      <w:r w:rsidRPr="004153D0">
        <w:rPr>
          <w:lang w:eastAsia="hr-HR"/>
        </w:rPr>
        <w:t xml:space="preserve">Studenti </w:t>
      </w:r>
      <w:r w:rsidRPr="0003655B">
        <w:rPr>
          <w:lang w:eastAsia="hr-HR"/>
        </w:rPr>
        <w:t xml:space="preserve">čiji roditelji nemaju visoko obrazovanje, studenti koji su upisali studij nakon 21. </w:t>
      </w:r>
      <w:r w:rsidR="00D27618" w:rsidRPr="0003655B">
        <w:rPr>
          <w:lang w:eastAsia="hr-HR"/>
        </w:rPr>
        <w:t>g</w:t>
      </w:r>
      <w:r w:rsidRPr="0003655B">
        <w:rPr>
          <w:lang w:eastAsia="hr-HR"/>
        </w:rPr>
        <w:t xml:space="preserve">odine i studenti roditelji </w:t>
      </w:r>
      <w:proofErr w:type="spellStart"/>
      <w:r w:rsidRPr="0003655B">
        <w:rPr>
          <w:lang w:eastAsia="hr-HR"/>
        </w:rPr>
        <w:t>nadzastupljeni</w:t>
      </w:r>
      <w:proofErr w:type="spellEnd"/>
      <w:r w:rsidRPr="0003655B">
        <w:rPr>
          <w:lang w:eastAsia="hr-HR"/>
        </w:rPr>
        <w:t xml:space="preserve"> su u obavljanju stalnih poslova </w:t>
      </w:r>
      <w:r w:rsidRPr="0003655B">
        <w:t>(</w:t>
      </w:r>
      <w:proofErr w:type="spellStart"/>
      <w:r w:rsidRPr="0003655B">
        <w:t>Šćukanec</w:t>
      </w:r>
      <w:proofErr w:type="spellEnd"/>
      <w:r w:rsidRPr="0003655B">
        <w:t xml:space="preserve"> i dr., 2016). </w:t>
      </w:r>
    </w:p>
    <w:p w:rsidR="003244C0" w:rsidRPr="0003655B" w:rsidRDefault="003244C0" w:rsidP="003244C0">
      <w:pPr>
        <w:spacing w:after="0" w:line="240" w:lineRule="auto"/>
      </w:pPr>
    </w:p>
    <w:p w:rsidR="00ED7023" w:rsidRPr="004153D0" w:rsidRDefault="00ED7023" w:rsidP="003244C0">
      <w:pPr>
        <w:spacing w:after="0" w:line="240" w:lineRule="auto"/>
      </w:pPr>
      <w:r w:rsidRPr="0003655B">
        <w:t xml:space="preserve">U istraživanju </w:t>
      </w:r>
      <w:proofErr w:type="spellStart"/>
      <w:r w:rsidRPr="0003655B">
        <w:t>Drusany</w:t>
      </w:r>
      <w:proofErr w:type="spellEnd"/>
      <w:r w:rsidRPr="0003655B">
        <w:t xml:space="preserve"> i dr. (2012), 18,8% studenata navelo je da ih posao koji rade ponekad do izrazito ometa u studiranju.</w:t>
      </w:r>
      <w:r>
        <w:t xml:space="preserve"> </w:t>
      </w:r>
    </w:p>
    <w:p w:rsidR="000B7C89" w:rsidRPr="004153D0" w:rsidRDefault="000B7C89" w:rsidP="003244C0">
      <w:pPr>
        <w:spacing w:after="0" w:line="240" w:lineRule="auto"/>
      </w:pPr>
    </w:p>
    <w:p w:rsidR="004153D0" w:rsidRDefault="004153D0" w:rsidP="003244C0">
      <w:pPr>
        <w:autoSpaceDE w:val="0"/>
        <w:autoSpaceDN w:val="0"/>
        <w:adjustRightInd w:val="0"/>
        <w:spacing w:after="0" w:line="240" w:lineRule="auto"/>
      </w:pPr>
      <w:r w:rsidRPr="004153D0">
        <w:rPr>
          <w:lang w:eastAsia="hr-HR"/>
        </w:rPr>
        <w:t xml:space="preserve">Studenti sa stalnim zaposlenjem češće intenzitet studijskih obaveza procjenjuju nižim od studenata koji ne rade </w:t>
      </w:r>
      <w:r w:rsidRPr="004153D0">
        <w:t>(</w:t>
      </w:r>
      <w:proofErr w:type="spellStart"/>
      <w:r w:rsidRPr="004153D0">
        <w:t>Šćukanec</w:t>
      </w:r>
      <w:proofErr w:type="spellEnd"/>
      <w:r w:rsidRPr="004153D0">
        <w:t xml:space="preserve"> i dr., 2016). </w:t>
      </w:r>
    </w:p>
    <w:p w:rsidR="008F3908" w:rsidRDefault="008F3908" w:rsidP="003244C0">
      <w:pPr>
        <w:autoSpaceDE w:val="0"/>
        <w:autoSpaceDN w:val="0"/>
        <w:adjustRightInd w:val="0"/>
        <w:spacing w:after="0" w:line="240" w:lineRule="auto"/>
      </w:pPr>
    </w:p>
    <w:p w:rsidR="00D803E9" w:rsidRPr="004153D0" w:rsidRDefault="00D803E9" w:rsidP="003244C0">
      <w:pPr>
        <w:autoSpaceDE w:val="0"/>
        <w:autoSpaceDN w:val="0"/>
        <w:adjustRightInd w:val="0"/>
        <w:spacing w:after="0" w:line="240" w:lineRule="auto"/>
      </w:pPr>
      <w:r>
        <w:t>Obveza prisustvovanja na nastavi ovim studentima otežava redovitost u studiranju (</w:t>
      </w:r>
      <w:proofErr w:type="spellStart"/>
      <w:r>
        <w:t>Doolan</w:t>
      </w:r>
      <w:proofErr w:type="spellEnd"/>
      <w:r>
        <w:t xml:space="preserve"> i dr., 2014). </w:t>
      </w:r>
      <w:r w:rsidR="00A818DE">
        <w:t>Naime, za ove je studente najveći izazov usklađivanje radnih i studijskih obveza.</w:t>
      </w:r>
    </w:p>
    <w:p w:rsidR="00066AA0" w:rsidRDefault="00066AA0" w:rsidP="00C343E2">
      <w:pPr>
        <w:pStyle w:val="Heading2"/>
      </w:pPr>
    </w:p>
    <w:p w:rsidR="00A933FB" w:rsidRDefault="00A933FB" w:rsidP="00C343E2">
      <w:pPr>
        <w:pStyle w:val="Heading2"/>
      </w:pPr>
      <w:bookmarkStart w:id="11" w:name="_Toc447036187"/>
      <w:r>
        <w:t>Studenti koji put</w:t>
      </w:r>
      <w:r w:rsidR="00C343E2">
        <w:t>uju na studij</w:t>
      </w:r>
      <w:bookmarkEnd w:id="11"/>
    </w:p>
    <w:p w:rsidR="00D45CF3" w:rsidRDefault="00D45CF3" w:rsidP="00E36B16">
      <w:pPr>
        <w:spacing w:after="0" w:line="240" w:lineRule="auto"/>
      </w:pPr>
    </w:p>
    <w:p w:rsidR="00FC51F7" w:rsidRPr="00FC51F7" w:rsidRDefault="00FC51F7" w:rsidP="005733CA">
      <w:pPr>
        <w:spacing w:after="0" w:line="240" w:lineRule="auto"/>
      </w:pPr>
      <w:r w:rsidRPr="00FC51F7">
        <w:t xml:space="preserve">Prema </w:t>
      </w:r>
      <w:proofErr w:type="spellStart"/>
      <w:r w:rsidRPr="00FC51F7">
        <w:t>Eurostudent</w:t>
      </w:r>
      <w:proofErr w:type="spellEnd"/>
      <w:r w:rsidRPr="00FC51F7">
        <w:t xml:space="preserve"> podacima (</w:t>
      </w:r>
      <w:proofErr w:type="spellStart"/>
      <w:r w:rsidRPr="00FC51F7">
        <w:t>Šćukanec</w:t>
      </w:r>
      <w:proofErr w:type="spellEnd"/>
      <w:r w:rsidRPr="00FC51F7">
        <w:t xml:space="preserve"> i dr., 2016), 13% studenata putu</w:t>
      </w:r>
      <w:r w:rsidR="0003655B">
        <w:t>je</w:t>
      </w:r>
      <w:r w:rsidRPr="00FC51F7">
        <w:t xml:space="preserve"> na studij u drugu županiju. </w:t>
      </w:r>
      <w:r w:rsidR="0003655B">
        <w:t xml:space="preserve">Dok je za neke studente udaljenost između studija u jednoj i doma u drugoj županiji </w:t>
      </w:r>
      <w:r w:rsidR="00E611FD">
        <w:t>neznatna</w:t>
      </w:r>
      <w:r w:rsidR="0003655B">
        <w:t xml:space="preserve">, za druge uključuje vremenski i financijski značajan put. </w:t>
      </w:r>
    </w:p>
    <w:p w:rsidR="00FC51F7" w:rsidRPr="00FC51F7" w:rsidRDefault="00FC51F7" w:rsidP="005733CA">
      <w:pPr>
        <w:spacing w:after="0" w:line="240" w:lineRule="auto"/>
      </w:pPr>
    </w:p>
    <w:p w:rsidR="00E36B16" w:rsidRPr="00C343E2" w:rsidRDefault="00E36B16" w:rsidP="005733CA">
      <w:pPr>
        <w:spacing w:after="0" w:line="240" w:lineRule="auto"/>
      </w:pPr>
      <w:r w:rsidRPr="00FC51F7">
        <w:t xml:space="preserve">Prema </w:t>
      </w:r>
      <w:proofErr w:type="spellStart"/>
      <w:r w:rsidRPr="00FC51F7">
        <w:t>Doolan</w:t>
      </w:r>
      <w:proofErr w:type="spellEnd"/>
      <w:r w:rsidR="001646A5">
        <w:t xml:space="preserve"> </w:t>
      </w:r>
      <w:r w:rsidRPr="00FC51F7">
        <w:t>i dr. (2014), studenti koji putuju na studij iz druge županije</w:t>
      </w:r>
      <w:r w:rsidR="005733CA">
        <w:t xml:space="preserve"> ranjiva su skupina jer</w:t>
      </w:r>
      <w:r w:rsidRPr="00FC51F7">
        <w:t xml:space="preserve"> ne mogu biti prisutni na svim predavanjima zbog troškova puta</w:t>
      </w:r>
      <w:r w:rsidR="00E86EE5">
        <w:t xml:space="preserve">, </w:t>
      </w:r>
      <w:r w:rsidR="00E86EE5" w:rsidRPr="00FC51F7">
        <w:t>ali i neredovitih linija javnog prijevoza</w:t>
      </w:r>
      <w:r w:rsidR="00E86EE5">
        <w:t>. S</w:t>
      </w:r>
      <w:r w:rsidR="005733CA">
        <w:t xml:space="preserve">tudenti koji žive izvan županije studiranja u prosjeku svoje financijske teškoće ocjenjuju ozbiljnijima u odnosu na one koji žive u mjestu studiranja </w:t>
      </w:r>
      <w:r w:rsidR="005733CA" w:rsidRPr="00FC51F7">
        <w:t>(</w:t>
      </w:r>
      <w:proofErr w:type="spellStart"/>
      <w:r w:rsidR="005733CA" w:rsidRPr="00FC51F7">
        <w:t>Šćukanec</w:t>
      </w:r>
      <w:proofErr w:type="spellEnd"/>
      <w:r w:rsidR="005733CA" w:rsidRPr="00FC51F7">
        <w:t xml:space="preserve"> i dr., 2016)</w:t>
      </w:r>
      <w:r w:rsidRPr="00FC51F7">
        <w:t>. Zbog vremena utrošenog</w:t>
      </w:r>
      <w:r>
        <w:t xml:space="preserve"> na putovanje ovi studenti imaju i manje </w:t>
      </w:r>
      <w:r w:rsidR="00510D3F">
        <w:t>vremena za učenje (</w:t>
      </w:r>
      <w:proofErr w:type="spellStart"/>
      <w:r w:rsidR="00510D3F">
        <w:t>Doolan</w:t>
      </w:r>
      <w:proofErr w:type="spellEnd"/>
      <w:r w:rsidR="00510D3F">
        <w:t xml:space="preserve"> i dr., </w:t>
      </w:r>
      <w:r>
        <w:t>2014).</w:t>
      </w:r>
    </w:p>
    <w:p w:rsidR="008E2A64" w:rsidRDefault="008E2A64" w:rsidP="008E2A64">
      <w:pPr>
        <w:pStyle w:val="Heading2"/>
        <w:rPr>
          <w:lang w:eastAsia="hr-HR"/>
        </w:rPr>
      </w:pPr>
    </w:p>
    <w:p w:rsidR="002110B8" w:rsidRDefault="00BA0AC4" w:rsidP="002110B8">
      <w:pPr>
        <w:pStyle w:val="Heading2"/>
      </w:pPr>
      <w:bookmarkStart w:id="12" w:name="_Toc447036188"/>
      <w:r>
        <w:t>Studenti d</w:t>
      </w:r>
      <w:r w:rsidR="002110B8">
        <w:t>jeca hrvatskih branitelja</w:t>
      </w:r>
      <w:bookmarkEnd w:id="12"/>
    </w:p>
    <w:p w:rsidR="00872095" w:rsidRDefault="00872095" w:rsidP="002110B8">
      <w:pPr>
        <w:spacing w:after="0" w:line="240" w:lineRule="auto"/>
      </w:pPr>
    </w:p>
    <w:p w:rsidR="002110B8" w:rsidRDefault="002110B8" w:rsidP="002110B8">
      <w:pPr>
        <w:spacing w:after="0" w:line="240" w:lineRule="auto"/>
      </w:pPr>
      <w:r w:rsidRPr="0080648C">
        <w:t>Strategija borbe protiv siromaštva i socijalne isključenosti u Republici Hrvatskoj (2014.-2020.) je prepoznala dio hrvatskih branitelja i dio stradalnika ratnih zbivanja i član</w:t>
      </w:r>
      <w:r w:rsidR="008A2AB2">
        <w:t xml:space="preserve">ove </w:t>
      </w:r>
      <w:r>
        <w:t>njihovih obitelji</w:t>
      </w:r>
      <w:r w:rsidRPr="0080648C">
        <w:t xml:space="preserve"> kao posebnu kategoriju građana koji su suočeni s problemima poput siromaštva, invalidnosti, nezaposlenosti, bolesti, neriješenog stambenog pitanja, otežanih socijalnih kontakta i dr.</w:t>
      </w:r>
      <w:r w:rsidR="00813D25">
        <w:t xml:space="preserve"> Dio djece hrvatskih branitelja odrasta i školuje</w:t>
      </w:r>
      <w:r w:rsidR="00813D25" w:rsidRPr="008779B9">
        <w:t xml:space="preserve"> se u otežanim životnim uvjetima što se odražava na njihov školski uspjeh i kasniji pristup visokom obrazovanju.</w:t>
      </w:r>
    </w:p>
    <w:p w:rsidR="00872095" w:rsidRDefault="00872095" w:rsidP="002110B8">
      <w:pPr>
        <w:spacing w:after="0" w:line="240" w:lineRule="auto"/>
      </w:pPr>
    </w:p>
    <w:p w:rsidR="00800A2D" w:rsidRDefault="00800A2D" w:rsidP="009177D8">
      <w:pPr>
        <w:spacing w:after="0" w:line="240" w:lineRule="auto"/>
      </w:pPr>
      <w:r>
        <w:t xml:space="preserve">Od Domovinskog rata </w:t>
      </w:r>
      <w:r w:rsidR="002B7D00">
        <w:t xml:space="preserve">samo </w:t>
      </w:r>
      <w:r>
        <w:t xml:space="preserve">za najranjivije skupine djece hrvatskih branitelja </w:t>
      </w:r>
      <w:r w:rsidR="002B7D00">
        <w:t>(djeca</w:t>
      </w:r>
      <w:r w:rsidR="002B7D00" w:rsidRPr="00510A43">
        <w:t xml:space="preserve"> smrtno stradalih, zatočenih il</w:t>
      </w:r>
      <w:r w:rsidR="002B7D00">
        <w:t>i nestalih hrvatskih branitelja i</w:t>
      </w:r>
      <w:r w:rsidR="002B7D00" w:rsidRPr="00510A43">
        <w:t xml:space="preserve"> d</w:t>
      </w:r>
      <w:r w:rsidR="002B7D00">
        <w:t xml:space="preserve">jeca najtežih HRVI 100% I. skupine) </w:t>
      </w:r>
      <w:r>
        <w:t xml:space="preserve">su zakonski ili kroz Sporazum  o poticajnim mjerama za upis u ustanove visokog obrazovanja koji su 2007. potpisali ministarstva nadležna za obrazovanje i branitelje te Rektorski zbor RH, bile provođene poticajne mjere za upis na visoka učilišta. </w:t>
      </w:r>
    </w:p>
    <w:p w:rsidR="00800A2D" w:rsidRDefault="00800A2D" w:rsidP="009177D8">
      <w:pPr>
        <w:spacing w:after="0" w:line="240" w:lineRule="auto"/>
      </w:pPr>
    </w:p>
    <w:p w:rsidR="009177D8" w:rsidRDefault="009177D8" w:rsidP="009177D8">
      <w:pPr>
        <w:spacing w:after="0" w:line="240" w:lineRule="auto"/>
      </w:pPr>
      <w:r>
        <w:t>Prema posljednjim obrađenim podacima, u evidencijama Ministarstva branitelja je ukupno 7.499 djece smrtno stradalih i djece zatočenih ili nestalih hrvatskih branitelja, a njih 1.750 je trenutno na redovitom školovanju od kojih 726 na visokim učilištima. 302 djece smrtno stradalih hrvatskih br</w:t>
      </w:r>
      <w:r w:rsidR="005C3609">
        <w:t xml:space="preserve">anitelja mlađe od 19 godina će </w:t>
      </w:r>
      <w:r>
        <w:t>u slijedećem razdoblju tek pristupati visokom školovanju.</w:t>
      </w:r>
      <w:r w:rsidR="005C3609">
        <w:t xml:space="preserve"> Ukupan broj djece hrvatskih branitelja puno je veći</w:t>
      </w:r>
      <w:r w:rsidR="005C3609" w:rsidRPr="00510A43">
        <w:t xml:space="preserve"> </w:t>
      </w:r>
      <w:r w:rsidR="005C3609">
        <w:t>te za tu skupinu mladih još uvijek ne postoji sustavno prikupljanje podataka i nema dovoljno saznanja.</w:t>
      </w:r>
      <w:r w:rsidR="00843CF5">
        <w:t xml:space="preserve"> </w:t>
      </w:r>
      <w:r w:rsidR="005C3609" w:rsidRPr="00235BBE">
        <w:t>Životni put i tijek školovanja djece</w:t>
      </w:r>
      <w:r w:rsidR="005C3609">
        <w:t xml:space="preserve"> hrvatskih branitelja</w:t>
      </w:r>
      <w:r w:rsidR="005C3609" w:rsidRPr="00235BBE">
        <w:t>, primarno ili sekundarno traumatizirane  ratnim događanjima i</w:t>
      </w:r>
      <w:r w:rsidR="005C3609">
        <w:t>/ili</w:t>
      </w:r>
      <w:r w:rsidR="005C3609" w:rsidRPr="00235BBE">
        <w:t xml:space="preserve"> stradavanjem roditelja je promijenjen u odnosu na planirani tijek koji je postojao u mirnodopskim uvjetima, a </w:t>
      </w:r>
      <w:r w:rsidR="005C3609">
        <w:t xml:space="preserve">kod djece smrtno stradalih, zatočenih ili nestalih hrvatskih branitelja </w:t>
      </w:r>
      <w:r w:rsidR="005C3609" w:rsidRPr="00235BBE">
        <w:t xml:space="preserve">rani gubitak i odrastanje bez jednog ili čak oba roditelja  mogli su </w:t>
      </w:r>
      <w:r w:rsidR="005C3609" w:rsidRPr="00235BBE">
        <w:lastRenderedPageBreak/>
        <w:t>značajno utjecati na njihov školski uspjeh te ih time dovesti u neravnopr</w:t>
      </w:r>
      <w:r w:rsidR="005C3609">
        <w:t>avni položaj</w:t>
      </w:r>
      <w:r w:rsidR="005C3609" w:rsidRPr="00235BBE">
        <w:t xml:space="preserve"> u pristupu visokom obrazovanju u odnosu na ostale.</w:t>
      </w:r>
    </w:p>
    <w:p w:rsidR="00881046" w:rsidRDefault="00881046" w:rsidP="009177D8">
      <w:pPr>
        <w:spacing w:after="0" w:line="240" w:lineRule="auto"/>
      </w:pPr>
    </w:p>
    <w:p w:rsidR="00FA3D18" w:rsidRDefault="00881046" w:rsidP="009177D8">
      <w:pPr>
        <w:spacing w:after="0" w:line="240" w:lineRule="auto"/>
      </w:pPr>
      <w:r>
        <w:t xml:space="preserve">Prema istraživanju koje je </w:t>
      </w:r>
      <w:r w:rsidR="000D79B4" w:rsidRPr="00B7721B">
        <w:t>proveo</w:t>
      </w:r>
      <w:r w:rsidRPr="00B7721B">
        <w:t xml:space="preserve"> Kovač</w:t>
      </w:r>
      <w:r w:rsidR="000D79B4" w:rsidRPr="00B7721B">
        <w:t xml:space="preserve"> (2015)</w:t>
      </w:r>
      <w:r w:rsidRPr="00B7721B">
        <w:t>,</w:t>
      </w:r>
      <w:r>
        <w:t xml:space="preserve"> koje je za cilj imalo izmjeriti dimenzije gubitka roditelja za vrijeme rata na razvoj djece, posebno na kvalitetu školovanja, gubitak roditelja ima dugotrajni negativni utjecaj na školski uspjeh, negativan utjecaj je veći što je duže vrijeme dijete odrastalo bez roditelja te su psihološke posljedice ranog gubitka roditelja izraženije što je dijete starije.</w:t>
      </w:r>
      <w:r w:rsidR="008E4432">
        <w:t xml:space="preserve"> </w:t>
      </w:r>
    </w:p>
    <w:p w:rsidR="002110B8" w:rsidRDefault="002110B8" w:rsidP="008E2A64">
      <w:pPr>
        <w:pStyle w:val="Heading2"/>
      </w:pPr>
    </w:p>
    <w:p w:rsidR="008E2A64" w:rsidRDefault="008E2A64" w:rsidP="008E2A64">
      <w:pPr>
        <w:pStyle w:val="Heading2"/>
        <w:rPr>
          <w:lang w:eastAsia="hr-HR"/>
        </w:rPr>
      </w:pPr>
      <w:bookmarkStart w:id="13" w:name="_Toc447036189"/>
      <w:r>
        <w:t>Studenti</w:t>
      </w:r>
      <w:r w:rsidRPr="005F471C">
        <w:t xml:space="preserve"> </w:t>
      </w:r>
      <w:r>
        <w:rPr>
          <w:lang w:eastAsia="hr-HR"/>
        </w:rPr>
        <w:t>pripadnici Romske manjine</w:t>
      </w:r>
      <w:bookmarkEnd w:id="13"/>
    </w:p>
    <w:p w:rsidR="008E2A64" w:rsidRDefault="008E2A64" w:rsidP="008E2A64">
      <w:pPr>
        <w:spacing w:after="0" w:line="240" w:lineRule="auto"/>
        <w:rPr>
          <w:sz w:val="20"/>
          <w:szCs w:val="20"/>
        </w:rPr>
      </w:pPr>
    </w:p>
    <w:p w:rsidR="008E2A64" w:rsidRDefault="008E2A64" w:rsidP="008E2A64">
      <w:pPr>
        <w:spacing w:after="0" w:line="240" w:lineRule="auto"/>
      </w:pPr>
      <w:r>
        <w:t xml:space="preserve">Na nacionalnoj razini nisu dostupni podaci o sustavnom praćenju zastupljenosti pripadnika nacionalnih manjina u visokom obrazovanju niti o tome postoje relevantna istraživanja. Međutim, </w:t>
      </w:r>
      <w:r w:rsidRPr="00CA6358">
        <w:t>postoje indikacije da su podzastupljeni pripadnici Romske manjine. Prema podaci</w:t>
      </w:r>
      <w:r w:rsidR="004C42C3" w:rsidRPr="00CA6358">
        <w:t>ma</w:t>
      </w:r>
      <w:r w:rsidRPr="00CA6358">
        <w:t xml:space="preserve"> </w:t>
      </w:r>
      <w:r w:rsidR="00CA6358" w:rsidRPr="00CA6358">
        <w:t>Ministarstva znanosti, obrazovanja i sporta</w:t>
      </w:r>
      <w:r w:rsidRPr="00CA6358">
        <w:t xml:space="preserve"> za </w:t>
      </w:r>
      <w:r w:rsidR="004C42C3" w:rsidRPr="00CA6358">
        <w:t>akademsku</w:t>
      </w:r>
      <w:r w:rsidRPr="00CA6358">
        <w:t xml:space="preserve"> godinu</w:t>
      </w:r>
      <w:r w:rsidR="004C42C3" w:rsidRPr="00CA6358">
        <w:t xml:space="preserve"> 2014./2015.</w:t>
      </w:r>
      <w:r w:rsidRPr="00CA6358">
        <w:t xml:space="preserve"> upisano </w:t>
      </w:r>
      <w:r w:rsidR="004C42C3" w:rsidRPr="00CA6358">
        <w:t xml:space="preserve">je bilo </w:t>
      </w:r>
      <w:r w:rsidRPr="00CA6358">
        <w:t xml:space="preserve">svega </w:t>
      </w:r>
      <w:r w:rsidR="004C42C3" w:rsidRPr="00CA6358">
        <w:t>7</w:t>
      </w:r>
      <w:r w:rsidRPr="00CA6358">
        <w:t xml:space="preserve"> studenata/</w:t>
      </w:r>
      <w:proofErr w:type="spellStart"/>
      <w:r w:rsidRPr="00CA6358">
        <w:t>ica</w:t>
      </w:r>
      <w:proofErr w:type="spellEnd"/>
      <w:r w:rsidR="004C42C3" w:rsidRPr="00CA6358">
        <w:t xml:space="preserve"> koji su</w:t>
      </w:r>
      <w:r w:rsidR="004C42C3">
        <w:t xml:space="preserve"> se izjasnili kao pripadnici Romske manjine</w:t>
      </w:r>
      <w:r w:rsidRPr="00597428">
        <w:t>.</w:t>
      </w:r>
      <w:r>
        <w:t xml:space="preserve"> </w:t>
      </w:r>
    </w:p>
    <w:p w:rsidR="008E2A64" w:rsidRDefault="008E2A64" w:rsidP="008E2A64">
      <w:pPr>
        <w:spacing w:after="0" w:line="240" w:lineRule="auto"/>
      </w:pPr>
    </w:p>
    <w:p w:rsidR="008E2A64" w:rsidRDefault="008E2A64" w:rsidP="008E2A64">
      <w:pPr>
        <w:spacing w:after="0" w:line="240" w:lineRule="auto"/>
      </w:pPr>
      <w:r>
        <w:t>Prepreke nastavku školovanja na visokoškolskoj razini nastaju na nižim razinama obrazovanja. Pripadnici Romske manjine ranjiva su skupina u pogledu završetka osnovnoškolskog obrazovanja (Novak, 2008), a oni koji upišu srednjoškolsko obrazovanje češće</w:t>
      </w:r>
      <w:r w:rsidRPr="00597428">
        <w:t xml:space="preserve"> upisuju </w:t>
      </w:r>
      <w:r>
        <w:t>trogodišnje strukovno</w:t>
      </w:r>
      <w:r w:rsidRPr="00597428">
        <w:t xml:space="preserve"> obrazovanje što čini prepreku nastavku školovanja na visokoškolskoj razini</w:t>
      </w:r>
      <w:r>
        <w:t xml:space="preserve"> (Baranović, 2009). Dodatno, p</w:t>
      </w:r>
      <w:r w:rsidRPr="00597428">
        <w:t>rema Baranović (2009), relativno mali broj ispitanika</w:t>
      </w:r>
      <w:r>
        <w:t xml:space="preserve"> Roma</w:t>
      </w:r>
      <w:r w:rsidRPr="00597428">
        <w:t xml:space="preserve"> iskazuje aspiracije za visoko obrazovanje.</w:t>
      </w:r>
    </w:p>
    <w:p w:rsidR="008E2A64" w:rsidRPr="00597428" w:rsidRDefault="008E2A64" w:rsidP="008E2A64">
      <w:pPr>
        <w:spacing w:after="0" w:line="240" w:lineRule="auto"/>
      </w:pPr>
    </w:p>
    <w:p w:rsidR="0034684A" w:rsidRPr="0034684A" w:rsidRDefault="0034684A" w:rsidP="002536DA">
      <w:pPr>
        <w:pStyle w:val="Heading2"/>
      </w:pPr>
      <w:bookmarkStart w:id="14" w:name="_Toc447036190"/>
      <w:r w:rsidRPr="0034684A">
        <w:t>Studenti pripadnici LGBT orijentacije</w:t>
      </w:r>
      <w:bookmarkEnd w:id="14"/>
    </w:p>
    <w:p w:rsidR="00BB3580" w:rsidRDefault="00BB3580" w:rsidP="002659F4">
      <w:pPr>
        <w:spacing w:after="0" w:line="240" w:lineRule="auto"/>
        <w:rPr>
          <w:b/>
          <w:i/>
        </w:rPr>
      </w:pPr>
    </w:p>
    <w:p w:rsidR="002659F4" w:rsidRDefault="00732E65" w:rsidP="00797DE4">
      <w:pPr>
        <w:spacing w:after="0" w:line="240" w:lineRule="auto"/>
      </w:pPr>
      <w:r w:rsidRPr="009401C6">
        <w:t xml:space="preserve">U </w:t>
      </w:r>
      <w:r w:rsidR="00663CA0">
        <w:t>okviru istraživanja provedenog</w:t>
      </w:r>
      <w:r w:rsidRPr="009401C6">
        <w:t xml:space="preserve"> </w:t>
      </w:r>
      <w:r w:rsidR="00976692">
        <w:t>u sklopu</w:t>
      </w:r>
      <w:r w:rsidRPr="009401C6">
        <w:t xml:space="preserve"> projekta </w:t>
      </w:r>
      <w:r w:rsidR="009401C6" w:rsidRPr="009401C6">
        <w:t>„E-</w:t>
      </w:r>
      <w:proofErr w:type="spellStart"/>
      <w:r w:rsidR="009401C6" w:rsidRPr="009401C6">
        <w:t>Quality</w:t>
      </w:r>
      <w:proofErr w:type="spellEnd"/>
      <w:r w:rsidR="009401C6" w:rsidRPr="009401C6">
        <w:t xml:space="preserve">: Povezivanje kvalitete i socijalne uključenosti u visokom obrazovanju u Hrvatskoj“ studenti su istaknuli </w:t>
      </w:r>
      <w:r w:rsidR="009401C6">
        <w:t xml:space="preserve">kako </w:t>
      </w:r>
      <w:r w:rsidR="00D734F1">
        <w:t xml:space="preserve">su </w:t>
      </w:r>
      <w:r w:rsidR="009401C6">
        <w:t xml:space="preserve">na visokim učilištima </w:t>
      </w:r>
      <w:r w:rsidR="00D734F1">
        <w:t xml:space="preserve">u Hrvatskoj studenti pripadnici LGBT orijentacije potencijalno </w:t>
      </w:r>
      <w:r w:rsidR="009401C6">
        <w:t>ranjiva skupina studenata</w:t>
      </w:r>
      <w:r w:rsidR="00BE6C11">
        <w:t>. No, z</w:t>
      </w:r>
      <w:r w:rsidR="009401C6">
        <w:t xml:space="preserve">a </w:t>
      </w:r>
      <w:r w:rsidR="00E933C8">
        <w:t>ovu</w:t>
      </w:r>
      <w:r w:rsidR="009401C6">
        <w:t xml:space="preserve"> skupinu </w:t>
      </w:r>
      <w:r w:rsidR="005E61CF">
        <w:t xml:space="preserve">u Hrvatskoj </w:t>
      </w:r>
      <w:r w:rsidR="009401C6">
        <w:t xml:space="preserve">još uvijek ne postoji sustavno prikupljanje podataka i nema </w:t>
      </w:r>
      <w:r w:rsidR="003B267A">
        <w:t>dovoljno</w:t>
      </w:r>
      <w:r w:rsidR="009401C6">
        <w:t xml:space="preserve"> saznanja. </w:t>
      </w:r>
    </w:p>
    <w:p w:rsidR="003B267A" w:rsidRDefault="003B267A" w:rsidP="00797DE4">
      <w:pPr>
        <w:spacing w:after="0" w:line="240" w:lineRule="auto"/>
      </w:pPr>
    </w:p>
    <w:p w:rsidR="003B267A" w:rsidRDefault="0012227D" w:rsidP="00797DE4">
      <w:pPr>
        <w:spacing w:after="0" w:line="240" w:lineRule="auto"/>
      </w:pPr>
      <w:r>
        <w:t>Nalazi istraživanja provedenog</w:t>
      </w:r>
      <w:r w:rsidR="003B267A">
        <w:t xml:space="preserve"> na učenicima srednjih škola u Hrvatskoj </w:t>
      </w:r>
      <w:r>
        <w:t xml:space="preserve">(Jugović i Bezinović, 2015) pokazuju da su učenici LGBT orijentacije češće od učenika heteroseksualne orijentacije izloženi </w:t>
      </w:r>
      <w:r w:rsidR="00110E08">
        <w:t>relacijskom</w:t>
      </w:r>
      <w:r>
        <w:t xml:space="preserve"> i fizičkom nasilju. </w:t>
      </w:r>
    </w:p>
    <w:p w:rsidR="002536DA" w:rsidRDefault="002536DA" w:rsidP="002536DA">
      <w:pPr>
        <w:spacing w:after="0" w:line="240" w:lineRule="auto"/>
        <w:contextualSpacing/>
      </w:pPr>
    </w:p>
    <w:p w:rsidR="001C0572" w:rsidRDefault="00F74C27" w:rsidP="001C0572">
      <w:pPr>
        <w:pStyle w:val="Heading2"/>
      </w:pPr>
      <w:bookmarkStart w:id="15" w:name="_Toc447036191"/>
      <w:r>
        <w:t>Studenti</w:t>
      </w:r>
      <w:r w:rsidRPr="005F471C">
        <w:t xml:space="preserve"> </w:t>
      </w:r>
      <w:r w:rsidR="009B4C06">
        <w:t>bez odgovarajuće roditeljske skrbi</w:t>
      </w:r>
      <w:bookmarkEnd w:id="15"/>
    </w:p>
    <w:p w:rsidR="00A22AA1" w:rsidRDefault="00A22AA1" w:rsidP="00126121">
      <w:pPr>
        <w:spacing w:after="0" w:line="240" w:lineRule="auto"/>
      </w:pPr>
    </w:p>
    <w:p w:rsidR="00126121" w:rsidRDefault="00126121" w:rsidP="00126121">
      <w:pPr>
        <w:spacing w:after="0" w:line="240" w:lineRule="auto"/>
      </w:pPr>
      <w:r w:rsidRPr="00A22AA1">
        <w:t>Prema podacima udruge Korak u život, u Hrvatskoj godišnje dvjestotinjak djece bez odgovarajuće roditeljske skrbi iz dječjih domova i udomiteljskih obitelji završava srednju školu pri čemu dio njih želi nastaviti školovanje.</w:t>
      </w:r>
      <w:r w:rsidR="00F95B9B">
        <w:t xml:space="preserve"> To im je onemogućeno zbog financijskih poteškoća.</w:t>
      </w:r>
      <w:r w:rsidR="005F10D9" w:rsidRPr="005F10D9">
        <w:t xml:space="preserve"> </w:t>
      </w:r>
      <w:r w:rsidR="005F10D9">
        <w:t xml:space="preserve">Za </w:t>
      </w:r>
      <w:r w:rsidR="00E933C8">
        <w:t>ovu</w:t>
      </w:r>
      <w:r w:rsidR="005F10D9">
        <w:t xml:space="preserve"> ranjivu skupinu još uvijek ne postoji sustavno prikupljanje podataka i nema dovoljno saznanja.</w:t>
      </w:r>
    </w:p>
    <w:p w:rsidR="00131287" w:rsidRDefault="00131287" w:rsidP="00131287">
      <w:pPr>
        <w:spacing w:after="0" w:line="240" w:lineRule="auto"/>
        <w:contextualSpacing/>
      </w:pPr>
    </w:p>
    <w:p w:rsidR="00131287" w:rsidRDefault="00131287" w:rsidP="00131287">
      <w:pPr>
        <w:pStyle w:val="Heading2"/>
      </w:pPr>
      <w:bookmarkStart w:id="16" w:name="_Toc447036192"/>
      <w:r w:rsidRPr="00C90A90">
        <w:t>Studenti iz ruralnih područja</w:t>
      </w:r>
      <w:r>
        <w:t>, manjih mjesta i otoka</w:t>
      </w:r>
      <w:bookmarkEnd w:id="16"/>
    </w:p>
    <w:p w:rsidR="00131287" w:rsidRDefault="00131287" w:rsidP="00131287">
      <w:pPr>
        <w:spacing w:after="0" w:line="240" w:lineRule="auto"/>
        <w:contextualSpacing/>
      </w:pPr>
    </w:p>
    <w:p w:rsidR="00131287" w:rsidRDefault="00131287" w:rsidP="00126121">
      <w:pPr>
        <w:spacing w:after="0" w:line="240" w:lineRule="auto"/>
        <w:contextualSpacing/>
      </w:pPr>
      <w:r>
        <w:t xml:space="preserve">Ne postoje istraživanja o zastupljenosti studenata iz ruralnih područja u </w:t>
      </w:r>
      <w:r w:rsidR="00985F5D">
        <w:t>hrvatskom visokoškolskom</w:t>
      </w:r>
      <w:r>
        <w:t xml:space="preserve"> obrazovanju. Međutim, </w:t>
      </w:r>
      <w:r w:rsidRPr="00C02200">
        <w:rPr>
          <w:i/>
        </w:rPr>
        <w:t xml:space="preserve">ad </w:t>
      </w:r>
      <w:proofErr w:type="spellStart"/>
      <w:r w:rsidRPr="00C02200">
        <w:rPr>
          <w:i/>
        </w:rPr>
        <w:t>hoc</w:t>
      </w:r>
      <w:proofErr w:type="spellEnd"/>
      <w:r>
        <w:t xml:space="preserve"> analiza koja se temelji na razgovorima sa studentima, profesorima i administrativnim osobljem na visokim učilištima u Hrvatskoj (Krpan, 2009), a i na recentnim svjetskim istraživanjima (</w:t>
      </w:r>
      <w:r w:rsidR="003E6CD7">
        <w:t xml:space="preserve">Brown i sur. 2016; </w:t>
      </w:r>
      <w:proofErr w:type="spellStart"/>
      <w:r>
        <w:t>Looker</w:t>
      </w:r>
      <w:proofErr w:type="spellEnd"/>
      <w:r>
        <w:t xml:space="preserve">, </w:t>
      </w:r>
      <w:proofErr w:type="spellStart"/>
      <w:r>
        <w:t>Andres</w:t>
      </w:r>
      <w:proofErr w:type="spellEnd"/>
      <w:r>
        <w:t xml:space="preserve">, 2001; </w:t>
      </w:r>
      <w:proofErr w:type="spellStart"/>
      <w:r>
        <w:t>Rural</w:t>
      </w:r>
      <w:proofErr w:type="spellEnd"/>
      <w:r>
        <w:t xml:space="preserve"> </w:t>
      </w:r>
      <w:proofErr w:type="spellStart"/>
      <w:r>
        <w:t>aspiration</w:t>
      </w:r>
      <w:proofErr w:type="spellEnd"/>
      <w:r>
        <w:t xml:space="preserve">, 2015), pokazuje kako postoje temelji da se položaj te skupine u visokom obrazovanju posebno istraži u Hrvatskoj. </w:t>
      </w:r>
      <w:r w:rsidR="009C3237">
        <w:t>Naime</w:t>
      </w:r>
      <w:r>
        <w:t xml:space="preserve"> postoje </w:t>
      </w:r>
      <w:r w:rsidR="00254DD0">
        <w:t>indikacije</w:t>
      </w:r>
      <w:r>
        <w:t xml:space="preserve"> da su </w:t>
      </w:r>
      <w:r w:rsidR="00E47E9C">
        <w:t>osobe iz</w:t>
      </w:r>
      <w:r>
        <w:t xml:space="preserve"> ruralnih područja u većem riziku od siromaštva i socijalne isključenosti, im</w:t>
      </w:r>
      <w:r w:rsidR="00E47E9C">
        <w:t>aju slabiju zdravstvenu zaštitu i</w:t>
      </w:r>
      <w:r>
        <w:t xml:space="preserve"> v</w:t>
      </w:r>
      <w:r w:rsidR="00E47E9C">
        <w:t xml:space="preserve">išu stopu nezaposlenosti </w:t>
      </w:r>
      <w:r>
        <w:t>(Operativni program, 2015).</w:t>
      </w:r>
      <w:r w:rsidR="0053401B">
        <w:t xml:space="preserve"> </w:t>
      </w:r>
      <w:r>
        <w:t xml:space="preserve">Za sada je radna hipoteza da </w:t>
      </w:r>
      <w:r>
        <w:lastRenderedPageBreak/>
        <w:t>učenici iz ruralnih područja rjeđe upisuju studije od onih iz urbanih sredina t</w:t>
      </w:r>
      <w:r w:rsidR="0053401B">
        <w:t>e da ako ih i upisuju tada su to</w:t>
      </w:r>
      <w:r>
        <w:t xml:space="preserve"> studiji koji su im blizu po mjestu stanovanja. Prema dostupnim </w:t>
      </w:r>
      <w:r w:rsidR="00C02200" w:rsidRPr="003E6CD7">
        <w:t>međunarodnim</w:t>
      </w:r>
      <w:r w:rsidRPr="003E6CD7">
        <w:t xml:space="preserve"> analizama</w:t>
      </w:r>
      <w:r w:rsidR="003E6CD7">
        <w:t xml:space="preserve"> (Brown i sur., 2016; </w:t>
      </w:r>
      <w:proofErr w:type="spellStart"/>
      <w:r w:rsidR="003E6CD7">
        <w:t>Looker</w:t>
      </w:r>
      <w:proofErr w:type="spellEnd"/>
      <w:r w:rsidR="003E6CD7">
        <w:t xml:space="preserve"> i </w:t>
      </w:r>
      <w:proofErr w:type="spellStart"/>
      <w:r w:rsidR="003E6CD7">
        <w:t>Andres</w:t>
      </w:r>
      <w:proofErr w:type="spellEnd"/>
      <w:r w:rsidR="003E6CD7">
        <w:t>, 2001)</w:t>
      </w:r>
      <w:r w:rsidR="008A6922">
        <w:t xml:space="preserve"> </w:t>
      </w:r>
      <w:r>
        <w:t xml:space="preserve">razlozi podzastupljenosti studenata iz ruralnih područja su sljedeći: 1) financijski jer su visoka učilišta smještena u gradovima, 2) škole u ruralnim područjima često ne </w:t>
      </w:r>
      <w:r w:rsidR="0053401B">
        <w:t>raspolažu</w:t>
      </w:r>
      <w:r>
        <w:t xml:space="preserve"> jednakim </w:t>
      </w:r>
      <w:r w:rsidR="0053401B">
        <w:t>materijalnim</w:t>
      </w:r>
      <w:r>
        <w:t>, a posebno nastavničkim resursima kao škole u urbanim područjima (</w:t>
      </w:r>
      <w:r w:rsidR="000E162C">
        <w:t>u Hrvatskoj</w:t>
      </w:r>
      <w:r>
        <w:t xml:space="preserve"> je to p</w:t>
      </w:r>
      <w:r w:rsidR="0053401B">
        <w:t>o</w:t>
      </w:r>
      <w:r>
        <w:t xml:space="preserve">sebno izraženo zbog decentraliziranih funkcija u osnovnom i srednjem obrazovanju gdje gradovi raspolažu znatno većim sredstvima od županija za ove funkcije); 3) potpora obitelji i okoline za studiranje je uglavnom slabija u ruralnim područjima 4) </w:t>
      </w:r>
      <w:r w:rsidR="0053401B">
        <w:t>postoji i problem digitalnog</w:t>
      </w:r>
      <w:r>
        <w:t xml:space="preserve"> rascjepa (</w:t>
      </w:r>
      <w:proofErr w:type="spellStart"/>
      <w:r>
        <w:t>digital</w:t>
      </w:r>
      <w:proofErr w:type="spellEnd"/>
      <w:r>
        <w:t xml:space="preserve"> </w:t>
      </w:r>
      <w:proofErr w:type="spellStart"/>
      <w:r>
        <w:t>divide</w:t>
      </w:r>
      <w:proofErr w:type="spellEnd"/>
      <w:r>
        <w:t>) u odnosu na studente iz urbanih područja.</w:t>
      </w:r>
    </w:p>
    <w:p w:rsidR="001C0572" w:rsidRDefault="001C0572" w:rsidP="00B575D0">
      <w:pPr>
        <w:pStyle w:val="Heading2"/>
      </w:pPr>
    </w:p>
    <w:p w:rsidR="00B575D0" w:rsidRDefault="00811853" w:rsidP="00B575D0">
      <w:pPr>
        <w:pStyle w:val="Heading2"/>
      </w:pPr>
      <w:bookmarkStart w:id="17" w:name="_Toc447036193"/>
      <w:r>
        <w:t>Izbjeglice</w:t>
      </w:r>
      <w:r w:rsidR="00F012F1">
        <w:rPr>
          <w:rStyle w:val="FootnoteReference"/>
        </w:rPr>
        <w:footnoteReference w:id="7"/>
      </w:r>
      <w:r w:rsidR="00F012F1">
        <w:t xml:space="preserve"> </w:t>
      </w:r>
      <w:r>
        <w:t xml:space="preserve"> i</w:t>
      </w:r>
      <w:r w:rsidR="00B575D0" w:rsidRPr="0055375A">
        <w:t xml:space="preserve"> tražitelji azila</w:t>
      </w:r>
      <w:bookmarkEnd w:id="17"/>
    </w:p>
    <w:p w:rsidR="00B575D0" w:rsidRPr="0055375A" w:rsidRDefault="00B575D0" w:rsidP="00B575D0">
      <w:pPr>
        <w:spacing w:after="0" w:line="240" w:lineRule="auto"/>
      </w:pPr>
    </w:p>
    <w:p w:rsidR="00811853" w:rsidRDefault="00811853" w:rsidP="00811853">
      <w:pPr>
        <w:spacing w:after="0" w:line="240" w:lineRule="auto"/>
      </w:pPr>
      <w:r>
        <w:t>Na nacionalnoj razini nisu dostupni podaci o zastupljenosti pripadnika ove skupine u visokom obrazovanju niti o tome postoje relevantna istraživanja na razini Republike Hrvatske. Prema službenim statistikama Ministarstva unutarnjih poslova za posljednjih šest godina raste broj evidentirani</w:t>
      </w:r>
      <w:r w:rsidR="00121C58">
        <w:t xml:space="preserve">h </w:t>
      </w:r>
      <w:r>
        <w:t xml:space="preserve">tražitelja azila u odnosu na razdoblje od 2005. </w:t>
      </w:r>
      <w:r w:rsidR="00121C58">
        <w:t>d</w:t>
      </w:r>
      <w:r>
        <w:t xml:space="preserve">o 2009. </w:t>
      </w:r>
      <w:r w:rsidR="00121C58">
        <w:t>g</w:t>
      </w:r>
      <w:r>
        <w:t xml:space="preserve">odine. Porast broja tražitelja azila u Republici Hrvatskoj je </w:t>
      </w:r>
      <w:r w:rsidR="00667C60">
        <w:t>evidentiran</w:t>
      </w:r>
      <w:r>
        <w:t xml:space="preserve"> 2010. </w:t>
      </w:r>
      <w:r w:rsidR="00667C60">
        <w:t>g</w:t>
      </w:r>
      <w:r>
        <w:t xml:space="preserve">odine kada je bilo 290 tražitelja azila, 2011. </w:t>
      </w:r>
      <w:r w:rsidR="00667C60">
        <w:t>g</w:t>
      </w:r>
      <w:r>
        <w:t xml:space="preserve">odine – 807, 2012. </w:t>
      </w:r>
      <w:r w:rsidR="00667C60">
        <w:t>g</w:t>
      </w:r>
      <w:r>
        <w:t xml:space="preserve">odine – 1194, 2013. – 1089, 2014. – 453 te 2015 – 15 (MUP 2014, 2015, 2016). Do sada je u Republici Hrvatskoj odobreno 97 azila i 71 supsidijarna zaštita (MUP, 2016). Broj odobrenih zaštita raste u odnosu na period do 2009. </w:t>
      </w:r>
      <w:r w:rsidR="00387EDA">
        <w:t>g</w:t>
      </w:r>
      <w:r>
        <w:t xml:space="preserve">odine; u 2010. </w:t>
      </w:r>
      <w:r w:rsidR="00387EDA">
        <w:t>g</w:t>
      </w:r>
      <w:r>
        <w:t xml:space="preserve">odini je odobreno 14 zahtjeva za zaštitom, u 2011. </w:t>
      </w:r>
      <w:r w:rsidR="00387EDA">
        <w:t>g</w:t>
      </w:r>
      <w:r>
        <w:t xml:space="preserve">odini – 11, u 2012. </w:t>
      </w:r>
      <w:r w:rsidR="00387EDA">
        <w:t>godini</w:t>
      </w:r>
      <w:r>
        <w:t xml:space="preserve"> – 35, u 2013. – 24, u 2014. – 25 te u 2015 – 37 (MUP, 2016). S obzirom na povećanje broja osoba pod međunarodnom zaštitom, javlja se potreba za uspostavljanjem efikasnijih mehanizama društvene i socijalne integracije u svim područjima, a posebno u</w:t>
      </w:r>
      <w:r w:rsidR="002B0644">
        <w:t xml:space="preserve"> području obrazovanja te tržišta</w:t>
      </w:r>
      <w:r>
        <w:t xml:space="preserve"> rada. </w:t>
      </w:r>
    </w:p>
    <w:p w:rsidR="00811853" w:rsidRDefault="00811853" w:rsidP="00020E4C">
      <w:pPr>
        <w:spacing w:after="0" w:line="240" w:lineRule="auto"/>
      </w:pPr>
    </w:p>
    <w:p w:rsidR="00020E4C" w:rsidRDefault="00811853" w:rsidP="00020E4C">
      <w:pPr>
        <w:spacing w:after="0" w:line="240" w:lineRule="auto"/>
      </w:pPr>
      <w:r>
        <w:t xml:space="preserve">Izbjeglice i tražitelji azila su u europskom i hrvatskom prostoru prepoznati kao ranjiva skupina čiju integraciji nacionalne državne moraju sustavno podupirati. </w:t>
      </w:r>
      <w:r w:rsidR="00020E4C">
        <w:t>Europska komisija</w:t>
      </w:r>
      <w:r w:rsidR="00020E4C" w:rsidRPr="0055375A">
        <w:t xml:space="preserve"> je u </w:t>
      </w:r>
      <w:r w:rsidR="00020E4C">
        <w:t>dokumentu</w:t>
      </w:r>
      <w:r w:rsidR="00020E4C" w:rsidRPr="0055375A">
        <w:t xml:space="preserve"> </w:t>
      </w:r>
      <w:r w:rsidR="00020E4C">
        <w:t>„</w:t>
      </w:r>
      <w:proofErr w:type="spellStart"/>
      <w:r w:rsidR="00020E4C">
        <w:t>Migration</w:t>
      </w:r>
      <w:proofErr w:type="spellEnd"/>
      <w:r w:rsidR="00020E4C">
        <w:t xml:space="preserve"> </w:t>
      </w:r>
      <w:proofErr w:type="spellStart"/>
      <w:r w:rsidR="00020E4C">
        <w:t>and</w:t>
      </w:r>
      <w:proofErr w:type="spellEnd"/>
      <w:r w:rsidR="00020E4C">
        <w:t xml:space="preserve"> </w:t>
      </w:r>
      <w:proofErr w:type="spellStart"/>
      <w:r w:rsidR="00020E4C">
        <w:t>Mobility</w:t>
      </w:r>
      <w:proofErr w:type="spellEnd"/>
      <w:r w:rsidR="00020E4C">
        <w:t xml:space="preserve">: </w:t>
      </w:r>
      <w:proofErr w:type="spellStart"/>
      <w:r w:rsidR="00020E4C">
        <w:t>Challenges</w:t>
      </w:r>
      <w:proofErr w:type="spellEnd"/>
      <w:r w:rsidR="00020E4C">
        <w:t xml:space="preserve"> </w:t>
      </w:r>
      <w:proofErr w:type="spellStart"/>
      <w:r w:rsidR="00020E4C">
        <w:t>and</w:t>
      </w:r>
      <w:proofErr w:type="spellEnd"/>
      <w:r w:rsidR="00020E4C">
        <w:t xml:space="preserve"> </w:t>
      </w:r>
      <w:proofErr w:type="spellStart"/>
      <w:r w:rsidR="00020E4C">
        <w:t>Opportunities</w:t>
      </w:r>
      <w:proofErr w:type="spellEnd"/>
      <w:r w:rsidR="00020E4C">
        <w:t xml:space="preserve"> for EU </w:t>
      </w:r>
      <w:proofErr w:type="spellStart"/>
      <w:r w:rsidR="00020E4C">
        <w:t>Education</w:t>
      </w:r>
      <w:proofErr w:type="spellEnd"/>
      <w:r w:rsidR="00020E4C">
        <w:t xml:space="preserve"> Systems</w:t>
      </w:r>
      <w:r>
        <w:t>“</w:t>
      </w:r>
      <w:r w:rsidR="00020E4C">
        <w:t xml:space="preserve"> </w:t>
      </w:r>
      <w:r>
        <w:t>(Europska komisija, 2008)</w:t>
      </w:r>
      <w:r w:rsidR="00020E4C" w:rsidRPr="0055375A">
        <w:t xml:space="preserve"> </w:t>
      </w:r>
      <w:r w:rsidR="00020E4C">
        <w:t>n</w:t>
      </w:r>
      <w:r w:rsidR="00020E4C" w:rsidRPr="0055375A">
        <w:t xml:space="preserve">a temu </w:t>
      </w:r>
      <w:r w:rsidR="00020E4C">
        <w:t xml:space="preserve">migracija i mobilnosti u kontekstu obrazovanja </w:t>
      </w:r>
      <w:r w:rsidR="00020E4C" w:rsidRPr="0055375A">
        <w:t xml:space="preserve">prepoznala </w:t>
      </w:r>
      <w:r w:rsidR="00020E4C">
        <w:t>izbjeglice, tražitelje</w:t>
      </w:r>
      <w:r w:rsidR="00020E4C" w:rsidRPr="0055375A">
        <w:t xml:space="preserve"> azila</w:t>
      </w:r>
      <w:r w:rsidR="00020E4C">
        <w:t xml:space="preserve"> i azilante kao ranjivu skupinu</w:t>
      </w:r>
      <w:r>
        <w:t xml:space="preserve"> na svim razinama obrazovanja</w:t>
      </w:r>
      <w:r w:rsidR="00020E4C">
        <w:t xml:space="preserve">. </w:t>
      </w:r>
    </w:p>
    <w:p w:rsidR="00020E4C" w:rsidRDefault="00020E4C" w:rsidP="00020E4C">
      <w:pPr>
        <w:spacing w:after="0" w:line="240" w:lineRule="auto"/>
      </w:pPr>
    </w:p>
    <w:p w:rsidR="00020E4C" w:rsidRDefault="00BA1270" w:rsidP="00020E4C">
      <w:pPr>
        <w:spacing w:after="0" w:line="240" w:lineRule="auto"/>
      </w:pPr>
      <w:r>
        <w:t>Izbjeglice i</w:t>
      </w:r>
      <w:r w:rsidR="00020E4C" w:rsidRPr="0055375A">
        <w:t xml:space="preserve"> tražitelji azila pod supsidijarnom zaštitom u Hrvatsku dolaze zbog osnovanog straha od proganjanja zbog svoje rase, vjere, nacionalnosti, političkog mišl</w:t>
      </w:r>
      <w:r w:rsidR="00020E4C">
        <w:t>jenja,</w:t>
      </w:r>
      <w:r w:rsidR="00020E4C" w:rsidRPr="0055375A">
        <w:t xml:space="preserve"> pripadnosti određenoj društvenoj skupini ili </w:t>
      </w:r>
      <w:r w:rsidR="00020E4C">
        <w:t>pak u Hrvatsku dolaze jer s</w:t>
      </w:r>
      <w:r w:rsidR="00020E4C" w:rsidRPr="0055375A">
        <w:t>e ne smatraju sigurnima zbog ratnih sukoba</w:t>
      </w:r>
      <w:r w:rsidR="00020E4C">
        <w:t xml:space="preserve"> u svojim matičnim zemljama</w:t>
      </w:r>
      <w:r w:rsidR="00020E4C" w:rsidRPr="0055375A">
        <w:t xml:space="preserve">. Neki od čimbenika koji čine skupinu ranjivom su nepoznavanje hrvatskog jezika, lošiji </w:t>
      </w:r>
      <w:proofErr w:type="spellStart"/>
      <w:r w:rsidR="00020E4C" w:rsidRPr="0055375A">
        <w:t>socio</w:t>
      </w:r>
      <w:proofErr w:type="spellEnd"/>
      <w:r w:rsidR="00020E4C" w:rsidRPr="0055375A">
        <w:t>-ekonomski status, nedostatna integracija u društvo, obrazovne sustave te tržište rada</w:t>
      </w:r>
      <w:r w:rsidR="00020E4C">
        <w:t xml:space="preserve">, </w:t>
      </w:r>
      <w:r w:rsidR="00020E4C" w:rsidRPr="0055375A">
        <w:t xml:space="preserve">neriješeno stambeno pitanje i </w:t>
      </w:r>
      <w:r w:rsidR="0065445F">
        <w:t>dr</w:t>
      </w:r>
      <w:r w:rsidR="00020E4C" w:rsidRPr="0055375A">
        <w:t>.</w:t>
      </w:r>
      <w:r w:rsidR="00020E4C">
        <w:t xml:space="preserve"> Zbog navedenih čimbenika ova skupina je izložena riziku marginalizacije i diskriminacije unutar društva u koje su doput</w:t>
      </w:r>
      <w:r w:rsidR="007F14AE">
        <w:t>ovali.</w:t>
      </w:r>
    </w:p>
    <w:p w:rsidR="00020E4C" w:rsidRDefault="00020E4C" w:rsidP="00020E4C">
      <w:pPr>
        <w:spacing w:after="0" w:line="240" w:lineRule="auto"/>
      </w:pPr>
    </w:p>
    <w:p w:rsidR="00020E4C" w:rsidRPr="0055375A" w:rsidRDefault="00020E4C" w:rsidP="00020E4C">
      <w:pPr>
        <w:spacing w:after="0" w:line="240" w:lineRule="auto"/>
      </w:pPr>
      <w:r w:rsidRPr="0055375A">
        <w:t>Hrvatska je Člankom 70. Zakona o međunarodnoj i privremenoj zaštiti (NN 70/15) propisala da azilant i stranac pod supsidijarnom zaštitom ima pravo na visoko obrazovanje pod istim uvjetima kao i hrvatski državljan</w:t>
      </w:r>
      <w:r>
        <w:t>i u skladu s posebnim propisima</w:t>
      </w:r>
      <w:r w:rsidR="007F14AE">
        <w:t xml:space="preserve">. </w:t>
      </w:r>
    </w:p>
    <w:p w:rsidR="00020E4C" w:rsidRDefault="00020E4C" w:rsidP="00020E4C">
      <w:pPr>
        <w:spacing w:after="0" w:line="240" w:lineRule="auto"/>
      </w:pPr>
    </w:p>
    <w:p w:rsidR="007448FA" w:rsidRDefault="007448FA" w:rsidP="002536DA">
      <w:pPr>
        <w:spacing w:after="0" w:line="240" w:lineRule="auto"/>
        <w:contextualSpacing/>
      </w:pPr>
    </w:p>
    <w:p w:rsidR="007448FA" w:rsidRDefault="007448FA" w:rsidP="00797DE4">
      <w:pPr>
        <w:pStyle w:val="Heading1"/>
      </w:pPr>
      <w:bookmarkStart w:id="18" w:name="_Toc447036194"/>
      <w:r>
        <w:t>Dodatak</w:t>
      </w:r>
      <w:bookmarkEnd w:id="18"/>
    </w:p>
    <w:p w:rsidR="007448FA" w:rsidRDefault="007448FA" w:rsidP="002536DA">
      <w:pPr>
        <w:spacing w:after="0" w:line="240" w:lineRule="auto"/>
        <w:contextualSpacing/>
      </w:pPr>
    </w:p>
    <w:p w:rsidR="007448FA" w:rsidRDefault="007448FA" w:rsidP="008E5343">
      <w:pPr>
        <w:pStyle w:val="Heading2"/>
      </w:pPr>
      <w:bookmarkStart w:id="19" w:name="_Toc447036195"/>
      <w:r w:rsidRPr="00CC517D">
        <w:t>Izvanredni studenti</w:t>
      </w:r>
      <w:r w:rsidR="00E75F3B">
        <w:rPr>
          <w:rStyle w:val="FootnoteReference"/>
        </w:rPr>
        <w:footnoteReference w:id="8"/>
      </w:r>
      <w:bookmarkEnd w:id="19"/>
    </w:p>
    <w:p w:rsidR="009142E2" w:rsidRDefault="009142E2" w:rsidP="007448FA">
      <w:pPr>
        <w:spacing w:after="0" w:line="240" w:lineRule="auto"/>
      </w:pPr>
    </w:p>
    <w:p w:rsidR="007448FA" w:rsidRDefault="007448FA" w:rsidP="007448FA">
      <w:pPr>
        <w:spacing w:after="0" w:line="240" w:lineRule="auto"/>
      </w:pPr>
      <w:r>
        <w:t xml:space="preserve">U Hrvatskoj postoji značajan udio izvanrednih studenata u ukupnoj studentskoj populaciji (27%), od kojih veliki udio (njih 60%) radi tijekom studija. </w:t>
      </w:r>
      <w:r w:rsidR="00E87214">
        <w:t>Studenti koji su završili gimnaziju</w:t>
      </w:r>
      <w:r>
        <w:t xml:space="preserve"> su zastupljeniji među redovitim studentima, a među izvanrednim studentima oni sa završenom strukovnom srednjom školom. Premda većina </w:t>
      </w:r>
      <w:r w:rsidR="00B53806">
        <w:t>studenata na preddiplomskom studiju</w:t>
      </w:r>
      <w:r>
        <w:t xml:space="preserve"> u Hrvatskoj namjerava nastaviti studij na diplomskoj razini (54%), u manjoj mjeri to namjeravaju učiniti izvanredni studenti (38%).</w:t>
      </w:r>
    </w:p>
    <w:p w:rsidR="007448FA" w:rsidRDefault="007448FA" w:rsidP="007448FA">
      <w:pPr>
        <w:spacing w:after="0" w:line="240" w:lineRule="auto"/>
      </w:pPr>
    </w:p>
    <w:p w:rsidR="007448FA" w:rsidRDefault="007448FA" w:rsidP="007448FA">
      <w:pPr>
        <w:spacing w:after="0" w:line="240" w:lineRule="auto"/>
      </w:pPr>
      <w:r>
        <w:t xml:space="preserve">Prema iskazima studenata, prosječni ukupni semestralni trošak za studente u Hrvatskoj iznosio je 15.417 kn. Taj iznos uključuje životne i studijske troškove. Izvanredni studenti spadaju među skupine studenata koje imaju najviše troškove studiranja. Studiranje u statusu izvanrednog studenta financijski je zahtjevnije od studiranja u statusu </w:t>
      </w:r>
      <w:r w:rsidR="00F2060E">
        <w:t>redovnog</w:t>
      </w:r>
      <w:r>
        <w:t xml:space="preserve"> studenta. Prosječni ukupni semestralni trošak izvanrednih studenata iznosi 23.341 kn nasuprot 15.926 kn u </w:t>
      </w:r>
      <w:r w:rsidR="00F2060E">
        <w:t>redovnih</w:t>
      </w:r>
      <w:r>
        <w:t xml:space="preserve"> studenata s plaćanjem, odnosno 11.001 kn u </w:t>
      </w:r>
      <w:r w:rsidR="00F2060E">
        <w:t>redovnih</w:t>
      </w:r>
      <w:r>
        <w:t xml:space="preserve"> studenata bez plaćanja.</w:t>
      </w:r>
    </w:p>
    <w:p w:rsidR="007448FA" w:rsidRDefault="007448FA" w:rsidP="007448FA">
      <w:pPr>
        <w:spacing w:after="0" w:line="240" w:lineRule="auto"/>
      </w:pPr>
    </w:p>
    <w:p w:rsidR="007448FA" w:rsidRDefault="007448FA" w:rsidP="007448FA">
      <w:pPr>
        <w:spacing w:after="0" w:line="240" w:lineRule="auto"/>
      </w:pPr>
      <w:r>
        <w:t xml:space="preserve">Posao je posebno važan i visok izvor prihoda za izvanredne studente. Visoki postotak izvanrednih studenata (37%) rade u punome radnom vremenu (više od 35 sati tjedno). S druge pak strane, njihov prihod od stipendija i obitelji je nizak. Stipendije su izrazito neravnomjerno raspoređene s obzirom na status studenata: visoki udio </w:t>
      </w:r>
      <w:r w:rsidR="00077195">
        <w:t>redovnih</w:t>
      </w:r>
      <w:r>
        <w:t xml:space="preserve"> studenata koji ne plaćaju školarinu prima stipendiju (34%), dok izvanredni studenti koji plaćaju puni iznos školarine gotovo ne primaju nikakav oblik stipendije. Više od trećine studenata u Hrvatskoj (37%) svoje financijske teškoće ocjenjuju vrlo ozbiljnima ili ozbiljnima. Međutim, izvanredni studenti značajno iznad prosjeka ocjenjuju svoje financijske teškoće vrlo ozbiljnima ili ozbiljnima. </w:t>
      </w:r>
    </w:p>
    <w:p w:rsidR="007448FA" w:rsidRDefault="007448FA" w:rsidP="007448FA">
      <w:pPr>
        <w:spacing w:after="0" w:line="240" w:lineRule="auto"/>
      </w:pPr>
    </w:p>
    <w:p w:rsidR="007448FA" w:rsidRDefault="007448FA" w:rsidP="007448FA">
      <w:pPr>
        <w:spacing w:after="0" w:line="240" w:lineRule="auto"/>
      </w:pPr>
      <w:r>
        <w:t xml:space="preserve">Najveći udio studenata u Hrvatskoj (60%) provodi više od 30 sati tjedno u studijskim obavezama (u učenju i studiranju). Pritom čak 44% izvanrednih studenata (koji bi trebali studirati na studijima s djelomičnim opterećenjem) provodi više od 30 sati tjedno u studijskim obvezama. Time je izvanrednim studentima znatno otežano raditi uz studij, na što su pak prisiljeni kako bi pokrili svoje troškove studiranja. Ponajviše zbog obveza koje proizlaze </w:t>
      </w:r>
      <w:r w:rsidR="0090734A">
        <w:t>iz posla</w:t>
      </w:r>
      <w:r>
        <w:t xml:space="preserve">, studenti izvanrednih studija u nastavi provode gotovo dvostruko manje vremena nego </w:t>
      </w:r>
      <w:r w:rsidR="00DE7F54">
        <w:t>redovni</w:t>
      </w:r>
      <w:r>
        <w:t xml:space="preserve"> studenti koji studiraju bez plaćanja školarine (11 sati nasuprot 19 sati tjedno). Što se tiče vremena provedenog u učenju, nema značajne razlike među izvanrednim i </w:t>
      </w:r>
      <w:r w:rsidR="002E636B">
        <w:t>redovnim</w:t>
      </w:r>
      <w:r>
        <w:t xml:space="preserve"> studentima.</w:t>
      </w:r>
    </w:p>
    <w:p w:rsidR="007448FA" w:rsidRDefault="007448FA" w:rsidP="007448FA">
      <w:pPr>
        <w:spacing w:after="0" w:line="240" w:lineRule="auto"/>
      </w:pPr>
    </w:p>
    <w:p w:rsidR="007448FA" w:rsidRDefault="007448FA" w:rsidP="007448FA">
      <w:pPr>
        <w:spacing w:after="0" w:line="240" w:lineRule="auto"/>
      </w:pPr>
      <w:r>
        <w:t xml:space="preserve">Na skali od jedan („uopće nisam zadovoljan“) do pet („jako sam zadovoljan“) prosječna ocjena zadovoljstva hrvatskih studenata kvalitetom nastave, organizacijom studija i rasporedom, odnosom administrativnog osoblja prema studentima te opremljenošću prostora kreće se oko središnje ocjene tri (3). Veće nezadovoljstvo iskazuju studenti koji društveni status svoje obitelji procjenjuju kao nizak i izvanredni studenti, što ne začuđuje s obzirom na opisane otežavajuće okolnosti u kojima studiraju. </w:t>
      </w:r>
    </w:p>
    <w:p w:rsidR="007448FA" w:rsidRDefault="007448FA" w:rsidP="007448FA">
      <w:pPr>
        <w:spacing w:after="0" w:line="240" w:lineRule="auto"/>
      </w:pPr>
    </w:p>
    <w:p w:rsidR="007448FA" w:rsidRDefault="000436F3" w:rsidP="007448FA">
      <w:pPr>
        <w:spacing w:after="0" w:line="240" w:lineRule="auto"/>
      </w:pPr>
      <w:r>
        <w:t>Redovni</w:t>
      </w:r>
      <w:r w:rsidR="007448FA">
        <w:t xml:space="preserve"> studenti koji plaćaju školarine</w:t>
      </w:r>
      <w:r w:rsidR="00066DB7">
        <w:t xml:space="preserve"> ili participacije u školarini</w:t>
      </w:r>
      <w:r w:rsidR="007448FA">
        <w:t xml:space="preserve"> (njih 42%) i </w:t>
      </w:r>
      <w:r w:rsidR="000C430D">
        <w:t>oni</w:t>
      </w:r>
      <w:r w:rsidR="007448FA">
        <w:t xml:space="preserve"> koji ne plaćaju školarine (njih 39%) češće planiraju studirati u inozemstvu u odnosu na izvanredne studente (njih 25%). </w:t>
      </w:r>
    </w:p>
    <w:p w:rsidR="007448FA" w:rsidRDefault="007448FA" w:rsidP="002536DA">
      <w:pPr>
        <w:spacing w:after="0" w:line="240" w:lineRule="auto"/>
        <w:contextualSpacing/>
      </w:pPr>
    </w:p>
    <w:p w:rsidR="00701B12" w:rsidRPr="005A3BBF" w:rsidRDefault="00701B12" w:rsidP="005A3BBF">
      <w:pPr>
        <w:pStyle w:val="Heading2"/>
      </w:pPr>
      <w:bookmarkStart w:id="20" w:name="_Toc447036196"/>
      <w:r w:rsidRPr="00CC517D">
        <w:t>Studenti stručnih studija</w:t>
      </w:r>
      <w:bookmarkEnd w:id="20"/>
    </w:p>
    <w:p w:rsidR="005A3BBF" w:rsidRDefault="005A3BBF" w:rsidP="00701B12">
      <w:pPr>
        <w:spacing w:after="0" w:line="240" w:lineRule="auto"/>
      </w:pPr>
    </w:p>
    <w:p w:rsidR="00701B12" w:rsidRDefault="00701B12" w:rsidP="00701B12">
      <w:pPr>
        <w:spacing w:after="0" w:line="240" w:lineRule="auto"/>
      </w:pPr>
      <w:r>
        <w:t xml:space="preserve">Prema nalazima </w:t>
      </w:r>
      <w:r w:rsidR="005A3BBF">
        <w:t xml:space="preserve">EUROSTUDENT </w:t>
      </w:r>
      <w:r>
        <w:t>istraživanja, 50,7% studenata završilo je gimnaziju prije upisa na visoko učilište, a 43,1% četverogodišnju strukovnu srednju školu. Studenti sa završenom gimnazijom čine većinu studenata na sveučilišnim studijima (65%), dok oni sa završenom strukovnom školom čine većinu na javnim (78%) i pri</w:t>
      </w:r>
      <w:r w:rsidR="00624511">
        <w:t xml:space="preserve">vatnim (72%) stručnim studijima. </w:t>
      </w:r>
    </w:p>
    <w:p w:rsidR="00701B12" w:rsidRDefault="00701B12" w:rsidP="00701B12">
      <w:pPr>
        <w:spacing w:after="0" w:line="240" w:lineRule="auto"/>
      </w:pPr>
    </w:p>
    <w:p w:rsidR="00701B12" w:rsidRDefault="00701B12" w:rsidP="00701B12">
      <w:pPr>
        <w:spacing w:after="0" w:line="240" w:lineRule="auto"/>
      </w:pPr>
      <w:r>
        <w:t xml:space="preserve">Prema nalazima istraživanja EUROSTUDENT, većina </w:t>
      </w:r>
      <w:r w:rsidR="00327675">
        <w:t>studenata na preddiplomskoj razini</w:t>
      </w:r>
      <w:r>
        <w:t xml:space="preserve"> namjerava nastaviti studij na diplomskoj razini (54%). Međutim, u manjoj mjeri to namjeravaju učiniti studenti stručnih studija (37%). U Hrvatskoj 15% svih studenata privremeno prekida studij na najmanje godinu dana. Studenti sveučilišnih studija rjeđe prekidaju studij (9%) prije završetka preddiplomskog studija od studenata stručnih javnih (14%) i stručnih privatnih studija (30%).</w:t>
      </w:r>
    </w:p>
    <w:p w:rsidR="00701B12" w:rsidRDefault="00701B12" w:rsidP="00701B12">
      <w:pPr>
        <w:spacing w:after="0" w:line="240" w:lineRule="auto"/>
      </w:pPr>
    </w:p>
    <w:p w:rsidR="00701B12" w:rsidRDefault="00701B12" w:rsidP="00701B12">
      <w:pPr>
        <w:spacing w:after="0" w:line="240" w:lineRule="auto"/>
      </w:pPr>
      <w:r>
        <w:t xml:space="preserve">Prema iskazima studenata, prosječni ukupni semestralni trošak za studente u Hrvatskoj iznosio je 15.417 kn. Taj iznos uključuje životne i studijske troškove. Studenti stručnih studija (javnih i privatnih) imaju veće semestralne troškove od studenata sveučilišnih studija. Prosječni ukupni semestralni trošak studenata koji studiraju na privatnim stručnim studijima iznosi 29.239 kn, prosječni trošak onih koji studiraju na javnim stručnim studijima iznosi 16.281 kn, dok prosječni trošak studenata koji studiraju na sveučilišnim studijima iznosi 14.012 kn. </w:t>
      </w:r>
    </w:p>
    <w:p w:rsidR="00701B12" w:rsidRDefault="00701B12" w:rsidP="00701B12">
      <w:pPr>
        <w:spacing w:after="0" w:line="240" w:lineRule="auto"/>
      </w:pPr>
    </w:p>
    <w:p w:rsidR="00701B12" w:rsidRDefault="00701B12" w:rsidP="00701B12">
      <w:pPr>
        <w:spacing w:after="0" w:line="240" w:lineRule="auto"/>
      </w:pPr>
      <w:r>
        <w:t>Studenti sveučilišnih studija znatno češće primaju stipendiju u odnosu na studente stručnih studija. Studenti stručnih studija ponajviše se oslanjaju na prihod od posla. Više od trećine hrvatskih  studenata (37%) svoje financijske teškoće ocjenjuju vrlo ozbiljnima ili ozbiljnima, a među njima se posebno ističu studenti javnih veleučilišta i visokih škola.</w:t>
      </w:r>
    </w:p>
    <w:p w:rsidR="00701B12" w:rsidRDefault="00701B12" w:rsidP="00701B12">
      <w:pPr>
        <w:spacing w:after="0" w:line="240" w:lineRule="auto"/>
      </w:pPr>
    </w:p>
    <w:p w:rsidR="0055375A" w:rsidRDefault="00701B12" w:rsidP="00701B12">
      <w:pPr>
        <w:spacing w:after="0" w:line="240" w:lineRule="auto"/>
      </w:pPr>
      <w:r>
        <w:t xml:space="preserve">Udio studenata koji planiraju provesti </w:t>
      </w:r>
      <w:r>
        <w:rPr>
          <w:lang w:eastAsia="hr-HR"/>
        </w:rPr>
        <w:t>određeno razdoblje</w:t>
      </w:r>
      <w:r>
        <w:t xml:space="preserve"> studija u inozemstvu povećao se s 21% na 36% u odnosu na rezultate hrvatskog istraživanja EUROSTUDENT iz 2010. </w:t>
      </w:r>
      <w:r w:rsidR="009B7934">
        <w:t>g</w:t>
      </w:r>
      <w:r>
        <w:t>odine (</w:t>
      </w:r>
      <w:proofErr w:type="spellStart"/>
      <w:r>
        <w:t>Farnell</w:t>
      </w:r>
      <w:proofErr w:type="spellEnd"/>
      <w:r>
        <w:t xml:space="preserve"> i dr., 2011.). Taj je postotak značajno viši u studenata sveučilišnih studija (40%) nego u onih na j</w:t>
      </w:r>
      <w:r w:rsidR="008B1992">
        <w:t>avnim stručnim studijima (24%).</w:t>
      </w:r>
    </w:p>
    <w:p w:rsidR="003F3DBA" w:rsidRDefault="003F3DBA" w:rsidP="002536DA">
      <w:pPr>
        <w:spacing w:after="0" w:line="240" w:lineRule="auto"/>
        <w:contextualSpacing/>
      </w:pPr>
    </w:p>
    <w:p w:rsidR="00D14C25" w:rsidRDefault="00D14C25">
      <w:pPr>
        <w:spacing w:after="0" w:line="240" w:lineRule="auto"/>
        <w:jc w:val="left"/>
        <w:rPr>
          <w:b/>
          <w:color w:val="00B050"/>
          <w:sz w:val="28"/>
          <w:szCs w:val="28"/>
        </w:rPr>
      </w:pPr>
      <w:r>
        <w:br w:type="page"/>
      </w:r>
    </w:p>
    <w:p w:rsidR="00D14C25" w:rsidRDefault="002B1C46" w:rsidP="002B1C46">
      <w:pPr>
        <w:pStyle w:val="Heading2"/>
      </w:pPr>
      <w:bookmarkStart w:id="21" w:name="_Toc447036197"/>
      <w:r>
        <w:lastRenderedPageBreak/>
        <w:t xml:space="preserve">Sažetak nalaza o </w:t>
      </w:r>
      <w:r w:rsidR="00D3397D">
        <w:t xml:space="preserve">podzastupljenim i </w:t>
      </w:r>
      <w:r>
        <w:t>ranjivim skupinama</w:t>
      </w:r>
      <w:bookmarkEnd w:id="21"/>
    </w:p>
    <w:p w:rsidR="00D14C25" w:rsidRDefault="00D14C25" w:rsidP="003F3DBA">
      <w:pPr>
        <w:pStyle w:val="Heading1"/>
      </w:pPr>
    </w:p>
    <w:tbl>
      <w:tblPr>
        <w:tblStyle w:val="TableGrid"/>
        <w:tblW w:w="5000" w:type="pct"/>
        <w:tblLook w:val="04A0" w:firstRow="1" w:lastRow="0" w:firstColumn="1" w:lastColumn="0" w:noHBand="0" w:noVBand="1"/>
      </w:tblPr>
      <w:tblGrid>
        <w:gridCol w:w="1798"/>
        <w:gridCol w:w="3567"/>
        <w:gridCol w:w="3923"/>
      </w:tblGrid>
      <w:tr w:rsidR="007F31A1" w:rsidRPr="00D14C25" w:rsidTr="007F31A1">
        <w:tc>
          <w:tcPr>
            <w:tcW w:w="968" w:type="pct"/>
          </w:tcPr>
          <w:p w:rsidR="007F31A1" w:rsidRPr="00D14C25" w:rsidRDefault="007F31A1" w:rsidP="008E30C5">
            <w:pPr>
              <w:spacing w:before="240" w:after="0" w:line="240" w:lineRule="auto"/>
              <w:jc w:val="left"/>
              <w:rPr>
                <w:rFonts w:ascii="Arial" w:hAnsi="Arial"/>
                <w:b/>
                <w:sz w:val="20"/>
                <w:szCs w:val="20"/>
                <w:lang w:val="hr-HR"/>
              </w:rPr>
            </w:pPr>
            <w:r w:rsidRPr="00D14C25">
              <w:rPr>
                <w:rFonts w:ascii="Arial" w:hAnsi="Arial"/>
                <w:b/>
                <w:sz w:val="20"/>
                <w:szCs w:val="20"/>
                <w:lang w:val="hr-HR"/>
              </w:rPr>
              <w:t>Podzastupljene i ranjive skupine u visokom obrazovanju u Hrvatskoj</w:t>
            </w:r>
          </w:p>
        </w:tc>
        <w:tc>
          <w:tcPr>
            <w:tcW w:w="1920" w:type="pct"/>
          </w:tcPr>
          <w:p w:rsidR="007F31A1" w:rsidRPr="007F31A1" w:rsidRDefault="00A36402" w:rsidP="008E30C5">
            <w:pPr>
              <w:spacing w:before="240" w:after="0" w:line="240" w:lineRule="auto"/>
              <w:jc w:val="left"/>
              <w:rPr>
                <w:rFonts w:ascii="Arial" w:hAnsi="Arial"/>
                <w:b/>
                <w:sz w:val="20"/>
                <w:szCs w:val="20"/>
                <w:lang w:val="hr-HR"/>
              </w:rPr>
            </w:pPr>
            <w:r>
              <w:rPr>
                <w:rFonts w:ascii="Arial" w:hAnsi="Arial"/>
                <w:b/>
                <w:sz w:val="20"/>
                <w:szCs w:val="20"/>
                <w:lang w:val="hr-HR"/>
              </w:rPr>
              <w:t>Dostupni podaci o pristupu i tijeku studija te mobilnosti</w:t>
            </w:r>
          </w:p>
        </w:tc>
        <w:tc>
          <w:tcPr>
            <w:tcW w:w="2112" w:type="pct"/>
          </w:tcPr>
          <w:p w:rsidR="007F31A1" w:rsidRPr="00D14C25" w:rsidRDefault="007F31A1" w:rsidP="008E30C5">
            <w:pPr>
              <w:spacing w:before="240" w:after="0" w:line="240" w:lineRule="auto"/>
              <w:jc w:val="left"/>
              <w:rPr>
                <w:rFonts w:ascii="Arial" w:hAnsi="Arial"/>
                <w:b/>
                <w:sz w:val="20"/>
                <w:szCs w:val="20"/>
                <w:lang w:val="hr-HR"/>
              </w:rPr>
            </w:pPr>
            <w:r w:rsidRPr="00D14C25">
              <w:rPr>
                <w:rFonts w:ascii="Arial" w:hAnsi="Arial"/>
                <w:b/>
                <w:sz w:val="20"/>
                <w:szCs w:val="20"/>
                <w:lang w:val="hr-HR"/>
              </w:rPr>
              <w:t>Čimbenici koji čine skupinu ranjivom</w:t>
            </w:r>
          </w:p>
        </w:tc>
      </w:tr>
      <w:tr w:rsidR="007F31A1" w:rsidRPr="00D14C25" w:rsidTr="007F31A1">
        <w:tc>
          <w:tcPr>
            <w:tcW w:w="968" w:type="pct"/>
          </w:tcPr>
          <w:p w:rsidR="007F31A1" w:rsidRPr="00147A1C" w:rsidRDefault="007F31A1" w:rsidP="008E30C5">
            <w:pPr>
              <w:spacing w:before="240" w:after="0" w:line="240" w:lineRule="auto"/>
              <w:jc w:val="left"/>
              <w:rPr>
                <w:rFonts w:ascii="Arial" w:hAnsi="Arial"/>
                <w:sz w:val="20"/>
                <w:szCs w:val="20"/>
                <w:lang w:val="hr-HR"/>
              </w:rPr>
            </w:pPr>
            <w:r w:rsidRPr="00147A1C">
              <w:rPr>
                <w:rFonts w:ascii="Arial" w:hAnsi="Arial"/>
                <w:sz w:val="20"/>
                <w:szCs w:val="20"/>
                <w:lang w:val="hr-HR"/>
              </w:rPr>
              <w:t xml:space="preserve">Studenti čiji roditelji imaju </w:t>
            </w:r>
            <w:r w:rsidR="00CD1B30" w:rsidRPr="00147A1C">
              <w:rPr>
                <w:rFonts w:ascii="Arial" w:hAnsi="Arial"/>
                <w:sz w:val="20"/>
                <w:szCs w:val="20"/>
                <w:lang w:val="hr-HR"/>
              </w:rPr>
              <w:t xml:space="preserve">niže razine obrazovanja </w:t>
            </w:r>
          </w:p>
        </w:tc>
        <w:tc>
          <w:tcPr>
            <w:tcW w:w="1920" w:type="pct"/>
          </w:tcPr>
          <w:p w:rsidR="001F6944" w:rsidRPr="001F6944" w:rsidRDefault="007F31A1" w:rsidP="008E30C5">
            <w:pPr>
              <w:spacing w:before="240" w:after="0" w:line="240" w:lineRule="auto"/>
              <w:jc w:val="left"/>
              <w:rPr>
                <w:rFonts w:ascii="Arial" w:hAnsi="Arial"/>
                <w:sz w:val="20"/>
                <w:szCs w:val="20"/>
                <w:lang w:val="hr-HR"/>
              </w:rPr>
            </w:pPr>
            <w:r w:rsidRPr="00147A1C">
              <w:rPr>
                <w:rFonts w:ascii="Arial" w:hAnsi="Arial"/>
                <w:sz w:val="20"/>
                <w:szCs w:val="20"/>
                <w:lang w:val="hr-HR"/>
              </w:rPr>
              <w:t xml:space="preserve">U uzorku istraživanja </w:t>
            </w:r>
            <w:proofErr w:type="spellStart"/>
            <w:r w:rsidRPr="00147A1C">
              <w:rPr>
                <w:rFonts w:ascii="Arial" w:hAnsi="Arial"/>
                <w:sz w:val="20"/>
                <w:szCs w:val="20"/>
                <w:lang w:val="hr-HR"/>
              </w:rPr>
              <w:t>Eurostudent</w:t>
            </w:r>
            <w:proofErr w:type="spellEnd"/>
            <w:r w:rsidRPr="00147A1C">
              <w:rPr>
                <w:rFonts w:ascii="Arial" w:hAnsi="Arial"/>
                <w:sz w:val="20"/>
                <w:szCs w:val="20"/>
                <w:lang w:val="hr-HR"/>
              </w:rPr>
              <w:t xml:space="preserve"> (</w:t>
            </w:r>
            <w:proofErr w:type="spellStart"/>
            <w:r w:rsidRPr="00147A1C">
              <w:rPr>
                <w:rFonts w:ascii="Arial" w:hAnsi="Arial"/>
                <w:sz w:val="20"/>
                <w:szCs w:val="20"/>
                <w:lang w:val="hr-HR"/>
              </w:rPr>
              <w:t>Šćukanec</w:t>
            </w:r>
            <w:proofErr w:type="spellEnd"/>
            <w:r w:rsidRPr="00147A1C">
              <w:rPr>
                <w:rFonts w:ascii="Arial" w:hAnsi="Arial"/>
                <w:sz w:val="20"/>
                <w:szCs w:val="20"/>
                <w:lang w:val="hr-HR"/>
              </w:rPr>
              <w:t xml:space="preserve"> i dr., 2016) nalazi se 5,1% studenata čiji očevi imaju najniži stupanj obrazovanja, dok je u populaciji </w:t>
            </w:r>
            <w:r w:rsidR="00052133">
              <w:rPr>
                <w:rFonts w:ascii="Arial" w:hAnsi="Arial"/>
                <w:sz w:val="20"/>
                <w:szCs w:val="20"/>
                <w:lang w:val="hr-HR"/>
              </w:rPr>
              <w:t xml:space="preserve">muškaraca u dobi od 40-60 godina </w:t>
            </w:r>
            <w:r w:rsidRPr="00147A1C">
              <w:rPr>
                <w:rFonts w:ascii="Arial" w:hAnsi="Arial"/>
                <w:sz w:val="20"/>
                <w:szCs w:val="20"/>
                <w:lang w:val="hr-HR"/>
              </w:rPr>
              <w:t>18,5%</w:t>
            </w:r>
            <w:r w:rsidR="00052133">
              <w:rPr>
                <w:rFonts w:ascii="Arial" w:hAnsi="Arial"/>
                <w:sz w:val="20"/>
                <w:szCs w:val="20"/>
                <w:lang w:val="hr-HR"/>
              </w:rPr>
              <w:t xml:space="preserve"> sa završenom samo osnovnom školom</w:t>
            </w:r>
            <w:r w:rsidRPr="00147A1C">
              <w:rPr>
                <w:rFonts w:ascii="Arial" w:hAnsi="Arial"/>
                <w:sz w:val="20"/>
                <w:szCs w:val="20"/>
                <w:lang w:val="hr-HR"/>
              </w:rPr>
              <w:t xml:space="preserve">. </w:t>
            </w:r>
            <w:r w:rsidR="00C955AA" w:rsidRPr="00147A1C">
              <w:rPr>
                <w:rFonts w:ascii="Arial" w:hAnsi="Arial"/>
                <w:sz w:val="20"/>
                <w:szCs w:val="20"/>
                <w:lang w:val="hr-HR"/>
              </w:rPr>
              <w:t>U</w:t>
            </w:r>
            <w:r w:rsidRPr="00147A1C">
              <w:rPr>
                <w:rFonts w:ascii="Arial" w:hAnsi="Arial"/>
                <w:sz w:val="20"/>
                <w:szCs w:val="20"/>
                <w:lang w:val="hr-HR"/>
              </w:rPr>
              <w:t xml:space="preserve"> uzorku se nalazi 34% očeva s visokom školom ili fakultetom, dok ih je u </w:t>
            </w:r>
            <w:r w:rsidRPr="001F6944">
              <w:rPr>
                <w:rFonts w:ascii="Arial" w:hAnsi="Arial"/>
                <w:sz w:val="20"/>
                <w:szCs w:val="20"/>
                <w:lang w:val="hr-HR"/>
              </w:rPr>
              <w:t xml:space="preserve">ukupnoj populaciji 17%. </w:t>
            </w:r>
            <w:r w:rsidR="001F6944">
              <w:rPr>
                <w:rFonts w:ascii="Arial" w:hAnsi="Arial"/>
                <w:sz w:val="20"/>
                <w:szCs w:val="20"/>
                <w:lang w:val="hr-HR" w:eastAsia="hr-HR"/>
              </w:rPr>
              <w:t>U</w:t>
            </w:r>
            <w:r w:rsidR="001F6944" w:rsidRPr="001F6944">
              <w:rPr>
                <w:rFonts w:ascii="Arial" w:hAnsi="Arial"/>
                <w:sz w:val="20"/>
                <w:szCs w:val="20"/>
                <w:lang w:val="hr-HR" w:eastAsia="hr-HR"/>
              </w:rPr>
              <w:t xml:space="preserve"> pravilu, djeca visokoobrazovanih roditelja češće studiraju te češće planiraju studij u inozemstvu</w:t>
            </w:r>
            <w:r w:rsidR="001F6944">
              <w:rPr>
                <w:rFonts w:ascii="Arial" w:hAnsi="Arial"/>
                <w:sz w:val="20"/>
                <w:szCs w:val="20"/>
                <w:lang w:val="hr-HR" w:eastAsia="hr-HR"/>
              </w:rPr>
              <w:t xml:space="preserve"> </w:t>
            </w:r>
            <w:r w:rsidR="001F6944" w:rsidRPr="00147A1C">
              <w:rPr>
                <w:rFonts w:ascii="Arial" w:hAnsi="Arial"/>
                <w:sz w:val="20"/>
                <w:szCs w:val="20"/>
                <w:lang w:val="hr-HR"/>
              </w:rPr>
              <w:t>(</w:t>
            </w:r>
            <w:proofErr w:type="spellStart"/>
            <w:r w:rsidR="001F6944" w:rsidRPr="00147A1C">
              <w:rPr>
                <w:rFonts w:ascii="Arial" w:hAnsi="Arial"/>
                <w:sz w:val="20"/>
                <w:szCs w:val="20"/>
                <w:lang w:val="hr-HR"/>
              </w:rPr>
              <w:t>Šćukanec</w:t>
            </w:r>
            <w:proofErr w:type="spellEnd"/>
            <w:r w:rsidR="001F6944" w:rsidRPr="00147A1C">
              <w:rPr>
                <w:rFonts w:ascii="Arial" w:hAnsi="Arial"/>
                <w:sz w:val="20"/>
                <w:szCs w:val="20"/>
                <w:lang w:val="hr-HR"/>
              </w:rPr>
              <w:t xml:space="preserve"> i dr., 2016)</w:t>
            </w:r>
            <w:r w:rsidR="001F6944" w:rsidRPr="001F6944">
              <w:rPr>
                <w:rFonts w:ascii="Arial" w:hAnsi="Arial"/>
                <w:sz w:val="20"/>
                <w:szCs w:val="20"/>
                <w:lang w:val="hr-HR" w:eastAsia="hr-HR"/>
              </w:rPr>
              <w:t xml:space="preserve">. </w:t>
            </w:r>
          </w:p>
          <w:p w:rsidR="001F6944" w:rsidRPr="001F6944" w:rsidRDefault="001F6944" w:rsidP="007D2A11">
            <w:pPr>
              <w:autoSpaceDE w:val="0"/>
              <w:autoSpaceDN w:val="0"/>
              <w:adjustRightInd w:val="0"/>
              <w:spacing w:after="0" w:line="240" w:lineRule="auto"/>
              <w:jc w:val="left"/>
              <w:rPr>
                <w:rFonts w:ascii="Arial" w:hAnsi="Arial"/>
                <w:sz w:val="20"/>
                <w:szCs w:val="20"/>
                <w:lang w:val="hr-HR"/>
              </w:rPr>
            </w:pPr>
          </w:p>
          <w:p w:rsidR="007F31A1" w:rsidRPr="00147A1C" w:rsidRDefault="007F31A1" w:rsidP="007D2A11">
            <w:pPr>
              <w:autoSpaceDE w:val="0"/>
              <w:autoSpaceDN w:val="0"/>
              <w:adjustRightInd w:val="0"/>
              <w:spacing w:after="0" w:line="240" w:lineRule="auto"/>
              <w:jc w:val="left"/>
              <w:rPr>
                <w:rFonts w:ascii="Arial" w:hAnsi="Arial"/>
                <w:sz w:val="20"/>
                <w:szCs w:val="20"/>
                <w:lang w:val="hr-HR"/>
              </w:rPr>
            </w:pPr>
            <w:r w:rsidRPr="00147A1C">
              <w:rPr>
                <w:rFonts w:ascii="Arial" w:hAnsi="Arial"/>
                <w:sz w:val="20"/>
                <w:szCs w:val="20"/>
                <w:lang w:val="hr-HR"/>
              </w:rPr>
              <w:t>Prema</w:t>
            </w:r>
            <w:r w:rsidR="00C955AA" w:rsidRPr="00147A1C">
              <w:rPr>
                <w:rFonts w:ascii="Arial" w:hAnsi="Arial"/>
                <w:sz w:val="20"/>
                <w:szCs w:val="20"/>
                <w:lang w:val="hr-HR"/>
              </w:rPr>
              <w:t xml:space="preserve"> </w:t>
            </w:r>
            <w:r w:rsidRPr="00147A1C">
              <w:rPr>
                <w:rFonts w:ascii="Arial" w:hAnsi="Arial"/>
                <w:sz w:val="20"/>
                <w:szCs w:val="20"/>
                <w:lang w:val="hr-HR"/>
              </w:rPr>
              <w:t>populacijskim podacima prikupljenim prijavnim listovima od strane Državnog zavoda za statistiku,</w:t>
            </w:r>
            <w:r w:rsidR="00C955AA" w:rsidRPr="00147A1C">
              <w:rPr>
                <w:rFonts w:ascii="Arial" w:hAnsi="Arial"/>
                <w:sz w:val="20"/>
                <w:szCs w:val="20"/>
                <w:lang w:val="hr-HR"/>
              </w:rPr>
              <w:t xml:space="preserve"> </w:t>
            </w:r>
            <w:r w:rsidRPr="00147A1C">
              <w:rPr>
                <w:rFonts w:ascii="Arial" w:hAnsi="Arial"/>
                <w:sz w:val="20"/>
                <w:szCs w:val="20"/>
                <w:lang w:val="hr-HR"/>
              </w:rPr>
              <w:t xml:space="preserve">kod studenata bilo koje godine studija u akademskoj godini 2010./2011. </w:t>
            </w:r>
            <w:r w:rsidR="00463BC6">
              <w:rPr>
                <w:rFonts w:ascii="Arial" w:hAnsi="Arial"/>
                <w:sz w:val="20"/>
                <w:szCs w:val="20"/>
                <w:lang w:val="hr-HR"/>
              </w:rPr>
              <w:t>N</w:t>
            </w:r>
            <w:r w:rsidRPr="00147A1C">
              <w:rPr>
                <w:rFonts w:ascii="Arial" w:hAnsi="Arial"/>
                <w:sz w:val="20"/>
                <w:szCs w:val="20"/>
                <w:lang w:val="hr-HR"/>
              </w:rPr>
              <w:t>isu uočene značajne</w:t>
            </w:r>
            <w:r w:rsidR="00C955AA" w:rsidRPr="00147A1C">
              <w:rPr>
                <w:rFonts w:ascii="Arial" w:hAnsi="Arial"/>
                <w:sz w:val="20"/>
                <w:szCs w:val="20"/>
                <w:lang w:val="hr-HR"/>
              </w:rPr>
              <w:t xml:space="preserve"> </w:t>
            </w:r>
            <w:r w:rsidRPr="00147A1C">
              <w:rPr>
                <w:rFonts w:ascii="Arial" w:hAnsi="Arial"/>
                <w:sz w:val="20"/>
                <w:szCs w:val="20"/>
                <w:lang w:val="hr-HR"/>
              </w:rPr>
              <w:t xml:space="preserve">razlike u obrascima trajanja studija (odnosno učestalosti </w:t>
            </w:r>
            <w:r w:rsidR="00147A1C" w:rsidRPr="00147A1C">
              <w:rPr>
                <w:rFonts w:ascii="Arial" w:hAnsi="Arial"/>
                <w:sz w:val="20"/>
                <w:szCs w:val="20"/>
                <w:lang w:val="hr-HR"/>
              </w:rPr>
              <w:t>„</w:t>
            </w:r>
            <w:r w:rsidRPr="00147A1C">
              <w:rPr>
                <w:rFonts w:ascii="Arial" w:hAnsi="Arial"/>
                <w:sz w:val="20"/>
                <w:szCs w:val="20"/>
                <w:lang w:val="hr-HR"/>
              </w:rPr>
              <w:t>kašnjenja</w:t>
            </w:r>
            <w:r w:rsidR="00147A1C" w:rsidRPr="00147A1C">
              <w:rPr>
                <w:rFonts w:ascii="Arial" w:hAnsi="Arial"/>
                <w:sz w:val="20"/>
                <w:szCs w:val="20"/>
                <w:lang w:val="hr-HR"/>
              </w:rPr>
              <w:t>“</w:t>
            </w:r>
            <w:r w:rsidRPr="00147A1C">
              <w:rPr>
                <w:rFonts w:ascii="Arial" w:hAnsi="Arial"/>
                <w:sz w:val="20"/>
                <w:szCs w:val="20"/>
                <w:lang w:val="hr-HR"/>
              </w:rPr>
              <w:t>) s obzirom na obrazovanje roditelja. (</w:t>
            </w:r>
            <w:proofErr w:type="spellStart"/>
            <w:r w:rsidRPr="00147A1C">
              <w:rPr>
                <w:rFonts w:ascii="Arial" w:hAnsi="Arial"/>
                <w:sz w:val="20"/>
                <w:szCs w:val="20"/>
                <w:lang w:val="hr-HR"/>
              </w:rPr>
              <w:t>Farnell</w:t>
            </w:r>
            <w:proofErr w:type="spellEnd"/>
            <w:r w:rsidR="00C63D3B" w:rsidRPr="00147A1C">
              <w:rPr>
                <w:rFonts w:ascii="Arial" w:hAnsi="Arial"/>
                <w:sz w:val="20"/>
                <w:szCs w:val="20"/>
                <w:lang w:val="hr-HR"/>
              </w:rPr>
              <w:t xml:space="preserve"> i dr.</w:t>
            </w:r>
            <w:r w:rsidR="00C947D7">
              <w:rPr>
                <w:rFonts w:ascii="Arial" w:hAnsi="Arial"/>
                <w:sz w:val="20"/>
                <w:szCs w:val="20"/>
                <w:lang w:val="hr-HR"/>
              </w:rPr>
              <w:t>,</w:t>
            </w:r>
            <w:r w:rsidR="00D7697B">
              <w:rPr>
                <w:rFonts w:ascii="Arial" w:hAnsi="Arial"/>
                <w:sz w:val="20"/>
                <w:szCs w:val="20"/>
                <w:lang w:val="hr-HR"/>
              </w:rPr>
              <w:t xml:space="preserve"> 2013</w:t>
            </w:r>
            <w:r w:rsidRPr="00147A1C">
              <w:rPr>
                <w:rFonts w:ascii="Arial" w:hAnsi="Arial"/>
                <w:sz w:val="20"/>
                <w:szCs w:val="20"/>
                <w:lang w:val="hr-HR"/>
              </w:rPr>
              <w:t>).</w:t>
            </w:r>
          </w:p>
        </w:tc>
        <w:tc>
          <w:tcPr>
            <w:tcW w:w="2112" w:type="pct"/>
          </w:tcPr>
          <w:p w:rsidR="007F31A1" w:rsidRPr="00147A1C" w:rsidRDefault="000F65A8" w:rsidP="008E30C5">
            <w:pPr>
              <w:spacing w:before="240" w:after="0" w:line="240" w:lineRule="auto"/>
              <w:jc w:val="left"/>
              <w:rPr>
                <w:rFonts w:ascii="Arial" w:hAnsi="Arial"/>
                <w:sz w:val="20"/>
                <w:szCs w:val="20"/>
                <w:lang w:val="hr-HR"/>
              </w:rPr>
            </w:pPr>
            <w:r w:rsidRPr="00147A1C">
              <w:rPr>
                <w:rFonts w:ascii="Arial" w:hAnsi="Arial"/>
                <w:sz w:val="20"/>
                <w:szCs w:val="20"/>
                <w:lang w:val="hr-HR"/>
              </w:rPr>
              <w:t>S</w:t>
            </w:r>
            <w:r w:rsidR="007F31A1" w:rsidRPr="00147A1C">
              <w:rPr>
                <w:rFonts w:ascii="Arial" w:hAnsi="Arial"/>
                <w:sz w:val="20"/>
                <w:szCs w:val="20"/>
                <w:lang w:val="hr-HR"/>
              </w:rPr>
              <w:t>labija obrazovna postignuća na prethodnim stupnjevima obrazovanja učenika iz obitelji slabije obrazovanih roditelja. (</w:t>
            </w:r>
            <w:proofErr w:type="spellStart"/>
            <w:r w:rsidR="007F31A1" w:rsidRPr="00147A1C">
              <w:rPr>
                <w:rFonts w:ascii="Arial" w:hAnsi="Arial"/>
                <w:sz w:val="20"/>
                <w:szCs w:val="20"/>
                <w:lang w:val="hr-HR"/>
              </w:rPr>
              <w:t>Burušić</w:t>
            </w:r>
            <w:proofErr w:type="spellEnd"/>
            <w:r w:rsidR="007F31A1" w:rsidRPr="00147A1C">
              <w:rPr>
                <w:rFonts w:ascii="Arial" w:hAnsi="Arial"/>
                <w:sz w:val="20"/>
                <w:szCs w:val="20"/>
                <w:lang w:val="hr-HR"/>
              </w:rPr>
              <w:t>, Babarović i Mark</w:t>
            </w:r>
            <w:r w:rsidR="0059654D">
              <w:rPr>
                <w:rFonts w:ascii="Arial" w:hAnsi="Arial"/>
                <w:sz w:val="20"/>
                <w:szCs w:val="20"/>
                <w:lang w:val="hr-HR"/>
              </w:rPr>
              <w:t xml:space="preserve">ović, 2010; Jokić i Ristić Dedić, 2010; Gregurović i Kuti, </w:t>
            </w:r>
            <w:r w:rsidR="007F31A1" w:rsidRPr="00147A1C">
              <w:rPr>
                <w:rFonts w:ascii="Arial" w:hAnsi="Arial"/>
                <w:sz w:val="20"/>
                <w:szCs w:val="20"/>
                <w:lang w:val="hr-HR"/>
              </w:rPr>
              <w:t>2009)</w:t>
            </w:r>
            <w:r w:rsidR="008B754F" w:rsidRPr="00147A1C">
              <w:rPr>
                <w:rFonts w:ascii="Arial" w:hAnsi="Arial"/>
                <w:sz w:val="20"/>
                <w:szCs w:val="20"/>
                <w:lang w:val="hr-HR"/>
              </w:rPr>
              <w:t>.</w:t>
            </w:r>
          </w:p>
          <w:p w:rsidR="000F65A8" w:rsidRPr="00147A1C" w:rsidRDefault="000F65A8" w:rsidP="007D2A11">
            <w:pPr>
              <w:spacing w:after="0" w:line="240" w:lineRule="auto"/>
              <w:jc w:val="left"/>
              <w:rPr>
                <w:rFonts w:ascii="Arial" w:hAnsi="Arial"/>
                <w:sz w:val="20"/>
                <w:szCs w:val="20"/>
                <w:lang w:val="hr-HR"/>
              </w:rPr>
            </w:pPr>
          </w:p>
          <w:p w:rsidR="007F31A1" w:rsidRPr="00147A1C" w:rsidRDefault="000F65A8" w:rsidP="007D2A11">
            <w:pPr>
              <w:spacing w:after="0" w:line="240" w:lineRule="auto"/>
              <w:jc w:val="left"/>
              <w:rPr>
                <w:rFonts w:ascii="Arial" w:hAnsi="Arial"/>
                <w:sz w:val="20"/>
                <w:szCs w:val="20"/>
                <w:lang w:val="hr-HR"/>
              </w:rPr>
            </w:pPr>
            <w:r w:rsidRPr="00147A1C">
              <w:rPr>
                <w:rFonts w:ascii="Arial" w:hAnsi="Arial"/>
                <w:sz w:val="20"/>
                <w:szCs w:val="20"/>
                <w:lang w:val="hr-HR"/>
              </w:rPr>
              <w:t>U</w:t>
            </w:r>
            <w:r w:rsidR="007F31A1" w:rsidRPr="00147A1C">
              <w:rPr>
                <w:rFonts w:ascii="Arial" w:hAnsi="Arial"/>
                <w:sz w:val="20"/>
                <w:szCs w:val="20"/>
                <w:lang w:val="hr-HR"/>
              </w:rPr>
              <w:t xml:space="preserve">čenici čiji roditelji imaju niže stupnjeve obrazovanja češće upisuju strukovne škole, posebice trogodišnje strukovne škole (razlike koje učenici trogodišnjih škola moraju polagati te državna matura otežavaju nastavak školovanja) (Matković i </w:t>
            </w:r>
            <w:r w:rsidR="00587356">
              <w:rPr>
                <w:rFonts w:ascii="Arial" w:hAnsi="Arial"/>
                <w:sz w:val="20"/>
                <w:szCs w:val="20"/>
                <w:lang w:val="hr-HR"/>
              </w:rPr>
              <w:t>dr</w:t>
            </w:r>
            <w:r w:rsidR="007F31A1" w:rsidRPr="00147A1C">
              <w:rPr>
                <w:rFonts w:ascii="Arial" w:hAnsi="Arial"/>
                <w:sz w:val="20"/>
                <w:szCs w:val="20"/>
                <w:lang w:val="hr-HR"/>
              </w:rPr>
              <w:t>.</w:t>
            </w:r>
            <w:r w:rsidR="00587356">
              <w:rPr>
                <w:rFonts w:ascii="Arial" w:hAnsi="Arial"/>
                <w:sz w:val="20"/>
                <w:szCs w:val="20"/>
                <w:lang w:val="hr-HR"/>
              </w:rPr>
              <w:t>,</w:t>
            </w:r>
            <w:r w:rsidR="004F1D9B">
              <w:rPr>
                <w:rFonts w:ascii="Arial" w:hAnsi="Arial"/>
                <w:sz w:val="20"/>
                <w:szCs w:val="20"/>
                <w:lang w:val="hr-HR"/>
              </w:rPr>
              <w:t xml:space="preserve"> 2014</w:t>
            </w:r>
            <w:r w:rsidR="007F31A1" w:rsidRPr="00147A1C">
              <w:rPr>
                <w:rFonts w:ascii="Arial" w:hAnsi="Arial"/>
                <w:sz w:val="20"/>
                <w:szCs w:val="20"/>
                <w:lang w:val="hr-HR"/>
              </w:rPr>
              <w:t>)</w:t>
            </w:r>
            <w:r w:rsidR="008B754F" w:rsidRPr="00147A1C">
              <w:rPr>
                <w:rFonts w:ascii="Arial" w:hAnsi="Arial"/>
                <w:sz w:val="20"/>
                <w:szCs w:val="20"/>
                <w:lang w:val="hr-HR"/>
              </w:rPr>
              <w:t>.</w:t>
            </w:r>
          </w:p>
          <w:p w:rsidR="000F65A8" w:rsidRPr="00147A1C" w:rsidRDefault="000F65A8" w:rsidP="007D2A11">
            <w:pPr>
              <w:spacing w:after="0" w:line="240" w:lineRule="auto"/>
              <w:jc w:val="left"/>
              <w:rPr>
                <w:rFonts w:ascii="Arial" w:hAnsi="Arial"/>
                <w:sz w:val="20"/>
                <w:szCs w:val="20"/>
                <w:lang w:val="hr-HR"/>
              </w:rPr>
            </w:pPr>
          </w:p>
          <w:p w:rsidR="007F31A1" w:rsidRPr="00460CA6" w:rsidRDefault="000F65A8" w:rsidP="00460CA6">
            <w:pPr>
              <w:spacing w:after="0" w:line="240" w:lineRule="auto"/>
              <w:jc w:val="left"/>
              <w:rPr>
                <w:rFonts w:ascii="Arial" w:hAnsi="Arial"/>
                <w:sz w:val="20"/>
                <w:szCs w:val="20"/>
                <w:lang w:val="hr-HR"/>
              </w:rPr>
            </w:pPr>
            <w:r w:rsidRPr="00147A1C">
              <w:rPr>
                <w:rFonts w:ascii="Arial" w:hAnsi="Arial"/>
                <w:sz w:val="20"/>
                <w:szCs w:val="20"/>
                <w:lang w:val="hr-HR"/>
              </w:rPr>
              <w:t>N</w:t>
            </w:r>
            <w:r w:rsidR="007F31A1" w:rsidRPr="00147A1C">
              <w:rPr>
                <w:rFonts w:ascii="Arial" w:hAnsi="Arial"/>
                <w:sz w:val="20"/>
                <w:szCs w:val="20"/>
                <w:lang w:val="hr-HR"/>
              </w:rPr>
              <w:t xml:space="preserve">edostatno obrazovno savjetovanje u srednjim </w:t>
            </w:r>
            <w:r w:rsidR="007F31A1" w:rsidRPr="00460CA6">
              <w:rPr>
                <w:rFonts w:ascii="Arial" w:hAnsi="Arial"/>
                <w:sz w:val="20"/>
                <w:szCs w:val="20"/>
                <w:lang w:val="hr-HR"/>
              </w:rPr>
              <w:t>školama (</w:t>
            </w:r>
            <w:r w:rsidR="008D5A41" w:rsidRPr="00460CA6">
              <w:rPr>
                <w:rFonts w:ascii="Arial" w:hAnsi="Arial"/>
                <w:sz w:val="20"/>
                <w:szCs w:val="20"/>
                <w:lang w:val="hr-HR"/>
              </w:rPr>
              <w:t>Košutić i dr</w:t>
            </w:r>
            <w:r w:rsidR="004F1D9B">
              <w:rPr>
                <w:rFonts w:ascii="Arial" w:hAnsi="Arial"/>
                <w:sz w:val="20"/>
                <w:szCs w:val="20"/>
                <w:lang w:val="hr-HR"/>
              </w:rPr>
              <w:t xml:space="preserve">., </w:t>
            </w:r>
            <w:r w:rsidR="00051EBD" w:rsidRPr="00460CA6">
              <w:rPr>
                <w:rFonts w:ascii="Arial" w:hAnsi="Arial"/>
                <w:sz w:val="20"/>
                <w:szCs w:val="20"/>
                <w:lang w:val="hr-HR"/>
              </w:rPr>
              <w:t>2015)</w:t>
            </w:r>
            <w:r w:rsidR="008B754F" w:rsidRPr="00460CA6">
              <w:rPr>
                <w:rFonts w:ascii="Arial" w:hAnsi="Arial"/>
                <w:sz w:val="20"/>
                <w:szCs w:val="20"/>
                <w:lang w:val="hr-HR"/>
              </w:rPr>
              <w:t>.</w:t>
            </w:r>
            <w:r w:rsidR="007F31A1" w:rsidRPr="00460CA6">
              <w:rPr>
                <w:rFonts w:ascii="Arial" w:hAnsi="Arial"/>
                <w:sz w:val="20"/>
                <w:szCs w:val="20"/>
                <w:lang w:val="hr-HR"/>
              </w:rPr>
              <w:t xml:space="preserve"> </w:t>
            </w:r>
          </w:p>
          <w:p w:rsidR="00460CA6" w:rsidRPr="00460CA6" w:rsidRDefault="00460CA6" w:rsidP="00460CA6">
            <w:pPr>
              <w:spacing w:after="0" w:line="240" w:lineRule="auto"/>
              <w:jc w:val="left"/>
              <w:rPr>
                <w:rFonts w:ascii="Arial" w:hAnsi="Arial"/>
                <w:sz w:val="20"/>
                <w:szCs w:val="20"/>
                <w:lang w:val="hr-HR"/>
              </w:rPr>
            </w:pPr>
          </w:p>
          <w:p w:rsidR="007F31A1" w:rsidRPr="00147A1C" w:rsidRDefault="00460CA6" w:rsidP="007D2A11">
            <w:pPr>
              <w:spacing w:after="0" w:line="240" w:lineRule="auto"/>
              <w:jc w:val="left"/>
              <w:rPr>
                <w:rFonts w:ascii="Arial" w:hAnsi="Arial"/>
                <w:sz w:val="20"/>
                <w:szCs w:val="20"/>
                <w:lang w:val="hr-HR"/>
              </w:rPr>
            </w:pPr>
            <w:r w:rsidRPr="00460CA6">
              <w:rPr>
                <w:rFonts w:ascii="Arial" w:hAnsi="Arial"/>
                <w:sz w:val="20"/>
                <w:szCs w:val="20"/>
                <w:lang w:val="hr-HR"/>
              </w:rPr>
              <w:t>Studenti čiji roditelji imaju osnovnoškolsko i srednjoškolsko obrazovanje znatno češće svoje financijske teškoće ocjenjuju vrlo ozbiljnima ili ozbiljnima u odnosu na studente čiji roditelji imaju visoko obrazovanje</w:t>
            </w:r>
            <w:r>
              <w:rPr>
                <w:rFonts w:ascii="Arial" w:hAnsi="Arial"/>
                <w:sz w:val="20"/>
                <w:szCs w:val="20"/>
                <w:lang w:val="hr-HR"/>
              </w:rPr>
              <w:t xml:space="preserve"> (</w:t>
            </w:r>
            <w:proofErr w:type="spellStart"/>
            <w:r>
              <w:rPr>
                <w:rFonts w:ascii="Arial" w:hAnsi="Arial"/>
                <w:sz w:val="20"/>
                <w:szCs w:val="20"/>
                <w:lang w:val="hr-HR"/>
              </w:rPr>
              <w:t>Šćukanec</w:t>
            </w:r>
            <w:proofErr w:type="spellEnd"/>
            <w:r>
              <w:rPr>
                <w:rFonts w:ascii="Arial" w:hAnsi="Arial"/>
                <w:sz w:val="20"/>
                <w:szCs w:val="20"/>
                <w:lang w:val="hr-HR"/>
              </w:rPr>
              <w:t xml:space="preserve"> i dr., 2016)</w:t>
            </w:r>
            <w:r w:rsidRPr="00460CA6">
              <w:rPr>
                <w:rFonts w:ascii="Arial" w:hAnsi="Arial"/>
                <w:i/>
                <w:sz w:val="20"/>
                <w:szCs w:val="20"/>
                <w:lang w:val="hr-HR"/>
              </w:rPr>
              <w:t>.</w:t>
            </w:r>
          </w:p>
        </w:tc>
      </w:tr>
      <w:tr w:rsidR="009638AB" w:rsidRPr="00D14C25" w:rsidTr="009638AB">
        <w:tc>
          <w:tcPr>
            <w:tcW w:w="968" w:type="pct"/>
          </w:tcPr>
          <w:p w:rsidR="009638AB" w:rsidRPr="00147A1C" w:rsidRDefault="009638AB" w:rsidP="008E30C5">
            <w:pPr>
              <w:spacing w:before="240" w:after="0" w:line="240" w:lineRule="auto"/>
              <w:jc w:val="left"/>
              <w:rPr>
                <w:rFonts w:ascii="Arial" w:hAnsi="Arial"/>
                <w:sz w:val="20"/>
                <w:szCs w:val="20"/>
                <w:lang w:val="hr-HR"/>
              </w:rPr>
            </w:pPr>
            <w:r w:rsidRPr="00147A1C">
              <w:rPr>
                <w:rFonts w:ascii="Arial" w:hAnsi="Arial"/>
                <w:sz w:val="20"/>
                <w:szCs w:val="20"/>
                <w:lang w:val="hr-HR"/>
              </w:rPr>
              <w:t>Studenti nižeg ekonomskog statusa</w:t>
            </w:r>
          </w:p>
        </w:tc>
        <w:tc>
          <w:tcPr>
            <w:tcW w:w="1920" w:type="pct"/>
          </w:tcPr>
          <w:p w:rsidR="0083616E" w:rsidRDefault="0083616E" w:rsidP="008E30C5">
            <w:pPr>
              <w:spacing w:before="240" w:after="0" w:line="240" w:lineRule="auto"/>
              <w:jc w:val="left"/>
              <w:rPr>
                <w:rFonts w:ascii="Arial" w:hAnsi="Arial"/>
                <w:sz w:val="20"/>
                <w:szCs w:val="20"/>
                <w:lang w:val="hr-HR"/>
              </w:rPr>
            </w:pPr>
            <w:r w:rsidRPr="00147A1C">
              <w:rPr>
                <w:rFonts w:ascii="Arial" w:hAnsi="Arial"/>
                <w:sz w:val="20"/>
                <w:szCs w:val="20"/>
                <w:lang w:val="hr-HR"/>
              </w:rPr>
              <w:t xml:space="preserve">Istraživanje </w:t>
            </w:r>
            <w:r>
              <w:rPr>
                <w:rFonts w:ascii="Arial" w:hAnsi="Arial"/>
                <w:sz w:val="20"/>
                <w:szCs w:val="20"/>
                <w:lang w:val="hr-HR"/>
              </w:rPr>
              <w:t>Košutić i dr</w:t>
            </w:r>
            <w:r w:rsidRPr="00147A1C">
              <w:rPr>
                <w:rFonts w:ascii="Arial" w:hAnsi="Arial"/>
                <w:sz w:val="20"/>
                <w:szCs w:val="20"/>
                <w:lang w:val="hr-HR"/>
              </w:rPr>
              <w:t xml:space="preserve">. (2015) pokazuje kako se srednjoškolci koji planiraju studirati razlikuju od onih koji ne planiraju studirati ili još ne znaju hoće li studirati prema imovini koju posjeduju njihovi roditelji: najviše imovine imaju učenici koji planiraju studirati. </w:t>
            </w:r>
          </w:p>
          <w:p w:rsidR="009638AB" w:rsidRPr="00147A1C" w:rsidRDefault="009638AB" w:rsidP="008E30C5">
            <w:pPr>
              <w:spacing w:before="240" w:after="0" w:line="240" w:lineRule="auto"/>
              <w:jc w:val="left"/>
              <w:rPr>
                <w:rFonts w:ascii="Arial" w:hAnsi="Arial"/>
                <w:sz w:val="20"/>
                <w:szCs w:val="20"/>
                <w:lang w:val="hr-HR"/>
              </w:rPr>
            </w:pPr>
          </w:p>
        </w:tc>
        <w:tc>
          <w:tcPr>
            <w:tcW w:w="2112" w:type="pct"/>
          </w:tcPr>
          <w:p w:rsidR="00406B63" w:rsidRDefault="00406B63" w:rsidP="008E30C5">
            <w:pPr>
              <w:autoSpaceDE w:val="0"/>
              <w:autoSpaceDN w:val="0"/>
              <w:adjustRightInd w:val="0"/>
              <w:spacing w:before="240" w:after="0" w:line="240" w:lineRule="auto"/>
              <w:jc w:val="left"/>
              <w:rPr>
                <w:rFonts w:ascii="Arial" w:hAnsi="Arial"/>
                <w:sz w:val="20"/>
                <w:szCs w:val="20"/>
                <w:lang w:val="hr-HR"/>
              </w:rPr>
            </w:pPr>
            <w:r>
              <w:rPr>
                <w:rFonts w:ascii="Arial" w:hAnsi="Arial"/>
                <w:sz w:val="20"/>
                <w:szCs w:val="20"/>
                <w:lang w:val="hr-HR"/>
              </w:rPr>
              <w:t xml:space="preserve">U istraživanju Košutić i dr. (2015), </w:t>
            </w:r>
            <w:r w:rsidRPr="00147A1C">
              <w:rPr>
                <w:rFonts w:ascii="Arial" w:hAnsi="Arial"/>
                <w:sz w:val="20"/>
                <w:szCs w:val="20"/>
                <w:lang w:val="hr-HR"/>
              </w:rPr>
              <w:t>1/3 učenika navela je nedostatak financijskih sredstava kao razlog</w:t>
            </w:r>
            <w:r>
              <w:rPr>
                <w:rFonts w:ascii="Arial" w:hAnsi="Arial"/>
                <w:sz w:val="20"/>
                <w:szCs w:val="20"/>
                <w:lang w:val="hr-HR"/>
              </w:rPr>
              <w:t xml:space="preserve"> za </w:t>
            </w:r>
            <w:proofErr w:type="spellStart"/>
            <w:r>
              <w:rPr>
                <w:rFonts w:ascii="Arial" w:hAnsi="Arial"/>
                <w:sz w:val="20"/>
                <w:szCs w:val="20"/>
                <w:lang w:val="hr-HR"/>
              </w:rPr>
              <w:t>nenastavljanje</w:t>
            </w:r>
            <w:proofErr w:type="spellEnd"/>
            <w:r>
              <w:rPr>
                <w:rFonts w:ascii="Arial" w:hAnsi="Arial"/>
                <w:sz w:val="20"/>
                <w:szCs w:val="20"/>
                <w:lang w:val="hr-HR"/>
              </w:rPr>
              <w:t xml:space="preserve"> školovanja. </w:t>
            </w:r>
          </w:p>
          <w:p w:rsidR="009638AB" w:rsidRPr="00147A1C" w:rsidRDefault="00AE63EA" w:rsidP="008E30C5">
            <w:pPr>
              <w:autoSpaceDE w:val="0"/>
              <w:autoSpaceDN w:val="0"/>
              <w:adjustRightInd w:val="0"/>
              <w:spacing w:before="240" w:after="0" w:line="240" w:lineRule="auto"/>
              <w:jc w:val="left"/>
              <w:rPr>
                <w:rFonts w:ascii="Arial" w:hAnsi="Arial"/>
                <w:sz w:val="20"/>
                <w:szCs w:val="20"/>
                <w:lang w:val="hr-HR"/>
              </w:rPr>
            </w:pPr>
            <w:r w:rsidRPr="000A202B">
              <w:rPr>
                <w:rFonts w:ascii="Arial" w:hAnsi="Arial"/>
                <w:sz w:val="20"/>
                <w:szCs w:val="20"/>
                <w:lang w:val="hr-HR"/>
              </w:rPr>
              <w:t>Stalan posao češće imaju studenti nižeg ekonomskog statusa</w:t>
            </w:r>
            <w:r w:rsidR="000A202B" w:rsidRPr="000A202B">
              <w:rPr>
                <w:rFonts w:ascii="Arial" w:hAnsi="Arial"/>
                <w:sz w:val="20"/>
                <w:szCs w:val="20"/>
                <w:lang w:val="hr-HR"/>
              </w:rPr>
              <w:t xml:space="preserve">, pri čemu </w:t>
            </w:r>
            <w:r w:rsidR="000A202B" w:rsidRPr="000A202B">
              <w:rPr>
                <w:rFonts w:ascii="Arial" w:hAnsi="Arial"/>
                <w:sz w:val="20"/>
                <w:szCs w:val="20"/>
                <w:lang w:val="hr-HR" w:eastAsia="hr-HR"/>
              </w:rPr>
              <w:t>studenti sa stalnim zaposlenjem češće intenzitet studijskih obaveza procjenjuju nižim od studenata koji ne rade</w:t>
            </w:r>
            <w:r w:rsidR="000A202B">
              <w:rPr>
                <w:rFonts w:ascii="Arial" w:hAnsi="Arial"/>
                <w:sz w:val="20"/>
                <w:szCs w:val="20"/>
                <w:lang w:val="hr-HR" w:eastAsia="hr-HR"/>
              </w:rPr>
              <w:t xml:space="preserve"> </w:t>
            </w:r>
            <w:r w:rsidR="000A202B" w:rsidRPr="000A202B">
              <w:rPr>
                <w:rFonts w:ascii="Arial" w:hAnsi="Arial"/>
                <w:sz w:val="20"/>
                <w:szCs w:val="20"/>
                <w:lang w:val="hr-HR"/>
              </w:rPr>
              <w:t>(</w:t>
            </w:r>
            <w:proofErr w:type="spellStart"/>
            <w:r w:rsidR="000A202B" w:rsidRPr="000A202B">
              <w:rPr>
                <w:rFonts w:ascii="Arial" w:hAnsi="Arial"/>
                <w:sz w:val="20"/>
                <w:szCs w:val="20"/>
                <w:lang w:val="hr-HR"/>
              </w:rPr>
              <w:t>Šćukanec</w:t>
            </w:r>
            <w:proofErr w:type="spellEnd"/>
            <w:r w:rsidR="000A202B" w:rsidRPr="000A202B">
              <w:rPr>
                <w:rFonts w:ascii="Arial" w:hAnsi="Arial"/>
                <w:sz w:val="20"/>
                <w:szCs w:val="20"/>
                <w:lang w:val="hr-HR"/>
              </w:rPr>
              <w:t xml:space="preserve"> i dr., 2016)</w:t>
            </w:r>
            <w:r w:rsidR="000A202B">
              <w:rPr>
                <w:rFonts w:ascii="Arial" w:hAnsi="Arial"/>
                <w:sz w:val="20"/>
                <w:szCs w:val="20"/>
                <w:lang w:val="hr-HR"/>
              </w:rPr>
              <w:t xml:space="preserve">. </w:t>
            </w:r>
          </w:p>
        </w:tc>
      </w:tr>
      <w:tr w:rsidR="00147A1C" w:rsidRPr="00D14C25" w:rsidTr="009638AB">
        <w:tc>
          <w:tcPr>
            <w:tcW w:w="968" w:type="pct"/>
          </w:tcPr>
          <w:p w:rsidR="00147A1C" w:rsidRPr="00B87728" w:rsidRDefault="00147A1C" w:rsidP="008E30C5">
            <w:pPr>
              <w:spacing w:before="240" w:after="0" w:line="240" w:lineRule="auto"/>
              <w:jc w:val="left"/>
              <w:rPr>
                <w:rFonts w:ascii="Arial" w:hAnsi="Arial"/>
                <w:sz w:val="20"/>
                <w:szCs w:val="20"/>
                <w:lang w:val="hr-HR"/>
              </w:rPr>
            </w:pPr>
            <w:r w:rsidRPr="00B87728">
              <w:rPr>
                <w:rFonts w:ascii="Arial" w:hAnsi="Arial"/>
                <w:sz w:val="20"/>
                <w:szCs w:val="20"/>
                <w:lang w:val="hr-HR"/>
              </w:rPr>
              <w:t>Studentice u tehničkom području, studenti u humanističkom području</w:t>
            </w:r>
          </w:p>
        </w:tc>
        <w:tc>
          <w:tcPr>
            <w:tcW w:w="1920" w:type="pct"/>
          </w:tcPr>
          <w:p w:rsidR="00BF28DA" w:rsidRPr="00B87728" w:rsidRDefault="00BF28DA" w:rsidP="008E30C5">
            <w:pPr>
              <w:spacing w:before="240" w:after="0" w:line="240" w:lineRule="auto"/>
              <w:jc w:val="left"/>
              <w:rPr>
                <w:rFonts w:ascii="Arial" w:hAnsi="Arial"/>
                <w:sz w:val="20"/>
                <w:szCs w:val="20"/>
                <w:lang w:val="hr-HR" w:eastAsia="hr-HR"/>
              </w:rPr>
            </w:pPr>
            <w:r w:rsidRPr="00B87728">
              <w:rPr>
                <w:rFonts w:ascii="Arial" w:hAnsi="Arial"/>
                <w:sz w:val="20"/>
                <w:szCs w:val="20"/>
                <w:lang w:val="hr-HR"/>
              </w:rPr>
              <w:t xml:space="preserve">Dok studenti čine značajnu većinu u tehničkim znanostima (70%), studentice čine značajnu većinu u </w:t>
            </w:r>
            <w:r w:rsidRPr="00B87728">
              <w:rPr>
                <w:rFonts w:ascii="Arial" w:hAnsi="Arial"/>
                <w:sz w:val="20"/>
                <w:szCs w:val="20"/>
                <w:lang w:val="hr-HR" w:eastAsia="hr-HR"/>
              </w:rPr>
              <w:t>humanističkim (74%) znanostima te studijima u području medicine i zdravstva (71%) (</w:t>
            </w:r>
            <w:proofErr w:type="spellStart"/>
            <w:r w:rsidRPr="00B87728">
              <w:rPr>
                <w:rFonts w:ascii="Arial" w:hAnsi="Arial"/>
                <w:sz w:val="20"/>
                <w:szCs w:val="20"/>
                <w:lang w:val="hr-HR" w:eastAsia="hr-HR"/>
              </w:rPr>
              <w:t>Šćukanec</w:t>
            </w:r>
            <w:proofErr w:type="spellEnd"/>
            <w:r w:rsidRPr="00B87728">
              <w:rPr>
                <w:rFonts w:ascii="Arial" w:hAnsi="Arial"/>
                <w:sz w:val="20"/>
                <w:szCs w:val="20"/>
                <w:lang w:val="hr-HR" w:eastAsia="hr-HR"/>
              </w:rPr>
              <w:t xml:space="preserve"> i dr., 2016).</w:t>
            </w:r>
          </w:p>
          <w:p w:rsidR="00BF28DA" w:rsidRPr="00B87728" w:rsidRDefault="00BF28DA" w:rsidP="008E30C5">
            <w:pPr>
              <w:spacing w:before="240" w:after="0" w:line="240" w:lineRule="auto"/>
              <w:jc w:val="left"/>
              <w:rPr>
                <w:rFonts w:ascii="Arial" w:hAnsi="Arial"/>
                <w:sz w:val="20"/>
                <w:szCs w:val="20"/>
                <w:lang w:val="hr-HR"/>
              </w:rPr>
            </w:pPr>
            <w:r w:rsidRPr="00B87728">
              <w:rPr>
                <w:rFonts w:ascii="Arial" w:hAnsi="Arial"/>
                <w:sz w:val="20"/>
                <w:szCs w:val="20"/>
                <w:lang w:val="hr-HR"/>
              </w:rPr>
              <w:t xml:space="preserve">U pogledu uspješnog završetka studija, prema Matković i </w:t>
            </w:r>
            <w:proofErr w:type="spellStart"/>
            <w:r w:rsidRPr="00B87728">
              <w:rPr>
                <w:rFonts w:ascii="Arial" w:hAnsi="Arial"/>
                <w:sz w:val="20"/>
                <w:szCs w:val="20"/>
                <w:lang w:val="hr-HR"/>
              </w:rPr>
              <w:t>Kogan</w:t>
            </w:r>
            <w:proofErr w:type="spellEnd"/>
            <w:r w:rsidRPr="00B87728">
              <w:rPr>
                <w:rFonts w:ascii="Arial" w:hAnsi="Arial"/>
                <w:sz w:val="20"/>
                <w:szCs w:val="20"/>
                <w:lang w:val="hr-HR"/>
              </w:rPr>
              <w:t xml:space="preserve"> (2012), značajno je veći rizik za muškarc</w:t>
            </w:r>
            <w:r w:rsidR="004E0A84">
              <w:rPr>
                <w:rFonts w:ascii="Arial" w:hAnsi="Arial"/>
                <w:sz w:val="20"/>
                <w:szCs w:val="20"/>
                <w:lang w:val="hr-HR"/>
              </w:rPr>
              <w:t xml:space="preserve">e da ne završe započeti </w:t>
            </w:r>
            <w:r w:rsidR="004E0A84">
              <w:rPr>
                <w:rFonts w:ascii="Arial" w:hAnsi="Arial"/>
                <w:sz w:val="20"/>
                <w:szCs w:val="20"/>
                <w:lang w:val="hr-HR"/>
              </w:rPr>
              <w:lastRenderedPageBreak/>
              <w:t>studij.</w:t>
            </w:r>
          </w:p>
        </w:tc>
        <w:tc>
          <w:tcPr>
            <w:tcW w:w="2112" w:type="pct"/>
          </w:tcPr>
          <w:p w:rsidR="00BF28DA" w:rsidRPr="00B87728" w:rsidRDefault="00BF28DA" w:rsidP="008E30C5">
            <w:pPr>
              <w:spacing w:before="240" w:after="0" w:line="240" w:lineRule="auto"/>
              <w:jc w:val="left"/>
              <w:rPr>
                <w:rFonts w:ascii="Arial" w:hAnsi="Arial"/>
                <w:sz w:val="20"/>
                <w:szCs w:val="20"/>
                <w:lang w:val="hr-HR"/>
              </w:rPr>
            </w:pPr>
            <w:r w:rsidRPr="00B87728">
              <w:rPr>
                <w:rFonts w:ascii="Arial" w:hAnsi="Arial"/>
                <w:sz w:val="20"/>
                <w:szCs w:val="20"/>
                <w:lang w:val="hr-HR"/>
              </w:rPr>
              <w:lastRenderedPageBreak/>
              <w:t xml:space="preserve">Prema Jugović (2015), </w:t>
            </w:r>
            <w:r w:rsidRPr="00B87728">
              <w:rPr>
                <w:rFonts w:ascii="Arial" w:hAnsi="Arial"/>
                <w:sz w:val="20"/>
                <w:szCs w:val="20"/>
                <w:lang w:val="hr-HR" w:eastAsia="hr-HR"/>
              </w:rPr>
              <w:t>rodni stereotipi o zanimanjima i područjima studija važan su čimbenik odabira različitih područja studija: uvjerenje o slabijem talentu vlastite rodne skupine za određeno zanimanje i područje studija povezano je s manjom vjerojatnošću odabira tog područja studija.</w:t>
            </w:r>
          </w:p>
          <w:p w:rsidR="00BF28DA" w:rsidRPr="00B87728" w:rsidRDefault="00BF28DA" w:rsidP="008E30C5">
            <w:pPr>
              <w:spacing w:before="240" w:after="0" w:line="240" w:lineRule="auto"/>
              <w:jc w:val="left"/>
              <w:rPr>
                <w:rFonts w:ascii="Arial" w:hAnsi="Arial"/>
                <w:sz w:val="20"/>
                <w:szCs w:val="20"/>
                <w:lang w:val="hr-HR"/>
              </w:rPr>
            </w:pPr>
          </w:p>
          <w:p w:rsidR="00147A1C" w:rsidRPr="00B87728" w:rsidRDefault="00147A1C" w:rsidP="008E30C5">
            <w:pPr>
              <w:spacing w:before="240" w:after="0" w:line="240" w:lineRule="auto"/>
              <w:jc w:val="left"/>
              <w:rPr>
                <w:rFonts w:ascii="Arial" w:hAnsi="Arial"/>
                <w:sz w:val="20"/>
                <w:szCs w:val="20"/>
                <w:lang w:val="hr-HR"/>
              </w:rPr>
            </w:pPr>
          </w:p>
        </w:tc>
      </w:tr>
      <w:tr w:rsidR="00B87728" w:rsidRPr="00D14C25" w:rsidTr="009638AB">
        <w:tc>
          <w:tcPr>
            <w:tcW w:w="968" w:type="pct"/>
          </w:tcPr>
          <w:p w:rsidR="00B87728" w:rsidRPr="00B87728" w:rsidRDefault="00B87728" w:rsidP="008E30C5">
            <w:pPr>
              <w:spacing w:before="240" w:after="0" w:line="240" w:lineRule="auto"/>
              <w:jc w:val="left"/>
              <w:rPr>
                <w:rFonts w:ascii="Arial" w:hAnsi="Arial"/>
                <w:sz w:val="20"/>
                <w:szCs w:val="20"/>
                <w:lang w:val="hr-HR"/>
              </w:rPr>
            </w:pPr>
            <w:r w:rsidRPr="00B87728">
              <w:rPr>
                <w:rFonts w:ascii="Arial" w:hAnsi="Arial"/>
                <w:sz w:val="20"/>
                <w:szCs w:val="20"/>
                <w:lang w:val="hr-HR"/>
              </w:rPr>
              <w:t>Stariji student</w:t>
            </w:r>
            <w:r>
              <w:rPr>
                <w:rFonts w:ascii="Arial" w:hAnsi="Arial"/>
                <w:sz w:val="20"/>
                <w:szCs w:val="20"/>
                <w:lang w:val="hr-HR"/>
              </w:rPr>
              <w:t>i</w:t>
            </w:r>
          </w:p>
        </w:tc>
        <w:tc>
          <w:tcPr>
            <w:tcW w:w="1920" w:type="pct"/>
          </w:tcPr>
          <w:p w:rsidR="0062120E" w:rsidRDefault="00B87728" w:rsidP="008E30C5">
            <w:pPr>
              <w:spacing w:before="240" w:after="0" w:line="240" w:lineRule="auto"/>
              <w:jc w:val="left"/>
              <w:rPr>
                <w:rFonts w:ascii="Arial" w:hAnsi="Arial"/>
                <w:sz w:val="20"/>
                <w:szCs w:val="20"/>
                <w:lang w:val="hr-HR"/>
              </w:rPr>
            </w:pPr>
            <w:r>
              <w:rPr>
                <w:rFonts w:ascii="Arial" w:hAnsi="Arial"/>
                <w:sz w:val="20"/>
                <w:szCs w:val="20"/>
                <w:lang w:val="hr-HR"/>
              </w:rPr>
              <w:t>U</w:t>
            </w:r>
            <w:r w:rsidRPr="00B87728">
              <w:rPr>
                <w:rFonts w:ascii="Arial" w:hAnsi="Arial"/>
                <w:sz w:val="20"/>
                <w:szCs w:val="20"/>
                <w:lang w:val="hr-HR"/>
              </w:rPr>
              <w:t xml:space="preserve"> Hrvatskoj 8% studenata upisuje prvi puta studij nakon 21</w:t>
            </w:r>
            <w:r w:rsidR="00FA2F2B">
              <w:rPr>
                <w:rFonts w:ascii="Arial" w:hAnsi="Arial"/>
                <w:sz w:val="20"/>
                <w:szCs w:val="20"/>
                <w:lang w:val="hr-HR"/>
              </w:rPr>
              <w:t>.</w:t>
            </w:r>
            <w:r w:rsidRPr="00B87728">
              <w:rPr>
                <w:rFonts w:ascii="Arial" w:hAnsi="Arial"/>
                <w:sz w:val="20"/>
                <w:szCs w:val="20"/>
                <w:lang w:val="hr-HR"/>
              </w:rPr>
              <w:t xml:space="preserve"> godine života (</w:t>
            </w:r>
            <w:proofErr w:type="spellStart"/>
            <w:r w:rsidRPr="00B87728">
              <w:rPr>
                <w:rFonts w:ascii="Arial" w:hAnsi="Arial"/>
                <w:sz w:val="20"/>
                <w:szCs w:val="20"/>
                <w:lang w:val="hr-HR"/>
              </w:rPr>
              <w:t>Šćukanec</w:t>
            </w:r>
            <w:proofErr w:type="spellEnd"/>
            <w:r w:rsidRPr="00B87728">
              <w:rPr>
                <w:rFonts w:ascii="Arial" w:hAnsi="Arial"/>
                <w:sz w:val="20"/>
                <w:szCs w:val="20"/>
                <w:lang w:val="hr-HR"/>
              </w:rPr>
              <w:t xml:space="preserve"> i dr., 2016). Prema </w:t>
            </w:r>
            <w:proofErr w:type="spellStart"/>
            <w:r w:rsidRPr="00B87728">
              <w:rPr>
                <w:rFonts w:ascii="Arial" w:hAnsi="Arial"/>
                <w:sz w:val="20"/>
                <w:szCs w:val="20"/>
                <w:lang w:val="hr-HR"/>
              </w:rPr>
              <w:t>Hauschildt</w:t>
            </w:r>
            <w:proofErr w:type="spellEnd"/>
            <w:r w:rsidRPr="00B87728">
              <w:rPr>
                <w:rFonts w:ascii="Arial" w:hAnsi="Arial"/>
                <w:sz w:val="20"/>
                <w:szCs w:val="20"/>
                <w:lang w:val="hr-HR"/>
              </w:rPr>
              <w:t xml:space="preserve"> i dr. (2015), na temelju komparativnih </w:t>
            </w:r>
            <w:proofErr w:type="spellStart"/>
            <w:r w:rsidRPr="00B87728">
              <w:rPr>
                <w:rFonts w:ascii="Arial" w:hAnsi="Arial"/>
                <w:sz w:val="20"/>
                <w:szCs w:val="20"/>
                <w:lang w:val="hr-HR"/>
              </w:rPr>
              <w:t>Eurostudent</w:t>
            </w:r>
            <w:proofErr w:type="spellEnd"/>
            <w:r w:rsidRPr="00B87728">
              <w:rPr>
                <w:rFonts w:ascii="Arial" w:hAnsi="Arial"/>
                <w:sz w:val="20"/>
                <w:szCs w:val="20"/>
                <w:lang w:val="hr-HR"/>
              </w:rPr>
              <w:t xml:space="preserve"> podataka, 21% studenata ima 25 ili više godina pri čemu je taj udio u Finskoj primjerice 58%, Švedskoj 53%, Norveškoj 52%, Austriji 46% i Švicarskoj 44%. Od 29 zemalja, Hrvatska je po udjelu studenata iznad 25 godina na 17 mjestu.</w:t>
            </w:r>
          </w:p>
          <w:p w:rsidR="0062120E" w:rsidRPr="00B87728" w:rsidRDefault="0062120E" w:rsidP="008E30C5">
            <w:pPr>
              <w:spacing w:before="240" w:after="0" w:line="240" w:lineRule="auto"/>
              <w:jc w:val="left"/>
              <w:rPr>
                <w:rFonts w:ascii="Arial" w:hAnsi="Arial"/>
                <w:sz w:val="20"/>
                <w:szCs w:val="20"/>
                <w:lang w:val="hr-HR"/>
              </w:rPr>
            </w:pPr>
            <w:r w:rsidRPr="0062120E">
              <w:rPr>
                <w:rFonts w:ascii="Arial" w:hAnsi="Arial"/>
                <w:sz w:val="20"/>
                <w:szCs w:val="20"/>
                <w:lang w:val="hr-HR"/>
              </w:rPr>
              <w:t>Postoje indikacije da je nezavršavanje prve godine studija učestalije kod starijih stud</w:t>
            </w:r>
            <w:r w:rsidR="00AC5316">
              <w:rPr>
                <w:rFonts w:ascii="Arial" w:hAnsi="Arial"/>
                <w:sz w:val="20"/>
                <w:szCs w:val="20"/>
                <w:lang w:val="hr-HR"/>
              </w:rPr>
              <w:t xml:space="preserve">enata (Mihaljević Kosor, </w:t>
            </w:r>
            <w:r w:rsidR="004E0A84">
              <w:rPr>
                <w:rFonts w:ascii="Arial" w:hAnsi="Arial"/>
                <w:sz w:val="20"/>
                <w:szCs w:val="20"/>
                <w:lang w:val="hr-HR"/>
              </w:rPr>
              <w:t>2010).</w:t>
            </w:r>
          </w:p>
        </w:tc>
        <w:tc>
          <w:tcPr>
            <w:tcW w:w="2112" w:type="pct"/>
          </w:tcPr>
          <w:p w:rsidR="00922E37" w:rsidRDefault="00922E37" w:rsidP="008E30C5">
            <w:pPr>
              <w:spacing w:before="240" w:after="0" w:line="240" w:lineRule="auto"/>
              <w:rPr>
                <w:rFonts w:ascii="Arial" w:hAnsi="Arial"/>
                <w:sz w:val="20"/>
                <w:szCs w:val="20"/>
                <w:lang w:val="hr-HR"/>
              </w:rPr>
            </w:pPr>
            <w:r>
              <w:rPr>
                <w:rFonts w:ascii="Arial" w:hAnsi="Arial"/>
                <w:sz w:val="20"/>
                <w:szCs w:val="20"/>
                <w:lang w:val="hr-HR"/>
              </w:rPr>
              <w:t>F</w:t>
            </w:r>
            <w:r w:rsidRPr="00922E37">
              <w:rPr>
                <w:rFonts w:ascii="Arial" w:hAnsi="Arial"/>
                <w:sz w:val="20"/>
                <w:szCs w:val="20"/>
                <w:lang w:val="hr-HR"/>
              </w:rPr>
              <w:t>inancijske teškoće:</w:t>
            </w:r>
            <w:r>
              <w:rPr>
                <w:rFonts w:ascii="Arial" w:hAnsi="Arial"/>
                <w:sz w:val="20"/>
                <w:szCs w:val="20"/>
                <w:lang w:val="hr-HR"/>
              </w:rPr>
              <w:t xml:space="preserve"> s</w:t>
            </w:r>
            <w:r w:rsidRPr="00922E37">
              <w:rPr>
                <w:rFonts w:ascii="Arial" w:hAnsi="Arial"/>
                <w:sz w:val="20"/>
                <w:szCs w:val="20"/>
                <w:lang w:val="hr-HR"/>
              </w:rPr>
              <w:t xml:space="preserve">voje financijske teškoće ocjenjuju vrlo ozbiljnima ili ozbiljnima 51% studenata koji su studij upisali s 21. </w:t>
            </w:r>
            <w:r w:rsidR="00EA45DD">
              <w:rPr>
                <w:rFonts w:ascii="Arial" w:hAnsi="Arial"/>
                <w:sz w:val="20"/>
                <w:szCs w:val="20"/>
                <w:lang w:val="hr-HR"/>
              </w:rPr>
              <w:t>g</w:t>
            </w:r>
            <w:r w:rsidRPr="00922E37">
              <w:rPr>
                <w:rFonts w:ascii="Arial" w:hAnsi="Arial"/>
                <w:sz w:val="20"/>
                <w:szCs w:val="20"/>
                <w:lang w:val="hr-HR"/>
              </w:rPr>
              <w:t xml:space="preserve">odinom i više, dok to isto misli samo 36% studenata koji su studij upisali s manje od 21. </w:t>
            </w:r>
            <w:r w:rsidR="00EA45DD">
              <w:rPr>
                <w:rFonts w:ascii="Arial" w:hAnsi="Arial"/>
                <w:sz w:val="20"/>
                <w:szCs w:val="20"/>
                <w:lang w:val="hr-HR"/>
              </w:rPr>
              <w:t>g</w:t>
            </w:r>
            <w:r w:rsidRPr="00922E37">
              <w:rPr>
                <w:rFonts w:ascii="Arial" w:hAnsi="Arial"/>
                <w:sz w:val="20"/>
                <w:szCs w:val="20"/>
                <w:lang w:val="hr-HR"/>
              </w:rPr>
              <w:t>odinu (</w:t>
            </w:r>
            <w:proofErr w:type="spellStart"/>
            <w:r w:rsidRPr="00922E37">
              <w:rPr>
                <w:rFonts w:ascii="Arial" w:hAnsi="Arial"/>
                <w:sz w:val="20"/>
                <w:szCs w:val="20"/>
                <w:lang w:val="hr-HR"/>
              </w:rPr>
              <w:t>Šćukanec</w:t>
            </w:r>
            <w:proofErr w:type="spellEnd"/>
            <w:r w:rsidRPr="00922E37">
              <w:rPr>
                <w:rFonts w:ascii="Arial" w:hAnsi="Arial"/>
                <w:sz w:val="20"/>
                <w:szCs w:val="20"/>
                <w:lang w:val="hr-HR"/>
              </w:rPr>
              <w:t xml:space="preserve"> i dr., 2016). </w:t>
            </w:r>
          </w:p>
          <w:p w:rsidR="00B87728" w:rsidRPr="00D36E2F" w:rsidRDefault="00922E37" w:rsidP="008E30C5">
            <w:pPr>
              <w:spacing w:before="240" w:after="0" w:line="240" w:lineRule="auto"/>
              <w:rPr>
                <w:rFonts w:ascii="Arial" w:hAnsi="Arial"/>
                <w:sz w:val="20"/>
                <w:szCs w:val="20"/>
                <w:lang w:val="hr-HR"/>
              </w:rPr>
            </w:pPr>
            <w:r>
              <w:rPr>
                <w:rFonts w:ascii="Arial" w:hAnsi="Arial"/>
                <w:sz w:val="20"/>
                <w:szCs w:val="20"/>
                <w:lang w:val="hr-HR"/>
              </w:rPr>
              <w:t>I</w:t>
            </w:r>
            <w:r w:rsidRPr="00922E37">
              <w:rPr>
                <w:rFonts w:ascii="Arial" w:hAnsi="Arial"/>
                <w:sz w:val="20"/>
                <w:szCs w:val="20"/>
                <w:lang w:val="hr-HR"/>
              </w:rPr>
              <w:t xml:space="preserve">zazov studiranja uz rad: među studentima koji su najzastupljeniji u </w:t>
            </w:r>
            <w:r w:rsidRPr="00D36E2F">
              <w:rPr>
                <w:rFonts w:ascii="Arial" w:hAnsi="Arial"/>
                <w:sz w:val="20"/>
                <w:szCs w:val="20"/>
                <w:lang w:val="hr-HR"/>
              </w:rPr>
              <w:t xml:space="preserve">obavljanju stalnih poslova nalaze se studenti koji su upisali studij nakon 21. </w:t>
            </w:r>
            <w:r w:rsidR="00C526D9">
              <w:rPr>
                <w:rFonts w:ascii="Arial" w:hAnsi="Arial"/>
                <w:sz w:val="20"/>
                <w:szCs w:val="20"/>
                <w:lang w:val="hr-HR"/>
              </w:rPr>
              <w:t>g</w:t>
            </w:r>
            <w:r w:rsidRPr="00D36E2F">
              <w:rPr>
                <w:rFonts w:ascii="Arial" w:hAnsi="Arial"/>
                <w:sz w:val="20"/>
                <w:szCs w:val="20"/>
                <w:lang w:val="hr-HR"/>
              </w:rPr>
              <w:t>odine (</w:t>
            </w:r>
            <w:proofErr w:type="spellStart"/>
            <w:r w:rsidRPr="00D36E2F">
              <w:rPr>
                <w:rFonts w:ascii="Arial" w:hAnsi="Arial"/>
                <w:sz w:val="20"/>
                <w:szCs w:val="20"/>
                <w:lang w:val="hr-HR"/>
              </w:rPr>
              <w:t>Šćukanec</w:t>
            </w:r>
            <w:proofErr w:type="spellEnd"/>
            <w:r w:rsidRPr="00D36E2F">
              <w:rPr>
                <w:rFonts w:ascii="Arial" w:hAnsi="Arial"/>
                <w:sz w:val="20"/>
                <w:szCs w:val="20"/>
                <w:lang w:val="hr-HR"/>
              </w:rPr>
              <w:t xml:space="preserve"> i dr., 2016).</w:t>
            </w:r>
          </w:p>
          <w:p w:rsidR="00D36E2F" w:rsidRPr="00AC5316" w:rsidRDefault="00D36E2F" w:rsidP="008E30C5">
            <w:pPr>
              <w:spacing w:before="240" w:after="0" w:line="240" w:lineRule="auto"/>
              <w:jc w:val="left"/>
              <w:rPr>
                <w:rFonts w:ascii="Arial" w:hAnsi="Arial"/>
                <w:sz w:val="20"/>
                <w:szCs w:val="20"/>
                <w:lang w:val="hr-HR"/>
              </w:rPr>
            </w:pPr>
            <w:r w:rsidRPr="00D36E2F">
              <w:rPr>
                <w:rFonts w:ascii="Arial" w:hAnsi="Arial"/>
                <w:sz w:val="20"/>
                <w:szCs w:val="20"/>
                <w:lang w:val="hr-HR"/>
              </w:rPr>
              <w:t xml:space="preserve">Postoje indikacije da je socijalna integracija teža za </w:t>
            </w:r>
            <w:r w:rsidR="00AC5316">
              <w:rPr>
                <w:rFonts w:ascii="Arial" w:hAnsi="Arial"/>
                <w:sz w:val="20"/>
                <w:szCs w:val="20"/>
                <w:lang w:val="hr-HR"/>
              </w:rPr>
              <w:t>starije studente (</w:t>
            </w:r>
            <w:proofErr w:type="spellStart"/>
            <w:r w:rsidR="00AC5316">
              <w:rPr>
                <w:rFonts w:ascii="Arial" w:hAnsi="Arial"/>
                <w:sz w:val="20"/>
                <w:szCs w:val="20"/>
                <w:lang w:val="hr-HR"/>
              </w:rPr>
              <w:t>Doolan</w:t>
            </w:r>
            <w:proofErr w:type="spellEnd"/>
            <w:r w:rsidR="00AC5316">
              <w:rPr>
                <w:rFonts w:ascii="Arial" w:hAnsi="Arial"/>
                <w:sz w:val="20"/>
                <w:szCs w:val="20"/>
                <w:lang w:val="hr-HR"/>
              </w:rPr>
              <w:t xml:space="preserve"> i dr</w:t>
            </w:r>
            <w:r w:rsidR="00CF1A8A">
              <w:rPr>
                <w:rFonts w:ascii="Arial" w:hAnsi="Arial"/>
                <w:sz w:val="20"/>
                <w:szCs w:val="20"/>
                <w:lang w:val="hr-HR"/>
              </w:rPr>
              <w:t xml:space="preserve">., </w:t>
            </w:r>
            <w:r w:rsidRPr="00D36E2F">
              <w:rPr>
                <w:rFonts w:ascii="Arial" w:hAnsi="Arial"/>
                <w:sz w:val="20"/>
                <w:szCs w:val="20"/>
                <w:lang w:val="hr-HR"/>
              </w:rPr>
              <w:t>2014)</w:t>
            </w:r>
          </w:p>
        </w:tc>
      </w:tr>
      <w:tr w:rsidR="00AD6CC6" w:rsidRPr="00D14C25" w:rsidTr="009638AB">
        <w:tc>
          <w:tcPr>
            <w:tcW w:w="968" w:type="pct"/>
          </w:tcPr>
          <w:p w:rsidR="00AD6CC6" w:rsidRPr="00AD6CC6" w:rsidRDefault="00AD6CC6" w:rsidP="008E30C5">
            <w:pPr>
              <w:spacing w:before="240" w:after="0" w:line="240" w:lineRule="auto"/>
              <w:jc w:val="left"/>
              <w:rPr>
                <w:rFonts w:ascii="Arial" w:hAnsi="Arial"/>
                <w:sz w:val="20"/>
                <w:szCs w:val="20"/>
                <w:lang w:val="hr-HR"/>
              </w:rPr>
            </w:pPr>
            <w:r w:rsidRPr="00AD6CC6">
              <w:rPr>
                <w:rFonts w:ascii="Arial" w:hAnsi="Arial"/>
                <w:sz w:val="20"/>
                <w:szCs w:val="20"/>
                <w:lang w:val="hr-HR"/>
              </w:rPr>
              <w:t xml:space="preserve">Studenti s djecom </w:t>
            </w:r>
          </w:p>
        </w:tc>
        <w:tc>
          <w:tcPr>
            <w:tcW w:w="1920" w:type="pct"/>
          </w:tcPr>
          <w:p w:rsidR="00827333" w:rsidRPr="000523EA" w:rsidRDefault="00AD6CC6" w:rsidP="008E30C5">
            <w:pPr>
              <w:spacing w:before="240" w:after="0" w:line="240" w:lineRule="auto"/>
              <w:rPr>
                <w:rFonts w:ascii="Arial" w:hAnsi="Arial"/>
                <w:sz w:val="20"/>
                <w:szCs w:val="20"/>
                <w:lang w:val="hr-HR"/>
              </w:rPr>
            </w:pPr>
            <w:r w:rsidRPr="00AD6CC6">
              <w:rPr>
                <w:rFonts w:ascii="Arial" w:hAnsi="Arial"/>
                <w:sz w:val="20"/>
                <w:szCs w:val="20"/>
                <w:lang w:val="hr-HR"/>
              </w:rPr>
              <w:t>Ukupno 3% studenata ima djecu (</w:t>
            </w:r>
            <w:proofErr w:type="spellStart"/>
            <w:r w:rsidRPr="00AD6CC6">
              <w:rPr>
                <w:rFonts w:ascii="Arial" w:hAnsi="Arial"/>
                <w:sz w:val="20"/>
                <w:szCs w:val="20"/>
                <w:lang w:val="hr-HR"/>
              </w:rPr>
              <w:t>Šćukanec</w:t>
            </w:r>
            <w:proofErr w:type="spellEnd"/>
            <w:r w:rsidRPr="00AD6CC6">
              <w:rPr>
                <w:rFonts w:ascii="Arial" w:hAnsi="Arial"/>
                <w:sz w:val="20"/>
                <w:szCs w:val="20"/>
                <w:lang w:val="hr-HR"/>
              </w:rPr>
              <w:t xml:space="preserve"> i dr., 2016). Radi se o podzastupljenoj skupini ako ovaj udio usporedimo s onim iz drugih europskih zemalja. Prema </w:t>
            </w:r>
            <w:proofErr w:type="spellStart"/>
            <w:r w:rsidRPr="00AD6CC6">
              <w:rPr>
                <w:rFonts w:ascii="Arial" w:hAnsi="Arial"/>
                <w:sz w:val="20"/>
                <w:szCs w:val="20"/>
                <w:lang w:val="hr-HR"/>
              </w:rPr>
              <w:t>Hauschildt</w:t>
            </w:r>
            <w:proofErr w:type="spellEnd"/>
            <w:r w:rsidRPr="00AD6CC6">
              <w:rPr>
                <w:rFonts w:ascii="Arial" w:hAnsi="Arial"/>
                <w:sz w:val="20"/>
                <w:szCs w:val="20"/>
                <w:lang w:val="hr-HR"/>
              </w:rPr>
              <w:t xml:space="preserve"> i dr. (2015), na temelju komparativnih </w:t>
            </w:r>
            <w:proofErr w:type="spellStart"/>
            <w:r w:rsidRPr="00AD6CC6">
              <w:rPr>
                <w:rFonts w:ascii="Arial" w:hAnsi="Arial"/>
                <w:sz w:val="20"/>
                <w:szCs w:val="20"/>
                <w:lang w:val="hr-HR"/>
              </w:rPr>
              <w:t>Eurostudent</w:t>
            </w:r>
            <w:proofErr w:type="spellEnd"/>
            <w:r w:rsidRPr="00AD6CC6">
              <w:rPr>
                <w:rFonts w:ascii="Arial" w:hAnsi="Arial"/>
                <w:sz w:val="20"/>
                <w:szCs w:val="20"/>
                <w:lang w:val="hr-HR"/>
              </w:rPr>
              <w:t xml:space="preserve"> podataka, Hrvatska je po </w:t>
            </w:r>
            <w:r w:rsidRPr="000523EA">
              <w:rPr>
                <w:rFonts w:ascii="Arial" w:hAnsi="Arial"/>
                <w:sz w:val="20"/>
                <w:szCs w:val="20"/>
                <w:lang w:val="hr-HR"/>
              </w:rPr>
              <w:t xml:space="preserve">udjelu studenata s djecom na 25 mjestu od 29 zemalja. </w:t>
            </w:r>
          </w:p>
          <w:p w:rsidR="000523EA" w:rsidRPr="000523EA" w:rsidRDefault="000523EA" w:rsidP="008E30C5">
            <w:pPr>
              <w:spacing w:before="240" w:after="0" w:line="240" w:lineRule="auto"/>
              <w:rPr>
                <w:rFonts w:ascii="Arial" w:hAnsi="Arial"/>
                <w:sz w:val="20"/>
                <w:szCs w:val="20"/>
                <w:lang w:val="hr-HR" w:eastAsia="hr-HR"/>
              </w:rPr>
            </w:pPr>
            <w:r w:rsidRPr="000523EA">
              <w:rPr>
                <w:rFonts w:ascii="Arial" w:hAnsi="Arial"/>
                <w:sz w:val="20"/>
                <w:szCs w:val="20"/>
                <w:lang w:val="hr-HR" w:eastAsia="hr-HR"/>
              </w:rPr>
              <w:t>90% studenata s djecom ne</w:t>
            </w:r>
            <w:r>
              <w:rPr>
                <w:rFonts w:ascii="Arial" w:hAnsi="Arial"/>
                <w:sz w:val="20"/>
                <w:szCs w:val="20"/>
                <w:lang w:val="hr-HR" w:eastAsia="hr-HR"/>
              </w:rPr>
              <w:t xml:space="preserve"> planira studirati u inozemstvu </w:t>
            </w:r>
            <w:r w:rsidRPr="00AD6CC6">
              <w:rPr>
                <w:rFonts w:ascii="Arial" w:hAnsi="Arial"/>
                <w:sz w:val="20"/>
                <w:szCs w:val="20"/>
                <w:lang w:val="hr-HR"/>
              </w:rPr>
              <w:t>(</w:t>
            </w:r>
            <w:proofErr w:type="spellStart"/>
            <w:r w:rsidRPr="00AD6CC6">
              <w:rPr>
                <w:rFonts w:ascii="Arial" w:hAnsi="Arial"/>
                <w:sz w:val="20"/>
                <w:szCs w:val="20"/>
                <w:lang w:val="hr-HR"/>
              </w:rPr>
              <w:t>Šćukanec</w:t>
            </w:r>
            <w:proofErr w:type="spellEnd"/>
            <w:r w:rsidRPr="00AD6CC6">
              <w:rPr>
                <w:rFonts w:ascii="Arial" w:hAnsi="Arial"/>
                <w:sz w:val="20"/>
                <w:szCs w:val="20"/>
                <w:lang w:val="hr-HR"/>
              </w:rPr>
              <w:t xml:space="preserve"> i dr., 2016).</w:t>
            </w:r>
          </w:p>
          <w:p w:rsidR="00827333" w:rsidRPr="00827333" w:rsidRDefault="004F57C1" w:rsidP="008E30C5">
            <w:pPr>
              <w:spacing w:before="240" w:after="0" w:line="240" w:lineRule="auto"/>
              <w:jc w:val="left"/>
              <w:rPr>
                <w:rFonts w:ascii="Arial" w:hAnsi="Arial"/>
                <w:sz w:val="20"/>
                <w:szCs w:val="20"/>
                <w:lang w:val="hr-HR"/>
              </w:rPr>
            </w:pPr>
            <w:r w:rsidRPr="004F57C1">
              <w:rPr>
                <w:rFonts w:ascii="Arial" w:hAnsi="Arial"/>
                <w:sz w:val="20"/>
                <w:szCs w:val="20"/>
                <w:lang w:val="hr-HR" w:eastAsia="hr-HR"/>
              </w:rPr>
              <w:t>U Hrvatskoj 15% svih studenata privremeno prekida studij na najmanje godinu dana. U većoj mjeri od prosjeka studij prekidaju studenti roditelji (22%)</w:t>
            </w:r>
            <w:r w:rsidR="00E32878">
              <w:rPr>
                <w:rFonts w:ascii="Arial" w:hAnsi="Arial"/>
                <w:sz w:val="20"/>
                <w:szCs w:val="20"/>
                <w:lang w:val="hr-HR" w:eastAsia="hr-HR"/>
              </w:rPr>
              <w:t xml:space="preserve"> </w:t>
            </w:r>
            <w:r w:rsidR="00E32878" w:rsidRPr="00D36E2F">
              <w:rPr>
                <w:rFonts w:ascii="Arial" w:hAnsi="Arial"/>
                <w:sz w:val="20"/>
                <w:szCs w:val="20"/>
                <w:lang w:val="hr-HR"/>
              </w:rPr>
              <w:t>(</w:t>
            </w:r>
            <w:proofErr w:type="spellStart"/>
            <w:r w:rsidR="00E32878" w:rsidRPr="00D36E2F">
              <w:rPr>
                <w:rFonts w:ascii="Arial" w:hAnsi="Arial"/>
                <w:sz w:val="20"/>
                <w:szCs w:val="20"/>
                <w:lang w:val="hr-HR"/>
              </w:rPr>
              <w:t>Šćukanec</w:t>
            </w:r>
            <w:proofErr w:type="spellEnd"/>
            <w:r w:rsidR="00E32878" w:rsidRPr="00D36E2F">
              <w:rPr>
                <w:rFonts w:ascii="Arial" w:hAnsi="Arial"/>
                <w:sz w:val="20"/>
                <w:szCs w:val="20"/>
                <w:lang w:val="hr-HR"/>
              </w:rPr>
              <w:t xml:space="preserve"> i dr., 2016)</w:t>
            </w:r>
            <w:r w:rsidRPr="004F57C1">
              <w:rPr>
                <w:rFonts w:ascii="Arial" w:hAnsi="Arial"/>
                <w:sz w:val="20"/>
                <w:szCs w:val="20"/>
                <w:lang w:val="hr-HR" w:eastAsia="hr-HR"/>
              </w:rPr>
              <w:t>.</w:t>
            </w:r>
          </w:p>
        </w:tc>
        <w:tc>
          <w:tcPr>
            <w:tcW w:w="2112" w:type="pct"/>
          </w:tcPr>
          <w:p w:rsidR="000523EA" w:rsidRPr="00070C35" w:rsidRDefault="00C252A7" w:rsidP="008E30C5">
            <w:pPr>
              <w:spacing w:before="240" w:after="0" w:line="240" w:lineRule="auto"/>
              <w:rPr>
                <w:rFonts w:ascii="Arial" w:hAnsi="Arial"/>
                <w:sz w:val="20"/>
                <w:szCs w:val="20"/>
                <w:lang w:val="hr-HR"/>
              </w:rPr>
            </w:pPr>
            <w:r w:rsidRPr="00C252A7">
              <w:rPr>
                <w:rFonts w:ascii="Arial" w:hAnsi="Arial"/>
                <w:sz w:val="20"/>
                <w:szCs w:val="20"/>
                <w:lang w:val="hr-HR"/>
              </w:rPr>
              <w:t xml:space="preserve">Studenti roditelji tvrde kako im je studiranje teže nego studentima koji nemaju djece: </w:t>
            </w:r>
            <w:proofErr w:type="spellStart"/>
            <w:r w:rsidRPr="00C252A7">
              <w:rPr>
                <w:rFonts w:ascii="Arial" w:hAnsi="Arial"/>
                <w:sz w:val="20"/>
                <w:szCs w:val="20"/>
                <w:lang w:val="hr-HR"/>
              </w:rPr>
              <w:t>negativnije</w:t>
            </w:r>
            <w:proofErr w:type="spellEnd"/>
            <w:r w:rsidRPr="00C252A7">
              <w:rPr>
                <w:rFonts w:ascii="Arial" w:hAnsi="Arial"/>
                <w:sz w:val="20"/>
                <w:szCs w:val="20"/>
                <w:lang w:val="hr-HR"/>
              </w:rPr>
              <w:t xml:space="preserve"> procjenjuju vrijeme koje im je na raspolaganju (</w:t>
            </w:r>
            <w:proofErr w:type="spellStart"/>
            <w:r w:rsidRPr="00C252A7">
              <w:rPr>
                <w:rFonts w:ascii="Arial" w:hAnsi="Arial"/>
                <w:sz w:val="20"/>
                <w:szCs w:val="20"/>
                <w:lang w:val="hr-HR"/>
              </w:rPr>
              <w:t>Doolan</w:t>
            </w:r>
            <w:proofErr w:type="spellEnd"/>
            <w:r w:rsidRPr="00C252A7">
              <w:rPr>
                <w:rFonts w:ascii="Arial" w:hAnsi="Arial"/>
                <w:sz w:val="20"/>
                <w:szCs w:val="20"/>
                <w:lang w:val="hr-HR"/>
              </w:rPr>
              <w:t xml:space="preserve"> i </w:t>
            </w:r>
            <w:r w:rsidR="0025301A">
              <w:rPr>
                <w:rFonts w:ascii="Arial" w:hAnsi="Arial"/>
                <w:sz w:val="20"/>
                <w:szCs w:val="20"/>
                <w:lang w:val="hr-HR"/>
              </w:rPr>
              <w:t>dr</w:t>
            </w:r>
            <w:r w:rsidR="00F53031">
              <w:rPr>
                <w:rFonts w:ascii="Arial" w:hAnsi="Arial"/>
                <w:sz w:val="20"/>
                <w:szCs w:val="20"/>
                <w:lang w:val="hr-HR"/>
              </w:rPr>
              <w:t xml:space="preserve">., </w:t>
            </w:r>
            <w:r w:rsidRPr="00C252A7">
              <w:rPr>
                <w:rFonts w:ascii="Arial" w:hAnsi="Arial"/>
                <w:sz w:val="20"/>
                <w:szCs w:val="20"/>
                <w:lang w:val="hr-HR"/>
              </w:rPr>
              <w:t>2014).</w:t>
            </w:r>
          </w:p>
          <w:p w:rsidR="00BC6BE8" w:rsidRPr="00070C35" w:rsidRDefault="00BC6BE8" w:rsidP="008E30C5">
            <w:pPr>
              <w:spacing w:before="240" w:after="0" w:line="240" w:lineRule="auto"/>
              <w:rPr>
                <w:rFonts w:ascii="Arial" w:hAnsi="Arial"/>
                <w:sz w:val="20"/>
                <w:szCs w:val="20"/>
                <w:lang w:val="hr-HR"/>
              </w:rPr>
            </w:pPr>
            <w:r w:rsidRPr="00070C35">
              <w:rPr>
                <w:rFonts w:ascii="Arial" w:hAnsi="Arial"/>
                <w:sz w:val="20"/>
                <w:szCs w:val="20"/>
                <w:lang w:val="hr-HR"/>
              </w:rPr>
              <w:t>Većina studenata roditelja (njih 65%) zaposlena je na puno radno vrijeme ili dio radnog vremena (</w:t>
            </w:r>
            <w:proofErr w:type="spellStart"/>
            <w:r w:rsidRPr="00070C35">
              <w:rPr>
                <w:rFonts w:ascii="Arial" w:hAnsi="Arial"/>
                <w:sz w:val="20"/>
                <w:szCs w:val="20"/>
                <w:lang w:val="hr-HR"/>
              </w:rPr>
              <w:t>Šćukanec</w:t>
            </w:r>
            <w:proofErr w:type="spellEnd"/>
            <w:r w:rsidRPr="00070C35">
              <w:rPr>
                <w:rFonts w:ascii="Arial" w:hAnsi="Arial"/>
                <w:sz w:val="20"/>
                <w:szCs w:val="20"/>
                <w:lang w:val="hr-HR"/>
              </w:rPr>
              <w:t xml:space="preserve"> i dr., 2016).</w:t>
            </w:r>
          </w:p>
          <w:p w:rsidR="00BC6BE8" w:rsidRPr="00070C35" w:rsidRDefault="00BC6BE8" w:rsidP="008E30C5">
            <w:pPr>
              <w:spacing w:before="240" w:after="0" w:line="240" w:lineRule="auto"/>
              <w:rPr>
                <w:rFonts w:ascii="Arial" w:hAnsi="Arial"/>
                <w:sz w:val="20"/>
                <w:szCs w:val="20"/>
                <w:lang w:val="hr-HR"/>
              </w:rPr>
            </w:pPr>
          </w:p>
          <w:p w:rsidR="007E43F1" w:rsidRPr="00AD6CC6" w:rsidRDefault="007E43F1" w:rsidP="008E30C5">
            <w:pPr>
              <w:spacing w:before="240"/>
              <w:rPr>
                <w:rFonts w:ascii="Arial" w:hAnsi="Arial"/>
                <w:sz w:val="20"/>
                <w:szCs w:val="20"/>
                <w:lang w:val="hr-HR"/>
              </w:rPr>
            </w:pPr>
          </w:p>
        </w:tc>
      </w:tr>
      <w:tr w:rsidR="00AC6582" w:rsidRPr="00D14C25" w:rsidTr="009638AB">
        <w:tc>
          <w:tcPr>
            <w:tcW w:w="968" w:type="pct"/>
          </w:tcPr>
          <w:p w:rsidR="00AC6582" w:rsidRPr="00AC6582" w:rsidRDefault="00AC6582" w:rsidP="008E30C5">
            <w:pPr>
              <w:spacing w:before="240" w:after="0" w:line="240" w:lineRule="auto"/>
              <w:jc w:val="left"/>
              <w:rPr>
                <w:rFonts w:ascii="Arial" w:hAnsi="Arial"/>
                <w:sz w:val="20"/>
                <w:szCs w:val="20"/>
                <w:lang w:val="hr-HR"/>
              </w:rPr>
            </w:pPr>
            <w:r w:rsidRPr="00AC6582">
              <w:rPr>
                <w:rFonts w:ascii="Arial" w:hAnsi="Arial"/>
                <w:sz w:val="20"/>
                <w:szCs w:val="20"/>
                <w:lang w:val="hr-HR"/>
              </w:rPr>
              <w:t xml:space="preserve">Studenti </w:t>
            </w:r>
            <w:r w:rsidR="0038140B">
              <w:rPr>
                <w:rFonts w:ascii="Arial" w:hAnsi="Arial"/>
                <w:sz w:val="20"/>
                <w:szCs w:val="20"/>
                <w:lang w:val="hr-HR"/>
              </w:rPr>
              <w:t xml:space="preserve"> s invaliditetom </w:t>
            </w:r>
            <w:r w:rsidRPr="00AC6582">
              <w:rPr>
                <w:rFonts w:ascii="Arial" w:hAnsi="Arial"/>
                <w:sz w:val="20"/>
                <w:szCs w:val="20"/>
                <w:lang w:val="hr-HR"/>
              </w:rPr>
              <w:t xml:space="preserve"> </w:t>
            </w:r>
          </w:p>
        </w:tc>
        <w:tc>
          <w:tcPr>
            <w:tcW w:w="1920" w:type="pct"/>
          </w:tcPr>
          <w:p w:rsidR="00AC6582" w:rsidRPr="00AC6582" w:rsidRDefault="00AC6582" w:rsidP="008E30C5">
            <w:pPr>
              <w:spacing w:before="240" w:after="0" w:line="240" w:lineRule="auto"/>
              <w:jc w:val="left"/>
              <w:rPr>
                <w:rFonts w:ascii="Arial" w:hAnsi="Arial"/>
                <w:sz w:val="20"/>
                <w:szCs w:val="20"/>
                <w:lang w:val="hr-HR"/>
              </w:rPr>
            </w:pPr>
            <w:r>
              <w:rPr>
                <w:rFonts w:ascii="Arial" w:hAnsi="Arial"/>
                <w:sz w:val="20"/>
                <w:szCs w:val="20"/>
                <w:lang w:val="hr-HR"/>
              </w:rPr>
              <w:t xml:space="preserve">Prema </w:t>
            </w:r>
            <w:proofErr w:type="spellStart"/>
            <w:r>
              <w:rPr>
                <w:rFonts w:ascii="Arial" w:hAnsi="Arial"/>
                <w:sz w:val="20"/>
                <w:szCs w:val="20"/>
                <w:lang w:val="hr-HR"/>
              </w:rPr>
              <w:t>Eurostudent</w:t>
            </w:r>
            <w:proofErr w:type="spellEnd"/>
            <w:r>
              <w:rPr>
                <w:rFonts w:ascii="Arial" w:hAnsi="Arial"/>
                <w:sz w:val="20"/>
                <w:szCs w:val="20"/>
                <w:lang w:val="hr-HR"/>
              </w:rPr>
              <w:t xml:space="preserve"> podacima, u</w:t>
            </w:r>
            <w:r w:rsidRPr="00AC6582">
              <w:rPr>
                <w:rFonts w:ascii="Arial" w:hAnsi="Arial"/>
                <w:sz w:val="20"/>
                <w:szCs w:val="20"/>
                <w:lang w:val="hr-HR"/>
              </w:rPr>
              <w:t xml:space="preserve"> Hrvatskoj 15% svih studenata privremeno prekida studij na najmanje godinu dana. U većoj mjeri od prosjeka studij prekidaju studenti s fizičkim teškoćama, mentalnim teškoćama ili  poremećajima učenja (16%) (</w:t>
            </w:r>
            <w:proofErr w:type="spellStart"/>
            <w:r w:rsidRPr="00AC6582">
              <w:rPr>
                <w:rFonts w:ascii="Arial" w:hAnsi="Arial"/>
                <w:sz w:val="20"/>
                <w:szCs w:val="20"/>
                <w:lang w:val="hr-HR"/>
              </w:rPr>
              <w:t>Šćukanec</w:t>
            </w:r>
            <w:proofErr w:type="spellEnd"/>
            <w:r w:rsidRPr="00AC6582">
              <w:rPr>
                <w:rFonts w:ascii="Arial" w:hAnsi="Arial"/>
                <w:sz w:val="20"/>
                <w:szCs w:val="20"/>
                <w:lang w:val="hr-HR"/>
              </w:rPr>
              <w:t xml:space="preserve"> i dr., 2016).</w:t>
            </w:r>
          </w:p>
          <w:p w:rsidR="00AC6582" w:rsidRPr="00AC6582" w:rsidRDefault="00AC6582" w:rsidP="008E30C5">
            <w:pPr>
              <w:spacing w:before="240" w:after="0" w:line="240" w:lineRule="auto"/>
              <w:rPr>
                <w:sz w:val="20"/>
                <w:szCs w:val="20"/>
                <w:lang w:val="hr-HR"/>
              </w:rPr>
            </w:pPr>
          </w:p>
        </w:tc>
        <w:tc>
          <w:tcPr>
            <w:tcW w:w="2112" w:type="pct"/>
          </w:tcPr>
          <w:p w:rsidR="00AC6582" w:rsidRPr="00237260" w:rsidRDefault="0038140B" w:rsidP="008E30C5">
            <w:pPr>
              <w:spacing w:before="240" w:after="0" w:line="240" w:lineRule="auto"/>
              <w:rPr>
                <w:rFonts w:ascii="Arial" w:hAnsi="Arial"/>
                <w:sz w:val="20"/>
                <w:szCs w:val="20"/>
                <w:lang w:val="hr-HR"/>
              </w:rPr>
            </w:pPr>
            <w:r w:rsidRPr="00642DD0">
              <w:rPr>
                <w:rFonts w:ascii="Arial" w:hAnsi="Arial"/>
                <w:sz w:val="20"/>
                <w:szCs w:val="20"/>
                <w:lang w:val="hr-HR"/>
              </w:rPr>
              <w:t>Zbog različitih zdravstvenih stanja ili akutnih bolesti studenti se susreću s različitim preprekama: neki moraju na fizikalnu terapiju, nekima je otežano sjediti cijeli dan na predavanjima, nekima su potrebna vizualna povećala za tekstualne materijale, dok je nekima otežano doći do dislociranih fakultetskih zgrada (</w:t>
            </w:r>
            <w:proofErr w:type="spellStart"/>
            <w:r w:rsidRPr="00642DD0">
              <w:rPr>
                <w:rFonts w:ascii="Arial" w:hAnsi="Arial"/>
                <w:sz w:val="20"/>
                <w:szCs w:val="20"/>
                <w:lang w:val="hr-HR"/>
              </w:rPr>
              <w:t>Doolan</w:t>
            </w:r>
            <w:proofErr w:type="spellEnd"/>
            <w:r w:rsidRPr="00642DD0">
              <w:rPr>
                <w:rFonts w:ascii="Arial" w:hAnsi="Arial"/>
                <w:sz w:val="20"/>
                <w:szCs w:val="20"/>
                <w:lang w:val="hr-HR"/>
              </w:rPr>
              <w:t xml:space="preserve"> i dr., 2014).</w:t>
            </w:r>
          </w:p>
        </w:tc>
      </w:tr>
      <w:tr w:rsidR="00AE3A4D" w:rsidRPr="00D14C25" w:rsidTr="009638AB">
        <w:tc>
          <w:tcPr>
            <w:tcW w:w="968" w:type="pct"/>
          </w:tcPr>
          <w:p w:rsidR="00AE3A4D" w:rsidRPr="000F4773" w:rsidRDefault="00AE3A4D" w:rsidP="008E30C5">
            <w:pPr>
              <w:spacing w:before="240" w:after="0" w:line="240" w:lineRule="auto"/>
              <w:jc w:val="left"/>
              <w:rPr>
                <w:rFonts w:ascii="Arial" w:hAnsi="Arial"/>
                <w:sz w:val="20"/>
                <w:szCs w:val="20"/>
                <w:lang w:val="hr-HR"/>
              </w:rPr>
            </w:pPr>
            <w:r w:rsidRPr="000F4773">
              <w:rPr>
                <w:rFonts w:ascii="Arial" w:hAnsi="Arial"/>
                <w:sz w:val="20"/>
                <w:szCs w:val="20"/>
                <w:lang w:val="hr-HR"/>
              </w:rPr>
              <w:t xml:space="preserve">Studenti koji su završili strukovnu školu </w:t>
            </w:r>
          </w:p>
        </w:tc>
        <w:tc>
          <w:tcPr>
            <w:tcW w:w="1920" w:type="pct"/>
          </w:tcPr>
          <w:p w:rsidR="00AE3A4D" w:rsidRPr="000F4773" w:rsidRDefault="00AE3A4D" w:rsidP="008E30C5">
            <w:pPr>
              <w:spacing w:before="240" w:after="0" w:line="240" w:lineRule="auto"/>
              <w:jc w:val="left"/>
              <w:rPr>
                <w:rFonts w:ascii="Arial" w:hAnsi="Arial"/>
                <w:sz w:val="20"/>
                <w:szCs w:val="20"/>
                <w:lang w:val="hr-HR" w:eastAsia="hr-HR"/>
              </w:rPr>
            </w:pPr>
            <w:r>
              <w:rPr>
                <w:rFonts w:ascii="Arial" w:hAnsi="Arial"/>
                <w:sz w:val="20"/>
                <w:szCs w:val="20"/>
                <w:lang w:val="hr-HR"/>
              </w:rPr>
              <w:t>P</w:t>
            </w:r>
            <w:r w:rsidRPr="000F4773">
              <w:rPr>
                <w:rFonts w:ascii="Arial" w:hAnsi="Arial"/>
                <w:sz w:val="20"/>
                <w:szCs w:val="20"/>
                <w:lang w:val="hr-HR"/>
              </w:rPr>
              <w:t>rema Baranović (2015), dok 98.5% gimnazijalaca i 75% učenika 4-godišnjih strukovnih škola planira studirati, planove za studiranje ima tek 16.5% učenika 3-godišnjih strukovnih škola.</w:t>
            </w:r>
          </w:p>
          <w:p w:rsidR="00AE3A4D" w:rsidRPr="000F4773" w:rsidRDefault="00AE3A4D" w:rsidP="008E30C5">
            <w:pPr>
              <w:spacing w:before="240" w:after="0" w:line="240" w:lineRule="auto"/>
              <w:jc w:val="left"/>
              <w:rPr>
                <w:rFonts w:ascii="Arial" w:hAnsi="Arial"/>
                <w:sz w:val="20"/>
                <w:szCs w:val="20"/>
                <w:lang w:val="hr-HR"/>
              </w:rPr>
            </w:pPr>
          </w:p>
          <w:p w:rsidR="00AE3A4D" w:rsidRPr="000F4773" w:rsidRDefault="00AE3A4D" w:rsidP="008E30C5">
            <w:pPr>
              <w:spacing w:before="240" w:after="0" w:line="240" w:lineRule="auto"/>
              <w:jc w:val="left"/>
              <w:rPr>
                <w:rFonts w:ascii="Arial" w:hAnsi="Arial"/>
                <w:sz w:val="20"/>
                <w:szCs w:val="20"/>
                <w:lang w:val="hr-HR" w:eastAsia="hr-HR"/>
              </w:rPr>
            </w:pPr>
            <w:r>
              <w:rPr>
                <w:rFonts w:ascii="Arial" w:hAnsi="Arial"/>
                <w:sz w:val="20"/>
                <w:szCs w:val="20"/>
                <w:lang w:val="hr-HR" w:eastAsia="hr-HR"/>
              </w:rPr>
              <w:lastRenderedPageBreak/>
              <w:t>S</w:t>
            </w:r>
            <w:r w:rsidRPr="000F4773">
              <w:rPr>
                <w:rFonts w:ascii="Arial" w:hAnsi="Arial"/>
                <w:sz w:val="20"/>
                <w:szCs w:val="20"/>
                <w:lang w:val="hr-HR" w:eastAsia="hr-HR"/>
              </w:rPr>
              <w:t>tudenti sa završenom gimnazijom značajno češće planiraju provesti određeno razdoblje studija u inozemstvu (njih 43%) nego oni sa završenom strukovnom školom (njih 27%) (</w:t>
            </w:r>
            <w:proofErr w:type="spellStart"/>
            <w:r w:rsidRPr="000F4773">
              <w:rPr>
                <w:rFonts w:ascii="Arial" w:hAnsi="Arial"/>
                <w:sz w:val="20"/>
                <w:szCs w:val="20"/>
                <w:lang w:val="hr-HR" w:eastAsia="hr-HR"/>
              </w:rPr>
              <w:t>Šćukanec</w:t>
            </w:r>
            <w:proofErr w:type="spellEnd"/>
            <w:r w:rsidRPr="000F4773">
              <w:rPr>
                <w:rFonts w:ascii="Arial" w:hAnsi="Arial"/>
                <w:sz w:val="20"/>
                <w:szCs w:val="20"/>
                <w:lang w:val="hr-HR" w:eastAsia="hr-HR"/>
              </w:rPr>
              <w:t xml:space="preserve"> i dr., 2016).</w:t>
            </w:r>
          </w:p>
          <w:p w:rsidR="00AE3A4D" w:rsidRPr="000F4773" w:rsidRDefault="00AE3A4D" w:rsidP="008E30C5">
            <w:pPr>
              <w:spacing w:before="240" w:after="0" w:line="240" w:lineRule="auto"/>
              <w:jc w:val="left"/>
              <w:rPr>
                <w:rFonts w:ascii="Arial" w:hAnsi="Arial"/>
                <w:sz w:val="20"/>
                <w:szCs w:val="20"/>
                <w:lang w:val="hr-HR" w:eastAsia="hr-HR"/>
              </w:rPr>
            </w:pPr>
            <w:r w:rsidRPr="000F4773">
              <w:rPr>
                <w:rFonts w:ascii="Arial" w:hAnsi="Arial"/>
                <w:sz w:val="20"/>
                <w:szCs w:val="20"/>
                <w:lang w:val="hr-HR"/>
              </w:rPr>
              <w:t xml:space="preserve">Postoje indikacije da je studentima koji su završili srednju strukovnu školu teže položiti ispite na prvoj godini studija (Mihaljević Kosor, 2010; </w:t>
            </w:r>
            <w:proofErr w:type="spellStart"/>
            <w:r w:rsidRPr="000F4773">
              <w:rPr>
                <w:rFonts w:ascii="Arial" w:hAnsi="Arial"/>
                <w:sz w:val="20"/>
                <w:szCs w:val="20"/>
                <w:lang w:val="hr-HR"/>
              </w:rPr>
              <w:t>Doolan</w:t>
            </w:r>
            <w:proofErr w:type="spellEnd"/>
            <w:r w:rsidRPr="000F4773">
              <w:rPr>
                <w:rFonts w:ascii="Arial" w:hAnsi="Arial"/>
                <w:sz w:val="20"/>
                <w:szCs w:val="20"/>
                <w:lang w:val="hr-HR"/>
              </w:rPr>
              <w:t>, 2010).</w:t>
            </w:r>
          </w:p>
        </w:tc>
        <w:tc>
          <w:tcPr>
            <w:tcW w:w="2112" w:type="pct"/>
          </w:tcPr>
          <w:p w:rsidR="00AE3A4D" w:rsidRDefault="004F1D9B" w:rsidP="008E30C5">
            <w:pPr>
              <w:spacing w:before="240" w:after="0" w:line="240" w:lineRule="auto"/>
              <w:jc w:val="left"/>
              <w:rPr>
                <w:rFonts w:ascii="Arial" w:hAnsi="Arial"/>
                <w:sz w:val="20"/>
                <w:szCs w:val="20"/>
                <w:lang w:val="hr-HR"/>
              </w:rPr>
            </w:pPr>
            <w:r>
              <w:rPr>
                <w:rFonts w:ascii="Arial" w:hAnsi="Arial"/>
                <w:sz w:val="20"/>
                <w:szCs w:val="20"/>
                <w:lang w:val="hr-HR"/>
              </w:rPr>
              <w:lastRenderedPageBreak/>
              <w:t>Prema Matković i dr. (2014</w:t>
            </w:r>
            <w:r w:rsidR="00AE3A4D" w:rsidRPr="0079018F">
              <w:rPr>
                <w:rFonts w:ascii="Arial" w:hAnsi="Arial"/>
                <w:sz w:val="20"/>
                <w:szCs w:val="20"/>
                <w:lang w:val="hr-HR"/>
              </w:rPr>
              <w:t xml:space="preserve">), učenicima trogodišnjih strukovnih škola prepreku upisu studija čini obveza stjecanja četverogodišnje strukovne kvalifikacije te polaganje državne mature. </w:t>
            </w:r>
          </w:p>
          <w:p w:rsidR="00AE3A4D" w:rsidRPr="0079018F" w:rsidRDefault="00AE3A4D" w:rsidP="008E30C5">
            <w:pPr>
              <w:spacing w:before="240" w:after="0" w:line="240" w:lineRule="auto"/>
              <w:jc w:val="left"/>
              <w:rPr>
                <w:rFonts w:ascii="Arial" w:hAnsi="Arial"/>
                <w:sz w:val="20"/>
                <w:szCs w:val="20"/>
                <w:lang w:val="hr-HR"/>
              </w:rPr>
            </w:pPr>
            <w:r>
              <w:rPr>
                <w:rFonts w:ascii="Arial" w:hAnsi="Arial"/>
                <w:sz w:val="20"/>
                <w:szCs w:val="20"/>
                <w:lang w:val="hr-HR"/>
              </w:rPr>
              <w:t xml:space="preserve">Prema </w:t>
            </w:r>
            <w:proofErr w:type="spellStart"/>
            <w:r>
              <w:rPr>
                <w:rFonts w:ascii="Arial" w:hAnsi="Arial"/>
                <w:sz w:val="20"/>
                <w:szCs w:val="20"/>
                <w:lang w:val="hr-HR"/>
              </w:rPr>
              <w:t>Doolan</w:t>
            </w:r>
            <w:proofErr w:type="spellEnd"/>
            <w:r>
              <w:rPr>
                <w:rFonts w:ascii="Arial" w:hAnsi="Arial"/>
                <w:sz w:val="20"/>
                <w:szCs w:val="20"/>
                <w:lang w:val="hr-HR"/>
              </w:rPr>
              <w:t xml:space="preserve"> (2010) studenti koji su završili određene strukovne škole iskazuju nezadovoljstvo s načinom na koji </w:t>
            </w:r>
            <w:r>
              <w:rPr>
                <w:rFonts w:ascii="Arial" w:hAnsi="Arial"/>
                <w:sz w:val="20"/>
                <w:szCs w:val="20"/>
                <w:lang w:val="hr-HR"/>
              </w:rPr>
              <w:lastRenderedPageBreak/>
              <w:t xml:space="preserve">ih je srednja škola pripremila za studij, sadržajno i u pogledu radnih navika. </w:t>
            </w:r>
          </w:p>
          <w:p w:rsidR="00AE3A4D" w:rsidRPr="000F4773" w:rsidRDefault="00AE3A4D" w:rsidP="008E30C5">
            <w:pPr>
              <w:spacing w:before="240" w:after="0" w:line="240" w:lineRule="auto"/>
              <w:jc w:val="left"/>
              <w:rPr>
                <w:rFonts w:ascii="Arial" w:hAnsi="Arial"/>
                <w:sz w:val="20"/>
                <w:szCs w:val="20"/>
                <w:lang w:val="hr-HR"/>
              </w:rPr>
            </w:pPr>
          </w:p>
        </w:tc>
      </w:tr>
      <w:tr w:rsidR="00D25DFC" w:rsidRPr="00D14C25" w:rsidTr="009638AB">
        <w:tc>
          <w:tcPr>
            <w:tcW w:w="968" w:type="pct"/>
          </w:tcPr>
          <w:p w:rsidR="00D25DFC" w:rsidRPr="00D25DFC" w:rsidRDefault="00D25DFC" w:rsidP="008E30C5">
            <w:pPr>
              <w:spacing w:before="240" w:after="0" w:line="240" w:lineRule="auto"/>
              <w:jc w:val="left"/>
              <w:rPr>
                <w:rFonts w:ascii="Arial" w:hAnsi="Arial"/>
                <w:sz w:val="20"/>
                <w:szCs w:val="20"/>
                <w:lang w:val="hr-HR"/>
              </w:rPr>
            </w:pPr>
            <w:r w:rsidRPr="00D25DFC">
              <w:rPr>
                <w:rFonts w:ascii="Arial" w:hAnsi="Arial"/>
                <w:sz w:val="20"/>
                <w:szCs w:val="20"/>
                <w:lang w:val="hr-HR"/>
              </w:rPr>
              <w:lastRenderedPageBreak/>
              <w:t>Studenti koji rade uz studij</w:t>
            </w:r>
          </w:p>
        </w:tc>
        <w:tc>
          <w:tcPr>
            <w:tcW w:w="1920" w:type="pct"/>
          </w:tcPr>
          <w:p w:rsidR="00D25DFC" w:rsidRPr="00093FB5" w:rsidRDefault="00093FB5" w:rsidP="008E30C5">
            <w:pPr>
              <w:spacing w:before="240" w:after="0" w:line="240" w:lineRule="auto"/>
              <w:jc w:val="left"/>
              <w:rPr>
                <w:rFonts w:ascii="Arial" w:hAnsi="Arial"/>
                <w:sz w:val="20"/>
                <w:szCs w:val="20"/>
                <w:lang w:val="hr-HR"/>
              </w:rPr>
            </w:pPr>
            <w:r w:rsidRPr="00093FB5">
              <w:rPr>
                <w:rFonts w:ascii="Arial" w:hAnsi="Arial"/>
                <w:sz w:val="20"/>
                <w:szCs w:val="20"/>
                <w:lang w:val="hr-HR"/>
              </w:rPr>
              <w:t xml:space="preserve">Prema </w:t>
            </w:r>
            <w:proofErr w:type="spellStart"/>
            <w:r w:rsidRPr="00093FB5">
              <w:rPr>
                <w:rFonts w:ascii="Arial" w:hAnsi="Arial"/>
                <w:sz w:val="20"/>
                <w:szCs w:val="20"/>
                <w:lang w:val="hr-HR"/>
              </w:rPr>
              <w:t>Eurostudent</w:t>
            </w:r>
            <w:proofErr w:type="spellEnd"/>
            <w:r w:rsidRPr="00093FB5">
              <w:rPr>
                <w:rFonts w:ascii="Arial" w:hAnsi="Arial"/>
                <w:sz w:val="20"/>
                <w:szCs w:val="20"/>
                <w:lang w:val="hr-HR"/>
              </w:rPr>
              <w:t xml:space="preserve"> podacima (</w:t>
            </w:r>
            <w:proofErr w:type="spellStart"/>
            <w:r w:rsidRPr="00093FB5">
              <w:rPr>
                <w:rFonts w:ascii="Arial" w:hAnsi="Arial"/>
                <w:sz w:val="20"/>
                <w:szCs w:val="20"/>
                <w:lang w:val="hr-HR"/>
              </w:rPr>
              <w:t>Šćukanec</w:t>
            </w:r>
            <w:proofErr w:type="spellEnd"/>
            <w:r w:rsidRPr="00093FB5">
              <w:rPr>
                <w:rFonts w:ascii="Arial" w:hAnsi="Arial"/>
                <w:sz w:val="20"/>
                <w:szCs w:val="20"/>
                <w:lang w:val="hr-HR"/>
              </w:rPr>
              <w:t xml:space="preserve"> i dr., 2016), </w:t>
            </w:r>
            <w:r w:rsidRPr="00093FB5">
              <w:rPr>
                <w:rFonts w:ascii="Arial" w:hAnsi="Arial"/>
                <w:sz w:val="20"/>
                <w:szCs w:val="20"/>
                <w:lang w:val="hr-HR" w:eastAsia="hr-HR"/>
              </w:rPr>
              <w:t>44% studenata je obavljalo neki plaćeni stalni ili povremeni posao tijekom semestra u kojem je provedeno istraživanje.</w:t>
            </w:r>
            <w:r w:rsidRPr="00093FB5">
              <w:rPr>
                <w:rFonts w:ascii="Arial" w:hAnsi="Arial"/>
                <w:sz w:val="20"/>
                <w:szCs w:val="20"/>
                <w:lang w:val="hr-HR"/>
              </w:rPr>
              <w:t xml:space="preserve"> </w:t>
            </w:r>
            <w:r w:rsidRPr="00093FB5">
              <w:rPr>
                <w:rFonts w:ascii="Arial" w:hAnsi="Arial"/>
                <w:sz w:val="20"/>
                <w:szCs w:val="20"/>
                <w:lang w:val="hr-HR" w:eastAsia="hr-HR"/>
              </w:rPr>
              <w:t xml:space="preserve">Studenti čiji roditelji nemaju visoko obrazovanje, studenti koji su upisali studij nakon 21. </w:t>
            </w:r>
            <w:r w:rsidR="0037735E">
              <w:rPr>
                <w:rFonts w:ascii="Arial" w:hAnsi="Arial"/>
                <w:sz w:val="20"/>
                <w:szCs w:val="20"/>
                <w:lang w:val="hr-HR" w:eastAsia="hr-HR"/>
              </w:rPr>
              <w:t>g</w:t>
            </w:r>
            <w:r w:rsidRPr="00093FB5">
              <w:rPr>
                <w:rFonts w:ascii="Arial" w:hAnsi="Arial"/>
                <w:sz w:val="20"/>
                <w:szCs w:val="20"/>
                <w:lang w:val="hr-HR" w:eastAsia="hr-HR"/>
              </w:rPr>
              <w:t xml:space="preserve">odine i studenti roditelji </w:t>
            </w:r>
            <w:proofErr w:type="spellStart"/>
            <w:r w:rsidRPr="00093FB5">
              <w:rPr>
                <w:rFonts w:ascii="Arial" w:hAnsi="Arial"/>
                <w:sz w:val="20"/>
                <w:szCs w:val="20"/>
                <w:lang w:val="hr-HR" w:eastAsia="hr-HR"/>
              </w:rPr>
              <w:t>nadzastupljeni</w:t>
            </w:r>
            <w:proofErr w:type="spellEnd"/>
            <w:r w:rsidRPr="00093FB5">
              <w:rPr>
                <w:rFonts w:ascii="Arial" w:hAnsi="Arial"/>
                <w:sz w:val="20"/>
                <w:szCs w:val="20"/>
                <w:lang w:val="hr-HR" w:eastAsia="hr-HR"/>
              </w:rPr>
              <w:t xml:space="preserve"> su u obavljanju stalnih poslova </w:t>
            </w:r>
            <w:r w:rsidRPr="00093FB5">
              <w:rPr>
                <w:rFonts w:ascii="Arial" w:hAnsi="Arial"/>
                <w:sz w:val="20"/>
                <w:szCs w:val="20"/>
                <w:lang w:val="hr-HR"/>
              </w:rPr>
              <w:t>(</w:t>
            </w:r>
            <w:proofErr w:type="spellStart"/>
            <w:r w:rsidRPr="00093FB5">
              <w:rPr>
                <w:rFonts w:ascii="Arial" w:hAnsi="Arial"/>
                <w:sz w:val="20"/>
                <w:szCs w:val="20"/>
                <w:lang w:val="hr-HR"/>
              </w:rPr>
              <w:t>Šćukanec</w:t>
            </w:r>
            <w:proofErr w:type="spellEnd"/>
            <w:r w:rsidRPr="00093FB5">
              <w:rPr>
                <w:rFonts w:ascii="Arial" w:hAnsi="Arial"/>
                <w:sz w:val="20"/>
                <w:szCs w:val="20"/>
                <w:lang w:val="hr-HR"/>
              </w:rPr>
              <w:t xml:space="preserve"> i dr., 2016). </w:t>
            </w:r>
          </w:p>
        </w:tc>
        <w:tc>
          <w:tcPr>
            <w:tcW w:w="2112" w:type="pct"/>
          </w:tcPr>
          <w:p w:rsidR="00395182" w:rsidRPr="000A202B" w:rsidRDefault="00395182" w:rsidP="008E30C5">
            <w:pPr>
              <w:autoSpaceDE w:val="0"/>
              <w:autoSpaceDN w:val="0"/>
              <w:adjustRightInd w:val="0"/>
              <w:spacing w:before="240" w:after="0" w:line="240" w:lineRule="auto"/>
              <w:jc w:val="left"/>
              <w:rPr>
                <w:rFonts w:ascii="Arial" w:hAnsi="Arial"/>
                <w:sz w:val="20"/>
                <w:szCs w:val="20"/>
                <w:lang w:val="hr-HR"/>
              </w:rPr>
            </w:pPr>
            <w:r>
              <w:rPr>
                <w:rFonts w:ascii="Arial" w:hAnsi="Arial"/>
                <w:sz w:val="20"/>
                <w:szCs w:val="20"/>
                <w:lang w:val="hr-HR" w:eastAsia="hr-HR"/>
              </w:rPr>
              <w:t>S</w:t>
            </w:r>
            <w:r w:rsidRPr="000A202B">
              <w:rPr>
                <w:rFonts w:ascii="Arial" w:hAnsi="Arial"/>
                <w:sz w:val="20"/>
                <w:szCs w:val="20"/>
                <w:lang w:val="hr-HR" w:eastAsia="hr-HR"/>
              </w:rPr>
              <w:t xml:space="preserve">tudenti sa stalnim zaposlenjem </w:t>
            </w:r>
            <w:r w:rsidR="00A13A5E">
              <w:rPr>
                <w:rFonts w:ascii="Arial" w:hAnsi="Arial"/>
                <w:sz w:val="20"/>
                <w:szCs w:val="20"/>
                <w:lang w:val="hr-HR" w:eastAsia="hr-HR"/>
              </w:rPr>
              <w:t xml:space="preserve">imaju manje vremena za </w:t>
            </w:r>
            <w:r w:rsidRPr="000A202B">
              <w:rPr>
                <w:rFonts w:ascii="Arial" w:hAnsi="Arial"/>
                <w:sz w:val="20"/>
                <w:szCs w:val="20"/>
                <w:lang w:val="hr-HR" w:eastAsia="hr-HR"/>
              </w:rPr>
              <w:t>studijsk</w:t>
            </w:r>
            <w:r w:rsidR="00A13A5E">
              <w:rPr>
                <w:rFonts w:ascii="Arial" w:hAnsi="Arial"/>
                <w:sz w:val="20"/>
                <w:szCs w:val="20"/>
                <w:lang w:val="hr-HR" w:eastAsia="hr-HR"/>
              </w:rPr>
              <w:t>e obaveze</w:t>
            </w:r>
            <w:r w:rsidRPr="000A202B">
              <w:rPr>
                <w:rFonts w:ascii="Arial" w:hAnsi="Arial"/>
                <w:sz w:val="20"/>
                <w:szCs w:val="20"/>
                <w:lang w:val="hr-HR" w:eastAsia="hr-HR"/>
              </w:rPr>
              <w:t xml:space="preserve"> od studenata koji ne rade</w:t>
            </w:r>
            <w:r>
              <w:rPr>
                <w:rFonts w:ascii="Arial" w:hAnsi="Arial"/>
                <w:sz w:val="20"/>
                <w:szCs w:val="20"/>
                <w:lang w:val="hr-HR" w:eastAsia="hr-HR"/>
              </w:rPr>
              <w:t xml:space="preserve"> </w:t>
            </w:r>
            <w:r w:rsidRPr="000A202B">
              <w:rPr>
                <w:rFonts w:ascii="Arial" w:hAnsi="Arial"/>
                <w:sz w:val="20"/>
                <w:szCs w:val="20"/>
                <w:lang w:val="hr-HR"/>
              </w:rPr>
              <w:t>(</w:t>
            </w:r>
            <w:proofErr w:type="spellStart"/>
            <w:r w:rsidRPr="000A202B">
              <w:rPr>
                <w:rFonts w:ascii="Arial" w:hAnsi="Arial"/>
                <w:sz w:val="20"/>
                <w:szCs w:val="20"/>
                <w:lang w:val="hr-HR"/>
              </w:rPr>
              <w:t>Šćukanec</w:t>
            </w:r>
            <w:proofErr w:type="spellEnd"/>
            <w:r w:rsidRPr="000A202B">
              <w:rPr>
                <w:rFonts w:ascii="Arial" w:hAnsi="Arial"/>
                <w:sz w:val="20"/>
                <w:szCs w:val="20"/>
                <w:lang w:val="hr-HR"/>
              </w:rPr>
              <w:t xml:space="preserve"> i dr., 2016)</w:t>
            </w:r>
            <w:r>
              <w:rPr>
                <w:rFonts w:ascii="Arial" w:hAnsi="Arial"/>
                <w:sz w:val="20"/>
                <w:szCs w:val="20"/>
                <w:lang w:val="hr-HR"/>
              </w:rPr>
              <w:t xml:space="preserve">. </w:t>
            </w:r>
          </w:p>
          <w:p w:rsidR="00D25DFC" w:rsidRPr="00D25DFC" w:rsidRDefault="00D25DFC" w:rsidP="008E30C5">
            <w:pPr>
              <w:spacing w:before="240" w:after="0" w:line="240" w:lineRule="auto"/>
              <w:jc w:val="left"/>
              <w:rPr>
                <w:rFonts w:ascii="Arial" w:hAnsi="Arial"/>
                <w:sz w:val="20"/>
                <w:szCs w:val="20"/>
                <w:lang w:val="hr-HR"/>
              </w:rPr>
            </w:pPr>
          </w:p>
        </w:tc>
      </w:tr>
      <w:tr w:rsidR="00055D9C" w:rsidRPr="00D14C25" w:rsidTr="009638AB">
        <w:tc>
          <w:tcPr>
            <w:tcW w:w="968" w:type="pct"/>
          </w:tcPr>
          <w:p w:rsidR="00055D9C" w:rsidRPr="00D803E9" w:rsidRDefault="00055D9C" w:rsidP="008E30C5">
            <w:pPr>
              <w:spacing w:before="240" w:after="0" w:line="240" w:lineRule="auto"/>
              <w:jc w:val="left"/>
              <w:rPr>
                <w:rFonts w:ascii="Arial" w:hAnsi="Arial"/>
                <w:sz w:val="20"/>
                <w:szCs w:val="20"/>
                <w:lang w:val="hr-HR"/>
              </w:rPr>
            </w:pPr>
            <w:r w:rsidRPr="00D803E9">
              <w:rPr>
                <w:rFonts w:ascii="Arial" w:hAnsi="Arial"/>
                <w:sz w:val="20"/>
                <w:szCs w:val="20"/>
                <w:lang w:val="hr-HR"/>
              </w:rPr>
              <w:t xml:space="preserve">Studenti koji putuju na studij iz druge županije </w:t>
            </w:r>
          </w:p>
        </w:tc>
        <w:tc>
          <w:tcPr>
            <w:tcW w:w="1920" w:type="pct"/>
          </w:tcPr>
          <w:p w:rsidR="00055D9C" w:rsidRPr="00FF548D" w:rsidRDefault="000074A9" w:rsidP="008E30C5">
            <w:pPr>
              <w:spacing w:before="240" w:after="0" w:line="240" w:lineRule="auto"/>
              <w:jc w:val="left"/>
              <w:rPr>
                <w:rFonts w:ascii="Arial" w:hAnsi="Arial"/>
                <w:sz w:val="20"/>
                <w:szCs w:val="20"/>
                <w:lang w:val="hr-HR"/>
              </w:rPr>
            </w:pPr>
            <w:r w:rsidRPr="00FF548D">
              <w:rPr>
                <w:rFonts w:ascii="Arial" w:hAnsi="Arial"/>
                <w:sz w:val="20"/>
                <w:szCs w:val="20"/>
                <w:lang w:val="hr-HR"/>
              </w:rPr>
              <w:t xml:space="preserve">Prema </w:t>
            </w:r>
            <w:proofErr w:type="spellStart"/>
            <w:r w:rsidRPr="00FF548D">
              <w:rPr>
                <w:rFonts w:ascii="Arial" w:hAnsi="Arial"/>
                <w:sz w:val="20"/>
                <w:szCs w:val="20"/>
                <w:lang w:val="hr-HR"/>
              </w:rPr>
              <w:t>Eurostudent</w:t>
            </w:r>
            <w:proofErr w:type="spellEnd"/>
            <w:r w:rsidRPr="00FF548D">
              <w:rPr>
                <w:rFonts w:ascii="Arial" w:hAnsi="Arial"/>
                <w:sz w:val="20"/>
                <w:szCs w:val="20"/>
                <w:lang w:val="hr-HR"/>
              </w:rPr>
              <w:t xml:space="preserve"> podacima (</w:t>
            </w:r>
            <w:proofErr w:type="spellStart"/>
            <w:r w:rsidRPr="00FF548D">
              <w:rPr>
                <w:rFonts w:ascii="Arial" w:hAnsi="Arial"/>
                <w:sz w:val="20"/>
                <w:szCs w:val="20"/>
                <w:lang w:val="hr-HR"/>
              </w:rPr>
              <w:t>Šćukanec</w:t>
            </w:r>
            <w:proofErr w:type="spellEnd"/>
            <w:r w:rsidRPr="00FF548D">
              <w:rPr>
                <w:rFonts w:ascii="Arial" w:hAnsi="Arial"/>
                <w:sz w:val="20"/>
                <w:szCs w:val="20"/>
                <w:lang w:val="hr-HR"/>
              </w:rPr>
              <w:t xml:space="preserve"> i dr., 2016), 13% studenata putuju na studij u drugu županiju. </w:t>
            </w:r>
          </w:p>
        </w:tc>
        <w:tc>
          <w:tcPr>
            <w:tcW w:w="2112" w:type="pct"/>
          </w:tcPr>
          <w:p w:rsidR="00234B1A" w:rsidRPr="000F4773" w:rsidRDefault="005D07B0" w:rsidP="008E30C5">
            <w:pPr>
              <w:spacing w:before="240" w:after="0" w:line="240" w:lineRule="auto"/>
              <w:jc w:val="left"/>
              <w:rPr>
                <w:rFonts w:ascii="Arial" w:hAnsi="Arial"/>
                <w:sz w:val="20"/>
                <w:szCs w:val="20"/>
                <w:lang w:val="hr-HR"/>
              </w:rPr>
            </w:pPr>
            <w:r w:rsidRPr="000F4773">
              <w:rPr>
                <w:rFonts w:ascii="Arial" w:hAnsi="Arial"/>
                <w:sz w:val="20"/>
                <w:szCs w:val="20"/>
                <w:lang w:val="hr-HR"/>
              </w:rPr>
              <w:t xml:space="preserve">Prema </w:t>
            </w:r>
            <w:proofErr w:type="spellStart"/>
            <w:r w:rsidRPr="000F4773">
              <w:rPr>
                <w:rFonts w:ascii="Arial" w:hAnsi="Arial"/>
                <w:sz w:val="20"/>
                <w:szCs w:val="20"/>
                <w:lang w:val="hr-HR"/>
              </w:rPr>
              <w:t>Doolan</w:t>
            </w:r>
            <w:proofErr w:type="spellEnd"/>
            <w:r w:rsidR="00915179">
              <w:rPr>
                <w:rFonts w:ascii="Arial" w:hAnsi="Arial"/>
                <w:sz w:val="20"/>
                <w:szCs w:val="20"/>
                <w:lang w:val="hr-HR"/>
              </w:rPr>
              <w:t xml:space="preserve"> </w:t>
            </w:r>
            <w:r w:rsidRPr="000F4773">
              <w:rPr>
                <w:rFonts w:ascii="Arial" w:hAnsi="Arial"/>
                <w:sz w:val="20"/>
                <w:szCs w:val="20"/>
                <w:lang w:val="hr-HR"/>
              </w:rPr>
              <w:t xml:space="preserve">i dr. (2014), studenti koji putuju na studij iz druge županije ne mogu biti prisutni na svim predavanjima zbog troškova puta, ali i neredovitih linija javnog prijevoza. </w:t>
            </w:r>
          </w:p>
          <w:p w:rsidR="00055D9C" w:rsidRPr="000F4773" w:rsidRDefault="005D07B0" w:rsidP="008E30C5">
            <w:pPr>
              <w:spacing w:before="240" w:after="0" w:line="240" w:lineRule="auto"/>
              <w:jc w:val="left"/>
              <w:rPr>
                <w:rFonts w:ascii="Arial" w:hAnsi="Arial"/>
                <w:sz w:val="20"/>
                <w:szCs w:val="20"/>
                <w:lang w:val="hr-HR"/>
              </w:rPr>
            </w:pPr>
            <w:r w:rsidRPr="000F4773">
              <w:rPr>
                <w:rFonts w:ascii="Arial" w:hAnsi="Arial"/>
                <w:sz w:val="20"/>
                <w:szCs w:val="20"/>
                <w:lang w:val="hr-HR"/>
              </w:rPr>
              <w:t>Zbog vremena utrošenog na putovanje ovi studenti imaju i manje vremena za učenje (</w:t>
            </w:r>
            <w:proofErr w:type="spellStart"/>
            <w:r w:rsidRPr="000F4773">
              <w:rPr>
                <w:rFonts w:ascii="Arial" w:hAnsi="Arial"/>
                <w:sz w:val="20"/>
                <w:szCs w:val="20"/>
                <w:lang w:val="hr-HR"/>
              </w:rPr>
              <w:t>Doolan</w:t>
            </w:r>
            <w:proofErr w:type="spellEnd"/>
            <w:r w:rsidRPr="000F4773">
              <w:rPr>
                <w:rFonts w:ascii="Arial" w:hAnsi="Arial"/>
                <w:sz w:val="20"/>
                <w:szCs w:val="20"/>
                <w:lang w:val="hr-HR"/>
              </w:rPr>
              <w:t xml:space="preserve"> i dr</w:t>
            </w:r>
            <w:r w:rsidR="00854B1E" w:rsidRPr="000F4773">
              <w:rPr>
                <w:rFonts w:ascii="Arial" w:hAnsi="Arial"/>
                <w:sz w:val="20"/>
                <w:szCs w:val="20"/>
                <w:lang w:val="hr-HR"/>
              </w:rPr>
              <w:t xml:space="preserve">., </w:t>
            </w:r>
            <w:r w:rsidRPr="000F4773">
              <w:rPr>
                <w:rFonts w:ascii="Arial" w:hAnsi="Arial"/>
                <w:sz w:val="20"/>
                <w:szCs w:val="20"/>
                <w:lang w:val="hr-HR"/>
              </w:rPr>
              <w:t>2014).</w:t>
            </w:r>
          </w:p>
        </w:tc>
      </w:tr>
      <w:tr w:rsidR="00780BEB" w:rsidRPr="00D14C25" w:rsidTr="009638AB">
        <w:tc>
          <w:tcPr>
            <w:tcW w:w="968" w:type="pct"/>
          </w:tcPr>
          <w:p w:rsidR="00780BEB" w:rsidRPr="00947A55" w:rsidRDefault="003948EF" w:rsidP="008E30C5">
            <w:pPr>
              <w:spacing w:before="240" w:after="0" w:line="240" w:lineRule="auto"/>
              <w:jc w:val="left"/>
              <w:rPr>
                <w:rFonts w:ascii="Arial" w:hAnsi="Arial"/>
                <w:sz w:val="20"/>
                <w:szCs w:val="20"/>
                <w:lang w:val="hr-HR"/>
              </w:rPr>
            </w:pPr>
            <w:r>
              <w:rPr>
                <w:rFonts w:ascii="Arial" w:hAnsi="Arial"/>
                <w:sz w:val="20"/>
                <w:szCs w:val="20"/>
                <w:lang w:val="hr-HR"/>
              </w:rPr>
              <w:t>Studenti d</w:t>
            </w:r>
            <w:r w:rsidR="00780BEB" w:rsidRPr="00947A55">
              <w:rPr>
                <w:rFonts w:ascii="Arial" w:hAnsi="Arial"/>
                <w:sz w:val="20"/>
                <w:szCs w:val="20"/>
                <w:lang w:val="hr-HR"/>
              </w:rPr>
              <w:t xml:space="preserve">jeca hrvatskih branitelja </w:t>
            </w:r>
          </w:p>
        </w:tc>
        <w:tc>
          <w:tcPr>
            <w:tcW w:w="1920" w:type="pct"/>
          </w:tcPr>
          <w:p w:rsidR="007B52C3" w:rsidRDefault="007B52C3" w:rsidP="0035636C">
            <w:pPr>
              <w:spacing w:after="0" w:line="240" w:lineRule="auto"/>
              <w:rPr>
                <w:rFonts w:ascii="Arial" w:hAnsi="Arial"/>
                <w:sz w:val="20"/>
                <w:szCs w:val="20"/>
                <w:lang w:val="hr-HR"/>
              </w:rPr>
            </w:pPr>
          </w:p>
          <w:p w:rsidR="00780BEB" w:rsidRPr="0035636C" w:rsidRDefault="0035636C" w:rsidP="0035636C">
            <w:pPr>
              <w:spacing w:after="0" w:line="240" w:lineRule="auto"/>
              <w:rPr>
                <w:rFonts w:ascii="Arial" w:hAnsi="Arial"/>
                <w:sz w:val="20"/>
                <w:szCs w:val="20"/>
                <w:lang w:val="hr-HR"/>
              </w:rPr>
            </w:pPr>
            <w:r w:rsidRPr="0035636C">
              <w:rPr>
                <w:rFonts w:ascii="Arial" w:hAnsi="Arial"/>
                <w:sz w:val="20"/>
                <w:szCs w:val="20"/>
                <w:lang w:val="hr-HR"/>
              </w:rPr>
              <w:t>302 djece smrtno stradalih hrvatskih branitelja mlađe od 19 godina će  u slijedećem razdoblju tek pristupati visokom školovanju</w:t>
            </w:r>
            <w:r>
              <w:rPr>
                <w:rFonts w:ascii="Arial" w:hAnsi="Arial"/>
                <w:sz w:val="20"/>
                <w:szCs w:val="20"/>
                <w:lang w:val="hr-HR"/>
              </w:rPr>
              <w:t xml:space="preserve"> (Ministarstvo branitelja Republike Hrvatske, 2016). </w:t>
            </w:r>
          </w:p>
        </w:tc>
        <w:tc>
          <w:tcPr>
            <w:tcW w:w="2112" w:type="pct"/>
          </w:tcPr>
          <w:p w:rsidR="007B52C3" w:rsidRDefault="007B52C3" w:rsidP="007B52C3">
            <w:pPr>
              <w:spacing w:after="0" w:line="240" w:lineRule="auto"/>
              <w:rPr>
                <w:rFonts w:ascii="Arial" w:hAnsi="Arial"/>
                <w:lang w:val="hr-HR"/>
              </w:rPr>
            </w:pPr>
          </w:p>
          <w:p w:rsidR="007B52C3" w:rsidRPr="007B52C3" w:rsidRDefault="00800A21" w:rsidP="007B52C3">
            <w:pPr>
              <w:spacing w:after="0" w:line="240" w:lineRule="auto"/>
              <w:rPr>
                <w:rFonts w:ascii="Arial" w:hAnsi="Arial"/>
                <w:sz w:val="20"/>
                <w:szCs w:val="20"/>
                <w:lang w:val="hr-HR"/>
              </w:rPr>
            </w:pPr>
            <w:r>
              <w:rPr>
                <w:rFonts w:ascii="Arial" w:hAnsi="Arial"/>
                <w:sz w:val="20"/>
                <w:szCs w:val="20"/>
                <w:lang w:val="hr-HR"/>
              </w:rPr>
              <w:t>G</w:t>
            </w:r>
            <w:r w:rsidR="007B52C3" w:rsidRPr="007B52C3">
              <w:rPr>
                <w:rFonts w:ascii="Arial" w:hAnsi="Arial"/>
                <w:sz w:val="20"/>
                <w:szCs w:val="20"/>
                <w:lang w:val="hr-HR"/>
              </w:rPr>
              <w:t>ubitak roditelja ima dugotrajni negativni utjecaj na školski uspjeh, negativan utjecaj je veći što je duže vrijeme dijete odrastalo bez roditelja te su psihološke posljedice ranog gubitka roditelja izraženije što je dijete starije</w:t>
            </w:r>
            <w:r w:rsidR="007B52C3">
              <w:rPr>
                <w:rFonts w:ascii="Arial" w:hAnsi="Arial"/>
                <w:sz w:val="20"/>
                <w:szCs w:val="20"/>
                <w:lang w:val="hr-HR"/>
              </w:rPr>
              <w:t xml:space="preserve"> (Kovač, 2015)</w:t>
            </w:r>
            <w:r w:rsidR="007B52C3" w:rsidRPr="007B52C3">
              <w:rPr>
                <w:rFonts w:ascii="Arial" w:hAnsi="Arial"/>
                <w:sz w:val="20"/>
                <w:szCs w:val="20"/>
                <w:lang w:val="hr-HR"/>
              </w:rPr>
              <w:t xml:space="preserve">. </w:t>
            </w:r>
          </w:p>
          <w:p w:rsidR="00780BEB" w:rsidRPr="0035636C" w:rsidRDefault="00780BEB" w:rsidP="008E30C5">
            <w:pPr>
              <w:spacing w:before="240" w:after="0" w:line="240" w:lineRule="auto"/>
              <w:jc w:val="left"/>
              <w:rPr>
                <w:sz w:val="20"/>
                <w:szCs w:val="20"/>
                <w:lang w:val="hr-HR"/>
              </w:rPr>
            </w:pPr>
          </w:p>
        </w:tc>
      </w:tr>
      <w:tr w:rsidR="00260E11" w:rsidRPr="00D14C25" w:rsidTr="009638AB">
        <w:tc>
          <w:tcPr>
            <w:tcW w:w="968" w:type="pct"/>
          </w:tcPr>
          <w:p w:rsidR="00260E11" w:rsidRPr="00D25DFC" w:rsidRDefault="00260E11" w:rsidP="001A5DA1">
            <w:pPr>
              <w:spacing w:before="240" w:after="0" w:line="240" w:lineRule="auto"/>
              <w:jc w:val="left"/>
              <w:rPr>
                <w:rFonts w:ascii="Arial" w:hAnsi="Arial"/>
                <w:sz w:val="20"/>
                <w:szCs w:val="20"/>
                <w:lang w:val="hr-HR"/>
              </w:rPr>
            </w:pPr>
            <w:r w:rsidRPr="00D25DFC">
              <w:rPr>
                <w:rFonts w:ascii="Arial" w:hAnsi="Arial"/>
                <w:sz w:val="20"/>
                <w:szCs w:val="20"/>
                <w:lang w:val="hr-HR"/>
              </w:rPr>
              <w:t xml:space="preserve">Studenti pripadnici </w:t>
            </w:r>
            <w:r w:rsidR="001A5DA1">
              <w:rPr>
                <w:rFonts w:ascii="Arial" w:hAnsi="Arial"/>
                <w:sz w:val="20"/>
                <w:szCs w:val="20"/>
                <w:lang w:val="hr-HR"/>
              </w:rPr>
              <w:t>Romske manjine</w:t>
            </w:r>
            <w:r w:rsidRPr="00D25DFC">
              <w:rPr>
                <w:rFonts w:ascii="Arial" w:hAnsi="Arial"/>
                <w:sz w:val="20"/>
                <w:szCs w:val="20"/>
                <w:lang w:val="hr-HR"/>
              </w:rPr>
              <w:t xml:space="preserve"> </w:t>
            </w:r>
          </w:p>
        </w:tc>
        <w:tc>
          <w:tcPr>
            <w:tcW w:w="1920" w:type="pct"/>
          </w:tcPr>
          <w:p w:rsidR="00260E11" w:rsidRPr="00D25DFC" w:rsidRDefault="00260E11" w:rsidP="006D7A9B">
            <w:pPr>
              <w:spacing w:before="240" w:after="0" w:line="240" w:lineRule="auto"/>
              <w:jc w:val="left"/>
              <w:rPr>
                <w:rFonts w:ascii="Arial" w:hAnsi="Arial"/>
                <w:sz w:val="20"/>
                <w:szCs w:val="20"/>
                <w:lang w:val="hr-HR"/>
              </w:rPr>
            </w:pPr>
            <w:r w:rsidRPr="00D25DFC">
              <w:rPr>
                <w:rFonts w:ascii="Arial" w:hAnsi="Arial"/>
                <w:sz w:val="20"/>
                <w:szCs w:val="20"/>
                <w:lang w:val="hr-HR"/>
              </w:rPr>
              <w:t xml:space="preserve">Prema Baranović (2009), svega nekoliko pripadnika romske nacionalne manjine pohađa visokoškolsko obrazovanje: u izvješću se navode podaci MZOS-a za 2007. </w:t>
            </w:r>
            <w:r w:rsidR="004A3B60">
              <w:rPr>
                <w:rFonts w:ascii="Arial" w:hAnsi="Arial"/>
                <w:sz w:val="20"/>
                <w:szCs w:val="20"/>
                <w:lang w:val="hr-HR"/>
              </w:rPr>
              <w:t>g</w:t>
            </w:r>
            <w:r w:rsidRPr="00D25DFC">
              <w:rPr>
                <w:rFonts w:ascii="Arial" w:hAnsi="Arial"/>
                <w:sz w:val="20"/>
                <w:szCs w:val="20"/>
                <w:lang w:val="hr-HR"/>
              </w:rPr>
              <w:t>odinu prema kojima je tada bilo upisano svega 10 studenata/</w:t>
            </w:r>
            <w:proofErr w:type="spellStart"/>
            <w:r w:rsidRPr="00D25DFC">
              <w:rPr>
                <w:rFonts w:ascii="Arial" w:hAnsi="Arial"/>
                <w:sz w:val="20"/>
                <w:szCs w:val="20"/>
                <w:lang w:val="hr-HR"/>
              </w:rPr>
              <w:t>ica</w:t>
            </w:r>
            <w:proofErr w:type="spellEnd"/>
            <w:r w:rsidRPr="00D25DFC">
              <w:rPr>
                <w:rFonts w:ascii="Arial" w:hAnsi="Arial"/>
                <w:sz w:val="20"/>
                <w:szCs w:val="20"/>
                <w:lang w:val="hr-HR"/>
              </w:rPr>
              <w:t xml:space="preserve"> romske nacionalnosti.  </w:t>
            </w:r>
          </w:p>
        </w:tc>
        <w:tc>
          <w:tcPr>
            <w:tcW w:w="2112" w:type="pct"/>
          </w:tcPr>
          <w:p w:rsidR="00260E11" w:rsidRPr="00D25DFC" w:rsidRDefault="00260E11" w:rsidP="006D7A9B">
            <w:pPr>
              <w:spacing w:before="240" w:after="0" w:line="240" w:lineRule="auto"/>
              <w:jc w:val="left"/>
              <w:rPr>
                <w:rFonts w:ascii="Arial" w:hAnsi="Arial"/>
                <w:sz w:val="20"/>
                <w:szCs w:val="20"/>
                <w:lang w:val="hr-HR"/>
              </w:rPr>
            </w:pPr>
            <w:r w:rsidRPr="00D25DFC">
              <w:rPr>
                <w:rFonts w:ascii="Arial" w:hAnsi="Arial"/>
                <w:sz w:val="20"/>
                <w:szCs w:val="20"/>
                <w:lang w:val="hr-HR"/>
              </w:rPr>
              <w:t xml:space="preserve">Pripadnici romske manjine rjeđe upisuju gimnazijsko obrazovanje što čini prepreku nastavku školovanja na visokoškolskoj razini (Baranović, 2009). </w:t>
            </w:r>
          </w:p>
          <w:p w:rsidR="00260E11" w:rsidRPr="00D25DFC" w:rsidRDefault="00260E11" w:rsidP="006D7A9B">
            <w:pPr>
              <w:spacing w:before="240" w:after="0" w:line="240" w:lineRule="auto"/>
              <w:jc w:val="left"/>
              <w:rPr>
                <w:rFonts w:ascii="Arial" w:hAnsi="Arial"/>
                <w:sz w:val="20"/>
                <w:szCs w:val="20"/>
                <w:lang w:val="hr-HR"/>
              </w:rPr>
            </w:pPr>
            <w:r w:rsidRPr="00D25DFC">
              <w:rPr>
                <w:rFonts w:ascii="Arial" w:hAnsi="Arial"/>
                <w:sz w:val="20"/>
                <w:szCs w:val="20"/>
                <w:lang w:val="hr-HR"/>
              </w:rPr>
              <w:t>Prema Baranović (2009), relativno mali broj ispitanika iskazuje aspiracije za visoko obrazovanje.</w:t>
            </w:r>
          </w:p>
        </w:tc>
      </w:tr>
      <w:tr w:rsidR="00D803E9" w:rsidRPr="00D14C25" w:rsidTr="009638AB">
        <w:tc>
          <w:tcPr>
            <w:tcW w:w="968" w:type="pct"/>
          </w:tcPr>
          <w:p w:rsidR="00D803E9" w:rsidRPr="00D803E9" w:rsidRDefault="00D803E9" w:rsidP="008E30C5">
            <w:pPr>
              <w:spacing w:before="240" w:after="0" w:line="240" w:lineRule="auto"/>
              <w:jc w:val="left"/>
              <w:rPr>
                <w:rFonts w:ascii="Arial" w:hAnsi="Arial"/>
                <w:sz w:val="20"/>
                <w:szCs w:val="20"/>
                <w:lang w:val="hr-HR"/>
              </w:rPr>
            </w:pPr>
            <w:r w:rsidRPr="00D803E9">
              <w:rPr>
                <w:rFonts w:ascii="Arial" w:hAnsi="Arial"/>
                <w:sz w:val="20"/>
                <w:szCs w:val="20"/>
                <w:lang w:val="hr-HR"/>
              </w:rPr>
              <w:t xml:space="preserve">Studenti pripadnici LGBT orijentacije </w:t>
            </w:r>
          </w:p>
        </w:tc>
        <w:tc>
          <w:tcPr>
            <w:tcW w:w="1920" w:type="pct"/>
          </w:tcPr>
          <w:p w:rsidR="00D803E9" w:rsidRPr="007B1C9C" w:rsidRDefault="007B1C9C" w:rsidP="000560F6">
            <w:pPr>
              <w:spacing w:before="240" w:after="0" w:line="240" w:lineRule="auto"/>
              <w:jc w:val="left"/>
              <w:rPr>
                <w:rFonts w:ascii="Arial" w:hAnsi="Arial"/>
                <w:sz w:val="20"/>
                <w:szCs w:val="20"/>
                <w:lang w:val="hr-HR"/>
              </w:rPr>
            </w:pPr>
            <w:r w:rsidRPr="007B1C9C">
              <w:rPr>
                <w:rFonts w:ascii="Arial" w:hAnsi="Arial"/>
                <w:sz w:val="20"/>
                <w:szCs w:val="20"/>
                <w:lang w:val="hr-HR"/>
              </w:rPr>
              <w:t>U okviru istraživanja provedenih unutar projekta „E-</w:t>
            </w:r>
            <w:proofErr w:type="spellStart"/>
            <w:r w:rsidRPr="007B1C9C">
              <w:rPr>
                <w:rFonts w:ascii="Arial" w:hAnsi="Arial"/>
                <w:sz w:val="20"/>
                <w:szCs w:val="20"/>
                <w:lang w:val="hr-HR"/>
              </w:rPr>
              <w:t>Quality</w:t>
            </w:r>
            <w:proofErr w:type="spellEnd"/>
            <w:r w:rsidRPr="007B1C9C">
              <w:rPr>
                <w:rFonts w:ascii="Arial" w:hAnsi="Arial"/>
                <w:sz w:val="20"/>
                <w:szCs w:val="20"/>
                <w:lang w:val="hr-HR"/>
              </w:rPr>
              <w:t xml:space="preserve">: Povezivanje kvalitete i socijalne uključenosti u visokom obrazovanju u Hrvatskoj“ studenti su istaknuli kako </w:t>
            </w:r>
            <w:r w:rsidR="000560F6">
              <w:rPr>
                <w:rFonts w:ascii="Arial" w:hAnsi="Arial"/>
                <w:sz w:val="20"/>
                <w:szCs w:val="20"/>
                <w:lang w:val="hr-HR"/>
              </w:rPr>
              <w:lastRenderedPageBreak/>
              <w:t xml:space="preserve">su </w:t>
            </w:r>
            <w:r w:rsidR="000560F6" w:rsidRPr="007B1C9C">
              <w:rPr>
                <w:rFonts w:ascii="Arial" w:hAnsi="Arial"/>
                <w:sz w:val="20"/>
                <w:szCs w:val="20"/>
                <w:lang w:val="hr-HR"/>
              </w:rPr>
              <w:t xml:space="preserve">u Hrvatskoj </w:t>
            </w:r>
            <w:r w:rsidR="000560F6">
              <w:rPr>
                <w:rFonts w:ascii="Arial" w:hAnsi="Arial"/>
                <w:sz w:val="20"/>
                <w:szCs w:val="20"/>
                <w:lang w:val="hr-HR"/>
              </w:rPr>
              <w:t xml:space="preserve">studenti </w:t>
            </w:r>
            <w:r w:rsidR="000560F6" w:rsidRPr="007B1C9C">
              <w:rPr>
                <w:rFonts w:ascii="Arial" w:hAnsi="Arial"/>
                <w:sz w:val="20"/>
                <w:szCs w:val="20"/>
                <w:lang w:val="hr-HR"/>
              </w:rPr>
              <w:t xml:space="preserve">pripadnici LGBT orijentacije </w:t>
            </w:r>
            <w:r w:rsidRPr="007B1C9C">
              <w:rPr>
                <w:rFonts w:ascii="Arial" w:hAnsi="Arial"/>
                <w:sz w:val="20"/>
                <w:szCs w:val="20"/>
                <w:lang w:val="hr-HR"/>
              </w:rPr>
              <w:t>na visokim učilištima</w:t>
            </w:r>
            <w:r w:rsidR="000560F6">
              <w:rPr>
                <w:rFonts w:ascii="Arial" w:hAnsi="Arial"/>
                <w:sz w:val="20"/>
                <w:szCs w:val="20"/>
                <w:lang w:val="hr-HR"/>
              </w:rPr>
              <w:t xml:space="preserve"> potencijalno</w:t>
            </w:r>
            <w:r w:rsidR="000560F6" w:rsidRPr="007B1C9C">
              <w:rPr>
                <w:rFonts w:ascii="Arial" w:hAnsi="Arial"/>
                <w:sz w:val="20"/>
                <w:szCs w:val="20"/>
                <w:lang w:val="hr-HR"/>
              </w:rPr>
              <w:t xml:space="preserve"> ranjiva skupina studenata</w:t>
            </w:r>
            <w:r w:rsidRPr="007B1C9C">
              <w:rPr>
                <w:rFonts w:ascii="Arial" w:hAnsi="Arial"/>
                <w:sz w:val="20"/>
                <w:szCs w:val="20"/>
                <w:lang w:val="hr-HR"/>
              </w:rPr>
              <w:t>.</w:t>
            </w:r>
          </w:p>
        </w:tc>
        <w:tc>
          <w:tcPr>
            <w:tcW w:w="2112" w:type="pct"/>
          </w:tcPr>
          <w:p w:rsidR="004F6D09" w:rsidRPr="004F6D09" w:rsidRDefault="004F6D09" w:rsidP="008E30C5">
            <w:pPr>
              <w:spacing w:before="240" w:after="0" w:line="240" w:lineRule="auto"/>
              <w:rPr>
                <w:rFonts w:ascii="Arial" w:hAnsi="Arial"/>
                <w:sz w:val="20"/>
                <w:szCs w:val="20"/>
                <w:lang w:val="hr-HR"/>
              </w:rPr>
            </w:pPr>
            <w:r w:rsidRPr="004F6D09">
              <w:rPr>
                <w:rFonts w:ascii="Arial" w:hAnsi="Arial"/>
                <w:sz w:val="20"/>
                <w:szCs w:val="20"/>
                <w:lang w:val="hr-HR"/>
              </w:rPr>
              <w:lastRenderedPageBreak/>
              <w:t xml:space="preserve">Nalazi istraživanja provedenog na učenicima srednjih škola u Hrvatskoj (Jugović i Bezinović, 2015) pokazuju da su učenici LGBT orijentacije češće od učenika heteroseksualne orijentacije </w:t>
            </w:r>
            <w:r w:rsidRPr="004F6D09">
              <w:rPr>
                <w:rFonts w:ascii="Arial" w:hAnsi="Arial"/>
                <w:sz w:val="20"/>
                <w:szCs w:val="20"/>
                <w:lang w:val="hr-HR"/>
              </w:rPr>
              <w:lastRenderedPageBreak/>
              <w:t xml:space="preserve">izloženi relacijskom i fizičkom nasilju. </w:t>
            </w:r>
          </w:p>
          <w:p w:rsidR="00D803E9" w:rsidRPr="007B1C9C" w:rsidRDefault="00D803E9" w:rsidP="008E30C5">
            <w:pPr>
              <w:spacing w:before="240" w:after="0" w:line="240" w:lineRule="auto"/>
              <w:jc w:val="left"/>
              <w:rPr>
                <w:sz w:val="20"/>
                <w:szCs w:val="20"/>
                <w:lang w:val="hr-HR"/>
              </w:rPr>
            </w:pPr>
          </w:p>
        </w:tc>
      </w:tr>
      <w:tr w:rsidR="00175407" w:rsidRPr="00D14C25" w:rsidTr="009638AB">
        <w:tc>
          <w:tcPr>
            <w:tcW w:w="968" w:type="pct"/>
          </w:tcPr>
          <w:p w:rsidR="00175407" w:rsidRPr="00D803E9" w:rsidRDefault="00FF548D" w:rsidP="008E30C5">
            <w:pPr>
              <w:spacing w:before="240" w:after="0" w:line="240" w:lineRule="auto"/>
              <w:jc w:val="left"/>
              <w:rPr>
                <w:rFonts w:ascii="Arial" w:hAnsi="Arial"/>
                <w:sz w:val="20"/>
                <w:szCs w:val="20"/>
                <w:lang w:val="hr-HR"/>
              </w:rPr>
            </w:pPr>
            <w:r w:rsidRPr="00D803E9">
              <w:rPr>
                <w:rFonts w:ascii="Arial" w:hAnsi="Arial"/>
                <w:sz w:val="20"/>
                <w:szCs w:val="20"/>
                <w:lang w:val="hr-HR"/>
              </w:rPr>
              <w:lastRenderedPageBreak/>
              <w:t xml:space="preserve">Studenti iz domova za nezbrinutu djecu </w:t>
            </w:r>
          </w:p>
        </w:tc>
        <w:tc>
          <w:tcPr>
            <w:tcW w:w="1920" w:type="pct"/>
          </w:tcPr>
          <w:p w:rsidR="000F4773" w:rsidRPr="007B1C9C" w:rsidRDefault="00FF548D" w:rsidP="008E30C5">
            <w:pPr>
              <w:spacing w:before="240" w:after="0" w:line="240" w:lineRule="auto"/>
              <w:jc w:val="left"/>
              <w:rPr>
                <w:rFonts w:ascii="Arial" w:hAnsi="Arial"/>
                <w:sz w:val="20"/>
                <w:szCs w:val="20"/>
                <w:lang w:val="hr-HR"/>
              </w:rPr>
            </w:pPr>
            <w:r w:rsidRPr="007B1C9C">
              <w:rPr>
                <w:rFonts w:ascii="Arial" w:hAnsi="Arial"/>
                <w:sz w:val="20"/>
                <w:szCs w:val="20"/>
                <w:lang w:val="hr-HR"/>
              </w:rPr>
              <w:t xml:space="preserve">Prema podacima udruge Korak u život, u Hrvatskoj godišnje dvjestotinjak djece bez odgovarajuće roditeljske skrbi iz dječjih domova i udomiteljskih obitelji završava srednju školu pri čemu dio njih želi nastaviti školovanje. </w:t>
            </w:r>
          </w:p>
        </w:tc>
        <w:tc>
          <w:tcPr>
            <w:tcW w:w="2112" w:type="pct"/>
          </w:tcPr>
          <w:p w:rsidR="00175407" w:rsidRPr="000F4773" w:rsidRDefault="005C152F" w:rsidP="008E30C5">
            <w:pPr>
              <w:spacing w:before="240" w:after="0" w:line="240" w:lineRule="auto"/>
              <w:jc w:val="left"/>
              <w:rPr>
                <w:rFonts w:ascii="Arial" w:hAnsi="Arial"/>
                <w:sz w:val="20"/>
                <w:szCs w:val="20"/>
                <w:lang w:val="hr-HR"/>
              </w:rPr>
            </w:pPr>
            <w:r>
              <w:rPr>
                <w:rFonts w:ascii="Arial" w:hAnsi="Arial"/>
                <w:sz w:val="20"/>
                <w:szCs w:val="20"/>
                <w:lang w:val="hr-HR"/>
              </w:rPr>
              <w:t>Financijske poteškoće onemogućuju nastavak školovanja na visokoškolskoj razini</w:t>
            </w:r>
            <w:r w:rsidR="00687B50">
              <w:rPr>
                <w:rFonts w:ascii="Arial" w:hAnsi="Arial"/>
                <w:sz w:val="20"/>
                <w:szCs w:val="20"/>
                <w:lang w:val="hr-HR"/>
              </w:rPr>
              <w:t xml:space="preserve"> (udruga Korak u život). </w:t>
            </w:r>
          </w:p>
        </w:tc>
      </w:tr>
      <w:tr w:rsidR="00463BC6" w:rsidRPr="00D14C25" w:rsidTr="009638AB">
        <w:tc>
          <w:tcPr>
            <w:tcW w:w="968" w:type="pct"/>
          </w:tcPr>
          <w:p w:rsidR="00463BC6" w:rsidRPr="00463BC6" w:rsidRDefault="00463BC6" w:rsidP="008E30C5">
            <w:pPr>
              <w:spacing w:before="240" w:after="0" w:line="240" w:lineRule="auto"/>
              <w:jc w:val="left"/>
              <w:rPr>
                <w:rFonts w:ascii="Arial" w:hAnsi="Arial"/>
                <w:sz w:val="20"/>
                <w:szCs w:val="20"/>
                <w:lang w:val="hr-HR"/>
              </w:rPr>
            </w:pPr>
            <w:r w:rsidRPr="00463BC6">
              <w:rPr>
                <w:rFonts w:ascii="Arial" w:hAnsi="Arial"/>
                <w:sz w:val="20"/>
                <w:szCs w:val="20"/>
                <w:lang w:val="hr-HR"/>
              </w:rPr>
              <w:t>Studenti iz ruralnih područja, manjih mjesta i otoka</w:t>
            </w:r>
          </w:p>
        </w:tc>
        <w:tc>
          <w:tcPr>
            <w:tcW w:w="1920" w:type="pct"/>
          </w:tcPr>
          <w:p w:rsidR="00463BC6" w:rsidRPr="00D86329" w:rsidRDefault="00D86329" w:rsidP="00041E0A">
            <w:pPr>
              <w:spacing w:before="240" w:after="0" w:line="240" w:lineRule="auto"/>
              <w:jc w:val="left"/>
              <w:rPr>
                <w:rFonts w:ascii="Arial" w:hAnsi="Arial"/>
                <w:sz w:val="20"/>
                <w:szCs w:val="20"/>
                <w:lang w:val="hr-HR"/>
              </w:rPr>
            </w:pPr>
            <w:r w:rsidRPr="00D86329">
              <w:rPr>
                <w:rFonts w:ascii="Arial" w:hAnsi="Arial"/>
                <w:sz w:val="20"/>
                <w:szCs w:val="20"/>
                <w:lang w:val="hr-HR"/>
              </w:rPr>
              <w:t>Osobe iz ruralnih područja u većem su riziku od siromaštva i socijalne isključenosti, slabiju zdravstvenu zaštitu i višu stopu ne</w:t>
            </w:r>
            <w:r w:rsidR="00041E0A">
              <w:rPr>
                <w:rFonts w:ascii="Arial" w:hAnsi="Arial"/>
                <w:sz w:val="20"/>
                <w:szCs w:val="20"/>
                <w:lang w:val="hr-HR"/>
              </w:rPr>
              <w:t xml:space="preserve">zaposlenosti </w:t>
            </w:r>
            <w:r w:rsidRPr="00D86329">
              <w:rPr>
                <w:rFonts w:ascii="Arial" w:hAnsi="Arial"/>
                <w:sz w:val="20"/>
                <w:szCs w:val="20"/>
                <w:lang w:val="hr-HR"/>
              </w:rPr>
              <w:t>(Operativni program, 2015).</w:t>
            </w:r>
          </w:p>
        </w:tc>
        <w:tc>
          <w:tcPr>
            <w:tcW w:w="2112" w:type="pct"/>
          </w:tcPr>
          <w:p w:rsidR="00463BC6" w:rsidRPr="001636FF" w:rsidRDefault="001636FF" w:rsidP="001636FF">
            <w:pPr>
              <w:spacing w:before="240" w:after="0" w:line="240" w:lineRule="auto"/>
              <w:jc w:val="left"/>
              <w:rPr>
                <w:rFonts w:ascii="Arial" w:hAnsi="Arial"/>
                <w:sz w:val="20"/>
                <w:szCs w:val="20"/>
                <w:lang w:val="hr-HR"/>
              </w:rPr>
            </w:pPr>
            <w:r>
              <w:rPr>
                <w:rFonts w:ascii="Arial" w:hAnsi="Arial"/>
                <w:sz w:val="20"/>
                <w:szCs w:val="20"/>
                <w:lang w:val="hr-HR"/>
              </w:rPr>
              <w:t>R</w:t>
            </w:r>
            <w:r w:rsidRPr="001636FF">
              <w:rPr>
                <w:rFonts w:ascii="Arial" w:hAnsi="Arial"/>
                <w:sz w:val="20"/>
                <w:szCs w:val="20"/>
                <w:lang w:val="hr-HR"/>
              </w:rPr>
              <w:t xml:space="preserve">azlozi podzastupljenosti studenata iz ruralnih područja </w:t>
            </w:r>
            <w:r>
              <w:rPr>
                <w:rFonts w:ascii="Arial" w:hAnsi="Arial"/>
                <w:sz w:val="20"/>
                <w:szCs w:val="20"/>
                <w:lang w:val="hr-HR"/>
              </w:rPr>
              <w:t>uključuju financijske poteškoće</w:t>
            </w:r>
            <w:r w:rsidRPr="001636FF">
              <w:rPr>
                <w:rFonts w:ascii="Arial" w:hAnsi="Arial"/>
                <w:sz w:val="20"/>
                <w:szCs w:val="20"/>
                <w:lang w:val="hr-HR"/>
              </w:rPr>
              <w:t xml:space="preserve"> jer su visoka učilišta smještena u gradovima, škole u ruralnim područjima često ne raspolažu jednakim materijalnim, a posebno nastavničkim resursima </w:t>
            </w:r>
            <w:r>
              <w:rPr>
                <w:rFonts w:ascii="Arial" w:hAnsi="Arial"/>
                <w:sz w:val="20"/>
                <w:szCs w:val="20"/>
                <w:lang w:val="hr-HR"/>
              </w:rPr>
              <w:t xml:space="preserve">kao škole u urbanim područjima, </w:t>
            </w:r>
            <w:r w:rsidRPr="001636FF">
              <w:rPr>
                <w:rFonts w:ascii="Arial" w:hAnsi="Arial"/>
                <w:sz w:val="20"/>
                <w:szCs w:val="20"/>
                <w:lang w:val="hr-HR"/>
              </w:rPr>
              <w:t>potpora obitelji i okoline za studiranje je uglavnom slabija u ruralnim područjima</w:t>
            </w:r>
            <w:r>
              <w:rPr>
                <w:rFonts w:ascii="Arial" w:hAnsi="Arial"/>
                <w:sz w:val="20"/>
                <w:szCs w:val="20"/>
                <w:lang w:val="hr-HR"/>
              </w:rPr>
              <w:t>,</w:t>
            </w:r>
            <w:r w:rsidRPr="001636FF">
              <w:rPr>
                <w:rFonts w:ascii="Arial" w:hAnsi="Arial"/>
                <w:sz w:val="20"/>
                <w:szCs w:val="20"/>
                <w:lang w:val="hr-HR"/>
              </w:rPr>
              <w:t xml:space="preserve"> postoji i problem digitalnog rascjepa u odnosu na </w:t>
            </w:r>
            <w:r>
              <w:rPr>
                <w:rFonts w:ascii="Arial" w:hAnsi="Arial"/>
                <w:sz w:val="20"/>
                <w:szCs w:val="20"/>
                <w:lang w:val="hr-HR"/>
              </w:rPr>
              <w:t>učenike</w:t>
            </w:r>
            <w:r w:rsidRPr="001636FF">
              <w:rPr>
                <w:rFonts w:ascii="Arial" w:hAnsi="Arial"/>
                <w:sz w:val="20"/>
                <w:szCs w:val="20"/>
                <w:lang w:val="hr-HR"/>
              </w:rPr>
              <w:t xml:space="preserve"> iz urbanih područja.</w:t>
            </w:r>
          </w:p>
        </w:tc>
      </w:tr>
      <w:tr w:rsidR="00ED5D00" w:rsidRPr="00D14C25" w:rsidTr="009638AB">
        <w:tc>
          <w:tcPr>
            <w:tcW w:w="968" w:type="pct"/>
          </w:tcPr>
          <w:p w:rsidR="00ED5D00" w:rsidRPr="00ED5D00" w:rsidRDefault="00B00554" w:rsidP="00B00554">
            <w:pPr>
              <w:spacing w:before="240" w:after="0" w:line="240" w:lineRule="auto"/>
              <w:jc w:val="left"/>
              <w:rPr>
                <w:sz w:val="20"/>
                <w:szCs w:val="20"/>
                <w:lang w:val="hr-HR"/>
              </w:rPr>
            </w:pPr>
            <w:r>
              <w:rPr>
                <w:rFonts w:ascii="Arial" w:hAnsi="Arial"/>
                <w:sz w:val="20"/>
                <w:szCs w:val="20"/>
                <w:lang w:val="hr-HR"/>
              </w:rPr>
              <w:t>Izbjeglice i tražitelji azila</w:t>
            </w:r>
          </w:p>
        </w:tc>
        <w:tc>
          <w:tcPr>
            <w:tcW w:w="1920" w:type="pct"/>
          </w:tcPr>
          <w:p w:rsidR="00ED5D00" w:rsidRPr="00E74FA9" w:rsidRDefault="00E74FA9" w:rsidP="008E30C5">
            <w:pPr>
              <w:spacing w:before="240" w:after="0" w:line="240" w:lineRule="auto"/>
              <w:jc w:val="left"/>
              <w:rPr>
                <w:rFonts w:ascii="Arial" w:hAnsi="Arial"/>
                <w:sz w:val="20"/>
                <w:szCs w:val="20"/>
                <w:lang w:val="hr-HR"/>
              </w:rPr>
            </w:pPr>
            <w:r w:rsidRPr="00E74FA9">
              <w:rPr>
                <w:rFonts w:ascii="Arial" w:hAnsi="Arial"/>
                <w:sz w:val="20"/>
                <w:szCs w:val="20"/>
                <w:lang w:val="hr-HR"/>
              </w:rPr>
              <w:t>Europska komisija je u dokumentu iz 2008. na temu migracija i mobilnosti u kontekstu obrazovanja prepoznala izbjeglice, tražitelje azila i azilante kao ranjivu skupinu</w:t>
            </w:r>
            <w:r>
              <w:rPr>
                <w:rFonts w:ascii="Arial" w:hAnsi="Arial"/>
                <w:sz w:val="20"/>
                <w:szCs w:val="20"/>
                <w:lang w:val="hr-HR"/>
              </w:rPr>
              <w:t xml:space="preserve">. </w:t>
            </w:r>
          </w:p>
        </w:tc>
        <w:tc>
          <w:tcPr>
            <w:tcW w:w="2112" w:type="pct"/>
          </w:tcPr>
          <w:p w:rsidR="00ED5D00" w:rsidRPr="00A94369" w:rsidRDefault="00A94369" w:rsidP="006C074E">
            <w:pPr>
              <w:spacing w:before="240" w:after="0" w:line="240" w:lineRule="auto"/>
              <w:jc w:val="left"/>
              <w:rPr>
                <w:rFonts w:ascii="Arial" w:hAnsi="Arial"/>
                <w:sz w:val="20"/>
                <w:szCs w:val="20"/>
                <w:lang w:val="hr-HR"/>
              </w:rPr>
            </w:pPr>
            <w:r>
              <w:rPr>
                <w:rFonts w:ascii="Arial" w:hAnsi="Arial"/>
                <w:sz w:val="20"/>
                <w:szCs w:val="20"/>
                <w:lang w:val="hr-HR"/>
              </w:rPr>
              <w:t>N</w:t>
            </w:r>
            <w:r w:rsidRPr="00A94369">
              <w:rPr>
                <w:rFonts w:ascii="Arial" w:hAnsi="Arial"/>
                <w:sz w:val="20"/>
                <w:szCs w:val="20"/>
                <w:lang w:val="hr-HR"/>
              </w:rPr>
              <w:t xml:space="preserve">epoznavanje hrvatskog jezika, lošiji </w:t>
            </w:r>
            <w:proofErr w:type="spellStart"/>
            <w:r w:rsidRPr="00A94369">
              <w:rPr>
                <w:rFonts w:ascii="Arial" w:hAnsi="Arial"/>
                <w:sz w:val="20"/>
                <w:szCs w:val="20"/>
                <w:lang w:val="hr-HR"/>
              </w:rPr>
              <w:t>socio</w:t>
            </w:r>
            <w:proofErr w:type="spellEnd"/>
            <w:r w:rsidRPr="00A94369">
              <w:rPr>
                <w:rFonts w:ascii="Arial" w:hAnsi="Arial"/>
                <w:sz w:val="20"/>
                <w:szCs w:val="20"/>
                <w:lang w:val="hr-HR"/>
              </w:rPr>
              <w:t>-ekonomski status, nedostatna integracija u društvo, obrazovne sustave te tržište rada, neriješeno stambeno pitanje</w:t>
            </w:r>
            <w:r>
              <w:rPr>
                <w:rFonts w:ascii="Arial" w:hAnsi="Arial"/>
                <w:sz w:val="20"/>
                <w:szCs w:val="20"/>
                <w:lang w:val="hr-HR"/>
              </w:rPr>
              <w:t xml:space="preserve">. </w:t>
            </w:r>
          </w:p>
        </w:tc>
      </w:tr>
    </w:tbl>
    <w:p w:rsidR="00D14C25" w:rsidRDefault="00D14C25" w:rsidP="00D14C25"/>
    <w:p w:rsidR="00341035" w:rsidRDefault="00341035">
      <w:pPr>
        <w:spacing w:after="0" w:line="240" w:lineRule="auto"/>
        <w:jc w:val="left"/>
        <w:rPr>
          <w:b/>
          <w:color w:val="00B050"/>
          <w:sz w:val="28"/>
          <w:szCs w:val="28"/>
        </w:rPr>
      </w:pPr>
      <w:r>
        <w:br w:type="page"/>
      </w:r>
    </w:p>
    <w:p w:rsidR="003F3DBA" w:rsidRDefault="003F3DBA" w:rsidP="003F3DBA">
      <w:pPr>
        <w:pStyle w:val="Heading1"/>
      </w:pPr>
      <w:bookmarkStart w:id="22" w:name="_Toc447036198"/>
      <w:bookmarkStart w:id="23" w:name="_GoBack"/>
      <w:r>
        <w:lastRenderedPageBreak/>
        <w:t>Literatura</w:t>
      </w:r>
      <w:bookmarkEnd w:id="22"/>
    </w:p>
    <w:p w:rsidR="00F63CEF" w:rsidRDefault="00F63CEF" w:rsidP="00F63CEF">
      <w:pPr>
        <w:spacing w:after="0" w:line="240" w:lineRule="auto"/>
      </w:pPr>
    </w:p>
    <w:p w:rsidR="004F1D9B" w:rsidRPr="00A76499" w:rsidRDefault="004F1D9B" w:rsidP="004F1D9B">
      <w:pPr>
        <w:spacing w:after="0" w:line="240" w:lineRule="auto"/>
      </w:pPr>
      <w:r w:rsidRPr="00A76499">
        <w:t xml:space="preserve">Baranović, B. (2015). Materijali za radionice s nastavnicima proizašli iz projekta </w:t>
      </w:r>
      <w:r w:rsidRPr="00A76499">
        <w:rPr>
          <w:i/>
        </w:rPr>
        <w:t>Socijalni identiteti, pristup visokom obrazovanju i odabir studija</w:t>
      </w:r>
      <w:r w:rsidRPr="00A76499">
        <w:t xml:space="preserve">, financiran sredstvima Hrvatske zaklade za znanost. </w:t>
      </w:r>
    </w:p>
    <w:p w:rsidR="004F1D9B" w:rsidRPr="00A76499" w:rsidRDefault="004F1D9B" w:rsidP="004F1D9B">
      <w:pPr>
        <w:spacing w:after="0" w:line="240" w:lineRule="auto"/>
      </w:pPr>
    </w:p>
    <w:p w:rsidR="004F1D9B" w:rsidRPr="00A76499" w:rsidRDefault="004F1D9B" w:rsidP="004F1D9B">
      <w:pPr>
        <w:spacing w:after="0" w:line="240" w:lineRule="auto"/>
      </w:pPr>
      <w:r w:rsidRPr="00A76499">
        <w:t xml:space="preserve">Baranović, B. (2009). Život Romkinja u Hrvatskoj s naglaskom na pristup obrazovanju. Izvještaj o rezultatima istraživanja. Udruga žena Romkinja „Bolja budućnost“. </w:t>
      </w:r>
      <w:r w:rsidR="005067CB">
        <w:t xml:space="preserve">Dostupno na: </w:t>
      </w:r>
      <w:hyperlink r:id="rId8" w:history="1">
        <w:r w:rsidR="005067CB" w:rsidRPr="008E78D9">
          <w:rPr>
            <w:rStyle w:val="Hyperlink"/>
          </w:rPr>
          <w:t>http://www.ijf.hr/socijalna_ukljucenost/adminmax/files/Izvjestaj_ZivotiObrazRomkinja.pdf</w:t>
        </w:r>
      </w:hyperlink>
      <w:r w:rsidR="005067CB">
        <w:t xml:space="preserve"> </w:t>
      </w:r>
    </w:p>
    <w:p w:rsidR="004F1D9B" w:rsidRPr="00A76499" w:rsidRDefault="004F1D9B" w:rsidP="004F1D9B">
      <w:pPr>
        <w:spacing w:after="0" w:line="240" w:lineRule="auto"/>
      </w:pPr>
    </w:p>
    <w:p w:rsidR="00B074A2" w:rsidRDefault="00B074A2" w:rsidP="00B074A2">
      <w:pPr>
        <w:spacing w:after="0" w:line="240" w:lineRule="auto"/>
      </w:pPr>
      <w:r>
        <w:t xml:space="preserve">Brown, M.G.,  </w:t>
      </w:r>
      <w:proofErr w:type="spellStart"/>
      <w:r>
        <w:t>Wohn</w:t>
      </w:r>
      <w:proofErr w:type="spellEnd"/>
      <w:r>
        <w:t xml:space="preserve">, D. Y., Ellison, N. (2016). </w:t>
      </w:r>
      <w:proofErr w:type="spellStart"/>
      <w:r>
        <w:t>Without</w:t>
      </w:r>
      <w:proofErr w:type="spellEnd"/>
      <w:r>
        <w:t xml:space="preserve"> a </w:t>
      </w:r>
      <w:proofErr w:type="spellStart"/>
      <w:r>
        <w:t>map</w:t>
      </w:r>
      <w:proofErr w:type="spellEnd"/>
      <w:r>
        <w:t xml:space="preserve">: </w:t>
      </w:r>
      <w:proofErr w:type="spellStart"/>
      <w:r>
        <w:t>College</w:t>
      </w:r>
      <w:proofErr w:type="spellEnd"/>
      <w:r>
        <w:t xml:space="preserve"> </w:t>
      </w:r>
      <w:proofErr w:type="spellStart"/>
      <w:r>
        <w:t>access</w:t>
      </w:r>
      <w:proofErr w:type="spellEnd"/>
      <w:r>
        <w:t xml:space="preserve"> </w:t>
      </w:r>
      <w:proofErr w:type="spellStart"/>
      <w:r>
        <w:t>and</w:t>
      </w:r>
      <w:proofErr w:type="spellEnd"/>
      <w:r>
        <w:t xml:space="preserve"> </w:t>
      </w:r>
      <w:proofErr w:type="spellStart"/>
      <w:r>
        <w:t>the</w:t>
      </w:r>
      <w:proofErr w:type="spellEnd"/>
      <w:r>
        <w:t xml:space="preserve"> online </w:t>
      </w:r>
      <w:proofErr w:type="spellStart"/>
      <w:r>
        <w:t>practices</w:t>
      </w:r>
      <w:proofErr w:type="spellEnd"/>
      <w:r>
        <w:t xml:space="preserve"> </w:t>
      </w:r>
      <w:proofErr w:type="spellStart"/>
      <w:r>
        <w:t>of</w:t>
      </w:r>
      <w:proofErr w:type="spellEnd"/>
      <w:r>
        <w:t xml:space="preserve"> </w:t>
      </w:r>
      <w:proofErr w:type="spellStart"/>
      <w:r>
        <w:t>youth</w:t>
      </w:r>
      <w:proofErr w:type="spellEnd"/>
      <w:r>
        <w:t xml:space="preserve"> </w:t>
      </w:r>
      <w:proofErr w:type="spellStart"/>
      <w:r>
        <w:t>from</w:t>
      </w:r>
      <w:proofErr w:type="spellEnd"/>
      <w:r>
        <w:t xml:space="preserve"> </w:t>
      </w:r>
      <w:proofErr w:type="spellStart"/>
      <w:r>
        <w:t>low-income</w:t>
      </w:r>
      <w:proofErr w:type="spellEnd"/>
      <w:r>
        <w:t xml:space="preserve"> </w:t>
      </w:r>
      <w:proofErr w:type="spellStart"/>
      <w:r>
        <w:t>communities</w:t>
      </w:r>
      <w:proofErr w:type="spellEnd"/>
      <w:r>
        <w:t xml:space="preserve">. </w:t>
      </w:r>
      <w:proofErr w:type="spellStart"/>
      <w:r>
        <w:rPr>
          <w:i/>
        </w:rPr>
        <w:t>Computers</w:t>
      </w:r>
      <w:proofErr w:type="spellEnd"/>
      <w:r>
        <w:rPr>
          <w:i/>
        </w:rPr>
        <w:t xml:space="preserve"> &amp; </w:t>
      </w:r>
      <w:proofErr w:type="spellStart"/>
      <w:r>
        <w:rPr>
          <w:i/>
        </w:rPr>
        <w:t>Education</w:t>
      </w:r>
      <w:proofErr w:type="spellEnd"/>
      <w:r>
        <w:t>, 92-93, 104-116.</w:t>
      </w:r>
    </w:p>
    <w:p w:rsidR="00B074A2" w:rsidRDefault="00B074A2" w:rsidP="004F1D9B">
      <w:pPr>
        <w:autoSpaceDE w:val="0"/>
        <w:autoSpaceDN w:val="0"/>
        <w:adjustRightInd w:val="0"/>
        <w:spacing w:after="0" w:line="240" w:lineRule="auto"/>
      </w:pPr>
    </w:p>
    <w:p w:rsidR="004F1D9B" w:rsidRPr="00A76499" w:rsidRDefault="004F1D9B" w:rsidP="004F1D9B">
      <w:pPr>
        <w:autoSpaceDE w:val="0"/>
        <w:autoSpaceDN w:val="0"/>
        <w:adjustRightInd w:val="0"/>
        <w:spacing w:after="0" w:line="240" w:lineRule="auto"/>
      </w:pPr>
      <w:proofErr w:type="spellStart"/>
      <w:r>
        <w:t>Burušić</w:t>
      </w:r>
      <w:proofErr w:type="spellEnd"/>
      <w:r>
        <w:t xml:space="preserve">, J., Babarović, T., </w:t>
      </w:r>
      <w:r w:rsidRPr="00A76499">
        <w:t xml:space="preserve">Marković, N. (2010). Koliko daleko padaju jabuke od stabla? Odnos obrazovnih postignuća djece i obrazovne razine njihovih roditelja. </w:t>
      </w:r>
      <w:r w:rsidRPr="00A76499">
        <w:rPr>
          <w:i/>
          <w:iCs/>
        </w:rPr>
        <w:t>Društvena istraživanja</w:t>
      </w:r>
      <w:r w:rsidRPr="00A76499">
        <w:t>, 108-109 (4-5), 709-730.</w:t>
      </w:r>
    </w:p>
    <w:p w:rsidR="004F1D9B" w:rsidRPr="00A76499" w:rsidRDefault="004F1D9B" w:rsidP="004F1D9B">
      <w:pPr>
        <w:spacing w:after="0" w:line="240" w:lineRule="auto"/>
      </w:pPr>
    </w:p>
    <w:p w:rsidR="004F1D9B" w:rsidRPr="00A76499" w:rsidRDefault="004F1D9B" w:rsidP="004F1D9B">
      <w:pPr>
        <w:spacing w:after="0" w:line="240" w:lineRule="auto"/>
        <w:rPr>
          <w:rFonts w:eastAsia="Times New Roman"/>
          <w:color w:val="0000FF" w:themeColor="hyperlink"/>
          <w:u w:val="single"/>
          <w:lang w:eastAsia="hr-HR"/>
        </w:rPr>
      </w:pPr>
      <w:proofErr w:type="spellStart"/>
      <w:r w:rsidRPr="00A76499">
        <w:rPr>
          <w:rFonts w:eastAsia="Times New Roman"/>
          <w:lang w:eastAsia="hr-HR"/>
        </w:rPr>
        <w:t>Doolan</w:t>
      </w:r>
      <w:proofErr w:type="spellEnd"/>
      <w:r w:rsidRPr="00A76499">
        <w:rPr>
          <w:rFonts w:eastAsia="Times New Roman"/>
          <w:lang w:eastAsia="hr-HR"/>
        </w:rPr>
        <w:t xml:space="preserve">, K., Košutić, I. i Barada, </w:t>
      </w:r>
      <w:r w:rsidRPr="008F12A5">
        <w:rPr>
          <w:rFonts w:eastAsia="Times New Roman"/>
          <w:lang w:eastAsia="hr-HR"/>
        </w:rPr>
        <w:t>V. (2014). Institucijski</w:t>
      </w:r>
      <w:r w:rsidRPr="00A76499">
        <w:rPr>
          <w:rFonts w:eastAsia="Times New Roman"/>
          <w:lang w:eastAsia="hr-HR"/>
        </w:rPr>
        <w:t xml:space="preserve"> poticaji i prepreke za uspjeh u studiju: perspektiva studenata/</w:t>
      </w:r>
      <w:proofErr w:type="spellStart"/>
      <w:r w:rsidRPr="00A76499">
        <w:rPr>
          <w:rFonts w:eastAsia="Times New Roman"/>
          <w:lang w:eastAsia="hr-HR"/>
        </w:rPr>
        <w:t>ica</w:t>
      </w:r>
      <w:proofErr w:type="spellEnd"/>
      <w:r w:rsidRPr="00A76499">
        <w:rPr>
          <w:rFonts w:eastAsia="Times New Roman"/>
          <w:lang w:eastAsia="hr-HR"/>
        </w:rPr>
        <w:t xml:space="preserve"> (Izvješće o nalazima istraživanja). Zagreb: Institut za razvoj obrazovanja. Dostupno na: </w:t>
      </w:r>
      <w:hyperlink r:id="rId9" w:history="1">
        <w:r w:rsidRPr="00A76499">
          <w:rPr>
            <w:rFonts w:eastAsia="Times New Roman"/>
            <w:color w:val="0000FF" w:themeColor="hyperlink"/>
            <w:u w:val="single"/>
            <w:lang w:eastAsia="hr-HR"/>
          </w:rPr>
          <w:t>http://www.ipa-equality.eu/publikacije/</w:t>
        </w:r>
      </w:hyperlink>
    </w:p>
    <w:p w:rsidR="004F1D9B" w:rsidRPr="00A76499" w:rsidRDefault="004F1D9B" w:rsidP="004F1D9B">
      <w:pPr>
        <w:spacing w:after="0" w:line="240" w:lineRule="auto"/>
      </w:pPr>
    </w:p>
    <w:p w:rsidR="004F1D9B" w:rsidRPr="00A76499" w:rsidRDefault="004F1D9B" w:rsidP="004F1D9B">
      <w:pPr>
        <w:autoSpaceDE w:val="0"/>
        <w:autoSpaceDN w:val="0"/>
        <w:adjustRightInd w:val="0"/>
        <w:spacing w:after="0" w:line="240" w:lineRule="auto"/>
      </w:pPr>
      <w:proofErr w:type="spellStart"/>
      <w:r w:rsidRPr="00A76499">
        <w:t>Doolan</w:t>
      </w:r>
      <w:proofErr w:type="spellEnd"/>
      <w:r w:rsidRPr="00A76499">
        <w:t xml:space="preserve">, K. (2010). “My </w:t>
      </w:r>
      <w:proofErr w:type="spellStart"/>
      <w:r w:rsidRPr="00A76499">
        <w:t>dad</w:t>
      </w:r>
      <w:proofErr w:type="spellEnd"/>
      <w:r w:rsidRPr="00A76499">
        <w:t xml:space="preserve"> </w:t>
      </w:r>
      <w:proofErr w:type="spellStart"/>
      <w:r w:rsidRPr="00A76499">
        <w:t>studied</w:t>
      </w:r>
      <w:proofErr w:type="spellEnd"/>
      <w:r w:rsidRPr="00A76499">
        <w:t xml:space="preserve"> </w:t>
      </w:r>
      <w:proofErr w:type="spellStart"/>
      <w:r w:rsidRPr="00A76499">
        <w:t>here</w:t>
      </w:r>
      <w:proofErr w:type="spellEnd"/>
      <w:r w:rsidRPr="00A76499">
        <w:t xml:space="preserve"> </w:t>
      </w:r>
      <w:proofErr w:type="spellStart"/>
      <w:r w:rsidRPr="00A76499">
        <w:t>too</w:t>
      </w:r>
      <w:proofErr w:type="spellEnd"/>
      <w:r w:rsidRPr="00A76499">
        <w:t xml:space="preserve">”: </w:t>
      </w:r>
      <w:proofErr w:type="spellStart"/>
      <w:r w:rsidRPr="00A76499">
        <w:t>social</w:t>
      </w:r>
      <w:proofErr w:type="spellEnd"/>
      <w:r w:rsidRPr="00A76499">
        <w:t xml:space="preserve"> </w:t>
      </w:r>
      <w:proofErr w:type="spellStart"/>
      <w:r w:rsidRPr="00A76499">
        <w:t>inequalities</w:t>
      </w:r>
      <w:proofErr w:type="spellEnd"/>
      <w:r w:rsidRPr="00A76499">
        <w:t xml:space="preserve"> </w:t>
      </w:r>
      <w:proofErr w:type="spellStart"/>
      <w:r w:rsidRPr="00A76499">
        <w:t>and</w:t>
      </w:r>
      <w:proofErr w:type="spellEnd"/>
      <w:r w:rsidRPr="00A76499">
        <w:t xml:space="preserve"> </w:t>
      </w:r>
      <w:proofErr w:type="spellStart"/>
      <w:r w:rsidRPr="00A76499">
        <w:t>educational</w:t>
      </w:r>
      <w:proofErr w:type="spellEnd"/>
      <w:r w:rsidRPr="00A76499">
        <w:t xml:space="preserve"> (</w:t>
      </w:r>
      <w:proofErr w:type="spellStart"/>
      <w:r w:rsidRPr="00A76499">
        <w:t>dis</w:t>
      </w:r>
      <w:proofErr w:type="spellEnd"/>
      <w:r w:rsidRPr="00A76499">
        <w:t>)</w:t>
      </w:r>
      <w:proofErr w:type="spellStart"/>
      <w:r w:rsidRPr="00A76499">
        <w:t>advantage</w:t>
      </w:r>
      <w:proofErr w:type="spellEnd"/>
      <w:r w:rsidRPr="00A76499">
        <w:t xml:space="preserve"> </w:t>
      </w:r>
      <w:proofErr w:type="spellStart"/>
      <w:r w:rsidRPr="00A76499">
        <w:t>in</w:t>
      </w:r>
      <w:proofErr w:type="spellEnd"/>
      <w:r w:rsidRPr="00A76499">
        <w:t xml:space="preserve"> a Croatian </w:t>
      </w:r>
      <w:proofErr w:type="spellStart"/>
      <w:r w:rsidRPr="00A76499">
        <w:t>higher</w:t>
      </w:r>
      <w:proofErr w:type="spellEnd"/>
      <w:r w:rsidRPr="00A76499">
        <w:t xml:space="preserve"> </w:t>
      </w:r>
      <w:proofErr w:type="spellStart"/>
      <w:r w:rsidRPr="00A76499">
        <w:t>education</w:t>
      </w:r>
      <w:proofErr w:type="spellEnd"/>
      <w:r w:rsidRPr="00A76499">
        <w:t xml:space="preserve"> </w:t>
      </w:r>
      <w:proofErr w:type="spellStart"/>
      <w:r w:rsidRPr="00A76499">
        <w:t>setting</w:t>
      </w:r>
      <w:proofErr w:type="spellEnd"/>
      <w:r w:rsidRPr="00A76499">
        <w:t xml:space="preserve">. Doktorski rad, Sveučilište u </w:t>
      </w:r>
      <w:proofErr w:type="spellStart"/>
      <w:r w:rsidRPr="00A76499">
        <w:t>Cambridgeu</w:t>
      </w:r>
      <w:proofErr w:type="spellEnd"/>
      <w:r w:rsidRPr="00A76499">
        <w:t>.</w:t>
      </w:r>
    </w:p>
    <w:p w:rsidR="004F1D9B" w:rsidRPr="00A76499" w:rsidRDefault="004F1D9B" w:rsidP="004F1D9B">
      <w:pPr>
        <w:spacing w:after="0" w:line="240" w:lineRule="auto"/>
      </w:pPr>
    </w:p>
    <w:p w:rsidR="004F1D9B" w:rsidRPr="00A76499" w:rsidRDefault="004F1D9B" w:rsidP="004F1D9B">
      <w:pPr>
        <w:autoSpaceDE w:val="0"/>
        <w:autoSpaceDN w:val="0"/>
        <w:adjustRightInd w:val="0"/>
        <w:spacing w:after="0" w:line="240" w:lineRule="auto"/>
        <w:rPr>
          <w:lang w:val="en-GB"/>
        </w:rPr>
      </w:pPr>
      <w:r w:rsidRPr="00A76499">
        <w:t xml:space="preserve">Divjak B., </w:t>
      </w:r>
      <w:proofErr w:type="spellStart"/>
      <w:r w:rsidRPr="00A76499">
        <w:t>Ostroški</w:t>
      </w:r>
      <w:proofErr w:type="spellEnd"/>
      <w:r w:rsidRPr="00A76499">
        <w:t xml:space="preserve"> M., </w:t>
      </w:r>
      <w:proofErr w:type="spellStart"/>
      <w:r w:rsidRPr="00A76499">
        <w:t>Vidaček</w:t>
      </w:r>
      <w:proofErr w:type="spellEnd"/>
      <w:r w:rsidRPr="00A76499">
        <w:t xml:space="preserve"> </w:t>
      </w:r>
      <w:proofErr w:type="spellStart"/>
      <w:r w:rsidRPr="00A76499">
        <w:t>Hainš</w:t>
      </w:r>
      <w:proofErr w:type="spellEnd"/>
      <w:r w:rsidRPr="00A76499">
        <w:t xml:space="preserve"> V.(2010).  </w:t>
      </w:r>
      <w:proofErr w:type="spellStart"/>
      <w:r w:rsidRPr="00A76499">
        <w:t>Sustainable</w:t>
      </w:r>
      <w:proofErr w:type="spellEnd"/>
      <w:r w:rsidRPr="00A76499">
        <w:t xml:space="preserve"> student </w:t>
      </w:r>
      <w:proofErr w:type="spellStart"/>
      <w:r w:rsidRPr="00A76499">
        <w:t>retention</w:t>
      </w:r>
      <w:proofErr w:type="spellEnd"/>
      <w:r w:rsidRPr="00A76499">
        <w:t xml:space="preserve"> </w:t>
      </w:r>
      <w:proofErr w:type="spellStart"/>
      <w:r w:rsidRPr="00A76499">
        <w:t>and</w:t>
      </w:r>
      <w:proofErr w:type="spellEnd"/>
      <w:r w:rsidRPr="00A76499">
        <w:t xml:space="preserve"> </w:t>
      </w:r>
      <w:proofErr w:type="spellStart"/>
      <w:r w:rsidRPr="00A76499">
        <w:t>gender</w:t>
      </w:r>
      <w:proofErr w:type="spellEnd"/>
      <w:r w:rsidRPr="00A76499">
        <w:t xml:space="preserve"> </w:t>
      </w:r>
      <w:proofErr w:type="spellStart"/>
      <w:r w:rsidRPr="00A76499">
        <w:t>issues</w:t>
      </w:r>
      <w:proofErr w:type="spellEnd"/>
      <w:r w:rsidRPr="00A76499">
        <w:t xml:space="preserve"> </w:t>
      </w:r>
      <w:proofErr w:type="spellStart"/>
      <w:r w:rsidRPr="00A76499">
        <w:t>in</w:t>
      </w:r>
      <w:proofErr w:type="spellEnd"/>
      <w:r w:rsidRPr="00A76499">
        <w:t xml:space="preserve"> </w:t>
      </w:r>
      <w:proofErr w:type="spellStart"/>
      <w:r w:rsidRPr="00A76499">
        <w:t>Mathematics</w:t>
      </w:r>
      <w:proofErr w:type="spellEnd"/>
      <w:r w:rsidRPr="00A76499">
        <w:t xml:space="preserve"> for ICT </w:t>
      </w:r>
      <w:proofErr w:type="spellStart"/>
      <w:r w:rsidRPr="00A76499">
        <w:t>study</w:t>
      </w:r>
      <w:proofErr w:type="spellEnd"/>
      <w:r w:rsidRPr="00A76499">
        <w:t xml:space="preserve">. </w:t>
      </w:r>
      <w:r w:rsidRPr="00A76499">
        <w:rPr>
          <w:i/>
          <w:lang w:val="en-GB"/>
        </w:rPr>
        <w:t xml:space="preserve">International Journal of Mathematical Education in Science and Technology, </w:t>
      </w:r>
      <w:r w:rsidRPr="00A76499">
        <w:rPr>
          <w:lang w:val="en-GB"/>
        </w:rPr>
        <w:t>413, 293-310.</w:t>
      </w:r>
    </w:p>
    <w:p w:rsidR="004F1D9B" w:rsidRPr="00A76499" w:rsidRDefault="004F1D9B" w:rsidP="004F1D9B">
      <w:pPr>
        <w:spacing w:after="0" w:line="240" w:lineRule="auto"/>
        <w:rPr>
          <w:highlight w:val="yellow"/>
          <w:lang w:eastAsia="hr-HR"/>
        </w:rPr>
      </w:pPr>
    </w:p>
    <w:p w:rsidR="004F1D9B" w:rsidRPr="00960306" w:rsidRDefault="004F1D9B" w:rsidP="004F1D9B">
      <w:pPr>
        <w:autoSpaceDE w:val="0"/>
        <w:autoSpaceDN w:val="0"/>
        <w:adjustRightInd w:val="0"/>
        <w:spacing w:after="0" w:line="240" w:lineRule="auto"/>
      </w:pPr>
      <w:proofErr w:type="spellStart"/>
      <w:r w:rsidRPr="00960306">
        <w:t>Drusany</w:t>
      </w:r>
      <w:proofErr w:type="spellEnd"/>
      <w:r w:rsidRPr="00960306">
        <w:t xml:space="preserve">, D., </w:t>
      </w:r>
      <w:proofErr w:type="spellStart"/>
      <w:r w:rsidRPr="00960306">
        <w:t>Ajduković</w:t>
      </w:r>
      <w:proofErr w:type="spellEnd"/>
      <w:r w:rsidRPr="00960306">
        <w:t xml:space="preserve">, M., Divjak, B., Jokić-Begić, N, </w:t>
      </w:r>
      <w:proofErr w:type="spellStart"/>
      <w:r w:rsidRPr="00960306">
        <w:t>Kranželić</w:t>
      </w:r>
      <w:proofErr w:type="spellEnd"/>
      <w:r w:rsidRPr="00960306">
        <w:t xml:space="preserve">, V., Rimac, I. (2012). </w:t>
      </w:r>
      <w:r w:rsidRPr="00960306">
        <w:rPr>
          <w:i/>
        </w:rPr>
        <w:t>Istraživanje procjene potreba studenata za podrškom tijekom studija</w:t>
      </w:r>
      <w:r w:rsidRPr="00960306">
        <w:t xml:space="preserve">. Izvješće za Senat Sveučilišta u Zagrebu. Zagreb: Sveučilište u Zagrebu. Dostupno na: </w:t>
      </w:r>
      <w:hyperlink r:id="rId10" w:history="1">
        <w:r w:rsidRPr="00960306">
          <w:rPr>
            <w:rStyle w:val="Hyperlink"/>
          </w:rPr>
          <w:t>file:///C:/Users/Blazenka%20Divjak/Downloads/Istrazivanje_procjene_potreba_studenata_za_podrskom-1.pdf</w:t>
        </w:r>
      </w:hyperlink>
    </w:p>
    <w:p w:rsidR="004F1D9B" w:rsidRPr="00A76499" w:rsidRDefault="004F1D9B" w:rsidP="004F1D9B">
      <w:pPr>
        <w:spacing w:after="0" w:line="240" w:lineRule="auto"/>
      </w:pPr>
    </w:p>
    <w:p w:rsidR="004F1D9B" w:rsidRPr="00195DEF" w:rsidRDefault="004F1D9B" w:rsidP="004F1D9B">
      <w:pPr>
        <w:autoSpaceDE w:val="0"/>
        <w:autoSpaceDN w:val="0"/>
        <w:adjustRightInd w:val="0"/>
        <w:spacing w:after="0" w:line="240" w:lineRule="auto"/>
      </w:pPr>
      <w:r w:rsidRPr="00195DEF">
        <w:t xml:space="preserve">ESIB - National </w:t>
      </w:r>
      <w:proofErr w:type="spellStart"/>
      <w:r w:rsidRPr="00195DEF">
        <w:t>Unions</w:t>
      </w:r>
      <w:proofErr w:type="spellEnd"/>
      <w:r w:rsidRPr="00195DEF">
        <w:t xml:space="preserve"> </w:t>
      </w:r>
      <w:proofErr w:type="spellStart"/>
      <w:r w:rsidRPr="00195DEF">
        <w:t>of</w:t>
      </w:r>
      <w:proofErr w:type="spellEnd"/>
      <w:r w:rsidRPr="00195DEF">
        <w:t xml:space="preserve"> </w:t>
      </w:r>
      <w:proofErr w:type="spellStart"/>
      <w:r w:rsidRPr="00195DEF">
        <w:t>Students</w:t>
      </w:r>
      <w:proofErr w:type="spellEnd"/>
      <w:r w:rsidRPr="00195DEF">
        <w:t xml:space="preserve"> </w:t>
      </w:r>
      <w:proofErr w:type="spellStart"/>
      <w:r w:rsidRPr="00195DEF">
        <w:t>in</w:t>
      </w:r>
      <w:proofErr w:type="spellEnd"/>
      <w:r w:rsidRPr="00195DEF">
        <w:t xml:space="preserve"> Europe (2007). </w:t>
      </w:r>
      <w:proofErr w:type="spellStart"/>
      <w:r w:rsidRPr="00195DEF">
        <w:t>Promoting</w:t>
      </w:r>
      <w:proofErr w:type="spellEnd"/>
      <w:r w:rsidRPr="00195DEF">
        <w:t xml:space="preserve"> </w:t>
      </w:r>
      <w:proofErr w:type="spellStart"/>
      <w:r w:rsidRPr="00195DEF">
        <w:t>Mobility</w:t>
      </w:r>
      <w:proofErr w:type="spellEnd"/>
      <w:r w:rsidRPr="00195DEF">
        <w:t xml:space="preserve">: a </w:t>
      </w:r>
      <w:proofErr w:type="spellStart"/>
      <w:r w:rsidRPr="00195DEF">
        <w:t>study</w:t>
      </w:r>
      <w:proofErr w:type="spellEnd"/>
      <w:r w:rsidRPr="00195DEF">
        <w:t xml:space="preserve"> on </w:t>
      </w:r>
      <w:proofErr w:type="spellStart"/>
      <w:r w:rsidRPr="00195DEF">
        <w:t>the</w:t>
      </w:r>
      <w:proofErr w:type="spellEnd"/>
      <w:r w:rsidRPr="00195DEF">
        <w:t xml:space="preserve"> </w:t>
      </w:r>
      <w:proofErr w:type="spellStart"/>
      <w:r w:rsidRPr="00195DEF">
        <w:t>obstacles</w:t>
      </w:r>
      <w:proofErr w:type="spellEnd"/>
      <w:r w:rsidRPr="00195DEF">
        <w:t xml:space="preserve"> to student </w:t>
      </w:r>
      <w:proofErr w:type="spellStart"/>
      <w:r w:rsidRPr="00195DEF">
        <w:t>mobility</w:t>
      </w:r>
      <w:proofErr w:type="spellEnd"/>
      <w:r w:rsidRPr="00195DEF">
        <w:t xml:space="preserve">. Berlin: ESIB - National </w:t>
      </w:r>
      <w:proofErr w:type="spellStart"/>
      <w:r w:rsidRPr="00195DEF">
        <w:t>Unions</w:t>
      </w:r>
      <w:proofErr w:type="spellEnd"/>
      <w:r w:rsidRPr="00195DEF">
        <w:t xml:space="preserve"> </w:t>
      </w:r>
      <w:proofErr w:type="spellStart"/>
      <w:r w:rsidRPr="00195DEF">
        <w:t>of</w:t>
      </w:r>
      <w:proofErr w:type="spellEnd"/>
      <w:r w:rsidRPr="00195DEF">
        <w:t xml:space="preserve"> </w:t>
      </w:r>
      <w:proofErr w:type="spellStart"/>
      <w:r w:rsidRPr="00195DEF">
        <w:t>Students</w:t>
      </w:r>
      <w:proofErr w:type="spellEnd"/>
      <w:r w:rsidRPr="00195DEF">
        <w:t xml:space="preserve"> </w:t>
      </w:r>
      <w:proofErr w:type="spellStart"/>
      <w:r w:rsidRPr="00195DEF">
        <w:t>in</w:t>
      </w:r>
      <w:proofErr w:type="spellEnd"/>
      <w:r w:rsidRPr="00195DEF">
        <w:t xml:space="preserve"> Europe</w:t>
      </w:r>
      <w:r>
        <w:t xml:space="preserve">. </w:t>
      </w:r>
    </w:p>
    <w:p w:rsidR="004F1D9B" w:rsidRPr="00A76499" w:rsidRDefault="004F1D9B" w:rsidP="004F1D9B">
      <w:pPr>
        <w:spacing w:after="0" w:line="240" w:lineRule="auto"/>
      </w:pPr>
    </w:p>
    <w:p w:rsidR="004F1D9B" w:rsidRPr="00A76499" w:rsidRDefault="004F1D9B" w:rsidP="004F1D9B">
      <w:pPr>
        <w:spacing w:after="0" w:line="240" w:lineRule="auto"/>
        <w:rPr>
          <w:rStyle w:val="Hyperlink"/>
          <w:rFonts w:eastAsia="Times New Roman"/>
          <w:lang w:eastAsia="hr-HR"/>
        </w:rPr>
      </w:pPr>
      <w:proofErr w:type="spellStart"/>
      <w:r w:rsidRPr="00A76499">
        <w:rPr>
          <w:rFonts w:eastAsia="Times New Roman"/>
          <w:lang w:eastAsia="hr-HR"/>
        </w:rPr>
        <w:t>Farnell</w:t>
      </w:r>
      <w:proofErr w:type="spellEnd"/>
      <w:r w:rsidRPr="00A76499">
        <w:rPr>
          <w:rFonts w:eastAsia="Times New Roman"/>
          <w:lang w:eastAsia="hr-HR"/>
        </w:rPr>
        <w:t xml:space="preserve">, T., </w:t>
      </w:r>
      <w:proofErr w:type="spellStart"/>
      <w:r w:rsidRPr="00A76499">
        <w:rPr>
          <w:rFonts w:eastAsia="Times New Roman"/>
          <w:lang w:eastAsia="hr-HR"/>
        </w:rPr>
        <w:t>Doolan</w:t>
      </w:r>
      <w:proofErr w:type="spellEnd"/>
      <w:r w:rsidRPr="00A76499">
        <w:rPr>
          <w:rFonts w:eastAsia="Times New Roman"/>
          <w:lang w:eastAsia="hr-HR"/>
        </w:rPr>
        <w:t xml:space="preserve">, K., Matković, T., i Cvitan, M. (2013). </w:t>
      </w:r>
      <w:r w:rsidRPr="00F25AAE">
        <w:rPr>
          <w:rFonts w:eastAsia="Times New Roman"/>
          <w:i/>
          <w:lang w:eastAsia="hr-HR"/>
        </w:rPr>
        <w:t xml:space="preserve">Socijalna </w:t>
      </w:r>
      <w:proofErr w:type="spellStart"/>
      <w:r w:rsidRPr="00F25AAE">
        <w:rPr>
          <w:rFonts w:eastAsia="Times New Roman"/>
          <w:i/>
          <w:lang w:eastAsia="hr-HR"/>
        </w:rPr>
        <w:t>uključivost</w:t>
      </w:r>
      <w:proofErr w:type="spellEnd"/>
      <w:r w:rsidRPr="00F25AAE">
        <w:rPr>
          <w:rFonts w:eastAsia="Times New Roman"/>
          <w:i/>
          <w:lang w:eastAsia="hr-HR"/>
        </w:rPr>
        <w:t xml:space="preserve"> visokog obrazovanja u Hrvatskoj: analiza stanja</w:t>
      </w:r>
      <w:r w:rsidRPr="00A76499">
        <w:rPr>
          <w:rFonts w:eastAsia="Times New Roman"/>
          <w:lang w:eastAsia="hr-HR"/>
        </w:rPr>
        <w:t xml:space="preserve">. Zagreb: Institut za razvoj obrazovanja. Dostupno na: </w:t>
      </w:r>
      <w:hyperlink r:id="rId11" w:history="1">
        <w:r w:rsidRPr="00A76499">
          <w:rPr>
            <w:rStyle w:val="Hyperlink"/>
            <w:rFonts w:eastAsia="Times New Roman"/>
            <w:lang w:eastAsia="hr-HR"/>
          </w:rPr>
          <w:t>http://www.iro.hr/userdocs/File/Publikacije/Socijalna_ukljucivost_visokog_obrazovanja.pdf</w:t>
        </w:r>
      </w:hyperlink>
    </w:p>
    <w:p w:rsidR="004F1D9B" w:rsidRPr="00A76499" w:rsidRDefault="004F1D9B" w:rsidP="004F1D9B">
      <w:pPr>
        <w:spacing w:after="0" w:line="240" w:lineRule="auto"/>
      </w:pPr>
    </w:p>
    <w:p w:rsidR="004F1D9B" w:rsidRPr="00A76499" w:rsidRDefault="004F1D9B" w:rsidP="004F1D9B">
      <w:pPr>
        <w:spacing w:after="0" w:line="240" w:lineRule="auto"/>
        <w:rPr>
          <w:rFonts w:eastAsia="Times New Roman"/>
          <w:color w:val="0000FF" w:themeColor="hyperlink"/>
          <w:u w:val="single"/>
          <w:lang w:eastAsia="hr-HR"/>
        </w:rPr>
      </w:pPr>
      <w:proofErr w:type="spellStart"/>
      <w:r w:rsidRPr="00A76499">
        <w:rPr>
          <w:rFonts w:eastAsia="Times New Roman"/>
          <w:lang w:eastAsia="hr-HR"/>
        </w:rPr>
        <w:t>Farnell</w:t>
      </w:r>
      <w:proofErr w:type="spellEnd"/>
      <w:r w:rsidRPr="00A76499">
        <w:rPr>
          <w:rFonts w:eastAsia="Times New Roman"/>
          <w:lang w:eastAsia="hr-HR"/>
        </w:rPr>
        <w:t xml:space="preserve">, T., </w:t>
      </w:r>
      <w:proofErr w:type="spellStart"/>
      <w:r w:rsidRPr="00A76499">
        <w:rPr>
          <w:rFonts w:eastAsia="Times New Roman"/>
          <w:lang w:eastAsia="hr-HR"/>
        </w:rPr>
        <w:t>Doolan</w:t>
      </w:r>
      <w:proofErr w:type="spellEnd"/>
      <w:r w:rsidRPr="00A76499">
        <w:rPr>
          <w:rFonts w:eastAsia="Times New Roman"/>
          <w:lang w:eastAsia="hr-HR"/>
        </w:rPr>
        <w:t xml:space="preserve">, K., Matković, T. i Cvitan, M. (2011.). </w:t>
      </w:r>
      <w:r w:rsidRPr="00F25AAE">
        <w:rPr>
          <w:rFonts w:eastAsia="Times New Roman"/>
          <w:i/>
          <w:lang w:eastAsia="hr-HR"/>
        </w:rPr>
        <w:t>Socijalna i ekonomska slika studentskog života u Hrvatskoj: nacionalno izvješće istraživanja EUROSTUDENT za Hrvatsku</w:t>
      </w:r>
      <w:r w:rsidRPr="00A76499">
        <w:rPr>
          <w:rFonts w:eastAsia="Times New Roman"/>
          <w:lang w:eastAsia="hr-HR"/>
        </w:rPr>
        <w:t xml:space="preserve">. Zagreb: Institut za razvoj obrazovanja. Dostupno na: </w:t>
      </w:r>
      <w:hyperlink r:id="rId12" w:history="1">
        <w:r w:rsidRPr="00A76499">
          <w:rPr>
            <w:rFonts w:eastAsia="Times New Roman"/>
            <w:color w:val="0000FF" w:themeColor="hyperlink"/>
            <w:u w:val="single"/>
            <w:lang w:eastAsia="hr-HR"/>
          </w:rPr>
          <w:t>http://iro.hr/userdocs/File/ACCESS-glavni/1.%20EUROSTUDENT_Nacionalno_izvjesce_RH_2011.pdf</w:t>
        </w:r>
      </w:hyperlink>
    </w:p>
    <w:p w:rsidR="004F1D9B" w:rsidRPr="00A76499" w:rsidRDefault="004F1D9B" w:rsidP="004F1D9B">
      <w:pPr>
        <w:spacing w:after="0" w:line="240" w:lineRule="auto"/>
      </w:pPr>
    </w:p>
    <w:p w:rsidR="004F1D9B" w:rsidRPr="00A76499" w:rsidRDefault="004F1D9B" w:rsidP="004F1D9B">
      <w:pPr>
        <w:autoSpaceDE w:val="0"/>
        <w:autoSpaceDN w:val="0"/>
        <w:adjustRightInd w:val="0"/>
        <w:spacing w:after="0" w:line="240" w:lineRule="auto"/>
      </w:pPr>
      <w:r w:rsidRPr="00A76499">
        <w:t xml:space="preserve">Gregurović, M., i Kuti, S. (2010). Učinak socioekonomskog statusa na obrazovno postignuće učenika: Primjer PISA istraživanja, Hrvatska 2006. </w:t>
      </w:r>
      <w:r w:rsidRPr="00A76499">
        <w:rPr>
          <w:i/>
          <w:iCs/>
        </w:rPr>
        <w:t>Revija za socijalnu politiku</w:t>
      </w:r>
      <w:r w:rsidRPr="00A76499">
        <w:t>, 17(2), 179-196.</w:t>
      </w:r>
    </w:p>
    <w:p w:rsidR="004F1D9B" w:rsidRPr="00A76499" w:rsidRDefault="004F1D9B" w:rsidP="004F1D9B">
      <w:pPr>
        <w:spacing w:after="0" w:line="240" w:lineRule="auto"/>
      </w:pPr>
    </w:p>
    <w:p w:rsidR="004F1D9B" w:rsidRPr="00A76499" w:rsidRDefault="004F1D9B" w:rsidP="004F1D9B">
      <w:pPr>
        <w:spacing w:after="0" w:line="240" w:lineRule="auto"/>
        <w:rPr>
          <w:lang w:val="de-DE"/>
        </w:rPr>
      </w:pPr>
      <w:r w:rsidRPr="004F1D9B">
        <w:t xml:space="preserve">Hauschildt, K., Gwosc, C., Netz, N., Mishra, S. (2015). </w:t>
      </w:r>
      <w:r w:rsidRPr="00A76499">
        <w:rPr>
          <w:i/>
          <w:lang w:val="en-GB"/>
        </w:rPr>
        <w:t xml:space="preserve">Social and Economic Conditions of Student Life in Europe: Synopsis of Indicators. </w:t>
      </w:r>
      <w:r w:rsidRPr="00A76499">
        <w:rPr>
          <w:i/>
          <w:lang w:val="de-DE"/>
        </w:rPr>
        <w:t>Eurostudent V 2012-2015</w:t>
      </w:r>
      <w:r w:rsidRPr="00A76499">
        <w:rPr>
          <w:lang w:val="de-DE"/>
        </w:rPr>
        <w:t>. Bielefeld: W. Bertelsmann Verlag.</w:t>
      </w:r>
    </w:p>
    <w:p w:rsidR="004F1D9B" w:rsidRPr="00A76499" w:rsidRDefault="004F1D9B" w:rsidP="004F1D9B">
      <w:pPr>
        <w:spacing w:after="0" w:line="240" w:lineRule="auto"/>
        <w:rPr>
          <w:lang w:eastAsia="hr-HR"/>
        </w:rPr>
      </w:pPr>
    </w:p>
    <w:p w:rsidR="004F1D9B" w:rsidRPr="00A76499" w:rsidRDefault="004F1D9B" w:rsidP="004F1D9B">
      <w:pPr>
        <w:spacing w:after="0" w:line="240" w:lineRule="auto"/>
        <w:rPr>
          <w:rFonts w:eastAsia="Times New Roman"/>
          <w:lang w:eastAsia="hr-HR"/>
        </w:rPr>
      </w:pPr>
      <w:r>
        <w:rPr>
          <w:rFonts w:eastAsia="Times New Roman"/>
          <w:lang w:eastAsia="hr-HR"/>
        </w:rPr>
        <w:t xml:space="preserve">Jokić, B., </w:t>
      </w:r>
      <w:r w:rsidRPr="00A76499">
        <w:rPr>
          <w:rFonts w:eastAsia="Times New Roman"/>
          <w:lang w:eastAsia="hr-HR"/>
        </w:rPr>
        <w:t xml:space="preserve">Ristić Dedić, Z. (2014.). </w:t>
      </w:r>
      <w:r w:rsidRPr="00F25AAE">
        <w:rPr>
          <w:rFonts w:eastAsia="Times New Roman"/>
          <w:i/>
          <w:lang w:eastAsia="hr-HR"/>
        </w:rPr>
        <w:t>Postani student u Hrvatskoj</w:t>
      </w:r>
      <w:r w:rsidRPr="00A76499">
        <w:rPr>
          <w:rFonts w:eastAsia="Times New Roman"/>
          <w:lang w:eastAsia="hr-HR"/>
        </w:rPr>
        <w:t xml:space="preserve">. Zagreb: Agencija za znanost i visoko obrazovanje. Dostupno na:   </w:t>
      </w:r>
      <w:hyperlink r:id="rId13" w:history="1">
        <w:r w:rsidRPr="00A76499">
          <w:rPr>
            <w:rFonts w:eastAsia="Times New Roman"/>
            <w:color w:val="0000FF" w:themeColor="hyperlink"/>
            <w:u w:val="single"/>
            <w:lang w:eastAsia="hr-HR"/>
          </w:rPr>
          <w:t>https://www.azvo.hr/images/stories/publikacije/Postati_student_u_Hrvatskoj.pdf</w:t>
        </w:r>
      </w:hyperlink>
    </w:p>
    <w:p w:rsidR="004F1D9B" w:rsidRPr="00A76499" w:rsidRDefault="004F1D9B" w:rsidP="004F1D9B">
      <w:pPr>
        <w:spacing w:after="0" w:line="240" w:lineRule="auto"/>
      </w:pPr>
    </w:p>
    <w:p w:rsidR="004F1D9B" w:rsidRPr="00A76499" w:rsidRDefault="004F1D9B" w:rsidP="004F1D9B">
      <w:pPr>
        <w:autoSpaceDE w:val="0"/>
        <w:autoSpaceDN w:val="0"/>
        <w:adjustRightInd w:val="0"/>
        <w:spacing w:after="0" w:line="240" w:lineRule="auto"/>
      </w:pPr>
      <w:r w:rsidRPr="00A76499">
        <w:t xml:space="preserve">Jokić, B., i Ristić-Dedić, Z. (2010). Razlike u školskom uspjehu učenika trećih i sedmih razreda osnovnih škola u Republici Hrvatskoj s obzirom na spol učenika i obrazovanje roditelja: populacijska perspektiva. </w:t>
      </w:r>
      <w:r w:rsidRPr="00A76499">
        <w:rPr>
          <w:i/>
          <w:iCs/>
        </w:rPr>
        <w:t>Revija za socijalnu politiku</w:t>
      </w:r>
      <w:r w:rsidRPr="00A76499">
        <w:t>, 17(3), 345-362.</w:t>
      </w:r>
    </w:p>
    <w:p w:rsidR="004F1D9B" w:rsidRPr="00A76499" w:rsidRDefault="004F1D9B" w:rsidP="004F1D9B">
      <w:pPr>
        <w:spacing w:after="0" w:line="240" w:lineRule="auto"/>
      </w:pPr>
    </w:p>
    <w:p w:rsidR="004F1D9B" w:rsidRDefault="004F1D9B" w:rsidP="004F1D9B">
      <w:pPr>
        <w:spacing w:after="0" w:line="240" w:lineRule="auto"/>
      </w:pPr>
      <w:r w:rsidRPr="00A76499">
        <w:t>Jugović</w:t>
      </w:r>
      <w:r>
        <w:t xml:space="preserve">, I., </w:t>
      </w:r>
      <w:r w:rsidRPr="00A76499">
        <w:t xml:space="preserve">Bezinović, </w:t>
      </w:r>
      <w:r>
        <w:t>P. (</w:t>
      </w:r>
      <w:r w:rsidRPr="00A76499">
        <w:t>2015</w:t>
      </w:r>
      <w:r>
        <w:t xml:space="preserve">). Školska iskustva i percipirana dobrobit učenika koji osjećaju </w:t>
      </w:r>
      <w:proofErr w:type="spellStart"/>
      <w:r>
        <w:t>istospolnu</w:t>
      </w:r>
      <w:proofErr w:type="spellEnd"/>
      <w:r>
        <w:t xml:space="preserve"> privlačnost, u: </w:t>
      </w:r>
      <w:proofErr w:type="spellStart"/>
      <w:r>
        <w:t>Zarevski</w:t>
      </w:r>
      <w:proofErr w:type="spellEnd"/>
      <w:r>
        <w:t>, P., Jurin, T., Modrić Stanke K. (</w:t>
      </w:r>
      <w:proofErr w:type="spellStart"/>
      <w:r>
        <w:t>ur</w:t>
      </w:r>
      <w:proofErr w:type="spellEnd"/>
      <w:r>
        <w:t xml:space="preserve">.). </w:t>
      </w:r>
      <w:r w:rsidRPr="00955941">
        <w:rPr>
          <w:i/>
        </w:rPr>
        <w:t xml:space="preserve">Zbornik skupa 22. Dani </w:t>
      </w:r>
      <w:proofErr w:type="spellStart"/>
      <w:r w:rsidRPr="00955941">
        <w:rPr>
          <w:i/>
        </w:rPr>
        <w:t>Ramira</w:t>
      </w:r>
      <w:proofErr w:type="spellEnd"/>
      <w:r w:rsidRPr="00955941">
        <w:rPr>
          <w:i/>
        </w:rPr>
        <w:t xml:space="preserve"> i Zorana Bujasa</w:t>
      </w:r>
      <w:r>
        <w:t xml:space="preserve">, Zagreb, 16-18.travnja, 2015, str. 89. </w:t>
      </w:r>
    </w:p>
    <w:p w:rsidR="004F1D9B" w:rsidRDefault="004F1D9B" w:rsidP="004F1D9B">
      <w:pPr>
        <w:spacing w:after="0" w:line="240" w:lineRule="auto"/>
      </w:pPr>
    </w:p>
    <w:p w:rsidR="004F1D9B" w:rsidRPr="00A76499" w:rsidRDefault="004F1D9B" w:rsidP="004F1D9B">
      <w:pPr>
        <w:spacing w:after="0" w:line="240" w:lineRule="auto"/>
      </w:pPr>
      <w:r>
        <w:t>Jugović, I. (2015). Rodna dimenzija odabira područja studija, u: Baranović, B. (</w:t>
      </w:r>
      <w:proofErr w:type="spellStart"/>
      <w:r>
        <w:t>ur</w:t>
      </w:r>
      <w:proofErr w:type="spellEnd"/>
      <w:r>
        <w:t>.). Koji srednjoškolci namjeravaju studirati? Pristup visokom obrazovanju i odabir studija. Zagreb: Institut za društvena istraživanja, str. 165-185.</w:t>
      </w:r>
    </w:p>
    <w:p w:rsidR="004F1D9B" w:rsidRDefault="004F1D9B" w:rsidP="004F1D9B">
      <w:pPr>
        <w:spacing w:after="0" w:line="240" w:lineRule="auto"/>
      </w:pPr>
    </w:p>
    <w:p w:rsidR="00692650" w:rsidRDefault="00692650" w:rsidP="004F1D9B">
      <w:pPr>
        <w:spacing w:after="0" w:line="240" w:lineRule="auto"/>
      </w:pPr>
      <w:r>
        <w:t xml:space="preserve">Kovač, D. (2015). </w:t>
      </w:r>
      <w:proofErr w:type="spellStart"/>
      <w:r>
        <w:t>Growing</w:t>
      </w:r>
      <w:proofErr w:type="spellEnd"/>
      <w:r>
        <w:t xml:space="preserve"> </w:t>
      </w:r>
      <w:proofErr w:type="spellStart"/>
      <w:r>
        <w:t>up</w:t>
      </w:r>
      <w:proofErr w:type="spellEnd"/>
      <w:r>
        <w:t xml:space="preserve"> </w:t>
      </w:r>
      <w:proofErr w:type="spellStart"/>
      <w:r>
        <w:t>Fatherless</w:t>
      </w:r>
      <w:proofErr w:type="spellEnd"/>
      <w:r w:rsidR="003C7260">
        <w:t xml:space="preserve"> </w:t>
      </w:r>
      <w:proofErr w:type="spellStart"/>
      <w:r w:rsidR="003C7260">
        <w:t>and</w:t>
      </w:r>
      <w:proofErr w:type="spellEnd"/>
      <w:r w:rsidR="003C7260">
        <w:t xml:space="preserve"> </w:t>
      </w:r>
      <w:proofErr w:type="spellStart"/>
      <w:r w:rsidR="003C7260">
        <w:t>Education</w:t>
      </w:r>
      <w:proofErr w:type="spellEnd"/>
      <w:r w:rsidR="003C7260">
        <w:t xml:space="preserve"> </w:t>
      </w:r>
      <w:proofErr w:type="spellStart"/>
      <w:r w:rsidR="003C7260">
        <w:t>Outcomes</w:t>
      </w:r>
      <w:proofErr w:type="spellEnd"/>
      <w:r>
        <w:t xml:space="preserve">. Rad </w:t>
      </w:r>
      <w:r w:rsidR="003C7260">
        <w:t xml:space="preserve">proizašao iz doktorske disertacije - </w:t>
      </w:r>
      <w:r>
        <w:t xml:space="preserve">predstavljen na Sveučilištu </w:t>
      </w:r>
      <w:proofErr w:type="spellStart"/>
      <w:r>
        <w:t>Princeton</w:t>
      </w:r>
      <w:proofErr w:type="spellEnd"/>
      <w:r w:rsidR="003C7260">
        <w:t xml:space="preserve">. </w:t>
      </w:r>
      <w:hyperlink r:id="rId14" w:history="1">
        <w:r w:rsidR="00FE369F" w:rsidRPr="00893629">
          <w:rPr>
            <w:rStyle w:val="Hyperlink"/>
          </w:rPr>
          <w:t>http://www.ers.princeton.edu/events/ers-events/dejan-kovac-princeton-university-%E2%80%9Cgrowing-fatherless-effects-paternal-mortality</w:t>
        </w:r>
      </w:hyperlink>
      <w:r w:rsidR="00FE369F">
        <w:t xml:space="preserve"> </w:t>
      </w:r>
    </w:p>
    <w:p w:rsidR="00692650" w:rsidRPr="00A76499" w:rsidRDefault="00692650" w:rsidP="004F1D9B">
      <w:pPr>
        <w:spacing w:after="0" w:line="240" w:lineRule="auto"/>
      </w:pPr>
    </w:p>
    <w:p w:rsidR="004F1D9B" w:rsidRPr="00A76499" w:rsidRDefault="004F1D9B" w:rsidP="004F1D9B">
      <w:pPr>
        <w:spacing w:after="0" w:line="240" w:lineRule="auto"/>
      </w:pPr>
      <w:r w:rsidRPr="00A76499">
        <w:t>Košutić</w:t>
      </w:r>
      <w:r>
        <w:t xml:space="preserve">, I., </w:t>
      </w:r>
      <w:proofErr w:type="spellStart"/>
      <w:r>
        <w:t>Puzić</w:t>
      </w:r>
      <w:proofErr w:type="spellEnd"/>
      <w:r>
        <w:t xml:space="preserve">, S., </w:t>
      </w:r>
      <w:proofErr w:type="spellStart"/>
      <w:r>
        <w:t>Doolan</w:t>
      </w:r>
      <w:proofErr w:type="spellEnd"/>
      <w:r>
        <w:t>, K. (2015). Društveni i institucionalni aspekti odluke o studiranju i odabira visokoškolske institucije, u: Baranović, B. (</w:t>
      </w:r>
      <w:proofErr w:type="spellStart"/>
      <w:r>
        <w:t>ur</w:t>
      </w:r>
      <w:proofErr w:type="spellEnd"/>
      <w:r>
        <w:t>.). Koji srednjoškolci namjeravaju studirati? Pristup visokom obrazovanju i odabir studija. Zagreb: Institut za društvena istraživanja, str. 123-163.</w:t>
      </w:r>
    </w:p>
    <w:p w:rsidR="004F1D9B" w:rsidRDefault="004F1D9B" w:rsidP="004F1D9B">
      <w:pPr>
        <w:spacing w:after="0" w:line="240" w:lineRule="auto"/>
      </w:pPr>
    </w:p>
    <w:p w:rsidR="00E33A73" w:rsidRDefault="00E33A73" w:rsidP="00E33A73">
      <w:pPr>
        <w:spacing w:after="0" w:line="240" w:lineRule="auto"/>
        <w:contextualSpacing/>
      </w:pPr>
      <w:r w:rsidRPr="00E33A73">
        <w:t xml:space="preserve">Krpan M. (2009). Intervju: Thomas </w:t>
      </w:r>
      <w:proofErr w:type="spellStart"/>
      <w:r w:rsidRPr="00E33A73">
        <w:t>Farnell</w:t>
      </w:r>
      <w:proofErr w:type="spellEnd"/>
      <w:r w:rsidRPr="00E33A73">
        <w:t xml:space="preserve">, koordinator obrazovnih programa u Institutu za razvoj obrazovanja. </w:t>
      </w:r>
      <w:hyperlink r:id="rId15" w:history="1">
        <w:r w:rsidRPr="00E33A73">
          <w:rPr>
            <w:rStyle w:val="Hyperlink"/>
          </w:rPr>
          <w:t>file:///C:/Users/Blazenka%20Divjak/Downloads/Intervju_Thomas_Farnell.pdf</w:t>
        </w:r>
      </w:hyperlink>
    </w:p>
    <w:p w:rsidR="00E33A73" w:rsidRPr="00A76499" w:rsidRDefault="00E33A73" w:rsidP="004F1D9B">
      <w:pPr>
        <w:spacing w:after="0" w:line="240" w:lineRule="auto"/>
      </w:pPr>
    </w:p>
    <w:p w:rsidR="00E33A73" w:rsidRDefault="00E33A73" w:rsidP="00E33A73">
      <w:pPr>
        <w:spacing w:after="0" w:line="240" w:lineRule="auto"/>
        <w:contextualSpacing/>
      </w:pPr>
      <w:proofErr w:type="spellStart"/>
      <w:r>
        <w:t>Looker</w:t>
      </w:r>
      <w:proofErr w:type="spellEnd"/>
      <w:r>
        <w:t xml:space="preserve">, E. D., </w:t>
      </w:r>
      <w:proofErr w:type="spellStart"/>
      <w:r>
        <w:t>Andres</w:t>
      </w:r>
      <w:proofErr w:type="spellEnd"/>
      <w:r>
        <w:t xml:space="preserve">, L. (2001). </w:t>
      </w:r>
      <w:proofErr w:type="spellStart"/>
      <w:r>
        <w:t>Rurality</w:t>
      </w:r>
      <w:proofErr w:type="spellEnd"/>
      <w:r>
        <w:t xml:space="preserve"> </w:t>
      </w:r>
      <w:proofErr w:type="spellStart"/>
      <w:r>
        <w:t>and</w:t>
      </w:r>
      <w:proofErr w:type="spellEnd"/>
      <w:r>
        <w:t xml:space="preserve"> </w:t>
      </w:r>
      <w:proofErr w:type="spellStart"/>
      <w:r>
        <w:t>capital</w:t>
      </w:r>
      <w:proofErr w:type="spellEnd"/>
      <w:r>
        <w:t xml:space="preserve">: </w:t>
      </w:r>
      <w:proofErr w:type="spellStart"/>
      <w:r>
        <w:t>educational</w:t>
      </w:r>
      <w:proofErr w:type="spellEnd"/>
      <w:r>
        <w:t xml:space="preserve"> </w:t>
      </w:r>
      <w:proofErr w:type="spellStart"/>
      <w:r>
        <w:t>expectations</w:t>
      </w:r>
      <w:proofErr w:type="spellEnd"/>
      <w:r>
        <w:t xml:space="preserve"> </w:t>
      </w:r>
      <w:proofErr w:type="spellStart"/>
      <w:r>
        <w:t>and</w:t>
      </w:r>
      <w:proofErr w:type="spellEnd"/>
      <w:r>
        <w:t xml:space="preserve"> </w:t>
      </w:r>
      <w:proofErr w:type="spellStart"/>
      <w:r>
        <w:t>attainments</w:t>
      </w:r>
      <w:proofErr w:type="spellEnd"/>
      <w:r>
        <w:t xml:space="preserve"> </w:t>
      </w:r>
      <w:proofErr w:type="spellStart"/>
      <w:r>
        <w:t>of</w:t>
      </w:r>
      <w:proofErr w:type="spellEnd"/>
      <w:r>
        <w:t xml:space="preserve"> </w:t>
      </w:r>
      <w:proofErr w:type="spellStart"/>
      <w:r>
        <w:t>rural</w:t>
      </w:r>
      <w:proofErr w:type="spellEnd"/>
      <w:r>
        <w:t>, urban/</w:t>
      </w:r>
      <w:proofErr w:type="spellStart"/>
      <w:r>
        <w:t>rural</w:t>
      </w:r>
      <w:proofErr w:type="spellEnd"/>
      <w:r>
        <w:t xml:space="preserve"> </w:t>
      </w:r>
      <w:proofErr w:type="spellStart"/>
      <w:r>
        <w:t>and</w:t>
      </w:r>
      <w:proofErr w:type="spellEnd"/>
      <w:r>
        <w:t xml:space="preserve"> </w:t>
      </w:r>
      <w:proofErr w:type="spellStart"/>
      <w:r>
        <w:t>metropolitan</w:t>
      </w:r>
      <w:proofErr w:type="spellEnd"/>
      <w:r>
        <w:t xml:space="preserve"> </w:t>
      </w:r>
      <w:proofErr w:type="spellStart"/>
      <w:r>
        <w:t>youth</w:t>
      </w:r>
      <w:proofErr w:type="spellEnd"/>
      <w:r>
        <w:t xml:space="preserve">. </w:t>
      </w:r>
      <w:proofErr w:type="spellStart"/>
      <w:r>
        <w:t>T</w:t>
      </w:r>
      <w:r w:rsidRPr="00E33A73">
        <w:rPr>
          <w:i/>
        </w:rPr>
        <w:t>he</w:t>
      </w:r>
      <w:proofErr w:type="spellEnd"/>
      <w:r w:rsidRPr="00E33A73">
        <w:rPr>
          <w:i/>
        </w:rPr>
        <w:t xml:space="preserve"> Canadian Journal </w:t>
      </w:r>
      <w:proofErr w:type="spellStart"/>
      <w:r w:rsidRPr="00E33A73">
        <w:rPr>
          <w:i/>
        </w:rPr>
        <w:t>of</w:t>
      </w:r>
      <w:proofErr w:type="spellEnd"/>
      <w:r w:rsidRPr="00E33A73">
        <w:rPr>
          <w:i/>
        </w:rPr>
        <w:t xml:space="preserve"> </w:t>
      </w:r>
      <w:proofErr w:type="spellStart"/>
      <w:r w:rsidRPr="00E33A73">
        <w:rPr>
          <w:i/>
        </w:rPr>
        <w:t>Higher</w:t>
      </w:r>
      <w:proofErr w:type="spellEnd"/>
      <w:r w:rsidRPr="00E33A73">
        <w:rPr>
          <w:i/>
        </w:rPr>
        <w:t xml:space="preserve"> </w:t>
      </w:r>
      <w:proofErr w:type="spellStart"/>
      <w:r w:rsidRPr="00E33A73">
        <w:rPr>
          <w:i/>
        </w:rPr>
        <w:t>Education</w:t>
      </w:r>
      <w:proofErr w:type="spellEnd"/>
      <w:r>
        <w:t>, 31(2), 1-45.</w:t>
      </w:r>
    </w:p>
    <w:p w:rsidR="00E33A73" w:rsidRDefault="00E33A73" w:rsidP="00E33A73">
      <w:pPr>
        <w:spacing w:after="0" w:line="240" w:lineRule="auto"/>
        <w:contextualSpacing/>
      </w:pPr>
    </w:p>
    <w:p w:rsidR="009A5445" w:rsidRPr="00EA3236" w:rsidRDefault="009A5445" w:rsidP="009A5445">
      <w:pPr>
        <w:spacing w:after="200" w:line="276" w:lineRule="auto"/>
        <w:rPr>
          <w:lang w:eastAsia="hr-HR"/>
        </w:rPr>
      </w:pPr>
      <w:r w:rsidRPr="00EA3236">
        <w:rPr>
          <w:lang w:eastAsia="hr-HR"/>
        </w:rPr>
        <w:t xml:space="preserve">London </w:t>
      </w:r>
      <w:proofErr w:type="spellStart"/>
      <w:r w:rsidRPr="00EA3236">
        <w:rPr>
          <w:lang w:eastAsia="hr-HR"/>
        </w:rPr>
        <w:t>Communiqué</w:t>
      </w:r>
      <w:proofErr w:type="spellEnd"/>
      <w:r w:rsidRPr="00EA3236">
        <w:rPr>
          <w:lang w:eastAsia="hr-HR"/>
        </w:rPr>
        <w:t xml:space="preserve">. (2007). </w:t>
      </w:r>
      <w:proofErr w:type="spellStart"/>
      <w:r w:rsidRPr="00EA3236">
        <w:rPr>
          <w:lang w:eastAsia="hr-HR"/>
        </w:rPr>
        <w:t>Towards</w:t>
      </w:r>
      <w:proofErr w:type="spellEnd"/>
      <w:r w:rsidRPr="00EA3236">
        <w:rPr>
          <w:lang w:eastAsia="hr-HR"/>
        </w:rPr>
        <w:t xml:space="preserve"> </w:t>
      </w:r>
      <w:proofErr w:type="spellStart"/>
      <w:r w:rsidRPr="00EA3236">
        <w:rPr>
          <w:lang w:eastAsia="hr-HR"/>
        </w:rPr>
        <w:t>the</w:t>
      </w:r>
      <w:proofErr w:type="spellEnd"/>
      <w:r w:rsidRPr="00EA3236">
        <w:rPr>
          <w:lang w:eastAsia="hr-HR"/>
        </w:rPr>
        <w:t xml:space="preserve"> European </w:t>
      </w:r>
      <w:proofErr w:type="spellStart"/>
      <w:r w:rsidRPr="00EA3236">
        <w:rPr>
          <w:lang w:eastAsia="hr-HR"/>
        </w:rPr>
        <w:t>Higher</w:t>
      </w:r>
      <w:proofErr w:type="spellEnd"/>
      <w:r w:rsidRPr="00EA3236">
        <w:rPr>
          <w:lang w:eastAsia="hr-HR"/>
        </w:rPr>
        <w:t xml:space="preserve"> </w:t>
      </w:r>
      <w:proofErr w:type="spellStart"/>
      <w:r w:rsidRPr="00EA3236">
        <w:rPr>
          <w:lang w:eastAsia="hr-HR"/>
        </w:rPr>
        <w:t>Education</w:t>
      </w:r>
      <w:proofErr w:type="spellEnd"/>
      <w:r w:rsidRPr="00EA3236">
        <w:rPr>
          <w:lang w:eastAsia="hr-HR"/>
        </w:rPr>
        <w:t xml:space="preserve"> </w:t>
      </w:r>
      <w:proofErr w:type="spellStart"/>
      <w:r w:rsidRPr="00EA3236">
        <w:rPr>
          <w:lang w:eastAsia="hr-HR"/>
        </w:rPr>
        <w:t>Area</w:t>
      </w:r>
      <w:proofErr w:type="spellEnd"/>
      <w:r w:rsidRPr="00EA3236">
        <w:rPr>
          <w:lang w:eastAsia="hr-HR"/>
        </w:rPr>
        <w:t xml:space="preserve">: </w:t>
      </w:r>
      <w:proofErr w:type="spellStart"/>
      <w:r w:rsidRPr="00EA3236">
        <w:rPr>
          <w:lang w:eastAsia="hr-HR"/>
        </w:rPr>
        <w:t>Responding</w:t>
      </w:r>
      <w:proofErr w:type="spellEnd"/>
      <w:r w:rsidRPr="00EA3236">
        <w:rPr>
          <w:lang w:eastAsia="hr-HR"/>
        </w:rPr>
        <w:t xml:space="preserve"> to </w:t>
      </w:r>
      <w:proofErr w:type="spellStart"/>
      <w:r w:rsidRPr="00EA3236">
        <w:rPr>
          <w:lang w:eastAsia="hr-HR"/>
        </w:rPr>
        <w:t>Challenges</w:t>
      </w:r>
      <w:proofErr w:type="spellEnd"/>
      <w:r w:rsidRPr="00EA3236">
        <w:rPr>
          <w:lang w:eastAsia="hr-HR"/>
        </w:rPr>
        <w:t xml:space="preserve"> </w:t>
      </w:r>
      <w:proofErr w:type="spellStart"/>
      <w:r w:rsidRPr="00EA3236">
        <w:rPr>
          <w:lang w:eastAsia="hr-HR"/>
        </w:rPr>
        <w:t>in</w:t>
      </w:r>
      <w:proofErr w:type="spellEnd"/>
      <w:r w:rsidRPr="00EA3236">
        <w:rPr>
          <w:lang w:eastAsia="hr-HR"/>
        </w:rPr>
        <w:t xml:space="preserve"> a </w:t>
      </w:r>
      <w:proofErr w:type="spellStart"/>
      <w:r w:rsidRPr="00EA3236">
        <w:rPr>
          <w:lang w:eastAsia="hr-HR"/>
        </w:rPr>
        <w:t>Globalised</w:t>
      </w:r>
      <w:proofErr w:type="spellEnd"/>
      <w:r w:rsidRPr="00EA3236">
        <w:rPr>
          <w:lang w:eastAsia="hr-HR"/>
        </w:rPr>
        <w:t xml:space="preserve"> World. Dostupno na: </w:t>
      </w:r>
      <w:hyperlink r:id="rId16" w:history="1">
        <w:r w:rsidRPr="00EA3236">
          <w:rPr>
            <w:rStyle w:val="Hyperlink"/>
          </w:rPr>
          <w:t>http://www.ehea.info/Uploads/Declarations/London_Communique18May2007.pdf</w:t>
        </w:r>
      </w:hyperlink>
    </w:p>
    <w:p w:rsidR="004F1D9B" w:rsidRPr="00A76499" w:rsidRDefault="004F1D9B" w:rsidP="004F1D9B">
      <w:pPr>
        <w:autoSpaceDE w:val="0"/>
        <w:autoSpaceDN w:val="0"/>
        <w:adjustRightInd w:val="0"/>
        <w:spacing w:after="0" w:line="240" w:lineRule="auto"/>
      </w:pPr>
      <w:r w:rsidRPr="00A76499">
        <w:t>Matković</w:t>
      </w:r>
      <w:r>
        <w:t xml:space="preserve">, T., Buković, N., Lukić, N., </w:t>
      </w:r>
      <w:proofErr w:type="spellStart"/>
      <w:r w:rsidRPr="00A76499">
        <w:t>Doolan</w:t>
      </w:r>
      <w:proofErr w:type="spellEnd"/>
      <w:r w:rsidRPr="00A76499">
        <w:t xml:space="preserve">, K. (2014). </w:t>
      </w:r>
      <w:proofErr w:type="spellStart"/>
      <w:r w:rsidRPr="00827999">
        <w:rPr>
          <w:i/>
        </w:rPr>
        <w:t>Destination</w:t>
      </w:r>
      <w:proofErr w:type="spellEnd"/>
      <w:r w:rsidRPr="00827999">
        <w:rPr>
          <w:i/>
        </w:rPr>
        <w:t xml:space="preserve"> </w:t>
      </w:r>
      <w:proofErr w:type="spellStart"/>
      <w:r w:rsidRPr="00827999">
        <w:rPr>
          <w:i/>
        </w:rPr>
        <w:t>uncertain</w:t>
      </w:r>
      <w:proofErr w:type="spellEnd"/>
      <w:r w:rsidRPr="00827999">
        <w:rPr>
          <w:i/>
        </w:rPr>
        <w:t xml:space="preserve">? </w:t>
      </w:r>
      <w:proofErr w:type="spellStart"/>
      <w:r w:rsidRPr="00827999">
        <w:rPr>
          <w:i/>
        </w:rPr>
        <w:t>Trends</w:t>
      </w:r>
      <w:proofErr w:type="spellEnd"/>
      <w:r w:rsidRPr="00827999">
        <w:rPr>
          <w:i/>
        </w:rPr>
        <w:t xml:space="preserve">, </w:t>
      </w:r>
      <w:proofErr w:type="spellStart"/>
      <w:r w:rsidRPr="00827999">
        <w:rPr>
          <w:i/>
        </w:rPr>
        <w:t>perspectives</w:t>
      </w:r>
      <w:proofErr w:type="spellEnd"/>
      <w:r w:rsidRPr="00827999">
        <w:rPr>
          <w:i/>
        </w:rPr>
        <w:t xml:space="preserve"> </w:t>
      </w:r>
      <w:proofErr w:type="spellStart"/>
      <w:r w:rsidRPr="00827999">
        <w:rPr>
          <w:i/>
        </w:rPr>
        <w:t>and</w:t>
      </w:r>
      <w:proofErr w:type="spellEnd"/>
      <w:r w:rsidRPr="00827999">
        <w:rPr>
          <w:i/>
        </w:rPr>
        <w:t xml:space="preserve"> </w:t>
      </w:r>
      <w:proofErr w:type="spellStart"/>
      <w:r w:rsidRPr="00827999">
        <w:rPr>
          <w:i/>
        </w:rPr>
        <w:t>challenges</w:t>
      </w:r>
      <w:proofErr w:type="spellEnd"/>
      <w:r w:rsidRPr="00827999">
        <w:rPr>
          <w:i/>
        </w:rPr>
        <w:t xml:space="preserve"> </w:t>
      </w:r>
      <w:proofErr w:type="spellStart"/>
      <w:r w:rsidRPr="00827999">
        <w:rPr>
          <w:i/>
        </w:rPr>
        <w:t>in</w:t>
      </w:r>
      <w:proofErr w:type="spellEnd"/>
      <w:r w:rsidRPr="00827999">
        <w:rPr>
          <w:i/>
        </w:rPr>
        <w:t xml:space="preserve"> </w:t>
      </w:r>
      <w:proofErr w:type="spellStart"/>
      <w:r w:rsidRPr="00827999">
        <w:rPr>
          <w:i/>
        </w:rPr>
        <w:t>strenghtening</w:t>
      </w:r>
      <w:proofErr w:type="spellEnd"/>
      <w:r w:rsidRPr="00827999">
        <w:rPr>
          <w:i/>
        </w:rPr>
        <w:t xml:space="preserve"> </w:t>
      </w:r>
      <w:proofErr w:type="spellStart"/>
      <w:r w:rsidRPr="00827999">
        <w:rPr>
          <w:i/>
        </w:rPr>
        <w:t>vocational</w:t>
      </w:r>
      <w:proofErr w:type="spellEnd"/>
      <w:r w:rsidRPr="00827999">
        <w:rPr>
          <w:i/>
        </w:rPr>
        <w:t xml:space="preserve"> </w:t>
      </w:r>
      <w:proofErr w:type="spellStart"/>
      <w:r w:rsidRPr="00827999">
        <w:rPr>
          <w:i/>
        </w:rPr>
        <w:t>education</w:t>
      </w:r>
      <w:proofErr w:type="spellEnd"/>
      <w:r w:rsidRPr="00827999">
        <w:rPr>
          <w:i/>
        </w:rPr>
        <w:t xml:space="preserve"> for </w:t>
      </w:r>
      <w:proofErr w:type="spellStart"/>
      <w:r w:rsidRPr="00827999">
        <w:rPr>
          <w:i/>
        </w:rPr>
        <w:t>social</w:t>
      </w:r>
      <w:proofErr w:type="spellEnd"/>
      <w:r w:rsidRPr="00827999">
        <w:rPr>
          <w:i/>
        </w:rPr>
        <w:t xml:space="preserve"> </w:t>
      </w:r>
      <w:proofErr w:type="spellStart"/>
      <w:r w:rsidRPr="00827999">
        <w:rPr>
          <w:i/>
        </w:rPr>
        <w:t>inclusion</w:t>
      </w:r>
      <w:proofErr w:type="spellEnd"/>
      <w:r w:rsidRPr="00827999">
        <w:rPr>
          <w:i/>
        </w:rPr>
        <w:t xml:space="preserve"> </w:t>
      </w:r>
      <w:proofErr w:type="spellStart"/>
      <w:r w:rsidRPr="00827999">
        <w:rPr>
          <w:i/>
        </w:rPr>
        <w:t>and</w:t>
      </w:r>
      <w:proofErr w:type="spellEnd"/>
      <w:r w:rsidRPr="00827999">
        <w:rPr>
          <w:i/>
        </w:rPr>
        <w:t xml:space="preserve"> </w:t>
      </w:r>
      <w:proofErr w:type="spellStart"/>
      <w:r w:rsidRPr="00827999">
        <w:rPr>
          <w:i/>
        </w:rPr>
        <w:t>social</w:t>
      </w:r>
      <w:proofErr w:type="spellEnd"/>
      <w:r w:rsidRPr="00827999">
        <w:rPr>
          <w:i/>
        </w:rPr>
        <w:t xml:space="preserve"> </w:t>
      </w:r>
      <w:proofErr w:type="spellStart"/>
      <w:r w:rsidRPr="00827999">
        <w:rPr>
          <w:i/>
        </w:rPr>
        <w:t>cohesion</w:t>
      </w:r>
      <w:proofErr w:type="spellEnd"/>
      <w:r w:rsidRPr="00A76499">
        <w:t xml:space="preserve">. Luxembourg: European Training </w:t>
      </w:r>
      <w:proofErr w:type="spellStart"/>
      <w:r w:rsidRPr="00A76499">
        <w:t>Foundation</w:t>
      </w:r>
      <w:proofErr w:type="spellEnd"/>
      <w:r w:rsidRPr="00A76499">
        <w:t xml:space="preserve">. </w:t>
      </w:r>
      <w:hyperlink r:id="rId17" w:history="1">
        <w:r w:rsidRPr="008E78D9">
          <w:rPr>
            <w:rStyle w:val="Hyperlink"/>
          </w:rPr>
          <w:t>http://www.etf.europa.eu/webatt.nsf/0/17E7427BD455393CC1257BC10032C7E5/$file/VET%20x%20social%20inclusion_Croatia.pdf</w:t>
        </w:r>
      </w:hyperlink>
      <w:r>
        <w:t xml:space="preserve"> </w:t>
      </w:r>
    </w:p>
    <w:p w:rsidR="004F1D9B" w:rsidRPr="00A76499" w:rsidRDefault="004F1D9B" w:rsidP="004F1D9B">
      <w:pPr>
        <w:spacing w:after="0" w:line="240" w:lineRule="auto"/>
      </w:pPr>
    </w:p>
    <w:p w:rsidR="004F1D9B" w:rsidRPr="00A76499" w:rsidRDefault="004F1D9B" w:rsidP="004F1D9B">
      <w:pPr>
        <w:autoSpaceDE w:val="0"/>
        <w:autoSpaceDN w:val="0"/>
        <w:adjustRightInd w:val="0"/>
        <w:spacing w:after="0" w:line="240" w:lineRule="auto"/>
      </w:pPr>
      <w:r>
        <w:t xml:space="preserve">Matković, T., </w:t>
      </w:r>
      <w:proofErr w:type="spellStart"/>
      <w:r w:rsidRPr="00A76499">
        <w:t>Kogan</w:t>
      </w:r>
      <w:proofErr w:type="spellEnd"/>
      <w:r w:rsidRPr="00A76499">
        <w:t xml:space="preserve">, I. (2012). All </w:t>
      </w:r>
      <w:proofErr w:type="spellStart"/>
      <w:r w:rsidRPr="00A76499">
        <w:t>or</w:t>
      </w:r>
      <w:proofErr w:type="spellEnd"/>
      <w:r w:rsidRPr="00A76499">
        <w:t xml:space="preserve"> </w:t>
      </w:r>
      <w:proofErr w:type="spellStart"/>
      <w:r w:rsidRPr="00A76499">
        <w:t>Nothing</w:t>
      </w:r>
      <w:proofErr w:type="spellEnd"/>
      <w:r w:rsidRPr="00A76499">
        <w:t xml:space="preserve">? </w:t>
      </w:r>
      <w:proofErr w:type="spellStart"/>
      <w:r w:rsidRPr="00A76499">
        <w:t>The</w:t>
      </w:r>
      <w:proofErr w:type="spellEnd"/>
      <w:r w:rsidRPr="00A76499">
        <w:t xml:space="preserve"> </w:t>
      </w:r>
      <w:proofErr w:type="spellStart"/>
      <w:r w:rsidRPr="00A76499">
        <w:t>Consequences</w:t>
      </w:r>
      <w:proofErr w:type="spellEnd"/>
      <w:r w:rsidRPr="00A76499">
        <w:t xml:space="preserve"> </w:t>
      </w:r>
      <w:proofErr w:type="spellStart"/>
      <w:r w:rsidRPr="00A76499">
        <w:t>of</w:t>
      </w:r>
      <w:proofErr w:type="spellEnd"/>
      <w:r w:rsidRPr="00A76499">
        <w:t xml:space="preserve"> </w:t>
      </w:r>
      <w:proofErr w:type="spellStart"/>
      <w:r w:rsidRPr="00A76499">
        <w:t>Tertiary</w:t>
      </w:r>
      <w:proofErr w:type="spellEnd"/>
      <w:r w:rsidRPr="00A76499">
        <w:t xml:space="preserve"> </w:t>
      </w:r>
      <w:proofErr w:type="spellStart"/>
      <w:r w:rsidRPr="00A76499">
        <w:t>Education</w:t>
      </w:r>
      <w:proofErr w:type="spellEnd"/>
      <w:r w:rsidRPr="00A76499">
        <w:t xml:space="preserve"> </w:t>
      </w:r>
      <w:proofErr w:type="spellStart"/>
      <w:r w:rsidRPr="00A76499">
        <w:t>Non-Completion</w:t>
      </w:r>
      <w:proofErr w:type="spellEnd"/>
      <w:r w:rsidRPr="00A76499">
        <w:t xml:space="preserve"> </w:t>
      </w:r>
      <w:proofErr w:type="spellStart"/>
      <w:r w:rsidRPr="00A76499">
        <w:t>in</w:t>
      </w:r>
      <w:proofErr w:type="spellEnd"/>
      <w:r w:rsidRPr="00A76499">
        <w:t xml:space="preserve"> Croatia </w:t>
      </w:r>
      <w:proofErr w:type="spellStart"/>
      <w:r w:rsidRPr="00A76499">
        <w:t>and</w:t>
      </w:r>
      <w:proofErr w:type="spellEnd"/>
      <w:r w:rsidRPr="00A76499">
        <w:t xml:space="preserve"> </w:t>
      </w:r>
      <w:proofErr w:type="spellStart"/>
      <w:r w:rsidRPr="00A76499">
        <w:t>Serbia</w:t>
      </w:r>
      <w:proofErr w:type="spellEnd"/>
      <w:r w:rsidRPr="00A76499">
        <w:t xml:space="preserve">. </w:t>
      </w:r>
      <w:r w:rsidRPr="00A76499">
        <w:rPr>
          <w:i/>
          <w:iCs/>
        </w:rPr>
        <w:t xml:space="preserve">European </w:t>
      </w:r>
      <w:proofErr w:type="spellStart"/>
      <w:r w:rsidRPr="00A76499">
        <w:rPr>
          <w:i/>
          <w:iCs/>
        </w:rPr>
        <w:t>Sociological</w:t>
      </w:r>
      <w:proofErr w:type="spellEnd"/>
      <w:r w:rsidRPr="00A76499">
        <w:rPr>
          <w:i/>
          <w:iCs/>
        </w:rPr>
        <w:t xml:space="preserve"> </w:t>
      </w:r>
      <w:proofErr w:type="spellStart"/>
      <w:r w:rsidRPr="00A76499">
        <w:rPr>
          <w:i/>
          <w:iCs/>
        </w:rPr>
        <w:t>Review</w:t>
      </w:r>
      <w:proofErr w:type="spellEnd"/>
      <w:r w:rsidRPr="00A76499">
        <w:t>, 28(6), 755-770.</w:t>
      </w:r>
    </w:p>
    <w:p w:rsidR="004F1D9B" w:rsidRPr="00A76499" w:rsidRDefault="004F1D9B" w:rsidP="004F1D9B">
      <w:pPr>
        <w:spacing w:after="0" w:line="240" w:lineRule="auto"/>
      </w:pPr>
    </w:p>
    <w:p w:rsidR="004F1D9B" w:rsidRPr="00A26EE5" w:rsidRDefault="004F1D9B" w:rsidP="004F1D9B">
      <w:pPr>
        <w:spacing w:after="0" w:line="240" w:lineRule="auto"/>
      </w:pPr>
      <w:r w:rsidRPr="00A26EE5">
        <w:t xml:space="preserve">Mihaljević Kosor, M. (2010). Rani odlazak sa studija: determinante nezavršavanja studija u hrvatskom visokom obrazovanju. </w:t>
      </w:r>
      <w:r w:rsidRPr="00A26EE5">
        <w:rPr>
          <w:i/>
        </w:rPr>
        <w:t>Revija za socijalnu politiku</w:t>
      </w:r>
      <w:r w:rsidRPr="00A26EE5">
        <w:t>, 17(2), 197-213.</w:t>
      </w:r>
    </w:p>
    <w:p w:rsidR="004F1D9B" w:rsidRPr="00A26EE5" w:rsidRDefault="004F1D9B" w:rsidP="004F1D9B">
      <w:pPr>
        <w:spacing w:after="0" w:line="240" w:lineRule="auto"/>
      </w:pPr>
    </w:p>
    <w:p w:rsidR="00E33A73" w:rsidRDefault="00E33A73" w:rsidP="004F1D9B">
      <w:pPr>
        <w:spacing w:after="0" w:line="240" w:lineRule="auto"/>
      </w:pPr>
      <w:proofErr w:type="spellStart"/>
      <w:r>
        <w:t>Rural</w:t>
      </w:r>
      <w:proofErr w:type="spellEnd"/>
      <w:r>
        <w:t xml:space="preserve"> </w:t>
      </w:r>
      <w:proofErr w:type="spellStart"/>
      <w:r>
        <w:t>aspiration</w:t>
      </w:r>
      <w:proofErr w:type="spellEnd"/>
      <w:r>
        <w:t xml:space="preserve">: </w:t>
      </w:r>
      <w:proofErr w:type="spellStart"/>
      <w:r>
        <w:t>access</w:t>
      </w:r>
      <w:proofErr w:type="spellEnd"/>
      <w:r>
        <w:t xml:space="preserve"> to </w:t>
      </w:r>
      <w:proofErr w:type="spellStart"/>
      <w:r>
        <w:t>Higher</w:t>
      </w:r>
      <w:proofErr w:type="spellEnd"/>
      <w:r>
        <w:t xml:space="preserve"> </w:t>
      </w:r>
      <w:proofErr w:type="spellStart"/>
      <w:r>
        <w:t>Education</w:t>
      </w:r>
      <w:proofErr w:type="spellEnd"/>
      <w:r>
        <w:t xml:space="preserve"> </w:t>
      </w:r>
      <w:proofErr w:type="spellStart"/>
      <w:r>
        <w:t>in</w:t>
      </w:r>
      <w:proofErr w:type="spellEnd"/>
      <w:r>
        <w:t xml:space="preserve"> </w:t>
      </w:r>
      <w:proofErr w:type="spellStart"/>
      <w:r>
        <w:t>rural</w:t>
      </w:r>
      <w:proofErr w:type="spellEnd"/>
      <w:r>
        <w:t xml:space="preserve">, </w:t>
      </w:r>
      <w:proofErr w:type="spellStart"/>
      <w:r>
        <w:t>coastal</w:t>
      </w:r>
      <w:proofErr w:type="spellEnd"/>
      <w:r>
        <w:t xml:space="preserve"> </w:t>
      </w:r>
      <w:proofErr w:type="spellStart"/>
      <w:r>
        <w:t>and</w:t>
      </w:r>
      <w:proofErr w:type="spellEnd"/>
      <w:r>
        <w:t xml:space="preserve"> </w:t>
      </w:r>
      <w:proofErr w:type="spellStart"/>
      <w:r>
        <w:t>dispersed</w:t>
      </w:r>
      <w:proofErr w:type="spellEnd"/>
      <w:r>
        <w:t xml:space="preserve"> </w:t>
      </w:r>
      <w:proofErr w:type="spellStart"/>
      <w:r>
        <w:t>communities</w:t>
      </w:r>
      <w:proofErr w:type="spellEnd"/>
      <w:r>
        <w:t xml:space="preserve"> A </w:t>
      </w:r>
      <w:proofErr w:type="spellStart"/>
      <w:r>
        <w:t>report</w:t>
      </w:r>
      <w:proofErr w:type="spellEnd"/>
      <w:r>
        <w:t xml:space="preserve"> </w:t>
      </w:r>
      <w:proofErr w:type="spellStart"/>
      <w:r>
        <w:t>by</w:t>
      </w:r>
      <w:proofErr w:type="spellEnd"/>
      <w:r>
        <w:t xml:space="preserve"> </w:t>
      </w:r>
      <w:proofErr w:type="spellStart"/>
      <w:r>
        <w:t>IntoUniversity</w:t>
      </w:r>
      <w:proofErr w:type="spellEnd"/>
      <w:r>
        <w:t xml:space="preserve"> </w:t>
      </w:r>
      <w:proofErr w:type="spellStart"/>
      <w:r>
        <w:t>funded</w:t>
      </w:r>
      <w:proofErr w:type="spellEnd"/>
      <w:r>
        <w:t xml:space="preserve"> </w:t>
      </w:r>
      <w:proofErr w:type="spellStart"/>
      <w:r>
        <w:t>by</w:t>
      </w:r>
      <w:proofErr w:type="spellEnd"/>
      <w:r>
        <w:t xml:space="preserve"> </w:t>
      </w:r>
      <w:proofErr w:type="spellStart"/>
      <w:r>
        <w:t>the</w:t>
      </w:r>
      <w:proofErr w:type="spellEnd"/>
      <w:r>
        <w:t xml:space="preserve"> </w:t>
      </w:r>
      <w:proofErr w:type="spellStart"/>
      <w:r>
        <w:t>Cabinet</w:t>
      </w:r>
      <w:proofErr w:type="spellEnd"/>
      <w:r>
        <w:t xml:space="preserve"> Office </w:t>
      </w:r>
      <w:proofErr w:type="spellStart"/>
      <w:r>
        <w:t>Social</w:t>
      </w:r>
      <w:proofErr w:type="spellEnd"/>
      <w:r>
        <w:t xml:space="preserve"> </w:t>
      </w:r>
      <w:proofErr w:type="spellStart"/>
      <w:r>
        <w:t>Action</w:t>
      </w:r>
      <w:proofErr w:type="spellEnd"/>
      <w:r>
        <w:t xml:space="preserve"> </w:t>
      </w:r>
      <w:proofErr w:type="spellStart"/>
      <w:r>
        <w:t>Fund</w:t>
      </w:r>
      <w:proofErr w:type="spellEnd"/>
      <w:r>
        <w:t xml:space="preserve"> (2015). </w:t>
      </w:r>
      <w:hyperlink r:id="rId18" w:history="1">
        <w:r w:rsidRPr="00DE1D39">
          <w:rPr>
            <w:rStyle w:val="Hyperlink"/>
          </w:rPr>
          <w:t>http://intouniversity.org/sites/all/files/userfiles/files/IntoUniversity%20Rural%20Aspiration%20Report%202015.pdf</w:t>
        </w:r>
      </w:hyperlink>
    </w:p>
    <w:p w:rsidR="00E33A73" w:rsidRDefault="00E33A73" w:rsidP="004F1D9B">
      <w:pPr>
        <w:spacing w:after="0" w:line="240" w:lineRule="auto"/>
      </w:pPr>
    </w:p>
    <w:p w:rsidR="004F1D9B" w:rsidRPr="00A26EE5" w:rsidRDefault="004F1D9B" w:rsidP="004F1D9B">
      <w:pPr>
        <w:spacing w:after="0" w:line="240" w:lineRule="auto"/>
      </w:pPr>
      <w:proofErr w:type="spellStart"/>
      <w:r w:rsidRPr="00A26EE5">
        <w:t>Šćukanec</w:t>
      </w:r>
      <w:proofErr w:type="spellEnd"/>
      <w:r w:rsidRPr="00A26EE5">
        <w:t xml:space="preserve">, N., </w:t>
      </w:r>
      <w:proofErr w:type="spellStart"/>
      <w:r w:rsidRPr="00A26EE5">
        <w:t>Sinković</w:t>
      </w:r>
      <w:proofErr w:type="spellEnd"/>
      <w:r w:rsidRPr="00A26EE5">
        <w:t xml:space="preserve">, M., Bilić, R., </w:t>
      </w:r>
      <w:proofErr w:type="spellStart"/>
      <w:r w:rsidRPr="00A26EE5">
        <w:t>Doolan</w:t>
      </w:r>
      <w:proofErr w:type="spellEnd"/>
      <w:r>
        <w:t xml:space="preserve">, K., </w:t>
      </w:r>
      <w:r w:rsidRPr="00A26EE5">
        <w:t xml:space="preserve">Cvitan, M. (2016). Socijalni i ekonomski uvjeti studentskog života u Hrvatskoj: nacionalno izvješće istraživanja EUROSTUDENT V za Hrvatsku za 2014. Zagreb: Ministarstvo znanosti, obrazovanja i sporta RH. </w:t>
      </w:r>
    </w:p>
    <w:p w:rsidR="004F1D9B" w:rsidRPr="00A76499" w:rsidRDefault="004F1D9B" w:rsidP="004F1D9B">
      <w:pPr>
        <w:spacing w:after="0" w:line="240" w:lineRule="auto"/>
      </w:pPr>
    </w:p>
    <w:p w:rsidR="004F1D9B" w:rsidRPr="00A76499" w:rsidRDefault="004F1D9B" w:rsidP="004F1D9B">
      <w:pPr>
        <w:spacing w:after="0" w:line="240" w:lineRule="auto"/>
      </w:pPr>
      <w:proofErr w:type="spellStart"/>
      <w:r>
        <w:t>Yerevan</w:t>
      </w:r>
      <w:proofErr w:type="spellEnd"/>
      <w:r>
        <w:t xml:space="preserve"> </w:t>
      </w:r>
      <w:proofErr w:type="spellStart"/>
      <w:r>
        <w:t>Communiqué</w:t>
      </w:r>
      <w:proofErr w:type="spellEnd"/>
      <w:r>
        <w:t>. (2015</w:t>
      </w:r>
      <w:r w:rsidRPr="00A76499">
        <w:t xml:space="preserve">). EHEA </w:t>
      </w:r>
      <w:proofErr w:type="spellStart"/>
      <w:r w:rsidRPr="00A76499">
        <w:t>Ministerial</w:t>
      </w:r>
      <w:proofErr w:type="spellEnd"/>
      <w:r w:rsidRPr="00A76499">
        <w:t xml:space="preserve"> </w:t>
      </w:r>
      <w:proofErr w:type="spellStart"/>
      <w:r w:rsidRPr="00A76499">
        <w:t>Conference</w:t>
      </w:r>
      <w:proofErr w:type="spellEnd"/>
      <w:r w:rsidRPr="00A76499">
        <w:t xml:space="preserve">. Dostupno na: </w:t>
      </w:r>
      <w:hyperlink r:id="rId19" w:history="1">
        <w:r w:rsidRPr="00A76499">
          <w:rPr>
            <w:color w:val="0000FF" w:themeColor="hyperlink"/>
            <w:u w:val="single"/>
          </w:rPr>
          <w:t>http://www.ehea.info/Uploads/SubmitedFiles/5_2015/112705.pdf</w:t>
        </w:r>
      </w:hyperlink>
    </w:p>
    <w:bookmarkEnd w:id="23"/>
    <w:p w:rsidR="00507F3D" w:rsidRPr="00F63CEF" w:rsidRDefault="00507F3D" w:rsidP="004F1D9B">
      <w:pPr>
        <w:spacing w:after="0" w:line="240" w:lineRule="auto"/>
      </w:pPr>
    </w:p>
    <w:sectPr w:rsidR="00507F3D" w:rsidRPr="00F63CEF" w:rsidSect="009E560A">
      <w:headerReference w:type="even" r:id="rId20"/>
      <w:headerReference w:type="default" r:id="rId21"/>
      <w:head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3DB" w:rsidRDefault="00A343DB" w:rsidP="001923D9">
      <w:pPr>
        <w:spacing w:after="0" w:line="240" w:lineRule="auto"/>
      </w:pPr>
      <w:r>
        <w:separator/>
      </w:r>
    </w:p>
  </w:endnote>
  <w:endnote w:type="continuationSeparator" w:id="0">
    <w:p w:rsidR="00A343DB" w:rsidRDefault="00A343DB" w:rsidP="00192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3DB" w:rsidRDefault="00A343DB" w:rsidP="001923D9">
      <w:pPr>
        <w:spacing w:after="0" w:line="240" w:lineRule="auto"/>
      </w:pPr>
      <w:r>
        <w:separator/>
      </w:r>
    </w:p>
  </w:footnote>
  <w:footnote w:type="continuationSeparator" w:id="0">
    <w:p w:rsidR="00A343DB" w:rsidRDefault="00A343DB" w:rsidP="001923D9">
      <w:pPr>
        <w:spacing w:after="0" w:line="240" w:lineRule="auto"/>
      </w:pPr>
      <w:r>
        <w:continuationSeparator/>
      </w:r>
    </w:p>
  </w:footnote>
  <w:footnote w:id="1">
    <w:p w:rsidR="002718E9" w:rsidRDefault="002718E9">
      <w:pPr>
        <w:pStyle w:val="FootnoteText"/>
      </w:pPr>
      <w:r>
        <w:rPr>
          <w:rStyle w:val="FootnoteReference"/>
        </w:rPr>
        <w:footnoteRef/>
      </w:r>
      <w:r>
        <w:t xml:space="preserve"> Kao</w:t>
      </w:r>
      <w:r w:rsidRPr="00054478">
        <w:t xml:space="preserve"> referentn</w:t>
      </w:r>
      <w:r>
        <w:t>i</w:t>
      </w:r>
      <w:r w:rsidRPr="00054478">
        <w:t xml:space="preserve"> poda</w:t>
      </w:r>
      <w:r>
        <w:t>ci</w:t>
      </w:r>
      <w:r w:rsidRPr="00054478">
        <w:t xml:space="preserve"> korišteni su podaci iz </w:t>
      </w:r>
      <w:r w:rsidRPr="000E56AA">
        <w:t>Popisa</w:t>
      </w:r>
      <w:r w:rsidRPr="00054478">
        <w:t xml:space="preserve"> stanovništva 2011. godine.</w:t>
      </w:r>
    </w:p>
  </w:footnote>
  <w:footnote w:id="2">
    <w:p w:rsidR="005C5B17" w:rsidRPr="00200925" w:rsidRDefault="005C5B17" w:rsidP="00200925">
      <w:pPr>
        <w:spacing w:after="0" w:line="240" w:lineRule="auto"/>
        <w:rPr>
          <w:sz w:val="20"/>
          <w:szCs w:val="20"/>
        </w:rPr>
      </w:pPr>
      <w:r>
        <w:rPr>
          <w:rStyle w:val="FootnoteReference"/>
        </w:rPr>
        <w:footnoteRef/>
      </w:r>
      <w:r>
        <w:t xml:space="preserve"> </w:t>
      </w:r>
      <w:r w:rsidRPr="004A3C16">
        <w:rPr>
          <w:sz w:val="20"/>
          <w:szCs w:val="20"/>
        </w:rPr>
        <w:t>Struktura prihoda povezana je i s razinom obrazovanja roditelja studenata. Prosječni mjesečni prihodi od obitelji iznose 939 kn (</w:t>
      </w:r>
      <w:proofErr w:type="spellStart"/>
      <w:r w:rsidRPr="004A3C16">
        <w:rPr>
          <w:sz w:val="20"/>
          <w:szCs w:val="20"/>
        </w:rPr>
        <w:t>Šćukanec</w:t>
      </w:r>
      <w:proofErr w:type="spellEnd"/>
      <w:r w:rsidRPr="004A3C16">
        <w:rPr>
          <w:sz w:val="20"/>
          <w:szCs w:val="20"/>
        </w:rPr>
        <w:t xml:space="preserve"> i dr., 2016). Iznadprosječne prihode od obitelji imaju studenti čiji barem jedan roditelj ima visokoškolsko obrazovanje (prosječno 1,042 kn mjesečno). S druge strane, studenti čiji roditelji imaju osnovnoškolsko obrazovanje rjeđe se mogu oslanjati na prihod od obitelji (prosječno 712 kn mjesečno) i ušteđevine pa češće obavljaju stalne poslove uz pomoć kojih pokrivaju najveći dio svojih troškova studija. Studenti čiji roditelji imaju osnovnoškolsko i srednjoškolsko obrazovanje znatno češće svoje financijske teškoće ocjenjuju vrlo ozbiljnima ili ozbiljnima (53% studenata čiji roditelji imaju završenu osnovnu školu te 44% onih čiji roditelji imaju završenu srednju školu) u odnosu na studente čiji roditelji imaju visoko obrazovanje (njih 29% procjenjuju teškoće vrlo ozbiljnima ili ozbiljnima)</w:t>
      </w:r>
      <w:r w:rsidRPr="004A3C16">
        <w:rPr>
          <w:i/>
          <w:sz w:val="20"/>
          <w:szCs w:val="20"/>
        </w:rPr>
        <w:t>.</w:t>
      </w:r>
    </w:p>
  </w:footnote>
  <w:footnote w:id="3">
    <w:p w:rsidR="00E14C1C" w:rsidRDefault="00E14C1C" w:rsidP="00E14C1C">
      <w:pPr>
        <w:pStyle w:val="FootnoteText"/>
      </w:pPr>
      <w:r>
        <w:rPr>
          <w:rStyle w:val="FootnoteReference"/>
        </w:rPr>
        <w:footnoteRef/>
      </w:r>
      <w:r>
        <w:t xml:space="preserve"> </w:t>
      </w:r>
      <w:hyperlink r:id="rId1" w:history="1">
        <w:r w:rsidRPr="00D81C2B">
          <w:rPr>
            <w:rStyle w:val="Hyperlink"/>
            <w:rFonts w:ascii="Times New Roman" w:hAnsi="Times New Roman"/>
            <w:sz w:val="24"/>
            <w:szCs w:val="24"/>
          </w:rPr>
          <w:t>http://www.unizg.hr/uredssi/index.php/lang-hr/dokumenti</w:t>
        </w:r>
      </w:hyperlink>
    </w:p>
  </w:footnote>
  <w:footnote w:id="4">
    <w:p w:rsidR="008F46E5" w:rsidRPr="00A875CC" w:rsidRDefault="008F46E5" w:rsidP="008F46E5">
      <w:pPr>
        <w:pStyle w:val="FootnoteText"/>
      </w:pPr>
      <w:r w:rsidRPr="00A875CC">
        <w:rPr>
          <w:rStyle w:val="FootnoteReference"/>
        </w:rPr>
        <w:footnoteRef/>
      </w:r>
      <w:r w:rsidRPr="00A875CC">
        <w:t xml:space="preserve"> </w:t>
      </w:r>
      <w:hyperlink r:id="rId2" w:history="1">
        <w:r w:rsidRPr="00A875CC">
          <w:rPr>
            <w:rStyle w:val="Hyperlink"/>
          </w:rPr>
          <w:t>http://www.posi.hr/</w:t>
        </w:r>
      </w:hyperlink>
      <w:r w:rsidRPr="00A875CC">
        <w:t xml:space="preserve"> </w:t>
      </w:r>
    </w:p>
  </w:footnote>
  <w:footnote w:id="5">
    <w:p w:rsidR="00A875CC" w:rsidRPr="00A875CC" w:rsidRDefault="00A875CC">
      <w:pPr>
        <w:pStyle w:val="FootnoteText"/>
      </w:pPr>
      <w:r w:rsidRPr="00A875CC">
        <w:rPr>
          <w:rStyle w:val="FootnoteReference"/>
        </w:rPr>
        <w:footnoteRef/>
      </w:r>
      <w:r w:rsidRPr="00A875CC">
        <w:t xml:space="preserve"> </w:t>
      </w:r>
      <w:hyperlink r:id="rId3" w:history="1">
        <w:r w:rsidRPr="00A875CC">
          <w:rPr>
            <w:rStyle w:val="Hyperlink"/>
          </w:rPr>
          <w:t>http://dodir.hr/ipa/</w:t>
        </w:r>
      </w:hyperlink>
    </w:p>
  </w:footnote>
  <w:footnote w:id="6">
    <w:p w:rsidR="002718E9" w:rsidRDefault="002718E9" w:rsidP="00797DE4">
      <w:pPr>
        <w:pStyle w:val="ZaglavljE"/>
      </w:pPr>
      <w:r w:rsidRPr="00A875CC">
        <w:rPr>
          <w:rStyle w:val="FootnoteReference"/>
          <w:rFonts w:cs="Arial"/>
        </w:rPr>
        <w:footnoteRef/>
      </w:r>
      <w:r w:rsidRPr="00A875CC">
        <w:rPr>
          <w:rFonts w:cs="Arial"/>
        </w:rPr>
        <w:t xml:space="preserve"> Kategoriju studenata s</w:t>
      </w:r>
      <w:r w:rsidRPr="004E106C">
        <w:t xml:space="preserve"> teškoćama čine studenti koji su izjavili da imaju jednu ili više od ponuđenih teškoća: kronične bolesti, oštećenja vida ili sluha, </w:t>
      </w:r>
      <w:r>
        <w:t xml:space="preserve">poremećaj </w:t>
      </w:r>
      <w:r w:rsidRPr="004E106C">
        <w:t>učenj</w:t>
      </w:r>
      <w:r>
        <w:t>a</w:t>
      </w:r>
      <w:r w:rsidRPr="004E106C">
        <w:t>, psihički poremećaji, teškoće pri kretanju, neke druge dugotrajne fizičke i/ili zdravstvene teškoće.</w:t>
      </w:r>
    </w:p>
  </w:footnote>
  <w:footnote w:id="7">
    <w:p w:rsidR="00F012F1" w:rsidRDefault="00F012F1" w:rsidP="00F012F1">
      <w:pPr>
        <w:pStyle w:val="FootnoteText"/>
      </w:pPr>
      <w:r>
        <w:rPr>
          <w:rStyle w:val="FootnoteReference"/>
        </w:rPr>
        <w:footnoteRef/>
      </w:r>
      <w:r>
        <w:t xml:space="preserve"> Izbjeglicama se smatraju sve osobe pod međunarodnom pravnom zaštitom (prema hrvatskom zakonodavstvu su to azilanti i stranci pod supsidijarnom zaštitom). Prema međunarodnom pravu u skupinu izbjeglica pripadaju i  tražitelji azila. </w:t>
      </w:r>
    </w:p>
  </w:footnote>
  <w:footnote w:id="8">
    <w:p w:rsidR="002718E9" w:rsidRDefault="002718E9" w:rsidP="005359DE">
      <w:pPr>
        <w:pStyle w:val="FootnoteText"/>
        <w:jc w:val="left"/>
      </w:pPr>
      <w:r>
        <w:rPr>
          <w:rStyle w:val="FootnoteReference"/>
        </w:rPr>
        <w:footnoteRef/>
      </w:r>
      <w:r>
        <w:t xml:space="preserve"> Prikazani su podaci iz </w:t>
      </w:r>
      <w:proofErr w:type="spellStart"/>
      <w:r>
        <w:t>Eurostudent</w:t>
      </w:r>
      <w:proofErr w:type="spellEnd"/>
      <w:r>
        <w:t xml:space="preserve"> istraživanja za Hrvatsku (</w:t>
      </w:r>
      <w:proofErr w:type="spellStart"/>
      <w:r>
        <w:t>Šćukanec</w:t>
      </w:r>
      <w:proofErr w:type="spellEnd"/>
      <w:r>
        <w:t xml:space="preserve"> i dr., 2016).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29B" w:rsidRDefault="00A343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527515" o:spid="_x0000_s2050" type="#_x0000_t136" style="position:absolute;left:0;text-align:left;margin-left:0;margin-top:0;width:578.55pt;height:60.9pt;rotation:315;z-index:-251655168;mso-position-horizontal:center;mso-position-horizontal-relative:margin;mso-position-vertical:center;mso-position-vertical-relative:margin" o:allowincell="f" fillcolor="silver" stroked="f">
          <v:fill opacity=".5"/>
          <v:textpath style="font-family:&quot;Arial&quot;;font-size:1pt" string="ZA STRUČNU RASPRAVU"/>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29B" w:rsidRDefault="00A343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527516" o:spid="_x0000_s2051" type="#_x0000_t136" style="position:absolute;left:0;text-align:left;margin-left:0;margin-top:0;width:578.55pt;height:60.9pt;rotation:315;z-index:-251653120;mso-position-horizontal:center;mso-position-horizontal-relative:margin;mso-position-vertical:center;mso-position-vertical-relative:margin" o:allowincell="f" fillcolor="silver" stroked="f">
          <v:fill opacity=".5"/>
          <v:textpath style="font-family:&quot;Arial&quot;;font-size:1pt" string="ZA STRUČNU RASPRAVU"/>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29B" w:rsidRDefault="00A343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527514" o:spid="_x0000_s2049" type="#_x0000_t136" style="position:absolute;left:0;text-align:left;margin-left:0;margin-top:0;width:578.55pt;height:60.9pt;rotation:315;z-index:-251657216;mso-position-horizontal:center;mso-position-horizontal-relative:margin;mso-position-vertical:center;mso-position-vertical-relative:margin" o:allowincell="f" fillcolor="silver" stroked="f">
          <v:fill opacity=".5"/>
          <v:textpath style="font-family:&quot;Arial&quot;;font-size:1pt" string="ZA STRUČNU RASPRAVU"/>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278F"/>
    <w:multiLevelType w:val="hybridMultilevel"/>
    <w:tmpl w:val="57C0B750"/>
    <w:lvl w:ilvl="0" w:tplc="07F82170">
      <w:start w:val="1"/>
      <w:numFmt w:val="decimal"/>
      <w:lvlText w:val="%1."/>
      <w:lvlJc w:val="left"/>
      <w:pPr>
        <w:ind w:left="720" w:hanging="360"/>
      </w:pPr>
      <w:rPr>
        <w:rFonts w:hint="default"/>
        <w:lang w:val="hr-HR"/>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E474A"/>
    <w:multiLevelType w:val="hybridMultilevel"/>
    <w:tmpl w:val="B1F813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9290E63"/>
    <w:multiLevelType w:val="hybridMultilevel"/>
    <w:tmpl w:val="ABD0BC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23A5DC5"/>
    <w:multiLevelType w:val="hybridMultilevel"/>
    <w:tmpl w:val="51382682"/>
    <w:lvl w:ilvl="0" w:tplc="2D2077CA">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15:restartNumberingAfterBreak="0">
    <w:nsid w:val="1A765484"/>
    <w:multiLevelType w:val="hybridMultilevel"/>
    <w:tmpl w:val="2B34E6DC"/>
    <w:lvl w:ilvl="0" w:tplc="2D2077C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Times New Roman"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15:restartNumberingAfterBreak="0">
    <w:nsid w:val="1C5D5F02"/>
    <w:multiLevelType w:val="hybridMultilevel"/>
    <w:tmpl w:val="B1F81382"/>
    <w:lvl w:ilvl="0" w:tplc="2D2077CA">
      <w:start w:val="1"/>
      <w:numFmt w:val="decimal"/>
      <w:lvlText w:val="%1."/>
      <w:lvlJc w:val="left"/>
      <w:pPr>
        <w:ind w:left="720" w:hanging="360"/>
      </w:pPr>
      <w:rPr>
        <w:rFonts w:hint="default"/>
      </w:rPr>
    </w:lvl>
    <w:lvl w:ilvl="1" w:tplc="041A0003" w:tentative="1">
      <w:start w:val="1"/>
      <w:numFmt w:val="lowerLetter"/>
      <w:lvlText w:val="%2."/>
      <w:lvlJc w:val="left"/>
      <w:pPr>
        <w:ind w:left="1440" w:hanging="360"/>
      </w:pPr>
    </w:lvl>
    <w:lvl w:ilvl="2" w:tplc="041A0005" w:tentative="1">
      <w:start w:val="1"/>
      <w:numFmt w:val="lowerRoman"/>
      <w:lvlText w:val="%3."/>
      <w:lvlJc w:val="right"/>
      <w:pPr>
        <w:ind w:left="2160" w:hanging="180"/>
      </w:pPr>
    </w:lvl>
    <w:lvl w:ilvl="3" w:tplc="041A0001" w:tentative="1">
      <w:start w:val="1"/>
      <w:numFmt w:val="decimal"/>
      <w:lvlText w:val="%4."/>
      <w:lvlJc w:val="left"/>
      <w:pPr>
        <w:ind w:left="2880" w:hanging="360"/>
      </w:pPr>
    </w:lvl>
    <w:lvl w:ilvl="4" w:tplc="041A0003" w:tentative="1">
      <w:start w:val="1"/>
      <w:numFmt w:val="lowerLetter"/>
      <w:lvlText w:val="%5."/>
      <w:lvlJc w:val="left"/>
      <w:pPr>
        <w:ind w:left="3600" w:hanging="360"/>
      </w:pPr>
    </w:lvl>
    <w:lvl w:ilvl="5" w:tplc="041A0005" w:tentative="1">
      <w:start w:val="1"/>
      <w:numFmt w:val="lowerRoman"/>
      <w:lvlText w:val="%6."/>
      <w:lvlJc w:val="right"/>
      <w:pPr>
        <w:ind w:left="4320" w:hanging="180"/>
      </w:pPr>
    </w:lvl>
    <w:lvl w:ilvl="6" w:tplc="041A0001" w:tentative="1">
      <w:start w:val="1"/>
      <w:numFmt w:val="decimal"/>
      <w:lvlText w:val="%7."/>
      <w:lvlJc w:val="left"/>
      <w:pPr>
        <w:ind w:left="5040" w:hanging="360"/>
      </w:pPr>
    </w:lvl>
    <w:lvl w:ilvl="7" w:tplc="041A0003" w:tentative="1">
      <w:start w:val="1"/>
      <w:numFmt w:val="lowerLetter"/>
      <w:lvlText w:val="%8."/>
      <w:lvlJc w:val="left"/>
      <w:pPr>
        <w:ind w:left="5760" w:hanging="360"/>
      </w:pPr>
    </w:lvl>
    <w:lvl w:ilvl="8" w:tplc="041A0005" w:tentative="1">
      <w:start w:val="1"/>
      <w:numFmt w:val="lowerRoman"/>
      <w:lvlText w:val="%9."/>
      <w:lvlJc w:val="right"/>
      <w:pPr>
        <w:ind w:left="6480" w:hanging="180"/>
      </w:pPr>
    </w:lvl>
  </w:abstractNum>
  <w:abstractNum w:abstractNumId="6" w15:restartNumberingAfterBreak="0">
    <w:nsid w:val="2D845D34"/>
    <w:multiLevelType w:val="hybridMultilevel"/>
    <w:tmpl w:val="C546954C"/>
    <w:lvl w:ilvl="0" w:tplc="2D2077CA">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 w15:restartNumberingAfterBreak="0">
    <w:nsid w:val="2F40706B"/>
    <w:multiLevelType w:val="hybridMultilevel"/>
    <w:tmpl w:val="B1F81382"/>
    <w:lvl w:ilvl="0" w:tplc="2D2077CA">
      <w:start w:val="1"/>
      <w:numFmt w:val="decimal"/>
      <w:lvlText w:val="%1."/>
      <w:lvlJc w:val="left"/>
      <w:pPr>
        <w:ind w:left="720" w:hanging="360"/>
      </w:pPr>
      <w:rPr>
        <w:rFonts w:hint="default"/>
      </w:rPr>
    </w:lvl>
    <w:lvl w:ilvl="1" w:tplc="041A0003" w:tentative="1">
      <w:start w:val="1"/>
      <w:numFmt w:val="lowerLetter"/>
      <w:lvlText w:val="%2."/>
      <w:lvlJc w:val="left"/>
      <w:pPr>
        <w:ind w:left="1440" w:hanging="360"/>
      </w:pPr>
    </w:lvl>
    <w:lvl w:ilvl="2" w:tplc="041A0005" w:tentative="1">
      <w:start w:val="1"/>
      <w:numFmt w:val="lowerRoman"/>
      <w:lvlText w:val="%3."/>
      <w:lvlJc w:val="right"/>
      <w:pPr>
        <w:ind w:left="2160" w:hanging="180"/>
      </w:pPr>
    </w:lvl>
    <w:lvl w:ilvl="3" w:tplc="041A0001" w:tentative="1">
      <w:start w:val="1"/>
      <w:numFmt w:val="decimal"/>
      <w:lvlText w:val="%4."/>
      <w:lvlJc w:val="left"/>
      <w:pPr>
        <w:ind w:left="2880" w:hanging="360"/>
      </w:pPr>
    </w:lvl>
    <w:lvl w:ilvl="4" w:tplc="041A0003" w:tentative="1">
      <w:start w:val="1"/>
      <w:numFmt w:val="lowerLetter"/>
      <w:lvlText w:val="%5."/>
      <w:lvlJc w:val="left"/>
      <w:pPr>
        <w:ind w:left="3600" w:hanging="360"/>
      </w:pPr>
    </w:lvl>
    <w:lvl w:ilvl="5" w:tplc="041A0005" w:tentative="1">
      <w:start w:val="1"/>
      <w:numFmt w:val="lowerRoman"/>
      <w:lvlText w:val="%6."/>
      <w:lvlJc w:val="right"/>
      <w:pPr>
        <w:ind w:left="4320" w:hanging="180"/>
      </w:pPr>
    </w:lvl>
    <w:lvl w:ilvl="6" w:tplc="041A0001" w:tentative="1">
      <w:start w:val="1"/>
      <w:numFmt w:val="decimal"/>
      <w:lvlText w:val="%7."/>
      <w:lvlJc w:val="left"/>
      <w:pPr>
        <w:ind w:left="5040" w:hanging="360"/>
      </w:pPr>
    </w:lvl>
    <w:lvl w:ilvl="7" w:tplc="041A0003" w:tentative="1">
      <w:start w:val="1"/>
      <w:numFmt w:val="lowerLetter"/>
      <w:lvlText w:val="%8."/>
      <w:lvlJc w:val="left"/>
      <w:pPr>
        <w:ind w:left="5760" w:hanging="360"/>
      </w:pPr>
    </w:lvl>
    <w:lvl w:ilvl="8" w:tplc="041A0005" w:tentative="1">
      <w:start w:val="1"/>
      <w:numFmt w:val="lowerRoman"/>
      <w:lvlText w:val="%9."/>
      <w:lvlJc w:val="right"/>
      <w:pPr>
        <w:ind w:left="6480" w:hanging="180"/>
      </w:pPr>
    </w:lvl>
  </w:abstractNum>
  <w:abstractNum w:abstractNumId="8" w15:restartNumberingAfterBreak="0">
    <w:nsid w:val="37434E48"/>
    <w:multiLevelType w:val="hybridMultilevel"/>
    <w:tmpl w:val="BCB05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F01018"/>
    <w:multiLevelType w:val="hybridMultilevel"/>
    <w:tmpl w:val="B1F81382"/>
    <w:lvl w:ilvl="0" w:tplc="041A0001">
      <w:start w:val="1"/>
      <w:numFmt w:val="decimal"/>
      <w:lvlText w:val="%1."/>
      <w:lvlJc w:val="left"/>
      <w:pPr>
        <w:ind w:left="720" w:hanging="360"/>
      </w:pPr>
      <w:rPr>
        <w:rFonts w:hint="default"/>
      </w:rPr>
    </w:lvl>
    <w:lvl w:ilvl="1" w:tplc="041A0003" w:tentative="1">
      <w:start w:val="1"/>
      <w:numFmt w:val="lowerLetter"/>
      <w:lvlText w:val="%2."/>
      <w:lvlJc w:val="left"/>
      <w:pPr>
        <w:ind w:left="1440" w:hanging="360"/>
      </w:pPr>
    </w:lvl>
    <w:lvl w:ilvl="2" w:tplc="041A0005" w:tentative="1">
      <w:start w:val="1"/>
      <w:numFmt w:val="lowerRoman"/>
      <w:lvlText w:val="%3."/>
      <w:lvlJc w:val="right"/>
      <w:pPr>
        <w:ind w:left="2160" w:hanging="180"/>
      </w:pPr>
    </w:lvl>
    <w:lvl w:ilvl="3" w:tplc="041A0001" w:tentative="1">
      <w:start w:val="1"/>
      <w:numFmt w:val="decimal"/>
      <w:lvlText w:val="%4."/>
      <w:lvlJc w:val="left"/>
      <w:pPr>
        <w:ind w:left="2880" w:hanging="360"/>
      </w:pPr>
    </w:lvl>
    <w:lvl w:ilvl="4" w:tplc="041A0003" w:tentative="1">
      <w:start w:val="1"/>
      <w:numFmt w:val="lowerLetter"/>
      <w:lvlText w:val="%5."/>
      <w:lvlJc w:val="left"/>
      <w:pPr>
        <w:ind w:left="3600" w:hanging="360"/>
      </w:pPr>
    </w:lvl>
    <w:lvl w:ilvl="5" w:tplc="041A0005" w:tentative="1">
      <w:start w:val="1"/>
      <w:numFmt w:val="lowerRoman"/>
      <w:lvlText w:val="%6."/>
      <w:lvlJc w:val="right"/>
      <w:pPr>
        <w:ind w:left="4320" w:hanging="180"/>
      </w:pPr>
    </w:lvl>
    <w:lvl w:ilvl="6" w:tplc="041A0001" w:tentative="1">
      <w:start w:val="1"/>
      <w:numFmt w:val="decimal"/>
      <w:lvlText w:val="%7."/>
      <w:lvlJc w:val="left"/>
      <w:pPr>
        <w:ind w:left="5040" w:hanging="360"/>
      </w:pPr>
    </w:lvl>
    <w:lvl w:ilvl="7" w:tplc="041A0003" w:tentative="1">
      <w:start w:val="1"/>
      <w:numFmt w:val="lowerLetter"/>
      <w:lvlText w:val="%8."/>
      <w:lvlJc w:val="left"/>
      <w:pPr>
        <w:ind w:left="5760" w:hanging="360"/>
      </w:pPr>
    </w:lvl>
    <w:lvl w:ilvl="8" w:tplc="041A0005" w:tentative="1">
      <w:start w:val="1"/>
      <w:numFmt w:val="lowerRoman"/>
      <w:lvlText w:val="%9."/>
      <w:lvlJc w:val="right"/>
      <w:pPr>
        <w:ind w:left="6480" w:hanging="180"/>
      </w:pPr>
    </w:lvl>
  </w:abstractNum>
  <w:abstractNum w:abstractNumId="10" w15:restartNumberingAfterBreak="0">
    <w:nsid w:val="418663A1"/>
    <w:multiLevelType w:val="hybridMultilevel"/>
    <w:tmpl w:val="57C0B750"/>
    <w:lvl w:ilvl="0" w:tplc="2D2077CA">
      <w:start w:val="1"/>
      <w:numFmt w:val="decimal"/>
      <w:lvlText w:val="%1."/>
      <w:lvlJc w:val="left"/>
      <w:pPr>
        <w:ind w:left="720" w:hanging="360"/>
      </w:pPr>
      <w:rPr>
        <w:rFonts w:hint="default"/>
        <w:lang w:val="hr-HR"/>
      </w:rPr>
    </w:lvl>
    <w:lvl w:ilvl="1" w:tplc="041A0003" w:tentative="1">
      <w:start w:val="1"/>
      <w:numFmt w:val="lowerLetter"/>
      <w:lvlText w:val="%2."/>
      <w:lvlJc w:val="left"/>
      <w:pPr>
        <w:ind w:left="1440" w:hanging="360"/>
      </w:pPr>
    </w:lvl>
    <w:lvl w:ilvl="2" w:tplc="041A0005" w:tentative="1">
      <w:start w:val="1"/>
      <w:numFmt w:val="lowerRoman"/>
      <w:lvlText w:val="%3."/>
      <w:lvlJc w:val="right"/>
      <w:pPr>
        <w:ind w:left="2160" w:hanging="180"/>
      </w:pPr>
    </w:lvl>
    <w:lvl w:ilvl="3" w:tplc="041A0001" w:tentative="1">
      <w:start w:val="1"/>
      <w:numFmt w:val="decimal"/>
      <w:lvlText w:val="%4."/>
      <w:lvlJc w:val="left"/>
      <w:pPr>
        <w:ind w:left="2880" w:hanging="360"/>
      </w:pPr>
    </w:lvl>
    <w:lvl w:ilvl="4" w:tplc="041A0003" w:tentative="1">
      <w:start w:val="1"/>
      <w:numFmt w:val="lowerLetter"/>
      <w:lvlText w:val="%5."/>
      <w:lvlJc w:val="left"/>
      <w:pPr>
        <w:ind w:left="3600" w:hanging="360"/>
      </w:pPr>
    </w:lvl>
    <w:lvl w:ilvl="5" w:tplc="041A0005" w:tentative="1">
      <w:start w:val="1"/>
      <w:numFmt w:val="lowerRoman"/>
      <w:lvlText w:val="%6."/>
      <w:lvlJc w:val="right"/>
      <w:pPr>
        <w:ind w:left="4320" w:hanging="180"/>
      </w:pPr>
    </w:lvl>
    <w:lvl w:ilvl="6" w:tplc="041A0001" w:tentative="1">
      <w:start w:val="1"/>
      <w:numFmt w:val="decimal"/>
      <w:lvlText w:val="%7."/>
      <w:lvlJc w:val="left"/>
      <w:pPr>
        <w:ind w:left="5040" w:hanging="360"/>
      </w:pPr>
    </w:lvl>
    <w:lvl w:ilvl="7" w:tplc="041A0003" w:tentative="1">
      <w:start w:val="1"/>
      <w:numFmt w:val="lowerLetter"/>
      <w:lvlText w:val="%8."/>
      <w:lvlJc w:val="left"/>
      <w:pPr>
        <w:ind w:left="5760" w:hanging="360"/>
      </w:pPr>
    </w:lvl>
    <w:lvl w:ilvl="8" w:tplc="041A0005" w:tentative="1">
      <w:start w:val="1"/>
      <w:numFmt w:val="lowerRoman"/>
      <w:lvlText w:val="%9."/>
      <w:lvlJc w:val="right"/>
      <w:pPr>
        <w:ind w:left="6480" w:hanging="180"/>
      </w:pPr>
    </w:lvl>
  </w:abstractNum>
  <w:abstractNum w:abstractNumId="11" w15:restartNumberingAfterBreak="0">
    <w:nsid w:val="4A8812C5"/>
    <w:multiLevelType w:val="hybridMultilevel"/>
    <w:tmpl w:val="78B42088"/>
    <w:lvl w:ilvl="0" w:tplc="2D2077CA">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2" w15:restartNumberingAfterBreak="0">
    <w:nsid w:val="62E661CA"/>
    <w:multiLevelType w:val="hybridMultilevel"/>
    <w:tmpl w:val="ABD0BC66"/>
    <w:lvl w:ilvl="0" w:tplc="2D2077CA">
      <w:start w:val="1"/>
      <w:numFmt w:val="decimal"/>
      <w:lvlText w:val="%1."/>
      <w:lvlJc w:val="left"/>
      <w:pPr>
        <w:ind w:left="720" w:hanging="360"/>
      </w:pPr>
      <w:rPr>
        <w:rFonts w:hint="default"/>
      </w:rPr>
    </w:lvl>
    <w:lvl w:ilvl="1" w:tplc="041A0003" w:tentative="1">
      <w:start w:val="1"/>
      <w:numFmt w:val="lowerLetter"/>
      <w:lvlText w:val="%2."/>
      <w:lvlJc w:val="left"/>
      <w:pPr>
        <w:ind w:left="1440" w:hanging="360"/>
      </w:pPr>
    </w:lvl>
    <w:lvl w:ilvl="2" w:tplc="041A0005" w:tentative="1">
      <w:start w:val="1"/>
      <w:numFmt w:val="lowerRoman"/>
      <w:lvlText w:val="%3."/>
      <w:lvlJc w:val="right"/>
      <w:pPr>
        <w:ind w:left="2160" w:hanging="180"/>
      </w:pPr>
    </w:lvl>
    <w:lvl w:ilvl="3" w:tplc="041A0001" w:tentative="1">
      <w:start w:val="1"/>
      <w:numFmt w:val="decimal"/>
      <w:lvlText w:val="%4."/>
      <w:lvlJc w:val="left"/>
      <w:pPr>
        <w:ind w:left="2880" w:hanging="360"/>
      </w:pPr>
    </w:lvl>
    <w:lvl w:ilvl="4" w:tplc="041A0003" w:tentative="1">
      <w:start w:val="1"/>
      <w:numFmt w:val="lowerLetter"/>
      <w:lvlText w:val="%5."/>
      <w:lvlJc w:val="left"/>
      <w:pPr>
        <w:ind w:left="3600" w:hanging="360"/>
      </w:pPr>
    </w:lvl>
    <w:lvl w:ilvl="5" w:tplc="041A0005" w:tentative="1">
      <w:start w:val="1"/>
      <w:numFmt w:val="lowerRoman"/>
      <w:lvlText w:val="%6."/>
      <w:lvlJc w:val="right"/>
      <w:pPr>
        <w:ind w:left="4320" w:hanging="180"/>
      </w:pPr>
    </w:lvl>
    <w:lvl w:ilvl="6" w:tplc="041A0001" w:tentative="1">
      <w:start w:val="1"/>
      <w:numFmt w:val="decimal"/>
      <w:lvlText w:val="%7."/>
      <w:lvlJc w:val="left"/>
      <w:pPr>
        <w:ind w:left="5040" w:hanging="360"/>
      </w:pPr>
    </w:lvl>
    <w:lvl w:ilvl="7" w:tplc="041A0003" w:tentative="1">
      <w:start w:val="1"/>
      <w:numFmt w:val="lowerLetter"/>
      <w:lvlText w:val="%8."/>
      <w:lvlJc w:val="left"/>
      <w:pPr>
        <w:ind w:left="5760" w:hanging="360"/>
      </w:pPr>
    </w:lvl>
    <w:lvl w:ilvl="8" w:tplc="041A0005" w:tentative="1">
      <w:start w:val="1"/>
      <w:numFmt w:val="lowerRoman"/>
      <w:lvlText w:val="%9."/>
      <w:lvlJc w:val="right"/>
      <w:pPr>
        <w:ind w:left="6480" w:hanging="180"/>
      </w:pPr>
    </w:lvl>
  </w:abstractNum>
  <w:abstractNum w:abstractNumId="13" w15:restartNumberingAfterBreak="0">
    <w:nsid w:val="768759EE"/>
    <w:multiLevelType w:val="hybridMultilevel"/>
    <w:tmpl w:val="84927B04"/>
    <w:lvl w:ilvl="0" w:tplc="2D2077CA">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4" w15:restartNumberingAfterBreak="0">
    <w:nsid w:val="788A07E3"/>
    <w:multiLevelType w:val="hybridMultilevel"/>
    <w:tmpl w:val="782EEF1E"/>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abstractNumId w:val="0"/>
  </w:num>
  <w:num w:numId="2">
    <w:abstractNumId w:val="1"/>
  </w:num>
  <w:num w:numId="3">
    <w:abstractNumId w:val="5"/>
  </w:num>
  <w:num w:numId="4">
    <w:abstractNumId w:val="9"/>
  </w:num>
  <w:num w:numId="5">
    <w:abstractNumId w:val="7"/>
  </w:num>
  <w:num w:numId="6">
    <w:abstractNumId w:val="10"/>
  </w:num>
  <w:num w:numId="7">
    <w:abstractNumId w:val="2"/>
  </w:num>
  <w:num w:numId="8">
    <w:abstractNumId w:val="12"/>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FFD"/>
    <w:rsid w:val="00002BC1"/>
    <w:rsid w:val="00002DFF"/>
    <w:rsid w:val="00003350"/>
    <w:rsid w:val="000074A9"/>
    <w:rsid w:val="0000795C"/>
    <w:rsid w:val="000079A0"/>
    <w:rsid w:val="000111D2"/>
    <w:rsid w:val="000152E6"/>
    <w:rsid w:val="000178B2"/>
    <w:rsid w:val="00020E4C"/>
    <w:rsid w:val="000218F4"/>
    <w:rsid w:val="00022742"/>
    <w:rsid w:val="0002294F"/>
    <w:rsid w:val="00034ED5"/>
    <w:rsid w:val="0003655B"/>
    <w:rsid w:val="00041E0A"/>
    <w:rsid w:val="000436F3"/>
    <w:rsid w:val="00045D6A"/>
    <w:rsid w:val="000514E9"/>
    <w:rsid w:val="00051D0E"/>
    <w:rsid w:val="00051EBD"/>
    <w:rsid w:val="00052133"/>
    <w:rsid w:val="000523EA"/>
    <w:rsid w:val="00055D9C"/>
    <w:rsid w:val="000560F6"/>
    <w:rsid w:val="000561A5"/>
    <w:rsid w:val="000606AA"/>
    <w:rsid w:val="00066075"/>
    <w:rsid w:val="00066AA0"/>
    <w:rsid w:val="00066DB7"/>
    <w:rsid w:val="00070C35"/>
    <w:rsid w:val="00077195"/>
    <w:rsid w:val="0008591E"/>
    <w:rsid w:val="00085E05"/>
    <w:rsid w:val="00086056"/>
    <w:rsid w:val="00092FDB"/>
    <w:rsid w:val="000934DA"/>
    <w:rsid w:val="00093FB5"/>
    <w:rsid w:val="00094C89"/>
    <w:rsid w:val="000A202B"/>
    <w:rsid w:val="000B1FFA"/>
    <w:rsid w:val="000B4327"/>
    <w:rsid w:val="000B5D97"/>
    <w:rsid w:val="000B7A0A"/>
    <w:rsid w:val="000B7C89"/>
    <w:rsid w:val="000C430D"/>
    <w:rsid w:val="000D6823"/>
    <w:rsid w:val="000D79B4"/>
    <w:rsid w:val="000E162C"/>
    <w:rsid w:val="000E1F6D"/>
    <w:rsid w:val="000E4DB9"/>
    <w:rsid w:val="000F4620"/>
    <w:rsid w:val="000F4773"/>
    <w:rsid w:val="000F53C4"/>
    <w:rsid w:val="000F65A8"/>
    <w:rsid w:val="00110E08"/>
    <w:rsid w:val="001125A0"/>
    <w:rsid w:val="00121C58"/>
    <w:rsid w:val="0012227D"/>
    <w:rsid w:val="001236A9"/>
    <w:rsid w:val="00126121"/>
    <w:rsid w:val="00127C8D"/>
    <w:rsid w:val="00131287"/>
    <w:rsid w:val="00145DBE"/>
    <w:rsid w:val="00147A1C"/>
    <w:rsid w:val="00151071"/>
    <w:rsid w:val="001636FF"/>
    <w:rsid w:val="001646A5"/>
    <w:rsid w:val="00165A10"/>
    <w:rsid w:val="00173524"/>
    <w:rsid w:val="00175407"/>
    <w:rsid w:val="001771D5"/>
    <w:rsid w:val="00187839"/>
    <w:rsid w:val="001923D9"/>
    <w:rsid w:val="001A382A"/>
    <w:rsid w:val="001A5DA1"/>
    <w:rsid w:val="001B114E"/>
    <w:rsid w:val="001B48A8"/>
    <w:rsid w:val="001B5BEC"/>
    <w:rsid w:val="001C03F5"/>
    <w:rsid w:val="001C0572"/>
    <w:rsid w:val="001C3CDB"/>
    <w:rsid w:val="001C4115"/>
    <w:rsid w:val="001C6AF1"/>
    <w:rsid w:val="001C75AB"/>
    <w:rsid w:val="001D1960"/>
    <w:rsid w:val="001D55FB"/>
    <w:rsid w:val="001E35D0"/>
    <w:rsid w:val="001E3C5A"/>
    <w:rsid w:val="001E3EA0"/>
    <w:rsid w:val="001E4AE3"/>
    <w:rsid w:val="001E509C"/>
    <w:rsid w:val="001E5EE1"/>
    <w:rsid w:val="001E7EDB"/>
    <w:rsid w:val="001F4B51"/>
    <w:rsid w:val="001F6944"/>
    <w:rsid w:val="00200925"/>
    <w:rsid w:val="002059B9"/>
    <w:rsid w:val="002110B8"/>
    <w:rsid w:val="0021259B"/>
    <w:rsid w:val="0021293F"/>
    <w:rsid w:val="00215FF9"/>
    <w:rsid w:val="00222603"/>
    <w:rsid w:val="00234B1A"/>
    <w:rsid w:val="00237260"/>
    <w:rsid w:val="0023745C"/>
    <w:rsid w:val="00243F9B"/>
    <w:rsid w:val="0024661B"/>
    <w:rsid w:val="00247644"/>
    <w:rsid w:val="002529AB"/>
    <w:rsid w:val="0025301A"/>
    <w:rsid w:val="002536DA"/>
    <w:rsid w:val="00254339"/>
    <w:rsid w:val="00254DD0"/>
    <w:rsid w:val="002567FD"/>
    <w:rsid w:val="00260E11"/>
    <w:rsid w:val="00264ACE"/>
    <w:rsid w:val="002659F4"/>
    <w:rsid w:val="002718E9"/>
    <w:rsid w:val="00273CA9"/>
    <w:rsid w:val="0027678E"/>
    <w:rsid w:val="00285773"/>
    <w:rsid w:val="00293C07"/>
    <w:rsid w:val="002A15FD"/>
    <w:rsid w:val="002B0644"/>
    <w:rsid w:val="002B1C46"/>
    <w:rsid w:val="002B437B"/>
    <w:rsid w:val="002B4CBB"/>
    <w:rsid w:val="002B5108"/>
    <w:rsid w:val="002B7D00"/>
    <w:rsid w:val="002C2638"/>
    <w:rsid w:val="002C6542"/>
    <w:rsid w:val="002C7455"/>
    <w:rsid w:val="002D6E23"/>
    <w:rsid w:val="002E4562"/>
    <w:rsid w:val="002E636B"/>
    <w:rsid w:val="00300E31"/>
    <w:rsid w:val="003070BC"/>
    <w:rsid w:val="00307F77"/>
    <w:rsid w:val="00310457"/>
    <w:rsid w:val="00315925"/>
    <w:rsid w:val="003205EC"/>
    <w:rsid w:val="00323536"/>
    <w:rsid w:val="003244C0"/>
    <w:rsid w:val="003249F7"/>
    <w:rsid w:val="00325E75"/>
    <w:rsid w:val="00326D08"/>
    <w:rsid w:val="00327675"/>
    <w:rsid w:val="00334EC3"/>
    <w:rsid w:val="00341035"/>
    <w:rsid w:val="003433CA"/>
    <w:rsid w:val="0034684A"/>
    <w:rsid w:val="00353335"/>
    <w:rsid w:val="0035455B"/>
    <w:rsid w:val="00354F11"/>
    <w:rsid w:val="0035636C"/>
    <w:rsid w:val="00367788"/>
    <w:rsid w:val="0037735E"/>
    <w:rsid w:val="003775B0"/>
    <w:rsid w:val="003776AF"/>
    <w:rsid w:val="0038140B"/>
    <w:rsid w:val="00381B73"/>
    <w:rsid w:val="00387EDA"/>
    <w:rsid w:val="003948EF"/>
    <w:rsid w:val="00395182"/>
    <w:rsid w:val="003A345E"/>
    <w:rsid w:val="003A38B4"/>
    <w:rsid w:val="003B267A"/>
    <w:rsid w:val="003B6E59"/>
    <w:rsid w:val="003C30D0"/>
    <w:rsid w:val="003C7260"/>
    <w:rsid w:val="003D116B"/>
    <w:rsid w:val="003D3780"/>
    <w:rsid w:val="003E6CD7"/>
    <w:rsid w:val="003F3DBA"/>
    <w:rsid w:val="00404582"/>
    <w:rsid w:val="00406324"/>
    <w:rsid w:val="00406B63"/>
    <w:rsid w:val="0041005A"/>
    <w:rsid w:val="004153D0"/>
    <w:rsid w:val="00416FD3"/>
    <w:rsid w:val="00423573"/>
    <w:rsid w:val="00424042"/>
    <w:rsid w:val="00430DB4"/>
    <w:rsid w:val="004428E4"/>
    <w:rsid w:val="0045005E"/>
    <w:rsid w:val="0045467E"/>
    <w:rsid w:val="00460CA6"/>
    <w:rsid w:val="00463BC6"/>
    <w:rsid w:val="00466EAD"/>
    <w:rsid w:val="004844FC"/>
    <w:rsid w:val="004A3B60"/>
    <w:rsid w:val="004A3C16"/>
    <w:rsid w:val="004B1CAA"/>
    <w:rsid w:val="004B320E"/>
    <w:rsid w:val="004B7589"/>
    <w:rsid w:val="004C42C3"/>
    <w:rsid w:val="004E0A84"/>
    <w:rsid w:val="004E6AC1"/>
    <w:rsid w:val="004F1D9B"/>
    <w:rsid w:val="004F57C1"/>
    <w:rsid w:val="004F6D09"/>
    <w:rsid w:val="004F762A"/>
    <w:rsid w:val="005067CB"/>
    <w:rsid w:val="00507F3D"/>
    <w:rsid w:val="00510D3F"/>
    <w:rsid w:val="00512143"/>
    <w:rsid w:val="0051422B"/>
    <w:rsid w:val="00520BE2"/>
    <w:rsid w:val="0052182F"/>
    <w:rsid w:val="00522B59"/>
    <w:rsid w:val="005271B7"/>
    <w:rsid w:val="00531615"/>
    <w:rsid w:val="0053401B"/>
    <w:rsid w:val="005343C3"/>
    <w:rsid w:val="00534C27"/>
    <w:rsid w:val="005359DE"/>
    <w:rsid w:val="00542653"/>
    <w:rsid w:val="005427D3"/>
    <w:rsid w:val="005442CD"/>
    <w:rsid w:val="00544431"/>
    <w:rsid w:val="00551588"/>
    <w:rsid w:val="0055375A"/>
    <w:rsid w:val="00557706"/>
    <w:rsid w:val="00560BB4"/>
    <w:rsid w:val="00571372"/>
    <w:rsid w:val="0057315F"/>
    <w:rsid w:val="005733CA"/>
    <w:rsid w:val="00575A46"/>
    <w:rsid w:val="005837F5"/>
    <w:rsid w:val="00584098"/>
    <w:rsid w:val="005851A8"/>
    <w:rsid w:val="00586132"/>
    <w:rsid w:val="00587356"/>
    <w:rsid w:val="0059120C"/>
    <w:rsid w:val="0059654D"/>
    <w:rsid w:val="00597428"/>
    <w:rsid w:val="005A3BBF"/>
    <w:rsid w:val="005B189C"/>
    <w:rsid w:val="005B2FB4"/>
    <w:rsid w:val="005B54B5"/>
    <w:rsid w:val="005C152F"/>
    <w:rsid w:val="005C3609"/>
    <w:rsid w:val="005C482C"/>
    <w:rsid w:val="005C5B17"/>
    <w:rsid w:val="005C6FCE"/>
    <w:rsid w:val="005D07B0"/>
    <w:rsid w:val="005D0FD1"/>
    <w:rsid w:val="005D27BF"/>
    <w:rsid w:val="005E61CF"/>
    <w:rsid w:val="005F10D9"/>
    <w:rsid w:val="005F3AA5"/>
    <w:rsid w:val="005F3D4A"/>
    <w:rsid w:val="005F471C"/>
    <w:rsid w:val="0060539B"/>
    <w:rsid w:val="006102FE"/>
    <w:rsid w:val="00613EFD"/>
    <w:rsid w:val="00614565"/>
    <w:rsid w:val="006172E1"/>
    <w:rsid w:val="00617E96"/>
    <w:rsid w:val="0062120E"/>
    <w:rsid w:val="00624511"/>
    <w:rsid w:val="00640F01"/>
    <w:rsid w:val="00642384"/>
    <w:rsid w:val="00642DD0"/>
    <w:rsid w:val="00645A8B"/>
    <w:rsid w:val="00645CF7"/>
    <w:rsid w:val="0065445F"/>
    <w:rsid w:val="006616FD"/>
    <w:rsid w:val="00663CA0"/>
    <w:rsid w:val="00666D8A"/>
    <w:rsid w:val="00667C60"/>
    <w:rsid w:val="0067004D"/>
    <w:rsid w:val="00671B21"/>
    <w:rsid w:val="0067263B"/>
    <w:rsid w:val="00676A3B"/>
    <w:rsid w:val="006821CC"/>
    <w:rsid w:val="00687B50"/>
    <w:rsid w:val="00687C53"/>
    <w:rsid w:val="0069008E"/>
    <w:rsid w:val="00692650"/>
    <w:rsid w:val="006A6497"/>
    <w:rsid w:val="006A7050"/>
    <w:rsid w:val="006B1255"/>
    <w:rsid w:val="006B2861"/>
    <w:rsid w:val="006C074E"/>
    <w:rsid w:val="006C3B41"/>
    <w:rsid w:val="006E0B54"/>
    <w:rsid w:val="006F1740"/>
    <w:rsid w:val="006F4390"/>
    <w:rsid w:val="00700EEB"/>
    <w:rsid w:val="00701B12"/>
    <w:rsid w:val="00721673"/>
    <w:rsid w:val="00725B9C"/>
    <w:rsid w:val="00732D09"/>
    <w:rsid w:val="00732E65"/>
    <w:rsid w:val="00741FFD"/>
    <w:rsid w:val="007428C8"/>
    <w:rsid w:val="007448FA"/>
    <w:rsid w:val="00762687"/>
    <w:rsid w:val="00770CEE"/>
    <w:rsid w:val="0077294E"/>
    <w:rsid w:val="00775E77"/>
    <w:rsid w:val="00780BEB"/>
    <w:rsid w:val="0079018F"/>
    <w:rsid w:val="00794A85"/>
    <w:rsid w:val="0079789F"/>
    <w:rsid w:val="00797DE4"/>
    <w:rsid w:val="007A655F"/>
    <w:rsid w:val="007B1C9C"/>
    <w:rsid w:val="007B52C3"/>
    <w:rsid w:val="007C0928"/>
    <w:rsid w:val="007C1760"/>
    <w:rsid w:val="007C22C3"/>
    <w:rsid w:val="007C590D"/>
    <w:rsid w:val="007C67F1"/>
    <w:rsid w:val="007C777B"/>
    <w:rsid w:val="007D0F3F"/>
    <w:rsid w:val="007D1A48"/>
    <w:rsid w:val="007D24EA"/>
    <w:rsid w:val="007D2A11"/>
    <w:rsid w:val="007D46BC"/>
    <w:rsid w:val="007D5F76"/>
    <w:rsid w:val="007E43F1"/>
    <w:rsid w:val="007F0BEA"/>
    <w:rsid w:val="007F14AE"/>
    <w:rsid w:val="007F31A1"/>
    <w:rsid w:val="007F5EC2"/>
    <w:rsid w:val="007F6575"/>
    <w:rsid w:val="00800A21"/>
    <w:rsid w:val="00800A2D"/>
    <w:rsid w:val="00807B5E"/>
    <w:rsid w:val="00811853"/>
    <w:rsid w:val="0081185D"/>
    <w:rsid w:val="0081229B"/>
    <w:rsid w:val="00812707"/>
    <w:rsid w:val="00813D25"/>
    <w:rsid w:val="00821035"/>
    <w:rsid w:val="00827333"/>
    <w:rsid w:val="00827DD8"/>
    <w:rsid w:val="0083439F"/>
    <w:rsid w:val="00835865"/>
    <w:rsid w:val="0083616E"/>
    <w:rsid w:val="00843CF5"/>
    <w:rsid w:val="0085197C"/>
    <w:rsid w:val="00852153"/>
    <w:rsid w:val="00854B1E"/>
    <w:rsid w:val="0085677F"/>
    <w:rsid w:val="00865DB5"/>
    <w:rsid w:val="00870A76"/>
    <w:rsid w:val="00872095"/>
    <w:rsid w:val="00881046"/>
    <w:rsid w:val="0088251A"/>
    <w:rsid w:val="008852E2"/>
    <w:rsid w:val="00891D4F"/>
    <w:rsid w:val="008959FD"/>
    <w:rsid w:val="008A0578"/>
    <w:rsid w:val="008A2AB2"/>
    <w:rsid w:val="008A6922"/>
    <w:rsid w:val="008B1992"/>
    <w:rsid w:val="008B754F"/>
    <w:rsid w:val="008C1639"/>
    <w:rsid w:val="008D2239"/>
    <w:rsid w:val="008D26BA"/>
    <w:rsid w:val="008D5A41"/>
    <w:rsid w:val="008D5D2B"/>
    <w:rsid w:val="008E192C"/>
    <w:rsid w:val="008E2A64"/>
    <w:rsid w:val="008E30C5"/>
    <w:rsid w:val="008E4432"/>
    <w:rsid w:val="008E5343"/>
    <w:rsid w:val="008E695D"/>
    <w:rsid w:val="008F3908"/>
    <w:rsid w:val="008F46E5"/>
    <w:rsid w:val="0090072F"/>
    <w:rsid w:val="0090242E"/>
    <w:rsid w:val="00905060"/>
    <w:rsid w:val="00906CBF"/>
    <w:rsid w:val="0090734A"/>
    <w:rsid w:val="00911A1D"/>
    <w:rsid w:val="009142E2"/>
    <w:rsid w:val="00915179"/>
    <w:rsid w:val="00915A64"/>
    <w:rsid w:val="009177D8"/>
    <w:rsid w:val="00921969"/>
    <w:rsid w:val="00922E37"/>
    <w:rsid w:val="00923EC2"/>
    <w:rsid w:val="00937A4D"/>
    <w:rsid w:val="009401C6"/>
    <w:rsid w:val="00940DD5"/>
    <w:rsid w:val="00944C88"/>
    <w:rsid w:val="00947A55"/>
    <w:rsid w:val="009548EE"/>
    <w:rsid w:val="009638AB"/>
    <w:rsid w:val="009661F0"/>
    <w:rsid w:val="009743FD"/>
    <w:rsid w:val="00976692"/>
    <w:rsid w:val="00981B17"/>
    <w:rsid w:val="00985F5D"/>
    <w:rsid w:val="009868DE"/>
    <w:rsid w:val="009912CA"/>
    <w:rsid w:val="009A0140"/>
    <w:rsid w:val="009A0284"/>
    <w:rsid w:val="009A0784"/>
    <w:rsid w:val="009A16AB"/>
    <w:rsid w:val="009A1897"/>
    <w:rsid w:val="009A5445"/>
    <w:rsid w:val="009A5579"/>
    <w:rsid w:val="009A5CFA"/>
    <w:rsid w:val="009B0DEB"/>
    <w:rsid w:val="009B1033"/>
    <w:rsid w:val="009B4C06"/>
    <w:rsid w:val="009B4D0F"/>
    <w:rsid w:val="009B7274"/>
    <w:rsid w:val="009B7934"/>
    <w:rsid w:val="009C3237"/>
    <w:rsid w:val="009C3B5E"/>
    <w:rsid w:val="009C63BC"/>
    <w:rsid w:val="009E560A"/>
    <w:rsid w:val="009F4688"/>
    <w:rsid w:val="00A03194"/>
    <w:rsid w:val="00A13A5E"/>
    <w:rsid w:val="00A14253"/>
    <w:rsid w:val="00A167F8"/>
    <w:rsid w:val="00A17ED2"/>
    <w:rsid w:val="00A22AA1"/>
    <w:rsid w:val="00A26D5A"/>
    <w:rsid w:val="00A27D4B"/>
    <w:rsid w:val="00A343DB"/>
    <w:rsid w:val="00A35089"/>
    <w:rsid w:val="00A3639C"/>
    <w:rsid w:val="00A36402"/>
    <w:rsid w:val="00A44A57"/>
    <w:rsid w:val="00A46670"/>
    <w:rsid w:val="00A546F7"/>
    <w:rsid w:val="00A75E3E"/>
    <w:rsid w:val="00A818DE"/>
    <w:rsid w:val="00A875CC"/>
    <w:rsid w:val="00A933FB"/>
    <w:rsid w:val="00A94369"/>
    <w:rsid w:val="00A94FC7"/>
    <w:rsid w:val="00AB3A8A"/>
    <w:rsid w:val="00AC16BC"/>
    <w:rsid w:val="00AC5316"/>
    <w:rsid w:val="00AC6582"/>
    <w:rsid w:val="00AD6CC6"/>
    <w:rsid w:val="00AE3A4D"/>
    <w:rsid w:val="00AE59C0"/>
    <w:rsid w:val="00AE63EA"/>
    <w:rsid w:val="00B00416"/>
    <w:rsid w:val="00B00554"/>
    <w:rsid w:val="00B01B9E"/>
    <w:rsid w:val="00B074A2"/>
    <w:rsid w:val="00B209AB"/>
    <w:rsid w:val="00B2238C"/>
    <w:rsid w:val="00B266FC"/>
    <w:rsid w:val="00B340E1"/>
    <w:rsid w:val="00B41076"/>
    <w:rsid w:val="00B525F6"/>
    <w:rsid w:val="00B53806"/>
    <w:rsid w:val="00B575D0"/>
    <w:rsid w:val="00B60256"/>
    <w:rsid w:val="00B63DDE"/>
    <w:rsid w:val="00B65B5B"/>
    <w:rsid w:val="00B67B18"/>
    <w:rsid w:val="00B7721B"/>
    <w:rsid w:val="00B80B43"/>
    <w:rsid w:val="00B81046"/>
    <w:rsid w:val="00B81574"/>
    <w:rsid w:val="00B862C0"/>
    <w:rsid w:val="00B87728"/>
    <w:rsid w:val="00BA0AC4"/>
    <w:rsid w:val="00BA1270"/>
    <w:rsid w:val="00BB1F18"/>
    <w:rsid w:val="00BB3580"/>
    <w:rsid w:val="00BC6BE8"/>
    <w:rsid w:val="00BC7390"/>
    <w:rsid w:val="00BE089E"/>
    <w:rsid w:val="00BE0C80"/>
    <w:rsid w:val="00BE5D18"/>
    <w:rsid w:val="00BE6C11"/>
    <w:rsid w:val="00BE6F97"/>
    <w:rsid w:val="00BF28DA"/>
    <w:rsid w:val="00BF6FEC"/>
    <w:rsid w:val="00C00291"/>
    <w:rsid w:val="00C02200"/>
    <w:rsid w:val="00C0500C"/>
    <w:rsid w:val="00C05DEB"/>
    <w:rsid w:val="00C101A9"/>
    <w:rsid w:val="00C11424"/>
    <w:rsid w:val="00C129E4"/>
    <w:rsid w:val="00C14F1B"/>
    <w:rsid w:val="00C16043"/>
    <w:rsid w:val="00C16AF2"/>
    <w:rsid w:val="00C252A7"/>
    <w:rsid w:val="00C26354"/>
    <w:rsid w:val="00C31A3F"/>
    <w:rsid w:val="00C33DE5"/>
    <w:rsid w:val="00C343E2"/>
    <w:rsid w:val="00C41769"/>
    <w:rsid w:val="00C46E43"/>
    <w:rsid w:val="00C526D9"/>
    <w:rsid w:val="00C54987"/>
    <w:rsid w:val="00C57E3D"/>
    <w:rsid w:val="00C63D3B"/>
    <w:rsid w:val="00C67AC8"/>
    <w:rsid w:val="00C72A01"/>
    <w:rsid w:val="00C753A1"/>
    <w:rsid w:val="00C76511"/>
    <w:rsid w:val="00C809C4"/>
    <w:rsid w:val="00C836C6"/>
    <w:rsid w:val="00C90278"/>
    <w:rsid w:val="00C947D7"/>
    <w:rsid w:val="00C955AA"/>
    <w:rsid w:val="00CA095F"/>
    <w:rsid w:val="00CA5E17"/>
    <w:rsid w:val="00CA62E9"/>
    <w:rsid w:val="00CA6358"/>
    <w:rsid w:val="00CC517D"/>
    <w:rsid w:val="00CD1B30"/>
    <w:rsid w:val="00CD56FF"/>
    <w:rsid w:val="00CD660D"/>
    <w:rsid w:val="00CE1ED7"/>
    <w:rsid w:val="00CF1A8A"/>
    <w:rsid w:val="00D02D07"/>
    <w:rsid w:val="00D11701"/>
    <w:rsid w:val="00D13273"/>
    <w:rsid w:val="00D142F1"/>
    <w:rsid w:val="00D14C25"/>
    <w:rsid w:val="00D16068"/>
    <w:rsid w:val="00D25DFC"/>
    <w:rsid w:val="00D27618"/>
    <w:rsid w:val="00D31CCC"/>
    <w:rsid w:val="00D3397D"/>
    <w:rsid w:val="00D36E2F"/>
    <w:rsid w:val="00D42AB6"/>
    <w:rsid w:val="00D45CF3"/>
    <w:rsid w:val="00D5053F"/>
    <w:rsid w:val="00D61634"/>
    <w:rsid w:val="00D734F1"/>
    <w:rsid w:val="00D76640"/>
    <w:rsid w:val="00D7697B"/>
    <w:rsid w:val="00D803E9"/>
    <w:rsid w:val="00D86329"/>
    <w:rsid w:val="00DA3B73"/>
    <w:rsid w:val="00DB20B1"/>
    <w:rsid w:val="00DB4EBE"/>
    <w:rsid w:val="00DB7FBC"/>
    <w:rsid w:val="00DC32EB"/>
    <w:rsid w:val="00DC4C9B"/>
    <w:rsid w:val="00DD088F"/>
    <w:rsid w:val="00DD186D"/>
    <w:rsid w:val="00DE1E01"/>
    <w:rsid w:val="00DE2A8B"/>
    <w:rsid w:val="00DE641A"/>
    <w:rsid w:val="00DE7F54"/>
    <w:rsid w:val="00E03127"/>
    <w:rsid w:val="00E07C29"/>
    <w:rsid w:val="00E12C2A"/>
    <w:rsid w:val="00E13A27"/>
    <w:rsid w:val="00E14C1C"/>
    <w:rsid w:val="00E167CF"/>
    <w:rsid w:val="00E2455E"/>
    <w:rsid w:val="00E32878"/>
    <w:rsid w:val="00E33A73"/>
    <w:rsid w:val="00E36B16"/>
    <w:rsid w:val="00E4401D"/>
    <w:rsid w:val="00E47E9C"/>
    <w:rsid w:val="00E56D98"/>
    <w:rsid w:val="00E611FD"/>
    <w:rsid w:val="00E61816"/>
    <w:rsid w:val="00E64663"/>
    <w:rsid w:val="00E64D65"/>
    <w:rsid w:val="00E74FA9"/>
    <w:rsid w:val="00E75F3B"/>
    <w:rsid w:val="00E851C8"/>
    <w:rsid w:val="00E86EE5"/>
    <w:rsid w:val="00E87214"/>
    <w:rsid w:val="00E91956"/>
    <w:rsid w:val="00E92C7A"/>
    <w:rsid w:val="00E933C8"/>
    <w:rsid w:val="00E9476B"/>
    <w:rsid w:val="00E9561B"/>
    <w:rsid w:val="00E9767B"/>
    <w:rsid w:val="00EA45DD"/>
    <w:rsid w:val="00EB2ACD"/>
    <w:rsid w:val="00EB2B3E"/>
    <w:rsid w:val="00EB72DB"/>
    <w:rsid w:val="00ED1FE1"/>
    <w:rsid w:val="00ED5D00"/>
    <w:rsid w:val="00ED7023"/>
    <w:rsid w:val="00EE01DF"/>
    <w:rsid w:val="00F012F1"/>
    <w:rsid w:val="00F02817"/>
    <w:rsid w:val="00F131BE"/>
    <w:rsid w:val="00F2060E"/>
    <w:rsid w:val="00F30149"/>
    <w:rsid w:val="00F376C6"/>
    <w:rsid w:val="00F50305"/>
    <w:rsid w:val="00F5103C"/>
    <w:rsid w:val="00F53031"/>
    <w:rsid w:val="00F60250"/>
    <w:rsid w:val="00F60EE4"/>
    <w:rsid w:val="00F63CEF"/>
    <w:rsid w:val="00F64B9F"/>
    <w:rsid w:val="00F6713C"/>
    <w:rsid w:val="00F74C27"/>
    <w:rsid w:val="00F75ED7"/>
    <w:rsid w:val="00F8638E"/>
    <w:rsid w:val="00F9014E"/>
    <w:rsid w:val="00F9557D"/>
    <w:rsid w:val="00F95B9B"/>
    <w:rsid w:val="00F96FD0"/>
    <w:rsid w:val="00F9730E"/>
    <w:rsid w:val="00F97EEF"/>
    <w:rsid w:val="00FA2F2B"/>
    <w:rsid w:val="00FA39CA"/>
    <w:rsid w:val="00FA3BF9"/>
    <w:rsid w:val="00FA3D18"/>
    <w:rsid w:val="00FA4B0C"/>
    <w:rsid w:val="00FC14D3"/>
    <w:rsid w:val="00FC51F7"/>
    <w:rsid w:val="00FD07A5"/>
    <w:rsid w:val="00FD2ABF"/>
    <w:rsid w:val="00FD679E"/>
    <w:rsid w:val="00FE0F03"/>
    <w:rsid w:val="00FE369F"/>
    <w:rsid w:val="00FF548D"/>
    <w:rsid w:val="00FF65D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687566E-08F4-481F-ABB5-8234C44ED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2"/>
        <w:lang w:val="hr-HR" w:eastAsia="hr-H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FFD"/>
    <w:pPr>
      <w:spacing w:after="240" w:line="360" w:lineRule="auto"/>
      <w:jc w:val="both"/>
    </w:pPr>
    <w:rPr>
      <w:rFonts w:eastAsia="Calibri" w:cs="Arial"/>
      <w:szCs w:val="22"/>
      <w:lang w:eastAsia="en-US"/>
    </w:rPr>
  </w:style>
  <w:style w:type="paragraph" w:styleId="Heading1">
    <w:name w:val="heading 1"/>
    <w:basedOn w:val="Normal"/>
    <w:next w:val="Normal"/>
    <w:link w:val="Heading1Char"/>
    <w:qFormat/>
    <w:rsid w:val="003F3DBA"/>
    <w:pPr>
      <w:spacing w:after="0" w:line="240" w:lineRule="auto"/>
      <w:jc w:val="left"/>
      <w:outlineLvl w:val="0"/>
    </w:pPr>
    <w:rPr>
      <w:b/>
      <w:color w:val="00B050"/>
      <w:sz w:val="28"/>
      <w:szCs w:val="28"/>
    </w:rPr>
  </w:style>
  <w:style w:type="paragraph" w:styleId="Heading2">
    <w:name w:val="heading 2"/>
    <w:basedOn w:val="Normal"/>
    <w:next w:val="Normal"/>
    <w:link w:val="Heading2Char"/>
    <w:qFormat/>
    <w:rsid w:val="002536DA"/>
    <w:pPr>
      <w:pBdr>
        <w:bottom w:val="single" w:sz="4" w:space="1" w:color="auto"/>
      </w:pBdr>
      <w:spacing w:after="0" w:line="240" w:lineRule="auto"/>
      <w:outlineLvl w:val="1"/>
    </w:pPr>
    <w:rPr>
      <w:b/>
    </w:rPr>
  </w:style>
  <w:style w:type="paragraph" w:styleId="Heading3">
    <w:name w:val="heading 3"/>
    <w:basedOn w:val="Normal"/>
    <w:next w:val="Normal"/>
    <w:link w:val="Heading3Char"/>
    <w:qFormat/>
    <w:rsid w:val="000E4DB9"/>
    <w:pPr>
      <w:pBdr>
        <w:top w:val="single" w:sz="6" w:space="2" w:color="4F81BD"/>
        <w:left w:val="single" w:sz="6" w:space="2" w:color="4F81BD"/>
      </w:pBdr>
      <w:spacing w:before="300"/>
      <w:outlineLvl w:val="2"/>
    </w:pPr>
    <w:rPr>
      <w:caps/>
      <w:color w:val="243F60"/>
      <w:spacing w:val="15"/>
    </w:rPr>
  </w:style>
  <w:style w:type="paragraph" w:styleId="Heading4">
    <w:name w:val="heading 4"/>
    <w:basedOn w:val="Normal"/>
    <w:next w:val="Normal"/>
    <w:link w:val="Heading4Char"/>
    <w:qFormat/>
    <w:rsid w:val="000E4DB9"/>
    <w:pPr>
      <w:pBdr>
        <w:top w:val="dotted" w:sz="6" w:space="2" w:color="4F81BD"/>
        <w:left w:val="dotted" w:sz="6" w:space="2" w:color="4F81BD"/>
      </w:pBdr>
      <w:spacing w:before="300"/>
      <w:outlineLvl w:val="3"/>
    </w:pPr>
    <w:rPr>
      <w:caps/>
      <w:color w:val="365F91"/>
      <w:spacing w:val="10"/>
    </w:rPr>
  </w:style>
  <w:style w:type="paragraph" w:styleId="Heading5">
    <w:name w:val="heading 5"/>
    <w:basedOn w:val="Normal"/>
    <w:next w:val="Normal"/>
    <w:link w:val="Heading5Char"/>
    <w:qFormat/>
    <w:rsid w:val="000E4DB9"/>
    <w:pPr>
      <w:pBdr>
        <w:bottom w:val="single" w:sz="6" w:space="1" w:color="4F81BD"/>
      </w:pBdr>
      <w:spacing w:before="300"/>
      <w:outlineLvl w:val="4"/>
    </w:pPr>
    <w:rPr>
      <w:caps/>
      <w:color w:val="365F91"/>
      <w:spacing w:val="10"/>
    </w:rPr>
  </w:style>
  <w:style w:type="paragraph" w:styleId="Heading6">
    <w:name w:val="heading 6"/>
    <w:basedOn w:val="Normal"/>
    <w:next w:val="Normal"/>
    <w:link w:val="Heading6Char"/>
    <w:qFormat/>
    <w:rsid w:val="000E4DB9"/>
    <w:pPr>
      <w:pBdr>
        <w:bottom w:val="dotted" w:sz="6" w:space="1" w:color="4F81BD"/>
      </w:pBdr>
      <w:spacing w:before="300"/>
      <w:outlineLvl w:val="5"/>
    </w:pPr>
    <w:rPr>
      <w:caps/>
      <w:color w:val="365F91"/>
      <w:spacing w:val="10"/>
    </w:rPr>
  </w:style>
  <w:style w:type="paragraph" w:styleId="Heading7">
    <w:name w:val="heading 7"/>
    <w:basedOn w:val="Normal"/>
    <w:next w:val="Normal"/>
    <w:link w:val="Heading7Char"/>
    <w:qFormat/>
    <w:rsid w:val="000E4DB9"/>
    <w:pPr>
      <w:spacing w:before="300"/>
      <w:outlineLvl w:val="6"/>
    </w:pPr>
    <w:rPr>
      <w:caps/>
      <w:color w:val="365F91"/>
      <w:spacing w:val="10"/>
    </w:rPr>
  </w:style>
  <w:style w:type="paragraph" w:styleId="Heading8">
    <w:name w:val="heading 8"/>
    <w:basedOn w:val="Normal"/>
    <w:next w:val="Normal"/>
    <w:link w:val="Heading8Char"/>
    <w:qFormat/>
    <w:rsid w:val="000E4DB9"/>
    <w:pPr>
      <w:spacing w:before="300"/>
      <w:outlineLvl w:val="7"/>
    </w:pPr>
    <w:rPr>
      <w:caps/>
      <w:spacing w:val="10"/>
      <w:sz w:val="18"/>
      <w:szCs w:val="18"/>
    </w:rPr>
  </w:style>
  <w:style w:type="paragraph" w:styleId="Heading9">
    <w:name w:val="heading 9"/>
    <w:basedOn w:val="Normal"/>
    <w:next w:val="Normal"/>
    <w:link w:val="Heading9Char"/>
    <w:qFormat/>
    <w:rsid w:val="000E4DB9"/>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3DBA"/>
    <w:rPr>
      <w:rFonts w:eastAsia="Calibri" w:cs="Arial"/>
      <w:b/>
      <w:color w:val="00B050"/>
      <w:sz w:val="28"/>
      <w:szCs w:val="28"/>
      <w:lang w:eastAsia="en-US"/>
    </w:rPr>
  </w:style>
  <w:style w:type="character" w:customStyle="1" w:styleId="Heading2Char">
    <w:name w:val="Heading 2 Char"/>
    <w:basedOn w:val="DefaultParagraphFont"/>
    <w:link w:val="Heading2"/>
    <w:rsid w:val="002536DA"/>
    <w:rPr>
      <w:rFonts w:eastAsia="Calibri" w:cs="Arial"/>
      <w:b/>
      <w:szCs w:val="22"/>
      <w:lang w:eastAsia="en-US"/>
    </w:rPr>
  </w:style>
  <w:style w:type="character" w:customStyle="1" w:styleId="Heading3Char">
    <w:name w:val="Heading 3 Char"/>
    <w:basedOn w:val="DefaultParagraphFont"/>
    <w:link w:val="Heading3"/>
    <w:rsid w:val="000E4DB9"/>
    <w:rPr>
      <w:rFonts w:ascii="Calibri" w:hAnsi="Calibri"/>
      <w:caps/>
      <w:color w:val="243F60"/>
      <w:spacing w:val="15"/>
      <w:sz w:val="22"/>
      <w:szCs w:val="22"/>
      <w:lang w:val="en-GB" w:eastAsia="hr-HR" w:bidi="ar-SA"/>
    </w:rPr>
  </w:style>
  <w:style w:type="character" w:customStyle="1" w:styleId="Heading4Char">
    <w:name w:val="Heading 4 Char"/>
    <w:basedOn w:val="DefaultParagraphFont"/>
    <w:link w:val="Heading4"/>
    <w:rsid w:val="000E4DB9"/>
    <w:rPr>
      <w:rFonts w:ascii="Calibri" w:hAnsi="Calibri"/>
      <w:caps/>
      <w:color w:val="365F91"/>
      <w:spacing w:val="10"/>
      <w:sz w:val="22"/>
      <w:szCs w:val="22"/>
      <w:lang w:val="en-GB" w:eastAsia="hr-HR" w:bidi="ar-SA"/>
    </w:rPr>
  </w:style>
  <w:style w:type="character" w:customStyle="1" w:styleId="Heading5Char">
    <w:name w:val="Heading 5 Char"/>
    <w:basedOn w:val="DefaultParagraphFont"/>
    <w:link w:val="Heading5"/>
    <w:rsid w:val="000E4DB9"/>
    <w:rPr>
      <w:rFonts w:ascii="Calibri" w:hAnsi="Calibri"/>
      <w:caps/>
      <w:color w:val="365F91"/>
      <w:spacing w:val="10"/>
      <w:sz w:val="22"/>
      <w:szCs w:val="22"/>
      <w:lang w:val="en-GB" w:eastAsia="hr-HR" w:bidi="ar-SA"/>
    </w:rPr>
  </w:style>
  <w:style w:type="character" w:customStyle="1" w:styleId="Heading6Char">
    <w:name w:val="Heading 6 Char"/>
    <w:basedOn w:val="DefaultParagraphFont"/>
    <w:link w:val="Heading6"/>
    <w:rsid w:val="000E4DB9"/>
    <w:rPr>
      <w:rFonts w:ascii="Calibri" w:hAnsi="Calibri"/>
      <w:caps/>
      <w:color w:val="365F91"/>
      <w:spacing w:val="10"/>
      <w:sz w:val="22"/>
      <w:szCs w:val="22"/>
      <w:lang w:val="en-GB" w:eastAsia="hr-HR" w:bidi="ar-SA"/>
    </w:rPr>
  </w:style>
  <w:style w:type="character" w:customStyle="1" w:styleId="Heading7Char">
    <w:name w:val="Heading 7 Char"/>
    <w:basedOn w:val="DefaultParagraphFont"/>
    <w:link w:val="Heading7"/>
    <w:rsid w:val="000E4DB9"/>
    <w:rPr>
      <w:rFonts w:ascii="Calibri" w:hAnsi="Calibri"/>
      <w:caps/>
      <w:color w:val="365F91"/>
      <w:spacing w:val="10"/>
      <w:sz w:val="22"/>
      <w:szCs w:val="22"/>
      <w:lang w:val="en-GB" w:eastAsia="hr-HR" w:bidi="ar-SA"/>
    </w:rPr>
  </w:style>
  <w:style w:type="character" w:customStyle="1" w:styleId="Heading8Char">
    <w:name w:val="Heading 8 Char"/>
    <w:basedOn w:val="DefaultParagraphFont"/>
    <w:link w:val="Heading8"/>
    <w:rsid w:val="000E4DB9"/>
    <w:rPr>
      <w:rFonts w:ascii="Calibri" w:hAnsi="Calibri"/>
      <w:caps/>
      <w:spacing w:val="10"/>
      <w:sz w:val="18"/>
      <w:szCs w:val="18"/>
      <w:lang w:val="en-GB" w:eastAsia="hr-HR" w:bidi="ar-SA"/>
    </w:rPr>
  </w:style>
  <w:style w:type="character" w:customStyle="1" w:styleId="Heading9Char">
    <w:name w:val="Heading 9 Char"/>
    <w:basedOn w:val="DefaultParagraphFont"/>
    <w:link w:val="Heading9"/>
    <w:rsid w:val="000E4DB9"/>
    <w:rPr>
      <w:rFonts w:ascii="Calibri" w:hAnsi="Calibri"/>
      <w:i/>
      <w:caps/>
      <w:spacing w:val="10"/>
      <w:sz w:val="18"/>
      <w:szCs w:val="18"/>
      <w:lang w:val="en-GB" w:eastAsia="hr-HR" w:bidi="ar-SA"/>
    </w:rPr>
  </w:style>
  <w:style w:type="paragraph" w:styleId="Caption">
    <w:name w:val="caption"/>
    <w:basedOn w:val="Normal"/>
    <w:next w:val="Normal"/>
    <w:qFormat/>
    <w:rsid w:val="000E4DB9"/>
    <w:rPr>
      <w:b/>
      <w:bCs/>
      <w:color w:val="365F91"/>
      <w:sz w:val="16"/>
      <w:szCs w:val="16"/>
    </w:rPr>
  </w:style>
  <w:style w:type="paragraph" w:styleId="Title">
    <w:name w:val="Title"/>
    <w:basedOn w:val="Normal"/>
    <w:next w:val="Normal"/>
    <w:link w:val="TitleChar"/>
    <w:qFormat/>
    <w:rsid w:val="000E4DB9"/>
    <w:pPr>
      <w:spacing w:before="720"/>
    </w:pPr>
    <w:rPr>
      <w:caps/>
      <w:color w:val="4F81BD"/>
      <w:spacing w:val="10"/>
      <w:kern w:val="28"/>
      <w:sz w:val="52"/>
      <w:szCs w:val="52"/>
    </w:rPr>
  </w:style>
  <w:style w:type="character" w:customStyle="1" w:styleId="TitleChar">
    <w:name w:val="Title Char"/>
    <w:basedOn w:val="DefaultParagraphFont"/>
    <w:link w:val="Title"/>
    <w:rsid w:val="000E4DB9"/>
    <w:rPr>
      <w:rFonts w:ascii="Calibri" w:hAnsi="Calibri"/>
      <w:caps/>
      <w:color w:val="4F81BD"/>
      <w:spacing w:val="10"/>
      <w:kern w:val="28"/>
      <w:sz w:val="52"/>
      <w:szCs w:val="52"/>
      <w:lang w:val="en-GB" w:eastAsia="hr-HR" w:bidi="ar-SA"/>
    </w:rPr>
  </w:style>
  <w:style w:type="paragraph" w:styleId="Subtitle">
    <w:name w:val="Subtitle"/>
    <w:basedOn w:val="Normal"/>
    <w:next w:val="Normal"/>
    <w:link w:val="SubtitleChar"/>
    <w:qFormat/>
    <w:rsid w:val="000E4DB9"/>
    <w:pPr>
      <w:spacing w:after="1000"/>
    </w:pPr>
    <w:rPr>
      <w:caps/>
      <w:color w:val="595959"/>
      <w:spacing w:val="10"/>
      <w:sz w:val="24"/>
      <w:szCs w:val="24"/>
    </w:rPr>
  </w:style>
  <w:style w:type="character" w:customStyle="1" w:styleId="SubtitleChar">
    <w:name w:val="Subtitle Char"/>
    <w:basedOn w:val="DefaultParagraphFont"/>
    <w:link w:val="Subtitle"/>
    <w:rsid w:val="000E4DB9"/>
    <w:rPr>
      <w:rFonts w:ascii="Calibri" w:hAnsi="Calibri"/>
      <w:caps/>
      <w:color w:val="595959"/>
      <w:spacing w:val="10"/>
      <w:sz w:val="24"/>
      <w:szCs w:val="24"/>
      <w:lang w:val="en-GB" w:eastAsia="hr-HR" w:bidi="ar-SA"/>
    </w:rPr>
  </w:style>
  <w:style w:type="character" w:styleId="Strong">
    <w:name w:val="Strong"/>
    <w:basedOn w:val="DefaultParagraphFont"/>
    <w:uiPriority w:val="22"/>
    <w:qFormat/>
    <w:rsid w:val="000E4DB9"/>
    <w:rPr>
      <w:b/>
    </w:rPr>
  </w:style>
  <w:style w:type="character" w:styleId="Emphasis">
    <w:name w:val="Emphasis"/>
    <w:basedOn w:val="DefaultParagraphFont"/>
    <w:qFormat/>
    <w:rsid w:val="000E4DB9"/>
    <w:rPr>
      <w:caps/>
      <w:color w:val="243F60"/>
      <w:spacing w:val="5"/>
    </w:rPr>
  </w:style>
  <w:style w:type="paragraph" w:styleId="NoSpacing">
    <w:name w:val="No Spacing"/>
    <w:basedOn w:val="Normal"/>
    <w:link w:val="NoSpacingChar"/>
    <w:qFormat/>
    <w:rsid w:val="000E4DB9"/>
  </w:style>
  <w:style w:type="character" w:customStyle="1" w:styleId="NoSpacingChar">
    <w:name w:val="No Spacing Char"/>
    <w:basedOn w:val="DefaultParagraphFont"/>
    <w:link w:val="NoSpacing"/>
    <w:locked/>
    <w:rsid w:val="000E4DB9"/>
    <w:rPr>
      <w:rFonts w:ascii="Calibri" w:hAnsi="Calibri"/>
      <w:lang w:val="en-GB" w:eastAsia="hr-HR" w:bidi="ar-SA"/>
    </w:rPr>
  </w:style>
  <w:style w:type="paragraph" w:styleId="ListParagraph">
    <w:name w:val="List Paragraph"/>
    <w:basedOn w:val="Normal"/>
    <w:uiPriority w:val="34"/>
    <w:qFormat/>
    <w:rsid w:val="000E4DB9"/>
    <w:pPr>
      <w:ind w:left="720"/>
      <w:contextualSpacing/>
    </w:pPr>
  </w:style>
  <w:style w:type="paragraph" w:styleId="Quote">
    <w:name w:val="Quote"/>
    <w:basedOn w:val="Normal"/>
    <w:next w:val="Normal"/>
    <w:link w:val="QuoteChar"/>
    <w:qFormat/>
    <w:rsid w:val="000E4DB9"/>
    <w:rPr>
      <w:i/>
      <w:iCs/>
    </w:rPr>
  </w:style>
  <w:style w:type="character" w:customStyle="1" w:styleId="QuoteChar">
    <w:name w:val="Quote Char"/>
    <w:basedOn w:val="DefaultParagraphFont"/>
    <w:link w:val="Quote"/>
    <w:rsid w:val="000E4DB9"/>
    <w:rPr>
      <w:rFonts w:ascii="Calibri" w:hAnsi="Calibri"/>
      <w:i/>
      <w:iCs/>
      <w:lang w:val="en-GB" w:eastAsia="hr-HR" w:bidi="ar-SA"/>
    </w:rPr>
  </w:style>
  <w:style w:type="paragraph" w:styleId="IntenseQuote">
    <w:name w:val="Intense Quote"/>
    <w:basedOn w:val="Normal"/>
    <w:next w:val="Normal"/>
    <w:link w:val="IntenseQuoteChar"/>
    <w:qFormat/>
    <w:rsid w:val="000E4DB9"/>
    <w:pPr>
      <w:pBdr>
        <w:top w:val="single" w:sz="4" w:space="10" w:color="4F81BD"/>
        <w:left w:val="single" w:sz="4" w:space="10" w:color="4F81BD"/>
      </w:pBdr>
      <w:ind w:left="1296" w:right="1152"/>
    </w:pPr>
    <w:rPr>
      <w:i/>
      <w:iCs/>
      <w:color w:val="4F81BD"/>
    </w:rPr>
  </w:style>
  <w:style w:type="character" w:customStyle="1" w:styleId="IntenseQuoteChar">
    <w:name w:val="Intense Quote Char"/>
    <w:basedOn w:val="DefaultParagraphFont"/>
    <w:link w:val="IntenseQuote"/>
    <w:rsid w:val="000E4DB9"/>
    <w:rPr>
      <w:rFonts w:ascii="Calibri" w:hAnsi="Calibri"/>
      <w:i/>
      <w:iCs/>
      <w:color w:val="4F81BD"/>
      <w:lang w:val="en-GB" w:eastAsia="hr-HR" w:bidi="ar-SA"/>
    </w:rPr>
  </w:style>
  <w:style w:type="character" w:styleId="SubtleEmphasis">
    <w:name w:val="Subtle Emphasis"/>
    <w:qFormat/>
    <w:rsid w:val="000E4DB9"/>
    <w:rPr>
      <w:i/>
      <w:color w:val="243F60"/>
    </w:rPr>
  </w:style>
  <w:style w:type="character" w:styleId="IntenseEmphasis">
    <w:name w:val="Intense Emphasis"/>
    <w:qFormat/>
    <w:rsid w:val="000E4DB9"/>
    <w:rPr>
      <w:b/>
      <w:caps/>
      <w:color w:val="243F60"/>
      <w:spacing w:val="10"/>
    </w:rPr>
  </w:style>
  <w:style w:type="character" w:styleId="SubtleReference">
    <w:name w:val="Subtle Reference"/>
    <w:qFormat/>
    <w:rsid w:val="000E4DB9"/>
    <w:rPr>
      <w:b/>
      <w:color w:val="4F81BD"/>
    </w:rPr>
  </w:style>
  <w:style w:type="character" w:styleId="IntenseReference">
    <w:name w:val="Intense Reference"/>
    <w:qFormat/>
    <w:rsid w:val="000E4DB9"/>
    <w:rPr>
      <w:b/>
      <w:i/>
      <w:caps/>
      <w:color w:val="4F81BD"/>
    </w:rPr>
  </w:style>
  <w:style w:type="character" w:styleId="BookTitle">
    <w:name w:val="Book Title"/>
    <w:qFormat/>
    <w:rsid w:val="000E4DB9"/>
    <w:rPr>
      <w:b/>
      <w:i/>
      <w:spacing w:val="9"/>
    </w:rPr>
  </w:style>
  <w:style w:type="paragraph" w:styleId="TOCHeading">
    <w:name w:val="TOC Heading"/>
    <w:basedOn w:val="Heading1"/>
    <w:next w:val="Normal"/>
    <w:qFormat/>
    <w:rsid w:val="000E4DB9"/>
    <w:pPr>
      <w:outlineLvl w:val="9"/>
    </w:pPr>
  </w:style>
  <w:style w:type="table" w:styleId="TableGrid">
    <w:name w:val="Table Grid"/>
    <w:basedOn w:val="TableNormal"/>
    <w:uiPriority w:val="59"/>
    <w:rsid w:val="00741FFD"/>
    <w:rPr>
      <w:rFonts w:asciiTheme="minorHAnsi" w:eastAsiaTheme="minorHAnsi" w:hAnsiTheme="minorHAnsi" w:cstheme="minorBidi"/>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471C"/>
    <w:rPr>
      <w:color w:val="0000FF" w:themeColor="hyperlink"/>
      <w:u w:val="single"/>
    </w:rPr>
  </w:style>
  <w:style w:type="paragraph" w:styleId="TOC1">
    <w:name w:val="toc 1"/>
    <w:basedOn w:val="Normal"/>
    <w:next w:val="Normal"/>
    <w:autoRedefine/>
    <w:uiPriority w:val="39"/>
    <w:unhideWhenUsed/>
    <w:rsid w:val="002536DA"/>
    <w:pPr>
      <w:spacing w:after="100"/>
    </w:pPr>
  </w:style>
  <w:style w:type="paragraph" w:styleId="TOC2">
    <w:name w:val="toc 2"/>
    <w:basedOn w:val="Normal"/>
    <w:next w:val="Normal"/>
    <w:autoRedefine/>
    <w:uiPriority w:val="39"/>
    <w:unhideWhenUsed/>
    <w:rsid w:val="002536DA"/>
    <w:pPr>
      <w:spacing w:after="100"/>
      <w:ind w:left="220"/>
    </w:pPr>
  </w:style>
  <w:style w:type="paragraph" w:styleId="FootnoteText">
    <w:name w:val="footnote text"/>
    <w:basedOn w:val="Normal"/>
    <w:link w:val="FootnoteTextChar"/>
    <w:semiHidden/>
    <w:unhideWhenUsed/>
    <w:rsid w:val="001923D9"/>
    <w:pPr>
      <w:spacing w:after="0" w:line="240" w:lineRule="auto"/>
    </w:pPr>
    <w:rPr>
      <w:sz w:val="20"/>
      <w:szCs w:val="20"/>
    </w:rPr>
  </w:style>
  <w:style w:type="character" w:customStyle="1" w:styleId="FootnoteTextChar">
    <w:name w:val="Footnote Text Char"/>
    <w:basedOn w:val="DefaultParagraphFont"/>
    <w:link w:val="FootnoteText"/>
    <w:semiHidden/>
    <w:rsid w:val="001923D9"/>
    <w:rPr>
      <w:rFonts w:eastAsia="Calibri" w:cs="Arial"/>
      <w:sz w:val="20"/>
      <w:lang w:eastAsia="en-US"/>
    </w:rPr>
  </w:style>
  <w:style w:type="character" w:styleId="FootnoteReference">
    <w:name w:val="footnote reference"/>
    <w:basedOn w:val="DefaultParagraphFont"/>
    <w:semiHidden/>
    <w:unhideWhenUsed/>
    <w:rsid w:val="001923D9"/>
    <w:rPr>
      <w:vertAlign w:val="superscript"/>
    </w:rPr>
  </w:style>
  <w:style w:type="paragraph" w:customStyle="1" w:styleId="ZaglavljE">
    <w:name w:val="ZaglavljE"/>
    <w:basedOn w:val="Normal"/>
    <w:link w:val="ZaglavljEChar"/>
    <w:uiPriority w:val="99"/>
    <w:rsid w:val="00797DE4"/>
    <w:pPr>
      <w:spacing w:after="120" w:line="240" w:lineRule="auto"/>
      <w:jc w:val="left"/>
    </w:pPr>
    <w:rPr>
      <w:rFonts w:cs="Times New Roman"/>
      <w:sz w:val="20"/>
      <w:szCs w:val="20"/>
    </w:rPr>
  </w:style>
  <w:style w:type="character" w:customStyle="1" w:styleId="ZaglavljEChar">
    <w:name w:val="ZaglavljE Char"/>
    <w:link w:val="ZaglavljE"/>
    <w:uiPriority w:val="99"/>
    <w:locked/>
    <w:rsid w:val="00797DE4"/>
    <w:rPr>
      <w:rFonts w:eastAsia="Calibri"/>
      <w:sz w:val="20"/>
      <w:lang w:eastAsia="en-US"/>
    </w:rPr>
  </w:style>
  <w:style w:type="character" w:customStyle="1" w:styleId="apple-converted-space">
    <w:name w:val="apple-converted-space"/>
    <w:basedOn w:val="DefaultParagraphFont"/>
    <w:rsid w:val="00507F3D"/>
  </w:style>
  <w:style w:type="character" w:styleId="CommentReference">
    <w:name w:val="annotation reference"/>
    <w:basedOn w:val="DefaultParagraphFont"/>
    <w:uiPriority w:val="99"/>
    <w:semiHidden/>
    <w:unhideWhenUsed/>
    <w:rsid w:val="003A38B4"/>
    <w:rPr>
      <w:sz w:val="16"/>
      <w:szCs w:val="16"/>
    </w:rPr>
  </w:style>
  <w:style w:type="paragraph" w:styleId="CommentText">
    <w:name w:val="annotation text"/>
    <w:basedOn w:val="Normal"/>
    <w:link w:val="CommentTextChar"/>
    <w:uiPriority w:val="99"/>
    <w:unhideWhenUsed/>
    <w:rsid w:val="003A38B4"/>
    <w:pPr>
      <w:spacing w:line="240" w:lineRule="auto"/>
    </w:pPr>
    <w:rPr>
      <w:sz w:val="20"/>
      <w:szCs w:val="20"/>
    </w:rPr>
  </w:style>
  <w:style w:type="character" w:customStyle="1" w:styleId="CommentTextChar">
    <w:name w:val="Comment Text Char"/>
    <w:basedOn w:val="DefaultParagraphFont"/>
    <w:link w:val="CommentText"/>
    <w:uiPriority w:val="99"/>
    <w:rsid w:val="003A38B4"/>
    <w:rPr>
      <w:rFonts w:eastAsia="Calibri" w:cs="Arial"/>
      <w:sz w:val="20"/>
      <w:lang w:eastAsia="en-US"/>
    </w:rPr>
  </w:style>
  <w:style w:type="paragraph" w:styleId="CommentSubject">
    <w:name w:val="annotation subject"/>
    <w:basedOn w:val="CommentText"/>
    <w:next w:val="CommentText"/>
    <w:link w:val="CommentSubjectChar"/>
    <w:uiPriority w:val="99"/>
    <w:semiHidden/>
    <w:unhideWhenUsed/>
    <w:rsid w:val="003A38B4"/>
    <w:rPr>
      <w:b/>
      <w:bCs/>
    </w:rPr>
  </w:style>
  <w:style w:type="character" w:customStyle="1" w:styleId="CommentSubjectChar">
    <w:name w:val="Comment Subject Char"/>
    <w:basedOn w:val="CommentTextChar"/>
    <w:link w:val="CommentSubject"/>
    <w:uiPriority w:val="99"/>
    <w:semiHidden/>
    <w:rsid w:val="003A38B4"/>
    <w:rPr>
      <w:rFonts w:eastAsia="Calibri" w:cs="Arial"/>
      <w:b/>
      <w:bCs/>
      <w:sz w:val="20"/>
      <w:lang w:eastAsia="en-US"/>
    </w:rPr>
  </w:style>
  <w:style w:type="paragraph" w:styleId="BalloonText">
    <w:name w:val="Balloon Text"/>
    <w:basedOn w:val="Normal"/>
    <w:link w:val="BalloonTextChar"/>
    <w:uiPriority w:val="99"/>
    <w:semiHidden/>
    <w:unhideWhenUsed/>
    <w:rsid w:val="003A3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8B4"/>
    <w:rPr>
      <w:rFonts w:ascii="Tahoma" w:eastAsia="Calibri" w:hAnsi="Tahoma" w:cs="Tahoma"/>
      <w:sz w:val="16"/>
      <w:szCs w:val="16"/>
      <w:lang w:eastAsia="en-US"/>
    </w:rPr>
  </w:style>
  <w:style w:type="paragraph" w:styleId="Header">
    <w:name w:val="header"/>
    <w:basedOn w:val="Normal"/>
    <w:link w:val="HeaderChar"/>
    <w:uiPriority w:val="99"/>
    <w:unhideWhenUsed/>
    <w:rsid w:val="0081229B"/>
    <w:pPr>
      <w:tabs>
        <w:tab w:val="center" w:pos="4536"/>
        <w:tab w:val="right" w:pos="9072"/>
      </w:tabs>
      <w:spacing w:after="0" w:line="240" w:lineRule="auto"/>
    </w:pPr>
  </w:style>
  <w:style w:type="character" w:customStyle="1" w:styleId="HeaderChar">
    <w:name w:val="Header Char"/>
    <w:basedOn w:val="DefaultParagraphFont"/>
    <w:link w:val="Header"/>
    <w:uiPriority w:val="99"/>
    <w:rsid w:val="0081229B"/>
    <w:rPr>
      <w:rFonts w:eastAsia="Calibri" w:cs="Arial"/>
      <w:szCs w:val="22"/>
      <w:lang w:eastAsia="en-US"/>
    </w:rPr>
  </w:style>
  <w:style w:type="paragraph" w:styleId="Footer">
    <w:name w:val="footer"/>
    <w:basedOn w:val="Normal"/>
    <w:link w:val="FooterChar"/>
    <w:uiPriority w:val="99"/>
    <w:unhideWhenUsed/>
    <w:rsid w:val="0081229B"/>
    <w:pPr>
      <w:tabs>
        <w:tab w:val="center" w:pos="4536"/>
        <w:tab w:val="right" w:pos="9072"/>
      </w:tabs>
      <w:spacing w:after="0" w:line="240" w:lineRule="auto"/>
    </w:pPr>
  </w:style>
  <w:style w:type="character" w:customStyle="1" w:styleId="FooterChar">
    <w:name w:val="Footer Char"/>
    <w:basedOn w:val="DefaultParagraphFont"/>
    <w:link w:val="Footer"/>
    <w:uiPriority w:val="99"/>
    <w:rsid w:val="0081229B"/>
    <w:rPr>
      <w:rFonts w:eastAsia="Calibri" w:cs="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7674">
      <w:bodyDiv w:val="1"/>
      <w:marLeft w:val="0"/>
      <w:marRight w:val="0"/>
      <w:marTop w:val="0"/>
      <w:marBottom w:val="0"/>
      <w:divBdr>
        <w:top w:val="none" w:sz="0" w:space="0" w:color="auto"/>
        <w:left w:val="none" w:sz="0" w:space="0" w:color="auto"/>
        <w:bottom w:val="none" w:sz="0" w:space="0" w:color="auto"/>
        <w:right w:val="none" w:sz="0" w:space="0" w:color="auto"/>
      </w:divBdr>
    </w:div>
    <w:div w:id="118454728">
      <w:bodyDiv w:val="1"/>
      <w:marLeft w:val="0"/>
      <w:marRight w:val="0"/>
      <w:marTop w:val="0"/>
      <w:marBottom w:val="0"/>
      <w:divBdr>
        <w:top w:val="none" w:sz="0" w:space="0" w:color="auto"/>
        <w:left w:val="none" w:sz="0" w:space="0" w:color="auto"/>
        <w:bottom w:val="none" w:sz="0" w:space="0" w:color="auto"/>
        <w:right w:val="none" w:sz="0" w:space="0" w:color="auto"/>
      </w:divBdr>
    </w:div>
    <w:div w:id="162358387">
      <w:bodyDiv w:val="1"/>
      <w:marLeft w:val="0"/>
      <w:marRight w:val="0"/>
      <w:marTop w:val="0"/>
      <w:marBottom w:val="0"/>
      <w:divBdr>
        <w:top w:val="none" w:sz="0" w:space="0" w:color="auto"/>
        <w:left w:val="none" w:sz="0" w:space="0" w:color="auto"/>
        <w:bottom w:val="none" w:sz="0" w:space="0" w:color="auto"/>
        <w:right w:val="none" w:sz="0" w:space="0" w:color="auto"/>
      </w:divBdr>
    </w:div>
    <w:div w:id="233971763">
      <w:bodyDiv w:val="1"/>
      <w:marLeft w:val="0"/>
      <w:marRight w:val="0"/>
      <w:marTop w:val="0"/>
      <w:marBottom w:val="0"/>
      <w:divBdr>
        <w:top w:val="none" w:sz="0" w:space="0" w:color="auto"/>
        <w:left w:val="none" w:sz="0" w:space="0" w:color="auto"/>
        <w:bottom w:val="none" w:sz="0" w:space="0" w:color="auto"/>
        <w:right w:val="none" w:sz="0" w:space="0" w:color="auto"/>
      </w:divBdr>
    </w:div>
    <w:div w:id="252324921">
      <w:bodyDiv w:val="1"/>
      <w:marLeft w:val="0"/>
      <w:marRight w:val="0"/>
      <w:marTop w:val="0"/>
      <w:marBottom w:val="0"/>
      <w:divBdr>
        <w:top w:val="none" w:sz="0" w:space="0" w:color="auto"/>
        <w:left w:val="none" w:sz="0" w:space="0" w:color="auto"/>
        <w:bottom w:val="none" w:sz="0" w:space="0" w:color="auto"/>
        <w:right w:val="none" w:sz="0" w:space="0" w:color="auto"/>
      </w:divBdr>
    </w:div>
    <w:div w:id="390226755">
      <w:bodyDiv w:val="1"/>
      <w:marLeft w:val="0"/>
      <w:marRight w:val="0"/>
      <w:marTop w:val="0"/>
      <w:marBottom w:val="0"/>
      <w:divBdr>
        <w:top w:val="none" w:sz="0" w:space="0" w:color="auto"/>
        <w:left w:val="none" w:sz="0" w:space="0" w:color="auto"/>
        <w:bottom w:val="none" w:sz="0" w:space="0" w:color="auto"/>
        <w:right w:val="none" w:sz="0" w:space="0" w:color="auto"/>
      </w:divBdr>
    </w:div>
    <w:div w:id="665523621">
      <w:bodyDiv w:val="1"/>
      <w:marLeft w:val="0"/>
      <w:marRight w:val="0"/>
      <w:marTop w:val="0"/>
      <w:marBottom w:val="0"/>
      <w:divBdr>
        <w:top w:val="none" w:sz="0" w:space="0" w:color="auto"/>
        <w:left w:val="none" w:sz="0" w:space="0" w:color="auto"/>
        <w:bottom w:val="none" w:sz="0" w:space="0" w:color="auto"/>
        <w:right w:val="none" w:sz="0" w:space="0" w:color="auto"/>
      </w:divBdr>
    </w:div>
    <w:div w:id="713889284">
      <w:bodyDiv w:val="1"/>
      <w:marLeft w:val="0"/>
      <w:marRight w:val="0"/>
      <w:marTop w:val="0"/>
      <w:marBottom w:val="0"/>
      <w:divBdr>
        <w:top w:val="none" w:sz="0" w:space="0" w:color="auto"/>
        <w:left w:val="none" w:sz="0" w:space="0" w:color="auto"/>
        <w:bottom w:val="none" w:sz="0" w:space="0" w:color="auto"/>
        <w:right w:val="none" w:sz="0" w:space="0" w:color="auto"/>
      </w:divBdr>
    </w:div>
    <w:div w:id="868450051">
      <w:bodyDiv w:val="1"/>
      <w:marLeft w:val="0"/>
      <w:marRight w:val="0"/>
      <w:marTop w:val="0"/>
      <w:marBottom w:val="0"/>
      <w:divBdr>
        <w:top w:val="none" w:sz="0" w:space="0" w:color="auto"/>
        <w:left w:val="none" w:sz="0" w:space="0" w:color="auto"/>
        <w:bottom w:val="none" w:sz="0" w:space="0" w:color="auto"/>
        <w:right w:val="none" w:sz="0" w:space="0" w:color="auto"/>
      </w:divBdr>
    </w:div>
    <w:div w:id="976422055">
      <w:bodyDiv w:val="1"/>
      <w:marLeft w:val="0"/>
      <w:marRight w:val="0"/>
      <w:marTop w:val="0"/>
      <w:marBottom w:val="0"/>
      <w:divBdr>
        <w:top w:val="none" w:sz="0" w:space="0" w:color="auto"/>
        <w:left w:val="none" w:sz="0" w:space="0" w:color="auto"/>
        <w:bottom w:val="none" w:sz="0" w:space="0" w:color="auto"/>
        <w:right w:val="none" w:sz="0" w:space="0" w:color="auto"/>
      </w:divBdr>
    </w:div>
    <w:div w:id="986594662">
      <w:bodyDiv w:val="1"/>
      <w:marLeft w:val="0"/>
      <w:marRight w:val="0"/>
      <w:marTop w:val="0"/>
      <w:marBottom w:val="0"/>
      <w:divBdr>
        <w:top w:val="none" w:sz="0" w:space="0" w:color="auto"/>
        <w:left w:val="none" w:sz="0" w:space="0" w:color="auto"/>
        <w:bottom w:val="none" w:sz="0" w:space="0" w:color="auto"/>
        <w:right w:val="none" w:sz="0" w:space="0" w:color="auto"/>
      </w:divBdr>
    </w:div>
    <w:div w:id="1018508453">
      <w:bodyDiv w:val="1"/>
      <w:marLeft w:val="0"/>
      <w:marRight w:val="0"/>
      <w:marTop w:val="0"/>
      <w:marBottom w:val="0"/>
      <w:divBdr>
        <w:top w:val="none" w:sz="0" w:space="0" w:color="auto"/>
        <w:left w:val="none" w:sz="0" w:space="0" w:color="auto"/>
        <w:bottom w:val="none" w:sz="0" w:space="0" w:color="auto"/>
        <w:right w:val="none" w:sz="0" w:space="0" w:color="auto"/>
      </w:divBdr>
    </w:div>
    <w:div w:id="1117018125">
      <w:bodyDiv w:val="1"/>
      <w:marLeft w:val="0"/>
      <w:marRight w:val="0"/>
      <w:marTop w:val="0"/>
      <w:marBottom w:val="0"/>
      <w:divBdr>
        <w:top w:val="none" w:sz="0" w:space="0" w:color="auto"/>
        <w:left w:val="none" w:sz="0" w:space="0" w:color="auto"/>
        <w:bottom w:val="none" w:sz="0" w:space="0" w:color="auto"/>
        <w:right w:val="none" w:sz="0" w:space="0" w:color="auto"/>
      </w:divBdr>
    </w:div>
    <w:div w:id="1219589703">
      <w:bodyDiv w:val="1"/>
      <w:marLeft w:val="0"/>
      <w:marRight w:val="0"/>
      <w:marTop w:val="0"/>
      <w:marBottom w:val="0"/>
      <w:divBdr>
        <w:top w:val="none" w:sz="0" w:space="0" w:color="auto"/>
        <w:left w:val="none" w:sz="0" w:space="0" w:color="auto"/>
        <w:bottom w:val="none" w:sz="0" w:space="0" w:color="auto"/>
        <w:right w:val="none" w:sz="0" w:space="0" w:color="auto"/>
      </w:divBdr>
    </w:div>
    <w:div w:id="1307079973">
      <w:bodyDiv w:val="1"/>
      <w:marLeft w:val="0"/>
      <w:marRight w:val="0"/>
      <w:marTop w:val="0"/>
      <w:marBottom w:val="0"/>
      <w:divBdr>
        <w:top w:val="none" w:sz="0" w:space="0" w:color="auto"/>
        <w:left w:val="none" w:sz="0" w:space="0" w:color="auto"/>
        <w:bottom w:val="none" w:sz="0" w:space="0" w:color="auto"/>
        <w:right w:val="none" w:sz="0" w:space="0" w:color="auto"/>
      </w:divBdr>
    </w:div>
    <w:div w:id="1334869042">
      <w:bodyDiv w:val="1"/>
      <w:marLeft w:val="0"/>
      <w:marRight w:val="0"/>
      <w:marTop w:val="0"/>
      <w:marBottom w:val="0"/>
      <w:divBdr>
        <w:top w:val="none" w:sz="0" w:space="0" w:color="auto"/>
        <w:left w:val="none" w:sz="0" w:space="0" w:color="auto"/>
        <w:bottom w:val="none" w:sz="0" w:space="0" w:color="auto"/>
        <w:right w:val="none" w:sz="0" w:space="0" w:color="auto"/>
      </w:divBdr>
    </w:div>
    <w:div w:id="1411468160">
      <w:bodyDiv w:val="1"/>
      <w:marLeft w:val="0"/>
      <w:marRight w:val="0"/>
      <w:marTop w:val="0"/>
      <w:marBottom w:val="0"/>
      <w:divBdr>
        <w:top w:val="none" w:sz="0" w:space="0" w:color="auto"/>
        <w:left w:val="none" w:sz="0" w:space="0" w:color="auto"/>
        <w:bottom w:val="none" w:sz="0" w:space="0" w:color="auto"/>
        <w:right w:val="none" w:sz="0" w:space="0" w:color="auto"/>
      </w:divBdr>
    </w:div>
    <w:div w:id="1519078928">
      <w:bodyDiv w:val="1"/>
      <w:marLeft w:val="0"/>
      <w:marRight w:val="0"/>
      <w:marTop w:val="0"/>
      <w:marBottom w:val="0"/>
      <w:divBdr>
        <w:top w:val="none" w:sz="0" w:space="0" w:color="auto"/>
        <w:left w:val="none" w:sz="0" w:space="0" w:color="auto"/>
        <w:bottom w:val="none" w:sz="0" w:space="0" w:color="auto"/>
        <w:right w:val="none" w:sz="0" w:space="0" w:color="auto"/>
      </w:divBdr>
    </w:div>
    <w:div w:id="1553156965">
      <w:bodyDiv w:val="1"/>
      <w:marLeft w:val="0"/>
      <w:marRight w:val="0"/>
      <w:marTop w:val="0"/>
      <w:marBottom w:val="0"/>
      <w:divBdr>
        <w:top w:val="none" w:sz="0" w:space="0" w:color="auto"/>
        <w:left w:val="none" w:sz="0" w:space="0" w:color="auto"/>
        <w:bottom w:val="none" w:sz="0" w:space="0" w:color="auto"/>
        <w:right w:val="none" w:sz="0" w:space="0" w:color="auto"/>
      </w:divBdr>
    </w:div>
    <w:div w:id="1589002119">
      <w:bodyDiv w:val="1"/>
      <w:marLeft w:val="0"/>
      <w:marRight w:val="0"/>
      <w:marTop w:val="0"/>
      <w:marBottom w:val="0"/>
      <w:divBdr>
        <w:top w:val="none" w:sz="0" w:space="0" w:color="auto"/>
        <w:left w:val="none" w:sz="0" w:space="0" w:color="auto"/>
        <w:bottom w:val="none" w:sz="0" w:space="0" w:color="auto"/>
        <w:right w:val="none" w:sz="0" w:space="0" w:color="auto"/>
      </w:divBdr>
    </w:div>
    <w:div w:id="1687563761">
      <w:bodyDiv w:val="1"/>
      <w:marLeft w:val="0"/>
      <w:marRight w:val="0"/>
      <w:marTop w:val="0"/>
      <w:marBottom w:val="0"/>
      <w:divBdr>
        <w:top w:val="none" w:sz="0" w:space="0" w:color="auto"/>
        <w:left w:val="none" w:sz="0" w:space="0" w:color="auto"/>
        <w:bottom w:val="none" w:sz="0" w:space="0" w:color="auto"/>
        <w:right w:val="none" w:sz="0" w:space="0" w:color="auto"/>
      </w:divBdr>
    </w:div>
    <w:div w:id="1709573668">
      <w:bodyDiv w:val="1"/>
      <w:marLeft w:val="0"/>
      <w:marRight w:val="0"/>
      <w:marTop w:val="0"/>
      <w:marBottom w:val="0"/>
      <w:divBdr>
        <w:top w:val="none" w:sz="0" w:space="0" w:color="auto"/>
        <w:left w:val="none" w:sz="0" w:space="0" w:color="auto"/>
        <w:bottom w:val="none" w:sz="0" w:space="0" w:color="auto"/>
        <w:right w:val="none" w:sz="0" w:space="0" w:color="auto"/>
      </w:divBdr>
    </w:div>
    <w:div w:id="1800145877">
      <w:bodyDiv w:val="1"/>
      <w:marLeft w:val="0"/>
      <w:marRight w:val="0"/>
      <w:marTop w:val="0"/>
      <w:marBottom w:val="0"/>
      <w:divBdr>
        <w:top w:val="none" w:sz="0" w:space="0" w:color="auto"/>
        <w:left w:val="none" w:sz="0" w:space="0" w:color="auto"/>
        <w:bottom w:val="none" w:sz="0" w:space="0" w:color="auto"/>
        <w:right w:val="none" w:sz="0" w:space="0" w:color="auto"/>
      </w:divBdr>
    </w:div>
    <w:div w:id="1803301044">
      <w:bodyDiv w:val="1"/>
      <w:marLeft w:val="0"/>
      <w:marRight w:val="0"/>
      <w:marTop w:val="0"/>
      <w:marBottom w:val="0"/>
      <w:divBdr>
        <w:top w:val="none" w:sz="0" w:space="0" w:color="auto"/>
        <w:left w:val="none" w:sz="0" w:space="0" w:color="auto"/>
        <w:bottom w:val="none" w:sz="0" w:space="0" w:color="auto"/>
        <w:right w:val="none" w:sz="0" w:space="0" w:color="auto"/>
      </w:divBdr>
    </w:div>
    <w:div w:id="1806005883">
      <w:bodyDiv w:val="1"/>
      <w:marLeft w:val="0"/>
      <w:marRight w:val="0"/>
      <w:marTop w:val="0"/>
      <w:marBottom w:val="0"/>
      <w:divBdr>
        <w:top w:val="none" w:sz="0" w:space="0" w:color="auto"/>
        <w:left w:val="none" w:sz="0" w:space="0" w:color="auto"/>
        <w:bottom w:val="none" w:sz="0" w:space="0" w:color="auto"/>
        <w:right w:val="none" w:sz="0" w:space="0" w:color="auto"/>
      </w:divBdr>
    </w:div>
    <w:div w:id="1838570615">
      <w:bodyDiv w:val="1"/>
      <w:marLeft w:val="0"/>
      <w:marRight w:val="0"/>
      <w:marTop w:val="0"/>
      <w:marBottom w:val="0"/>
      <w:divBdr>
        <w:top w:val="none" w:sz="0" w:space="0" w:color="auto"/>
        <w:left w:val="none" w:sz="0" w:space="0" w:color="auto"/>
        <w:bottom w:val="none" w:sz="0" w:space="0" w:color="auto"/>
        <w:right w:val="none" w:sz="0" w:space="0" w:color="auto"/>
      </w:divBdr>
    </w:div>
    <w:div w:id="1909001628">
      <w:bodyDiv w:val="1"/>
      <w:marLeft w:val="0"/>
      <w:marRight w:val="0"/>
      <w:marTop w:val="0"/>
      <w:marBottom w:val="0"/>
      <w:divBdr>
        <w:top w:val="none" w:sz="0" w:space="0" w:color="auto"/>
        <w:left w:val="none" w:sz="0" w:space="0" w:color="auto"/>
        <w:bottom w:val="none" w:sz="0" w:space="0" w:color="auto"/>
        <w:right w:val="none" w:sz="0" w:space="0" w:color="auto"/>
      </w:divBdr>
    </w:div>
    <w:div w:id="1989437479">
      <w:bodyDiv w:val="1"/>
      <w:marLeft w:val="0"/>
      <w:marRight w:val="0"/>
      <w:marTop w:val="0"/>
      <w:marBottom w:val="0"/>
      <w:divBdr>
        <w:top w:val="none" w:sz="0" w:space="0" w:color="auto"/>
        <w:left w:val="none" w:sz="0" w:space="0" w:color="auto"/>
        <w:bottom w:val="none" w:sz="0" w:space="0" w:color="auto"/>
        <w:right w:val="none" w:sz="0" w:space="0" w:color="auto"/>
      </w:divBdr>
    </w:div>
    <w:div w:id="2102531006">
      <w:bodyDiv w:val="1"/>
      <w:marLeft w:val="0"/>
      <w:marRight w:val="0"/>
      <w:marTop w:val="0"/>
      <w:marBottom w:val="0"/>
      <w:divBdr>
        <w:top w:val="none" w:sz="0" w:space="0" w:color="auto"/>
        <w:left w:val="none" w:sz="0" w:space="0" w:color="auto"/>
        <w:bottom w:val="none" w:sz="0" w:space="0" w:color="auto"/>
        <w:right w:val="none" w:sz="0" w:space="0" w:color="auto"/>
      </w:divBdr>
    </w:div>
    <w:div w:id="214233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jf.hr/socijalna_ukljucenost/adminmax/files/Izvjestaj_ZivotiObrazRomkinja.pdf" TargetMode="External"/><Relationship Id="rId13" Type="http://schemas.openxmlformats.org/officeDocument/2006/relationships/hyperlink" Target="https://www.azvo.hr/images/stories/publikacije/Postati_student_u_Hrvatskoj.pdf" TargetMode="External"/><Relationship Id="rId18" Type="http://schemas.openxmlformats.org/officeDocument/2006/relationships/hyperlink" Target="http://intouniversity.org/sites/all/files/userfiles/files/IntoUniversity%20Rural%20Aspiration%20Report%202015.pdf"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iro.hr/userdocs/File/ACCESS-glavni/1.%20EUROSTUDENT_Nacionalno_izvjesce_RH_2011.pdf" TargetMode="External"/><Relationship Id="rId17" Type="http://schemas.openxmlformats.org/officeDocument/2006/relationships/hyperlink" Target="http://www.etf.europa.eu/webatt.nsf/0/17E7427BD455393CC1257BC10032C7E5/$file/VET%20x%20social%20inclusion_Croatia.pdf" TargetMode="External"/><Relationship Id="rId2" Type="http://schemas.openxmlformats.org/officeDocument/2006/relationships/numbering" Target="numbering.xml"/><Relationship Id="rId16" Type="http://schemas.openxmlformats.org/officeDocument/2006/relationships/hyperlink" Target="http://www.ehea.info/Uploads/Declarations/London_Communique18May2007.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o.hr/userdocs/File/Publikacije/Socijalna_ukljucivost_visokog_obrazovanja.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Blazenka%20Divjak/Downloads/Intervju_Thomas_Farnell.pdf" TargetMode="External"/><Relationship Id="rId23" Type="http://schemas.openxmlformats.org/officeDocument/2006/relationships/fontTable" Target="fontTable.xml"/><Relationship Id="rId10" Type="http://schemas.openxmlformats.org/officeDocument/2006/relationships/hyperlink" Target="file:///C:/Users/Blazenka%20Divjak/Downloads/Istrazivanje_procjene_potreba_studenata_za_podrskom-1.pdf" TargetMode="External"/><Relationship Id="rId19" Type="http://schemas.openxmlformats.org/officeDocument/2006/relationships/hyperlink" Target="http://www.ehea.info/Uploads/SubmitedFiles/5_2015/112705.pdf" TargetMode="External"/><Relationship Id="rId4" Type="http://schemas.openxmlformats.org/officeDocument/2006/relationships/settings" Target="settings.xml"/><Relationship Id="rId9" Type="http://schemas.openxmlformats.org/officeDocument/2006/relationships/hyperlink" Target="http://www.ipa-equality.eu/publikacije/" TargetMode="External"/><Relationship Id="rId14" Type="http://schemas.openxmlformats.org/officeDocument/2006/relationships/hyperlink" Target="http://www.ers.princeton.edu/events/ers-events/dejan-kovac-princeton-university-%E2%80%9Cgrowing-fatherless-effects-paternal-mortality"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dodir.hr/ipa/" TargetMode="External"/><Relationship Id="rId2" Type="http://schemas.openxmlformats.org/officeDocument/2006/relationships/hyperlink" Target="http://www.posi.hr/" TargetMode="External"/><Relationship Id="rId1" Type="http://schemas.openxmlformats.org/officeDocument/2006/relationships/hyperlink" Target="http://www.unizg.hr/uredssi/index.php/lang-hr/dokumen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CDFD28-EA1D-433B-9E53-56371A399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8413</Words>
  <Characters>47959</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nscukanec</dc:creator>
  <cp:lastModifiedBy>Nemanja Relic</cp:lastModifiedBy>
  <cp:revision>2</cp:revision>
  <cp:lastPrinted>2016-03-01T20:32:00Z</cp:lastPrinted>
  <dcterms:created xsi:type="dcterms:W3CDTF">2016-04-04T11:57:00Z</dcterms:created>
  <dcterms:modified xsi:type="dcterms:W3CDTF">2016-04-04T11:57:00Z</dcterms:modified>
</cp:coreProperties>
</file>