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246002" w14:textId="77777777" w:rsidR="00D74814" w:rsidRDefault="00D74814" w:rsidP="00526AAA">
      <w:pPr>
        <w:pBdr>
          <w:bottom w:val="single" w:sz="12" w:space="1" w:color="auto"/>
        </w:pBdr>
        <w:jc w:val="center"/>
        <w:rPr>
          <w:rFonts w:eastAsia="Times New Roman"/>
          <w:b/>
          <w:kern w:val="0"/>
          <w:lang w:eastAsia="hr-HR"/>
          <w14:ligatures w14:val="none"/>
        </w:rPr>
      </w:pPr>
      <w:bookmarkStart w:id="0" w:name="_GoBack"/>
      <w:bookmarkEnd w:id="0"/>
      <w:r w:rsidRPr="00713ED0">
        <w:rPr>
          <w:rFonts w:eastAsia="Times New Roman"/>
          <w:b/>
          <w:kern w:val="0"/>
          <w:lang w:eastAsia="hr-HR"/>
          <w14:ligatures w14:val="none"/>
        </w:rPr>
        <w:t>REPUBLIK</w:t>
      </w:r>
      <w:r>
        <w:rPr>
          <w:rFonts w:eastAsia="Times New Roman"/>
          <w:b/>
          <w:kern w:val="0"/>
          <w:lang w:eastAsia="hr-HR"/>
          <w14:ligatures w14:val="none"/>
        </w:rPr>
        <w:t>A</w:t>
      </w:r>
      <w:r w:rsidRPr="00713ED0">
        <w:rPr>
          <w:rFonts w:eastAsia="Times New Roman"/>
          <w:b/>
          <w:kern w:val="0"/>
          <w:lang w:eastAsia="hr-HR"/>
          <w14:ligatures w14:val="none"/>
        </w:rPr>
        <w:t xml:space="preserve"> HRVATSK</w:t>
      </w:r>
      <w:r>
        <w:rPr>
          <w:rFonts w:eastAsia="Times New Roman"/>
          <w:b/>
          <w:kern w:val="0"/>
          <w:lang w:eastAsia="hr-HR"/>
          <w14:ligatures w14:val="none"/>
        </w:rPr>
        <w:t>A</w:t>
      </w:r>
    </w:p>
    <w:p w14:paraId="6683F75A" w14:textId="77777777" w:rsidR="00D74814" w:rsidRPr="00713ED0" w:rsidRDefault="00D74814" w:rsidP="00526AAA">
      <w:pPr>
        <w:pBdr>
          <w:bottom w:val="single" w:sz="12" w:space="1" w:color="auto"/>
        </w:pBdr>
        <w:jc w:val="center"/>
        <w:rPr>
          <w:rFonts w:eastAsia="Times New Roman"/>
          <w:b/>
          <w:kern w:val="0"/>
          <w:lang w:eastAsia="hr-HR"/>
          <w14:ligatures w14:val="none"/>
        </w:rPr>
      </w:pPr>
      <w:r>
        <w:rPr>
          <w:rFonts w:eastAsia="Times New Roman"/>
          <w:b/>
          <w:kern w:val="0"/>
          <w:lang w:eastAsia="hr-HR"/>
          <w14:ligatures w14:val="none"/>
        </w:rPr>
        <w:t>MINISTARSTVO FINANCIJA</w:t>
      </w:r>
    </w:p>
    <w:p w14:paraId="6FB53499" w14:textId="77777777" w:rsidR="00D74814" w:rsidRPr="00713ED0" w:rsidRDefault="00D74814" w:rsidP="00713ED0">
      <w:pPr>
        <w:rPr>
          <w:rFonts w:eastAsia="Times New Roman"/>
          <w:b/>
          <w:kern w:val="0"/>
          <w:lang w:eastAsia="hr-HR"/>
          <w14:ligatures w14:val="none"/>
        </w:rPr>
      </w:pPr>
    </w:p>
    <w:p w14:paraId="15AFC9EB" w14:textId="77777777" w:rsidR="00D74814" w:rsidRPr="00713ED0" w:rsidRDefault="00D74814" w:rsidP="00713ED0">
      <w:pPr>
        <w:rPr>
          <w:rFonts w:eastAsia="Times New Roman"/>
          <w:b/>
          <w:kern w:val="0"/>
          <w:lang w:eastAsia="hr-HR"/>
          <w14:ligatures w14:val="none"/>
        </w:rPr>
      </w:pPr>
    </w:p>
    <w:p w14:paraId="13E20B6C" w14:textId="77777777" w:rsidR="00D74814" w:rsidRPr="00713ED0" w:rsidRDefault="00D74814" w:rsidP="004B5C3F">
      <w:pPr>
        <w:jc w:val="right"/>
        <w:rPr>
          <w:rFonts w:eastAsia="Times New Roman"/>
          <w:b/>
          <w:kern w:val="0"/>
          <w:lang w:eastAsia="hr-HR"/>
          <w14:ligatures w14:val="none"/>
        </w:rPr>
      </w:pPr>
    </w:p>
    <w:p w14:paraId="61DCF9E9" w14:textId="77777777" w:rsidR="00D74814" w:rsidRDefault="00D74814" w:rsidP="004B5C3F">
      <w:pPr>
        <w:jc w:val="right"/>
        <w:rPr>
          <w:rFonts w:eastAsia="Times New Roman"/>
          <w:b/>
          <w:kern w:val="0"/>
          <w:lang w:eastAsia="hr-HR"/>
          <w14:ligatures w14:val="none"/>
        </w:rPr>
      </w:pPr>
      <w:r>
        <w:rPr>
          <w:rFonts w:eastAsia="Times New Roman"/>
          <w:b/>
          <w:kern w:val="0"/>
          <w:lang w:eastAsia="hr-HR"/>
          <w14:ligatures w14:val="none"/>
        </w:rPr>
        <w:t>NACRT</w:t>
      </w:r>
    </w:p>
    <w:p w14:paraId="756C4B04" w14:textId="77777777" w:rsidR="00D74814" w:rsidRPr="00713ED0" w:rsidRDefault="00D74814" w:rsidP="00713ED0">
      <w:pPr>
        <w:rPr>
          <w:rFonts w:eastAsia="Times New Roman"/>
          <w:b/>
          <w:kern w:val="0"/>
          <w:lang w:eastAsia="hr-HR"/>
          <w14:ligatures w14:val="none"/>
        </w:rPr>
      </w:pPr>
    </w:p>
    <w:p w14:paraId="5686BD75" w14:textId="77777777" w:rsidR="00D74814" w:rsidRPr="00713ED0" w:rsidRDefault="00D74814" w:rsidP="00713ED0">
      <w:pPr>
        <w:rPr>
          <w:rFonts w:eastAsia="Times New Roman"/>
          <w:b/>
          <w:kern w:val="0"/>
          <w:lang w:eastAsia="hr-HR"/>
          <w14:ligatures w14:val="none"/>
        </w:rPr>
      </w:pPr>
    </w:p>
    <w:p w14:paraId="0A1F05A7" w14:textId="77777777" w:rsidR="00D74814" w:rsidRPr="00713ED0" w:rsidRDefault="00D74814" w:rsidP="00713ED0">
      <w:pPr>
        <w:rPr>
          <w:rFonts w:eastAsia="Times New Roman"/>
          <w:b/>
          <w:kern w:val="0"/>
          <w:lang w:eastAsia="hr-HR"/>
          <w14:ligatures w14:val="none"/>
        </w:rPr>
      </w:pPr>
    </w:p>
    <w:p w14:paraId="63288A78" w14:textId="77777777" w:rsidR="00D74814" w:rsidRPr="00713ED0" w:rsidRDefault="00D74814" w:rsidP="00526AAA">
      <w:pPr>
        <w:rPr>
          <w:rFonts w:eastAsia="Times New Roman"/>
          <w:b/>
          <w:kern w:val="0"/>
          <w:lang w:eastAsia="hr-HR"/>
          <w14:ligatures w14:val="none"/>
        </w:rPr>
      </w:pPr>
    </w:p>
    <w:p w14:paraId="2554FD47" w14:textId="77777777" w:rsidR="00D74814" w:rsidRPr="00713ED0" w:rsidRDefault="00D74814" w:rsidP="00713ED0">
      <w:pPr>
        <w:rPr>
          <w:rFonts w:eastAsia="Times New Roman"/>
          <w:b/>
          <w:kern w:val="0"/>
          <w:lang w:eastAsia="hr-HR"/>
          <w14:ligatures w14:val="none"/>
        </w:rPr>
      </w:pPr>
    </w:p>
    <w:p w14:paraId="488564E9" w14:textId="77777777" w:rsidR="00D74814" w:rsidRPr="00713ED0" w:rsidRDefault="00D74814" w:rsidP="00713ED0">
      <w:pPr>
        <w:rPr>
          <w:rFonts w:eastAsia="Times New Roman"/>
          <w:b/>
          <w:kern w:val="0"/>
          <w:lang w:eastAsia="hr-HR"/>
          <w14:ligatures w14:val="none"/>
        </w:rPr>
      </w:pPr>
    </w:p>
    <w:p w14:paraId="407D0980" w14:textId="77777777" w:rsidR="00D74814" w:rsidRPr="00713ED0" w:rsidRDefault="00D74814" w:rsidP="00713ED0">
      <w:pPr>
        <w:rPr>
          <w:rFonts w:eastAsia="Times New Roman"/>
          <w:b/>
          <w:kern w:val="0"/>
          <w:lang w:eastAsia="hr-HR"/>
          <w14:ligatures w14:val="none"/>
        </w:rPr>
      </w:pPr>
    </w:p>
    <w:p w14:paraId="17E23896" w14:textId="77777777" w:rsidR="00D74814" w:rsidRPr="00713ED0" w:rsidRDefault="00D74814" w:rsidP="00713ED0">
      <w:pPr>
        <w:rPr>
          <w:rFonts w:eastAsia="Times New Roman"/>
          <w:b/>
          <w:kern w:val="0"/>
          <w:lang w:eastAsia="hr-HR"/>
          <w14:ligatures w14:val="none"/>
        </w:rPr>
      </w:pPr>
    </w:p>
    <w:p w14:paraId="5CA19819" w14:textId="77777777" w:rsidR="00D74814" w:rsidRPr="00713ED0" w:rsidRDefault="00D74814" w:rsidP="00713ED0">
      <w:pPr>
        <w:rPr>
          <w:rFonts w:eastAsia="Times New Roman"/>
          <w:b/>
          <w:kern w:val="0"/>
          <w:lang w:eastAsia="hr-HR"/>
          <w14:ligatures w14:val="none"/>
        </w:rPr>
      </w:pPr>
    </w:p>
    <w:p w14:paraId="3E54ED78" w14:textId="77777777" w:rsidR="00D74814" w:rsidRPr="00713ED0" w:rsidRDefault="00D74814" w:rsidP="00713ED0">
      <w:pPr>
        <w:rPr>
          <w:rFonts w:eastAsia="Times New Roman"/>
          <w:b/>
          <w:kern w:val="0"/>
          <w:lang w:eastAsia="hr-HR"/>
          <w14:ligatures w14:val="none"/>
        </w:rPr>
      </w:pPr>
    </w:p>
    <w:p w14:paraId="5B26EE22" w14:textId="77777777" w:rsidR="00D74814" w:rsidRPr="00713ED0" w:rsidRDefault="00D74814" w:rsidP="00713ED0">
      <w:pPr>
        <w:rPr>
          <w:rFonts w:eastAsia="Times New Roman"/>
          <w:b/>
          <w:kern w:val="0"/>
          <w:lang w:eastAsia="hr-HR"/>
          <w14:ligatures w14:val="none"/>
        </w:rPr>
      </w:pPr>
    </w:p>
    <w:p w14:paraId="7F8A6A83" w14:textId="77777777" w:rsidR="00D74814" w:rsidRPr="00713ED0" w:rsidRDefault="00D74814" w:rsidP="00713ED0">
      <w:pPr>
        <w:rPr>
          <w:rFonts w:eastAsia="Times New Roman"/>
          <w:b/>
          <w:kern w:val="0"/>
          <w:lang w:eastAsia="hr-HR"/>
          <w14:ligatures w14:val="none"/>
        </w:rPr>
      </w:pPr>
    </w:p>
    <w:p w14:paraId="7C250D76" w14:textId="77777777" w:rsidR="00D74814" w:rsidRPr="00713ED0" w:rsidRDefault="00D74814" w:rsidP="00713ED0">
      <w:pPr>
        <w:rPr>
          <w:rFonts w:eastAsia="Times New Roman"/>
          <w:b/>
          <w:kern w:val="0"/>
          <w:lang w:eastAsia="hr-HR"/>
          <w14:ligatures w14:val="none"/>
        </w:rPr>
      </w:pPr>
    </w:p>
    <w:p w14:paraId="34825B08" w14:textId="77777777" w:rsidR="00D74814" w:rsidRPr="00713ED0" w:rsidRDefault="00D74814" w:rsidP="00713ED0">
      <w:pPr>
        <w:rPr>
          <w:rFonts w:eastAsia="Times New Roman"/>
          <w:b/>
          <w:kern w:val="0"/>
          <w:lang w:eastAsia="hr-HR"/>
          <w14:ligatures w14:val="none"/>
        </w:rPr>
      </w:pPr>
    </w:p>
    <w:p w14:paraId="07EB22CB" w14:textId="77777777" w:rsidR="00D74814" w:rsidRPr="00713ED0" w:rsidRDefault="00D74814" w:rsidP="00713ED0">
      <w:pPr>
        <w:rPr>
          <w:rFonts w:eastAsia="Times New Roman"/>
          <w:b/>
          <w:kern w:val="0"/>
          <w:lang w:eastAsia="hr-HR"/>
          <w14:ligatures w14:val="none"/>
        </w:rPr>
      </w:pPr>
    </w:p>
    <w:p w14:paraId="62A273E6" w14:textId="77777777" w:rsidR="00D74814" w:rsidRDefault="00D74814" w:rsidP="00713ED0">
      <w:pPr>
        <w:rPr>
          <w:rFonts w:eastAsia="Times New Roman"/>
          <w:b/>
          <w:kern w:val="0"/>
          <w:lang w:eastAsia="hr-HR"/>
          <w14:ligatures w14:val="none"/>
        </w:rPr>
      </w:pPr>
    </w:p>
    <w:p w14:paraId="0D453A90" w14:textId="77777777" w:rsidR="00D74814" w:rsidRDefault="00D74814" w:rsidP="00713ED0">
      <w:pPr>
        <w:rPr>
          <w:rFonts w:eastAsia="Times New Roman"/>
          <w:b/>
          <w:kern w:val="0"/>
          <w:lang w:eastAsia="hr-HR"/>
          <w14:ligatures w14:val="none"/>
        </w:rPr>
      </w:pPr>
    </w:p>
    <w:p w14:paraId="33E47164" w14:textId="77777777" w:rsidR="00D74814" w:rsidRPr="00713ED0" w:rsidRDefault="00D74814" w:rsidP="00713ED0">
      <w:pPr>
        <w:rPr>
          <w:rFonts w:eastAsia="Times New Roman"/>
          <w:b/>
          <w:kern w:val="0"/>
          <w:lang w:eastAsia="hr-HR"/>
          <w14:ligatures w14:val="none"/>
        </w:rPr>
      </w:pPr>
    </w:p>
    <w:p w14:paraId="5DDEE351" w14:textId="77777777" w:rsidR="00D74814" w:rsidRDefault="00D74814" w:rsidP="00713ED0">
      <w:pPr>
        <w:jc w:val="center"/>
        <w:rPr>
          <w:rFonts w:eastAsia="Times New Roman"/>
          <w:b/>
          <w:bCs/>
          <w:kern w:val="0"/>
          <w14:ligatures w14:val="none"/>
        </w:rPr>
      </w:pPr>
      <w:r>
        <w:rPr>
          <w:rFonts w:eastAsia="Times New Roman"/>
          <w:b/>
          <w:bCs/>
          <w:kern w:val="0"/>
          <w14:ligatures w14:val="none"/>
        </w:rPr>
        <w:t xml:space="preserve">PRIJEDLOG </w:t>
      </w:r>
      <w:r w:rsidRPr="00713ED0">
        <w:rPr>
          <w:rFonts w:eastAsia="Times New Roman"/>
          <w:b/>
          <w:bCs/>
          <w:kern w:val="0"/>
          <w14:ligatures w14:val="none"/>
        </w:rPr>
        <w:t>ZAKON</w:t>
      </w:r>
      <w:r>
        <w:rPr>
          <w:rFonts w:eastAsia="Times New Roman"/>
          <w:b/>
          <w:bCs/>
          <w:kern w:val="0"/>
          <w14:ligatures w14:val="none"/>
        </w:rPr>
        <w:t>A</w:t>
      </w:r>
      <w:r w:rsidRPr="00713ED0">
        <w:rPr>
          <w:rFonts w:eastAsia="Times New Roman"/>
          <w:b/>
          <w:bCs/>
          <w:kern w:val="0"/>
          <w14:ligatures w14:val="none"/>
        </w:rPr>
        <w:t xml:space="preserve"> O IZMJENAMA I DOPUNAMA ZAKONA </w:t>
      </w:r>
    </w:p>
    <w:p w14:paraId="4AC37A09" w14:textId="409F3D1D" w:rsidR="00D74814" w:rsidRPr="00582B65" w:rsidRDefault="00D74814" w:rsidP="00582B65">
      <w:pPr>
        <w:jc w:val="center"/>
        <w:rPr>
          <w:rFonts w:eastAsia="Times New Roman"/>
          <w:b/>
          <w:bCs/>
          <w:kern w:val="0"/>
          <w14:ligatures w14:val="none"/>
        </w:rPr>
      </w:pPr>
      <w:r w:rsidRPr="00582B65">
        <w:rPr>
          <w:rFonts w:eastAsia="Times New Roman"/>
          <w:b/>
          <w:bCs/>
          <w:kern w:val="0"/>
          <w14:ligatures w14:val="none"/>
        </w:rPr>
        <w:t>O USPOREDIVOSTI NAKNADA, PREBACIVANJU RAČUNA ZA PLAĆANJE I PRISTUPU OSNOVNOM RAČUNU</w:t>
      </w:r>
      <w:r w:rsidRPr="00713ED0">
        <w:rPr>
          <w:rFonts w:eastAsia="Times New Roman"/>
          <w:b/>
          <w:bCs/>
          <w:kern w:val="0"/>
          <w14:ligatures w14:val="none"/>
        </w:rPr>
        <w:t xml:space="preserve">, S </w:t>
      </w:r>
      <w:r>
        <w:rPr>
          <w:rFonts w:eastAsia="Times New Roman"/>
          <w:b/>
          <w:bCs/>
          <w:kern w:val="0"/>
          <w14:ligatures w14:val="none"/>
        </w:rPr>
        <w:t xml:space="preserve">NACRTOM </w:t>
      </w:r>
      <w:r w:rsidRPr="00713ED0">
        <w:rPr>
          <w:rFonts w:eastAsia="Times New Roman"/>
          <w:b/>
          <w:bCs/>
          <w:kern w:val="0"/>
          <w14:ligatures w14:val="none"/>
        </w:rPr>
        <w:t>KONAČN</w:t>
      </w:r>
      <w:r>
        <w:rPr>
          <w:rFonts w:eastAsia="Times New Roman"/>
          <w:b/>
          <w:bCs/>
          <w:kern w:val="0"/>
          <w14:ligatures w14:val="none"/>
        </w:rPr>
        <w:t xml:space="preserve">OG </w:t>
      </w:r>
      <w:r w:rsidRPr="00713ED0">
        <w:rPr>
          <w:rFonts w:eastAsia="Times New Roman"/>
          <w:b/>
          <w:bCs/>
          <w:kern w:val="0"/>
          <w14:ligatures w14:val="none"/>
        </w:rPr>
        <w:t>PRIJEDLOG</w:t>
      </w:r>
      <w:r>
        <w:rPr>
          <w:rFonts w:eastAsia="Times New Roman"/>
          <w:b/>
          <w:bCs/>
          <w:kern w:val="0"/>
          <w14:ligatures w14:val="none"/>
        </w:rPr>
        <w:t>A</w:t>
      </w:r>
      <w:r w:rsidRPr="00713ED0">
        <w:rPr>
          <w:rFonts w:eastAsia="Times New Roman"/>
          <w:b/>
          <w:bCs/>
          <w:kern w:val="0"/>
          <w14:ligatures w14:val="none"/>
        </w:rPr>
        <w:t xml:space="preserve"> ZAKONA</w:t>
      </w:r>
    </w:p>
    <w:p w14:paraId="482D7C6B" w14:textId="77777777" w:rsidR="00D74814" w:rsidRPr="00713ED0" w:rsidRDefault="00D74814" w:rsidP="00713ED0">
      <w:pPr>
        <w:jc w:val="center"/>
        <w:rPr>
          <w:rFonts w:eastAsia="Times New Roman"/>
          <w:b/>
          <w:kern w:val="0"/>
          <w:lang w:eastAsia="hr-HR"/>
          <w14:ligatures w14:val="none"/>
        </w:rPr>
      </w:pPr>
    </w:p>
    <w:p w14:paraId="140AE3D9" w14:textId="77777777" w:rsidR="00D74814" w:rsidRPr="00713ED0" w:rsidRDefault="00D74814" w:rsidP="00713ED0">
      <w:pPr>
        <w:jc w:val="center"/>
        <w:rPr>
          <w:rFonts w:eastAsia="Times New Roman"/>
          <w:b/>
          <w:kern w:val="0"/>
          <w:lang w:eastAsia="hr-HR"/>
          <w14:ligatures w14:val="none"/>
        </w:rPr>
      </w:pPr>
    </w:p>
    <w:p w14:paraId="00D3C08C" w14:textId="77777777" w:rsidR="00D74814" w:rsidRPr="00713ED0" w:rsidRDefault="00D74814" w:rsidP="00713ED0">
      <w:pPr>
        <w:jc w:val="center"/>
        <w:rPr>
          <w:rFonts w:eastAsia="Times New Roman"/>
          <w:b/>
          <w:kern w:val="0"/>
          <w:lang w:eastAsia="hr-HR"/>
          <w14:ligatures w14:val="none"/>
        </w:rPr>
      </w:pPr>
    </w:p>
    <w:p w14:paraId="568E5DA0" w14:textId="77777777" w:rsidR="00D74814" w:rsidRPr="00713ED0" w:rsidRDefault="00D74814" w:rsidP="00713ED0">
      <w:pPr>
        <w:jc w:val="center"/>
        <w:rPr>
          <w:rFonts w:eastAsia="Times New Roman"/>
          <w:b/>
          <w:kern w:val="0"/>
          <w:lang w:eastAsia="hr-HR"/>
          <w14:ligatures w14:val="none"/>
        </w:rPr>
      </w:pPr>
    </w:p>
    <w:p w14:paraId="2EAAA7C2" w14:textId="77777777" w:rsidR="00D74814" w:rsidRPr="00713ED0" w:rsidRDefault="00D74814" w:rsidP="00713ED0">
      <w:pPr>
        <w:jc w:val="center"/>
        <w:rPr>
          <w:rFonts w:eastAsia="Times New Roman"/>
          <w:b/>
          <w:kern w:val="0"/>
          <w:lang w:eastAsia="hr-HR"/>
          <w14:ligatures w14:val="none"/>
        </w:rPr>
      </w:pPr>
    </w:p>
    <w:p w14:paraId="63F27A3E" w14:textId="77777777" w:rsidR="00D74814" w:rsidRPr="00713ED0" w:rsidRDefault="00D74814" w:rsidP="00713ED0">
      <w:pPr>
        <w:jc w:val="center"/>
        <w:rPr>
          <w:rFonts w:eastAsia="Times New Roman"/>
          <w:b/>
          <w:kern w:val="0"/>
          <w:lang w:eastAsia="hr-HR"/>
          <w14:ligatures w14:val="none"/>
        </w:rPr>
      </w:pPr>
    </w:p>
    <w:p w14:paraId="68488246" w14:textId="77777777" w:rsidR="00D74814" w:rsidRPr="00713ED0" w:rsidRDefault="00D74814" w:rsidP="00713ED0">
      <w:pPr>
        <w:jc w:val="center"/>
        <w:rPr>
          <w:rFonts w:eastAsia="Times New Roman"/>
          <w:b/>
          <w:kern w:val="0"/>
          <w:lang w:eastAsia="hr-HR"/>
          <w14:ligatures w14:val="none"/>
        </w:rPr>
      </w:pPr>
    </w:p>
    <w:p w14:paraId="40BAAAE5" w14:textId="77777777" w:rsidR="00D74814" w:rsidRPr="00713ED0" w:rsidRDefault="00D74814" w:rsidP="00713ED0">
      <w:pPr>
        <w:jc w:val="center"/>
        <w:rPr>
          <w:rFonts w:eastAsia="Times New Roman"/>
          <w:b/>
          <w:kern w:val="0"/>
          <w:lang w:eastAsia="hr-HR"/>
          <w14:ligatures w14:val="none"/>
        </w:rPr>
      </w:pPr>
    </w:p>
    <w:p w14:paraId="543AE982" w14:textId="77777777" w:rsidR="00D74814" w:rsidRPr="00713ED0" w:rsidRDefault="00D74814" w:rsidP="00713ED0">
      <w:pPr>
        <w:jc w:val="center"/>
        <w:rPr>
          <w:rFonts w:eastAsia="Times New Roman"/>
          <w:b/>
          <w:kern w:val="0"/>
          <w:lang w:eastAsia="hr-HR"/>
          <w14:ligatures w14:val="none"/>
        </w:rPr>
      </w:pPr>
    </w:p>
    <w:p w14:paraId="731D03A7" w14:textId="77777777" w:rsidR="00D74814" w:rsidRPr="00713ED0" w:rsidRDefault="00D74814" w:rsidP="00713ED0">
      <w:pPr>
        <w:jc w:val="center"/>
        <w:rPr>
          <w:rFonts w:eastAsia="Times New Roman"/>
          <w:b/>
          <w:kern w:val="0"/>
          <w:lang w:eastAsia="hr-HR"/>
          <w14:ligatures w14:val="none"/>
        </w:rPr>
      </w:pPr>
    </w:p>
    <w:p w14:paraId="3B221F4B" w14:textId="77777777" w:rsidR="00D74814" w:rsidRPr="00713ED0" w:rsidRDefault="00D74814" w:rsidP="00713ED0">
      <w:pPr>
        <w:jc w:val="center"/>
        <w:rPr>
          <w:rFonts w:eastAsia="Times New Roman"/>
          <w:b/>
          <w:kern w:val="0"/>
          <w:lang w:eastAsia="hr-HR"/>
          <w14:ligatures w14:val="none"/>
        </w:rPr>
      </w:pPr>
    </w:p>
    <w:p w14:paraId="27176361" w14:textId="77777777" w:rsidR="00D74814" w:rsidRPr="00713ED0" w:rsidRDefault="00D74814" w:rsidP="00713ED0">
      <w:pPr>
        <w:jc w:val="center"/>
        <w:rPr>
          <w:rFonts w:eastAsia="Times New Roman"/>
          <w:b/>
          <w:kern w:val="0"/>
          <w:lang w:eastAsia="hr-HR"/>
          <w14:ligatures w14:val="none"/>
        </w:rPr>
      </w:pPr>
    </w:p>
    <w:p w14:paraId="474C3FA1" w14:textId="77777777" w:rsidR="00D74814" w:rsidRPr="00713ED0" w:rsidRDefault="00D74814" w:rsidP="00713ED0">
      <w:pPr>
        <w:jc w:val="center"/>
        <w:rPr>
          <w:rFonts w:eastAsia="Times New Roman"/>
          <w:b/>
          <w:kern w:val="0"/>
          <w:lang w:eastAsia="hr-HR"/>
          <w14:ligatures w14:val="none"/>
        </w:rPr>
      </w:pPr>
    </w:p>
    <w:p w14:paraId="5331D097" w14:textId="77777777" w:rsidR="00D74814" w:rsidRPr="00713ED0" w:rsidRDefault="00D74814" w:rsidP="00713ED0">
      <w:pPr>
        <w:jc w:val="center"/>
        <w:rPr>
          <w:rFonts w:eastAsia="Times New Roman"/>
          <w:b/>
          <w:kern w:val="0"/>
          <w:lang w:eastAsia="hr-HR"/>
          <w14:ligatures w14:val="none"/>
        </w:rPr>
      </w:pPr>
    </w:p>
    <w:p w14:paraId="034C066B" w14:textId="77777777" w:rsidR="00D74814" w:rsidRPr="00713ED0" w:rsidRDefault="00D74814" w:rsidP="00713ED0">
      <w:pPr>
        <w:rPr>
          <w:rFonts w:eastAsia="Times New Roman"/>
          <w:b/>
          <w:kern w:val="0"/>
          <w:lang w:eastAsia="hr-HR"/>
          <w14:ligatures w14:val="none"/>
        </w:rPr>
      </w:pPr>
    </w:p>
    <w:p w14:paraId="69C7C78C" w14:textId="77777777" w:rsidR="00D74814" w:rsidRPr="00713ED0" w:rsidRDefault="00D74814" w:rsidP="006723E0">
      <w:pPr>
        <w:rPr>
          <w:rFonts w:eastAsia="Times New Roman"/>
          <w:b/>
          <w:kern w:val="0"/>
          <w:lang w:eastAsia="hr-HR"/>
          <w14:ligatures w14:val="none"/>
        </w:rPr>
      </w:pPr>
    </w:p>
    <w:p w14:paraId="303F34AE" w14:textId="77777777" w:rsidR="00D74814" w:rsidRPr="00713ED0" w:rsidRDefault="00D74814" w:rsidP="00713ED0">
      <w:pPr>
        <w:jc w:val="center"/>
        <w:rPr>
          <w:rFonts w:eastAsia="Times New Roman"/>
          <w:b/>
          <w:kern w:val="0"/>
          <w:lang w:eastAsia="hr-HR"/>
          <w14:ligatures w14:val="none"/>
        </w:rPr>
      </w:pPr>
    </w:p>
    <w:p w14:paraId="03D4C37E" w14:textId="77777777" w:rsidR="00D74814" w:rsidRPr="00713ED0" w:rsidRDefault="00D74814" w:rsidP="00713ED0">
      <w:pPr>
        <w:tabs>
          <w:tab w:val="left" w:pos="6266"/>
        </w:tabs>
        <w:rPr>
          <w:rFonts w:eastAsia="Times New Roman"/>
          <w:b/>
          <w:kern w:val="0"/>
          <w:lang w:eastAsia="hr-HR"/>
          <w14:ligatures w14:val="none"/>
        </w:rPr>
      </w:pPr>
      <w:r w:rsidRPr="00713ED0">
        <w:rPr>
          <w:rFonts w:eastAsia="Times New Roman"/>
          <w:b/>
          <w:kern w:val="0"/>
          <w:lang w:eastAsia="hr-HR"/>
          <w14:ligatures w14:val="none"/>
        </w:rPr>
        <w:tab/>
      </w:r>
    </w:p>
    <w:p w14:paraId="145C68CE" w14:textId="77777777" w:rsidR="00D74814" w:rsidRDefault="00D74814" w:rsidP="00713ED0">
      <w:pPr>
        <w:pBdr>
          <w:bottom w:val="single" w:sz="12" w:space="1" w:color="auto"/>
        </w:pBdr>
        <w:jc w:val="center"/>
        <w:rPr>
          <w:rFonts w:eastAsia="Times New Roman"/>
          <w:b/>
          <w:kern w:val="0"/>
          <w:lang w:eastAsia="hr-HR"/>
          <w14:ligatures w14:val="none"/>
        </w:rPr>
      </w:pPr>
    </w:p>
    <w:p w14:paraId="382D6ADF" w14:textId="77777777" w:rsidR="00D74814" w:rsidRDefault="00D74814" w:rsidP="00713ED0">
      <w:pPr>
        <w:pBdr>
          <w:bottom w:val="single" w:sz="12" w:space="1" w:color="auto"/>
        </w:pBdr>
        <w:jc w:val="center"/>
        <w:rPr>
          <w:rFonts w:eastAsia="Times New Roman"/>
          <w:b/>
          <w:kern w:val="0"/>
          <w:lang w:eastAsia="hr-HR"/>
          <w14:ligatures w14:val="none"/>
        </w:rPr>
      </w:pPr>
    </w:p>
    <w:p w14:paraId="4169C427" w14:textId="77777777" w:rsidR="00D74814" w:rsidRDefault="00D74814" w:rsidP="00713ED0">
      <w:pPr>
        <w:pBdr>
          <w:bottom w:val="single" w:sz="12" w:space="1" w:color="auto"/>
        </w:pBdr>
        <w:jc w:val="center"/>
        <w:rPr>
          <w:rFonts w:eastAsia="Times New Roman"/>
          <w:b/>
          <w:kern w:val="0"/>
          <w:lang w:eastAsia="hr-HR"/>
          <w14:ligatures w14:val="none"/>
        </w:rPr>
      </w:pPr>
    </w:p>
    <w:p w14:paraId="1196EF87" w14:textId="77777777" w:rsidR="00D74814" w:rsidRPr="00713ED0" w:rsidRDefault="00D74814" w:rsidP="00713ED0">
      <w:pPr>
        <w:jc w:val="center"/>
        <w:rPr>
          <w:rFonts w:eastAsia="Times New Roman"/>
          <w:b/>
          <w:kern w:val="0"/>
          <w:lang w:eastAsia="hr-HR"/>
          <w14:ligatures w14:val="none"/>
        </w:rPr>
        <w:sectPr w:rsidR="00D74814" w:rsidRPr="00713ED0" w:rsidSect="00597484">
          <w:headerReference w:type="default" r:id="rId8"/>
          <w:footerReference w:type="default" r:id="rId9"/>
          <w:pgSz w:w="11906" w:h="16838"/>
          <w:pgMar w:top="1417" w:right="1417" w:bottom="1417" w:left="1417" w:header="708" w:footer="708" w:gutter="0"/>
          <w:pgNumType w:start="1"/>
          <w:cols w:space="708"/>
          <w:titlePg/>
          <w:docGrid w:linePitch="360"/>
        </w:sectPr>
      </w:pPr>
      <w:r w:rsidRPr="00713ED0">
        <w:rPr>
          <w:rFonts w:eastAsia="Times New Roman"/>
          <w:b/>
          <w:kern w:val="0"/>
          <w:lang w:eastAsia="hr-HR"/>
          <w14:ligatures w14:val="none"/>
        </w:rPr>
        <w:t>Zagreb,</w:t>
      </w:r>
      <w:r>
        <w:rPr>
          <w:rFonts w:eastAsia="Times New Roman"/>
          <w:b/>
          <w:kern w:val="0"/>
          <w:lang w:eastAsia="hr-HR"/>
          <w14:ligatures w14:val="none"/>
        </w:rPr>
        <w:t xml:space="preserve"> veljača 2025</w:t>
      </w:r>
      <w:r w:rsidRPr="00713ED0">
        <w:rPr>
          <w:rFonts w:eastAsia="Times New Roman"/>
          <w:b/>
          <w:kern w:val="0"/>
          <w:lang w:eastAsia="hr-HR"/>
          <w14:ligatures w14:val="none"/>
        </w:rPr>
        <w:t>.</w:t>
      </w:r>
    </w:p>
    <w:p w14:paraId="5E281C95" w14:textId="77777777" w:rsidR="00D74814" w:rsidRDefault="00D74814" w:rsidP="00582B65">
      <w:pPr>
        <w:jc w:val="center"/>
        <w:rPr>
          <w:rFonts w:eastAsia="Times New Roman"/>
          <w:b/>
          <w:kern w:val="0"/>
          <w:lang w:eastAsia="hr-HR"/>
          <w14:ligatures w14:val="none"/>
        </w:rPr>
      </w:pPr>
      <w:r w:rsidRPr="00713ED0">
        <w:rPr>
          <w:rFonts w:eastAsia="Times New Roman"/>
          <w:b/>
          <w:bCs/>
          <w:kern w:val="0"/>
          <w14:ligatures w14:val="none"/>
        </w:rPr>
        <w:lastRenderedPageBreak/>
        <w:t xml:space="preserve">PRIJEDLOG ZAKONA O IZMJENAMA I DOPUNAMA </w:t>
      </w:r>
      <w:r>
        <w:rPr>
          <w:rFonts w:eastAsia="Times New Roman"/>
          <w:b/>
          <w:bCs/>
          <w:kern w:val="0"/>
          <w14:ligatures w14:val="none"/>
        </w:rPr>
        <w:t>ZAKONA</w:t>
      </w:r>
      <w:r w:rsidRPr="00582B65">
        <w:rPr>
          <w:rFonts w:eastAsia="Times New Roman"/>
          <w:b/>
          <w:bCs/>
          <w:kern w:val="0"/>
          <w14:ligatures w14:val="none"/>
        </w:rPr>
        <w:t xml:space="preserve"> O USPOREDIVOSTI NAKNADA, PREBACIVANJU RAČUNA ZA PLAĆANJE I PRISTUPU OSNOVNOM RAČUNU</w:t>
      </w:r>
    </w:p>
    <w:p w14:paraId="43DD7731" w14:textId="77777777" w:rsidR="00D74814" w:rsidRPr="00713ED0" w:rsidRDefault="00D74814" w:rsidP="00713ED0">
      <w:pPr>
        <w:rPr>
          <w:rFonts w:eastAsia="Times New Roman"/>
          <w:b/>
          <w:kern w:val="0"/>
          <w:lang w:eastAsia="hr-HR"/>
          <w14:ligatures w14:val="none"/>
        </w:rPr>
      </w:pPr>
    </w:p>
    <w:p w14:paraId="22325E55" w14:textId="77777777" w:rsidR="00D74814" w:rsidRPr="00713ED0" w:rsidRDefault="00D74814" w:rsidP="00713ED0">
      <w:pPr>
        <w:jc w:val="both"/>
        <w:rPr>
          <w:rFonts w:eastAsia="Times New Roman"/>
          <w:b/>
          <w:kern w:val="0"/>
          <w:lang w:eastAsia="hr-HR"/>
          <w14:ligatures w14:val="none"/>
        </w:rPr>
      </w:pPr>
      <w:r w:rsidRPr="00713ED0">
        <w:rPr>
          <w:rFonts w:eastAsia="Times New Roman"/>
          <w:b/>
          <w:kern w:val="0"/>
          <w:lang w:eastAsia="hr-HR"/>
          <w14:ligatures w14:val="none"/>
        </w:rPr>
        <w:t>I.</w:t>
      </w:r>
      <w:r w:rsidRPr="00713ED0">
        <w:rPr>
          <w:rFonts w:eastAsia="Times New Roman"/>
          <w:b/>
          <w:kern w:val="0"/>
          <w:lang w:eastAsia="hr-HR"/>
          <w14:ligatures w14:val="none"/>
        </w:rPr>
        <w:tab/>
        <w:t>USTAVNA OSNOVA ZA DONOŠENJE ZAKONA</w:t>
      </w:r>
    </w:p>
    <w:p w14:paraId="015999F5" w14:textId="77777777" w:rsidR="00D74814" w:rsidRPr="00713ED0" w:rsidRDefault="00D74814" w:rsidP="00713ED0">
      <w:pPr>
        <w:jc w:val="both"/>
        <w:rPr>
          <w:rFonts w:eastAsia="Times New Roman"/>
          <w:b/>
          <w:kern w:val="0"/>
          <w:lang w:eastAsia="hr-HR"/>
          <w14:ligatures w14:val="none"/>
        </w:rPr>
      </w:pPr>
    </w:p>
    <w:p w14:paraId="2B45A414" w14:textId="77DE95EA" w:rsidR="00D74814" w:rsidRPr="00713ED0" w:rsidRDefault="00D74814" w:rsidP="005F402A">
      <w:pPr>
        <w:ind w:firstLine="708"/>
        <w:jc w:val="both"/>
        <w:rPr>
          <w:rFonts w:eastAsia="Times New Roman"/>
          <w:kern w:val="0"/>
          <w:lang w:eastAsia="hr-HR"/>
          <w14:ligatures w14:val="none"/>
        </w:rPr>
      </w:pPr>
      <w:r w:rsidRPr="00713ED0">
        <w:rPr>
          <w:rFonts w:eastAsia="Times New Roman"/>
          <w:kern w:val="0"/>
          <w:lang w:eastAsia="hr-HR"/>
          <w14:ligatures w14:val="none"/>
        </w:rPr>
        <w:t xml:space="preserve">Ustavna osnova za donošenje Zakona </w:t>
      </w:r>
      <w:r w:rsidRPr="006723E0">
        <w:rPr>
          <w:rFonts w:eastAsia="Times New Roman"/>
          <w:bCs/>
          <w:kern w:val="0"/>
          <w14:ligatures w14:val="none"/>
        </w:rPr>
        <w:t xml:space="preserve">o izmjenama i dopunama </w:t>
      </w:r>
      <w:r w:rsidR="00A455D6">
        <w:rPr>
          <w:rFonts w:eastAsia="Times New Roman"/>
          <w:bCs/>
          <w:kern w:val="0"/>
          <w14:ligatures w14:val="none"/>
        </w:rPr>
        <w:t>Z</w:t>
      </w:r>
      <w:r w:rsidRPr="006723E0">
        <w:rPr>
          <w:rFonts w:eastAsia="Times New Roman"/>
          <w:bCs/>
          <w:kern w:val="0"/>
          <w14:ligatures w14:val="none"/>
        </w:rPr>
        <w:t>akona o usporedivosti naknada, prebacivanju računa za plaćanje i pristupu osnovnom računu</w:t>
      </w:r>
      <w:r>
        <w:rPr>
          <w:rFonts w:eastAsia="Times New Roman"/>
          <w:b/>
          <w:kern w:val="0"/>
          <w:lang w:eastAsia="hr-HR"/>
          <w14:ligatures w14:val="none"/>
        </w:rPr>
        <w:t xml:space="preserve"> </w:t>
      </w:r>
      <w:r w:rsidRPr="00713ED0">
        <w:rPr>
          <w:rFonts w:eastAsia="Times New Roman"/>
          <w:kern w:val="0"/>
          <w:lang w:eastAsia="hr-HR"/>
          <w14:ligatures w14:val="none"/>
        </w:rPr>
        <w:t>sadržana je u članku 2. stavku 4. podstavku 1. Ustava Republike Hrvatske („Narodne novine“, br</w:t>
      </w:r>
      <w:r>
        <w:rPr>
          <w:rFonts w:eastAsia="Times New Roman"/>
          <w:kern w:val="0"/>
          <w:lang w:eastAsia="hr-HR"/>
          <w14:ligatures w14:val="none"/>
        </w:rPr>
        <w:t>.</w:t>
      </w:r>
      <w:r w:rsidRPr="00713ED0">
        <w:rPr>
          <w:rFonts w:eastAsia="Times New Roman"/>
          <w:kern w:val="0"/>
          <w:lang w:eastAsia="hr-HR"/>
          <w14:ligatures w14:val="none"/>
        </w:rPr>
        <w:t xml:space="preserve"> 85/10. – pročišćeni tekst i </w:t>
      </w:r>
      <w:r>
        <w:rPr>
          <w:rFonts w:eastAsia="Times New Roman"/>
          <w:kern w:val="0"/>
          <w:lang w:eastAsia="hr-HR"/>
          <w14:ligatures w14:val="none"/>
        </w:rPr>
        <w:t>br.</w:t>
      </w:r>
      <w:r w:rsidR="00A455D6">
        <w:rPr>
          <w:rFonts w:eastAsia="Times New Roman"/>
          <w:kern w:val="0"/>
          <w:lang w:eastAsia="hr-HR"/>
          <w14:ligatures w14:val="none"/>
        </w:rPr>
        <w:t xml:space="preserve"> </w:t>
      </w:r>
      <w:r w:rsidRPr="00713ED0">
        <w:rPr>
          <w:rFonts w:eastAsia="Times New Roman"/>
          <w:kern w:val="0"/>
          <w:lang w:eastAsia="hr-HR"/>
          <w14:ligatures w14:val="none"/>
        </w:rPr>
        <w:t>5/14. – Odluka Ustavnog suda Republike Hrvatske).</w:t>
      </w:r>
    </w:p>
    <w:p w14:paraId="29B45893" w14:textId="77777777" w:rsidR="00D74814" w:rsidRPr="00713ED0" w:rsidRDefault="00D74814" w:rsidP="00713ED0">
      <w:pPr>
        <w:jc w:val="both"/>
        <w:rPr>
          <w:rFonts w:eastAsia="Times New Roman"/>
          <w:kern w:val="0"/>
          <w:lang w:eastAsia="hr-HR"/>
          <w14:ligatures w14:val="none"/>
        </w:rPr>
      </w:pPr>
    </w:p>
    <w:p w14:paraId="06B6D9EB" w14:textId="6965DE24" w:rsidR="00D74814" w:rsidRPr="00713ED0" w:rsidRDefault="00D74814" w:rsidP="009612C3">
      <w:pPr>
        <w:ind w:left="705" w:hanging="705"/>
        <w:jc w:val="both"/>
        <w:rPr>
          <w:rFonts w:eastAsia="Times New Roman"/>
          <w:b/>
          <w:kern w:val="0"/>
          <w:lang w:eastAsia="hr-HR"/>
          <w14:ligatures w14:val="none"/>
        </w:rPr>
      </w:pPr>
      <w:r w:rsidRPr="00713ED0">
        <w:rPr>
          <w:rFonts w:eastAsia="Times New Roman"/>
          <w:b/>
          <w:kern w:val="0"/>
          <w:lang w:eastAsia="hr-HR"/>
          <w14:ligatures w14:val="none"/>
        </w:rPr>
        <w:t>II.</w:t>
      </w:r>
      <w:r w:rsidRPr="00713ED0">
        <w:rPr>
          <w:rFonts w:eastAsia="Times New Roman"/>
          <w:b/>
          <w:kern w:val="0"/>
          <w:lang w:eastAsia="hr-HR"/>
          <w14:ligatures w14:val="none"/>
        </w:rPr>
        <w:tab/>
      </w:r>
      <w:r w:rsidRPr="00854B23">
        <w:rPr>
          <w:rFonts w:eastAsia="Times New Roman"/>
          <w:b/>
          <w:kern w:val="0"/>
          <w:lang w:eastAsia="hr-HR"/>
          <w14:ligatures w14:val="none"/>
        </w:rPr>
        <w:t>OCJENA STANJA I OSNOVNA PITANJA KOJA SE TREBAJU UREDITI ZAKONOM TE POSLJEDICE KOJE ĆE DONOŠENJEM ZAKONA PROISTEĆI</w:t>
      </w:r>
      <w:r w:rsidRPr="00854B23" w:rsidDel="00854B23">
        <w:rPr>
          <w:rFonts w:eastAsia="Times New Roman"/>
          <w:b/>
          <w:kern w:val="0"/>
          <w:lang w:eastAsia="hr-HR"/>
          <w14:ligatures w14:val="none"/>
        </w:rPr>
        <w:t xml:space="preserve"> </w:t>
      </w:r>
    </w:p>
    <w:p w14:paraId="6540BBA2" w14:textId="77777777" w:rsidR="00D74814" w:rsidRPr="00713ED0" w:rsidRDefault="00D74814" w:rsidP="00713ED0">
      <w:pPr>
        <w:jc w:val="both"/>
        <w:rPr>
          <w:rFonts w:eastAsia="Times New Roman"/>
          <w:bCs/>
          <w:kern w:val="0"/>
          <w:lang w:eastAsia="hr-HR"/>
          <w14:ligatures w14:val="none"/>
        </w:rPr>
      </w:pPr>
    </w:p>
    <w:p w14:paraId="7F6B2EA2" w14:textId="3714FE8F" w:rsidR="00D74814" w:rsidRDefault="00D74814" w:rsidP="00582B65">
      <w:pPr>
        <w:ind w:firstLine="705"/>
        <w:jc w:val="both"/>
        <w:rPr>
          <w:rFonts w:eastAsia="Times New Roman"/>
          <w:bCs/>
          <w:kern w:val="0"/>
          <w:lang w:eastAsia="hr-HR"/>
          <w14:ligatures w14:val="none"/>
        </w:rPr>
      </w:pPr>
      <w:r>
        <w:rPr>
          <w:rFonts w:eastAsia="Times New Roman"/>
          <w:bCs/>
          <w:kern w:val="0"/>
          <w:lang w:eastAsia="hr-HR"/>
          <w14:ligatures w14:val="none"/>
        </w:rPr>
        <w:t xml:space="preserve">Zakon </w:t>
      </w:r>
      <w:r w:rsidRPr="00582B65">
        <w:rPr>
          <w:rFonts w:eastAsia="Times New Roman"/>
          <w:bCs/>
          <w:kern w:val="0"/>
          <w:lang w:eastAsia="hr-HR"/>
          <w14:ligatures w14:val="none"/>
        </w:rPr>
        <w:t>o usporedivosti naknada, prebacivanju računa za plaćanje i pristupu osnovnom računu (</w:t>
      </w:r>
      <w:r>
        <w:rPr>
          <w:rFonts w:eastAsia="Times New Roman"/>
          <w:bCs/>
          <w:kern w:val="0"/>
          <w:lang w:eastAsia="hr-HR"/>
          <w14:ligatures w14:val="none"/>
        </w:rPr>
        <w:t>„</w:t>
      </w:r>
      <w:r w:rsidRPr="00582B65">
        <w:rPr>
          <w:rFonts w:eastAsia="Times New Roman"/>
          <w:bCs/>
          <w:kern w:val="0"/>
          <w:lang w:eastAsia="hr-HR"/>
          <w14:ligatures w14:val="none"/>
        </w:rPr>
        <w:t>Narodne novine</w:t>
      </w:r>
      <w:r>
        <w:rPr>
          <w:rFonts w:eastAsia="Times New Roman"/>
          <w:bCs/>
          <w:kern w:val="0"/>
          <w:lang w:eastAsia="hr-HR"/>
          <w14:ligatures w14:val="none"/>
        </w:rPr>
        <w:t>“</w:t>
      </w:r>
      <w:r w:rsidRPr="00582B65">
        <w:rPr>
          <w:rFonts w:eastAsia="Times New Roman"/>
          <w:bCs/>
          <w:kern w:val="0"/>
          <w:lang w:eastAsia="hr-HR"/>
          <w14:ligatures w14:val="none"/>
        </w:rPr>
        <w:t>, br</w:t>
      </w:r>
      <w:r w:rsidR="00A455D6">
        <w:rPr>
          <w:rFonts w:eastAsia="Times New Roman"/>
          <w:bCs/>
          <w:kern w:val="0"/>
          <w:lang w:eastAsia="hr-HR"/>
          <w14:ligatures w14:val="none"/>
        </w:rPr>
        <w:t>.</w:t>
      </w:r>
      <w:r w:rsidRPr="00582B65">
        <w:rPr>
          <w:rFonts w:eastAsia="Times New Roman"/>
          <w:bCs/>
          <w:kern w:val="0"/>
          <w:lang w:eastAsia="hr-HR"/>
          <w14:ligatures w14:val="none"/>
        </w:rPr>
        <w:t xml:space="preserve"> 70/17</w:t>
      </w:r>
      <w:r>
        <w:rPr>
          <w:rFonts w:eastAsia="Times New Roman"/>
          <w:bCs/>
          <w:kern w:val="0"/>
          <w:lang w:eastAsia="hr-HR"/>
          <w14:ligatures w14:val="none"/>
        </w:rPr>
        <w:t>.;</w:t>
      </w:r>
      <w:r w:rsidRPr="00713ED0">
        <w:rPr>
          <w:rFonts w:eastAsia="Times New Roman"/>
          <w:bCs/>
          <w:kern w:val="0"/>
          <w:lang w:eastAsia="hr-HR"/>
          <w14:ligatures w14:val="none"/>
        </w:rPr>
        <w:t xml:space="preserve"> u daljnjem tekstu: </w:t>
      </w:r>
      <w:r>
        <w:rPr>
          <w:rFonts w:eastAsia="Times New Roman"/>
          <w:bCs/>
          <w:kern w:val="0"/>
          <w:lang w:eastAsia="hr-HR"/>
          <w14:ligatures w14:val="none"/>
        </w:rPr>
        <w:t xml:space="preserve">važeći </w:t>
      </w:r>
      <w:r w:rsidRPr="00713ED0">
        <w:rPr>
          <w:rFonts w:eastAsia="Times New Roman"/>
          <w:bCs/>
          <w:kern w:val="0"/>
          <w:lang w:eastAsia="hr-HR"/>
          <w14:ligatures w14:val="none"/>
        </w:rPr>
        <w:t xml:space="preserve">Zakon) donesen je u </w:t>
      </w:r>
      <w:r>
        <w:rPr>
          <w:rFonts w:eastAsia="Times New Roman"/>
          <w:bCs/>
          <w:kern w:val="0"/>
          <w:lang w:eastAsia="hr-HR"/>
          <w14:ligatures w14:val="none"/>
        </w:rPr>
        <w:t>srpnju 2017., a stupio je na snagu 27</w:t>
      </w:r>
      <w:r w:rsidRPr="00713ED0">
        <w:rPr>
          <w:rFonts w:eastAsia="Times New Roman"/>
          <w:bCs/>
          <w:kern w:val="0"/>
          <w:lang w:eastAsia="hr-HR"/>
          <w14:ligatures w14:val="none"/>
        </w:rPr>
        <w:t xml:space="preserve">. </w:t>
      </w:r>
      <w:r>
        <w:rPr>
          <w:rFonts w:eastAsia="Times New Roman"/>
          <w:bCs/>
          <w:kern w:val="0"/>
          <w:lang w:eastAsia="hr-HR"/>
          <w14:ligatures w14:val="none"/>
        </w:rPr>
        <w:t>srpnja 2017</w:t>
      </w:r>
      <w:r w:rsidRPr="00713ED0">
        <w:rPr>
          <w:rFonts w:eastAsia="Times New Roman"/>
          <w:bCs/>
          <w:kern w:val="0"/>
          <w:lang w:eastAsia="hr-HR"/>
          <w14:ligatures w14:val="none"/>
        </w:rPr>
        <w:t>.</w:t>
      </w:r>
      <w:r>
        <w:rPr>
          <w:rFonts w:eastAsia="Times New Roman"/>
          <w:bCs/>
          <w:kern w:val="0"/>
          <w:lang w:eastAsia="hr-HR"/>
          <w14:ligatures w14:val="none"/>
        </w:rPr>
        <w:t xml:space="preserve"> </w:t>
      </w:r>
      <w:r w:rsidR="00A455D6">
        <w:rPr>
          <w:rFonts w:eastAsia="Times New Roman"/>
          <w:bCs/>
          <w:kern w:val="0"/>
          <w:lang w:eastAsia="hr-HR"/>
          <w14:ligatures w14:val="none"/>
        </w:rPr>
        <w:t xml:space="preserve">Važećim </w:t>
      </w:r>
      <w:r>
        <w:rPr>
          <w:rFonts w:eastAsia="Times New Roman"/>
          <w:bCs/>
          <w:kern w:val="0"/>
          <w:lang w:eastAsia="hr-HR"/>
          <w14:ligatures w14:val="none"/>
        </w:rPr>
        <w:t xml:space="preserve">Zakonom u hrvatski pravni sustav prenesene su odredbe Direktive </w:t>
      </w:r>
      <w:r w:rsidRPr="00582B65">
        <w:rPr>
          <w:rFonts w:eastAsia="Times New Roman"/>
          <w:bCs/>
          <w:kern w:val="0"/>
          <w:lang w:eastAsia="hr-HR"/>
          <w14:ligatures w14:val="none"/>
        </w:rPr>
        <w:t>2014/92/EU Europskog parlamenta i Vijeća od 23. srpnja 2014. o usporedivosti naknada povezanih s računima za plaćanje, prebacivanju računa za plaćanje i pristupu računima za plaćanje s osnovnim uslugama (Tekst značajan za EGP) (SL L 257, 28.8.2014.</w:t>
      </w:r>
      <w:r>
        <w:rPr>
          <w:rFonts w:eastAsia="Times New Roman"/>
          <w:bCs/>
          <w:kern w:val="0"/>
          <w:lang w:eastAsia="hr-HR"/>
          <w14:ligatures w14:val="none"/>
        </w:rPr>
        <w:t>;</w:t>
      </w:r>
      <w:r w:rsidRPr="00582B65">
        <w:rPr>
          <w:rFonts w:eastAsia="Times New Roman"/>
          <w:bCs/>
          <w:kern w:val="0"/>
          <w:lang w:eastAsia="hr-HR"/>
          <w14:ligatures w14:val="none"/>
        </w:rPr>
        <w:t xml:space="preserve"> u daljnjem tekstu: Direktiva 2014/92/EU).</w:t>
      </w:r>
      <w:r>
        <w:rPr>
          <w:rFonts w:eastAsia="Times New Roman"/>
          <w:bCs/>
          <w:kern w:val="0"/>
          <w:lang w:eastAsia="hr-HR"/>
          <w14:ligatures w14:val="none"/>
        </w:rPr>
        <w:t xml:space="preserve"> Direktiva 2014/92/EU d</w:t>
      </w:r>
      <w:r w:rsidRPr="00582B65">
        <w:rPr>
          <w:rFonts w:eastAsia="Times New Roman"/>
          <w:bCs/>
          <w:kern w:val="0"/>
          <w:lang w:eastAsia="hr-HR"/>
          <w14:ligatures w14:val="none"/>
        </w:rPr>
        <w:t>onesena je 23. srpnj</w:t>
      </w:r>
      <w:r>
        <w:rPr>
          <w:rFonts w:eastAsia="Times New Roman"/>
          <w:bCs/>
          <w:kern w:val="0"/>
          <w:lang w:eastAsia="hr-HR"/>
          <w14:ligatures w14:val="none"/>
        </w:rPr>
        <w:t>a 2014. u okviru nastojanja Europske unije (u daljnjem tekstu: EU)</w:t>
      </w:r>
      <w:r w:rsidRPr="00582B65">
        <w:rPr>
          <w:rFonts w:eastAsia="Times New Roman"/>
          <w:bCs/>
          <w:kern w:val="0"/>
          <w:lang w:eastAsia="hr-HR"/>
          <w14:ligatures w14:val="none"/>
        </w:rPr>
        <w:t xml:space="preserve"> da poboljša transparentnost i usporedivost naknada koje se naplaćuju potrošačima na njihovim računima za plaćanje, prebacivanje račun</w:t>
      </w:r>
      <w:r>
        <w:rPr>
          <w:rFonts w:eastAsia="Times New Roman"/>
          <w:bCs/>
          <w:kern w:val="0"/>
          <w:lang w:eastAsia="hr-HR"/>
          <w14:ligatures w14:val="none"/>
        </w:rPr>
        <w:t>a</w:t>
      </w:r>
      <w:r w:rsidRPr="00582B65">
        <w:rPr>
          <w:rFonts w:eastAsia="Times New Roman"/>
          <w:bCs/>
          <w:kern w:val="0"/>
          <w:lang w:eastAsia="hr-HR"/>
          <w14:ligatures w14:val="none"/>
        </w:rPr>
        <w:t xml:space="preserve"> za plaćanje te otvaranje i korištenje računa za plaćanje s osnovnim uslugama u EU-u.</w:t>
      </w:r>
    </w:p>
    <w:p w14:paraId="4DE8F58F" w14:textId="77777777" w:rsidR="00D74814" w:rsidRDefault="00D74814" w:rsidP="00582B65">
      <w:pPr>
        <w:ind w:firstLine="705"/>
        <w:jc w:val="both"/>
        <w:rPr>
          <w:rFonts w:eastAsia="Times New Roman"/>
          <w:bCs/>
          <w:kern w:val="0"/>
          <w:lang w:eastAsia="hr-HR"/>
          <w14:ligatures w14:val="none"/>
        </w:rPr>
      </w:pPr>
    </w:p>
    <w:p w14:paraId="7D2160C3" w14:textId="492F74A4" w:rsidR="00D74814" w:rsidRDefault="00D74814" w:rsidP="00582B65">
      <w:pPr>
        <w:ind w:firstLine="705"/>
        <w:jc w:val="both"/>
      </w:pPr>
      <w:r>
        <w:t>Direktiva 2014/92/EU donesena je ponajprije zbog potrebe za daljnjim razvojem unutarnjeg tržišta EU-a, i to omogućavanjem otvaranja računa za plaćanje potrošačima bilo gdje u EU</w:t>
      </w:r>
      <w:r w:rsidR="00A455D6">
        <w:t>-u</w:t>
      </w:r>
      <w:r>
        <w:t xml:space="preserve"> bez obzira na njihovo prebivalište ili iznos financijskih sredstava kojim raspolažu, povećavanjem usporedivosti naknada povezanih s računima za plaćanje i omogućavanjem jednostavnog prebacivanja računa za plaćanje. Navedeno je bitna pretpostavka za povećanje financijske uključenosti i mobilnosti potrošača jer su računi za plaćanje postali neophodni za sudjelovanje u gospodarskom i društvenom svakodnevnom životu modernog društva.</w:t>
      </w:r>
    </w:p>
    <w:p w14:paraId="048A15AD" w14:textId="77777777" w:rsidR="00D74814" w:rsidRDefault="00D74814" w:rsidP="00582B65">
      <w:pPr>
        <w:ind w:firstLine="705"/>
        <w:jc w:val="both"/>
      </w:pPr>
    </w:p>
    <w:p w14:paraId="406E32A3" w14:textId="4E722CD2" w:rsidR="00D74814" w:rsidRDefault="00D74814" w:rsidP="00582B65">
      <w:pPr>
        <w:ind w:firstLine="705"/>
        <w:jc w:val="both"/>
        <w:rPr>
          <w:rFonts w:eastAsia="Times New Roman"/>
          <w:bCs/>
          <w:kern w:val="0"/>
          <w:lang w:eastAsia="hr-HR"/>
          <w14:ligatures w14:val="none"/>
        </w:rPr>
      </w:pPr>
      <w:r>
        <w:t xml:space="preserve">Važeći zakon se primjenjuje na sve pružatelje platnih usluga, osim odredbi Poglavlja IV. važećeg Zakona (Pravo na račun za plaćanje) kojima je uređeno pravo na otvaranje osnovnog računa, a koje se primjenjuju samo na kreditne institucije koje nude osnovni račun. </w:t>
      </w:r>
    </w:p>
    <w:p w14:paraId="5E99782C" w14:textId="77777777" w:rsidR="00D74814" w:rsidRDefault="00D74814" w:rsidP="00582B65">
      <w:pPr>
        <w:ind w:firstLine="705"/>
        <w:jc w:val="both"/>
        <w:rPr>
          <w:rFonts w:eastAsia="Times New Roman"/>
          <w:bCs/>
          <w:kern w:val="0"/>
          <w:lang w:eastAsia="hr-HR"/>
          <w14:ligatures w14:val="none"/>
        </w:rPr>
      </w:pPr>
    </w:p>
    <w:p w14:paraId="40A40B79" w14:textId="0D2E59BF" w:rsidR="00D74814" w:rsidRDefault="00D74814" w:rsidP="00597484">
      <w:pPr>
        <w:ind w:firstLine="705"/>
        <w:jc w:val="both"/>
        <w:rPr>
          <w:rFonts w:eastAsia="Times New Roman"/>
          <w:kern w:val="0"/>
          <w:lang w:eastAsia="hr-HR"/>
          <w14:ligatures w14:val="none"/>
        </w:rPr>
      </w:pPr>
      <w:r w:rsidRPr="00582B65">
        <w:rPr>
          <w:rFonts w:eastAsia="Times New Roman"/>
          <w:kern w:val="0"/>
          <w:lang w:eastAsia="hr-HR"/>
          <w14:ligatures w14:val="none"/>
        </w:rPr>
        <w:t xml:space="preserve">Uspostavom jedinstvenih pravila </w:t>
      </w:r>
      <w:r>
        <w:rPr>
          <w:rFonts w:eastAsia="Times New Roman"/>
          <w:kern w:val="0"/>
          <w:lang w:eastAsia="hr-HR"/>
          <w14:ligatures w14:val="none"/>
        </w:rPr>
        <w:t xml:space="preserve">propisanih u važećem Zakonu omogućila se </w:t>
      </w:r>
      <w:r w:rsidRPr="00582B65">
        <w:rPr>
          <w:rFonts w:eastAsia="Times New Roman"/>
          <w:kern w:val="0"/>
          <w:lang w:eastAsia="hr-HR"/>
          <w14:ligatures w14:val="none"/>
        </w:rPr>
        <w:t>jednostavna usporedba obuhvata</w:t>
      </w:r>
      <w:r>
        <w:rPr>
          <w:rFonts w:eastAsia="Times New Roman"/>
          <w:bCs/>
          <w:kern w:val="0"/>
          <w:lang w:eastAsia="hr-HR"/>
          <w14:ligatures w14:val="none"/>
        </w:rPr>
        <w:t xml:space="preserve"> </w:t>
      </w:r>
      <w:r w:rsidRPr="00582B65">
        <w:rPr>
          <w:rFonts w:eastAsia="Times New Roman"/>
          <w:kern w:val="0"/>
          <w:lang w:eastAsia="hr-HR"/>
          <w14:ligatures w14:val="none"/>
        </w:rPr>
        <w:t xml:space="preserve">usluga i visine naknada vezanih </w:t>
      </w:r>
      <w:r>
        <w:rPr>
          <w:rFonts w:eastAsia="Times New Roman"/>
          <w:kern w:val="0"/>
          <w:lang w:eastAsia="hr-HR"/>
          <w14:ligatures w14:val="none"/>
        </w:rPr>
        <w:t xml:space="preserve">uz račun za plaćanje. Također, važećim Zakonom definirani su </w:t>
      </w:r>
      <w:r w:rsidRPr="00582B65">
        <w:rPr>
          <w:rFonts w:eastAsia="Times New Roman"/>
          <w:kern w:val="0"/>
          <w:lang w:eastAsia="hr-HR"/>
          <w14:ligatures w14:val="none"/>
        </w:rPr>
        <w:t>postupci prebacivanja</w:t>
      </w:r>
      <w:r>
        <w:rPr>
          <w:rFonts w:eastAsia="Times New Roman"/>
          <w:bCs/>
          <w:kern w:val="0"/>
          <w:lang w:eastAsia="hr-HR"/>
          <w14:ligatures w14:val="none"/>
        </w:rPr>
        <w:t xml:space="preserve"> </w:t>
      </w:r>
      <w:r w:rsidRPr="00582B65">
        <w:rPr>
          <w:rFonts w:eastAsia="Times New Roman"/>
          <w:kern w:val="0"/>
          <w:lang w:eastAsia="hr-HR"/>
          <w14:ligatures w14:val="none"/>
        </w:rPr>
        <w:t>računa z</w:t>
      </w:r>
      <w:r>
        <w:rPr>
          <w:rFonts w:eastAsia="Times New Roman"/>
          <w:kern w:val="0"/>
          <w:lang w:eastAsia="hr-HR"/>
          <w14:ligatures w14:val="none"/>
        </w:rPr>
        <w:t xml:space="preserve">a plaćanje i izbjegavanje </w:t>
      </w:r>
      <w:r w:rsidRPr="00582B65">
        <w:rPr>
          <w:rFonts w:eastAsia="Times New Roman"/>
          <w:kern w:val="0"/>
          <w:lang w:eastAsia="hr-HR"/>
          <w14:ligatures w14:val="none"/>
        </w:rPr>
        <w:t>diskriminacij</w:t>
      </w:r>
      <w:r>
        <w:rPr>
          <w:rFonts w:eastAsia="Times New Roman"/>
          <w:kern w:val="0"/>
          <w:lang w:eastAsia="hr-HR"/>
          <w14:ligatures w14:val="none"/>
        </w:rPr>
        <w:t>e</w:t>
      </w:r>
      <w:r w:rsidRPr="00582B65">
        <w:rPr>
          <w:rFonts w:eastAsia="Times New Roman"/>
          <w:kern w:val="0"/>
          <w:lang w:eastAsia="hr-HR"/>
          <w14:ligatures w14:val="none"/>
        </w:rPr>
        <w:t xml:space="preserve"> na temelju boravišta prema potrošačima koji</w:t>
      </w:r>
      <w:r>
        <w:rPr>
          <w:rFonts w:eastAsia="Times New Roman"/>
          <w:bCs/>
          <w:kern w:val="0"/>
          <w:lang w:eastAsia="hr-HR"/>
          <w14:ligatures w14:val="none"/>
        </w:rPr>
        <w:t xml:space="preserve"> </w:t>
      </w:r>
      <w:r>
        <w:rPr>
          <w:rFonts w:eastAsia="Times New Roman"/>
          <w:kern w:val="0"/>
          <w:lang w:eastAsia="hr-HR"/>
          <w14:ligatures w14:val="none"/>
        </w:rPr>
        <w:t>žele</w:t>
      </w:r>
      <w:r w:rsidRPr="00582B65">
        <w:rPr>
          <w:rFonts w:eastAsia="Times New Roman"/>
          <w:kern w:val="0"/>
          <w:lang w:eastAsia="hr-HR"/>
          <w14:ligatures w14:val="none"/>
        </w:rPr>
        <w:t xml:space="preserve"> otvoriti račun za plaćanje u drugim državama članicama i koristiti se njime.</w:t>
      </w:r>
      <w:r>
        <w:rPr>
          <w:rFonts w:eastAsia="Times New Roman"/>
          <w:bCs/>
          <w:kern w:val="0"/>
          <w:lang w:eastAsia="hr-HR"/>
          <w14:ligatures w14:val="none"/>
        </w:rPr>
        <w:t xml:space="preserve"> </w:t>
      </w:r>
      <w:r w:rsidRPr="00582B65">
        <w:rPr>
          <w:rFonts w:eastAsia="Times New Roman"/>
          <w:kern w:val="0"/>
          <w:lang w:eastAsia="hr-HR"/>
          <w14:ligatures w14:val="none"/>
        </w:rPr>
        <w:t xml:space="preserve">Poboljšanjem transparentnosti </w:t>
      </w:r>
      <w:r>
        <w:rPr>
          <w:rFonts w:eastAsia="Times New Roman"/>
          <w:kern w:val="0"/>
          <w:lang w:eastAsia="hr-HR"/>
          <w14:ligatures w14:val="none"/>
        </w:rPr>
        <w:t>i usporedivosti naknada omogućilo se</w:t>
      </w:r>
      <w:r w:rsidRPr="00582B65">
        <w:rPr>
          <w:rFonts w:eastAsia="Times New Roman"/>
          <w:kern w:val="0"/>
          <w:lang w:eastAsia="hr-HR"/>
          <w14:ligatures w14:val="none"/>
        </w:rPr>
        <w:t xml:space="preserve"> potrošačima</w:t>
      </w:r>
      <w:r>
        <w:rPr>
          <w:rFonts w:eastAsia="Times New Roman"/>
          <w:bCs/>
          <w:kern w:val="0"/>
          <w:lang w:eastAsia="hr-HR"/>
          <w14:ligatures w14:val="none"/>
        </w:rPr>
        <w:t xml:space="preserve"> </w:t>
      </w:r>
      <w:r w:rsidRPr="00582B65">
        <w:rPr>
          <w:rFonts w:eastAsia="Times New Roman"/>
          <w:kern w:val="0"/>
          <w:lang w:eastAsia="hr-HR"/>
          <w14:ligatures w14:val="none"/>
        </w:rPr>
        <w:t>bolje razumijevanje naknad</w:t>
      </w:r>
      <w:r>
        <w:rPr>
          <w:rFonts w:eastAsia="Times New Roman"/>
          <w:kern w:val="0"/>
          <w:lang w:eastAsia="hr-HR"/>
          <w14:ligatures w14:val="none"/>
        </w:rPr>
        <w:t xml:space="preserve">a vezanih uz račun za plaćanje jer je potrošačima dana mogućnost usporedbe ponuda </w:t>
      </w:r>
      <w:r w:rsidRPr="00582B65">
        <w:rPr>
          <w:rFonts w:eastAsia="Times New Roman"/>
          <w:kern w:val="0"/>
          <w:lang w:eastAsia="hr-HR"/>
          <w14:ligatures w14:val="none"/>
        </w:rPr>
        <w:t>različi</w:t>
      </w:r>
      <w:r>
        <w:rPr>
          <w:rFonts w:eastAsia="Times New Roman"/>
          <w:kern w:val="0"/>
          <w:lang w:eastAsia="hr-HR"/>
          <w14:ligatures w14:val="none"/>
        </w:rPr>
        <w:t xml:space="preserve">tih pružatelja platnih usluga kako bi mogli donijeti odluku o tome koji </w:t>
      </w:r>
      <w:r w:rsidRPr="00582B65">
        <w:rPr>
          <w:rFonts w:eastAsia="Times New Roman"/>
          <w:kern w:val="0"/>
          <w:lang w:eastAsia="hr-HR"/>
          <w14:ligatures w14:val="none"/>
        </w:rPr>
        <w:t xml:space="preserve">račun za plaćanje najbolje odgovara njihovim potrebama. U tu svrhu </w:t>
      </w:r>
      <w:r>
        <w:rPr>
          <w:rFonts w:eastAsia="Times New Roman"/>
          <w:kern w:val="0"/>
          <w:lang w:eastAsia="hr-HR"/>
          <w14:ligatures w14:val="none"/>
        </w:rPr>
        <w:t xml:space="preserve">važeći </w:t>
      </w:r>
      <w:r w:rsidRPr="00582B65">
        <w:rPr>
          <w:rFonts w:eastAsia="Times New Roman"/>
          <w:kern w:val="0"/>
          <w:lang w:eastAsia="hr-HR"/>
          <w14:ligatures w14:val="none"/>
        </w:rPr>
        <w:t>Zakon pro</w:t>
      </w:r>
      <w:r>
        <w:rPr>
          <w:rFonts w:eastAsia="Times New Roman"/>
          <w:kern w:val="0"/>
          <w:lang w:eastAsia="hr-HR"/>
          <w14:ligatures w14:val="none"/>
        </w:rPr>
        <w:t>pisuje s</w:t>
      </w:r>
      <w:r w:rsidRPr="00582B65">
        <w:rPr>
          <w:rFonts w:eastAsia="Times New Roman"/>
          <w:kern w:val="0"/>
          <w:lang w:eastAsia="hr-HR"/>
          <w14:ligatures w14:val="none"/>
        </w:rPr>
        <w:t>adržaj i oblik informativnog dokumenta o naknadama koje</w:t>
      </w:r>
      <w:r>
        <w:rPr>
          <w:rFonts w:eastAsia="Times New Roman"/>
          <w:kern w:val="0"/>
          <w:lang w:eastAsia="hr-HR"/>
          <w14:ligatures w14:val="none"/>
        </w:rPr>
        <w:t xml:space="preserve"> </w:t>
      </w:r>
      <w:r w:rsidRPr="00582B65">
        <w:rPr>
          <w:rFonts w:eastAsia="Times New Roman"/>
          <w:kern w:val="0"/>
          <w:lang w:eastAsia="hr-HR"/>
          <w14:ligatures w14:val="none"/>
        </w:rPr>
        <w:t>pružatelj</w:t>
      </w:r>
      <w:r>
        <w:rPr>
          <w:rFonts w:eastAsia="Times New Roman"/>
          <w:kern w:val="0"/>
          <w:lang w:eastAsia="hr-HR"/>
          <w14:ligatures w14:val="none"/>
        </w:rPr>
        <w:t>i</w:t>
      </w:r>
      <w:r w:rsidRPr="00582B65">
        <w:rPr>
          <w:rFonts w:eastAsia="Times New Roman"/>
          <w:kern w:val="0"/>
          <w:lang w:eastAsia="hr-HR"/>
          <w14:ligatures w14:val="none"/>
        </w:rPr>
        <w:t xml:space="preserve"> platnih usluga naplaćuj</w:t>
      </w:r>
      <w:r>
        <w:rPr>
          <w:rFonts w:eastAsia="Times New Roman"/>
          <w:kern w:val="0"/>
          <w:lang w:eastAsia="hr-HR"/>
          <w14:ligatures w14:val="none"/>
        </w:rPr>
        <w:t>u</w:t>
      </w:r>
      <w:r w:rsidRPr="00582B65">
        <w:rPr>
          <w:rFonts w:eastAsia="Times New Roman"/>
          <w:kern w:val="0"/>
          <w:lang w:eastAsia="hr-HR"/>
          <w14:ligatures w14:val="none"/>
        </w:rPr>
        <w:t xml:space="preserve"> za najreprezentativnije, od</w:t>
      </w:r>
      <w:r>
        <w:rPr>
          <w:rFonts w:eastAsia="Times New Roman"/>
          <w:kern w:val="0"/>
          <w:lang w:eastAsia="hr-HR"/>
          <w14:ligatures w14:val="none"/>
        </w:rPr>
        <w:t xml:space="preserve">nosno najčešće korištene usluge </w:t>
      </w:r>
      <w:r w:rsidRPr="0035413D">
        <w:rPr>
          <w:rFonts w:eastAsia="Times New Roman"/>
          <w:kern w:val="0"/>
          <w:lang w:eastAsia="hr-HR"/>
          <w14:ligatures w14:val="none"/>
        </w:rPr>
        <w:t>povezane s računom za plaćanje</w:t>
      </w:r>
      <w:r>
        <w:rPr>
          <w:rFonts w:eastAsia="Times New Roman"/>
          <w:kern w:val="0"/>
          <w:lang w:eastAsia="hr-HR"/>
          <w14:ligatures w14:val="none"/>
        </w:rPr>
        <w:t xml:space="preserve">. Pritom su </w:t>
      </w:r>
      <w:r w:rsidRPr="0035413D">
        <w:rPr>
          <w:rFonts w:eastAsia="Times New Roman"/>
          <w:kern w:val="0"/>
          <w:lang w:eastAsia="hr-HR"/>
          <w14:ligatures w14:val="none"/>
        </w:rPr>
        <w:t>pružatelj</w:t>
      </w:r>
      <w:r>
        <w:rPr>
          <w:rFonts w:eastAsia="Times New Roman"/>
          <w:kern w:val="0"/>
          <w:lang w:eastAsia="hr-HR"/>
          <w14:ligatures w14:val="none"/>
        </w:rPr>
        <w:t>i</w:t>
      </w:r>
      <w:r w:rsidRPr="0035413D">
        <w:rPr>
          <w:rFonts w:eastAsia="Times New Roman"/>
          <w:kern w:val="0"/>
          <w:lang w:eastAsia="hr-HR"/>
          <w14:ligatures w14:val="none"/>
        </w:rPr>
        <w:t xml:space="preserve"> platnih usluga </w:t>
      </w:r>
      <w:r w:rsidRPr="00582B65">
        <w:rPr>
          <w:rFonts w:eastAsia="Times New Roman"/>
          <w:kern w:val="0"/>
          <w:lang w:eastAsia="hr-HR"/>
          <w14:ligatures w14:val="none"/>
        </w:rPr>
        <w:t xml:space="preserve">u obvezi koristiti se </w:t>
      </w:r>
      <w:r w:rsidRPr="00582B65">
        <w:rPr>
          <w:rFonts w:eastAsia="Times New Roman"/>
          <w:kern w:val="0"/>
          <w:lang w:eastAsia="hr-HR"/>
          <w14:ligatures w14:val="none"/>
        </w:rPr>
        <w:lastRenderedPageBreak/>
        <w:t>standardiziranim po</w:t>
      </w:r>
      <w:r>
        <w:rPr>
          <w:rFonts w:eastAsia="Times New Roman"/>
          <w:kern w:val="0"/>
          <w:lang w:eastAsia="hr-HR"/>
          <w14:ligatures w14:val="none"/>
        </w:rPr>
        <w:t xml:space="preserve">jmovima, odnosno nazivima </w:t>
      </w:r>
      <w:r w:rsidRPr="00582B65">
        <w:rPr>
          <w:rFonts w:eastAsia="Times New Roman"/>
          <w:kern w:val="0"/>
          <w:lang w:eastAsia="hr-HR"/>
          <w14:ligatures w14:val="none"/>
        </w:rPr>
        <w:t xml:space="preserve">usluga, čime </w:t>
      </w:r>
      <w:r>
        <w:rPr>
          <w:rFonts w:eastAsia="Times New Roman"/>
          <w:kern w:val="0"/>
          <w:lang w:eastAsia="hr-HR"/>
          <w14:ligatures w14:val="none"/>
        </w:rPr>
        <w:t>se potrošaču dodatno olakšava</w:t>
      </w:r>
      <w:r w:rsidRPr="00582B65">
        <w:rPr>
          <w:rFonts w:eastAsia="Times New Roman"/>
          <w:kern w:val="0"/>
          <w:lang w:eastAsia="hr-HR"/>
          <w14:ligatures w14:val="none"/>
        </w:rPr>
        <w:t xml:space="preserve"> uspoređivanje ponuda različitih pružatelja</w:t>
      </w:r>
      <w:r>
        <w:rPr>
          <w:rFonts w:eastAsia="Times New Roman"/>
          <w:kern w:val="0"/>
          <w:lang w:eastAsia="hr-HR"/>
          <w14:ligatures w14:val="none"/>
        </w:rPr>
        <w:t xml:space="preserve"> </w:t>
      </w:r>
      <w:r w:rsidRPr="00582B65">
        <w:rPr>
          <w:rFonts w:eastAsia="Times New Roman"/>
          <w:kern w:val="0"/>
          <w:lang w:eastAsia="hr-HR"/>
          <w14:ligatures w14:val="none"/>
        </w:rPr>
        <w:t>platnih usluga. Popis najreprezentativnijih usluga povezan</w:t>
      </w:r>
      <w:r>
        <w:rPr>
          <w:rFonts w:eastAsia="Times New Roman"/>
          <w:kern w:val="0"/>
          <w:lang w:eastAsia="hr-HR"/>
          <w14:ligatures w14:val="none"/>
        </w:rPr>
        <w:t xml:space="preserve">ih s računom za plaćanje utvrdila je </w:t>
      </w:r>
      <w:r w:rsidRPr="00582B65">
        <w:rPr>
          <w:rFonts w:eastAsia="Times New Roman"/>
          <w:kern w:val="0"/>
          <w:lang w:eastAsia="hr-HR"/>
          <w14:ligatures w14:val="none"/>
        </w:rPr>
        <w:t>Hrva</w:t>
      </w:r>
      <w:r>
        <w:rPr>
          <w:rFonts w:eastAsia="Times New Roman"/>
          <w:kern w:val="0"/>
          <w:lang w:eastAsia="hr-HR"/>
          <w14:ligatures w14:val="none"/>
        </w:rPr>
        <w:t>tska narodna banka</w:t>
      </w:r>
      <w:r w:rsidRPr="00721B41">
        <w:t xml:space="preserve"> </w:t>
      </w:r>
      <w:r>
        <w:rPr>
          <w:rFonts w:eastAsia="Times New Roman"/>
          <w:kern w:val="0"/>
          <w:lang w:eastAsia="hr-HR"/>
          <w14:ligatures w14:val="none"/>
        </w:rPr>
        <w:t xml:space="preserve">Odlukom </w:t>
      </w:r>
      <w:r w:rsidRPr="00721B41">
        <w:rPr>
          <w:rFonts w:eastAsia="Times New Roman"/>
          <w:kern w:val="0"/>
          <w:lang w:eastAsia="hr-HR"/>
          <w14:ligatures w14:val="none"/>
        </w:rPr>
        <w:t>o najreprezentativnijim uslugama povezanima s računom za plaćanje</w:t>
      </w:r>
      <w:r>
        <w:rPr>
          <w:rFonts w:eastAsia="Times New Roman"/>
          <w:kern w:val="0"/>
          <w:lang w:eastAsia="hr-HR"/>
          <w14:ligatures w14:val="none"/>
        </w:rPr>
        <w:t xml:space="preserve"> („Narodne novine“, br</w:t>
      </w:r>
      <w:r w:rsidR="00A455D6">
        <w:rPr>
          <w:rFonts w:eastAsia="Times New Roman"/>
          <w:kern w:val="0"/>
          <w:lang w:eastAsia="hr-HR"/>
          <w14:ligatures w14:val="none"/>
        </w:rPr>
        <w:t>.</w:t>
      </w:r>
      <w:r>
        <w:rPr>
          <w:rFonts w:eastAsia="Times New Roman"/>
          <w:kern w:val="0"/>
          <w:lang w:eastAsia="hr-HR"/>
          <w14:ligatures w14:val="none"/>
        </w:rPr>
        <w:t xml:space="preserve"> 42/18.) koja je stupila na snagu 27. srpnja 2017. </w:t>
      </w:r>
      <w:r w:rsidRPr="003E217B">
        <w:rPr>
          <w:rFonts w:eastAsia="Times New Roman"/>
          <w:kern w:val="0"/>
          <w:lang w:eastAsia="hr-HR"/>
          <w14:ligatures w14:val="none"/>
        </w:rPr>
        <w:t xml:space="preserve">Najreprezentativnije usluge povezane s računom za plaćanje </w:t>
      </w:r>
      <w:r>
        <w:rPr>
          <w:rFonts w:eastAsia="Times New Roman"/>
          <w:kern w:val="0"/>
          <w:lang w:eastAsia="hr-HR"/>
          <w14:ligatures w14:val="none"/>
        </w:rPr>
        <w:t>su one usluge</w:t>
      </w:r>
      <w:r w:rsidRPr="003E217B">
        <w:rPr>
          <w:rFonts w:eastAsia="Times New Roman"/>
          <w:kern w:val="0"/>
          <w:lang w:eastAsia="hr-HR"/>
          <w14:ligatures w14:val="none"/>
        </w:rPr>
        <w:t xml:space="preserve"> kojima se potrošači najčešće koriste i koje potrošače izlažu najvećem ukupnom ili pojedinačnom trošku naknada ili kamata, kao što su na primjer vođenje računa za plaćanje, kreditni transfer, izravno terećenje, trajni nalog i sl. </w:t>
      </w:r>
    </w:p>
    <w:p w14:paraId="7058F27A" w14:textId="77777777" w:rsidR="00D74814" w:rsidRDefault="00D74814" w:rsidP="00597484">
      <w:pPr>
        <w:ind w:firstLine="705"/>
        <w:jc w:val="both"/>
        <w:rPr>
          <w:rFonts w:eastAsia="Times New Roman"/>
          <w:kern w:val="0"/>
          <w:lang w:eastAsia="hr-HR"/>
          <w14:ligatures w14:val="none"/>
        </w:rPr>
      </w:pPr>
    </w:p>
    <w:p w14:paraId="1F5B2424" w14:textId="77777777" w:rsidR="00D74814" w:rsidRPr="00213908" w:rsidRDefault="00D74814" w:rsidP="003E25FD">
      <w:pPr>
        <w:ind w:firstLine="705"/>
        <w:jc w:val="both"/>
        <w:rPr>
          <w:rFonts w:eastAsia="Times New Roman"/>
          <w:kern w:val="0"/>
          <w:lang w:eastAsia="hr-HR"/>
          <w14:ligatures w14:val="none"/>
        </w:rPr>
      </w:pPr>
      <w:r w:rsidRPr="00D47592">
        <w:rPr>
          <w:rFonts w:eastAsia="Times New Roman"/>
          <w:kern w:val="0"/>
          <w:lang w:eastAsia="hr-HR"/>
          <w14:ligatures w14:val="none"/>
        </w:rPr>
        <w:t>Tablica 1: Popis najreprezentativnijih usluga povezanih s ra</w:t>
      </w:r>
      <w:r w:rsidRPr="00D47592">
        <w:rPr>
          <w:rFonts w:eastAsia="Times New Roman" w:hint="eastAsia"/>
          <w:kern w:val="0"/>
          <w:lang w:eastAsia="hr-HR"/>
          <w14:ligatures w14:val="none"/>
        </w:rPr>
        <w:t>č</w:t>
      </w:r>
      <w:r w:rsidRPr="00D47592">
        <w:rPr>
          <w:rFonts w:eastAsia="Times New Roman"/>
          <w:kern w:val="0"/>
          <w:lang w:eastAsia="hr-HR"/>
          <w14:ligatures w14:val="none"/>
        </w:rPr>
        <w:t>unom za plaćanje za Republiku Hrvatsku:</w:t>
      </w:r>
    </w:p>
    <w:tbl>
      <w:tblPr>
        <w:tblStyle w:val="Reetkatablice"/>
        <w:tblW w:w="0" w:type="auto"/>
        <w:tblLook w:val="04A0" w:firstRow="1" w:lastRow="0" w:firstColumn="1" w:lastColumn="0" w:noHBand="0" w:noVBand="1"/>
      </w:tblPr>
      <w:tblGrid>
        <w:gridCol w:w="456"/>
        <w:gridCol w:w="2374"/>
        <w:gridCol w:w="6230"/>
      </w:tblGrid>
      <w:tr w:rsidR="00D74814" w:rsidRPr="00C16C78" w14:paraId="19874174" w14:textId="77777777" w:rsidTr="006723E0">
        <w:tc>
          <w:tcPr>
            <w:tcW w:w="456" w:type="dxa"/>
            <w:vAlign w:val="center"/>
          </w:tcPr>
          <w:p w14:paraId="06862943" w14:textId="77777777" w:rsidR="00D74814" w:rsidRPr="00C16C78" w:rsidRDefault="00D74814" w:rsidP="003E25FD">
            <w:pPr>
              <w:jc w:val="both"/>
              <w:rPr>
                <w:rFonts w:ascii="Times New Roman" w:eastAsia="Times New Roman" w:hAnsi="Times New Roman" w:cs="Times New Roman"/>
                <w:sz w:val="24"/>
                <w:szCs w:val="24"/>
                <w:lang w:eastAsia="hr-HR"/>
              </w:rPr>
            </w:pPr>
            <w:r w:rsidRPr="00C16C78">
              <w:rPr>
                <w:rFonts w:ascii="Times New Roman" w:hAnsi="Times New Roman" w:cs="Times New Roman"/>
                <w:color w:val="000000"/>
                <w:sz w:val="24"/>
                <w:szCs w:val="24"/>
              </w:rPr>
              <w:t>1</w:t>
            </w:r>
          </w:p>
        </w:tc>
        <w:tc>
          <w:tcPr>
            <w:tcW w:w="2374" w:type="dxa"/>
            <w:vAlign w:val="center"/>
          </w:tcPr>
          <w:p w14:paraId="63E99AF2" w14:textId="77777777" w:rsidR="00D74814" w:rsidRPr="00C16C78" w:rsidRDefault="00D74814" w:rsidP="006723E0">
            <w:pPr>
              <w:rPr>
                <w:rFonts w:ascii="Times New Roman" w:hAnsi="Times New Roman" w:cs="Times New Roman"/>
                <w:sz w:val="24"/>
                <w:szCs w:val="24"/>
              </w:rPr>
            </w:pPr>
            <w:r w:rsidRPr="00C16C78">
              <w:rPr>
                <w:rFonts w:ascii="Times New Roman" w:hAnsi="Times New Roman" w:cs="Times New Roman"/>
                <w:color w:val="000000"/>
                <w:sz w:val="24"/>
                <w:szCs w:val="24"/>
              </w:rPr>
              <w:t>Vođenje računa</w:t>
            </w:r>
          </w:p>
        </w:tc>
        <w:tc>
          <w:tcPr>
            <w:tcW w:w="6230" w:type="dxa"/>
            <w:vAlign w:val="center"/>
          </w:tcPr>
          <w:p w14:paraId="13EA2B2E" w14:textId="77777777" w:rsidR="00D74814" w:rsidRPr="00C16C78" w:rsidRDefault="00D74814" w:rsidP="003E25FD">
            <w:pPr>
              <w:jc w:val="both"/>
              <w:rPr>
                <w:rFonts w:ascii="Times New Roman" w:hAnsi="Times New Roman" w:cs="Times New Roman"/>
                <w:sz w:val="24"/>
                <w:szCs w:val="24"/>
              </w:rPr>
            </w:pPr>
            <w:r w:rsidRPr="00C16C78">
              <w:rPr>
                <w:rFonts w:ascii="Times New Roman" w:hAnsi="Times New Roman" w:cs="Times New Roman"/>
                <w:color w:val="000000"/>
                <w:sz w:val="24"/>
                <w:szCs w:val="24"/>
              </w:rPr>
              <w:t>Pružatelj računa upravlja računom kako bi ga potrošač mogao koristiti.</w:t>
            </w:r>
          </w:p>
        </w:tc>
      </w:tr>
      <w:tr w:rsidR="00D74814" w:rsidRPr="00C16C78" w14:paraId="6905AE2D" w14:textId="77777777" w:rsidTr="006723E0">
        <w:tc>
          <w:tcPr>
            <w:tcW w:w="456" w:type="dxa"/>
            <w:vAlign w:val="center"/>
          </w:tcPr>
          <w:p w14:paraId="74E6CC64" w14:textId="77777777" w:rsidR="00D74814" w:rsidRPr="00C16C78" w:rsidRDefault="00D74814" w:rsidP="003E25FD">
            <w:pPr>
              <w:jc w:val="both"/>
              <w:rPr>
                <w:rFonts w:ascii="Times New Roman" w:eastAsia="Times New Roman" w:hAnsi="Times New Roman" w:cs="Times New Roman"/>
                <w:sz w:val="24"/>
                <w:szCs w:val="24"/>
                <w:lang w:eastAsia="hr-HR"/>
              </w:rPr>
            </w:pPr>
            <w:r w:rsidRPr="00C16C78">
              <w:rPr>
                <w:rFonts w:ascii="Times New Roman" w:hAnsi="Times New Roman" w:cs="Times New Roman"/>
                <w:color w:val="000000"/>
                <w:sz w:val="24"/>
                <w:szCs w:val="24"/>
              </w:rPr>
              <w:t>2</w:t>
            </w:r>
          </w:p>
        </w:tc>
        <w:tc>
          <w:tcPr>
            <w:tcW w:w="2374" w:type="dxa"/>
            <w:vAlign w:val="center"/>
          </w:tcPr>
          <w:p w14:paraId="553BFC95" w14:textId="77777777" w:rsidR="00D74814" w:rsidRPr="00C16C78" w:rsidRDefault="00D74814" w:rsidP="006723E0">
            <w:pPr>
              <w:rPr>
                <w:rFonts w:ascii="Times New Roman" w:hAnsi="Times New Roman" w:cs="Times New Roman"/>
                <w:sz w:val="24"/>
                <w:szCs w:val="24"/>
              </w:rPr>
            </w:pPr>
            <w:r w:rsidRPr="00C16C78">
              <w:rPr>
                <w:rStyle w:val="kurziv"/>
                <w:rFonts w:ascii="Times New Roman" w:hAnsi="Times New Roman" w:cs="Times New Roman"/>
                <w:iCs/>
                <w:color w:val="000000"/>
                <w:sz w:val="24"/>
                <w:szCs w:val="24"/>
                <w:bdr w:val="none" w:sz="0" w:space="0" w:color="auto" w:frame="1"/>
              </w:rPr>
              <w:t xml:space="preserve">On-line </w:t>
            </w:r>
            <w:r w:rsidRPr="00C16C78">
              <w:rPr>
                <w:rFonts w:ascii="Times New Roman" w:hAnsi="Times New Roman" w:cs="Times New Roman"/>
                <w:color w:val="000000"/>
                <w:sz w:val="24"/>
                <w:szCs w:val="24"/>
              </w:rPr>
              <w:t>bankarstvo</w:t>
            </w:r>
          </w:p>
        </w:tc>
        <w:tc>
          <w:tcPr>
            <w:tcW w:w="6230" w:type="dxa"/>
            <w:vAlign w:val="center"/>
          </w:tcPr>
          <w:p w14:paraId="7955BB77" w14:textId="77777777" w:rsidR="00D74814" w:rsidRPr="00C16C78" w:rsidRDefault="00D74814" w:rsidP="003E25FD">
            <w:pPr>
              <w:jc w:val="both"/>
              <w:rPr>
                <w:rFonts w:ascii="Times New Roman" w:hAnsi="Times New Roman" w:cs="Times New Roman"/>
                <w:sz w:val="24"/>
                <w:szCs w:val="24"/>
              </w:rPr>
            </w:pPr>
            <w:r w:rsidRPr="00C16C78">
              <w:rPr>
                <w:rFonts w:ascii="Times New Roman" w:hAnsi="Times New Roman" w:cs="Times New Roman"/>
                <w:color w:val="000000"/>
                <w:sz w:val="24"/>
                <w:szCs w:val="24"/>
              </w:rPr>
              <w:t>Pružatelj računa potrošaču omogućuje korištenje usluga povezanih s računom za plaćanje putem interneta ili mobilne aplikacije.</w:t>
            </w:r>
          </w:p>
        </w:tc>
      </w:tr>
      <w:tr w:rsidR="00D74814" w:rsidRPr="00C16C78" w14:paraId="1504634B" w14:textId="77777777" w:rsidTr="006723E0">
        <w:tc>
          <w:tcPr>
            <w:tcW w:w="456" w:type="dxa"/>
            <w:vAlign w:val="center"/>
          </w:tcPr>
          <w:p w14:paraId="19F7EE8F" w14:textId="77777777" w:rsidR="00D74814" w:rsidRPr="00C16C78" w:rsidRDefault="00D74814" w:rsidP="003E25FD">
            <w:pPr>
              <w:jc w:val="both"/>
              <w:rPr>
                <w:rFonts w:ascii="Times New Roman" w:eastAsia="Times New Roman" w:hAnsi="Times New Roman" w:cs="Times New Roman"/>
                <w:sz w:val="24"/>
                <w:szCs w:val="24"/>
                <w:lang w:eastAsia="hr-HR"/>
              </w:rPr>
            </w:pPr>
            <w:r w:rsidRPr="00C16C78">
              <w:rPr>
                <w:rFonts w:ascii="Times New Roman" w:hAnsi="Times New Roman" w:cs="Times New Roman"/>
                <w:color w:val="000000"/>
                <w:sz w:val="24"/>
                <w:szCs w:val="24"/>
              </w:rPr>
              <w:t>3</w:t>
            </w:r>
          </w:p>
        </w:tc>
        <w:tc>
          <w:tcPr>
            <w:tcW w:w="2374" w:type="dxa"/>
            <w:vAlign w:val="center"/>
          </w:tcPr>
          <w:p w14:paraId="5787A13D" w14:textId="77777777" w:rsidR="00D74814" w:rsidRPr="00C16C78" w:rsidRDefault="00D74814" w:rsidP="003E25FD">
            <w:pPr>
              <w:pStyle w:val="t-9"/>
              <w:spacing w:before="0" w:beforeAutospacing="0" w:after="0" w:afterAutospacing="0"/>
              <w:textAlignment w:val="baseline"/>
              <w:rPr>
                <w:rFonts w:ascii="Times New Roman" w:hAnsi="Times New Roman" w:cs="Times New Roman"/>
                <w:color w:val="000000"/>
                <w:sz w:val="24"/>
                <w:szCs w:val="24"/>
              </w:rPr>
            </w:pPr>
            <w:r w:rsidRPr="00C16C78">
              <w:rPr>
                <w:rFonts w:ascii="Times New Roman" w:hAnsi="Times New Roman" w:cs="Times New Roman"/>
                <w:color w:val="000000"/>
                <w:sz w:val="24"/>
                <w:szCs w:val="24"/>
              </w:rPr>
              <w:t>Kreditni transfer</w:t>
            </w:r>
          </w:p>
          <w:p w14:paraId="09419155" w14:textId="77777777" w:rsidR="00D74814" w:rsidRPr="00C16C78" w:rsidRDefault="00D74814" w:rsidP="006723E0">
            <w:pPr>
              <w:rPr>
                <w:rFonts w:ascii="Times New Roman" w:hAnsi="Times New Roman" w:cs="Times New Roman"/>
                <w:sz w:val="24"/>
                <w:szCs w:val="24"/>
              </w:rPr>
            </w:pPr>
            <w:r w:rsidRPr="00C16C78">
              <w:rPr>
                <w:rStyle w:val="kurziv"/>
                <w:rFonts w:ascii="Times New Roman" w:hAnsi="Times New Roman" w:cs="Times New Roman"/>
                <w:iCs/>
                <w:color w:val="000000"/>
                <w:sz w:val="24"/>
                <w:szCs w:val="24"/>
                <w:bdr w:val="none" w:sz="0" w:space="0" w:color="auto" w:frame="1"/>
              </w:rPr>
              <w:t>nacionalni u kunama</w:t>
            </w:r>
          </w:p>
        </w:tc>
        <w:tc>
          <w:tcPr>
            <w:tcW w:w="6230" w:type="dxa"/>
            <w:vAlign w:val="center"/>
          </w:tcPr>
          <w:p w14:paraId="33711A22" w14:textId="77777777" w:rsidR="00D74814" w:rsidRPr="00C16C78" w:rsidRDefault="00D74814" w:rsidP="003E25FD">
            <w:pPr>
              <w:jc w:val="both"/>
              <w:rPr>
                <w:rFonts w:ascii="Times New Roman" w:hAnsi="Times New Roman" w:cs="Times New Roman"/>
                <w:sz w:val="24"/>
                <w:szCs w:val="24"/>
              </w:rPr>
            </w:pPr>
            <w:r w:rsidRPr="00C16C78">
              <w:rPr>
                <w:rFonts w:ascii="Times New Roman" w:hAnsi="Times New Roman" w:cs="Times New Roman"/>
                <w:color w:val="000000"/>
                <w:sz w:val="24"/>
                <w:szCs w:val="24"/>
              </w:rPr>
              <w:t>Pružatelj računa u skladu s instrukcijom potrošača prenosi novčana sredstva s računa potrošača na drugi račun, u kunama.</w:t>
            </w:r>
          </w:p>
        </w:tc>
      </w:tr>
      <w:tr w:rsidR="00D74814" w:rsidRPr="00C16C78" w14:paraId="31838F7E" w14:textId="77777777" w:rsidTr="006723E0">
        <w:tc>
          <w:tcPr>
            <w:tcW w:w="456" w:type="dxa"/>
            <w:vAlign w:val="center"/>
          </w:tcPr>
          <w:p w14:paraId="6461FF06" w14:textId="77777777" w:rsidR="00D74814" w:rsidRPr="00C16C78" w:rsidRDefault="00D74814" w:rsidP="003E25FD">
            <w:pPr>
              <w:jc w:val="both"/>
              <w:rPr>
                <w:rFonts w:ascii="Times New Roman" w:eastAsia="Times New Roman" w:hAnsi="Times New Roman" w:cs="Times New Roman"/>
                <w:sz w:val="24"/>
                <w:szCs w:val="24"/>
                <w:lang w:eastAsia="hr-HR"/>
              </w:rPr>
            </w:pPr>
            <w:r w:rsidRPr="00C16C78">
              <w:rPr>
                <w:rFonts w:ascii="Times New Roman" w:hAnsi="Times New Roman" w:cs="Times New Roman"/>
                <w:color w:val="000000"/>
                <w:sz w:val="24"/>
                <w:szCs w:val="24"/>
              </w:rPr>
              <w:t>4</w:t>
            </w:r>
          </w:p>
        </w:tc>
        <w:tc>
          <w:tcPr>
            <w:tcW w:w="2374" w:type="dxa"/>
            <w:vAlign w:val="center"/>
          </w:tcPr>
          <w:p w14:paraId="1E816DA9" w14:textId="77777777" w:rsidR="00D74814" w:rsidRPr="00C16C78" w:rsidRDefault="00D74814" w:rsidP="003E25FD">
            <w:pPr>
              <w:pStyle w:val="t-9"/>
              <w:spacing w:before="0" w:beforeAutospacing="0" w:after="0" w:afterAutospacing="0"/>
              <w:textAlignment w:val="baseline"/>
              <w:rPr>
                <w:rFonts w:ascii="Times New Roman" w:hAnsi="Times New Roman" w:cs="Times New Roman"/>
                <w:color w:val="000000"/>
                <w:sz w:val="24"/>
                <w:szCs w:val="24"/>
              </w:rPr>
            </w:pPr>
            <w:r w:rsidRPr="00C16C78">
              <w:rPr>
                <w:rFonts w:ascii="Times New Roman" w:hAnsi="Times New Roman" w:cs="Times New Roman"/>
                <w:color w:val="000000"/>
                <w:sz w:val="24"/>
                <w:szCs w:val="24"/>
              </w:rPr>
              <w:t>Kreditni transfer</w:t>
            </w:r>
          </w:p>
          <w:p w14:paraId="6658B61F" w14:textId="77777777" w:rsidR="00D74814" w:rsidRPr="00C16C78" w:rsidRDefault="00D74814" w:rsidP="006723E0">
            <w:pPr>
              <w:rPr>
                <w:rFonts w:ascii="Times New Roman" w:hAnsi="Times New Roman" w:cs="Times New Roman"/>
                <w:sz w:val="24"/>
                <w:szCs w:val="24"/>
              </w:rPr>
            </w:pPr>
            <w:r w:rsidRPr="00C16C78">
              <w:rPr>
                <w:rStyle w:val="kurziv"/>
                <w:rFonts w:ascii="Times New Roman" w:hAnsi="Times New Roman" w:cs="Times New Roman"/>
                <w:iCs/>
                <w:color w:val="000000"/>
                <w:sz w:val="24"/>
                <w:szCs w:val="24"/>
                <w:bdr w:val="none" w:sz="0" w:space="0" w:color="auto" w:frame="1"/>
              </w:rPr>
              <w:t>nacionalni u eurima</w:t>
            </w:r>
          </w:p>
        </w:tc>
        <w:tc>
          <w:tcPr>
            <w:tcW w:w="6230" w:type="dxa"/>
            <w:vAlign w:val="center"/>
          </w:tcPr>
          <w:p w14:paraId="744FB945" w14:textId="77777777" w:rsidR="00D74814" w:rsidRPr="00C16C78" w:rsidRDefault="00D74814" w:rsidP="003E25FD">
            <w:pPr>
              <w:jc w:val="both"/>
              <w:rPr>
                <w:rFonts w:ascii="Times New Roman" w:hAnsi="Times New Roman" w:cs="Times New Roman"/>
                <w:sz w:val="24"/>
                <w:szCs w:val="24"/>
              </w:rPr>
            </w:pPr>
            <w:r w:rsidRPr="00C16C78">
              <w:rPr>
                <w:rFonts w:ascii="Times New Roman" w:hAnsi="Times New Roman" w:cs="Times New Roman"/>
                <w:color w:val="000000"/>
                <w:sz w:val="24"/>
                <w:szCs w:val="24"/>
              </w:rPr>
              <w:t>Pružatelj računa u skladu s instrukcijom potrošača prenosi novčana sredstva s računa potrošača na drugi račun, u eurima.</w:t>
            </w:r>
          </w:p>
        </w:tc>
      </w:tr>
      <w:tr w:rsidR="00D74814" w:rsidRPr="00C16C78" w14:paraId="617C6899" w14:textId="77777777" w:rsidTr="006723E0">
        <w:tc>
          <w:tcPr>
            <w:tcW w:w="456" w:type="dxa"/>
            <w:vAlign w:val="center"/>
          </w:tcPr>
          <w:p w14:paraId="1F249F54" w14:textId="77777777" w:rsidR="00D74814" w:rsidRPr="00C16C78" w:rsidRDefault="00D74814" w:rsidP="003E25FD">
            <w:pPr>
              <w:jc w:val="both"/>
              <w:rPr>
                <w:rFonts w:ascii="Times New Roman" w:eastAsia="Times New Roman" w:hAnsi="Times New Roman" w:cs="Times New Roman"/>
                <w:sz w:val="24"/>
                <w:szCs w:val="24"/>
                <w:lang w:eastAsia="hr-HR"/>
              </w:rPr>
            </w:pPr>
            <w:r w:rsidRPr="00C16C78">
              <w:rPr>
                <w:rFonts w:ascii="Times New Roman" w:hAnsi="Times New Roman" w:cs="Times New Roman"/>
                <w:color w:val="000000"/>
                <w:sz w:val="24"/>
                <w:szCs w:val="24"/>
              </w:rPr>
              <w:t>5</w:t>
            </w:r>
          </w:p>
        </w:tc>
        <w:tc>
          <w:tcPr>
            <w:tcW w:w="2374" w:type="dxa"/>
            <w:vAlign w:val="center"/>
          </w:tcPr>
          <w:p w14:paraId="5B012917" w14:textId="77777777" w:rsidR="00D74814" w:rsidRPr="00C16C78" w:rsidRDefault="00D74814" w:rsidP="003E25FD">
            <w:pPr>
              <w:pStyle w:val="t-9"/>
              <w:spacing w:before="0" w:beforeAutospacing="0" w:after="0" w:afterAutospacing="0"/>
              <w:textAlignment w:val="baseline"/>
              <w:rPr>
                <w:rFonts w:ascii="Times New Roman" w:hAnsi="Times New Roman" w:cs="Times New Roman"/>
                <w:color w:val="000000"/>
                <w:sz w:val="24"/>
                <w:szCs w:val="24"/>
              </w:rPr>
            </w:pPr>
            <w:r w:rsidRPr="00C16C78">
              <w:rPr>
                <w:rFonts w:ascii="Times New Roman" w:hAnsi="Times New Roman" w:cs="Times New Roman"/>
                <w:color w:val="000000"/>
                <w:sz w:val="24"/>
                <w:szCs w:val="24"/>
              </w:rPr>
              <w:t>Kreditni transfer</w:t>
            </w:r>
          </w:p>
          <w:p w14:paraId="56922D72" w14:textId="77777777" w:rsidR="00D74814" w:rsidRPr="00C16C78" w:rsidRDefault="00D74814" w:rsidP="006723E0">
            <w:pPr>
              <w:rPr>
                <w:rFonts w:ascii="Times New Roman" w:hAnsi="Times New Roman" w:cs="Times New Roman"/>
                <w:sz w:val="24"/>
                <w:szCs w:val="24"/>
              </w:rPr>
            </w:pPr>
            <w:r w:rsidRPr="00C16C78">
              <w:rPr>
                <w:rStyle w:val="kurziv"/>
                <w:rFonts w:ascii="Times New Roman" w:hAnsi="Times New Roman" w:cs="Times New Roman"/>
                <w:iCs/>
                <w:color w:val="000000"/>
                <w:sz w:val="24"/>
                <w:szCs w:val="24"/>
                <w:bdr w:val="none" w:sz="0" w:space="0" w:color="auto" w:frame="1"/>
              </w:rPr>
              <w:t>u inozemstvo u eurima</w:t>
            </w:r>
          </w:p>
        </w:tc>
        <w:tc>
          <w:tcPr>
            <w:tcW w:w="6230" w:type="dxa"/>
            <w:vAlign w:val="center"/>
          </w:tcPr>
          <w:p w14:paraId="40E6634D" w14:textId="77777777" w:rsidR="00D74814" w:rsidRPr="00C16C78" w:rsidRDefault="00D74814" w:rsidP="003E25FD">
            <w:pPr>
              <w:jc w:val="both"/>
              <w:rPr>
                <w:rFonts w:ascii="Times New Roman" w:hAnsi="Times New Roman" w:cs="Times New Roman"/>
                <w:sz w:val="24"/>
                <w:szCs w:val="24"/>
              </w:rPr>
            </w:pPr>
            <w:r w:rsidRPr="00C16C78">
              <w:rPr>
                <w:rFonts w:ascii="Times New Roman" w:hAnsi="Times New Roman" w:cs="Times New Roman"/>
                <w:color w:val="000000"/>
                <w:sz w:val="24"/>
                <w:szCs w:val="24"/>
              </w:rPr>
              <w:t>Pružatelj računa u skladu s instrukcijom potrošača prenosi novčana sredstva s računa potrošača na drugi račun, izvan Republike Hrvatske u eurima.</w:t>
            </w:r>
          </w:p>
        </w:tc>
      </w:tr>
      <w:tr w:rsidR="00D74814" w:rsidRPr="00C16C78" w14:paraId="7153483D" w14:textId="77777777" w:rsidTr="006723E0">
        <w:tc>
          <w:tcPr>
            <w:tcW w:w="456" w:type="dxa"/>
            <w:vAlign w:val="center"/>
          </w:tcPr>
          <w:p w14:paraId="7CC5976F" w14:textId="77777777" w:rsidR="00D74814" w:rsidRPr="00C16C78" w:rsidRDefault="00D74814" w:rsidP="003E25FD">
            <w:pPr>
              <w:jc w:val="both"/>
              <w:rPr>
                <w:rFonts w:ascii="Times New Roman" w:eastAsia="Times New Roman" w:hAnsi="Times New Roman" w:cs="Times New Roman"/>
                <w:sz w:val="24"/>
                <w:szCs w:val="24"/>
                <w:lang w:eastAsia="hr-HR"/>
              </w:rPr>
            </w:pPr>
            <w:r w:rsidRPr="00C16C78">
              <w:rPr>
                <w:rFonts w:ascii="Times New Roman" w:hAnsi="Times New Roman" w:cs="Times New Roman"/>
                <w:color w:val="000000"/>
                <w:sz w:val="24"/>
                <w:szCs w:val="24"/>
              </w:rPr>
              <w:t>6</w:t>
            </w:r>
          </w:p>
        </w:tc>
        <w:tc>
          <w:tcPr>
            <w:tcW w:w="2374" w:type="dxa"/>
            <w:vAlign w:val="center"/>
          </w:tcPr>
          <w:p w14:paraId="434F8612" w14:textId="77777777" w:rsidR="00D74814" w:rsidRPr="00C16C78" w:rsidRDefault="00D74814" w:rsidP="003E25FD">
            <w:pPr>
              <w:pStyle w:val="t-9"/>
              <w:spacing w:before="0" w:beforeAutospacing="0" w:after="0" w:afterAutospacing="0"/>
              <w:textAlignment w:val="baseline"/>
              <w:rPr>
                <w:rFonts w:ascii="Times New Roman" w:hAnsi="Times New Roman" w:cs="Times New Roman"/>
                <w:color w:val="000000"/>
                <w:sz w:val="24"/>
                <w:szCs w:val="24"/>
              </w:rPr>
            </w:pPr>
            <w:r w:rsidRPr="00C16C78">
              <w:rPr>
                <w:rFonts w:ascii="Times New Roman" w:hAnsi="Times New Roman" w:cs="Times New Roman"/>
                <w:color w:val="000000"/>
                <w:sz w:val="24"/>
                <w:szCs w:val="24"/>
              </w:rPr>
              <w:t>Kreditni transfer</w:t>
            </w:r>
          </w:p>
          <w:p w14:paraId="5CD7270C" w14:textId="77777777" w:rsidR="00D74814" w:rsidRPr="00C16C78" w:rsidRDefault="00D74814" w:rsidP="006723E0">
            <w:pPr>
              <w:rPr>
                <w:rFonts w:ascii="Times New Roman" w:hAnsi="Times New Roman" w:cs="Times New Roman"/>
                <w:sz w:val="24"/>
                <w:szCs w:val="24"/>
              </w:rPr>
            </w:pPr>
            <w:r w:rsidRPr="00C16C78">
              <w:rPr>
                <w:rStyle w:val="kurziv"/>
                <w:rFonts w:ascii="Times New Roman" w:hAnsi="Times New Roman" w:cs="Times New Roman"/>
                <w:iCs/>
                <w:color w:val="000000"/>
                <w:sz w:val="24"/>
                <w:szCs w:val="24"/>
                <w:bdr w:val="none" w:sz="0" w:space="0" w:color="auto" w:frame="1"/>
              </w:rPr>
              <w:t>u inozemstvo u valuti različitoj od eura</w:t>
            </w:r>
          </w:p>
        </w:tc>
        <w:tc>
          <w:tcPr>
            <w:tcW w:w="6230" w:type="dxa"/>
            <w:vAlign w:val="center"/>
          </w:tcPr>
          <w:p w14:paraId="4501CE47" w14:textId="77777777" w:rsidR="00D74814" w:rsidRPr="00C16C78" w:rsidRDefault="00D74814" w:rsidP="003E25FD">
            <w:pPr>
              <w:jc w:val="both"/>
              <w:rPr>
                <w:rFonts w:ascii="Times New Roman" w:hAnsi="Times New Roman" w:cs="Times New Roman"/>
                <w:sz w:val="24"/>
                <w:szCs w:val="24"/>
              </w:rPr>
            </w:pPr>
            <w:r w:rsidRPr="00C16C78">
              <w:rPr>
                <w:rFonts w:ascii="Times New Roman" w:hAnsi="Times New Roman" w:cs="Times New Roman"/>
                <w:color w:val="000000"/>
                <w:sz w:val="24"/>
                <w:szCs w:val="24"/>
              </w:rPr>
              <w:t>Pružatelj računa u skladu s instrukcijom potrošača prenosi novčana sredstva s računa potrošača na drugi račun, izvan Republike Hrvatske u valuti različitoj od eura.</w:t>
            </w:r>
          </w:p>
        </w:tc>
      </w:tr>
      <w:tr w:rsidR="00D74814" w:rsidRPr="00C16C78" w14:paraId="0E4EB7CE" w14:textId="77777777" w:rsidTr="006723E0">
        <w:tc>
          <w:tcPr>
            <w:tcW w:w="456" w:type="dxa"/>
            <w:vAlign w:val="center"/>
          </w:tcPr>
          <w:p w14:paraId="2307532F" w14:textId="77777777" w:rsidR="00D74814" w:rsidRPr="00C16C78" w:rsidRDefault="00D74814" w:rsidP="003E25FD">
            <w:pPr>
              <w:jc w:val="both"/>
              <w:rPr>
                <w:rFonts w:ascii="Times New Roman" w:eastAsia="Times New Roman" w:hAnsi="Times New Roman" w:cs="Times New Roman"/>
                <w:sz w:val="24"/>
                <w:szCs w:val="24"/>
                <w:lang w:eastAsia="hr-HR"/>
              </w:rPr>
            </w:pPr>
            <w:r w:rsidRPr="00C16C78">
              <w:rPr>
                <w:rFonts w:ascii="Times New Roman" w:hAnsi="Times New Roman" w:cs="Times New Roman"/>
                <w:color w:val="000000"/>
                <w:sz w:val="24"/>
                <w:szCs w:val="24"/>
              </w:rPr>
              <w:t>7</w:t>
            </w:r>
          </w:p>
        </w:tc>
        <w:tc>
          <w:tcPr>
            <w:tcW w:w="2374" w:type="dxa"/>
            <w:vAlign w:val="center"/>
          </w:tcPr>
          <w:p w14:paraId="6B0EF1D6" w14:textId="77777777" w:rsidR="00D74814" w:rsidRPr="00C16C78" w:rsidRDefault="00D74814" w:rsidP="006723E0">
            <w:pPr>
              <w:rPr>
                <w:rFonts w:ascii="Times New Roman" w:hAnsi="Times New Roman" w:cs="Times New Roman"/>
                <w:sz w:val="24"/>
                <w:szCs w:val="24"/>
              </w:rPr>
            </w:pPr>
            <w:r w:rsidRPr="00C16C78">
              <w:rPr>
                <w:rFonts w:ascii="Times New Roman" w:hAnsi="Times New Roman" w:cs="Times New Roman"/>
                <w:color w:val="000000"/>
                <w:sz w:val="24"/>
                <w:szCs w:val="24"/>
              </w:rPr>
              <w:t>Priljev iz inozemstva</w:t>
            </w:r>
          </w:p>
        </w:tc>
        <w:tc>
          <w:tcPr>
            <w:tcW w:w="6230" w:type="dxa"/>
            <w:vAlign w:val="center"/>
          </w:tcPr>
          <w:p w14:paraId="37608EB0" w14:textId="77777777" w:rsidR="00D74814" w:rsidRPr="00C16C78" w:rsidRDefault="00D74814" w:rsidP="003E25FD">
            <w:pPr>
              <w:jc w:val="both"/>
              <w:rPr>
                <w:rFonts w:ascii="Times New Roman" w:hAnsi="Times New Roman" w:cs="Times New Roman"/>
                <w:sz w:val="24"/>
                <w:szCs w:val="24"/>
              </w:rPr>
            </w:pPr>
            <w:r w:rsidRPr="00C16C78">
              <w:rPr>
                <w:rFonts w:ascii="Times New Roman" w:hAnsi="Times New Roman" w:cs="Times New Roman"/>
                <w:color w:val="000000"/>
                <w:sz w:val="24"/>
                <w:szCs w:val="24"/>
              </w:rPr>
              <w:t>Pružatelj računa zaprima novčana sredstva kreditnim transferom iz inozemstva na račun potrošača u Republici Hrvatskoj.</w:t>
            </w:r>
          </w:p>
        </w:tc>
      </w:tr>
      <w:tr w:rsidR="00D74814" w:rsidRPr="00C16C78" w14:paraId="3F9AAAF4" w14:textId="77777777" w:rsidTr="006723E0">
        <w:tc>
          <w:tcPr>
            <w:tcW w:w="456" w:type="dxa"/>
            <w:vAlign w:val="center"/>
          </w:tcPr>
          <w:p w14:paraId="7CEE0058" w14:textId="77777777" w:rsidR="00D74814" w:rsidRPr="00C16C78" w:rsidRDefault="00D74814" w:rsidP="003E25FD">
            <w:pPr>
              <w:jc w:val="both"/>
              <w:rPr>
                <w:rFonts w:ascii="Times New Roman" w:eastAsia="Times New Roman" w:hAnsi="Times New Roman" w:cs="Times New Roman"/>
                <w:sz w:val="24"/>
                <w:szCs w:val="24"/>
                <w:lang w:eastAsia="hr-HR"/>
              </w:rPr>
            </w:pPr>
            <w:r w:rsidRPr="00C16C78">
              <w:rPr>
                <w:rFonts w:ascii="Times New Roman" w:hAnsi="Times New Roman" w:cs="Times New Roman"/>
                <w:color w:val="000000"/>
                <w:sz w:val="24"/>
                <w:szCs w:val="24"/>
              </w:rPr>
              <w:t>8</w:t>
            </w:r>
          </w:p>
        </w:tc>
        <w:tc>
          <w:tcPr>
            <w:tcW w:w="2374" w:type="dxa"/>
            <w:vAlign w:val="center"/>
          </w:tcPr>
          <w:p w14:paraId="51903E1B" w14:textId="77777777" w:rsidR="00D74814" w:rsidRPr="00C16C78" w:rsidRDefault="00D74814" w:rsidP="006723E0">
            <w:pPr>
              <w:rPr>
                <w:rFonts w:ascii="Times New Roman" w:hAnsi="Times New Roman" w:cs="Times New Roman"/>
                <w:sz w:val="24"/>
                <w:szCs w:val="24"/>
              </w:rPr>
            </w:pPr>
            <w:r w:rsidRPr="00C16C78">
              <w:rPr>
                <w:rFonts w:ascii="Times New Roman" w:hAnsi="Times New Roman" w:cs="Times New Roman"/>
                <w:color w:val="000000"/>
                <w:sz w:val="24"/>
                <w:szCs w:val="24"/>
              </w:rPr>
              <w:t>Trajni nalog</w:t>
            </w:r>
          </w:p>
        </w:tc>
        <w:tc>
          <w:tcPr>
            <w:tcW w:w="6230" w:type="dxa"/>
            <w:vAlign w:val="center"/>
          </w:tcPr>
          <w:p w14:paraId="25AB81AE" w14:textId="77777777" w:rsidR="00D74814" w:rsidRPr="00C16C78" w:rsidRDefault="00D74814" w:rsidP="003E25FD">
            <w:pPr>
              <w:jc w:val="both"/>
              <w:rPr>
                <w:rFonts w:ascii="Times New Roman" w:hAnsi="Times New Roman" w:cs="Times New Roman"/>
                <w:sz w:val="24"/>
                <w:szCs w:val="24"/>
              </w:rPr>
            </w:pPr>
            <w:r w:rsidRPr="00C16C78">
              <w:rPr>
                <w:rFonts w:ascii="Times New Roman" w:hAnsi="Times New Roman" w:cs="Times New Roman"/>
                <w:color w:val="000000"/>
                <w:sz w:val="24"/>
                <w:szCs w:val="24"/>
              </w:rPr>
              <w:t>Pružatelj računa u skladu s instrukcijom potrošača izvršava redovite prijenose fiksnih iznosa novčanih sredstava s računa potrošača na drugi račun.</w:t>
            </w:r>
          </w:p>
        </w:tc>
      </w:tr>
      <w:tr w:rsidR="00D74814" w:rsidRPr="00C16C78" w14:paraId="16615C2E" w14:textId="77777777" w:rsidTr="006723E0">
        <w:tc>
          <w:tcPr>
            <w:tcW w:w="456" w:type="dxa"/>
            <w:vAlign w:val="center"/>
          </w:tcPr>
          <w:p w14:paraId="2B9D3C11" w14:textId="77777777" w:rsidR="00D74814" w:rsidRPr="00C16C78" w:rsidRDefault="00D74814" w:rsidP="003E25FD">
            <w:pPr>
              <w:jc w:val="both"/>
              <w:rPr>
                <w:rFonts w:ascii="Times New Roman" w:eastAsia="Times New Roman" w:hAnsi="Times New Roman" w:cs="Times New Roman"/>
                <w:sz w:val="24"/>
                <w:szCs w:val="24"/>
                <w:lang w:eastAsia="hr-HR"/>
              </w:rPr>
            </w:pPr>
            <w:r w:rsidRPr="00C16C78">
              <w:rPr>
                <w:rFonts w:ascii="Times New Roman" w:hAnsi="Times New Roman" w:cs="Times New Roman"/>
                <w:color w:val="000000"/>
                <w:sz w:val="24"/>
                <w:szCs w:val="24"/>
              </w:rPr>
              <w:t>9</w:t>
            </w:r>
          </w:p>
        </w:tc>
        <w:tc>
          <w:tcPr>
            <w:tcW w:w="2374" w:type="dxa"/>
            <w:vAlign w:val="center"/>
          </w:tcPr>
          <w:p w14:paraId="4A162175" w14:textId="77777777" w:rsidR="00D74814" w:rsidRPr="00C16C78" w:rsidRDefault="00D74814" w:rsidP="006723E0">
            <w:pPr>
              <w:rPr>
                <w:rFonts w:ascii="Times New Roman" w:hAnsi="Times New Roman" w:cs="Times New Roman"/>
                <w:sz w:val="24"/>
                <w:szCs w:val="24"/>
              </w:rPr>
            </w:pPr>
            <w:r w:rsidRPr="00C16C78">
              <w:rPr>
                <w:rFonts w:ascii="Times New Roman" w:hAnsi="Times New Roman" w:cs="Times New Roman"/>
                <w:color w:val="000000"/>
                <w:sz w:val="24"/>
                <w:szCs w:val="24"/>
              </w:rPr>
              <w:t>Izravno terećenje</w:t>
            </w:r>
          </w:p>
        </w:tc>
        <w:tc>
          <w:tcPr>
            <w:tcW w:w="6230" w:type="dxa"/>
            <w:vAlign w:val="center"/>
          </w:tcPr>
          <w:p w14:paraId="4E0E51B5" w14:textId="77777777" w:rsidR="00D74814" w:rsidRPr="00C16C78" w:rsidRDefault="00D74814" w:rsidP="003E25FD">
            <w:pPr>
              <w:jc w:val="both"/>
              <w:rPr>
                <w:rFonts w:ascii="Times New Roman" w:hAnsi="Times New Roman" w:cs="Times New Roman"/>
                <w:sz w:val="24"/>
                <w:szCs w:val="24"/>
              </w:rPr>
            </w:pPr>
            <w:r w:rsidRPr="00C16C78">
              <w:rPr>
                <w:rFonts w:ascii="Times New Roman" w:hAnsi="Times New Roman" w:cs="Times New Roman"/>
                <w:color w:val="000000"/>
                <w:sz w:val="24"/>
                <w:szCs w:val="24"/>
              </w:rPr>
              <w:t>Potrošač dozvoljava drugoj osobi (primatelju plaćanja) da pružatelju računa naloži prijenos sredstava s računa potrošača na račun primatelja plaćanja. Pružatelj računa potom prenosi novac primatelju plaćanja na datum ili datume koji/koje su potrošač i primatelj plaćanja međusobno ugovorili. Iznos se može mijenjati.</w:t>
            </w:r>
          </w:p>
        </w:tc>
      </w:tr>
      <w:tr w:rsidR="00D74814" w:rsidRPr="00C16C78" w14:paraId="5BCB4893" w14:textId="77777777" w:rsidTr="006723E0">
        <w:tc>
          <w:tcPr>
            <w:tcW w:w="456" w:type="dxa"/>
            <w:vAlign w:val="center"/>
          </w:tcPr>
          <w:p w14:paraId="301A18DE" w14:textId="77777777" w:rsidR="00D74814" w:rsidRPr="00C16C78" w:rsidRDefault="00D74814" w:rsidP="003E25FD">
            <w:pPr>
              <w:jc w:val="both"/>
              <w:rPr>
                <w:rFonts w:ascii="Times New Roman" w:eastAsia="Times New Roman" w:hAnsi="Times New Roman" w:cs="Times New Roman"/>
                <w:sz w:val="24"/>
                <w:szCs w:val="24"/>
                <w:lang w:eastAsia="hr-HR"/>
              </w:rPr>
            </w:pPr>
            <w:r w:rsidRPr="00C16C78">
              <w:rPr>
                <w:rFonts w:ascii="Times New Roman" w:hAnsi="Times New Roman" w:cs="Times New Roman"/>
                <w:color w:val="000000"/>
                <w:sz w:val="24"/>
                <w:szCs w:val="24"/>
              </w:rPr>
              <w:t>10</w:t>
            </w:r>
          </w:p>
        </w:tc>
        <w:tc>
          <w:tcPr>
            <w:tcW w:w="2374" w:type="dxa"/>
            <w:vAlign w:val="center"/>
          </w:tcPr>
          <w:p w14:paraId="7438D36A" w14:textId="77777777" w:rsidR="00D74814" w:rsidRPr="00C16C78" w:rsidRDefault="00D74814" w:rsidP="006723E0">
            <w:pPr>
              <w:rPr>
                <w:rFonts w:ascii="Times New Roman" w:hAnsi="Times New Roman" w:cs="Times New Roman"/>
                <w:sz w:val="24"/>
                <w:szCs w:val="24"/>
              </w:rPr>
            </w:pPr>
            <w:r w:rsidRPr="00C16C78">
              <w:rPr>
                <w:rFonts w:ascii="Times New Roman" w:hAnsi="Times New Roman" w:cs="Times New Roman"/>
                <w:color w:val="000000"/>
                <w:sz w:val="24"/>
                <w:szCs w:val="24"/>
              </w:rPr>
              <w:t>Izdavanje kreditne kartice</w:t>
            </w:r>
          </w:p>
        </w:tc>
        <w:tc>
          <w:tcPr>
            <w:tcW w:w="6230" w:type="dxa"/>
            <w:vAlign w:val="center"/>
          </w:tcPr>
          <w:p w14:paraId="43137062" w14:textId="77777777" w:rsidR="00D74814" w:rsidRPr="00C16C78" w:rsidRDefault="00D74814" w:rsidP="003E25FD">
            <w:pPr>
              <w:jc w:val="both"/>
              <w:rPr>
                <w:rFonts w:ascii="Times New Roman" w:hAnsi="Times New Roman" w:cs="Times New Roman"/>
                <w:sz w:val="24"/>
                <w:szCs w:val="24"/>
              </w:rPr>
            </w:pPr>
            <w:r w:rsidRPr="00C16C78">
              <w:rPr>
                <w:rFonts w:ascii="Times New Roman" w:hAnsi="Times New Roman" w:cs="Times New Roman"/>
                <w:color w:val="000000"/>
                <w:sz w:val="24"/>
                <w:szCs w:val="24"/>
              </w:rPr>
              <w:t>Pružatelj računa izdaje platnu karticu koja je povezana s računom za plaćanje potrošača. Ukupan iznos transakcija izvršenih putem kartice u ugovorenom razdoblju skida se u cijelosti ili djelomično s računa za plaćanje potrošača na ugovoreni datum. Ugovorom o kreditu sklopljenim između pružatelja i potrošača utvrđuje se hoće li se potrošaču obračunati kamate na pozajmljeni iznos.</w:t>
            </w:r>
          </w:p>
        </w:tc>
      </w:tr>
      <w:tr w:rsidR="00D74814" w:rsidRPr="00C16C78" w14:paraId="732DE9B7" w14:textId="77777777" w:rsidTr="006723E0">
        <w:tc>
          <w:tcPr>
            <w:tcW w:w="456" w:type="dxa"/>
            <w:vAlign w:val="center"/>
          </w:tcPr>
          <w:p w14:paraId="20AC1B9A" w14:textId="77777777" w:rsidR="00D74814" w:rsidRPr="00C16C78" w:rsidRDefault="00D74814" w:rsidP="003E25FD">
            <w:pPr>
              <w:jc w:val="both"/>
              <w:rPr>
                <w:rFonts w:ascii="Times New Roman" w:eastAsia="Times New Roman" w:hAnsi="Times New Roman" w:cs="Times New Roman"/>
                <w:sz w:val="24"/>
                <w:szCs w:val="24"/>
                <w:lang w:eastAsia="hr-HR"/>
              </w:rPr>
            </w:pPr>
            <w:r w:rsidRPr="00C16C78">
              <w:rPr>
                <w:rFonts w:ascii="Times New Roman" w:hAnsi="Times New Roman" w:cs="Times New Roman"/>
                <w:color w:val="000000"/>
                <w:sz w:val="24"/>
                <w:szCs w:val="24"/>
              </w:rPr>
              <w:t>11</w:t>
            </w:r>
          </w:p>
        </w:tc>
        <w:tc>
          <w:tcPr>
            <w:tcW w:w="2374" w:type="dxa"/>
            <w:vAlign w:val="center"/>
          </w:tcPr>
          <w:p w14:paraId="05ABA184" w14:textId="77777777" w:rsidR="00D74814" w:rsidRPr="00C16C78" w:rsidRDefault="00D74814" w:rsidP="003E25FD">
            <w:pPr>
              <w:pStyle w:val="t-9"/>
              <w:spacing w:before="0" w:beforeAutospacing="0" w:after="0" w:afterAutospacing="0"/>
              <w:textAlignment w:val="baseline"/>
              <w:rPr>
                <w:rFonts w:ascii="Times New Roman" w:hAnsi="Times New Roman" w:cs="Times New Roman"/>
                <w:color w:val="000000"/>
                <w:sz w:val="24"/>
                <w:szCs w:val="24"/>
              </w:rPr>
            </w:pPr>
            <w:r w:rsidRPr="00C16C78">
              <w:rPr>
                <w:rFonts w:ascii="Times New Roman" w:hAnsi="Times New Roman" w:cs="Times New Roman"/>
                <w:color w:val="000000"/>
                <w:sz w:val="24"/>
                <w:szCs w:val="24"/>
              </w:rPr>
              <w:t>Podizanje gotovog novca</w:t>
            </w:r>
          </w:p>
          <w:p w14:paraId="245FEBC5" w14:textId="77777777" w:rsidR="00D74814" w:rsidRPr="00C16C78" w:rsidRDefault="00D74814" w:rsidP="006723E0">
            <w:pPr>
              <w:rPr>
                <w:rFonts w:ascii="Times New Roman" w:hAnsi="Times New Roman" w:cs="Times New Roman"/>
                <w:sz w:val="24"/>
                <w:szCs w:val="24"/>
              </w:rPr>
            </w:pPr>
            <w:r w:rsidRPr="00C16C78">
              <w:rPr>
                <w:rStyle w:val="kurziv"/>
                <w:rFonts w:ascii="Times New Roman" w:hAnsi="Times New Roman" w:cs="Times New Roman"/>
                <w:iCs/>
                <w:color w:val="000000"/>
                <w:sz w:val="24"/>
                <w:szCs w:val="24"/>
                <w:bdr w:val="none" w:sz="0" w:space="0" w:color="auto" w:frame="1"/>
              </w:rPr>
              <w:t>debitnom karticom na bankomatu</w:t>
            </w:r>
          </w:p>
        </w:tc>
        <w:tc>
          <w:tcPr>
            <w:tcW w:w="6230" w:type="dxa"/>
            <w:vAlign w:val="center"/>
          </w:tcPr>
          <w:p w14:paraId="0EE49B7E" w14:textId="77777777" w:rsidR="00D74814" w:rsidRPr="00C16C78" w:rsidRDefault="00D74814" w:rsidP="003E25FD">
            <w:pPr>
              <w:jc w:val="both"/>
              <w:rPr>
                <w:rFonts w:ascii="Times New Roman" w:hAnsi="Times New Roman" w:cs="Times New Roman"/>
                <w:sz w:val="24"/>
                <w:szCs w:val="24"/>
              </w:rPr>
            </w:pPr>
            <w:r w:rsidRPr="00C16C78">
              <w:rPr>
                <w:rFonts w:ascii="Times New Roman" w:hAnsi="Times New Roman" w:cs="Times New Roman"/>
                <w:color w:val="000000"/>
                <w:sz w:val="24"/>
                <w:szCs w:val="24"/>
              </w:rPr>
              <w:t>Potrošač podiže gotov novac sa svog računa, na bankomatu u Republici Hrvatskoj i u inozemstvu debitnom karticom.</w:t>
            </w:r>
          </w:p>
        </w:tc>
      </w:tr>
      <w:tr w:rsidR="00D74814" w:rsidRPr="00C16C78" w14:paraId="3E6CA8A1" w14:textId="77777777" w:rsidTr="006723E0">
        <w:tc>
          <w:tcPr>
            <w:tcW w:w="456" w:type="dxa"/>
            <w:vAlign w:val="center"/>
          </w:tcPr>
          <w:p w14:paraId="436C137B" w14:textId="77777777" w:rsidR="00D74814" w:rsidRPr="00C16C78" w:rsidRDefault="00D74814" w:rsidP="003E25FD">
            <w:pPr>
              <w:jc w:val="both"/>
              <w:rPr>
                <w:rFonts w:ascii="Times New Roman" w:eastAsia="Times New Roman" w:hAnsi="Times New Roman" w:cs="Times New Roman"/>
                <w:sz w:val="24"/>
                <w:szCs w:val="24"/>
                <w:lang w:eastAsia="hr-HR"/>
              </w:rPr>
            </w:pPr>
            <w:r w:rsidRPr="00C16C78">
              <w:rPr>
                <w:rFonts w:ascii="Times New Roman" w:hAnsi="Times New Roman" w:cs="Times New Roman"/>
                <w:color w:val="000000"/>
                <w:sz w:val="24"/>
                <w:szCs w:val="24"/>
              </w:rPr>
              <w:lastRenderedPageBreak/>
              <w:t>12</w:t>
            </w:r>
          </w:p>
        </w:tc>
        <w:tc>
          <w:tcPr>
            <w:tcW w:w="2374" w:type="dxa"/>
            <w:vAlign w:val="center"/>
          </w:tcPr>
          <w:p w14:paraId="24343538" w14:textId="77777777" w:rsidR="00D74814" w:rsidRPr="00C16C78" w:rsidRDefault="00D74814" w:rsidP="003E25FD">
            <w:pPr>
              <w:pStyle w:val="t-9"/>
              <w:spacing w:before="0" w:beforeAutospacing="0" w:after="0" w:afterAutospacing="0"/>
              <w:textAlignment w:val="baseline"/>
              <w:rPr>
                <w:rFonts w:ascii="Times New Roman" w:hAnsi="Times New Roman" w:cs="Times New Roman"/>
                <w:color w:val="000000"/>
                <w:sz w:val="24"/>
                <w:szCs w:val="24"/>
              </w:rPr>
            </w:pPr>
            <w:r w:rsidRPr="00C16C78">
              <w:rPr>
                <w:rFonts w:ascii="Times New Roman" w:hAnsi="Times New Roman" w:cs="Times New Roman"/>
                <w:color w:val="000000"/>
                <w:sz w:val="24"/>
                <w:szCs w:val="24"/>
              </w:rPr>
              <w:t>Podizanje gotovog novca</w:t>
            </w:r>
          </w:p>
          <w:p w14:paraId="01EA6F87" w14:textId="77777777" w:rsidR="00D74814" w:rsidRPr="00C16C78" w:rsidRDefault="00D74814" w:rsidP="006723E0">
            <w:pPr>
              <w:rPr>
                <w:rFonts w:ascii="Times New Roman" w:hAnsi="Times New Roman" w:cs="Times New Roman"/>
                <w:sz w:val="24"/>
                <w:szCs w:val="24"/>
              </w:rPr>
            </w:pPr>
            <w:r w:rsidRPr="00C16C78">
              <w:rPr>
                <w:rStyle w:val="kurziv"/>
                <w:rFonts w:ascii="Times New Roman" w:hAnsi="Times New Roman" w:cs="Times New Roman"/>
                <w:iCs/>
                <w:color w:val="000000"/>
                <w:sz w:val="24"/>
                <w:szCs w:val="24"/>
                <w:bdr w:val="none" w:sz="0" w:space="0" w:color="auto" w:frame="1"/>
              </w:rPr>
              <w:t>kreditnom karticom na bankomatu</w:t>
            </w:r>
          </w:p>
        </w:tc>
        <w:tc>
          <w:tcPr>
            <w:tcW w:w="6230" w:type="dxa"/>
            <w:vAlign w:val="center"/>
          </w:tcPr>
          <w:p w14:paraId="19C53AC7" w14:textId="77777777" w:rsidR="00D74814" w:rsidRPr="00C16C78" w:rsidRDefault="00D74814" w:rsidP="003E25FD">
            <w:pPr>
              <w:jc w:val="both"/>
              <w:rPr>
                <w:rFonts w:ascii="Times New Roman" w:hAnsi="Times New Roman" w:cs="Times New Roman"/>
                <w:sz w:val="24"/>
                <w:szCs w:val="24"/>
              </w:rPr>
            </w:pPr>
            <w:r w:rsidRPr="00C16C78">
              <w:rPr>
                <w:rFonts w:ascii="Times New Roman" w:hAnsi="Times New Roman" w:cs="Times New Roman"/>
                <w:color w:val="000000"/>
                <w:sz w:val="24"/>
                <w:szCs w:val="24"/>
              </w:rPr>
              <w:t>Potrošač podiže gotov novac, na bankomatu u Republici Hrvatskoj i u inozemstvu kreditnom karticom.</w:t>
            </w:r>
          </w:p>
        </w:tc>
      </w:tr>
      <w:tr w:rsidR="00D74814" w:rsidRPr="00C16C78" w14:paraId="630DF1CD" w14:textId="77777777" w:rsidTr="006723E0">
        <w:tc>
          <w:tcPr>
            <w:tcW w:w="456" w:type="dxa"/>
            <w:vAlign w:val="center"/>
          </w:tcPr>
          <w:p w14:paraId="698E0C24" w14:textId="77777777" w:rsidR="00D74814" w:rsidRPr="00C16C78" w:rsidRDefault="00D74814" w:rsidP="003E25FD">
            <w:pPr>
              <w:jc w:val="both"/>
              <w:rPr>
                <w:rFonts w:ascii="Times New Roman" w:eastAsia="Times New Roman" w:hAnsi="Times New Roman" w:cs="Times New Roman"/>
                <w:sz w:val="24"/>
                <w:szCs w:val="24"/>
                <w:lang w:eastAsia="hr-HR"/>
              </w:rPr>
            </w:pPr>
            <w:r w:rsidRPr="00C16C78">
              <w:rPr>
                <w:rFonts w:ascii="Times New Roman" w:hAnsi="Times New Roman" w:cs="Times New Roman"/>
                <w:color w:val="000000"/>
                <w:sz w:val="24"/>
                <w:szCs w:val="24"/>
              </w:rPr>
              <w:t>13</w:t>
            </w:r>
          </w:p>
        </w:tc>
        <w:tc>
          <w:tcPr>
            <w:tcW w:w="2374" w:type="dxa"/>
            <w:vAlign w:val="center"/>
          </w:tcPr>
          <w:p w14:paraId="0974B140" w14:textId="77777777" w:rsidR="00D74814" w:rsidRPr="00C16C78" w:rsidRDefault="00D74814" w:rsidP="006723E0">
            <w:pPr>
              <w:rPr>
                <w:rFonts w:ascii="Times New Roman" w:hAnsi="Times New Roman" w:cs="Times New Roman"/>
                <w:sz w:val="24"/>
                <w:szCs w:val="24"/>
              </w:rPr>
            </w:pPr>
            <w:r w:rsidRPr="00C16C78">
              <w:rPr>
                <w:rFonts w:ascii="Times New Roman" w:hAnsi="Times New Roman" w:cs="Times New Roman"/>
                <w:color w:val="000000"/>
                <w:sz w:val="24"/>
                <w:szCs w:val="24"/>
              </w:rPr>
              <w:t>Prekoračenje</w:t>
            </w:r>
          </w:p>
        </w:tc>
        <w:tc>
          <w:tcPr>
            <w:tcW w:w="6230" w:type="dxa"/>
            <w:vAlign w:val="center"/>
          </w:tcPr>
          <w:p w14:paraId="5CC09481" w14:textId="77777777" w:rsidR="00D74814" w:rsidRPr="00C16C78" w:rsidRDefault="00D74814" w:rsidP="003E25FD">
            <w:pPr>
              <w:jc w:val="both"/>
              <w:rPr>
                <w:rFonts w:ascii="Times New Roman" w:hAnsi="Times New Roman" w:cs="Times New Roman"/>
                <w:sz w:val="24"/>
                <w:szCs w:val="24"/>
              </w:rPr>
            </w:pPr>
            <w:r w:rsidRPr="00C16C78">
              <w:rPr>
                <w:rFonts w:ascii="Times New Roman" w:hAnsi="Times New Roman" w:cs="Times New Roman"/>
                <w:color w:val="000000"/>
                <w:sz w:val="24"/>
                <w:szCs w:val="24"/>
              </w:rPr>
              <w:t>Pružatelj računa i potrošač unaprijed ugovaraju da potrošač smije pozajmiti novac kada na računu više nema novčanih sredstava. Tim se ugovorom utvrđuje maksimalni iznos koji se može pozajmiti te hoće li se potrošaču obračunati naknade i kamate.</w:t>
            </w:r>
          </w:p>
        </w:tc>
      </w:tr>
    </w:tbl>
    <w:p w14:paraId="2902369E" w14:textId="77777777" w:rsidR="00D74814" w:rsidRPr="006723E0" w:rsidRDefault="00D74814" w:rsidP="006723E0">
      <w:pPr>
        <w:jc w:val="both"/>
        <w:rPr>
          <w:rFonts w:eastAsia="Times New Roman"/>
          <w:kern w:val="0"/>
          <w:lang w:eastAsia="hr-HR"/>
          <w14:ligatures w14:val="none"/>
        </w:rPr>
      </w:pPr>
      <w:r>
        <w:rPr>
          <w:rFonts w:eastAsia="Times New Roman"/>
          <w:kern w:val="0"/>
          <w:lang w:eastAsia="hr-HR"/>
          <w14:ligatures w14:val="none"/>
        </w:rPr>
        <w:t xml:space="preserve">Izvor: Odluka </w:t>
      </w:r>
      <w:r w:rsidRPr="00721B41">
        <w:rPr>
          <w:rFonts w:eastAsia="Times New Roman"/>
          <w:kern w:val="0"/>
          <w:lang w:eastAsia="hr-HR"/>
          <w14:ligatures w14:val="none"/>
        </w:rPr>
        <w:t>o najreprezentativnijim uslugama povezanima s računom za plaćanje</w:t>
      </w:r>
    </w:p>
    <w:p w14:paraId="54F60983" w14:textId="77777777" w:rsidR="00D74814" w:rsidRDefault="00D74814" w:rsidP="00597484">
      <w:pPr>
        <w:ind w:firstLine="705"/>
        <w:jc w:val="both"/>
        <w:rPr>
          <w:rFonts w:eastAsia="Times New Roman"/>
          <w:kern w:val="0"/>
          <w:lang w:eastAsia="hr-HR"/>
          <w14:ligatures w14:val="none"/>
        </w:rPr>
      </w:pPr>
    </w:p>
    <w:p w14:paraId="7DD7D6AE" w14:textId="6AED356D" w:rsidR="00D74814" w:rsidRDefault="00D74814" w:rsidP="00597484">
      <w:pPr>
        <w:ind w:firstLine="705"/>
        <w:jc w:val="both"/>
        <w:rPr>
          <w:rFonts w:eastAsia="Times New Roman"/>
          <w:kern w:val="0"/>
          <w:lang w:eastAsia="hr-HR"/>
          <w14:ligatures w14:val="none"/>
        </w:rPr>
      </w:pPr>
      <w:r>
        <w:rPr>
          <w:rFonts w:eastAsia="Times New Roman"/>
          <w:kern w:val="0"/>
          <w:lang w:eastAsia="hr-HR"/>
          <w14:ligatures w14:val="none"/>
        </w:rPr>
        <w:t>P</w:t>
      </w:r>
      <w:r w:rsidRPr="00582B65">
        <w:rPr>
          <w:rFonts w:eastAsia="Times New Roman"/>
          <w:kern w:val="0"/>
          <w:lang w:eastAsia="hr-HR"/>
          <w14:ligatures w14:val="none"/>
        </w:rPr>
        <w:t xml:space="preserve">otrošačima </w:t>
      </w:r>
      <w:r>
        <w:rPr>
          <w:rFonts w:eastAsia="Times New Roman"/>
          <w:kern w:val="0"/>
          <w:lang w:eastAsia="hr-HR"/>
          <w14:ligatures w14:val="none"/>
        </w:rPr>
        <w:t xml:space="preserve">je stoga slijedom primjene važećeg Zakona dostupan informativni dokument o </w:t>
      </w:r>
      <w:r w:rsidRPr="00582B65">
        <w:rPr>
          <w:rFonts w:eastAsia="Times New Roman"/>
          <w:kern w:val="0"/>
          <w:lang w:eastAsia="hr-HR"/>
          <w14:ligatures w14:val="none"/>
        </w:rPr>
        <w:t>naknadama</w:t>
      </w:r>
      <w:r>
        <w:rPr>
          <w:rFonts w:eastAsia="Times New Roman"/>
          <w:kern w:val="0"/>
          <w:lang w:eastAsia="hr-HR"/>
          <w14:ligatures w14:val="none"/>
        </w:rPr>
        <w:t>,</w:t>
      </w:r>
      <w:r w:rsidRPr="00582B65">
        <w:rPr>
          <w:rFonts w:eastAsia="Times New Roman"/>
          <w:kern w:val="0"/>
          <w:lang w:eastAsia="hr-HR"/>
          <w14:ligatures w14:val="none"/>
        </w:rPr>
        <w:t xml:space="preserve"> u obliku kra</w:t>
      </w:r>
      <w:r>
        <w:rPr>
          <w:rFonts w:eastAsia="Times New Roman"/>
          <w:kern w:val="0"/>
          <w:lang w:eastAsia="hr-HR"/>
          <w14:ligatures w14:val="none"/>
        </w:rPr>
        <w:t>tkog i samostalnog</w:t>
      </w:r>
      <w:r w:rsidRPr="0013571D">
        <w:rPr>
          <w:rFonts w:eastAsia="Times New Roman"/>
          <w:kern w:val="0"/>
          <w:lang w:eastAsia="hr-HR"/>
          <w14:ligatures w14:val="none"/>
        </w:rPr>
        <w:t xml:space="preserve"> </w:t>
      </w:r>
      <w:r>
        <w:rPr>
          <w:rFonts w:eastAsia="Times New Roman"/>
          <w:kern w:val="0"/>
          <w:lang w:eastAsia="hr-HR"/>
          <w14:ligatures w14:val="none"/>
        </w:rPr>
        <w:t xml:space="preserve">dokumenta, napisanog </w:t>
      </w:r>
      <w:r w:rsidRPr="00582B65">
        <w:rPr>
          <w:rFonts w:eastAsia="Times New Roman"/>
          <w:kern w:val="0"/>
          <w:lang w:eastAsia="hr-HR"/>
          <w14:ligatures w14:val="none"/>
        </w:rPr>
        <w:t>lako razumljivim riječima</w:t>
      </w:r>
      <w:r>
        <w:rPr>
          <w:rFonts w:eastAsia="Times New Roman"/>
          <w:kern w:val="0"/>
          <w:lang w:eastAsia="hr-HR"/>
          <w14:ligatures w14:val="none"/>
        </w:rPr>
        <w:t>, koji je</w:t>
      </w:r>
      <w:r w:rsidRPr="00582B65">
        <w:rPr>
          <w:rFonts w:eastAsia="Times New Roman"/>
          <w:kern w:val="0"/>
          <w:lang w:eastAsia="hr-HR"/>
          <w14:ligatures w14:val="none"/>
        </w:rPr>
        <w:t xml:space="preserve"> jednostavan za čitanje. </w:t>
      </w:r>
      <w:r>
        <w:rPr>
          <w:rFonts w:eastAsia="Times New Roman"/>
          <w:kern w:val="0"/>
          <w:lang w:eastAsia="hr-HR"/>
          <w14:ligatures w14:val="none"/>
        </w:rPr>
        <w:t>I</w:t>
      </w:r>
      <w:r w:rsidRPr="00582B65">
        <w:rPr>
          <w:rFonts w:eastAsia="Times New Roman"/>
          <w:kern w:val="0"/>
          <w:lang w:eastAsia="hr-HR"/>
          <w14:ligatures w14:val="none"/>
        </w:rPr>
        <w:t xml:space="preserve">nformacije </w:t>
      </w:r>
      <w:r>
        <w:rPr>
          <w:rFonts w:eastAsia="Times New Roman"/>
          <w:kern w:val="0"/>
          <w:lang w:eastAsia="hr-HR"/>
          <w14:ligatures w14:val="none"/>
        </w:rPr>
        <w:t>koje su u njemu sadržane</w:t>
      </w:r>
      <w:r w:rsidRPr="00582B65">
        <w:rPr>
          <w:rFonts w:eastAsia="Times New Roman"/>
          <w:kern w:val="0"/>
          <w:lang w:eastAsia="hr-HR"/>
          <w14:ligatures w14:val="none"/>
        </w:rPr>
        <w:t xml:space="preserve"> sažete</w:t>
      </w:r>
      <w:r>
        <w:rPr>
          <w:rFonts w:eastAsia="Times New Roman"/>
          <w:kern w:val="0"/>
          <w:lang w:eastAsia="hr-HR"/>
          <w14:ligatures w14:val="none"/>
        </w:rPr>
        <w:t xml:space="preserve"> su</w:t>
      </w:r>
      <w:r w:rsidRPr="00582B65">
        <w:rPr>
          <w:rFonts w:eastAsia="Times New Roman"/>
          <w:kern w:val="0"/>
          <w:lang w:eastAsia="hr-HR"/>
          <w14:ligatures w14:val="none"/>
        </w:rPr>
        <w:t>,</w:t>
      </w:r>
      <w:r>
        <w:rPr>
          <w:rFonts w:eastAsia="Times New Roman"/>
          <w:kern w:val="0"/>
          <w:lang w:eastAsia="hr-HR"/>
          <w14:ligatures w14:val="none"/>
        </w:rPr>
        <w:t xml:space="preserve"> </w:t>
      </w:r>
      <w:r w:rsidRPr="00582B65">
        <w:rPr>
          <w:rFonts w:eastAsia="Times New Roman"/>
          <w:kern w:val="0"/>
          <w:lang w:eastAsia="hr-HR"/>
          <w14:ligatures w14:val="none"/>
        </w:rPr>
        <w:t>standardizirane i</w:t>
      </w:r>
      <w:r>
        <w:rPr>
          <w:rFonts w:eastAsia="Times New Roman"/>
          <w:kern w:val="0"/>
          <w:lang w:eastAsia="hr-HR"/>
          <w14:ligatures w14:val="none"/>
        </w:rPr>
        <w:t xml:space="preserve"> jednostavne za usporedbu te pomažu </w:t>
      </w:r>
      <w:r w:rsidRPr="00582B65">
        <w:rPr>
          <w:rFonts w:eastAsia="Times New Roman"/>
          <w:kern w:val="0"/>
          <w:lang w:eastAsia="hr-HR"/>
          <w14:ligatures w14:val="none"/>
        </w:rPr>
        <w:t>potroša</w:t>
      </w:r>
      <w:r>
        <w:rPr>
          <w:rFonts w:eastAsia="Times New Roman"/>
          <w:kern w:val="0"/>
          <w:lang w:eastAsia="hr-HR"/>
          <w14:ligatures w14:val="none"/>
        </w:rPr>
        <w:t xml:space="preserve">čima u još boljem razumijevanju </w:t>
      </w:r>
      <w:r w:rsidRPr="00582B65">
        <w:rPr>
          <w:rFonts w:eastAsia="Times New Roman"/>
          <w:kern w:val="0"/>
          <w:lang w:eastAsia="hr-HR"/>
          <w14:ligatures w14:val="none"/>
        </w:rPr>
        <w:t xml:space="preserve">naknada i </w:t>
      </w:r>
      <w:r>
        <w:rPr>
          <w:rFonts w:eastAsia="Times New Roman"/>
          <w:kern w:val="0"/>
          <w:lang w:eastAsia="hr-HR"/>
          <w14:ligatures w14:val="none"/>
        </w:rPr>
        <w:t xml:space="preserve">njihovoj </w:t>
      </w:r>
      <w:r w:rsidRPr="00582B65">
        <w:rPr>
          <w:rFonts w:eastAsia="Times New Roman"/>
          <w:kern w:val="0"/>
          <w:lang w:eastAsia="hr-HR"/>
          <w14:ligatures w14:val="none"/>
        </w:rPr>
        <w:t>usporedbi između različitih pružatelja platnih u</w:t>
      </w:r>
      <w:r>
        <w:rPr>
          <w:rFonts w:eastAsia="Times New Roman"/>
          <w:kern w:val="0"/>
          <w:lang w:eastAsia="hr-HR"/>
          <w14:ligatures w14:val="none"/>
        </w:rPr>
        <w:t xml:space="preserve">sluga s obzirom na to da su sve </w:t>
      </w:r>
      <w:r w:rsidRPr="00582B65">
        <w:rPr>
          <w:rFonts w:eastAsia="Times New Roman"/>
          <w:kern w:val="0"/>
          <w:lang w:eastAsia="hr-HR"/>
          <w14:ligatures w14:val="none"/>
        </w:rPr>
        <w:t>ključne informacije sažete u jednom kratkom dokument</w:t>
      </w:r>
      <w:r>
        <w:rPr>
          <w:rFonts w:eastAsia="Times New Roman"/>
          <w:kern w:val="0"/>
          <w:lang w:eastAsia="hr-HR"/>
          <w14:ligatures w14:val="none"/>
        </w:rPr>
        <w:t xml:space="preserve">u uz korištenje standardiziranih </w:t>
      </w:r>
      <w:r w:rsidRPr="00582B65">
        <w:rPr>
          <w:rFonts w:eastAsia="Times New Roman"/>
          <w:kern w:val="0"/>
          <w:lang w:eastAsia="hr-HR"/>
          <w14:ligatures w14:val="none"/>
        </w:rPr>
        <w:t>pojmova.</w:t>
      </w:r>
      <w:r>
        <w:rPr>
          <w:rFonts w:eastAsia="Times New Roman"/>
          <w:kern w:val="0"/>
          <w:lang w:eastAsia="hr-HR"/>
          <w14:ligatures w14:val="none"/>
        </w:rPr>
        <w:t xml:space="preserve"> Pružatelj platnih usluga je dužan i</w:t>
      </w:r>
      <w:r w:rsidRPr="009F5CA0">
        <w:rPr>
          <w:rFonts w:eastAsia="Times New Roman"/>
          <w:kern w:val="0"/>
          <w:lang w:eastAsia="hr-HR"/>
          <w14:ligatures w14:val="none"/>
        </w:rPr>
        <w:t>nformativni dokument o naknadama potrošaču dati prije nego što se on obveže ponudom ili okvirnim ugovorom o računu za plaćanje.</w:t>
      </w:r>
    </w:p>
    <w:p w14:paraId="5C53C739" w14:textId="77777777" w:rsidR="00D74814" w:rsidRDefault="00D74814" w:rsidP="00582B65">
      <w:pPr>
        <w:jc w:val="both"/>
        <w:rPr>
          <w:rFonts w:eastAsia="Times New Roman"/>
          <w:kern w:val="0"/>
          <w:lang w:eastAsia="hr-HR"/>
          <w14:ligatures w14:val="none"/>
        </w:rPr>
      </w:pPr>
    </w:p>
    <w:p w14:paraId="150EB2D9" w14:textId="292778D5" w:rsidR="00D74814" w:rsidRDefault="00D74814" w:rsidP="00BB42EB">
      <w:pPr>
        <w:ind w:firstLine="708"/>
        <w:jc w:val="both"/>
      </w:pPr>
      <w:r>
        <w:t xml:space="preserve">Pružateljima platnih usluga važećim Zakonom uvedena je i obveza informiranja potrošača o naplaćenim naknadama. Naime, pružatelj platnih usluga dužan je potrošača, najmanje </w:t>
      </w:r>
      <w:r w:rsidRPr="00F9208F">
        <w:t xml:space="preserve">jednom </w:t>
      </w:r>
      <w:r>
        <w:t xml:space="preserve">godišnje, besplatno informirati o svim naplaćenim naknadama </w:t>
      </w:r>
      <w:r w:rsidRPr="00F9208F">
        <w:t>za izvršene usluge povezane s računom za plaćanje</w:t>
      </w:r>
      <w:r>
        <w:t>, a takvo izvješće o naknadama mora sadržavati i informaciju o kamatnoj stopi</w:t>
      </w:r>
      <w:r w:rsidRPr="00F9208F">
        <w:t xml:space="preserve"> na ugovoreno prekoračenje ako se primjenjuje na račun za plaćanje te </w:t>
      </w:r>
      <w:r>
        <w:t>o ukupnom</w:t>
      </w:r>
      <w:r w:rsidRPr="00F9208F">
        <w:t xml:space="preserve"> iznos</w:t>
      </w:r>
      <w:r>
        <w:t>u zaračunat</w:t>
      </w:r>
      <w:r w:rsidRPr="00F9208F">
        <w:t>ih kamata na ugovoreno prekoračenje u odnosnom razdoblju</w:t>
      </w:r>
      <w:r>
        <w:t xml:space="preserve">. Na taj način potrošač je barem jednom godišnje, na jednom dokumentu, detaljno informiran o svim naknadama i kamatama koje mu je zaračunao njegov pružatelj platnih usluga u proteklih godinu dana, što ranije nije bio slučaj. Time se potrošače nastojalo dodatno osvijestiti o stvarnom iznosu naknada </w:t>
      </w:r>
      <w:r w:rsidRPr="00F9208F">
        <w:t>za izvršene usluge povezane s računom za plaćanje</w:t>
      </w:r>
      <w:r>
        <w:t xml:space="preserve"> koje plaćaju na godišnjoj razini.</w:t>
      </w:r>
    </w:p>
    <w:p w14:paraId="6FEFD9D7" w14:textId="77777777" w:rsidR="00D74814" w:rsidRDefault="00D74814" w:rsidP="00BB42EB">
      <w:pPr>
        <w:ind w:firstLine="708"/>
        <w:jc w:val="both"/>
      </w:pPr>
    </w:p>
    <w:p w14:paraId="5F84F0FC" w14:textId="4635A59D" w:rsidR="00D74814" w:rsidRDefault="00D74814" w:rsidP="00BB42EB">
      <w:pPr>
        <w:ind w:firstLine="708"/>
        <w:jc w:val="both"/>
      </w:pPr>
      <w:r>
        <w:t>Dodatno, kako bi se potrošačima omogućio pristup nepristranim i vjerodostojnim informacijama o visini naknada vezanih uz račun za plaćanje koje naplaćuju svi pružatelji platnih usluga u Republici Hrvatskoj, od 1. studenog 2018., Hrvatska narodna banka na svojoj internetskoj stranici objavljuje i usporedbu naknada koje različiti pružatelji platnih usluga naplaćuju potrošačima za najreprezentativnije usluge povezane s računom za plaćanje. Takve informacije o naknadama redovito se ažuriraju na temelju podataka prikupljenih od pružatelja platnih usluga. Pristup navedenoj internetskoj stranici je besplatan i potrošačima omogućava da na jednom mjestu dobiju jasne, sažete i točne informacije o naknadama koje naplaćuju pružatelji platnih usluga u Republici Hrvatskoj</w:t>
      </w:r>
      <w:r w:rsidRPr="00D02FCB">
        <w:t xml:space="preserve"> </w:t>
      </w:r>
      <w:r>
        <w:t xml:space="preserve">vezano uz račun za plaćanje. Potrošačima je u istu svrhu dostupna i mobilna aplikacija Hrvatske narodne banke </w:t>
      </w:r>
      <w:r w:rsidRPr="006723E0">
        <w:t>(</w:t>
      </w:r>
      <w:proofErr w:type="spellStart"/>
      <w:r w:rsidRPr="006723E0">
        <w:t>mHNB</w:t>
      </w:r>
      <w:proofErr w:type="spellEnd"/>
      <w:r w:rsidRPr="006723E0">
        <w:t>)</w:t>
      </w:r>
      <w:r>
        <w:t xml:space="preserve"> koja potrošačima pruža različite servisne informacije, uključujući i mogućnost usporedbe bankovnih naknada. Na taj se način</w:t>
      </w:r>
      <w:r w:rsidRPr="006723E0">
        <w:t xml:space="preserve"> </w:t>
      </w:r>
      <w:r>
        <w:t xml:space="preserve">omogućila </w:t>
      </w:r>
      <w:r w:rsidRPr="006723E0">
        <w:t>potroša</w:t>
      </w:r>
      <w:r w:rsidRPr="006723E0">
        <w:rPr>
          <w:rFonts w:hint="eastAsia"/>
        </w:rPr>
        <w:t>č</w:t>
      </w:r>
      <w:r w:rsidRPr="006723E0">
        <w:t xml:space="preserve">ima jednostavnija usporedba aktualnih naknada po </w:t>
      </w:r>
      <w:r>
        <w:t>pružateljima platnih usluga</w:t>
      </w:r>
      <w:r w:rsidRPr="006723E0">
        <w:t xml:space="preserve"> za naj</w:t>
      </w:r>
      <w:r w:rsidRPr="006723E0">
        <w:rPr>
          <w:rFonts w:hint="eastAsia"/>
        </w:rPr>
        <w:t>č</w:t>
      </w:r>
      <w:r w:rsidRPr="006723E0">
        <w:t>eš</w:t>
      </w:r>
      <w:r w:rsidRPr="006723E0">
        <w:rPr>
          <w:rFonts w:hint="eastAsia"/>
        </w:rPr>
        <w:t>ć</w:t>
      </w:r>
      <w:r w:rsidRPr="006723E0">
        <w:t>e korištene platne usluge</w:t>
      </w:r>
      <w:r w:rsidRPr="00CA1C34">
        <w:t>.</w:t>
      </w:r>
    </w:p>
    <w:p w14:paraId="0A1DD256" w14:textId="77777777" w:rsidR="00D74814" w:rsidRDefault="00D74814" w:rsidP="00582B65">
      <w:pPr>
        <w:jc w:val="both"/>
        <w:rPr>
          <w:rFonts w:eastAsia="Times New Roman"/>
          <w:kern w:val="0"/>
          <w:lang w:eastAsia="hr-HR"/>
          <w14:ligatures w14:val="none"/>
        </w:rPr>
      </w:pPr>
    </w:p>
    <w:p w14:paraId="351AD81A" w14:textId="63F3080D" w:rsidR="00D74814" w:rsidRDefault="004A2505" w:rsidP="006723E0">
      <w:pPr>
        <w:jc w:val="both"/>
        <w:rPr>
          <w:rFonts w:ascii="Ti12" w:hAnsi="Ti12"/>
        </w:rPr>
      </w:pPr>
      <w:r>
        <w:rPr>
          <w:rFonts w:eastAsia="Times New Roman"/>
          <w:kern w:val="0"/>
          <w:lang w:eastAsia="hr-HR"/>
          <w14:ligatures w14:val="none"/>
        </w:rPr>
        <w:tab/>
      </w:r>
      <w:r w:rsidR="00D74814">
        <w:rPr>
          <w:rFonts w:eastAsia="Times New Roman"/>
          <w:kern w:val="0"/>
          <w:lang w:eastAsia="hr-HR"/>
          <w14:ligatures w14:val="none"/>
        </w:rPr>
        <w:t>Važećim Zakonom uređen je i n</w:t>
      </w:r>
      <w:r w:rsidR="00D74814" w:rsidRPr="00582B65">
        <w:rPr>
          <w:rFonts w:eastAsia="Times New Roman"/>
          <w:kern w:val="0"/>
          <w:lang w:eastAsia="hr-HR"/>
          <w14:ligatures w14:val="none"/>
        </w:rPr>
        <w:t>ačin otvaranja i korištenja osnovnog računa u</w:t>
      </w:r>
      <w:r w:rsidR="00D74814">
        <w:rPr>
          <w:rFonts w:eastAsia="Times New Roman"/>
          <w:kern w:val="0"/>
          <w:lang w:eastAsia="hr-HR"/>
          <w14:ligatures w14:val="none"/>
        </w:rPr>
        <w:t xml:space="preserve"> </w:t>
      </w:r>
      <w:r w:rsidR="00D74814" w:rsidRPr="00582B65">
        <w:rPr>
          <w:rFonts w:eastAsia="Times New Roman"/>
          <w:kern w:val="0"/>
          <w:lang w:eastAsia="hr-HR"/>
          <w14:ligatures w14:val="none"/>
        </w:rPr>
        <w:t>kreditnim institucijama</w:t>
      </w:r>
      <w:r w:rsidR="00D74814">
        <w:rPr>
          <w:rFonts w:eastAsia="Times New Roman"/>
          <w:kern w:val="0"/>
          <w:lang w:eastAsia="hr-HR"/>
          <w14:ligatures w14:val="none"/>
        </w:rPr>
        <w:t>, i to</w:t>
      </w:r>
      <w:r w:rsidR="00D74814" w:rsidRPr="00582B65">
        <w:rPr>
          <w:rFonts w:eastAsia="Times New Roman"/>
          <w:kern w:val="0"/>
          <w:lang w:eastAsia="hr-HR"/>
          <w14:ligatures w14:val="none"/>
        </w:rPr>
        <w:t xml:space="preserve"> za potrošače sa zakonitim boraviš</w:t>
      </w:r>
      <w:r w:rsidR="00D74814">
        <w:rPr>
          <w:rFonts w:eastAsia="Times New Roman"/>
          <w:kern w:val="0"/>
          <w:lang w:eastAsia="hr-HR"/>
          <w14:ligatures w14:val="none"/>
        </w:rPr>
        <w:t xml:space="preserve">tem u EU-u te za </w:t>
      </w:r>
      <w:r w:rsidR="00D74814" w:rsidRPr="00BC2233">
        <w:rPr>
          <w:rFonts w:eastAsia="Times New Roman"/>
          <w:kern w:val="0"/>
          <w:lang w:eastAsia="hr-HR"/>
          <w14:ligatures w14:val="none"/>
        </w:rPr>
        <w:t>potrošač</w:t>
      </w:r>
      <w:r w:rsidR="00D74814">
        <w:rPr>
          <w:rFonts w:eastAsia="Times New Roman"/>
          <w:kern w:val="0"/>
          <w:lang w:eastAsia="hr-HR"/>
          <w14:ligatures w14:val="none"/>
        </w:rPr>
        <w:t>e koji nisu dobili</w:t>
      </w:r>
      <w:r w:rsidR="00D74814" w:rsidRPr="00BC2233">
        <w:rPr>
          <w:rFonts w:eastAsia="Times New Roman"/>
          <w:kern w:val="0"/>
          <w:lang w:eastAsia="hr-HR"/>
          <w14:ligatures w14:val="none"/>
        </w:rPr>
        <w:t xml:space="preserve"> dozvolu za boravak, a čije protjerivanje nije moguće iz pravnih ili stvarnih razloga</w:t>
      </w:r>
      <w:r w:rsidR="00D74814">
        <w:rPr>
          <w:rFonts w:eastAsia="Times New Roman"/>
          <w:kern w:val="0"/>
          <w:lang w:eastAsia="hr-HR"/>
          <w14:ligatures w14:val="none"/>
        </w:rPr>
        <w:t>. O</w:t>
      </w:r>
      <w:r w:rsidR="00D74814" w:rsidRPr="00582B65">
        <w:rPr>
          <w:rFonts w:eastAsia="Times New Roman"/>
          <w:kern w:val="0"/>
          <w:lang w:eastAsia="hr-HR"/>
          <w14:ligatures w14:val="none"/>
        </w:rPr>
        <w:t xml:space="preserve">bveza </w:t>
      </w:r>
      <w:r w:rsidR="00D74814" w:rsidRPr="00582B65">
        <w:rPr>
          <w:rFonts w:eastAsia="Times New Roman"/>
          <w:kern w:val="0"/>
          <w:lang w:eastAsia="hr-HR"/>
          <w14:ligatures w14:val="none"/>
        </w:rPr>
        <w:lastRenderedPageBreak/>
        <w:t>otvaranja i vođenja osnovnog računa o</w:t>
      </w:r>
      <w:r w:rsidR="00D74814">
        <w:rPr>
          <w:rFonts w:eastAsia="Times New Roman"/>
          <w:kern w:val="0"/>
          <w:lang w:eastAsia="hr-HR"/>
          <w14:ligatures w14:val="none"/>
        </w:rPr>
        <w:t xml:space="preserve">dređena </w:t>
      </w:r>
      <w:r>
        <w:rPr>
          <w:rFonts w:eastAsia="Times New Roman"/>
          <w:kern w:val="0"/>
          <w:lang w:eastAsia="hr-HR"/>
          <w14:ligatures w14:val="none"/>
        </w:rPr>
        <w:t xml:space="preserve">je </w:t>
      </w:r>
      <w:r w:rsidR="00D74814">
        <w:rPr>
          <w:rFonts w:eastAsia="Times New Roman"/>
          <w:kern w:val="0"/>
          <w:lang w:eastAsia="hr-HR"/>
          <w14:ligatures w14:val="none"/>
        </w:rPr>
        <w:t xml:space="preserve">samo za </w:t>
      </w:r>
      <w:r w:rsidR="00D74814" w:rsidRPr="00582B65">
        <w:rPr>
          <w:rFonts w:eastAsia="Times New Roman"/>
          <w:kern w:val="0"/>
          <w:lang w:eastAsia="hr-HR"/>
          <w14:ligatures w14:val="none"/>
        </w:rPr>
        <w:t>one k</w:t>
      </w:r>
      <w:r w:rsidR="00D74814">
        <w:rPr>
          <w:rFonts w:eastAsia="Times New Roman"/>
          <w:kern w:val="0"/>
          <w:lang w:eastAsia="hr-HR"/>
          <w14:ligatures w14:val="none"/>
        </w:rPr>
        <w:t xml:space="preserve">reditne institucije u Republici </w:t>
      </w:r>
      <w:r w:rsidR="00D74814" w:rsidRPr="00582B65">
        <w:rPr>
          <w:rFonts w:eastAsia="Times New Roman"/>
          <w:kern w:val="0"/>
          <w:lang w:eastAsia="hr-HR"/>
          <w14:ligatures w14:val="none"/>
        </w:rPr>
        <w:t>Hrvatskoj čija financijska snaga i mrežna rasprostranjenost poslovnih jedinica osigurava</w:t>
      </w:r>
      <w:r w:rsidR="00D74814">
        <w:rPr>
          <w:rFonts w:eastAsia="Times New Roman"/>
          <w:kern w:val="0"/>
          <w:lang w:eastAsia="hr-HR"/>
          <w14:ligatures w14:val="none"/>
        </w:rPr>
        <w:t xml:space="preserve">ju </w:t>
      </w:r>
      <w:r w:rsidR="00D74814" w:rsidRPr="00582B65">
        <w:rPr>
          <w:rFonts w:eastAsia="Times New Roman"/>
          <w:kern w:val="0"/>
          <w:lang w:eastAsia="hr-HR"/>
          <w14:ligatures w14:val="none"/>
        </w:rPr>
        <w:t xml:space="preserve">široku dostupnost svim potrošačima koji žele otvoriti osnovni račun. </w:t>
      </w:r>
      <w:r w:rsidR="00D74814">
        <w:rPr>
          <w:rFonts w:eastAsia="Times New Roman"/>
          <w:kern w:val="0"/>
          <w:lang w:eastAsia="hr-HR"/>
          <w14:ligatures w14:val="none"/>
        </w:rPr>
        <w:t>Tako je v</w:t>
      </w:r>
      <w:r w:rsidR="00D74814" w:rsidRPr="006346FD">
        <w:rPr>
          <w:rFonts w:eastAsia="Times New Roman"/>
          <w:kern w:val="0"/>
          <w:lang w:eastAsia="hr-HR"/>
          <w14:ligatures w14:val="none"/>
        </w:rPr>
        <w:t xml:space="preserve">ažećim Zakonom određeno da </w:t>
      </w:r>
      <w:r w:rsidR="00D74814">
        <w:rPr>
          <w:rFonts w:eastAsia="Times New Roman"/>
          <w:kern w:val="0"/>
          <w:lang w:eastAsia="hr-HR"/>
          <w14:ligatures w14:val="none"/>
        </w:rPr>
        <w:t xml:space="preserve">je </w:t>
      </w:r>
      <w:r w:rsidR="00D74814" w:rsidRPr="006346FD">
        <w:rPr>
          <w:rFonts w:eastAsia="Times New Roman"/>
          <w:kern w:val="0"/>
          <w:lang w:eastAsia="hr-HR"/>
          <w14:ligatures w14:val="none"/>
        </w:rPr>
        <w:t>kreditna institucija koja prema revidiranim godišnjim financijskim izvještajima za prethodnu godinu ima ukupnu imovinu veću od 1,99 milijardi e</w:t>
      </w:r>
      <w:r w:rsidR="00D74814">
        <w:rPr>
          <w:rFonts w:eastAsia="Times New Roman"/>
          <w:kern w:val="0"/>
          <w:lang w:eastAsia="hr-HR"/>
          <w14:ligatures w14:val="none"/>
        </w:rPr>
        <w:t xml:space="preserve">ura (15 milijardi kuna) dužna </w:t>
      </w:r>
      <w:r w:rsidR="00D74814" w:rsidRPr="006346FD">
        <w:rPr>
          <w:rFonts w:eastAsia="Times New Roman"/>
          <w:kern w:val="0"/>
          <w:lang w:eastAsia="hr-HR"/>
          <w14:ligatures w14:val="none"/>
        </w:rPr>
        <w:t xml:space="preserve"> potrošačima ponuditi otvaranje osnovnog račun. Međutim, nema zapreke </w:t>
      </w:r>
      <w:r>
        <w:rPr>
          <w:rFonts w:eastAsia="Times New Roman"/>
          <w:kern w:val="0"/>
          <w:lang w:eastAsia="hr-HR"/>
          <w14:ligatures w14:val="none"/>
        </w:rPr>
        <w:t>d</w:t>
      </w:r>
      <w:r w:rsidR="00D74814" w:rsidRPr="006346FD">
        <w:rPr>
          <w:rFonts w:eastAsia="Times New Roman"/>
          <w:kern w:val="0"/>
          <w:lang w:eastAsia="hr-HR"/>
          <w14:ligatures w14:val="none"/>
        </w:rPr>
        <w:t xml:space="preserve">a ga i ostale kreditne institucije nude. </w:t>
      </w:r>
      <w:r w:rsidR="00D74814" w:rsidRPr="00831003">
        <w:rPr>
          <w:rFonts w:ascii="Ti12" w:hAnsi="Ti12"/>
        </w:rPr>
        <w:t xml:space="preserve">Osnovni račun potrošaču dužne su nuditi sljedeće banke: </w:t>
      </w:r>
      <w:proofErr w:type="spellStart"/>
      <w:r w:rsidR="00D74814" w:rsidRPr="00831003">
        <w:rPr>
          <w:rFonts w:ascii="Ti12" w:hAnsi="Ti12"/>
        </w:rPr>
        <w:t>Addiko</w:t>
      </w:r>
      <w:proofErr w:type="spellEnd"/>
      <w:r w:rsidR="00D74814" w:rsidRPr="00831003">
        <w:rPr>
          <w:rFonts w:ascii="Ti12" w:hAnsi="Ti12"/>
        </w:rPr>
        <w:t xml:space="preserve"> Bank d.d., </w:t>
      </w:r>
      <w:proofErr w:type="spellStart"/>
      <w:r w:rsidR="00D74814" w:rsidRPr="00831003">
        <w:rPr>
          <w:rFonts w:ascii="Ti12" w:hAnsi="Ti12"/>
        </w:rPr>
        <w:t>Erste&amp;Steiermärkische</w:t>
      </w:r>
      <w:proofErr w:type="spellEnd"/>
      <w:r w:rsidR="00D74814" w:rsidRPr="00831003">
        <w:rPr>
          <w:rFonts w:ascii="Ti12" w:hAnsi="Ti12"/>
        </w:rPr>
        <w:t xml:space="preserve"> Bank d.d., Hrvatska poštanska banka d.d., OTP banka d.d., Privredna banka Zagreb d.d., </w:t>
      </w:r>
      <w:proofErr w:type="spellStart"/>
      <w:r w:rsidR="00D74814" w:rsidRPr="00831003">
        <w:rPr>
          <w:rFonts w:ascii="Ti12" w:hAnsi="Ti12"/>
        </w:rPr>
        <w:t>Raiffeisenbank</w:t>
      </w:r>
      <w:proofErr w:type="spellEnd"/>
      <w:r w:rsidR="00D74814" w:rsidRPr="00831003">
        <w:rPr>
          <w:rFonts w:ascii="Ti12" w:hAnsi="Ti12"/>
        </w:rPr>
        <w:t xml:space="preserve"> </w:t>
      </w:r>
      <w:proofErr w:type="spellStart"/>
      <w:r w:rsidR="00D74814" w:rsidRPr="00831003">
        <w:rPr>
          <w:rFonts w:ascii="Ti12" w:hAnsi="Ti12"/>
        </w:rPr>
        <w:t>Austria</w:t>
      </w:r>
      <w:proofErr w:type="spellEnd"/>
      <w:r w:rsidR="00D74814" w:rsidRPr="00831003">
        <w:rPr>
          <w:rFonts w:ascii="Ti12" w:hAnsi="Ti12"/>
        </w:rPr>
        <w:t xml:space="preserve"> d.d.</w:t>
      </w:r>
      <w:r>
        <w:rPr>
          <w:rFonts w:ascii="Ti12" w:hAnsi="Ti12"/>
        </w:rPr>
        <w:t xml:space="preserve"> i</w:t>
      </w:r>
      <w:r w:rsidR="00D74814" w:rsidRPr="00831003">
        <w:rPr>
          <w:rFonts w:ascii="Ti12" w:hAnsi="Ti12"/>
        </w:rPr>
        <w:t xml:space="preserve"> Zagrebačka banka d.d.</w:t>
      </w:r>
    </w:p>
    <w:p w14:paraId="61E13363" w14:textId="77777777" w:rsidR="00D74814" w:rsidRPr="006723E0" w:rsidRDefault="00D74814" w:rsidP="006723E0">
      <w:pPr>
        <w:jc w:val="both"/>
        <w:rPr>
          <w:rFonts w:ascii="Ti12" w:hAnsi="Ti12"/>
        </w:rPr>
      </w:pPr>
    </w:p>
    <w:p w14:paraId="177D43EB" w14:textId="77777777" w:rsidR="00D74814" w:rsidRDefault="00D74814" w:rsidP="00BB42EB">
      <w:pPr>
        <w:ind w:firstLine="705"/>
        <w:jc w:val="both"/>
        <w:rPr>
          <w:rFonts w:eastAsia="Times New Roman"/>
          <w:kern w:val="0"/>
          <w:lang w:eastAsia="hr-HR"/>
          <w14:ligatures w14:val="none"/>
        </w:rPr>
      </w:pPr>
      <w:r w:rsidRPr="00582B65">
        <w:rPr>
          <w:rFonts w:eastAsia="Times New Roman"/>
          <w:kern w:val="0"/>
          <w:lang w:eastAsia="hr-HR"/>
          <w14:ligatures w14:val="none"/>
        </w:rPr>
        <w:t>Osnovni račun obuhvaća usluge otvaranja</w:t>
      </w:r>
      <w:r>
        <w:rPr>
          <w:rFonts w:eastAsia="Times New Roman"/>
          <w:kern w:val="0"/>
          <w:lang w:eastAsia="hr-HR"/>
          <w14:ligatures w14:val="none"/>
        </w:rPr>
        <w:t xml:space="preserve">, </w:t>
      </w:r>
      <w:r w:rsidRPr="00582B65">
        <w:rPr>
          <w:rFonts w:eastAsia="Times New Roman"/>
          <w:kern w:val="0"/>
          <w:lang w:eastAsia="hr-HR"/>
          <w14:ligatures w14:val="none"/>
        </w:rPr>
        <w:t>vođenja</w:t>
      </w:r>
      <w:r>
        <w:rPr>
          <w:rFonts w:eastAsia="Times New Roman"/>
          <w:kern w:val="0"/>
          <w:lang w:eastAsia="hr-HR"/>
          <w14:ligatures w14:val="none"/>
        </w:rPr>
        <w:t xml:space="preserve"> </w:t>
      </w:r>
      <w:r w:rsidRPr="00BC2233">
        <w:rPr>
          <w:rFonts w:eastAsia="Times New Roman"/>
          <w:kern w:val="0"/>
          <w:lang w:eastAsia="hr-HR"/>
          <w14:ligatures w14:val="none"/>
        </w:rPr>
        <w:t xml:space="preserve">i zatvaranja </w:t>
      </w:r>
      <w:r w:rsidRPr="00582B65">
        <w:rPr>
          <w:rFonts w:eastAsia="Times New Roman"/>
          <w:kern w:val="0"/>
          <w:lang w:eastAsia="hr-HR"/>
          <w14:ligatures w14:val="none"/>
        </w:rPr>
        <w:t xml:space="preserve">računa za plaćanje, </w:t>
      </w:r>
      <w:r w:rsidRPr="00BC2233">
        <w:rPr>
          <w:rFonts w:eastAsia="Times New Roman"/>
          <w:kern w:val="0"/>
          <w:lang w:eastAsia="hr-HR"/>
          <w14:ligatures w14:val="none"/>
        </w:rPr>
        <w:t>usluge koje omogućuju</w:t>
      </w:r>
      <w:r>
        <w:rPr>
          <w:rFonts w:eastAsia="Times New Roman"/>
          <w:kern w:val="0"/>
          <w:lang w:eastAsia="hr-HR"/>
          <w14:ligatures w14:val="none"/>
        </w:rPr>
        <w:t xml:space="preserve"> </w:t>
      </w:r>
      <w:r w:rsidRPr="00582B65">
        <w:rPr>
          <w:rFonts w:eastAsia="Times New Roman"/>
          <w:kern w:val="0"/>
          <w:lang w:eastAsia="hr-HR"/>
          <w14:ligatures w14:val="none"/>
        </w:rPr>
        <w:t>polaganje novčanih sredstava na račun za plaćanje</w:t>
      </w:r>
      <w:r>
        <w:rPr>
          <w:rFonts w:eastAsia="Times New Roman"/>
          <w:kern w:val="0"/>
          <w:lang w:eastAsia="hr-HR"/>
          <w14:ligatures w14:val="none"/>
        </w:rPr>
        <w:t>,</w:t>
      </w:r>
      <w:r w:rsidRPr="00582B65">
        <w:rPr>
          <w:rFonts w:eastAsia="Times New Roman"/>
          <w:kern w:val="0"/>
          <w:lang w:eastAsia="hr-HR"/>
          <w14:ligatures w14:val="none"/>
        </w:rPr>
        <w:t xml:space="preserve"> </w:t>
      </w:r>
      <w:r w:rsidRPr="00BC2233">
        <w:rPr>
          <w:rFonts w:eastAsia="Times New Roman"/>
          <w:kern w:val="0"/>
          <w:lang w:eastAsia="hr-HR"/>
          <w14:ligatures w14:val="none"/>
        </w:rPr>
        <w:t>usluge koje omogućuju</w:t>
      </w:r>
      <w:r>
        <w:rPr>
          <w:rFonts w:eastAsia="Times New Roman"/>
          <w:kern w:val="0"/>
          <w:lang w:eastAsia="hr-HR"/>
          <w14:ligatures w14:val="none"/>
        </w:rPr>
        <w:t xml:space="preserve"> </w:t>
      </w:r>
      <w:r w:rsidRPr="00582B65">
        <w:rPr>
          <w:rFonts w:eastAsia="Times New Roman"/>
          <w:kern w:val="0"/>
          <w:lang w:eastAsia="hr-HR"/>
          <w14:ligatures w14:val="none"/>
        </w:rPr>
        <w:t xml:space="preserve">podizanje gotovog </w:t>
      </w:r>
      <w:r w:rsidRPr="00870231">
        <w:rPr>
          <w:rFonts w:eastAsia="Times New Roman"/>
          <w:kern w:val="0"/>
          <w:lang w:eastAsia="hr-HR"/>
          <w14:ligatures w14:val="none"/>
        </w:rPr>
        <w:t xml:space="preserve">novca s računa </w:t>
      </w:r>
      <w:r w:rsidRPr="00870231">
        <w:rPr>
          <w:rFonts w:eastAsia="Times New Roman"/>
          <w:color w:val="231F20"/>
          <w:lang w:eastAsia="hr-HR"/>
        </w:rPr>
        <w:t>za plaćanje na šalteru ili bankomatu</w:t>
      </w:r>
      <w:r w:rsidRPr="00870231">
        <w:rPr>
          <w:rFonts w:eastAsia="Times New Roman"/>
          <w:kern w:val="0"/>
          <w:lang w:eastAsia="hr-HR"/>
          <w14:ligatures w14:val="none"/>
        </w:rPr>
        <w:t xml:space="preserve"> te</w:t>
      </w:r>
      <w:r w:rsidRPr="00582B65">
        <w:rPr>
          <w:rFonts w:eastAsia="Times New Roman"/>
          <w:kern w:val="0"/>
          <w:lang w:eastAsia="hr-HR"/>
          <w14:ligatures w14:val="none"/>
        </w:rPr>
        <w:t xml:space="preserve"> </w:t>
      </w:r>
      <w:r w:rsidRPr="00386433">
        <w:rPr>
          <w:rFonts w:eastAsia="Times New Roman"/>
          <w:kern w:val="0"/>
          <w:lang w:eastAsia="hr-HR"/>
          <w14:ligatures w14:val="none"/>
        </w:rPr>
        <w:t xml:space="preserve">usluge </w:t>
      </w:r>
      <w:r w:rsidRPr="00582B65">
        <w:rPr>
          <w:rFonts w:eastAsia="Times New Roman"/>
          <w:kern w:val="0"/>
          <w:lang w:eastAsia="hr-HR"/>
          <w14:ligatures w14:val="none"/>
        </w:rPr>
        <w:t>izvršenj</w:t>
      </w:r>
      <w:r>
        <w:rPr>
          <w:rFonts w:eastAsia="Times New Roman"/>
          <w:kern w:val="0"/>
          <w:lang w:eastAsia="hr-HR"/>
          <w14:ligatures w14:val="none"/>
        </w:rPr>
        <w:t>a</w:t>
      </w:r>
      <w:r w:rsidRPr="00582B65">
        <w:rPr>
          <w:rFonts w:eastAsia="Times New Roman"/>
          <w:kern w:val="0"/>
          <w:lang w:eastAsia="hr-HR"/>
          <w14:ligatures w14:val="none"/>
        </w:rPr>
        <w:t xml:space="preserve"> platnih transakcija (izravnih terećenja, platnih transakcija putem platne kartice</w:t>
      </w:r>
      <w:r>
        <w:rPr>
          <w:rFonts w:eastAsia="Times New Roman"/>
          <w:kern w:val="0"/>
          <w:lang w:eastAsia="hr-HR"/>
          <w14:ligatures w14:val="none"/>
        </w:rPr>
        <w:t>,</w:t>
      </w:r>
      <w:r w:rsidRPr="00582B65">
        <w:rPr>
          <w:rFonts w:eastAsia="Times New Roman"/>
          <w:kern w:val="0"/>
          <w:lang w:eastAsia="hr-HR"/>
          <w14:ligatures w14:val="none"/>
        </w:rPr>
        <w:t xml:space="preserve"> uključujući plaćanja putem </w:t>
      </w:r>
      <w:r>
        <w:rPr>
          <w:rFonts w:eastAsia="Times New Roman"/>
          <w:kern w:val="0"/>
          <w:lang w:eastAsia="hr-HR"/>
          <w14:ligatures w14:val="none"/>
        </w:rPr>
        <w:t>i</w:t>
      </w:r>
      <w:r w:rsidRPr="00582B65">
        <w:rPr>
          <w:rFonts w:eastAsia="Times New Roman"/>
          <w:kern w:val="0"/>
          <w:lang w:eastAsia="hr-HR"/>
          <w14:ligatures w14:val="none"/>
        </w:rPr>
        <w:t>nterneta</w:t>
      </w:r>
      <w:r>
        <w:rPr>
          <w:rFonts w:eastAsia="Times New Roman"/>
          <w:kern w:val="0"/>
          <w:lang w:eastAsia="hr-HR"/>
          <w14:ligatures w14:val="none"/>
        </w:rPr>
        <w:t>,</w:t>
      </w:r>
      <w:r w:rsidRPr="00582B65">
        <w:rPr>
          <w:rFonts w:eastAsia="Times New Roman"/>
          <w:kern w:val="0"/>
          <w:lang w:eastAsia="hr-HR"/>
          <w14:ligatures w14:val="none"/>
        </w:rPr>
        <w:t xml:space="preserve"> </w:t>
      </w:r>
      <w:r>
        <w:rPr>
          <w:rFonts w:eastAsia="Times New Roman"/>
          <w:kern w:val="0"/>
          <w:lang w:eastAsia="hr-HR"/>
          <w14:ligatures w14:val="none"/>
        </w:rPr>
        <w:t xml:space="preserve">kao </w:t>
      </w:r>
      <w:r w:rsidRPr="00582B65">
        <w:rPr>
          <w:rFonts w:eastAsia="Times New Roman"/>
          <w:kern w:val="0"/>
          <w:lang w:eastAsia="hr-HR"/>
          <w14:ligatures w14:val="none"/>
        </w:rPr>
        <w:t>i kreditnih transfera</w:t>
      </w:r>
      <w:r>
        <w:rPr>
          <w:rFonts w:eastAsia="Times New Roman"/>
          <w:kern w:val="0"/>
          <w:lang w:eastAsia="hr-HR"/>
          <w14:ligatures w14:val="none"/>
        </w:rPr>
        <w:t>,</w:t>
      </w:r>
      <w:r w:rsidRPr="00582B65">
        <w:rPr>
          <w:rFonts w:eastAsia="Times New Roman"/>
          <w:kern w:val="0"/>
          <w:lang w:eastAsia="hr-HR"/>
          <w14:ligatures w14:val="none"/>
        </w:rPr>
        <w:t xml:space="preserve"> uključujući trajne naloge, na terminalima, šalterima i putem sustava inte</w:t>
      </w:r>
      <w:r>
        <w:rPr>
          <w:rFonts w:eastAsia="Times New Roman"/>
          <w:kern w:val="0"/>
          <w:lang w:eastAsia="hr-HR"/>
          <w14:ligatures w14:val="none"/>
        </w:rPr>
        <w:t>rn</w:t>
      </w:r>
      <w:r w:rsidRPr="00582B65">
        <w:rPr>
          <w:rFonts w:eastAsia="Times New Roman"/>
          <w:kern w:val="0"/>
          <w:lang w:eastAsia="hr-HR"/>
          <w14:ligatures w14:val="none"/>
        </w:rPr>
        <w:t xml:space="preserve">etskog bankarstva). </w:t>
      </w:r>
    </w:p>
    <w:p w14:paraId="046F0D7C" w14:textId="77777777" w:rsidR="00D74814" w:rsidRDefault="00D74814" w:rsidP="00BB42EB">
      <w:pPr>
        <w:ind w:firstLine="705"/>
        <w:jc w:val="both"/>
        <w:rPr>
          <w:rFonts w:eastAsia="Times New Roman"/>
          <w:kern w:val="0"/>
          <w:lang w:eastAsia="hr-HR"/>
          <w14:ligatures w14:val="none"/>
        </w:rPr>
      </w:pPr>
    </w:p>
    <w:p w14:paraId="3365111C" w14:textId="238F79E1" w:rsidR="00D74814" w:rsidRDefault="00D74814" w:rsidP="00E12970">
      <w:pPr>
        <w:ind w:firstLine="705"/>
        <w:jc w:val="both"/>
        <w:rPr>
          <w:rFonts w:eastAsia="Times New Roman"/>
          <w:kern w:val="0"/>
          <w:lang w:eastAsia="hr-HR"/>
          <w14:ligatures w14:val="none"/>
        </w:rPr>
      </w:pPr>
      <w:r w:rsidRPr="00582B65">
        <w:rPr>
          <w:rFonts w:eastAsia="Times New Roman"/>
          <w:kern w:val="0"/>
          <w:lang w:eastAsia="hr-HR"/>
          <w14:ligatures w14:val="none"/>
        </w:rPr>
        <w:t xml:space="preserve">Iako </w:t>
      </w:r>
      <w:r>
        <w:rPr>
          <w:rFonts w:eastAsia="Times New Roman"/>
          <w:kern w:val="0"/>
          <w:lang w:eastAsia="hr-HR"/>
          <w14:ligatures w14:val="none"/>
        </w:rPr>
        <w:t xml:space="preserve">su </w:t>
      </w:r>
      <w:r w:rsidRPr="00582B65">
        <w:rPr>
          <w:rFonts w:eastAsia="Times New Roman"/>
          <w:kern w:val="0"/>
          <w:lang w:eastAsia="hr-HR"/>
          <w14:ligatures w14:val="none"/>
        </w:rPr>
        <w:t xml:space="preserve">pružatelji platnih usluga i </w:t>
      </w:r>
      <w:r>
        <w:rPr>
          <w:rFonts w:eastAsia="Times New Roman"/>
          <w:kern w:val="0"/>
          <w:lang w:eastAsia="hr-HR"/>
          <w14:ligatures w14:val="none"/>
        </w:rPr>
        <w:t>ranije</w:t>
      </w:r>
      <w:r w:rsidRPr="00582B65">
        <w:rPr>
          <w:rFonts w:eastAsia="Times New Roman"/>
          <w:kern w:val="0"/>
          <w:lang w:eastAsia="hr-HR"/>
          <w14:ligatures w14:val="none"/>
        </w:rPr>
        <w:t xml:space="preserve"> određenim kategorijama potrošača (npr. stud</w:t>
      </w:r>
      <w:r>
        <w:rPr>
          <w:rFonts w:eastAsia="Times New Roman"/>
          <w:kern w:val="0"/>
          <w:lang w:eastAsia="hr-HR"/>
          <w14:ligatures w14:val="none"/>
        </w:rPr>
        <w:t>entima, umirovljenicima i dr.) nudili o</w:t>
      </w:r>
      <w:r w:rsidRPr="00582B65">
        <w:rPr>
          <w:rFonts w:eastAsia="Times New Roman"/>
          <w:kern w:val="0"/>
          <w:lang w:eastAsia="hr-HR"/>
          <w14:ligatures w14:val="none"/>
        </w:rPr>
        <w:t>tvaranje i korištenje računa za plaćanje po povoljnijim uvjetima, o</w:t>
      </w:r>
      <w:r>
        <w:rPr>
          <w:rFonts w:eastAsia="Times New Roman"/>
          <w:kern w:val="0"/>
          <w:lang w:eastAsia="hr-HR"/>
          <w14:ligatures w14:val="none"/>
        </w:rPr>
        <w:t xml:space="preserve">čekivalo se kako će se slijedom primjene važećeg Zakona za korištenje osnovnog računa odlučiti veći broj potrošača, osobito potrošača koji su </w:t>
      </w:r>
      <w:r w:rsidR="004A2505">
        <w:rPr>
          <w:rFonts w:eastAsia="Times New Roman"/>
          <w:kern w:val="0"/>
          <w:lang w:eastAsia="hr-HR"/>
          <w14:ligatures w14:val="none"/>
        </w:rPr>
        <w:t xml:space="preserve">važećim Zakonom </w:t>
      </w:r>
      <w:r>
        <w:rPr>
          <w:rFonts w:eastAsia="Times New Roman"/>
          <w:kern w:val="0"/>
          <w:lang w:eastAsia="hr-HR"/>
          <w14:ligatures w14:val="none"/>
        </w:rPr>
        <w:t xml:space="preserve">određeni kao osjetljiva skupina. Navedeno se ipak nije dogodilo. </w:t>
      </w:r>
      <w:r w:rsidRPr="006A1DFA">
        <w:rPr>
          <w:rFonts w:eastAsia="Times New Roman"/>
          <w:kern w:val="0"/>
          <w:lang w:eastAsia="hr-HR"/>
          <w14:ligatures w14:val="none"/>
        </w:rPr>
        <w:t xml:space="preserve">Naime, trenutno osnovne račune ima vrlo </w:t>
      </w:r>
      <w:r>
        <w:rPr>
          <w:rFonts w:eastAsia="Times New Roman"/>
          <w:kern w:val="0"/>
          <w:lang w:eastAsia="hr-HR"/>
          <w14:ligatures w14:val="none"/>
        </w:rPr>
        <w:t>mali</w:t>
      </w:r>
      <w:r w:rsidRPr="006A1DFA">
        <w:rPr>
          <w:rFonts w:eastAsia="Times New Roman"/>
          <w:kern w:val="0"/>
          <w:lang w:eastAsia="hr-HR"/>
          <w14:ligatures w14:val="none"/>
        </w:rPr>
        <w:t xml:space="preserve"> broj potrošača. </w:t>
      </w:r>
      <w:r w:rsidRPr="006723E0">
        <w:rPr>
          <w:rFonts w:eastAsia="Times New Roman"/>
          <w:kern w:val="0"/>
          <w:lang w:eastAsia="hr-HR"/>
          <w14:ligatures w14:val="none"/>
        </w:rPr>
        <w:t>Prema podacima Hrvatske narodne banke na dan 31. prosinca 2023. bilo je evidentirano 4.939 osnovnih računa. Za osjetljivu skupinu potrošača u Republici Hrvatskoj na isti dan bila su evidentirana svega 2.282 takva računa.</w:t>
      </w:r>
    </w:p>
    <w:p w14:paraId="474E2874" w14:textId="77777777" w:rsidR="00D74814" w:rsidRPr="00E12970" w:rsidRDefault="00D74814" w:rsidP="00E12970">
      <w:pPr>
        <w:ind w:firstLine="705"/>
        <w:jc w:val="both"/>
        <w:rPr>
          <w:rFonts w:eastAsia="Times New Roman"/>
          <w:kern w:val="0"/>
          <w:lang w:eastAsia="hr-HR"/>
          <w14:ligatures w14:val="none"/>
        </w:rPr>
      </w:pPr>
    </w:p>
    <w:p w14:paraId="1C72B658" w14:textId="7576CF98" w:rsidR="00D74814" w:rsidRPr="00D46649" w:rsidRDefault="00D74814" w:rsidP="00E12970">
      <w:pPr>
        <w:shd w:val="clear" w:color="auto" w:fill="FFFFFF" w:themeFill="background1"/>
        <w:jc w:val="both"/>
        <w:rPr>
          <w:rFonts w:eastAsia="Calibri"/>
        </w:rPr>
      </w:pPr>
      <w:r w:rsidRPr="00416B8A">
        <w:rPr>
          <w:rFonts w:eastAsia="Calibri"/>
        </w:rPr>
        <w:t>Tablica</w:t>
      </w:r>
      <w:r>
        <w:rPr>
          <w:rFonts w:eastAsia="Calibri"/>
        </w:rPr>
        <w:t xml:space="preserve"> 2</w:t>
      </w:r>
      <w:r w:rsidRPr="00416B8A">
        <w:rPr>
          <w:rFonts w:eastAsia="Calibri"/>
        </w:rPr>
        <w:t xml:space="preserve">: </w:t>
      </w:r>
      <w:r>
        <w:rPr>
          <w:rFonts w:eastAsia="Calibri"/>
        </w:rPr>
        <w:t>Broj računa za plaćanje u RH na dan 31.12.2023.</w:t>
      </w:r>
    </w:p>
    <w:tbl>
      <w:tblPr>
        <w:tblStyle w:val="Reetkatablice"/>
        <w:tblW w:w="0" w:type="auto"/>
        <w:tblLook w:val="04A0" w:firstRow="1" w:lastRow="0" w:firstColumn="1" w:lastColumn="0" w:noHBand="0" w:noVBand="1"/>
      </w:tblPr>
      <w:tblGrid>
        <w:gridCol w:w="4530"/>
        <w:gridCol w:w="4530"/>
      </w:tblGrid>
      <w:tr w:rsidR="00D74814" w:rsidRPr="0088709B" w14:paraId="60B4914B" w14:textId="77777777" w:rsidTr="006723E0">
        <w:tc>
          <w:tcPr>
            <w:tcW w:w="4530" w:type="dxa"/>
            <w:shd w:val="clear" w:color="auto" w:fill="FFFFFF" w:themeFill="background1"/>
          </w:tcPr>
          <w:p w14:paraId="012722AE" w14:textId="6A06DE3F" w:rsidR="00D74814" w:rsidRPr="0088709B" w:rsidRDefault="00D74814" w:rsidP="00E12970">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Broj </w:t>
            </w:r>
            <w:r w:rsidRPr="0088709B">
              <w:rPr>
                <w:rFonts w:ascii="Times New Roman" w:eastAsia="Calibri" w:hAnsi="Times New Roman" w:cs="Times New Roman"/>
                <w:sz w:val="24"/>
                <w:szCs w:val="24"/>
              </w:rPr>
              <w:t>osnovnih računa</w:t>
            </w:r>
          </w:p>
        </w:tc>
        <w:tc>
          <w:tcPr>
            <w:tcW w:w="4530" w:type="dxa"/>
            <w:shd w:val="clear" w:color="auto" w:fill="FFFFFF" w:themeFill="background1"/>
          </w:tcPr>
          <w:p w14:paraId="556A0E54" w14:textId="77777777" w:rsidR="00D74814" w:rsidRPr="0088709B" w:rsidRDefault="00D74814" w:rsidP="00E12970">
            <w:pPr>
              <w:jc w:val="both"/>
              <w:rPr>
                <w:rFonts w:ascii="Times New Roman" w:eastAsia="Calibri" w:hAnsi="Times New Roman" w:cs="Times New Roman"/>
                <w:sz w:val="24"/>
                <w:szCs w:val="24"/>
              </w:rPr>
            </w:pPr>
            <w:r w:rsidRPr="0088709B">
              <w:rPr>
                <w:rFonts w:ascii="Times New Roman" w:eastAsia="Calibri" w:hAnsi="Times New Roman" w:cs="Times New Roman"/>
                <w:sz w:val="24"/>
                <w:szCs w:val="24"/>
              </w:rPr>
              <w:t>4.939</w:t>
            </w:r>
          </w:p>
        </w:tc>
      </w:tr>
      <w:tr w:rsidR="00D74814" w:rsidRPr="0088709B" w14:paraId="0D46FA42" w14:textId="77777777" w:rsidTr="006723E0">
        <w:tc>
          <w:tcPr>
            <w:tcW w:w="4530" w:type="dxa"/>
            <w:shd w:val="clear" w:color="auto" w:fill="FFFFFF" w:themeFill="background1"/>
          </w:tcPr>
          <w:p w14:paraId="0A36DB51" w14:textId="2489039C" w:rsidR="00D74814" w:rsidRPr="0088709B" w:rsidRDefault="00D74814" w:rsidP="00E12970">
            <w:pPr>
              <w:jc w:val="both"/>
              <w:rPr>
                <w:rFonts w:ascii="Times New Roman" w:eastAsia="Calibri" w:hAnsi="Times New Roman" w:cs="Times New Roman"/>
                <w:sz w:val="24"/>
                <w:szCs w:val="24"/>
              </w:rPr>
            </w:pPr>
            <w:r>
              <w:rPr>
                <w:rFonts w:ascii="Times New Roman" w:eastAsia="Calibri" w:hAnsi="Times New Roman" w:cs="Times New Roman"/>
                <w:sz w:val="24"/>
                <w:szCs w:val="24"/>
              </w:rPr>
              <w:t>Broj</w:t>
            </w:r>
            <w:r w:rsidRPr="0088709B">
              <w:rPr>
                <w:rFonts w:ascii="Times New Roman" w:eastAsia="Calibri" w:hAnsi="Times New Roman" w:cs="Times New Roman"/>
                <w:sz w:val="24"/>
                <w:szCs w:val="24"/>
              </w:rPr>
              <w:t xml:space="preserve"> osnovnih računa za osjetljivu skupinu</w:t>
            </w:r>
          </w:p>
        </w:tc>
        <w:tc>
          <w:tcPr>
            <w:tcW w:w="4530" w:type="dxa"/>
            <w:shd w:val="clear" w:color="auto" w:fill="FFFFFF" w:themeFill="background1"/>
          </w:tcPr>
          <w:p w14:paraId="75886992" w14:textId="77777777" w:rsidR="00D74814" w:rsidRPr="0088709B" w:rsidRDefault="00D74814" w:rsidP="00E12970">
            <w:pPr>
              <w:jc w:val="both"/>
              <w:rPr>
                <w:rFonts w:ascii="Times New Roman" w:eastAsia="Calibri" w:hAnsi="Times New Roman" w:cs="Times New Roman"/>
                <w:sz w:val="24"/>
                <w:szCs w:val="24"/>
              </w:rPr>
            </w:pPr>
            <w:r w:rsidRPr="0088709B">
              <w:rPr>
                <w:rFonts w:ascii="Times New Roman" w:eastAsia="Calibri" w:hAnsi="Times New Roman" w:cs="Times New Roman"/>
                <w:sz w:val="24"/>
                <w:szCs w:val="24"/>
              </w:rPr>
              <w:t>2.282</w:t>
            </w:r>
          </w:p>
        </w:tc>
      </w:tr>
      <w:tr w:rsidR="00D74814" w:rsidRPr="0088709B" w14:paraId="011F146A" w14:textId="77777777" w:rsidTr="006723E0">
        <w:tc>
          <w:tcPr>
            <w:tcW w:w="4530" w:type="dxa"/>
            <w:shd w:val="clear" w:color="auto" w:fill="FFFFFF" w:themeFill="background1"/>
          </w:tcPr>
          <w:p w14:paraId="76FB5EF6" w14:textId="375C40A7" w:rsidR="00D74814" w:rsidRPr="0088709B" w:rsidRDefault="00D74814" w:rsidP="00E12970">
            <w:pPr>
              <w:jc w:val="both"/>
              <w:rPr>
                <w:rFonts w:ascii="Times New Roman" w:eastAsia="Calibri" w:hAnsi="Times New Roman" w:cs="Times New Roman"/>
                <w:sz w:val="24"/>
                <w:szCs w:val="24"/>
              </w:rPr>
            </w:pPr>
            <w:r>
              <w:rPr>
                <w:rFonts w:ascii="Times New Roman" w:eastAsia="Calibri" w:hAnsi="Times New Roman" w:cs="Times New Roman"/>
                <w:sz w:val="24"/>
                <w:szCs w:val="24"/>
              </w:rPr>
              <w:t>Broj</w:t>
            </w:r>
            <w:r w:rsidRPr="0088709B">
              <w:rPr>
                <w:rFonts w:ascii="Times New Roman" w:eastAsia="Calibri" w:hAnsi="Times New Roman" w:cs="Times New Roman"/>
                <w:sz w:val="24"/>
                <w:szCs w:val="24"/>
              </w:rPr>
              <w:t xml:space="preserve"> otvorenih tekućih računa potrošača</w:t>
            </w:r>
          </w:p>
        </w:tc>
        <w:tc>
          <w:tcPr>
            <w:tcW w:w="4530" w:type="dxa"/>
            <w:shd w:val="clear" w:color="auto" w:fill="FFFFFF" w:themeFill="background1"/>
          </w:tcPr>
          <w:p w14:paraId="2476EAEC" w14:textId="77777777" w:rsidR="00D74814" w:rsidRPr="0088709B" w:rsidRDefault="00D74814" w:rsidP="00E12970">
            <w:pPr>
              <w:jc w:val="both"/>
              <w:rPr>
                <w:rFonts w:ascii="Times New Roman" w:eastAsia="Calibri" w:hAnsi="Times New Roman" w:cs="Times New Roman"/>
                <w:sz w:val="24"/>
                <w:szCs w:val="24"/>
              </w:rPr>
            </w:pPr>
            <w:r w:rsidRPr="0088709B">
              <w:rPr>
                <w:rFonts w:ascii="Times New Roman" w:eastAsia="Calibri" w:hAnsi="Times New Roman" w:cs="Times New Roman"/>
                <w:sz w:val="24"/>
                <w:szCs w:val="24"/>
              </w:rPr>
              <w:t>4.718.136</w:t>
            </w:r>
          </w:p>
        </w:tc>
      </w:tr>
      <w:tr w:rsidR="00D74814" w:rsidRPr="0088709B" w14:paraId="3511DA67" w14:textId="77777777" w:rsidTr="006723E0">
        <w:tc>
          <w:tcPr>
            <w:tcW w:w="4530" w:type="dxa"/>
            <w:shd w:val="clear" w:color="auto" w:fill="FFFFFF" w:themeFill="background1"/>
          </w:tcPr>
          <w:p w14:paraId="205ECE39" w14:textId="69291D5C" w:rsidR="00D74814" w:rsidRPr="0088709B" w:rsidRDefault="00D74814" w:rsidP="00E12970">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Broj </w:t>
            </w:r>
            <w:r w:rsidRPr="0088709B">
              <w:rPr>
                <w:rFonts w:ascii="Times New Roman" w:eastAsia="Calibri" w:hAnsi="Times New Roman" w:cs="Times New Roman"/>
                <w:sz w:val="24"/>
                <w:szCs w:val="24"/>
              </w:rPr>
              <w:t>otvorenih žiro računa potrošača</w:t>
            </w:r>
          </w:p>
        </w:tc>
        <w:tc>
          <w:tcPr>
            <w:tcW w:w="4530" w:type="dxa"/>
            <w:shd w:val="clear" w:color="auto" w:fill="FFFFFF" w:themeFill="background1"/>
          </w:tcPr>
          <w:p w14:paraId="701A1E85" w14:textId="77777777" w:rsidR="00D74814" w:rsidRPr="0088709B" w:rsidRDefault="00D74814" w:rsidP="00E12970">
            <w:pPr>
              <w:jc w:val="both"/>
              <w:rPr>
                <w:rFonts w:ascii="Times New Roman" w:eastAsia="Calibri" w:hAnsi="Times New Roman" w:cs="Times New Roman"/>
                <w:sz w:val="24"/>
                <w:szCs w:val="24"/>
              </w:rPr>
            </w:pPr>
            <w:r w:rsidRPr="0088709B">
              <w:rPr>
                <w:rFonts w:ascii="Times New Roman" w:eastAsia="Calibri" w:hAnsi="Times New Roman" w:cs="Times New Roman"/>
                <w:sz w:val="24"/>
                <w:szCs w:val="24"/>
              </w:rPr>
              <w:t>1.233.849</w:t>
            </w:r>
          </w:p>
        </w:tc>
      </w:tr>
    </w:tbl>
    <w:p w14:paraId="08F469E1" w14:textId="69583254" w:rsidR="00D74814" w:rsidRPr="006723E0" w:rsidRDefault="00D74814" w:rsidP="00E12970">
      <w:pPr>
        <w:shd w:val="clear" w:color="auto" w:fill="FFFFFF" w:themeFill="background1"/>
        <w:jc w:val="both"/>
        <w:rPr>
          <w:rFonts w:eastAsia="Calibri"/>
        </w:rPr>
      </w:pPr>
      <w:r w:rsidRPr="006723E0">
        <w:rPr>
          <w:rFonts w:eastAsia="Calibri"/>
        </w:rPr>
        <w:t>Izvor: H</w:t>
      </w:r>
      <w:r>
        <w:rPr>
          <w:rFonts w:eastAsia="Calibri"/>
        </w:rPr>
        <w:t>rvatska narodna banka</w:t>
      </w:r>
    </w:p>
    <w:p w14:paraId="238E82A7" w14:textId="77777777" w:rsidR="00D74814" w:rsidRDefault="00D74814" w:rsidP="00582B65">
      <w:pPr>
        <w:jc w:val="both"/>
        <w:rPr>
          <w:rFonts w:eastAsia="Times New Roman"/>
          <w:kern w:val="0"/>
          <w:lang w:eastAsia="hr-HR"/>
          <w14:ligatures w14:val="none"/>
        </w:rPr>
      </w:pPr>
    </w:p>
    <w:p w14:paraId="2D371710" w14:textId="5243635C" w:rsidR="00D74814" w:rsidRDefault="00D74814" w:rsidP="00EC4DEF">
      <w:pPr>
        <w:shd w:val="clear" w:color="auto" w:fill="FFFFFF" w:themeFill="background1"/>
        <w:ind w:firstLine="708"/>
        <w:jc w:val="both"/>
        <w:rPr>
          <w:rFonts w:eastAsia="Calibri"/>
        </w:rPr>
      </w:pPr>
      <w:r>
        <w:rPr>
          <w:rFonts w:eastAsia="Calibri"/>
        </w:rPr>
        <w:t>Važećim Zakonom propisano je da n</w:t>
      </w:r>
      <w:r w:rsidRPr="001952EC">
        <w:rPr>
          <w:rFonts w:eastAsia="Calibri"/>
        </w:rPr>
        <w:t xml:space="preserve">aknada za osnovni račun za osjetljive skupine potrošača ne smije biti viša od 0,13% prosječne </w:t>
      </w:r>
      <w:r w:rsidRPr="00580159">
        <w:rPr>
          <w:rFonts w:eastAsia="Calibri"/>
        </w:rPr>
        <w:t xml:space="preserve">mjesečne isplaćene netoplaće </w:t>
      </w:r>
      <w:r w:rsidRPr="006346FD">
        <w:rPr>
          <w:rFonts w:eastAsia="Calibri"/>
        </w:rPr>
        <w:t>u Republici Hrvatskoj u skladu s priopćenjem Državnog zavoda za statistiku o prosječnim mjesečnim isplaćenim netoplaćama zaposlenih na temelju prosjeka I. – XII. mjeseca prethodne kalendarske godine</w:t>
      </w:r>
      <w:r w:rsidRPr="00580159">
        <w:rPr>
          <w:rFonts w:eastAsia="Calibri"/>
        </w:rPr>
        <w:t xml:space="preserve">. </w:t>
      </w:r>
      <w:r w:rsidRPr="00416B8A">
        <w:rPr>
          <w:rFonts w:eastAsia="Calibri"/>
          <w:b/>
        </w:rPr>
        <w:t xml:space="preserve">Međutim, stvarno stanje na tržištu pokazuje da banke najčešće naknadu </w:t>
      </w:r>
      <w:r w:rsidR="004A2505" w:rsidRPr="004A2505">
        <w:rPr>
          <w:rFonts w:eastAsia="Calibri"/>
          <w:b/>
        </w:rPr>
        <w:t xml:space="preserve">za osnovni račun za osjetljive skupine potrošača </w:t>
      </w:r>
      <w:r w:rsidRPr="00416B8A">
        <w:rPr>
          <w:rFonts w:eastAsia="Calibri"/>
          <w:b/>
        </w:rPr>
        <w:t>uopće ne naplaćuju ili ju naplaćuju u iznosu najviše do 0,20 eura mjesečno</w:t>
      </w:r>
      <w:r w:rsidRPr="001952EC">
        <w:rPr>
          <w:rFonts w:eastAsia="Calibri"/>
        </w:rPr>
        <w:t>.</w:t>
      </w:r>
    </w:p>
    <w:p w14:paraId="357C84D9" w14:textId="77777777" w:rsidR="00D74814" w:rsidRPr="001952EC" w:rsidRDefault="00D74814" w:rsidP="00EC4DEF">
      <w:pPr>
        <w:shd w:val="clear" w:color="auto" w:fill="FFFFFF" w:themeFill="background1"/>
        <w:ind w:firstLine="708"/>
        <w:jc w:val="both"/>
        <w:rPr>
          <w:rFonts w:eastAsia="Calibri"/>
        </w:rPr>
      </w:pPr>
    </w:p>
    <w:p w14:paraId="05014FFA" w14:textId="5BFE133E" w:rsidR="00D74814" w:rsidRPr="00AE269D" w:rsidRDefault="00D74814" w:rsidP="00E12970">
      <w:pPr>
        <w:shd w:val="clear" w:color="auto" w:fill="FFFFFF" w:themeFill="background1"/>
        <w:jc w:val="both"/>
        <w:rPr>
          <w:rFonts w:eastAsia="Calibri"/>
        </w:rPr>
      </w:pPr>
      <w:r w:rsidRPr="00416B8A">
        <w:rPr>
          <w:rFonts w:eastAsia="Calibri"/>
        </w:rPr>
        <w:t xml:space="preserve">Tablica </w:t>
      </w:r>
      <w:r>
        <w:rPr>
          <w:rFonts w:eastAsia="Calibri"/>
        </w:rPr>
        <w:t>3</w:t>
      </w:r>
      <w:r w:rsidRPr="00416B8A">
        <w:rPr>
          <w:rFonts w:eastAsia="Calibri"/>
        </w:rPr>
        <w:t>: Godišnji iznosi naknada za uslugu vođenja osnovnog računa</w:t>
      </w:r>
      <w:r w:rsidRPr="00D46649">
        <w:rPr>
          <w:rFonts w:eastAsia="Calibri"/>
        </w:rPr>
        <w:t>, pojedinačno po bankama</w:t>
      </w:r>
      <w:r>
        <w:rPr>
          <w:rFonts w:eastAsia="Calibri"/>
        </w:rPr>
        <w:t xml:space="preserve"> (u eurima)</w:t>
      </w:r>
    </w:p>
    <w:tbl>
      <w:tblPr>
        <w:tblStyle w:val="Reetkatablice"/>
        <w:tblW w:w="9067" w:type="dxa"/>
        <w:tblLook w:val="04A0" w:firstRow="1" w:lastRow="0" w:firstColumn="1" w:lastColumn="0" w:noHBand="0" w:noVBand="1"/>
      </w:tblPr>
      <w:tblGrid>
        <w:gridCol w:w="4531"/>
        <w:gridCol w:w="1985"/>
        <w:gridCol w:w="2551"/>
      </w:tblGrid>
      <w:tr w:rsidR="00D74814" w14:paraId="7090D57B" w14:textId="77777777" w:rsidTr="00E12970">
        <w:tc>
          <w:tcPr>
            <w:tcW w:w="4531" w:type="dxa"/>
            <w:shd w:val="clear" w:color="auto" w:fill="E7E6E6" w:themeFill="background2"/>
            <w:vAlign w:val="center"/>
          </w:tcPr>
          <w:p w14:paraId="1E65E6D0" w14:textId="77777777" w:rsidR="00D74814" w:rsidRPr="00416B8A" w:rsidRDefault="00D74814" w:rsidP="00E12970">
            <w:pPr>
              <w:jc w:val="center"/>
              <w:rPr>
                <w:rFonts w:ascii="Times New Roman" w:eastAsia="Calibri" w:hAnsi="Times New Roman" w:cs="Times New Roman"/>
                <w:b/>
              </w:rPr>
            </w:pPr>
            <w:r w:rsidRPr="00416B8A">
              <w:rPr>
                <w:rFonts w:ascii="Times New Roman" w:eastAsia="Calibri" w:hAnsi="Times New Roman" w:cs="Times New Roman"/>
                <w:b/>
              </w:rPr>
              <w:t>Banka</w:t>
            </w:r>
          </w:p>
        </w:tc>
        <w:tc>
          <w:tcPr>
            <w:tcW w:w="1985" w:type="dxa"/>
            <w:shd w:val="clear" w:color="auto" w:fill="E7E6E6" w:themeFill="background2"/>
            <w:vAlign w:val="center"/>
          </w:tcPr>
          <w:p w14:paraId="46548DDB" w14:textId="46FF5C6D" w:rsidR="00D74814" w:rsidRDefault="00D74814" w:rsidP="00E12970">
            <w:pPr>
              <w:jc w:val="center"/>
              <w:rPr>
                <w:rFonts w:ascii="Times New Roman" w:eastAsia="Calibri" w:hAnsi="Times New Roman" w:cs="Times New Roman"/>
                <w:b/>
              </w:rPr>
            </w:pPr>
            <w:r w:rsidRPr="00416B8A">
              <w:rPr>
                <w:rFonts w:ascii="Times New Roman" w:eastAsia="Calibri" w:hAnsi="Times New Roman" w:cs="Times New Roman"/>
                <w:b/>
              </w:rPr>
              <w:t>Osnovni račun</w:t>
            </w:r>
            <w:r w:rsidR="004A2505">
              <w:rPr>
                <w:rFonts w:ascii="Times New Roman" w:eastAsia="Calibri" w:hAnsi="Times New Roman" w:cs="Times New Roman"/>
                <w:b/>
              </w:rPr>
              <w:t>,</w:t>
            </w:r>
          </w:p>
          <w:p w14:paraId="34D2F1A9" w14:textId="77777777" w:rsidR="00D74814" w:rsidRPr="00416B8A" w:rsidRDefault="00D74814" w:rsidP="00E12970">
            <w:pPr>
              <w:jc w:val="center"/>
              <w:rPr>
                <w:rFonts w:ascii="Times New Roman" w:eastAsia="Calibri" w:hAnsi="Times New Roman" w:cs="Times New Roman"/>
                <w:b/>
              </w:rPr>
            </w:pPr>
            <w:r>
              <w:rPr>
                <w:rFonts w:ascii="Times New Roman" w:eastAsia="Calibri" w:hAnsi="Times New Roman" w:cs="Times New Roman"/>
                <w:b/>
              </w:rPr>
              <w:t>godišnje</w:t>
            </w:r>
          </w:p>
        </w:tc>
        <w:tc>
          <w:tcPr>
            <w:tcW w:w="2551" w:type="dxa"/>
            <w:shd w:val="clear" w:color="auto" w:fill="E7E6E6" w:themeFill="background2"/>
            <w:vAlign w:val="center"/>
          </w:tcPr>
          <w:p w14:paraId="1B8DB7D7" w14:textId="043F2F5E" w:rsidR="00D74814" w:rsidRDefault="00D74814" w:rsidP="00E12970">
            <w:pPr>
              <w:jc w:val="center"/>
              <w:rPr>
                <w:rFonts w:ascii="Times New Roman" w:eastAsia="Calibri" w:hAnsi="Times New Roman" w:cs="Times New Roman"/>
                <w:b/>
              </w:rPr>
            </w:pPr>
            <w:r w:rsidRPr="00416B8A">
              <w:rPr>
                <w:rFonts w:ascii="Times New Roman" w:eastAsia="Calibri" w:hAnsi="Times New Roman" w:cs="Times New Roman"/>
                <w:b/>
              </w:rPr>
              <w:t>Osnovni račun – osjetljiva skupina</w:t>
            </w:r>
            <w:r w:rsidR="004A2505">
              <w:rPr>
                <w:rFonts w:ascii="Times New Roman" w:eastAsia="Calibri" w:hAnsi="Times New Roman" w:cs="Times New Roman"/>
                <w:b/>
              </w:rPr>
              <w:t>,</w:t>
            </w:r>
          </w:p>
          <w:p w14:paraId="26D2659C" w14:textId="77777777" w:rsidR="00D74814" w:rsidRPr="00416B8A" w:rsidRDefault="00D74814" w:rsidP="00E12970">
            <w:pPr>
              <w:jc w:val="center"/>
              <w:rPr>
                <w:rFonts w:ascii="Times New Roman" w:eastAsia="Calibri" w:hAnsi="Times New Roman" w:cs="Times New Roman"/>
                <w:b/>
              </w:rPr>
            </w:pPr>
            <w:r>
              <w:rPr>
                <w:rFonts w:ascii="Times New Roman" w:eastAsia="Calibri" w:hAnsi="Times New Roman" w:cs="Times New Roman"/>
                <w:b/>
              </w:rPr>
              <w:t>godišnje</w:t>
            </w:r>
          </w:p>
        </w:tc>
      </w:tr>
      <w:tr w:rsidR="00D74814" w14:paraId="3291D309" w14:textId="77777777" w:rsidTr="00E12970">
        <w:tc>
          <w:tcPr>
            <w:tcW w:w="4531" w:type="dxa"/>
          </w:tcPr>
          <w:p w14:paraId="7F5AB848" w14:textId="77777777" w:rsidR="00D74814" w:rsidRDefault="00D74814" w:rsidP="00E12970">
            <w:pPr>
              <w:jc w:val="both"/>
              <w:rPr>
                <w:rFonts w:ascii="Times New Roman" w:eastAsia="Calibri" w:hAnsi="Times New Roman" w:cs="Times New Roman"/>
                <w:sz w:val="24"/>
                <w:szCs w:val="24"/>
              </w:rPr>
            </w:pPr>
            <w:r w:rsidRPr="006D1823">
              <w:rPr>
                <w:rFonts w:ascii="Times New Roman" w:eastAsia="Calibri" w:hAnsi="Times New Roman" w:cs="Times New Roman"/>
                <w:sz w:val="24"/>
                <w:szCs w:val="24"/>
              </w:rPr>
              <w:t>OTP banka d.d.</w:t>
            </w:r>
          </w:p>
        </w:tc>
        <w:tc>
          <w:tcPr>
            <w:tcW w:w="1985" w:type="dxa"/>
          </w:tcPr>
          <w:p w14:paraId="565C91E0" w14:textId="77777777" w:rsidR="00D74814" w:rsidRDefault="00D74814" w:rsidP="00E12970">
            <w:pPr>
              <w:jc w:val="both"/>
              <w:rPr>
                <w:rFonts w:ascii="Times New Roman" w:eastAsia="Calibri" w:hAnsi="Times New Roman" w:cs="Times New Roman"/>
                <w:sz w:val="24"/>
                <w:szCs w:val="24"/>
              </w:rPr>
            </w:pPr>
            <w:r w:rsidRPr="006D1823">
              <w:rPr>
                <w:rFonts w:ascii="Times New Roman" w:eastAsia="Calibri" w:hAnsi="Times New Roman" w:cs="Times New Roman"/>
                <w:sz w:val="24"/>
                <w:szCs w:val="24"/>
              </w:rPr>
              <w:t xml:space="preserve">30,24 </w:t>
            </w:r>
          </w:p>
        </w:tc>
        <w:tc>
          <w:tcPr>
            <w:tcW w:w="2551" w:type="dxa"/>
          </w:tcPr>
          <w:p w14:paraId="3855119F" w14:textId="77777777" w:rsidR="00D74814" w:rsidRPr="006D1823" w:rsidRDefault="00D74814" w:rsidP="00E12970">
            <w:pPr>
              <w:jc w:val="both"/>
              <w:rPr>
                <w:rFonts w:ascii="Times New Roman" w:eastAsia="Calibri" w:hAnsi="Times New Roman" w:cs="Times New Roman"/>
                <w:sz w:val="24"/>
                <w:szCs w:val="24"/>
              </w:rPr>
            </w:pPr>
            <w:r w:rsidRPr="001952EC">
              <w:rPr>
                <w:rFonts w:ascii="Times New Roman" w:eastAsia="Calibri" w:hAnsi="Times New Roman" w:cs="Times New Roman"/>
                <w:sz w:val="24"/>
                <w:szCs w:val="24"/>
              </w:rPr>
              <w:t xml:space="preserve">0,00 </w:t>
            </w:r>
          </w:p>
        </w:tc>
      </w:tr>
      <w:tr w:rsidR="00D74814" w14:paraId="0B26C429" w14:textId="77777777" w:rsidTr="00E12970">
        <w:tc>
          <w:tcPr>
            <w:tcW w:w="4531" w:type="dxa"/>
          </w:tcPr>
          <w:p w14:paraId="1F59C4AE" w14:textId="77777777" w:rsidR="00D74814" w:rsidRDefault="00D74814" w:rsidP="00E12970">
            <w:pPr>
              <w:rPr>
                <w:rFonts w:ascii="Times New Roman" w:eastAsia="Calibri" w:hAnsi="Times New Roman" w:cs="Times New Roman"/>
                <w:sz w:val="24"/>
                <w:szCs w:val="24"/>
              </w:rPr>
            </w:pPr>
            <w:r w:rsidRPr="00AB699B">
              <w:rPr>
                <w:rFonts w:ascii="Times New Roman" w:eastAsia="Calibri" w:hAnsi="Times New Roman" w:cs="Times New Roman"/>
                <w:sz w:val="24"/>
                <w:szCs w:val="24"/>
              </w:rPr>
              <w:t xml:space="preserve">Privredna banka Zagreb </w:t>
            </w:r>
            <w:proofErr w:type="spellStart"/>
            <w:r w:rsidRPr="00AB699B">
              <w:rPr>
                <w:rFonts w:ascii="Times New Roman" w:eastAsia="Calibri" w:hAnsi="Times New Roman" w:cs="Times New Roman"/>
                <w:sz w:val="24"/>
                <w:szCs w:val="24"/>
              </w:rPr>
              <w:t>d.d</w:t>
            </w:r>
            <w:proofErr w:type="spellEnd"/>
          </w:p>
        </w:tc>
        <w:tc>
          <w:tcPr>
            <w:tcW w:w="1985" w:type="dxa"/>
          </w:tcPr>
          <w:p w14:paraId="51DB1AD5" w14:textId="77777777" w:rsidR="00D74814" w:rsidRDefault="00D74814" w:rsidP="00E12970">
            <w:pPr>
              <w:rPr>
                <w:rFonts w:ascii="Times New Roman" w:eastAsia="Calibri" w:hAnsi="Times New Roman" w:cs="Times New Roman"/>
                <w:sz w:val="24"/>
                <w:szCs w:val="24"/>
              </w:rPr>
            </w:pPr>
            <w:r w:rsidRPr="00A6241C">
              <w:rPr>
                <w:rFonts w:ascii="Times New Roman" w:eastAsia="Calibri" w:hAnsi="Times New Roman" w:cs="Times New Roman"/>
                <w:sz w:val="24"/>
                <w:szCs w:val="24"/>
              </w:rPr>
              <w:t xml:space="preserve">30,24 </w:t>
            </w:r>
          </w:p>
        </w:tc>
        <w:tc>
          <w:tcPr>
            <w:tcW w:w="2551" w:type="dxa"/>
          </w:tcPr>
          <w:p w14:paraId="5DA12C21" w14:textId="77777777" w:rsidR="00D74814" w:rsidRPr="00A6241C" w:rsidRDefault="00D74814" w:rsidP="00E12970">
            <w:pPr>
              <w:rPr>
                <w:rFonts w:ascii="Times New Roman" w:eastAsia="Calibri" w:hAnsi="Times New Roman" w:cs="Times New Roman"/>
                <w:sz w:val="24"/>
                <w:szCs w:val="24"/>
              </w:rPr>
            </w:pPr>
            <w:r w:rsidRPr="001952EC">
              <w:rPr>
                <w:rFonts w:ascii="Times New Roman" w:eastAsia="Calibri" w:hAnsi="Times New Roman" w:cs="Times New Roman"/>
                <w:sz w:val="24"/>
                <w:szCs w:val="24"/>
              </w:rPr>
              <w:t xml:space="preserve">1,56 </w:t>
            </w:r>
          </w:p>
        </w:tc>
      </w:tr>
      <w:tr w:rsidR="00D74814" w14:paraId="551A85B2" w14:textId="77777777" w:rsidTr="00E12970">
        <w:tc>
          <w:tcPr>
            <w:tcW w:w="4531" w:type="dxa"/>
          </w:tcPr>
          <w:p w14:paraId="69400806" w14:textId="77777777" w:rsidR="00D74814" w:rsidRDefault="00D74814" w:rsidP="00E12970">
            <w:pPr>
              <w:rPr>
                <w:rFonts w:ascii="Times New Roman" w:eastAsia="Calibri" w:hAnsi="Times New Roman" w:cs="Times New Roman"/>
                <w:sz w:val="24"/>
                <w:szCs w:val="24"/>
              </w:rPr>
            </w:pPr>
            <w:proofErr w:type="spellStart"/>
            <w:r w:rsidRPr="00AB699B">
              <w:rPr>
                <w:rFonts w:ascii="Times New Roman" w:eastAsia="Calibri" w:hAnsi="Times New Roman" w:cs="Times New Roman"/>
                <w:sz w:val="24"/>
                <w:szCs w:val="24"/>
              </w:rPr>
              <w:t>Erste&amp;Steiermärkische</w:t>
            </w:r>
            <w:proofErr w:type="spellEnd"/>
            <w:r w:rsidRPr="00AB699B">
              <w:rPr>
                <w:rFonts w:ascii="Times New Roman" w:eastAsia="Calibri" w:hAnsi="Times New Roman" w:cs="Times New Roman"/>
                <w:sz w:val="24"/>
                <w:szCs w:val="24"/>
              </w:rPr>
              <w:t xml:space="preserve"> Bank d.d. </w:t>
            </w:r>
          </w:p>
        </w:tc>
        <w:tc>
          <w:tcPr>
            <w:tcW w:w="1985" w:type="dxa"/>
          </w:tcPr>
          <w:p w14:paraId="5880B1AF" w14:textId="77777777" w:rsidR="00D74814" w:rsidRDefault="00D74814" w:rsidP="00E12970">
            <w:pPr>
              <w:rPr>
                <w:rFonts w:ascii="Times New Roman" w:eastAsia="Calibri" w:hAnsi="Times New Roman" w:cs="Times New Roman"/>
                <w:sz w:val="24"/>
                <w:szCs w:val="24"/>
              </w:rPr>
            </w:pPr>
            <w:r w:rsidRPr="00A6241C">
              <w:rPr>
                <w:rFonts w:ascii="Times New Roman" w:eastAsia="Calibri" w:hAnsi="Times New Roman" w:cs="Times New Roman"/>
                <w:sz w:val="24"/>
                <w:szCs w:val="24"/>
              </w:rPr>
              <w:t xml:space="preserve">36,00 </w:t>
            </w:r>
          </w:p>
        </w:tc>
        <w:tc>
          <w:tcPr>
            <w:tcW w:w="2551" w:type="dxa"/>
          </w:tcPr>
          <w:p w14:paraId="5C2D68CE" w14:textId="77777777" w:rsidR="00D74814" w:rsidRPr="00A6241C" w:rsidRDefault="00D74814" w:rsidP="00E12970">
            <w:pPr>
              <w:rPr>
                <w:rFonts w:ascii="Times New Roman" w:eastAsia="Calibri" w:hAnsi="Times New Roman" w:cs="Times New Roman"/>
                <w:sz w:val="24"/>
                <w:szCs w:val="24"/>
              </w:rPr>
            </w:pPr>
            <w:r w:rsidRPr="001952EC">
              <w:rPr>
                <w:rFonts w:ascii="Times New Roman" w:eastAsia="Calibri" w:hAnsi="Times New Roman" w:cs="Times New Roman"/>
                <w:sz w:val="24"/>
                <w:szCs w:val="24"/>
              </w:rPr>
              <w:t xml:space="preserve">0,00 </w:t>
            </w:r>
          </w:p>
        </w:tc>
      </w:tr>
      <w:tr w:rsidR="00D74814" w14:paraId="24F554BC" w14:textId="77777777" w:rsidTr="00E12970">
        <w:tc>
          <w:tcPr>
            <w:tcW w:w="4531" w:type="dxa"/>
          </w:tcPr>
          <w:p w14:paraId="7587D5DA" w14:textId="77777777" w:rsidR="00D74814" w:rsidRDefault="00D74814" w:rsidP="00E12970">
            <w:pPr>
              <w:rPr>
                <w:rFonts w:ascii="Times New Roman" w:eastAsia="Calibri" w:hAnsi="Times New Roman" w:cs="Times New Roman"/>
                <w:sz w:val="24"/>
                <w:szCs w:val="24"/>
              </w:rPr>
            </w:pPr>
            <w:r w:rsidRPr="00AB699B">
              <w:rPr>
                <w:rFonts w:ascii="Times New Roman" w:eastAsia="Calibri" w:hAnsi="Times New Roman" w:cs="Times New Roman"/>
                <w:sz w:val="24"/>
                <w:szCs w:val="24"/>
              </w:rPr>
              <w:t xml:space="preserve">Zagrebačka banka d.d. </w:t>
            </w:r>
          </w:p>
        </w:tc>
        <w:tc>
          <w:tcPr>
            <w:tcW w:w="1985" w:type="dxa"/>
          </w:tcPr>
          <w:p w14:paraId="77240461" w14:textId="77777777" w:rsidR="00D74814" w:rsidRDefault="00D74814" w:rsidP="00E12970">
            <w:pPr>
              <w:rPr>
                <w:rFonts w:ascii="Times New Roman" w:eastAsia="Calibri" w:hAnsi="Times New Roman" w:cs="Times New Roman"/>
                <w:sz w:val="24"/>
                <w:szCs w:val="24"/>
              </w:rPr>
            </w:pPr>
            <w:r w:rsidRPr="00A6241C">
              <w:rPr>
                <w:rFonts w:ascii="Times New Roman" w:eastAsia="Calibri" w:hAnsi="Times New Roman" w:cs="Times New Roman"/>
                <w:sz w:val="24"/>
                <w:szCs w:val="24"/>
              </w:rPr>
              <w:t xml:space="preserve">23,88 </w:t>
            </w:r>
          </w:p>
        </w:tc>
        <w:tc>
          <w:tcPr>
            <w:tcW w:w="2551" w:type="dxa"/>
          </w:tcPr>
          <w:p w14:paraId="3BC8E491" w14:textId="77777777" w:rsidR="00D74814" w:rsidRPr="00A6241C" w:rsidRDefault="00D74814" w:rsidP="00E12970">
            <w:pPr>
              <w:rPr>
                <w:rFonts w:ascii="Times New Roman" w:eastAsia="Calibri" w:hAnsi="Times New Roman" w:cs="Times New Roman"/>
                <w:sz w:val="24"/>
                <w:szCs w:val="24"/>
              </w:rPr>
            </w:pPr>
            <w:r w:rsidRPr="001952EC">
              <w:rPr>
                <w:rFonts w:ascii="Times New Roman" w:eastAsia="Calibri" w:hAnsi="Times New Roman" w:cs="Times New Roman"/>
                <w:sz w:val="24"/>
                <w:szCs w:val="24"/>
              </w:rPr>
              <w:t xml:space="preserve">2,40 </w:t>
            </w:r>
          </w:p>
        </w:tc>
      </w:tr>
      <w:tr w:rsidR="00D74814" w14:paraId="666084EB" w14:textId="77777777" w:rsidTr="00E12970">
        <w:tc>
          <w:tcPr>
            <w:tcW w:w="4531" w:type="dxa"/>
          </w:tcPr>
          <w:p w14:paraId="72C083C4" w14:textId="77777777" w:rsidR="00D74814" w:rsidRDefault="00D74814" w:rsidP="00E12970">
            <w:pPr>
              <w:rPr>
                <w:rFonts w:ascii="Times New Roman" w:eastAsia="Calibri" w:hAnsi="Times New Roman" w:cs="Times New Roman"/>
                <w:sz w:val="24"/>
                <w:szCs w:val="24"/>
              </w:rPr>
            </w:pPr>
            <w:proofErr w:type="spellStart"/>
            <w:r w:rsidRPr="00AB699B">
              <w:rPr>
                <w:rFonts w:ascii="Times New Roman" w:eastAsia="Calibri" w:hAnsi="Times New Roman" w:cs="Times New Roman"/>
                <w:sz w:val="24"/>
                <w:szCs w:val="24"/>
              </w:rPr>
              <w:lastRenderedPageBreak/>
              <w:t>Addiko</w:t>
            </w:r>
            <w:proofErr w:type="spellEnd"/>
            <w:r w:rsidRPr="00AB699B">
              <w:rPr>
                <w:rFonts w:ascii="Times New Roman" w:eastAsia="Calibri" w:hAnsi="Times New Roman" w:cs="Times New Roman"/>
                <w:sz w:val="24"/>
                <w:szCs w:val="24"/>
              </w:rPr>
              <w:t xml:space="preserve"> Bank d.d. </w:t>
            </w:r>
          </w:p>
        </w:tc>
        <w:tc>
          <w:tcPr>
            <w:tcW w:w="1985" w:type="dxa"/>
          </w:tcPr>
          <w:p w14:paraId="5E8BDD61" w14:textId="77777777" w:rsidR="00D74814" w:rsidRDefault="00D74814" w:rsidP="00E12970">
            <w:pPr>
              <w:jc w:val="both"/>
              <w:rPr>
                <w:rFonts w:ascii="Times New Roman" w:eastAsia="Calibri" w:hAnsi="Times New Roman" w:cs="Times New Roman"/>
                <w:sz w:val="24"/>
                <w:szCs w:val="24"/>
              </w:rPr>
            </w:pPr>
            <w:r w:rsidRPr="00A6241C">
              <w:rPr>
                <w:rFonts w:ascii="Times New Roman" w:eastAsia="Calibri" w:hAnsi="Times New Roman" w:cs="Times New Roman"/>
                <w:sz w:val="24"/>
                <w:szCs w:val="24"/>
              </w:rPr>
              <w:t xml:space="preserve">35,04 </w:t>
            </w:r>
          </w:p>
        </w:tc>
        <w:tc>
          <w:tcPr>
            <w:tcW w:w="2551" w:type="dxa"/>
          </w:tcPr>
          <w:p w14:paraId="36B8B0B9" w14:textId="77777777" w:rsidR="00D74814" w:rsidRPr="00A6241C" w:rsidRDefault="00D74814" w:rsidP="00E12970">
            <w:pPr>
              <w:jc w:val="both"/>
              <w:rPr>
                <w:rFonts w:ascii="Times New Roman" w:eastAsia="Calibri" w:hAnsi="Times New Roman" w:cs="Times New Roman"/>
                <w:sz w:val="24"/>
                <w:szCs w:val="24"/>
              </w:rPr>
            </w:pPr>
            <w:r w:rsidRPr="001952EC">
              <w:rPr>
                <w:rFonts w:ascii="Times New Roman" w:eastAsia="Calibri" w:hAnsi="Times New Roman" w:cs="Times New Roman"/>
                <w:sz w:val="24"/>
                <w:szCs w:val="24"/>
              </w:rPr>
              <w:t xml:space="preserve">1,56 </w:t>
            </w:r>
          </w:p>
        </w:tc>
      </w:tr>
      <w:tr w:rsidR="00D74814" w14:paraId="370E27B8" w14:textId="77777777" w:rsidTr="00E12970">
        <w:tc>
          <w:tcPr>
            <w:tcW w:w="4531" w:type="dxa"/>
          </w:tcPr>
          <w:p w14:paraId="1FD811CD" w14:textId="77777777" w:rsidR="00D74814" w:rsidRDefault="00D74814" w:rsidP="00E12970">
            <w:pPr>
              <w:rPr>
                <w:rFonts w:ascii="Times New Roman" w:eastAsia="Calibri" w:hAnsi="Times New Roman" w:cs="Times New Roman"/>
                <w:sz w:val="24"/>
                <w:szCs w:val="24"/>
              </w:rPr>
            </w:pPr>
            <w:proofErr w:type="spellStart"/>
            <w:r w:rsidRPr="00AB699B">
              <w:rPr>
                <w:rFonts w:ascii="Times New Roman" w:eastAsia="Calibri" w:hAnsi="Times New Roman" w:cs="Times New Roman"/>
                <w:sz w:val="24"/>
                <w:szCs w:val="24"/>
              </w:rPr>
              <w:t>Raiffeisenbank</w:t>
            </w:r>
            <w:proofErr w:type="spellEnd"/>
            <w:r w:rsidRPr="00AB699B">
              <w:rPr>
                <w:rFonts w:ascii="Times New Roman" w:eastAsia="Calibri" w:hAnsi="Times New Roman" w:cs="Times New Roman"/>
                <w:sz w:val="24"/>
                <w:szCs w:val="24"/>
              </w:rPr>
              <w:t xml:space="preserve"> </w:t>
            </w:r>
            <w:proofErr w:type="spellStart"/>
            <w:r w:rsidRPr="00AB699B">
              <w:rPr>
                <w:rFonts w:ascii="Times New Roman" w:eastAsia="Calibri" w:hAnsi="Times New Roman" w:cs="Times New Roman"/>
                <w:sz w:val="24"/>
                <w:szCs w:val="24"/>
              </w:rPr>
              <w:t>Austria</w:t>
            </w:r>
            <w:proofErr w:type="spellEnd"/>
            <w:r w:rsidRPr="00AB699B">
              <w:rPr>
                <w:rFonts w:ascii="Times New Roman" w:eastAsia="Calibri" w:hAnsi="Times New Roman" w:cs="Times New Roman"/>
                <w:sz w:val="24"/>
                <w:szCs w:val="24"/>
              </w:rPr>
              <w:t xml:space="preserve"> d.d. </w:t>
            </w:r>
          </w:p>
        </w:tc>
        <w:tc>
          <w:tcPr>
            <w:tcW w:w="1985" w:type="dxa"/>
          </w:tcPr>
          <w:p w14:paraId="3F2FA490" w14:textId="77777777" w:rsidR="00D74814" w:rsidRDefault="00D74814" w:rsidP="00E12970">
            <w:pPr>
              <w:rPr>
                <w:rFonts w:ascii="Times New Roman" w:eastAsia="Calibri" w:hAnsi="Times New Roman" w:cs="Times New Roman"/>
                <w:sz w:val="24"/>
                <w:szCs w:val="24"/>
              </w:rPr>
            </w:pPr>
            <w:r w:rsidRPr="00A6241C">
              <w:rPr>
                <w:rFonts w:ascii="Times New Roman" w:eastAsia="Calibri" w:hAnsi="Times New Roman" w:cs="Times New Roman"/>
                <w:sz w:val="24"/>
                <w:szCs w:val="24"/>
              </w:rPr>
              <w:t xml:space="preserve">14,28 </w:t>
            </w:r>
          </w:p>
        </w:tc>
        <w:tc>
          <w:tcPr>
            <w:tcW w:w="2551" w:type="dxa"/>
          </w:tcPr>
          <w:p w14:paraId="21C8FFE8" w14:textId="77777777" w:rsidR="00D74814" w:rsidRPr="00A6241C" w:rsidRDefault="00D74814" w:rsidP="00E12970">
            <w:pPr>
              <w:rPr>
                <w:rFonts w:ascii="Times New Roman" w:eastAsia="Calibri" w:hAnsi="Times New Roman" w:cs="Times New Roman"/>
                <w:sz w:val="24"/>
                <w:szCs w:val="24"/>
              </w:rPr>
            </w:pPr>
            <w:r w:rsidRPr="001952EC">
              <w:rPr>
                <w:rFonts w:ascii="Times New Roman" w:eastAsia="Calibri" w:hAnsi="Times New Roman" w:cs="Times New Roman"/>
                <w:sz w:val="24"/>
                <w:szCs w:val="24"/>
              </w:rPr>
              <w:t xml:space="preserve">0,00 </w:t>
            </w:r>
          </w:p>
        </w:tc>
      </w:tr>
      <w:tr w:rsidR="00D74814" w14:paraId="238DBFEB" w14:textId="77777777" w:rsidTr="00E12970">
        <w:tc>
          <w:tcPr>
            <w:tcW w:w="4531" w:type="dxa"/>
          </w:tcPr>
          <w:p w14:paraId="35169FC7" w14:textId="77777777" w:rsidR="00D74814" w:rsidRDefault="00D74814" w:rsidP="00E12970">
            <w:pPr>
              <w:jc w:val="both"/>
              <w:rPr>
                <w:rFonts w:ascii="Times New Roman" w:eastAsia="Calibri" w:hAnsi="Times New Roman" w:cs="Times New Roman"/>
                <w:sz w:val="24"/>
                <w:szCs w:val="24"/>
              </w:rPr>
            </w:pPr>
            <w:r w:rsidRPr="00AB699B">
              <w:rPr>
                <w:rFonts w:ascii="Times New Roman" w:eastAsia="Calibri" w:hAnsi="Times New Roman" w:cs="Times New Roman"/>
                <w:sz w:val="24"/>
                <w:szCs w:val="24"/>
              </w:rPr>
              <w:t xml:space="preserve">Hrvatska poštanska banka d.d. </w:t>
            </w:r>
          </w:p>
        </w:tc>
        <w:tc>
          <w:tcPr>
            <w:tcW w:w="1985" w:type="dxa"/>
          </w:tcPr>
          <w:p w14:paraId="3FFC5847" w14:textId="77777777" w:rsidR="00D74814" w:rsidRDefault="00D74814" w:rsidP="00E12970">
            <w:pPr>
              <w:rPr>
                <w:rFonts w:ascii="Times New Roman" w:eastAsia="Calibri" w:hAnsi="Times New Roman" w:cs="Times New Roman"/>
                <w:sz w:val="24"/>
                <w:szCs w:val="24"/>
              </w:rPr>
            </w:pPr>
            <w:r w:rsidRPr="00A6241C">
              <w:rPr>
                <w:rFonts w:ascii="Times New Roman" w:eastAsia="Calibri" w:hAnsi="Times New Roman" w:cs="Times New Roman"/>
                <w:sz w:val="24"/>
                <w:szCs w:val="24"/>
              </w:rPr>
              <w:t xml:space="preserve">31,80 </w:t>
            </w:r>
          </w:p>
        </w:tc>
        <w:tc>
          <w:tcPr>
            <w:tcW w:w="2551" w:type="dxa"/>
          </w:tcPr>
          <w:p w14:paraId="4ED38478" w14:textId="77777777" w:rsidR="00D74814" w:rsidRPr="00A6241C" w:rsidRDefault="00D74814" w:rsidP="00E12970">
            <w:pPr>
              <w:rPr>
                <w:rFonts w:ascii="Times New Roman" w:eastAsia="Calibri" w:hAnsi="Times New Roman" w:cs="Times New Roman"/>
                <w:sz w:val="24"/>
                <w:szCs w:val="24"/>
              </w:rPr>
            </w:pPr>
            <w:r w:rsidRPr="001952EC">
              <w:rPr>
                <w:rFonts w:ascii="Times New Roman" w:eastAsia="Calibri" w:hAnsi="Times New Roman" w:cs="Times New Roman"/>
                <w:sz w:val="24"/>
                <w:szCs w:val="24"/>
              </w:rPr>
              <w:t xml:space="preserve">0,00 </w:t>
            </w:r>
          </w:p>
        </w:tc>
      </w:tr>
    </w:tbl>
    <w:p w14:paraId="1008696C" w14:textId="3D3510E8" w:rsidR="00D74814" w:rsidRPr="006723E0" w:rsidRDefault="00D74814" w:rsidP="00E12970">
      <w:pPr>
        <w:shd w:val="clear" w:color="auto" w:fill="FFFFFF" w:themeFill="background1"/>
        <w:jc w:val="both"/>
        <w:rPr>
          <w:rFonts w:eastAsia="Calibri"/>
        </w:rPr>
      </w:pPr>
      <w:r w:rsidRPr="006723E0">
        <w:rPr>
          <w:rFonts w:eastAsia="Calibri"/>
        </w:rPr>
        <w:t>Izvor: H</w:t>
      </w:r>
      <w:r>
        <w:rPr>
          <w:rFonts w:eastAsia="Calibri"/>
        </w:rPr>
        <w:t>rvatska narodna banka</w:t>
      </w:r>
    </w:p>
    <w:p w14:paraId="2DC11FEA" w14:textId="77777777" w:rsidR="00D74814" w:rsidRDefault="00D74814" w:rsidP="00E12970">
      <w:pPr>
        <w:shd w:val="clear" w:color="auto" w:fill="FFFFFF" w:themeFill="background1"/>
        <w:jc w:val="both"/>
        <w:rPr>
          <w:rFonts w:eastAsia="Calibri"/>
          <w:b/>
        </w:rPr>
      </w:pPr>
    </w:p>
    <w:p w14:paraId="64F21904" w14:textId="2FDEF509" w:rsidR="00D74814" w:rsidRPr="00885532" w:rsidRDefault="00D74814" w:rsidP="00EC4DEF">
      <w:pPr>
        <w:ind w:firstLine="708"/>
        <w:jc w:val="both"/>
      </w:pPr>
      <w:r>
        <w:t>Od 2022. banke u EU</w:t>
      </w:r>
      <w:r w:rsidR="004A2505">
        <w:t>-u</w:t>
      </w:r>
      <w:r w:rsidRPr="00E12970">
        <w:t xml:space="preserve"> bilježe značajan porast dobiti jer su </w:t>
      </w:r>
      <w:r w:rsidR="004A2505">
        <w:t xml:space="preserve">se </w:t>
      </w:r>
      <w:r w:rsidRPr="00E12970">
        <w:t xml:space="preserve">gospodarstva </w:t>
      </w:r>
      <w:r w:rsidR="004A2505">
        <w:t xml:space="preserve">država članica oporavila od posljedica </w:t>
      </w:r>
      <w:proofErr w:type="spellStart"/>
      <w:r w:rsidR="004A2505">
        <w:t>pandemijske</w:t>
      </w:r>
      <w:proofErr w:type="spellEnd"/>
      <w:r w:rsidR="004A2505">
        <w:t xml:space="preserve"> krize</w:t>
      </w:r>
      <w:r w:rsidRPr="00E12970">
        <w:t xml:space="preserve">, </w:t>
      </w:r>
      <w:r w:rsidR="004A2505">
        <w:t xml:space="preserve">dok uslijed rasta </w:t>
      </w:r>
      <w:r w:rsidRPr="00E12970">
        <w:t>inflacij</w:t>
      </w:r>
      <w:r w:rsidR="004A2505">
        <w:t>e</w:t>
      </w:r>
      <w:r w:rsidRPr="00E12970">
        <w:t xml:space="preserve"> nakon </w:t>
      </w:r>
      <w:r>
        <w:t xml:space="preserve">ruske agresije na </w:t>
      </w:r>
      <w:r w:rsidRPr="00E12970">
        <w:t xml:space="preserve">Ukrajinu </w:t>
      </w:r>
      <w:r w:rsidR="004A2505">
        <w:t xml:space="preserve">dolazi do </w:t>
      </w:r>
      <w:proofErr w:type="spellStart"/>
      <w:r w:rsidR="004A2505">
        <w:t>pooštravanja</w:t>
      </w:r>
      <w:proofErr w:type="spellEnd"/>
      <w:r w:rsidRPr="00E12970">
        <w:t xml:space="preserve"> monetarne politike. </w:t>
      </w:r>
      <w:r w:rsidR="003966A8">
        <w:t xml:space="preserve">U takvim </w:t>
      </w:r>
      <w:r>
        <w:t xml:space="preserve">je </w:t>
      </w:r>
      <w:r w:rsidR="003966A8">
        <w:t xml:space="preserve">okolnostima </w:t>
      </w:r>
      <w:r>
        <w:t>i u Republici Hrvatskoj bank</w:t>
      </w:r>
      <w:r w:rsidR="003966A8">
        <w:t>ovni</w:t>
      </w:r>
      <w:r w:rsidRPr="00885532">
        <w:t xml:space="preserve"> sektor u </w:t>
      </w:r>
      <w:r>
        <w:t>posljednjih nekoliko godina ostvarivao povijesno visoku dobit, a pritom je zadržana</w:t>
      </w:r>
      <w:r w:rsidRPr="00885532">
        <w:t xml:space="preserve"> </w:t>
      </w:r>
      <w:r w:rsidR="003966A8">
        <w:t xml:space="preserve">njegova </w:t>
      </w:r>
      <w:r w:rsidRPr="00885532">
        <w:t>visok</w:t>
      </w:r>
      <w:r>
        <w:t>a</w:t>
      </w:r>
      <w:r w:rsidRPr="00885532">
        <w:t xml:space="preserve"> kapitaliziranost i likvidnost, koje ojačavaju njegovu otpornost. </w:t>
      </w:r>
    </w:p>
    <w:p w14:paraId="47742B47" w14:textId="77777777" w:rsidR="00D74814" w:rsidRDefault="00D74814" w:rsidP="00E12970">
      <w:pPr>
        <w:jc w:val="both"/>
      </w:pPr>
    </w:p>
    <w:p w14:paraId="4EAD1AE8" w14:textId="1F9EBBA9" w:rsidR="00D74814" w:rsidRDefault="00D74814" w:rsidP="00EC4DEF">
      <w:pPr>
        <w:ind w:firstLine="708"/>
        <w:jc w:val="both"/>
      </w:pPr>
      <w:r>
        <w:t xml:space="preserve">Hrvatska narodna banka izvijestila je javnost kako su </w:t>
      </w:r>
      <w:r w:rsidRPr="00F65C1C">
        <w:t xml:space="preserve">na temelju nekoliko provedenih ispitivanja na temu naknada </w:t>
      </w:r>
      <w:r>
        <w:t>utvrđene</w:t>
      </w:r>
      <w:r w:rsidRPr="00F65C1C">
        <w:t xml:space="preserve"> različite prakse banaka u pogledu uvođenja naknada za određene usluge i u pogledu kriterija za promjenu visine naknada. Budući da takva situacija otežava razumijevanje i usporedbu naknada i usluga koje banke naplaćuju svojim klijentima, </w:t>
      </w:r>
      <w:r w:rsidRPr="00574CEE">
        <w:t>Hrvatska narodna banka</w:t>
      </w:r>
      <w:r w:rsidRPr="00F65C1C">
        <w:t xml:space="preserve"> uputi</w:t>
      </w:r>
      <w:r>
        <w:t>la je</w:t>
      </w:r>
      <w:r w:rsidRPr="00F65C1C">
        <w:t xml:space="preserve"> </w:t>
      </w:r>
      <w:r>
        <w:t>26.</w:t>
      </w:r>
      <w:r w:rsidRPr="00F65C1C">
        <w:t xml:space="preserve"> lipnj</w:t>
      </w:r>
      <w:r>
        <w:t>a 2024.</w:t>
      </w:r>
      <w:r w:rsidRPr="00F65C1C">
        <w:t xml:space="preserve"> svim svojim subjektima nadzora zahtjev da izrade metodologije za utvrđivanje strukture i visine svih naknada, kao i kriterija za njihovu izmjenu. Uz Okružnicu su dostavljene i Smjernice kojima su se banke, institucije za elektronički novac, institucije za platni promet, kreditne unije i kreditni posrednici kao subjekti nadzora </w:t>
      </w:r>
      <w:r w:rsidRPr="00574CEE">
        <w:t>Hrvatsk</w:t>
      </w:r>
      <w:r>
        <w:t>e</w:t>
      </w:r>
      <w:r w:rsidRPr="00574CEE">
        <w:t xml:space="preserve"> narodn</w:t>
      </w:r>
      <w:r>
        <w:t>e</w:t>
      </w:r>
      <w:r w:rsidRPr="00574CEE">
        <w:t xml:space="preserve"> bank</w:t>
      </w:r>
      <w:r>
        <w:t>e</w:t>
      </w:r>
      <w:r w:rsidRPr="00574CEE">
        <w:t xml:space="preserve"> </w:t>
      </w:r>
      <w:r w:rsidRPr="00F65C1C">
        <w:t xml:space="preserve">trebali rukovoditi prilikom izrade traženih metodologija te je također zatraženo da se dostave </w:t>
      </w:r>
      <w:r>
        <w:t xml:space="preserve">i </w:t>
      </w:r>
      <w:r w:rsidRPr="00F65C1C">
        <w:t xml:space="preserve">revidirane tarife naknada </w:t>
      </w:r>
      <w:r>
        <w:t xml:space="preserve">koje su </w:t>
      </w:r>
      <w:r w:rsidRPr="00F65C1C">
        <w:t xml:space="preserve">usklađene sa Smjernicama </w:t>
      </w:r>
      <w:r>
        <w:t xml:space="preserve">i usvojenim metodologijama. Prema navodima </w:t>
      </w:r>
      <w:r w:rsidRPr="00972C15">
        <w:t>Hrvatsk</w:t>
      </w:r>
      <w:r>
        <w:t>e</w:t>
      </w:r>
      <w:r w:rsidRPr="00972C15">
        <w:t xml:space="preserve"> narodn</w:t>
      </w:r>
      <w:r>
        <w:t>e banke,</w:t>
      </w:r>
      <w:r w:rsidRPr="00972C15">
        <w:t xml:space="preserve"> </w:t>
      </w:r>
      <w:r>
        <w:t>u</w:t>
      </w:r>
      <w:r w:rsidRPr="00F65C1C">
        <w:t>spostavom metodologija za naknade koje su banke izra</w:t>
      </w:r>
      <w:r>
        <w:t>dile i dostavile, očekuje se</w:t>
      </w:r>
      <w:r w:rsidRPr="00F65C1C">
        <w:t xml:space="preserve"> da će se stvoriti preduvjeti za kvalitetniji nadzor tog područja. To će istovremeno doprinijeti većoj transparentnosti postupanja banaka prema klijentima banaka, osobito potrošačima, što bi u konačnici trebalo olakšati i informiraniji izbor pružatelja usluga.</w:t>
      </w:r>
    </w:p>
    <w:p w14:paraId="61EE277F" w14:textId="77777777" w:rsidR="00D74814" w:rsidRDefault="00D74814" w:rsidP="00E12970">
      <w:pPr>
        <w:jc w:val="both"/>
      </w:pPr>
    </w:p>
    <w:p w14:paraId="086E1E96" w14:textId="5948BBEB" w:rsidR="00D74814" w:rsidRPr="00885532" w:rsidRDefault="00D74814" w:rsidP="00EC4DEF">
      <w:pPr>
        <w:ind w:firstLine="708"/>
        <w:jc w:val="both"/>
      </w:pPr>
      <w:r w:rsidRPr="00885532">
        <w:t xml:space="preserve">Prema javno dostupnim podacima </w:t>
      </w:r>
      <w:r w:rsidRPr="005F402A">
        <w:rPr>
          <w:b/>
        </w:rPr>
        <w:t>u 2023.</w:t>
      </w:r>
      <w:r w:rsidRPr="00885532">
        <w:t xml:space="preserve"> </w:t>
      </w:r>
      <w:r w:rsidRPr="0057528E">
        <w:rPr>
          <w:b/>
        </w:rPr>
        <w:t>prihod od naknada bio 806 milijuna eura</w:t>
      </w:r>
      <w:r w:rsidRPr="00885532">
        <w:t xml:space="preserve">, a gotovo </w:t>
      </w:r>
      <w:r w:rsidRPr="0057528E">
        <w:rPr>
          <w:b/>
        </w:rPr>
        <w:t>40</w:t>
      </w:r>
      <w:r>
        <w:rPr>
          <w:b/>
        </w:rPr>
        <w:t xml:space="preserve">% </w:t>
      </w:r>
      <w:r w:rsidRPr="0057528E">
        <w:rPr>
          <w:b/>
        </w:rPr>
        <w:t>tog iznosa odnosio se na sektor kućanst</w:t>
      </w:r>
      <w:r w:rsidR="003966A8">
        <w:rPr>
          <w:b/>
        </w:rPr>
        <w:t>a</w:t>
      </w:r>
      <w:r w:rsidRPr="0057528E">
        <w:rPr>
          <w:b/>
        </w:rPr>
        <w:t>va</w:t>
      </w:r>
      <w:r w:rsidRPr="00885532">
        <w:t xml:space="preserve">. Prema podacima Hrvatske narodne banke, </w:t>
      </w:r>
      <w:r w:rsidRPr="0057528E">
        <w:rPr>
          <w:b/>
        </w:rPr>
        <w:t>u prvom polugodištu 2024. kreditne institucije iskazale su ukupan prihod od naknada i provizija u iznosu od 405,6 milijuna eura</w:t>
      </w:r>
      <w:r w:rsidRPr="00885532">
        <w:t>.</w:t>
      </w:r>
    </w:p>
    <w:p w14:paraId="0398261B" w14:textId="77777777" w:rsidR="00D74814" w:rsidRDefault="00D74814" w:rsidP="00E12970">
      <w:pPr>
        <w:shd w:val="clear" w:color="auto" w:fill="FFFFFF" w:themeFill="background1"/>
        <w:jc w:val="both"/>
        <w:rPr>
          <w:rFonts w:eastAsia="Calibri"/>
          <w:b/>
        </w:rPr>
      </w:pPr>
    </w:p>
    <w:p w14:paraId="7EFA8377" w14:textId="2E891405" w:rsidR="00D74814" w:rsidRDefault="00D74814" w:rsidP="00EC4DEF">
      <w:pPr>
        <w:shd w:val="clear" w:color="auto" w:fill="FFFFFF" w:themeFill="background1"/>
        <w:ind w:firstLine="708"/>
        <w:jc w:val="both"/>
        <w:rPr>
          <w:rFonts w:eastAsia="Calibri"/>
        </w:rPr>
      </w:pPr>
      <w:r w:rsidRPr="0008477E">
        <w:rPr>
          <w:rFonts w:eastAsia="Calibri"/>
        </w:rPr>
        <w:t xml:space="preserve">S obzirom na </w:t>
      </w:r>
      <w:r>
        <w:rPr>
          <w:rFonts w:eastAsia="Calibri"/>
        </w:rPr>
        <w:t>izraziti</w:t>
      </w:r>
      <w:r w:rsidRPr="0008477E">
        <w:rPr>
          <w:rFonts w:eastAsia="Calibri"/>
        </w:rPr>
        <w:t xml:space="preserve"> značaj pitanja povećanja naknada koje banke naplaćuju u poslovanju s potrošačima</w:t>
      </w:r>
      <w:r>
        <w:rPr>
          <w:rFonts w:eastAsia="Calibri"/>
        </w:rPr>
        <w:t>, osobito u kontekstu obveze</w:t>
      </w:r>
      <w:r w:rsidRPr="0079109D">
        <w:rPr>
          <w:rFonts w:eastAsia="Calibri"/>
        </w:rPr>
        <w:t xml:space="preserve"> isplate </w:t>
      </w:r>
      <w:r w:rsidR="00A86E82" w:rsidRPr="0079109D">
        <w:rPr>
          <w:rFonts w:eastAsia="Calibri"/>
        </w:rPr>
        <w:t>plać</w:t>
      </w:r>
      <w:r w:rsidR="00A86E82">
        <w:rPr>
          <w:rFonts w:eastAsia="Calibri"/>
        </w:rPr>
        <w:t>a</w:t>
      </w:r>
      <w:r w:rsidR="00A86E82" w:rsidRPr="0079109D">
        <w:rPr>
          <w:rFonts w:eastAsia="Calibri"/>
        </w:rPr>
        <w:t xml:space="preserve"> </w:t>
      </w:r>
      <w:r>
        <w:rPr>
          <w:rFonts w:eastAsia="Calibri"/>
        </w:rPr>
        <w:t>i mirovin</w:t>
      </w:r>
      <w:r w:rsidR="00A86E82">
        <w:rPr>
          <w:rFonts w:eastAsia="Calibri"/>
        </w:rPr>
        <w:t>a</w:t>
      </w:r>
      <w:r>
        <w:rPr>
          <w:rFonts w:eastAsia="Calibri"/>
        </w:rPr>
        <w:t xml:space="preserve"> </w:t>
      </w:r>
      <w:r w:rsidRPr="0079109D">
        <w:rPr>
          <w:rFonts w:eastAsia="Calibri"/>
        </w:rPr>
        <w:t>na račun kod banke</w:t>
      </w:r>
      <w:r>
        <w:rPr>
          <w:rFonts w:eastAsia="Calibri"/>
        </w:rPr>
        <w:t xml:space="preserve"> te</w:t>
      </w:r>
      <w:r w:rsidRPr="0079109D">
        <w:rPr>
          <w:rFonts w:eastAsia="Calibri"/>
        </w:rPr>
        <w:t xml:space="preserve"> </w:t>
      </w:r>
      <w:r>
        <w:rPr>
          <w:rFonts w:eastAsia="Calibri"/>
        </w:rPr>
        <w:t>planiranih zakonodavnih aktivnosti Ministarstvo financija je u više navrata apeliralo</w:t>
      </w:r>
      <w:r w:rsidRPr="001C13E9">
        <w:rPr>
          <w:rFonts w:eastAsia="Calibri"/>
        </w:rPr>
        <w:t xml:space="preserve"> i na banke i na regulatora tj. na Hrvatsku narodnu banku da se posebna pozornost usmjeri na povećanje transparentnosti i informiranosti o proizvodima i uslugama koje banke nude svojim klijentima, a osobito potrošačima.</w:t>
      </w:r>
    </w:p>
    <w:p w14:paraId="6B926C21" w14:textId="77777777" w:rsidR="00D74814" w:rsidRDefault="00D74814" w:rsidP="00E12970">
      <w:pPr>
        <w:shd w:val="clear" w:color="auto" w:fill="FFFFFF" w:themeFill="background1"/>
        <w:jc w:val="both"/>
        <w:rPr>
          <w:rFonts w:eastAsia="Calibri"/>
        </w:rPr>
      </w:pPr>
    </w:p>
    <w:p w14:paraId="6B4B3096" w14:textId="1117C425" w:rsidR="00D74814" w:rsidRDefault="00D74814" w:rsidP="00EC4DEF">
      <w:pPr>
        <w:shd w:val="clear" w:color="auto" w:fill="FFFFFF" w:themeFill="background1"/>
        <w:ind w:firstLine="708"/>
        <w:jc w:val="both"/>
        <w:rPr>
          <w:rFonts w:eastAsia="Times New Roman"/>
          <w:kern w:val="0"/>
          <w:lang w:eastAsia="hr-HR"/>
          <w14:ligatures w14:val="none"/>
        </w:rPr>
      </w:pPr>
      <w:r w:rsidRPr="0079109D">
        <w:rPr>
          <w:rFonts w:eastAsia="Calibri"/>
        </w:rPr>
        <w:t xml:space="preserve">Prema zadnjim raspoloživim podacima </w:t>
      </w:r>
      <w:r>
        <w:rPr>
          <w:rFonts w:eastAsia="Calibri"/>
        </w:rPr>
        <w:t>Hrvatske narodne banke</w:t>
      </w:r>
      <w:r w:rsidRPr="0079109D">
        <w:rPr>
          <w:rFonts w:eastAsia="Calibri"/>
        </w:rPr>
        <w:t>, na dan 31.</w:t>
      </w:r>
      <w:r w:rsidR="00A86E82">
        <w:rPr>
          <w:rFonts w:eastAsia="Calibri"/>
        </w:rPr>
        <w:t xml:space="preserve"> prosinca</w:t>
      </w:r>
      <w:r w:rsidR="003966A8">
        <w:rPr>
          <w:rFonts w:eastAsia="Calibri"/>
        </w:rPr>
        <w:t xml:space="preserve"> </w:t>
      </w:r>
      <w:r w:rsidRPr="0079109D">
        <w:rPr>
          <w:rFonts w:eastAsia="Calibri"/>
        </w:rPr>
        <w:t>2023. bilo je otvoreno ukupno 4.71</w:t>
      </w:r>
      <w:r>
        <w:rPr>
          <w:rFonts w:eastAsia="Calibri"/>
        </w:rPr>
        <w:t xml:space="preserve">8.136 tekućih računa potrošača, od čega se na </w:t>
      </w:r>
      <w:r w:rsidRPr="0079109D">
        <w:rPr>
          <w:rFonts w:eastAsia="Calibri"/>
        </w:rPr>
        <w:t xml:space="preserve">2.649.273 računa potrošača </w:t>
      </w:r>
      <w:r>
        <w:rPr>
          <w:rFonts w:eastAsia="Calibri"/>
        </w:rPr>
        <w:t>primaju redovna primanja.</w:t>
      </w:r>
      <w:r w:rsidRPr="0079109D">
        <w:rPr>
          <w:rFonts w:eastAsia="Calibri"/>
        </w:rPr>
        <w:t xml:space="preserve"> </w:t>
      </w:r>
      <w:r>
        <w:rPr>
          <w:rFonts w:eastAsia="Calibri"/>
        </w:rPr>
        <w:t>K</w:t>
      </w:r>
      <w:r w:rsidRPr="0079109D">
        <w:rPr>
          <w:rFonts w:eastAsia="Calibri"/>
        </w:rPr>
        <w:t xml:space="preserve">od banaka je vidljiv raspon iznosa godišnje naknade za vođenje </w:t>
      </w:r>
      <w:proofErr w:type="spellStart"/>
      <w:r w:rsidRPr="0079109D">
        <w:rPr>
          <w:rFonts w:eastAsia="Calibri"/>
        </w:rPr>
        <w:t>eurskog</w:t>
      </w:r>
      <w:proofErr w:type="spellEnd"/>
      <w:r w:rsidRPr="0079109D">
        <w:rPr>
          <w:rFonts w:eastAsia="Calibri"/>
        </w:rPr>
        <w:t xml:space="preserve"> tekućeg računa koji nije sadržan u paketu u rasponu od 8,28 </w:t>
      </w:r>
      <w:r>
        <w:rPr>
          <w:rFonts w:eastAsia="Calibri"/>
        </w:rPr>
        <w:t>eura</w:t>
      </w:r>
      <w:r w:rsidRPr="0079109D">
        <w:rPr>
          <w:rFonts w:eastAsia="Calibri"/>
        </w:rPr>
        <w:t xml:space="preserve"> do 39,81 </w:t>
      </w:r>
      <w:r>
        <w:rPr>
          <w:rFonts w:eastAsia="Calibri"/>
        </w:rPr>
        <w:t>eura</w:t>
      </w:r>
      <w:r w:rsidRPr="0079109D">
        <w:rPr>
          <w:rFonts w:eastAsia="Calibri"/>
        </w:rPr>
        <w:t>. Prosječni iznos godišnje naknade za otvaranje i vođenje tekućeg računa</w:t>
      </w:r>
      <w:r>
        <w:rPr>
          <w:rFonts w:eastAsia="Calibri"/>
        </w:rPr>
        <w:t xml:space="preserve"> koji nije sadržan u paketu u Republici Hrvatskoj</w:t>
      </w:r>
      <w:r w:rsidRPr="0079109D">
        <w:rPr>
          <w:rFonts w:eastAsia="Calibri"/>
        </w:rPr>
        <w:t xml:space="preserve"> iznosi 22,09 </w:t>
      </w:r>
      <w:r>
        <w:rPr>
          <w:rFonts w:eastAsia="Calibri"/>
        </w:rPr>
        <w:t>eura</w:t>
      </w:r>
      <w:r w:rsidRPr="0079109D">
        <w:rPr>
          <w:rFonts w:eastAsia="Calibri"/>
        </w:rPr>
        <w:t xml:space="preserve"> dok </w:t>
      </w:r>
      <w:r>
        <w:rPr>
          <w:rFonts w:eastAsia="Calibri"/>
        </w:rPr>
        <w:t>prosječan iznos te naknade kod sedam</w:t>
      </w:r>
      <w:r w:rsidRPr="0079109D">
        <w:rPr>
          <w:rFonts w:eastAsia="Calibri"/>
        </w:rPr>
        <w:t xml:space="preserve"> banaka koje predstavljaju preko 95% tržišta kada je u pitanju broj otvorenih računa za plaćanje iznosi 24,53 </w:t>
      </w:r>
      <w:r>
        <w:rPr>
          <w:rFonts w:eastAsia="Calibri"/>
        </w:rPr>
        <w:t xml:space="preserve">eura. </w:t>
      </w:r>
    </w:p>
    <w:p w14:paraId="3E93DB69" w14:textId="77777777" w:rsidR="00D74814" w:rsidRDefault="00D74814" w:rsidP="00582B65">
      <w:pPr>
        <w:jc w:val="both"/>
        <w:rPr>
          <w:rFonts w:eastAsia="Times New Roman"/>
          <w:kern w:val="0"/>
          <w:lang w:eastAsia="hr-HR"/>
          <w14:ligatures w14:val="none"/>
        </w:rPr>
      </w:pPr>
    </w:p>
    <w:p w14:paraId="16B03005" w14:textId="66180A04" w:rsidR="0068072E" w:rsidRDefault="00D74814" w:rsidP="00EC4DEF">
      <w:pPr>
        <w:ind w:firstLine="708"/>
        <w:jc w:val="both"/>
        <w:rPr>
          <w:rFonts w:eastAsia="Times New Roman"/>
          <w:kern w:val="0"/>
          <w:lang w:eastAsia="hr-HR"/>
          <w14:ligatures w14:val="none"/>
        </w:rPr>
      </w:pPr>
      <w:r>
        <w:rPr>
          <w:rFonts w:eastAsia="Times New Roman"/>
          <w:kern w:val="0"/>
          <w:lang w:eastAsia="hr-HR"/>
          <w14:ligatures w14:val="none"/>
        </w:rPr>
        <w:lastRenderedPageBreak/>
        <w:t>Slijedom navedenog, ovim Prijedlogom zakona</w:t>
      </w:r>
      <w:r w:rsidRPr="00BB42EB">
        <w:rPr>
          <w:rFonts w:eastAsia="Times New Roman"/>
          <w:kern w:val="0"/>
          <w:lang w:eastAsia="hr-HR"/>
          <w14:ligatures w14:val="none"/>
        </w:rPr>
        <w:t xml:space="preserve"> žele se osigurati pretpostavke kako bi </w:t>
      </w:r>
      <w:r>
        <w:rPr>
          <w:rFonts w:eastAsia="Times New Roman"/>
          <w:kern w:val="0"/>
          <w:lang w:eastAsia="hr-HR"/>
          <w14:ligatures w14:val="none"/>
        </w:rPr>
        <w:t xml:space="preserve">sve </w:t>
      </w:r>
      <w:r w:rsidRPr="00BB42EB">
        <w:rPr>
          <w:rFonts w:eastAsia="Times New Roman"/>
          <w:kern w:val="0"/>
          <w:lang w:eastAsia="hr-HR"/>
          <w14:ligatures w14:val="none"/>
        </w:rPr>
        <w:t xml:space="preserve">kreditne institucije </w:t>
      </w:r>
      <w:r w:rsidRPr="004633C1">
        <w:rPr>
          <w:rFonts w:eastAsia="Times New Roman"/>
          <w:kern w:val="0"/>
          <w:lang w:eastAsia="hr-HR"/>
          <w14:ligatures w14:val="none"/>
        </w:rPr>
        <w:t xml:space="preserve">koje pružaju potrošačima uslugu računa za plaćanje </w:t>
      </w:r>
      <w:r w:rsidRPr="00BB42EB">
        <w:rPr>
          <w:rFonts w:eastAsia="Times New Roman"/>
          <w:kern w:val="0"/>
          <w:lang w:eastAsia="hr-HR"/>
          <w14:ligatures w14:val="none"/>
        </w:rPr>
        <w:t>u svojoj ponudi</w:t>
      </w:r>
      <w:r w:rsidRPr="00E85C80">
        <w:rPr>
          <w:rFonts w:eastAsia="Times New Roman"/>
          <w:kern w:val="0"/>
          <w:lang w:eastAsia="hr-HR"/>
          <w14:ligatures w14:val="none"/>
        </w:rPr>
        <w:t xml:space="preserve"> </w:t>
      </w:r>
      <w:r>
        <w:rPr>
          <w:rFonts w:eastAsia="Times New Roman"/>
          <w:kern w:val="0"/>
          <w:lang w:eastAsia="hr-HR"/>
          <w14:ligatures w14:val="none"/>
        </w:rPr>
        <w:t>imale i</w:t>
      </w:r>
      <w:r w:rsidRPr="00BB42EB">
        <w:rPr>
          <w:rFonts w:eastAsia="Times New Roman"/>
          <w:kern w:val="0"/>
          <w:lang w:eastAsia="hr-HR"/>
          <w14:ligatures w14:val="none"/>
        </w:rPr>
        <w:t xml:space="preserve"> osnovni račun. Kada se uzme u obzir podatak da je u Republici Hrvatskoj prema zadnjim raspoloživim podacima Hrvatske narodne banke, na dan 31. prosinca 2023.</w:t>
      </w:r>
      <w:r>
        <w:rPr>
          <w:rFonts w:eastAsia="Times New Roman"/>
          <w:kern w:val="0"/>
          <w:lang w:eastAsia="hr-HR"/>
          <w14:ligatures w14:val="none"/>
        </w:rPr>
        <w:t>,</w:t>
      </w:r>
      <w:r w:rsidRPr="00BB42EB">
        <w:rPr>
          <w:rFonts w:eastAsia="Times New Roman"/>
          <w:kern w:val="0"/>
          <w:lang w:eastAsia="hr-HR"/>
          <w14:ligatures w14:val="none"/>
        </w:rPr>
        <w:t xml:space="preserve"> bilo otvoreno ukupno 4.718</w:t>
      </w:r>
      <w:r>
        <w:rPr>
          <w:rFonts w:eastAsia="Times New Roman"/>
          <w:kern w:val="0"/>
          <w:lang w:eastAsia="hr-HR"/>
          <w14:ligatures w14:val="none"/>
        </w:rPr>
        <w:t xml:space="preserve">.136 tekućih računa potrošača te dodatno i </w:t>
      </w:r>
      <w:r w:rsidRPr="00972C15">
        <w:rPr>
          <w:rFonts w:eastAsia="Times New Roman"/>
          <w:kern w:val="0"/>
          <w:lang w:eastAsia="hr-HR"/>
          <w14:ligatures w14:val="none"/>
        </w:rPr>
        <w:t>1.233.849</w:t>
      </w:r>
      <w:r>
        <w:rPr>
          <w:rFonts w:eastAsia="Times New Roman"/>
          <w:kern w:val="0"/>
          <w:lang w:eastAsia="hr-HR"/>
          <w14:ligatures w14:val="none"/>
        </w:rPr>
        <w:t xml:space="preserve"> </w:t>
      </w:r>
      <w:r w:rsidRPr="00BB42EB">
        <w:rPr>
          <w:rFonts w:eastAsia="Times New Roman"/>
          <w:kern w:val="0"/>
          <w:lang w:eastAsia="hr-HR"/>
          <w14:ligatures w14:val="none"/>
        </w:rPr>
        <w:t>žiro računa</w:t>
      </w:r>
      <w:r>
        <w:rPr>
          <w:rFonts w:eastAsia="Times New Roman"/>
          <w:kern w:val="0"/>
          <w:lang w:eastAsia="hr-HR"/>
          <w14:ligatures w14:val="none"/>
        </w:rPr>
        <w:t xml:space="preserve">, ovi podaci jasno </w:t>
      </w:r>
      <w:r w:rsidRPr="00BB42EB">
        <w:rPr>
          <w:rFonts w:eastAsia="Times New Roman"/>
          <w:kern w:val="0"/>
          <w:lang w:eastAsia="hr-HR"/>
          <w14:ligatures w14:val="none"/>
        </w:rPr>
        <w:t>ukazuju kako na potrebu jasnijeg uređenja osnovnog računa, tako i na potrebu njegove veće dostupnosti potrošačima.</w:t>
      </w:r>
    </w:p>
    <w:p w14:paraId="68959049" w14:textId="77777777" w:rsidR="0068072E" w:rsidRDefault="0068072E" w:rsidP="00EC4DEF">
      <w:pPr>
        <w:ind w:firstLine="708"/>
        <w:jc w:val="both"/>
        <w:rPr>
          <w:rFonts w:eastAsia="Times New Roman"/>
          <w:kern w:val="0"/>
          <w:lang w:eastAsia="hr-HR"/>
          <w14:ligatures w14:val="none"/>
        </w:rPr>
      </w:pPr>
    </w:p>
    <w:p w14:paraId="49551ACB" w14:textId="4345337D" w:rsidR="00D74814" w:rsidRDefault="00D74814" w:rsidP="0068072E">
      <w:pPr>
        <w:ind w:firstLine="708"/>
        <w:jc w:val="both"/>
        <w:rPr>
          <w:rFonts w:eastAsia="Times New Roman"/>
          <w:kern w:val="0"/>
          <w:lang w:eastAsia="hr-HR"/>
          <w14:ligatures w14:val="none"/>
        </w:rPr>
      </w:pPr>
      <w:r>
        <w:rPr>
          <w:rFonts w:eastAsia="Times New Roman"/>
          <w:kern w:val="0"/>
          <w:lang w:eastAsia="hr-HR"/>
          <w14:ligatures w14:val="none"/>
        </w:rPr>
        <w:t>Uz to</w:t>
      </w:r>
      <w:r w:rsidRPr="00F229C5">
        <w:rPr>
          <w:rFonts w:eastAsia="Times New Roman"/>
          <w:kern w:val="0"/>
          <w:lang w:eastAsia="hr-HR"/>
          <w14:ligatures w14:val="none"/>
        </w:rPr>
        <w:t xml:space="preserve">, </w:t>
      </w:r>
      <w:r>
        <w:rPr>
          <w:rFonts w:eastAsia="Times New Roman"/>
          <w:kern w:val="0"/>
          <w:lang w:eastAsia="hr-HR"/>
          <w14:ligatures w14:val="none"/>
        </w:rPr>
        <w:t xml:space="preserve">ovim Prijedlogom zakona </w:t>
      </w:r>
      <w:r w:rsidR="0068072E">
        <w:rPr>
          <w:rFonts w:eastAsia="Times New Roman"/>
          <w:kern w:val="0"/>
          <w:lang w:eastAsia="hr-HR"/>
          <w14:ligatures w14:val="none"/>
        </w:rPr>
        <w:t>mijenjaju se odredbe važećeg Zakona koje se odnose na naknade povezane s osnovnim računom tako da se propisuje da k</w:t>
      </w:r>
      <w:r w:rsidR="0068072E" w:rsidRPr="0068072E">
        <w:rPr>
          <w:rFonts w:eastAsia="Times New Roman"/>
          <w:kern w:val="0"/>
          <w:lang w:eastAsia="hr-HR"/>
          <w14:ligatures w14:val="none"/>
        </w:rPr>
        <w:t>reditna institucija ne smije potrošaču kojem vodi osnovni račun naplatiti naknadu</w:t>
      </w:r>
      <w:r w:rsidR="0068072E">
        <w:rPr>
          <w:rFonts w:eastAsia="Times New Roman"/>
          <w:kern w:val="0"/>
          <w:lang w:eastAsia="hr-HR"/>
          <w14:ligatures w14:val="none"/>
        </w:rPr>
        <w:t xml:space="preserve"> za određene usluge koje obuhvaća osnovni račun, i to za </w:t>
      </w:r>
      <w:r w:rsidR="0068072E" w:rsidRPr="0068072E">
        <w:rPr>
          <w:rFonts w:eastAsia="Times New Roman"/>
          <w:kern w:val="0"/>
          <w:lang w:eastAsia="hr-HR"/>
          <w14:ligatures w14:val="none"/>
        </w:rPr>
        <w:t>uslugu otvaranja, vođenj</w:t>
      </w:r>
      <w:r w:rsidR="0068072E">
        <w:rPr>
          <w:rFonts w:eastAsia="Times New Roman"/>
          <w:kern w:val="0"/>
          <w:lang w:eastAsia="hr-HR"/>
          <w14:ligatures w14:val="none"/>
        </w:rPr>
        <w:t xml:space="preserve">a i zatvaranja osnovnog računa, </w:t>
      </w:r>
      <w:r w:rsidR="0068072E" w:rsidRPr="0068072E">
        <w:rPr>
          <w:rFonts w:eastAsia="Times New Roman"/>
          <w:kern w:val="0"/>
          <w:lang w:eastAsia="hr-HR"/>
          <w14:ligatures w14:val="none"/>
        </w:rPr>
        <w:t>za uslugu intern</w:t>
      </w:r>
      <w:r w:rsidR="0068072E">
        <w:rPr>
          <w:rFonts w:eastAsia="Times New Roman"/>
          <w:kern w:val="0"/>
          <w:lang w:eastAsia="hr-HR"/>
          <w14:ligatures w14:val="none"/>
        </w:rPr>
        <w:t xml:space="preserve">etskog ili mobilnog bankarstva, </w:t>
      </w:r>
      <w:r w:rsidR="0068072E" w:rsidRPr="0068072E">
        <w:rPr>
          <w:rFonts w:eastAsia="Times New Roman"/>
          <w:kern w:val="0"/>
          <w:lang w:eastAsia="hr-HR"/>
          <w14:ligatures w14:val="none"/>
        </w:rPr>
        <w:t>za uslugu koja omogućuje polaganje novčanih sredstava na osnovni raču</w:t>
      </w:r>
      <w:r w:rsidR="0068072E">
        <w:rPr>
          <w:rFonts w:eastAsia="Times New Roman"/>
          <w:kern w:val="0"/>
          <w:lang w:eastAsia="hr-HR"/>
          <w14:ligatures w14:val="none"/>
        </w:rPr>
        <w:t xml:space="preserve">n, izuzev obrade kovanog novca, </w:t>
      </w:r>
      <w:r w:rsidR="0068072E" w:rsidRPr="0068072E">
        <w:rPr>
          <w:rFonts w:eastAsia="Times New Roman"/>
          <w:kern w:val="0"/>
          <w:lang w:eastAsia="hr-HR"/>
          <w14:ligatures w14:val="none"/>
        </w:rPr>
        <w:t>za priljev nacionalnih i prekogranični</w:t>
      </w:r>
      <w:r w:rsidR="0068072E">
        <w:rPr>
          <w:rFonts w:eastAsia="Times New Roman"/>
          <w:kern w:val="0"/>
          <w:lang w:eastAsia="hr-HR"/>
          <w14:ligatures w14:val="none"/>
        </w:rPr>
        <w:t xml:space="preserve">h platnih transakcija u eurima, </w:t>
      </w:r>
      <w:r w:rsidR="0068072E" w:rsidRPr="0068072E">
        <w:rPr>
          <w:rFonts w:eastAsia="Times New Roman"/>
          <w:kern w:val="0"/>
          <w:lang w:eastAsia="hr-HR"/>
          <w14:ligatures w14:val="none"/>
        </w:rPr>
        <w:t>za uslugu izdavanja i kor</w:t>
      </w:r>
      <w:r w:rsidR="0068072E">
        <w:rPr>
          <w:rFonts w:eastAsia="Times New Roman"/>
          <w:kern w:val="0"/>
          <w:lang w:eastAsia="hr-HR"/>
          <w14:ligatures w14:val="none"/>
        </w:rPr>
        <w:t xml:space="preserve">ištenja debitne kartice te </w:t>
      </w:r>
      <w:r w:rsidR="0068072E" w:rsidRPr="0068072E">
        <w:rPr>
          <w:rFonts w:eastAsia="Times New Roman"/>
          <w:kern w:val="0"/>
          <w:lang w:eastAsia="hr-HR"/>
          <w14:ligatures w14:val="none"/>
        </w:rPr>
        <w:t>za uslugu izvršenja plaćanja debitnom karticom.</w:t>
      </w:r>
      <w:r w:rsidR="0068072E">
        <w:rPr>
          <w:rFonts w:eastAsia="Times New Roman"/>
          <w:kern w:val="0"/>
          <w:lang w:eastAsia="hr-HR"/>
          <w14:ligatures w14:val="none"/>
        </w:rPr>
        <w:t xml:space="preserve"> Također, </w:t>
      </w:r>
      <w:r w:rsidRPr="00F229C5">
        <w:rPr>
          <w:rFonts w:eastAsia="Times New Roman"/>
          <w:kern w:val="0"/>
          <w:lang w:eastAsia="hr-HR"/>
          <w14:ligatures w14:val="none"/>
        </w:rPr>
        <w:t xml:space="preserve">osigurat će se da se </w:t>
      </w:r>
      <w:r>
        <w:rPr>
          <w:rFonts w:eastAsia="Times New Roman"/>
          <w:kern w:val="0"/>
          <w:lang w:eastAsia="hr-HR"/>
          <w14:ligatures w14:val="none"/>
        </w:rPr>
        <w:t>p</w:t>
      </w:r>
      <w:r w:rsidRPr="00251F48">
        <w:rPr>
          <w:rFonts w:eastAsia="Times New Roman"/>
          <w:kern w:val="0"/>
          <w:lang w:eastAsia="hr-HR"/>
          <w14:ligatures w14:val="none"/>
        </w:rPr>
        <w:t>otrošači</w:t>
      </w:r>
      <w:r>
        <w:rPr>
          <w:rFonts w:eastAsia="Times New Roman"/>
          <w:kern w:val="0"/>
          <w:lang w:eastAsia="hr-HR"/>
          <w14:ligatures w14:val="none"/>
        </w:rPr>
        <w:t>ma</w:t>
      </w:r>
      <w:r w:rsidRPr="00251F48">
        <w:rPr>
          <w:rFonts w:eastAsia="Times New Roman"/>
          <w:kern w:val="0"/>
          <w:lang w:eastAsia="hr-HR"/>
          <w14:ligatures w14:val="none"/>
        </w:rPr>
        <w:t xml:space="preserve"> koji pripadaju osjetljivoj skupini</w:t>
      </w:r>
      <w:r>
        <w:rPr>
          <w:rFonts w:eastAsia="Times New Roman"/>
          <w:kern w:val="0"/>
          <w:lang w:eastAsia="hr-HR"/>
          <w14:ligatures w14:val="none"/>
        </w:rPr>
        <w:t>,</w:t>
      </w:r>
      <w:r w:rsidRPr="00F229C5">
        <w:rPr>
          <w:rFonts w:eastAsia="Times New Roman"/>
          <w:kern w:val="0"/>
          <w:lang w:eastAsia="hr-HR"/>
          <w14:ligatures w14:val="none"/>
        </w:rPr>
        <w:t xml:space="preserve"> tj. korisnicima zajamčene minimalne naknade, naknade za osobne potrebe korisnika smještaja, naknade za redovito studiranje, osobne invalidnine, doplatka za pomoć i njegu te naknade do zaposlenja</w:t>
      </w:r>
      <w:r>
        <w:rPr>
          <w:rFonts w:eastAsia="Times New Roman"/>
          <w:kern w:val="0"/>
          <w:lang w:eastAsia="hr-HR"/>
          <w14:ligatures w14:val="none"/>
        </w:rPr>
        <w:t>,</w:t>
      </w:r>
      <w:r w:rsidRPr="00F229C5">
        <w:rPr>
          <w:rFonts w:eastAsia="Times New Roman"/>
          <w:kern w:val="0"/>
          <w:lang w:eastAsia="hr-HR"/>
          <w14:ligatures w14:val="none"/>
        </w:rPr>
        <w:t xml:space="preserve"> </w:t>
      </w:r>
      <w:r>
        <w:rPr>
          <w:rFonts w:eastAsia="Times New Roman"/>
          <w:kern w:val="0"/>
          <w:lang w:eastAsia="hr-HR"/>
          <w14:ligatures w14:val="none"/>
        </w:rPr>
        <w:t xml:space="preserve">a </w:t>
      </w:r>
      <w:r w:rsidRPr="00F229C5">
        <w:rPr>
          <w:rFonts w:eastAsia="Times New Roman"/>
          <w:kern w:val="0"/>
          <w:lang w:eastAsia="hr-HR"/>
          <w14:ligatures w14:val="none"/>
        </w:rPr>
        <w:t>koji imaju osnovni račun</w:t>
      </w:r>
      <w:r>
        <w:rPr>
          <w:rFonts w:eastAsia="Times New Roman"/>
          <w:kern w:val="0"/>
          <w:lang w:eastAsia="hr-HR"/>
          <w14:ligatures w14:val="none"/>
        </w:rPr>
        <w:t>,</w:t>
      </w:r>
      <w:r w:rsidRPr="00F229C5">
        <w:rPr>
          <w:rFonts w:eastAsia="Times New Roman"/>
          <w:kern w:val="0"/>
          <w:lang w:eastAsia="hr-HR"/>
          <w14:ligatures w14:val="none"/>
        </w:rPr>
        <w:t xml:space="preserve"> ne naplaćuje naknada za deset nacionalnih </w:t>
      </w:r>
      <w:r w:rsidR="00560FA2" w:rsidRPr="00560FA2">
        <w:rPr>
          <w:rFonts w:eastAsia="Times New Roman"/>
          <w:kern w:val="0"/>
          <w:lang w:eastAsia="hr-HR"/>
          <w14:ligatures w14:val="none"/>
        </w:rPr>
        <w:t xml:space="preserve">i/ili prekograničnih </w:t>
      </w:r>
      <w:r w:rsidRPr="00F229C5">
        <w:rPr>
          <w:rFonts w:eastAsia="Times New Roman"/>
          <w:kern w:val="0"/>
          <w:lang w:eastAsia="hr-HR"/>
          <w14:ligatures w14:val="none"/>
        </w:rPr>
        <w:t>platnih transakcija mjesečno u službenoj valuti Republike Hrvatske.</w:t>
      </w:r>
    </w:p>
    <w:p w14:paraId="60F1BACE" w14:textId="77777777" w:rsidR="00D74814" w:rsidRDefault="00D74814" w:rsidP="006A1DFA">
      <w:pPr>
        <w:ind w:firstLine="705"/>
        <w:jc w:val="both"/>
        <w:rPr>
          <w:rFonts w:eastAsia="Times New Roman"/>
          <w:kern w:val="0"/>
          <w:lang w:eastAsia="hr-HR"/>
          <w14:ligatures w14:val="none"/>
        </w:rPr>
      </w:pPr>
    </w:p>
    <w:p w14:paraId="3498619B" w14:textId="5CC53131" w:rsidR="00D74814" w:rsidRPr="00AA3BA9" w:rsidRDefault="00D74814" w:rsidP="00EC4DEF">
      <w:pPr>
        <w:ind w:firstLine="705"/>
        <w:jc w:val="both"/>
        <w:rPr>
          <w:rFonts w:eastAsia="Times New Roman"/>
          <w:kern w:val="0"/>
          <w:lang w:eastAsia="hr-HR"/>
          <w14:ligatures w14:val="none"/>
        </w:rPr>
      </w:pPr>
      <w:r>
        <w:rPr>
          <w:rFonts w:eastAsia="Times New Roman"/>
          <w:kern w:val="0"/>
          <w:lang w:eastAsia="hr-HR"/>
          <w14:ligatures w14:val="none"/>
        </w:rPr>
        <w:t xml:space="preserve">Dodatno, ovim Prijedlogom zakona propisuje </w:t>
      </w:r>
      <w:r w:rsidR="00560FA2">
        <w:rPr>
          <w:rFonts w:eastAsia="Times New Roman"/>
          <w:kern w:val="0"/>
          <w:lang w:eastAsia="hr-HR"/>
          <w14:ligatures w14:val="none"/>
        </w:rPr>
        <w:t xml:space="preserve">se </w:t>
      </w:r>
      <w:r>
        <w:rPr>
          <w:rFonts w:eastAsia="Times New Roman"/>
          <w:kern w:val="0"/>
          <w:lang w:eastAsia="hr-HR"/>
          <w14:ligatures w14:val="none"/>
        </w:rPr>
        <w:t xml:space="preserve">zabrana naplate </w:t>
      </w:r>
      <w:r w:rsidRPr="00AA3BA9">
        <w:rPr>
          <w:rFonts w:eastAsia="Times New Roman"/>
          <w:kern w:val="0"/>
          <w:lang w:eastAsia="hr-HR"/>
          <w14:ligatures w14:val="none"/>
        </w:rPr>
        <w:t xml:space="preserve">naknada </w:t>
      </w:r>
      <w:r w:rsidR="000F13D4">
        <w:rPr>
          <w:rFonts w:eastAsia="Times New Roman"/>
          <w:kern w:val="0"/>
          <w:lang w:eastAsia="hr-HR"/>
          <w14:ligatures w14:val="none"/>
        </w:rPr>
        <w:t xml:space="preserve">za određene usluge </w:t>
      </w:r>
      <w:r w:rsidRPr="00AA3BA9">
        <w:rPr>
          <w:rFonts w:eastAsia="Times New Roman"/>
          <w:kern w:val="0"/>
          <w:lang w:eastAsia="hr-HR"/>
          <w14:ligatures w14:val="none"/>
        </w:rPr>
        <w:t>vezan</w:t>
      </w:r>
      <w:r w:rsidR="000F13D4">
        <w:rPr>
          <w:rFonts w:eastAsia="Times New Roman"/>
          <w:kern w:val="0"/>
          <w:lang w:eastAsia="hr-HR"/>
          <w14:ligatures w14:val="none"/>
        </w:rPr>
        <w:t>e</w:t>
      </w:r>
      <w:r w:rsidRPr="00AA3BA9">
        <w:rPr>
          <w:rFonts w:eastAsia="Times New Roman"/>
          <w:kern w:val="0"/>
          <w:lang w:eastAsia="hr-HR"/>
          <w14:ligatures w14:val="none"/>
        </w:rPr>
        <w:t xml:space="preserve"> za </w:t>
      </w:r>
      <w:r w:rsidR="0068072E" w:rsidRPr="005C5D7C">
        <w:rPr>
          <w:rFonts w:eastAsia="Calibri"/>
          <w:kern w:val="0"/>
          <w14:ligatures w14:val="none"/>
        </w:rPr>
        <w:t>račun za plaćanje na koji potrošač prima svoja redovna primanja</w:t>
      </w:r>
      <w:r>
        <w:rPr>
          <w:rFonts w:eastAsia="Times New Roman"/>
          <w:kern w:val="0"/>
          <w:lang w:eastAsia="hr-HR"/>
          <w14:ligatures w14:val="none"/>
        </w:rPr>
        <w:t xml:space="preserve">. </w:t>
      </w:r>
      <w:r w:rsidRPr="00AA3BA9">
        <w:rPr>
          <w:rFonts w:eastAsia="Times New Roman"/>
          <w:kern w:val="0"/>
          <w:lang w:eastAsia="hr-HR"/>
          <w14:ligatures w14:val="none"/>
        </w:rPr>
        <w:t xml:space="preserve">Račun </w:t>
      </w:r>
      <w:r w:rsidR="0068072E" w:rsidRPr="005C5D7C">
        <w:rPr>
          <w:rFonts w:eastAsia="Calibri"/>
          <w:kern w:val="0"/>
          <w14:ligatures w14:val="none"/>
        </w:rPr>
        <w:t>za plaćanje na koji potrošač prima svoja redovna primanja</w:t>
      </w:r>
      <w:r w:rsidR="0068072E">
        <w:rPr>
          <w:rFonts w:eastAsia="Times New Roman"/>
          <w:kern w:val="0"/>
          <w:lang w:eastAsia="hr-HR"/>
          <w14:ligatures w14:val="none"/>
        </w:rPr>
        <w:t xml:space="preserve"> </w:t>
      </w:r>
      <w:r>
        <w:rPr>
          <w:rFonts w:eastAsia="Times New Roman"/>
          <w:kern w:val="0"/>
          <w:lang w:eastAsia="hr-HR"/>
          <w14:ligatures w14:val="none"/>
        </w:rPr>
        <w:t xml:space="preserve">je pritom </w:t>
      </w:r>
      <w:r w:rsidR="0068072E">
        <w:rPr>
          <w:rFonts w:eastAsia="Times New Roman"/>
          <w:kern w:val="0"/>
          <w:lang w:eastAsia="hr-HR"/>
          <w14:ligatures w14:val="none"/>
        </w:rPr>
        <w:t xml:space="preserve">ovim </w:t>
      </w:r>
      <w:r>
        <w:rPr>
          <w:rFonts w:eastAsia="Times New Roman"/>
          <w:kern w:val="0"/>
          <w:lang w:eastAsia="hr-HR"/>
          <w14:ligatures w14:val="none"/>
        </w:rPr>
        <w:t xml:space="preserve">Prijedlogom zakona </w:t>
      </w:r>
      <w:r w:rsidR="000F13D4">
        <w:rPr>
          <w:rFonts w:eastAsia="Times New Roman"/>
          <w:kern w:val="0"/>
          <w:lang w:eastAsia="hr-HR"/>
          <w14:ligatures w14:val="none"/>
        </w:rPr>
        <w:t xml:space="preserve">određen </w:t>
      </w:r>
      <w:r>
        <w:rPr>
          <w:rFonts w:eastAsia="Times New Roman"/>
          <w:kern w:val="0"/>
          <w:lang w:eastAsia="hr-HR"/>
          <w14:ligatures w14:val="none"/>
        </w:rPr>
        <w:t xml:space="preserve">kao račun </w:t>
      </w:r>
      <w:r w:rsidR="0068072E" w:rsidRPr="005C5D7C">
        <w:rPr>
          <w:rFonts w:eastAsia="Calibri"/>
          <w:kern w:val="0"/>
          <w14:ligatures w14:val="none"/>
        </w:rPr>
        <w:t xml:space="preserve">za plaćanje </w:t>
      </w:r>
      <w:r w:rsidRPr="00AA3BA9">
        <w:rPr>
          <w:rFonts w:eastAsia="Times New Roman"/>
          <w:kern w:val="0"/>
          <w:lang w:eastAsia="hr-HR"/>
          <w14:ligatures w14:val="none"/>
        </w:rPr>
        <w:t>na koji potrošač prima plaću, mirovinu, stipendiju i druge slične vrste stalnih priljeva koji se primaju na račune za plaćanje.</w:t>
      </w:r>
      <w:r>
        <w:rPr>
          <w:rFonts w:eastAsia="Times New Roman"/>
          <w:kern w:val="0"/>
          <w:lang w:eastAsia="hr-HR"/>
          <w14:ligatures w14:val="none"/>
        </w:rPr>
        <w:t xml:space="preserve"> U odnosu na takav račun</w:t>
      </w:r>
      <w:r w:rsidR="0068072E" w:rsidRPr="0068072E">
        <w:rPr>
          <w:rFonts w:eastAsia="Calibri"/>
          <w:kern w:val="0"/>
          <w14:ligatures w14:val="none"/>
        </w:rPr>
        <w:t xml:space="preserve"> </w:t>
      </w:r>
      <w:r w:rsidR="0068072E" w:rsidRPr="005C5D7C">
        <w:rPr>
          <w:rFonts w:eastAsia="Calibri"/>
          <w:kern w:val="0"/>
          <w14:ligatures w14:val="none"/>
        </w:rPr>
        <w:t>za plaćanje</w:t>
      </w:r>
      <w:r>
        <w:rPr>
          <w:rFonts w:eastAsia="Times New Roman"/>
          <w:kern w:val="0"/>
          <w:lang w:eastAsia="hr-HR"/>
          <w14:ligatures w14:val="none"/>
        </w:rPr>
        <w:t xml:space="preserve"> kreditna institucija neće smjeti </w:t>
      </w:r>
      <w:r w:rsidRPr="00AA3BA9">
        <w:rPr>
          <w:rFonts w:eastAsia="Times New Roman"/>
          <w:kern w:val="0"/>
          <w:lang w:eastAsia="hr-HR"/>
          <w14:ligatures w14:val="none"/>
        </w:rPr>
        <w:t xml:space="preserve">naplatiti naknadu za: </w:t>
      </w:r>
    </w:p>
    <w:p w14:paraId="54E538F2" w14:textId="77777777" w:rsidR="00D74814" w:rsidRPr="00EC4DEF" w:rsidRDefault="00D74814" w:rsidP="00D74814">
      <w:pPr>
        <w:pStyle w:val="Odlomakpopisa"/>
        <w:numPr>
          <w:ilvl w:val="0"/>
          <w:numId w:val="26"/>
        </w:numPr>
        <w:jc w:val="both"/>
        <w:rPr>
          <w:rFonts w:eastAsia="Times New Roman"/>
          <w:lang w:eastAsia="hr-HR"/>
        </w:rPr>
      </w:pPr>
      <w:r w:rsidRPr="00EC4DEF">
        <w:rPr>
          <w:rFonts w:eastAsia="Times New Roman"/>
          <w:lang w:eastAsia="hr-HR"/>
        </w:rPr>
        <w:t>uslugu otvaranja, vođenja i zatvaranja takvog računa za plaćanje</w:t>
      </w:r>
    </w:p>
    <w:p w14:paraId="78C67A3F" w14:textId="1C4A4619" w:rsidR="00D74814" w:rsidRPr="00EC4DEF" w:rsidRDefault="00D74814" w:rsidP="00D74814">
      <w:pPr>
        <w:pStyle w:val="Odlomakpopisa"/>
        <w:numPr>
          <w:ilvl w:val="0"/>
          <w:numId w:val="26"/>
        </w:numPr>
        <w:jc w:val="both"/>
        <w:rPr>
          <w:rFonts w:eastAsia="Times New Roman"/>
          <w:lang w:eastAsia="hr-HR"/>
        </w:rPr>
      </w:pPr>
      <w:r w:rsidRPr="00EC4DEF">
        <w:rPr>
          <w:rFonts w:eastAsia="Times New Roman"/>
          <w:lang w:eastAsia="hr-HR"/>
        </w:rPr>
        <w:t>uslugu internetskog ili mobilnog bankarstva</w:t>
      </w:r>
    </w:p>
    <w:p w14:paraId="714CB706" w14:textId="13FD05C3" w:rsidR="00D74814" w:rsidRPr="00EC4DEF" w:rsidRDefault="00D74814" w:rsidP="00D74814">
      <w:pPr>
        <w:pStyle w:val="Odlomakpopisa"/>
        <w:numPr>
          <w:ilvl w:val="0"/>
          <w:numId w:val="26"/>
        </w:numPr>
        <w:jc w:val="both"/>
        <w:rPr>
          <w:rFonts w:eastAsia="Times New Roman"/>
          <w:lang w:eastAsia="hr-HR"/>
        </w:rPr>
      </w:pPr>
      <w:r w:rsidRPr="00EC4DEF">
        <w:rPr>
          <w:rFonts w:eastAsia="Times New Roman"/>
          <w:lang w:eastAsia="hr-HR"/>
        </w:rPr>
        <w:t>uslugu koja omogućuj</w:t>
      </w:r>
      <w:r w:rsidR="0068072E">
        <w:rPr>
          <w:rFonts w:eastAsia="Times New Roman"/>
          <w:lang w:eastAsia="hr-HR"/>
        </w:rPr>
        <w:t>e</w:t>
      </w:r>
      <w:r w:rsidRPr="00EC4DEF">
        <w:rPr>
          <w:rFonts w:eastAsia="Times New Roman"/>
          <w:lang w:eastAsia="hr-HR"/>
        </w:rPr>
        <w:t xml:space="preserve"> polaganje novčanih sredstva na </w:t>
      </w:r>
      <w:r w:rsidR="000F13D4">
        <w:rPr>
          <w:rFonts w:eastAsia="Times New Roman"/>
          <w:lang w:eastAsia="hr-HR"/>
        </w:rPr>
        <w:t xml:space="preserve">takav </w:t>
      </w:r>
      <w:r w:rsidRPr="00EC4DEF">
        <w:rPr>
          <w:rFonts w:eastAsia="Times New Roman"/>
          <w:lang w:eastAsia="hr-HR"/>
        </w:rPr>
        <w:t>račun za plaćanje, izuzev obrade kovanog novca</w:t>
      </w:r>
    </w:p>
    <w:p w14:paraId="27165000" w14:textId="686FF828" w:rsidR="00D74814" w:rsidRPr="00EC4DEF" w:rsidRDefault="00D74814" w:rsidP="00D74814">
      <w:pPr>
        <w:pStyle w:val="Odlomakpopisa"/>
        <w:numPr>
          <w:ilvl w:val="0"/>
          <w:numId w:val="26"/>
        </w:numPr>
        <w:jc w:val="both"/>
        <w:rPr>
          <w:rFonts w:eastAsia="Times New Roman"/>
          <w:lang w:eastAsia="hr-HR"/>
        </w:rPr>
      </w:pPr>
      <w:r w:rsidRPr="00EC4DEF">
        <w:rPr>
          <w:rFonts w:eastAsia="Times New Roman"/>
          <w:lang w:eastAsia="hr-HR"/>
        </w:rPr>
        <w:t>priljev nacionalnih i prekograničnih platnih transakcija u eurima</w:t>
      </w:r>
    </w:p>
    <w:p w14:paraId="1E07DC5B" w14:textId="2A9016E3" w:rsidR="00D74814" w:rsidRPr="00EC4DEF" w:rsidRDefault="00D74814" w:rsidP="00D74814">
      <w:pPr>
        <w:pStyle w:val="Odlomakpopisa"/>
        <w:numPr>
          <w:ilvl w:val="0"/>
          <w:numId w:val="26"/>
        </w:numPr>
        <w:jc w:val="both"/>
        <w:rPr>
          <w:rFonts w:eastAsia="Times New Roman"/>
          <w:lang w:eastAsia="hr-HR"/>
        </w:rPr>
      </w:pPr>
      <w:r w:rsidRPr="00EC4DEF">
        <w:rPr>
          <w:rFonts w:eastAsia="Times New Roman"/>
          <w:lang w:eastAsia="hr-HR"/>
        </w:rPr>
        <w:t>za uslugu izdavanja i korištenja debitne kartice</w:t>
      </w:r>
    </w:p>
    <w:p w14:paraId="2E9D460F" w14:textId="77777777" w:rsidR="00D74814" w:rsidRDefault="00D74814" w:rsidP="00D74814">
      <w:pPr>
        <w:pStyle w:val="Odlomakpopisa"/>
        <w:numPr>
          <w:ilvl w:val="0"/>
          <w:numId w:val="26"/>
        </w:numPr>
        <w:jc w:val="both"/>
        <w:rPr>
          <w:rFonts w:eastAsia="Times New Roman"/>
          <w:lang w:eastAsia="hr-HR"/>
        </w:rPr>
      </w:pPr>
      <w:r w:rsidRPr="00EC4DEF">
        <w:rPr>
          <w:rFonts w:eastAsia="Times New Roman"/>
          <w:lang w:eastAsia="hr-HR"/>
        </w:rPr>
        <w:t>za uslugu izvršenja plaćanja debitnom karticom.</w:t>
      </w:r>
    </w:p>
    <w:p w14:paraId="62956D5C" w14:textId="77777777" w:rsidR="00D74814" w:rsidRPr="00EC4DEF" w:rsidRDefault="00D74814" w:rsidP="006723E0">
      <w:pPr>
        <w:pStyle w:val="Odlomakpopisa"/>
        <w:ind w:left="1410"/>
        <w:jc w:val="both"/>
        <w:rPr>
          <w:rFonts w:eastAsia="Times New Roman"/>
          <w:lang w:eastAsia="hr-HR"/>
        </w:rPr>
      </w:pPr>
    </w:p>
    <w:p w14:paraId="1991604E" w14:textId="662982BF" w:rsidR="00D74814" w:rsidRPr="00AA3BA9" w:rsidRDefault="000F13D4" w:rsidP="00EC4DEF">
      <w:pPr>
        <w:ind w:firstLine="705"/>
        <w:jc w:val="both"/>
        <w:rPr>
          <w:rFonts w:eastAsia="Times New Roman"/>
          <w:kern w:val="0"/>
          <w:lang w:eastAsia="hr-HR"/>
          <w14:ligatures w14:val="none"/>
        </w:rPr>
      </w:pPr>
      <w:r>
        <w:rPr>
          <w:rFonts w:eastAsia="Times New Roman"/>
          <w:kern w:val="0"/>
          <w:lang w:eastAsia="hr-HR"/>
          <w14:ligatures w14:val="none"/>
        </w:rPr>
        <w:t>Također</w:t>
      </w:r>
      <w:r w:rsidR="00D74814">
        <w:rPr>
          <w:rFonts w:eastAsia="Times New Roman"/>
          <w:kern w:val="0"/>
          <w:lang w:eastAsia="hr-HR"/>
          <w14:ligatures w14:val="none"/>
        </w:rPr>
        <w:t xml:space="preserve">, kako bi se osigurala dostupnost gotovog novca putem barem jednog kanala bez naknade, ovim Prijedlogom zakona </w:t>
      </w:r>
      <w:r w:rsidR="0068072E">
        <w:rPr>
          <w:rFonts w:eastAsia="Times New Roman"/>
          <w:kern w:val="0"/>
          <w:lang w:eastAsia="hr-HR"/>
          <w14:ligatures w14:val="none"/>
        </w:rPr>
        <w:t>se kreditnoj instituciji zabranjuje da</w:t>
      </w:r>
      <w:r w:rsidR="0068072E" w:rsidRPr="0068072E">
        <w:rPr>
          <w:rFonts w:eastAsia="Times New Roman"/>
          <w:kern w:val="0"/>
          <w:lang w:eastAsia="hr-HR"/>
          <w14:ligatures w14:val="none"/>
        </w:rPr>
        <w:t xml:space="preserve"> potrošaču kojem vodi račun za plaćanje na koji potrošač prima </w:t>
      </w:r>
      <w:r w:rsidR="0068072E">
        <w:rPr>
          <w:rFonts w:eastAsia="Times New Roman"/>
          <w:kern w:val="0"/>
          <w:lang w:eastAsia="hr-HR"/>
          <w14:ligatures w14:val="none"/>
        </w:rPr>
        <w:t>svoja redovna primanja naplati</w:t>
      </w:r>
      <w:r w:rsidR="0068072E" w:rsidRPr="0068072E">
        <w:rPr>
          <w:rFonts w:eastAsia="Times New Roman"/>
          <w:kern w:val="0"/>
          <w:lang w:eastAsia="hr-HR"/>
          <w14:ligatures w14:val="none"/>
        </w:rPr>
        <w:t xml:space="preserve"> naknadu za usluge koje omogućuju podizanje gotovog novca s takvog računa za plaćanje na šalteru ili na bankomatu kreditne institucije koja vodi takav račun za plaćanje</w:t>
      </w:r>
      <w:r w:rsidR="00D74814" w:rsidRPr="00AA3BA9">
        <w:rPr>
          <w:rFonts w:eastAsia="Times New Roman"/>
          <w:kern w:val="0"/>
          <w:lang w:eastAsia="hr-HR"/>
          <w14:ligatures w14:val="none"/>
        </w:rPr>
        <w:t xml:space="preserve">. </w:t>
      </w:r>
      <w:r w:rsidR="00D74814">
        <w:rPr>
          <w:rFonts w:eastAsia="Times New Roman"/>
          <w:kern w:val="0"/>
          <w:lang w:eastAsia="hr-HR"/>
          <w14:ligatures w14:val="none"/>
        </w:rPr>
        <w:t xml:space="preserve">Osobit naglasak stavljen </w:t>
      </w:r>
      <w:r w:rsidR="0068072E">
        <w:rPr>
          <w:rFonts w:eastAsia="Times New Roman"/>
          <w:kern w:val="0"/>
          <w:lang w:eastAsia="hr-HR"/>
          <w14:ligatures w14:val="none"/>
        </w:rPr>
        <w:t xml:space="preserve">je </w:t>
      </w:r>
      <w:r w:rsidR="00D74814">
        <w:rPr>
          <w:rFonts w:eastAsia="Times New Roman"/>
          <w:kern w:val="0"/>
          <w:lang w:eastAsia="hr-HR"/>
          <w14:ligatures w14:val="none"/>
        </w:rPr>
        <w:t xml:space="preserve">na dostupnost gotovog novca za umirovljenike i za osjetljive skupine. Slijedom toga, </w:t>
      </w:r>
      <w:r w:rsidR="0068072E">
        <w:rPr>
          <w:rFonts w:eastAsia="Times New Roman"/>
          <w:kern w:val="0"/>
          <w:lang w:eastAsia="hr-HR"/>
          <w14:ligatures w14:val="none"/>
        </w:rPr>
        <w:t xml:space="preserve">ovim </w:t>
      </w:r>
      <w:r w:rsidR="00D74814">
        <w:rPr>
          <w:rFonts w:eastAsia="Times New Roman"/>
          <w:kern w:val="0"/>
          <w:lang w:eastAsia="hr-HR"/>
          <w14:ligatures w14:val="none"/>
        </w:rPr>
        <w:t xml:space="preserve">Prijedlogom zakona </w:t>
      </w:r>
      <w:r w:rsidR="0040040D">
        <w:rPr>
          <w:rFonts w:eastAsia="Times New Roman"/>
          <w:kern w:val="0"/>
          <w:lang w:eastAsia="hr-HR"/>
          <w14:ligatures w14:val="none"/>
        </w:rPr>
        <w:t xml:space="preserve">se kreditnoj instituciji zabranjuje da </w:t>
      </w:r>
      <w:r w:rsidR="0040040D" w:rsidRPr="00ED1BDF">
        <w:rPr>
          <w:rFonts w:eastAsia="Calibri"/>
          <w:kern w:val="0"/>
          <w:lang w:eastAsia="hr-HR"/>
          <w14:ligatures w14:val="none"/>
        </w:rPr>
        <w:t>potrošačima umirovljenicima i potrošačima koji pripadaju osjetljivoj skupini</w:t>
      </w:r>
      <w:r w:rsidR="0040040D">
        <w:rPr>
          <w:rFonts w:eastAsia="Calibri"/>
          <w:kern w:val="0"/>
          <w:lang w:eastAsia="hr-HR"/>
          <w14:ligatures w14:val="none"/>
        </w:rPr>
        <w:t>,</w:t>
      </w:r>
      <w:r w:rsidR="0040040D" w:rsidRPr="00ED1BDF">
        <w:rPr>
          <w:rFonts w:eastAsia="Calibri"/>
          <w:kern w:val="0"/>
          <w:lang w:eastAsia="hr-HR"/>
          <w14:ligatures w14:val="none"/>
        </w:rPr>
        <w:t xml:space="preserve"> </w:t>
      </w:r>
      <w:r w:rsidR="0040040D">
        <w:rPr>
          <w:rFonts w:eastAsia="Calibri"/>
          <w:kern w:val="0"/>
          <w:lang w:eastAsia="hr-HR"/>
          <w14:ligatures w14:val="none"/>
        </w:rPr>
        <w:t>kojima</w:t>
      </w:r>
      <w:r w:rsidR="0040040D" w:rsidRPr="00ED1BDF">
        <w:rPr>
          <w:rFonts w:eastAsia="Calibri"/>
          <w:kern w:val="0"/>
          <w:lang w:eastAsia="hr-HR"/>
          <w14:ligatures w14:val="none"/>
        </w:rPr>
        <w:t xml:space="preserve"> </w:t>
      </w:r>
      <w:r w:rsidR="0040040D" w:rsidRPr="005C5D7C">
        <w:rPr>
          <w:rFonts w:eastAsia="Calibri"/>
          <w:kern w:val="0"/>
          <w14:ligatures w14:val="none"/>
        </w:rPr>
        <w:t xml:space="preserve">vodi račun za plaćanje na koji </w:t>
      </w:r>
      <w:r w:rsidR="0040040D">
        <w:rPr>
          <w:rFonts w:eastAsia="Calibri"/>
          <w:kern w:val="0"/>
          <w14:ligatures w14:val="none"/>
        </w:rPr>
        <w:t xml:space="preserve">takav </w:t>
      </w:r>
      <w:r w:rsidR="0040040D" w:rsidRPr="005C5D7C">
        <w:rPr>
          <w:rFonts w:eastAsia="Calibri"/>
          <w:kern w:val="0"/>
          <w14:ligatures w14:val="none"/>
        </w:rPr>
        <w:t>potrošač prima svoja redovna primanja</w:t>
      </w:r>
      <w:r w:rsidR="0040040D">
        <w:rPr>
          <w:rFonts w:eastAsia="Calibri"/>
          <w:kern w:val="0"/>
          <w14:ligatures w14:val="none"/>
        </w:rPr>
        <w:t>,</w:t>
      </w:r>
      <w:r w:rsidR="0040040D" w:rsidRPr="00ED1BDF">
        <w:rPr>
          <w:rFonts w:eastAsia="Calibri"/>
          <w:kern w:val="0"/>
          <w:lang w:eastAsia="hr-HR"/>
          <w14:ligatures w14:val="none"/>
        </w:rPr>
        <w:t xml:space="preserve"> </w:t>
      </w:r>
      <w:r w:rsidR="0040040D">
        <w:rPr>
          <w:rFonts w:eastAsia="Calibri"/>
          <w:kern w:val="0"/>
          <w:lang w:eastAsia="hr-HR"/>
          <w14:ligatures w14:val="none"/>
        </w:rPr>
        <w:t>naplati</w:t>
      </w:r>
      <w:r w:rsidR="0040040D" w:rsidRPr="00ED1BDF">
        <w:rPr>
          <w:rFonts w:eastAsia="Calibri"/>
          <w:kern w:val="0"/>
          <w:lang w:eastAsia="hr-HR"/>
          <w14:ligatures w14:val="none"/>
        </w:rPr>
        <w:t xml:space="preserve"> naknadu za uslug</w:t>
      </w:r>
      <w:r w:rsidR="0040040D">
        <w:rPr>
          <w:rFonts w:eastAsia="Calibri"/>
          <w:kern w:val="0"/>
          <w:lang w:eastAsia="hr-HR"/>
          <w14:ligatures w14:val="none"/>
        </w:rPr>
        <w:t>e</w:t>
      </w:r>
      <w:r w:rsidR="0040040D" w:rsidRPr="00ED1BDF">
        <w:rPr>
          <w:rFonts w:eastAsia="Calibri"/>
          <w:kern w:val="0"/>
          <w:lang w:eastAsia="hr-HR"/>
          <w14:ligatures w14:val="none"/>
        </w:rPr>
        <w:t xml:space="preserve"> koj</w:t>
      </w:r>
      <w:r w:rsidR="0040040D">
        <w:rPr>
          <w:rFonts w:eastAsia="Calibri"/>
          <w:kern w:val="0"/>
          <w:lang w:eastAsia="hr-HR"/>
          <w14:ligatures w14:val="none"/>
        </w:rPr>
        <w:t>e</w:t>
      </w:r>
      <w:r w:rsidR="0040040D" w:rsidRPr="00ED1BDF">
        <w:rPr>
          <w:rFonts w:eastAsia="Calibri"/>
          <w:kern w:val="0"/>
          <w:lang w:eastAsia="hr-HR"/>
          <w14:ligatures w14:val="none"/>
        </w:rPr>
        <w:t xml:space="preserve"> omogućuj</w:t>
      </w:r>
      <w:r w:rsidR="0040040D">
        <w:rPr>
          <w:rFonts w:eastAsia="Calibri"/>
          <w:kern w:val="0"/>
          <w:lang w:eastAsia="hr-HR"/>
          <w14:ligatures w14:val="none"/>
        </w:rPr>
        <w:t>u</w:t>
      </w:r>
      <w:r w:rsidR="0040040D" w:rsidRPr="00ED1BDF">
        <w:rPr>
          <w:rFonts w:eastAsia="Calibri"/>
          <w:kern w:val="0"/>
          <w:lang w:eastAsia="hr-HR"/>
          <w14:ligatures w14:val="none"/>
        </w:rPr>
        <w:t xml:space="preserve"> podizanje gotovog novca s </w:t>
      </w:r>
      <w:r w:rsidR="0040040D">
        <w:rPr>
          <w:rFonts w:eastAsia="Calibri"/>
          <w:kern w:val="0"/>
          <w:lang w:eastAsia="hr-HR"/>
          <w14:ligatures w14:val="none"/>
        </w:rPr>
        <w:t>takvog r</w:t>
      </w:r>
      <w:r w:rsidR="0040040D" w:rsidRPr="009D7578">
        <w:rPr>
          <w:rFonts w:eastAsia="Calibri"/>
          <w:kern w:val="0"/>
          <w:lang w:eastAsia="hr-HR"/>
          <w14:ligatures w14:val="none"/>
        </w:rPr>
        <w:t>ačun</w:t>
      </w:r>
      <w:r w:rsidR="0040040D">
        <w:rPr>
          <w:rFonts w:eastAsia="Calibri"/>
          <w:kern w:val="0"/>
          <w:lang w:eastAsia="hr-HR"/>
          <w14:ligatures w14:val="none"/>
        </w:rPr>
        <w:t>a</w:t>
      </w:r>
      <w:r w:rsidR="0040040D" w:rsidRPr="009D7578">
        <w:rPr>
          <w:rFonts w:eastAsia="Calibri"/>
          <w:kern w:val="0"/>
          <w:lang w:eastAsia="hr-HR"/>
          <w14:ligatures w14:val="none"/>
        </w:rPr>
        <w:t xml:space="preserve"> za plaćanje</w:t>
      </w:r>
      <w:r w:rsidR="0040040D">
        <w:rPr>
          <w:rFonts w:eastAsia="Calibri"/>
          <w:kern w:val="0"/>
          <w:lang w:eastAsia="hr-HR"/>
          <w14:ligatures w14:val="none"/>
        </w:rPr>
        <w:t xml:space="preserve">, uključujući i s osnovnog računa, </w:t>
      </w:r>
      <w:r w:rsidR="0040040D" w:rsidRPr="00ED1BDF">
        <w:rPr>
          <w:rFonts w:eastAsia="Calibri"/>
          <w:kern w:val="0"/>
          <w:lang w:eastAsia="hr-HR"/>
          <w14:ligatures w14:val="none"/>
        </w:rPr>
        <w:t xml:space="preserve">na šalteru </w:t>
      </w:r>
      <w:r w:rsidR="0040040D">
        <w:rPr>
          <w:rFonts w:eastAsia="Calibri"/>
          <w:kern w:val="0"/>
          <w:lang w:eastAsia="hr-HR"/>
          <w14:ligatures w14:val="none"/>
        </w:rPr>
        <w:t xml:space="preserve">i </w:t>
      </w:r>
      <w:r w:rsidR="0040040D" w:rsidRPr="00ED1BDF">
        <w:rPr>
          <w:rFonts w:eastAsia="Calibri"/>
          <w:kern w:val="0"/>
          <w:lang w:eastAsia="hr-HR"/>
          <w14:ligatures w14:val="none"/>
        </w:rPr>
        <w:t xml:space="preserve">na bankomatu kreditne institucije koja vodi </w:t>
      </w:r>
      <w:r w:rsidR="0040040D">
        <w:rPr>
          <w:rFonts w:eastAsia="Calibri"/>
          <w:kern w:val="0"/>
          <w:lang w:eastAsia="hr-HR"/>
          <w14:ligatures w14:val="none"/>
        </w:rPr>
        <w:t>takav račun za plaćanje</w:t>
      </w:r>
      <w:r w:rsidR="00D74814">
        <w:rPr>
          <w:rFonts w:eastAsia="Times New Roman"/>
          <w:kern w:val="0"/>
          <w:lang w:eastAsia="hr-HR"/>
          <w14:ligatures w14:val="none"/>
        </w:rPr>
        <w:t>.</w:t>
      </w:r>
    </w:p>
    <w:p w14:paraId="553FDEA0" w14:textId="77777777" w:rsidR="00D74814" w:rsidRDefault="00D74814" w:rsidP="006723E0">
      <w:pPr>
        <w:jc w:val="both"/>
        <w:rPr>
          <w:rFonts w:eastAsia="Times New Roman"/>
          <w:kern w:val="0"/>
          <w:lang w:eastAsia="hr-HR"/>
          <w14:ligatures w14:val="none"/>
        </w:rPr>
      </w:pPr>
    </w:p>
    <w:p w14:paraId="0E4C7CD1" w14:textId="6701328A" w:rsidR="00D74814" w:rsidRDefault="00D74814" w:rsidP="006723E0">
      <w:pPr>
        <w:jc w:val="both"/>
        <w:rPr>
          <w:rFonts w:eastAsia="Times New Roman"/>
          <w:kern w:val="0"/>
          <w:lang w:eastAsia="hr-HR"/>
          <w14:ligatures w14:val="none"/>
        </w:rPr>
      </w:pPr>
      <w:r>
        <w:rPr>
          <w:rFonts w:eastAsia="Times New Roman"/>
          <w:kern w:val="0"/>
          <w:lang w:eastAsia="hr-HR"/>
          <w14:ligatures w14:val="none"/>
        </w:rPr>
        <w:t xml:space="preserve">Slika 1: Osnovi račun i </w:t>
      </w:r>
      <w:r w:rsidR="00AD3663">
        <w:rPr>
          <w:rFonts w:eastAsia="Times New Roman"/>
          <w:kern w:val="0"/>
          <w:lang w:eastAsia="hr-HR"/>
          <w14:ligatures w14:val="none"/>
        </w:rPr>
        <w:t xml:space="preserve">besplatni </w:t>
      </w:r>
      <w:r>
        <w:rPr>
          <w:rFonts w:eastAsia="Times New Roman"/>
          <w:kern w:val="0"/>
          <w:lang w:eastAsia="hr-HR"/>
          <w14:ligatures w14:val="none"/>
        </w:rPr>
        <w:t>račun za redovna primanja</w:t>
      </w:r>
    </w:p>
    <w:p w14:paraId="275D057D" w14:textId="000E6BCD" w:rsidR="00D74814" w:rsidRDefault="00B00043" w:rsidP="006723E0">
      <w:pPr>
        <w:jc w:val="both"/>
        <w:rPr>
          <w:rFonts w:eastAsia="Times New Roman"/>
          <w:kern w:val="0"/>
          <w:lang w:eastAsia="hr-HR"/>
          <w14:ligatures w14:val="none"/>
        </w:rPr>
      </w:pPr>
      <w:r>
        <w:rPr>
          <w:rFonts w:eastAsia="Times New Roman"/>
          <w:noProof/>
          <w:kern w:val="0"/>
          <w:lang w:eastAsia="hr-HR"/>
          <w14:ligatures w14:val="none"/>
        </w:rPr>
        <w:lastRenderedPageBreak/>
        <w:drawing>
          <wp:inline distT="0" distB="0" distL="0" distR="0" wp14:anchorId="640D75C4" wp14:editId="6C6817E3">
            <wp:extent cx="5753100" cy="364807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3648075"/>
                    </a:xfrm>
                    <a:prstGeom prst="rect">
                      <a:avLst/>
                    </a:prstGeom>
                    <a:noFill/>
                    <a:ln>
                      <a:noFill/>
                    </a:ln>
                  </pic:spPr>
                </pic:pic>
              </a:graphicData>
            </a:graphic>
          </wp:inline>
        </w:drawing>
      </w:r>
    </w:p>
    <w:p w14:paraId="36A862A7" w14:textId="77777777" w:rsidR="00D74814" w:rsidRDefault="00D74814" w:rsidP="006723E0">
      <w:pPr>
        <w:jc w:val="both"/>
        <w:rPr>
          <w:rFonts w:eastAsia="Times New Roman"/>
          <w:kern w:val="0"/>
          <w:lang w:eastAsia="hr-HR"/>
          <w14:ligatures w14:val="none"/>
        </w:rPr>
      </w:pPr>
      <w:r>
        <w:rPr>
          <w:rFonts w:eastAsia="Times New Roman"/>
          <w:kern w:val="0"/>
          <w:lang w:eastAsia="hr-HR"/>
          <w14:ligatures w14:val="none"/>
        </w:rPr>
        <w:t>Izvor: Prijedlog zakona</w:t>
      </w:r>
    </w:p>
    <w:p w14:paraId="1FCA3132" w14:textId="77777777" w:rsidR="00D74814" w:rsidRDefault="00D74814" w:rsidP="006723E0">
      <w:pPr>
        <w:jc w:val="both"/>
        <w:rPr>
          <w:rFonts w:eastAsia="Times New Roman"/>
          <w:kern w:val="0"/>
          <w:lang w:eastAsia="hr-HR"/>
          <w14:ligatures w14:val="none"/>
        </w:rPr>
      </w:pPr>
    </w:p>
    <w:p w14:paraId="2ACE072F" w14:textId="592351D2" w:rsidR="00D74814" w:rsidRDefault="00D74814" w:rsidP="00EC4DEF">
      <w:pPr>
        <w:ind w:firstLine="705"/>
        <w:jc w:val="both"/>
        <w:rPr>
          <w:rFonts w:eastAsia="Times New Roman"/>
          <w:kern w:val="0"/>
          <w:lang w:eastAsia="hr-HR"/>
          <w14:ligatures w14:val="none"/>
        </w:rPr>
      </w:pPr>
      <w:r w:rsidRPr="005F20FB">
        <w:rPr>
          <w:rFonts w:eastAsia="Times New Roman"/>
          <w:kern w:val="0"/>
          <w:lang w:eastAsia="hr-HR"/>
          <w14:ligatures w14:val="none"/>
        </w:rPr>
        <w:t xml:space="preserve">Kako s jedne strane potrošači koji pristupaju </w:t>
      </w:r>
      <w:r>
        <w:rPr>
          <w:rFonts w:eastAsia="Times New Roman"/>
          <w:kern w:val="0"/>
          <w:lang w:eastAsia="hr-HR"/>
          <w14:ligatures w14:val="none"/>
        </w:rPr>
        <w:t xml:space="preserve">osnovnom </w:t>
      </w:r>
      <w:r w:rsidRPr="005F20FB">
        <w:rPr>
          <w:rFonts w:eastAsia="Times New Roman"/>
          <w:kern w:val="0"/>
          <w:lang w:eastAsia="hr-HR"/>
          <w14:ligatures w14:val="none"/>
        </w:rPr>
        <w:t xml:space="preserve">računu ne bi bili stigmatizirani, ali i kako bi </w:t>
      </w:r>
      <w:r w:rsidRPr="001148FE">
        <w:rPr>
          <w:rFonts w:eastAsia="Times New Roman"/>
          <w:kern w:val="0"/>
          <w:lang w:eastAsia="hr-HR"/>
          <w14:ligatures w14:val="none"/>
        </w:rPr>
        <w:t xml:space="preserve">potrošačima </w:t>
      </w:r>
      <w:r>
        <w:rPr>
          <w:rFonts w:eastAsia="Times New Roman"/>
          <w:kern w:val="0"/>
          <w:lang w:eastAsia="hr-HR"/>
          <w14:ligatures w14:val="none"/>
        </w:rPr>
        <w:t xml:space="preserve">bio </w:t>
      </w:r>
      <w:r w:rsidRPr="001148FE">
        <w:rPr>
          <w:rFonts w:eastAsia="Times New Roman"/>
          <w:kern w:val="0"/>
          <w:lang w:eastAsia="hr-HR"/>
          <w14:ligatures w14:val="none"/>
        </w:rPr>
        <w:t xml:space="preserve">zajamčen pristup osnovnom računu čije otvaranje, vođenje i zatvaranje </w:t>
      </w:r>
      <w:r>
        <w:rPr>
          <w:rFonts w:eastAsia="Times New Roman"/>
          <w:kern w:val="0"/>
          <w:lang w:eastAsia="hr-HR"/>
          <w14:ligatures w14:val="none"/>
        </w:rPr>
        <w:t>će biti</w:t>
      </w:r>
      <w:r w:rsidRPr="001148FE">
        <w:rPr>
          <w:rFonts w:eastAsia="Times New Roman"/>
          <w:kern w:val="0"/>
          <w:lang w:eastAsia="hr-HR"/>
          <w14:ligatures w14:val="none"/>
        </w:rPr>
        <w:t xml:space="preserve"> bez naknade</w:t>
      </w:r>
      <w:r w:rsidR="0040040D">
        <w:rPr>
          <w:rFonts w:eastAsia="Times New Roman"/>
          <w:kern w:val="0"/>
          <w:lang w:eastAsia="hr-HR"/>
          <w14:ligatures w14:val="none"/>
        </w:rPr>
        <w:t>,</w:t>
      </w:r>
      <w:r>
        <w:rPr>
          <w:rFonts w:eastAsia="Times New Roman"/>
          <w:kern w:val="0"/>
          <w:lang w:eastAsia="hr-HR"/>
          <w14:ligatures w14:val="none"/>
        </w:rPr>
        <w:t xml:space="preserve"> obvezuju se sve kreditne institucije </w:t>
      </w:r>
      <w:r w:rsidRPr="00EC4DEF">
        <w:rPr>
          <w:rFonts w:eastAsia="Times New Roman"/>
          <w:kern w:val="0"/>
          <w:lang w:eastAsia="hr-HR"/>
          <w14:ligatures w14:val="none"/>
        </w:rPr>
        <w:t xml:space="preserve">osnovane u Republici Hrvatskoj, podružnice kreditnih institucija osnovanih u drugim državama članicama sa sjedištem u Republici Hrvatskoj i podružnice kreditnih institucija iz trećih </w:t>
      </w:r>
      <w:r>
        <w:rPr>
          <w:rFonts w:eastAsia="Times New Roman"/>
          <w:kern w:val="0"/>
          <w:lang w:eastAsia="hr-HR"/>
          <w14:ligatures w14:val="none"/>
        </w:rPr>
        <w:t xml:space="preserve">država sa sjedištem u Republici </w:t>
      </w:r>
      <w:r w:rsidRPr="00EC4DEF">
        <w:rPr>
          <w:rFonts w:eastAsia="Times New Roman"/>
          <w:kern w:val="0"/>
          <w:lang w:eastAsia="hr-HR"/>
          <w14:ligatures w14:val="none"/>
        </w:rPr>
        <w:t xml:space="preserve">koje pružaju potrošačima uslugu računa za plaćanje potrošačima nuditi </w:t>
      </w:r>
      <w:r w:rsidR="0040040D">
        <w:rPr>
          <w:rFonts w:eastAsia="Times New Roman"/>
          <w:kern w:val="0"/>
          <w:lang w:eastAsia="hr-HR"/>
          <w14:ligatures w14:val="none"/>
        </w:rPr>
        <w:t xml:space="preserve">i </w:t>
      </w:r>
      <w:r w:rsidRPr="00EC4DEF">
        <w:rPr>
          <w:rFonts w:eastAsia="Times New Roman"/>
          <w:kern w:val="0"/>
          <w:lang w:eastAsia="hr-HR"/>
          <w14:ligatures w14:val="none"/>
        </w:rPr>
        <w:t>osnovni račun</w:t>
      </w:r>
      <w:r>
        <w:rPr>
          <w:rFonts w:eastAsia="Times New Roman"/>
          <w:kern w:val="0"/>
          <w:lang w:eastAsia="hr-HR"/>
          <w14:ligatures w14:val="none"/>
        </w:rPr>
        <w:t>. Korištenje takvog računa bit će besplatno</w:t>
      </w:r>
      <w:r w:rsidR="0040040D">
        <w:rPr>
          <w:rFonts w:eastAsia="Times New Roman"/>
          <w:kern w:val="0"/>
          <w:lang w:eastAsia="hr-HR"/>
          <w14:ligatures w14:val="none"/>
        </w:rPr>
        <w:t>,</w:t>
      </w:r>
      <w:r>
        <w:rPr>
          <w:rFonts w:eastAsia="Times New Roman"/>
          <w:kern w:val="0"/>
          <w:lang w:eastAsia="hr-HR"/>
          <w14:ligatures w14:val="none"/>
        </w:rPr>
        <w:t xml:space="preserve"> i to u dijelu koji se odnosi na otvaranje, vođenje i zatvaranje takvog računa</w:t>
      </w:r>
      <w:r w:rsidR="00997F53">
        <w:rPr>
          <w:rFonts w:eastAsia="Times New Roman"/>
          <w:kern w:val="0"/>
          <w:lang w:eastAsia="hr-HR"/>
          <w14:ligatures w14:val="none"/>
        </w:rPr>
        <w:t xml:space="preserve"> za plaćanje</w:t>
      </w:r>
      <w:r>
        <w:rPr>
          <w:rFonts w:eastAsia="Times New Roman"/>
          <w:kern w:val="0"/>
          <w:lang w:eastAsia="hr-HR"/>
          <w14:ligatures w14:val="none"/>
        </w:rPr>
        <w:t xml:space="preserve">, </w:t>
      </w:r>
      <w:r w:rsidRPr="001148FE">
        <w:rPr>
          <w:rFonts w:eastAsia="Times New Roman"/>
          <w:kern w:val="0"/>
          <w:lang w:eastAsia="hr-HR"/>
          <w14:ligatures w14:val="none"/>
        </w:rPr>
        <w:t xml:space="preserve">a </w:t>
      </w:r>
      <w:r>
        <w:rPr>
          <w:rFonts w:eastAsia="Times New Roman"/>
          <w:kern w:val="0"/>
          <w:lang w:eastAsia="hr-HR"/>
          <w14:ligatures w14:val="none"/>
        </w:rPr>
        <w:t xml:space="preserve">bez </w:t>
      </w:r>
      <w:r w:rsidRPr="001148FE">
        <w:rPr>
          <w:rFonts w:eastAsia="Times New Roman"/>
          <w:kern w:val="0"/>
          <w:lang w:eastAsia="hr-HR"/>
          <w14:ligatures w14:val="none"/>
        </w:rPr>
        <w:t xml:space="preserve">naknade </w:t>
      </w:r>
      <w:r>
        <w:rPr>
          <w:rFonts w:eastAsia="Times New Roman"/>
          <w:kern w:val="0"/>
          <w:lang w:eastAsia="hr-HR"/>
          <w14:ligatures w14:val="none"/>
        </w:rPr>
        <w:t xml:space="preserve">će se osigurati </w:t>
      </w:r>
      <w:r w:rsidR="0040040D">
        <w:rPr>
          <w:rFonts w:eastAsia="Times New Roman"/>
          <w:kern w:val="0"/>
          <w:lang w:eastAsia="hr-HR"/>
          <w14:ligatures w14:val="none"/>
        </w:rPr>
        <w:t xml:space="preserve">i </w:t>
      </w:r>
      <w:r>
        <w:rPr>
          <w:rFonts w:eastAsia="Times New Roman"/>
          <w:kern w:val="0"/>
          <w:lang w:eastAsia="hr-HR"/>
          <w14:ligatures w14:val="none"/>
        </w:rPr>
        <w:t xml:space="preserve">korištenje </w:t>
      </w:r>
      <w:r w:rsidRPr="004633C1">
        <w:rPr>
          <w:rFonts w:eastAsia="Times New Roman"/>
          <w:kern w:val="0"/>
          <w:lang w:eastAsia="hr-HR"/>
          <w14:ligatures w14:val="none"/>
        </w:rPr>
        <w:t>uslug</w:t>
      </w:r>
      <w:r>
        <w:rPr>
          <w:rFonts w:eastAsia="Times New Roman"/>
          <w:kern w:val="0"/>
          <w:lang w:eastAsia="hr-HR"/>
          <w14:ligatures w14:val="none"/>
        </w:rPr>
        <w:t>a</w:t>
      </w:r>
      <w:r w:rsidRPr="004633C1">
        <w:rPr>
          <w:rFonts w:eastAsia="Times New Roman"/>
          <w:kern w:val="0"/>
          <w:lang w:eastAsia="hr-HR"/>
          <w14:ligatures w14:val="none"/>
        </w:rPr>
        <w:t xml:space="preserve"> intern</w:t>
      </w:r>
      <w:r>
        <w:rPr>
          <w:rFonts w:eastAsia="Times New Roman"/>
          <w:kern w:val="0"/>
          <w:lang w:eastAsia="hr-HR"/>
          <w14:ligatures w14:val="none"/>
        </w:rPr>
        <w:t xml:space="preserve">etskog ili mobilnog bankarstva, </w:t>
      </w:r>
      <w:r w:rsidRPr="004633C1">
        <w:rPr>
          <w:rFonts w:eastAsia="Times New Roman"/>
          <w:kern w:val="0"/>
          <w:lang w:eastAsia="hr-HR"/>
          <w14:ligatures w14:val="none"/>
        </w:rPr>
        <w:t>uslug</w:t>
      </w:r>
      <w:r>
        <w:rPr>
          <w:rFonts w:eastAsia="Times New Roman"/>
          <w:kern w:val="0"/>
          <w:lang w:eastAsia="hr-HR"/>
          <w14:ligatures w14:val="none"/>
        </w:rPr>
        <w:t>a</w:t>
      </w:r>
      <w:r w:rsidRPr="004633C1">
        <w:rPr>
          <w:rFonts w:eastAsia="Times New Roman"/>
          <w:kern w:val="0"/>
          <w:lang w:eastAsia="hr-HR"/>
          <w14:ligatures w14:val="none"/>
        </w:rPr>
        <w:t xml:space="preserve"> koja omogućuju polaganje novčanih sredstva na osnovni rač</w:t>
      </w:r>
      <w:r>
        <w:rPr>
          <w:rFonts w:eastAsia="Times New Roman"/>
          <w:kern w:val="0"/>
          <w:lang w:eastAsia="hr-HR"/>
          <w14:ligatures w14:val="none"/>
        </w:rPr>
        <w:t xml:space="preserve">un, izuzev obrade kovanog novca, </w:t>
      </w:r>
      <w:r w:rsidRPr="004633C1">
        <w:rPr>
          <w:rFonts w:eastAsia="Times New Roman"/>
          <w:kern w:val="0"/>
          <w:lang w:eastAsia="hr-HR"/>
          <w14:ligatures w14:val="none"/>
        </w:rPr>
        <w:t>priljev nacionalnih i prekogranični</w:t>
      </w:r>
      <w:r>
        <w:rPr>
          <w:rFonts w:eastAsia="Times New Roman"/>
          <w:kern w:val="0"/>
          <w:lang w:eastAsia="hr-HR"/>
          <w14:ligatures w14:val="none"/>
        </w:rPr>
        <w:t>h platnih transakcija u eurima</w:t>
      </w:r>
      <w:r w:rsidRPr="004633C1">
        <w:rPr>
          <w:rFonts w:eastAsia="Times New Roman"/>
          <w:kern w:val="0"/>
          <w:lang w:eastAsia="hr-HR"/>
          <w14:ligatures w14:val="none"/>
        </w:rPr>
        <w:t>,</w:t>
      </w:r>
      <w:r>
        <w:rPr>
          <w:rFonts w:eastAsia="Times New Roman"/>
          <w:kern w:val="0"/>
          <w:lang w:eastAsia="hr-HR"/>
          <w14:ligatures w14:val="none"/>
        </w:rPr>
        <w:t xml:space="preserve"> </w:t>
      </w:r>
      <w:r w:rsidRPr="004633C1">
        <w:rPr>
          <w:rFonts w:eastAsia="Times New Roman"/>
          <w:kern w:val="0"/>
          <w:lang w:eastAsia="hr-HR"/>
          <w14:ligatures w14:val="none"/>
        </w:rPr>
        <w:t>izdavanj</w:t>
      </w:r>
      <w:r>
        <w:rPr>
          <w:rFonts w:eastAsia="Times New Roman"/>
          <w:kern w:val="0"/>
          <w:lang w:eastAsia="hr-HR"/>
          <w14:ligatures w14:val="none"/>
        </w:rPr>
        <w:t xml:space="preserve">a i korištenja debitne kartice te </w:t>
      </w:r>
      <w:r w:rsidRPr="004633C1">
        <w:rPr>
          <w:rFonts w:eastAsia="Times New Roman"/>
          <w:kern w:val="0"/>
          <w:lang w:eastAsia="hr-HR"/>
          <w14:ligatures w14:val="none"/>
        </w:rPr>
        <w:t>izvrš</w:t>
      </w:r>
      <w:r>
        <w:rPr>
          <w:rFonts w:eastAsia="Times New Roman"/>
          <w:kern w:val="0"/>
          <w:lang w:eastAsia="hr-HR"/>
          <w14:ligatures w14:val="none"/>
        </w:rPr>
        <w:t xml:space="preserve">enja plaćanja debitnom karticom. </w:t>
      </w:r>
    </w:p>
    <w:p w14:paraId="3CF65C82" w14:textId="77777777" w:rsidR="00D74814" w:rsidRPr="005F20FB" w:rsidRDefault="00D74814" w:rsidP="005F20FB">
      <w:pPr>
        <w:ind w:firstLine="705"/>
        <w:jc w:val="both"/>
        <w:rPr>
          <w:rFonts w:eastAsia="Times New Roman"/>
          <w:kern w:val="0"/>
          <w:lang w:eastAsia="hr-HR"/>
          <w14:ligatures w14:val="none"/>
        </w:rPr>
      </w:pPr>
    </w:p>
    <w:p w14:paraId="244B0BEC" w14:textId="60D8B1DD" w:rsidR="00D74814" w:rsidRPr="005F402A" w:rsidRDefault="00D74814" w:rsidP="003E25FD">
      <w:pPr>
        <w:ind w:firstLine="705"/>
        <w:jc w:val="both"/>
        <w:rPr>
          <w:rFonts w:eastAsia="Calibri"/>
          <w:kern w:val="0"/>
          <w14:ligatures w14:val="none"/>
        </w:rPr>
      </w:pPr>
      <w:r>
        <w:rPr>
          <w:rFonts w:eastAsia="Times New Roman"/>
          <w:kern w:val="0"/>
          <w:lang w:eastAsia="hr-HR"/>
          <w14:ligatures w14:val="none"/>
        </w:rPr>
        <w:t>Nadalje</w:t>
      </w:r>
      <w:r w:rsidRPr="005F20FB">
        <w:rPr>
          <w:rFonts w:eastAsia="Times New Roman"/>
          <w:kern w:val="0"/>
          <w:lang w:eastAsia="hr-HR"/>
          <w14:ligatures w14:val="none"/>
        </w:rPr>
        <w:t xml:space="preserve">, </w:t>
      </w:r>
      <w:r>
        <w:rPr>
          <w:rFonts w:eastAsia="Times New Roman"/>
          <w:kern w:val="0"/>
          <w:lang w:eastAsia="hr-HR"/>
          <w14:ligatures w14:val="none"/>
        </w:rPr>
        <w:t>i uzimajući u obzir</w:t>
      </w:r>
      <w:r w:rsidRPr="005F20FB">
        <w:rPr>
          <w:rFonts w:eastAsia="Times New Roman"/>
          <w:kern w:val="0"/>
          <w:lang w:eastAsia="hr-HR"/>
          <w14:ligatures w14:val="none"/>
        </w:rPr>
        <w:t xml:space="preserve"> </w:t>
      </w:r>
      <w:r w:rsidRPr="004633C1">
        <w:rPr>
          <w:rFonts w:eastAsia="Times New Roman"/>
          <w:kern w:val="0"/>
          <w:lang w:eastAsia="hr-HR"/>
          <w14:ligatures w14:val="none"/>
        </w:rPr>
        <w:t>da u Republici Hrvatskoj postoji obveza isplate plaće odnosno mirovine na račun kod banke sukladno propisima kojima se uređuju radni odnosi, porez na dohodak te mirovinsko osiguranje</w:t>
      </w:r>
      <w:r>
        <w:rPr>
          <w:rFonts w:eastAsia="Times New Roman"/>
          <w:kern w:val="0"/>
          <w:lang w:eastAsia="hr-HR"/>
          <w14:ligatures w14:val="none"/>
        </w:rPr>
        <w:t>,</w:t>
      </w:r>
      <w:r w:rsidRPr="005F20FB">
        <w:rPr>
          <w:rFonts w:eastAsia="Times New Roman"/>
          <w:kern w:val="0"/>
          <w:lang w:eastAsia="hr-HR"/>
          <w14:ligatures w14:val="none"/>
        </w:rPr>
        <w:t xml:space="preserve"> </w:t>
      </w:r>
      <w:r>
        <w:rPr>
          <w:rFonts w:eastAsia="Times New Roman"/>
          <w:kern w:val="0"/>
          <w:lang w:eastAsia="hr-HR"/>
          <w14:ligatures w14:val="none"/>
        </w:rPr>
        <w:t xml:space="preserve">ovim Prijedlogom zakona se svim </w:t>
      </w:r>
      <w:r w:rsidRPr="005F20FB">
        <w:rPr>
          <w:rFonts w:eastAsia="Times New Roman"/>
          <w:kern w:val="0"/>
          <w:lang w:eastAsia="hr-HR"/>
          <w14:ligatures w14:val="none"/>
        </w:rPr>
        <w:t xml:space="preserve">kreditnim institucijama </w:t>
      </w:r>
      <w:r w:rsidR="00BB600B">
        <w:rPr>
          <w:rFonts w:eastAsia="Times New Roman"/>
          <w:kern w:val="0"/>
          <w:lang w:eastAsia="hr-HR"/>
          <w14:ligatures w14:val="none"/>
        </w:rPr>
        <w:t>zabranjuje da</w:t>
      </w:r>
      <w:r>
        <w:rPr>
          <w:rFonts w:eastAsia="Times New Roman"/>
          <w:kern w:val="0"/>
          <w:lang w:eastAsia="hr-HR"/>
          <w14:ligatures w14:val="none"/>
        </w:rPr>
        <w:t xml:space="preserve"> potrošač</w:t>
      </w:r>
      <w:r w:rsidR="00BB600B">
        <w:rPr>
          <w:rFonts w:eastAsia="Times New Roman"/>
          <w:kern w:val="0"/>
          <w:lang w:eastAsia="hr-HR"/>
          <w14:ligatures w14:val="none"/>
        </w:rPr>
        <w:t>ima</w:t>
      </w:r>
      <w:r>
        <w:rPr>
          <w:rFonts w:eastAsia="Times New Roman"/>
          <w:kern w:val="0"/>
          <w:lang w:eastAsia="hr-HR"/>
          <w14:ligatures w14:val="none"/>
        </w:rPr>
        <w:t xml:space="preserve"> koji kod njih imaju </w:t>
      </w:r>
      <w:r w:rsidR="00BB600B" w:rsidRPr="005C5D7C">
        <w:rPr>
          <w:rFonts w:eastAsia="Calibri"/>
          <w:kern w:val="0"/>
          <w14:ligatures w14:val="none"/>
        </w:rPr>
        <w:t>račun za plaćanje na koji prima</w:t>
      </w:r>
      <w:r w:rsidR="00BB600B">
        <w:rPr>
          <w:rFonts w:eastAsia="Calibri"/>
          <w:kern w:val="0"/>
          <w14:ligatures w14:val="none"/>
        </w:rPr>
        <w:t>ju</w:t>
      </w:r>
      <w:r w:rsidR="00BB600B" w:rsidRPr="005C5D7C">
        <w:rPr>
          <w:rFonts w:eastAsia="Calibri"/>
          <w:kern w:val="0"/>
          <w14:ligatures w14:val="none"/>
        </w:rPr>
        <w:t xml:space="preserve"> svoja redovna primanja</w:t>
      </w:r>
      <w:r w:rsidR="00BB600B">
        <w:rPr>
          <w:rFonts w:eastAsia="Calibri"/>
          <w:kern w:val="0"/>
          <w14:ligatures w14:val="none"/>
        </w:rPr>
        <w:t xml:space="preserve"> </w:t>
      </w:r>
      <w:r w:rsidR="00BB600B">
        <w:rPr>
          <w:rFonts w:eastAsia="Times New Roman"/>
          <w:kern w:val="0"/>
          <w:lang w:eastAsia="hr-HR"/>
          <w14:ligatures w14:val="none"/>
        </w:rPr>
        <w:t>naplate</w:t>
      </w:r>
      <w:r>
        <w:rPr>
          <w:rFonts w:eastAsia="Times New Roman"/>
          <w:kern w:val="0"/>
          <w:lang w:eastAsia="hr-HR"/>
          <w14:ligatures w14:val="none"/>
        </w:rPr>
        <w:t xml:space="preserve"> naknad</w:t>
      </w:r>
      <w:r w:rsidR="00BB600B">
        <w:rPr>
          <w:rFonts w:eastAsia="Times New Roman"/>
          <w:kern w:val="0"/>
          <w:lang w:eastAsia="hr-HR"/>
          <w14:ligatures w14:val="none"/>
        </w:rPr>
        <w:t>u</w:t>
      </w:r>
      <w:r>
        <w:rPr>
          <w:rFonts w:eastAsia="Times New Roman"/>
          <w:kern w:val="0"/>
          <w:lang w:eastAsia="hr-HR"/>
          <w14:ligatures w14:val="none"/>
        </w:rPr>
        <w:t xml:space="preserve"> za</w:t>
      </w:r>
      <w:r w:rsidRPr="005F20FB">
        <w:rPr>
          <w:rFonts w:eastAsia="Times New Roman"/>
          <w:kern w:val="0"/>
          <w:lang w:eastAsia="hr-HR"/>
          <w14:ligatures w14:val="none"/>
        </w:rPr>
        <w:t xml:space="preserve"> </w:t>
      </w:r>
      <w:r w:rsidR="00BB600B">
        <w:rPr>
          <w:rFonts w:eastAsia="Times New Roman"/>
          <w:kern w:val="0"/>
          <w:lang w:eastAsia="hr-HR"/>
          <w14:ligatures w14:val="none"/>
        </w:rPr>
        <w:t xml:space="preserve">uslugu </w:t>
      </w:r>
      <w:r w:rsidRPr="005F20FB">
        <w:rPr>
          <w:rFonts w:eastAsia="Times New Roman"/>
          <w:kern w:val="0"/>
          <w:lang w:eastAsia="hr-HR"/>
          <w14:ligatures w14:val="none"/>
        </w:rPr>
        <w:t>otvaranj</w:t>
      </w:r>
      <w:r w:rsidR="00BB600B">
        <w:rPr>
          <w:rFonts w:eastAsia="Times New Roman"/>
          <w:kern w:val="0"/>
          <w:lang w:eastAsia="hr-HR"/>
          <w14:ligatures w14:val="none"/>
        </w:rPr>
        <w:t>a</w:t>
      </w:r>
      <w:r w:rsidRPr="005F20FB">
        <w:rPr>
          <w:rFonts w:eastAsia="Times New Roman"/>
          <w:kern w:val="0"/>
          <w:lang w:eastAsia="hr-HR"/>
          <w14:ligatures w14:val="none"/>
        </w:rPr>
        <w:t>, vođenj</w:t>
      </w:r>
      <w:r w:rsidR="00BB600B">
        <w:rPr>
          <w:rFonts w:eastAsia="Times New Roman"/>
          <w:kern w:val="0"/>
          <w:lang w:eastAsia="hr-HR"/>
          <w14:ligatures w14:val="none"/>
        </w:rPr>
        <w:t>a</w:t>
      </w:r>
      <w:r w:rsidRPr="005F20FB">
        <w:rPr>
          <w:rFonts w:eastAsia="Times New Roman"/>
          <w:kern w:val="0"/>
          <w:lang w:eastAsia="hr-HR"/>
          <w14:ligatures w14:val="none"/>
        </w:rPr>
        <w:t xml:space="preserve"> i zatvaranj</w:t>
      </w:r>
      <w:r w:rsidR="00BB600B">
        <w:rPr>
          <w:rFonts w:eastAsia="Times New Roman"/>
          <w:kern w:val="0"/>
          <w:lang w:eastAsia="hr-HR"/>
          <w14:ligatures w14:val="none"/>
        </w:rPr>
        <w:t>a takvog</w:t>
      </w:r>
      <w:r w:rsidRPr="005F20FB">
        <w:rPr>
          <w:rFonts w:eastAsia="Times New Roman"/>
          <w:kern w:val="0"/>
          <w:lang w:eastAsia="hr-HR"/>
          <w14:ligatures w14:val="none"/>
        </w:rPr>
        <w:t xml:space="preserve"> računa</w:t>
      </w:r>
      <w:r>
        <w:rPr>
          <w:rFonts w:eastAsia="Calibri"/>
          <w:lang w:eastAsia="hr-HR"/>
        </w:rPr>
        <w:t xml:space="preserve"> </w:t>
      </w:r>
      <w:r w:rsidR="00BB600B">
        <w:rPr>
          <w:rFonts w:eastAsia="Calibri"/>
          <w:lang w:eastAsia="hr-HR"/>
        </w:rPr>
        <w:t xml:space="preserve">za plaćanje, </w:t>
      </w:r>
      <w:r w:rsidR="00BB600B">
        <w:rPr>
          <w:rFonts w:eastAsia="Times New Roman"/>
          <w:kern w:val="0"/>
          <w:lang w:eastAsia="hr-HR"/>
          <w14:ligatures w14:val="none"/>
        </w:rPr>
        <w:t>kao i za</w:t>
      </w:r>
      <w:r w:rsidRPr="00BD1414">
        <w:rPr>
          <w:rFonts w:eastAsia="Calibri"/>
          <w:lang w:eastAsia="hr-HR"/>
        </w:rPr>
        <w:t xml:space="preserve"> </w:t>
      </w:r>
      <w:r>
        <w:rPr>
          <w:rFonts w:eastAsia="Times New Roman"/>
          <w:kern w:val="0"/>
          <w:lang w:eastAsia="hr-HR"/>
          <w14:ligatures w14:val="none"/>
        </w:rPr>
        <w:t xml:space="preserve">značajan dio drugih usluga </w:t>
      </w:r>
      <w:r>
        <w:rPr>
          <w:rFonts w:eastAsia="Times New Roman"/>
          <w:lang w:eastAsia="en-GB" w:bidi="bn-IN"/>
        </w:rPr>
        <w:t xml:space="preserve">povezanih s takvim računom </w:t>
      </w:r>
      <w:r w:rsidRPr="00572FA6">
        <w:rPr>
          <w:rFonts w:eastAsia="Times New Roman"/>
          <w:lang w:eastAsia="en-GB" w:bidi="bn-IN"/>
        </w:rPr>
        <w:t>za plaćanje</w:t>
      </w:r>
      <w:r w:rsidRPr="005F20FB">
        <w:rPr>
          <w:rFonts w:eastAsia="Times New Roman"/>
          <w:kern w:val="0"/>
          <w:lang w:eastAsia="hr-HR"/>
          <w14:ligatures w14:val="none"/>
        </w:rPr>
        <w:t>.</w:t>
      </w:r>
    </w:p>
    <w:p w14:paraId="0347B7E0" w14:textId="77777777" w:rsidR="00D74814" w:rsidRPr="00713ED0" w:rsidRDefault="00D74814" w:rsidP="00713ED0">
      <w:pPr>
        <w:jc w:val="both"/>
        <w:rPr>
          <w:rFonts w:eastAsia="Times New Roman"/>
          <w:b/>
          <w:kern w:val="0"/>
          <w:lang w:eastAsia="hr-HR"/>
          <w14:ligatures w14:val="none"/>
        </w:rPr>
      </w:pPr>
    </w:p>
    <w:p w14:paraId="4F755BED" w14:textId="7A2B3B2B" w:rsidR="00997F53" w:rsidRDefault="00D74814" w:rsidP="00713ED0">
      <w:pPr>
        <w:jc w:val="both"/>
        <w:rPr>
          <w:lang w:eastAsia="hr-HR"/>
        </w:rPr>
      </w:pPr>
      <w:r>
        <w:rPr>
          <w:rFonts w:eastAsia="Times New Roman"/>
          <w:bCs/>
          <w:kern w:val="0"/>
          <w:lang w:eastAsia="hr-HR"/>
          <w14:ligatures w14:val="none"/>
        </w:rPr>
        <w:tab/>
        <w:t>Ovim Prijedlogom zakona</w:t>
      </w:r>
      <w:r w:rsidR="00BB600B">
        <w:rPr>
          <w:rFonts w:eastAsia="Times New Roman"/>
          <w:bCs/>
          <w:kern w:val="0"/>
          <w:lang w:eastAsia="hr-HR"/>
          <w14:ligatures w14:val="none"/>
        </w:rPr>
        <w:t xml:space="preserve"> se radi osiguravanja dostupnosti gotovo</w:t>
      </w:r>
      <w:r w:rsidR="00997F53">
        <w:rPr>
          <w:rFonts w:eastAsia="Times New Roman"/>
          <w:bCs/>
          <w:kern w:val="0"/>
          <w:lang w:eastAsia="hr-HR"/>
          <w14:ligatures w14:val="none"/>
        </w:rPr>
        <w:t>g</w:t>
      </w:r>
      <w:r w:rsidR="00BB600B">
        <w:rPr>
          <w:rFonts w:eastAsia="Times New Roman"/>
          <w:bCs/>
          <w:kern w:val="0"/>
          <w:lang w:eastAsia="hr-HR"/>
          <w14:ligatures w14:val="none"/>
        </w:rPr>
        <w:t xml:space="preserve"> novca </w:t>
      </w:r>
      <w:r w:rsidR="00997F53">
        <w:rPr>
          <w:rFonts w:eastAsia="Times New Roman"/>
          <w:bCs/>
          <w:kern w:val="0"/>
          <w:lang w:eastAsia="hr-HR"/>
          <w14:ligatures w14:val="none"/>
        </w:rPr>
        <w:t xml:space="preserve">svim </w:t>
      </w:r>
      <w:r w:rsidR="00997F53">
        <w:rPr>
          <w:rFonts w:eastAsia="Calibri"/>
          <w:kern w:val="0"/>
          <w:lang w:eastAsia="hr-HR"/>
          <w14:ligatures w14:val="none"/>
        </w:rPr>
        <w:t xml:space="preserve">kreditnim </w:t>
      </w:r>
      <w:r w:rsidR="00997F53" w:rsidRPr="00ED1BDF">
        <w:rPr>
          <w:rFonts w:eastAsia="Calibri"/>
          <w:kern w:val="0"/>
          <w:lang w:eastAsia="hr-HR"/>
          <w14:ligatures w14:val="none"/>
        </w:rPr>
        <w:t>institucija</w:t>
      </w:r>
      <w:r w:rsidR="00997F53">
        <w:rPr>
          <w:rFonts w:eastAsia="Calibri"/>
          <w:kern w:val="0"/>
          <w:lang w:eastAsia="hr-HR"/>
          <w14:ligatures w14:val="none"/>
        </w:rPr>
        <w:t>ma</w:t>
      </w:r>
      <w:r w:rsidR="00997F53" w:rsidRPr="00ED1BDF">
        <w:rPr>
          <w:rFonts w:eastAsia="Calibri"/>
          <w:kern w:val="0"/>
          <w:lang w:eastAsia="hr-HR"/>
          <w14:ligatures w14:val="none"/>
        </w:rPr>
        <w:t xml:space="preserve"> </w:t>
      </w:r>
      <w:r w:rsidR="00BB600B">
        <w:rPr>
          <w:rFonts w:eastAsia="Times New Roman"/>
          <w:bCs/>
          <w:kern w:val="0"/>
          <w:lang w:eastAsia="hr-HR"/>
          <w14:ligatures w14:val="none"/>
        </w:rPr>
        <w:t>utvrđuje i</w:t>
      </w:r>
      <w:r>
        <w:rPr>
          <w:rFonts w:eastAsia="Times New Roman"/>
          <w:bCs/>
          <w:kern w:val="0"/>
          <w:lang w:eastAsia="hr-HR"/>
          <w14:ligatures w14:val="none"/>
        </w:rPr>
        <w:t xml:space="preserve"> </w:t>
      </w:r>
      <w:r w:rsidR="00BB600B">
        <w:rPr>
          <w:rFonts w:eastAsia="Times New Roman"/>
          <w:bCs/>
          <w:kern w:val="0"/>
          <w:lang w:eastAsia="hr-HR"/>
          <w14:ligatures w14:val="none"/>
        </w:rPr>
        <w:t>z</w:t>
      </w:r>
      <w:r w:rsidR="00BB600B" w:rsidRPr="00BB600B">
        <w:rPr>
          <w:rFonts w:eastAsia="Times New Roman"/>
          <w:bCs/>
          <w:kern w:val="0"/>
          <w:lang w:eastAsia="hr-HR"/>
          <w14:ligatures w14:val="none"/>
        </w:rPr>
        <w:t xml:space="preserve">abrana naplate naknada za određene usluge koje omogućuju podizanje gotovog novca s računa za </w:t>
      </w:r>
      <w:r w:rsidR="00BB600B" w:rsidRPr="005C5D7C">
        <w:rPr>
          <w:rFonts w:eastAsia="Calibri"/>
          <w:kern w:val="0"/>
          <w14:ligatures w14:val="none"/>
        </w:rPr>
        <w:t>plaćanje na koji potrošač prima svoja redovna primanja</w:t>
      </w:r>
      <w:r w:rsidR="00BB600B">
        <w:rPr>
          <w:lang w:eastAsia="hr-HR"/>
        </w:rPr>
        <w:t>.</w:t>
      </w:r>
    </w:p>
    <w:p w14:paraId="4F186C7C" w14:textId="77777777" w:rsidR="00997F53" w:rsidRDefault="00997F53" w:rsidP="00713ED0">
      <w:pPr>
        <w:jc w:val="both"/>
        <w:rPr>
          <w:lang w:eastAsia="hr-HR"/>
        </w:rPr>
      </w:pPr>
    </w:p>
    <w:p w14:paraId="7165AE17" w14:textId="6789DBE0" w:rsidR="00D74814" w:rsidRPr="005F402A" w:rsidRDefault="00997F53" w:rsidP="005F402A">
      <w:pPr>
        <w:widowControl w:val="0"/>
        <w:autoSpaceDE w:val="0"/>
        <w:autoSpaceDN w:val="0"/>
        <w:ind w:right="96" w:firstLine="567"/>
        <w:contextualSpacing/>
        <w:jc w:val="both"/>
        <w:rPr>
          <w:rFonts w:eastAsia="Times New Roman"/>
        </w:rPr>
      </w:pPr>
      <w:r>
        <w:rPr>
          <w:rFonts w:eastAsia="Times New Roman"/>
        </w:rPr>
        <w:t>Naposljetku</w:t>
      </w:r>
      <w:r w:rsidRPr="000457D3">
        <w:rPr>
          <w:rFonts w:eastAsia="Times New Roman"/>
        </w:rPr>
        <w:t xml:space="preserve">, u svrhu usklađivanja </w:t>
      </w:r>
      <w:r w:rsidRPr="00E3287C">
        <w:rPr>
          <w:rFonts w:eastAsia="Times New Roman"/>
        </w:rPr>
        <w:t xml:space="preserve">s uvođenjem eura kao službene valute u Republici Hrvatskoj, </w:t>
      </w:r>
      <w:r>
        <w:rPr>
          <w:rFonts w:eastAsia="Times New Roman"/>
        </w:rPr>
        <w:t>prekršajne odredbe ovog P</w:t>
      </w:r>
      <w:r w:rsidRPr="0021318E">
        <w:rPr>
          <w:rFonts w:eastAsia="Times New Roman"/>
        </w:rPr>
        <w:t>rijedlog</w:t>
      </w:r>
      <w:r>
        <w:rPr>
          <w:rFonts w:eastAsia="Times New Roman"/>
        </w:rPr>
        <w:t>a</w:t>
      </w:r>
      <w:r w:rsidRPr="0021318E">
        <w:rPr>
          <w:rFonts w:eastAsia="Times New Roman"/>
        </w:rPr>
        <w:t xml:space="preserve"> zakona </w:t>
      </w:r>
      <w:r w:rsidRPr="00E3287C">
        <w:rPr>
          <w:rFonts w:eastAsia="Times New Roman"/>
        </w:rPr>
        <w:t>se</w:t>
      </w:r>
      <w:r>
        <w:rPr>
          <w:rFonts w:eastAsia="Times New Roman"/>
        </w:rPr>
        <w:t>,</w:t>
      </w:r>
      <w:r w:rsidRPr="00E3287C">
        <w:rPr>
          <w:rFonts w:eastAsia="Times New Roman"/>
        </w:rPr>
        <w:t xml:space="preserve"> </w:t>
      </w:r>
      <w:r>
        <w:rPr>
          <w:rFonts w:eastAsia="Times New Roman"/>
        </w:rPr>
        <w:t xml:space="preserve">u odnosu na odgovarajuće </w:t>
      </w:r>
      <w:r w:rsidRPr="00E3287C">
        <w:rPr>
          <w:rFonts w:eastAsia="Times New Roman"/>
        </w:rPr>
        <w:t xml:space="preserve">odredbe </w:t>
      </w:r>
      <w:r>
        <w:rPr>
          <w:rFonts w:eastAsia="Times New Roman"/>
        </w:rPr>
        <w:lastRenderedPageBreak/>
        <w:t xml:space="preserve">važećeg Zakona </w:t>
      </w:r>
      <w:r w:rsidRPr="00E3287C">
        <w:rPr>
          <w:rFonts w:eastAsia="Times New Roman"/>
        </w:rPr>
        <w:t>koje sadrže pozivanja na hrvatsku kunu</w:t>
      </w:r>
      <w:r>
        <w:rPr>
          <w:rFonts w:eastAsia="Times New Roman"/>
        </w:rPr>
        <w:t>, sada uređuju</w:t>
      </w:r>
      <w:r w:rsidRPr="00E3287C">
        <w:rPr>
          <w:rFonts w:eastAsia="Times New Roman"/>
        </w:rPr>
        <w:t xml:space="preserve"> na način da se iznosi novčanih kazni </w:t>
      </w:r>
      <w:r>
        <w:rPr>
          <w:rFonts w:eastAsia="Times New Roman"/>
        </w:rPr>
        <w:t>propisuju</w:t>
      </w:r>
      <w:r w:rsidRPr="00E3287C">
        <w:rPr>
          <w:rFonts w:eastAsia="Times New Roman"/>
        </w:rPr>
        <w:t xml:space="preserve"> </w:t>
      </w:r>
      <w:r>
        <w:rPr>
          <w:rFonts w:eastAsia="Times New Roman"/>
        </w:rPr>
        <w:t xml:space="preserve">u </w:t>
      </w:r>
      <w:r w:rsidRPr="00E3287C">
        <w:rPr>
          <w:rFonts w:eastAsia="Times New Roman"/>
        </w:rPr>
        <w:t>odgovarajućim iznosima u eurima</w:t>
      </w:r>
      <w:r>
        <w:rPr>
          <w:rFonts w:eastAsia="Times New Roman"/>
        </w:rPr>
        <w:t>,</w:t>
      </w:r>
      <w:r w:rsidRPr="00E3287C">
        <w:rPr>
          <w:rFonts w:eastAsia="Times New Roman"/>
        </w:rPr>
        <w:t xml:space="preserve"> </w:t>
      </w:r>
      <w:r w:rsidRPr="000457D3">
        <w:rPr>
          <w:rFonts w:eastAsia="Times New Roman"/>
        </w:rPr>
        <w:t>sukladno Zakonu o uvođenju eura kao službene valute u Republici Hrvatskoj (</w:t>
      </w:r>
      <w:r>
        <w:rPr>
          <w:rFonts w:eastAsia="Times New Roman"/>
        </w:rPr>
        <w:t>„</w:t>
      </w:r>
      <w:r w:rsidRPr="000457D3">
        <w:rPr>
          <w:rFonts w:eastAsia="Times New Roman"/>
        </w:rPr>
        <w:t>Narodne novine</w:t>
      </w:r>
      <w:r>
        <w:rPr>
          <w:rFonts w:eastAsia="Times New Roman"/>
        </w:rPr>
        <w:t>“</w:t>
      </w:r>
      <w:r w:rsidRPr="000457D3">
        <w:rPr>
          <w:rFonts w:eastAsia="Times New Roman"/>
        </w:rPr>
        <w:t>, br. 57/22. i 88/22.</w:t>
      </w:r>
      <w:r>
        <w:rPr>
          <w:rFonts w:eastAsia="Times New Roman"/>
        </w:rPr>
        <w:t>- ispravak</w:t>
      </w:r>
      <w:r w:rsidRPr="000457D3">
        <w:rPr>
          <w:rFonts w:eastAsia="Times New Roman"/>
        </w:rPr>
        <w:t>).</w:t>
      </w:r>
    </w:p>
    <w:p w14:paraId="64D49E85" w14:textId="77777777" w:rsidR="00D74814" w:rsidRPr="00713ED0" w:rsidRDefault="00D74814" w:rsidP="00713ED0">
      <w:pPr>
        <w:jc w:val="both"/>
        <w:rPr>
          <w:rFonts w:eastAsia="Times New Roman"/>
          <w:kern w:val="0"/>
          <w:lang w:eastAsia="hr-HR"/>
          <w14:ligatures w14:val="none"/>
        </w:rPr>
      </w:pPr>
    </w:p>
    <w:p w14:paraId="4BD22FF4" w14:textId="77777777" w:rsidR="00D74814" w:rsidRPr="00713ED0" w:rsidRDefault="00D74814" w:rsidP="00713ED0">
      <w:pPr>
        <w:jc w:val="both"/>
        <w:rPr>
          <w:rFonts w:eastAsia="Times New Roman"/>
          <w:b/>
          <w:kern w:val="0"/>
          <w:lang w:eastAsia="hr-HR"/>
          <w14:ligatures w14:val="none"/>
        </w:rPr>
      </w:pPr>
      <w:r w:rsidRPr="00713ED0">
        <w:rPr>
          <w:rFonts w:eastAsia="Times New Roman"/>
          <w:b/>
          <w:kern w:val="0"/>
          <w:lang w:eastAsia="hr-HR"/>
          <w14:ligatures w14:val="none"/>
        </w:rPr>
        <w:t>III.</w:t>
      </w:r>
      <w:r w:rsidRPr="00713ED0">
        <w:rPr>
          <w:rFonts w:eastAsia="Times New Roman"/>
          <w:b/>
          <w:kern w:val="0"/>
          <w:lang w:eastAsia="hr-HR"/>
          <w14:ligatures w14:val="none"/>
        </w:rPr>
        <w:tab/>
      </w:r>
      <w:r w:rsidRPr="002661D6">
        <w:rPr>
          <w:rFonts w:eastAsia="Times New Roman"/>
          <w:b/>
          <w:kern w:val="0"/>
          <w:lang w:eastAsia="hr-HR"/>
          <w14:ligatures w14:val="none"/>
        </w:rPr>
        <w:t>OCJENA I IZVORI SREDSTAVA POTREBNIH ZA PROVEDBU ZAKONA</w:t>
      </w:r>
    </w:p>
    <w:p w14:paraId="59868319" w14:textId="77777777" w:rsidR="00D74814" w:rsidRPr="00713ED0" w:rsidRDefault="00D74814" w:rsidP="00713ED0">
      <w:pPr>
        <w:jc w:val="both"/>
        <w:rPr>
          <w:rFonts w:eastAsia="Times New Roman"/>
          <w:b/>
          <w:kern w:val="0"/>
          <w:lang w:eastAsia="hr-HR"/>
          <w14:ligatures w14:val="none"/>
        </w:rPr>
      </w:pPr>
    </w:p>
    <w:p w14:paraId="18603FA9" w14:textId="77777777" w:rsidR="00D74814" w:rsidRPr="00713ED0" w:rsidRDefault="00D74814" w:rsidP="008C2D62">
      <w:pPr>
        <w:ind w:firstLine="708"/>
        <w:jc w:val="both"/>
        <w:rPr>
          <w:rFonts w:eastAsia="Times New Roman"/>
          <w:bCs/>
          <w:kern w:val="0"/>
          <w:lang w:eastAsia="hr-HR"/>
          <w14:ligatures w14:val="none"/>
        </w:rPr>
      </w:pPr>
      <w:r w:rsidRPr="00713ED0">
        <w:rPr>
          <w:rFonts w:eastAsia="Times New Roman"/>
          <w:bCs/>
          <w:kern w:val="0"/>
          <w:lang w:eastAsia="hr-HR"/>
          <w14:ligatures w14:val="none"/>
        </w:rPr>
        <w:t xml:space="preserve">Za </w:t>
      </w:r>
      <w:r w:rsidRPr="00D842FA">
        <w:rPr>
          <w:lang w:eastAsia="hr-HR"/>
        </w:rPr>
        <w:t xml:space="preserve">provedbu </w:t>
      </w:r>
      <w:r w:rsidRPr="00713ED0">
        <w:rPr>
          <w:rFonts w:eastAsia="Times New Roman"/>
          <w:bCs/>
          <w:kern w:val="0"/>
          <w:lang w:eastAsia="hr-HR"/>
          <w14:ligatures w14:val="none"/>
        </w:rPr>
        <w:t>ovoga Zakona nije potrebno osigurati dodatna sredstva u državnom proračunu Republike Hrvatske.</w:t>
      </w:r>
    </w:p>
    <w:p w14:paraId="3F76E740" w14:textId="77777777" w:rsidR="00D74814" w:rsidRPr="00713ED0" w:rsidRDefault="00D74814" w:rsidP="00713ED0">
      <w:pPr>
        <w:rPr>
          <w:rFonts w:eastAsia="Calibri"/>
          <w:kern w:val="0"/>
          <w14:ligatures w14:val="none"/>
        </w:rPr>
      </w:pPr>
    </w:p>
    <w:p w14:paraId="4F924636" w14:textId="77777777" w:rsidR="00D74814" w:rsidRPr="00713ED0" w:rsidRDefault="00D74814" w:rsidP="00713ED0">
      <w:pPr>
        <w:rPr>
          <w:rFonts w:eastAsia="Calibri"/>
          <w:b/>
          <w:bCs/>
          <w:kern w:val="0"/>
          <w14:ligatures w14:val="none"/>
        </w:rPr>
      </w:pPr>
      <w:r>
        <w:rPr>
          <w:rFonts w:eastAsia="Calibri"/>
          <w:b/>
          <w:bCs/>
          <w:kern w:val="0"/>
          <w14:ligatures w14:val="none"/>
        </w:rPr>
        <w:t>IV.</w:t>
      </w:r>
      <w:r w:rsidRPr="00713ED0">
        <w:rPr>
          <w:rFonts w:eastAsia="Calibri"/>
          <w:b/>
          <w:bCs/>
          <w:kern w:val="0"/>
          <w14:ligatures w14:val="none"/>
        </w:rPr>
        <w:tab/>
      </w:r>
      <w:r w:rsidRPr="002661D6">
        <w:rPr>
          <w:rFonts w:eastAsia="Calibri"/>
          <w:b/>
          <w:bCs/>
          <w:kern w:val="0"/>
          <w14:ligatures w14:val="none"/>
        </w:rPr>
        <w:t>PRIJEDLOG ZA DONOŠENJE ZAKONA PO HITNOM POSTUPKU</w:t>
      </w:r>
      <w:r w:rsidRPr="002661D6" w:rsidDel="002661D6">
        <w:rPr>
          <w:rFonts w:eastAsia="Calibri"/>
          <w:b/>
          <w:bCs/>
          <w:kern w:val="0"/>
          <w14:ligatures w14:val="none"/>
        </w:rPr>
        <w:t xml:space="preserve"> </w:t>
      </w:r>
    </w:p>
    <w:p w14:paraId="399C55CB" w14:textId="77777777" w:rsidR="00D74814" w:rsidRPr="00713ED0" w:rsidRDefault="00D74814" w:rsidP="00713ED0">
      <w:pPr>
        <w:rPr>
          <w:rFonts w:eastAsia="Calibri"/>
          <w:b/>
          <w:bCs/>
          <w:kern w:val="0"/>
          <w14:ligatures w14:val="none"/>
        </w:rPr>
      </w:pPr>
    </w:p>
    <w:p w14:paraId="3D940DDC" w14:textId="5A5A6CA1" w:rsidR="00D74814" w:rsidRDefault="00D74814" w:rsidP="003E25FD">
      <w:pPr>
        <w:ind w:firstLine="708"/>
        <w:jc w:val="both"/>
        <w:rPr>
          <w:rFonts w:cstheme="minorBidi"/>
          <w:color w:val="000000" w:themeColor="text1"/>
          <w:kern w:val="0"/>
          <w:szCs w:val="22"/>
          <w14:ligatures w14:val="none"/>
        </w:rPr>
      </w:pPr>
      <w:r w:rsidRPr="00713ED0">
        <w:rPr>
          <w:rFonts w:eastAsia="Calibri"/>
          <w:kern w:val="0"/>
          <w14:ligatures w14:val="none"/>
        </w:rPr>
        <w:t>Sukladno članku 20</w:t>
      </w:r>
      <w:r w:rsidR="006E0933">
        <w:rPr>
          <w:rFonts w:eastAsia="Calibri"/>
          <w:kern w:val="0"/>
          <w14:ligatures w14:val="none"/>
        </w:rPr>
        <w:t>4</w:t>
      </w:r>
      <w:r w:rsidRPr="00713ED0">
        <w:rPr>
          <w:rFonts w:eastAsia="Calibri"/>
          <w:kern w:val="0"/>
          <w14:ligatures w14:val="none"/>
        </w:rPr>
        <w:t>. Poslovnika Hrvatskog</w:t>
      </w:r>
      <w:r>
        <w:rPr>
          <w:rFonts w:eastAsia="Calibri"/>
          <w:kern w:val="0"/>
          <w14:ligatures w14:val="none"/>
        </w:rPr>
        <w:t>a</w:t>
      </w:r>
      <w:r w:rsidRPr="00713ED0">
        <w:rPr>
          <w:rFonts w:eastAsia="Calibri"/>
          <w:kern w:val="0"/>
          <w14:ligatures w14:val="none"/>
        </w:rPr>
        <w:t xml:space="preserve"> sabora („Narodne novine“, </w:t>
      </w:r>
      <w:r w:rsidRPr="00713ED0">
        <w:rPr>
          <w:rFonts w:cstheme="minorBidi"/>
          <w:color w:val="000000" w:themeColor="text1"/>
          <w:kern w:val="0"/>
          <w:szCs w:val="22"/>
          <w14:ligatures w14:val="none"/>
        </w:rPr>
        <w:t>br</w:t>
      </w:r>
      <w:r w:rsidR="00BB600B">
        <w:rPr>
          <w:rFonts w:cstheme="minorBidi"/>
          <w:color w:val="000000" w:themeColor="text1"/>
          <w:kern w:val="0"/>
          <w:szCs w:val="22"/>
          <w14:ligatures w14:val="none"/>
        </w:rPr>
        <w:t>.</w:t>
      </w:r>
      <w:r w:rsidRPr="00713ED0">
        <w:rPr>
          <w:rFonts w:cstheme="minorBidi"/>
          <w:color w:val="000000" w:themeColor="text1"/>
          <w:kern w:val="0"/>
          <w:szCs w:val="22"/>
          <w14:ligatures w14:val="none"/>
        </w:rPr>
        <w:t xml:space="preserve"> 81/13</w:t>
      </w:r>
      <w:r>
        <w:rPr>
          <w:rFonts w:cstheme="minorBidi"/>
          <w:color w:val="000000" w:themeColor="text1"/>
          <w:kern w:val="0"/>
          <w:szCs w:val="22"/>
          <w14:ligatures w14:val="none"/>
        </w:rPr>
        <w:t>.</w:t>
      </w:r>
      <w:r w:rsidRPr="00713ED0">
        <w:rPr>
          <w:rFonts w:cstheme="minorBidi"/>
          <w:color w:val="000000" w:themeColor="text1"/>
          <w:kern w:val="0"/>
          <w:szCs w:val="22"/>
          <w14:ligatures w14:val="none"/>
        </w:rPr>
        <w:t>, 113/16</w:t>
      </w:r>
      <w:r>
        <w:rPr>
          <w:rFonts w:cstheme="minorBidi"/>
          <w:color w:val="000000" w:themeColor="text1"/>
          <w:kern w:val="0"/>
          <w:szCs w:val="22"/>
          <w14:ligatures w14:val="none"/>
        </w:rPr>
        <w:t>.</w:t>
      </w:r>
      <w:r w:rsidRPr="00713ED0">
        <w:rPr>
          <w:rFonts w:cstheme="minorBidi"/>
          <w:color w:val="000000" w:themeColor="text1"/>
          <w:kern w:val="0"/>
          <w:szCs w:val="22"/>
          <w14:ligatures w14:val="none"/>
        </w:rPr>
        <w:t>, 69/17</w:t>
      </w:r>
      <w:r>
        <w:rPr>
          <w:rFonts w:cstheme="minorBidi"/>
          <w:color w:val="000000" w:themeColor="text1"/>
          <w:kern w:val="0"/>
          <w:szCs w:val="22"/>
          <w14:ligatures w14:val="none"/>
        </w:rPr>
        <w:t>.</w:t>
      </w:r>
      <w:r w:rsidRPr="00713ED0">
        <w:rPr>
          <w:rFonts w:cstheme="minorBidi"/>
          <w:color w:val="000000" w:themeColor="text1"/>
          <w:kern w:val="0"/>
          <w:szCs w:val="22"/>
          <w14:ligatures w14:val="none"/>
        </w:rPr>
        <w:t>, 29/18</w:t>
      </w:r>
      <w:r>
        <w:rPr>
          <w:rFonts w:cstheme="minorBidi"/>
          <w:color w:val="000000" w:themeColor="text1"/>
          <w:kern w:val="0"/>
          <w:szCs w:val="22"/>
          <w14:ligatures w14:val="none"/>
        </w:rPr>
        <w:t>.</w:t>
      </w:r>
      <w:r w:rsidRPr="00713ED0">
        <w:rPr>
          <w:rFonts w:cstheme="minorBidi"/>
          <w:color w:val="000000" w:themeColor="text1"/>
          <w:kern w:val="0"/>
          <w:szCs w:val="22"/>
          <w14:ligatures w14:val="none"/>
        </w:rPr>
        <w:t>, 53/20</w:t>
      </w:r>
      <w:r>
        <w:rPr>
          <w:rFonts w:cstheme="minorBidi"/>
          <w:color w:val="000000" w:themeColor="text1"/>
          <w:kern w:val="0"/>
          <w:szCs w:val="22"/>
          <w14:ligatures w14:val="none"/>
        </w:rPr>
        <w:t>.</w:t>
      </w:r>
      <w:r w:rsidRPr="00713ED0">
        <w:rPr>
          <w:rFonts w:cstheme="minorBidi"/>
          <w:color w:val="000000" w:themeColor="text1"/>
          <w:kern w:val="0"/>
          <w:szCs w:val="22"/>
          <w14:ligatures w14:val="none"/>
        </w:rPr>
        <w:t>, 119/20</w:t>
      </w:r>
      <w:r>
        <w:rPr>
          <w:rFonts w:cstheme="minorBidi"/>
          <w:color w:val="000000" w:themeColor="text1"/>
          <w:kern w:val="0"/>
          <w:szCs w:val="22"/>
          <w14:ligatures w14:val="none"/>
        </w:rPr>
        <w:t>.</w:t>
      </w:r>
      <w:r w:rsidRPr="00713ED0">
        <w:rPr>
          <w:rFonts w:cstheme="minorBidi"/>
          <w:color w:val="000000" w:themeColor="text1"/>
          <w:kern w:val="0"/>
          <w:szCs w:val="22"/>
          <w14:ligatures w14:val="none"/>
        </w:rPr>
        <w:t xml:space="preserve"> – Odluka Ustavnog suda Republike Hrvatske</w:t>
      </w:r>
      <w:r>
        <w:rPr>
          <w:rFonts w:cstheme="minorBidi"/>
          <w:color w:val="000000" w:themeColor="text1"/>
          <w:kern w:val="0"/>
          <w:szCs w:val="22"/>
          <w14:ligatures w14:val="none"/>
        </w:rPr>
        <w:t>,</w:t>
      </w:r>
      <w:r w:rsidRPr="00713ED0">
        <w:rPr>
          <w:rFonts w:cstheme="minorBidi"/>
          <w:color w:val="000000" w:themeColor="text1"/>
          <w:kern w:val="0"/>
          <w:szCs w:val="22"/>
          <w14:ligatures w14:val="none"/>
        </w:rPr>
        <w:t xml:space="preserve"> 123/20</w:t>
      </w:r>
      <w:r>
        <w:rPr>
          <w:rFonts w:cstheme="minorBidi"/>
          <w:color w:val="000000" w:themeColor="text1"/>
          <w:kern w:val="0"/>
          <w:szCs w:val="22"/>
          <w14:ligatures w14:val="none"/>
        </w:rPr>
        <w:t>. i 86/23. – Odluka Ustavnog suda Republike Hrvatske</w:t>
      </w:r>
      <w:r w:rsidRPr="00713ED0">
        <w:rPr>
          <w:rFonts w:cstheme="minorBidi"/>
          <w:color w:val="000000" w:themeColor="text1"/>
          <w:kern w:val="0"/>
          <w:szCs w:val="22"/>
          <w14:ligatures w14:val="none"/>
        </w:rPr>
        <w:t>), zakon se može donijeti po hitnom postupku, kada to zahtijevaju osobito opravdani razlozi.</w:t>
      </w:r>
    </w:p>
    <w:p w14:paraId="73E484D7" w14:textId="77777777" w:rsidR="00D74814" w:rsidRDefault="00D74814" w:rsidP="004B5C41">
      <w:pPr>
        <w:ind w:firstLine="708"/>
        <w:jc w:val="both"/>
        <w:rPr>
          <w:rFonts w:cstheme="minorBidi"/>
          <w:color w:val="000000" w:themeColor="text1"/>
          <w:kern w:val="0"/>
          <w:szCs w:val="22"/>
          <w14:ligatures w14:val="none"/>
        </w:rPr>
      </w:pPr>
    </w:p>
    <w:p w14:paraId="20C916BB" w14:textId="1AEA9F64" w:rsidR="00D74814" w:rsidRDefault="00D74814" w:rsidP="004B5C41">
      <w:pPr>
        <w:ind w:firstLine="708"/>
        <w:jc w:val="both"/>
        <w:rPr>
          <w:rFonts w:eastAsia="Calibri"/>
          <w:kern w:val="0"/>
          <w14:ligatures w14:val="none"/>
        </w:rPr>
      </w:pPr>
      <w:r>
        <w:rPr>
          <w:rFonts w:cstheme="minorBidi"/>
          <w:color w:val="000000" w:themeColor="text1"/>
          <w:kern w:val="0"/>
          <w:szCs w:val="22"/>
          <w14:ligatures w14:val="none"/>
        </w:rPr>
        <w:t xml:space="preserve">Kako je potrebno u što kraćem roku osigurati </w:t>
      </w:r>
      <w:r w:rsidR="00997F53">
        <w:rPr>
          <w:rFonts w:cstheme="minorBidi"/>
          <w:color w:val="000000" w:themeColor="text1"/>
          <w:kern w:val="0"/>
          <w:szCs w:val="22"/>
          <w14:ligatures w14:val="none"/>
        </w:rPr>
        <w:t xml:space="preserve">dostupnost </w:t>
      </w:r>
      <w:r w:rsidR="00997F53" w:rsidRPr="00854B23">
        <w:rPr>
          <w:rFonts w:cstheme="minorBidi"/>
          <w:color w:val="000000" w:themeColor="text1"/>
          <w:kern w:val="0"/>
          <w:szCs w:val="22"/>
          <w14:ligatures w14:val="none"/>
        </w:rPr>
        <w:t>besplat</w:t>
      </w:r>
      <w:r w:rsidR="00997F53">
        <w:rPr>
          <w:rFonts w:cstheme="minorBidi"/>
          <w:color w:val="000000" w:themeColor="text1"/>
          <w:kern w:val="0"/>
          <w:szCs w:val="22"/>
          <w14:ligatures w14:val="none"/>
        </w:rPr>
        <w:t>nog</w:t>
      </w:r>
      <w:r w:rsidR="00997F53" w:rsidRPr="00854B23">
        <w:rPr>
          <w:rFonts w:cstheme="minorBidi"/>
          <w:color w:val="000000" w:themeColor="text1"/>
          <w:kern w:val="0"/>
          <w:szCs w:val="22"/>
          <w14:ligatures w14:val="none"/>
        </w:rPr>
        <w:t xml:space="preserve"> račun</w:t>
      </w:r>
      <w:r w:rsidR="00997F53">
        <w:rPr>
          <w:rFonts w:cstheme="minorBidi"/>
          <w:color w:val="000000" w:themeColor="text1"/>
          <w:kern w:val="0"/>
          <w:szCs w:val="22"/>
          <w14:ligatures w14:val="none"/>
        </w:rPr>
        <w:t>a</w:t>
      </w:r>
      <w:r w:rsidR="00997F53" w:rsidRPr="00854B23">
        <w:rPr>
          <w:rFonts w:cstheme="minorBidi"/>
          <w:color w:val="000000" w:themeColor="text1"/>
          <w:kern w:val="0"/>
          <w:szCs w:val="22"/>
          <w14:ligatures w14:val="none"/>
        </w:rPr>
        <w:t xml:space="preserve"> za</w:t>
      </w:r>
      <w:r w:rsidR="00997F53">
        <w:rPr>
          <w:rFonts w:cstheme="minorBidi"/>
          <w:color w:val="000000" w:themeColor="text1"/>
          <w:kern w:val="0"/>
          <w:szCs w:val="22"/>
          <w14:ligatures w14:val="none"/>
        </w:rPr>
        <w:t xml:space="preserve"> redovna primanja, kao i </w:t>
      </w:r>
      <w:r>
        <w:rPr>
          <w:rFonts w:cstheme="minorBidi"/>
          <w:color w:val="000000" w:themeColor="text1"/>
          <w:kern w:val="0"/>
          <w:szCs w:val="22"/>
          <w14:ligatures w14:val="none"/>
        </w:rPr>
        <w:t>dostupnost osnovnog računa svim građanima Republike Hrvatske, te</w:t>
      </w:r>
      <w:r w:rsidRPr="00854B23">
        <w:rPr>
          <w:rFonts w:cstheme="minorBidi"/>
          <w:color w:val="000000" w:themeColor="text1"/>
          <w:kern w:val="0"/>
          <w:szCs w:val="22"/>
          <w14:ligatures w14:val="none"/>
        </w:rPr>
        <w:t xml:space="preserve"> </w:t>
      </w:r>
      <w:r>
        <w:rPr>
          <w:rFonts w:cstheme="minorBidi"/>
          <w:color w:val="000000" w:themeColor="text1"/>
          <w:kern w:val="0"/>
          <w:szCs w:val="22"/>
          <w14:ligatures w14:val="none"/>
        </w:rPr>
        <w:t xml:space="preserve">kako bi se osiguralo da se za </w:t>
      </w:r>
      <w:r w:rsidRPr="009E699B">
        <w:rPr>
          <w:rFonts w:cstheme="minorBidi"/>
          <w:color w:val="000000" w:themeColor="text1"/>
          <w:kern w:val="0"/>
          <w:szCs w:val="22"/>
          <w14:ligatures w14:val="none"/>
        </w:rPr>
        <w:t>uslugu otvaranja, vođenja i zatvaranja</w:t>
      </w:r>
      <w:r>
        <w:rPr>
          <w:rFonts w:cstheme="minorBidi"/>
          <w:color w:val="000000" w:themeColor="text1"/>
          <w:kern w:val="0"/>
          <w:szCs w:val="22"/>
          <w14:ligatures w14:val="none"/>
        </w:rPr>
        <w:t xml:space="preserve"> osnovnog </w:t>
      </w:r>
      <w:r w:rsidRPr="009E699B">
        <w:rPr>
          <w:rFonts w:cstheme="minorBidi"/>
          <w:color w:val="000000" w:themeColor="text1"/>
          <w:kern w:val="0"/>
          <w:szCs w:val="22"/>
          <w14:ligatures w14:val="none"/>
        </w:rPr>
        <w:t xml:space="preserve">računa, kao i za </w:t>
      </w:r>
      <w:r>
        <w:rPr>
          <w:rFonts w:cstheme="minorBidi"/>
          <w:color w:val="000000" w:themeColor="text1"/>
          <w:kern w:val="0"/>
          <w:szCs w:val="22"/>
          <w14:ligatures w14:val="none"/>
        </w:rPr>
        <w:t>niz drugih usluga</w:t>
      </w:r>
      <w:r w:rsidR="00BB600B">
        <w:rPr>
          <w:rFonts w:cstheme="minorBidi"/>
          <w:color w:val="000000" w:themeColor="text1"/>
          <w:kern w:val="0"/>
          <w:szCs w:val="22"/>
          <w14:ligatures w14:val="none"/>
        </w:rPr>
        <w:t xml:space="preserve"> obuhvaćenih osnovnim računom</w:t>
      </w:r>
      <w:r>
        <w:rPr>
          <w:rFonts w:cstheme="minorBidi"/>
          <w:color w:val="000000" w:themeColor="text1"/>
          <w:kern w:val="0"/>
          <w:szCs w:val="22"/>
          <w14:ligatures w14:val="none"/>
        </w:rPr>
        <w:t xml:space="preserve"> </w:t>
      </w:r>
      <w:r w:rsidRPr="00572FA6">
        <w:rPr>
          <w:rFonts w:eastAsia="Times New Roman"/>
          <w:lang w:eastAsia="en-GB" w:bidi="bn-IN"/>
        </w:rPr>
        <w:t>ne naplaćuju naknade</w:t>
      </w:r>
      <w:r>
        <w:rPr>
          <w:rFonts w:eastAsia="Times New Roman"/>
          <w:lang w:eastAsia="en-GB" w:bidi="bn-IN"/>
        </w:rPr>
        <w:t>,</w:t>
      </w:r>
      <w:r>
        <w:rPr>
          <w:rFonts w:cstheme="minorBidi"/>
          <w:color w:val="000000" w:themeColor="text1"/>
          <w:kern w:val="0"/>
          <w:szCs w:val="22"/>
          <w14:ligatures w14:val="none"/>
        </w:rPr>
        <w:t xml:space="preserve"> </w:t>
      </w:r>
      <w:r w:rsidRPr="00713ED0">
        <w:rPr>
          <w:rFonts w:cstheme="minorBidi"/>
          <w:color w:val="000000" w:themeColor="text1"/>
          <w:kern w:val="0"/>
          <w:szCs w:val="22"/>
          <w14:ligatures w14:val="none"/>
        </w:rPr>
        <w:t>predlaže se donošenje ovoga Zakona po hitnom postupku</w:t>
      </w:r>
      <w:r>
        <w:rPr>
          <w:rFonts w:eastAsia="Calibri"/>
          <w:kern w:val="0"/>
          <w14:ligatures w14:val="none"/>
        </w:rPr>
        <w:t>.</w:t>
      </w:r>
    </w:p>
    <w:p w14:paraId="5D79C9B1" w14:textId="77777777" w:rsidR="00D74814" w:rsidRDefault="00D74814"/>
    <w:p w14:paraId="44BF5FB0" w14:textId="37602DB3" w:rsidR="004633C1" w:rsidRDefault="009E699B" w:rsidP="004633C1">
      <w:pPr>
        <w:jc w:val="center"/>
        <w:rPr>
          <w:rFonts w:eastAsia="Calibri"/>
          <w:b/>
          <w:bCs/>
          <w:kern w:val="0"/>
          <w14:ligatures w14:val="none"/>
        </w:rPr>
      </w:pPr>
      <w:r>
        <w:rPr>
          <w:rFonts w:eastAsia="Calibri"/>
          <w:kern w:val="0"/>
          <w14:ligatures w14:val="none"/>
        </w:rPr>
        <w:br w:type="page"/>
      </w:r>
    </w:p>
    <w:p w14:paraId="308F0883" w14:textId="77777777" w:rsidR="00AA3BA9" w:rsidRPr="005C5D7C" w:rsidRDefault="00AA3BA9" w:rsidP="00AA3BA9">
      <w:pPr>
        <w:jc w:val="center"/>
        <w:rPr>
          <w:rFonts w:eastAsia="Calibri"/>
          <w:b/>
          <w:bCs/>
          <w:kern w:val="0"/>
          <w14:ligatures w14:val="none"/>
        </w:rPr>
      </w:pPr>
      <w:r w:rsidRPr="005C5D7C">
        <w:rPr>
          <w:rFonts w:eastAsia="Calibri"/>
          <w:b/>
          <w:bCs/>
          <w:kern w:val="0"/>
          <w14:ligatures w14:val="none"/>
        </w:rPr>
        <w:lastRenderedPageBreak/>
        <w:t>KONAČNI PRIJEDLOG ZAKONA O IZMJENAMA I DOPUNAMA ZAKONA O USPOREDIVOSTI NAKNADA, PREBACIVANJU RAČUNA ZA PLAĆANJE I PRISTUPU OSNOVNOM RAČUNU</w:t>
      </w:r>
    </w:p>
    <w:p w14:paraId="7A466141" w14:textId="77777777" w:rsidR="00AA3BA9" w:rsidRPr="005C5D7C" w:rsidRDefault="00AA3BA9" w:rsidP="00AA3BA9">
      <w:pPr>
        <w:jc w:val="center"/>
        <w:rPr>
          <w:rFonts w:eastAsia="Calibri"/>
          <w:kern w:val="0"/>
          <w14:ligatures w14:val="none"/>
        </w:rPr>
      </w:pPr>
    </w:p>
    <w:p w14:paraId="790DE861" w14:textId="77777777" w:rsidR="00AA3BA9" w:rsidRPr="005C5D7C" w:rsidRDefault="00AA3BA9" w:rsidP="00AA3BA9">
      <w:pPr>
        <w:spacing w:line="259" w:lineRule="auto"/>
        <w:jc w:val="center"/>
        <w:rPr>
          <w:rFonts w:eastAsia="Calibri"/>
          <w:b/>
          <w:kern w:val="0"/>
          <w14:ligatures w14:val="none"/>
        </w:rPr>
      </w:pPr>
      <w:r w:rsidRPr="005C5D7C">
        <w:rPr>
          <w:rFonts w:eastAsia="Calibri"/>
          <w:b/>
          <w:kern w:val="0"/>
          <w14:ligatures w14:val="none"/>
        </w:rPr>
        <w:t>Članak 1.</w:t>
      </w:r>
    </w:p>
    <w:p w14:paraId="2598D57D" w14:textId="77777777" w:rsidR="00AA3BA9" w:rsidRPr="005C5D7C" w:rsidRDefault="00AA3BA9" w:rsidP="00AA3BA9">
      <w:pPr>
        <w:spacing w:line="259" w:lineRule="auto"/>
        <w:jc w:val="center"/>
        <w:rPr>
          <w:rFonts w:eastAsia="Calibri"/>
          <w:b/>
          <w:kern w:val="0"/>
          <w14:ligatures w14:val="none"/>
        </w:rPr>
      </w:pPr>
    </w:p>
    <w:p w14:paraId="7342E6D0" w14:textId="77777777" w:rsidR="00AA3BA9" w:rsidRPr="005C5D7C" w:rsidRDefault="00AA3BA9" w:rsidP="00AA3BA9">
      <w:pPr>
        <w:spacing w:line="259" w:lineRule="auto"/>
        <w:jc w:val="both"/>
        <w:rPr>
          <w:rFonts w:eastAsia="Calibri"/>
          <w:kern w:val="0"/>
          <w14:ligatures w14:val="none"/>
        </w:rPr>
      </w:pPr>
      <w:r w:rsidRPr="005C5D7C">
        <w:rPr>
          <w:rFonts w:eastAsia="Calibri"/>
          <w:kern w:val="0"/>
          <w14:ligatures w14:val="none"/>
        </w:rPr>
        <w:t>U Zakonu o usporedivosti naknada, prebacivanju računa za plaćanje i pristupu osnovnom računu („Narodne novine“, br. 70/17.) članak 20. mijenja se i glasi:</w:t>
      </w:r>
    </w:p>
    <w:p w14:paraId="689DA190" w14:textId="77777777" w:rsidR="00AA3BA9" w:rsidRPr="005C5D7C" w:rsidRDefault="00AA3BA9" w:rsidP="00AA3BA9">
      <w:pPr>
        <w:spacing w:line="259" w:lineRule="auto"/>
        <w:jc w:val="both"/>
        <w:rPr>
          <w:rFonts w:eastAsia="Calibri"/>
          <w:kern w:val="0"/>
          <w14:ligatures w14:val="none"/>
        </w:rPr>
      </w:pPr>
    </w:p>
    <w:p w14:paraId="024BEFA7" w14:textId="6CCB1011" w:rsidR="00AA3BA9" w:rsidRPr="005C5D7C" w:rsidRDefault="00AA3BA9" w:rsidP="00AA3BA9">
      <w:pPr>
        <w:spacing w:line="259" w:lineRule="auto"/>
        <w:jc w:val="both"/>
        <w:rPr>
          <w:rFonts w:eastAsia="Calibri"/>
          <w:kern w:val="0"/>
          <w14:ligatures w14:val="none"/>
        </w:rPr>
      </w:pPr>
      <w:r w:rsidRPr="005C5D7C">
        <w:rPr>
          <w:rFonts w:eastAsia="Calibri"/>
          <w:kern w:val="0"/>
          <w14:ligatures w14:val="none"/>
        </w:rPr>
        <w:t>„Odredbe ovoga poglavlja primjenjuju se na kreditne institucije osnovane u Republici Hrvatskoj, podružnice kreditnih institucija osnovanih u drugim državama članicama sa sjedištem u Republici Hrvatskoj i podružnice kreditnih institucija iz trećih država sa sjedištem u Republici</w:t>
      </w:r>
      <w:r w:rsidR="009162E3" w:rsidRPr="009162E3">
        <w:rPr>
          <w:rFonts w:eastAsia="Calibri"/>
          <w:kern w:val="0"/>
          <w14:ligatures w14:val="none"/>
        </w:rPr>
        <w:t xml:space="preserve"> </w:t>
      </w:r>
      <w:r w:rsidR="009162E3" w:rsidRPr="005C5D7C">
        <w:rPr>
          <w:rFonts w:eastAsia="Calibri"/>
          <w:kern w:val="0"/>
          <w14:ligatures w14:val="none"/>
        </w:rPr>
        <w:t>Hrvatskoj</w:t>
      </w:r>
      <w:r w:rsidRPr="005C5D7C">
        <w:rPr>
          <w:rFonts w:eastAsia="Calibri"/>
          <w:kern w:val="0"/>
          <w14:ligatures w14:val="none"/>
        </w:rPr>
        <w:t>.“.</w:t>
      </w:r>
    </w:p>
    <w:p w14:paraId="36358115" w14:textId="77777777" w:rsidR="00AA3BA9" w:rsidRPr="005C5D7C" w:rsidRDefault="00AA3BA9" w:rsidP="00AA3BA9">
      <w:pPr>
        <w:spacing w:line="259" w:lineRule="auto"/>
        <w:jc w:val="both"/>
        <w:rPr>
          <w:rFonts w:eastAsia="Calibri"/>
          <w:kern w:val="0"/>
          <w14:ligatures w14:val="none"/>
        </w:rPr>
      </w:pPr>
    </w:p>
    <w:p w14:paraId="3DA5CAF0" w14:textId="77777777" w:rsidR="00AA3BA9" w:rsidRPr="005C5D7C" w:rsidRDefault="00AA3BA9" w:rsidP="00AA3BA9">
      <w:pPr>
        <w:spacing w:line="259" w:lineRule="auto"/>
        <w:jc w:val="center"/>
        <w:rPr>
          <w:rFonts w:eastAsia="Calibri"/>
          <w:b/>
          <w:kern w:val="0"/>
          <w14:ligatures w14:val="none"/>
        </w:rPr>
      </w:pPr>
      <w:r w:rsidRPr="005C5D7C">
        <w:rPr>
          <w:rFonts w:eastAsia="Calibri"/>
          <w:b/>
          <w:kern w:val="0"/>
          <w14:ligatures w14:val="none"/>
        </w:rPr>
        <w:t>Članak 2.</w:t>
      </w:r>
    </w:p>
    <w:p w14:paraId="1C672E89" w14:textId="77777777" w:rsidR="00AA3BA9" w:rsidRPr="005C5D7C" w:rsidRDefault="00AA3BA9" w:rsidP="00AA3BA9">
      <w:pPr>
        <w:spacing w:line="259" w:lineRule="auto"/>
        <w:jc w:val="center"/>
        <w:rPr>
          <w:rFonts w:eastAsia="Calibri"/>
          <w:b/>
          <w:kern w:val="0"/>
          <w14:ligatures w14:val="none"/>
        </w:rPr>
      </w:pPr>
    </w:p>
    <w:p w14:paraId="0F8CFCBB" w14:textId="1DC12B5F" w:rsidR="00361219" w:rsidRDefault="00AA3BA9" w:rsidP="00AA3BA9">
      <w:pPr>
        <w:spacing w:line="259" w:lineRule="auto"/>
        <w:jc w:val="both"/>
        <w:rPr>
          <w:rFonts w:eastAsia="Calibri"/>
          <w:kern w:val="0"/>
          <w14:ligatures w14:val="none"/>
        </w:rPr>
      </w:pPr>
      <w:r w:rsidRPr="005C5D7C">
        <w:rPr>
          <w:rFonts w:eastAsia="Calibri"/>
          <w:kern w:val="0"/>
          <w14:ligatures w14:val="none"/>
        </w:rPr>
        <w:t xml:space="preserve">U članku 22. stavak 3. mijenja se i glasi: </w:t>
      </w:r>
    </w:p>
    <w:p w14:paraId="16A9A6AB" w14:textId="77777777" w:rsidR="00361219" w:rsidRDefault="00361219" w:rsidP="00AA3BA9">
      <w:pPr>
        <w:spacing w:line="259" w:lineRule="auto"/>
        <w:jc w:val="both"/>
        <w:rPr>
          <w:rFonts w:eastAsia="Calibri"/>
          <w:kern w:val="0"/>
          <w14:ligatures w14:val="none"/>
        </w:rPr>
      </w:pPr>
    </w:p>
    <w:p w14:paraId="3D70ECFA" w14:textId="391C58F2" w:rsidR="00AA3BA9" w:rsidRPr="005C5D7C" w:rsidRDefault="00AA3BA9" w:rsidP="00AA3BA9">
      <w:pPr>
        <w:spacing w:line="259" w:lineRule="auto"/>
        <w:jc w:val="both"/>
        <w:rPr>
          <w:rFonts w:eastAsia="Calibri"/>
          <w:kern w:val="0"/>
          <w14:ligatures w14:val="none"/>
        </w:rPr>
      </w:pPr>
      <w:r w:rsidRPr="005C5D7C">
        <w:rPr>
          <w:rFonts w:eastAsia="Calibri"/>
          <w:kern w:val="0"/>
          <w14:ligatures w14:val="none"/>
        </w:rPr>
        <w:t>„(3) Kreditne institucije koje pružaju potrošačima uslugu računa za plaćanje dužne su potrošačima nuditi osnovni račun.“</w:t>
      </w:r>
      <w:r w:rsidR="009162E3">
        <w:rPr>
          <w:rFonts w:eastAsia="Calibri"/>
          <w:kern w:val="0"/>
          <w14:ligatures w14:val="none"/>
        </w:rPr>
        <w:t>.</w:t>
      </w:r>
    </w:p>
    <w:p w14:paraId="303FF6EE" w14:textId="77777777" w:rsidR="00AA3BA9" w:rsidRPr="005C5D7C" w:rsidRDefault="00AA3BA9" w:rsidP="00AA3BA9">
      <w:pPr>
        <w:spacing w:line="259" w:lineRule="auto"/>
        <w:jc w:val="both"/>
        <w:rPr>
          <w:rFonts w:eastAsia="Calibri"/>
          <w:kern w:val="0"/>
          <w14:ligatures w14:val="none"/>
        </w:rPr>
      </w:pPr>
    </w:p>
    <w:p w14:paraId="20F0E693" w14:textId="5578CD5E" w:rsidR="00AA3BA9" w:rsidRPr="005C5D7C" w:rsidRDefault="00AA3BA9" w:rsidP="00AA3BA9">
      <w:pPr>
        <w:spacing w:line="259" w:lineRule="auto"/>
        <w:jc w:val="both"/>
        <w:rPr>
          <w:rFonts w:eastAsia="Calibri"/>
          <w:kern w:val="0"/>
          <w14:ligatures w14:val="none"/>
        </w:rPr>
      </w:pPr>
      <w:r w:rsidRPr="005C5D7C">
        <w:rPr>
          <w:rFonts w:eastAsia="Calibri"/>
          <w:kern w:val="0"/>
          <w14:ligatures w14:val="none"/>
        </w:rPr>
        <w:t>U stavku 11. iza riječi</w:t>
      </w:r>
      <w:r w:rsidR="009162E3">
        <w:rPr>
          <w:rFonts w:eastAsia="Calibri"/>
          <w:kern w:val="0"/>
          <w14:ligatures w14:val="none"/>
        </w:rPr>
        <w:t>:</w:t>
      </w:r>
      <w:r w:rsidRPr="005C5D7C">
        <w:rPr>
          <w:rFonts w:eastAsia="Calibri"/>
          <w:kern w:val="0"/>
          <w14:ligatures w14:val="none"/>
        </w:rPr>
        <w:t xml:space="preserve"> „usluga“ dodaju se riječi</w:t>
      </w:r>
      <w:r w:rsidR="009162E3">
        <w:rPr>
          <w:rFonts w:eastAsia="Calibri"/>
          <w:kern w:val="0"/>
          <w14:ligatures w14:val="none"/>
        </w:rPr>
        <w:t>:</w:t>
      </w:r>
      <w:r w:rsidRPr="005C5D7C">
        <w:rPr>
          <w:rFonts w:eastAsia="Calibri"/>
          <w:kern w:val="0"/>
          <w14:ligatures w14:val="none"/>
        </w:rPr>
        <w:t xml:space="preserve"> „</w:t>
      </w:r>
      <w:r w:rsidRPr="00ED1BDF">
        <w:rPr>
          <w:rFonts w:eastAsia="Times New Roman"/>
          <w:lang w:eastAsia="hr-HR"/>
        </w:rPr>
        <w:t>ili kupovinom udjela u kreditnoj instituciji</w:t>
      </w:r>
      <w:r w:rsidRPr="005C5D7C">
        <w:rPr>
          <w:rFonts w:eastAsia="Calibri"/>
          <w:kern w:val="0"/>
          <w14:ligatures w14:val="none"/>
        </w:rPr>
        <w:t>“.</w:t>
      </w:r>
    </w:p>
    <w:p w14:paraId="54CA4E46" w14:textId="77777777" w:rsidR="00AA3BA9" w:rsidRPr="005C5D7C" w:rsidRDefault="00AA3BA9" w:rsidP="00AA3BA9">
      <w:pPr>
        <w:spacing w:line="259" w:lineRule="auto"/>
        <w:jc w:val="center"/>
        <w:rPr>
          <w:rFonts w:eastAsia="Calibri"/>
          <w:kern w:val="0"/>
          <w14:ligatures w14:val="none"/>
        </w:rPr>
      </w:pPr>
    </w:p>
    <w:p w14:paraId="7029A819" w14:textId="77777777" w:rsidR="00AA3BA9" w:rsidRPr="005C5D7C" w:rsidRDefault="00AA3BA9" w:rsidP="00AA3BA9">
      <w:pPr>
        <w:spacing w:line="259" w:lineRule="auto"/>
        <w:jc w:val="center"/>
        <w:rPr>
          <w:rFonts w:eastAsia="Calibri"/>
          <w:b/>
          <w:kern w:val="0"/>
          <w14:ligatures w14:val="none"/>
        </w:rPr>
      </w:pPr>
      <w:r w:rsidRPr="005C5D7C">
        <w:rPr>
          <w:rFonts w:eastAsia="Calibri"/>
          <w:b/>
          <w:kern w:val="0"/>
          <w14:ligatures w14:val="none"/>
        </w:rPr>
        <w:t xml:space="preserve">Članak 3. </w:t>
      </w:r>
    </w:p>
    <w:p w14:paraId="0922AAAA" w14:textId="77777777" w:rsidR="00AA3BA9" w:rsidRPr="005C5D7C" w:rsidRDefault="00AA3BA9" w:rsidP="00AA3BA9">
      <w:pPr>
        <w:spacing w:line="259" w:lineRule="auto"/>
        <w:rPr>
          <w:rFonts w:eastAsia="Calibri"/>
          <w:b/>
          <w:kern w:val="0"/>
          <w14:ligatures w14:val="none"/>
        </w:rPr>
      </w:pPr>
    </w:p>
    <w:p w14:paraId="11F9FEAC" w14:textId="77777777" w:rsidR="00AA3BA9" w:rsidRPr="005C5D7C" w:rsidRDefault="00AA3BA9" w:rsidP="00AA3BA9">
      <w:pPr>
        <w:spacing w:line="259" w:lineRule="auto"/>
        <w:jc w:val="both"/>
        <w:rPr>
          <w:rFonts w:eastAsia="Calibri"/>
          <w:kern w:val="0"/>
          <w14:ligatures w14:val="none"/>
        </w:rPr>
      </w:pPr>
      <w:r w:rsidRPr="005C5D7C">
        <w:rPr>
          <w:rFonts w:eastAsia="Calibri"/>
          <w:kern w:val="0"/>
          <w14:ligatures w14:val="none"/>
        </w:rPr>
        <w:t>Članak 24. mijenja se i glasi:</w:t>
      </w:r>
    </w:p>
    <w:p w14:paraId="3EABC7D4" w14:textId="77777777" w:rsidR="00AA3BA9" w:rsidRPr="005C5D7C" w:rsidRDefault="00AA3BA9" w:rsidP="00AA3BA9">
      <w:pPr>
        <w:spacing w:line="259" w:lineRule="auto"/>
        <w:jc w:val="both"/>
        <w:rPr>
          <w:rFonts w:eastAsia="Calibri"/>
          <w:kern w:val="0"/>
          <w14:ligatures w14:val="none"/>
        </w:rPr>
      </w:pPr>
    </w:p>
    <w:p w14:paraId="5F1DE475" w14:textId="607310BB" w:rsidR="00AA3BA9" w:rsidRPr="00ED1BDF" w:rsidRDefault="00AA3BA9" w:rsidP="00AA3BA9">
      <w:pPr>
        <w:spacing w:line="259" w:lineRule="auto"/>
        <w:jc w:val="both"/>
        <w:rPr>
          <w:rFonts w:eastAsia="Calibri"/>
          <w:kern w:val="0"/>
          <w14:ligatures w14:val="none"/>
        </w:rPr>
      </w:pPr>
      <w:r w:rsidRPr="005C5D7C">
        <w:rPr>
          <w:rFonts w:eastAsia="Calibri"/>
          <w:kern w:val="0"/>
          <w14:ligatures w14:val="none"/>
        </w:rPr>
        <w:t>„</w:t>
      </w:r>
      <w:r w:rsidRPr="00ED1BDF">
        <w:rPr>
          <w:rFonts w:eastAsia="Calibri"/>
          <w:kern w:val="0"/>
          <w14:ligatures w14:val="none"/>
        </w:rPr>
        <w:t>(</w:t>
      </w:r>
      <w:bookmarkStart w:id="1" w:name="_Hlk183169856"/>
      <w:r w:rsidRPr="00ED1BDF">
        <w:rPr>
          <w:rFonts w:eastAsia="Calibri"/>
          <w:kern w:val="0"/>
          <w14:ligatures w14:val="none"/>
        </w:rPr>
        <w:t>1) Kreditna institucija ne smije potrošaču kojem vodi osnovni račun naplatiti naknadu:</w:t>
      </w:r>
    </w:p>
    <w:p w14:paraId="18D2518B" w14:textId="3955BCA9" w:rsidR="00AA3BA9" w:rsidRPr="00EC4DEF" w:rsidRDefault="00AA3BA9" w:rsidP="00EC4DEF">
      <w:pPr>
        <w:pStyle w:val="Odlomakpopisa"/>
        <w:numPr>
          <w:ilvl w:val="0"/>
          <w:numId w:val="24"/>
        </w:numPr>
        <w:spacing w:line="259" w:lineRule="auto"/>
        <w:jc w:val="both"/>
        <w:rPr>
          <w:rFonts w:eastAsia="Calibri"/>
        </w:rPr>
      </w:pPr>
      <w:r w:rsidRPr="00EC4DEF">
        <w:rPr>
          <w:rFonts w:eastAsia="Calibri"/>
        </w:rPr>
        <w:t xml:space="preserve">za uslugu otvaranja, vođenja i zatvaranja osnovnog računa </w:t>
      </w:r>
    </w:p>
    <w:p w14:paraId="578F10B2" w14:textId="36E9E288" w:rsidR="00AA3BA9" w:rsidRPr="00EC4DEF" w:rsidRDefault="00AA3BA9" w:rsidP="00EC4DEF">
      <w:pPr>
        <w:pStyle w:val="Odlomakpopisa"/>
        <w:numPr>
          <w:ilvl w:val="0"/>
          <w:numId w:val="24"/>
        </w:numPr>
        <w:spacing w:line="259" w:lineRule="auto"/>
        <w:jc w:val="both"/>
        <w:rPr>
          <w:rFonts w:eastAsia="Calibri"/>
        </w:rPr>
      </w:pPr>
      <w:r w:rsidRPr="00EC4DEF">
        <w:rPr>
          <w:rFonts w:eastAsia="Calibri"/>
        </w:rPr>
        <w:t>za uslugu internetskog i</w:t>
      </w:r>
      <w:r w:rsidR="001D3B33">
        <w:rPr>
          <w:rFonts w:eastAsia="Calibri"/>
        </w:rPr>
        <w:t>li</w:t>
      </w:r>
      <w:r w:rsidRPr="00EC4DEF">
        <w:rPr>
          <w:rFonts w:eastAsia="Calibri"/>
        </w:rPr>
        <w:t xml:space="preserve"> mobilnog bankarstva </w:t>
      </w:r>
    </w:p>
    <w:p w14:paraId="26805648" w14:textId="4F3132E3" w:rsidR="00AA3BA9" w:rsidRPr="00EC4DEF" w:rsidRDefault="00AA3BA9" w:rsidP="00EC4DEF">
      <w:pPr>
        <w:pStyle w:val="Odlomakpopisa"/>
        <w:numPr>
          <w:ilvl w:val="0"/>
          <w:numId w:val="24"/>
        </w:numPr>
        <w:spacing w:line="259" w:lineRule="auto"/>
        <w:jc w:val="both"/>
        <w:rPr>
          <w:rFonts w:eastAsia="Calibri"/>
        </w:rPr>
      </w:pPr>
      <w:r w:rsidRPr="00EC4DEF">
        <w:rPr>
          <w:rFonts w:eastAsia="Calibri"/>
        </w:rPr>
        <w:t xml:space="preserve">za uslugu koja omogućuje polaganje novčanih sredstava na osnovni račun, izuzev obrade kovanog novca </w:t>
      </w:r>
    </w:p>
    <w:p w14:paraId="247AC4ED" w14:textId="45A43D58" w:rsidR="00AA3BA9" w:rsidRPr="00EC4DEF" w:rsidRDefault="00AA3BA9" w:rsidP="00EC4DEF">
      <w:pPr>
        <w:pStyle w:val="Odlomakpopisa"/>
        <w:numPr>
          <w:ilvl w:val="0"/>
          <w:numId w:val="24"/>
        </w:numPr>
        <w:spacing w:line="259" w:lineRule="auto"/>
        <w:jc w:val="both"/>
        <w:rPr>
          <w:rFonts w:eastAsia="Calibri"/>
        </w:rPr>
      </w:pPr>
      <w:r w:rsidRPr="00EC4DEF">
        <w:rPr>
          <w:rFonts w:eastAsia="Calibri"/>
        </w:rPr>
        <w:t xml:space="preserve">za priljev nacionalnih i prekograničnih platnih transakcija u eurima </w:t>
      </w:r>
    </w:p>
    <w:p w14:paraId="28B1C383" w14:textId="48D22CD0" w:rsidR="00AA3BA9" w:rsidRPr="00EC4DEF" w:rsidRDefault="00AA3BA9" w:rsidP="00EC4DEF">
      <w:pPr>
        <w:pStyle w:val="Odlomakpopisa"/>
        <w:numPr>
          <w:ilvl w:val="0"/>
          <w:numId w:val="24"/>
        </w:numPr>
        <w:spacing w:line="259" w:lineRule="auto"/>
        <w:jc w:val="both"/>
        <w:rPr>
          <w:rFonts w:eastAsia="Calibri"/>
        </w:rPr>
      </w:pPr>
      <w:r w:rsidRPr="00EC4DEF">
        <w:rPr>
          <w:rFonts w:eastAsia="Calibri"/>
        </w:rPr>
        <w:t>za uslugu izdavanja i korištenja debitne kartice</w:t>
      </w:r>
    </w:p>
    <w:p w14:paraId="46A64EE8" w14:textId="1501DA68" w:rsidR="00AA3BA9" w:rsidRPr="00EC4DEF" w:rsidRDefault="00AA3BA9" w:rsidP="00EC4DEF">
      <w:pPr>
        <w:pStyle w:val="Odlomakpopisa"/>
        <w:numPr>
          <w:ilvl w:val="0"/>
          <w:numId w:val="24"/>
        </w:numPr>
        <w:spacing w:line="259" w:lineRule="auto"/>
        <w:jc w:val="both"/>
        <w:rPr>
          <w:rFonts w:eastAsia="Calibri"/>
        </w:rPr>
      </w:pPr>
      <w:r w:rsidRPr="00EC4DEF">
        <w:rPr>
          <w:rFonts w:eastAsia="Calibri"/>
        </w:rPr>
        <w:t>za uslugu izvršenja plaćanja debitnom karticom.</w:t>
      </w:r>
    </w:p>
    <w:p w14:paraId="752DFDB5" w14:textId="77777777" w:rsidR="00AA3BA9" w:rsidRPr="005C5D7C" w:rsidRDefault="00AA3BA9" w:rsidP="00AA3BA9">
      <w:pPr>
        <w:spacing w:line="259" w:lineRule="auto"/>
        <w:jc w:val="both"/>
        <w:rPr>
          <w:rFonts w:eastAsia="Calibri"/>
          <w:kern w:val="0"/>
          <w14:ligatures w14:val="none"/>
        </w:rPr>
      </w:pPr>
    </w:p>
    <w:p w14:paraId="006B0A62" w14:textId="77777777" w:rsidR="00AA3BA9" w:rsidRPr="005C5D7C" w:rsidRDefault="00AA3BA9" w:rsidP="00AA3BA9">
      <w:pPr>
        <w:spacing w:line="259" w:lineRule="auto"/>
        <w:jc w:val="both"/>
        <w:rPr>
          <w:rFonts w:eastAsia="Calibri"/>
          <w:kern w:val="0"/>
          <w14:ligatures w14:val="none"/>
        </w:rPr>
      </w:pPr>
      <w:r w:rsidRPr="005C5D7C">
        <w:rPr>
          <w:rFonts w:eastAsia="Calibri"/>
          <w:kern w:val="0"/>
          <w14:ligatures w14:val="none"/>
        </w:rPr>
        <w:t xml:space="preserve">(2) Za </w:t>
      </w:r>
      <w:r>
        <w:rPr>
          <w:rFonts w:eastAsia="Calibri"/>
          <w:kern w:val="0"/>
          <w14:ligatures w14:val="none"/>
        </w:rPr>
        <w:t xml:space="preserve">ostale </w:t>
      </w:r>
      <w:r w:rsidRPr="005C5D7C">
        <w:rPr>
          <w:rFonts w:eastAsia="Calibri"/>
          <w:kern w:val="0"/>
          <w14:ligatures w14:val="none"/>
        </w:rPr>
        <w:t xml:space="preserve">usluge iz članka 23. stavka 1. </w:t>
      </w:r>
      <w:r w:rsidRPr="00ED1BDF">
        <w:rPr>
          <w:rFonts w:eastAsia="Calibri"/>
          <w:kern w:val="0"/>
          <w14:ligatures w14:val="none"/>
        </w:rPr>
        <w:t xml:space="preserve">točke 4. </w:t>
      </w:r>
      <w:r w:rsidRPr="005C5D7C">
        <w:rPr>
          <w:rFonts w:eastAsia="Calibri"/>
          <w:kern w:val="0"/>
          <w14:ligatures w14:val="none"/>
        </w:rPr>
        <w:t>ovoga Zakona</w:t>
      </w:r>
      <w:r w:rsidRPr="00ED1BDF">
        <w:rPr>
          <w:rFonts w:eastAsia="Calibri"/>
          <w:kern w:val="0"/>
          <w14:ligatures w14:val="none"/>
        </w:rPr>
        <w:t>,</w:t>
      </w:r>
      <w:r w:rsidRPr="005C5D7C">
        <w:rPr>
          <w:rFonts w:eastAsia="Calibri"/>
          <w:kern w:val="0"/>
          <w14:ligatures w14:val="none"/>
        </w:rPr>
        <w:t xml:space="preserve"> kreditna institucija smije potrošaču naplatiti naknade samo ako mu ih i inače naplaćuje prema svojoj uobičajenoj politici određivanja cijena.</w:t>
      </w:r>
    </w:p>
    <w:p w14:paraId="257A0E5F" w14:textId="77777777" w:rsidR="00AA3BA9" w:rsidRPr="005C5D7C" w:rsidRDefault="00AA3BA9" w:rsidP="00AA3BA9">
      <w:pPr>
        <w:spacing w:line="259" w:lineRule="auto"/>
        <w:jc w:val="both"/>
        <w:rPr>
          <w:rFonts w:eastAsia="Calibri"/>
          <w:kern w:val="0"/>
          <w14:ligatures w14:val="none"/>
        </w:rPr>
      </w:pPr>
    </w:p>
    <w:p w14:paraId="568611E7" w14:textId="77777777" w:rsidR="00AA3BA9" w:rsidRPr="00ED1BDF" w:rsidRDefault="00AA3BA9" w:rsidP="00AA3BA9">
      <w:pPr>
        <w:spacing w:line="259" w:lineRule="auto"/>
        <w:jc w:val="both"/>
        <w:rPr>
          <w:rFonts w:eastAsia="Calibri"/>
          <w:kern w:val="0"/>
          <w14:ligatures w14:val="none"/>
        </w:rPr>
      </w:pPr>
      <w:r w:rsidRPr="00ED1BDF">
        <w:rPr>
          <w:rFonts w:eastAsia="Calibri"/>
          <w:kern w:val="0"/>
          <w14:ligatures w14:val="none"/>
        </w:rPr>
        <w:t>(3) Ako kreditna institucija i inače prema svojoj uobičajenoj politici određivanja cijena naplaćuje potrošaču naknade za pojedine usluge iz članka 23. stavka 1. točke 4. ovoga Zakona, takve naknade moraju biti razumne, osim naknada za platne transakcije putem kreditnih kartica za koje kreditna institucija naplaćuje naknade prema svojoj uobičajenoj politici određivanja cijena.</w:t>
      </w:r>
    </w:p>
    <w:p w14:paraId="7069A385" w14:textId="77777777" w:rsidR="00AA3BA9" w:rsidRPr="00ED1BDF" w:rsidRDefault="00AA3BA9" w:rsidP="00AA3BA9">
      <w:pPr>
        <w:spacing w:line="259" w:lineRule="auto"/>
        <w:jc w:val="both"/>
        <w:rPr>
          <w:rFonts w:eastAsia="Calibri"/>
          <w:kern w:val="0"/>
          <w14:ligatures w14:val="none"/>
        </w:rPr>
      </w:pPr>
    </w:p>
    <w:p w14:paraId="1FB30A52" w14:textId="2FD12D26" w:rsidR="00AA3BA9" w:rsidRPr="00ED1BDF" w:rsidRDefault="00AA3BA9" w:rsidP="00AA3BA9">
      <w:pPr>
        <w:spacing w:line="259" w:lineRule="auto"/>
        <w:jc w:val="both"/>
        <w:rPr>
          <w:rFonts w:eastAsia="Calibri"/>
          <w:kern w:val="0"/>
          <w14:ligatures w14:val="none"/>
        </w:rPr>
      </w:pPr>
      <w:r w:rsidRPr="00ED1BDF">
        <w:rPr>
          <w:rFonts w:eastAsia="Calibri"/>
          <w:kern w:val="0"/>
          <w14:ligatures w14:val="none"/>
        </w:rPr>
        <w:lastRenderedPageBreak/>
        <w:t>(4) Razumnu naknadu iz stavka 3. ovoga članka za pojedin</w:t>
      </w:r>
      <w:r w:rsidR="00C022A3">
        <w:rPr>
          <w:rFonts w:eastAsia="Calibri"/>
          <w:kern w:val="0"/>
          <w14:ligatures w14:val="none"/>
        </w:rPr>
        <w:t>u</w:t>
      </w:r>
      <w:r w:rsidRPr="00ED1BDF">
        <w:rPr>
          <w:rFonts w:eastAsia="Calibri"/>
          <w:kern w:val="0"/>
          <w14:ligatures w14:val="none"/>
        </w:rPr>
        <w:t xml:space="preserve"> uslug</w:t>
      </w:r>
      <w:r w:rsidR="00C022A3">
        <w:rPr>
          <w:rFonts w:eastAsia="Calibri"/>
          <w:kern w:val="0"/>
          <w14:ligatures w14:val="none"/>
        </w:rPr>
        <w:t>u</w:t>
      </w:r>
      <w:r w:rsidRPr="00ED1BDF">
        <w:rPr>
          <w:rFonts w:eastAsia="Calibri"/>
          <w:kern w:val="0"/>
          <w14:ligatures w14:val="none"/>
        </w:rPr>
        <w:t xml:space="preserve"> iz članka 23. stavka 1. točke 4. ovoga Zakona određuje kreditna institucija uzimajući u obzir:</w:t>
      </w:r>
    </w:p>
    <w:p w14:paraId="329FBFEF" w14:textId="77777777" w:rsidR="00AA3BA9" w:rsidRPr="00ED1BDF" w:rsidRDefault="00AA3BA9" w:rsidP="00AA3BA9">
      <w:pPr>
        <w:spacing w:line="259" w:lineRule="auto"/>
        <w:jc w:val="both"/>
        <w:rPr>
          <w:rFonts w:eastAsia="Calibri"/>
          <w:kern w:val="0"/>
          <w14:ligatures w14:val="none"/>
        </w:rPr>
      </w:pPr>
    </w:p>
    <w:p w14:paraId="35930CFD" w14:textId="77777777" w:rsidR="00AA3BA9" w:rsidRPr="00ED1BDF" w:rsidRDefault="00AA3BA9" w:rsidP="00AA3BA9">
      <w:pPr>
        <w:spacing w:line="259" w:lineRule="auto"/>
        <w:jc w:val="both"/>
        <w:rPr>
          <w:rFonts w:eastAsia="Calibri"/>
          <w:kern w:val="0"/>
          <w14:ligatures w14:val="none"/>
        </w:rPr>
      </w:pPr>
      <w:r w:rsidRPr="00ED1BDF">
        <w:rPr>
          <w:rFonts w:eastAsia="Calibri"/>
          <w:kern w:val="0"/>
          <w14:ligatures w14:val="none"/>
        </w:rPr>
        <w:t>1. prosječnu mjesečnu isplaćenu netoplaću u Republici Hrvatskoj u skladu s priopćenjem Državnog zavoda za statistiku o prosječnim mjesečnim isplaćenim netoplaćama zaposlenih na temelju prosjeka I. – XII. mjeseca prethodne kalendarske godine (godišnji pokazatelj) i</w:t>
      </w:r>
    </w:p>
    <w:p w14:paraId="65662597" w14:textId="77777777" w:rsidR="00AA3BA9" w:rsidRPr="00ED1BDF" w:rsidRDefault="00AA3BA9" w:rsidP="00AA3BA9">
      <w:pPr>
        <w:spacing w:line="259" w:lineRule="auto"/>
        <w:jc w:val="both"/>
        <w:rPr>
          <w:rFonts w:eastAsia="Calibri"/>
          <w:kern w:val="0"/>
          <w14:ligatures w14:val="none"/>
        </w:rPr>
      </w:pPr>
    </w:p>
    <w:p w14:paraId="1ABD1056" w14:textId="77777777" w:rsidR="00AA3BA9" w:rsidRPr="00ED1BDF" w:rsidRDefault="00AA3BA9" w:rsidP="00AA3BA9">
      <w:pPr>
        <w:spacing w:line="259" w:lineRule="auto"/>
        <w:jc w:val="both"/>
        <w:rPr>
          <w:rFonts w:eastAsia="Calibri"/>
          <w:kern w:val="0"/>
          <w14:ligatures w14:val="none"/>
        </w:rPr>
      </w:pPr>
      <w:r w:rsidRPr="00ED1BDF">
        <w:rPr>
          <w:rFonts w:eastAsia="Calibri"/>
          <w:kern w:val="0"/>
          <w14:ligatures w14:val="none"/>
        </w:rPr>
        <w:t>2. prosječnu naknadu koju kreditna institucija naplaćuje potrošačima za tu uslugu u vezi s računom za plaćanje.</w:t>
      </w:r>
    </w:p>
    <w:p w14:paraId="62287E18" w14:textId="77777777" w:rsidR="00AA3BA9" w:rsidRPr="00ED1BDF" w:rsidRDefault="00AA3BA9" w:rsidP="00AA3BA9">
      <w:pPr>
        <w:spacing w:line="259" w:lineRule="auto"/>
        <w:jc w:val="both"/>
        <w:rPr>
          <w:rFonts w:eastAsia="Calibri"/>
          <w:kern w:val="0"/>
          <w14:ligatures w14:val="none"/>
        </w:rPr>
      </w:pPr>
    </w:p>
    <w:p w14:paraId="467A4A2A" w14:textId="4A762F8A" w:rsidR="00AA3BA9" w:rsidRPr="00ED1BDF" w:rsidRDefault="00AA3BA9" w:rsidP="00AA3BA9">
      <w:pPr>
        <w:spacing w:line="259" w:lineRule="auto"/>
        <w:jc w:val="both"/>
        <w:rPr>
          <w:rFonts w:eastAsia="Calibri"/>
          <w:kern w:val="0"/>
          <w14:ligatures w14:val="none"/>
        </w:rPr>
      </w:pPr>
      <w:r w:rsidRPr="00ED1BDF">
        <w:rPr>
          <w:rFonts w:eastAsia="Calibri"/>
          <w:kern w:val="0"/>
          <w14:ligatures w14:val="none"/>
        </w:rPr>
        <w:t xml:space="preserve">(5) </w:t>
      </w:r>
      <w:r w:rsidR="005C1BCB">
        <w:rPr>
          <w:rFonts w:eastAsia="Calibri"/>
          <w:kern w:val="0"/>
          <w14:ligatures w14:val="none"/>
        </w:rPr>
        <w:t>Iznimno od stavka 2. ovoga članka p</w:t>
      </w:r>
      <w:r w:rsidRPr="00ED1BDF">
        <w:rPr>
          <w:rFonts w:eastAsia="Calibri"/>
          <w:kern w:val="0"/>
          <w14:ligatures w14:val="none"/>
        </w:rPr>
        <w:t xml:space="preserve">otrošaču koji ima osnovni račun i pripada osjetljivoj skupini iz stavka 10. ovoga članka kreditna institucija </w:t>
      </w:r>
      <w:r w:rsidR="00C022A3">
        <w:rPr>
          <w:rFonts w:eastAsia="Calibri"/>
          <w:kern w:val="0"/>
          <w14:ligatures w14:val="none"/>
        </w:rPr>
        <w:t>dužna je</w:t>
      </w:r>
      <w:r w:rsidR="00C022A3" w:rsidRPr="00ED1BDF">
        <w:rPr>
          <w:rFonts w:eastAsia="Calibri"/>
          <w:kern w:val="0"/>
          <w14:ligatures w14:val="none"/>
        </w:rPr>
        <w:t xml:space="preserve"> </w:t>
      </w:r>
      <w:r w:rsidRPr="00ED1BDF">
        <w:rPr>
          <w:rFonts w:eastAsia="Calibri"/>
          <w:kern w:val="0"/>
          <w14:ligatures w14:val="none"/>
        </w:rPr>
        <w:t xml:space="preserve">omogućiti izvršenje bez naknade </w:t>
      </w:r>
      <w:r w:rsidR="00EC5330">
        <w:rPr>
          <w:rFonts w:eastAsia="Calibri"/>
          <w:kern w:val="0"/>
          <w14:ligatures w14:val="none"/>
        </w:rPr>
        <w:t xml:space="preserve">i </w:t>
      </w:r>
      <w:r w:rsidRPr="00ED1BDF">
        <w:rPr>
          <w:rFonts w:eastAsia="Calibri"/>
          <w:kern w:val="0"/>
          <w14:ligatures w14:val="none"/>
        </w:rPr>
        <w:t xml:space="preserve">deset nacionalnih i/ili prekograničnih platnih transakcija kreditnih transfera (uključivo instant kreditnih transfera i trajnih naloga) i/ili izravnih terećenja u </w:t>
      </w:r>
      <w:r w:rsidR="0040112B">
        <w:t>službenoj valuti Republike Hrvatske</w:t>
      </w:r>
      <w:r w:rsidR="0040112B" w:rsidRPr="00ED1BDF" w:rsidDel="0040112B">
        <w:rPr>
          <w:rFonts w:eastAsia="Calibri"/>
          <w:kern w:val="0"/>
          <w14:ligatures w14:val="none"/>
        </w:rPr>
        <w:t xml:space="preserve"> </w:t>
      </w:r>
      <w:r w:rsidRPr="00ED1BDF">
        <w:rPr>
          <w:rFonts w:eastAsia="Calibri"/>
          <w:kern w:val="0"/>
          <w14:ligatures w14:val="none"/>
        </w:rPr>
        <w:t xml:space="preserve">mjesečno s osnovnog računa za koje kreditna institucija </w:t>
      </w:r>
      <w:r w:rsidR="00EC5330">
        <w:rPr>
          <w:rFonts w:eastAsia="Calibri"/>
          <w:kern w:val="0"/>
          <w14:ligatures w14:val="none"/>
        </w:rPr>
        <w:t xml:space="preserve">i </w:t>
      </w:r>
      <w:r w:rsidRPr="00ED1BDF">
        <w:rPr>
          <w:rFonts w:eastAsia="Calibri"/>
          <w:kern w:val="0"/>
          <w14:ligatures w14:val="none"/>
        </w:rPr>
        <w:t>inače naplaćuje potrošaču naknadu prema svojoj uobičajenoj politici određivanja cijena.</w:t>
      </w:r>
    </w:p>
    <w:p w14:paraId="5C7C193A" w14:textId="77777777" w:rsidR="00AA3BA9" w:rsidRPr="00ED1BDF" w:rsidRDefault="00AA3BA9" w:rsidP="00AA3BA9">
      <w:pPr>
        <w:spacing w:line="259" w:lineRule="auto"/>
        <w:jc w:val="both"/>
        <w:rPr>
          <w:rFonts w:eastAsia="Calibri"/>
          <w:kern w:val="0"/>
          <w14:ligatures w14:val="none"/>
        </w:rPr>
      </w:pPr>
    </w:p>
    <w:p w14:paraId="1FE0BC76" w14:textId="376125B8" w:rsidR="00AA3BA9" w:rsidRPr="00ED1BDF" w:rsidRDefault="00AA3BA9" w:rsidP="00AA3BA9">
      <w:pPr>
        <w:spacing w:line="259" w:lineRule="auto"/>
        <w:jc w:val="both"/>
        <w:rPr>
          <w:rFonts w:eastAsia="Calibri"/>
          <w:kern w:val="0"/>
          <w14:ligatures w14:val="none"/>
        </w:rPr>
      </w:pPr>
      <w:r w:rsidRPr="00ED1BDF">
        <w:rPr>
          <w:rFonts w:eastAsia="Calibri"/>
          <w:kern w:val="0"/>
          <w14:ligatures w14:val="none"/>
        </w:rPr>
        <w:t>(6) Broj besplatnih platnih transakcija iz stavka 5. ovoga članka isključuje kreditne transfere koji nisu zadani u poslovnicama kreditne institucije ili putem internetskog ili mobilnog bankarstva.</w:t>
      </w:r>
    </w:p>
    <w:p w14:paraId="0BAAAE0C" w14:textId="77777777" w:rsidR="00AA3BA9" w:rsidRPr="00ED1BDF" w:rsidRDefault="00AA3BA9" w:rsidP="00AA3BA9">
      <w:pPr>
        <w:spacing w:line="259" w:lineRule="auto"/>
        <w:jc w:val="both"/>
        <w:rPr>
          <w:rFonts w:eastAsia="Calibri"/>
          <w:kern w:val="0"/>
          <w14:ligatures w14:val="none"/>
        </w:rPr>
      </w:pPr>
    </w:p>
    <w:p w14:paraId="2DE3B829" w14:textId="3E8498CD" w:rsidR="00AA3BA9" w:rsidRPr="00ED1BDF" w:rsidRDefault="00AA3BA9" w:rsidP="00AA3BA9">
      <w:pPr>
        <w:spacing w:line="259" w:lineRule="auto"/>
        <w:jc w:val="both"/>
        <w:rPr>
          <w:rFonts w:eastAsia="Calibri"/>
          <w:kern w:val="0"/>
          <w14:ligatures w14:val="none"/>
        </w:rPr>
      </w:pPr>
      <w:r w:rsidRPr="00ED1BDF">
        <w:rPr>
          <w:rFonts w:eastAsia="Calibri"/>
          <w:kern w:val="0"/>
          <w14:ligatures w14:val="none"/>
        </w:rPr>
        <w:t>(7) Ako bi zbog promjene prosječne mjesečne isplaćene netoplaće u Republici Hrvatskoj u skladu s priopćenjem Državnog zavoda za statistiku iz stavka 4. ovoga članka naknada koju kreditna institucija naplaćuje potrošaču bila viša od najviše dozvoljene naknade prema stavku 4. ovoga članka, takva naknada neće činiti povredu odredbe stavka 4. ovoga članka ako izmjena te naknade stupi na snagu u roku od tri mjeseca od dana objave takvog priopćenja Državnog zavoda za statistiku.</w:t>
      </w:r>
    </w:p>
    <w:p w14:paraId="141CC068" w14:textId="77777777" w:rsidR="00AA3BA9" w:rsidRPr="00ED1BDF" w:rsidRDefault="00AA3BA9" w:rsidP="00AA3BA9">
      <w:pPr>
        <w:spacing w:line="259" w:lineRule="auto"/>
        <w:jc w:val="both"/>
        <w:rPr>
          <w:rFonts w:eastAsia="Calibri"/>
          <w:kern w:val="0"/>
          <w14:ligatures w14:val="none"/>
        </w:rPr>
      </w:pPr>
    </w:p>
    <w:p w14:paraId="2E0E2282" w14:textId="77777777" w:rsidR="00AA3BA9" w:rsidRPr="00ED1BDF" w:rsidRDefault="00AA3BA9" w:rsidP="00AA3BA9">
      <w:pPr>
        <w:spacing w:line="259" w:lineRule="auto"/>
        <w:jc w:val="both"/>
        <w:rPr>
          <w:rFonts w:eastAsia="Calibri"/>
          <w:kern w:val="0"/>
          <w14:ligatures w14:val="none"/>
        </w:rPr>
      </w:pPr>
      <w:r w:rsidRPr="00ED1BDF">
        <w:rPr>
          <w:rFonts w:eastAsia="Calibri"/>
          <w:kern w:val="0"/>
          <w14:ligatures w14:val="none"/>
        </w:rPr>
        <w:t>(8) Odredba stavka 7. ovoga članka ne dovodi u pitanje primjenu odredbi o izmjenama okvirnog ugovora iz zakona kojim je uređen platni promet.</w:t>
      </w:r>
    </w:p>
    <w:p w14:paraId="6F4EAF10" w14:textId="77777777" w:rsidR="00AA3BA9" w:rsidRPr="00ED1BDF" w:rsidRDefault="00AA3BA9" w:rsidP="00AA3BA9">
      <w:pPr>
        <w:spacing w:line="259" w:lineRule="auto"/>
        <w:jc w:val="both"/>
        <w:rPr>
          <w:rFonts w:eastAsia="Calibri"/>
          <w:kern w:val="0"/>
          <w14:ligatures w14:val="none"/>
        </w:rPr>
      </w:pPr>
    </w:p>
    <w:p w14:paraId="389EF0D9" w14:textId="77777777" w:rsidR="00AA3BA9" w:rsidRPr="00ED1BDF" w:rsidRDefault="00AA3BA9" w:rsidP="00AA3BA9">
      <w:pPr>
        <w:spacing w:line="259" w:lineRule="auto"/>
        <w:jc w:val="both"/>
        <w:rPr>
          <w:rFonts w:eastAsia="Calibri"/>
          <w:kern w:val="0"/>
          <w14:ligatures w14:val="none"/>
        </w:rPr>
      </w:pPr>
      <w:r w:rsidRPr="00ED1BDF">
        <w:rPr>
          <w:rFonts w:eastAsia="Calibri"/>
          <w:kern w:val="0"/>
          <w14:ligatures w14:val="none"/>
        </w:rPr>
        <w:t>(9) Naknade koje kreditna institucija naplaćuje potrošaču koji pripada osjetljivoj skupini za izvršenje platnih transakcija koje prelaze broj određen u skladu sa stavkom 5. ovoga članka moraju biti razumne.</w:t>
      </w:r>
    </w:p>
    <w:p w14:paraId="448A8E5F" w14:textId="77777777" w:rsidR="00AA3BA9" w:rsidRPr="00ED1BDF" w:rsidRDefault="00AA3BA9" w:rsidP="00AA3BA9">
      <w:pPr>
        <w:spacing w:line="259" w:lineRule="auto"/>
        <w:jc w:val="both"/>
        <w:rPr>
          <w:rFonts w:eastAsia="Calibri"/>
          <w:kern w:val="0"/>
          <w14:ligatures w14:val="none"/>
        </w:rPr>
      </w:pPr>
    </w:p>
    <w:p w14:paraId="1284AEAD" w14:textId="77777777" w:rsidR="00AA3BA9" w:rsidRPr="00ED1BDF" w:rsidRDefault="00AA3BA9" w:rsidP="00AA3BA9">
      <w:pPr>
        <w:spacing w:line="259" w:lineRule="auto"/>
        <w:jc w:val="both"/>
        <w:rPr>
          <w:rFonts w:eastAsia="Calibri"/>
          <w:kern w:val="0"/>
          <w14:ligatures w14:val="none"/>
        </w:rPr>
      </w:pPr>
      <w:r w:rsidRPr="00ED1BDF">
        <w:rPr>
          <w:rFonts w:eastAsia="Calibri"/>
          <w:kern w:val="0"/>
          <w14:ligatures w14:val="none"/>
        </w:rPr>
        <w:t>(10) Potrošači koji pripadaju osjetljivoj skupini korisnici su sljedećih prava prema zakonu kojim je uređena socijalna skrb:</w:t>
      </w:r>
    </w:p>
    <w:p w14:paraId="072DE65D" w14:textId="77777777" w:rsidR="00AA3BA9" w:rsidRPr="00061E16" w:rsidRDefault="00AA3BA9" w:rsidP="00AA3BA9">
      <w:pPr>
        <w:pStyle w:val="Odlomakpopisa"/>
        <w:numPr>
          <w:ilvl w:val="0"/>
          <w:numId w:val="22"/>
        </w:numPr>
        <w:spacing w:line="259" w:lineRule="auto"/>
        <w:jc w:val="both"/>
        <w:rPr>
          <w:rFonts w:eastAsia="Calibri"/>
        </w:rPr>
      </w:pPr>
      <w:r w:rsidRPr="00061E16">
        <w:rPr>
          <w:rFonts w:eastAsia="Calibri"/>
        </w:rPr>
        <w:t>zajamčene minimalne naknade</w:t>
      </w:r>
    </w:p>
    <w:p w14:paraId="06EB2427" w14:textId="77777777" w:rsidR="00AA3BA9" w:rsidRPr="00061E16" w:rsidRDefault="00AA3BA9" w:rsidP="00AA3BA9">
      <w:pPr>
        <w:pStyle w:val="Odlomakpopisa"/>
        <w:numPr>
          <w:ilvl w:val="0"/>
          <w:numId w:val="22"/>
        </w:numPr>
        <w:spacing w:line="259" w:lineRule="auto"/>
        <w:jc w:val="both"/>
        <w:rPr>
          <w:rFonts w:eastAsia="Calibri"/>
        </w:rPr>
      </w:pPr>
      <w:r w:rsidRPr="00061E16">
        <w:rPr>
          <w:rFonts w:eastAsia="Calibri"/>
        </w:rPr>
        <w:t>naknade za osobne potrebe korisnika smještaja</w:t>
      </w:r>
    </w:p>
    <w:p w14:paraId="05D69FA6" w14:textId="7FE6BE3F" w:rsidR="00AA3BA9" w:rsidRPr="00061E16" w:rsidRDefault="00AA3BA9" w:rsidP="00AA3BA9">
      <w:pPr>
        <w:pStyle w:val="Odlomakpopisa"/>
        <w:numPr>
          <w:ilvl w:val="0"/>
          <w:numId w:val="22"/>
        </w:numPr>
        <w:spacing w:line="259" w:lineRule="auto"/>
        <w:jc w:val="both"/>
        <w:rPr>
          <w:rFonts w:eastAsia="Calibri"/>
        </w:rPr>
      </w:pPr>
      <w:r w:rsidRPr="00061E16">
        <w:rPr>
          <w:rFonts w:eastAsia="Calibri"/>
        </w:rPr>
        <w:t>naknad</w:t>
      </w:r>
      <w:r w:rsidR="0040112B">
        <w:rPr>
          <w:rFonts w:eastAsia="Calibri"/>
        </w:rPr>
        <w:t>e</w:t>
      </w:r>
      <w:r w:rsidRPr="00061E16">
        <w:rPr>
          <w:rFonts w:eastAsia="Calibri"/>
        </w:rPr>
        <w:t xml:space="preserve"> za redovito studiranje</w:t>
      </w:r>
    </w:p>
    <w:p w14:paraId="15B74E9E" w14:textId="77777777" w:rsidR="00AA3BA9" w:rsidRPr="00061E16" w:rsidRDefault="00AA3BA9" w:rsidP="00AA3BA9">
      <w:pPr>
        <w:pStyle w:val="Odlomakpopisa"/>
        <w:numPr>
          <w:ilvl w:val="0"/>
          <w:numId w:val="22"/>
        </w:numPr>
        <w:spacing w:line="259" w:lineRule="auto"/>
        <w:jc w:val="both"/>
        <w:rPr>
          <w:rFonts w:eastAsia="Calibri"/>
        </w:rPr>
      </w:pPr>
      <w:r w:rsidRPr="00061E16">
        <w:rPr>
          <w:rFonts w:eastAsia="Calibri"/>
        </w:rPr>
        <w:t>osobne invalidnine</w:t>
      </w:r>
    </w:p>
    <w:p w14:paraId="344FB66D" w14:textId="77777777" w:rsidR="00AA3BA9" w:rsidRPr="00061E16" w:rsidRDefault="00AA3BA9" w:rsidP="00AA3BA9">
      <w:pPr>
        <w:pStyle w:val="Odlomakpopisa"/>
        <w:numPr>
          <w:ilvl w:val="0"/>
          <w:numId w:val="22"/>
        </w:numPr>
        <w:spacing w:line="259" w:lineRule="auto"/>
        <w:jc w:val="both"/>
        <w:rPr>
          <w:rFonts w:eastAsia="Calibri"/>
        </w:rPr>
      </w:pPr>
      <w:r w:rsidRPr="00061E16">
        <w:rPr>
          <w:rFonts w:eastAsia="Calibri"/>
        </w:rPr>
        <w:t>doplatka za pomoć i njegu i</w:t>
      </w:r>
    </w:p>
    <w:p w14:paraId="711641D2" w14:textId="77777777" w:rsidR="00AA3BA9" w:rsidRPr="00061E16" w:rsidRDefault="00AA3BA9" w:rsidP="00AA3BA9">
      <w:pPr>
        <w:pStyle w:val="Odlomakpopisa"/>
        <w:numPr>
          <w:ilvl w:val="0"/>
          <w:numId w:val="22"/>
        </w:numPr>
        <w:spacing w:line="259" w:lineRule="auto"/>
        <w:jc w:val="both"/>
        <w:rPr>
          <w:rFonts w:eastAsia="Calibri"/>
        </w:rPr>
      </w:pPr>
      <w:r w:rsidRPr="00061E16">
        <w:rPr>
          <w:rFonts w:eastAsia="Calibri"/>
        </w:rPr>
        <w:t>naknade do zaposlenja.</w:t>
      </w:r>
    </w:p>
    <w:p w14:paraId="7DE80767" w14:textId="77777777" w:rsidR="00AA3BA9" w:rsidRPr="00ED1BDF" w:rsidRDefault="00AA3BA9" w:rsidP="00AA3BA9">
      <w:pPr>
        <w:spacing w:line="259" w:lineRule="auto"/>
        <w:jc w:val="both"/>
        <w:rPr>
          <w:rFonts w:eastAsia="Calibri"/>
          <w:kern w:val="0"/>
          <w14:ligatures w14:val="none"/>
        </w:rPr>
      </w:pPr>
    </w:p>
    <w:p w14:paraId="4970ECD5" w14:textId="77777777" w:rsidR="00AA3BA9" w:rsidRPr="00ED1BDF" w:rsidRDefault="00AA3BA9" w:rsidP="00AA3BA9">
      <w:pPr>
        <w:spacing w:line="259" w:lineRule="auto"/>
        <w:jc w:val="both"/>
        <w:rPr>
          <w:rFonts w:eastAsia="Calibri"/>
          <w:kern w:val="0"/>
          <w14:ligatures w14:val="none"/>
        </w:rPr>
      </w:pPr>
      <w:r w:rsidRPr="00ED1BDF">
        <w:rPr>
          <w:rFonts w:eastAsia="Calibri"/>
          <w:kern w:val="0"/>
          <w14:ligatures w14:val="none"/>
        </w:rPr>
        <w:t>(11) Ako kreditna institucija odbije izvršiti autoriziranu platnu transakciju zbog toga što na osnovnom računu potrošača nema dovoljno sredstava, kreditna institucija ne smije potrošaču za tu transakciju ili odbijanje izvršenja transakcije naplatiti naknadu.</w:t>
      </w:r>
    </w:p>
    <w:p w14:paraId="0C3A8F4F" w14:textId="77777777" w:rsidR="00AA3BA9" w:rsidRPr="00ED1BDF" w:rsidRDefault="00AA3BA9" w:rsidP="00AA3BA9">
      <w:pPr>
        <w:spacing w:line="259" w:lineRule="auto"/>
        <w:jc w:val="both"/>
        <w:rPr>
          <w:rFonts w:eastAsia="Calibri"/>
          <w:kern w:val="0"/>
          <w14:ligatures w14:val="none"/>
        </w:rPr>
      </w:pPr>
    </w:p>
    <w:p w14:paraId="3D987AB4" w14:textId="77777777" w:rsidR="00AA3BA9" w:rsidRPr="00ED1BDF" w:rsidRDefault="00AA3BA9" w:rsidP="00AA3BA9">
      <w:pPr>
        <w:spacing w:line="259" w:lineRule="auto"/>
        <w:jc w:val="both"/>
        <w:rPr>
          <w:rFonts w:eastAsia="Calibri"/>
          <w:kern w:val="0"/>
          <w14:ligatures w14:val="none"/>
        </w:rPr>
      </w:pPr>
      <w:r w:rsidRPr="00ED1BDF">
        <w:rPr>
          <w:rFonts w:eastAsia="Calibri"/>
          <w:kern w:val="0"/>
          <w14:ligatures w14:val="none"/>
        </w:rPr>
        <w:t>(12) Ako osnovni račun potrošača zbog bilo kojeg razloga bude doveden u negativno stanje, kreditna institucija ne smije potrošaču naplatiti kamatu na negativno stanje.</w:t>
      </w:r>
    </w:p>
    <w:p w14:paraId="1DA81D4A" w14:textId="77777777" w:rsidR="00AA3BA9" w:rsidRPr="005C5D7C" w:rsidRDefault="00AA3BA9" w:rsidP="00AA3BA9">
      <w:pPr>
        <w:spacing w:line="259" w:lineRule="auto"/>
        <w:jc w:val="both"/>
        <w:rPr>
          <w:rFonts w:eastAsia="Calibri"/>
          <w:strike/>
          <w:kern w:val="0"/>
          <w14:ligatures w14:val="none"/>
        </w:rPr>
      </w:pPr>
    </w:p>
    <w:p w14:paraId="557867D0" w14:textId="10B21E64" w:rsidR="00AA3BA9" w:rsidRPr="00ED1BDF" w:rsidRDefault="00AA3BA9" w:rsidP="00AA3BA9">
      <w:pPr>
        <w:spacing w:line="259" w:lineRule="auto"/>
        <w:jc w:val="both"/>
        <w:rPr>
          <w:rFonts w:eastAsia="Calibri"/>
          <w:kern w:val="0"/>
          <w14:ligatures w14:val="none"/>
        </w:rPr>
      </w:pPr>
      <w:r w:rsidRPr="00ED1BDF">
        <w:rPr>
          <w:rFonts w:eastAsia="Calibri"/>
          <w:kern w:val="0"/>
          <w14:ligatures w14:val="none"/>
        </w:rPr>
        <w:t xml:space="preserve">(13) Za usluge koje kreditna institucija pruža potrošaču dodatno uz osnovni račun, a nisu navedene u stavku 1. ovoga članka, kreditna institucija smije </w:t>
      </w:r>
      <w:r w:rsidR="0040112B" w:rsidRPr="00ED1BDF">
        <w:rPr>
          <w:rFonts w:eastAsia="Calibri"/>
          <w:kern w:val="0"/>
          <w14:ligatures w14:val="none"/>
        </w:rPr>
        <w:t>potrošaču</w:t>
      </w:r>
      <w:r w:rsidR="0040112B">
        <w:rPr>
          <w:rFonts w:eastAsia="Calibri"/>
          <w:kern w:val="0"/>
          <w14:ligatures w14:val="none"/>
        </w:rPr>
        <w:t xml:space="preserve"> </w:t>
      </w:r>
      <w:r w:rsidRPr="00ED1BDF">
        <w:rPr>
          <w:rFonts w:eastAsia="Calibri"/>
          <w:kern w:val="0"/>
          <w14:ligatures w14:val="none"/>
        </w:rPr>
        <w:t>naplatiti naknadu ako j</w:t>
      </w:r>
      <w:r w:rsidR="0040112B">
        <w:rPr>
          <w:rFonts w:eastAsia="Calibri"/>
          <w:kern w:val="0"/>
          <w14:ligatures w14:val="none"/>
        </w:rPr>
        <w:t>u</w:t>
      </w:r>
      <w:r w:rsidRPr="00ED1BDF">
        <w:rPr>
          <w:rFonts w:eastAsia="Calibri"/>
          <w:kern w:val="0"/>
          <w14:ligatures w14:val="none"/>
        </w:rPr>
        <w:t xml:space="preserve"> i inače </w:t>
      </w:r>
      <w:r w:rsidR="0040112B" w:rsidRPr="00ED1BDF">
        <w:rPr>
          <w:rFonts w:eastAsia="Calibri"/>
          <w:kern w:val="0"/>
          <w14:ligatures w14:val="none"/>
        </w:rPr>
        <w:t xml:space="preserve">naplaćuje </w:t>
      </w:r>
      <w:r w:rsidRPr="00ED1BDF">
        <w:rPr>
          <w:rFonts w:eastAsia="Calibri"/>
          <w:kern w:val="0"/>
          <w14:ligatures w14:val="none"/>
        </w:rPr>
        <w:t>prema svojoj uobičajenoj politici određivanja cijena za račune za plaćanje koji nisu osnovni račun, u iznosu koji za pojedinu uslugu ne može biti viši od naknade koju uobičajeno naplaćuje za svaku tu pojedinu uslugu.</w:t>
      </w:r>
    </w:p>
    <w:p w14:paraId="07337ECB" w14:textId="77777777" w:rsidR="00AA3BA9" w:rsidRPr="00ED1BDF" w:rsidRDefault="00AA3BA9" w:rsidP="00AA3BA9">
      <w:pPr>
        <w:spacing w:line="259" w:lineRule="auto"/>
        <w:jc w:val="both"/>
        <w:rPr>
          <w:rFonts w:eastAsia="Calibri"/>
          <w:kern w:val="0"/>
          <w14:ligatures w14:val="none"/>
        </w:rPr>
      </w:pPr>
    </w:p>
    <w:bookmarkEnd w:id="1"/>
    <w:p w14:paraId="5D93D842" w14:textId="77777777" w:rsidR="00AA3BA9" w:rsidRPr="00ED1BDF" w:rsidRDefault="00AA3BA9" w:rsidP="00AA3BA9">
      <w:pPr>
        <w:spacing w:line="259" w:lineRule="auto"/>
        <w:jc w:val="both"/>
        <w:rPr>
          <w:rFonts w:eastAsia="Calibri"/>
          <w:kern w:val="0"/>
          <w14:ligatures w14:val="none"/>
        </w:rPr>
      </w:pPr>
      <w:r w:rsidRPr="00ED1BDF">
        <w:rPr>
          <w:rFonts w:eastAsia="Calibri"/>
          <w:kern w:val="0"/>
          <w14:ligatures w14:val="none"/>
        </w:rPr>
        <w:t>(14) Kreditne institucije mogu na temelju svoje poslovne odluke odlučiti ne naplaćivati naknade za usluge iz članka 23. stavka 1. točke 4. ovoga Zakona vezano za sve račune za plaćanje.“.</w:t>
      </w:r>
    </w:p>
    <w:p w14:paraId="0BDC43C1" w14:textId="77777777" w:rsidR="00AA3BA9" w:rsidRPr="005C5D7C" w:rsidRDefault="00AA3BA9" w:rsidP="00AA3BA9">
      <w:pPr>
        <w:spacing w:line="259" w:lineRule="auto"/>
        <w:jc w:val="both"/>
        <w:rPr>
          <w:rFonts w:eastAsia="Calibri"/>
          <w:kern w:val="0"/>
          <w14:ligatures w14:val="none"/>
        </w:rPr>
      </w:pPr>
    </w:p>
    <w:p w14:paraId="1C200C8C" w14:textId="77777777" w:rsidR="00AA3BA9" w:rsidRPr="005C5D7C" w:rsidRDefault="00AA3BA9" w:rsidP="00AA3BA9">
      <w:pPr>
        <w:spacing w:line="259" w:lineRule="auto"/>
        <w:jc w:val="center"/>
        <w:rPr>
          <w:rFonts w:eastAsia="Calibri"/>
          <w:b/>
          <w:kern w:val="0"/>
          <w14:ligatures w14:val="none"/>
        </w:rPr>
      </w:pPr>
      <w:r w:rsidRPr="005C5D7C">
        <w:rPr>
          <w:rFonts w:eastAsia="Calibri"/>
          <w:b/>
          <w:kern w:val="0"/>
          <w14:ligatures w14:val="none"/>
        </w:rPr>
        <w:t>Članak 4.</w:t>
      </w:r>
    </w:p>
    <w:p w14:paraId="148E0AA3" w14:textId="77777777" w:rsidR="00AA3BA9" w:rsidRPr="005C5D7C" w:rsidRDefault="00AA3BA9" w:rsidP="00AA3BA9">
      <w:pPr>
        <w:spacing w:line="259" w:lineRule="auto"/>
        <w:jc w:val="center"/>
        <w:rPr>
          <w:rFonts w:eastAsia="Calibri"/>
          <w:b/>
          <w:kern w:val="0"/>
          <w14:ligatures w14:val="none"/>
        </w:rPr>
      </w:pPr>
    </w:p>
    <w:p w14:paraId="283AD666" w14:textId="6A603A7F" w:rsidR="00AA3BA9" w:rsidRPr="005C5D7C" w:rsidRDefault="00AA3BA9" w:rsidP="00AA3BA9">
      <w:pPr>
        <w:spacing w:line="259" w:lineRule="auto"/>
        <w:rPr>
          <w:rFonts w:eastAsia="Calibri"/>
          <w:kern w:val="0"/>
          <w14:ligatures w14:val="none"/>
        </w:rPr>
      </w:pPr>
      <w:r w:rsidRPr="00ED1BDF">
        <w:rPr>
          <w:rFonts w:eastAsia="Calibri"/>
          <w:kern w:val="0"/>
          <w14:ligatures w14:val="none"/>
        </w:rPr>
        <w:t>Iza članka 27. dodaj</w:t>
      </w:r>
      <w:r w:rsidR="00E9152D">
        <w:rPr>
          <w:rFonts w:eastAsia="Calibri"/>
          <w:kern w:val="0"/>
          <w14:ligatures w14:val="none"/>
        </w:rPr>
        <w:t>u</w:t>
      </w:r>
      <w:r w:rsidRPr="00ED1BDF">
        <w:rPr>
          <w:rFonts w:eastAsia="Calibri"/>
          <w:kern w:val="0"/>
          <w14:ligatures w14:val="none"/>
        </w:rPr>
        <w:t xml:space="preserve"> se </w:t>
      </w:r>
      <w:r w:rsidR="00E9152D" w:rsidRPr="00E9152D">
        <w:rPr>
          <w:rFonts w:eastAsia="Calibri"/>
          <w:kern w:val="0"/>
          <w14:ligatures w14:val="none"/>
        </w:rPr>
        <w:t xml:space="preserve">naziv poglavlja </w:t>
      </w:r>
      <w:proofErr w:type="spellStart"/>
      <w:r w:rsidR="00E9152D">
        <w:rPr>
          <w:rFonts w:eastAsia="Calibri"/>
          <w:kern w:val="0"/>
          <w14:ligatures w14:val="none"/>
        </w:rPr>
        <w:t>IV.a</w:t>
      </w:r>
      <w:proofErr w:type="spellEnd"/>
      <w:r w:rsidR="00E9152D">
        <w:rPr>
          <w:rFonts w:eastAsia="Calibri"/>
          <w:kern w:val="0"/>
          <w14:ligatures w14:val="none"/>
        </w:rPr>
        <w:t xml:space="preserve"> i </w:t>
      </w:r>
      <w:r w:rsidRPr="00ED1BDF">
        <w:rPr>
          <w:rFonts w:eastAsia="Calibri"/>
          <w:kern w:val="0"/>
          <w14:ligatures w14:val="none"/>
        </w:rPr>
        <w:t xml:space="preserve">poglavlje </w:t>
      </w:r>
      <w:proofErr w:type="spellStart"/>
      <w:r w:rsidRPr="00ED1BDF">
        <w:rPr>
          <w:rFonts w:eastAsia="Calibri"/>
          <w:kern w:val="0"/>
          <w14:ligatures w14:val="none"/>
        </w:rPr>
        <w:t>IV.a</w:t>
      </w:r>
      <w:proofErr w:type="spellEnd"/>
      <w:r w:rsidRPr="005C5D7C">
        <w:rPr>
          <w:rFonts w:eastAsia="Calibri"/>
          <w:kern w:val="0"/>
          <w14:ligatures w14:val="none"/>
        </w:rPr>
        <w:t>, naslov</w:t>
      </w:r>
      <w:r w:rsidR="006C552E">
        <w:rPr>
          <w:rFonts w:eastAsia="Calibri"/>
          <w:kern w:val="0"/>
          <w14:ligatures w14:val="none"/>
        </w:rPr>
        <w:t xml:space="preserve">i </w:t>
      </w:r>
      <w:r w:rsidR="006C552E" w:rsidRPr="006C552E">
        <w:rPr>
          <w:rFonts w:eastAsia="Calibri"/>
          <w:kern w:val="0"/>
          <w14:ligatures w14:val="none"/>
        </w:rPr>
        <w:t>iznad član</w:t>
      </w:r>
      <w:r w:rsidR="006C552E">
        <w:rPr>
          <w:rFonts w:eastAsia="Calibri"/>
          <w:kern w:val="0"/>
          <w14:ligatures w14:val="none"/>
        </w:rPr>
        <w:t>a</w:t>
      </w:r>
      <w:r w:rsidR="006C552E" w:rsidRPr="006C552E">
        <w:rPr>
          <w:rFonts w:eastAsia="Calibri"/>
          <w:kern w:val="0"/>
          <w14:ligatures w14:val="none"/>
        </w:rPr>
        <w:t>ka</w:t>
      </w:r>
      <w:r w:rsidR="00F5130A">
        <w:rPr>
          <w:rFonts w:eastAsia="Calibri"/>
          <w:kern w:val="0"/>
          <w14:ligatures w14:val="none"/>
        </w:rPr>
        <w:t xml:space="preserve"> i članci 27.a, </w:t>
      </w:r>
      <w:r w:rsidRPr="005C5D7C">
        <w:rPr>
          <w:rFonts w:eastAsia="Calibri"/>
          <w:kern w:val="0"/>
          <w14:ligatures w14:val="none"/>
        </w:rPr>
        <w:t xml:space="preserve">27.b </w:t>
      </w:r>
      <w:r w:rsidR="00F5130A">
        <w:rPr>
          <w:rFonts w:eastAsia="Calibri"/>
          <w:kern w:val="0"/>
          <w14:ligatures w14:val="none"/>
        </w:rPr>
        <w:t xml:space="preserve">i 27.c </w:t>
      </w:r>
      <w:r w:rsidRPr="005C5D7C">
        <w:rPr>
          <w:rFonts w:eastAsia="Calibri"/>
          <w:kern w:val="0"/>
          <w14:ligatures w14:val="none"/>
        </w:rPr>
        <w:t xml:space="preserve">koji glase: </w:t>
      </w:r>
    </w:p>
    <w:p w14:paraId="743FCFF5" w14:textId="77777777" w:rsidR="00AA3BA9" w:rsidRPr="005C5D7C" w:rsidRDefault="00AA3BA9" w:rsidP="00AA3BA9">
      <w:pPr>
        <w:spacing w:line="259" w:lineRule="auto"/>
        <w:rPr>
          <w:rFonts w:eastAsia="Calibri"/>
          <w:kern w:val="0"/>
          <w14:ligatures w14:val="none"/>
        </w:rPr>
      </w:pPr>
    </w:p>
    <w:p w14:paraId="4F19E017" w14:textId="0050951D" w:rsidR="00AA3BA9" w:rsidRPr="00ED1BDF" w:rsidRDefault="00AA3BA9" w:rsidP="00AA3BA9">
      <w:pPr>
        <w:spacing w:line="259" w:lineRule="auto"/>
        <w:jc w:val="center"/>
        <w:rPr>
          <w:rFonts w:eastAsia="Calibri"/>
          <w:b/>
          <w:kern w:val="0"/>
          <w14:ligatures w14:val="none"/>
        </w:rPr>
      </w:pPr>
      <w:r w:rsidRPr="00ED1BDF">
        <w:rPr>
          <w:rFonts w:eastAsia="Calibri"/>
          <w:b/>
          <w:kern w:val="0"/>
          <w14:ligatures w14:val="none"/>
        </w:rPr>
        <w:t>„</w:t>
      </w:r>
      <w:proofErr w:type="spellStart"/>
      <w:r w:rsidRPr="005C5D7C">
        <w:rPr>
          <w:rFonts w:eastAsia="Calibri"/>
          <w:b/>
          <w:kern w:val="0"/>
          <w14:ligatures w14:val="none"/>
        </w:rPr>
        <w:t>IV.a</w:t>
      </w:r>
      <w:proofErr w:type="spellEnd"/>
      <w:r w:rsidRPr="005C5D7C">
        <w:rPr>
          <w:rFonts w:eastAsia="Calibri"/>
          <w:b/>
          <w:kern w:val="0"/>
          <w14:ligatures w14:val="none"/>
        </w:rPr>
        <w:t xml:space="preserve"> </w:t>
      </w:r>
      <w:r w:rsidR="0082338D">
        <w:rPr>
          <w:rFonts w:eastAsia="Calibri"/>
          <w:b/>
          <w:kern w:val="0"/>
          <w14:ligatures w14:val="none"/>
        </w:rPr>
        <w:t>BESPLATNI RAČUN ZA R</w:t>
      </w:r>
      <w:r w:rsidRPr="00ED1BDF">
        <w:rPr>
          <w:rFonts w:eastAsia="Calibri"/>
          <w:b/>
          <w:kern w:val="0"/>
          <w14:ligatures w14:val="none"/>
        </w:rPr>
        <w:t>EDOVNA PRIMANJA</w:t>
      </w:r>
      <w:r w:rsidR="00F5130A">
        <w:rPr>
          <w:rFonts w:eastAsia="Calibri"/>
          <w:b/>
          <w:kern w:val="0"/>
          <w14:ligatures w14:val="none"/>
        </w:rPr>
        <w:t xml:space="preserve"> I ZABRANA NAPLATE ODREĐENIH NAKNADA </w:t>
      </w:r>
    </w:p>
    <w:p w14:paraId="2EB6B663" w14:textId="77777777" w:rsidR="00AA3BA9" w:rsidRPr="005C5D7C" w:rsidRDefault="00AA3BA9" w:rsidP="00AA3BA9">
      <w:pPr>
        <w:spacing w:line="259" w:lineRule="auto"/>
        <w:rPr>
          <w:rFonts w:eastAsia="Calibri"/>
          <w:kern w:val="0"/>
          <w14:ligatures w14:val="none"/>
        </w:rPr>
      </w:pPr>
    </w:p>
    <w:p w14:paraId="327FBA40" w14:textId="77777777" w:rsidR="00AA3BA9" w:rsidRPr="00ED1BDF" w:rsidRDefault="00AA3BA9" w:rsidP="00AA3BA9">
      <w:pPr>
        <w:spacing w:line="259" w:lineRule="auto"/>
        <w:jc w:val="center"/>
        <w:rPr>
          <w:rFonts w:eastAsia="Calibri"/>
          <w:i/>
          <w:kern w:val="0"/>
          <w14:ligatures w14:val="none"/>
        </w:rPr>
      </w:pPr>
      <w:r>
        <w:rPr>
          <w:rFonts w:eastAsia="Calibri"/>
          <w:i/>
          <w:kern w:val="0"/>
          <w14:ligatures w14:val="none"/>
        </w:rPr>
        <w:t xml:space="preserve">Zabrana naplate naknada vezanih za </w:t>
      </w:r>
      <w:r w:rsidRPr="00ED1BDF">
        <w:rPr>
          <w:rFonts w:eastAsia="Calibri"/>
          <w:i/>
          <w:kern w:val="0"/>
          <w14:ligatures w14:val="none"/>
        </w:rPr>
        <w:t>račun za redovna primanja</w:t>
      </w:r>
    </w:p>
    <w:p w14:paraId="6918EB42" w14:textId="77777777" w:rsidR="00AA3BA9" w:rsidRPr="005C5D7C" w:rsidRDefault="00AA3BA9" w:rsidP="00AA3BA9">
      <w:pPr>
        <w:spacing w:line="259" w:lineRule="auto"/>
        <w:jc w:val="center"/>
        <w:rPr>
          <w:rFonts w:eastAsia="Calibri"/>
          <w:kern w:val="0"/>
          <w14:ligatures w14:val="none"/>
        </w:rPr>
      </w:pPr>
      <w:r w:rsidRPr="005C5D7C">
        <w:rPr>
          <w:rFonts w:eastAsia="Calibri"/>
          <w:kern w:val="0"/>
          <w14:ligatures w14:val="none"/>
        </w:rPr>
        <w:t>Članak 27.a</w:t>
      </w:r>
    </w:p>
    <w:p w14:paraId="7C064426" w14:textId="77777777" w:rsidR="00AA3BA9" w:rsidRPr="005C5D7C" w:rsidRDefault="00AA3BA9" w:rsidP="00AA3BA9">
      <w:pPr>
        <w:spacing w:line="259" w:lineRule="auto"/>
        <w:jc w:val="center"/>
        <w:rPr>
          <w:rFonts w:eastAsia="Calibri"/>
          <w:kern w:val="0"/>
          <w14:ligatures w14:val="none"/>
        </w:rPr>
      </w:pPr>
    </w:p>
    <w:p w14:paraId="17716BB4" w14:textId="5C25935F" w:rsidR="00AA3BA9" w:rsidRDefault="00AA3BA9" w:rsidP="00AA3BA9">
      <w:pPr>
        <w:spacing w:line="259" w:lineRule="auto"/>
        <w:jc w:val="both"/>
        <w:rPr>
          <w:rFonts w:eastAsia="Calibri"/>
          <w:kern w:val="0"/>
          <w14:ligatures w14:val="none"/>
        </w:rPr>
      </w:pPr>
      <w:r w:rsidRPr="005C5D7C">
        <w:rPr>
          <w:rFonts w:eastAsia="Calibri"/>
          <w:kern w:val="0"/>
          <w14:ligatures w14:val="none"/>
        </w:rPr>
        <w:t>(1) Kreditna institucija ne smije potrošaču kojem vodi račun za plaćanje na koji potrošač prima svoja redovna primanja naplatiti naknadu za</w:t>
      </w:r>
      <w:r>
        <w:rPr>
          <w:rFonts w:eastAsia="Calibri"/>
          <w:kern w:val="0"/>
          <w14:ligatures w14:val="none"/>
        </w:rPr>
        <w:t xml:space="preserve">: </w:t>
      </w:r>
    </w:p>
    <w:p w14:paraId="753DA2A4" w14:textId="26397BAF" w:rsidR="00AA3BA9" w:rsidRPr="003933CF" w:rsidRDefault="00AA3BA9" w:rsidP="00AA3BA9">
      <w:pPr>
        <w:pStyle w:val="Odlomakpopisa"/>
        <w:numPr>
          <w:ilvl w:val="0"/>
          <w:numId w:val="21"/>
        </w:numPr>
        <w:spacing w:line="259" w:lineRule="auto"/>
        <w:jc w:val="both"/>
        <w:rPr>
          <w:rFonts w:eastAsia="Calibri"/>
        </w:rPr>
      </w:pPr>
      <w:r w:rsidRPr="003933CF">
        <w:rPr>
          <w:rFonts w:eastAsia="Calibri"/>
        </w:rPr>
        <w:t>uslugu otvaranja, vođenja i zatvaranja takvog računa za plaćanje</w:t>
      </w:r>
    </w:p>
    <w:p w14:paraId="58956E01" w14:textId="0AD6ABCD" w:rsidR="00AA3BA9" w:rsidRPr="006723E0" w:rsidRDefault="00AA3BA9" w:rsidP="00AA3BA9">
      <w:pPr>
        <w:pStyle w:val="Odlomakpopisa"/>
        <w:numPr>
          <w:ilvl w:val="0"/>
          <w:numId w:val="21"/>
        </w:numPr>
        <w:spacing w:line="259" w:lineRule="auto"/>
        <w:jc w:val="both"/>
        <w:rPr>
          <w:rFonts w:eastAsia="Calibri"/>
        </w:rPr>
      </w:pPr>
      <w:r w:rsidRPr="006723E0">
        <w:rPr>
          <w:rFonts w:eastAsia="Calibri"/>
        </w:rPr>
        <w:t>uslugu internetskog ili mobilnog bankarstva</w:t>
      </w:r>
    </w:p>
    <w:p w14:paraId="77AA0316" w14:textId="68899E47" w:rsidR="00AA3BA9" w:rsidRPr="006723E0" w:rsidRDefault="00AA3BA9" w:rsidP="00AA3BA9">
      <w:pPr>
        <w:pStyle w:val="Odlomakpopisa"/>
        <w:numPr>
          <w:ilvl w:val="0"/>
          <w:numId w:val="21"/>
        </w:numPr>
        <w:spacing w:line="259" w:lineRule="auto"/>
        <w:jc w:val="both"/>
        <w:rPr>
          <w:rFonts w:eastAsia="Calibri"/>
        </w:rPr>
      </w:pPr>
      <w:r w:rsidRPr="006723E0">
        <w:rPr>
          <w:rFonts w:eastAsia="Calibri"/>
        </w:rPr>
        <w:t>uslugu koja omogućuj</w:t>
      </w:r>
      <w:r w:rsidR="00E936F8">
        <w:rPr>
          <w:rFonts w:eastAsia="Calibri"/>
        </w:rPr>
        <w:t>e</w:t>
      </w:r>
      <w:r w:rsidRPr="006723E0">
        <w:rPr>
          <w:rFonts w:eastAsia="Calibri"/>
        </w:rPr>
        <w:t xml:space="preserve"> polaganje novčanih sredstva na </w:t>
      </w:r>
      <w:r w:rsidR="006F0A00">
        <w:rPr>
          <w:rFonts w:eastAsia="Calibri"/>
        </w:rPr>
        <w:t xml:space="preserve">takav </w:t>
      </w:r>
      <w:r w:rsidRPr="006723E0">
        <w:rPr>
          <w:rFonts w:eastAsia="Calibri"/>
        </w:rPr>
        <w:t>račun</w:t>
      </w:r>
      <w:r w:rsidR="006F0A00">
        <w:rPr>
          <w:rFonts w:eastAsia="Calibri"/>
        </w:rPr>
        <w:t xml:space="preserve"> za plaćanje</w:t>
      </w:r>
      <w:r w:rsidRPr="006723E0">
        <w:rPr>
          <w:rFonts w:eastAsia="Calibri"/>
        </w:rPr>
        <w:t>, izuzev obrade kovanog novca</w:t>
      </w:r>
    </w:p>
    <w:p w14:paraId="50456451" w14:textId="0289FC96" w:rsidR="00AA3BA9" w:rsidRPr="006723E0" w:rsidRDefault="00AA3BA9" w:rsidP="00AA3BA9">
      <w:pPr>
        <w:pStyle w:val="Odlomakpopisa"/>
        <w:numPr>
          <w:ilvl w:val="0"/>
          <w:numId w:val="21"/>
        </w:numPr>
        <w:spacing w:line="259" w:lineRule="auto"/>
        <w:jc w:val="both"/>
        <w:rPr>
          <w:rFonts w:eastAsia="Calibri"/>
        </w:rPr>
      </w:pPr>
      <w:r w:rsidRPr="006723E0">
        <w:rPr>
          <w:rFonts w:eastAsia="Calibri"/>
        </w:rPr>
        <w:t>priljev nacionalnih i prekograničnih platnih transakcija u eurima</w:t>
      </w:r>
    </w:p>
    <w:p w14:paraId="08FF4D3D" w14:textId="129C9EAA" w:rsidR="00AA3BA9" w:rsidRPr="006723E0" w:rsidRDefault="00AA3BA9" w:rsidP="00AA3BA9">
      <w:pPr>
        <w:pStyle w:val="Odlomakpopisa"/>
        <w:numPr>
          <w:ilvl w:val="0"/>
          <w:numId w:val="21"/>
        </w:numPr>
        <w:spacing w:line="259" w:lineRule="auto"/>
        <w:jc w:val="both"/>
        <w:rPr>
          <w:rFonts w:eastAsia="Calibri"/>
        </w:rPr>
      </w:pPr>
      <w:r w:rsidRPr="006723E0">
        <w:rPr>
          <w:rFonts w:eastAsia="Calibri"/>
        </w:rPr>
        <w:t>uslugu izdavanja i korištenja debitne kartice</w:t>
      </w:r>
    </w:p>
    <w:p w14:paraId="4542C266" w14:textId="1D7FA849" w:rsidR="00AA3BA9" w:rsidRPr="006723E0" w:rsidRDefault="00AA3BA9" w:rsidP="00AA3BA9">
      <w:pPr>
        <w:pStyle w:val="Odlomakpopisa"/>
        <w:numPr>
          <w:ilvl w:val="0"/>
          <w:numId w:val="21"/>
        </w:numPr>
        <w:spacing w:line="259" w:lineRule="auto"/>
        <w:jc w:val="both"/>
        <w:rPr>
          <w:rFonts w:eastAsia="Calibri"/>
        </w:rPr>
      </w:pPr>
      <w:r w:rsidRPr="006723E0">
        <w:rPr>
          <w:rFonts w:eastAsia="Calibri"/>
        </w:rPr>
        <w:t>uslugu izvršenja plaćanja debitnom karticom.</w:t>
      </w:r>
    </w:p>
    <w:p w14:paraId="2D28A776" w14:textId="77777777" w:rsidR="00AA3BA9" w:rsidRDefault="00AA3BA9" w:rsidP="00AA3BA9">
      <w:pPr>
        <w:spacing w:line="259" w:lineRule="auto"/>
        <w:jc w:val="both"/>
        <w:rPr>
          <w:rFonts w:eastAsia="Calibri"/>
          <w:kern w:val="0"/>
          <w14:ligatures w14:val="none"/>
        </w:rPr>
      </w:pPr>
    </w:p>
    <w:p w14:paraId="0BAD1CA2" w14:textId="77777777" w:rsidR="00AA3BA9" w:rsidRDefault="00AA3BA9" w:rsidP="00AA3BA9">
      <w:pPr>
        <w:spacing w:line="259" w:lineRule="auto"/>
        <w:jc w:val="both"/>
        <w:rPr>
          <w:rFonts w:eastAsia="Calibri"/>
          <w:kern w:val="0"/>
          <w14:ligatures w14:val="none"/>
        </w:rPr>
      </w:pPr>
      <w:r w:rsidRPr="005C5D7C">
        <w:rPr>
          <w:rFonts w:eastAsia="Calibri"/>
          <w:kern w:val="0"/>
          <w14:ligatures w14:val="none"/>
        </w:rPr>
        <w:t>(2) Račun za plaćanje na koji potrošač prima svoja redovna primanja iz stavka 1. ovoga članka je račun za plaćanje na koji potrošač prima plaću, mirovinu, stipendiju i druge slične vrste stalnih priljeva koji se primaju na račune za plaćanje.</w:t>
      </w:r>
    </w:p>
    <w:p w14:paraId="138792FE" w14:textId="77777777" w:rsidR="00AA3BA9" w:rsidRDefault="00AA3BA9" w:rsidP="00AA3BA9">
      <w:pPr>
        <w:spacing w:line="259" w:lineRule="auto"/>
        <w:jc w:val="center"/>
        <w:rPr>
          <w:rFonts w:eastAsia="Calibri"/>
          <w:i/>
          <w:kern w:val="0"/>
          <w14:ligatures w14:val="none"/>
        </w:rPr>
      </w:pPr>
    </w:p>
    <w:p w14:paraId="7CCD288E" w14:textId="080BD6B6" w:rsidR="00AA3BA9" w:rsidRPr="005C5D7C" w:rsidRDefault="00AA3BA9" w:rsidP="00AA3BA9">
      <w:pPr>
        <w:spacing w:line="259" w:lineRule="auto"/>
        <w:jc w:val="center"/>
        <w:rPr>
          <w:rFonts w:eastAsia="Calibri"/>
          <w:i/>
          <w:kern w:val="0"/>
          <w14:ligatures w14:val="none"/>
        </w:rPr>
      </w:pPr>
      <w:r w:rsidRPr="00ED1BDF">
        <w:rPr>
          <w:rFonts w:eastAsia="Calibri"/>
          <w:i/>
          <w:kern w:val="0"/>
          <w14:ligatures w14:val="none"/>
        </w:rPr>
        <w:t>Zabrana naplate naknad</w:t>
      </w:r>
      <w:r w:rsidR="00E85C1F">
        <w:rPr>
          <w:rFonts w:eastAsia="Calibri"/>
          <w:i/>
          <w:kern w:val="0"/>
          <w14:ligatures w14:val="none"/>
        </w:rPr>
        <w:t>a</w:t>
      </w:r>
      <w:r w:rsidRPr="00ED1BDF">
        <w:rPr>
          <w:rFonts w:eastAsia="Calibri"/>
          <w:i/>
          <w:kern w:val="0"/>
          <w14:ligatures w14:val="none"/>
        </w:rPr>
        <w:t xml:space="preserve"> za </w:t>
      </w:r>
      <w:r w:rsidR="00E85C1F">
        <w:rPr>
          <w:rFonts w:eastAsia="Calibri"/>
          <w:i/>
          <w:kern w:val="0"/>
          <w14:ligatures w14:val="none"/>
        </w:rPr>
        <w:t xml:space="preserve">određene </w:t>
      </w:r>
      <w:r w:rsidRPr="005C5D7C">
        <w:rPr>
          <w:rFonts w:eastAsia="Calibri"/>
          <w:i/>
          <w:kern w:val="0"/>
          <w14:ligatures w14:val="none"/>
        </w:rPr>
        <w:t>uslug</w:t>
      </w:r>
      <w:r w:rsidR="00E85C1F">
        <w:rPr>
          <w:rFonts w:eastAsia="Calibri"/>
          <w:i/>
          <w:kern w:val="0"/>
          <w14:ligatures w14:val="none"/>
        </w:rPr>
        <w:t>e</w:t>
      </w:r>
      <w:r w:rsidRPr="005C5D7C">
        <w:rPr>
          <w:rFonts w:eastAsia="Calibri"/>
          <w:i/>
          <w:kern w:val="0"/>
          <w14:ligatures w14:val="none"/>
        </w:rPr>
        <w:t xml:space="preserve"> koj</w:t>
      </w:r>
      <w:r w:rsidR="00E85C1F">
        <w:rPr>
          <w:rFonts w:eastAsia="Calibri"/>
          <w:i/>
          <w:kern w:val="0"/>
          <w14:ligatures w14:val="none"/>
        </w:rPr>
        <w:t>e</w:t>
      </w:r>
      <w:r w:rsidRPr="005C5D7C">
        <w:rPr>
          <w:rFonts w:eastAsia="Calibri"/>
          <w:i/>
          <w:kern w:val="0"/>
          <w14:ligatures w14:val="none"/>
        </w:rPr>
        <w:t xml:space="preserve"> omogućuj</w:t>
      </w:r>
      <w:r w:rsidR="00E85C1F">
        <w:rPr>
          <w:rFonts w:eastAsia="Calibri"/>
          <w:i/>
          <w:kern w:val="0"/>
          <w14:ligatures w14:val="none"/>
        </w:rPr>
        <w:t>u</w:t>
      </w:r>
      <w:r w:rsidRPr="005C5D7C">
        <w:rPr>
          <w:rFonts w:eastAsia="Calibri"/>
          <w:i/>
          <w:kern w:val="0"/>
          <w14:ligatures w14:val="none"/>
        </w:rPr>
        <w:t xml:space="preserve"> podizanje gotovog novca s računa </w:t>
      </w:r>
      <w:r w:rsidR="00E85C1F" w:rsidRPr="00ED1BDF">
        <w:rPr>
          <w:rFonts w:eastAsia="Calibri"/>
          <w:i/>
          <w:kern w:val="0"/>
          <w14:ligatures w14:val="none"/>
        </w:rPr>
        <w:t>za redovna primanja</w:t>
      </w:r>
    </w:p>
    <w:p w14:paraId="6599CD77" w14:textId="77777777" w:rsidR="00AA3BA9" w:rsidRPr="00ED1BDF" w:rsidRDefault="00AA3BA9" w:rsidP="00AA3BA9">
      <w:pPr>
        <w:spacing w:line="259" w:lineRule="auto"/>
        <w:jc w:val="center"/>
        <w:rPr>
          <w:rFonts w:eastAsia="Calibri"/>
          <w:kern w:val="0"/>
          <w14:ligatures w14:val="none"/>
        </w:rPr>
      </w:pPr>
      <w:r w:rsidRPr="005C5D7C">
        <w:rPr>
          <w:rFonts w:eastAsia="Calibri"/>
          <w:kern w:val="0"/>
          <w14:ligatures w14:val="none"/>
        </w:rPr>
        <w:t>Članak 27.b</w:t>
      </w:r>
    </w:p>
    <w:p w14:paraId="586C2E10" w14:textId="77777777" w:rsidR="00AA3BA9" w:rsidRPr="005C5D7C" w:rsidRDefault="00AA3BA9" w:rsidP="00AA3BA9">
      <w:pPr>
        <w:spacing w:line="259" w:lineRule="auto"/>
        <w:jc w:val="center"/>
        <w:rPr>
          <w:rFonts w:eastAsia="Calibri"/>
          <w:b/>
          <w:kern w:val="0"/>
          <w14:ligatures w14:val="none"/>
        </w:rPr>
      </w:pPr>
    </w:p>
    <w:p w14:paraId="493001DD" w14:textId="797F6332" w:rsidR="00AA3BA9" w:rsidRPr="00ED1BDF" w:rsidRDefault="00AA3BA9" w:rsidP="00AA3BA9">
      <w:pPr>
        <w:spacing w:line="259" w:lineRule="auto"/>
        <w:jc w:val="both"/>
        <w:rPr>
          <w:rFonts w:eastAsia="Calibri"/>
          <w:kern w:val="0"/>
          <w:lang w:eastAsia="hr-HR"/>
          <w14:ligatures w14:val="none"/>
        </w:rPr>
      </w:pPr>
      <w:r w:rsidRPr="00ED1BDF">
        <w:rPr>
          <w:rFonts w:eastAsia="Calibri"/>
          <w:kern w:val="0"/>
          <w:lang w:eastAsia="hr-HR"/>
          <w14:ligatures w14:val="none"/>
        </w:rPr>
        <w:t xml:space="preserve">(1) Kreditna institucija </w:t>
      </w:r>
      <w:r w:rsidR="00E85C1F">
        <w:rPr>
          <w:rFonts w:eastAsia="Calibri"/>
          <w:kern w:val="0"/>
          <w:lang w:eastAsia="hr-HR"/>
          <w14:ligatures w14:val="none"/>
        </w:rPr>
        <w:t xml:space="preserve">ne smije </w:t>
      </w:r>
      <w:r w:rsidRPr="00ED1BDF">
        <w:rPr>
          <w:rFonts w:eastAsia="Calibri"/>
          <w:kern w:val="0"/>
          <w:lang w:eastAsia="hr-HR"/>
          <w14:ligatures w14:val="none"/>
        </w:rPr>
        <w:t>potrošaču</w:t>
      </w:r>
      <w:r w:rsidR="00F012C5">
        <w:rPr>
          <w:rFonts w:eastAsia="Calibri"/>
          <w:kern w:val="0"/>
          <w:lang w:eastAsia="hr-HR"/>
          <w14:ligatures w14:val="none"/>
        </w:rPr>
        <w:t xml:space="preserve"> </w:t>
      </w:r>
      <w:r w:rsidR="00E85C1F" w:rsidRPr="005C5D7C">
        <w:rPr>
          <w:rFonts w:eastAsia="Calibri"/>
          <w:kern w:val="0"/>
          <w14:ligatures w14:val="none"/>
        </w:rPr>
        <w:t>kojem vodi račun za plaćanje na koji potrošač prima svoja redovna primanja</w:t>
      </w:r>
      <w:r w:rsidR="00E85C1F">
        <w:rPr>
          <w:rFonts w:eastAsia="Calibri"/>
          <w:kern w:val="0"/>
          <w:lang w:eastAsia="hr-HR"/>
          <w14:ligatures w14:val="none"/>
        </w:rPr>
        <w:t xml:space="preserve"> naplatiti naknadu za</w:t>
      </w:r>
      <w:r w:rsidRPr="00ED1BDF">
        <w:rPr>
          <w:rFonts w:eastAsia="Calibri"/>
          <w:kern w:val="0"/>
          <w:lang w:eastAsia="hr-HR"/>
          <w14:ligatures w14:val="none"/>
        </w:rPr>
        <w:t xml:space="preserve"> </w:t>
      </w:r>
      <w:r w:rsidR="00E85C1F">
        <w:rPr>
          <w:rFonts w:eastAsia="Calibri"/>
          <w:kern w:val="0"/>
          <w:lang w:eastAsia="hr-HR"/>
          <w14:ligatures w14:val="none"/>
        </w:rPr>
        <w:t xml:space="preserve">usluge koje omogućuju </w:t>
      </w:r>
      <w:r w:rsidRPr="00ED1BDF">
        <w:rPr>
          <w:rFonts w:eastAsia="Calibri"/>
          <w:kern w:val="0"/>
          <w:lang w:eastAsia="hr-HR"/>
          <w14:ligatures w14:val="none"/>
        </w:rPr>
        <w:t xml:space="preserve">podizanje gotovog novca s </w:t>
      </w:r>
      <w:r w:rsidR="00E85C1F">
        <w:rPr>
          <w:rFonts w:eastAsia="Calibri"/>
          <w:kern w:val="0"/>
          <w:lang w:eastAsia="hr-HR"/>
          <w14:ligatures w14:val="none"/>
        </w:rPr>
        <w:t xml:space="preserve">takvog </w:t>
      </w:r>
      <w:r w:rsidRPr="00ED1BDF">
        <w:rPr>
          <w:rFonts w:eastAsia="Calibri"/>
          <w:kern w:val="0"/>
          <w:lang w:eastAsia="hr-HR"/>
          <w14:ligatures w14:val="none"/>
        </w:rPr>
        <w:t xml:space="preserve">računa za plaćanje na šalteru </w:t>
      </w:r>
      <w:r w:rsidR="00BD6D7F" w:rsidRPr="00ED1BDF">
        <w:rPr>
          <w:rFonts w:eastAsia="Calibri"/>
          <w:kern w:val="0"/>
          <w:lang w:eastAsia="hr-HR"/>
          <w14:ligatures w14:val="none"/>
        </w:rPr>
        <w:t xml:space="preserve">ili na bankomatu </w:t>
      </w:r>
      <w:r w:rsidRPr="00ED1BDF">
        <w:rPr>
          <w:rFonts w:eastAsia="Calibri"/>
          <w:kern w:val="0"/>
          <w:lang w:eastAsia="hr-HR"/>
          <w14:ligatures w14:val="none"/>
        </w:rPr>
        <w:t>kreditne institucije koja vodi</w:t>
      </w:r>
      <w:r w:rsidR="009D7578" w:rsidRPr="009D7578">
        <w:t xml:space="preserve"> </w:t>
      </w:r>
      <w:r w:rsidR="00E85C1F">
        <w:t xml:space="preserve">takav </w:t>
      </w:r>
      <w:r w:rsidR="009D7578">
        <w:rPr>
          <w:rFonts w:eastAsia="Calibri"/>
          <w:kern w:val="0"/>
          <w:lang w:eastAsia="hr-HR"/>
          <w14:ligatures w14:val="none"/>
        </w:rPr>
        <w:t>r</w:t>
      </w:r>
      <w:r w:rsidR="009D7578" w:rsidRPr="009D7578">
        <w:rPr>
          <w:rFonts w:eastAsia="Calibri"/>
          <w:kern w:val="0"/>
          <w:lang w:eastAsia="hr-HR"/>
          <w14:ligatures w14:val="none"/>
        </w:rPr>
        <w:t>ačun za plaćanje</w:t>
      </w:r>
      <w:r w:rsidRPr="00ED1BDF">
        <w:rPr>
          <w:rFonts w:eastAsia="Calibri"/>
          <w:kern w:val="0"/>
          <w:lang w:eastAsia="hr-HR"/>
          <w14:ligatures w14:val="none"/>
        </w:rPr>
        <w:t>.</w:t>
      </w:r>
    </w:p>
    <w:p w14:paraId="51C46442" w14:textId="77777777" w:rsidR="00AA3BA9" w:rsidRPr="00ED1BDF" w:rsidRDefault="00AA3BA9" w:rsidP="00AA3BA9">
      <w:pPr>
        <w:spacing w:line="259" w:lineRule="auto"/>
        <w:jc w:val="both"/>
        <w:rPr>
          <w:rFonts w:eastAsia="Calibri"/>
          <w:kern w:val="0"/>
          <w:lang w:eastAsia="hr-HR"/>
          <w14:ligatures w14:val="none"/>
        </w:rPr>
      </w:pPr>
    </w:p>
    <w:p w14:paraId="3DD0217F" w14:textId="77777777" w:rsidR="00F5130A" w:rsidRDefault="00AA3BA9" w:rsidP="00AA3BA9">
      <w:pPr>
        <w:spacing w:line="259" w:lineRule="auto"/>
        <w:jc w:val="both"/>
        <w:rPr>
          <w:rFonts w:eastAsia="Calibri"/>
          <w:kern w:val="0"/>
          <w:lang w:eastAsia="hr-HR"/>
          <w14:ligatures w14:val="none"/>
        </w:rPr>
      </w:pPr>
      <w:r w:rsidRPr="00ED1BDF">
        <w:rPr>
          <w:rFonts w:eastAsia="Calibri"/>
          <w:kern w:val="0"/>
          <w:lang w:eastAsia="hr-HR"/>
          <w14:ligatures w14:val="none"/>
        </w:rPr>
        <w:lastRenderedPageBreak/>
        <w:t>(2) Iznimno od stavka 1. ovoga članka, kreditna institucija ne smije potrošačima umirovljenicima i potrošačima koji pripadaju osjetljivoj skupini iz članka 2</w:t>
      </w:r>
      <w:r w:rsidR="00E85C1F">
        <w:rPr>
          <w:rFonts w:eastAsia="Calibri"/>
          <w:kern w:val="0"/>
          <w:lang w:eastAsia="hr-HR"/>
          <w14:ligatures w14:val="none"/>
        </w:rPr>
        <w:t>4</w:t>
      </w:r>
      <w:r w:rsidRPr="00ED1BDF">
        <w:rPr>
          <w:rFonts w:eastAsia="Calibri"/>
          <w:kern w:val="0"/>
          <w:lang w:eastAsia="hr-HR"/>
          <w14:ligatures w14:val="none"/>
        </w:rPr>
        <w:t>. stavka 1</w:t>
      </w:r>
      <w:r w:rsidR="00E85C1F">
        <w:rPr>
          <w:rFonts w:eastAsia="Calibri"/>
          <w:kern w:val="0"/>
          <w:lang w:eastAsia="hr-HR"/>
          <w14:ligatures w14:val="none"/>
        </w:rPr>
        <w:t>0</w:t>
      </w:r>
      <w:r w:rsidRPr="00ED1BDF">
        <w:rPr>
          <w:rFonts w:eastAsia="Calibri"/>
          <w:kern w:val="0"/>
          <w:lang w:eastAsia="hr-HR"/>
          <w14:ligatures w14:val="none"/>
        </w:rPr>
        <w:t>. ovoga Zakona</w:t>
      </w:r>
      <w:r w:rsidR="002475E9">
        <w:rPr>
          <w:rFonts w:eastAsia="Calibri"/>
          <w:kern w:val="0"/>
          <w:lang w:eastAsia="hr-HR"/>
          <w14:ligatures w14:val="none"/>
        </w:rPr>
        <w:t xml:space="preserve"> kojima</w:t>
      </w:r>
      <w:r w:rsidRPr="00ED1BDF">
        <w:rPr>
          <w:rFonts w:eastAsia="Calibri"/>
          <w:kern w:val="0"/>
          <w:lang w:eastAsia="hr-HR"/>
          <w14:ligatures w14:val="none"/>
        </w:rPr>
        <w:t xml:space="preserve"> </w:t>
      </w:r>
      <w:r w:rsidR="002475E9" w:rsidRPr="005C5D7C">
        <w:rPr>
          <w:rFonts w:eastAsia="Calibri"/>
          <w:kern w:val="0"/>
          <w14:ligatures w14:val="none"/>
        </w:rPr>
        <w:t xml:space="preserve">vodi račun za plaćanje na koji </w:t>
      </w:r>
      <w:r w:rsidR="002475E9">
        <w:rPr>
          <w:rFonts w:eastAsia="Calibri"/>
          <w:kern w:val="0"/>
          <w14:ligatures w14:val="none"/>
        </w:rPr>
        <w:t xml:space="preserve">takav </w:t>
      </w:r>
      <w:r w:rsidR="002475E9" w:rsidRPr="005C5D7C">
        <w:rPr>
          <w:rFonts w:eastAsia="Calibri"/>
          <w:kern w:val="0"/>
          <w14:ligatures w14:val="none"/>
        </w:rPr>
        <w:t>potrošač prima svoja redovna primanja</w:t>
      </w:r>
      <w:r w:rsidR="002475E9" w:rsidRPr="00ED1BDF">
        <w:rPr>
          <w:rFonts w:eastAsia="Calibri"/>
          <w:kern w:val="0"/>
          <w:lang w:eastAsia="hr-HR"/>
          <w14:ligatures w14:val="none"/>
        </w:rPr>
        <w:t xml:space="preserve"> </w:t>
      </w:r>
      <w:r w:rsidRPr="00ED1BDF">
        <w:rPr>
          <w:rFonts w:eastAsia="Calibri"/>
          <w:kern w:val="0"/>
          <w:lang w:eastAsia="hr-HR"/>
          <w14:ligatures w14:val="none"/>
        </w:rPr>
        <w:t>naplatiti naknadu za uslug</w:t>
      </w:r>
      <w:r w:rsidR="00BD6D7F">
        <w:rPr>
          <w:rFonts w:eastAsia="Calibri"/>
          <w:kern w:val="0"/>
          <w:lang w:eastAsia="hr-HR"/>
          <w14:ligatures w14:val="none"/>
        </w:rPr>
        <w:t>e</w:t>
      </w:r>
      <w:r w:rsidRPr="00ED1BDF">
        <w:rPr>
          <w:rFonts w:eastAsia="Calibri"/>
          <w:kern w:val="0"/>
          <w:lang w:eastAsia="hr-HR"/>
          <w14:ligatures w14:val="none"/>
        </w:rPr>
        <w:t xml:space="preserve"> koj</w:t>
      </w:r>
      <w:r w:rsidR="00BD6D7F">
        <w:rPr>
          <w:rFonts w:eastAsia="Calibri"/>
          <w:kern w:val="0"/>
          <w:lang w:eastAsia="hr-HR"/>
          <w14:ligatures w14:val="none"/>
        </w:rPr>
        <w:t>e</w:t>
      </w:r>
      <w:r w:rsidRPr="00ED1BDF">
        <w:rPr>
          <w:rFonts w:eastAsia="Calibri"/>
          <w:kern w:val="0"/>
          <w:lang w:eastAsia="hr-HR"/>
          <w14:ligatures w14:val="none"/>
        </w:rPr>
        <w:t xml:space="preserve"> omogućuj</w:t>
      </w:r>
      <w:r w:rsidR="00BD6D7F">
        <w:rPr>
          <w:rFonts w:eastAsia="Calibri"/>
          <w:kern w:val="0"/>
          <w:lang w:eastAsia="hr-HR"/>
          <w14:ligatures w14:val="none"/>
        </w:rPr>
        <w:t>u</w:t>
      </w:r>
      <w:r w:rsidRPr="00ED1BDF">
        <w:rPr>
          <w:rFonts w:eastAsia="Calibri"/>
          <w:kern w:val="0"/>
          <w:lang w:eastAsia="hr-HR"/>
          <w14:ligatures w14:val="none"/>
        </w:rPr>
        <w:t xml:space="preserve"> podizanje gotovog novca s </w:t>
      </w:r>
      <w:r w:rsidR="002475E9">
        <w:rPr>
          <w:rFonts w:eastAsia="Calibri"/>
          <w:kern w:val="0"/>
          <w:lang w:eastAsia="hr-HR"/>
          <w14:ligatures w14:val="none"/>
        </w:rPr>
        <w:t xml:space="preserve">takvog </w:t>
      </w:r>
      <w:r w:rsidR="009D7578">
        <w:rPr>
          <w:rFonts w:eastAsia="Calibri"/>
          <w:kern w:val="0"/>
          <w:lang w:eastAsia="hr-HR"/>
          <w14:ligatures w14:val="none"/>
        </w:rPr>
        <w:t>r</w:t>
      </w:r>
      <w:r w:rsidR="009D7578" w:rsidRPr="009D7578">
        <w:rPr>
          <w:rFonts w:eastAsia="Calibri"/>
          <w:kern w:val="0"/>
          <w:lang w:eastAsia="hr-HR"/>
          <w14:ligatures w14:val="none"/>
        </w:rPr>
        <w:t>ačun</w:t>
      </w:r>
      <w:r w:rsidR="009D7578">
        <w:rPr>
          <w:rFonts w:eastAsia="Calibri"/>
          <w:kern w:val="0"/>
          <w:lang w:eastAsia="hr-HR"/>
          <w14:ligatures w14:val="none"/>
        </w:rPr>
        <w:t>a</w:t>
      </w:r>
      <w:r w:rsidR="009D7578" w:rsidRPr="009D7578">
        <w:rPr>
          <w:rFonts w:eastAsia="Calibri"/>
          <w:kern w:val="0"/>
          <w:lang w:eastAsia="hr-HR"/>
          <w14:ligatures w14:val="none"/>
        </w:rPr>
        <w:t xml:space="preserve"> za plaćanje</w:t>
      </w:r>
      <w:r>
        <w:rPr>
          <w:rFonts w:eastAsia="Calibri"/>
          <w:kern w:val="0"/>
          <w:lang w:eastAsia="hr-HR"/>
          <w14:ligatures w14:val="none"/>
        </w:rPr>
        <w:t xml:space="preserve">, uključujući i s osnovnog računa, </w:t>
      </w:r>
      <w:r w:rsidRPr="00ED1BDF">
        <w:rPr>
          <w:rFonts w:eastAsia="Calibri"/>
          <w:kern w:val="0"/>
          <w:lang w:eastAsia="hr-HR"/>
          <w14:ligatures w14:val="none"/>
        </w:rPr>
        <w:t xml:space="preserve">na šalteru </w:t>
      </w:r>
      <w:r w:rsidR="00BD6D7F">
        <w:rPr>
          <w:rFonts w:eastAsia="Calibri"/>
          <w:kern w:val="0"/>
          <w:lang w:eastAsia="hr-HR"/>
          <w14:ligatures w14:val="none"/>
        </w:rPr>
        <w:t xml:space="preserve">i </w:t>
      </w:r>
      <w:r w:rsidR="00BD6D7F" w:rsidRPr="00ED1BDF">
        <w:rPr>
          <w:rFonts w:eastAsia="Calibri"/>
          <w:kern w:val="0"/>
          <w:lang w:eastAsia="hr-HR"/>
          <w14:ligatures w14:val="none"/>
        </w:rPr>
        <w:t xml:space="preserve">na bankomatu </w:t>
      </w:r>
      <w:r w:rsidRPr="00ED1BDF">
        <w:rPr>
          <w:rFonts w:eastAsia="Calibri"/>
          <w:kern w:val="0"/>
          <w:lang w:eastAsia="hr-HR"/>
          <w14:ligatures w14:val="none"/>
        </w:rPr>
        <w:t xml:space="preserve">kreditne institucije koja vodi </w:t>
      </w:r>
      <w:r>
        <w:rPr>
          <w:rFonts w:eastAsia="Calibri"/>
          <w:kern w:val="0"/>
          <w:lang w:eastAsia="hr-HR"/>
          <w14:ligatures w14:val="none"/>
        </w:rPr>
        <w:t>takav račun za plaćanje</w:t>
      </w:r>
      <w:r w:rsidRPr="00ED1BDF">
        <w:rPr>
          <w:rFonts w:eastAsia="Calibri"/>
          <w:kern w:val="0"/>
          <w:lang w:eastAsia="hr-HR"/>
          <w14:ligatures w14:val="none"/>
        </w:rPr>
        <w:t>.</w:t>
      </w:r>
    </w:p>
    <w:p w14:paraId="136F3C81" w14:textId="77777777" w:rsidR="00F5130A" w:rsidRDefault="00F5130A" w:rsidP="00AA3BA9">
      <w:pPr>
        <w:spacing w:line="259" w:lineRule="auto"/>
        <w:jc w:val="both"/>
        <w:rPr>
          <w:rFonts w:eastAsia="Calibri"/>
          <w:kern w:val="0"/>
          <w:lang w:eastAsia="hr-HR"/>
          <w14:ligatures w14:val="none"/>
        </w:rPr>
      </w:pPr>
    </w:p>
    <w:p w14:paraId="17CF5E32" w14:textId="21F923D6" w:rsidR="00F5130A" w:rsidRPr="00180416" w:rsidRDefault="00F5130A" w:rsidP="00F5130A">
      <w:pPr>
        <w:shd w:val="clear" w:color="auto" w:fill="FFFFFF"/>
        <w:jc w:val="center"/>
        <w:rPr>
          <w:rFonts w:eastAsia="Calibri"/>
          <w:i/>
          <w:kern w:val="0"/>
          <w14:ligatures w14:val="none"/>
        </w:rPr>
      </w:pPr>
      <w:r w:rsidRPr="00180416">
        <w:rPr>
          <w:rFonts w:eastAsia="Calibri"/>
          <w:i/>
          <w:kern w:val="0"/>
          <w14:ligatures w14:val="none"/>
        </w:rPr>
        <w:t xml:space="preserve">Zabrana naplate naknade za pet usluga podizanja gotovog novca s bankomata druge kreditne institucije tijekom jednog mjeseca </w:t>
      </w:r>
    </w:p>
    <w:p w14:paraId="095D6ECC" w14:textId="4B06F877" w:rsidR="00F5130A" w:rsidRPr="00180416" w:rsidRDefault="00F5130A" w:rsidP="00F5130A">
      <w:pPr>
        <w:shd w:val="clear" w:color="auto" w:fill="FFFFFF"/>
        <w:jc w:val="center"/>
        <w:rPr>
          <w:rFonts w:eastAsia="Calibri"/>
          <w:kern w:val="0"/>
          <w:lang w:eastAsia="hr-HR"/>
          <w14:ligatures w14:val="none"/>
        </w:rPr>
      </w:pPr>
      <w:r w:rsidRPr="00180416">
        <w:rPr>
          <w:rFonts w:eastAsia="Calibri"/>
          <w:kern w:val="0"/>
          <w:lang w:eastAsia="hr-HR"/>
          <w14:ligatures w14:val="none"/>
        </w:rPr>
        <w:t>Članak 27.c</w:t>
      </w:r>
    </w:p>
    <w:p w14:paraId="6576D11C" w14:textId="77777777" w:rsidR="00F5130A" w:rsidRPr="00180416" w:rsidRDefault="00F5130A" w:rsidP="00F5130A">
      <w:pPr>
        <w:shd w:val="clear" w:color="auto" w:fill="FFFFFF"/>
        <w:jc w:val="center"/>
        <w:rPr>
          <w:rFonts w:eastAsia="Calibri"/>
          <w:kern w:val="0"/>
          <w:lang w:eastAsia="hr-HR"/>
          <w14:ligatures w14:val="none"/>
        </w:rPr>
      </w:pPr>
    </w:p>
    <w:p w14:paraId="7D256207" w14:textId="0DB5C530" w:rsidR="00F5130A" w:rsidRPr="00180416" w:rsidRDefault="00F5130A" w:rsidP="00F5130A">
      <w:pPr>
        <w:shd w:val="clear" w:color="auto" w:fill="FFFFFF"/>
        <w:jc w:val="both"/>
        <w:rPr>
          <w:rFonts w:eastAsia="Calibri"/>
          <w:kern w:val="0"/>
          <w:lang w:eastAsia="hr-HR"/>
          <w14:ligatures w14:val="none"/>
        </w:rPr>
      </w:pPr>
      <w:r w:rsidRPr="00180416">
        <w:rPr>
          <w:rFonts w:eastAsia="Calibri"/>
          <w:kern w:val="0"/>
          <w:lang w:eastAsia="hr-HR"/>
          <w14:ligatures w14:val="none"/>
        </w:rPr>
        <w:t>Kreditna institucija dužna je potrošaču omogućiti da bez naknade pet puta u mjesecu podigne gotov novac s računa za plaćanje na bankomatu bilo koje druge kreditne institucije u Republici Hrvatskoj koja nije kreditna institucija u kojoj  potrošač ima račun za plaćanje.</w:t>
      </w:r>
      <w:r w:rsidRPr="00180416">
        <w:t xml:space="preserve"> </w:t>
      </w:r>
      <w:r w:rsidRPr="00180416">
        <w:rPr>
          <w:rFonts w:eastAsia="Calibri"/>
          <w:kern w:val="0"/>
          <w:lang w:eastAsia="hr-HR"/>
          <w14:ligatures w14:val="none"/>
        </w:rPr>
        <w:t>“.</w:t>
      </w:r>
    </w:p>
    <w:p w14:paraId="224390EA" w14:textId="77777777" w:rsidR="00AA3BA9" w:rsidRPr="00ED1BDF" w:rsidRDefault="00AA3BA9" w:rsidP="00AA3BA9">
      <w:pPr>
        <w:pStyle w:val="box455122"/>
        <w:shd w:val="clear" w:color="auto" w:fill="FFFFFF"/>
        <w:spacing w:before="0" w:beforeAutospacing="0" w:after="48" w:afterAutospacing="0"/>
        <w:jc w:val="both"/>
        <w:textAlignment w:val="baseline"/>
      </w:pPr>
    </w:p>
    <w:p w14:paraId="1FE15D9B" w14:textId="77777777" w:rsidR="00D74814" w:rsidRPr="005C5D7C" w:rsidRDefault="00D74814" w:rsidP="00AA3BA9">
      <w:pPr>
        <w:jc w:val="center"/>
        <w:rPr>
          <w:rFonts w:eastAsia="Calibri"/>
          <w:b/>
        </w:rPr>
      </w:pPr>
      <w:r w:rsidRPr="005C5D7C">
        <w:rPr>
          <w:rFonts w:eastAsia="Calibri"/>
          <w:b/>
        </w:rPr>
        <w:t>Članak 5.</w:t>
      </w:r>
    </w:p>
    <w:p w14:paraId="23D0BA9C" w14:textId="77777777" w:rsidR="00D74814" w:rsidRPr="005C5D7C" w:rsidRDefault="00D74814" w:rsidP="00AA3BA9">
      <w:pPr>
        <w:jc w:val="center"/>
        <w:rPr>
          <w:rFonts w:eastAsia="Calibri"/>
          <w:b/>
        </w:rPr>
      </w:pPr>
    </w:p>
    <w:p w14:paraId="1993A819" w14:textId="7516C7DB" w:rsidR="00D74814" w:rsidRPr="005C5D7C" w:rsidRDefault="00D74814" w:rsidP="00AA3BA9">
      <w:pPr>
        <w:jc w:val="both"/>
        <w:rPr>
          <w:rFonts w:eastAsia="Calibri"/>
        </w:rPr>
      </w:pPr>
      <w:r w:rsidRPr="005C5D7C">
        <w:rPr>
          <w:rFonts w:eastAsia="Calibri"/>
        </w:rPr>
        <w:t>U članku 31. stavku 1. u uvodnoj rečenici riječi: „50.000,00 do 500.000,00 kuna“ zamjenjuju se riječima: „6.6</w:t>
      </w:r>
      <w:r>
        <w:rPr>
          <w:rFonts w:eastAsia="Calibri"/>
        </w:rPr>
        <w:t>3</w:t>
      </w:r>
      <w:r w:rsidRPr="005C5D7C">
        <w:rPr>
          <w:rFonts w:eastAsia="Calibri"/>
        </w:rPr>
        <w:t>0,00 do 66.</w:t>
      </w:r>
      <w:r>
        <w:rPr>
          <w:rFonts w:eastAsia="Calibri"/>
        </w:rPr>
        <w:t>36</w:t>
      </w:r>
      <w:r w:rsidRPr="005C5D7C">
        <w:rPr>
          <w:rFonts w:eastAsia="Calibri"/>
        </w:rPr>
        <w:t>0,00 eura“.</w:t>
      </w:r>
    </w:p>
    <w:p w14:paraId="50A48E1D" w14:textId="77777777" w:rsidR="00D74814" w:rsidRPr="005C5D7C" w:rsidRDefault="00D74814" w:rsidP="00AA3BA9">
      <w:pPr>
        <w:jc w:val="both"/>
        <w:rPr>
          <w:rFonts w:eastAsia="Calibri"/>
        </w:rPr>
      </w:pPr>
    </w:p>
    <w:p w14:paraId="5764D17A" w14:textId="0D4CA908" w:rsidR="006D2A65" w:rsidRDefault="00D74814" w:rsidP="00AA3BA9">
      <w:pPr>
        <w:jc w:val="both"/>
      </w:pPr>
      <w:r w:rsidRPr="005C5D7C">
        <w:t xml:space="preserve">Točka 28. mijenja se i glasi: </w:t>
      </w:r>
    </w:p>
    <w:p w14:paraId="50FD453D" w14:textId="77777777" w:rsidR="00017317" w:rsidRDefault="00017317" w:rsidP="00AA3BA9">
      <w:pPr>
        <w:jc w:val="both"/>
      </w:pPr>
    </w:p>
    <w:p w14:paraId="53ECCFDE" w14:textId="410AD39C" w:rsidR="00D74814" w:rsidRPr="005C5D7C" w:rsidRDefault="00D74814" w:rsidP="00AA3BA9">
      <w:pPr>
        <w:jc w:val="both"/>
      </w:pPr>
      <w:r w:rsidRPr="005C5D7C">
        <w:t>„28. kao kreditna institucija koja pruž</w:t>
      </w:r>
      <w:r>
        <w:t>a</w:t>
      </w:r>
      <w:r w:rsidRPr="005C5D7C">
        <w:t xml:space="preserve"> potrošačima uslugu računa za plaćanje ne nudi potrošačima osnovni račun u skladu s člankom 22. stavkom 3. ovoga Zakona“</w:t>
      </w:r>
      <w:r>
        <w:t>.</w:t>
      </w:r>
    </w:p>
    <w:p w14:paraId="3EEF4F9D" w14:textId="77777777" w:rsidR="00D74814" w:rsidRPr="005C5D7C" w:rsidRDefault="00D74814" w:rsidP="00AA3BA9">
      <w:pPr>
        <w:jc w:val="both"/>
      </w:pPr>
    </w:p>
    <w:p w14:paraId="1FABD9F2" w14:textId="66BC3699" w:rsidR="006D2A65" w:rsidRDefault="00D74814" w:rsidP="00AA3BA9">
      <w:pPr>
        <w:jc w:val="both"/>
      </w:pPr>
      <w:r w:rsidRPr="005C5D7C">
        <w:t xml:space="preserve">Točka 33. mijenja se i glasi: </w:t>
      </w:r>
    </w:p>
    <w:p w14:paraId="5D877275" w14:textId="77777777" w:rsidR="00017317" w:rsidRDefault="00017317" w:rsidP="00AA3BA9">
      <w:pPr>
        <w:jc w:val="both"/>
      </w:pPr>
    </w:p>
    <w:p w14:paraId="7DCE1D50" w14:textId="6EF3F285" w:rsidR="00D74814" w:rsidRPr="005C5D7C" w:rsidRDefault="00D74814" w:rsidP="00AA3BA9">
      <w:pPr>
        <w:jc w:val="both"/>
      </w:pPr>
      <w:r w:rsidRPr="005C5D7C">
        <w:t>„33. kao kreditna institucija uvjetuje otvaranje osnovnog računa ugovaranjem dodatnih usluga ili kupovinom udjela u kreditnoj instituciji protivno članku 22. stavku 11. ovoga Zakona“</w:t>
      </w:r>
      <w:r>
        <w:t>.</w:t>
      </w:r>
    </w:p>
    <w:p w14:paraId="674779C0" w14:textId="77777777" w:rsidR="00D74814" w:rsidRPr="005C5D7C" w:rsidRDefault="00D74814" w:rsidP="00AA3BA9">
      <w:pPr>
        <w:jc w:val="both"/>
      </w:pPr>
    </w:p>
    <w:p w14:paraId="3C16A5F9" w14:textId="1C47B24F" w:rsidR="00D74814" w:rsidRDefault="00D74814" w:rsidP="00AA3BA9">
      <w:pPr>
        <w:jc w:val="both"/>
      </w:pPr>
      <w:r w:rsidRPr="005C5D7C">
        <w:t xml:space="preserve">Točke 39. do 42. mijenjaju se i glase: </w:t>
      </w:r>
    </w:p>
    <w:p w14:paraId="05903561" w14:textId="77777777" w:rsidR="00017317" w:rsidRPr="005C5D7C" w:rsidRDefault="00017317" w:rsidP="00AA3BA9">
      <w:pPr>
        <w:jc w:val="both"/>
      </w:pPr>
    </w:p>
    <w:p w14:paraId="4BEA1886" w14:textId="29439613" w:rsidR="00D74814" w:rsidRPr="005C5D7C" w:rsidRDefault="00D74814" w:rsidP="00AA3BA9">
      <w:pPr>
        <w:jc w:val="both"/>
      </w:pPr>
      <w:r w:rsidRPr="005C5D7C">
        <w:t xml:space="preserve">„39. kao kreditna institucija protivno članku 24. stavku 1. ovoga Zakona potrošaču kojem vodi osnovni račun naplati naknadu za usluge </w:t>
      </w:r>
      <w:r>
        <w:t>iz</w:t>
      </w:r>
      <w:r w:rsidRPr="005C5D7C">
        <w:t xml:space="preserve"> člank</w:t>
      </w:r>
      <w:r>
        <w:t>a</w:t>
      </w:r>
      <w:r w:rsidRPr="005C5D7C">
        <w:t xml:space="preserve"> 24. stavk</w:t>
      </w:r>
      <w:r>
        <w:t>a</w:t>
      </w:r>
      <w:r w:rsidRPr="005C5D7C">
        <w:t xml:space="preserve"> 1. ovoga Zakona </w:t>
      </w:r>
    </w:p>
    <w:p w14:paraId="6EBBA910" w14:textId="77777777" w:rsidR="00D74814" w:rsidRPr="005C5D7C" w:rsidRDefault="00D74814" w:rsidP="00AA3BA9">
      <w:pPr>
        <w:jc w:val="both"/>
      </w:pPr>
      <w:r w:rsidRPr="005C5D7C">
        <w:t>40. kao kreditna institucija potrošaču kojem vodi osnovni račun naplati naknadu za usluge iz članka 23. stavka 1. točke 4. ovoga Zakona koju inače ne bi naplaćivala prema svojoj uobičajenoj politici određivanja cijena</w:t>
      </w:r>
      <w:r>
        <w:t xml:space="preserve"> </w:t>
      </w:r>
      <w:r w:rsidRPr="007A0115">
        <w:t>protivno članku 2</w:t>
      </w:r>
      <w:r>
        <w:t>4</w:t>
      </w:r>
      <w:r w:rsidRPr="007A0115">
        <w:t xml:space="preserve">. stavku </w:t>
      </w:r>
      <w:r>
        <w:t>2</w:t>
      </w:r>
      <w:r w:rsidRPr="007A0115">
        <w:t>. ovoga Zakona</w:t>
      </w:r>
    </w:p>
    <w:p w14:paraId="3051C998" w14:textId="77777777" w:rsidR="00D74814" w:rsidRPr="005C5D7C" w:rsidRDefault="00D74814" w:rsidP="00AA3BA9">
      <w:pPr>
        <w:jc w:val="both"/>
      </w:pPr>
      <w:r w:rsidRPr="005C5D7C">
        <w:t>41. kao kreditna institucija naplati potrošaču koji ima osnovni račun naknadu za usluge iz članka 23. stavka 1. točke 4. ovoga Zakona u višem iznosu od onog utvrđenog u skladu s člankom 24. stavkom 4. ovoga Zakona</w:t>
      </w:r>
    </w:p>
    <w:p w14:paraId="4CAF8C95" w14:textId="5C06BE37" w:rsidR="00D74814" w:rsidRPr="005C5D7C" w:rsidRDefault="00D74814" w:rsidP="00AA3BA9">
      <w:pPr>
        <w:jc w:val="both"/>
      </w:pPr>
      <w:r w:rsidRPr="005C5D7C">
        <w:t xml:space="preserve">42. kao kreditna institucija </w:t>
      </w:r>
      <w:r>
        <w:t xml:space="preserve">ne omogući </w:t>
      </w:r>
      <w:r w:rsidRPr="005C5D7C">
        <w:t xml:space="preserve">potrošaču koji ima osnovni račun i pripada osjetljivoj skupini iz članka 24. stavka 10. ovoga Zakona izvršenje bez naknade deset nacionalnih i/ili prekograničnih platnih transakcija kreditnih transfera (uključivo instant kreditnih transfera i trajnih naloga) i/ili izravnih terećenja u </w:t>
      </w:r>
      <w:r w:rsidR="00BA77E4">
        <w:t>službenoj valuti Republike Hrvatske</w:t>
      </w:r>
      <w:r w:rsidR="00BA77E4" w:rsidRPr="00ED1BDF" w:rsidDel="0040112B">
        <w:rPr>
          <w:rFonts w:eastAsia="Calibri"/>
          <w:kern w:val="0"/>
          <w14:ligatures w14:val="none"/>
        </w:rPr>
        <w:t xml:space="preserve"> </w:t>
      </w:r>
      <w:r w:rsidRPr="005C5D7C">
        <w:t xml:space="preserve">mjesečno s osnovnog računa za koje kreditna institucija </w:t>
      </w:r>
      <w:r w:rsidR="00BA77E4">
        <w:t xml:space="preserve">i </w:t>
      </w:r>
      <w:r w:rsidRPr="005C5D7C">
        <w:t xml:space="preserve">inače naplaćuje potrošaču naknadu prema svojoj uobičajenoj politici određivanja cijena, </w:t>
      </w:r>
      <w:r>
        <w:t>protivno članku 24. stavku 5. ovoga Zakona</w:t>
      </w:r>
      <w:r w:rsidRPr="005C5D7C">
        <w:t>“</w:t>
      </w:r>
      <w:r>
        <w:t>.</w:t>
      </w:r>
    </w:p>
    <w:p w14:paraId="05B10B19" w14:textId="77777777" w:rsidR="00D74814" w:rsidRPr="005C5D7C" w:rsidRDefault="00D74814" w:rsidP="00AA3BA9">
      <w:pPr>
        <w:jc w:val="both"/>
      </w:pPr>
    </w:p>
    <w:p w14:paraId="74035ED3" w14:textId="4E68F9EE" w:rsidR="00D74814" w:rsidRDefault="00D74814" w:rsidP="00AA3BA9">
      <w:pPr>
        <w:jc w:val="both"/>
      </w:pPr>
      <w:r w:rsidRPr="005C5D7C">
        <w:t>Iza točke 49. dodaju se točke 51.</w:t>
      </w:r>
      <w:r w:rsidR="0085176D">
        <w:t xml:space="preserve"> do </w:t>
      </w:r>
      <w:r w:rsidRPr="005C5D7C">
        <w:t>5</w:t>
      </w:r>
      <w:r w:rsidR="0085176D">
        <w:t>4</w:t>
      </w:r>
      <w:r w:rsidRPr="005C5D7C">
        <w:t xml:space="preserve">. koje glase: </w:t>
      </w:r>
    </w:p>
    <w:p w14:paraId="5D0C749B" w14:textId="77777777" w:rsidR="00017317" w:rsidRPr="005C5D7C" w:rsidRDefault="00017317" w:rsidP="00AA3BA9">
      <w:pPr>
        <w:jc w:val="both"/>
      </w:pPr>
    </w:p>
    <w:p w14:paraId="4059ACF4" w14:textId="3311F847" w:rsidR="00D74814" w:rsidRPr="005C5D7C" w:rsidRDefault="00D74814" w:rsidP="00AA3BA9">
      <w:pPr>
        <w:jc w:val="both"/>
      </w:pPr>
      <w:r w:rsidRPr="005C5D7C">
        <w:lastRenderedPageBreak/>
        <w:t>„51. kao kreditna institucija potrošaču kojem vodi račun za plaćanje na koji potrošač prima svoja redovna primanja protivno članku 27.a stavku</w:t>
      </w:r>
      <w:r>
        <w:t xml:space="preserve"> 1. ovoga Zakona naplati bilo koju naknadu za usluge iz članka 27.a stavka 1. </w:t>
      </w:r>
      <w:r w:rsidR="00BA77E4">
        <w:t>ovoga Zakona</w:t>
      </w:r>
    </w:p>
    <w:p w14:paraId="4B4CE07C" w14:textId="09BC289D" w:rsidR="00D74814" w:rsidRPr="005C5D7C" w:rsidRDefault="00D74814" w:rsidP="00AA3BA9">
      <w:pPr>
        <w:jc w:val="both"/>
      </w:pPr>
      <w:r w:rsidRPr="005C5D7C">
        <w:t xml:space="preserve">52. kao kreditna institucija </w:t>
      </w:r>
      <w:r w:rsidR="00CC79C8" w:rsidRPr="00ED1BDF">
        <w:rPr>
          <w:rFonts w:eastAsia="Calibri"/>
          <w:kern w:val="0"/>
          <w:lang w:eastAsia="hr-HR"/>
          <w14:ligatures w14:val="none"/>
        </w:rPr>
        <w:t>potrošaču</w:t>
      </w:r>
      <w:r w:rsidR="00CC79C8">
        <w:rPr>
          <w:rFonts w:eastAsia="Calibri"/>
          <w:kern w:val="0"/>
          <w:lang w:eastAsia="hr-HR"/>
          <w14:ligatures w14:val="none"/>
        </w:rPr>
        <w:t xml:space="preserve"> </w:t>
      </w:r>
      <w:r w:rsidR="00CC79C8" w:rsidRPr="005C5D7C">
        <w:rPr>
          <w:rFonts w:eastAsia="Calibri"/>
          <w:kern w:val="0"/>
          <w14:ligatures w14:val="none"/>
        </w:rPr>
        <w:t>kojem vodi račun za plaćanje na koji potrošač prima svoja redovna primanja</w:t>
      </w:r>
      <w:r w:rsidR="00CC79C8">
        <w:rPr>
          <w:rFonts w:eastAsia="Calibri"/>
          <w:kern w:val="0"/>
          <w:lang w:eastAsia="hr-HR"/>
          <w14:ligatures w14:val="none"/>
        </w:rPr>
        <w:t xml:space="preserve"> naplati naknadu za</w:t>
      </w:r>
      <w:r w:rsidR="00CC79C8" w:rsidRPr="00ED1BDF">
        <w:rPr>
          <w:rFonts w:eastAsia="Calibri"/>
          <w:kern w:val="0"/>
          <w:lang w:eastAsia="hr-HR"/>
          <w14:ligatures w14:val="none"/>
        </w:rPr>
        <w:t xml:space="preserve"> </w:t>
      </w:r>
      <w:r w:rsidR="00CC79C8">
        <w:rPr>
          <w:rFonts w:eastAsia="Calibri"/>
          <w:kern w:val="0"/>
          <w:lang w:eastAsia="hr-HR"/>
          <w14:ligatures w14:val="none"/>
        </w:rPr>
        <w:t xml:space="preserve">usluge koje omogućuju </w:t>
      </w:r>
      <w:r w:rsidR="00CC79C8" w:rsidRPr="00ED1BDF">
        <w:rPr>
          <w:rFonts w:eastAsia="Calibri"/>
          <w:kern w:val="0"/>
          <w:lang w:eastAsia="hr-HR"/>
          <w14:ligatures w14:val="none"/>
        </w:rPr>
        <w:t xml:space="preserve">podizanje gotovog novca s </w:t>
      </w:r>
      <w:r w:rsidR="00CC79C8">
        <w:rPr>
          <w:rFonts w:eastAsia="Calibri"/>
          <w:kern w:val="0"/>
          <w:lang w:eastAsia="hr-HR"/>
          <w14:ligatures w14:val="none"/>
        </w:rPr>
        <w:t>takvog računa za plaćanje</w:t>
      </w:r>
      <w:r w:rsidRPr="005C5D7C">
        <w:t xml:space="preserve"> protivno članku 27.b stavku 1. ovoga Zakona</w:t>
      </w:r>
    </w:p>
    <w:p w14:paraId="1FD60BF7" w14:textId="77777777" w:rsidR="0085176D" w:rsidRDefault="00D74814" w:rsidP="00AA3BA9">
      <w:pPr>
        <w:jc w:val="both"/>
      </w:pPr>
      <w:r w:rsidRPr="005C5D7C">
        <w:t>53. kao kreditna institucija potrošaču umirovljeniku i potrošaču koji pripada osjetljivoj skupini iz članka 2</w:t>
      </w:r>
      <w:r>
        <w:t>4</w:t>
      </w:r>
      <w:r w:rsidRPr="005C5D7C">
        <w:t>. stavka 1</w:t>
      </w:r>
      <w:r>
        <w:t>0</w:t>
      </w:r>
      <w:r w:rsidRPr="005C5D7C">
        <w:t>. ovoga Zakona</w:t>
      </w:r>
      <w:r w:rsidR="00CC79C8">
        <w:rPr>
          <w:rFonts w:eastAsia="Calibri"/>
          <w:kern w:val="0"/>
          <w:lang w:eastAsia="hr-HR"/>
          <w14:ligatures w14:val="none"/>
        </w:rPr>
        <w:t xml:space="preserve"> kojem</w:t>
      </w:r>
      <w:r w:rsidR="00CC79C8" w:rsidRPr="00ED1BDF">
        <w:rPr>
          <w:rFonts w:eastAsia="Calibri"/>
          <w:kern w:val="0"/>
          <w:lang w:eastAsia="hr-HR"/>
          <w14:ligatures w14:val="none"/>
        </w:rPr>
        <w:t xml:space="preserve"> </w:t>
      </w:r>
      <w:r w:rsidR="00CC79C8" w:rsidRPr="005C5D7C">
        <w:rPr>
          <w:rFonts w:eastAsia="Calibri"/>
          <w:kern w:val="0"/>
          <w14:ligatures w14:val="none"/>
        </w:rPr>
        <w:t xml:space="preserve">vodi račun za plaćanje na koji </w:t>
      </w:r>
      <w:r w:rsidR="00CC79C8">
        <w:rPr>
          <w:rFonts w:eastAsia="Calibri"/>
          <w:kern w:val="0"/>
          <w14:ligatures w14:val="none"/>
        </w:rPr>
        <w:t xml:space="preserve">takav </w:t>
      </w:r>
      <w:r w:rsidR="00CC79C8" w:rsidRPr="005C5D7C">
        <w:rPr>
          <w:rFonts w:eastAsia="Calibri"/>
          <w:kern w:val="0"/>
          <w14:ligatures w14:val="none"/>
        </w:rPr>
        <w:t>potrošač prima svoja redovna primanja</w:t>
      </w:r>
      <w:r w:rsidR="00CC79C8" w:rsidRPr="00ED1BDF">
        <w:rPr>
          <w:rFonts w:eastAsia="Calibri"/>
          <w:kern w:val="0"/>
          <w:lang w:eastAsia="hr-HR"/>
          <w14:ligatures w14:val="none"/>
        </w:rPr>
        <w:t xml:space="preserve"> </w:t>
      </w:r>
      <w:r w:rsidR="00CC79C8">
        <w:rPr>
          <w:rFonts w:eastAsia="Calibri"/>
          <w:kern w:val="0"/>
          <w:lang w:eastAsia="hr-HR"/>
          <w14:ligatures w14:val="none"/>
        </w:rPr>
        <w:t>naplati</w:t>
      </w:r>
      <w:r w:rsidR="00CC79C8" w:rsidRPr="00ED1BDF">
        <w:rPr>
          <w:rFonts w:eastAsia="Calibri"/>
          <w:kern w:val="0"/>
          <w:lang w:eastAsia="hr-HR"/>
          <w14:ligatures w14:val="none"/>
        </w:rPr>
        <w:t xml:space="preserve"> naknadu za uslug</w:t>
      </w:r>
      <w:r w:rsidR="00CC79C8">
        <w:rPr>
          <w:rFonts w:eastAsia="Calibri"/>
          <w:kern w:val="0"/>
          <w:lang w:eastAsia="hr-HR"/>
          <w14:ligatures w14:val="none"/>
        </w:rPr>
        <w:t>e</w:t>
      </w:r>
      <w:r w:rsidR="00CC79C8" w:rsidRPr="00ED1BDF">
        <w:rPr>
          <w:rFonts w:eastAsia="Calibri"/>
          <w:kern w:val="0"/>
          <w:lang w:eastAsia="hr-HR"/>
          <w14:ligatures w14:val="none"/>
        </w:rPr>
        <w:t xml:space="preserve"> koj</w:t>
      </w:r>
      <w:r w:rsidR="00CC79C8">
        <w:rPr>
          <w:rFonts w:eastAsia="Calibri"/>
          <w:kern w:val="0"/>
          <w:lang w:eastAsia="hr-HR"/>
          <w14:ligatures w14:val="none"/>
        </w:rPr>
        <w:t>e</w:t>
      </w:r>
      <w:r w:rsidR="00CC79C8" w:rsidRPr="00ED1BDF">
        <w:rPr>
          <w:rFonts w:eastAsia="Calibri"/>
          <w:kern w:val="0"/>
          <w:lang w:eastAsia="hr-HR"/>
          <w14:ligatures w14:val="none"/>
        </w:rPr>
        <w:t xml:space="preserve"> omogućuj</w:t>
      </w:r>
      <w:r w:rsidR="00CC79C8">
        <w:rPr>
          <w:rFonts w:eastAsia="Calibri"/>
          <w:kern w:val="0"/>
          <w:lang w:eastAsia="hr-HR"/>
          <w14:ligatures w14:val="none"/>
        </w:rPr>
        <w:t>u</w:t>
      </w:r>
      <w:r w:rsidR="00CC79C8" w:rsidRPr="00ED1BDF">
        <w:rPr>
          <w:rFonts w:eastAsia="Calibri"/>
          <w:kern w:val="0"/>
          <w:lang w:eastAsia="hr-HR"/>
          <w14:ligatures w14:val="none"/>
        </w:rPr>
        <w:t xml:space="preserve"> podizanje gotovog novca s </w:t>
      </w:r>
      <w:r w:rsidR="00CC79C8">
        <w:rPr>
          <w:rFonts w:eastAsia="Calibri"/>
          <w:kern w:val="0"/>
          <w:lang w:eastAsia="hr-HR"/>
          <w14:ligatures w14:val="none"/>
        </w:rPr>
        <w:t>takvog r</w:t>
      </w:r>
      <w:r w:rsidR="00CC79C8" w:rsidRPr="009D7578">
        <w:rPr>
          <w:rFonts w:eastAsia="Calibri"/>
          <w:kern w:val="0"/>
          <w:lang w:eastAsia="hr-HR"/>
          <w14:ligatures w14:val="none"/>
        </w:rPr>
        <w:t>ačun</w:t>
      </w:r>
      <w:r w:rsidR="00CC79C8">
        <w:rPr>
          <w:rFonts w:eastAsia="Calibri"/>
          <w:kern w:val="0"/>
          <w:lang w:eastAsia="hr-HR"/>
          <w14:ligatures w14:val="none"/>
        </w:rPr>
        <w:t>a</w:t>
      </w:r>
      <w:r w:rsidR="00CC79C8" w:rsidRPr="009D7578">
        <w:rPr>
          <w:rFonts w:eastAsia="Calibri"/>
          <w:kern w:val="0"/>
          <w:lang w:eastAsia="hr-HR"/>
          <w14:ligatures w14:val="none"/>
        </w:rPr>
        <w:t xml:space="preserve"> za plaćanje</w:t>
      </w:r>
      <w:r w:rsidR="00CC79C8">
        <w:rPr>
          <w:rFonts w:eastAsia="Calibri"/>
          <w:kern w:val="0"/>
          <w:lang w:eastAsia="hr-HR"/>
          <w14:ligatures w14:val="none"/>
        </w:rPr>
        <w:t>, uključujući i s osnovnog računa,</w:t>
      </w:r>
      <w:r w:rsidRPr="005C5D7C">
        <w:t xml:space="preserve"> protivno članku 27.b stavku 2. ovoga Zakona</w:t>
      </w:r>
    </w:p>
    <w:p w14:paraId="5F4CD8B3" w14:textId="0BB33C78" w:rsidR="00D74814" w:rsidRPr="005C5D7C" w:rsidRDefault="0085176D" w:rsidP="00180416">
      <w:pPr>
        <w:shd w:val="clear" w:color="auto" w:fill="FFFFFF"/>
        <w:jc w:val="both"/>
      </w:pPr>
      <w:r>
        <w:t xml:space="preserve">54. </w:t>
      </w:r>
      <w:r w:rsidRPr="0085176D">
        <w:rPr>
          <w:rFonts w:eastAsia="Calibri"/>
          <w:kern w:val="0"/>
          <w:lang w:eastAsia="hr-HR"/>
          <w14:ligatures w14:val="none"/>
        </w:rPr>
        <w:t xml:space="preserve">kao kreditna institucija potrošaču </w:t>
      </w:r>
      <w:r w:rsidRPr="00A7654E">
        <w:rPr>
          <w:rFonts w:eastAsia="Calibri"/>
          <w:kern w:val="0"/>
          <w:lang w:eastAsia="hr-HR"/>
          <w14:ligatures w14:val="none"/>
        </w:rPr>
        <w:t>o</w:t>
      </w:r>
      <w:r>
        <w:rPr>
          <w:rFonts w:eastAsia="Calibri"/>
          <w:kern w:val="0"/>
          <w:lang w:eastAsia="hr-HR"/>
          <w14:ligatures w14:val="none"/>
        </w:rPr>
        <w:t>ne</w:t>
      </w:r>
      <w:r w:rsidRPr="00A7654E">
        <w:rPr>
          <w:rFonts w:eastAsia="Calibri"/>
          <w:kern w:val="0"/>
          <w:lang w:eastAsia="hr-HR"/>
          <w14:ligatures w14:val="none"/>
        </w:rPr>
        <w:t>mogući da bez naknade pet puta u mjesecu podigne gotov novac s računa za plaćanje na bankomatu bilo koje druge kreditne institucije u Republici Hrvatskoj koja nije kreditna institucija u kojoj </w:t>
      </w:r>
      <w:r>
        <w:rPr>
          <w:rFonts w:eastAsia="Calibri"/>
          <w:kern w:val="0"/>
          <w:lang w:eastAsia="hr-HR"/>
          <w14:ligatures w14:val="none"/>
        </w:rPr>
        <w:t xml:space="preserve"> potrošač ima račun za plaćanje</w:t>
      </w:r>
      <w:r w:rsidR="008D137D">
        <w:rPr>
          <w:rFonts w:eastAsia="Calibri"/>
          <w:kern w:val="0"/>
          <w:lang w:eastAsia="hr-HR"/>
          <w14:ligatures w14:val="none"/>
        </w:rPr>
        <w:t>,</w:t>
      </w:r>
      <w:r w:rsidR="008D137D" w:rsidRPr="008D137D">
        <w:t xml:space="preserve"> </w:t>
      </w:r>
      <w:r w:rsidR="008D137D" w:rsidRPr="008D137D">
        <w:rPr>
          <w:rFonts w:eastAsia="Calibri"/>
          <w:kern w:val="0"/>
          <w:lang w:eastAsia="hr-HR"/>
          <w14:ligatures w14:val="none"/>
        </w:rPr>
        <w:t>protivno članku 27.</w:t>
      </w:r>
      <w:r w:rsidR="008D137D">
        <w:rPr>
          <w:rFonts w:eastAsia="Calibri"/>
          <w:kern w:val="0"/>
          <w:lang w:eastAsia="hr-HR"/>
          <w14:ligatures w14:val="none"/>
        </w:rPr>
        <w:t>c</w:t>
      </w:r>
      <w:r w:rsidR="008D137D" w:rsidRPr="008D137D">
        <w:rPr>
          <w:rFonts w:eastAsia="Calibri"/>
          <w:kern w:val="0"/>
          <w:lang w:eastAsia="hr-HR"/>
          <w14:ligatures w14:val="none"/>
        </w:rPr>
        <w:t xml:space="preserve"> ovoga Zakona</w:t>
      </w:r>
      <w:r w:rsidR="00D74814">
        <w:t>.</w:t>
      </w:r>
      <w:r w:rsidR="00D74814" w:rsidRPr="005C5D7C">
        <w:t>“</w:t>
      </w:r>
      <w:r w:rsidR="00D74814">
        <w:t>.</w:t>
      </w:r>
      <w:r w:rsidR="00D74814" w:rsidRPr="005C5D7C">
        <w:t xml:space="preserve"> </w:t>
      </w:r>
    </w:p>
    <w:p w14:paraId="4F74C05C" w14:textId="77777777" w:rsidR="00D74814" w:rsidRPr="00ED1BDF" w:rsidRDefault="00D74814" w:rsidP="00AA3BA9">
      <w:pPr>
        <w:shd w:val="clear" w:color="auto" w:fill="FFFFFF"/>
        <w:textAlignment w:val="baseline"/>
        <w:rPr>
          <w:rFonts w:eastAsia="Times New Roman"/>
          <w:lang w:eastAsia="hr-HR"/>
        </w:rPr>
      </w:pPr>
    </w:p>
    <w:p w14:paraId="4D046DE6" w14:textId="6B3E2C9B" w:rsidR="00D74814" w:rsidRPr="005C5D7C" w:rsidRDefault="00D74814" w:rsidP="005F402A">
      <w:pPr>
        <w:jc w:val="both"/>
        <w:rPr>
          <w:rFonts w:eastAsia="Calibri"/>
        </w:rPr>
      </w:pPr>
      <w:r w:rsidRPr="005C5D7C">
        <w:rPr>
          <w:rFonts w:eastAsia="Calibri"/>
        </w:rPr>
        <w:t>U stavku 2. riječi: „10.000,00 do 50.000,00 kuna“ zamjenjuju se riječima: „1.3</w:t>
      </w:r>
      <w:r>
        <w:rPr>
          <w:rFonts w:eastAsia="Calibri"/>
        </w:rPr>
        <w:t>2</w:t>
      </w:r>
      <w:r w:rsidRPr="005C5D7C">
        <w:rPr>
          <w:rFonts w:eastAsia="Calibri"/>
        </w:rPr>
        <w:t>0,00 do 6.6</w:t>
      </w:r>
      <w:r>
        <w:rPr>
          <w:rFonts w:eastAsia="Calibri"/>
        </w:rPr>
        <w:t>3</w:t>
      </w:r>
      <w:r w:rsidRPr="005C5D7C">
        <w:rPr>
          <w:rFonts w:eastAsia="Calibri"/>
        </w:rPr>
        <w:t>0,00 eura“.</w:t>
      </w:r>
    </w:p>
    <w:p w14:paraId="3DF900A6" w14:textId="77777777" w:rsidR="00D74814" w:rsidRPr="005C5D7C" w:rsidRDefault="00D74814" w:rsidP="00AA3BA9">
      <w:pPr>
        <w:jc w:val="both"/>
        <w:rPr>
          <w:rFonts w:eastAsia="Calibri"/>
        </w:rPr>
      </w:pPr>
    </w:p>
    <w:p w14:paraId="149AAFF5" w14:textId="77777777" w:rsidR="00D74814" w:rsidRPr="005C5D7C" w:rsidRDefault="00D74814" w:rsidP="00AA3BA9">
      <w:pPr>
        <w:jc w:val="center"/>
        <w:rPr>
          <w:rFonts w:eastAsia="Calibri"/>
          <w:b/>
        </w:rPr>
      </w:pPr>
      <w:r w:rsidRPr="005C5D7C">
        <w:rPr>
          <w:rFonts w:eastAsia="Calibri"/>
          <w:b/>
        </w:rPr>
        <w:t xml:space="preserve">Članak </w:t>
      </w:r>
      <w:r>
        <w:rPr>
          <w:rFonts w:eastAsia="Calibri"/>
          <w:b/>
        </w:rPr>
        <w:t>6</w:t>
      </w:r>
      <w:r w:rsidRPr="005C5D7C">
        <w:rPr>
          <w:rFonts w:eastAsia="Calibri"/>
          <w:b/>
        </w:rPr>
        <w:t>.</w:t>
      </w:r>
    </w:p>
    <w:p w14:paraId="0D5D00B4" w14:textId="77777777" w:rsidR="00D74814" w:rsidRPr="005C5D7C" w:rsidRDefault="00D74814" w:rsidP="00AA3BA9">
      <w:pPr>
        <w:jc w:val="center"/>
        <w:rPr>
          <w:rFonts w:eastAsia="Calibri"/>
          <w:b/>
        </w:rPr>
      </w:pPr>
    </w:p>
    <w:p w14:paraId="43F0C3CB" w14:textId="433E1346" w:rsidR="00D74814" w:rsidRPr="005C5D7C" w:rsidRDefault="00D74814" w:rsidP="00AA3BA9">
      <w:pPr>
        <w:jc w:val="both"/>
        <w:rPr>
          <w:rFonts w:eastAsia="Calibri"/>
        </w:rPr>
      </w:pPr>
      <w:r w:rsidRPr="005C5D7C">
        <w:rPr>
          <w:rFonts w:eastAsia="Calibri"/>
        </w:rPr>
        <w:t>U članku 32. stavku 1. u uvodnoj rečenici riječi: „20.000,00 do 200.000,00 kuna“ zamjenjuju se riječima: „2.6</w:t>
      </w:r>
      <w:r>
        <w:rPr>
          <w:rFonts w:eastAsia="Calibri"/>
        </w:rPr>
        <w:t>5</w:t>
      </w:r>
      <w:r w:rsidRPr="005C5D7C">
        <w:rPr>
          <w:rFonts w:eastAsia="Calibri"/>
        </w:rPr>
        <w:t>0,00 do 26.5</w:t>
      </w:r>
      <w:r>
        <w:rPr>
          <w:rFonts w:eastAsia="Calibri"/>
        </w:rPr>
        <w:t>4</w:t>
      </w:r>
      <w:r w:rsidRPr="005C5D7C">
        <w:rPr>
          <w:rFonts w:eastAsia="Calibri"/>
        </w:rPr>
        <w:t>0,00 eura“.</w:t>
      </w:r>
    </w:p>
    <w:p w14:paraId="06942AC0" w14:textId="77777777" w:rsidR="00D74814" w:rsidRPr="005C5D7C" w:rsidRDefault="00D74814" w:rsidP="00AA3BA9">
      <w:pPr>
        <w:jc w:val="both"/>
        <w:rPr>
          <w:rFonts w:eastAsia="Calibri"/>
        </w:rPr>
      </w:pPr>
    </w:p>
    <w:p w14:paraId="7D38BFB8" w14:textId="37A13ED5" w:rsidR="00D74814" w:rsidRPr="005C5D7C" w:rsidRDefault="00D74814" w:rsidP="00AA3BA9">
      <w:pPr>
        <w:jc w:val="both"/>
        <w:rPr>
          <w:rFonts w:eastAsia="Calibri"/>
        </w:rPr>
      </w:pPr>
      <w:r w:rsidRPr="005C5D7C">
        <w:rPr>
          <w:rFonts w:eastAsia="Calibri"/>
        </w:rPr>
        <w:t>U stavku 2. riječi: „7.000,00 do 20.000,00 kuna“ zamjenjuju se riječima: „9</w:t>
      </w:r>
      <w:r>
        <w:rPr>
          <w:rFonts w:eastAsia="Calibri"/>
        </w:rPr>
        <w:t>2</w:t>
      </w:r>
      <w:r w:rsidRPr="005C5D7C">
        <w:rPr>
          <w:rFonts w:eastAsia="Calibri"/>
        </w:rPr>
        <w:t>0,00 do 2.6</w:t>
      </w:r>
      <w:r>
        <w:rPr>
          <w:rFonts w:eastAsia="Calibri"/>
        </w:rPr>
        <w:t>5</w:t>
      </w:r>
      <w:r w:rsidRPr="005C5D7C">
        <w:rPr>
          <w:rFonts w:eastAsia="Calibri"/>
        </w:rPr>
        <w:t>0,00 eura“.</w:t>
      </w:r>
    </w:p>
    <w:p w14:paraId="34603101" w14:textId="0050AEE0" w:rsidR="00D74814" w:rsidRPr="005C5D7C" w:rsidRDefault="00D74814" w:rsidP="00AA3BA9">
      <w:pPr>
        <w:jc w:val="center"/>
        <w:rPr>
          <w:rFonts w:eastAsia="Calibri"/>
          <w:b/>
        </w:rPr>
      </w:pPr>
    </w:p>
    <w:p w14:paraId="6944BFA3" w14:textId="77777777" w:rsidR="00D74814" w:rsidRPr="00ED1BDF" w:rsidRDefault="00D74814" w:rsidP="00AA3BA9">
      <w:pPr>
        <w:spacing w:line="259" w:lineRule="auto"/>
        <w:jc w:val="center"/>
        <w:rPr>
          <w:rFonts w:eastAsia="Calibri"/>
          <w:b/>
          <w:kern w:val="0"/>
          <w14:ligatures w14:val="none"/>
        </w:rPr>
      </w:pPr>
      <w:r w:rsidRPr="00ED1BDF">
        <w:rPr>
          <w:rFonts w:eastAsia="Calibri"/>
          <w:b/>
          <w:kern w:val="0"/>
          <w14:ligatures w14:val="none"/>
        </w:rPr>
        <w:t>PRIJELAZNE I ZAVRŠNE ODREDBE</w:t>
      </w:r>
    </w:p>
    <w:p w14:paraId="0D78CCF9" w14:textId="77777777" w:rsidR="00D74814" w:rsidRPr="005C5D7C" w:rsidRDefault="00D74814" w:rsidP="00AA3BA9">
      <w:pPr>
        <w:spacing w:line="259" w:lineRule="auto"/>
        <w:jc w:val="center"/>
        <w:rPr>
          <w:rFonts w:eastAsia="Calibri"/>
          <w:b/>
          <w:kern w:val="0"/>
          <w14:ligatures w14:val="none"/>
        </w:rPr>
      </w:pPr>
    </w:p>
    <w:p w14:paraId="61BD28EA" w14:textId="43A80FCD" w:rsidR="00D74814" w:rsidRPr="00ED1BDF" w:rsidRDefault="00D74814" w:rsidP="00AA3BA9">
      <w:pPr>
        <w:spacing w:line="259" w:lineRule="auto"/>
        <w:jc w:val="center"/>
        <w:rPr>
          <w:rFonts w:eastAsia="Calibri"/>
          <w:i/>
          <w:kern w:val="0"/>
          <w14:ligatures w14:val="none"/>
        </w:rPr>
      </w:pPr>
      <w:r>
        <w:rPr>
          <w:rFonts w:eastAsia="Calibri"/>
          <w:i/>
          <w:kern w:val="0"/>
          <w14:ligatures w14:val="none"/>
        </w:rPr>
        <w:t>Omogućavanje</w:t>
      </w:r>
      <w:r w:rsidRPr="00ED1BDF">
        <w:rPr>
          <w:rFonts w:eastAsia="Calibri"/>
          <w:i/>
          <w:kern w:val="0"/>
          <w14:ligatures w14:val="none"/>
        </w:rPr>
        <w:t xml:space="preserve"> korištenja osnovnog računa </w:t>
      </w:r>
    </w:p>
    <w:p w14:paraId="30D77C70" w14:textId="1F21BFBB" w:rsidR="00D74814" w:rsidRDefault="00D74814" w:rsidP="001C13E9">
      <w:pPr>
        <w:spacing w:line="259" w:lineRule="auto"/>
        <w:jc w:val="center"/>
        <w:rPr>
          <w:rFonts w:eastAsia="Calibri"/>
          <w:b/>
          <w:kern w:val="0"/>
          <w14:ligatures w14:val="none"/>
        </w:rPr>
      </w:pPr>
      <w:r w:rsidRPr="00ED1BDF">
        <w:rPr>
          <w:rFonts w:eastAsia="Calibri"/>
          <w:b/>
          <w:kern w:val="0"/>
          <w14:ligatures w14:val="none"/>
        </w:rPr>
        <w:t xml:space="preserve">Članak </w:t>
      </w:r>
      <w:r>
        <w:rPr>
          <w:rFonts w:eastAsia="Calibri"/>
          <w:b/>
          <w:kern w:val="0"/>
          <w14:ligatures w14:val="none"/>
        </w:rPr>
        <w:t>7.</w:t>
      </w:r>
    </w:p>
    <w:p w14:paraId="6CC537FB" w14:textId="77777777" w:rsidR="00D17592" w:rsidRPr="001C13E9" w:rsidRDefault="00D17592" w:rsidP="001C13E9">
      <w:pPr>
        <w:spacing w:line="259" w:lineRule="auto"/>
        <w:jc w:val="center"/>
        <w:rPr>
          <w:rFonts w:eastAsia="Calibri"/>
          <w:b/>
          <w:kern w:val="0"/>
          <w14:ligatures w14:val="none"/>
        </w:rPr>
      </w:pPr>
    </w:p>
    <w:p w14:paraId="55CDAFF3" w14:textId="77777777" w:rsidR="00D74814" w:rsidRPr="00ED1BDF" w:rsidRDefault="00D74814" w:rsidP="00AA3BA9">
      <w:pPr>
        <w:jc w:val="both"/>
        <w:rPr>
          <w:rFonts w:eastAsia="Calibri"/>
        </w:rPr>
      </w:pPr>
      <w:r w:rsidRPr="00ED1BDF">
        <w:rPr>
          <w:rFonts w:eastAsia="Calibri"/>
        </w:rPr>
        <w:t>(</w:t>
      </w:r>
      <w:r>
        <w:rPr>
          <w:rFonts w:eastAsia="Calibri"/>
        </w:rPr>
        <w:t>1</w:t>
      </w:r>
      <w:r w:rsidRPr="00ED1BDF">
        <w:rPr>
          <w:rFonts w:eastAsia="Calibri"/>
        </w:rPr>
        <w:t>) Kreditna institucija će potrošaču koji želi koristiti osnovni račun u skladu sa odredbama ovoga Zakona omogućiti nastavak korištenja broja računa za plaćanje (IBAN-a).</w:t>
      </w:r>
    </w:p>
    <w:p w14:paraId="4EE3E042" w14:textId="77777777" w:rsidR="00D74814" w:rsidRPr="00ED1BDF" w:rsidRDefault="00D74814" w:rsidP="00AA3BA9">
      <w:pPr>
        <w:jc w:val="both"/>
        <w:rPr>
          <w:rFonts w:eastAsia="Calibri"/>
        </w:rPr>
      </w:pPr>
    </w:p>
    <w:p w14:paraId="171F1BCC" w14:textId="41F1E1CB" w:rsidR="00D74814" w:rsidRDefault="00D74814" w:rsidP="00AA3BA9">
      <w:pPr>
        <w:jc w:val="both"/>
        <w:rPr>
          <w:rFonts w:eastAsia="Calibri"/>
        </w:rPr>
      </w:pPr>
      <w:r w:rsidRPr="00ED1BDF">
        <w:rPr>
          <w:rFonts w:eastAsia="Calibri"/>
        </w:rPr>
        <w:t>(</w:t>
      </w:r>
      <w:r>
        <w:rPr>
          <w:rFonts w:eastAsia="Calibri"/>
        </w:rPr>
        <w:t>2</w:t>
      </w:r>
      <w:r w:rsidRPr="00ED1BDF">
        <w:rPr>
          <w:rFonts w:eastAsia="Calibri"/>
        </w:rPr>
        <w:t>) Iznimno od članka 22. stavka 4. Zakona o usporedivosti naknada, prebacivanju računa za plaćanje i pristupu osnovnom računu</w:t>
      </w:r>
      <w:r>
        <w:rPr>
          <w:rFonts w:eastAsia="Calibri"/>
        </w:rPr>
        <w:t xml:space="preserve"> </w:t>
      </w:r>
      <w:r w:rsidRPr="006723E0">
        <w:rPr>
          <w:rFonts w:eastAsia="Calibri"/>
        </w:rPr>
        <w:t>(„Narodne novine“ broj 70/17.)</w:t>
      </w:r>
      <w:r w:rsidRPr="00ED1BDF">
        <w:rPr>
          <w:rFonts w:eastAsia="Calibri"/>
        </w:rPr>
        <w:t>, kreditna institucija je po zahtjevu za prelazak na korištenje osnovnog računa i zahtjevu za otvaranje novog osnovnog računa podnesenog u roku od devet mjeseci od dana stupanja na snagu ovoga Zakona, obvezna postupiti u roku od 30 dana.</w:t>
      </w:r>
    </w:p>
    <w:p w14:paraId="776FF6E5" w14:textId="3B9CCFCE" w:rsidR="00893138" w:rsidRDefault="00893138" w:rsidP="00AA3BA9">
      <w:pPr>
        <w:jc w:val="both"/>
        <w:rPr>
          <w:rFonts w:eastAsia="Calibri"/>
        </w:rPr>
      </w:pPr>
    </w:p>
    <w:p w14:paraId="5B74EB38" w14:textId="556B91FB" w:rsidR="00893138" w:rsidRDefault="00893138" w:rsidP="00893138">
      <w:pPr>
        <w:jc w:val="both"/>
      </w:pPr>
      <w:r>
        <w:rPr>
          <w:rFonts w:eastAsia="Calibri"/>
        </w:rPr>
        <w:t xml:space="preserve">(3) </w:t>
      </w:r>
      <w:r>
        <w:t>Izmjene okvirnog ugovora o</w:t>
      </w:r>
      <w:r w:rsidR="005F0067">
        <w:t xml:space="preserve"> </w:t>
      </w:r>
      <w:r>
        <w:t xml:space="preserve">korištenju osnovnog računa i izmjene okvirnog ugovora o korištenju računa za redovna primanja </w:t>
      </w:r>
      <w:r w:rsidR="00917057">
        <w:t xml:space="preserve">koje </w:t>
      </w:r>
      <w:r w:rsidR="00416F7D">
        <w:t xml:space="preserve">će </w:t>
      </w:r>
      <w:r w:rsidR="00452988">
        <w:t>kreditna institucija izvršiti</w:t>
      </w:r>
      <w:r>
        <w:t xml:space="preserve"> na temelju ovoga Zakona i koje </w:t>
      </w:r>
      <w:r w:rsidR="00452988">
        <w:t>će biti</w:t>
      </w:r>
      <w:r>
        <w:t xml:space="preserve"> povoljnije za potrošača </w:t>
      </w:r>
      <w:r w:rsidR="00452988" w:rsidRPr="005F402A">
        <w:t>provest će se bez slanja prij</w:t>
      </w:r>
      <w:r w:rsidR="00452988" w:rsidRPr="00452988">
        <w:t xml:space="preserve">edloga izmjene okvirnog ugovora </w:t>
      </w:r>
      <w:r w:rsidR="00452988" w:rsidRPr="005F402A">
        <w:t>potrošaču</w:t>
      </w:r>
      <w:r>
        <w:t xml:space="preserve"> sukladno odredbi zakona kojim je uređen platni promet.</w:t>
      </w:r>
    </w:p>
    <w:p w14:paraId="1F7A1017" w14:textId="77777777" w:rsidR="00D74814" w:rsidRPr="00ED1BDF" w:rsidRDefault="00D74814" w:rsidP="00AA3BA9">
      <w:pPr>
        <w:jc w:val="both"/>
        <w:rPr>
          <w:rFonts w:eastAsia="Calibri"/>
        </w:rPr>
      </w:pPr>
    </w:p>
    <w:p w14:paraId="1F4AA336" w14:textId="0AE77CC6" w:rsidR="00D74814" w:rsidRPr="00D17592" w:rsidRDefault="00D74814" w:rsidP="00AA3BA9">
      <w:pPr>
        <w:contextualSpacing/>
        <w:jc w:val="center"/>
        <w:rPr>
          <w:rFonts w:eastAsia="Calibri"/>
          <w:i/>
        </w:rPr>
      </w:pPr>
      <w:r w:rsidRPr="00ED1BDF">
        <w:rPr>
          <w:rFonts w:eastAsia="Calibri"/>
          <w:i/>
        </w:rPr>
        <w:t>Stupanje na snagu</w:t>
      </w:r>
    </w:p>
    <w:p w14:paraId="0D64065E" w14:textId="77777777" w:rsidR="00D74814" w:rsidRPr="00ED1BDF" w:rsidRDefault="00D74814" w:rsidP="00AA3BA9">
      <w:pPr>
        <w:jc w:val="center"/>
        <w:rPr>
          <w:rFonts w:eastAsia="Calibri"/>
          <w:b/>
        </w:rPr>
      </w:pPr>
      <w:r w:rsidRPr="00ED1BDF">
        <w:rPr>
          <w:rFonts w:eastAsia="Calibri"/>
          <w:b/>
        </w:rPr>
        <w:t xml:space="preserve">Članak </w:t>
      </w:r>
      <w:r>
        <w:rPr>
          <w:rFonts w:eastAsia="Calibri"/>
          <w:b/>
        </w:rPr>
        <w:t>8</w:t>
      </w:r>
      <w:r w:rsidRPr="00ED1BDF">
        <w:rPr>
          <w:rFonts w:eastAsia="Calibri"/>
          <w:b/>
        </w:rPr>
        <w:t>.</w:t>
      </w:r>
    </w:p>
    <w:p w14:paraId="5154FD05" w14:textId="77777777" w:rsidR="00D74814" w:rsidRPr="00ED1BDF" w:rsidRDefault="00D74814" w:rsidP="00AA3BA9">
      <w:pPr>
        <w:jc w:val="center"/>
        <w:rPr>
          <w:rFonts w:eastAsia="Calibri"/>
          <w:b/>
        </w:rPr>
      </w:pPr>
    </w:p>
    <w:p w14:paraId="447B7D7C" w14:textId="09373221" w:rsidR="00D74814" w:rsidRPr="00ED1BDF" w:rsidRDefault="00D74814" w:rsidP="00AA3BA9">
      <w:pPr>
        <w:jc w:val="both"/>
        <w:rPr>
          <w:rFonts w:eastAsia="Calibri"/>
        </w:rPr>
      </w:pPr>
      <w:r w:rsidRPr="00ED1BDF">
        <w:rPr>
          <w:rFonts w:eastAsia="Calibri"/>
        </w:rPr>
        <w:lastRenderedPageBreak/>
        <w:t xml:space="preserve">Ovaj Zakon stupa na snagu osmoga dana od dana objave u „Narodnim novinama“, osim članka 4. </w:t>
      </w:r>
      <w:r w:rsidR="00531672">
        <w:rPr>
          <w:rFonts w:eastAsia="Calibri"/>
        </w:rPr>
        <w:t>ovoga Zakona i članka 31. stavka 1. točaka 51.</w:t>
      </w:r>
      <w:r w:rsidR="0085176D">
        <w:rPr>
          <w:rFonts w:eastAsia="Calibri"/>
        </w:rPr>
        <w:t xml:space="preserve"> do</w:t>
      </w:r>
      <w:r w:rsidR="004850FB">
        <w:rPr>
          <w:rFonts w:eastAsia="Calibri"/>
        </w:rPr>
        <w:t xml:space="preserve"> </w:t>
      </w:r>
      <w:r w:rsidR="00531672">
        <w:rPr>
          <w:rFonts w:eastAsia="Calibri"/>
        </w:rPr>
        <w:t>5</w:t>
      </w:r>
      <w:r w:rsidR="0085176D">
        <w:rPr>
          <w:rFonts w:eastAsia="Calibri"/>
        </w:rPr>
        <w:t>4</w:t>
      </w:r>
      <w:r w:rsidR="00531672">
        <w:rPr>
          <w:rFonts w:eastAsia="Calibri"/>
        </w:rPr>
        <w:t>.</w:t>
      </w:r>
      <w:r w:rsidR="00C5058E">
        <w:rPr>
          <w:rFonts w:eastAsia="Calibri"/>
        </w:rPr>
        <w:t>,</w:t>
      </w:r>
      <w:r w:rsidR="00531672">
        <w:rPr>
          <w:rFonts w:eastAsia="Calibri"/>
        </w:rPr>
        <w:t xml:space="preserve"> koje su dodane člankom 5. ovoga Zakona </w:t>
      </w:r>
      <w:r w:rsidR="00C5058E">
        <w:rPr>
          <w:rFonts w:eastAsia="Calibri"/>
        </w:rPr>
        <w:t xml:space="preserve">a </w:t>
      </w:r>
      <w:r w:rsidRPr="00ED1BDF">
        <w:rPr>
          <w:rFonts w:eastAsia="Calibri"/>
        </w:rPr>
        <w:t>koj</w:t>
      </w:r>
      <w:r w:rsidR="00C5058E">
        <w:rPr>
          <w:rFonts w:eastAsia="Calibri"/>
        </w:rPr>
        <w:t>i</w:t>
      </w:r>
      <w:r w:rsidRPr="00ED1BDF">
        <w:rPr>
          <w:rFonts w:eastAsia="Calibri"/>
        </w:rPr>
        <w:t xml:space="preserve"> stupa</w:t>
      </w:r>
      <w:r w:rsidR="00531672">
        <w:rPr>
          <w:rFonts w:eastAsia="Calibri"/>
        </w:rPr>
        <w:t>ju</w:t>
      </w:r>
      <w:r w:rsidRPr="00ED1BDF">
        <w:rPr>
          <w:rFonts w:eastAsia="Calibri"/>
        </w:rPr>
        <w:t xml:space="preserve"> na snagu </w:t>
      </w:r>
      <w:r w:rsidR="005518A4">
        <w:rPr>
          <w:rFonts w:eastAsia="Calibri"/>
        </w:rPr>
        <w:t xml:space="preserve">30 </w:t>
      </w:r>
      <w:r>
        <w:rPr>
          <w:rFonts w:eastAsia="Calibri"/>
        </w:rPr>
        <w:t xml:space="preserve">dana </w:t>
      </w:r>
      <w:r w:rsidRPr="00ED1BDF">
        <w:rPr>
          <w:rFonts w:eastAsia="Calibri"/>
        </w:rPr>
        <w:t xml:space="preserve">od dana objave u „Narodnim novinama“. </w:t>
      </w:r>
    </w:p>
    <w:p w14:paraId="5089E1A0" w14:textId="77777777" w:rsidR="00D74814" w:rsidRDefault="00D74814"/>
    <w:p w14:paraId="76E583F4" w14:textId="77777777" w:rsidR="00AA3BA9" w:rsidRDefault="00AA3BA9" w:rsidP="00AA3BA9"/>
    <w:p w14:paraId="5E041EC6" w14:textId="77777777" w:rsidR="00AA3BA9" w:rsidRDefault="00AA3BA9" w:rsidP="00AA3BA9"/>
    <w:p w14:paraId="79F98BA8" w14:textId="18ABE3E4" w:rsidR="00D17592" w:rsidRPr="00713ED0" w:rsidRDefault="00A60309" w:rsidP="00713ED0">
      <w:pPr>
        <w:jc w:val="center"/>
        <w:rPr>
          <w:rFonts w:eastAsia="Calibri"/>
          <w:b/>
          <w:bCs/>
          <w:kern w:val="0"/>
          <w14:ligatures w14:val="none"/>
        </w:rPr>
      </w:pPr>
      <w:r>
        <w:br w:type="page"/>
      </w:r>
      <w:r w:rsidR="00D17592" w:rsidRPr="00713ED0">
        <w:rPr>
          <w:rFonts w:eastAsia="Calibri"/>
          <w:b/>
          <w:bCs/>
          <w:kern w:val="0"/>
          <w14:ligatures w14:val="none"/>
        </w:rPr>
        <w:lastRenderedPageBreak/>
        <w:t>OBRAZLOŽENJE</w:t>
      </w:r>
    </w:p>
    <w:p w14:paraId="756FABDB" w14:textId="77777777" w:rsidR="00D17592" w:rsidRPr="00713ED0" w:rsidRDefault="00D17592" w:rsidP="00597484">
      <w:pPr>
        <w:rPr>
          <w:rFonts w:eastAsia="Calibri"/>
          <w:b/>
          <w:bCs/>
          <w:kern w:val="0"/>
          <w14:ligatures w14:val="none"/>
        </w:rPr>
      </w:pPr>
    </w:p>
    <w:p w14:paraId="5820EC44" w14:textId="77777777" w:rsidR="00D17592" w:rsidRPr="00713ED0" w:rsidRDefault="00D17592" w:rsidP="00713ED0">
      <w:pPr>
        <w:jc w:val="both"/>
        <w:rPr>
          <w:rFonts w:eastAsia="Calibri"/>
          <w:b/>
          <w:bCs/>
          <w:kern w:val="0"/>
          <w14:ligatures w14:val="none"/>
        </w:rPr>
      </w:pPr>
      <w:r w:rsidRPr="00713ED0">
        <w:rPr>
          <w:rFonts w:eastAsia="Calibri"/>
          <w:b/>
          <w:bCs/>
          <w:kern w:val="0"/>
          <w14:ligatures w14:val="none"/>
        </w:rPr>
        <w:t>Uz članak 1.</w:t>
      </w:r>
    </w:p>
    <w:p w14:paraId="0214C25A" w14:textId="4D7AEFC1" w:rsidR="00D17592" w:rsidRPr="00E83777" w:rsidRDefault="00D17592" w:rsidP="00713ED0">
      <w:pPr>
        <w:jc w:val="both"/>
        <w:rPr>
          <w:rFonts w:eastAsia="Calibri"/>
          <w:bCs/>
          <w:kern w:val="0"/>
          <w14:ligatures w14:val="none"/>
        </w:rPr>
      </w:pPr>
      <w:r w:rsidRPr="00E83777">
        <w:rPr>
          <w:rFonts w:eastAsia="Calibri"/>
          <w:bCs/>
          <w:kern w:val="0"/>
          <w14:ligatures w14:val="none"/>
        </w:rPr>
        <w:t xml:space="preserve">Ovim člankom se u manjem dijelu izričajno dorađuje članak 20. </w:t>
      </w:r>
      <w:r>
        <w:rPr>
          <w:rFonts w:eastAsia="Calibri"/>
          <w:bCs/>
          <w:kern w:val="0"/>
          <w14:ligatures w14:val="none"/>
        </w:rPr>
        <w:t xml:space="preserve">važećeg </w:t>
      </w:r>
      <w:r w:rsidRPr="00E83777">
        <w:rPr>
          <w:rFonts w:eastAsia="Calibri"/>
          <w:bCs/>
          <w:kern w:val="0"/>
          <w14:ligatures w14:val="none"/>
        </w:rPr>
        <w:t xml:space="preserve">Zakona kako </w:t>
      </w:r>
      <w:r>
        <w:rPr>
          <w:rFonts w:eastAsia="Calibri"/>
          <w:bCs/>
          <w:kern w:val="0"/>
          <w14:ligatures w14:val="none"/>
        </w:rPr>
        <w:t xml:space="preserve">bi se osiguralo </w:t>
      </w:r>
      <w:proofErr w:type="spellStart"/>
      <w:r>
        <w:rPr>
          <w:rFonts w:eastAsia="Calibri"/>
          <w:bCs/>
          <w:kern w:val="0"/>
          <w14:ligatures w14:val="none"/>
        </w:rPr>
        <w:t>nediskriminatorno</w:t>
      </w:r>
      <w:proofErr w:type="spellEnd"/>
      <w:r>
        <w:rPr>
          <w:rFonts w:eastAsia="Calibri"/>
          <w:bCs/>
          <w:kern w:val="0"/>
          <w14:ligatures w14:val="none"/>
        </w:rPr>
        <w:t xml:space="preserve"> postupanje tj. kako bi sve k</w:t>
      </w:r>
      <w:r w:rsidRPr="00CE3301">
        <w:rPr>
          <w:rFonts w:eastAsia="Calibri"/>
          <w:bCs/>
          <w:kern w:val="0"/>
          <w14:ligatures w14:val="none"/>
        </w:rPr>
        <w:t>reditne institucije koje uobičajeno pružaju potroša</w:t>
      </w:r>
      <w:r>
        <w:rPr>
          <w:rFonts w:eastAsia="Calibri"/>
          <w:bCs/>
          <w:kern w:val="0"/>
          <w14:ligatures w14:val="none"/>
        </w:rPr>
        <w:t xml:space="preserve">čima uslugu računa za plaćanje </w:t>
      </w:r>
      <w:r w:rsidRPr="00CE3301">
        <w:rPr>
          <w:rFonts w:eastAsia="Calibri"/>
          <w:bCs/>
          <w:kern w:val="0"/>
          <w14:ligatures w14:val="none"/>
        </w:rPr>
        <w:t>potrošačima nudi</w:t>
      </w:r>
      <w:r>
        <w:rPr>
          <w:rFonts w:eastAsia="Calibri"/>
          <w:bCs/>
          <w:kern w:val="0"/>
          <w14:ligatures w14:val="none"/>
        </w:rPr>
        <w:t>le osnovni račun i pružale usluge</w:t>
      </w:r>
      <w:r w:rsidRPr="00CE3301">
        <w:rPr>
          <w:rFonts w:eastAsia="Calibri"/>
          <w:bCs/>
          <w:kern w:val="0"/>
          <w14:ligatures w14:val="none"/>
        </w:rPr>
        <w:t xml:space="preserve"> </w:t>
      </w:r>
      <w:r>
        <w:rPr>
          <w:rFonts w:eastAsia="Calibri"/>
          <w:bCs/>
          <w:kern w:val="0"/>
          <w14:ligatures w14:val="none"/>
        </w:rPr>
        <w:t>vezane za njega sukladno</w:t>
      </w:r>
      <w:r w:rsidRPr="00CE3301">
        <w:t xml:space="preserve"> </w:t>
      </w:r>
      <w:r>
        <w:rPr>
          <w:rFonts w:eastAsia="Calibri"/>
          <w:bCs/>
          <w:kern w:val="0"/>
          <w14:ligatures w14:val="none"/>
        </w:rPr>
        <w:t>Poglavlja</w:t>
      </w:r>
      <w:r w:rsidRPr="00CE3301">
        <w:rPr>
          <w:rFonts w:eastAsia="Calibri"/>
          <w:bCs/>
          <w:kern w:val="0"/>
          <w14:ligatures w14:val="none"/>
        </w:rPr>
        <w:t xml:space="preserve"> </w:t>
      </w:r>
      <w:r>
        <w:rPr>
          <w:rFonts w:eastAsia="Calibri"/>
          <w:bCs/>
          <w:kern w:val="0"/>
          <w14:ligatures w14:val="none"/>
        </w:rPr>
        <w:t>IV. važe</w:t>
      </w:r>
      <w:r w:rsidR="009560C5">
        <w:rPr>
          <w:rFonts w:eastAsia="Calibri"/>
          <w:bCs/>
          <w:kern w:val="0"/>
          <w14:ligatures w14:val="none"/>
        </w:rPr>
        <w:t>ć</w:t>
      </w:r>
      <w:r>
        <w:rPr>
          <w:rFonts w:eastAsia="Calibri"/>
          <w:bCs/>
          <w:kern w:val="0"/>
          <w14:ligatures w14:val="none"/>
        </w:rPr>
        <w:t xml:space="preserve">eg Zakona. </w:t>
      </w:r>
    </w:p>
    <w:p w14:paraId="71709B68" w14:textId="77777777" w:rsidR="00D17592" w:rsidRDefault="00D17592" w:rsidP="00C31420">
      <w:pPr>
        <w:jc w:val="both"/>
        <w:rPr>
          <w:rFonts w:eastAsia="Calibri"/>
          <w:kern w:val="0"/>
          <w14:ligatures w14:val="none"/>
        </w:rPr>
      </w:pPr>
    </w:p>
    <w:p w14:paraId="0806E524" w14:textId="77777777" w:rsidR="00D17592" w:rsidRPr="00CE3301" w:rsidRDefault="00D17592" w:rsidP="00C31420">
      <w:pPr>
        <w:jc w:val="both"/>
        <w:rPr>
          <w:rFonts w:eastAsia="Calibri"/>
          <w:b/>
          <w:kern w:val="0"/>
          <w14:ligatures w14:val="none"/>
        </w:rPr>
      </w:pPr>
      <w:r w:rsidRPr="00CE3301">
        <w:rPr>
          <w:rFonts w:eastAsia="Calibri"/>
          <w:b/>
          <w:kern w:val="0"/>
          <w14:ligatures w14:val="none"/>
        </w:rPr>
        <w:t xml:space="preserve">Uz članak 2. </w:t>
      </w:r>
    </w:p>
    <w:p w14:paraId="0B913FF7" w14:textId="5825F2D7" w:rsidR="00D17592" w:rsidRDefault="00D17592" w:rsidP="00C31420">
      <w:pPr>
        <w:jc w:val="both"/>
        <w:rPr>
          <w:rFonts w:eastAsia="Calibri"/>
          <w:kern w:val="0"/>
          <w14:ligatures w14:val="none"/>
        </w:rPr>
      </w:pPr>
      <w:r>
        <w:rPr>
          <w:rFonts w:eastAsia="Calibri"/>
          <w:kern w:val="0"/>
          <w14:ligatures w14:val="none"/>
        </w:rPr>
        <w:t>Ovim člankom mijenja se članak 22</w:t>
      </w:r>
      <w:r w:rsidRPr="00713ED0">
        <w:rPr>
          <w:rFonts w:eastAsia="Calibri"/>
          <w:kern w:val="0"/>
          <w14:ligatures w14:val="none"/>
        </w:rPr>
        <w:t xml:space="preserve">. </w:t>
      </w:r>
      <w:r>
        <w:rPr>
          <w:rFonts w:eastAsia="Calibri"/>
          <w:kern w:val="0"/>
          <w14:ligatures w14:val="none"/>
        </w:rPr>
        <w:t xml:space="preserve">važećeg </w:t>
      </w:r>
      <w:r w:rsidRPr="00713ED0">
        <w:rPr>
          <w:rFonts w:eastAsia="Calibri"/>
          <w:kern w:val="0"/>
          <w14:ligatures w14:val="none"/>
        </w:rPr>
        <w:t xml:space="preserve">Zakona na način </w:t>
      </w:r>
      <w:r>
        <w:rPr>
          <w:rFonts w:eastAsia="Calibri"/>
          <w:kern w:val="0"/>
          <w14:ligatures w14:val="none"/>
        </w:rPr>
        <w:t xml:space="preserve">da se propisuje kako su sve kreditne institucije koje su </w:t>
      </w:r>
      <w:r w:rsidRPr="00C31420">
        <w:rPr>
          <w:rFonts w:eastAsia="Calibri"/>
          <w:kern w:val="0"/>
          <w14:ligatures w14:val="none"/>
        </w:rPr>
        <w:t>osnovane u Republici Hrvatskoj, podružnice kreditnih institucija osnovan</w:t>
      </w:r>
      <w:r>
        <w:rPr>
          <w:rFonts w:eastAsia="Calibri"/>
          <w:kern w:val="0"/>
          <w14:ligatures w14:val="none"/>
        </w:rPr>
        <w:t>e</w:t>
      </w:r>
      <w:r w:rsidRPr="00C31420">
        <w:rPr>
          <w:rFonts w:eastAsia="Calibri"/>
          <w:kern w:val="0"/>
          <w14:ligatures w14:val="none"/>
        </w:rPr>
        <w:t xml:space="preserve"> u drugim državama članicama sa sjedištem u Republici Hrvatskoj i podružnice kreditnih institucija iz trećih država sa sjedištem u Republici Hrvatskoj</w:t>
      </w:r>
      <w:r w:rsidRPr="00FC0272">
        <w:t xml:space="preserve"> </w:t>
      </w:r>
      <w:r w:rsidRPr="00FC0272">
        <w:rPr>
          <w:rFonts w:eastAsia="Calibri"/>
          <w:kern w:val="0"/>
          <w14:ligatures w14:val="none"/>
        </w:rPr>
        <w:t xml:space="preserve">koje u svojoj ponudi imaju račune za plaćanje namijenjene potrošačima </w:t>
      </w:r>
      <w:r>
        <w:rPr>
          <w:rFonts w:eastAsia="Calibri"/>
          <w:kern w:val="0"/>
          <w14:ligatures w14:val="none"/>
        </w:rPr>
        <w:t>obvezne u ponudi imati i osnovni račun. Radi osiguravanja pune usklađenosti sa člankom 16. stavkom 9. Direktive</w:t>
      </w:r>
      <w:r w:rsidRPr="00E35258">
        <w:rPr>
          <w:rFonts w:eastAsia="Calibri"/>
          <w:kern w:val="0"/>
          <w14:ligatures w14:val="none"/>
        </w:rPr>
        <w:t xml:space="preserve"> 2014/92/E</w:t>
      </w:r>
      <w:r>
        <w:rPr>
          <w:rFonts w:eastAsia="Calibri"/>
          <w:kern w:val="0"/>
          <w14:ligatures w14:val="none"/>
        </w:rPr>
        <w:t>U propisuje se i da osim što k</w:t>
      </w:r>
      <w:r w:rsidRPr="00E35258">
        <w:rPr>
          <w:rFonts w:eastAsia="Calibri"/>
          <w:kern w:val="0"/>
          <w14:ligatures w14:val="none"/>
        </w:rPr>
        <w:t>reditna institucija ne smije otvaranje osnovnog računa uvjetov</w:t>
      </w:r>
      <w:r>
        <w:rPr>
          <w:rFonts w:eastAsia="Calibri"/>
          <w:kern w:val="0"/>
          <w14:ligatures w14:val="none"/>
        </w:rPr>
        <w:t xml:space="preserve">ati ugovaranjem dodatnih usluga, ne smije od potrošača tražiti da kupi udjele </w:t>
      </w:r>
      <w:r w:rsidRPr="00E35258">
        <w:rPr>
          <w:rFonts w:eastAsia="Calibri"/>
          <w:kern w:val="0"/>
          <w14:ligatures w14:val="none"/>
        </w:rPr>
        <w:t>u kreditnoj instituciji</w:t>
      </w:r>
      <w:r>
        <w:rPr>
          <w:rFonts w:eastAsia="Calibri"/>
          <w:kern w:val="0"/>
          <w14:ligatures w14:val="none"/>
        </w:rPr>
        <w:t xml:space="preserve"> kako bi mu se otvorio osnovni račun. </w:t>
      </w:r>
    </w:p>
    <w:p w14:paraId="5E4FAECF" w14:textId="77777777" w:rsidR="00D17592" w:rsidRPr="00DC5AFA" w:rsidRDefault="00D17592" w:rsidP="00C31420">
      <w:pPr>
        <w:jc w:val="both"/>
        <w:rPr>
          <w:rFonts w:eastAsia="Calibri"/>
          <w:kern w:val="0"/>
          <w14:ligatures w14:val="none"/>
        </w:rPr>
      </w:pPr>
    </w:p>
    <w:p w14:paraId="31F2315D" w14:textId="77777777" w:rsidR="00D17592" w:rsidRDefault="00D17592" w:rsidP="00713ED0">
      <w:pPr>
        <w:jc w:val="both"/>
        <w:rPr>
          <w:rFonts w:eastAsia="Calibri" w:cstheme="minorBidi"/>
          <w:b/>
          <w:bCs/>
          <w:kern w:val="0"/>
          <w:szCs w:val="22"/>
          <w14:ligatures w14:val="none"/>
        </w:rPr>
      </w:pPr>
      <w:r>
        <w:rPr>
          <w:rFonts w:eastAsia="Calibri" w:cstheme="minorBidi"/>
          <w:b/>
          <w:bCs/>
          <w:kern w:val="0"/>
          <w:szCs w:val="22"/>
          <w14:ligatures w14:val="none"/>
        </w:rPr>
        <w:t>Uz članak 3.</w:t>
      </w:r>
    </w:p>
    <w:p w14:paraId="335C816C" w14:textId="77777777" w:rsidR="00D17592" w:rsidRPr="00E35258" w:rsidRDefault="00D17592" w:rsidP="00E35258">
      <w:pPr>
        <w:jc w:val="both"/>
        <w:rPr>
          <w:rFonts w:eastAsia="Calibri"/>
          <w:kern w:val="0"/>
          <w14:ligatures w14:val="none"/>
        </w:rPr>
      </w:pPr>
      <w:r>
        <w:rPr>
          <w:rFonts w:eastAsia="Calibri"/>
          <w:kern w:val="0"/>
          <w14:ligatures w14:val="none"/>
        </w:rPr>
        <w:t xml:space="preserve">Ovim člankom mijenja se članak 24. važećeg Zakona i propisuje se kako kreditna institucija potrošaču ne smije naplatiti naknadu </w:t>
      </w:r>
      <w:r w:rsidRPr="00E35258">
        <w:rPr>
          <w:rFonts w:eastAsia="Calibri"/>
          <w:kern w:val="0"/>
          <w14:ligatures w14:val="none"/>
        </w:rPr>
        <w:t>za uslugu otvaranja, vođenj</w:t>
      </w:r>
      <w:r>
        <w:rPr>
          <w:rFonts w:eastAsia="Calibri"/>
          <w:kern w:val="0"/>
          <w14:ligatures w14:val="none"/>
        </w:rPr>
        <w:t>a i zatvaranja osnovnog računa,</w:t>
      </w:r>
      <w:r w:rsidRPr="00E35258">
        <w:rPr>
          <w:rFonts w:eastAsia="Calibri"/>
          <w:kern w:val="0"/>
          <w14:ligatures w14:val="none"/>
        </w:rPr>
        <w:t xml:space="preserve"> za uslugu internetskog i mobilnog bankarstva, pri čemu kreditna institucija koja pruža obje usluge mora potrošaču omogućiti izbo</w:t>
      </w:r>
      <w:r>
        <w:rPr>
          <w:rFonts w:eastAsia="Calibri"/>
          <w:kern w:val="0"/>
          <w14:ligatures w14:val="none"/>
        </w:rPr>
        <w:t>r najmanje jedne od tih usluga,</w:t>
      </w:r>
      <w:r w:rsidRPr="00E35258">
        <w:rPr>
          <w:rFonts w:eastAsia="Calibri"/>
          <w:kern w:val="0"/>
          <w14:ligatures w14:val="none"/>
        </w:rPr>
        <w:t xml:space="preserve"> za uslugu koja omogućuje polaganje novčanih sredstava na osnovni račun, izuzev obrade kova</w:t>
      </w:r>
      <w:r>
        <w:rPr>
          <w:rFonts w:eastAsia="Calibri"/>
          <w:kern w:val="0"/>
          <w14:ligatures w14:val="none"/>
        </w:rPr>
        <w:t xml:space="preserve">nog novca, </w:t>
      </w:r>
      <w:r w:rsidRPr="00E35258">
        <w:rPr>
          <w:rFonts w:eastAsia="Calibri"/>
          <w:kern w:val="0"/>
          <w14:ligatures w14:val="none"/>
        </w:rPr>
        <w:t>za priljev nacionalnih i prekograničnih</w:t>
      </w:r>
      <w:r>
        <w:rPr>
          <w:rFonts w:eastAsia="Calibri"/>
          <w:kern w:val="0"/>
          <w14:ligatures w14:val="none"/>
        </w:rPr>
        <w:t xml:space="preserve"> platnih transakcija u eurima, </w:t>
      </w:r>
      <w:r w:rsidRPr="00E35258">
        <w:rPr>
          <w:rFonts w:eastAsia="Calibri"/>
          <w:kern w:val="0"/>
          <w14:ligatures w14:val="none"/>
        </w:rPr>
        <w:t>za uslugu koja omogućuje podizanje gotovog novca s osnovnog računa na bankomatu kreditne insti</w:t>
      </w:r>
      <w:r>
        <w:rPr>
          <w:rFonts w:eastAsia="Calibri"/>
          <w:kern w:val="0"/>
          <w14:ligatures w14:val="none"/>
        </w:rPr>
        <w:t>tucije koja osnovni račun vodi,</w:t>
      </w:r>
      <w:r w:rsidRPr="00E35258">
        <w:rPr>
          <w:rFonts w:eastAsia="Calibri"/>
          <w:kern w:val="0"/>
          <w14:ligatures w14:val="none"/>
        </w:rPr>
        <w:t xml:space="preserve"> za uslugu izdavanja i korištenja debitn</w:t>
      </w:r>
      <w:r>
        <w:rPr>
          <w:rFonts w:eastAsia="Calibri"/>
          <w:kern w:val="0"/>
          <w14:ligatures w14:val="none"/>
        </w:rPr>
        <w:t>e kartice te</w:t>
      </w:r>
      <w:r w:rsidRPr="00E35258">
        <w:rPr>
          <w:rFonts w:eastAsia="Calibri"/>
          <w:kern w:val="0"/>
          <w14:ligatures w14:val="none"/>
        </w:rPr>
        <w:t xml:space="preserve"> za uslugu izvršenja plaćanja debitnom karticom.</w:t>
      </w:r>
      <w:r>
        <w:rPr>
          <w:rFonts w:eastAsia="Calibri"/>
          <w:kern w:val="0"/>
          <w14:ligatures w14:val="none"/>
        </w:rPr>
        <w:t xml:space="preserve"> </w:t>
      </w:r>
    </w:p>
    <w:p w14:paraId="7EDDCE64" w14:textId="2F8DA693" w:rsidR="00D17592" w:rsidRPr="005D748D" w:rsidRDefault="00D17592" w:rsidP="005D748D">
      <w:pPr>
        <w:jc w:val="both"/>
        <w:rPr>
          <w:rFonts w:eastAsia="Calibri"/>
          <w:kern w:val="0"/>
          <w14:ligatures w14:val="none"/>
        </w:rPr>
      </w:pPr>
      <w:r w:rsidRPr="00B06ABE">
        <w:rPr>
          <w:rFonts w:eastAsia="Calibri"/>
          <w:kern w:val="0"/>
          <w14:ligatures w14:val="none"/>
        </w:rPr>
        <w:t xml:space="preserve">Za </w:t>
      </w:r>
      <w:r>
        <w:rPr>
          <w:rFonts w:eastAsia="Calibri"/>
          <w:kern w:val="0"/>
          <w14:ligatures w14:val="none"/>
        </w:rPr>
        <w:t xml:space="preserve">ostale </w:t>
      </w:r>
      <w:r w:rsidRPr="00B06ABE">
        <w:rPr>
          <w:rFonts w:eastAsia="Calibri"/>
          <w:kern w:val="0"/>
          <w14:ligatures w14:val="none"/>
        </w:rPr>
        <w:t>uslug</w:t>
      </w:r>
      <w:r>
        <w:rPr>
          <w:rFonts w:eastAsia="Calibri"/>
          <w:kern w:val="0"/>
          <w14:ligatures w14:val="none"/>
        </w:rPr>
        <w:t>e izvršenja platnih transakcija, kao što su izravna terećenja,</w:t>
      </w:r>
      <w:r w:rsidRPr="00E35258">
        <w:rPr>
          <w:rFonts w:eastAsia="Calibri"/>
          <w:kern w:val="0"/>
          <w14:ligatures w14:val="none"/>
        </w:rPr>
        <w:t xml:space="preserve"> platn</w:t>
      </w:r>
      <w:r>
        <w:rPr>
          <w:rFonts w:eastAsia="Calibri"/>
          <w:kern w:val="0"/>
          <w14:ligatures w14:val="none"/>
        </w:rPr>
        <w:t>e</w:t>
      </w:r>
      <w:r w:rsidRPr="00E35258">
        <w:rPr>
          <w:rFonts w:eastAsia="Calibri"/>
          <w:kern w:val="0"/>
          <w14:ligatures w14:val="none"/>
        </w:rPr>
        <w:t xml:space="preserve"> transakcij</w:t>
      </w:r>
      <w:r>
        <w:rPr>
          <w:rFonts w:eastAsia="Calibri"/>
          <w:kern w:val="0"/>
          <w14:ligatures w14:val="none"/>
        </w:rPr>
        <w:t xml:space="preserve">e </w:t>
      </w:r>
      <w:r w:rsidRPr="00E35258">
        <w:rPr>
          <w:rFonts w:eastAsia="Calibri"/>
          <w:kern w:val="0"/>
          <w14:ligatures w14:val="none"/>
        </w:rPr>
        <w:t xml:space="preserve">putem </w:t>
      </w:r>
      <w:r>
        <w:rPr>
          <w:rFonts w:eastAsia="Calibri"/>
          <w:kern w:val="0"/>
          <w14:ligatures w14:val="none"/>
        </w:rPr>
        <w:t>ostalih platnih kartica</w:t>
      </w:r>
      <w:r w:rsidRPr="00E35258">
        <w:rPr>
          <w:rFonts w:eastAsia="Calibri"/>
          <w:kern w:val="0"/>
          <w14:ligatures w14:val="none"/>
        </w:rPr>
        <w:t>, uključu</w:t>
      </w:r>
      <w:r>
        <w:rPr>
          <w:rFonts w:eastAsia="Calibri"/>
          <w:kern w:val="0"/>
          <w14:ligatures w14:val="none"/>
        </w:rPr>
        <w:t>jući plaćanja putem interneta te za k</w:t>
      </w:r>
      <w:r w:rsidRPr="00E35258">
        <w:rPr>
          <w:rFonts w:eastAsia="Calibri"/>
          <w:kern w:val="0"/>
          <w14:ligatures w14:val="none"/>
        </w:rPr>
        <w:t>reditn</w:t>
      </w:r>
      <w:r>
        <w:rPr>
          <w:rFonts w:eastAsia="Calibri"/>
          <w:kern w:val="0"/>
          <w14:ligatures w14:val="none"/>
        </w:rPr>
        <w:t>e</w:t>
      </w:r>
      <w:r w:rsidRPr="00E35258">
        <w:rPr>
          <w:rFonts w:eastAsia="Calibri"/>
          <w:kern w:val="0"/>
          <w14:ligatures w14:val="none"/>
        </w:rPr>
        <w:t xml:space="preserve"> transfer</w:t>
      </w:r>
      <w:r>
        <w:rPr>
          <w:rFonts w:eastAsia="Calibri"/>
          <w:kern w:val="0"/>
          <w14:ligatures w14:val="none"/>
        </w:rPr>
        <w:t>e</w:t>
      </w:r>
      <w:r w:rsidRPr="00E35258">
        <w:rPr>
          <w:rFonts w:eastAsia="Calibri"/>
          <w:kern w:val="0"/>
          <w14:ligatures w14:val="none"/>
        </w:rPr>
        <w:t xml:space="preserve">, uključujući trajne naloge, na terminalima, šalterima i putem </w:t>
      </w:r>
      <w:r>
        <w:rPr>
          <w:rFonts w:eastAsia="Calibri"/>
          <w:kern w:val="0"/>
          <w14:ligatures w14:val="none"/>
        </w:rPr>
        <w:t xml:space="preserve">sustava internetskog bankarstva </w:t>
      </w:r>
      <w:r w:rsidRPr="00B06ABE">
        <w:rPr>
          <w:rFonts w:eastAsia="Calibri"/>
          <w:kern w:val="0"/>
          <w14:ligatures w14:val="none"/>
        </w:rPr>
        <w:t>kreditna institucija može potrošaču naplatiti naknade samo ako mu ih i inače naplaćuje prema svojoj uobičajen</w:t>
      </w:r>
      <w:r>
        <w:rPr>
          <w:rFonts w:eastAsia="Calibri"/>
          <w:kern w:val="0"/>
          <w14:ligatures w14:val="none"/>
        </w:rPr>
        <w:t xml:space="preserve">oj politici određivanja cijena. I tada </w:t>
      </w:r>
      <w:r w:rsidRPr="00DC5AFA">
        <w:rPr>
          <w:rFonts w:eastAsia="Calibri"/>
          <w:kern w:val="0"/>
          <w14:ligatures w14:val="none"/>
        </w:rPr>
        <w:t>naknade moraju biti razumne, osim naknada za platne transakcije putem kreditnih kartica za koje kreditna institucija naplaćuje naknade prema svojoj uobičajenoj politici određivanja cijena.</w:t>
      </w:r>
      <w:r>
        <w:rPr>
          <w:rFonts w:eastAsia="Calibri"/>
          <w:kern w:val="0"/>
          <w14:ligatures w14:val="none"/>
        </w:rPr>
        <w:t xml:space="preserve"> Razumnost naknada određuje kreditna institucija uzevši u obzir </w:t>
      </w:r>
      <w:r w:rsidRPr="00B06ABE">
        <w:rPr>
          <w:rFonts w:eastAsia="Calibri"/>
          <w:kern w:val="0"/>
          <w14:ligatures w14:val="none"/>
        </w:rPr>
        <w:t>prosječnu mjesečnu isplaćenu netoplaću u Republici Hrvatskoj u skladu s priopćenjem Državnog zavoda za statistiku o prosječnim mjesečnim isplaćenim netoplaćama zaposlenih na temelju prosjeka I. – XII. mjeseca prethodne kalendarsk</w:t>
      </w:r>
      <w:r>
        <w:rPr>
          <w:rFonts w:eastAsia="Calibri"/>
          <w:kern w:val="0"/>
          <w14:ligatures w14:val="none"/>
        </w:rPr>
        <w:t>e godine (godišnji pokazatelj) i p</w:t>
      </w:r>
      <w:r w:rsidRPr="00B06ABE">
        <w:rPr>
          <w:rFonts w:eastAsia="Calibri"/>
          <w:kern w:val="0"/>
          <w14:ligatures w14:val="none"/>
        </w:rPr>
        <w:t>rosječnu naknadu koju kreditna institucija naplaćuje potrošačima za tu uslugu u vezi</w:t>
      </w:r>
      <w:r>
        <w:rPr>
          <w:rFonts w:eastAsia="Calibri"/>
          <w:kern w:val="0"/>
          <w14:ligatures w14:val="none"/>
        </w:rPr>
        <w:t xml:space="preserve"> s računom za plaćanje. Ovim člankom </w:t>
      </w:r>
      <w:r w:rsidRPr="005D748D">
        <w:rPr>
          <w:rFonts w:eastAsia="Calibri"/>
          <w:kern w:val="0"/>
          <w14:ligatures w14:val="none"/>
        </w:rPr>
        <w:t xml:space="preserve">propisuje </w:t>
      </w:r>
      <w:r>
        <w:rPr>
          <w:rFonts w:eastAsia="Calibri"/>
          <w:kern w:val="0"/>
          <w14:ligatures w14:val="none"/>
        </w:rPr>
        <w:t xml:space="preserve">se i </w:t>
      </w:r>
      <w:r w:rsidRPr="005D748D">
        <w:rPr>
          <w:rFonts w:eastAsia="Calibri"/>
          <w:kern w:val="0"/>
          <w14:ligatures w14:val="none"/>
        </w:rPr>
        <w:t>kako se potrošaču koji pripada osjetljivoj skupini, dakle potrošaču kojemu se na otvoreni osnovni račun isplaćuju zajamčene minimalne naknade, naknade za osobne potrebe korisnika smještaja, naknade za redovito studiranje, osobne invalidnine, doplata</w:t>
      </w:r>
      <w:r>
        <w:rPr>
          <w:rFonts w:eastAsia="Calibri"/>
          <w:kern w:val="0"/>
          <w14:ligatures w14:val="none"/>
        </w:rPr>
        <w:t>k</w:t>
      </w:r>
      <w:r w:rsidRPr="005D748D">
        <w:rPr>
          <w:rFonts w:eastAsia="Calibri"/>
          <w:kern w:val="0"/>
          <w14:ligatures w14:val="none"/>
        </w:rPr>
        <w:t xml:space="preserve"> za pomoć i njegu te naknade do zaposlenja</w:t>
      </w:r>
      <w:r>
        <w:rPr>
          <w:rFonts w:eastAsia="Calibri"/>
          <w:kern w:val="0"/>
          <w14:ligatures w14:val="none"/>
        </w:rPr>
        <w:t>,</w:t>
      </w:r>
      <w:r w:rsidRPr="005D748D">
        <w:rPr>
          <w:rFonts w:eastAsia="Calibri"/>
          <w:kern w:val="0"/>
          <w14:ligatures w14:val="none"/>
        </w:rPr>
        <w:t xml:space="preserve"> neće naplaćivati ni naknada za deset nacionalnih </w:t>
      </w:r>
      <w:r>
        <w:rPr>
          <w:rFonts w:eastAsia="Calibri"/>
          <w:kern w:val="0"/>
          <w14:ligatures w14:val="none"/>
        </w:rPr>
        <w:t xml:space="preserve">i/ili prekograničnih </w:t>
      </w:r>
      <w:r w:rsidRPr="005D748D">
        <w:rPr>
          <w:rFonts w:eastAsia="Calibri"/>
          <w:kern w:val="0"/>
          <w14:ligatures w14:val="none"/>
        </w:rPr>
        <w:t>platnih transakcija</w:t>
      </w:r>
      <w:r>
        <w:rPr>
          <w:rFonts w:eastAsia="Calibri"/>
          <w:kern w:val="0"/>
          <w14:ligatures w14:val="none"/>
        </w:rPr>
        <w:t xml:space="preserve"> (kreditnih transfera i izravnih terećenja)</w:t>
      </w:r>
      <w:r w:rsidRPr="005D748D">
        <w:rPr>
          <w:rFonts w:eastAsia="Calibri"/>
          <w:kern w:val="0"/>
          <w14:ligatures w14:val="none"/>
        </w:rPr>
        <w:t xml:space="preserve"> mjesečno u služ</w:t>
      </w:r>
      <w:r>
        <w:rPr>
          <w:rFonts w:eastAsia="Calibri"/>
          <w:kern w:val="0"/>
          <w14:ligatures w14:val="none"/>
        </w:rPr>
        <w:t xml:space="preserve">benoj valuti Republike Hrvatske, pri čemu broj </w:t>
      </w:r>
      <w:r w:rsidRPr="005D748D">
        <w:rPr>
          <w:rFonts w:eastAsia="Calibri"/>
          <w:kern w:val="0"/>
          <w14:ligatures w14:val="none"/>
        </w:rPr>
        <w:t xml:space="preserve">besplatnih nacionalnih platnih transakcija isključuje kreditne transfere koji nisu zadani u poslovnicama kreditne institucije ili putem internetskog </w:t>
      </w:r>
      <w:r w:rsidR="00715B7A" w:rsidRPr="00715B7A">
        <w:rPr>
          <w:rFonts w:eastAsia="Calibri"/>
          <w:kern w:val="0"/>
          <w14:ligatures w14:val="none"/>
        </w:rPr>
        <w:t xml:space="preserve">ili mobilnog </w:t>
      </w:r>
      <w:r w:rsidRPr="005D748D">
        <w:rPr>
          <w:rFonts w:eastAsia="Calibri"/>
          <w:kern w:val="0"/>
          <w14:ligatures w14:val="none"/>
        </w:rPr>
        <w:t>bankarstva.</w:t>
      </w:r>
      <w:r>
        <w:rPr>
          <w:rFonts w:eastAsia="Calibri"/>
          <w:kern w:val="0"/>
          <w14:ligatures w14:val="none"/>
        </w:rPr>
        <w:t xml:space="preserve"> </w:t>
      </w:r>
    </w:p>
    <w:p w14:paraId="1E43E172" w14:textId="77777777" w:rsidR="00D17592" w:rsidRPr="00B06ABE" w:rsidRDefault="00D17592" w:rsidP="00B06ABE">
      <w:pPr>
        <w:jc w:val="both"/>
        <w:rPr>
          <w:rFonts w:eastAsia="Calibri"/>
          <w:kern w:val="0"/>
          <w14:ligatures w14:val="none"/>
        </w:rPr>
      </w:pPr>
    </w:p>
    <w:p w14:paraId="2D2C837E" w14:textId="77777777" w:rsidR="00D17592" w:rsidRDefault="00D17592" w:rsidP="00713ED0">
      <w:pPr>
        <w:jc w:val="both"/>
        <w:rPr>
          <w:rFonts w:eastAsia="Calibri" w:cstheme="minorBidi"/>
          <w:b/>
          <w:bCs/>
          <w:kern w:val="0"/>
          <w:szCs w:val="22"/>
          <w14:ligatures w14:val="none"/>
        </w:rPr>
      </w:pPr>
      <w:r>
        <w:rPr>
          <w:rFonts w:eastAsia="Calibri" w:cstheme="minorBidi"/>
          <w:b/>
          <w:bCs/>
          <w:kern w:val="0"/>
          <w:szCs w:val="22"/>
          <w14:ligatures w14:val="none"/>
        </w:rPr>
        <w:lastRenderedPageBreak/>
        <w:t xml:space="preserve">Uz članak 4. </w:t>
      </w:r>
    </w:p>
    <w:p w14:paraId="1FBD51A4" w14:textId="5F615BA1" w:rsidR="00D17592" w:rsidRPr="00A60309" w:rsidRDefault="00D17592" w:rsidP="00A60309">
      <w:pPr>
        <w:jc w:val="both"/>
        <w:rPr>
          <w:rFonts w:eastAsia="Calibri" w:cstheme="minorBidi"/>
          <w:bCs/>
          <w:kern w:val="0"/>
          <w:szCs w:val="22"/>
          <w14:ligatures w14:val="none"/>
        </w:rPr>
      </w:pPr>
      <w:r w:rsidRPr="00F229C5">
        <w:rPr>
          <w:rFonts w:eastAsia="Calibri" w:cstheme="minorBidi"/>
          <w:bCs/>
          <w:kern w:val="0"/>
          <w:szCs w:val="22"/>
          <w14:ligatures w14:val="none"/>
        </w:rPr>
        <w:t xml:space="preserve">Ovim se člankom </w:t>
      </w:r>
      <w:r>
        <w:rPr>
          <w:rFonts w:eastAsia="Calibri" w:cstheme="minorBidi"/>
          <w:bCs/>
          <w:kern w:val="0"/>
          <w:szCs w:val="22"/>
          <w14:ligatures w14:val="none"/>
        </w:rPr>
        <w:t xml:space="preserve">iza članka 27. važećeg Zakona dodaje novo poglavlje i </w:t>
      </w:r>
      <w:r w:rsidR="00F5130A">
        <w:rPr>
          <w:rFonts w:eastAsia="Calibri" w:cstheme="minorBidi"/>
          <w:bCs/>
          <w:kern w:val="0"/>
          <w:szCs w:val="22"/>
          <w14:ligatures w14:val="none"/>
        </w:rPr>
        <w:t>tri</w:t>
      </w:r>
      <w:r>
        <w:rPr>
          <w:rFonts w:eastAsia="Calibri" w:cstheme="minorBidi"/>
          <w:bCs/>
          <w:kern w:val="0"/>
          <w:szCs w:val="22"/>
          <w14:ligatures w14:val="none"/>
        </w:rPr>
        <w:t xml:space="preserve"> nova članka kojima se propisuje zabrana naplate određenih naknada koje su vezane uz račune za plaćanje na koja se primaju redovna primanja. To znači da će potrošačima biti omogućeno korištenje besplatnog računa na koji primaju redovna primanja. Stoga, k</w:t>
      </w:r>
      <w:r w:rsidRPr="00A60309">
        <w:rPr>
          <w:rFonts w:eastAsia="Calibri" w:cstheme="minorBidi"/>
          <w:bCs/>
          <w:kern w:val="0"/>
          <w:szCs w:val="22"/>
          <w14:ligatures w14:val="none"/>
        </w:rPr>
        <w:t>reditna institucija ne</w:t>
      </w:r>
      <w:r>
        <w:rPr>
          <w:rFonts w:eastAsia="Calibri" w:cstheme="minorBidi"/>
          <w:bCs/>
          <w:kern w:val="0"/>
          <w:szCs w:val="22"/>
          <w14:ligatures w14:val="none"/>
        </w:rPr>
        <w:t>će smjeti</w:t>
      </w:r>
      <w:r w:rsidRPr="00A60309">
        <w:rPr>
          <w:rFonts w:eastAsia="Calibri" w:cstheme="minorBidi"/>
          <w:bCs/>
          <w:kern w:val="0"/>
          <w:szCs w:val="22"/>
          <w14:ligatures w14:val="none"/>
        </w:rPr>
        <w:t xml:space="preserve"> potrošaču kojem vodi račun za plaćanje na koji potrošač prima svoja redovna primanja naplatiti naknadu za: </w:t>
      </w:r>
    </w:p>
    <w:p w14:paraId="3CF1C464" w14:textId="77777777" w:rsidR="00D17592" w:rsidRPr="00A60309" w:rsidRDefault="00D17592" w:rsidP="006723E0">
      <w:pPr>
        <w:numPr>
          <w:ilvl w:val="0"/>
          <w:numId w:val="27"/>
        </w:numPr>
        <w:jc w:val="both"/>
        <w:rPr>
          <w:rFonts w:eastAsia="Calibri" w:cstheme="minorBidi"/>
          <w:bCs/>
          <w:kern w:val="0"/>
          <w:szCs w:val="22"/>
          <w14:ligatures w14:val="none"/>
        </w:rPr>
      </w:pPr>
      <w:r w:rsidRPr="00A60309">
        <w:rPr>
          <w:rFonts w:eastAsia="Calibri" w:cstheme="minorBidi"/>
          <w:bCs/>
          <w:kern w:val="0"/>
          <w:szCs w:val="22"/>
          <w14:ligatures w14:val="none"/>
        </w:rPr>
        <w:t>uslugu otvaranja, vođenja i zatvaranja takvog računa za plaćanje</w:t>
      </w:r>
    </w:p>
    <w:p w14:paraId="2207F291" w14:textId="76BB7458" w:rsidR="00D17592" w:rsidRPr="00A60309" w:rsidRDefault="00D17592" w:rsidP="006723E0">
      <w:pPr>
        <w:numPr>
          <w:ilvl w:val="0"/>
          <w:numId w:val="27"/>
        </w:numPr>
        <w:jc w:val="both"/>
        <w:rPr>
          <w:rFonts w:eastAsia="Calibri" w:cstheme="minorBidi"/>
          <w:bCs/>
          <w:kern w:val="0"/>
          <w:szCs w:val="22"/>
          <w14:ligatures w14:val="none"/>
        </w:rPr>
      </w:pPr>
      <w:r w:rsidRPr="00A60309">
        <w:rPr>
          <w:rFonts w:eastAsia="Calibri" w:cstheme="minorBidi"/>
          <w:bCs/>
          <w:kern w:val="0"/>
          <w:szCs w:val="22"/>
          <w14:ligatures w14:val="none"/>
        </w:rPr>
        <w:t>uslugu internetskog ili mobilnog bankarstva</w:t>
      </w:r>
    </w:p>
    <w:p w14:paraId="25F16E08" w14:textId="77777777" w:rsidR="00D17592" w:rsidRPr="00A60309" w:rsidRDefault="00D17592" w:rsidP="006723E0">
      <w:pPr>
        <w:numPr>
          <w:ilvl w:val="0"/>
          <w:numId w:val="27"/>
        </w:numPr>
        <w:jc w:val="both"/>
        <w:rPr>
          <w:rFonts w:eastAsia="Calibri" w:cstheme="minorBidi"/>
          <w:bCs/>
          <w:kern w:val="0"/>
          <w:szCs w:val="22"/>
          <w14:ligatures w14:val="none"/>
        </w:rPr>
      </w:pPr>
      <w:r w:rsidRPr="00A60309">
        <w:rPr>
          <w:rFonts w:eastAsia="Calibri" w:cstheme="minorBidi"/>
          <w:bCs/>
          <w:kern w:val="0"/>
          <w:szCs w:val="22"/>
          <w14:ligatures w14:val="none"/>
        </w:rPr>
        <w:t>uslugu koja omogućuju polaganje novčanih sredstva na račun, izuzev obrade kovanog novca</w:t>
      </w:r>
    </w:p>
    <w:p w14:paraId="3A16FC14" w14:textId="106B511A" w:rsidR="00D17592" w:rsidRPr="00A60309" w:rsidRDefault="00D17592" w:rsidP="006723E0">
      <w:pPr>
        <w:numPr>
          <w:ilvl w:val="0"/>
          <w:numId w:val="27"/>
        </w:numPr>
        <w:jc w:val="both"/>
        <w:rPr>
          <w:rFonts w:eastAsia="Calibri" w:cstheme="minorBidi"/>
          <w:bCs/>
          <w:kern w:val="0"/>
          <w:szCs w:val="22"/>
          <w14:ligatures w14:val="none"/>
        </w:rPr>
      </w:pPr>
      <w:r w:rsidRPr="00A60309">
        <w:rPr>
          <w:rFonts w:eastAsia="Calibri" w:cstheme="minorBidi"/>
          <w:bCs/>
          <w:kern w:val="0"/>
          <w:szCs w:val="22"/>
          <w14:ligatures w14:val="none"/>
        </w:rPr>
        <w:t>priljev nacionalnih i prekograničnih platnih transakcija u eurima</w:t>
      </w:r>
    </w:p>
    <w:p w14:paraId="1ED15692" w14:textId="0013131D" w:rsidR="00D17592" w:rsidRPr="00A60309" w:rsidRDefault="00D17592" w:rsidP="006723E0">
      <w:pPr>
        <w:numPr>
          <w:ilvl w:val="0"/>
          <w:numId w:val="27"/>
        </w:numPr>
        <w:jc w:val="both"/>
        <w:rPr>
          <w:rFonts w:eastAsia="Calibri" w:cstheme="minorBidi"/>
          <w:bCs/>
          <w:kern w:val="0"/>
          <w:szCs w:val="22"/>
          <w14:ligatures w14:val="none"/>
        </w:rPr>
      </w:pPr>
      <w:r w:rsidRPr="00A60309">
        <w:rPr>
          <w:rFonts w:eastAsia="Calibri" w:cstheme="minorBidi"/>
          <w:bCs/>
          <w:kern w:val="0"/>
          <w:szCs w:val="22"/>
          <w14:ligatures w14:val="none"/>
        </w:rPr>
        <w:t>za uslugu izdavanja i korištenja debitne kartice</w:t>
      </w:r>
    </w:p>
    <w:p w14:paraId="04AA9F4A" w14:textId="76D0E9A4" w:rsidR="00D17592" w:rsidRPr="002525B7" w:rsidRDefault="00D17592" w:rsidP="006723E0">
      <w:pPr>
        <w:numPr>
          <w:ilvl w:val="0"/>
          <w:numId w:val="27"/>
        </w:numPr>
        <w:jc w:val="both"/>
        <w:rPr>
          <w:rFonts w:eastAsia="Calibri" w:cstheme="minorBidi"/>
          <w:bCs/>
          <w:kern w:val="0"/>
          <w:szCs w:val="22"/>
          <w14:ligatures w14:val="none"/>
        </w:rPr>
      </w:pPr>
      <w:r w:rsidRPr="00A60309">
        <w:rPr>
          <w:rFonts w:eastAsia="Calibri" w:cstheme="minorBidi"/>
          <w:bCs/>
          <w:kern w:val="0"/>
          <w:szCs w:val="22"/>
          <w14:ligatures w14:val="none"/>
        </w:rPr>
        <w:t>za uslugu izvršenja plaćanja debitnom karticom.</w:t>
      </w:r>
    </w:p>
    <w:p w14:paraId="3BF28128" w14:textId="47A03BEE" w:rsidR="00D17592" w:rsidRDefault="00D17592" w:rsidP="00A60309">
      <w:pPr>
        <w:jc w:val="both"/>
        <w:rPr>
          <w:rFonts w:eastAsia="Calibri" w:cstheme="minorBidi"/>
          <w:bCs/>
          <w:kern w:val="0"/>
          <w:szCs w:val="22"/>
          <w14:ligatures w14:val="none"/>
        </w:rPr>
      </w:pPr>
      <w:r>
        <w:rPr>
          <w:rFonts w:eastAsia="Calibri" w:cstheme="minorBidi"/>
          <w:bCs/>
          <w:kern w:val="0"/>
          <w:szCs w:val="22"/>
          <w14:ligatures w14:val="none"/>
        </w:rPr>
        <w:t xml:space="preserve">U ovom istom članku dano je i pojašnjenje što je račun za redovna primanja pa je tako definirano kako je riječ o računu na </w:t>
      </w:r>
      <w:r w:rsidRPr="00A60309">
        <w:rPr>
          <w:rFonts w:eastAsia="Calibri" w:cstheme="minorBidi"/>
          <w:bCs/>
          <w:kern w:val="0"/>
          <w:szCs w:val="22"/>
          <w14:ligatures w14:val="none"/>
        </w:rPr>
        <w:t>koji potrošač prima plaću, mirovinu, stipendiju i druge slične vrste stalnih priljeva koji se primaju na račune za plaćanje.</w:t>
      </w:r>
    </w:p>
    <w:p w14:paraId="6151AF26" w14:textId="54BF33E1" w:rsidR="00D17592" w:rsidRPr="00A60309" w:rsidRDefault="00D17592" w:rsidP="00A60309">
      <w:pPr>
        <w:jc w:val="both"/>
        <w:rPr>
          <w:rFonts w:eastAsia="Calibri" w:cstheme="minorBidi"/>
          <w:bCs/>
          <w:kern w:val="0"/>
          <w:szCs w:val="22"/>
          <w14:ligatures w14:val="none"/>
        </w:rPr>
      </w:pPr>
      <w:r>
        <w:rPr>
          <w:rFonts w:eastAsia="Calibri" w:cstheme="minorBidi"/>
          <w:bCs/>
          <w:kern w:val="0"/>
          <w:szCs w:val="22"/>
          <w14:ligatures w14:val="none"/>
        </w:rPr>
        <w:t>U članku 27.b definirano je kako k</w:t>
      </w:r>
      <w:r w:rsidRPr="00A60309">
        <w:rPr>
          <w:rFonts w:eastAsia="Calibri" w:cstheme="minorBidi"/>
          <w:bCs/>
          <w:kern w:val="0"/>
          <w:szCs w:val="22"/>
          <w14:ligatures w14:val="none"/>
        </w:rPr>
        <w:t xml:space="preserve">reditna institucija </w:t>
      </w:r>
      <w:r w:rsidR="003258AE">
        <w:rPr>
          <w:rFonts w:eastAsia="Calibri"/>
          <w:kern w:val="0"/>
          <w:lang w:eastAsia="hr-HR"/>
          <w14:ligatures w14:val="none"/>
        </w:rPr>
        <w:t xml:space="preserve">ne smije </w:t>
      </w:r>
      <w:r w:rsidR="003258AE" w:rsidRPr="00ED1BDF">
        <w:rPr>
          <w:rFonts w:eastAsia="Calibri"/>
          <w:kern w:val="0"/>
          <w:lang w:eastAsia="hr-HR"/>
          <w14:ligatures w14:val="none"/>
        </w:rPr>
        <w:t>potrošaču</w:t>
      </w:r>
      <w:r w:rsidR="003258AE">
        <w:rPr>
          <w:rFonts w:eastAsia="Calibri"/>
          <w:kern w:val="0"/>
          <w:lang w:eastAsia="hr-HR"/>
          <w14:ligatures w14:val="none"/>
        </w:rPr>
        <w:t xml:space="preserve"> </w:t>
      </w:r>
      <w:r w:rsidR="003258AE" w:rsidRPr="005C5D7C">
        <w:rPr>
          <w:rFonts w:eastAsia="Calibri"/>
          <w:kern w:val="0"/>
          <w14:ligatures w14:val="none"/>
        </w:rPr>
        <w:t>kojem vodi račun za plaćanje na koji potrošač prima svoja redovna primanja</w:t>
      </w:r>
      <w:r w:rsidR="003258AE">
        <w:rPr>
          <w:rFonts w:eastAsia="Calibri"/>
          <w:kern w:val="0"/>
          <w:lang w:eastAsia="hr-HR"/>
          <w14:ligatures w14:val="none"/>
        </w:rPr>
        <w:t xml:space="preserve"> naplatiti naknadu za</w:t>
      </w:r>
      <w:r w:rsidR="003258AE" w:rsidRPr="00ED1BDF">
        <w:rPr>
          <w:rFonts w:eastAsia="Calibri"/>
          <w:kern w:val="0"/>
          <w:lang w:eastAsia="hr-HR"/>
          <w14:ligatures w14:val="none"/>
        </w:rPr>
        <w:t xml:space="preserve"> </w:t>
      </w:r>
      <w:r w:rsidR="003258AE">
        <w:rPr>
          <w:rFonts w:eastAsia="Calibri"/>
          <w:kern w:val="0"/>
          <w:lang w:eastAsia="hr-HR"/>
          <w14:ligatures w14:val="none"/>
        </w:rPr>
        <w:t xml:space="preserve">usluge koje omogućuju </w:t>
      </w:r>
      <w:r w:rsidR="003258AE" w:rsidRPr="00ED1BDF">
        <w:rPr>
          <w:rFonts w:eastAsia="Calibri"/>
          <w:kern w:val="0"/>
          <w:lang w:eastAsia="hr-HR"/>
          <w14:ligatures w14:val="none"/>
        </w:rPr>
        <w:t xml:space="preserve">podizanje gotovog novca s </w:t>
      </w:r>
      <w:r w:rsidR="003258AE">
        <w:rPr>
          <w:rFonts w:eastAsia="Calibri"/>
          <w:kern w:val="0"/>
          <w:lang w:eastAsia="hr-HR"/>
          <w14:ligatures w14:val="none"/>
        </w:rPr>
        <w:t xml:space="preserve">takvog </w:t>
      </w:r>
      <w:r w:rsidR="003258AE" w:rsidRPr="00ED1BDF">
        <w:rPr>
          <w:rFonts w:eastAsia="Calibri"/>
          <w:kern w:val="0"/>
          <w:lang w:eastAsia="hr-HR"/>
          <w14:ligatures w14:val="none"/>
        </w:rPr>
        <w:t>računa za plaćanje na šalteru ili na bankomatu kreditne institucije koja vodi</w:t>
      </w:r>
      <w:r w:rsidR="003258AE" w:rsidRPr="009D7578">
        <w:t xml:space="preserve"> </w:t>
      </w:r>
      <w:r w:rsidR="003258AE">
        <w:t xml:space="preserve">takav </w:t>
      </w:r>
      <w:r w:rsidR="003258AE">
        <w:rPr>
          <w:rFonts w:eastAsia="Calibri"/>
          <w:kern w:val="0"/>
          <w:lang w:eastAsia="hr-HR"/>
          <w14:ligatures w14:val="none"/>
        </w:rPr>
        <w:t>r</w:t>
      </w:r>
      <w:r w:rsidR="003258AE" w:rsidRPr="009D7578">
        <w:rPr>
          <w:rFonts w:eastAsia="Calibri"/>
          <w:kern w:val="0"/>
          <w:lang w:eastAsia="hr-HR"/>
          <w14:ligatures w14:val="none"/>
        </w:rPr>
        <w:t>ačun za plaćanje</w:t>
      </w:r>
      <w:r>
        <w:rPr>
          <w:rFonts w:eastAsia="Calibri" w:cstheme="minorBidi"/>
          <w:bCs/>
          <w:kern w:val="0"/>
          <w:szCs w:val="22"/>
          <w14:ligatures w14:val="none"/>
        </w:rPr>
        <w:t xml:space="preserve">. Dodatno, propisano je i kako </w:t>
      </w:r>
      <w:r w:rsidR="003258AE" w:rsidRPr="00ED1BDF">
        <w:rPr>
          <w:rFonts w:eastAsia="Calibri"/>
          <w:kern w:val="0"/>
          <w:lang w:eastAsia="hr-HR"/>
          <w14:ligatures w14:val="none"/>
        </w:rPr>
        <w:t>kreditna institucija ne smije potrošačima umirovljenicima i potrošačima koji pripadaju osjetljivoj skupini iz članka 2</w:t>
      </w:r>
      <w:r w:rsidR="003258AE">
        <w:rPr>
          <w:rFonts w:eastAsia="Calibri"/>
          <w:kern w:val="0"/>
          <w:lang w:eastAsia="hr-HR"/>
          <w14:ligatures w14:val="none"/>
        </w:rPr>
        <w:t>4</w:t>
      </w:r>
      <w:r w:rsidR="003258AE" w:rsidRPr="00ED1BDF">
        <w:rPr>
          <w:rFonts w:eastAsia="Calibri"/>
          <w:kern w:val="0"/>
          <w:lang w:eastAsia="hr-HR"/>
          <w14:ligatures w14:val="none"/>
        </w:rPr>
        <w:t>. stavka 1</w:t>
      </w:r>
      <w:r w:rsidR="003258AE">
        <w:rPr>
          <w:rFonts w:eastAsia="Calibri"/>
          <w:kern w:val="0"/>
          <w:lang w:eastAsia="hr-HR"/>
          <w14:ligatures w14:val="none"/>
        </w:rPr>
        <w:t>0</w:t>
      </w:r>
      <w:r w:rsidR="003258AE" w:rsidRPr="00ED1BDF">
        <w:rPr>
          <w:rFonts w:eastAsia="Calibri"/>
          <w:kern w:val="0"/>
          <w:lang w:eastAsia="hr-HR"/>
          <w14:ligatures w14:val="none"/>
        </w:rPr>
        <w:t>. ovoga Zakona</w:t>
      </w:r>
      <w:r w:rsidR="003258AE">
        <w:rPr>
          <w:rFonts w:eastAsia="Calibri"/>
          <w:kern w:val="0"/>
          <w:lang w:eastAsia="hr-HR"/>
          <w14:ligatures w14:val="none"/>
        </w:rPr>
        <w:t xml:space="preserve"> kojima</w:t>
      </w:r>
      <w:r w:rsidR="003258AE" w:rsidRPr="00ED1BDF">
        <w:rPr>
          <w:rFonts w:eastAsia="Calibri"/>
          <w:kern w:val="0"/>
          <w:lang w:eastAsia="hr-HR"/>
          <w14:ligatures w14:val="none"/>
        </w:rPr>
        <w:t xml:space="preserve"> </w:t>
      </w:r>
      <w:r w:rsidR="003258AE" w:rsidRPr="005C5D7C">
        <w:rPr>
          <w:rFonts w:eastAsia="Calibri"/>
          <w:kern w:val="0"/>
          <w14:ligatures w14:val="none"/>
        </w:rPr>
        <w:t xml:space="preserve">vodi račun za plaćanje na koji </w:t>
      </w:r>
      <w:r w:rsidR="003258AE">
        <w:rPr>
          <w:rFonts w:eastAsia="Calibri"/>
          <w:kern w:val="0"/>
          <w14:ligatures w14:val="none"/>
        </w:rPr>
        <w:t xml:space="preserve">takav </w:t>
      </w:r>
      <w:r w:rsidR="003258AE" w:rsidRPr="005C5D7C">
        <w:rPr>
          <w:rFonts w:eastAsia="Calibri"/>
          <w:kern w:val="0"/>
          <w14:ligatures w14:val="none"/>
        </w:rPr>
        <w:t>potrošač prima svoja redovna primanja</w:t>
      </w:r>
      <w:r w:rsidR="003258AE" w:rsidRPr="00ED1BDF">
        <w:rPr>
          <w:rFonts w:eastAsia="Calibri"/>
          <w:kern w:val="0"/>
          <w:lang w:eastAsia="hr-HR"/>
          <w14:ligatures w14:val="none"/>
        </w:rPr>
        <w:t xml:space="preserve"> naplatiti naknadu za uslug</w:t>
      </w:r>
      <w:r w:rsidR="003258AE">
        <w:rPr>
          <w:rFonts w:eastAsia="Calibri"/>
          <w:kern w:val="0"/>
          <w:lang w:eastAsia="hr-HR"/>
          <w14:ligatures w14:val="none"/>
        </w:rPr>
        <w:t>e</w:t>
      </w:r>
      <w:r w:rsidR="003258AE" w:rsidRPr="00ED1BDF">
        <w:rPr>
          <w:rFonts w:eastAsia="Calibri"/>
          <w:kern w:val="0"/>
          <w:lang w:eastAsia="hr-HR"/>
          <w14:ligatures w14:val="none"/>
        </w:rPr>
        <w:t xml:space="preserve"> koj</w:t>
      </w:r>
      <w:r w:rsidR="003258AE">
        <w:rPr>
          <w:rFonts w:eastAsia="Calibri"/>
          <w:kern w:val="0"/>
          <w:lang w:eastAsia="hr-HR"/>
          <w14:ligatures w14:val="none"/>
        </w:rPr>
        <w:t>e</w:t>
      </w:r>
      <w:r w:rsidR="003258AE" w:rsidRPr="00ED1BDF">
        <w:rPr>
          <w:rFonts w:eastAsia="Calibri"/>
          <w:kern w:val="0"/>
          <w:lang w:eastAsia="hr-HR"/>
          <w14:ligatures w14:val="none"/>
        </w:rPr>
        <w:t xml:space="preserve"> omogućuj</w:t>
      </w:r>
      <w:r w:rsidR="003258AE">
        <w:rPr>
          <w:rFonts w:eastAsia="Calibri"/>
          <w:kern w:val="0"/>
          <w:lang w:eastAsia="hr-HR"/>
          <w14:ligatures w14:val="none"/>
        </w:rPr>
        <w:t>u</w:t>
      </w:r>
      <w:r w:rsidR="003258AE" w:rsidRPr="00ED1BDF">
        <w:rPr>
          <w:rFonts w:eastAsia="Calibri"/>
          <w:kern w:val="0"/>
          <w:lang w:eastAsia="hr-HR"/>
          <w14:ligatures w14:val="none"/>
        </w:rPr>
        <w:t xml:space="preserve"> podizanje gotovog novca s </w:t>
      </w:r>
      <w:r w:rsidR="003258AE">
        <w:rPr>
          <w:rFonts w:eastAsia="Calibri"/>
          <w:kern w:val="0"/>
          <w:lang w:eastAsia="hr-HR"/>
          <w14:ligatures w14:val="none"/>
        </w:rPr>
        <w:t>takvog r</w:t>
      </w:r>
      <w:r w:rsidR="003258AE" w:rsidRPr="009D7578">
        <w:rPr>
          <w:rFonts w:eastAsia="Calibri"/>
          <w:kern w:val="0"/>
          <w:lang w:eastAsia="hr-HR"/>
          <w14:ligatures w14:val="none"/>
        </w:rPr>
        <w:t>ačun</w:t>
      </w:r>
      <w:r w:rsidR="003258AE">
        <w:rPr>
          <w:rFonts w:eastAsia="Calibri"/>
          <w:kern w:val="0"/>
          <w:lang w:eastAsia="hr-HR"/>
          <w14:ligatures w14:val="none"/>
        </w:rPr>
        <w:t>a</w:t>
      </w:r>
      <w:r w:rsidR="003258AE" w:rsidRPr="009D7578">
        <w:rPr>
          <w:rFonts w:eastAsia="Calibri"/>
          <w:kern w:val="0"/>
          <w:lang w:eastAsia="hr-HR"/>
          <w14:ligatures w14:val="none"/>
        </w:rPr>
        <w:t xml:space="preserve"> za plaćanje</w:t>
      </w:r>
      <w:r w:rsidR="003258AE">
        <w:rPr>
          <w:rFonts w:eastAsia="Calibri"/>
          <w:kern w:val="0"/>
          <w:lang w:eastAsia="hr-HR"/>
          <w14:ligatures w14:val="none"/>
        </w:rPr>
        <w:t xml:space="preserve">, uključujući i s osnovnog računa, </w:t>
      </w:r>
      <w:r w:rsidR="003258AE" w:rsidRPr="00ED1BDF">
        <w:rPr>
          <w:rFonts w:eastAsia="Calibri"/>
          <w:kern w:val="0"/>
          <w:lang w:eastAsia="hr-HR"/>
          <w14:ligatures w14:val="none"/>
        </w:rPr>
        <w:t xml:space="preserve">na šalteru </w:t>
      </w:r>
      <w:r w:rsidR="003258AE">
        <w:rPr>
          <w:rFonts w:eastAsia="Calibri"/>
          <w:kern w:val="0"/>
          <w:lang w:eastAsia="hr-HR"/>
          <w14:ligatures w14:val="none"/>
        </w:rPr>
        <w:t xml:space="preserve">i </w:t>
      </w:r>
      <w:r w:rsidR="003258AE" w:rsidRPr="00ED1BDF">
        <w:rPr>
          <w:rFonts w:eastAsia="Calibri"/>
          <w:kern w:val="0"/>
          <w:lang w:eastAsia="hr-HR"/>
          <w14:ligatures w14:val="none"/>
        </w:rPr>
        <w:t xml:space="preserve">na bankomatu kreditne institucije koja vodi </w:t>
      </w:r>
      <w:r w:rsidR="003258AE">
        <w:rPr>
          <w:rFonts w:eastAsia="Calibri"/>
          <w:kern w:val="0"/>
          <w:lang w:eastAsia="hr-HR"/>
          <w14:ligatures w14:val="none"/>
        </w:rPr>
        <w:t>takav račun za plaćanje</w:t>
      </w:r>
      <w:r w:rsidRPr="00A60309">
        <w:rPr>
          <w:rFonts w:eastAsia="Calibri" w:cstheme="minorBidi"/>
          <w:bCs/>
          <w:kern w:val="0"/>
          <w:szCs w:val="22"/>
          <w14:ligatures w14:val="none"/>
        </w:rPr>
        <w:t>.</w:t>
      </w:r>
      <w:r w:rsidR="00F5130A" w:rsidRPr="00F5130A">
        <w:t xml:space="preserve"> </w:t>
      </w:r>
      <w:r w:rsidR="00F5130A">
        <w:t xml:space="preserve">Na kraju, </w:t>
      </w:r>
      <w:r w:rsidR="00125B52">
        <w:t>člankom 27.c propisuje se</w:t>
      </w:r>
      <w:r w:rsidR="00F5130A">
        <w:t xml:space="preserve"> kako će k</w:t>
      </w:r>
      <w:r w:rsidR="00F5130A" w:rsidRPr="00F5130A">
        <w:rPr>
          <w:rFonts w:eastAsia="Calibri" w:cstheme="minorBidi"/>
          <w:bCs/>
          <w:kern w:val="0"/>
          <w:szCs w:val="22"/>
          <w14:ligatures w14:val="none"/>
        </w:rPr>
        <w:t xml:space="preserve">reditna institucija </w:t>
      </w:r>
      <w:r w:rsidR="00F5130A">
        <w:rPr>
          <w:rFonts w:eastAsia="Calibri" w:cstheme="minorBidi"/>
          <w:bCs/>
          <w:kern w:val="0"/>
          <w:szCs w:val="22"/>
          <w14:ligatures w14:val="none"/>
        </w:rPr>
        <w:t xml:space="preserve">biti </w:t>
      </w:r>
      <w:r w:rsidR="00F5130A" w:rsidRPr="00F5130A">
        <w:rPr>
          <w:rFonts w:eastAsia="Calibri" w:cstheme="minorBidi"/>
          <w:bCs/>
          <w:kern w:val="0"/>
          <w:szCs w:val="22"/>
          <w14:ligatures w14:val="none"/>
        </w:rPr>
        <w:t>dužna potrošaču omogućiti da bez naknade pet puta u mjesecu podigne gotov novac s računa za plaćanje na bankomatu bilo koje druge kreditne institucije u Republici Hrvatskoj koja nije kreditna institucija u kojoj  po</w:t>
      </w:r>
      <w:r w:rsidR="00125B52">
        <w:rPr>
          <w:rFonts w:eastAsia="Calibri" w:cstheme="minorBidi"/>
          <w:bCs/>
          <w:kern w:val="0"/>
          <w:szCs w:val="22"/>
          <w14:ligatures w14:val="none"/>
        </w:rPr>
        <w:t xml:space="preserve">trošač ima račun za plaćanje. </w:t>
      </w:r>
    </w:p>
    <w:p w14:paraId="15B939EC" w14:textId="77777777" w:rsidR="00D17592" w:rsidRDefault="00D17592" w:rsidP="00713ED0">
      <w:pPr>
        <w:jc w:val="both"/>
        <w:rPr>
          <w:rFonts w:eastAsia="Calibri" w:cstheme="minorBidi"/>
          <w:b/>
          <w:bCs/>
          <w:kern w:val="0"/>
          <w:szCs w:val="22"/>
          <w14:ligatures w14:val="none"/>
        </w:rPr>
      </w:pPr>
    </w:p>
    <w:p w14:paraId="7DEFC289" w14:textId="77777777" w:rsidR="00D17592" w:rsidRDefault="00D17592" w:rsidP="00713ED0">
      <w:pPr>
        <w:jc w:val="both"/>
        <w:rPr>
          <w:rFonts w:eastAsia="Calibri" w:cstheme="minorBidi"/>
          <w:b/>
          <w:bCs/>
          <w:kern w:val="0"/>
          <w:szCs w:val="22"/>
          <w14:ligatures w14:val="none"/>
        </w:rPr>
      </w:pPr>
      <w:r>
        <w:rPr>
          <w:rFonts w:eastAsia="Calibri" w:cstheme="minorBidi"/>
          <w:b/>
          <w:bCs/>
          <w:kern w:val="0"/>
          <w:szCs w:val="22"/>
          <w14:ligatures w14:val="none"/>
        </w:rPr>
        <w:t>Uz članke 5</w:t>
      </w:r>
      <w:r w:rsidRPr="00896EA0">
        <w:rPr>
          <w:rFonts w:eastAsia="Calibri" w:cstheme="minorBidi"/>
          <w:b/>
          <w:bCs/>
          <w:kern w:val="0"/>
          <w:szCs w:val="22"/>
          <w14:ligatures w14:val="none"/>
        </w:rPr>
        <w:t>.</w:t>
      </w:r>
      <w:r>
        <w:rPr>
          <w:rFonts w:eastAsia="Calibri" w:cstheme="minorBidi"/>
          <w:b/>
          <w:bCs/>
          <w:kern w:val="0"/>
          <w:szCs w:val="22"/>
          <w14:ligatures w14:val="none"/>
        </w:rPr>
        <w:t xml:space="preserve"> i 6. </w:t>
      </w:r>
    </w:p>
    <w:p w14:paraId="7206FDA0" w14:textId="77777777" w:rsidR="00D17592" w:rsidRDefault="00D17592" w:rsidP="00713ED0">
      <w:pPr>
        <w:jc w:val="both"/>
        <w:rPr>
          <w:rFonts w:eastAsia="Times New Roman"/>
          <w:bCs/>
          <w:kern w:val="0"/>
          <w:lang w:eastAsia="hr-HR"/>
          <w14:ligatures w14:val="none"/>
        </w:rPr>
      </w:pPr>
      <w:r>
        <w:rPr>
          <w:rFonts w:eastAsia="Times New Roman"/>
          <w:bCs/>
          <w:kern w:val="0"/>
          <w:lang w:eastAsia="hr-HR"/>
          <w14:ligatures w14:val="none"/>
        </w:rPr>
        <w:t xml:space="preserve">Ovim člancima se mijenjaju članci 31. i 32. važećeg Zakona na način da se dorađuju prekršajne odredbe. Također, iznosi u kunama preračunati su u eure sukladno odredbama </w:t>
      </w:r>
      <w:r w:rsidRPr="00BB75DC">
        <w:rPr>
          <w:rFonts w:eastAsia="Times New Roman"/>
          <w:bCs/>
          <w:kern w:val="0"/>
          <w:lang w:eastAsia="hr-HR"/>
          <w14:ligatures w14:val="none"/>
        </w:rPr>
        <w:t>Zakon o uvođenju eura kao službene valute u Republici Hrvatskoj (</w:t>
      </w:r>
      <w:r>
        <w:rPr>
          <w:rFonts w:eastAsia="Times New Roman"/>
          <w:bCs/>
          <w:kern w:val="0"/>
          <w:lang w:eastAsia="hr-HR"/>
          <w14:ligatures w14:val="none"/>
        </w:rPr>
        <w:t>„</w:t>
      </w:r>
      <w:r w:rsidRPr="00BB75DC">
        <w:rPr>
          <w:rFonts w:eastAsia="Times New Roman"/>
          <w:bCs/>
          <w:kern w:val="0"/>
          <w:lang w:eastAsia="hr-HR"/>
          <w14:ligatures w14:val="none"/>
        </w:rPr>
        <w:t>Narodne novine</w:t>
      </w:r>
      <w:r>
        <w:rPr>
          <w:rFonts w:eastAsia="Times New Roman"/>
          <w:bCs/>
          <w:kern w:val="0"/>
          <w:lang w:eastAsia="hr-HR"/>
          <w14:ligatures w14:val="none"/>
        </w:rPr>
        <w:t xml:space="preserve">“, </w:t>
      </w:r>
      <w:r w:rsidRPr="00BB75DC">
        <w:rPr>
          <w:rFonts w:eastAsia="Times New Roman"/>
          <w:bCs/>
          <w:kern w:val="0"/>
          <w:lang w:eastAsia="hr-HR"/>
          <w14:ligatures w14:val="none"/>
        </w:rPr>
        <w:t>br. 57/22., 88/22.)</w:t>
      </w:r>
      <w:r>
        <w:rPr>
          <w:rFonts w:eastAsia="Times New Roman"/>
          <w:bCs/>
          <w:kern w:val="0"/>
          <w:lang w:eastAsia="hr-HR"/>
          <w14:ligatures w14:val="none"/>
        </w:rPr>
        <w:t>.</w:t>
      </w:r>
    </w:p>
    <w:p w14:paraId="113CC6B5" w14:textId="77777777" w:rsidR="00D17592" w:rsidRDefault="00D17592" w:rsidP="00713ED0">
      <w:pPr>
        <w:jc w:val="both"/>
        <w:rPr>
          <w:rFonts w:eastAsia="Times New Roman"/>
          <w:bCs/>
          <w:kern w:val="0"/>
          <w:lang w:eastAsia="hr-HR"/>
          <w14:ligatures w14:val="none"/>
        </w:rPr>
      </w:pPr>
    </w:p>
    <w:p w14:paraId="639FD0AA" w14:textId="77777777" w:rsidR="00D17592" w:rsidRDefault="00D17592" w:rsidP="00713ED0">
      <w:pPr>
        <w:jc w:val="both"/>
        <w:rPr>
          <w:rFonts w:eastAsia="Times New Roman"/>
          <w:b/>
          <w:bCs/>
          <w:kern w:val="0"/>
          <w:lang w:eastAsia="hr-HR"/>
          <w14:ligatures w14:val="none"/>
        </w:rPr>
      </w:pPr>
      <w:r w:rsidRPr="00154619">
        <w:rPr>
          <w:rFonts w:eastAsia="Times New Roman"/>
          <w:b/>
          <w:bCs/>
          <w:kern w:val="0"/>
          <w:lang w:eastAsia="hr-HR"/>
          <w14:ligatures w14:val="none"/>
        </w:rPr>
        <w:t xml:space="preserve">Uz članak </w:t>
      </w:r>
      <w:r>
        <w:rPr>
          <w:rFonts w:eastAsia="Times New Roman"/>
          <w:b/>
          <w:bCs/>
          <w:kern w:val="0"/>
          <w:lang w:eastAsia="hr-HR"/>
          <w14:ligatures w14:val="none"/>
        </w:rPr>
        <w:t>7</w:t>
      </w:r>
      <w:r w:rsidRPr="00154619">
        <w:rPr>
          <w:rFonts w:eastAsia="Times New Roman"/>
          <w:b/>
          <w:bCs/>
          <w:kern w:val="0"/>
          <w:lang w:eastAsia="hr-HR"/>
          <w14:ligatures w14:val="none"/>
        </w:rPr>
        <w:t>.</w:t>
      </w:r>
    </w:p>
    <w:p w14:paraId="0514EB78" w14:textId="1794434C" w:rsidR="00D17592" w:rsidRDefault="00D17592" w:rsidP="0082338D">
      <w:pPr>
        <w:jc w:val="both"/>
        <w:rPr>
          <w:rFonts w:eastAsia="Times New Roman"/>
          <w:bCs/>
          <w:kern w:val="0"/>
          <w:lang w:eastAsia="hr-HR"/>
          <w14:ligatures w14:val="none"/>
        </w:rPr>
      </w:pPr>
      <w:r>
        <w:rPr>
          <w:rFonts w:eastAsia="Times New Roman"/>
          <w:bCs/>
          <w:kern w:val="0"/>
          <w:lang w:eastAsia="hr-HR"/>
          <w14:ligatures w14:val="none"/>
        </w:rPr>
        <w:t>Ovim se člankom uređuje prijelazno razdoblje te se propisuje kako će k</w:t>
      </w:r>
      <w:r w:rsidRPr="0082338D">
        <w:rPr>
          <w:rFonts w:eastAsia="Times New Roman"/>
          <w:bCs/>
          <w:kern w:val="0"/>
          <w:lang w:eastAsia="hr-HR"/>
          <w14:ligatures w14:val="none"/>
        </w:rPr>
        <w:t>reditna institucija potrošaču koji želi koristiti osnovni račun u skladu sa odredbama ovoga Zakona omogućiti nastavak korištenja broja računa za plaćanje (IBAN-a).</w:t>
      </w:r>
      <w:r>
        <w:rPr>
          <w:rFonts w:eastAsia="Times New Roman"/>
          <w:bCs/>
          <w:kern w:val="0"/>
          <w:lang w:eastAsia="hr-HR"/>
          <w14:ligatures w14:val="none"/>
        </w:rPr>
        <w:t xml:space="preserve"> Također se propisuje kako je </w:t>
      </w:r>
      <w:r w:rsidRPr="0082338D">
        <w:rPr>
          <w:rFonts w:eastAsia="Times New Roman"/>
          <w:bCs/>
          <w:kern w:val="0"/>
          <w:lang w:eastAsia="hr-HR"/>
          <w14:ligatures w14:val="none"/>
        </w:rPr>
        <w:t xml:space="preserve">kreditna institucija obvezna postupiti po zahtjevu za prelazak na korištenje osnovnog računa i zahtjevu za otvaranje novog osnovnog računa podnesenog u roku od devet mjeseci od dana stupanja na snagu ovoga Zakona </w:t>
      </w:r>
      <w:r>
        <w:rPr>
          <w:rFonts w:eastAsia="Times New Roman"/>
          <w:bCs/>
          <w:kern w:val="0"/>
          <w:lang w:eastAsia="hr-HR"/>
          <w14:ligatures w14:val="none"/>
        </w:rPr>
        <w:t xml:space="preserve">u roku od 30 dana, a ne u uobičajenom roku od </w:t>
      </w:r>
      <w:r w:rsidR="006B63E6">
        <w:rPr>
          <w:rFonts w:eastAsia="Times New Roman"/>
          <w:bCs/>
          <w:kern w:val="0"/>
          <w:lang w:eastAsia="hr-HR"/>
          <w14:ligatures w14:val="none"/>
        </w:rPr>
        <w:t>deset</w:t>
      </w:r>
      <w:r>
        <w:rPr>
          <w:rFonts w:eastAsia="Times New Roman"/>
          <w:bCs/>
          <w:kern w:val="0"/>
          <w:lang w:eastAsia="hr-HR"/>
          <w14:ligatures w14:val="none"/>
        </w:rPr>
        <w:t xml:space="preserve"> dana. </w:t>
      </w:r>
      <w:r w:rsidR="006B63E6">
        <w:rPr>
          <w:rFonts w:eastAsia="Times New Roman"/>
          <w:bCs/>
          <w:kern w:val="0"/>
          <w:lang w:eastAsia="hr-HR"/>
          <w14:ligatures w14:val="none"/>
        </w:rPr>
        <w:t>Ujedno se propisuje da kreditna institucija nije dužna obavijestiti potrošača o i</w:t>
      </w:r>
      <w:r w:rsidR="006B63E6">
        <w:t xml:space="preserve">zmjeni okvirnog ugovora o korištenju osnovnog računa i izmjeni okvirnog ugovora o korištenju računa za redovna primanja </w:t>
      </w:r>
      <w:r w:rsidR="00A67151">
        <w:t>koju</w:t>
      </w:r>
      <w:r w:rsidR="006B63E6">
        <w:t xml:space="preserve"> je izvršila na temelju ovoga Zakona i koj</w:t>
      </w:r>
      <w:r w:rsidR="00A67151">
        <w:t>a je</w:t>
      </w:r>
      <w:r w:rsidR="006B63E6">
        <w:t xml:space="preserve"> povoljnij</w:t>
      </w:r>
      <w:r w:rsidR="00A67151">
        <w:t>a</w:t>
      </w:r>
      <w:r w:rsidR="006B63E6">
        <w:t xml:space="preserve"> za potrošača, već se te izmjene smiju primijeniti bez obavještavanja potrošača o izmjeni okvirnog ugovora prije početka primjene te izmjene kako je propisano člankom 26. stavkom 1. Zakona o platnom prometu („Narodne novine“, br. 66/</w:t>
      </w:r>
      <w:r w:rsidR="006B63E6" w:rsidRPr="006B63E6">
        <w:t>18., 114/</w:t>
      </w:r>
      <w:r w:rsidR="006B63E6">
        <w:t>22. i 136/</w:t>
      </w:r>
      <w:r w:rsidR="006B63E6" w:rsidRPr="006B63E6">
        <w:t>24</w:t>
      </w:r>
      <w:r w:rsidR="006B63E6">
        <w:t>.).</w:t>
      </w:r>
      <w:r w:rsidR="00A67151">
        <w:t xml:space="preserve"> </w:t>
      </w:r>
      <w:r w:rsidR="006B63E6">
        <w:t xml:space="preserve">Navedena odredba je sukladna </w:t>
      </w:r>
      <w:r w:rsidR="006B63E6">
        <w:lastRenderedPageBreak/>
        <w:t>odredbi iz stavka 7. istoga članka</w:t>
      </w:r>
      <w:r w:rsidR="00A67151" w:rsidRPr="00A67151">
        <w:t xml:space="preserve"> Zakona o platnom prometu</w:t>
      </w:r>
      <w:r w:rsidR="00A67151">
        <w:t>, prema kojoj i</w:t>
      </w:r>
      <w:r w:rsidR="006B63E6" w:rsidRPr="006B63E6">
        <w:t>zmjene kamatne stope ili tečaja koje su povoljnije za korisnika platnih usluga smiju se primijeniti bez obavještavanja korisnika platnih usluga.</w:t>
      </w:r>
      <w:r w:rsidR="00A67151">
        <w:t xml:space="preserve"> Međutim, izuzetak od obavještavanja potrošača se ne primjenjuje u slučaju u kojemu potrošač prestane primati redovna primanja kod kreditne institucije i slijedom toga kreditna institucija nije dužna primjenjivati odredbe članka 4. ovoga Zakona. U tom slučaju kreditna institucija je dužna postupiti prema članku 26. stavku 1. Zakona o platnom prometu i </w:t>
      </w:r>
      <w:r w:rsidR="00A67151" w:rsidRPr="00A67151">
        <w:t xml:space="preserve">predložiti izmjenu okvirnog ugovora </w:t>
      </w:r>
      <w:r w:rsidR="00A67151">
        <w:t>najmanje dva mjeseca prije p</w:t>
      </w:r>
      <w:r w:rsidR="00A67151" w:rsidRPr="00A67151">
        <w:t>redloženog datuma početka primjene te izmjene.</w:t>
      </w:r>
    </w:p>
    <w:p w14:paraId="0E9A08AE" w14:textId="77777777" w:rsidR="00D17592" w:rsidRPr="00DC7EB1" w:rsidRDefault="00D17592" w:rsidP="0082338D">
      <w:pPr>
        <w:jc w:val="both"/>
        <w:rPr>
          <w:rFonts w:eastAsia="Times New Roman"/>
          <w:bCs/>
          <w:kern w:val="0"/>
          <w:lang w:eastAsia="hr-HR"/>
          <w14:ligatures w14:val="none"/>
        </w:rPr>
      </w:pPr>
      <w:r w:rsidRPr="0082338D">
        <w:rPr>
          <w:rFonts w:eastAsia="Times New Roman"/>
          <w:bCs/>
          <w:kern w:val="0"/>
          <w:lang w:eastAsia="hr-HR"/>
          <w14:ligatures w14:val="none"/>
        </w:rPr>
        <w:t xml:space="preserve"> </w:t>
      </w:r>
    </w:p>
    <w:p w14:paraId="464BA386" w14:textId="77777777" w:rsidR="00D17592" w:rsidRDefault="00D17592" w:rsidP="00713ED0">
      <w:pPr>
        <w:jc w:val="both"/>
        <w:rPr>
          <w:rFonts w:eastAsia="Calibri"/>
          <w:b/>
          <w:bCs/>
          <w:kern w:val="0"/>
          <w14:ligatures w14:val="none"/>
        </w:rPr>
      </w:pPr>
      <w:r w:rsidRPr="00713ED0">
        <w:rPr>
          <w:rFonts w:eastAsia="Calibri"/>
          <w:b/>
          <w:bCs/>
          <w:kern w:val="0"/>
          <w14:ligatures w14:val="none"/>
        </w:rPr>
        <w:t xml:space="preserve">Uz članak </w:t>
      </w:r>
      <w:r>
        <w:rPr>
          <w:rFonts w:eastAsia="Calibri"/>
          <w:b/>
          <w:bCs/>
          <w:kern w:val="0"/>
          <w14:ligatures w14:val="none"/>
        </w:rPr>
        <w:t>8</w:t>
      </w:r>
      <w:r w:rsidRPr="00713ED0">
        <w:rPr>
          <w:rFonts w:eastAsia="Calibri"/>
          <w:b/>
          <w:bCs/>
          <w:kern w:val="0"/>
          <w14:ligatures w14:val="none"/>
        </w:rPr>
        <w:t>.</w:t>
      </w:r>
    </w:p>
    <w:p w14:paraId="5ECD1AE1" w14:textId="77777777" w:rsidR="00D17592" w:rsidRPr="00713ED0" w:rsidRDefault="00D17592" w:rsidP="00713ED0">
      <w:pPr>
        <w:jc w:val="both"/>
        <w:rPr>
          <w:rFonts w:eastAsia="Calibri"/>
          <w:kern w:val="0"/>
          <w14:ligatures w14:val="none"/>
        </w:rPr>
      </w:pPr>
      <w:r w:rsidRPr="00713ED0">
        <w:rPr>
          <w:rFonts w:eastAsia="Calibri"/>
          <w:kern w:val="0"/>
          <w14:ligatures w14:val="none"/>
        </w:rPr>
        <w:t>Odredbom ovoga članka propisuje se stupanje na snagu Zakona.</w:t>
      </w:r>
    </w:p>
    <w:p w14:paraId="7D8D0359" w14:textId="77777777" w:rsidR="00D17592" w:rsidRDefault="00D17592"/>
    <w:p w14:paraId="1794AC4B" w14:textId="77777777" w:rsidR="00713ED0" w:rsidRPr="00713ED0" w:rsidRDefault="00713ED0" w:rsidP="00713ED0">
      <w:pPr>
        <w:jc w:val="both"/>
        <w:rPr>
          <w:rFonts w:eastAsia="Calibri"/>
          <w:kern w:val="0"/>
          <w14:ligatures w14:val="none"/>
        </w:rPr>
      </w:pPr>
    </w:p>
    <w:p w14:paraId="3DA26AD9" w14:textId="2585DBC5" w:rsidR="00350D54" w:rsidRDefault="00350D54">
      <w:pPr>
        <w:rPr>
          <w:rFonts w:eastAsia="Calibri"/>
          <w:kern w:val="0"/>
          <w14:ligatures w14:val="none"/>
        </w:rPr>
      </w:pPr>
      <w:r>
        <w:rPr>
          <w:rFonts w:eastAsia="Calibri"/>
          <w:kern w:val="0"/>
          <w14:ligatures w14:val="none"/>
        </w:rPr>
        <w:br w:type="page"/>
      </w:r>
    </w:p>
    <w:p w14:paraId="16B7DED3" w14:textId="77777777" w:rsidR="00DC3423" w:rsidRPr="00C50E2A" w:rsidRDefault="00DC3423" w:rsidP="00DC3423">
      <w:pPr>
        <w:jc w:val="center"/>
        <w:rPr>
          <w:b/>
        </w:rPr>
      </w:pPr>
      <w:r w:rsidRPr="00C16602">
        <w:rPr>
          <w:b/>
        </w:rPr>
        <w:lastRenderedPageBreak/>
        <w:t>ODREDBE VAŽEĆEG ZAKONA KOJE SE MIJENJAJU</w:t>
      </w:r>
      <w:r>
        <w:rPr>
          <w:b/>
        </w:rPr>
        <w:t xml:space="preserve">, </w:t>
      </w:r>
      <w:r w:rsidRPr="00541CF8">
        <w:rPr>
          <w:b/>
        </w:rPr>
        <w:t>ODNOSNO DOPUNJUJU</w:t>
      </w:r>
    </w:p>
    <w:p w14:paraId="43E4319D" w14:textId="77777777" w:rsidR="003258AE" w:rsidRDefault="003258AE" w:rsidP="00713ED0">
      <w:pPr>
        <w:jc w:val="center"/>
        <w:rPr>
          <w:rFonts w:eastAsia="Calibri"/>
          <w:b/>
          <w:bCs/>
          <w:kern w:val="0"/>
          <w14:ligatures w14:val="none"/>
        </w:rPr>
      </w:pPr>
    </w:p>
    <w:p w14:paraId="24503751" w14:textId="77777777" w:rsidR="003258AE" w:rsidRPr="006723E0" w:rsidRDefault="003258AE" w:rsidP="003E25FD">
      <w:pPr>
        <w:shd w:val="clear" w:color="auto" w:fill="FFFFFF"/>
        <w:spacing w:before="135" w:after="135"/>
        <w:jc w:val="center"/>
        <w:outlineLvl w:val="2"/>
        <w:rPr>
          <w:rFonts w:eastAsia="Times New Roman"/>
          <w:color w:val="231F20"/>
          <w:kern w:val="0"/>
          <w:lang w:eastAsia="hr-HR"/>
          <w14:ligatures w14:val="none"/>
        </w:rPr>
      </w:pPr>
      <w:r w:rsidRPr="006723E0">
        <w:rPr>
          <w:rFonts w:eastAsia="Times New Roman"/>
          <w:color w:val="231F20"/>
          <w:kern w:val="0"/>
          <w:lang w:eastAsia="hr-HR"/>
          <w14:ligatures w14:val="none"/>
        </w:rPr>
        <w:t>ODJELJAK 1.</w:t>
      </w:r>
      <w:r w:rsidRPr="006723E0">
        <w:rPr>
          <w:rFonts w:eastAsia="Times New Roman"/>
          <w:color w:val="231F20"/>
          <w:kern w:val="0"/>
          <w:lang w:eastAsia="hr-HR"/>
          <w14:ligatures w14:val="none"/>
        </w:rPr>
        <w:br/>
        <w:t>PRIMJENA ODREDBI OVOGA POGLAVLJA</w:t>
      </w:r>
    </w:p>
    <w:p w14:paraId="1E58DC94" w14:textId="4B23E251" w:rsidR="00713ED0" w:rsidRPr="00713ED0" w:rsidRDefault="00713ED0" w:rsidP="00713ED0">
      <w:pPr>
        <w:jc w:val="center"/>
        <w:rPr>
          <w:rFonts w:eastAsia="Calibri"/>
          <w:b/>
          <w:bCs/>
          <w:kern w:val="0"/>
          <w14:ligatures w14:val="none"/>
        </w:rPr>
      </w:pPr>
    </w:p>
    <w:p w14:paraId="35B6EBBC" w14:textId="77777777" w:rsidR="001C13E9" w:rsidRDefault="001C13E9" w:rsidP="001C13E9">
      <w:pPr>
        <w:pStyle w:val="box455122"/>
        <w:shd w:val="clear" w:color="auto" w:fill="FFFFFF"/>
        <w:spacing w:before="34" w:beforeAutospacing="0" w:after="48" w:afterAutospacing="0"/>
        <w:jc w:val="center"/>
        <w:textAlignment w:val="baseline"/>
        <w:rPr>
          <w:color w:val="231F20"/>
        </w:rPr>
      </w:pPr>
      <w:r>
        <w:rPr>
          <w:color w:val="231F20"/>
        </w:rPr>
        <w:t>Članak 20.</w:t>
      </w:r>
    </w:p>
    <w:p w14:paraId="457E5D1E" w14:textId="77777777" w:rsidR="001C13E9" w:rsidRDefault="001C13E9" w:rsidP="001C13E9">
      <w:pPr>
        <w:pStyle w:val="box455122"/>
        <w:shd w:val="clear" w:color="auto" w:fill="FFFFFF"/>
        <w:spacing w:before="0" w:beforeAutospacing="0" w:after="48" w:afterAutospacing="0"/>
        <w:ind w:firstLine="408"/>
        <w:textAlignment w:val="baseline"/>
        <w:rPr>
          <w:color w:val="231F20"/>
        </w:rPr>
      </w:pPr>
      <w:r>
        <w:rPr>
          <w:color w:val="231F20"/>
        </w:rPr>
        <w:t>Odredbe ovoga poglavlja primjenjuju se samo na kreditne institucije osnovane u Republici Hrvatskoj, podružnice kreditnih institucija osnovanih u drugim državama članicama sa sjedištem u Republici Hrvatskoj i podružnice kreditnih institucija iz trećih država sa sjedištem u Republici Hrvatskoj koje nude osnovni račun.</w:t>
      </w:r>
    </w:p>
    <w:p w14:paraId="29D42664" w14:textId="77777777" w:rsidR="00DC3423" w:rsidRDefault="00DC3423" w:rsidP="00597484">
      <w:pPr>
        <w:pStyle w:val="box455122"/>
        <w:shd w:val="clear" w:color="auto" w:fill="FFFFFF"/>
        <w:spacing w:before="0" w:beforeAutospacing="0" w:after="0" w:afterAutospacing="0"/>
        <w:ind w:firstLine="408"/>
        <w:jc w:val="both"/>
        <w:textAlignment w:val="baseline"/>
        <w:rPr>
          <w:color w:val="231F20"/>
        </w:rPr>
      </w:pPr>
    </w:p>
    <w:p w14:paraId="5F4CFDF9" w14:textId="77777777" w:rsidR="0068742D" w:rsidRPr="00F229C5" w:rsidRDefault="0068742D" w:rsidP="00597484">
      <w:pPr>
        <w:pStyle w:val="box455122"/>
        <w:shd w:val="clear" w:color="auto" w:fill="FFFFFF"/>
        <w:spacing w:before="0" w:beforeAutospacing="0" w:after="72" w:afterAutospacing="0"/>
        <w:jc w:val="center"/>
        <w:textAlignment w:val="baseline"/>
        <w:rPr>
          <w:i/>
          <w:iCs/>
          <w:color w:val="231F20"/>
        </w:rPr>
      </w:pPr>
      <w:r w:rsidRPr="00F229C5">
        <w:rPr>
          <w:i/>
          <w:iCs/>
          <w:color w:val="231F20"/>
        </w:rPr>
        <w:t>Osnovni račun</w:t>
      </w:r>
    </w:p>
    <w:p w14:paraId="27B82428" w14:textId="77777777" w:rsidR="0068742D" w:rsidRDefault="0068742D" w:rsidP="0068742D">
      <w:pPr>
        <w:pStyle w:val="box455122"/>
        <w:shd w:val="clear" w:color="auto" w:fill="FFFFFF"/>
        <w:spacing w:before="34" w:beforeAutospacing="0" w:after="48" w:afterAutospacing="0"/>
        <w:jc w:val="center"/>
        <w:textAlignment w:val="baseline"/>
        <w:rPr>
          <w:color w:val="231F20"/>
        </w:rPr>
      </w:pPr>
      <w:r>
        <w:rPr>
          <w:color w:val="231F20"/>
        </w:rPr>
        <w:t>Članak 22.</w:t>
      </w:r>
    </w:p>
    <w:p w14:paraId="5E4FDF2E" w14:textId="77777777" w:rsidR="0068742D" w:rsidRDefault="0068742D" w:rsidP="0068742D">
      <w:pPr>
        <w:pStyle w:val="box455122"/>
        <w:shd w:val="clear" w:color="auto" w:fill="FFFFFF"/>
        <w:spacing w:before="0" w:beforeAutospacing="0" w:after="48" w:afterAutospacing="0"/>
        <w:ind w:firstLine="408"/>
        <w:jc w:val="both"/>
        <w:textAlignment w:val="baseline"/>
        <w:rPr>
          <w:color w:val="231F20"/>
        </w:rPr>
      </w:pPr>
      <w:r>
        <w:rPr>
          <w:color w:val="231F20"/>
        </w:rPr>
        <w:t>(1) Potrošač koji ima zakonito boravište u Europskoj uniji i potrošač koji nije dobio dozvolu za boravak, a čije protjerivanje nije moguće iz pravnih ili stvarnih razloga, imaju pravo na otvaranje i korištenje osnovnog računa.</w:t>
      </w:r>
    </w:p>
    <w:p w14:paraId="3931E0F2" w14:textId="77777777" w:rsidR="0068742D" w:rsidRDefault="0068742D" w:rsidP="0068742D">
      <w:pPr>
        <w:pStyle w:val="box455122"/>
        <w:shd w:val="clear" w:color="auto" w:fill="FFFFFF"/>
        <w:spacing w:before="0" w:beforeAutospacing="0" w:after="48" w:afterAutospacing="0"/>
        <w:ind w:firstLine="408"/>
        <w:jc w:val="both"/>
        <w:textAlignment w:val="baseline"/>
        <w:rPr>
          <w:color w:val="231F20"/>
        </w:rPr>
      </w:pPr>
      <w:r>
        <w:rPr>
          <w:color w:val="231F20"/>
        </w:rPr>
        <w:t>(2) Osnovni račun je račun za plaćanje koji ima sva obilježja iz članka 23. ovoga Zakona.</w:t>
      </w:r>
    </w:p>
    <w:p w14:paraId="498F79B5" w14:textId="77777777" w:rsidR="0068742D" w:rsidRDefault="0068742D" w:rsidP="0068742D">
      <w:pPr>
        <w:pStyle w:val="box455122"/>
        <w:shd w:val="clear" w:color="auto" w:fill="FFFFFF"/>
        <w:spacing w:before="0" w:beforeAutospacing="0" w:after="48" w:afterAutospacing="0"/>
        <w:ind w:firstLine="408"/>
        <w:jc w:val="both"/>
        <w:textAlignment w:val="baseline"/>
        <w:rPr>
          <w:color w:val="231F20"/>
        </w:rPr>
      </w:pPr>
      <w:r>
        <w:rPr>
          <w:color w:val="231F20"/>
        </w:rPr>
        <w:t>(3) Kreditna institucija koja prema revidiranim godišnjim financijskim izvještajima za prethodnu godinu ima ukupnu imovinu veću od 15 milijardi kuna dužna je potrošačima nuditi osnovni račun, a ostale ga kreditne institucije mogu nuditi.</w:t>
      </w:r>
    </w:p>
    <w:p w14:paraId="203CEDC5" w14:textId="77777777" w:rsidR="0068742D" w:rsidRDefault="0068742D" w:rsidP="0068742D">
      <w:pPr>
        <w:pStyle w:val="box455122"/>
        <w:shd w:val="clear" w:color="auto" w:fill="FFFFFF"/>
        <w:spacing w:before="0" w:beforeAutospacing="0" w:after="48" w:afterAutospacing="0"/>
        <w:ind w:firstLine="408"/>
        <w:jc w:val="both"/>
        <w:textAlignment w:val="baseline"/>
        <w:rPr>
          <w:color w:val="231F20"/>
        </w:rPr>
      </w:pPr>
      <w:r>
        <w:rPr>
          <w:color w:val="231F20"/>
        </w:rPr>
        <w:t>(4) Kreditna institucija koja nudi osnovni račun dužna je potrošaču na njegov zahtjev otvoriti osnovni račun u roku od deset radnih dana od primitka zahtjeva ili u istom roku odbiti zahtjev.</w:t>
      </w:r>
    </w:p>
    <w:p w14:paraId="5C7A7050" w14:textId="77777777" w:rsidR="0068742D" w:rsidRDefault="0068742D" w:rsidP="0068742D">
      <w:pPr>
        <w:pStyle w:val="box455122"/>
        <w:shd w:val="clear" w:color="auto" w:fill="FFFFFF"/>
        <w:spacing w:before="0" w:beforeAutospacing="0" w:after="48" w:afterAutospacing="0"/>
        <w:ind w:firstLine="408"/>
        <w:jc w:val="both"/>
        <w:textAlignment w:val="baseline"/>
        <w:rPr>
          <w:color w:val="231F20"/>
        </w:rPr>
      </w:pPr>
      <w:r>
        <w:rPr>
          <w:color w:val="231F20"/>
        </w:rPr>
        <w:t>(5) Kreditna institucija koja nudi osnovni račun može odbiti zahtjev potrošača za otvaranje tog računa ako potrošač na području Republike Hrvatske već ima otvoren račun za plaćanje koji mu omogućuje korištenje usluga iz članka 23. stavka 1. ovoga Zakona.</w:t>
      </w:r>
    </w:p>
    <w:p w14:paraId="60338D6B" w14:textId="77777777" w:rsidR="0068742D" w:rsidRDefault="0068742D" w:rsidP="0068742D">
      <w:pPr>
        <w:pStyle w:val="box455122"/>
        <w:shd w:val="clear" w:color="auto" w:fill="FFFFFF"/>
        <w:spacing w:before="0" w:beforeAutospacing="0" w:after="48" w:afterAutospacing="0"/>
        <w:ind w:firstLine="408"/>
        <w:jc w:val="both"/>
        <w:textAlignment w:val="baseline"/>
        <w:rPr>
          <w:color w:val="231F20"/>
        </w:rPr>
      </w:pPr>
      <w:r>
        <w:rPr>
          <w:color w:val="231F20"/>
        </w:rPr>
        <w:t>(6) Kreditna institucija može kao dokaz nepostojanja razloga za odbijanje iz stavka 5. ovoga članka prihvatiti pisanu izjavu potrošača o tome da nema otvoren takav račun za plaćanje u Republici Hrvatskoj ili da će takav račun za plaćanje biti zatvoren.</w:t>
      </w:r>
    </w:p>
    <w:p w14:paraId="34C53257" w14:textId="77777777" w:rsidR="0068742D" w:rsidRDefault="0068742D" w:rsidP="0068742D">
      <w:pPr>
        <w:pStyle w:val="box455122"/>
        <w:shd w:val="clear" w:color="auto" w:fill="FFFFFF"/>
        <w:spacing w:before="0" w:beforeAutospacing="0" w:after="48" w:afterAutospacing="0"/>
        <w:ind w:firstLine="408"/>
        <w:jc w:val="both"/>
        <w:textAlignment w:val="baseline"/>
        <w:rPr>
          <w:color w:val="231F20"/>
        </w:rPr>
      </w:pPr>
      <w:r>
        <w:rPr>
          <w:color w:val="231F20"/>
        </w:rPr>
        <w:t>(7) Kreditna institucija koja nudi osnovni račun dužna je odbiti zahtjev potrošača za otvaranje osnovnog računa ako bi otvaranje tog računa dovelo do povrede propisa kojima se uređuje sprječavanje pranja novca i financiranja terorizma.</w:t>
      </w:r>
    </w:p>
    <w:p w14:paraId="0C28FFBC" w14:textId="77777777" w:rsidR="0068742D" w:rsidRDefault="0068742D" w:rsidP="0068742D">
      <w:pPr>
        <w:pStyle w:val="box455122"/>
        <w:shd w:val="clear" w:color="auto" w:fill="FFFFFF"/>
        <w:spacing w:before="0" w:beforeAutospacing="0" w:after="48" w:afterAutospacing="0"/>
        <w:ind w:firstLine="408"/>
        <w:jc w:val="both"/>
        <w:textAlignment w:val="baseline"/>
        <w:rPr>
          <w:color w:val="231F20"/>
        </w:rPr>
      </w:pPr>
      <w:r>
        <w:rPr>
          <w:color w:val="231F20"/>
        </w:rPr>
        <w:t>(8) U slučaju odbijanja iz stavka 7. ovoga članka kreditna institucija dužna je obavijestiti nadležno tijelo i provesti druge postupke u skladu s propisima kojima je uređeno sprječavanje pranja novca i financiranja terorizma.</w:t>
      </w:r>
    </w:p>
    <w:p w14:paraId="1BE797C1" w14:textId="77777777" w:rsidR="0068742D" w:rsidRDefault="0068742D" w:rsidP="0068742D">
      <w:pPr>
        <w:pStyle w:val="box455122"/>
        <w:shd w:val="clear" w:color="auto" w:fill="FFFFFF"/>
        <w:spacing w:before="0" w:beforeAutospacing="0" w:after="48" w:afterAutospacing="0"/>
        <w:ind w:firstLine="408"/>
        <w:jc w:val="both"/>
        <w:textAlignment w:val="baseline"/>
        <w:rPr>
          <w:color w:val="231F20"/>
        </w:rPr>
      </w:pPr>
      <w:r>
        <w:rPr>
          <w:color w:val="231F20"/>
        </w:rPr>
        <w:t>(9) Ako kreditna institucija odbije zahtjev potrošača za otvaranje osnovnog računa zbog razloga navedenih u stavcima 5. ili 7. ovoga članka, dužna je bez odgađanja, pisanim putem, obavijestiti potrošača o toj odluci i razlogu odbijanja, osim ako bi otkrivanje razloga bilo protivno ciljevima nacionalne sigurnosti, javnom interesu ili propisima kojima je uređeno sprječavanje pranja novca i financiranja terorizma. Za takvu obavijest kreditna institucija ne smije potrošaču naplatiti naknadu.</w:t>
      </w:r>
    </w:p>
    <w:p w14:paraId="1EB59365" w14:textId="77777777" w:rsidR="0068742D" w:rsidRDefault="0068742D" w:rsidP="0068742D">
      <w:pPr>
        <w:pStyle w:val="box455122"/>
        <w:shd w:val="clear" w:color="auto" w:fill="FFFFFF"/>
        <w:spacing w:before="0" w:beforeAutospacing="0" w:after="48" w:afterAutospacing="0"/>
        <w:ind w:firstLine="408"/>
        <w:jc w:val="both"/>
        <w:textAlignment w:val="baseline"/>
        <w:rPr>
          <w:color w:val="231F20"/>
        </w:rPr>
      </w:pPr>
      <w:r>
        <w:rPr>
          <w:color w:val="231F20"/>
        </w:rPr>
        <w:t>(10) Obavijest iz stavka 9. ovoga članka mora sadržavati uputu o pravu na prigovor kreditnoj instituciji, na pritužbu Hrvatskoj narodnoj banci i na pokretanje postupka mirenja odnosno alternativnog rješavanja potrošačkog spora u skladu s člankom 30. ovoga Zakona.</w:t>
      </w:r>
    </w:p>
    <w:p w14:paraId="36E439B9" w14:textId="77777777" w:rsidR="0068742D" w:rsidRDefault="0068742D" w:rsidP="0068742D">
      <w:pPr>
        <w:pStyle w:val="box455122"/>
        <w:shd w:val="clear" w:color="auto" w:fill="FFFFFF"/>
        <w:spacing w:before="0" w:beforeAutospacing="0" w:after="48" w:afterAutospacing="0"/>
        <w:ind w:firstLine="408"/>
        <w:jc w:val="both"/>
        <w:textAlignment w:val="baseline"/>
        <w:rPr>
          <w:color w:val="231F20"/>
        </w:rPr>
      </w:pPr>
      <w:r>
        <w:rPr>
          <w:color w:val="231F20"/>
        </w:rPr>
        <w:t>(11) Kreditna institucija ne smije otvaranje osnovnog računa uvjetovati ugovaranjem dodatnih usluga.</w:t>
      </w:r>
    </w:p>
    <w:p w14:paraId="6C87323D" w14:textId="0AE79196" w:rsidR="0068742D" w:rsidRDefault="0068742D" w:rsidP="00F229C5">
      <w:pPr>
        <w:pStyle w:val="box455122"/>
        <w:shd w:val="clear" w:color="auto" w:fill="FFFFFF"/>
        <w:spacing w:before="0" w:beforeAutospacing="0" w:after="0" w:afterAutospacing="0"/>
        <w:ind w:firstLine="408"/>
        <w:jc w:val="both"/>
        <w:textAlignment w:val="baseline"/>
        <w:rPr>
          <w:color w:val="231F20"/>
        </w:rPr>
      </w:pPr>
      <w:r>
        <w:rPr>
          <w:color w:val="231F20"/>
        </w:rPr>
        <w:lastRenderedPageBreak/>
        <w:t>(12) Kreditna institucija ne smije omogućiti raspolaganje novčanim sredstvima putem platnih instrumenata koji su povezani s osnovnim računom potrošača u iznosu koji prelazi stanje na tom računu.</w:t>
      </w:r>
    </w:p>
    <w:p w14:paraId="70C8DB7D" w14:textId="77777777" w:rsidR="002374B5" w:rsidRDefault="002374B5" w:rsidP="00F229C5">
      <w:pPr>
        <w:pStyle w:val="box455122"/>
        <w:shd w:val="clear" w:color="auto" w:fill="FFFFFF"/>
        <w:spacing w:before="0" w:beforeAutospacing="0" w:after="0" w:afterAutospacing="0"/>
        <w:ind w:firstLine="408"/>
        <w:jc w:val="both"/>
        <w:textAlignment w:val="baseline"/>
        <w:rPr>
          <w:color w:val="231F20"/>
        </w:rPr>
      </w:pPr>
    </w:p>
    <w:p w14:paraId="2DDA539E" w14:textId="77777777" w:rsidR="0068742D" w:rsidRPr="00F229C5" w:rsidRDefault="0068742D" w:rsidP="00597484">
      <w:pPr>
        <w:pStyle w:val="box455122"/>
        <w:shd w:val="clear" w:color="auto" w:fill="FFFFFF"/>
        <w:spacing w:before="0" w:beforeAutospacing="0" w:after="72" w:afterAutospacing="0"/>
        <w:jc w:val="center"/>
        <w:textAlignment w:val="baseline"/>
        <w:rPr>
          <w:color w:val="231F20"/>
        </w:rPr>
      </w:pPr>
      <w:r w:rsidRPr="00F229C5">
        <w:rPr>
          <w:color w:val="231F20"/>
        </w:rPr>
        <w:t>ODJELJAK 2.</w:t>
      </w:r>
      <w:r w:rsidRPr="00F229C5">
        <w:rPr>
          <w:rFonts w:ascii="Minion Pro" w:hAnsi="Minion Pro"/>
          <w:color w:val="231F20"/>
        </w:rPr>
        <w:br/>
      </w:r>
      <w:r w:rsidRPr="00F229C5">
        <w:rPr>
          <w:color w:val="231F20"/>
        </w:rPr>
        <w:t>NAKNADE POVEZANE S OSNOVNIM RAČUNOM</w:t>
      </w:r>
    </w:p>
    <w:p w14:paraId="2BC693B7" w14:textId="77777777" w:rsidR="0068742D" w:rsidRDefault="0068742D" w:rsidP="0068742D">
      <w:pPr>
        <w:pStyle w:val="box455122"/>
        <w:shd w:val="clear" w:color="auto" w:fill="FFFFFF"/>
        <w:spacing w:before="34" w:beforeAutospacing="0" w:after="48" w:afterAutospacing="0"/>
        <w:jc w:val="center"/>
        <w:textAlignment w:val="baseline"/>
        <w:rPr>
          <w:color w:val="231F20"/>
        </w:rPr>
      </w:pPr>
      <w:r>
        <w:rPr>
          <w:color w:val="231F20"/>
        </w:rPr>
        <w:t>Članak 24.</w:t>
      </w:r>
    </w:p>
    <w:p w14:paraId="7C1D999C" w14:textId="77777777" w:rsidR="0068742D" w:rsidRDefault="0068742D" w:rsidP="0068742D">
      <w:pPr>
        <w:pStyle w:val="box455122"/>
        <w:shd w:val="clear" w:color="auto" w:fill="FFFFFF"/>
        <w:spacing w:before="0" w:beforeAutospacing="0" w:after="48" w:afterAutospacing="0"/>
        <w:ind w:firstLine="408"/>
        <w:jc w:val="both"/>
        <w:textAlignment w:val="baseline"/>
        <w:rPr>
          <w:color w:val="231F20"/>
        </w:rPr>
      </w:pPr>
      <w:r>
        <w:rPr>
          <w:color w:val="231F20"/>
        </w:rPr>
        <w:t>(1) Za usluge iz članka 23. stavka 1. ovoga Zakona kreditna institucija smije potrošaču naplatiti naknade samo ako mu ih i inače naplaćuje prema svojoj uobičajenoj politici određivanja cijena.</w:t>
      </w:r>
    </w:p>
    <w:p w14:paraId="169AF67A" w14:textId="77777777" w:rsidR="0068742D" w:rsidRDefault="0068742D" w:rsidP="0068742D">
      <w:pPr>
        <w:pStyle w:val="box455122"/>
        <w:shd w:val="clear" w:color="auto" w:fill="FFFFFF"/>
        <w:spacing w:before="0" w:beforeAutospacing="0" w:after="48" w:afterAutospacing="0"/>
        <w:ind w:firstLine="408"/>
        <w:jc w:val="both"/>
        <w:textAlignment w:val="baseline"/>
        <w:rPr>
          <w:color w:val="231F20"/>
        </w:rPr>
      </w:pPr>
      <w:r>
        <w:rPr>
          <w:color w:val="231F20"/>
        </w:rPr>
        <w:t>(2) Ako kreditna institucija i inače prema svojoj uobičajenoj politici određivanja cijena naplaćuje potrošaču naknade za pojedine usluge iz članka 23. stavka 1. ovoga Zakona, takve naknade moraju biti razumne, osim naknada za platne transakcije putem kreditnih kartica za koje kreditna institucija naplaćuje naknade prema svojoj uobičajenoj politici određivanja cijena.</w:t>
      </w:r>
    </w:p>
    <w:p w14:paraId="51EE6316" w14:textId="77777777" w:rsidR="0068742D" w:rsidRDefault="0068742D" w:rsidP="0068742D">
      <w:pPr>
        <w:pStyle w:val="box455122"/>
        <w:shd w:val="clear" w:color="auto" w:fill="FFFFFF"/>
        <w:spacing w:before="0" w:beforeAutospacing="0" w:after="48" w:afterAutospacing="0"/>
        <w:ind w:firstLine="408"/>
        <w:jc w:val="both"/>
        <w:textAlignment w:val="baseline"/>
        <w:rPr>
          <w:color w:val="231F20"/>
        </w:rPr>
      </w:pPr>
      <w:r>
        <w:rPr>
          <w:color w:val="231F20"/>
        </w:rPr>
        <w:t>(3) Razumnu naknadu za pojedinu uslugu iz članka 23. stavka 1. ovoga Zakona određuje kreditna institucija uzimajući u obzir:</w:t>
      </w:r>
    </w:p>
    <w:p w14:paraId="415C28BF" w14:textId="77777777" w:rsidR="0068742D" w:rsidRDefault="0068742D" w:rsidP="0068742D">
      <w:pPr>
        <w:pStyle w:val="box455122"/>
        <w:shd w:val="clear" w:color="auto" w:fill="FFFFFF"/>
        <w:spacing w:before="0" w:beforeAutospacing="0" w:after="48" w:afterAutospacing="0"/>
        <w:ind w:firstLine="408"/>
        <w:jc w:val="both"/>
        <w:textAlignment w:val="baseline"/>
        <w:rPr>
          <w:color w:val="231F20"/>
        </w:rPr>
      </w:pPr>
      <w:r>
        <w:rPr>
          <w:color w:val="231F20"/>
        </w:rPr>
        <w:t>1. prosječnu mjesečnu isplaćenu netoplaću u Republici Hrvatskoj u skladu s priopćenjem Državnog zavoda za statistiku o prosječnim mjesečnim isplaćenim netoplaćama zaposlenih na temelju prosjeka I. – XII. mjeseca prethodne kalendarske godine (godišnji pokazatelj) i</w:t>
      </w:r>
    </w:p>
    <w:p w14:paraId="0793F47E" w14:textId="77777777" w:rsidR="0068742D" w:rsidRDefault="0068742D" w:rsidP="0068742D">
      <w:pPr>
        <w:pStyle w:val="box455122"/>
        <w:shd w:val="clear" w:color="auto" w:fill="FFFFFF"/>
        <w:spacing w:before="0" w:beforeAutospacing="0" w:after="48" w:afterAutospacing="0"/>
        <w:ind w:firstLine="408"/>
        <w:jc w:val="both"/>
        <w:textAlignment w:val="baseline"/>
        <w:rPr>
          <w:color w:val="231F20"/>
        </w:rPr>
      </w:pPr>
      <w:r>
        <w:rPr>
          <w:color w:val="231F20"/>
        </w:rPr>
        <w:t>2. prosječnu naknadu koju kreditna institucija naplaćuje potrošačima za tu uslugu u vezi s računom za plaćanje.</w:t>
      </w:r>
    </w:p>
    <w:p w14:paraId="521735BA" w14:textId="77777777" w:rsidR="0068742D" w:rsidRDefault="0068742D" w:rsidP="0068742D">
      <w:pPr>
        <w:pStyle w:val="box455122"/>
        <w:shd w:val="clear" w:color="auto" w:fill="FFFFFF"/>
        <w:spacing w:before="0" w:beforeAutospacing="0" w:after="48" w:afterAutospacing="0"/>
        <w:ind w:firstLine="408"/>
        <w:jc w:val="both"/>
        <w:textAlignment w:val="baseline"/>
        <w:rPr>
          <w:color w:val="231F20"/>
        </w:rPr>
      </w:pPr>
      <w:r>
        <w:rPr>
          <w:color w:val="231F20"/>
        </w:rPr>
        <w:t>(4) Iznimno od stavka 2. ovoga članka, naknada za osnovni račun potrošaču koji pripada osjetljivoj skupini iz stavka 10. ovoga članka ne smije biti viša od 0,13 % prosječne mjesečne isplaćene netoplaće u Republici Hrvatskoj u skladu s priopćenjem Državnog zavoda za statistiku o prosječnim mjesečnim isplaćenim netoplaćama zaposlenih na temelju prosjeka I. – XII. mjeseca prethodne kalendarske godine (godišnji pokazatelj).</w:t>
      </w:r>
    </w:p>
    <w:p w14:paraId="5F750400" w14:textId="77777777" w:rsidR="0068742D" w:rsidRDefault="0068742D" w:rsidP="0068742D">
      <w:pPr>
        <w:pStyle w:val="box455122"/>
        <w:shd w:val="clear" w:color="auto" w:fill="FFFFFF"/>
        <w:spacing w:before="0" w:beforeAutospacing="0" w:after="48" w:afterAutospacing="0"/>
        <w:ind w:firstLine="408"/>
        <w:jc w:val="both"/>
        <w:textAlignment w:val="baseline"/>
        <w:rPr>
          <w:color w:val="231F20"/>
        </w:rPr>
      </w:pPr>
      <w:r>
        <w:rPr>
          <w:color w:val="231F20"/>
        </w:rPr>
        <w:t>(5) Naknada iz stavka 4. ovoga članka obuhvaća sve usluge iz članka 23. stavka 1. ovoga Zakona koje nisu platne transakcije i deset nacionalnih platnih transakcija mjesečno u službenoj valuti Republike Hrvatske koje kreditna institucija i inače naplaćuje potrošaču prema svojoj uobičajenoj politici određivanja cijena.</w:t>
      </w:r>
    </w:p>
    <w:p w14:paraId="27274F44" w14:textId="77777777" w:rsidR="0068742D" w:rsidRDefault="0068742D" w:rsidP="0068742D">
      <w:pPr>
        <w:pStyle w:val="box455122"/>
        <w:shd w:val="clear" w:color="auto" w:fill="FFFFFF"/>
        <w:spacing w:before="0" w:beforeAutospacing="0" w:after="48" w:afterAutospacing="0"/>
        <w:ind w:firstLine="408"/>
        <w:jc w:val="both"/>
        <w:textAlignment w:val="baseline"/>
        <w:rPr>
          <w:color w:val="231F20"/>
        </w:rPr>
      </w:pPr>
      <w:r>
        <w:rPr>
          <w:color w:val="231F20"/>
        </w:rPr>
        <w:t>(6) Broj besplatnih nacionalnih platnih transakcija iz stavka 5. ovoga članka isključuje kreditne transfere koji nisu zadani u poslovnicama kreditne institucije ili putem internetskog bankarstva.</w:t>
      </w:r>
    </w:p>
    <w:p w14:paraId="2A18A052" w14:textId="77777777" w:rsidR="0068742D" w:rsidRDefault="0068742D" w:rsidP="0068742D">
      <w:pPr>
        <w:pStyle w:val="box455122"/>
        <w:shd w:val="clear" w:color="auto" w:fill="FFFFFF"/>
        <w:spacing w:before="0" w:beforeAutospacing="0" w:after="48" w:afterAutospacing="0"/>
        <w:ind w:firstLine="408"/>
        <w:jc w:val="both"/>
        <w:textAlignment w:val="baseline"/>
        <w:rPr>
          <w:color w:val="231F20"/>
        </w:rPr>
      </w:pPr>
      <w:r>
        <w:rPr>
          <w:color w:val="231F20"/>
        </w:rPr>
        <w:t>(7) Ako bi zbog promjene prosječne mjesečne isplaćene netoplaće u Republici Hrvatskoj u skladu s priopćenjem Državnog zavoda za statistiku iz stavka 4. ovoga članka naknada koju kreditna institucija naplaćuje potrošaču koji pripada osjetljivoj skupini iz stavka 10. ovoga članka bila viša od najviše dozvoljene naknade prema stavku 4. ovoga članka, takva naknada neće činiti povredu odredbe stavka 4. ovoga članka ako izmjena te naknade stupi na snagu u roku od tri mjeseca od dana objave takvog priopćenja Državnog zavoda za statistiku.</w:t>
      </w:r>
    </w:p>
    <w:p w14:paraId="0DCB419C" w14:textId="77777777" w:rsidR="0068742D" w:rsidRDefault="0068742D" w:rsidP="0068742D">
      <w:pPr>
        <w:pStyle w:val="box455122"/>
        <w:shd w:val="clear" w:color="auto" w:fill="FFFFFF"/>
        <w:spacing w:before="0" w:beforeAutospacing="0" w:after="48" w:afterAutospacing="0"/>
        <w:ind w:firstLine="408"/>
        <w:jc w:val="both"/>
        <w:textAlignment w:val="baseline"/>
        <w:rPr>
          <w:color w:val="231F20"/>
        </w:rPr>
      </w:pPr>
      <w:r>
        <w:rPr>
          <w:color w:val="231F20"/>
        </w:rPr>
        <w:t>(8) Odredba stavka 7. ovoga članka ne dovodi u pitanje primjenu odredbi o izmjenama okvirnog ugovora iz zakona kojim je uređen platni promet.</w:t>
      </w:r>
    </w:p>
    <w:p w14:paraId="49A0ACA7" w14:textId="77777777" w:rsidR="0068742D" w:rsidRDefault="0068742D" w:rsidP="0068742D">
      <w:pPr>
        <w:pStyle w:val="box455122"/>
        <w:shd w:val="clear" w:color="auto" w:fill="FFFFFF"/>
        <w:spacing w:before="0" w:beforeAutospacing="0" w:after="48" w:afterAutospacing="0"/>
        <w:ind w:firstLine="408"/>
        <w:jc w:val="both"/>
        <w:textAlignment w:val="baseline"/>
        <w:rPr>
          <w:color w:val="231F20"/>
        </w:rPr>
      </w:pPr>
      <w:r>
        <w:rPr>
          <w:color w:val="231F20"/>
        </w:rPr>
        <w:t>(9) Naknade koje kreditna institucija naplaćuje potrošaču koji pripada osjetljivoj skupini za izvršenje platnih transakcija koje prelaze broj određen u skladu sa stavkom 5. ovoga članka moraju biti razumne.</w:t>
      </w:r>
    </w:p>
    <w:p w14:paraId="340C583D" w14:textId="77777777" w:rsidR="0068742D" w:rsidRDefault="0068742D" w:rsidP="0068742D">
      <w:pPr>
        <w:pStyle w:val="box455122"/>
        <w:shd w:val="clear" w:color="auto" w:fill="FFFFFF"/>
        <w:spacing w:before="0" w:beforeAutospacing="0" w:after="48" w:afterAutospacing="0"/>
        <w:ind w:firstLine="408"/>
        <w:jc w:val="both"/>
        <w:textAlignment w:val="baseline"/>
        <w:rPr>
          <w:color w:val="231F20"/>
        </w:rPr>
      </w:pPr>
      <w:r>
        <w:rPr>
          <w:color w:val="231F20"/>
        </w:rPr>
        <w:t>(10) Potrošači koji pripadaju osjetljivoj skupini korisnici su sljedećih prava prema zakonu kojim je uređena socijalna skrb:</w:t>
      </w:r>
    </w:p>
    <w:p w14:paraId="58A1E045" w14:textId="77777777" w:rsidR="0068742D" w:rsidRDefault="0068742D" w:rsidP="0068742D">
      <w:pPr>
        <w:pStyle w:val="box455122"/>
        <w:shd w:val="clear" w:color="auto" w:fill="FFFFFF"/>
        <w:spacing w:before="0" w:beforeAutospacing="0" w:after="48" w:afterAutospacing="0"/>
        <w:ind w:firstLine="408"/>
        <w:jc w:val="both"/>
        <w:textAlignment w:val="baseline"/>
        <w:rPr>
          <w:color w:val="231F20"/>
        </w:rPr>
      </w:pPr>
      <w:r>
        <w:rPr>
          <w:color w:val="231F20"/>
        </w:rPr>
        <w:t>1. zajamčene minimalne naknade</w:t>
      </w:r>
    </w:p>
    <w:p w14:paraId="5525952D" w14:textId="77777777" w:rsidR="0068742D" w:rsidRDefault="0068742D" w:rsidP="0068742D">
      <w:pPr>
        <w:pStyle w:val="box455122"/>
        <w:shd w:val="clear" w:color="auto" w:fill="FFFFFF"/>
        <w:spacing w:before="0" w:beforeAutospacing="0" w:after="48" w:afterAutospacing="0"/>
        <w:ind w:firstLine="408"/>
        <w:jc w:val="both"/>
        <w:textAlignment w:val="baseline"/>
        <w:rPr>
          <w:color w:val="231F20"/>
        </w:rPr>
      </w:pPr>
      <w:r>
        <w:rPr>
          <w:color w:val="231F20"/>
        </w:rPr>
        <w:t>2. naknade za osobne potrebe korisnika smještaja</w:t>
      </w:r>
    </w:p>
    <w:p w14:paraId="1DD8BE95" w14:textId="77777777" w:rsidR="0068742D" w:rsidRDefault="0068742D" w:rsidP="0068742D">
      <w:pPr>
        <w:pStyle w:val="box455122"/>
        <w:shd w:val="clear" w:color="auto" w:fill="FFFFFF"/>
        <w:spacing w:before="0" w:beforeAutospacing="0" w:after="48" w:afterAutospacing="0"/>
        <w:ind w:firstLine="408"/>
        <w:jc w:val="both"/>
        <w:textAlignment w:val="baseline"/>
        <w:rPr>
          <w:color w:val="231F20"/>
        </w:rPr>
      </w:pPr>
      <w:r>
        <w:rPr>
          <w:color w:val="231F20"/>
        </w:rPr>
        <w:lastRenderedPageBreak/>
        <w:t>3. naknada za redovito studiranje</w:t>
      </w:r>
    </w:p>
    <w:p w14:paraId="1F142ECD" w14:textId="77777777" w:rsidR="0068742D" w:rsidRDefault="0068742D" w:rsidP="0068742D">
      <w:pPr>
        <w:pStyle w:val="box455122"/>
        <w:shd w:val="clear" w:color="auto" w:fill="FFFFFF"/>
        <w:spacing w:before="0" w:beforeAutospacing="0" w:after="48" w:afterAutospacing="0"/>
        <w:ind w:firstLine="408"/>
        <w:jc w:val="both"/>
        <w:textAlignment w:val="baseline"/>
        <w:rPr>
          <w:color w:val="231F20"/>
        </w:rPr>
      </w:pPr>
      <w:r>
        <w:rPr>
          <w:color w:val="231F20"/>
        </w:rPr>
        <w:t>4. osobne invalidnine</w:t>
      </w:r>
    </w:p>
    <w:p w14:paraId="64542BB0" w14:textId="77777777" w:rsidR="0068742D" w:rsidRDefault="0068742D" w:rsidP="0068742D">
      <w:pPr>
        <w:pStyle w:val="box455122"/>
        <w:shd w:val="clear" w:color="auto" w:fill="FFFFFF"/>
        <w:spacing w:before="0" w:beforeAutospacing="0" w:after="48" w:afterAutospacing="0"/>
        <w:ind w:firstLine="408"/>
        <w:jc w:val="both"/>
        <w:textAlignment w:val="baseline"/>
        <w:rPr>
          <w:color w:val="231F20"/>
        </w:rPr>
      </w:pPr>
      <w:r>
        <w:rPr>
          <w:color w:val="231F20"/>
        </w:rPr>
        <w:t>5. doplatka za pomoć i njegu i</w:t>
      </w:r>
    </w:p>
    <w:p w14:paraId="0C1CE824" w14:textId="77777777" w:rsidR="0068742D" w:rsidRDefault="0068742D" w:rsidP="0068742D">
      <w:pPr>
        <w:pStyle w:val="box455122"/>
        <w:shd w:val="clear" w:color="auto" w:fill="FFFFFF"/>
        <w:spacing w:before="0" w:beforeAutospacing="0" w:after="48" w:afterAutospacing="0"/>
        <w:ind w:firstLine="408"/>
        <w:jc w:val="both"/>
        <w:textAlignment w:val="baseline"/>
        <w:rPr>
          <w:color w:val="231F20"/>
        </w:rPr>
      </w:pPr>
      <w:r>
        <w:rPr>
          <w:color w:val="231F20"/>
        </w:rPr>
        <w:t>6. naknade do zaposlenja.</w:t>
      </w:r>
    </w:p>
    <w:p w14:paraId="4C026174" w14:textId="77777777" w:rsidR="0068742D" w:rsidRDefault="0068742D" w:rsidP="0068742D">
      <w:pPr>
        <w:pStyle w:val="box455122"/>
        <w:shd w:val="clear" w:color="auto" w:fill="FFFFFF"/>
        <w:spacing w:before="0" w:beforeAutospacing="0" w:after="48" w:afterAutospacing="0"/>
        <w:ind w:firstLine="408"/>
        <w:jc w:val="both"/>
        <w:textAlignment w:val="baseline"/>
        <w:rPr>
          <w:color w:val="231F20"/>
        </w:rPr>
      </w:pPr>
      <w:r>
        <w:rPr>
          <w:color w:val="231F20"/>
        </w:rPr>
        <w:t>(11) Ako kreditna institucija odbije izvršiti autoriziranu platnu transakciju zbog toga što na osnovnom računu potrošača nema dovoljno sredstava, kreditna institucija ne smije potrošaču za tu transakciju ili odbijanje izvršenja transakcije naplatiti naknadu.</w:t>
      </w:r>
    </w:p>
    <w:p w14:paraId="4D273175" w14:textId="102BBFF1" w:rsidR="002374B5" w:rsidRDefault="0068742D" w:rsidP="00F229C5">
      <w:pPr>
        <w:pStyle w:val="box455122"/>
        <w:shd w:val="clear" w:color="auto" w:fill="FFFFFF"/>
        <w:spacing w:before="0" w:beforeAutospacing="0" w:after="240" w:afterAutospacing="0"/>
        <w:ind w:firstLine="408"/>
        <w:textAlignment w:val="baseline"/>
        <w:rPr>
          <w:color w:val="231F20"/>
        </w:rPr>
      </w:pPr>
      <w:r>
        <w:rPr>
          <w:color w:val="231F20"/>
        </w:rPr>
        <w:t>(12) Ako osnovni račun potrošača zbog bilo kojeg razloga bude doveden u negativno stanje, kreditna institucija ne smije potrošaču naplatiti kamatu na negativno stanje.</w:t>
      </w:r>
    </w:p>
    <w:p w14:paraId="3A295398" w14:textId="77777777" w:rsidR="001C13E9" w:rsidRDefault="001C13E9" w:rsidP="001C13E9">
      <w:pPr>
        <w:pStyle w:val="box455122"/>
        <w:shd w:val="clear" w:color="auto" w:fill="FFFFFF"/>
        <w:spacing w:before="204" w:beforeAutospacing="0" w:after="72" w:afterAutospacing="0"/>
        <w:jc w:val="center"/>
        <w:textAlignment w:val="baseline"/>
        <w:rPr>
          <w:i/>
          <w:iCs/>
          <w:color w:val="231F20"/>
          <w:sz w:val="26"/>
          <w:szCs w:val="26"/>
        </w:rPr>
      </w:pPr>
      <w:r>
        <w:rPr>
          <w:i/>
          <w:iCs/>
          <w:color w:val="231F20"/>
          <w:sz w:val="26"/>
          <w:szCs w:val="26"/>
        </w:rPr>
        <w:t>Izvješćivanje Hrvatske narodne banke</w:t>
      </w:r>
    </w:p>
    <w:p w14:paraId="5E78BBEB" w14:textId="77777777" w:rsidR="001C13E9" w:rsidRDefault="001C13E9" w:rsidP="001C13E9">
      <w:pPr>
        <w:pStyle w:val="box455122"/>
        <w:shd w:val="clear" w:color="auto" w:fill="FFFFFF"/>
        <w:spacing w:before="34" w:beforeAutospacing="0" w:after="48" w:afterAutospacing="0"/>
        <w:jc w:val="center"/>
        <w:textAlignment w:val="baseline"/>
        <w:rPr>
          <w:color w:val="231F20"/>
        </w:rPr>
      </w:pPr>
      <w:r>
        <w:rPr>
          <w:color w:val="231F20"/>
        </w:rPr>
        <w:t>Članak 27.</w:t>
      </w:r>
    </w:p>
    <w:p w14:paraId="58CE0E12" w14:textId="77777777" w:rsidR="001C13E9" w:rsidRDefault="001C13E9" w:rsidP="001C13E9">
      <w:pPr>
        <w:pStyle w:val="box455122"/>
        <w:shd w:val="clear" w:color="auto" w:fill="FFFFFF"/>
        <w:spacing w:before="0" w:beforeAutospacing="0" w:after="48" w:afterAutospacing="0"/>
        <w:ind w:firstLine="408"/>
        <w:textAlignment w:val="baseline"/>
        <w:rPr>
          <w:color w:val="231F20"/>
        </w:rPr>
      </w:pPr>
      <w:r>
        <w:rPr>
          <w:color w:val="231F20"/>
        </w:rPr>
        <w:t>(1) Pružatelji platnih usluga dužni su izvještavati Hrvatsku narodnu banku u skladu s propisom iz stavka 2. ovoga članka.</w:t>
      </w:r>
    </w:p>
    <w:p w14:paraId="73FEB15C" w14:textId="77777777" w:rsidR="001C13E9" w:rsidRDefault="001C13E9" w:rsidP="001C13E9">
      <w:pPr>
        <w:pStyle w:val="box455122"/>
        <w:shd w:val="clear" w:color="auto" w:fill="FFFFFF"/>
        <w:spacing w:before="0" w:beforeAutospacing="0" w:after="48" w:afterAutospacing="0"/>
        <w:ind w:firstLine="408"/>
        <w:textAlignment w:val="baseline"/>
        <w:rPr>
          <w:color w:val="231F20"/>
        </w:rPr>
      </w:pPr>
      <w:r>
        <w:rPr>
          <w:color w:val="231F20"/>
        </w:rPr>
        <w:t>(2) Hrvatska narodna banka u statističke i/ili nadzorne svrhe podzakonskim propisom određuje sadržaj izvješća o aktivnostima pružatelja platnih usluga prema ovom Zakonu te rokove i način dostave tih izvješća.</w:t>
      </w:r>
    </w:p>
    <w:p w14:paraId="0F7AE2E7" w14:textId="55F85878" w:rsidR="001C13E9" w:rsidRDefault="001C13E9" w:rsidP="001C13E9">
      <w:pPr>
        <w:spacing w:after="72"/>
        <w:textAlignment w:val="baseline"/>
        <w:rPr>
          <w:rFonts w:eastAsia="Times New Roman"/>
          <w:color w:val="231F20"/>
          <w:lang w:eastAsia="hr-HR"/>
        </w:rPr>
      </w:pPr>
    </w:p>
    <w:p w14:paraId="1C545AC3" w14:textId="1DF307B1" w:rsidR="004B5C3F" w:rsidRPr="00BA2B95" w:rsidRDefault="004B5C3F">
      <w:pPr>
        <w:spacing w:after="72"/>
        <w:jc w:val="center"/>
        <w:textAlignment w:val="baseline"/>
        <w:rPr>
          <w:rFonts w:eastAsia="Times New Roman"/>
          <w:color w:val="231F20"/>
          <w:lang w:eastAsia="hr-HR"/>
        </w:rPr>
      </w:pPr>
      <w:r w:rsidRPr="00BA2B95">
        <w:rPr>
          <w:rFonts w:eastAsia="Times New Roman"/>
          <w:color w:val="231F20"/>
          <w:lang w:eastAsia="hr-HR"/>
        </w:rPr>
        <w:t>ODJELJAK 1.</w:t>
      </w:r>
      <w:r w:rsidRPr="00BA2B95">
        <w:rPr>
          <w:rFonts w:ascii="Minion Pro" w:eastAsia="Times New Roman" w:hAnsi="Minion Pro"/>
          <w:color w:val="231F20"/>
          <w:lang w:eastAsia="hr-HR"/>
        </w:rPr>
        <w:br/>
      </w:r>
      <w:r w:rsidRPr="00BA2B95">
        <w:rPr>
          <w:rFonts w:eastAsia="Times New Roman"/>
          <w:color w:val="231F20"/>
          <w:lang w:eastAsia="hr-HR"/>
        </w:rPr>
        <w:t>TEŽI PREKRŠAJI</w:t>
      </w:r>
    </w:p>
    <w:p w14:paraId="6B2AB983" w14:textId="77777777" w:rsidR="004B5C3F" w:rsidRPr="001610B1" w:rsidRDefault="004B5C3F" w:rsidP="004B5C3F">
      <w:pPr>
        <w:spacing w:before="34" w:after="48"/>
        <w:jc w:val="center"/>
        <w:textAlignment w:val="baseline"/>
        <w:rPr>
          <w:rFonts w:eastAsia="Times New Roman"/>
          <w:color w:val="231F20"/>
          <w:sz w:val="21"/>
          <w:szCs w:val="21"/>
          <w:lang w:eastAsia="hr-HR"/>
        </w:rPr>
      </w:pPr>
      <w:r w:rsidRPr="00BA2B95">
        <w:rPr>
          <w:rFonts w:eastAsia="Times New Roman"/>
          <w:color w:val="231F20"/>
          <w:lang w:eastAsia="hr-HR"/>
        </w:rPr>
        <w:t>Članak 31</w:t>
      </w:r>
      <w:r w:rsidRPr="001610B1">
        <w:rPr>
          <w:rFonts w:eastAsia="Times New Roman"/>
          <w:color w:val="231F20"/>
          <w:sz w:val="21"/>
          <w:szCs w:val="21"/>
          <w:lang w:eastAsia="hr-HR"/>
        </w:rPr>
        <w:t>.</w:t>
      </w:r>
    </w:p>
    <w:p w14:paraId="611BCC27"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t>(1) Za prekršaj kaznit će se pružatelj platnih usluga novčanom kaznom od 50.000,00 do 500.000,00 kuna ako:</w:t>
      </w:r>
    </w:p>
    <w:p w14:paraId="0273CDDC"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t>1. potrošaču ne da informativni dokument o naknadama u skladu s člankom 5. stavkom 1. ovoga Zakona</w:t>
      </w:r>
    </w:p>
    <w:p w14:paraId="2FAD34A9"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t>2. potrošaču ne da prethodne informacije iz članka 5. stavka 2. ovoga Zakona istodobno s informativnim dokumentom o naknadama</w:t>
      </w:r>
    </w:p>
    <w:p w14:paraId="22C9F2AB"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t>3. informativni dokument o naknadama ne sastavi u skladu s člankom 5. stavcima 3. i 4. ovoga Zakona</w:t>
      </w:r>
    </w:p>
    <w:p w14:paraId="386F483D"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t>4. potrošaču ne učini dostupnim informativni dokument o naknadama u skladu s člankom 5. stavkom 7. ovoga Zakona</w:t>
      </w:r>
    </w:p>
    <w:p w14:paraId="203315E4"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t>5. na zahtjev potrošača ne da potrošaču informativni dokument o naknadama i pojmovnik besplatno na papiru ili drugom trajnom nosaču podataka u skladu s člankom 5. stavkom 8. ovoga Zakona</w:t>
      </w:r>
    </w:p>
    <w:p w14:paraId="62DB9B7A"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t>6. potrošaču ne da ili ne učini dostupnim najmanje jednom godišnje i besplatno izvješće o naknadama u skladu s člankom 6. stavkom 1. ovoga Zakona</w:t>
      </w:r>
    </w:p>
    <w:p w14:paraId="1DE87462"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t>7. na zahtjev potrošača ne dostavi potrošaču izvješće o naknadama na papiru u skladu s člankom 6. stavkom 4. ovoga Zakona</w:t>
      </w:r>
    </w:p>
    <w:p w14:paraId="79C59E01"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t>8. izvješće o naknadama nije sastavljeno u skladu s člankom 6. stavkom 5. ovoga Zakona</w:t>
      </w:r>
    </w:p>
    <w:p w14:paraId="2D4B745D"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t>9. na svojoj mrežnoj stranici ne osigura poveznicu s mrežnom stranicom Hrvatske narodne banke u skladu s člankom 8. stavkom 3. ovoga Zakona</w:t>
      </w:r>
    </w:p>
    <w:p w14:paraId="42BBF21F"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t>10. potrošača ne obavijesti o tome je li moguće račun za plaćanje ugovoriti samostalno u skladu s člankom 9. stavkom 1. ovoga Zakona</w:t>
      </w:r>
    </w:p>
    <w:p w14:paraId="3F445D0A"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t>11. potrošaču ne pruži informacije o troškovima i naknadama u skladu s člankom 9. stavkom 2. ovoga Zakona</w:t>
      </w:r>
    </w:p>
    <w:p w14:paraId="3CB210F0"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lastRenderedPageBreak/>
        <w:t>12. potrošaču ne pruži uslugu prebacivanja u skladu s člankom 11. stavkom 1. ovoga Zakona</w:t>
      </w:r>
    </w:p>
    <w:p w14:paraId="1640ABE5"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t>13. potrošaču ne učini dostupnim informacije o usluzi prebacivanja u skladu s člankom 12. stavcima 1. i 2. ovoga Zakona</w:t>
      </w:r>
    </w:p>
    <w:p w14:paraId="4A0F2876"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t>14. na zahtjev potrošača ne da potrošaču informacije o usluzi prebacivanja na papiru ili drugom trajnom nosaču podataka besplatno u skladu s člankom 12. stavkom 3. ovoga Zakona</w:t>
      </w:r>
    </w:p>
    <w:p w14:paraId="42902084"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t>15. kao PPU primatelj ne informira potrošača o najranijem datumu u skladu s člankom 13. stavkom 5. ovoga Zakona</w:t>
      </w:r>
    </w:p>
    <w:p w14:paraId="2E3C4624"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t>16. kao PPU primatelj ne da ili ne učini dostupnim potrošaču primjerak potpisane punomoći u skladu s člankom 13. stavkom 7. ovoga Zakona</w:t>
      </w:r>
    </w:p>
    <w:p w14:paraId="595B92EA"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t>17. kao PPU primatelj u roku od dva radna dana od primitka punomoći za prebacivanje ne zatraži od PPU prenositelja da izvrši sve radnje iz članka 14. ovoga Zakona koje su predviđene u punomoći potrošača</w:t>
      </w:r>
    </w:p>
    <w:p w14:paraId="292011EC"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t>18. kao PPU prenositelj po primitku zahtjeva iz članka 14. ovoga Zakona ne poduzme radnje iz članka 15. stavka 1. ovoga Zakona, u skladu s punomoći iz članka 13. ovoga Zakona</w:t>
      </w:r>
    </w:p>
    <w:p w14:paraId="4E5C4853"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t>19. kao PPU prenositelj ne obavijesti potrošača o postojanju nepodmirenih obveza na računu za plaćanje koje sprječavaju zatvaranje tog računa u skladu s člankom 15. stavkom 2. ovoga Zakona</w:t>
      </w:r>
    </w:p>
    <w:p w14:paraId="454F7DD4"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t>20. kao PPU prenositelj blokira platni instrument protivno članku 15. stavku 3. ovoga Zakona</w:t>
      </w:r>
    </w:p>
    <w:p w14:paraId="159B1A84"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t>21. kao PPU primatelj u roku i na način iz članka 16. stavka 1. ovoga Zakona ne poduzme neku od radnji iz članka 16. stavka 1. točaka 1., 2., 4. ili 5. ovoga Zakona</w:t>
      </w:r>
    </w:p>
    <w:p w14:paraId="7A54EE06"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t>22. kao PPU primatelj ne dostavi potrošaču pisanu obavijest u skladu s člankom 16. stavkom 2. ovoga Zakona</w:t>
      </w:r>
    </w:p>
    <w:p w14:paraId="273C659A"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t>23. u roku iz članka 17. stavka 2. ovoga Zakona na zahtjev potrošača ne izvrši neku od radnji zatraženih u skladu s člankom 17. stavkom 1. ovoga Zakona</w:t>
      </w:r>
    </w:p>
    <w:p w14:paraId="53127D84"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t>24. ne obavijesti potrošača o postojanju nepodmirenih obveza koje sprječavaju izvršavanje zatraženih radnji u skladu s člankom 17. stavkom 5. ovoga Zakona</w:t>
      </w:r>
    </w:p>
    <w:p w14:paraId="0766101E"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t>25. kao PPU prenositelj ili PPU primatelj ne osigura potrošaču besplatan pristup svim raspoloživim podacima o postojećim trajnim nalozima i izravnim terećenjima koje potrošač ima kod tih pružatelja platnih usluga u skladu s člankom 18. stavkom 1. ovoga Zakona</w:t>
      </w:r>
    </w:p>
    <w:p w14:paraId="7184F63C"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t>26. kao PPU prenositelj naplati naknadu potrošaču ili PPU primatelju protivno članku 18. stavku 2. ovoga Zakona</w:t>
      </w:r>
    </w:p>
    <w:p w14:paraId="14E74380"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t>27. kao PPU prenositelj ili PPU primatelj naplati naknadu potrošaču protivno članku 18. stavku 4. ovoga Zakona</w:t>
      </w:r>
    </w:p>
    <w:p w14:paraId="071547F7"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t>28. kao kreditna institucija koja prema revidiranim godišnjim financijskim izvještajima za prethodnu godinu ima ukupnu imovinu veću od 15 milijardi kuna ne nudi potrošačima osnovni račun u skladu s člankom 22. stavkom 3. ovoga Zakona</w:t>
      </w:r>
    </w:p>
    <w:p w14:paraId="567686A0"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t>29. kao kreditna institucija u odnosu na zahtjev potrošača za otvaranje osnovnog računa ne postupi na način i u roku iz članka 22. stavka 4. ovoga Zakona</w:t>
      </w:r>
    </w:p>
    <w:p w14:paraId="1C17954C"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t>30. kao kreditna institucija ne odbije zahtjev potrošača za otvaranje osnovnog računa u skladu s člankom 22. stavkom 7. ovoga Zakona</w:t>
      </w:r>
    </w:p>
    <w:p w14:paraId="4FC75109"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t>31. kao kreditna institucija ne obavijesti nadležno tijelo u skladu s člankom 22. stavkom 8. ovoga Zakona</w:t>
      </w:r>
    </w:p>
    <w:p w14:paraId="2C7CAA9A"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t>32. kao kreditna institucija u odnosu na obavijest potrošaču o odbijanju zahtjeva za otvaranje osnovnog računa postupi protivno članku 22. stavku 9. ovoga Zakona</w:t>
      </w:r>
    </w:p>
    <w:p w14:paraId="45A991BD"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lastRenderedPageBreak/>
        <w:t>33. kao kreditna institucija uvjetuje otvaranje osnovnog računa ugovaranjem dodatnih usluga protivno članku 22. stavku 11. ovoga Zakona</w:t>
      </w:r>
    </w:p>
    <w:p w14:paraId="1548D78E"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t>34. kao kreditna institucija nudi ili ugovara usluge u okviru osnovnog računa u opsegu koji je manji od onoga u kojem ih inače nudi u okviru računa za plaćanje koji nije osnovni račun protivno članku 23. stavku 2. ovoga Zakona</w:t>
      </w:r>
    </w:p>
    <w:p w14:paraId="26821889"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t>35. kao kreditna institucija nudi ili ugovara osnovni račun u valuti koja nije službena valuta Republike Hrvatske protivno članku 23. stavku 3. ovoga Zakona</w:t>
      </w:r>
    </w:p>
    <w:p w14:paraId="67F41137"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t>36. kao kreditna institucija potrošaču protivno članku 23. stavku 4. ovoga Zakona ne omogući izvršavanje neograničenog broja platnih transakcija i drugih radnji u vezi s uslugama iz članka 23. stavka 1. ovoga Zakona</w:t>
      </w:r>
    </w:p>
    <w:p w14:paraId="194555D5"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t>37. kao kreditna institucija potrošaču ne omogući iniciranje i upravljanje platnim transakcijama na način iz članka 23. stavka 5. ovoga Zakona</w:t>
      </w:r>
    </w:p>
    <w:p w14:paraId="13FA809B"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t>38. kao kreditna institucija nudi ili ugovara ugovoreno prekoračenje po osnovnom računu protivno članku 23. stavku 6. ovoga Zakona</w:t>
      </w:r>
    </w:p>
    <w:p w14:paraId="0C2484F1"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t>39. kao kreditna institucija protivno članku 24. stavku 1. ovoga Zakona naplati potrošaču naknadu koju inače ne bi naplaćivala prema svojoj uobičajenoj politici određivanja cijena</w:t>
      </w:r>
    </w:p>
    <w:p w14:paraId="700CC1BA"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t>40. kao kreditna institucija naplati potrošaču koji ne pripada osjetljivoj skupini naknadu u visini koja nije u skladu s člankom 24. stavkom 2. ovoga Zakona</w:t>
      </w:r>
    </w:p>
    <w:p w14:paraId="3470F4E8"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t>41. kao kreditna institucija naplati potrošaču koji pripada osjetljivoj skupini naknadu u višem iznosu od onog utvrđenog u skladu s člankom 24. stavkom 4. ovoga Zakona</w:t>
      </w:r>
    </w:p>
    <w:p w14:paraId="6C703754"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t>42. kao kreditna institucija naplati potrošaču koji pripada osjetljivoj skupini naknadu iz članka 24. stavka 4. ovoga Zakona za manji opseg usluga od onog utvrđenog u članku 24. stavku 5. ovoga Zakona</w:t>
      </w:r>
    </w:p>
    <w:p w14:paraId="2807838F"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t>43. kao kreditna institucija naplati potrošaču koji pripada osjetljivoj skupini naknadu u višem iznosu od onog utvrđenog u skladu s člankom 24. stavkom 9. ovoga Zakona</w:t>
      </w:r>
    </w:p>
    <w:p w14:paraId="434ECA1C"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t>44. kao kreditna institucija naplati potrošaču naknadu protivno članku 24. stavku 11. ovoga Zakona</w:t>
      </w:r>
    </w:p>
    <w:p w14:paraId="40AC60C0"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t>45. kao kreditna institucija naplati potrošaču kamatu protivno članku 24. stavku 12. ovoga Zakona</w:t>
      </w:r>
    </w:p>
    <w:p w14:paraId="300871A7"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t>46. kao kreditna institucija potrošaču ne učini dostupnim informacije u skladu s člankom 25. ovoga Zakona</w:t>
      </w:r>
    </w:p>
    <w:p w14:paraId="4EFCED95"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t>47. kao kreditna institucija raskine okvirni ugovor o osnovnom računu zbog razloga različitih od onih iz članka 26. stavka 2. ovoga Zakona</w:t>
      </w:r>
    </w:p>
    <w:p w14:paraId="583345C5"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t>48. kao kreditna institucija sastavi obavijest o razlogu za raskid na način protivan članku 26. stavcima 3. i 5. ovoga Zakona</w:t>
      </w:r>
    </w:p>
    <w:p w14:paraId="42086BD6"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t>49. kao kreditna institucija naplati potrošaču naknadu za obavijest protivno članku 26. stavku 6. ovoga Zakona.</w:t>
      </w:r>
    </w:p>
    <w:p w14:paraId="581DBF57"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t>(2) Za prekršaj iz stavka 1. ovoga članka kaznit će se i odgovorna osoba iz uprave pružatelja platnih usluga, a ako pružatelj platnih usluga ima monistički ustroj, njegov odgovorni izvršni direktor odnosno direktor podružnice pružatelja platnih usluga iz treće zemlje osnovane u Republici Hrvatskoj novčanom kaznom u iznosu od 10.000,00 do 50.000,00 kuna.</w:t>
      </w:r>
    </w:p>
    <w:p w14:paraId="08425B34"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t>(3) Ako je prekršaj iz stavka 1. ovoga članka počinio pružatelj platnih usluga osnovan u drugoj državi članici koji platne usluge na području Republike Hrvatske pruža preko podružnice ili zastupnika osnovanog u Republici Hrvatskoj, za taj prekršaj kaznit će se njegova podružnica odnosno njegov zastupnik prema stavku 1. ovoga članka.</w:t>
      </w:r>
    </w:p>
    <w:p w14:paraId="74B19142" w14:textId="588D5208" w:rsidR="004B5C3F" w:rsidRDefault="004B5C3F" w:rsidP="00597484">
      <w:pPr>
        <w:pStyle w:val="box455122"/>
        <w:shd w:val="clear" w:color="auto" w:fill="FFFFFF"/>
        <w:spacing w:before="0" w:beforeAutospacing="0" w:after="0" w:afterAutospacing="0"/>
        <w:ind w:firstLine="408"/>
        <w:jc w:val="both"/>
        <w:textAlignment w:val="baseline"/>
        <w:rPr>
          <w:color w:val="231F20"/>
        </w:rPr>
      </w:pPr>
      <w:r w:rsidRPr="00BA2B95">
        <w:rPr>
          <w:color w:val="231F20"/>
        </w:rPr>
        <w:lastRenderedPageBreak/>
        <w:t>(4) U slučaju iz stavka 3. ovoga članka za prekršaj iz stavka 1. ovoga članka kaznit će se i direktor odgovoran za poslovanje podružnice odnosno odgovorna osoba iz uprave zastupnika pravne osobe prema stavku 2. ovoga članka.</w:t>
      </w:r>
    </w:p>
    <w:p w14:paraId="4090E176" w14:textId="77777777" w:rsidR="00DC3423" w:rsidRPr="00BA2B95" w:rsidRDefault="00DC3423" w:rsidP="00597484">
      <w:pPr>
        <w:pStyle w:val="box455122"/>
        <w:shd w:val="clear" w:color="auto" w:fill="FFFFFF"/>
        <w:spacing w:before="0" w:beforeAutospacing="0" w:after="0" w:afterAutospacing="0"/>
        <w:ind w:firstLine="408"/>
        <w:jc w:val="both"/>
        <w:textAlignment w:val="baseline"/>
        <w:rPr>
          <w:color w:val="231F20"/>
        </w:rPr>
      </w:pPr>
    </w:p>
    <w:p w14:paraId="5B1E9A18" w14:textId="77777777" w:rsidR="004B5C3F" w:rsidRPr="00BA2B95" w:rsidRDefault="004B5C3F" w:rsidP="00597484">
      <w:pPr>
        <w:spacing w:after="72"/>
        <w:jc w:val="center"/>
        <w:textAlignment w:val="baseline"/>
        <w:rPr>
          <w:rFonts w:eastAsia="Times New Roman"/>
          <w:i/>
          <w:iCs/>
          <w:color w:val="231F20"/>
          <w:lang w:eastAsia="hr-HR"/>
        </w:rPr>
      </w:pPr>
      <w:r w:rsidRPr="00BA2B95">
        <w:rPr>
          <w:rFonts w:eastAsia="Times New Roman"/>
          <w:i/>
          <w:iCs/>
          <w:color w:val="231F20"/>
          <w:lang w:eastAsia="hr-HR"/>
        </w:rPr>
        <w:t>Lakši prekršaji</w:t>
      </w:r>
    </w:p>
    <w:p w14:paraId="400A7425" w14:textId="77777777" w:rsidR="004B5C3F" w:rsidRPr="00BA2B95" w:rsidRDefault="004B5C3F" w:rsidP="004B5C3F">
      <w:pPr>
        <w:spacing w:before="34" w:after="48"/>
        <w:jc w:val="center"/>
        <w:textAlignment w:val="baseline"/>
        <w:rPr>
          <w:rFonts w:eastAsia="Times New Roman"/>
          <w:color w:val="231F20"/>
          <w:lang w:eastAsia="hr-HR"/>
        </w:rPr>
      </w:pPr>
      <w:r w:rsidRPr="00BA2B95">
        <w:rPr>
          <w:rFonts w:eastAsia="Times New Roman"/>
          <w:color w:val="231F20"/>
          <w:lang w:eastAsia="hr-HR"/>
        </w:rPr>
        <w:t>Članak 32.</w:t>
      </w:r>
    </w:p>
    <w:p w14:paraId="6C1678B8"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t>(1) Za prekršaj kaznit će se pružatelj platnih usluga novčanom kaznom od 20.000,00 do 200.000,00 kuna ako:</w:t>
      </w:r>
    </w:p>
    <w:p w14:paraId="35221D69"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t>1. potrošaču ne učini dostupnim pojmovnik sa sadržajem u skladu s člankom 5. stavkom 5. ovoga Zakona</w:t>
      </w:r>
    </w:p>
    <w:p w14:paraId="78CF14A4"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t>2. pojmovnik ne sastavi u skladu s člankom 5. stavkom 6. ovoga Zakona</w:t>
      </w:r>
    </w:p>
    <w:p w14:paraId="3B57CD11"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t>3. potrošaču ne učini dostupnim pojmovnik na način iz članka 5. stavka 7. ovoga Zakona</w:t>
      </w:r>
    </w:p>
    <w:p w14:paraId="3262D7D3"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t>4. potrošaču ne ponudi primanje izvješća o naknadama na papiru u skladu s člankom 6. stavkom 3. ovoga Zakona</w:t>
      </w:r>
    </w:p>
    <w:p w14:paraId="14FE7A8B"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t>5. se u svojim predugovornim i promidžbenim informacijama namijenjenima potrošačima ili u ugovoru s potrošačem ne koristi pojmovima iz popisa najreprezentativnijih usluga ovoga Zakona u skladu s člankom 7. stavcima 1. i 3. ovoga Zakona</w:t>
      </w:r>
    </w:p>
    <w:p w14:paraId="01AFE584"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t>6. kao kreditna institucija u obavijesti potrošaču o odbijanju zahtjeva za otvaranje osnovnog računa ne uputi potrošača na njegova prava u skladu s člankom 22. stavkom 10. ovoga Zakona</w:t>
      </w:r>
    </w:p>
    <w:p w14:paraId="5404A336"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t>7. kao kreditna institucija protivno članku 22. stavku 12. ovoga Zakona omogući raspolaganje novčanim sredstvima putem platnih instrumenata koji su povezani s osnovnim računom potrošača u iznosu koji prelazi stanje na tom računu</w:t>
      </w:r>
    </w:p>
    <w:p w14:paraId="50F6398B"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t>8. kao kreditna institucija u obavijesti iz članka 26. stavka 3. ili 4. ovoga Zakona ne uputi potrošača na njegova prava u skladu s člankom 26. stavkom 7. ovoga Zakona.</w:t>
      </w:r>
    </w:p>
    <w:p w14:paraId="110A5BB2"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t>(2) Za prekršaj iz stavka 1. ovoga članka kaznit će se i odgovorna osoba iz uprave pružatelja platnih usluga, a ako pružatelj platnih usluga ima monistički ustroj, njegov izvršni direktor odnosno direktor podružnice pružatelja platnih usluga iz treće zemlje osnovane u Republici Hrvatskoj novčanom kaznom od 7000,00 do 20.000,00 kuna.</w:t>
      </w:r>
    </w:p>
    <w:p w14:paraId="556C791B" w14:textId="77777777" w:rsidR="004B5C3F" w:rsidRPr="00BA2B95" w:rsidRDefault="004B5C3F" w:rsidP="004B5C3F">
      <w:pPr>
        <w:pStyle w:val="box455122"/>
        <w:shd w:val="clear" w:color="auto" w:fill="FFFFFF"/>
        <w:spacing w:before="0" w:beforeAutospacing="0" w:after="48" w:afterAutospacing="0"/>
        <w:ind w:firstLine="408"/>
        <w:jc w:val="both"/>
        <w:textAlignment w:val="baseline"/>
        <w:rPr>
          <w:color w:val="231F20"/>
        </w:rPr>
      </w:pPr>
      <w:r w:rsidRPr="00BA2B95">
        <w:rPr>
          <w:color w:val="231F20"/>
        </w:rPr>
        <w:t>(3) Ako je prekršaj iz stavka 1. ovoga članka počinio pružatelj platnih usluga osnovan u drugoj državi članici koji platne usluge na području Republike Hrvatske pruža preko podružnice ili zastupnika osnovanog u Republici Hrvatskoj, za taj prekršaj kaznit će se njegova podružnica odnosno njegov zastupnik prema stavku 1. ovoga članka.</w:t>
      </w:r>
    </w:p>
    <w:p w14:paraId="5B96D4A8" w14:textId="23B98AF6" w:rsidR="004B5C3F" w:rsidRDefault="004B5C3F" w:rsidP="00597484">
      <w:pPr>
        <w:pStyle w:val="box455122"/>
        <w:shd w:val="clear" w:color="auto" w:fill="FFFFFF"/>
        <w:spacing w:before="0" w:beforeAutospacing="0" w:after="48" w:afterAutospacing="0"/>
        <w:ind w:firstLine="408"/>
        <w:jc w:val="both"/>
        <w:textAlignment w:val="baseline"/>
      </w:pPr>
      <w:r w:rsidRPr="00BA2B95">
        <w:rPr>
          <w:color w:val="231F20"/>
        </w:rPr>
        <w:t>(4) U slučaju iz stavka 3. ovoga članka za prekršaj iz stavka 1. ovoga članka kaznit će se i direktor odgovoran za poslovanje podružnice odnosno odgovorna osoba iz uprave zastupnika pravne osobe prema stavku 2. ovoga članka.</w:t>
      </w:r>
    </w:p>
    <w:sectPr w:rsidR="004B5C3F" w:rsidSect="00D43F9D">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8A336" w14:textId="77777777" w:rsidR="00F82800" w:rsidRDefault="00F82800">
      <w:r>
        <w:separator/>
      </w:r>
    </w:p>
  </w:endnote>
  <w:endnote w:type="continuationSeparator" w:id="0">
    <w:p w14:paraId="640FB593" w14:textId="77777777" w:rsidR="00F82800" w:rsidRDefault="00F82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12">
    <w:altName w:val="Times New Roman"/>
    <w:panose1 w:val="00000000000000000000"/>
    <w:charset w:val="00"/>
    <w:family w:val="roman"/>
    <w:notTrueType/>
    <w:pitch w:val="default"/>
  </w:font>
  <w:font w:name="Minion Pro">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475682"/>
      <w:docPartObj>
        <w:docPartGallery w:val="Page Numbers (Bottom of Page)"/>
        <w:docPartUnique/>
      </w:docPartObj>
    </w:sdtPr>
    <w:sdtEndPr/>
    <w:sdtContent>
      <w:p w14:paraId="390F8DFA" w14:textId="7A6F843C" w:rsidR="00F5130A" w:rsidRDefault="00F5130A">
        <w:pPr>
          <w:pStyle w:val="Podnoje"/>
          <w:jc w:val="right"/>
        </w:pPr>
        <w:r>
          <w:fldChar w:fldCharType="begin"/>
        </w:r>
        <w:r>
          <w:instrText>PAGE   \* MERGEFORMAT</w:instrText>
        </w:r>
        <w:r>
          <w:fldChar w:fldCharType="separate"/>
        </w:r>
        <w:r>
          <w:rPr>
            <w:noProof/>
          </w:rPr>
          <w:t>2</w:t>
        </w:r>
        <w:r>
          <w:fldChar w:fldCharType="end"/>
        </w:r>
      </w:p>
    </w:sdtContent>
  </w:sdt>
  <w:p w14:paraId="24C67222" w14:textId="77777777" w:rsidR="00F5130A" w:rsidRDefault="00F5130A">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0586982"/>
      <w:docPartObj>
        <w:docPartGallery w:val="Page Numbers (Bottom of Page)"/>
        <w:docPartUnique/>
      </w:docPartObj>
    </w:sdtPr>
    <w:sdtEndPr/>
    <w:sdtContent>
      <w:p w14:paraId="04610881" w14:textId="6C8A9251" w:rsidR="00F5130A" w:rsidRDefault="00F5130A">
        <w:pPr>
          <w:pStyle w:val="Podnoje"/>
          <w:jc w:val="right"/>
        </w:pPr>
        <w:r>
          <w:fldChar w:fldCharType="begin"/>
        </w:r>
        <w:r>
          <w:instrText>PAGE   \* MERGEFORMAT</w:instrText>
        </w:r>
        <w:r>
          <w:fldChar w:fldCharType="separate"/>
        </w:r>
        <w:r w:rsidR="00180416">
          <w:rPr>
            <w:noProof/>
          </w:rPr>
          <w:t>21</w:t>
        </w:r>
        <w:r>
          <w:fldChar w:fldCharType="end"/>
        </w:r>
      </w:p>
    </w:sdtContent>
  </w:sdt>
  <w:p w14:paraId="198FF716" w14:textId="77777777" w:rsidR="00F5130A" w:rsidRDefault="00F5130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C5A20" w14:textId="77777777" w:rsidR="00F82800" w:rsidRDefault="00F82800">
      <w:r>
        <w:separator/>
      </w:r>
    </w:p>
  </w:footnote>
  <w:footnote w:type="continuationSeparator" w:id="0">
    <w:p w14:paraId="4A0399F5" w14:textId="77777777" w:rsidR="00F82800" w:rsidRDefault="00F82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B268E" w14:textId="77777777" w:rsidR="00F5130A" w:rsidRPr="007D24C8" w:rsidRDefault="00F5130A">
    <w:pPr>
      <w:pStyle w:val="Zaglavlje"/>
      <w:jc w:val="center"/>
      <w:rPr>
        <w:szCs w:val="24"/>
      </w:rPr>
    </w:pPr>
  </w:p>
  <w:p w14:paraId="60531364" w14:textId="77777777" w:rsidR="00F5130A" w:rsidRDefault="00F5130A">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03A57"/>
    <w:multiLevelType w:val="hybridMultilevel"/>
    <w:tmpl w:val="D366684E"/>
    <w:lvl w:ilvl="0" w:tplc="8956145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EF468E8"/>
    <w:multiLevelType w:val="hybridMultilevel"/>
    <w:tmpl w:val="E3FAB23A"/>
    <w:lvl w:ilvl="0" w:tplc="B434A05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30C6D46"/>
    <w:multiLevelType w:val="multilevel"/>
    <w:tmpl w:val="80666A7C"/>
    <w:lvl w:ilvl="0">
      <w:start w:val="1"/>
      <w:numFmt w:val="upperRoman"/>
      <w:lvlText w:val="%1."/>
      <w:lvlJc w:val="left"/>
      <w:pPr>
        <w:tabs>
          <w:tab w:val="num" w:pos="720"/>
        </w:tabs>
        <w:ind w:left="720" w:hanging="360"/>
      </w:pPr>
      <w:rPr>
        <w:rFonts w:ascii="Times New Roman" w:eastAsiaTheme="minorEastAsia" w:hAnsi="Times New Roman" w:cs="Times New Roman"/>
        <w:b/>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1C15E7"/>
    <w:multiLevelType w:val="hybridMultilevel"/>
    <w:tmpl w:val="8F5666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0562F3A"/>
    <w:multiLevelType w:val="hybridMultilevel"/>
    <w:tmpl w:val="3BF0B504"/>
    <w:lvl w:ilvl="0" w:tplc="EAA678D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0DE0FA6"/>
    <w:multiLevelType w:val="hybridMultilevel"/>
    <w:tmpl w:val="AF68C26E"/>
    <w:lvl w:ilvl="0" w:tplc="BFCA32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9CC2FD2"/>
    <w:multiLevelType w:val="hybridMultilevel"/>
    <w:tmpl w:val="BD90E1CC"/>
    <w:lvl w:ilvl="0" w:tplc="041A000F">
      <w:start w:val="1"/>
      <w:numFmt w:val="decimal"/>
      <w:lvlText w:val="%1."/>
      <w:lvlJc w:val="left"/>
      <w:pPr>
        <w:ind w:left="1128" w:hanging="360"/>
      </w:p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7" w15:restartNumberingAfterBreak="0">
    <w:nsid w:val="2BA91C15"/>
    <w:multiLevelType w:val="hybridMultilevel"/>
    <w:tmpl w:val="0F244562"/>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0027F71"/>
    <w:multiLevelType w:val="hybridMultilevel"/>
    <w:tmpl w:val="C5721B5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4501BA5"/>
    <w:multiLevelType w:val="hybridMultilevel"/>
    <w:tmpl w:val="7D942E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8317E5E"/>
    <w:multiLevelType w:val="hybridMultilevel"/>
    <w:tmpl w:val="4754D5D6"/>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11" w15:restartNumberingAfterBreak="0">
    <w:nsid w:val="399261C9"/>
    <w:multiLevelType w:val="hybridMultilevel"/>
    <w:tmpl w:val="4F0A9246"/>
    <w:lvl w:ilvl="0" w:tplc="1ED89CA0">
      <w:start w:val="1"/>
      <w:numFmt w:val="decimal"/>
      <w:lvlText w:val="(%1)"/>
      <w:lvlJc w:val="left"/>
      <w:pPr>
        <w:ind w:left="502"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A8B1B3B"/>
    <w:multiLevelType w:val="hybridMultilevel"/>
    <w:tmpl w:val="1018A4E8"/>
    <w:lvl w:ilvl="0" w:tplc="863662B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3" w15:restartNumberingAfterBreak="0">
    <w:nsid w:val="41726D02"/>
    <w:multiLevelType w:val="hybridMultilevel"/>
    <w:tmpl w:val="4CA60FBE"/>
    <w:lvl w:ilvl="0" w:tplc="E3689ECE">
      <w:start w:val="1"/>
      <w:numFmt w:val="decimal"/>
      <w:lvlText w:val="(%1)"/>
      <w:lvlJc w:val="left"/>
      <w:pPr>
        <w:ind w:left="813" w:hanging="405"/>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14" w15:restartNumberingAfterBreak="0">
    <w:nsid w:val="4336200D"/>
    <w:multiLevelType w:val="hybridMultilevel"/>
    <w:tmpl w:val="556C8110"/>
    <w:lvl w:ilvl="0" w:tplc="AE5ED47C">
      <w:start w:val="7"/>
      <w:numFmt w:val="bullet"/>
      <w:lvlText w:val="-"/>
      <w:lvlJc w:val="left"/>
      <w:pPr>
        <w:ind w:left="1410" w:hanging="705"/>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5" w15:restartNumberingAfterBreak="0">
    <w:nsid w:val="43A606BD"/>
    <w:multiLevelType w:val="hybridMultilevel"/>
    <w:tmpl w:val="0F244562"/>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41E0815"/>
    <w:multiLevelType w:val="hybridMultilevel"/>
    <w:tmpl w:val="851AA136"/>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7" w15:restartNumberingAfterBreak="0">
    <w:nsid w:val="44D01F81"/>
    <w:multiLevelType w:val="hybridMultilevel"/>
    <w:tmpl w:val="4F0A92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207525"/>
    <w:multiLevelType w:val="hybridMultilevel"/>
    <w:tmpl w:val="0AE66D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75F498C"/>
    <w:multiLevelType w:val="hybridMultilevel"/>
    <w:tmpl w:val="A4643EA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98D7601"/>
    <w:multiLevelType w:val="hybridMultilevel"/>
    <w:tmpl w:val="6B8682B0"/>
    <w:lvl w:ilvl="0" w:tplc="33F49414">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FCB5BE0"/>
    <w:multiLevelType w:val="hybridMultilevel"/>
    <w:tmpl w:val="BD90E1CC"/>
    <w:lvl w:ilvl="0" w:tplc="041A000F">
      <w:start w:val="1"/>
      <w:numFmt w:val="decimal"/>
      <w:lvlText w:val="%1."/>
      <w:lvlJc w:val="left"/>
      <w:pPr>
        <w:ind w:left="1128" w:hanging="360"/>
      </w:p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22" w15:restartNumberingAfterBreak="0">
    <w:nsid w:val="5D6D63C8"/>
    <w:multiLevelType w:val="hybridMultilevel"/>
    <w:tmpl w:val="7D942E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17634B4"/>
    <w:multiLevelType w:val="hybridMultilevel"/>
    <w:tmpl w:val="FC421FC8"/>
    <w:lvl w:ilvl="0" w:tplc="17ECF636">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9216CAF"/>
    <w:multiLevelType w:val="hybridMultilevel"/>
    <w:tmpl w:val="1D30046E"/>
    <w:lvl w:ilvl="0" w:tplc="DCD42E22">
      <w:start w:val="1"/>
      <w:numFmt w:val="bullet"/>
      <w:lvlText w:val="-"/>
      <w:lvlJc w:val="left"/>
      <w:pPr>
        <w:ind w:left="644"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5" w15:restartNumberingAfterBreak="0">
    <w:nsid w:val="70647C46"/>
    <w:multiLevelType w:val="hybridMultilevel"/>
    <w:tmpl w:val="FEAA76E2"/>
    <w:lvl w:ilvl="0" w:tplc="9D1CE19E">
      <w:numFmt w:val="bullet"/>
      <w:lvlText w:val="-"/>
      <w:lvlJc w:val="left"/>
      <w:pPr>
        <w:ind w:left="768" w:hanging="360"/>
      </w:pPr>
      <w:rPr>
        <w:rFonts w:ascii="Times New Roman" w:eastAsia="Times New Roman" w:hAnsi="Times New Roman"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26" w15:restartNumberingAfterBreak="0">
    <w:nsid w:val="78756F94"/>
    <w:multiLevelType w:val="hybridMultilevel"/>
    <w:tmpl w:val="E29E8C24"/>
    <w:lvl w:ilvl="0" w:tplc="17E4DE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5"/>
  </w:num>
  <w:num w:numId="2">
    <w:abstractNumId w:val="24"/>
  </w:num>
  <w:num w:numId="3">
    <w:abstractNumId w:val="13"/>
  </w:num>
  <w:num w:numId="4">
    <w:abstractNumId w:val="11"/>
  </w:num>
  <w:num w:numId="5">
    <w:abstractNumId w:val="17"/>
  </w:num>
  <w:num w:numId="6">
    <w:abstractNumId w:val="23"/>
  </w:num>
  <w:num w:numId="7">
    <w:abstractNumId w:val="5"/>
  </w:num>
  <w:num w:numId="8">
    <w:abstractNumId w:val="1"/>
  </w:num>
  <w:num w:numId="9">
    <w:abstractNumId w:val="4"/>
  </w:num>
  <w:num w:numId="10">
    <w:abstractNumId w:val="26"/>
  </w:num>
  <w:num w:numId="11">
    <w:abstractNumId w:val="0"/>
  </w:num>
  <w:num w:numId="12">
    <w:abstractNumId w:val="20"/>
  </w:num>
  <w:num w:numId="13">
    <w:abstractNumId w:val="2"/>
  </w:num>
  <w:num w:numId="14">
    <w:abstractNumId w:val="21"/>
  </w:num>
  <w:num w:numId="15">
    <w:abstractNumId w:val="6"/>
  </w:num>
  <w:num w:numId="16">
    <w:abstractNumId w:val="19"/>
  </w:num>
  <w:num w:numId="17">
    <w:abstractNumId w:val="22"/>
  </w:num>
  <w:num w:numId="18">
    <w:abstractNumId w:val="8"/>
  </w:num>
  <w:num w:numId="19">
    <w:abstractNumId w:val="3"/>
  </w:num>
  <w:num w:numId="20">
    <w:abstractNumId w:val="9"/>
  </w:num>
  <w:num w:numId="21">
    <w:abstractNumId w:val="7"/>
  </w:num>
  <w:num w:numId="22">
    <w:abstractNumId w:val="18"/>
  </w:num>
  <w:num w:numId="23">
    <w:abstractNumId w:val="16"/>
  </w:num>
  <w:num w:numId="24">
    <w:abstractNumId w:val="12"/>
  </w:num>
  <w:num w:numId="25">
    <w:abstractNumId w:val="10"/>
  </w:num>
  <w:num w:numId="26">
    <w:abstractNumId w:val="14"/>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ED0"/>
    <w:rsid w:val="00003C8A"/>
    <w:rsid w:val="00010CC7"/>
    <w:rsid w:val="00011C83"/>
    <w:rsid w:val="00017261"/>
    <w:rsid w:val="00017317"/>
    <w:rsid w:val="00023538"/>
    <w:rsid w:val="00024C93"/>
    <w:rsid w:val="000257D8"/>
    <w:rsid w:val="00030E51"/>
    <w:rsid w:val="00031194"/>
    <w:rsid w:val="00031E3B"/>
    <w:rsid w:val="00034BFC"/>
    <w:rsid w:val="0003623E"/>
    <w:rsid w:val="000410A9"/>
    <w:rsid w:val="000471E8"/>
    <w:rsid w:val="0005368F"/>
    <w:rsid w:val="00054200"/>
    <w:rsid w:val="00054F92"/>
    <w:rsid w:val="0005544C"/>
    <w:rsid w:val="00057B50"/>
    <w:rsid w:val="0007097E"/>
    <w:rsid w:val="000818F7"/>
    <w:rsid w:val="00082006"/>
    <w:rsid w:val="00084DF9"/>
    <w:rsid w:val="00086F25"/>
    <w:rsid w:val="00094CF6"/>
    <w:rsid w:val="00096454"/>
    <w:rsid w:val="000A11D8"/>
    <w:rsid w:val="000A13C4"/>
    <w:rsid w:val="000B10AA"/>
    <w:rsid w:val="000B1369"/>
    <w:rsid w:val="000B2E44"/>
    <w:rsid w:val="000B3E80"/>
    <w:rsid w:val="000B5F56"/>
    <w:rsid w:val="000B7120"/>
    <w:rsid w:val="000C16EA"/>
    <w:rsid w:val="000C3896"/>
    <w:rsid w:val="000C6269"/>
    <w:rsid w:val="000C7FEE"/>
    <w:rsid w:val="000D141E"/>
    <w:rsid w:val="000D5C71"/>
    <w:rsid w:val="000D7D19"/>
    <w:rsid w:val="000E3A09"/>
    <w:rsid w:val="000E4564"/>
    <w:rsid w:val="000E600F"/>
    <w:rsid w:val="000E760A"/>
    <w:rsid w:val="000F00ED"/>
    <w:rsid w:val="000F05A7"/>
    <w:rsid w:val="000F13D4"/>
    <w:rsid w:val="000F3DA6"/>
    <w:rsid w:val="00103065"/>
    <w:rsid w:val="00105C48"/>
    <w:rsid w:val="00112382"/>
    <w:rsid w:val="001148FE"/>
    <w:rsid w:val="001206BB"/>
    <w:rsid w:val="0012291D"/>
    <w:rsid w:val="00122D61"/>
    <w:rsid w:val="00122E5C"/>
    <w:rsid w:val="00124209"/>
    <w:rsid w:val="00124304"/>
    <w:rsid w:val="0012436B"/>
    <w:rsid w:val="00125B52"/>
    <w:rsid w:val="00126534"/>
    <w:rsid w:val="00131908"/>
    <w:rsid w:val="00131B13"/>
    <w:rsid w:val="0013433B"/>
    <w:rsid w:val="0013571D"/>
    <w:rsid w:val="00135FB9"/>
    <w:rsid w:val="00136C8E"/>
    <w:rsid w:val="00140F9E"/>
    <w:rsid w:val="0014160B"/>
    <w:rsid w:val="001459C0"/>
    <w:rsid w:val="00145ED4"/>
    <w:rsid w:val="001460D1"/>
    <w:rsid w:val="0015005A"/>
    <w:rsid w:val="00154619"/>
    <w:rsid w:val="001611E8"/>
    <w:rsid w:val="00162D7A"/>
    <w:rsid w:val="00162EC0"/>
    <w:rsid w:val="00163366"/>
    <w:rsid w:val="0016443D"/>
    <w:rsid w:val="0016588E"/>
    <w:rsid w:val="00170046"/>
    <w:rsid w:val="00173843"/>
    <w:rsid w:val="00174635"/>
    <w:rsid w:val="001759F3"/>
    <w:rsid w:val="00180416"/>
    <w:rsid w:val="00180930"/>
    <w:rsid w:val="001825A4"/>
    <w:rsid w:val="001836C8"/>
    <w:rsid w:val="00183FAC"/>
    <w:rsid w:val="001876D2"/>
    <w:rsid w:val="00193FD5"/>
    <w:rsid w:val="001A14EA"/>
    <w:rsid w:val="001A160B"/>
    <w:rsid w:val="001A1870"/>
    <w:rsid w:val="001A18E1"/>
    <w:rsid w:val="001A2615"/>
    <w:rsid w:val="001B0B47"/>
    <w:rsid w:val="001B25DB"/>
    <w:rsid w:val="001C10CB"/>
    <w:rsid w:val="001C13E9"/>
    <w:rsid w:val="001C28E0"/>
    <w:rsid w:val="001C4EF5"/>
    <w:rsid w:val="001C5533"/>
    <w:rsid w:val="001C59BB"/>
    <w:rsid w:val="001C7515"/>
    <w:rsid w:val="001D3B33"/>
    <w:rsid w:val="001D4E4D"/>
    <w:rsid w:val="001E2A34"/>
    <w:rsid w:val="001E40F3"/>
    <w:rsid w:val="001E74D6"/>
    <w:rsid w:val="001F22DA"/>
    <w:rsid w:val="001F25BA"/>
    <w:rsid w:val="001F3A15"/>
    <w:rsid w:val="001F5385"/>
    <w:rsid w:val="00202EEE"/>
    <w:rsid w:val="00206F72"/>
    <w:rsid w:val="00207D64"/>
    <w:rsid w:val="00207FB6"/>
    <w:rsid w:val="00210510"/>
    <w:rsid w:val="00212121"/>
    <w:rsid w:val="00212B7F"/>
    <w:rsid w:val="00212DA5"/>
    <w:rsid w:val="002131FA"/>
    <w:rsid w:val="00213908"/>
    <w:rsid w:val="002158AC"/>
    <w:rsid w:val="00216643"/>
    <w:rsid w:val="0022118E"/>
    <w:rsid w:val="00221F35"/>
    <w:rsid w:val="00234F42"/>
    <w:rsid w:val="0023639F"/>
    <w:rsid w:val="002374B5"/>
    <w:rsid w:val="0023773A"/>
    <w:rsid w:val="00237F07"/>
    <w:rsid w:val="00237F7B"/>
    <w:rsid w:val="002475E9"/>
    <w:rsid w:val="00251F48"/>
    <w:rsid w:val="0025400D"/>
    <w:rsid w:val="0025403D"/>
    <w:rsid w:val="00254344"/>
    <w:rsid w:val="00255509"/>
    <w:rsid w:val="00256033"/>
    <w:rsid w:val="002567BE"/>
    <w:rsid w:val="0026338A"/>
    <w:rsid w:val="00263548"/>
    <w:rsid w:val="00263AAF"/>
    <w:rsid w:val="002661D6"/>
    <w:rsid w:val="0026688C"/>
    <w:rsid w:val="00270A05"/>
    <w:rsid w:val="0027149D"/>
    <w:rsid w:val="00275437"/>
    <w:rsid w:val="00282D50"/>
    <w:rsid w:val="002843F9"/>
    <w:rsid w:val="00284B29"/>
    <w:rsid w:val="00287A3C"/>
    <w:rsid w:val="00291A22"/>
    <w:rsid w:val="00292861"/>
    <w:rsid w:val="00292D8F"/>
    <w:rsid w:val="002940D2"/>
    <w:rsid w:val="002960C5"/>
    <w:rsid w:val="00297EEC"/>
    <w:rsid w:val="002A0BA8"/>
    <w:rsid w:val="002A4F1C"/>
    <w:rsid w:val="002A5779"/>
    <w:rsid w:val="002B1957"/>
    <w:rsid w:val="002B4013"/>
    <w:rsid w:val="002C6016"/>
    <w:rsid w:val="002C7E9F"/>
    <w:rsid w:val="002D188C"/>
    <w:rsid w:val="002D43E0"/>
    <w:rsid w:val="002D600B"/>
    <w:rsid w:val="002D70B5"/>
    <w:rsid w:val="002E3AD7"/>
    <w:rsid w:val="002E5D52"/>
    <w:rsid w:val="002E5F86"/>
    <w:rsid w:val="002F06E3"/>
    <w:rsid w:val="002F1DC8"/>
    <w:rsid w:val="002F498D"/>
    <w:rsid w:val="002F7937"/>
    <w:rsid w:val="002F7C00"/>
    <w:rsid w:val="003004A8"/>
    <w:rsid w:val="00301BD5"/>
    <w:rsid w:val="0030474D"/>
    <w:rsid w:val="00306955"/>
    <w:rsid w:val="00312E4D"/>
    <w:rsid w:val="0031456D"/>
    <w:rsid w:val="00321AA4"/>
    <w:rsid w:val="00322373"/>
    <w:rsid w:val="00322E53"/>
    <w:rsid w:val="00323CDD"/>
    <w:rsid w:val="00324C13"/>
    <w:rsid w:val="003258AE"/>
    <w:rsid w:val="003311A3"/>
    <w:rsid w:val="003316C8"/>
    <w:rsid w:val="00332B20"/>
    <w:rsid w:val="00333B77"/>
    <w:rsid w:val="00336E0D"/>
    <w:rsid w:val="00337B1E"/>
    <w:rsid w:val="00350D54"/>
    <w:rsid w:val="00351A1F"/>
    <w:rsid w:val="00353A72"/>
    <w:rsid w:val="0035413D"/>
    <w:rsid w:val="00355760"/>
    <w:rsid w:val="00356D47"/>
    <w:rsid w:val="00357F32"/>
    <w:rsid w:val="00360D60"/>
    <w:rsid w:val="00361219"/>
    <w:rsid w:val="00362F1B"/>
    <w:rsid w:val="00364BAB"/>
    <w:rsid w:val="00367A51"/>
    <w:rsid w:val="00371424"/>
    <w:rsid w:val="003767BE"/>
    <w:rsid w:val="00376D7B"/>
    <w:rsid w:val="00386433"/>
    <w:rsid w:val="00392B7B"/>
    <w:rsid w:val="00395766"/>
    <w:rsid w:val="003966A8"/>
    <w:rsid w:val="00396ED5"/>
    <w:rsid w:val="003A40AE"/>
    <w:rsid w:val="003A68B1"/>
    <w:rsid w:val="003B001E"/>
    <w:rsid w:val="003B106F"/>
    <w:rsid w:val="003B2E26"/>
    <w:rsid w:val="003B3102"/>
    <w:rsid w:val="003B599F"/>
    <w:rsid w:val="003B71EE"/>
    <w:rsid w:val="003C1338"/>
    <w:rsid w:val="003C49F9"/>
    <w:rsid w:val="003C66E0"/>
    <w:rsid w:val="003D20C0"/>
    <w:rsid w:val="003D6FFA"/>
    <w:rsid w:val="003E1D8C"/>
    <w:rsid w:val="003E25FD"/>
    <w:rsid w:val="003F02FE"/>
    <w:rsid w:val="003F2982"/>
    <w:rsid w:val="003F45C1"/>
    <w:rsid w:val="0040040D"/>
    <w:rsid w:val="0040102E"/>
    <w:rsid w:val="0040112B"/>
    <w:rsid w:val="00402C4A"/>
    <w:rsid w:val="00404B59"/>
    <w:rsid w:val="00413341"/>
    <w:rsid w:val="00416486"/>
    <w:rsid w:val="00416F7D"/>
    <w:rsid w:val="004172A3"/>
    <w:rsid w:val="00417ED0"/>
    <w:rsid w:val="004233D5"/>
    <w:rsid w:val="00430FFF"/>
    <w:rsid w:val="00432F86"/>
    <w:rsid w:val="00434E94"/>
    <w:rsid w:val="00435E94"/>
    <w:rsid w:val="004418A2"/>
    <w:rsid w:val="00442FB4"/>
    <w:rsid w:val="004467E2"/>
    <w:rsid w:val="00452988"/>
    <w:rsid w:val="004546E5"/>
    <w:rsid w:val="004558EF"/>
    <w:rsid w:val="00455977"/>
    <w:rsid w:val="004633C1"/>
    <w:rsid w:val="00466D8A"/>
    <w:rsid w:val="00467804"/>
    <w:rsid w:val="00476D0D"/>
    <w:rsid w:val="00477CFB"/>
    <w:rsid w:val="004844C4"/>
    <w:rsid w:val="00484AFA"/>
    <w:rsid w:val="004850FB"/>
    <w:rsid w:val="00486139"/>
    <w:rsid w:val="004863B1"/>
    <w:rsid w:val="00486F47"/>
    <w:rsid w:val="00495372"/>
    <w:rsid w:val="004A0074"/>
    <w:rsid w:val="004A01EB"/>
    <w:rsid w:val="004A058F"/>
    <w:rsid w:val="004A1537"/>
    <w:rsid w:val="004A2505"/>
    <w:rsid w:val="004A3E33"/>
    <w:rsid w:val="004B03A7"/>
    <w:rsid w:val="004B4CC1"/>
    <w:rsid w:val="004B5C3F"/>
    <w:rsid w:val="004B5C41"/>
    <w:rsid w:val="004B5F9E"/>
    <w:rsid w:val="004C2C0B"/>
    <w:rsid w:val="004C465E"/>
    <w:rsid w:val="004D64CC"/>
    <w:rsid w:val="004E00DE"/>
    <w:rsid w:val="004E31E2"/>
    <w:rsid w:val="004E657D"/>
    <w:rsid w:val="004E6A38"/>
    <w:rsid w:val="004F45B9"/>
    <w:rsid w:val="004F5543"/>
    <w:rsid w:val="00502FAA"/>
    <w:rsid w:val="005121E1"/>
    <w:rsid w:val="00513CCC"/>
    <w:rsid w:val="00516614"/>
    <w:rsid w:val="0052059B"/>
    <w:rsid w:val="005227EC"/>
    <w:rsid w:val="00526AAA"/>
    <w:rsid w:val="00531672"/>
    <w:rsid w:val="005323AF"/>
    <w:rsid w:val="00532B60"/>
    <w:rsid w:val="00537C10"/>
    <w:rsid w:val="00543946"/>
    <w:rsid w:val="00543CFD"/>
    <w:rsid w:val="005471CB"/>
    <w:rsid w:val="00550604"/>
    <w:rsid w:val="00551556"/>
    <w:rsid w:val="005518A4"/>
    <w:rsid w:val="005518C1"/>
    <w:rsid w:val="005543A3"/>
    <w:rsid w:val="00560FA2"/>
    <w:rsid w:val="00562148"/>
    <w:rsid w:val="00562510"/>
    <w:rsid w:val="00562781"/>
    <w:rsid w:val="00570D53"/>
    <w:rsid w:val="0057124F"/>
    <w:rsid w:val="00571B5C"/>
    <w:rsid w:val="00571C61"/>
    <w:rsid w:val="0057430D"/>
    <w:rsid w:val="00574743"/>
    <w:rsid w:val="00574890"/>
    <w:rsid w:val="00576AE9"/>
    <w:rsid w:val="0058061E"/>
    <w:rsid w:val="00580762"/>
    <w:rsid w:val="00582B65"/>
    <w:rsid w:val="00583D10"/>
    <w:rsid w:val="00584DC0"/>
    <w:rsid w:val="00586258"/>
    <w:rsid w:val="005862E5"/>
    <w:rsid w:val="0058647D"/>
    <w:rsid w:val="00590B16"/>
    <w:rsid w:val="00591B8C"/>
    <w:rsid w:val="00594910"/>
    <w:rsid w:val="0059680E"/>
    <w:rsid w:val="00596D16"/>
    <w:rsid w:val="00597484"/>
    <w:rsid w:val="005A2677"/>
    <w:rsid w:val="005A5C66"/>
    <w:rsid w:val="005A6943"/>
    <w:rsid w:val="005A76C6"/>
    <w:rsid w:val="005B080D"/>
    <w:rsid w:val="005B3964"/>
    <w:rsid w:val="005B5326"/>
    <w:rsid w:val="005B6124"/>
    <w:rsid w:val="005C16E1"/>
    <w:rsid w:val="005C1BCB"/>
    <w:rsid w:val="005C28A4"/>
    <w:rsid w:val="005C2BC2"/>
    <w:rsid w:val="005C3AF9"/>
    <w:rsid w:val="005C7621"/>
    <w:rsid w:val="005D2BA0"/>
    <w:rsid w:val="005D6274"/>
    <w:rsid w:val="005D748D"/>
    <w:rsid w:val="005E4A99"/>
    <w:rsid w:val="005E5B4C"/>
    <w:rsid w:val="005F0067"/>
    <w:rsid w:val="005F20FB"/>
    <w:rsid w:val="005F402A"/>
    <w:rsid w:val="006000FA"/>
    <w:rsid w:val="006017DA"/>
    <w:rsid w:val="006055C8"/>
    <w:rsid w:val="00605858"/>
    <w:rsid w:val="00606852"/>
    <w:rsid w:val="00607F85"/>
    <w:rsid w:val="006132F4"/>
    <w:rsid w:val="006136DF"/>
    <w:rsid w:val="006159AF"/>
    <w:rsid w:val="006258A7"/>
    <w:rsid w:val="00630839"/>
    <w:rsid w:val="00635C0C"/>
    <w:rsid w:val="0063775C"/>
    <w:rsid w:val="006412C7"/>
    <w:rsid w:val="00641CF3"/>
    <w:rsid w:val="00643C48"/>
    <w:rsid w:val="006449C8"/>
    <w:rsid w:val="00646C26"/>
    <w:rsid w:val="00656218"/>
    <w:rsid w:val="0066479E"/>
    <w:rsid w:val="00667D8E"/>
    <w:rsid w:val="00670E31"/>
    <w:rsid w:val="006722B5"/>
    <w:rsid w:val="006723E0"/>
    <w:rsid w:val="00673CA6"/>
    <w:rsid w:val="00675956"/>
    <w:rsid w:val="00675F9D"/>
    <w:rsid w:val="0067683D"/>
    <w:rsid w:val="006774B7"/>
    <w:rsid w:val="00677C19"/>
    <w:rsid w:val="0068015A"/>
    <w:rsid w:val="0068072E"/>
    <w:rsid w:val="006871B8"/>
    <w:rsid w:val="006872D3"/>
    <w:rsid w:val="0068742D"/>
    <w:rsid w:val="00687FB8"/>
    <w:rsid w:val="006904DC"/>
    <w:rsid w:val="0069696C"/>
    <w:rsid w:val="006A1DFA"/>
    <w:rsid w:val="006A4997"/>
    <w:rsid w:val="006A677F"/>
    <w:rsid w:val="006B08AD"/>
    <w:rsid w:val="006B63E6"/>
    <w:rsid w:val="006C00D7"/>
    <w:rsid w:val="006C552E"/>
    <w:rsid w:val="006D29DD"/>
    <w:rsid w:val="006D2A65"/>
    <w:rsid w:val="006D4127"/>
    <w:rsid w:val="006E00EC"/>
    <w:rsid w:val="006E059E"/>
    <w:rsid w:val="006E0933"/>
    <w:rsid w:val="006E0EEF"/>
    <w:rsid w:val="006F0A00"/>
    <w:rsid w:val="006F12D8"/>
    <w:rsid w:val="006F1541"/>
    <w:rsid w:val="006F28E7"/>
    <w:rsid w:val="006F2E83"/>
    <w:rsid w:val="006F4525"/>
    <w:rsid w:val="00706B71"/>
    <w:rsid w:val="00711C11"/>
    <w:rsid w:val="00713ED0"/>
    <w:rsid w:val="007151C6"/>
    <w:rsid w:val="00715668"/>
    <w:rsid w:val="00715B7A"/>
    <w:rsid w:val="0072199C"/>
    <w:rsid w:val="00721B41"/>
    <w:rsid w:val="007249A2"/>
    <w:rsid w:val="00726744"/>
    <w:rsid w:val="00726845"/>
    <w:rsid w:val="0072706F"/>
    <w:rsid w:val="007328DB"/>
    <w:rsid w:val="00734FA3"/>
    <w:rsid w:val="007362B1"/>
    <w:rsid w:val="00737629"/>
    <w:rsid w:val="007379E4"/>
    <w:rsid w:val="00741BC2"/>
    <w:rsid w:val="00744CFB"/>
    <w:rsid w:val="0074719B"/>
    <w:rsid w:val="007471FE"/>
    <w:rsid w:val="0075303F"/>
    <w:rsid w:val="007563F1"/>
    <w:rsid w:val="00757485"/>
    <w:rsid w:val="00760ACD"/>
    <w:rsid w:val="00761B01"/>
    <w:rsid w:val="007633BF"/>
    <w:rsid w:val="00763D30"/>
    <w:rsid w:val="00764EC3"/>
    <w:rsid w:val="00765573"/>
    <w:rsid w:val="00766F59"/>
    <w:rsid w:val="00770B18"/>
    <w:rsid w:val="00770C48"/>
    <w:rsid w:val="007740D1"/>
    <w:rsid w:val="00774226"/>
    <w:rsid w:val="00776CFE"/>
    <w:rsid w:val="00785522"/>
    <w:rsid w:val="007878D4"/>
    <w:rsid w:val="00797472"/>
    <w:rsid w:val="007A365A"/>
    <w:rsid w:val="007A72BD"/>
    <w:rsid w:val="007B0FA8"/>
    <w:rsid w:val="007B14A7"/>
    <w:rsid w:val="007C38F0"/>
    <w:rsid w:val="007C3BE2"/>
    <w:rsid w:val="007D268D"/>
    <w:rsid w:val="007D4C4F"/>
    <w:rsid w:val="007E0B1C"/>
    <w:rsid w:val="007E15C6"/>
    <w:rsid w:val="007E1700"/>
    <w:rsid w:val="007E3CF4"/>
    <w:rsid w:val="007E5F87"/>
    <w:rsid w:val="007E7BBE"/>
    <w:rsid w:val="00800556"/>
    <w:rsid w:val="00805639"/>
    <w:rsid w:val="00806E0E"/>
    <w:rsid w:val="00811BAF"/>
    <w:rsid w:val="008172D5"/>
    <w:rsid w:val="0082106E"/>
    <w:rsid w:val="00822F51"/>
    <w:rsid w:val="0082338D"/>
    <w:rsid w:val="00832DB6"/>
    <w:rsid w:val="00833410"/>
    <w:rsid w:val="008335C0"/>
    <w:rsid w:val="00840B0E"/>
    <w:rsid w:val="0084110B"/>
    <w:rsid w:val="008425C6"/>
    <w:rsid w:val="00844EE4"/>
    <w:rsid w:val="00845BD1"/>
    <w:rsid w:val="0085176D"/>
    <w:rsid w:val="00852E5C"/>
    <w:rsid w:val="008578CA"/>
    <w:rsid w:val="00861813"/>
    <w:rsid w:val="00861D83"/>
    <w:rsid w:val="00861F57"/>
    <w:rsid w:val="00862042"/>
    <w:rsid w:val="00865C5C"/>
    <w:rsid w:val="00865F80"/>
    <w:rsid w:val="00870231"/>
    <w:rsid w:val="008725DF"/>
    <w:rsid w:val="008755A8"/>
    <w:rsid w:val="00876710"/>
    <w:rsid w:val="008850A2"/>
    <w:rsid w:val="00885256"/>
    <w:rsid w:val="0088709B"/>
    <w:rsid w:val="008923ED"/>
    <w:rsid w:val="00893138"/>
    <w:rsid w:val="00893904"/>
    <w:rsid w:val="00895452"/>
    <w:rsid w:val="00896237"/>
    <w:rsid w:val="00896506"/>
    <w:rsid w:val="00896EA0"/>
    <w:rsid w:val="008A083C"/>
    <w:rsid w:val="008A3EF6"/>
    <w:rsid w:val="008A7486"/>
    <w:rsid w:val="008A7E81"/>
    <w:rsid w:val="008B0A2C"/>
    <w:rsid w:val="008B33D9"/>
    <w:rsid w:val="008B5C04"/>
    <w:rsid w:val="008B623F"/>
    <w:rsid w:val="008B7874"/>
    <w:rsid w:val="008C10B2"/>
    <w:rsid w:val="008C2D62"/>
    <w:rsid w:val="008C4324"/>
    <w:rsid w:val="008C4424"/>
    <w:rsid w:val="008C5AB6"/>
    <w:rsid w:val="008D137D"/>
    <w:rsid w:val="008D2A57"/>
    <w:rsid w:val="008D4359"/>
    <w:rsid w:val="008D4B6A"/>
    <w:rsid w:val="008D7406"/>
    <w:rsid w:val="008E2908"/>
    <w:rsid w:val="008E4F4B"/>
    <w:rsid w:val="008E75B3"/>
    <w:rsid w:val="0090133B"/>
    <w:rsid w:val="00902602"/>
    <w:rsid w:val="009038FE"/>
    <w:rsid w:val="00903FA1"/>
    <w:rsid w:val="00904EA6"/>
    <w:rsid w:val="00907015"/>
    <w:rsid w:val="009162E3"/>
    <w:rsid w:val="009162E9"/>
    <w:rsid w:val="009169BB"/>
    <w:rsid w:val="00917057"/>
    <w:rsid w:val="009201E8"/>
    <w:rsid w:val="009222D3"/>
    <w:rsid w:val="0092596C"/>
    <w:rsid w:val="00926F1B"/>
    <w:rsid w:val="00927DDD"/>
    <w:rsid w:val="0093113C"/>
    <w:rsid w:val="00931C97"/>
    <w:rsid w:val="0093306E"/>
    <w:rsid w:val="0093603C"/>
    <w:rsid w:val="00947C79"/>
    <w:rsid w:val="00950AF7"/>
    <w:rsid w:val="009560C5"/>
    <w:rsid w:val="009612C3"/>
    <w:rsid w:val="00971DBA"/>
    <w:rsid w:val="00975BB5"/>
    <w:rsid w:val="00977097"/>
    <w:rsid w:val="00980FE3"/>
    <w:rsid w:val="00984E7D"/>
    <w:rsid w:val="00985F76"/>
    <w:rsid w:val="0098676C"/>
    <w:rsid w:val="009930FE"/>
    <w:rsid w:val="00994F11"/>
    <w:rsid w:val="00997F53"/>
    <w:rsid w:val="009A4323"/>
    <w:rsid w:val="009A4542"/>
    <w:rsid w:val="009A575B"/>
    <w:rsid w:val="009B0E83"/>
    <w:rsid w:val="009B1D07"/>
    <w:rsid w:val="009B2117"/>
    <w:rsid w:val="009B3AC0"/>
    <w:rsid w:val="009B60F0"/>
    <w:rsid w:val="009B63EE"/>
    <w:rsid w:val="009B64C6"/>
    <w:rsid w:val="009B6C69"/>
    <w:rsid w:val="009C1163"/>
    <w:rsid w:val="009C17C2"/>
    <w:rsid w:val="009C6CD8"/>
    <w:rsid w:val="009C7405"/>
    <w:rsid w:val="009D4520"/>
    <w:rsid w:val="009D4B68"/>
    <w:rsid w:val="009D52C0"/>
    <w:rsid w:val="009D7578"/>
    <w:rsid w:val="009E2D90"/>
    <w:rsid w:val="009E44EE"/>
    <w:rsid w:val="009E699B"/>
    <w:rsid w:val="009F22E4"/>
    <w:rsid w:val="009F297C"/>
    <w:rsid w:val="00A02822"/>
    <w:rsid w:val="00A03F4B"/>
    <w:rsid w:val="00A04BFB"/>
    <w:rsid w:val="00A06275"/>
    <w:rsid w:val="00A06DF0"/>
    <w:rsid w:val="00A1243E"/>
    <w:rsid w:val="00A178A2"/>
    <w:rsid w:val="00A2264A"/>
    <w:rsid w:val="00A24892"/>
    <w:rsid w:val="00A25FB8"/>
    <w:rsid w:val="00A27E9D"/>
    <w:rsid w:val="00A30693"/>
    <w:rsid w:val="00A33E8B"/>
    <w:rsid w:val="00A44F6B"/>
    <w:rsid w:val="00A455D6"/>
    <w:rsid w:val="00A51681"/>
    <w:rsid w:val="00A51C00"/>
    <w:rsid w:val="00A51DC2"/>
    <w:rsid w:val="00A5333F"/>
    <w:rsid w:val="00A5427F"/>
    <w:rsid w:val="00A54908"/>
    <w:rsid w:val="00A56FB5"/>
    <w:rsid w:val="00A571E6"/>
    <w:rsid w:val="00A60309"/>
    <w:rsid w:val="00A605E1"/>
    <w:rsid w:val="00A65F30"/>
    <w:rsid w:val="00A67151"/>
    <w:rsid w:val="00A736E1"/>
    <w:rsid w:val="00A77135"/>
    <w:rsid w:val="00A77C2B"/>
    <w:rsid w:val="00A77C6C"/>
    <w:rsid w:val="00A85261"/>
    <w:rsid w:val="00A85A83"/>
    <w:rsid w:val="00A8611E"/>
    <w:rsid w:val="00A86E82"/>
    <w:rsid w:val="00A87C63"/>
    <w:rsid w:val="00A90720"/>
    <w:rsid w:val="00A94601"/>
    <w:rsid w:val="00A94791"/>
    <w:rsid w:val="00A94B5C"/>
    <w:rsid w:val="00A95BE8"/>
    <w:rsid w:val="00AA2A6C"/>
    <w:rsid w:val="00AA3BA9"/>
    <w:rsid w:val="00AA5925"/>
    <w:rsid w:val="00AB4291"/>
    <w:rsid w:val="00AB5D90"/>
    <w:rsid w:val="00AB5DD4"/>
    <w:rsid w:val="00AB73A5"/>
    <w:rsid w:val="00AC0E14"/>
    <w:rsid w:val="00AC2BB1"/>
    <w:rsid w:val="00AC440F"/>
    <w:rsid w:val="00AC4E60"/>
    <w:rsid w:val="00AD28AE"/>
    <w:rsid w:val="00AD3663"/>
    <w:rsid w:val="00AD44A6"/>
    <w:rsid w:val="00AD4A9A"/>
    <w:rsid w:val="00AD6519"/>
    <w:rsid w:val="00AE189F"/>
    <w:rsid w:val="00AE226D"/>
    <w:rsid w:val="00AF0D52"/>
    <w:rsid w:val="00AF2C81"/>
    <w:rsid w:val="00AF2D9D"/>
    <w:rsid w:val="00AF7D8C"/>
    <w:rsid w:val="00B00043"/>
    <w:rsid w:val="00B00050"/>
    <w:rsid w:val="00B029DC"/>
    <w:rsid w:val="00B05A2F"/>
    <w:rsid w:val="00B06ABE"/>
    <w:rsid w:val="00B072C2"/>
    <w:rsid w:val="00B07FD2"/>
    <w:rsid w:val="00B10DEF"/>
    <w:rsid w:val="00B155A6"/>
    <w:rsid w:val="00B17FB2"/>
    <w:rsid w:val="00B23EB4"/>
    <w:rsid w:val="00B2494B"/>
    <w:rsid w:val="00B31AB8"/>
    <w:rsid w:val="00B33AB3"/>
    <w:rsid w:val="00B33C1B"/>
    <w:rsid w:val="00B40AFE"/>
    <w:rsid w:val="00B42B8B"/>
    <w:rsid w:val="00B50254"/>
    <w:rsid w:val="00B50A54"/>
    <w:rsid w:val="00B50D5F"/>
    <w:rsid w:val="00B53204"/>
    <w:rsid w:val="00B604CC"/>
    <w:rsid w:val="00B60583"/>
    <w:rsid w:val="00B60F8F"/>
    <w:rsid w:val="00B63A23"/>
    <w:rsid w:val="00B65268"/>
    <w:rsid w:val="00B65378"/>
    <w:rsid w:val="00B679A7"/>
    <w:rsid w:val="00B72A31"/>
    <w:rsid w:val="00B76668"/>
    <w:rsid w:val="00B82B21"/>
    <w:rsid w:val="00B84914"/>
    <w:rsid w:val="00B86612"/>
    <w:rsid w:val="00B93597"/>
    <w:rsid w:val="00BA0B14"/>
    <w:rsid w:val="00BA54C3"/>
    <w:rsid w:val="00BA77E4"/>
    <w:rsid w:val="00BB318A"/>
    <w:rsid w:val="00BB3725"/>
    <w:rsid w:val="00BB42EB"/>
    <w:rsid w:val="00BB600B"/>
    <w:rsid w:val="00BB7401"/>
    <w:rsid w:val="00BC0E8F"/>
    <w:rsid w:val="00BC10AD"/>
    <w:rsid w:val="00BC2233"/>
    <w:rsid w:val="00BC2505"/>
    <w:rsid w:val="00BC3CB8"/>
    <w:rsid w:val="00BD1F1E"/>
    <w:rsid w:val="00BD5F52"/>
    <w:rsid w:val="00BD6D7F"/>
    <w:rsid w:val="00BE1170"/>
    <w:rsid w:val="00BE57C4"/>
    <w:rsid w:val="00BE70E5"/>
    <w:rsid w:val="00BE7851"/>
    <w:rsid w:val="00BE7A8C"/>
    <w:rsid w:val="00BE7E68"/>
    <w:rsid w:val="00BF2CD8"/>
    <w:rsid w:val="00C00973"/>
    <w:rsid w:val="00C022A3"/>
    <w:rsid w:val="00C05492"/>
    <w:rsid w:val="00C06E65"/>
    <w:rsid w:val="00C11572"/>
    <w:rsid w:val="00C12495"/>
    <w:rsid w:val="00C16068"/>
    <w:rsid w:val="00C16C78"/>
    <w:rsid w:val="00C248F2"/>
    <w:rsid w:val="00C31420"/>
    <w:rsid w:val="00C36070"/>
    <w:rsid w:val="00C400F0"/>
    <w:rsid w:val="00C404A0"/>
    <w:rsid w:val="00C477F2"/>
    <w:rsid w:val="00C5058E"/>
    <w:rsid w:val="00C52FEB"/>
    <w:rsid w:val="00C5390A"/>
    <w:rsid w:val="00C5554B"/>
    <w:rsid w:val="00C62B8D"/>
    <w:rsid w:val="00C63784"/>
    <w:rsid w:val="00C63FF1"/>
    <w:rsid w:val="00C73D39"/>
    <w:rsid w:val="00C91FD4"/>
    <w:rsid w:val="00C9438F"/>
    <w:rsid w:val="00CA0D16"/>
    <w:rsid w:val="00CA1CAC"/>
    <w:rsid w:val="00CA46D8"/>
    <w:rsid w:val="00CA4700"/>
    <w:rsid w:val="00CA4852"/>
    <w:rsid w:val="00CA4DC7"/>
    <w:rsid w:val="00CA57FD"/>
    <w:rsid w:val="00CB1B51"/>
    <w:rsid w:val="00CB6FD4"/>
    <w:rsid w:val="00CB796C"/>
    <w:rsid w:val="00CC79C8"/>
    <w:rsid w:val="00CD07B4"/>
    <w:rsid w:val="00CD12E6"/>
    <w:rsid w:val="00CD32F0"/>
    <w:rsid w:val="00CD516D"/>
    <w:rsid w:val="00CD60DC"/>
    <w:rsid w:val="00CD7385"/>
    <w:rsid w:val="00CD7E67"/>
    <w:rsid w:val="00CE1B58"/>
    <w:rsid w:val="00CE3301"/>
    <w:rsid w:val="00CF12B5"/>
    <w:rsid w:val="00CF4465"/>
    <w:rsid w:val="00CF52E7"/>
    <w:rsid w:val="00D02FCB"/>
    <w:rsid w:val="00D12092"/>
    <w:rsid w:val="00D14B60"/>
    <w:rsid w:val="00D17592"/>
    <w:rsid w:val="00D204F8"/>
    <w:rsid w:val="00D20DDF"/>
    <w:rsid w:val="00D23820"/>
    <w:rsid w:val="00D319D1"/>
    <w:rsid w:val="00D33208"/>
    <w:rsid w:val="00D33FF1"/>
    <w:rsid w:val="00D34425"/>
    <w:rsid w:val="00D35317"/>
    <w:rsid w:val="00D40745"/>
    <w:rsid w:val="00D43992"/>
    <w:rsid w:val="00D43F9D"/>
    <w:rsid w:val="00D47592"/>
    <w:rsid w:val="00D53C20"/>
    <w:rsid w:val="00D541EF"/>
    <w:rsid w:val="00D55BE0"/>
    <w:rsid w:val="00D57C79"/>
    <w:rsid w:val="00D60E20"/>
    <w:rsid w:val="00D66079"/>
    <w:rsid w:val="00D7056C"/>
    <w:rsid w:val="00D74814"/>
    <w:rsid w:val="00D77175"/>
    <w:rsid w:val="00D77A49"/>
    <w:rsid w:val="00D80589"/>
    <w:rsid w:val="00D830BE"/>
    <w:rsid w:val="00D83816"/>
    <w:rsid w:val="00D84883"/>
    <w:rsid w:val="00D87C5E"/>
    <w:rsid w:val="00D93DBB"/>
    <w:rsid w:val="00DA05EC"/>
    <w:rsid w:val="00DA629F"/>
    <w:rsid w:val="00DB470D"/>
    <w:rsid w:val="00DB486F"/>
    <w:rsid w:val="00DB4E06"/>
    <w:rsid w:val="00DB511F"/>
    <w:rsid w:val="00DC0795"/>
    <w:rsid w:val="00DC137C"/>
    <w:rsid w:val="00DC1D59"/>
    <w:rsid w:val="00DC3423"/>
    <w:rsid w:val="00DC5AFA"/>
    <w:rsid w:val="00DC71A9"/>
    <w:rsid w:val="00DC7EB1"/>
    <w:rsid w:val="00DD4813"/>
    <w:rsid w:val="00DD5B3D"/>
    <w:rsid w:val="00DD6DE0"/>
    <w:rsid w:val="00DE316B"/>
    <w:rsid w:val="00DE36E3"/>
    <w:rsid w:val="00DF110A"/>
    <w:rsid w:val="00DF1A7E"/>
    <w:rsid w:val="00DF322B"/>
    <w:rsid w:val="00DF3C83"/>
    <w:rsid w:val="00DF5405"/>
    <w:rsid w:val="00DF5814"/>
    <w:rsid w:val="00E00670"/>
    <w:rsid w:val="00E0185F"/>
    <w:rsid w:val="00E0206E"/>
    <w:rsid w:val="00E057EF"/>
    <w:rsid w:val="00E07EB8"/>
    <w:rsid w:val="00E11CFA"/>
    <w:rsid w:val="00E12970"/>
    <w:rsid w:val="00E14E28"/>
    <w:rsid w:val="00E162EE"/>
    <w:rsid w:val="00E2153D"/>
    <w:rsid w:val="00E256DE"/>
    <w:rsid w:val="00E2635D"/>
    <w:rsid w:val="00E31372"/>
    <w:rsid w:val="00E34970"/>
    <w:rsid w:val="00E35258"/>
    <w:rsid w:val="00E4066A"/>
    <w:rsid w:val="00E42841"/>
    <w:rsid w:val="00E42CB1"/>
    <w:rsid w:val="00E43540"/>
    <w:rsid w:val="00E4646C"/>
    <w:rsid w:val="00E5097B"/>
    <w:rsid w:val="00E57024"/>
    <w:rsid w:val="00E57B65"/>
    <w:rsid w:val="00E61A2E"/>
    <w:rsid w:val="00E63BB8"/>
    <w:rsid w:val="00E6730E"/>
    <w:rsid w:val="00E73F41"/>
    <w:rsid w:val="00E7684A"/>
    <w:rsid w:val="00E76A12"/>
    <w:rsid w:val="00E77D65"/>
    <w:rsid w:val="00E83777"/>
    <w:rsid w:val="00E83C6D"/>
    <w:rsid w:val="00E844F8"/>
    <w:rsid w:val="00E8526C"/>
    <w:rsid w:val="00E85C1F"/>
    <w:rsid w:val="00E85C80"/>
    <w:rsid w:val="00E878DC"/>
    <w:rsid w:val="00E9152D"/>
    <w:rsid w:val="00E936F8"/>
    <w:rsid w:val="00E95D95"/>
    <w:rsid w:val="00E9732C"/>
    <w:rsid w:val="00EA022B"/>
    <w:rsid w:val="00EA2498"/>
    <w:rsid w:val="00EA3A83"/>
    <w:rsid w:val="00EB268B"/>
    <w:rsid w:val="00EB468E"/>
    <w:rsid w:val="00EB4C55"/>
    <w:rsid w:val="00EB728D"/>
    <w:rsid w:val="00EB7AD6"/>
    <w:rsid w:val="00EC30F8"/>
    <w:rsid w:val="00EC4DEF"/>
    <w:rsid w:val="00EC5330"/>
    <w:rsid w:val="00ED2CA3"/>
    <w:rsid w:val="00ED30C9"/>
    <w:rsid w:val="00ED74BA"/>
    <w:rsid w:val="00ED7CDE"/>
    <w:rsid w:val="00ED7E37"/>
    <w:rsid w:val="00EE0B3B"/>
    <w:rsid w:val="00EE2602"/>
    <w:rsid w:val="00EE28AD"/>
    <w:rsid w:val="00EE6EB9"/>
    <w:rsid w:val="00EE74DA"/>
    <w:rsid w:val="00EF032A"/>
    <w:rsid w:val="00EF3029"/>
    <w:rsid w:val="00EF578C"/>
    <w:rsid w:val="00EF5A33"/>
    <w:rsid w:val="00EF6188"/>
    <w:rsid w:val="00F012C5"/>
    <w:rsid w:val="00F10128"/>
    <w:rsid w:val="00F160AB"/>
    <w:rsid w:val="00F21034"/>
    <w:rsid w:val="00F220C5"/>
    <w:rsid w:val="00F229C5"/>
    <w:rsid w:val="00F237B0"/>
    <w:rsid w:val="00F3024A"/>
    <w:rsid w:val="00F31724"/>
    <w:rsid w:val="00F32706"/>
    <w:rsid w:val="00F3771F"/>
    <w:rsid w:val="00F40262"/>
    <w:rsid w:val="00F42044"/>
    <w:rsid w:val="00F5130A"/>
    <w:rsid w:val="00F57872"/>
    <w:rsid w:val="00F6462B"/>
    <w:rsid w:val="00F65C1C"/>
    <w:rsid w:val="00F7320D"/>
    <w:rsid w:val="00F74DBE"/>
    <w:rsid w:val="00F76F0C"/>
    <w:rsid w:val="00F80937"/>
    <w:rsid w:val="00F81A32"/>
    <w:rsid w:val="00F82800"/>
    <w:rsid w:val="00F83087"/>
    <w:rsid w:val="00F8620B"/>
    <w:rsid w:val="00F87196"/>
    <w:rsid w:val="00F90F20"/>
    <w:rsid w:val="00F9208F"/>
    <w:rsid w:val="00F93AA4"/>
    <w:rsid w:val="00F9426E"/>
    <w:rsid w:val="00F94859"/>
    <w:rsid w:val="00F974A7"/>
    <w:rsid w:val="00F9778C"/>
    <w:rsid w:val="00F97B49"/>
    <w:rsid w:val="00FA2651"/>
    <w:rsid w:val="00FB4122"/>
    <w:rsid w:val="00FB4493"/>
    <w:rsid w:val="00FB45A0"/>
    <w:rsid w:val="00FB74E3"/>
    <w:rsid w:val="00FC0272"/>
    <w:rsid w:val="00FC258A"/>
    <w:rsid w:val="00FC58BF"/>
    <w:rsid w:val="00FC69B7"/>
    <w:rsid w:val="00FD1C2F"/>
    <w:rsid w:val="00FD5936"/>
    <w:rsid w:val="00FD6669"/>
    <w:rsid w:val="00FD70E3"/>
    <w:rsid w:val="00FD78FD"/>
    <w:rsid w:val="00FE0D98"/>
    <w:rsid w:val="00FE2856"/>
    <w:rsid w:val="00FE338F"/>
    <w:rsid w:val="00FE3A87"/>
    <w:rsid w:val="00FE67A6"/>
    <w:rsid w:val="00FF0980"/>
    <w:rsid w:val="00FF12D1"/>
    <w:rsid w:val="00FF19A4"/>
    <w:rsid w:val="00FF3210"/>
    <w:rsid w:val="00FF3DBC"/>
    <w:rsid w:val="00FF6321"/>
    <w:rsid w:val="00FF74C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B38AD"/>
  <w15:chartTrackingRefBased/>
  <w15:docId w15:val="{DBC4AC63-4954-49C4-AE8F-E9609D81E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4"/>
        <w:szCs w:val="24"/>
        <w:lang w:val="hr-H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Bezpopisa1">
    <w:name w:val="Bez popisa1"/>
    <w:next w:val="Bezpopisa"/>
    <w:uiPriority w:val="99"/>
    <w:semiHidden/>
    <w:unhideWhenUsed/>
    <w:rsid w:val="00713ED0"/>
  </w:style>
  <w:style w:type="paragraph" w:styleId="Podnoje">
    <w:name w:val="footer"/>
    <w:basedOn w:val="Normal"/>
    <w:link w:val="PodnojeChar"/>
    <w:uiPriority w:val="99"/>
    <w:unhideWhenUsed/>
    <w:rsid w:val="00713ED0"/>
    <w:pPr>
      <w:tabs>
        <w:tab w:val="center" w:pos="4536"/>
        <w:tab w:val="right" w:pos="9072"/>
      </w:tabs>
    </w:pPr>
    <w:rPr>
      <w:rFonts w:cstheme="minorBidi"/>
      <w:kern w:val="0"/>
      <w:szCs w:val="22"/>
      <w14:ligatures w14:val="none"/>
    </w:rPr>
  </w:style>
  <w:style w:type="character" w:customStyle="1" w:styleId="PodnojeChar">
    <w:name w:val="Podnožje Char"/>
    <w:basedOn w:val="Zadanifontodlomka"/>
    <w:link w:val="Podnoje"/>
    <w:uiPriority w:val="99"/>
    <w:rsid w:val="00713ED0"/>
    <w:rPr>
      <w:rFonts w:cstheme="minorBidi"/>
      <w:kern w:val="0"/>
      <w:szCs w:val="22"/>
      <w14:ligatures w14:val="none"/>
    </w:rPr>
  </w:style>
  <w:style w:type="paragraph" w:styleId="Odlomakpopisa">
    <w:name w:val="List Paragraph"/>
    <w:basedOn w:val="Normal"/>
    <w:uiPriority w:val="34"/>
    <w:qFormat/>
    <w:rsid w:val="00713ED0"/>
    <w:pPr>
      <w:ind w:left="720"/>
      <w:contextualSpacing/>
    </w:pPr>
    <w:rPr>
      <w:rFonts w:cstheme="minorBidi"/>
      <w:kern w:val="0"/>
      <w:szCs w:val="22"/>
      <w14:ligatures w14:val="none"/>
    </w:rPr>
  </w:style>
  <w:style w:type="paragraph" w:customStyle="1" w:styleId="box468179">
    <w:name w:val="box_468179"/>
    <w:basedOn w:val="Normal"/>
    <w:rsid w:val="00713ED0"/>
    <w:pPr>
      <w:spacing w:before="100" w:beforeAutospacing="1" w:after="100" w:afterAutospacing="1"/>
    </w:pPr>
    <w:rPr>
      <w:rFonts w:eastAsia="Times New Roman"/>
      <w:kern w:val="0"/>
      <w:lang w:eastAsia="hr-HR"/>
      <w14:ligatures w14:val="none"/>
    </w:rPr>
  </w:style>
  <w:style w:type="paragraph" w:styleId="Zaglavlje">
    <w:name w:val="header"/>
    <w:basedOn w:val="Normal"/>
    <w:link w:val="ZaglavljeChar"/>
    <w:uiPriority w:val="99"/>
    <w:unhideWhenUsed/>
    <w:rsid w:val="00713ED0"/>
    <w:pPr>
      <w:tabs>
        <w:tab w:val="center" w:pos="4536"/>
        <w:tab w:val="right" w:pos="9072"/>
      </w:tabs>
    </w:pPr>
    <w:rPr>
      <w:rFonts w:cstheme="minorBidi"/>
      <w:kern w:val="0"/>
      <w:szCs w:val="22"/>
      <w14:ligatures w14:val="none"/>
    </w:rPr>
  </w:style>
  <w:style w:type="character" w:customStyle="1" w:styleId="ZaglavljeChar">
    <w:name w:val="Zaglavlje Char"/>
    <w:basedOn w:val="Zadanifontodlomka"/>
    <w:link w:val="Zaglavlje"/>
    <w:uiPriority w:val="99"/>
    <w:rsid w:val="00713ED0"/>
    <w:rPr>
      <w:rFonts w:cstheme="minorBidi"/>
      <w:kern w:val="0"/>
      <w:szCs w:val="22"/>
      <w14:ligatures w14:val="none"/>
    </w:rPr>
  </w:style>
  <w:style w:type="paragraph" w:customStyle="1" w:styleId="box459041">
    <w:name w:val="box_459041"/>
    <w:basedOn w:val="Normal"/>
    <w:rsid w:val="00713ED0"/>
    <w:pPr>
      <w:spacing w:before="100" w:beforeAutospacing="1" w:after="100" w:afterAutospacing="1"/>
    </w:pPr>
    <w:rPr>
      <w:rFonts w:eastAsia="Times New Roman"/>
      <w:kern w:val="0"/>
      <w:lang w:eastAsia="hr-HR"/>
      <w14:ligatures w14:val="none"/>
    </w:rPr>
  </w:style>
  <w:style w:type="character" w:styleId="Referencakomentara">
    <w:name w:val="annotation reference"/>
    <w:basedOn w:val="Zadanifontodlomka"/>
    <w:uiPriority w:val="99"/>
    <w:semiHidden/>
    <w:unhideWhenUsed/>
    <w:rsid w:val="00713ED0"/>
    <w:rPr>
      <w:sz w:val="16"/>
      <w:szCs w:val="16"/>
    </w:rPr>
  </w:style>
  <w:style w:type="paragraph" w:styleId="Tekstkomentara">
    <w:name w:val="annotation text"/>
    <w:basedOn w:val="Normal"/>
    <w:link w:val="TekstkomentaraChar"/>
    <w:uiPriority w:val="99"/>
    <w:unhideWhenUsed/>
    <w:rsid w:val="00713ED0"/>
    <w:rPr>
      <w:rFonts w:cstheme="minorBidi"/>
      <w:kern w:val="0"/>
      <w:sz w:val="20"/>
      <w:szCs w:val="20"/>
      <w14:ligatures w14:val="none"/>
    </w:rPr>
  </w:style>
  <w:style w:type="character" w:customStyle="1" w:styleId="TekstkomentaraChar">
    <w:name w:val="Tekst komentara Char"/>
    <w:basedOn w:val="Zadanifontodlomka"/>
    <w:link w:val="Tekstkomentara"/>
    <w:uiPriority w:val="99"/>
    <w:rsid w:val="00713ED0"/>
    <w:rPr>
      <w:rFonts w:cstheme="minorBidi"/>
      <w:kern w:val="0"/>
      <w:sz w:val="20"/>
      <w:szCs w:val="20"/>
      <w14:ligatures w14:val="none"/>
    </w:rPr>
  </w:style>
  <w:style w:type="paragraph" w:styleId="Predmetkomentara">
    <w:name w:val="annotation subject"/>
    <w:basedOn w:val="Tekstkomentara"/>
    <w:next w:val="Tekstkomentara"/>
    <w:link w:val="PredmetkomentaraChar"/>
    <w:uiPriority w:val="99"/>
    <w:semiHidden/>
    <w:unhideWhenUsed/>
    <w:rsid w:val="00713ED0"/>
    <w:rPr>
      <w:b/>
      <w:bCs/>
    </w:rPr>
  </w:style>
  <w:style w:type="character" w:customStyle="1" w:styleId="PredmetkomentaraChar">
    <w:name w:val="Predmet komentara Char"/>
    <w:basedOn w:val="TekstkomentaraChar"/>
    <w:link w:val="Predmetkomentara"/>
    <w:uiPriority w:val="99"/>
    <w:semiHidden/>
    <w:rsid w:val="00713ED0"/>
    <w:rPr>
      <w:rFonts w:cstheme="minorBidi"/>
      <w:b/>
      <w:bCs/>
      <w:kern w:val="0"/>
      <w:sz w:val="20"/>
      <w:szCs w:val="20"/>
      <w14:ligatures w14:val="none"/>
    </w:rPr>
  </w:style>
  <w:style w:type="paragraph" w:customStyle="1" w:styleId="clanak">
    <w:name w:val="clanak"/>
    <w:basedOn w:val="Normal"/>
    <w:rsid w:val="00713ED0"/>
    <w:pPr>
      <w:spacing w:before="100" w:beforeAutospacing="1" w:after="100" w:afterAutospacing="1"/>
    </w:pPr>
    <w:rPr>
      <w:rFonts w:eastAsia="Times New Roman"/>
      <w:kern w:val="0"/>
      <w:lang w:eastAsia="hr-HR"/>
      <w14:ligatures w14:val="none"/>
    </w:rPr>
  </w:style>
  <w:style w:type="paragraph" w:customStyle="1" w:styleId="t-9-8">
    <w:name w:val="t-9-8"/>
    <w:basedOn w:val="Normal"/>
    <w:rsid w:val="00713ED0"/>
    <w:pPr>
      <w:spacing w:before="100" w:beforeAutospacing="1" w:after="100" w:afterAutospacing="1"/>
    </w:pPr>
    <w:rPr>
      <w:rFonts w:eastAsia="Times New Roman"/>
      <w:kern w:val="0"/>
      <w:lang w:eastAsia="hr-HR"/>
      <w14:ligatures w14:val="none"/>
    </w:rPr>
  </w:style>
  <w:style w:type="paragraph" w:styleId="Tekstbalonia">
    <w:name w:val="Balloon Text"/>
    <w:basedOn w:val="Normal"/>
    <w:link w:val="TekstbaloniaChar"/>
    <w:uiPriority w:val="99"/>
    <w:semiHidden/>
    <w:unhideWhenUsed/>
    <w:rsid w:val="007E7BBE"/>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E7BBE"/>
    <w:rPr>
      <w:rFonts w:ascii="Segoe UI" w:hAnsi="Segoe UI" w:cs="Segoe UI"/>
      <w:sz w:val="18"/>
      <w:szCs w:val="18"/>
    </w:rPr>
  </w:style>
  <w:style w:type="paragraph" w:customStyle="1" w:styleId="box455122">
    <w:name w:val="box_455122"/>
    <w:basedOn w:val="Normal"/>
    <w:rsid w:val="0012291D"/>
    <w:pPr>
      <w:spacing w:before="100" w:beforeAutospacing="1" w:after="100" w:afterAutospacing="1"/>
    </w:pPr>
    <w:rPr>
      <w:rFonts w:eastAsia="Times New Roman"/>
      <w:kern w:val="0"/>
      <w:lang w:eastAsia="hr-HR"/>
      <w14:ligatures w14:val="none"/>
    </w:rPr>
  </w:style>
  <w:style w:type="paragraph" w:styleId="StandardWeb">
    <w:name w:val="Normal (Web)"/>
    <w:basedOn w:val="Normal"/>
    <w:uiPriority w:val="99"/>
    <w:semiHidden/>
    <w:unhideWhenUsed/>
    <w:rsid w:val="00B65378"/>
  </w:style>
  <w:style w:type="paragraph" w:styleId="Revizija">
    <w:name w:val="Revision"/>
    <w:hidden/>
    <w:uiPriority w:val="99"/>
    <w:semiHidden/>
    <w:rsid w:val="00BE70E5"/>
  </w:style>
  <w:style w:type="table" w:styleId="Reetkatablice">
    <w:name w:val="Table Grid"/>
    <w:basedOn w:val="Obinatablica"/>
    <w:uiPriority w:val="39"/>
    <w:rsid w:val="00E12970"/>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urziv">
    <w:name w:val="kurziv"/>
    <w:basedOn w:val="Zadanifontodlomka"/>
    <w:rsid w:val="00D74814"/>
  </w:style>
  <w:style w:type="paragraph" w:customStyle="1" w:styleId="t-9">
    <w:name w:val="t-9"/>
    <w:basedOn w:val="Normal"/>
    <w:rsid w:val="00D74814"/>
    <w:pPr>
      <w:spacing w:before="100" w:beforeAutospacing="1" w:after="100" w:afterAutospacing="1"/>
    </w:pPr>
    <w:rPr>
      <w:rFonts w:eastAsia="Times New Roman"/>
      <w:kern w:val="0"/>
      <w:lang w:eastAsia="hr-HR"/>
      <w14:ligatures w14:val="none"/>
    </w:rPr>
  </w:style>
  <w:style w:type="paragraph" w:styleId="Tekstfusnote">
    <w:name w:val="footnote text"/>
    <w:basedOn w:val="Normal"/>
    <w:link w:val="TekstfusnoteChar"/>
    <w:uiPriority w:val="99"/>
    <w:semiHidden/>
    <w:unhideWhenUsed/>
    <w:rsid w:val="00D74814"/>
    <w:rPr>
      <w:sz w:val="20"/>
      <w:szCs w:val="20"/>
    </w:rPr>
  </w:style>
  <w:style w:type="character" w:customStyle="1" w:styleId="TekstfusnoteChar">
    <w:name w:val="Tekst fusnote Char"/>
    <w:basedOn w:val="Zadanifontodlomka"/>
    <w:link w:val="Tekstfusnote"/>
    <w:uiPriority w:val="99"/>
    <w:semiHidden/>
    <w:rsid w:val="00D74814"/>
    <w:rPr>
      <w:sz w:val="20"/>
      <w:szCs w:val="20"/>
    </w:rPr>
  </w:style>
  <w:style w:type="character" w:styleId="Referencafusnote">
    <w:name w:val="footnote reference"/>
    <w:basedOn w:val="Zadanifontodlomka"/>
    <w:uiPriority w:val="99"/>
    <w:semiHidden/>
    <w:unhideWhenUsed/>
    <w:rsid w:val="00D74814"/>
    <w:rPr>
      <w:vertAlign w:val="superscript"/>
    </w:rPr>
  </w:style>
  <w:style w:type="paragraph" w:styleId="Bezproreda">
    <w:name w:val="No Spacing"/>
    <w:uiPriority w:val="1"/>
    <w:qFormat/>
    <w:rsid w:val="00D74814"/>
    <w:rPr>
      <w:rFonts w:asciiTheme="minorHAnsi" w:hAnsiTheme="minorHAnsi" w:cstheme="minorBidi"/>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2470">
      <w:bodyDiv w:val="1"/>
      <w:marLeft w:val="0"/>
      <w:marRight w:val="0"/>
      <w:marTop w:val="0"/>
      <w:marBottom w:val="0"/>
      <w:divBdr>
        <w:top w:val="none" w:sz="0" w:space="0" w:color="auto"/>
        <w:left w:val="none" w:sz="0" w:space="0" w:color="auto"/>
        <w:bottom w:val="none" w:sz="0" w:space="0" w:color="auto"/>
        <w:right w:val="none" w:sz="0" w:space="0" w:color="auto"/>
      </w:divBdr>
    </w:div>
    <w:div w:id="290133434">
      <w:bodyDiv w:val="1"/>
      <w:marLeft w:val="0"/>
      <w:marRight w:val="0"/>
      <w:marTop w:val="0"/>
      <w:marBottom w:val="0"/>
      <w:divBdr>
        <w:top w:val="none" w:sz="0" w:space="0" w:color="auto"/>
        <w:left w:val="none" w:sz="0" w:space="0" w:color="auto"/>
        <w:bottom w:val="none" w:sz="0" w:space="0" w:color="auto"/>
        <w:right w:val="none" w:sz="0" w:space="0" w:color="auto"/>
      </w:divBdr>
    </w:div>
    <w:div w:id="447821102">
      <w:bodyDiv w:val="1"/>
      <w:marLeft w:val="0"/>
      <w:marRight w:val="0"/>
      <w:marTop w:val="0"/>
      <w:marBottom w:val="0"/>
      <w:divBdr>
        <w:top w:val="none" w:sz="0" w:space="0" w:color="auto"/>
        <w:left w:val="none" w:sz="0" w:space="0" w:color="auto"/>
        <w:bottom w:val="none" w:sz="0" w:space="0" w:color="auto"/>
        <w:right w:val="none" w:sz="0" w:space="0" w:color="auto"/>
      </w:divBdr>
      <w:divsChild>
        <w:div w:id="1572352975">
          <w:marLeft w:val="-225"/>
          <w:marRight w:val="-225"/>
          <w:marTop w:val="0"/>
          <w:marBottom w:val="0"/>
          <w:divBdr>
            <w:top w:val="none" w:sz="0" w:space="0" w:color="auto"/>
            <w:left w:val="none" w:sz="0" w:space="0" w:color="auto"/>
            <w:bottom w:val="none" w:sz="0" w:space="0" w:color="auto"/>
            <w:right w:val="none" w:sz="0" w:space="0" w:color="auto"/>
          </w:divBdr>
        </w:div>
      </w:divsChild>
    </w:div>
    <w:div w:id="514155453">
      <w:bodyDiv w:val="1"/>
      <w:marLeft w:val="0"/>
      <w:marRight w:val="0"/>
      <w:marTop w:val="0"/>
      <w:marBottom w:val="0"/>
      <w:divBdr>
        <w:top w:val="none" w:sz="0" w:space="0" w:color="auto"/>
        <w:left w:val="none" w:sz="0" w:space="0" w:color="auto"/>
        <w:bottom w:val="none" w:sz="0" w:space="0" w:color="auto"/>
        <w:right w:val="none" w:sz="0" w:space="0" w:color="auto"/>
      </w:divBdr>
      <w:divsChild>
        <w:div w:id="578371459">
          <w:marLeft w:val="-225"/>
          <w:marRight w:val="-225"/>
          <w:marTop w:val="0"/>
          <w:marBottom w:val="0"/>
          <w:divBdr>
            <w:top w:val="none" w:sz="0" w:space="0" w:color="auto"/>
            <w:left w:val="none" w:sz="0" w:space="0" w:color="auto"/>
            <w:bottom w:val="none" w:sz="0" w:space="0" w:color="auto"/>
            <w:right w:val="none" w:sz="0" w:space="0" w:color="auto"/>
          </w:divBdr>
        </w:div>
        <w:div w:id="660162959">
          <w:marLeft w:val="-225"/>
          <w:marRight w:val="-225"/>
          <w:marTop w:val="0"/>
          <w:marBottom w:val="0"/>
          <w:divBdr>
            <w:top w:val="none" w:sz="0" w:space="0" w:color="auto"/>
            <w:left w:val="none" w:sz="0" w:space="0" w:color="auto"/>
            <w:bottom w:val="none" w:sz="0" w:space="0" w:color="auto"/>
            <w:right w:val="none" w:sz="0" w:space="0" w:color="auto"/>
          </w:divBdr>
        </w:div>
        <w:div w:id="1821536678">
          <w:marLeft w:val="-225"/>
          <w:marRight w:val="-225"/>
          <w:marTop w:val="0"/>
          <w:marBottom w:val="0"/>
          <w:divBdr>
            <w:top w:val="none" w:sz="0" w:space="0" w:color="auto"/>
            <w:left w:val="none" w:sz="0" w:space="0" w:color="auto"/>
            <w:bottom w:val="none" w:sz="0" w:space="0" w:color="auto"/>
            <w:right w:val="none" w:sz="0" w:space="0" w:color="auto"/>
          </w:divBdr>
        </w:div>
      </w:divsChild>
    </w:div>
    <w:div w:id="579797316">
      <w:bodyDiv w:val="1"/>
      <w:marLeft w:val="0"/>
      <w:marRight w:val="0"/>
      <w:marTop w:val="0"/>
      <w:marBottom w:val="0"/>
      <w:divBdr>
        <w:top w:val="none" w:sz="0" w:space="0" w:color="auto"/>
        <w:left w:val="none" w:sz="0" w:space="0" w:color="auto"/>
        <w:bottom w:val="none" w:sz="0" w:space="0" w:color="auto"/>
        <w:right w:val="none" w:sz="0" w:space="0" w:color="auto"/>
      </w:divBdr>
    </w:div>
    <w:div w:id="865171439">
      <w:bodyDiv w:val="1"/>
      <w:marLeft w:val="0"/>
      <w:marRight w:val="0"/>
      <w:marTop w:val="0"/>
      <w:marBottom w:val="0"/>
      <w:divBdr>
        <w:top w:val="none" w:sz="0" w:space="0" w:color="auto"/>
        <w:left w:val="none" w:sz="0" w:space="0" w:color="auto"/>
        <w:bottom w:val="none" w:sz="0" w:space="0" w:color="auto"/>
        <w:right w:val="none" w:sz="0" w:space="0" w:color="auto"/>
      </w:divBdr>
    </w:div>
    <w:div w:id="886062235">
      <w:bodyDiv w:val="1"/>
      <w:marLeft w:val="0"/>
      <w:marRight w:val="0"/>
      <w:marTop w:val="0"/>
      <w:marBottom w:val="0"/>
      <w:divBdr>
        <w:top w:val="none" w:sz="0" w:space="0" w:color="auto"/>
        <w:left w:val="none" w:sz="0" w:space="0" w:color="auto"/>
        <w:bottom w:val="none" w:sz="0" w:space="0" w:color="auto"/>
        <w:right w:val="none" w:sz="0" w:space="0" w:color="auto"/>
      </w:divBdr>
    </w:div>
    <w:div w:id="966013394">
      <w:bodyDiv w:val="1"/>
      <w:marLeft w:val="0"/>
      <w:marRight w:val="0"/>
      <w:marTop w:val="0"/>
      <w:marBottom w:val="0"/>
      <w:divBdr>
        <w:top w:val="none" w:sz="0" w:space="0" w:color="auto"/>
        <w:left w:val="none" w:sz="0" w:space="0" w:color="auto"/>
        <w:bottom w:val="none" w:sz="0" w:space="0" w:color="auto"/>
        <w:right w:val="none" w:sz="0" w:space="0" w:color="auto"/>
      </w:divBdr>
    </w:div>
    <w:div w:id="1111973100">
      <w:bodyDiv w:val="1"/>
      <w:marLeft w:val="0"/>
      <w:marRight w:val="0"/>
      <w:marTop w:val="0"/>
      <w:marBottom w:val="0"/>
      <w:divBdr>
        <w:top w:val="none" w:sz="0" w:space="0" w:color="auto"/>
        <w:left w:val="none" w:sz="0" w:space="0" w:color="auto"/>
        <w:bottom w:val="none" w:sz="0" w:space="0" w:color="auto"/>
        <w:right w:val="none" w:sz="0" w:space="0" w:color="auto"/>
      </w:divBdr>
    </w:div>
    <w:div w:id="1253970487">
      <w:bodyDiv w:val="1"/>
      <w:marLeft w:val="0"/>
      <w:marRight w:val="0"/>
      <w:marTop w:val="0"/>
      <w:marBottom w:val="0"/>
      <w:divBdr>
        <w:top w:val="none" w:sz="0" w:space="0" w:color="auto"/>
        <w:left w:val="none" w:sz="0" w:space="0" w:color="auto"/>
        <w:bottom w:val="none" w:sz="0" w:space="0" w:color="auto"/>
        <w:right w:val="none" w:sz="0" w:space="0" w:color="auto"/>
      </w:divBdr>
    </w:div>
    <w:div w:id="1268737572">
      <w:bodyDiv w:val="1"/>
      <w:marLeft w:val="0"/>
      <w:marRight w:val="0"/>
      <w:marTop w:val="0"/>
      <w:marBottom w:val="0"/>
      <w:divBdr>
        <w:top w:val="none" w:sz="0" w:space="0" w:color="auto"/>
        <w:left w:val="none" w:sz="0" w:space="0" w:color="auto"/>
        <w:bottom w:val="none" w:sz="0" w:space="0" w:color="auto"/>
        <w:right w:val="none" w:sz="0" w:space="0" w:color="auto"/>
      </w:divBdr>
    </w:div>
    <w:div w:id="1276907545">
      <w:bodyDiv w:val="1"/>
      <w:marLeft w:val="0"/>
      <w:marRight w:val="0"/>
      <w:marTop w:val="0"/>
      <w:marBottom w:val="0"/>
      <w:divBdr>
        <w:top w:val="none" w:sz="0" w:space="0" w:color="auto"/>
        <w:left w:val="none" w:sz="0" w:space="0" w:color="auto"/>
        <w:bottom w:val="none" w:sz="0" w:space="0" w:color="auto"/>
        <w:right w:val="none" w:sz="0" w:space="0" w:color="auto"/>
      </w:divBdr>
    </w:div>
    <w:div w:id="1307585774">
      <w:bodyDiv w:val="1"/>
      <w:marLeft w:val="0"/>
      <w:marRight w:val="0"/>
      <w:marTop w:val="0"/>
      <w:marBottom w:val="0"/>
      <w:divBdr>
        <w:top w:val="none" w:sz="0" w:space="0" w:color="auto"/>
        <w:left w:val="none" w:sz="0" w:space="0" w:color="auto"/>
        <w:bottom w:val="none" w:sz="0" w:space="0" w:color="auto"/>
        <w:right w:val="none" w:sz="0" w:space="0" w:color="auto"/>
      </w:divBdr>
      <w:divsChild>
        <w:div w:id="87700068">
          <w:marLeft w:val="-225"/>
          <w:marRight w:val="-225"/>
          <w:marTop w:val="0"/>
          <w:marBottom w:val="0"/>
          <w:divBdr>
            <w:top w:val="none" w:sz="0" w:space="0" w:color="auto"/>
            <w:left w:val="none" w:sz="0" w:space="0" w:color="auto"/>
            <w:bottom w:val="none" w:sz="0" w:space="0" w:color="auto"/>
            <w:right w:val="none" w:sz="0" w:space="0" w:color="auto"/>
          </w:divBdr>
        </w:div>
      </w:divsChild>
    </w:div>
    <w:div w:id="1398163381">
      <w:bodyDiv w:val="1"/>
      <w:marLeft w:val="0"/>
      <w:marRight w:val="0"/>
      <w:marTop w:val="0"/>
      <w:marBottom w:val="0"/>
      <w:divBdr>
        <w:top w:val="none" w:sz="0" w:space="0" w:color="auto"/>
        <w:left w:val="none" w:sz="0" w:space="0" w:color="auto"/>
        <w:bottom w:val="none" w:sz="0" w:space="0" w:color="auto"/>
        <w:right w:val="none" w:sz="0" w:space="0" w:color="auto"/>
      </w:divBdr>
    </w:div>
    <w:div w:id="1562398085">
      <w:bodyDiv w:val="1"/>
      <w:marLeft w:val="0"/>
      <w:marRight w:val="0"/>
      <w:marTop w:val="0"/>
      <w:marBottom w:val="0"/>
      <w:divBdr>
        <w:top w:val="none" w:sz="0" w:space="0" w:color="auto"/>
        <w:left w:val="none" w:sz="0" w:space="0" w:color="auto"/>
        <w:bottom w:val="none" w:sz="0" w:space="0" w:color="auto"/>
        <w:right w:val="none" w:sz="0" w:space="0" w:color="auto"/>
      </w:divBdr>
    </w:div>
    <w:div w:id="1842626521">
      <w:bodyDiv w:val="1"/>
      <w:marLeft w:val="0"/>
      <w:marRight w:val="0"/>
      <w:marTop w:val="0"/>
      <w:marBottom w:val="0"/>
      <w:divBdr>
        <w:top w:val="none" w:sz="0" w:space="0" w:color="auto"/>
        <w:left w:val="none" w:sz="0" w:space="0" w:color="auto"/>
        <w:bottom w:val="none" w:sz="0" w:space="0" w:color="auto"/>
        <w:right w:val="none" w:sz="0" w:space="0" w:color="auto"/>
      </w:divBdr>
    </w:div>
    <w:div w:id="1954362647">
      <w:bodyDiv w:val="1"/>
      <w:marLeft w:val="0"/>
      <w:marRight w:val="0"/>
      <w:marTop w:val="0"/>
      <w:marBottom w:val="0"/>
      <w:divBdr>
        <w:top w:val="none" w:sz="0" w:space="0" w:color="auto"/>
        <w:left w:val="none" w:sz="0" w:space="0" w:color="auto"/>
        <w:bottom w:val="none" w:sz="0" w:space="0" w:color="auto"/>
        <w:right w:val="none" w:sz="0" w:space="0" w:color="auto"/>
      </w:divBdr>
    </w:div>
    <w:div w:id="1967853639">
      <w:bodyDiv w:val="1"/>
      <w:marLeft w:val="0"/>
      <w:marRight w:val="0"/>
      <w:marTop w:val="0"/>
      <w:marBottom w:val="0"/>
      <w:divBdr>
        <w:top w:val="none" w:sz="0" w:space="0" w:color="auto"/>
        <w:left w:val="none" w:sz="0" w:space="0" w:color="auto"/>
        <w:bottom w:val="none" w:sz="0" w:space="0" w:color="auto"/>
        <w:right w:val="none" w:sz="0" w:space="0" w:color="auto"/>
      </w:divBdr>
    </w:div>
    <w:div w:id="209901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B4736-F319-4F08-B67E-66C599130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9211</Words>
  <Characters>52505</Characters>
  <Application>Microsoft Office Word</Application>
  <DocSecurity>0</DocSecurity>
  <Lines>437</Lines>
  <Paragraphs>123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MPGI</Company>
  <LinksUpToDate>false</LinksUpToDate>
  <CharactersWithSpaces>61593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Miličić</dc:creator>
  <cp:keywords/>
  <dc:description/>
  <cp:lastModifiedBy>Amalija</cp:lastModifiedBy>
  <cp:revision>2</cp:revision>
  <cp:lastPrinted>2025-02-25T08:40:00Z</cp:lastPrinted>
  <dcterms:created xsi:type="dcterms:W3CDTF">2025-02-25T08:41:00Z</dcterms:created>
  <dcterms:modified xsi:type="dcterms:W3CDTF">2025-02-25T08:41:00Z</dcterms:modified>
</cp:coreProperties>
</file>