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06345" w14:textId="77777777" w:rsidR="00851994" w:rsidRPr="003677F0" w:rsidRDefault="00000000" w:rsidP="00851994">
      <w:pPr>
        <w:rPr>
          <w:rFonts w:ascii="Calibri" w:eastAsia="Times New Roman" w:hAnsi="Calibri" w:cs="Calibri"/>
        </w:rPr>
      </w:pPr>
      <w:r>
        <w:t xml:space="preserve">  </w:t>
      </w:r>
    </w:p>
    <w:p w14:paraId="50AD27FB" w14:textId="77777777" w:rsidR="00851994" w:rsidRPr="003677F0" w:rsidRDefault="00851994" w:rsidP="00851994"/>
    <w:p w14:paraId="1DE3A0D3" w14:textId="77777777" w:rsidR="00851994" w:rsidRPr="003677F0" w:rsidRDefault="00851994" w:rsidP="00851994"/>
    <w:p w14:paraId="409D93EC" w14:textId="77777777" w:rsidR="00851994" w:rsidRPr="003677F0" w:rsidRDefault="00851994" w:rsidP="00851994">
      <w:pPr>
        <w:pStyle w:val="Title"/>
        <w:jc w:val="center"/>
        <w:rPr>
          <w:rFonts w:ascii="Calibri" w:hAnsi="Calibri" w:cs="Calibri"/>
          <w:b/>
          <w:sz w:val="40"/>
          <w:szCs w:val="40"/>
        </w:rPr>
      </w:pPr>
      <w:r w:rsidRPr="003677F0">
        <w:rPr>
          <w:rFonts w:ascii="Calibri" w:hAnsi="Calibri" w:cs="Calibri"/>
          <w:b/>
          <w:sz w:val="40"/>
          <w:szCs w:val="40"/>
        </w:rPr>
        <w:t>NACRT ključnih elemenata Poziva na dostavu projektnih prijedloga za e-savjetovanje</w:t>
      </w:r>
    </w:p>
    <w:p w14:paraId="78409355" w14:textId="77777777" w:rsidR="00851994" w:rsidRPr="003677F0" w:rsidRDefault="00851994" w:rsidP="00851994">
      <w:pPr>
        <w:pStyle w:val="Title"/>
        <w:jc w:val="center"/>
        <w:rPr>
          <w:rFonts w:ascii="Calibri" w:hAnsi="Calibri" w:cs="Calibri"/>
        </w:rPr>
      </w:pPr>
    </w:p>
    <w:p w14:paraId="60611279" w14:textId="77777777" w:rsidR="00851994" w:rsidRPr="003677F0" w:rsidRDefault="00851994" w:rsidP="00851994">
      <w:pPr>
        <w:pStyle w:val="Title"/>
        <w:jc w:val="center"/>
        <w:rPr>
          <w:rFonts w:ascii="Calibri" w:hAnsi="Calibri" w:cs="Calibri"/>
          <w:b/>
          <w:i/>
          <w:iCs/>
          <w:caps/>
          <w:color w:val="000000"/>
          <w:sz w:val="48"/>
          <w:szCs w:val="48"/>
        </w:rPr>
      </w:pPr>
      <w:r w:rsidRPr="003677F0">
        <w:rPr>
          <w:rFonts w:ascii="Calibri" w:hAnsi="Calibri" w:cs="Calibri"/>
          <w:b/>
          <w:i/>
          <w:iCs/>
          <w:caps/>
          <w:color w:val="000000"/>
          <w:sz w:val="48"/>
          <w:szCs w:val="48"/>
        </w:rPr>
        <w:t>Višenamjenska infrastruktura u UP Slavonski Brod</w:t>
      </w:r>
    </w:p>
    <w:p w14:paraId="070E89B2" w14:textId="77777777" w:rsidR="00851994" w:rsidRPr="003677F0" w:rsidRDefault="00851994" w:rsidP="00851994">
      <w:pPr>
        <w:pStyle w:val="Title"/>
        <w:jc w:val="center"/>
      </w:pPr>
    </w:p>
    <w:p w14:paraId="53C52E0E" w14:textId="77777777" w:rsidR="00851994" w:rsidRPr="003677F0" w:rsidRDefault="00851994" w:rsidP="00851994">
      <w:pPr>
        <w:pStyle w:val="Title"/>
        <w:jc w:val="center"/>
      </w:pPr>
    </w:p>
    <w:p w14:paraId="4E84B85C" w14:textId="77777777" w:rsidR="00851994" w:rsidRPr="003677F0" w:rsidRDefault="00851994" w:rsidP="00851994">
      <w:pPr>
        <w:pStyle w:val="Title"/>
        <w:jc w:val="center"/>
        <w:rPr>
          <w:rFonts w:ascii="Calibri" w:hAnsi="Calibri" w:cs="Calibri"/>
          <w:i/>
        </w:rPr>
      </w:pPr>
    </w:p>
    <w:p w14:paraId="54A18321" w14:textId="77777777" w:rsidR="00851994" w:rsidRPr="003677F0" w:rsidRDefault="00851994" w:rsidP="00851994">
      <w:pPr>
        <w:pStyle w:val="Title"/>
        <w:jc w:val="center"/>
        <w:rPr>
          <w:rFonts w:ascii="Calibri" w:hAnsi="Calibri" w:cs="Calibri"/>
          <w:sz w:val="28"/>
          <w:szCs w:val="28"/>
        </w:rPr>
      </w:pPr>
      <w:r w:rsidRPr="003677F0">
        <w:rPr>
          <w:rFonts w:ascii="Calibri" w:hAnsi="Calibri" w:cs="Calibri"/>
          <w:i/>
          <w:sz w:val="28"/>
          <w:szCs w:val="28"/>
        </w:rPr>
        <w:t>otvoreni postupak</w:t>
      </w:r>
    </w:p>
    <w:p w14:paraId="53305D6E" w14:textId="77777777" w:rsidR="00851994" w:rsidRPr="003677F0" w:rsidRDefault="00851994" w:rsidP="00851994">
      <w:pPr>
        <w:pStyle w:val="Title"/>
        <w:jc w:val="center"/>
        <w:rPr>
          <w:rFonts w:ascii="Calibri" w:hAnsi="Calibri" w:cs="Calibri"/>
          <w:i/>
          <w:sz w:val="28"/>
          <w:szCs w:val="28"/>
        </w:rPr>
      </w:pPr>
      <w:r w:rsidRPr="003677F0">
        <w:rPr>
          <w:rFonts w:ascii="Calibri" w:hAnsi="Calibri" w:cs="Calibri"/>
          <w:i/>
          <w:sz w:val="28"/>
          <w:szCs w:val="28"/>
        </w:rPr>
        <w:t>u modalitetu trajnog Poziva</w:t>
      </w:r>
    </w:p>
    <w:p w14:paraId="017D3A01" w14:textId="77777777" w:rsidR="00851994" w:rsidRPr="003677F0" w:rsidRDefault="00851994" w:rsidP="00851994">
      <w:pPr>
        <w:spacing w:after="0" w:line="240" w:lineRule="auto"/>
        <w:jc w:val="center"/>
        <w:rPr>
          <w:rFonts w:ascii="Calibri" w:eastAsia="Times New Roman" w:hAnsi="Calibri" w:cs="Calibri"/>
        </w:rPr>
      </w:pPr>
    </w:p>
    <w:p w14:paraId="3C26E133" w14:textId="77777777" w:rsidR="00851994" w:rsidRPr="003677F0" w:rsidRDefault="00851994" w:rsidP="00851994"/>
    <w:p w14:paraId="3A9A3B25" w14:textId="77777777" w:rsidR="00851994" w:rsidRPr="003677F0" w:rsidRDefault="00851994" w:rsidP="00851994">
      <w:pPr>
        <w:rPr>
          <w:b/>
          <w:bCs/>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49DBC2AC" w14:textId="77777777" w:rsidR="00851994" w:rsidRPr="003677F0" w:rsidRDefault="00851994" w:rsidP="00851994">
      <w:pPr>
        <w:rPr>
          <w:b/>
          <w:bCs/>
        </w:rPr>
      </w:pPr>
    </w:p>
    <w:p w14:paraId="0EC81E39" w14:textId="77777777" w:rsidR="00851994" w:rsidRPr="003677F0" w:rsidRDefault="00851994" w:rsidP="00851994">
      <w:pPr>
        <w:rPr>
          <w:b/>
          <w:bCs/>
        </w:rPr>
      </w:pPr>
    </w:p>
    <w:p w14:paraId="2E3C2D1A" w14:textId="77777777" w:rsidR="00851994" w:rsidRPr="003677F0" w:rsidRDefault="00851994" w:rsidP="00851994">
      <w:pPr>
        <w:rPr>
          <w:b/>
          <w:bCs/>
        </w:rPr>
      </w:pPr>
    </w:p>
    <w:p w14:paraId="559B015B" w14:textId="77777777" w:rsidR="00851994" w:rsidRPr="003677F0" w:rsidRDefault="00851994" w:rsidP="00851994">
      <w:pPr>
        <w:rPr>
          <w:b/>
          <w:bCs/>
        </w:rPr>
      </w:pPr>
    </w:p>
    <w:p w14:paraId="368FE1C4" w14:textId="77777777" w:rsidR="00851994" w:rsidRPr="003677F0" w:rsidRDefault="00851994" w:rsidP="00851994">
      <w:pPr>
        <w:rPr>
          <w:b/>
          <w:bCs/>
        </w:rPr>
      </w:pPr>
    </w:p>
    <w:p w14:paraId="48D4F0A6" w14:textId="77777777" w:rsidR="00851994" w:rsidRPr="003677F0" w:rsidRDefault="00851994" w:rsidP="00851994">
      <w:pPr>
        <w:rPr>
          <w:b/>
          <w:bCs/>
        </w:rPr>
      </w:pPr>
    </w:p>
    <w:p w14:paraId="2C20DEFB" w14:textId="77777777" w:rsidR="00851994" w:rsidRPr="003677F0" w:rsidRDefault="00851994" w:rsidP="00851994">
      <w:pPr>
        <w:rPr>
          <w:b/>
          <w:bCs/>
        </w:rPr>
      </w:pPr>
    </w:p>
    <w:p w14:paraId="04171263" w14:textId="77777777" w:rsidR="00851994" w:rsidRPr="003677F0" w:rsidRDefault="00851994" w:rsidP="00851994"/>
    <w:p w14:paraId="04291338" w14:textId="77777777" w:rsidR="00851994" w:rsidRPr="003677F0" w:rsidRDefault="00851994" w:rsidP="00851994"/>
    <w:p w14:paraId="36D3081D" w14:textId="77777777" w:rsidR="00851994" w:rsidRPr="003677F0" w:rsidRDefault="00851994" w:rsidP="00851994"/>
    <w:p w14:paraId="58EAFFEC" w14:textId="77777777" w:rsidR="00851994" w:rsidRPr="003677F0" w:rsidRDefault="00851994" w:rsidP="00851994">
      <w:pPr>
        <w:rPr>
          <w:rFonts w:ascii="Calibri" w:eastAsia="Times New Roman" w:hAnsi="Calibri" w:cs="Calibri"/>
        </w:rPr>
      </w:pPr>
    </w:p>
    <w:sdt>
      <w:sdtPr>
        <w:rPr>
          <w:rFonts w:asciiTheme="minorHAnsi" w:eastAsiaTheme="minorHAnsi" w:hAnsiTheme="minorHAnsi" w:cstheme="minorBidi"/>
          <w:b w:val="0"/>
          <w:bCs w:val="0"/>
          <w:spacing w:val="0"/>
          <w:sz w:val="22"/>
          <w:szCs w:val="22"/>
          <w:lang w:bidi="ar-SA"/>
        </w:rPr>
        <w:id w:val="2093355131"/>
        <w:docPartObj>
          <w:docPartGallery w:val="Table of Contents"/>
          <w:docPartUnique/>
        </w:docPartObj>
      </w:sdtPr>
      <w:sdtEndPr>
        <w:rPr>
          <w:rFonts w:eastAsiaTheme="minorEastAsia"/>
          <w:kern w:val="2"/>
          <w:sz w:val="24"/>
          <w:szCs w:val="24"/>
          <w:lang w:eastAsia="hr-HR"/>
          <w14:ligatures w14:val="standardContextual"/>
        </w:rPr>
      </w:sdtEndPr>
      <w:sdtContent>
        <w:p w14:paraId="4A68F433" w14:textId="77777777" w:rsidR="00851994" w:rsidRPr="003677F0" w:rsidRDefault="00851994" w:rsidP="00851994">
          <w:pPr>
            <w:pStyle w:val="TOCHeading0"/>
            <w:rPr>
              <w:sz w:val="24"/>
              <w:szCs w:val="24"/>
            </w:rPr>
          </w:pPr>
          <w:r w:rsidRPr="003677F0">
            <w:t>Sadržaj:</w:t>
          </w:r>
        </w:p>
        <w:p w14:paraId="376D1ED8" w14:textId="77777777" w:rsidR="00851994" w:rsidRPr="003677F0" w:rsidRDefault="00851994" w:rsidP="00851994">
          <w:pPr>
            <w:pStyle w:val="TOC10"/>
            <w:tabs>
              <w:tab w:val="right" w:leader="dot" w:pos="9062"/>
            </w:tabs>
            <w:rPr>
              <w:rFonts w:eastAsiaTheme="minorEastAsia"/>
              <w:b w:val="0"/>
              <w:bCs w:val="0"/>
              <w:noProof/>
              <w:kern w:val="2"/>
              <w:lang w:eastAsia="hr-HR"/>
              <w14:ligatures w14:val="standardContextual"/>
            </w:rPr>
          </w:pPr>
          <w:r w:rsidRPr="003677F0">
            <w:fldChar w:fldCharType="begin"/>
          </w:r>
          <w:r w:rsidRPr="003677F0">
            <w:instrText xml:space="preserve"> TOC \o "1-3" \h \z \u </w:instrText>
          </w:r>
          <w:r w:rsidRPr="003677F0">
            <w:fldChar w:fldCharType="separate"/>
          </w:r>
          <w:hyperlink w:anchor="_Toc187665300" w:history="1">
            <w:r w:rsidRPr="003677F0">
              <w:rPr>
                <w:rStyle w:val="Hyperlink"/>
                <w:noProof/>
              </w:rPr>
              <w:t>OPĆE INFORMACIJE (predmet, svrha i pokazatelji Poziva)</w:t>
            </w:r>
            <w:r w:rsidRPr="003677F0">
              <w:rPr>
                <w:noProof/>
                <w:webHidden/>
              </w:rPr>
              <w:tab/>
            </w:r>
            <w:r w:rsidRPr="003677F0">
              <w:rPr>
                <w:noProof/>
                <w:webHidden/>
              </w:rPr>
              <w:fldChar w:fldCharType="begin"/>
            </w:r>
            <w:r w:rsidRPr="003677F0">
              <w:rPr>
                <w:noProof/>
                <w:webHidden/>
              </w:rPr>
              <w:instrText xml:space="preserve"> PAGEREF _Toc187665300 \h </w:instrText>
            </w:r>
            <w:r w:rsidRPr="003677F0">
              <w:rPr>
                <w:noProof/>
                <w:webHidden/>
              </w:rPr>
            </w:r>
            <w:r w:rsidRPr="003677F0">
              <w:rPr>
                <w:noProof/>
                <w:webHidden/>
              </w:rPr>
              <w:fldChar w:fldCharType="separate"/>
            </w:r>
            <w:r w:rsidRPr="003677F0">
              <w:rPr>
                <w:noProof/>
                <w:webHidden/>
              </w:rPr>
              <w:t>3</w:t>
            </w:r>
            <w:r w:rsidRPr="003677F0">
              <w:rPr>
                <w:noProof/>
                <w:webHidden/>
              </w:rPr>
              <w:fldChar w:fldCharType="end"/>
            </w:r>
          </w:hyperlink>
        </w:p>
        <w:p w14:paraId="704527E5"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1" w:history="1">
            <w:r w:rsidRPr="003677F0">
              <w:rPr>
                <w:rStyle w:val="Hyperlink"/>
                <w:rFonts w:ascii="Calibri" w:hAnsi="Calibri" w:cs="Calibri"/>
                <w:noProof/>
              </w:rPr>
              <w:t>Financijska alokacija, indikativni iznosi i intenziteti bespovratnih sredstava</w:t>
            </w:r>
            <w:r w:rsidRPr="003677F0">
              <w:rPr>
                <w:noProof/>
                <w:webHidden/>
              </w:rPr>
              <w:tab/>
            </w:r>
            <w:r w:rsidRPr="003677F0">
              <w:rPr>
                <w:noProof/>
                <w:webHidden/>
              </w:rPr>
              <w:fldChar w:fldCharType="begin"/>
            </w:r>
            <w:r w:rsidRPr="003677F0">
              <w:rPr>
                <w:noProof/>
                <w:webHidden/>
              </w:rPr>
              <w:instrText xml:space="preserve"> PAGEREF _Toc187665301 \h </w:instrText>
            </w:r>
            <w:r w:rsidRPr="003677F0">
              <w:rPr>
                <w:noProof/>
                <w:webHidden/>
              </w:rPr>
            </w:r>
            <w:r w:rsidRPr="003677F0">
              <w:rPr>
                <w:noProof/>
                <w:webHidden/>
              </w:rPr>
              <w:fldChar w:fldCharType="separate"/>
            </w:r>
            <w:r w:rsidRPr="003677F0">
              <w:rPr>
                <w:noProof/>
                <w:webHidden/>
              </w:rPr>
              <w:t>6</w:t>
            </w:r>
            <w:r w:rsidRPr="003677F0">
              <w:rPr>
                <w:noProof/>
                <w:webHidden/>
              </w:rPr>
              <w:fldChar w:fldCharType="end"/>
            </w:r>
          </w:hyperlink>
        </w:p>
        <w:p w14:paraId="28187DD2"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2" w:history="1">
            <w:r w:rsidRPr="003677F0">
              <w:rPr>
                <w:rStyle w:val="Hyperlink"/>
                <w:noProof/>
              </w:rPr>
              <w:t>Razdoblje provedbe projekta</w:t>
            </w:r>
            <w:r w:rsidRPr="003677F0">
              <w:rPr>
                <w:noProof/>
                <w:webHidden/>
              </w:rPr>
              <w:tab/>
            </w:r>
            <w:r w:rsidRPr="003677F0">
              <w:rPr>
                <w:noProof/>
                <w:webHidden/>
              </w:rPr>
              <w:fldChar w:fldCharType="begin"/>
            </w:r>
            <w:r w:rsidRPr="003677F0">
              <w:rPr>
                <w:noProof/>
                <w:webHidden/>
              </w:rPr>
              <w:instrText xml:space="preserve"> PAGEREF _Toc187665302 \h </w:instrText>
            </w:r>
            <w:r w:rsidRPr="003677F0">
              <w:rPr>
                <w:noProof/>
                <w:webHidden/>
              </w:rPr>
            </w:r>
            <w:r w:rsidRPr="003677F0">
              <w:rPr>
                <w:noProof/>
                <w:webHidden/>
              </w:rPr>
              <w:fldChar w:fldCharType="separate"/>
            </w:r>
            <w:r w:rsidRPr="003677F0">
              <w:rPr>
                <w:noProof/>
                <w:webHidden/>
              </w:rPr>
              <w:t>6</w:t>
            </w:r>
            <w:r w:rsidRPr="003677F0">
              <w:rPr>
                <w:noProof/>
                <w:webHidden/>
              </w:rPr>
              <w:fldChar w:fldCharType="end"/>
            </w:r>
          </w:hyperlink>
        </w:p>
        <w:p w14:paraId="4E9F9E0E"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3" w:history="1">
            <w:r w:rsidRPr="003677F0">
              <w:rPr>
                <w:rStyle w:val="Hyperlink"/>
                <w:noProof/>
              </w:rPr>
              <w:t>Prihvatljivost prijavitelja</w:t>
            </w:r>
            <w:r w:rsidRPr="003677F0">
              <w:rPr>
                <w:noProof/>
                <w:webHidden/>
              </w:rPr>
              <w:tab/>
            </w:r>
            <w:r w:rsidRPr="003677F0">
              <w:rPr>
                <w:noProof/>
                <w:webHidden/>
              </w:rPr>
              <w:fldChar w:fldCharType="begin"/>
            </w:r>
            <w:r w:rsidRPr="003677F0">
              <w:rPr>
                <w:noProof/>
                <w:webHidden/>
              </w:rPr>
              <w:instrText xml:space="preserve"> PAGEREF _Toc187665303 \h </w:instrText>
            </w:r>
            <w:r w:rsidRPr="003677F0">
              <w:rPr>
                <w:noProof/>
                <w:webHidden/>
              </w:rPr>
            </w:r>
            <w:r w:rsidRPr="003677F0">
              <w:rPr>
                <w:noProof/>
                <w:webHidden/>
              </w:rPr>
              <w:fldChar w:fldCharType="separate"/>
            </w:r>
            <w:r w:rsidRPr="003677F0">
              <w:rPr>
                <w:noProof/>
                <w:webHidden/>
              </w:rPr>
              <w:t>7</w:t>
            </w:r>
            <w:r w:rsidRPr="003677F0">
              <w:rPr>
                <w:noProof/>
                <w:webHidden/>
              </w:rPr>
              <w:fldChar w:fldCharType="end"/>
            </w:r>
          </w:hyperlink>
        </w:p>
        <w:p w14:paraId="5C7F64D6"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4" w:history="1">
            <w:r w:rsidRPr="003677F0">
              <w:rPr>
                <w:rStyle w:val="Hyperlink"/>
                <w:rFonts w:ascii="Calibri" w:hAnsi="Calibri" w:cs="Calibri"/>
                <w:noProof/>
              </w:rPr>
              <w:t>Kriteriji za isključenje Prijavitelja (i partnera, ako je primjenjivo)</w:t>
            </w:r>
            <w:r w:rsidRPr="003677F0">
              <w:rPr>
                <w:noProof/>
                <w:webHidden/>
              </w:rPr>
              <w:tab/>
            </w:r>
            <w:r w:rsidRPr="003677F0">
              <w:rPr>
                <w:noProof/>
                <w:webHidden/>
              </w:rPr>
              <w:fldChar w:fldCharType="begin"/>
            </w:r>
            <w:r w:rsidRPr="003677F0">
              <w:rPr>
                <w:noProof/>
                <w:webHidden/>
              </w:rPr>
              <w:instrText xml:space="preserve"> PAGEREF _Toc187665304 \h </w:instrText>
            </w:r>
            <w:r w:rsidRPr="003677F0">
              <w:rPr>
                <w:noProof/>
                <w:webHidden/>
              </w:rPr>
            </w:r>
            <w:r w:rsidRPr="003677F0">
              <w:rPr>
                <w:noProof/>
                <w:webHidden/>
              </w:rPr>
              <w:fldChar w:fldCharType="separate"/>
            </w:r>
            <w:r w:rsidRPr="003677F0">
              <w:rPr>
                <w:noProof/>
                <w:webHidden/>
              </w:rPr>
              <w:t>7</w:t>
            </w:r>
            <w:r w:rsidRPr="003677F0">
              <w:rPr>
                <w:noProof/>
                <w:webHidden/>
              </w:rPr>
              <w:fldChar w:fldCharType="end"/>
            </w:r>
          </w:hyperlink>
        </w:p>
        <w:p w14:paraId="1E4C5936"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5" w:history="1">
            <w:r w:rsidRPr="003677F0">
              <w:rPr>
                <w:rStyle w:val="Hyperlink"/>
                <w:noProof/>
              </w:rPr>
              <w:t>Broj projektnih prijedloga po prijavitelju</w:t>
            </w:r>
            <w:r w:rsidRPr="003677F0">
              <w:rPr>
                <w:noProof/>
                <w:webHidden/>
              </w:rPr>
              <w:tab/>
            </w:r>
            <w:r w:rsidRPr="003677F0">
              <w:rPr>
                <w:noProof/>
                <w:webHidden/>
              </w:rPr>
              <w:fldChar w:fldCharType="begin"/>
            </w:r>
            <w:r w:rsidRPr="003677F0">
              <w:rPr>
                <w:noProof/>
                <w:webHidden/>
              </w:rPr>
              <w:instrText xml:space="preserve"> PAGEREF _Toc187665305 \h </w:instrText>
            </w:r>
            <w:r w:rsidRPr="003677F0">
              <w:rPr>
                <w:noProof/>
                <w:webHidden/>
              </w:rPr>
            </w:r>
            <w:r w:rsidRPr="003677F0">
              <w:rPr>
                <w:noProof/>
                <w:webHidden/>
              </w:rPr>
              <w:fldChar w:fldCharType="separate"/>
            </w:r>
            <w:r w:rsidRPr="003677F0">
              <w:rPr>
                <w:noProof/>
                <w:webHidden/>
              </w:rPr>
              <w:t>10</w:t>
            </w:r>
            <w:r w:rsidRPr="003677F0">
              <w:rPr>
                <w:noProof/>
                <w:webHidden/>
              </w:rPr>
              <w:fldChar w:fldCharType="end"/>
            </w:r>
          </w:hyperlink>
        </w:p>
        <w:p w14:paraId="72071C92"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6" w:history="1">
            <w:r w:rsidRPr="003677F0">
              <w:rPr>
                <w:rStyle w:val="Hyperlink"/>
                <w:rFonts w:cstheme="minorHAnsi"/>
                <w:noProof/>
              </w:rPr>
              <w:t>Prihvatljivost projekta</w:t>
            </w:r>
            <w:r w:rsidRPr="003677F0">
              <w:rPr>
                <w:noProof/>
                <w:webHidden/>
              </w:rPr>
              <w:tab/>
            </w:r>
            <w:r w:rsidRPr="003677F0">
              <w:rPr>
                <w:noProof/>
                <w:webHidden/>
              </w:rPr>
              <w:fldChar w:fldCharType="begin"/>
            </w:r>
            <w:r w:rsidRPr="003677F0">
              <w:rPr>
                <w:noProof/>
                <w:webHidden/>
              </w:rPr>
              <w:instrText xml:space="preserve"> PAGEREF _Toc187665306 \h </w:instrText>
            </w:r>
            <w:r w:rsidRPr="003677F0">
              <w:rPr>
                <w:noProof/>
                <w:webHidden/>
              </w:rPr>
            </w:r>
            <w:r w:rsidRPr="003677F0">
              <w:rPr>
                <w:noProof/>
                <w:webHidden/>
              </w:rPr>
              <w:fldChar w:fldCharType="separate"/>
            </w:r>
            <w:r w:rsidRPr="003677F0">
              <w:rPr>
                <w:noProof/>
                <w:webHidden/>
              </w:rPr>
              <w:t>10</w:t>
            </w:r>
            <w:r w:rsidRPr="003677F0">
              <w:rPr>
                <w:noProof/>
                <w:webHidden/>
              </w:rPr>
              <w:fldChar w:fldCharType="end"/>
            </w:r>
          </w:hyperlink>
        </w:p>
        <w:p w14:paraId="15DFF079"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7" w:history="1">
            <w:r w:rsidRPr="003677F0">
              <w:rPr>
                <w:rStyle w:val="Hyperlink"/>
                <w:rFonts w:ascii="Calibri" w:hAnsi="Calibri" w:cs="Calibri"/>
                <w:noProof/>
              </w:rPr>
              <w:t>Prihvatljive projektne aktivnosti</w:t>
            </w:r>
            <w:r w:rsidRPr="003677F0">
              <w:rPr>
                <w:noProof/>
                <w:webHidden/>
              </w:rPr>
              <w:tab/>
            </w:r>
            <w:r w:rsidRPr="003677F0">
              <w:rPr>
                <w:noProof/>
                <w:webHidden/>
              </w:rPr>
              <w:fldChar w:fldCharType="begin"/>
            </w:r>
            <w:r w:rsidRPr="003677F0">
              <w:rPr>
                <w:noProof/>
                <w:webHidden/>
              </w:rPr>
              <w:instrText xml:space="preserve"> PAGEREF _Toc187665307 \h </w:instrText>
            </w:r>
            <w:r w:rsidRPr="003677F0">
              <w:rPr>
                <w:noProof/>
                <w:webHidden/>
              </w:rPr>
            </w:r>
            <w:r w:rsidRPr="003677F0">
              <w:rPr>
                <w:noProof/>
                <w:webHidden/>
              </w:rPr>
              <w:fldChar w:fldCharType="separate"/>
            </w:r>
            <w:r w:rsidRPr="003677F0">
              <w:rPr>
                <w:noProof/>
                <w:webHidden/>
              </w:rPr>
              <w:t>13</w:t>
            </w:r>
            <w:r w:rsidRPr="003677F0">
              <w:rPr>
                <w:noProof/>
                <w:webHidden/>
              </w:rPr>
              <w:fldChar w:fldCharType="end"/>
            </w:r>
          </w:hyperlink>
        </w:p>
        <w:p w14:paraId="4B1906EE"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8" w:history="1">
            <w:r w:rsidRPr="003677F0">
              <w:rPr>
                <w:rStyle w:val="Hyperlink"/>
                <w:rFonts w:ascii="Calibri" w:hAnsi="Calibri" w:cs="Calibri"/>
                <w:noProof/>
              </w:rPr>
              <w:t>Horizontalna načela</w:t>
            </w:r>
            <w:r w:rsidRPr="003677F0">
              <w:rPr>
                <w:noProof/>
                <w:webHidden/>
              </w:rPr>
              <w:tab/>
            </w:r>
            <w:r w:rsidRPr="003677F0">
              <w:rPr>
                <w:noProof/>
                <w:webHidden/>
              </w:rPr>
              <w:fldChar w:fldCharType="begin"/>
            </w:r>
            <w:r w:rsidRPr="003677F0">
              <w:rPr>
                <w:noProof/>
                <w:webHidden/>
              </w:rPr>
              <w:instrText xml:space="preserve"> PAGEREF _Toc187665308 \h </w:instrText>
            </w:r>
            <w:r w:rsidRPr="003677F0">
              <w:rPr>
                <w:noProof/>
                <w:webHidden/>
              </w:rPr>
            </w:r>
            <w:r w:rsidRPr="003677F0">
              <w:rPr>
                <w:noProof/>
                <w:webHidden/>
              </w:rPr>
              <w:fldChar w:fldCharType="separate"/>
            </w:r>
            <w:r w:rsidRPr="003677F0">
              <w:rPr>
                <w:noProof/>
                <w:webHidden/>
              </w:rPr>
              <w:t>13</w:t>
            </w:r>
            <w:r w:rsidRPr="003677F0">
              <w:rPr>
                <w:noProof/>
                <w:webHidden/>
              </w:rPr>
              <w:fldChar w:fldCharType="end"/>
            </w:r>
          </w:hyperlink>
        </w:p>
        <w:p w14:paraId="1A2BC26A" w14:textId="77777777" w:rsidR="00851994" w:rsidRPr="003677F0" w:rsidRDefault="00851994" w:rsidP="00851994">
          <w:pPr>
            <w:pStyle w:val="TOC20"/>
            <w:tabs>
              <w:tab w:val="right" w:leader="dot" w:pos="9062"/>
            </w:tabs>
            <w:rPr>
              <w:rFonts w:eastAsiaTheme="minorEastAsia"/>
              <w:b w:val="0"/>
              <w:bCs w:val="0"/>
              <w:noProof/>
              <w:kern w:val="2"/>
              <w:sz w:val="24"/>
              <w:szCs w:val="24"/>
              <w:lang w:eastAsia="hr-HR"/>
              <w14:ligatures w14:val="standardContextual"/>
            </w:rPr>
          </w:pPr>
          <w:hyperlink w:anchor="_Toc187665309" w:history="1">
            <w:r w:rsidRPr="003677F0">
              <w:rPr>
                <w:rStyle w:val="Hyperlink"/>
                <w:rFonts w:ascii="Calibri" w:hAnsi="Calibri" w:cs="Calibri"/>
                <w:noProof/>
              </w:rPr>
              <w:t>Popis prihvatljivih i neprihvatljivih troškova</w:t>
            </w:r>
            <w:r w:rsidRPr="003677F0">
              <w:rPr>
                <w:noProof/>
                <w:webHidden/>
              </w:rPr>
              <w:tab/>
            </w:r>
            <w:r w:rsidRPr="003677F0">
              <w:rPr>
                <w:noProof/>
                <w:webHidden/>
              </w:rPr>
              <w:fldChar w:fldCharType="begin"/>
            </w:r>
            <w:r w:rsidRPr="003677F0">
              <w:rPr>
                <w:noProof/>
                <w:webHidden/>
              </w:rPr>
              <w:instrText xml:space="preserve"> PAGEREF _Toc187665309 \h </w:instrText>
            </w:r>
            <w:r w:rsidRPr="003677F0">
              <w:rPr>
                <w:noProof/>
                <w:webHidden/>
              </w:rPr>
            </w:r>
            <w:r w:rsidRPr="003677F0">
              <w:rPr>
                <w:noProof/>
                <w:webHidden/>
              </w:rPr>
              <w:fldChar w:fldCharType="separate"/>
            </w:r>
            <w:r w:rsidRPr="003677F0">
              <w:rPr>
                <w:noProof/>
                <w:webHidden/>
              </w:rPr>
              <w:t>15</w:t>
            </w:r>
            <w:r w:rsidRPr="003677F0">
              <w:rPr>
                <w:noProof/>
                <w:webHidden/>
              </w:rPr>
              <w:fldChar w:fldCharType="end"/>
            </w:r>
          </w:hyperlink>
        </w:p>
        <w:p w14:paraId="1BCE09D8" w14:textId="77777777" w:rsidR="00851994" w:rsidRPr="003677F0" w:rsidRDefault="00851994" w:rsidP="00851994">
          <w:pPr>
            <w:pStyle w:val="TOC3"/>
            <w:tabs>
              <w:tab w:val="right" w:leader="dot" w:pos="9062"/>
            </w:tabs>
            <w:rPr>
              <w:rFonts w:eastAsiaTheme="minorEastAsia"/>
              <w:noProof/>
              <w:kern w:val="2"/>
              <w:sz w:val="24"/>
              <w:szCs w:val="24"/>
              <w:lang w:eastAsia="hr-HR"/>
              <w14:ligatures w14:val="standardContextual"/>
            </w:rPr>
          </w:pPr>
          <w:hyperlink w:anchor="_Toc187665310" w:history="1">
            <w:r w:rsidRPr="003677F0">
              <w:rPr>
                <w:rStyle w:val="Hyperlink"/>
                <w:rFonts w:ascii="Calibri" w:eastAsiaTheme="minorHAnsi" w:hAnsi="Calibri" w:cs="Calibri"/>
                <w:noProof/>
              </w:rPr>
              <w:t>Prihvatljivi troškovi</w:t>
            </w:r>
            <w:r w:rsidRPr="003677F0">
              <w:rPr>
                <w:noProof/>
                <w:webHidden/>
              </w:rPr>
              <w:tab/>
            </w:r>
            <w:r w:rsidRPr="003677F0">
              <w:rPr>
                <w:noProof/>
                <w:webHidden/>
              </w:rPr>
              <w:fldChar w:fldCharType="begin"/>
            </w:r>
            <w:r w:rsidRPr="003677F0">
              <w:rPr>
                <w:noProof/>
                <w:webHidden/>
              </w:rPr>
              <w:instrText xml:space="preserve"> PAGEREF _Toc187665310 \h </w:instrText>
            </w:r>
            <w:r w:rsidRPr="003677F0">
              <w:rPr>
                <w:noProof/>
                <w:webHidden/>
              </w:rPr>
            </w:r>
            <w:r w:rsidRPr="003677F0">
              <w:rPr>
                <w:noProof/>
                <w:webHidden/>
              </w:rPr>
              <w:fldChar w:fldCharType="separate"/>
            </w:r>
            <w:r w:rsidRPr="003677F0">
              <w:rPr>
                <w:noProof/>
                <w:webHidden/>
              </w:rPr>
              <w:t>15</w:t>
            </w:r>
            <w:r w:rsidRPr="003677F0">
              <w:rPr>
                <w:noProof/>
                <w:webHidden/>
              </w:rPr>
              <w:fldChar w:fldCharType="end"/>
            </w:r>
          </w:hyperlink>
        </w:p>
        <w:p w14:paraId="4A5C52D3" w14:textId="77777777" w:rsidR="00851994" w:rsidRPr="003677F0" w:rsidRDefault="00851994" w:rsidP="00851994">
          <w:pPr>
            <w:pStyle w:val="TOC3"/>
            <w:tabs>
              <w:tab w:val="right" w:leader="dot" w:pos="9062"/>
            </w:tabs>
            <w:rPr>
              <w:rFonts w:eastAsiaTheme="minorEastAsia"/>
              <w:noProof/>
              <w:kern w:val="2"/>
              <w:sz w:val="24"/>
              <w:szCs w:val="24"/>
              <w:lang w:eastAsia="hr-HR"/>
              <w14:ligatures w14:val="standardContextual"/>
            </w:rPr>
          </w:pPr>
          <w:hyperlink w:anchor="_Toc187665311" w:history="1">
            <w:r w:rsidRPr="003677F0">
              <w:rPr>
                <w:rStyle w:val="Hyperlink"/>
                <w:rFonts w:ascii="Calibri" w:hAnsi="Calibri" w:cs="Calibri"/>
                <w:noProof/>
              </w:rPr>
              <w:t>Neprihvatljivi troškovi</w:t>
            </w:r>
            <w:r w:rsidRPr="003677F0">
              <w:rPr>
                <w:noProof/>
                <w:webHidden/>
              </w:rPr>
              <w:tab/>
            </w:r>
            <w:r w:rsidRPr="003677F0">
              <w:rPr>
                <w:noProof/>
                <w:webHidden/>
              </w:rPr>
              <w:fldChar w:fldCharType="begin"/>
            </w:r>
            <w:r w:rsidRPr="003677F0">
              <w:rPr>
                <w:noProof/>
                <w:webHidden/>
              </w:rPr>
              <w:instrText xml:space="preserve"> PAGEREF _Toc187665311 \h </w:instrText>
            </w:r>
            <w:r w:rsidRPr="003677F0">
              <w:rPr>
                <w:noProof/>
                <w:webHidden/>
              </w:rPr>
            </w:r>
            <w:r w:rsidRPr="003677F0">
              <w:rPr>
                <w:noProof/>
                <w:webHidden/>
              </w:rPr>
              <w:fldChar w:fldCharType="separate"/>
            </w:r>
            <w:r w:rsidRPr="003677F0">
              <w:rPr>
                <w:noProof/>
                <w:webHidden/>
              </w:rPr>
              <w:t>16</w:t>
            </w:r>
            <w:r w:rsidRPr="003677F0">
              <w:rPr>
                <w:noProof/>
                <w:webHidden/>
              </w:rPr>
              <w:fldChar w:fldCharType="end"/>
            </w:r>
          </w:hyperlink>
        </w:p>
        <w:p w14:paraId="52E23AB3" w14:textId="77777777" w:rsidR="00851994" w:rsidRPr="003677F0" w:rsidRDefault="00851994" w:rsidP="00851994">
          <w:pPr>
            <w:pStyle w:val="TOC20"/>
            <w:tabs>
              <w:tab w:val="right" w:leader="dot" w:pos="9062"/>
            </w:tabs>
            <w:rPr>
              <w:rFonts w:eastAsiaTheme="minorEastAsia"/>
              <w:noProof/>
              <w:kern w:val="2"/>
              <w:sz w:val="24"/>
              <w:szCs w:val="24"/>
              <w:lang w:eastAsia="hr-HR"/>
              <w14:ligatures w14:val="standardContextual"/>
            </w:rPr>
          </w:pPr>
          <w:hyperlink w:anchor="_Toc187665312" w:history="1">
            <w:r w:rsidRPr="003677F0">
              <w:rPr>
                <w:rStyle w:val="Hyperlink"/>
                <w:rFonts w:ascii="Calibri" w:hAnsi="Calibri" w:cs="Calibri"/>
                <w:noProof/>
                <w:lang w:eastAsia="hr-HR"/>
              </w:rPr>
              <w:t>Popis popratne dokumentacije koji će se zahtijevati od Prijavitelja</w:t>
            </w:r>
            <w:r w:rsidRPr="003677F0">
              <w:rPr>
                <w:noProof/>
                <w:webHidden/>
              </w:rPr>
              <w:tab/>
            </w:r>
            <w:r w:rsidRPr="003677F0">
              <w:rPr>
                <w:noProof/>
                <w:webHidden/>
              </w:rPr>
              <w:fldChar w:fldCharType="begin"/>
            </w:r>
            <w:r w:rsidRPr="003677F0">
              <w:rPr>
                <w:noProof/>
                <w:webHidden/>
              </w:rPr>
              <w:instrText xml:space="preserve"> PAGEREF _Toc187665312 \h </w:instrText>
            </w:r>
            <w:r w:rsidRPr="003677F0">
              <w:rPr>
                <w:noProof/>
                <w:webHidden/>
              </w:rPr>
            </w:r>
            <w:r w:rsidRPr="003677F0">
              <w:rPr>
                <w:noProof/>
                <w:webHidden/>
              </w:rPr>
              <w:fldChar w:fldCharType="separate"/>
            </w:r>
            <w:r w:rsidRPr="003677F0">
              <w:rPr>
                <w:noProof/>
                <w:webHidden/>
              </w:rPr>
              <w:t>18</w:t>
            </w:r>
            <w:r w:rsidRPr="003677F0">
              <w:rPr>
                <w:noProof/>
                <w:webHidden/>
              </w:rPr>
              <w:fldChar w:fldCharType="end"/>
            </w:r>
          </w:hyperlink>
        </w:p>
        <w:p w14:paraId="4BF2BAE5" w14:textId="77777777" w:rsidR="00851994" w:rsidRPr="003677F0" w:rsidRDefault="00851994" w:rsidP="00851994">
          <w:pPr>
            <w:pStyle w:val="TOC20"/>
            <w:tabs>
              <w:tab w:val="right" w:leader="dot" w:pos="9062"/>
            </w:tabs>
            <w:rPr>
              <w:rFonts w:eastAsiaTheme="minorEastAsia"/>
              <w:noProof/>
              <w:kern w:val="2"/>
              <w:sz w:val="24"/>
              <w:szCs w:val="24"/>
              <w:lang w:eastAsia="hr-HR"/>
              <w14:ligatures w14:val="standardContextual"/>
            </w:rPr>
          </w:pPr>
          <w:hyperlink w:anchor="_Toc187665313" w:history="1">
            <w:r w:rsidRPr="003677F0">
              <w:rPr>
                <w:rStyle w:val="Hyperlink"/>
                <w:rFonts w:ascii="Calibri" w:hAnsi="Calibri" w:cs="Calibri"/>
                <w:noProof/>
                <w:lang w:eastAsia="hr-HR"/>
              </w:rPr>
              <w:t>Rok za predaju projektnog prijedloga</w:t>
            </w:r>
            <w:r w:rsidRPr="003677F0">
              <w:rPr>
                <w:noProof/>
                <w:webHidden/>
              </w:rPr>
              <w:tab/>
            </w:r>
            <w:r w:rsidRPr="003677F0">
              <w:rPr>
                <w:noProof/>
                <w:webHidden/>
              </w:rPr>
              <w:fldChar w:fldCharType="begin"/>
            </w:r>
            <w:r w:rsidRPr="003677F0">
              <w:rPr>
                <w:noProof/>
                <w:webHidden/>
              </w:rPr>
              <w:instrText xml:space="preserve"> PAGEREF _Toc187665313 \h </w:instrText>
            </w:r>
            <w:r w:rsidRPr="003677F0">
              <w:rPr>
                <w:noProof/>
                <w:webHidden/>
              </w:rPr>
            </w:r>
            <w:r w:rsidRPr="003677F0">
              <w:rPr>
                <w:noProof/>
                <w:webHidden/>
              </w:rPr>
              <w:fldChar w:fldCharType="separate"/>
            </w:r>
            <w:r w:rsidRPr="003677F0">
              <w:rPr>
                <w:noProof/>
                <w:webHidden/>
              </w:rPr>
              <w:t>19</w:t>
            </w:r>
            <w:r w:rsidRPr="003677F0">
              <w:rPr>
                <w:noProof/>
                <w:webHidden/>
              </w:rPr>
              <w:fldChar w:fldCharType="end"/>
            </w:r>
          </w:hyperlink>
        </w:p>
        <w:p w14:paraId="39F8C32D" w14:textId="77777777" w:rsidR="00851994" w:rsidRPr="003677F0" w:rsidRDefault="00851994" w:rsidP="00851994">
          <w:pPr>
            <w:pStyle w:val="TOC20"/>
            <w:tabs>
              <w:tab w:val="right" w:leader="dot" w:pos="9062"/>
            </w:tabs>
            <w:rPr>
              <w:rFonts w:eastAsiaTheme="minorEastAsia"/>
              <w:noProof/>
              <w:kern w:val="2"/>
              <w:sz w:val="24"/>
              <w:szCs w:val="24"/>
              <w:lang w:eastAsia="hr-HR"/>
              <w14:ligatures w14:val="standardContextual"/>
            </w:rPr>
          </w:pPr>
          <w:hyperlink w:anchor="_Toc187665314" w:history="1">
            <w:r w:rsidRPr="003677F0">
              <w:rPr>
                <w:rStyle w:val="Hyperlink"/>
                <w:rFonts w:ascii="Calibri" w:hAnsi="Calibri" w:cs="Calibri"/>
                <w:noProof/>
                <w:lang w:eastAsia="hr-HR"/>
              </w:rPr>
              <w:t>Kriteriji odabira</w:t>
            </w:r>
            <w:r w:rsidRPr="003677F0">
              <w:rPr>
                <w:noProof/>
                <w:webHidden/>
              </w:rPr>
              <w:tab/>
            </w:r>
            <w:r w:rsidRPr="003677F0">
              <w:rPr>
                <w:noProof/>
                <w:webHidden/>
              </w:rPr>
              <w:fldChar w:fldCharType="begin"/>
            </w:r>
            <w:r w:rsidRPr="003677F0">
              <w:rPr>
                <w:noProof/>
                <w:webHidden/>
              </w:rPr>
              <w:instrText xml:space="preserve"> PAGEREF _Toc187665314 \h </w:instrText>
            </w:r>
            <w:r w:rsidRPr="003677F0">
              <w:rPr>
                <w:noProof/>
                <w:webHidden/>
              </w:rPr>
            </w:r>
            <w:r w:rsidRPr="003677F0">
              <w:rPr>
                <w:noProof/>
                <w:webHidden/>
              </w:rPr>
              <w:fldChar w:fldCharType="separate"/>
            </w:r>
            <w:r w:rsidRPr="003677F0">
              <w:rPr>
                <w:noProof/>
                <w:webHidden/>
              </w:rPr>
              <w:t>19</w:t>
            </w:r>
            <w:r w:rsidRPr="003677F0">
              <w:rPr>
                <w:noProof/>
                <w:webHidden/>
              </w:rPr>
              <w:fldChar w:fldCharType="end"/>
            </w:r>
          </w:hyperlink>
        </w:p>
        <w:p w14:paraId="176462FA" w14:textId="77777777" w:rsidR="00851994" w:rsidRPr="003677F0" w:rsidRDefault="00851994" w:rsidP="00851994">
          <w:r w:rsidRPr="003677F0">
            <w:rPr>
              <w:b/>
              <w:bCs/>
            </w:rPr>
            <w:fldChar w:fldCharType="end"/>
          </w:r>
        </w:p>
      </w:sdtContent>
    </w:sdt>
    <w:p w14:paraId="0135CB32" w14:textId="77777777" w:rsidR="00851994" w:rsidRPr="003677F0" w:rsidRDefault="00851994" w:rsidP="00851994"/>
    <w:p w14:paraId="07C0DD63" w14:textId="77777777" w:rsidR="00851994" w:rsidRPr="003677F0" w:rsidRDefault="00851994" w:rsidP="00851994"/>
    <w:p w14:paraId="0CF9D67E" w14:textId="77777777" w:rsidR="00851994" w:rsidRPr="003677F0" w:rsidRDefault="00851994" w:rsidP="00851994"/>
    <w:p w14:paraId="67A64F3D" w14:textId="77777777" w:rsidR="00851994" w:rsidRPr="003677F0" w:rsidRDefault="00851994" w:rsidP="00851994"/>
    <w:p w14:paraId="723AC6D7" w14:textId="77777777" w:rsidR="00851994" w:rsidRPr="003677F0" w:rsidRDefault="00851994" w:rsidP="00851994"/>
    <w:p w14:paraId="53EB0903" w14:textId="77777777" w:rsidR="00851994" w:rsidRPr="003677F0" w:rsidRDefault="00851994" w:rsidP="00851994"/>
    <w:p w14:paraId="7AC588EF" w14:textId="77777777" w:rsidR="00851994" w:rsidRPr="003677F0" w:rsidRDefault="00851994" w:rsidP="00851994"/>
    <w:p w14:paraId="072338A8" w14:textId="77777777" w:rsidR="00851994" w:rsidRPr="003677F0" w:rsidRDefault="00851994" w:rsidP="00851994"/>
    <w:p w14:paraId="6D413402" w14:textId="77777777" w:rsidR="00851994" w:rsidRPr="003677F0" w:rsidRDefault="00851994" w:rsidP="00851994"/>
    <w:p w14:paraId="79752CA8" w14:textId="77777777" w:rsidR="00851994" w:rsidRPr="003677F0" w:rsidRDefault="00851994" w:rsidP="00851994"/>
    <w:p w14:paraId="1F3F13A8" w14:textId="77777777" w:rsidR="00851994" w:rsidRPr="003677F0" w:rsidRDefault="00851994" w:rsidP="00851994"/>
    <w:p w14:paraId="51E1D9CA" w14:textId="77777777" w:rsidR="00851994" w:rsidRPr="003677F0" w:rsidRDefault="00851994" w:rsidP="00851994"/>
    <w:p w14:paraId="606CF857" w14:textId="77777777" w:rsidR="00851994" w:rsidRPr="003677F0" w:rsidRDefault="00851994" w:rsidP="00851994"/>
    <w:p w14:paraId="4F801944" w14:textId="77777777" w:rsidR="00851994" w:rsidRPr="003677F0" w:rsidRDefault="00851994" w:rsidP="00851994"/>
    <w:p w14:paraId="0056229E" w14:textId="77777777" w:rsidR="00851994" w:rsidRPr="003677F0" w:rsidRDefault="00851994" w:rsidP="00851994"/>
    <w:p w14:paraId="037AC3DF" w14:textId="77777777" w:rsidR="00851994" w:rsidRPr="003677F0" w:rsidRDefault="00851994" w:rsidP="00851994"/>
    <w:p w14:paraId="17B8E588" w14:textId="77777777" w:rsidR="00851994" w:rsidRPr="00AF2854" w:rsidRDefault="00851994" w:rsidP="00851994">
      <w:pPr>
        <w:pStyle w:val="Heading1"/>
      </w:pPr>
      <w:bookmarkStart w:id="5" w:name="_Toc453933147"/>
      <w:bookmarkStart w:id="6" w:name="_OPĆE_INFORMACIJE"/>
      <w:bookmarkStart w:id="7" w:name="_Toc452468681"/>
      <w:bookmarkStart w:id="8" w:name="_Toc185233655"/>
      <w:bookmarkStart w:id="9" w:name="_Toc187665300"/>
      <w:bookmarkEnd w:id="5"/>
      <w:bookmarkEnd w:id="6"/>
      <w:r w:rsidRPr="00AF2854">
        <w:lastRenderedPageBreak/>
        <w:t>OPĆE INFORMACIJE</w:t>
      </w:r>
      <w:bookmarkEnd w:id="7"/>
      <w:r w:rsidRPr="00AF2854">
        <w:t xml:space="preserve"> (predmet, svrha i pokazatelji Poziva)</w:t>
      </w:r>
      <w:bookmarkEnd w:id="8"/>
      <w:bookmarkEnd w:id="9"/>
    </w:p>
    <w:p w14:paraId="2B4A5801" w14:textId="77777777" w:rsidR="00851994" w:rsidRPr="003677F0" w:rsidRDefault="00851994" w:rsidP="00851994">
      <w:pPr>
        <w:spacing w:after="0" w:line="240" w:lineRule="auto"/>
        <w:jc w:val="both"/>
        <w:rPr>
          <w:rFonts w:ascii="Calibri" w:eastAsia="Times New Roman" w:hAnsi="Calibri" w:cs="Calibri"/>
        </w:rPr>
      </w:pPr>
    </w:p>
    <w:p w14:paraId="5E1ED77F" w14:textId="77777777" w:rsidR="00851994" w:rsidRPr="003677F0" w:rsidRDefault="00851994" w:rsidP="00851994">
      <w:pPr>
        <w:spacing w:after="0" w:line="276" w:lineRule="auto"/>
        <w:jc w:val="both"/>
        <w:rPr>
          <w:rFonts w:ascii="Calibri" w:eastAsia="Calibri" w:hAnsi="Calibri" w:cs="Calibri"/>
          <w:bCs/>
          <w:color w:val="000000"/>
        </w:rPr>
      </w:pPr>
      <w:r w:rsidRPr="003677F0">
        <w:rPr>
          <w:rFonts w:ascii="Calibri" w:eastAsia="Calibri" w:hAnsi="Calibri" w:cs="Calibri"/>
          <w:b/>
          <w:color w:val="000000"/>
        </w:rPr>
        <w:t>Predmet Poziva:</w:t>
      </w:r>
      <w:r w:rsidRPr="003677F0">
        <w:rPr>
          <w:rFonts w:ascii="Calibri" w:eastAsia="Calibri" w:hAnsi="Calibri" w:cs="Calibri"/>
          <w:bCs/>
          <w:color w:val="000000"/>
        </w:rPr>
        <w:t xml:space="preserve"> ulaganje </w:t>
      </w:r>
      <w:r w:rsidRPr="003677F0">
        <w:rPr>
          <w:rFonts w:ascii="Calibri" w:eastAsia="Calibri" w:hAnsi="Calibri" w:cs="Calibri"/>
          <w:b/>
          <w:color w:val="000000"/>
        </w:rPr>
        <w:t>u integriranu višenamjensku društveno - kulturnu</w:t>
      </w:r>
      <w:r w:rsidRPr="003677F0">
        <w:rPr>
          <w:rFonts w:ascii="Calibri" w:eastAsia="Calibri" w:hAnsi="Calibri" w:cs="Calibri"/>
          <w:bCs/>
          <w:color w:val="000000"/>
        </w:rPr>
        <w:t xml:space="preserve"> (društveni domovi) </w:t>
      </w:r>
      <w:r w:rsidRPr="003677F0">
        <w:rPr>
          <w:rFonts w:ascii="Calibri" w:eastAsia="Calibri" w:hAnsi="Calibri" w:cs="Calibri"/>
          <w:b/>
          <w:color w:val="000000"/>
        </w:rPr>
        <w:t>i sportsko - zelenu infrastrukturu</w:t>
      </w:r>
      <w:r w:rsidRPr="003677F0">
        <w:rPr>
          <w:rFonts w:ascii="Calibri" w:eastAsia="Calibri" w:hAnsi="Calibri" w:cs="Calibri"/>
          <w:bCs/>
          <w:color w:val="000000"/>
        </w:rPr>
        <w:t xml:space="preserve"> na Urbanom području Slavonski Brod.</w:t>
      </w:r>
    </w:p>
    <w:p w14:paraId="603DFD03" w14:textId="77777777" w:rsidR="00851994" w:rsidRPr="003677F0" w:rsidRDefault="00851994" w:rsidP="00851994">
      <w:pPr>
        <w:spacing w:after="0" w:line="276" w:lineRule="auto"/>
        <w:jc w:val="both"/>
        <w:rPr>
          <w:rFonts w:ascii="Calibri" w:eastAsia="Calibri" w:hAnsi="Calibri" w:cs="Calibri"/>
          <w:bCs/>
          <w:color w:val="000000"/>
        </w:rPr>
      </w:pPr>
    </w:p>
    <w:p w14:paraId="45204464" w14:textId="77777777" w:rsidR="00851994" w:rsidRPr="003677F0" w:rsidRDefault="00851994" w:rsidP="00851994">
      <w:pPr>
        <w:spacing w:after="0" w:line="276" w:lineRule="auto"/>
        <w:jc w:val="both"/>
        <w:rPr>
          <w:rFonts w:ascii="Calibri" w:eastAsia="Calibri" w:hAnsi="Calibri" w:cs="Calibri"/>
          <w:bCs/>
          <w:color w:val="000000"/>
        </w:rPr>
      </w:pPr>
      <w:r w:rsidRPr="003677F0">
        <w:rPr>
          <w:rFonts w:ascii="Calibri" w:eastAsia="Calibri" w:hAnsi="Calibri" w:cs="Calibri"/>
          <w:b/>
          <w:color w:val="000000"/>
        </w:rPr>
        <w:t>Svrha Poziva:</w:t>
      </w:r>
      <w:r w:rsidRPr="003677F0">
        <w:rPr>
          <w:rFonts w:ascii="Calibri" w:eastAsia="Calibri" w:hAnsi="Calibri" w:cs="Calibri"/>
          <w:bCs/>
          <w:color w:val="000000"/>
        </w:rPr>
        <w:t xml:space="preserve"> razvoj integrirane višenamjenske društveno - kulturne i sportsko - zelene infrastrukture koja može odgovoriti na potrebe stanovništva u cilju poboljšanja zdravlja i kvalitete života građana.</w:t>
      </w:r>
    </w:p>
    <w:p w14:paraId="01EC842D" w14:textId="77777777" w:rsidR="00851994" w:rsidRPr="003677F0" w:rsidRDefault="00851994" w:rsidP="00851994">
      <w:pPr>
        <w:spacing w:after="0" w:line="276" w:lineRule="auto"/>
        <w:jc w:val="both"/>
        <w:rPr>
          <w:rFonts w:ascii="Calibri" w:eastAsia="Calibri" w:hAnsi="Calibri" w:cs="Calibri"/>
          <w:b/>
          <w:color w:val="000000"/>
        </w:rPr>
      </w:pPr>
    </w:p>
    <w:p w14:paraId="69976FA3" w14:textId="77777777" w:rsidR="00851994" w:rsidRPr="003677F0" w:rsidRDefault="00851994" w:rsidP="00851994">
      <w:pPr>
        <w:spacing w:after="0" w:line="276" w:lineRule="auto"/>
        <w:jc w:val="both"/>
        <w:rPr>
          <w:rFonts w:ascii="Calibri" w:eastAsia="Calibri" w:hAnsi="Calibri" w:cs="Calibri"/>
          <w:bCs/>
          <w:color w:val="000000"/>
        </w:rPr>
      </w:pPr>
      <w:r w:rsidRPr="003677F0">
        <w:rPr>
          <w:rFonts w:ascii="Calibri" w:eastAsia="Calibri" w:hAnsi="Calibri" w:cs="Calibri"/>
          <w:b/>
          <w:color w:val="000000"/>
        </w:rPr>
        <w:t>Pokazatelji:</w:t>
      </w:r>
      <w:r w:rsidRPr="003677F0">
        <w:rPr>
          <w:rFonts w:ascii="Calibri" w:eastAsia="Calibri" w:hAnsi="Calibri" w:cs="Calibri"/>
          <w:bCs/>
          <w:color w:val="000000"/>
        </w:rPr>
        <w:t xml:space="preserve"> Za potrebe praćenja postignuća, prijavitelj je obvezan na razini projektnog prijedloga navesti konkretne vrijednosti pokazatelja ostvarenja te pokazatelja rezultata koje će ostvariti svojim projektom. </w:t>
      </w:r>
    </w:p>
    <w:p w14:paraId="71A2B062" w14:textId="77777777" w:rsidR="00851994" w:rsidRPr="003677F0" w:rsidRDefault="00851994" w:rsidP="00851994">
      <w:pPr>
        <w:spacing w:after="0" w:line="276" w:lineRule="auto"/>
        <w:jc w:val="both"/>
        <w:rPr>
          <w:rFonts w:ascii="Calibri" w:eastAsia="Calibri" w:hAnsi="Calibri" w:cs="Calibri"/>
          <w:bCs/>
          <w:color w:val="000000"/>
        </w:rPr>
      </w:pPr>
    </w:p>
    <w:p w14:paraId="09558D3A" w14:textId="77777777" w:rsidR="00851994" w:rsidRPr="003677F0" w:rsidRDefault="00851994" w:rsidP="00851994">
      <w:pPr>
        <w:spacing w:after="0" w:line="276" w:lineRule="auto"/>
        <w:jc w:val="both"/>
        <w:rPr>
          <w:rFonts w:ascii="Calibri" w:eastAsia="Calibri" w:hAnsi="Calibri" w:cs="Calibri"/>
          <w:bCs/>
          <w:color w:val="000000"/>
        </w:rPr>
      </w:pPr>
      <w:r w:rsidRPr="003677F0">
        <w:rPr>
          <w:rFonts w:ascii="Calibri" w:eastAsia="Calibri" w:hAnsi="Calibri" w:cs="Calibri"/>
          <w:bCs/>
          <w:color w:val="000000"/>
        </w:rPr>
        <w:t xml:space="preserve">Projektni prijedlozi u okviru kojih se radi o ulaganjima u društveno – kulturnu infrastrukturu unose vrijednosti za oba pokazatelja ostvarenja i rezultata, dok je za ulaganja u sportsko – zelenu infrastrukturu potrebno navesti vrijednosti pokazatelja ostvarenja RSO 5.1.1. te pokazatelja rezultata RSR5.1.2. obzirom da isti pokrivaju oba područja intervencija. </w:t>
      </w:r>
    </w:p>
    <w:p w14:paraId="321793A8" w14:textId="77777777" w:rsidR="00851994" w:rsidRPr="003677F0" w:rsidRDefault="00851994" w:rsidP="00851994">
      <w:pPr>
        <w:spacing w:after="0" w:line="276" w:lineRule="auto"/>
        <w:jc w:val="both"/>
        <w:rPr>
          <w:rFonts w:ascii="Calibri" w:eastAsia="Calibri" w:hAnsi="Calibri" w:cs="Calibri"/>
          <w:bCs/>
          <w:color w:val="000000"/>
        </w:rPr>
      </w:pPr>
    </w:p>
    <w:p w14:paraId="4D88669A" w14:textId="77777777" w:rsidR="00851994" w:rsidRPr="003677F0" w:rsidRDefault="00851994" w:rsidP="00851994">
      <w:pPr>
        <w:spacing w:after="0" w:line="276" w:lineRule="auto"/>
        <w:jc w:val="both"/>
        <w:rPr>
          <w:rFonts w:ascii="Calibri" w:eastAsia="Calibri" w:hAnsi="Calibri" w:cs="Calibri"/>
          <w:bCs/>
          <w:color w:val="000000"/>
        </w:rPr>
      </w:pPr>
      <w:r w:rsidRPr="003677F0">
        <w:rPr>
          <w:rFonts w:ascii="Calibri" w:eastAsia="Calibri" w:hAnsi="Calibri" w:cs="Calibri"/>
          <w:bCs/>
          <w:color w:val="000000"/>
        </w:rPr>
        <w:t>Radi se o sljedećim pokazateljima koji se navode u prijavnom obrascu:</w:t>
      </w:r>
    </w:p>
    <w:p w14:paraId="04D5023B" w14:textId="77777777" w:rsidR="00851994" w:rsidRPr="003677F0" w:rsidRDefault="00851994" w:rsidP="00851994">
      <w:pPr>
        <w:spacing w:after="0" w:line="240" w:lineRule="auto"/>
        <w:jc w:val="both"/>
        <w:rPr>
          <w:rFonts w:ascii="Calibri" w:eastAsia="Calibri" w:hAnsi="Calibri" w:cs="Calibri"/>
          <w:bCs/>
          <w:color w:val="000000"/>
        </w:rPr>
      </w:pPr>
    </w:p>
    <w:tbl>
      <w:tblPr>
        <w:tblStyle w:val="TableGrid111"/>
        <w:tblW w:w="0" w:type="auto"/>
        <w:jc w:val="center"/>
        <w:tblLook w:val="04A0" w:firstRow="1" w:lastRow="0" w:firstColumn="1" w:lastColumn="0" w:noHBand="0" w:noVBand="1"/>
      </w:tblPr>
      <w:tblGrid>
        <w:gridCol w:w="1804"/>
        <w:gridCol w:w="2255"/>
        <w:gridCol w:w="1711"/>
        <w:gridCol w:w="3292"/>
      </w:tblGrid>
      <w:tr w:rsidR="00851994" w:rsidRPr="003677F0" w14:paraId="2BAF8DEF" w14:textId="77777777" w:rsidTr="00D93252">
        <w:trPr>
          <w:jc w:val="center"/>
        </w:trPr>
        <w:tc>
          <w:tcPr>
            <w:tcW w:w="2062" w:type="dxa"/>
            <w:shd w:val="clear" w:color="auto" w:fill="D2FAEB"/>
            <w:vAlign w:val="center"/>
          </w:tcPr>
          <w:p w14:paraId="7AC35491" w14:textId="77777777" w:rsidR="00851994" w:rsidRPr="003677F0" w:rsidRDefault="00851994" w:rsidP="00D93252">
            <w:pPr>
              <w:jc w:val="center"/>
              <w:rPr>
                <w:rFonts w:cstheme="minorHAnsi"/>
                <w:b/>
                <w:iCs/>
                <w:sz w:val="24"/>
                <w:szCs w:val="24"/>
              </w:rPr>
            </w:pPr>
            <w:r w:rsidRPr="003677F0">
              <w:rPr>
                <w:rFonts w:cstheme="minorHAnsi"/>
                <w:b/>
                <w:iCs/>
                <w:sz w:val="24"/>
                <w:szCs w:val="24"/>
              </w:rPr>
              <w:t>Pokazatelj ostvarenja</w:t>
            </w:r>
          </w:p>
        </w:tc>
        <w:tc>
          <w:tcPr>
            <w:tcW w:w="1135" w:type="dxa"/>
            <w:shd w:val="clear" w:color="auto" w:fill="D2FAEB"/>
            <w:vAlign w:val="center"/>
          </w:tcPr>
          <w:p w14:paraId="3290354A" w14:textId="77777777" w:rsidR="00851994" w:rsidRPr="003677F0" w:rsidRDefault="00851994" w:rsidP="00D93252">
            <w:pPr>
              <w:jc w:val="center"/>
              <w:rPr>
                <w:rFonts w:cstheme="minorHAnsi"/>
                <w:b/>
                <w:iCs/>
                <w:sz w:val="24"/>
                <w:szCs w:val="24"/>
              </w:rPr>
            </w:pPr>
            <w:r w:rsidRPr="003677F0">
              <w:rPr>
                <w:rFonts w:cstheme="minorHAnsi"/>
                <w:b/>
                <w:iCs/>
                <w:sz w:val="24"/>
                <w:szCs w:val="24"/>
              </w:rPr>
              <w:t>Mjerna jedinica</w:t>
            </w:r>
          </w:p>
        </w:tc>
        <w:tc>
          <w:tcPr>
            <w:tcW w:w="1760" w:type="dxa"/>
            <w:shd w:val="clear" w:color="auto" w:fill="D2FAEB"/>
          </w:tcPr>
          <w:p w14:paraId="61592009" w14:textId="77777777" w:rsidR="00851994" w:rsidRPr="003677F0" w:rsidRDefault="00851994" w:rsidP="00D93252">
            <w:pPr>
              <w:jc w:val="center"/>
              <w:rPr>
                <w:rFonts w:cstheme="minorHAnsi"/>
                <w:b/>
                <w:iCs/>
                <w:sz w:val="24"/>
                <w:szCs w:val="24"/>
              </w:rPr>
            </w:pPr>
            <w:r w:rsidRPr="003677F0">
              <w:rPr>
                <w:rFonts w:cstheme="minorHAnsi"/>
                <w:b/>
                <w:iCs/>
                <w:sz w:val="24"/>
                <w:szCs w:val="24"/>
              </w:rPr>
              <w:t>Učestalost izvještavanja</w:t>
            </w:r>
          </w:p>
        </w:tc>
        <w:tc>
          <w:tcPr>
            <w:tcW w:w="4105" w:type="dxa"/>
            <w:shd w:val="clear" w:color="auto" w:fill="D2FAEB"/>
            <w:vAlign w:val="center"/>
          </w:tcPr>
          <w:p w14:paraId="332EF667" w14:textId="77777777" w:rsidR="00851994" w:rsidRPr="003677F0" w:rsidRDefault="00851994" w:rsidP="00D93252">
            <w:pPr>
              <w:jc w:val="center"/>
              <w:rPr>
                <w:rFonts w:cstheme="minorHAnsi"/>
                <w:b/>
                <w:iCs/>
                <w:sz w:val="24"/>
                <w:szCs w:val="24"/>
              </w:rPr>
            </w:pPr>
            <w:r w:rsidRPr="003677F0">
              <w:rPr>
                <w:rFonts w:cstheme="minorHAnsi"/>
                <w:b/>
                <w:iCs/>
                <w:sz w:val="24"/>
                <w:szCs w:val="24"/>
              </w:rPr>
              <w:t xml:space="preserve">Opis i izvor provjere </w:t>
            </w:r>
            <w:r w:rsidRPr="003677F0">
              <w:rPr>
                <w:rFonts w:cstheme="minorHAnsi"/>
                <w:b/>
                <w:bCs/>
                <w:iCs/>
                <w:sz w:val="24"/>
                <w:szCs w:val="24"/>
              </w:rPr>
              <w:t>ostvarenja postignuća</w:t>
            </w:r>
          </w:p>
        </w:tc>
      </w:tr>
      <w:tr w:rsidR="00851994" w:rsidRPr="003677F0" w14:paraId="2E432F40" w14:textId="77777777" w:rsidTr="00D93252">
        <w:trPr>
          <w:jc w:val="center"/>
        </w:trPr>
        <w:tc>
          <w:tcPr>
            <w:tcW w:w="2062" w:type="dxa"/>
          </w:tcPr>
          <w:p w14:paraId="08E4CC5D" w14:textId="77777777" w:rsidR="00851994" w:rsidRPr="003677F0" w:rsidRDefault="00851994" w:rsidP="00D93252">
            <w:pPr>
              <w:jc w:val="both"/>
              <w:rPr>
                <w:rFonts w:cstheme="minorHAnsi"/>
                <w:iCs/>
                <w:sz w:val="24"/>
                <w:szCs w:val="24"/>
              </w:rPr>
            </w:pPr>
            <w:r w:rsidRPr="003677F0">
              <w:rPr>
                <w:rFonts w:cstheme="minorHAnsi"/>
                <w:b/>
                <w:bCs/>
                <w:iCs/>
                <w:sz w:val="24"/>
                <w:szCs w:val="24"/>
              </w:rPr>
              <w:t>RSO5.1.1.</w:t>
            </w:r>
            <w:r w:rsidRPr="003677F0">
              <w:rPr>
                <w:rFonts w:cstheme="minorHAnsi"/>
                <w:iCs/>
                <w:sz w:val="24"/>
                <w:szCs w:val="24"/>
              </w:rPr>
              <w:t xml:space="preserve"> – Stvoreni ili obnovljeni prostor u urbanim područjima</w:t>
            </w:r>
          </w:p>
        </w:tc>
        <w:tc>
          <w:tcPr>
            <w:tcW w:w="1135" w:type="dxa"/>
          </w:tcPr>
          <w:p w14:paraId="4C80CAA6" w14:textId="77777777" w:rsidR="00851994" w:rsidRPr="003677F0" w:rsidRDefault="00851994" w:rsidP="00D93252">
            <w:pPr>
              <w:jc w:val="center"/>
              <w:rPr>
                <w:rFonts w:cstheme="minorHAnsi"/>
                <w:iCs/>
                <w:sz w:val="24"/>
                <w:szCs w:val="24"/>
              </w:rPr>
            </w:pPr>
            <w:r w:rsidRPr="003677F0">
              <w:rPr>
                <w:rFonts w:cstheme="minorHAnsi"/>
                <w:iCs/>
                <w:sz w:val="24"/>
                <w:szCs w:val="24"/>
              </w:rPr>
              <w:t>kvadratni metri</w:t>
            </w:r>
          </w:p>
        </w:tc>
        <w:tc>
          <w:tcPr>
            <w:tcW w:w="1760" w:type="dxa"/>
          </w:tcPr>
          <w:p w14:paraId="03EB2B5C" w14:textId="77777777" w:rsidR="00851994" w:rsidRPr="003677F0" w:rsidRDefault="00851994" w:rsidP="00D93252">
            <w:pPr>
              <w:jc w:val="center"/>
              <w:rPr>
                <w:rFonts w:cstheme="minorHAnsi"/>
                <w:sz w:val="24"/>
                <w:szCs w:val="24"/>
                <w:u w:val="single"/>
              </w:rPr>
            </w:pPr>
            <w:r w:rsidRPr="003677F0">
              <w:rPr>
                <w:rFonts w:cstheme="minorHAnsi"/>
                <w:iCs/>
                <w:sz w:val="24"/>
                <w:szCs w:val="24"/>
              </w:rPr>
              <w:t>Po završetku provedbe projekta</w:t>
            </w:r>
          </w:p>
        </w:tc>
        <w:tc>
          <w:tcPr>
            <w:tcW w:w="4105" w:type="dxa"/>
          </w:tcPr>
          <w:p w14:paraId="6FEB0EDC" w14:textId="77777777" w:rsidR="00851994" w:rsidRPr="003677F0" w:rsidRDefault="00851994" w:rsidP="00D93252">
            <w:pPr>
              <w:jc w:val="both"/>
              <w:rPr>
                <w:rFonts w:cstheme="minorHAnsi"/>
                <w:iCs/>
                <w:sz w:val="24"/>
              </w:rPr>
            </w:pPr>
            <w:r w:rsidRPr="003677F0">
              <w:rPr>
                <w:rFonts w:cstheme="minorHAnsi"/>
                <w:b/>
                <w:bCs/>
                <w:iCs/>
                <w:sz w:val="24"/>
                <w:u w:val="single"/>
              </w:rPr>
              <w:t>Opis</w:t>
            </w:r>
            <w:r w:rsidRPr="003677F0">
              <w:rPr>
                <w:rFonts w:cstheme="minorHAnsi"/>
                <w:iCs/>
                <w:sz w:val="24"/>
                <w:u w:val="single"/>
              </w:rPr>
              <w:t>:</w:t>
            </w:r>
            <w:r w:rsidRPr="003677F0">
              <w:rPr>
                <w:rFonts w:cstheme="minorHAnsi"/>
                <w:iCs/>
                <w:sz w:val="24"/>
              </w:rPr>
              <w:t xml:space="preserve"> Stvoreni ili obnovljeni prostor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w:t>
            </w:r>
            <w:r w:rsidRPr="003677F0">
              <w:rPr>
                <w:rFonts w:cstheme="minorHAnsi"/>
                <w:b/>
                <w:bCs/>
                <w:iCs/>
                <w:sz w:val="24"/>
              </w:rPr>
              <w:t>zelena infrastruktura</w:t>
            </w:r>
            <w:r w:rsidRPr="003677F0">
              <w:rPr>
                <w:rFonts w:cstheme="minorHAnsi"/>
                <w:iCs/>
                <w:sz w:val="24"/>
              </w:rPr>
              <w:t xml:space="preserve">, </w:t>
            </w:r>
            <w:proofErr w:type="spellStart"/>
            <w:r w:rsidRPr="003677F0">
              <w:rPr>
                <w:rFonts w:cstheme="minorHAnsi"/>
                <w:i/>
                <w:sz w:val="24"/>
              </w:rPr>
              <w:t>brownfield</w:t>
            </w:r>
            <w:proofErr w:type="spellEnd"/>
            <w:r w:rsidRPr="003677F0">
              <w:rPr>
                <w:rFonts w:cstheme="minorHAnsi"/>
                <w:iCs/>
                <w:sz w:val="24"/>
              </w:rPr>
              <w:t xml:space="preserve"> lokacije, </w:t>
            </w:r>
            <w:r w:rsidRPr="003677F0">
              <w:rPr>
                <w:rFonts w:cstheme="minorHAnsi"/>
                <w:b/>
                <w:bCs/>
                <w:iCs/>
                <w:sz w:val="24"/>
              </w:rPr>
              <w:t>višenamjenska infrastruktura</w:t>
            </w:r>
            <w:r w:rsidRPr="003677F0">
              <w:rPr>
                <w:rFonts w:cstheme="minorHAnsi"/>
                <w:iCs/>
                <w:sz w:val="24"/>
              </w:rPr>
              <w:t xml:space="preserve">, javne površine i prostori), a predstavljaju vrijedan prostorni resurs unutar </w:t>
            </w:r>
            <w:r w:rsidRPr="003677F0">
              <w:rPr>
                <w:rFonts w:cstheme="minorHAnsi"/>
                <w:iCs/>
                <w:sz w:val="24"/>
              </w:rPr>
              <w:lastRenderedPageBreak/>
              <w:t xml:space="preserve">urbanog područja gdje se provodi ITU mehanizam koji se može prenamijeniti i urediti za potrebe stanovništva ili ekonomski isplative investicije. </w:t>
            </w:r>
          </w:p>
          <w:p w14:paraId="27A5EEBB" w14:textId="77777777" w:rsidR="00851994" w:rsidRPr="003677F0" w:rsidRDefault="00851994" w:rsidP="00D93252">
            <w:pPr>
              <w:jc w:val="both"/>
              <w:rPr>
                <w:rFonts w:cstheme="minorHAnsi"/>
                <w:iCs/>
                <w:sz w:val="24"/>
              </w:rPr>
            </w:pPr>
          </w:p>
          <w:p w14:paraId="23C4497D" w14:textId="77777777" w:rsidR="00851994" w:rsidRPr="003677F0" w:rsidRDefault="00851994" w:rsidP="00D93252">
            <w:pPr>
              <w:jc w:val="both"/>
              <w:rPr>
                <w:rFonts w:cstheme="minorHAnsi"/>
                <w:iCs/>
                <w:sz w:val="24"/>
              </w:rPr>
            </w:pPr>
            <w:r w:rsidRPr="003677F0">
              <w:rPr>
                <w:rFonts w:cstheme="minorHAnsi"/>
                <w:iCs/>
                <w:sz w:val="24"/>
              </w:rPr>
              <w:t>Pokazatelj mjeri ukupnu korisnu površinu zgrade prema čl. 3. Zakona o gradnji i površinu zemljišta koje je predmet obnove (ovisno o tome što je primjenjivo).</w:t>
            </w:r>
          </w:p>
          <w:p w14:paraId="3C43F3D0" w14:textId="77777777" w:rsidR="00851994" w:rsidRPr="003677F0" w:rsidRDefault="00851994" w:rsidP="00D93252">
            <w:pPr>
              <w:jc w:val="both"/>
              <w:rPr>
                <w:rFonts w:cstheme="minorHAnsi"/>
                <w:iCs/>
                <w:sz w:val="24"/>
              </w:rPr>
            </w:pPr>
          </w:p>
          <w:p w14:paraId="15ED3D45" w14:textId="77777777" w:rsidR="00851994" w:rsidRPr="003677F0" w:rsidRDefault="00851994" w:rsidP="00D93252">
            <w:pPr>
              <w:jc w:val="both"/>
              <w:rPr>
                <w:rFonts w:cstheme="minorHAnsi"/>
                <w:iCs/>
                <w:sz w:val="24"/>
              </w:rPr>
            </w:pPr>
          </w:p>
          <w:p w14:paraId="49543737" w14:textId="77777777" w:rsidR="00851994" w:rsidRPr="003677F0" w:rsidRDefault="00851994" w:rsidP="00D93252">
            <w:pPr>
              <w:jc w:val="both"/>
              <w:rPr>
                <w:rFonts w:cstheme="minorHAnsi"/>
                <w:iCs/>
                <w:sz w:val="24"/>
              </w:rPr>
            </w:pPr>
            <w:r w:rsidRPr="003677F0">
              <w:rPr>
                <w:rFonts w:cstheme="minorHAnsi"/>
                <w:iCs/>
                <w:sz w:val="24"/>
              </w:rPr>
              <w:t>Početna vrijednost je 0.</w:t>
            </w:r>
          </w:p>
          <w:p w14:paraId="3ED706D5" w14:textId="77777777" w:rsidR="00851994" w:rsidRPr="003677F0" w:rsidRDefault="00851994" w:rsidP="00D93252">
            <w:pPr>
              <w:jc w:val="both"/>
              <w:rPr>
                <w:rFonts w:cstheme="minorHAnsi"/>
                <w:b/>
                <w:bCs/>
                <w:iCs/>
                <w:sz w:val="24"/>
                <w:u w:val="single"/>
              </w:rPr>
            </w:pPr>
          </w:p>
          <w:p w14:paraId="5A2DE8A7" w14:textId="77777777" w:rsidR="00851994" w:rsidRPr="003677F0" w:rsidRDefault="00851994" w:rsidP="00D93252">
            <w:pPr>
              <w:jc w:val="both"/>
              <w:rPr>
                <w:rFonts w:cstheme="minorHAnsi"/>
                <w:sz w:val="24"/>
                <w:szCs w:val="24"/>
              </w:rPr>
            </w:pPr>
            <w:r w:rsidRPr="003677F0">
              <w:rPr>
                <w:rFonts w:cstheme="minorHAnsi"/>
                <w:b/>
                <w:bCs/>
                <w:iCs/>
                <w:sz w:val="24"/>
                <w:u w:val="single"/>
              </w:rPr>
              <w:t>Izvori provjere</w:t>
            </w:r>
            <w:r w:rsidRPr="003677F0">
              <w:rPr>
                <w:rFonts w:cstheme="minorHAnsi"/>
                <w:iCs/>
                <w:sz w:val="24"/>
              </w:rPr>
              <w:t>: pravomoćna uporabna dozvola te dokument kojim je moguće utvrditi  površinu infrastrukture koja je predmet ulaganja (npr. Izjava izvođača o izvedenim radovima, geodetski snimak izvedenog stanja te završno izvješće nadzornog inženjera ukoliko je primjenjivo i sl.)</w:t>
            </w:r>
          </w:p>
        </w:tc>
      </w:tr>
      <w:tr w:rsidR="00851994" w:rsidRPr="003677F0" w14:paraId="530B6B20" w14:textId="77777777" w:rsidTr="00D93252">
        <w:trPr>
          <w:jc w:val="center"/>
        </w:trPr>
        <w:tc>
          <w:tcPr>
            <w:tcW w:w="2062" w:type="dxa"/>
          </w:tcPr>
          <w:p w14:paraId="62788942" w14:textId="77777777" w:rsidR="00851994" w:rsidRPr="003677F0" w:rsidRDefault="00851994" w:rsidP="00D93252">
            <w:pPr>
              <w:jc w:val="both"/>
              <w:rPr>
                <w:rFonts w:cstheme="minorHAnsi"/>
                <w:b/>
                <w:bCs/>
                <w:iCs/>
                <w:sz w:val="24"/>
                <w:szCs w:val="24"/>
              </w:rPr>
            </w:pPr>
            <w:r w:rsidRPr="003677F0">
              <w:rPr>
                <w:rFonts w:cstheme="minorHAnsi"/>
                <w:b/>
                <w:bCs/>
                <w:iCs/>
                <w:sz w:val="24"/>
                <w:szCs w:val="24"/>
              </w:rPr>
              <w:lastRenderedPageBreak/>
              <w:t xml:space="preserve">RCO77 - </w:t>
            </w:r>
            <w:r w:rsidRPr="003677F0">
              <w:rPr>
                <w:rFonts w:cstheme="minorHAnsi"/>
                <w:iCs/>
                <w:sz w:val="24"/>
                <w:szCs w:val="24"/>
              </w:rPr>
              <w:t>Broj kulturnih i turističkih lokacija za koje je primljena potpora</w:t>
            </w:r>
          </w:p>
        </w:tc>
        <w:tc>
          <w:tcPr>
            <w:tcW w:w="1135" w:type="dxa"/>
          </w:tcPr>
          <w:p w14:paraId="45368F1B" w14:textId="77777777" w:rsidR="00851994" w:rsidRPr="003677F0" w:rsidRDefault="00851994" w:rsidP="00D93252">
            <w:pPr>
              <w:jc w:val="center"/>
              <w:rPr>
                <w:rFonts w:cstheme="minorHAnsi"/>
                <w:iCs/>
                <w:sz w:val="24"/>
                <w:szCs w:val="24"/>
              </w:rPr>
            </w:pPr>
            <w:r w:rsidRPr="003677F0">
              <w:rPr>
                <w:rFonts w:cstheme="minorHAnsi"/>
                <w:iCs/>
                <w:sz w:val="24"/>
                <w:szCs w:val="24"/>
              </w:rPr>
              <w:t>broj kulturnih i turističkih lokacija</w:t>
            </w:r>
          </w:p>
        </w:tc>
        <w:tc>
          <w:tcPr>
            <w:tcW w:w="1760" w:type="dxa"/>
          </w:tcPr>
          <w:p w14:paraId="591CC863" w14:textId="77777777" w:rsidR="00851994" w:rsidRPr="003677F0" w:rsidRDefault="00851994" w:rsidP="00D93252">
            <w:pPr>
              <w:jc w:val="center"/>
              <w:rPr>
                <w:rFonts w:cstheme="minorHAnsi"/>
                <w:iCs/>
                <w:sz w:val="24"/>
                <w:szCs w:val="24"/>
              </w:rPr>
            </w:pPr>
            <w:r w:rsidRPr="003677F0">
              <w:rPr>
                <w:rFonts w:cstheme="minorHAnsi"/>
                <w:iCs/>
                <w:sz w:val="24"/>
                <w:szCs w:val="24"/>
              </w:rPr>
              <w:t>po završetku provedbe projekta</w:t>
            </w:r>
          </w:p>
        </w:tc>
        <w:tc>
          <w:tcPr>
            <w:tcW w:w="4105" w:type="dxa"/>
          </w:tcPr>
          <w:p w14:paraId="4040660A" w14:textId="77777777" w:rsidR="00851994" w:rsidRPr="003677F0" w:rsidRDefault="00851994" w:rsidP="00D93252">
            <w:pPr>
              <w:jc w:val="both"/>
              <w:rPr>
                <w:rFonts w:cstheme="minorHAnsi"/>
                <w:b/>
                <w:bCs/>
                <w:iCs/>
                <w:sz w:val="24"/>
                <w:u w:val="single"/>
              </w:rPr>
            </w:pPr>
            <w:r w:rsidRPr="003677F0">
              <w:rPr>
                <w:rFonts w:cstheme="minorHAnsi"/>
                <w:b/>
                <w:bCs/>
                <w:iCs/>
                <w:sz w:val="24"/>
                <w:u w:val="single"/>
              </w:rPr>
              <w:t>Opis</w:t>
            </w:r>
            <w:r w:rsidRPr="003677F0">
              <w:rPr>
                <w:rFonts w:cstheme="minorHAnsi"/>
                <w:iCs/>
                <w:sz w:val="24"/>
              </w:rPr>
              <w:t xml:space="preserve">: Pokazateljem se mjeri broj ulaganja (projekata) u obnovu </w:t>
            </w:r>
            <w:r w:rsidRPr="003677F0">
              <w:rPr>
                <w:rFonts w:cstheme="minorHAnsi"/>
                <w:b/>
                <w:bCs/>
                <w:iCs/>
                <w:sz w:val="24"/>
              </w:rPr>
              <w:t>javne kulturno-</w:t>
            </w:r>
            <w:r w:rsidRPr="003677F0">
              <w:rPr>
                <w:rFonts w:cstheme="minorHAnsi"/>
                <w:iCs/>
                <w:sz w:val="24"/>
              </w:rPr>
              <w:t>turističke</w:t>
            </w:r>
            <w:r w:rsidRPr="003677F0">
              <w:rPr>
                <w:rFonts w:cstheme="minorHAnsi"/>
                <w:b/>
                <w:bCs/>
                <w:iCs/>
                <w:sz w:val="24"/>
              </w:rPr>
              <w:t xml:space="preserve"> infrastrukture.</w:t>
            </w:r>
          </w:p>
          <w:p w14:paraId="019772F1" w14:textId="77777777" w:rsidR="00851994" w:rsidRPr="003677F0" w:rsidRDefault="00851994" w:rsidP="00D93252">
            <w:pPr>
              <w:jc w:val="both"/>
              <w:rPr>
                <w:rFonts w:cstheme="minorHAnsi"/>
                <w:iCs/>
                <w:sz w:val="24"/>
              </w:rPr>
            </w:pPr>
          </w:p>
          <w:p w14:paraId="2A212AD8" w14:textId="77777777" w:rsidR="00851994" w:rsidRPr="003677F0" w:rsidRDefault="00851994" w:rsidP="00D93252">
            <w:pPr>
              <w:jc w:val="both"/>
              <w:rPr>
                <w:rFonts w:cstheme="minorHAnsi"/>
                <w:iCs/>
                <w:sz w:val="24"/>
              </w:rPr>
            </w:pPr>
            <w:r w:rsidRPr="003677F0">
              <w:rPr>
                <w:rFonts w:cstheme="minorHAnsi"/>
                <w:iCs/>
                <w:sz w:val="24"/>
              </w:rPr>
              <w:t>Početna vrijednost je 0.</w:t>
            </w:r>
          </w:p>
          <w:p w14:paraId="55756926" w14:textId="77777777" w:rsidR="00851994" w:rsidRPr="003677F0" w:rsidRDefault="00851994" w:rsidP="00D93252">
            <w:pPr>
              <w:jc w:val="both"/>
              <w:rPr>
                <w:rFonts w:cstheme="minorHAnsi"/>
                <w:b/>
                <w:bCs/>
                <w:iCs/>
                <w:sz w:val="24"/>
                <w:u w:val="single"/>
              </w:rPr>
            </w:pPr>
          </w:p>
          <w:p w14:paraId="144FC37E" w14:textId="77777777" w:rsidR="00851994" w:rsidRPr="003677F0" w:rsidRDefault="00851994" w:rsidP="00D93252">
            <w:pPr>
              <w:jc w:val="both"/>
              <w:rPr>
                <w:rFonts w:cstheme="minorHAnsi"/>
                <w:b/>
                <w:bCs/>
                <w:iCs/>
                <w:sz w:val="24"/>
                <w:u w:val="single"/>
              </w:rPr>
            </w:pPr>
            <w:r w:rsidRPr="003677F0">
              <w:rPr>
                <w:rFonts w:cstheme="minorHAnsi"/>
                <w:b/>
                <w:bCs/>
                <w:iCs/>
                <w:sz w:val="24"/>
                <w:u w:val="single"/>
              </w:rPr>
              <w:t>Izvori provjere:</w:t>
            </w:r>
            <w:r w:rsidRPr="003677F0">
              <w:rPr>
                <w:rFonts w:cstheme="minorHAnsi"/>
                <w:iCs/>
                <w:sz w:val="24"/>
              </w:rPr>
              <w:t xml:space="preserve"> pravomoćna   uporabna dozvola ili primjerice Izjava izvođača o izvedenim radovima, geodetski snimak izvedenog stanja, projekt izvedenog stanja te završno izvješće nadzornog inženjera ukoliko je primjenjivo i sl.</w:t>
            </w:r>
          </w:p>
        </w:tc>
      </w:tr>
      <w:tr w:rsidR="00851994" w:rsidRPr="003677F0" w14:paraId="147D1471" w14:textId="77777777" w:rsidTr="00D93252">
        <w:trPr>
          <w:jc w:val="center"/>
        </w:trPr>
        <w:tc>
          <w:tcPr>
            <w:tcW w:w="2062" w:type="dxa"/>
            <w:shd w:val="clear" w:color="auto" w:fill="D2FAEB"/>
            <w:vAlign w:val="center"/>
          </w:tcPr>
          <w:p w14:paraId="781986DC" w14:textId="77777777" w:rsidR="00851994" w:rsidRPr="003677F0" w:rsidRDefault="00851994" w:rsidP="00D93252">
            <w:pPr>
              <w:jc w:val="center"/>
              <w:rPr>
                <w:rFonts w:cstheme="minorHAnsi"/>
                <w:i/>
                <w:sz w:val="24"/>
                <w:szCs w:val="24"/>
              </w:rPr>
            </w:pPr>
            <w:r w:rsidRPr="003677F0">
              <w:rPr>
                <w:rFonts w:cstheme="minorHAnsi"/>
                <w:b/>
                <w:iCs/>
                <w:sz w:val="24"/>
                <w:szCs w:val="24"/>
              </w:rPr>
              <w:t>Pokazatelj rezultata</w:t>
            </w:r>
          </w:p>
        </w:tc>
        <w:tc>
          <w:tcPr>
            <w:tcW w:w="1135" w:type="dxa"/>
            <w:shd w:val="clear" w:color="auto" w:fill="D2FAEB"/>
            <w:vAlign w:val="center"/>
          </w:tcPr>
          <w:p w14:paraId="065796C5" w14:textId="77777777" w:rsidR="00851994" w:rsidRPr="003677F0" w:rsidRDefault="00851994" w:rsidP="00D93252">
            <w:pPr>
              <w:rPr>
                <w:rFonts w:cstheme="minorHAnsi"/>
                <w:b/>
                <w:i/>
                <w:sz w:val="24"/>
                <w:szCs w:val="24"/>
              </w:rPr>
            </w:pPr>
            <w:r w:rsidRPr="003677F0">
              <w:rPr>
                <w:rFonts w:cstheme="minorHAnsi"/>
                <w:b/>
                <w:iCs/>
                <w:sz w:val="24"/>
                <w:szCs w:val="24"/>
              </w:rPr>
              <w:t>Mjerna jedinica</w:t>
            </w:r>
          </w:p>
        </w:tc>
        <w:tc>
          <w:tcPr>
            <w:tcW w:w="1760" w:type="dxa"/>
            <w:shd w:val="clear" w:color="auto" w:fill="D2FAEB"/>
          </w:tcPr>
          <w:p w14:paraId="693FA5F5" w14:textId="77777777" w:rsidR="00851994" w:rsidRPr="003677F0" w:rsidRDefault="00851994" w:rsidP="00D93252">
            <w:pPr>
              <w:tabs>
                <w:tab w:val="left" w:pos="495"/>
              </w:tabs>
              <w:jc w:val="center"/>
              <w:rPr>
                <w:rFonts w:cstheme="minorHAnsi"/>
                <w:b/>
                <w:iCs/>
                <w:sz w:val="24"/>
                <w:szCs w:val="24"/>
              </w:rPr>
            </w:pPr>
            <w:r w:rsidRPr="003677F0">
              <w:rPr>
                <w:rFonts w:cstheme="minorHAnsi"/>
                <w:b/>
                <w:iCs/>
                <w:sz w:val="24"/>
                <w:szCs w:val="24"/>
              </w:rPr>
              <w:t>Učestalost izvještavanja</w:t>
            </w:r>
          </w:p>
        </w:tc>
        <w:tc>
          <w:tcPr>
            <w:tcW w:w="4105" w:type="dxa"/>
            <w:shd w:val="clear" w:color="auto" w:fill="D2FAEB"/>
            <w:vAlign w:val="center"/>
          </w:tcPr>
          <w:p w14:paraId="49CE9027" w14:textId="77777777" w:rsidR="00851994" w:rsidRPr="003677F0" w:rsidRDefault="00851994" w:rsidP="00D93252">
            <w:pPr>
              <w:jc w:val="center"/>
              <w:rPr>
                <w:rFonts w:cstheme="minorHAnsi"/>
                <w:i/>
                <w:sz w:val="24"/>
                <w:szCs w:val="24"/>
              </w:rPr>
            </w:pPr>
            <w:r w:rsidRPr="003677F0">
              <w:rPr>
                <w:rFonts w:cstheme="minorHAnsi"/>
                <w:b/>
                <w:iCs/>
                <w:sz w:val="24"/>
                <w:szCs w:val="24"/>
              </w:rPr>
              <w:t xml:space="preserve">Opis i izvor provjere </w:t>
            </w:r>
            <w:r w:rsidRPr="003677F0">
              <w:rPr>
                <w:rFonts w:cstheme="minorHAnsi"/>
                <w:b/>
                <w:bCs/>
                <w:iCs/>
                <w:sz w:val="24"/>
                <w:szCs w:val="24"/>
              </w:rPr>
              <w:t>ostvarenja postignuća</w:t>
            </w:r>
          </w:p>
        </w:tc>
      </w:tr>
      <w:tr w:rsidR="00851994" w:rsidRPr="003677F0" w14:paraId="5ADFC7B0" w14:textId="77777777" w:rsidTr="00D93252">
        <w:trPr>
          <w:jc w:val="center"/>
        </w:trPr>
        <w:tc>
          <w:tcPr>
            <w:tcW w:w="2062" w:type="dxa"/>
          </w:tcPr>
          <w:p w14:paraId="1D85F896" w14:textId="77777777" w:rsidR="00851994" w:rsidRPr="003677F0" w:rsidRDefault="00851994" w:rsidP="00D93252">
            <w:pPr>
              <w:jc w:val="both"/>
              <w:rPr>
                <w:rFonts w:cstheme="minorHAnsi"/>
                <w:iCs/>
                <w:sz w:val="24"/>
                <w:szCs w:val="24"/>
              </w:rPr>
            </w:pPr>
            <w:r w:rsidRPr="003677F0">
              <w:rPr>
                <w:rFonts w:cstheme="minorHAnsi"/>
                <w:b/>
                <w:bCs/>
                <w:iCs/>
                <w:sz w:val="24"/>
                <w:szCs w:val="24"/>
              </w:rPr>
              <w:lastRenderedPageBreak/>
              <w:t>RSR5.1.2.</w:t>
            </w:r>
            <w:r w:rsidRPr="003677F0">
              <w:rPr>
                <w:rFonts w:cstheme="minorHAnsi"/>
                <w:iCs/>
                <w:sz w:val="24"/>
                <w:szCs w:val="24"/>
              </w:rPr>
              <w:t xml:space="preserve"> – Obnovljeno i uređeno zemljište u urbanim područjima</w:t>
            </w:r>
          </w:p>
        </w:tc>
        <w:tc>
          <w:tcPr>
            <w:tcW w:w="1135" w:type="dxa"/>
          </w:tcPr>
          <w:p w14:paraId="379E5B8C" w14:textId="77777777" w:rsidR="00851994" w:rsidRPr="003677F0" w:rsidRDefault="00851994" w:rsidP="00D93252">
            <w:pPr>
              <w:jc w:val="both"/>
              <w:rPr>
                <w:rFonts w:cstheme="minorHAnsi"/>
                <w:iCs/>
                <w:sz w:val="24"/>
                <w:szCs w:val="24"/>
              </w:rPr>
            </w:pPr>
            <w:r w:rsidRPr="003677F0">
              <w:rPr>
                <w:rFonts w:cstheme="minorHAnsi"/>
                <w:iCs/>
                <w:sz w:val="24"/>
                <w:szCs w:val="24"/>
              </w:rPr>
              <w:t>kvadratni metri</w:t>
            </w:r>
          </w:p>
        </w:tc>
        <w:tc>
          <w:tcPr>
            <w:tcW w:w="1760" w:type="dxa"/>
          </w:tcPr>
          <w:p w14:paraId="512AE785" w14:textId="77777777" w:rsidR="00851994" w:rsidRPr="003677F0" w:rsidRDefault="00851994" w:rsidP="00D93252">
            <w:pPr>
              <w:jc w:val="center"/>
              <w:rPr>
                <w:rFonts w:cstheme="minorHAnsi"/>
                <w:iCs/>
                <w:sz w:val="24"/>
                <w:szCs w:val="24"/>
              </w:rPr>
            </w:pPr>
            <w:r w:rsidRPr="003677F0">
              <w:rPr>
                <w:rFonts w:cstheme="minorHAnsi"/>
                <w:iCs/>
                <w:sz w:val="24"/>
                <w:szCs w:val="24"/>
              </w:rPr>
              <w:t>po završetku provedbe projekta</w:t>
            </w:r>
          </w:p>
        </w:tc>
        <w:tc>
          <w:tcPr>
            <w:tcW w:w="4105" w:type="dxa"/>
          </w:tcPr>
          <w:p w14:paraId="7600B51A" w14:textId="77777777" w:rsidR="00851994" w:rsidRPr="003677F0" w:rsidRDefault="00851994" w:rsidP="00D93252">
            <w:pPr>
              <w:jc w:val="both"/>
              <w:rPr>
                <w:rFonts w:cstheme="minorHAnsi"/>
                <w:iCs/>
                <w:sz w:val="24"/>
                <w:szCs w:val="24"/>
              </w:rPr>
            </w:pPr>
            <w:r w:rsidRPr="003677F0">
              <w:rPr>
                <w:rFonts w:cstheme="minorHAnsi"/>
                <w:b/>
                <w:bCs/>
                <w:iCs/>
                <w:sz w:val="24"/>
                <w:szCs w:val="24"/>
                <w:u w:val="single"/>
              </w:rPr>
              <w:t>Opis</w:t>
            </w:r>
            <w:r w:rsidRPr="003677F0">
              <w:rPr>
                <w:rFonts w:cstheme="minorHAnsi"/>
                <w:iCs/>
                <w:sz w:val="24"/>
                <w:szCs w:val="24"/>
                <w:u w:val="single"/>
              </w:rPr>
              <w:t>:</w:t>
            </w:r>
            <w:r w:rsidRPr="003677F0">
              <w:rPr>
                <w:rFonts w:cstheme="minorHAnsi"/>
                <w:iCs/>
                <w:sz w:val="24"/>
                <w:szCs w:val="24"/>
              </w:rPr>
              <w:t xml:space="preserve"> Površina obnovljenog ili uređenog zemljišta  u urbanim područjima koja je podržana projektom  i koja će se upotrebljavati za ponovnu izgradnju i upotrebu područja (kao što su </w:t>
            </w:r>
            <w:r w:rsidRPr="003677F0">
              <w:rPr>
                <w:rFonts w:cstheme="minorHAnsi"/>
                <w:b/>
                <w:bCs/>
                <w:iCs/>
                <w:sz w:val="24"/>
                <w:szCs w:val="24"/>
              </w:rPr>
              <w:t>zelene površine</w:t>
            </w:r>
            <w:r w:rsidRPr="003677F0">
              <w:rPr>
                <w:rFonts w:cstheme="minorHAnsi"/>
                <w:iCs/>
                <w:sz w:val="24"/>
                <w:szCs w:val="24"/>
              </w:rPr>
              <w:t>, socijalno stanovanje, gospodarske, kulturne</w:t>
            </w:r>
            <w:r w:rsidRPr="003677F0">
              <w:rPr>
                <w:rFonts w:cstheme="minorHAnsi"/>
                <w:b/>
                <w:bCs/>
                <w:iCs/>
                <w:sz w:val="24"/>
                <w:szCs w:val="24"/>
              </w:rPr>
              <w:t>, sportske ili društvene aktivnosti</w:t>
            </w:r>
            <w:r w:rsidRPr="003677F0">
              <w:rPr>
                <w:rFonts w:cstheme="minorHAnsi"/>
                <w:iCs/>
                <w:sz w:val="24"/>
                <w:szCs w:val="24"/>
              </w:rPr>
              <w:t xml:space="preserve"> i dr. svrhe). </w:t>
            </w:r>
          </w:p>
          <w:p w14:paraId="143093D8" w14:textId="77777777" w:rsidR="00851994" w:rsidRPr="003677F0" w:rsidRDefault="00851994" w:rsidP="00D93252">
            <w:pPr>
              <w:jc w:val="both"/>
              <w:rPr>
                <w:rFonts w:cstheme="minorHAnsi"/>
                <w:iCs/>
                <w:sz w:val="24"/>
                <w:szCs w:val="24"/>
              </w:rPr>
            </w:pPr>
          </w:p>
          <w:p w14:paraId="26A48070" w14:textId="77777777" w:rsidR="00851994" w:rsidRPr="003677F0" w:rsidRDefault="00851994" w:rsidP="00D93252">
            <w:pPr>
              <w:jc w:val="both"/>
              <w:rPr>
                <w:rFonts w:cstheme="minorHAnsi"/>
                <w:iCs/>
                <w:sz w:val="24"/>
                <w:szCs w:val="24"/>
              </w:rPr>
            </w:pPr>
            <w:r w:rsidRPr="003677F0">
              <w:rPr>
                <w:rFonts w:cstheme="minorHAnsi"/>
                <w:iCs/>
                <w:sz w:val="24"/>
                <w:szCs w:val="24"/>
              </w:rPr>
              <w:t>Pokazatelj mjeri ukupnu površinu zemljišta koje je predmet obnove i uređenja.</w:t>
            </w:r>
          </w:p>
          <w:p w14:paraId="0FE020A8" w14:textId="77777777" w:rsidR="00851994" w:rsidRPr="003677F0" w:rsidRDefault="00851994" w:rsidP="00D93252">
            <w:pPr>
              <w:jc w:val="both"/>
              <w:rPr>
                <w:rFonts w:cstheme="minorHAnsi"/>
                <w:iCs/>
                <w:sz w:val="24"/>
                <w:szCs w:val="24"/>
              </w:rPr>
            </w:pPr>
          </w:p>
          <w:p w14:paraId="245189F3" w14:textId="77777777" w:rsidR="00851994" w:rsidRPr="003677F0" w:rsidRDefault="00851994" w:rsidP="00D93252">
            <w:pPr>
              <w:jc w:val="both"/>
              <w:rPr>
                <w:rFonts w:cstheme="minorHAnsi"/>
                <w:iCs/>
                <w:sz w:val="24"/>
                <w:szCs w:val="24"/>
                <w:u w:val="single"/>
              </w:rPr>
            </w:pPr>
            <w:r w:rsidRPr="003677F0">
              <w:rPr>
                <w:rFonts w:cstheme="minorHAnsi"/>
                <w:iCs/>
                <w:sz w:val="24"/>
                <w:szCs w:val="24"/>
                <w:u w:val="single"/>
              </w:rPr>
              <w:t>Početna vrijednost je 0.</w:t>
            </w:r>
          </w:p>
          <w:p w14:paraId="6725FC9A" w14:textId="77777777" w:rsidR="00851994" w:rsidRPr="003677F0" w:rsidRDefault="00851994" w:rsidP="00D93252">
            <w:pPr>
              <w:jc w:val="both"/>
              <w:rPr>
                <w:rFonts w:cstheme="minorHAnsi"/>
                <w:iCs/>
                <w:sz w:val="24"/>
                <w:szCs w:val="24"/>
                <w:u w:val="single"/>
              </w:rPr>
            </w:pPr>
          </w:p>
          <w:p w14:paraId="37588B2B" w14:textId="77777777" w:rsidR="00851994" w:rsidRPr="003677F0" w:rsidRDefault="00851994" w:rsidP="00D93252">
            <w:pPr>
              <w:jc w:val="both"/>
              <w:rPr>
                <w:rFonts w:cstheme="minorHAnsi"/>
                <w:iCs/>
                <w:sz w:val="24"/>
                <w:szCs w:val="24"/>
              </w:rPr>
            </w:pPr>
            <w:r w:rsidRPr="003677F0">
              <w:rPr>
                <w:rFonts w:cstheme="minorHAnsi"/>
                <w:b/>
                <w:bCs/>
                <w:iCs/>
                <w:sz w:val="24"/>
                <w:szCs w:val="24"/>
                <w:u w:val="single"/>
              </w:rPr>
              <w:t>Izvori provjere:</w:t>
            </w:r>
            <w:r w:rsidRPr="003677F0">
              <w:rPr>
                <w:rFonts w:cstheme="minorHAnsi"/>
                <w:iCs/>
                <w:sz w:val="24"/>
                <w:szCs w:val="24"/>
              </w:rPr>
              <w:t xml:space="preserve"> pravomoćna </w:t>
            </w:r>
            <w:r w:rsidRPr="003677F0">
              <w:rPr>
                <w:rFonts w:ascii="Calibri" w:hAnsi="Calibri" w:cs="Calibri"/>
                <w:iCs/>
                <w:sz w:val="24"/>
                <w:szCs w:val="24"/>
              </w:rPr>
              <w:t>uporabna dozvola te dokument kojim je moguće utvrditi  površinu zemljišta koje je predmet ulaganja (npr. Izjava izvođača o izvedenim radovima, geodetski snimak izvedenog stanja, projekt izvedenog stanja te završno izvješće nadzornog inženjera ukoliko je primjenjivo i sl.)</w:t>
            </w:r>
          </w:p>
        </w:tc>
      </w:tr>
      <w:tr w:rsidR="00851994" w:rsidRPr="003677F0" w14:paraId="2B2FCC49" w14:textId="77777777" w:rsidTr="00D93252">
        <w:trPr>
          <w:jc w:val="center"/>
        </w:trPr>
        <w:tc>
          <w:tcPr>
            <w:tcW w:w="2062" w:type="dxa"/>
          </w:tcPr>
          <w:p w14:paraId="55FC8753" w14:textId="77777777" w:rsidR="00851994" w:rsidRPr="003677F0" w:rsidRDefault="00851994" w:rsidP="00D93252">
            <w:pPr>
              <w:jc w:val="both"/>
              <w:rPr>
                <w:rFonts w:cstheme="minorHAnsi"/>
                <w:b/>
                <w:bCs/>
                <w:iCs/>
                <w:sz w:val="24"/>
                <w:szCs w:val="24"/>
              </w:rPr>
            </w:pPr>
            <w:r w:rsidRPr="003677F0">
              <w:rPr>
                <w:rFonts w:cstheme="minorHAnsi"/>
                <w:b/>
                <w:bCs/>
                <w:iCs/>
                <w:sz w:val="24"/>
                <w:szCs w:val="24"/>
              </w:rPr>
              <w:t xml:space="preserve">RCR77 - </w:t>
            </w:r>
            <w:r w:rsidRPr="003677F0">
              <w:rPr>
                <w:rFonts w:cstheme="minorHAnsi"/>
                <w:iCs/>
                <w:sz w:val="24"/>
                <w:szCs w:val="24"/>
              </w:rPr>
              <w:t>Posjetitelji kulturnih i turističkih lokacija za koje je primljena potpora</w:t>
            </w:r>
          </w:p>
        </w:tc>
        <w:tc>
          <w:tcPr>
            <w:tcW w:w="1135" w:type="dxa"/>
          </w:tcPr>
          <w:p w14:paraId="53E05391" w14:textId="77777777" w:rsidR="00851994" w:rsidRPr="003677F0" w:rsidRDefault="00851994" w:rsidP="00D93252">
            <w:pPr>
              <w:jc w:val="both"/>
              <w:rPr>
                <w:rFonts w:cstheme="minorHAnsi"/>
                <w:iCs/>
                <w:sz w:val="24"/>
                <w:szCs w:val="24"/>
              </w:rPr>
            </w:pPr>
            <w:r w:rsidRPr="003677F0">
              <w:rPr>
                <w:rFonts w:cstheme="minorHAnsi"/>
                <w:iCs/>
                <w:sz w:val="24"/>
                <w:szCs w:val="24"/>
              </w:rPr>
              <w:t>posjetitelji/godišnje</w:t>
            </w:r>
          </w:p>
        </w:tc>
        <w:tc>
          <w:tcPr>
            <w:tcW w:w="1760" w:type="dxa"/>
          </w:tcPr>
          <w:p w14:paraId="5FF2C867" w14:textId="77777777" w:rsidR="00851994" w:rsidRPr="003677F0" w:rsidRDefault="00851994" w:rsidP="00D93252">
            <w:pPr>
              <w:jc w:val="center"/>
              <w:rPr>
                <w:rFonts w:cstheme="minorHAnsi"/>
                <w:iCs/>
                <w:sz w:val="24"/>
                <w:szCs w:val="24"/>
              </w:rPr>
            </w:pPr>
            <w:r w:rsidRPr="003677F0">
              <w:rPr>
                <w:rFonts w:cstheme="minorHAnsi"/>
                <w:iCs/>
                <w:sz w:val="24"/>
                <w:szCs w:val="24"/>
              </w:rPr>
              <w:t>jednokratno (po isteku jedne godine nakon izvršenja završnog plaćanja)</w:t>
            </w:r>
          </w:p>
        </w:tc>
        <w:tc>
          <w:tcPr>
            <w:tcW w:w="4105" w:type="dxa"/>
          </w:tcPr>
          <w:p w14:paraId="7FFEF261" w14:textId="77777777" w:rsidR="00851994" w:rsidRPr="003677F0" w:rsidRDefault="00851994" w:rsidP="00D93252">
            <w:pPr>
              <w:jc w:val="both"/>
              <w:rPr>
                <w:rFonts w:cstheme="minorHAnsi"/>
                <w:iCs/>
                <w:sz w:val="24"/>
                <w:szCs w:val="24"/>
              </w:rPr>
            </w:pPr>
            <w:r w:rsidRPr="003677F0">
              <w:rPr>
                <w:rFonts w:cstheme="minorHAnsi"/>
                <w:b/>
                <w:bCs/>
                <w:iCs/>
                <w:sz w:val="24"/>
                <w:szCs w:val="24"/>
                <w:u w:val="single"/>
              </w:rPr>
              <w:t>Opis:</w:t>
            </w:r>
            <w:r w:rsidRPr="003677F0">
              <w:rPr>
                <w:rFonts w:cstheme="minorHAnsi"/>
                <w:iCs/>
                <w:sz w:val="24"/>
                <w:szCs w:val="24"/>
              </w:rPr>
              <w:t xml:space="preserve"> Pokazatelj se odnosi na broj posjetitelja ili korisnika lokaliteta, odnosno obnovljene javne </w:t>
            </w:r>
            <w:r w:rsidRPr="003677F0">
              <w:rPr>
                <w:rFonts w:cstheme="minorHAnsi"/>
                <w:b/>
                <w:bCs/>
                <w:iCs/>
                <w:sz w:val="24"/>
                <w:szCs w:val="24"/>
              </w:rPr>
              <w:t>kulturno</w:t>
            </w:r>
            <w:r w:rsidRPr="003677F0">
              <w:rPr>
                <w:rFonts w:cstheme="minorHAnsi"/>
                <w:iCs/>
                <w:sz w:val="24"/>
                <w:szCs w:val="24"/>
              </w:rPr>
              <w:t>-turističke infrastrukture koja je predmet projekta (uključujući</w:t>
            </w:r>
            <w:r w:rsidRPr="003677F0">
              <w:rPr>
                <w:rFonts w:cstheme="minorHAnsi"/>
                <w:iCs/>
                <w:sz w:val="24"/>
              </w:rPr>
              <w:t xml:space="preserve"> i</w:t>
            </w:r>
            <w:r w:rsidRPr="003677F0">
              <w:rPr>
                <w:rFonts w:cstheme="minorHAnsi"/>
                <w:b/>
                <w:bCs/>
                <w:iCs/>
                <w:sz w:val="24"/>
              </w:rPr>
              <w:t xml:space="preserve"> sportsku infrastrukturu </w:t>
            </w:r>
            <w:r w:rsidRPr="003677F0">
              <w:rPr>
                <w:rFonts w:cstheme="minorHAnsi"/>
                <w:iCs/>
                <w:sz w:val="24"/>
              </w:rPr>
              <w:t>koja doprinosi podršci razvoju resursa javnog turizma)</w:t>
            </w:r>
            <w:r w:rsidRPr="003677F0">
              <w:rPr>
                <w:rFonts w:cstheme="minorHAnsi"/>
                <w:iCs/>
                <w:sz w:val="24"/>
                <w:szCs w:val="24"/>
              </w:rPr>
              <w:t>.</w:t>
            </w:r>
          </w:p>
          <w:p w14:paraId="72A560B5" w14:textId="77777777" w:rsidR="00851994" w:rsidRPr="003677F0" w:rsidRDefault="00851994" w:rsidP="00D93252">
            <w:pPr>
              <w:jc w:val="both"/>
              <w:rPr>
                <w:rFonts w:cstheme="minorHAnsi"/>
                <w:iCs/>
                <w:sz w:val="24"/>
                <w:szCs w:val="24"/>
              </w:rPr>
            </w:pPr>
          </w:p>
          <w:p w14:paraId="4D7BE821" w14:textId="77777777" w:rsidR="00851994" w:rsidRPr="003677F0" w:rsidRDefault="00851994" w:rsidP="00D93252">
            <w:pPr>
              <w:jc w:val="both"/>
              <w:rPr>
                <w:rFonts w:cstheme="minorHAnsi"/>
                <w:iCs/>
                <w:sz w:val="24"/>
                <w:szCs w:val="24"/>
              </w:rPr>
            </w:pPr>
            <w:r w:rsidRPr="003677F0">
              <w:rPr>
                <w:rFonts w:cstheme="minorHAnsi"/>
                <w:iCs/>
                <w:sz w:val="24"/>
                <w:szCs w:val="24"/>
              </w:rPr>
              <w:t>Početna vrijednost je 0.</w:t>
            </w:r>
          </w:p>
          <w:p w14:paraId="258514E1" w14:textId="77777777" w:rsidR="00851994" w:rsidRPr="003677F0" w:rsidRDefault="00851994" w:rsidP="00D93252">
            <w:pPr>
              <w:jc w:val="both"/>
              <w:rPr>
                <w:rFonts w:cstheme="minorHAnsi"/>
                <w:b/>
                <w:bCs/>
                <w:iCs/>
                <w:sz w:val="24"/>
                <w:szCs w:val="24"/>
                <w:u w:val="single"/>
              </w:rPr>
            </w:pPr>
          </w:p>
          <w:p w14:paraId="7D7EBBE0" w14:textId="77777777" w:rsidR="00851994" w:rsidRPr="003677F0" w:rsidRDefault="00851994" w:rsidP="00D93252">
            <w:pPr>
              <w:jc w:val="both"/>
              <w:rPr>
                <w:rFonts w:cstheme="minorHAnsi"/>
                <w:iCs/>
                <w:sz w:val="24"/>
                <w:szCs w:val="24"/>
              </w:rPr>
            </w:pPr>
            <w:r w:rsidRPr="003677F0">
              <w:rPr>
                <w:rFonts w:cstheme="minorHAnsi"/>
                <w:b/>
                <w:bCs/>
                <w:iCs/>
                <w:sz w:val="24"/>
                <w:szCs w:val="24"/>
                <w:u w:val="single"/>
              </w:rPr>
              <w:t>Ciljna vrijednost</w:t>
            </w:r>
            <w:r w:rsidRPr="003677F0">
              <w:rPr>
                <w:rFonts w:cstheme="minorHAnsi"/>
                <w:iCs/>
                <w:sz w:val="24"/>
                <w:szCs w:val="24"/>
              </w:rPr>
              <w:t xml:space="preserve"> odnosi se na procijenjeni ukupni broj osoba koje su posjetile ili su korisnici podržane javne </w:t>
            </w:r>
            <w:r w:rsidRPr="003677F0">
              <w:rPr>
                <w:rFonts w:cstheme="minorHAnsi"/>
                <w:b/>
                <w:bCs/>
                <w:iCs/>
                <w:sz w:val="24"/>
                <w:szCs w:val="24"/>
              </w:rPr>
              <w:t>kulturno</w:t>
            </w:r>
            <w:r w:rsidRPr="003677F0">
              <w:rPr>
                <w:rFonts w:cstheme="minorHAnsi"/>
                <w:iCs/>
                <w:sz w:val="24"/>
                <w:szCs w:val="24"/>
              </w:rPr>
              <w:t xml:space="preserve"> - turističke </w:t>
            </w:r>
            <w:r w:rsidRPr="003677F0">
              <w:rPr>
                <w:rFonts w:cstheme="minorHAnsi"/>
                <w:iCs/>
                <w:sz w:val="24"/>
                <w:szCs w:val="24"/>
              </w:rPr>
              <w:lastRenderedPageBreak/>
              <w:t>infrastrukture u razdoblju od jedne godine nakon izvršenja završnog plaćanja.</w:t>
            </w:r>
          </w:p>
          <w:p w14:paraId="01FA6CCD" w14:textId="77777777" w:rsidR="00851994" w:rsidRPr="003677F0" w:rsidRDefault="00851994" w:rsidP="00D93252">
            <w:pPr>
              <w:jc w:val="both"/>
              <w:rPr>
                <w:rFonts w:cstheme="minorHAnsi"/>
                <w:iCs/>
                <w:sz w:val="24"/>
                <w:szCs w:val="24"/>
              </w:rPr>
            </w:pPr>
          </w:p>
          <w:p w14:paraId="7F2CA1A7" w14:textId="77777777" w:rsidR="00851994" w:rsidRPr="003677F0" w:rsidRDefault="00851994" w:rsidP="00D93252">
            <w:pPr>
              <w:jc w:val="both"/>
              <w:rPr>
                <w:rFonts w:cstheme="minorHAnsi"/>
                <w:i/>
                <w:iCs/>
                <w:sz w:val="24"/>
                <w:szCs w:val="24"/>
              </w:rPr>
            </w:pPr>
            <w:r w:rsidRPr="003677F0">
              <w:rPr>
                <w:rFonts w:cstheme="minorHAnsi"/>
                <w:iCs/>
                <w:sz w:val="24"/>
                <w:szCs w:val="24"/>
              </w:rPr>
              <w:t>Ostvarena vrijednost pokazatelja mora biti utemeljena na službenim podacima   (</w:t>
            </w:r>
            <w:r w:rsidRPr="003677F0">
              <w:rPr>
                <w:rFonts w:cstheme="minorHAnsi"/>
                <w:i/>
                <w:iCs/>
                <w:sz w:val="24"/>
                <w:szCs w:val="24"/>
              </w:rPr>
              <w:t>ovisno o tipu ulaganja (primjerice brojač, ulaznice, evidencija posjeta izvršena tijekom najmanje 3 uzastopna dana tijekom vršnog razdoblja, odnosno bilo koja druga metodologija praćenja broja posjetitelja koja je dokaziva i mjerljiva).</w:t>
            </w:r>
          </w:p>
          <w:p w14:paraId="6E4271D0" w14:textId="77777777" w:rsidR="00851994" w:rsidRPr="003677F0" w:rsidRDefault="00851994" w:rsidP="00D93252">
            <w:pPr>
              <w:jc w:val="both"/>
              <w:rPr>
                <w:rFonts w:cstheme="minorHAnsi"/>
                <w:iCs/>
                <w:sz w:val="24"/>
                <w:szCs w:val="24"/>
              </w:rPr>
            </w:pPr>
            <w:r w:rsidRPr="003677F0">
              <w:rPr>
                <w:rFonts w:cstheme="minorHAnsi"/>
                <w:iCs/>
                <w:sz w:val="24"/>
                <w:szCs w:val="24"/>
              </w:rPr>
              <w:t>.</w:t>
            </w:r>
          </w:p>
          <w:p w14:paraId="061529EF" w14:textId="77777777" w:rsidR="00851994" w:rsidRPr="003677F0" w:rsidRDefault="00851994" w:rsidP="00D93252">
            <w:pPr>
              <w:jc w:val="both"/>
              <w:rPr>
                <w:rFonts w:cstheme="minorHAnsi"/>
                <w:iCs/>
                <w:sz w:val="24"/>
                <w:szCs w:val="24"/>
              </w:rPr>
            </w:pPr>
          </w:p>
          <w:p w14:paraId="74F6628E" w14:textId="77777777" w:rsidR="00851994" w:rsidRPr="003677F0" w:rsidRDefault="00851994" w:rsidP="00D93252">
            <w:pPr>
              <w:jc w:val="both"/>
              <w:rPr>
                <w:rFonts w:cstheme="minorHAnsi"/>
                <w:b/>
                <w:bCs/>
                <w:iCs/>
                <w:sz w:val="24"/>
                <w:szCs w:val="24"/>
                <w:u w:val="single"/>
              </w:rPr>
            </w:pPr>
            <w:r w:rsidRPr="003677F0">
              <w:rPr>
                <w:rFonts w:cstheme="minorHAnsi"/>
                <w:b/>
                <w:bCs/>
                <w:iCs/>
                <w:sz w:val="24"/>
                <w:szCs w:val="24"/>
                <w:u w:val="single"/>
              </w:rPr>
              <w:t>Izvori provjere:</w:t>
            </w:r>
            <w:r w:rsidRPr="003677F0">
              <w:rPr>
                <w:rFonts w:cstheme="minorHAnsi"/>
                <w:iCs/>
                <w:sz w:val="24"/>
                <w:szCs w:val="24"/>
              </w:rPr>
              <w:t xml:space="preserve"> Izvješće nakon provedbe projekta (1 godina nakon izvršenja završnog plaćanja) te odgovarajući dokazi o ostvarenoj vrijednosti pokazatelja sukladno navedenome u tekstu iznad.</w:t>
            </w:r>
          </w:p>
        </w:tc>
      </w:tr>
    </w:tbl>
    <w:p w14:paraId="63BCD92B" w14:textId="77777777" w:rsidR="00851994" w:rsidRPr="003677F0" w:rsidRDefault="00851994" w:rsidP="00851994">
      <w:pPr>
        <w:spacing w:after="0" w:line="276" w:lineRule="auto"/>
        <w:jc w:val="both"/>
        <w:rPr>
          <w:rFonts w:cstheme="minorHAnsi"/>
        </w:rPr>
      </w:pPr>
    </w:p>
    <w:p w14:paraId="5EE43FDA" w14:textId="77777777" w:rsidR="00851994" w:rsidRPr="003677F0" w:rsidRDefault="00851994" w:rsidP="00851994">
      <w:pPr>
        <w:spacing w:after="0" w:line="276" w:lineRule="auto"/>
        <w:jc w:val="both"/>
        <w:rPr>
          <w:rFonts w:cstheme="minorHAnsi"/>
        </w:rPr>
      </w:pPr>
      <w:r w:rsidRPr="003677F0">
        <w:rPr>
          <w:rFonts w:cstheme="minorHAnsi"/>
        </w:rPr>
        <w:t>U slučaju neostvarenja pokazatelja navedenih u Ugovoru, nadležno tijelo ima pravo od Korisnika zatražiti izvršenje povrata dijela isplaćenih sredstava razmjerno neostvarenom udjelu pokazatelja.</w:t>
      </w:r>
      <w:bookmarkStart w:id="10" w:name="_Toc185233657"/>
      <w:bookmarkStart w:id="11" w:name="_Toc452468685"/>
    </w:p>
    <w:p w14:paraId="75728A59" w14:textId="77777777" w:rsidR="00851994" w:rsidRPr="003677F0" w:rsidRDefault="00851994" w:rsidP="00851994">
      <w:pPr>
        <w:spacing w:after="0" w:line="276" w:lineRule="auto"/>
        <w:jc w:val="both"/>
        <w:rPr>
          <w:rFonts w:cstheme="minorHAnsi"/>
        </w:rPr>
      </w:pPr>
    </w:p>
    <w:p w14:paraId="463277B6" w14:textId="77777777" w:rsidR="00851994" w:rsidRPr="003677F0" w:rsidRDefault="00851994" w:rsidP="00851994">
      <w:pPr>
        <w:pStyle w:val="Heading2"/>
        <w:jc w:val="both"/>
        <w:rPr>
          <w:rFonts w:ascii="Calibri" w:hAnsi="Calibri" w:cs="Calibri"/>
          <w:sz w:val="26"/>
          <w:szCs w:val="26"/>
        </w:rPr>
      </w:pPr>
      <w:bookmarkStart w:id="12" w:name="_Toc187665301"/>
      <w:bookmarkStart w:id="13" w:name="_Hlk187315404"/>
      <w:r w:rsidRPr="003677F0">
        <w:rPr>
          <w:rFonts w:ascii="Calibri" w:hAnsi="Calibri" w:cs="Calibri"/>
          <w:sz w:val="26"/>
          <w:szCs w:val="26"/>
        </w:rPr>
        <w:t>Financijska alokacija, indikativni iznosi i intenziteti bespovratnih sredstava</w:t>
      </w:r>
      <w:bookmarkEnd w:id="10"/>
      <w:bookmarkEnd w:id="12"/>
    </w:p>
    <w:p w14:paraId="192752DE" w14:textId="77777777" w:rsidR="00851994" w:rsidRPr="003677F0" w:rsidRDefault="00851994" w:rsidP="00851994">
      <w:pPr>
        <w:jc w:val="both"/>
      </w:pPr>
    </w:p>
    <w:p w14:paraId="14A2C8A5" w14:textId="77777777" w:rsidR="00851994" w:rsidRPr="003677F0" w:rsidRDefault="00851994" w:rsidP="00851994">
      <w:pPr>
        <w:spacing w:line="276" w:lineRule="auto"/>
        <w:jc w:val="both"/>
        <w:rPr>
          <w:rFonts w:cstheme="minorHAnsi"/>
        </w:rPr>
      </w:pPr>
      <w:bookmarkStart w:id="14" w:name="_Hlk118724880"/>
      <w:r w:rsidRPr="003677F0">
        <w:rPr>
          <w:rFonts w:cstheme="minorHAnsi"/>
        </w:rPr>
        <w:t>Ukupno raspoloživa bespovratna sredstva Poziva</w:t>
      </w:r>
      <w:bookmarkEnd w:id="14"/>
      <w:r w:rsidRPr="003677F0">
        <w:rPr>
          <w:rFonts w:cstheme="minorHAnsi"/>
        </w:rPr>
        <w:t xml:space="preserve">: </w:t>
      </w:r>
      <w:r w:rsidRPr="003677F0">
        <w:rPr>
          <w:rFonts w:cstheme="minorHAnsi"/>
          <w:b/>
          <w:bCs/>
        </w:rPr>
        <w:t>4.164.376,66 EUR.</w:t>
      </w:r>
    </w:p>
    <w:p w14:paraId="43F82C0C" w14:textId="77777777" w:rsidR="00851994" w:rsidRPr="003677F0" w:rsidRDefault="00851994" w:rsidP="00851994">
      <w:pPr>
        <w:spacing w:after="0" w:line="276" w:lineRule="auto"/>
        <w:jc w:val="both"/>
        <w:rPr>
          <w:rFonts w:cstheme="minorHAnsi"/>
        </w:rPr>
      </w:pPr>
      <w:r w:rsidRPr="003677F0">
        <w:rPr>
          <w:rFonts w:cstheme="minorHAnsi"/>
        </w:rPr>
        <w:t>Najviši, odnosno najniži iznos bespovratnih sredstava koji se može dodijeliti u okviru Poziva:</w:t>
      </w:r>
    </w:p>
    <w:p w14:paraId="22BE947D" w14:textId="77777777" w:rsidR="00851994" w:rsidRPr="003677F0" w:rsidRDefault="00851994" w:rsidP="00851994">
      <w:pPr>
        <w:pStyle w:val="ListParagraph0"/>
        <w:numPr>
          <w:ilvl w:val="0"/>
          <w:numId w:val="20"/>
        </w:numPr>
        <w:spacing w:after="0"/>
        <w:jc w:val="both"/>
        <w:rPr>
          <w:rFonts w:cstheme="minorHAnsi"/>
          <w:sz w:val="24"/>
          <w:szCs w:val="24"/>
        </w:rPr>
      </w:pPr>
      <w:r w:rsidRPr="003677F0">
        <w:rPr>
          <w:rFonts w:cstheme="minorHAnsi"/>
          <w:sz w:val="24"/>
          <w:szCs w:val="24"/>
        </w:rPr>
        <w:t>najviši iznos</w:t>
      </w:r>
      <w:r w:rsidRPr="003677F0">
        <w:rPr>
          <w:rFonts w:cstheme="minorHAnsi"/>
          <w:b/>
          <w:bCs/>
          <w:sz w:val="24"/>
          <w:szCs w:val="24"/>
        </w:rPr>
        <w:t>:   1.360.000,00 EUR</w:t>
      </w:r>
    </w:p>
    <w:p w14:paraId="045347DF" w14:textId="77777777" w:rsidR="00851994" w:rsidRPr="003677F0" w:rsidRDefault="00851994" w:rsidP="00851994">
      <w:pPr>
        <w:pStyle w:val="ListParagraph0"/>
        <w:numPr>
          <w:ilvl w:val="0"/>
          <w:numId w:val="20"/>
        </w:numPr>
        <w:spacing w:after="0"/>
        <w:jc w:val="both"/>
        <w:rPr>
          <w:rFonts w:cstheme="minorHAnsi"/>
          <w:sz w:val="24"/>
          <w:szCs w:val="24"/>
        </w:rPr>
      </w:pPr>
      <w:r w:rsidRPr="003677F0">
        <w:rPr>
          <w:rFonts w:cstheme="minorHAnsi"/>
          <w:sz w:val="24"/>
          <w:szCs w:val="24"/>
        </w:rPr>
        <w:t xml:space="preserve">najniži iznos:      </w:t>
      </w:r>
      <w:r w:rsidRPr="003677F0">
        <w:rPr>
          <w:rFonts w:cstheme="minorHAnsi"/>
          <w:b/>
          <w:bCs/>
          <w:sz w:val="24"/>
          <w:szCs w:val="24"/>
        </w:rPr>
        <w:t>220.000,00 EUR</w:t>
      </w:r>
    </w:p>
    <w:p w14:paraId="09F8DBEE" w14:textId="77777777" w:rsidR="00851994" w:rsidRPr="003677F0" w:rsidRDefault="00851994" w:rsidP="00851994">
      <w:pPr>
        <w:spacing w:after="0" w:line="276" w:lineRule="auto"/>
        <w:jc w:val="both"/>
        <w:rPr>
          <w:rFonts w:cstheme="minorHAnsi"/>
        </w:rPr>
      </w:pPr>
    </w:p>
    <w:p w14:paraId="2B19E97E" w14:textId="77777777" w:rsidR="00851994" w:rsidRPr="003677F0" w:rsidRDefault="00851994" w:rsidP="00851994">
      <w:pPr>
        <w:spacing w:after="0" w:line="276" w:lineRule="auto"/>
        <w:jc w:val="both"/>
        <w:rPr>
          <w:rFonts w:cstheme="minorHAnsi"/>
          <w:b/>
          <w:bCs/>
        </w:rPr>
      </w:pPr>
      <w:r w:rsidRPr="003677F0">
        <w:rPr>
          <w:rFonts w:cstheme="minorHAnsi"/>
        </w:rPr>
        <w:t xml:space="preserve">Najviši mogući udio bespovratnih sredstava je </w:t>
      </w:r>
      <w:r w:rsidRPr="003677F0">
        <w:rPr>
          <w:rFonts w:cstheme="minorHAnsi"/>
          <w:b/>
          <w:bCs/>
        </w:rPr>
        <w:t>85% od ukupnog iznosa prihvatljivih troškova projekta.</w:t>
      </w:r>
    </w:p>
    <w:p w14:paraId="1C1F4AD0" w14:textId="77777777" w:rsidR="00851994" w:rsidRPr="003677F0" w:rsidRDefault="00851994" w:rsidP="00851994">
      <w:pPr>
        <w:spacing w:after="0" w:line="276" w:lineRule="auto"/>
        <w:jc w:val="both"/>
        <w:rPr>
          <w:rFonts w:cstheme="minorHAnsi"/>
        </w:rPr>
      </w:pPr>
      <w:r w:rsidRPr="003677F0">
        <w:rPr>
          <w:rFonts w:cstheme="minorHAnsi"/>
        </w:rPr>
        <w:lastRenderedPageBreak/>
        <w:t>Sufinanciranje projekta od strane Prijavitelja (i partnera, ako je primjenjivo) u sklopu ovog Poziva je obvezno. Prijavitelj (i partner, ako je primjenjivo) se obvezuje osigurati:</w:t>
      </w:r>
    </w:p>
    <w:p w14:paraId="7785BE56" w14:textId="77777777" w:rsidR="00851994" w:rsidRPr="003677F0" w:rsidRDefault="00851994" w:rsidP="00851994">
      <w:pPr>
        <w:numPr>
          <w:ilvl w:val="0"/>
          <w:numId w:val="21"/>
        </w:numPr>
        <w:spacing w:after="0" w:line="276" w:lineRule="auto"/>
        <w:jc w:val="both"/>
        <w:rPr>
          <w:rFonts w:cstheme="minorHAnsi"/>
        </w:rPr>
      </w:pPr>
      <w:r w:rsidRPr="003677F0">
        <w:rPr>
          <w:rFonts w:cstheme="minorHAnsi"/>
        </w:rPr>
        <w:t>sredstva za financiranje razlike između iznosa ukupnih prihvatljivih troškova Projekta te iznosa bespovratnih sredstava dodijeljenih za financiranje prihvatljivih troškova u sklopu ovog Poziva;</w:t>
      </w:r>
    </w:p>
    <w:p w14:paraId="60E3F2F5" w14:textId="77777777" w:rsidR="00851994" w:rsidRPr="003677F0" w:rsidRDefault="00851994" w:rsidP="00851994">
      <w:pPr>
        <w:numPr>
          <w:ilvl w:val="0"/>
          <w:numId w:val="21"/>
        </w:numPr>
        <w:spacing w:after="0" w:line="276" w:lineRule="auto"/>
        <w:jc w:val="both"/>
        <w:rPr>
          <w:rFonts w:cstheme="minorHAnsi"/>
        </w:rPr>
      </w:pPr>
      <w:r w:rsidRPr="003677F0">
        <w:rPr>
          <w:rFonts w:cstheme="minorHAnsi"/>
        </w:rPr>
        <w:t>sredstva za financiranje ukupnih neprihvatljivih troškova.</w:t>
      </w:r>
    </w:p>
    <w:p w14:paraId="23EC9BD0" w14:textId="77777777" w:rsidR="00851994" w:rsidRPr="003677F0" w:rsidRDefault="00851994" w:rsidP="00851994">
      <w:pPr>
        <w:spacing w:after="0" w:line="276" w:lineRule="auto"/>
        <w:ind w:left="720"/>
        <w:jc w:val="both"/>
        <w:rPr>
          <w:rFonts w:cstheme="minorHAnsi"/>
        </w:rPr>
      </w:pPr>
    </w:p>
    <w:p w14:paraId="4722493D" w14:textId="77777777" w:rsidR="00851994" w:rsidRPr="003677F0" w:rsidRDefault="00851994" w:rsidP="00851994">
      <w:pPr>
        <w:pStyle w:val="NoSpacing0"/>
        <w:spacing w:line="276" w:lineRule="auto"/>
        <w:jc w:val="both"/>
        <w:rPr>
          <w:rFonts w:cstheme="minorHAnsi"/>
          <w:sz w:val="24"/>
          <w:szCs w:val="24"/>
        </w:rPr>
      </w:pPr>
      <w:r w:rsidRPr="003677F0">
        <w:rPr>
          <w:rFonts w:cstheme="minorHAnsi"/>
          <w:sz w:val="24"/>
          <w:szCs w:val="24"/>
        </w:rPr>
        <w:t>U sklopu ovog Poziva, a po sklapanju Ugovora, korisnik ima pravo zatražiti predujam. Ukupni iznos predujma ne može biti viši od 30% iznosa dodijeljenih bespovratnih sredstava.</w:t>
      </w:r>
    </w:p>
    <w:p w14:paraId="0960785D" w14:textId="77777777" w:rsidR="00851994" w:rsidRPr="003677F0" w:rsidRDefault="00851994" w:rsidP="00851994">
      <w:pPr>
        <w:pStyle w:val="NoSpacing0"/>
        <w:spacing w:line="276" w:lineRule="auto"/>
        <w:jc w:val="both"/>
        <w:rPr>
          <w:rFonts w:cstheme="minorHAnsi"/>
          <w:sz w:val="24"/>
          <w:szCs w:val="24"/>
        </w:rPr>
      </w:pPr>
    </w:p>
    <w:p w14:paraId="54F63B09" w14:textId="77777777" w:rsidR="00851994" w:rsidRPr="003677F0" w:rsidRDefault="00851994" w:rsidP="00851994">
      <w:pPr>
        <w:pStyle w:val="NoSpacing0"/>
        <w:spacing w:line="276" w:lineRule="auto"/>
        <w:jc w:val="both"/>
        <w:rPr>
          <w:rFonts w:cstheme="minorHAnsi"/>
          <w:sz w:val="24"/>
          <w:szCs w:val="24"/>
        </w:rPr>
      </w:pPr>
      <w:r w:rsidRPr="003677F0">
        <w:rPr>
          <w:rFonts w:cstheme="minorHAnsi"/>
          <w:sz w:val="24"/>
          <w:szCs w:val="24"/>
        </w:rPr>
        <w:t xml:space="preserve">Korisnik može potraživati troškove po </w:t>
      </w:r>
      <w:r w:rsidRPr="003677F0">
        <w:rPr>
          <w:rFonts w:cstheme="minorHAnsi"/>
          <w:b/>
          <w:bCs/>
          <w:sz w:val="24"/>
          <w:szCs w:val="24"/>
        </w:rPr>
        <w:t>metodi nadoknade</w:t>
      </w:r>
      <w:r w:rsidRPr="003677F0">
        <w:rPr>
          <w:rFonts w:cstheme="minorHAnsi"/>
          <w:sz w:val="24"/>
          <w:szCs w:val="24"/>
        </w:rPr>
        <w:t xml:space="preserve">, </w:t>
      </w:r>
      <w:r w:rsidRPr="003677F0">
        <w:rPr>
          <w:rFonts w:cstheme="minorHAnsi"/>
          <w:b/>
          <w:bCs/>
          <w:sz w:val="24"/>
          <w:szCs w:val="24"/>
        </w:rPr>
        <w:t>metodi plaćanja ili kombinacijom navedenih metoda</w:t>
      </w:r>
      <w:r w:rsidRPr="003677F0">
        <w:rPr>
          <w:rFonts w:cstheme="minorHAnsi"/>
          <w:sz w:val="24"/>
          <w:szCs w:val="24"/>
        </w:rPr>
        <w:t xml:space="preserve"> sukladno odredbama Općih uvjeta.</w:t>
      </w:r>
    </w:p>
    <w:p w14:paraId="0543AB67" w14:textId="77777777" w:rsidR="00851994" w:rsidRPr="003677F0" w:rsidRDefault="00851994" w:rsidP="00851994">
      <w:pPr>
        <w:pStyle w:val="NoSpacing0"/>
        <w:spacing w:line="276" w:lineRule="auto"/>
        <w:jc w:val="both"/>
        <w:rPr>
          <w:rFonts w:cstheme="minorHAnsi"/>
          <w:sz w:val="24"/>
          <w:szCs w:val="24"/>
        </w:rPr>
      </w:pPr>
    </w:p>
    <w:p w14:paraId="10134DD0" w14:textId="77777777" w:rsidR="00851994" w:rsidRPr="003677F0" w:rsidRDefault="00851994" w:rsidP="00851994">
      <w:pPr>
        <w:pStyle w:val="NoSpacing0"/>
        <w:spacing w:line="276" w:lineRule="auto"/>
        <w:jc w:val="both"/>
        <w:rPr>
          <w:rFonts w:eastAsia="Calibri" w:cstheme="minorHAnsi"/>
          <w:sz w:val="24"/>
          <w:szCs w:val="24"/>
          <w:lang w:eastAsia="lt-LT"/>
        </w:rPr>
      </w:pPr>
      <w:r w:rsidRPr="003677F0">
        <w:rPr>
          <w:rFonts w:eastAsia="Calibri" w:cstheme="minorHAnsi"/>
          <w:sz w:val="24"/>
          <w:szCs w:val="24"/>
          <w:lang w:eastAsia="lt-LT"/>
        </w:rPr>
        <w:t>UT zadržava pravo ne dodijeliti sva raspoloživa bespovratna sredstva u okviru ovog Poziva.</w:t>
      </w:r>
    </w:p>
    <w:p w14:paraId="4F9CCB4D" w14:textId="77777777" w:rsidR="00851994" w:rsidRPr="003677F0" w:rsidRDefault="00851994" w:rsidP="00851994">
      <w:pPr>
        <w:pStyle w:val="NoSpacing0"/>
        <w:spacing w:line="276" w:lineRule="auto"/>
        <w:jc w:val="both"/>
        <w:rPr>
          <w:rFonts w:eastAsia="Calibri" w:cstheme="minorHAnsi"/>
          <w:sz w:val="24"/>
          <w:szCs w:val="24"/>
          <w:lang w:eastAsia="lt-LT"/>
        </w:rPr>
      </w:pPr>
    </w:p>
    <w:p w14:paraId="4D301F4A" w14:textId="77777777" w:rsidR="00851994" w:rsidRPr="003677F0" w:rsidRDefault="00851994" w:rsidP="00851994">
      <w:pPr>
        <w:pStyle w:val="NoSpacing0"/>
        <w:spacing w:line="276" w:lineRule="auto"/>
        <w:jc w:val="both"/>
        <w:rPr>
          <w:rFonts w:eastAsia="Calibri" w:cstheme="minorHAnsi"/>
          <w:sz w:val="24"/>
          <w:szCs w:val="24"/>
          <w:lang w:eastAsia="lt-LT"/>
        </w:rPr>
      </w:pPr>
      <w:r w:rsidRPr="003677F0">
        <w:rPr>
          <w:rFonts w:eastAsia="Calibri" w:cstheme="minorHAnsi"/>
          <w:sz w:val="24"/>
          <w:szCs w:val="24"/>
          <w:lang w:eastAsia="lt-LT"/>
        </w:rPr>
        <w:t xml:space="preserve">Bespovratna sredstva koja se dodjeljuju u okviru ovog Poziva </w:t>
      </w:r>
      <w:r w:rsidRPr="003677F0">
        <w:rPr>
          <w:rFonts w:eastAsia="Calibri" w:cstheme="minorHAnsi"/>
          <w:b/>
          <w:bCs/>
          <w:sz w:val="24"/>
          <w:szCs w:val="24"/>
          <w:lang w:eastAsia="lt-LT"/>
        </w:rPr>
        <w:t>ne smatraju se državnom potporom</w:t>
      </w:r>
      <w:r w:rsidRPr="003677F0">
        <w:rPr>
          <w:rFonts w:eastAsia="Calibri" w:cstheme="minorHAnsi"/>
          <w:sz w:val="24"/>
          <w:szCs w:val="24"/>
          <w:lang w:eastAsia="lt-LT"/>
        </w:rPr>
        <w:t xml:space="preserve"> u smislu članka 107. stavka 1. ugovora o funkcioniranju Europske unije.</w:t>
      </w:r>
    </w:p>
    <w:bookmarkEnd w:id="13"/>
    <w:p w14:paraId="4A2D3D50" w14:textId="77777777" w:rsidR="00851994" w:rsidRPr="003677F0" w:rsidRDefault="00851994" w:rsidP="00851994">
      <w:pPr>
        <w:pStyle w:val="NoSpacing0"/>
        <w:spacing w:line="276" w:lineRule="auto"/>
        <w:jc w:val="both"/>
        <w:rPr>
          <w:rFonts w:eastAsia="Calibri" w:cstheme="minorHAnsi"/>
          <w:sz w:val="24"/>
          <w:szCs w:val="24"/>
          <w:lang w:eastAsia="lt-LT"/>
        </w:rPr>
      </w:pPr>
    </w:p>
    <w:p w14:paraId="44960153" w14:textId="77777777" w:rsidR="00851994" w:rsidRPr="003677F0" w:rsidRDefault="00851994" w:rsidP="00851994">
      <w:pPr>
        <w:pStyle w:val="Heading21"/>
        <w:rPr>
          <w:sz w:val="26"/>
          <w:szCs w:val="26"/>
        </w:rPr>
      </w:pPr>
      <w:bookmarkStart w:id="15" w:name="_Toc187665302"/>
      <w:r w:rsidRPr="003677F0">
        <w:rPr>
          <w:sz w:val="26"/>
          <w:szCs w:val="26"/>
        </w:rPr>
        <w:t>Razdoblje provedbe projekta</w:t>
      </w:r>
      <w:bookmarkEnd w:id="15"/>
    </w:p>
    <w:p w14:paraId="49BDB022" w14:textId="77777777" w:rsidR="00851994" w:rsidRPr="003677F0" w:rsidRDefault="00851994" w:rsidP="00851994">
      <w:pPr>
        <w:spacing w:after="0" w:line="240" w:lineRule="auto"/>
        <w:jc w:val="both"/>
        <w:rPr>
          <w:rFonts w:ascii="Calibri" w:hAnsi="Calibri" w:cs="Calibri"/>
          <w:b/>
          <w:bCs/>
          <w:sz w:val="26"/>
          <w:szCs w:val="26"/>
        </w:rPr>
      </w:pPr>
    </w:p>
    <w:p w14:paraId="0D1AE02C" w14:textId="77777777" w:rsidR="00851994" w:rsidRPr="003677F0" w:rsidRDefault="00851994" w:rsidP="00851994">
      <w:pPr>
        <w:spacing w:after="0" w:line="276" w:lineRule="auto"/>
        <w:jc w:val="both"/>
        <w:rPr>
          <w:rFonts w:ascii="Calibri" w:eastAsia="Times New Roman" w:hAnsi="Calibri" w:cs="Calibri"/>
        </w:rPr>
      </w:pPr>
      <w:r w:rsidRPr="003677F0">
        <w:rPr>
          <w:rFonts w:ascii="Calibri" w:eastAsia="Times New Roman" w:hAnsi="Calibri" w:cs="Calibri"/>
        </w:rPr>
        <w:t xml:space="preserve">Razdoblje provedbe projekta započinje početkom obavljanja aktivnosti projekta </w:t>
      </w:r>
      <w:r w:rsidRPr="003677F0">
        <w:rPr>
          <w:rFonts w:ascii="Calibri" w:eastAsia="Times New Roman" w:hAnsi="Calibri" w:cs="Calibri"/>
          <w:b/>
          <w:bCs/>
        </w:rPr>
        <w:t>koje ne može biti ranije od 1. siječnja 2021. godine</w:t>
      </w:r>
      <w:r w:rsidRPr="003677F0">
        <w:rPr>
          <w:rFonts w:ascii="Calibri" w:eastAsia="Times New Roman" w:hAnsi="Calibri" w:cs="Calibri"/>
        </w:rPr>
        <w:t xml:space="preserve"> te istječe završetkom obavljanja predmetnih aktivnosti</w:t>
      </w:r>
    </w:p>
    <w:p w14:paraId="5B16A6F7" w14:textId="77777777" w:rsidR="00851994" w:rsidRPr="003677F0" w:rsidRDefault="00851994" w:rsidP="00851994">
      <w:pPr>
        <w:spacing w:after="0" w:line="276" w:lineRule="auto"/>
        <w:jc w:val="both"/>
        <w:rPr>
          <w:rFonts w:ascii="Calibri" w:eastAsia="Times New Roman" w:hAnsi="Calibri" w:cs="Calibri"/>
        </w:rPr>
      </w:pPr>
    </w:p>
    <w:p w14:paraId="0F10274D" w14:textId="77777777" w:rsidR="00851994" w:rsidRPr="003677F0" w:rsidRDefault="00851994" w:rsidP="00851994">
      <w:pPr>
        <w:spacing w:after="0" w:line="276" w:lineRule="auto"/>
        <w:jc w:val="both"/>
        <w:rPr>
          <w:rFonts w:ascii="Calibri" w:eastAsia="Times New Roman" w:hAnsi="Calibri" w:cs="Calibri"/>
        </w:rPr>
      </w:pPr>
      <w:r w:rsidRPr="003677F0">
        <w:rPr>
          <w:rFonts w:ascii="Calibri" w:eastAsia="Times New Roman" w:hAnsi="Calibri" w:cs="Calibri"/>
        </w:rPr>
        <w:t>Inicijalno procijenjeno trajanje  provedbe je 24 mjeseca.</w:t>
      </w:r>
    </w:p>
    <w:p w14:paraId="79C07914" w14:textId="77777777" w:rsidR="00851994" w:rsidRPr="003677F0" w:rsidRDefault="00851994" w:rsidP="00851994">
      <w:pPr>
        <w:spacing w:after="0" w:line="276" w:lineRule="auto"/>
        <w:jc w:val="both"/>
        <w:rPr>
          <w:rFonts w:ascii="Calibri" w:eastAsia="Times New Roman" w:hAnsi="Calibri" w:cs="Calibri"/>
        </w:rPr>
      </w:pPr>
    </w:p>
    <w:p w14:paraId="67F1F8BD" w14:textId="77777777" w:rsidR="00851994" w:rsidRPr="003677F0" w:rsidRDefault="00851994" w:rsidP="00851994">
      <w:pPr>
        <w:spacing w:after="0" w:line="276" w:lineRule="auto"/>
        <w:jc w:val="both"/>
        <w:rPr>
          <w:rFonts w:ascii="Calibri" w:eastAsia="Times New Roman" w:hAnsi="Calibri" w:cs="Calibri"/>
        </w:rPr>
      </w:pPr>
      <w:r w:rsidRPr="003677F0">
        <w:rPr>
          <w:rFonts w:ascii="Calibri" w:eastAsia="Times New Roman" w:hAnsi="Calibri" w:cs="Calibri"/>
        </w:rPr>
        <w:t>Razdoblje provedbe projekta bit će jasno definirano u Ugovoru o dodjeli bespovratnih sredstava.</w:t>
      </w:r>
    </w:p>
    <w:p w14:paraId="48E049E5" w14:textId="77777777" w:rsidR="00851994" w:rsidRPr="003677F0" w:rsidRDefault="00851994" w:rsidP="00851994">
      <w:pPr>
        <w:spacing w:after="0" w:line="276" w:lineRule="auto"/>
        <w:jc w:val="both"/>
        <w:rPr>
          <w:rFonts w:ascii="Calibri" w:eastAsia="Times New Roman" w:hAnsi="Calibri" w:cs="Calibri"/>
        </w:rPr>
      </w:pPr>
    </w:p>
    <w:p w14:paraId="5F7FAADC" w14:textId="77777777" w:rsidR="00851994" w:rsidRPr="003677F0" w:rsidRDefault="00851994" w:rsidP="00851994">
      <w:pPr>
        <w:spacing w:after="0" w:line="276" w:lineRule="auto"/>
        <w:jc w:val="both"/>
        <w:rPr>
          <w:rFonts w:ascii="Calibri" w:eastAsia="Times New Roman" w:hAnsi="Calibri" w:cs="Calibri"/>
        </w:rPr>
      </w:pPr>
      <w:r w:rsidRPr="003677F0">
        <w:rPr>
          <w:rFonts w:ascii="Calibri" w:eastAsia="Times New Roman" w:hAnsi="Calibri" w:cs="Calibri"/>
        </w:rPr>
        <w:t>Projekt u trenutku podnošenja projektnog prijedloga ne smije biti fizički završen ili u cijelosti proveden prije podnošenja projektnog prijedloga, neovisno o tome jesu li izvršena sva povezana plaćanja.</w:t>
      </w:r>
    </w:p>
    <w:p w14:paraId="3FCA9D80" w14:textId="77777777" w:rsidR="00851994" w:rsidRPr="003677F0" w:rsidRDefault="00851994" w:rsidP="00851994">
      <w:pPr>
        <w:spacing w:after="0" w:line="240" w:lineRule="auto"/>
        <w:jc w:val="both"/>
        <w:rPr>
          <w:rFonts w:ascii="Calibri" w:hAnsi="Calibri" w:cs="Calibri"/>
          <w:b/>
          <w:bCs/>
          <w:sz w:val="26"/>
          <w:szCs w:val="26"/>
        </w:rPr>
      </w:pPr>
    </w:p>
    <w:p w14:paraId="5B0920B3" w14:textId="77777777" w:rsidR="00851994" w:rsidRPr="003677F0" w:rsidRDefault="00851994" w:rsidP="00851994">
      <w:pPr>
        <w:pStyle w:val="Heading21"/>
        <w:rPr>
          <w:sz w:val="26"/>
          <w:szCs w:val="26"/>
        </w:rPr>
      </w:pPr>
      <w:bookmarkStart w:id="16" w:name="_Toc187665303"/>
      <w:r w:rsidRPr="003677F0">
        <w:rPr>
          <w:sz w:val="26"/>
          <w:szCs w:val="26"/>
        </w:rPr>
        <w:t>Prihvatljivost prijavitelja</w:t>
      </w:r>
      <w:bookmarkEnd w:id="16"/>
    </w:p>
    <w:p w14:paraId="08384DC5" w14:textId="77777777" w:rsidR="00851994" w:rsidRPr="003677F0" w:rsidRDefault="00851994" w:rsidP="00851994">
      <w:pPr>
        <w:jc w:val="both"/>
        <w:rPr>
          <w:rFonts w:cstheme="minorHAnsi"/>
        </w:rPr>
      </w:pPr>
    </w:p>
    <w:p w14:paraId="730C30C4" w14:textId="77777777" w:rsidR="00851994" w:rsidRPr="003677F0" w:rsidRDefault="00851994" w:rsidP="00851994">
      <w:pPr>
        <w:spacing w:after="0"/>
        <w:jc w:val="both"/>
        <w:rPr>
          <w:rFonts w:cstheme="minorHAnsi"/>
        </w:rPr>
      </w:pPr>
      <w:r w:rsidRPr="003677F0">
        <w:rPr>
          <w:rFonts w:cstheme="minorHAnsi"/>
          <w:b/>
          <w:bCs/>
        </w:rPr>
        <w:t>Prihvatljivi prijavitelji</w:t>
      </w:r>
      <w:r w:rsidRPr="003677F0">
        <w:rPr>
          <w:rFonts w:cstheme="minorHAnsi"/>
        </w:rPr>
        <w:t xml:space="preserve"> u okviru ovog Poziva su jedinice lokalne samouprave iz obuhvata Urbanog područja Slavonski Brod, definirane Odlukom Gradskog vijeća Grada Slavonskog Broda od 29. listopada 2021. (KLASA: 302-01/21-01/7; URBROJ: 2178/01-07-21-4) prema kojoj u obuhvat ulazi 12 JLS-ova s područja Brodsko-posavske županije i to: Grad Slavonski Brod, Općina </w:t>
      </w:r>
      <w:proofErr w:type="spellStart"/>
      <w:r w:rsidRPr="003677F0">
        <w:rPr>
          <w:rFonts w:cstheme="minorHAnsi"/>
        </w:rPr>
        <w:t>Bebrina</w:t>
      </w:r>
      <w:proofErr w:type="spellEnd"/>
      <w:r w:rsidRPr="003677F0">
        <w:rPr>
          <w:rFonts w:cstheme="minorHAnsi"/>
        </w:rPr>
        <w:t xml:space="preserve">, Općina Brodski Stupnik, Općina </w:t>
      </w:r>
      <w:proofErr w:type="spellStart"/>
      <w:r w:rsidRPr="003677F0">
        <w:rPr>
          <w:rFonts w:cstheme="minorHAnsi"/>
        </w:rPr>
        <w:t>Bukovlje</w:t>
      </w:r>
      <w:proofErr w:type="spellEnd"/>
      <w:r w:rsidRPr="003677F0">
        <w:rPr>
          <w:rFonts w:cstheme="minorHAnsi"/>
        </w:rPr>
        <w:t xml:space="preserve">, Općina Donji </w:t>
      </w:r>
      <w:r w:rsidRPr="003677F0">
        <w:rPr>
          <w:rFonts w:cstheme="minorHAnsi"/>
        </w:rPr>
        <w:lastRenderedPageBreak/>
        <w:t xml:space="preserve">Andrijevci, Općina </w:t>
      </w:r>
      <w:proofErr w:type="spellStart"/>
      <w:r w:rsidRPr="003677F0">
        <w:rPr>
          <w:rFonts w:cstheme="minorHAnsi"/>
        </w:rPr>
        <w:t>Garčin</w:t>
      </w:r>
      <w:proofErr w:type="spellEnd"/>
      <w:r w:rsidRPr="003677F0">
        <w:rPr>
          <w:rFonts w:cstheme="minorHAnsi"/>
        </w:rPr>
        <w:t xml:space="preserve">, Općina Gornja Vrba, Općina </w:t>
      </w:r>
      <w:proofErr w:type="spellStart"/>
      <w:r w:rsidRPr="003677F0">
        <w:rPr>
          <w:rFonts w:cstheme="minorHAnsi"/>
        </w:rPr>
        <w:t>Klakar</w:t>
      </w:r>
      <w:proofErr w:type="spellEnd"/>
      <w:r w:rsidRPr="003677F0">
        <w:rPr>
          <w:rFonts w:cstheme="minorHAnsi"/>
        </w:rPr>
        <w:t xml:space="preserve">, Općina Nova Kapela, Općina Oriovac, Općina </w:t>
      </w:r>
      <w:proofErr w:type="spellStart"/>
      <w:r w:rsidRPr="003677F0">
        <w:rPr>
          <w:rFonts w:cstheme="minorHAnsi"/>
        </w:rPr>
        <w:t>Podcrkavlje</w:t>
      </w:r>
      <w:proofErr w:type="spellEnd"/>
      <w:r w:rsidRPr="003677F0">
        <w:rPr>
          <w:rFonts w:cstheme="minorHAnsi"/>
        </w:rPr>
        <w:t xml:space="preserve"> i Općina Sibinj.</w:t>
      </w:r>
    </w:p>
    <w:p w14:paraId="35B7C3DE" w14:textId="77777777" w:rsidR="00851994" w:rsidRPr="003677F0" w:rsidRDefault="00851994" w:rsidP="00851994">
      <w:pPr>
        <w:spacing w:after="0"/>
        <w:jc w:val="both"/>
        <w:rPr>
          <w:rFonts w:cstheme="minorHAnsi"/>
        </w:rPr>
      </w:pPr>
    </w:p>
    <w:p w14:paraId="65E1EE71" w14:textId="77777777" w:rsidR="00851994" w:rsidRPr="003677F0" w:rsidRDefault="00851994" w:rsidP="00851994">
      <w:pPr>
        <w:spacing w:after="0"/>
        <w:jc w:val="both"/>
        <w:rPr>
          <w:rFonts w:cstheme="minorHAnsi"/>
        </w:rPr>
      </w:pPr>
      <w:r w:rsidRPr="003677F0">
        <w:rPr>
          <w:rFonts w:cstheme="minorHAnsi"/>
          <w:b/>
          <w:bCs/>
        </w:rPr>
        <w:t>Partnerstvo je prihvatljivo.</w:t>
      </w:r>
      <w:r w:rsidRPr="003677F0">
        <w:rPr>
          <w:rFonts w:cstheme="minorHAnsi"/>
        </w:rPr>
        <w:t xml:space="preserve"> Prihvatljivi partneri su Razvojne agencije s Urbanog područja Slavonski Brod.</w:t>
      </w:r>
    </w:p>
    <w:p w14:paraId="27855A3E" w14:textId="77777777" w:rsidR="00851994" w:rsidRPr="003677F0" w:rsidRDefault="00851994" w:rsidP="00851994">
      <w:pPr>
        <w:spacing w:after="0"/>
        <w:jc w:val="both"/>
        <w:rPr>
          <w:rFonts w:cstheme="minorHAnsi"/>
        </w:rPr>
      </w:pPr>
    </w:p>
    <w:p w14:paraId="41E3B34C" w14:textId="77777777" w:rsidR="00851994" w:rsidRPr="003677F0" w:rsidRDefault="00851994" w:rsidP="00851994">
      <w:pPr>
        <w:spacing w:after="0"/>
        <w:jc w:val="both"/>
        <w:rPr>
          <w:rFonts w:cstheme="minorHAnsi"/>
        </w:rPr>
      </w:pPr>
      <w:r w:rsidRPr="003677F0">
        <w:rPr>
          <w:rFonts w:cstheme="minorHAnsi"/>
        </w:rPr>
        <w:t>Prijavitelj može prijaviti i provoditi projekt samostalno ili u partnerstvu.</w:t>
      </w:r>
    </w:p>
    <w:p w14:paraId="57623BFB" w14:textId="77777777" w:rsidR="00851994" w:rsidRPr="003677F0" w:rsidRDefault="00851994" w:rsidP="00851994">
      <w:pPr>
        <w:spacing w:after="0"/>
        <w:jc w:val="both"/>
        <w:rPr>
          <w:rFonts w:cstheme="minorHAnsi"/>
        </w:rPr>
      </w:pPr>
    </w:p>
    <w:p w14:paraId="6EA3F00F" w14:textId="77777777" w:rsidR="00851994" w:rsidRPr="003677F0" w:rsidRDefault="00851994" w:rsidP="00851994">
      <w:pPr>
        <w:spacing w:after="0"/>
        <w:jc w:val="both"/>
        <w:rPr>
          <w:rFonts w:cstheme="minorHAnsi"/>
        </w:rPr>
      </w:pPr>
      <w:r w:rsidRPr="003677F0">
        <w:rPr>
          <w:rFonts w:cstheme="minorHAnsi"/>
        </w:rPr>
        <w:t>Partner mora ispunjavati sve uvjete prihvatljivosti kao i prijavitelj.</w:t>
      </w:r>
    </w:p>
    <w:p w14:paraId="223D7486" w14:textId="77777777" w:rsidR="00851994" w:rsidRPr="003677F0" w:rsidRDefault="00851994" w:rsidP="00851994">
      <w:pPr>
        <w:spacing w:after="0"/>
        <w:jc w:val="both"/>
        <w:rPr>
          <w:rFonts w:cstheme="minorHAnsi"/>
        </w:rPr>
      </w:pPr>
    </w:p>
    <w:p w14:paraId="2AAC02EF" w14:textId="77777777" w:rsidR="00851994" w:rsidRPr="003677F0" w:rsidRDefault="00851994" w:rsidP="00851994">
      <w:pPr>
        <w:spacing w:after="0"/>
        <w:jc w:val="both"/>
        <w:rPr>
          <w:rFonts w:cstheme="minorHAnsi"/>
        </w:rPr>
      </w:pPr>
      <w:r w:rsidRPr="003677F0">
        <w:rPr>
          <w:rFonts w:cstheme="minorHAnsi"/>
        </w:rPr>
        <w:t xml:space="preserve">Partnerstvo se dokazuje </w:t>
      </w:r>
      <w:r w:rsidRPr="003677F0">
        <w:rPr>
          <w:rFonts w:cstheme="minorHAnsi"/>
          <w:b/>
          <w:bCs/>
        </w:rPr>
        <w:t>Sporazumom o partnerstvu</w:t>
      </w:r>
      <w:r w:rsidRPr="003677F0">
        <w:rPr>
          <w:rFonts w:cstheme="minorHAnsi"/>
        </w:rPr>
        <w:t xml:space="preserve"> između prijavitelja (potencijalnog Korisnika) i partnera, koji se prilaže uz projektnu prijavu.</w:t>
      </w:r>
    </w:p>
    <w:p w14:paraId="23F964E4" w14:textId="77777777" w:rsidR="00851994" w:rsidRPr="003677F0" w:rsidRDefault="00851994" w:rsidP="00851994">
      <w:pPr>
        <w:spacing w:after="0"/>
        <w:jc w:val="both"/>
        <w:rPr>
          <w:rFonts w:cstheme="minorHAnsi"/>
        </w:rPr>
      </w:pPr>
    </w:p>
    <w:p w14:paraId="31A03F0B" w14:textId="77777777" w:rsidR="00851994" w:rsidRPr="003677F0" w:rsidRDefault="00851994" w:rsidP="00851994">
      <w:pPr>
        <w:spacing w:after="0"/>
        <w:jc w:val="both"/>
        <w:rPr>
          <w:rFonts w:cstheme="minorHAnsi"/>
        </w:rPr>
      </w:pPr>
      <w:r w:rsidRPr="003677F0">
        <w:rPr>
          <w:rFonts w:cstheme="minorHAnsi"/>
        </w:rPr>
        <w:t>Nedostavljanje Sporazuma o partnerstvu u skladu s uvjetima Poziva razlog je za isključenje projektnog prijedloga iz postupka dodjele.</w:t>
      </w:r>
    </w:p>
    <w:p w14:paraId="6B9F5605" w14:textId="77777777" w:rsidR="00851994" w:rsidRPr="003677F0" w:rsidRDefault="00851994" w:rsidP="00851994">
      <w:pPr>
        <w:spacing w:after="0" w:line="240" w:lineRule="auto"/>
        <w:jc w:val="both"/>
        <w:rPr>
          <w:rFonts w:cstheme="minorHAnsi"/>
        </w:rPr>
      </w:pPr>
    </w:p>
    <w:p w14:paraId="5AB3F387" w14:textId="77777777" w:rsidR="00851994" w:rsidRPr="003677F0" w:rsidRDefault="00851994" w:rsidP="00851994">
      <w:pPr>
        <w:spacing w:after="0" w:line="240" w:lineRule="auto"/>
        <w:jc w:val="both"/>
        <w:rPr>
          <w:rFonts w:cstheme="minorHAnsi"/>
        </w:rPr>
      </w:pPr>
    </w:p>
    <w:p w14:paraId="449269AB" w14:textId="77777777" w:rsidR="00851994" w:rsidRPr="003677F0" w:rsidRDefault="00851994" w:rsidP="00851994">
      <w:pPr>
        <w:spacing w:after="0" w:line="240" w:lineRule="auto"/>
        <w:jc w:val="both"/>
        <w:rPr>
          <w:rFonts w:cstheme="minorHAnsi"/>
        </w:rPr>
      </w:pPr>
    </w:p>
    <w:p w14:paraId="3FECA6FA" w14:textId="77777777" w:rsidR="00851994" w:rsidRPr="003677F0" w:rsidRDefault="00851994" w:rsidP="00851994">
      <w:pPr>
        <w:spacing w:after="0" w:line="240" w:lineRule="auto"/>
        <w:jc w:val="both"/>
        <w:rPr>
          <w:rFonts w:ascii="Calibri" w:hAnsi="Calibri" w:cs="Calibri"/>
        </w:rPr>
      </w:pPr>
    </w:p>
    <w:p w14:paraId="74CEA733" w14:textId="77777777" w:rsidR="00851994" w:rsidRPr="003677F0" w:rsidRDefault="00851994" w:rsidP="00851994">
      <w:pPr>
        <w:tabs>
          <w:tab w:val="left" w:pos="567"/>
        </w:tabs>
        <w:spacing w:after="0" w:line="240" w:lineRule="auto"/>
        <w:contextualSpacing/>
        <w:jc w:val="both"/>
        <w:outlineLvl w:val="1"/>
        <w:rPr>
          <w:rFonts w:ascii="Calibri" w:eastAsia="Times New Roman" w:hAnsi="Calibri" w:cs="Calibri"/>
          <w:b/>
          <w:bCs/>
          <w:sz w:val="26"/>
          <w:szCs w:val="26"/>
        </w:rPr>
      </w:pPr>
      <w:bookmarkStart w:id="17" w:name="_Toc187665304"/>
      <w:r w:rsidRPr="003677F0">
        <w:rPr>
          <w:rFonts w:ascii="Calibri" w:eastAsia="Times New Roman" w:hAnsi="Calibri" w:cs="Calibri"/>
          <w:b/>
          <w:bCs/>
          <w:sz w:val="26"/>
          <w:szCs w:val="26"/>
        </w:rPr>
        <w:t>Kriteriji za isključenje Prijavitelja (i Partnera, ako je primjenjivo)</w:t>
      </w:r>
      <w:bookmarkEnd w:id="17"/>
    </w:p>
    <w:p w14:paraId="36F13C53" w14:textId="77777777" w:rsidR="00851994" w:rsidRPr="003677F0" w:rsidRDefault="00851994" w:rsidP="00851994">
      <w:pPr>
        <w:spacing w:after="0" w:line="240" w:lineRule="auto"/>
        <w:jc w:val="both"/>
        <w:rPr>
          <w:rFonts w:ascii="Calibri" w:hAnsi="Calibri" w:cs="Calibri"/>
        </w:rPr>
      </w:pPr>
    </w:p>
    <w:p w14:paraId="5FA40C19" w14:textId="77777777" w:rsidR="00851994" w:rsidRPr="003677F0" w:rsidRDefault="00851994" w:rsidP="00851994">
      <w:pPr>
        <w:spacing w:after="0" w:line="240" w:lineRule="auto"/>
        <w:jc w:val="both"/>
        <w:rPr>
          <w:rFonts w:ascii="Calibri" w:hAnsi="Calibri" w:cs="Calibri"/>
        </w:rPr>
      </w:pPr>
      <w:r w:rsidRPr="003677F0">
        <w:rPr>
          <w:rFonts w:ascii="Calibri" w:hAnsi="Calibri" w:cs="Calibri"/>
        </w:rPr>
        <w:t>U okviru ovog Poziva, sredstva se ne mogu dodijeliti ukoliko je prijavitelj u jednoj od situacija opisanih obveznim kriterijima za isključenje Prijavitelja:</w:t>
      </w:r>
    </w:p>
    <w:p w14:paraId="33711404" w14:textId="77777777" w:rsidR="00851994" w:rsidRPr="003677F0" w:rsidRDefault="00851994" w:rsidP="00851994">
      <w:pPr>
        <w:spacing w:after="0" w:line="240" w:lineRule="auto"/>
        <w:jc w:val="both"/>
        <w:rPr>
          <w:rFonts w:cstheme="minorHAnsi"/>
        </w:rPr>
      </w:pPr>
    </w:p>
    <w:p w14:paraId="1419BDBD" w14:textId="77777777" w:rsidR="00851994" w:rsidRPr="003677F0" w:rsidRDefault="00851994" w:rsidP="00851994">
      <w:pPr>
        <w:numPr>
          <w:ilvl w:val="0"/>
          <w:numId w:val="48"/>
        </w:numPr>
        <w:spacing w:after="0" w:line="276" w:lineRule="auto"/>
        <w:contextualSpacing/>
        <w:jc w:val="both"/>
        <w:rPr>
          <w:rFonts w:eastAsia="Times New Roman" w:cstheme="minorHAnsi"/>
          <w:shd w:val="clear" w:color="auto" w:fill="FFFFFF"/>
        </w:rPr>
      </w:pPr>
      <w:r w:rsidRPr="003677F0">
        <w:rPr>
          <w:rFonts w:eastAsia="Times New Roman" w:cstheme="minorHAnsi"/>
          <w:shd w:val="clear" w:color="auto" w:fill="FFFFFF"/>
        </w:rPr>
        <w:t xml:space="preserve">da je nad partnerom ili fizičkom ili pravnom osobom koja preuzima neograničenu odgovornost za njegove dugove otvoren predstečajni postupak,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w:t>
      </w:r>
      <w:proofErr w:type="spellStart"/>
      <w:r w:rsidRPr="003677F0">
        <w:rPr>
          <w:rFonts w:eastAsia="Times New Roman" w:cstheme="minorHAnsi"/>
          <w:shd w:val="clear" w:color="auto" w:fill="FFFFFF"/>
        </w:rPr>
        <w:t>nastana</w:t>
      </w:r>
      <w:proofErr w:type="spellEnd"/>
      <w:r w:rsidRPr="003677F0">
        <w:rPr>
          <w:rFonts w:eastAsia="Times New Roman" w:cstheme="minorHAnsi"/>
          <w:shd w:val="clear" w:color="auto" w:fill="FFFFFF"/>
        </w:rPr>
        <w:t xml:space="preserve"> kojima se regulira pitanje </w:t>
      </w:r>
      <w:proofErr w:type="spellStart"/>
      <w:r w:rsidRPr="003677F0">
        <w:rPr>
          <w:rFonts w:eastAsia="Times New Roman" w:cstheme="minorHAnsi"/>
          <w:shd w:val="clear" w:color="auto" w:fill="FFFFFF"/>
        </w:rPr>
        <w:t>insolvencijskog</w:t>
      </w:r>
      <w:proofErr w:type="spellEnd"/>
      <w:r w:rsidRPr="003677F0">
        <w:rPr>
          <w:rFonts w:eastAsia="Times New Roman" w:cstheme="minorHAnsi"/>
          <w:shd w:val="clear" w:color="auto" w:fill="FFFFFF"/>
        </w:rPr>
        <w:t xml:space="preserve"> prava, sličan svim prethodno navedenim postupcima;</w:t>
      </w:r>
    </w:p>
    <w:p w14:paraId="3A90BECC" w14:textId="77777777" w:rsidR="00851994" w:rsidRPr="003677F0" w:rsidRDefault="00851994" w:rsidP="00851994">
      <w:pPr>
        <w:numPr>
          <w:ilvl w:val="0"/>
          <w:numId w:val="48"/>
        </w:numPr>
        <w:spacing w:after="0" w:line="276" w:lineRule="auto"/>
        <w:contextualSpacing/>
        <w:jc w:val="both"/>
        <w:rPr>
          <w:rFonts w:eastAsia="Times New Roman" w:cstheme="minorHAnsi"/>
          <w:shd w:val="clear" w:color="auto" w:fill="FFFFFF"/>
        </w:rPr>
      </w:pPr>
      <w:r w:rsidRPr="003677F0">
        <w:rPr>
          <w:rFonts w:eastAsia="Times New Roman" w:cstheme="minorHAnsi"/>
          <w:shd w:val="clear" w:color="auto" w:fill="FFFFFF"/>
        </w:rPr>
        <w:t xml:space="preserve">da je protiv prijavitelja/partnera/osobe ovlaštene za zastupanje (osoba koja je član njegovog upravnog, upravljačkog ili nadzornog tijela ili ima ovlasti zastupanja, donošenja odluka ili nadzora tog gospodarskog subjekta) izrečena pravomoćna osuđujuća presuda za bilo koje od sljedećih kaznenih djela, </w:t>
      </w:r>
      <w:r w:rsidRPr="003677F0">
        <w:rPr>
          <w:rFonts w:eastAsia="Calibri" w:cstheme="minorHAnsi"/>
          <w:color w:val="000000"/>
          <w:shd w:val="clear" w:color="auto" w:fill="FFFFFF"/>
        </w:rPr>
        <w:t>odnosno za odgovarajuća kaznena djela prema propisima države sjedišta ili države čiji je državljanin osoba ovlaštena za njihovo zastupanje, koji se odnose na</w:t>
      </w:r>
      <w:r w:rsidRPr="003677F0">
        <w:rPr>
          <w:rFonts w:eastAsia="Times New Roman" w:cstheme="minorHAnsi"/>
          <w:shd w:val="clear" w:color="auto" w:fill="FFFFFF"/>
        </w:rPr>
        <w:t xml:space="preserve">: </w:t>
      </w:r>
      <w:r w:rsidRPr="003677F0">
        <w:rPr>
          <w:rFonts w:eastAsia="Calibri" w:cstheme="minorHAnsi"/>
          <w:color w:val="000000"/>
          <w:shd w:val="clear" w:color="auto" w:fill="FFFFFF"/>
        </w:rPr>
        <w:t xml:space="preserve">sudjelovanje u zločinačkoj organizaciji, uključujući zločinačko udruženje, počinjenje kaznenog djela u sastavu zločinačkog udruženja, udruživanje za počinjenje kaznenih djela, terorizam ili kaznena djela povezana s terorističkim aktivnostima, uključujući javno </w:t>
      </w:r>
      <w:r w:rsidRPr="003677F0">
        <w:rPr>
          <w:rFonts w:eastAsia="Calibri" w:cstheme="minorHAnsi"/>
          <w:color w:val="000000"/>
          <w:shd w:val="clear" w:color="auto" w:fill="FFFFFF"/>
        </w:rPr>
        <w:lastRenderedPageBreak/>
        <w:t xml:space="preserve">poticanje na terorizam, novačenje za terorizam, obuka za terorizam, </w:t>
      </w:r>
      <w:r w:rsidRPr="003677F0">
        <w:rPr>
          <w:rFonts w:eastAsia="Times New Roman" w:cstheme="minorHAnsi"/>
        </w:rPr>
        <w:t>putovanje u svrhu terorizma,</w:t>
      </w:r>
      <w:r w:rsidRPr="003677F0">
        <w:rPr>
          <w:rFonts w:eastAsia="Calibri" w:cstheme="minorHAnsi"/>
          <w:color w:val="000000"/>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5DF4685B" w14:textId="77777777" w:rsidR="00851994" w:rsidRPr="003677F0" w:rsidRDefault="00851994" w:rsidP="00851994">
      <w:pPr>
        <w:numPr>
          <w:ilvl w:val="0"/>
          <w:numId w:val="48"/>
        </w:numPr>
        <w:spacing w:after="0" w:line="276" w:lineRule="auto"/>
        <w:contextualSpacing/>
        <w:jc w:val="both"/>
        <w:rPr>
          <w:rFonts w:eastAsia="Times New Roman" w:cstheme="minorHAnsi"/>
          <w:color w:val="000000"/>
          <w:shd w:val="clear" w:color="auto" w:fill="FFFFFF"/>
        </w:rPr>
      </w:pPr>
      <w:r w:rsidRPr="003677F0">
        <w:rPr>
          <w:rFonts w:eastAsia="Times New Roman" w:cstheme="minorHAnsi"/>
        </w:rPr>
        <w:t xml:space="preserve">da je prijavitelj/partner/osoba ovlaštena po zakonu za zastupanje (osoba koja je član upravnog, upravljačkog ili nadzornog tijela ili ima ovlasti zastupanja, donošenja odluka ili nadzora toga gospodarskog subjekta) </w:t>
      </w:r>
      <w:bookmarkStart w:id="18" w:name="_Hlk142054470"/>
      <w:r w:rsidRPr="003677F0">
        <w:rPr>
          <w:rFonts w:eastAsia="Times New Roman" w:cstheme="minorHAnsi"/>
        </w:rPr>
        <w:t xml:space="preserve">pravomoćno proglašena krivom </w:t>
      </w:r>
      <w:bookmarkEnd w:id="18"/>
      <w:r w:rsidRPr="003677F0">
        <w:rPr>
          <w:rFonts w:eastAsia="Times New Roman" w:cstheme="minorHAnsi"/>
        </w:rPr>
        <w:t>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sidRPr="003677F0">
        <w:rPr>
          <w:rFonts w:cstheme="minorHAnsi"/>
        </w:rPr>
        <w:t xml:space="preserve"> </w:t>
      </w:r>
      <w:r w:rsidRPr="003677F0">
        <w:rPr>
          <w:rFonts w:eastAsia="Times New Roman" w:cstheme="minorHAnsi"/>
        </w:rPr>
        <w:t>i to ako je pravomoćnost, odnosno konačnost odluke nadležnog tijela kojom je to utvrđeno nastupila u razdoblju tri godine koje prethode datumu podnošenja projektnog prijedloga</w:t>
      </w:r>
      <w:bookmarkStart w:id="19" w:name="_Hlk122596302"/>
      <w:r w:rsidRPr="003677F0">
        <w:rPr>
          <w:rFonts w:eastAsia="Times New Roman" w:cstheme="minorHAnsi"/>
        </w:rPr>
        <w:t>;</w:t>
      </w:r>
    </w:p>
    <w:p w14:paraId="04545982" w14:textId="77777777" w:rsidR="00851994" w:rsidRPr="003677F0" w:rsidRDefault="00851994" w:rsidP="00851994">
      <w:pPr>
        <w:spacing w:after="0" w:line="240" w:lineRule="auto"/>
        <w:ind w:left="643"/>
        <w:contextualSpacing/>
        <w:jc w:val="both"/>
        <w:rPr>
          <w:rFonts w:eastAsia="Times New Roman" w:cstheme="minorHAnsi"/>
          <w:color w:val="000000"/>
          <w:shd w:val="clear" w:color="auto" w:fill="FFFFFF"/>
        </w:rPr>
      </w:pPr>
    </w:p>
    <w:p w14:paraId="32FA79AA" w14:textId="77777777" w:rsidR="00851994" w:rsidRPr="003677F0" w:rsidRDefault="00851994" w:rsidP="00851994">
      <w:pPr>
        <w:numPr>
          <w:ilvl w:val="0"/>
          <w:numId w:val="48"/>
        </w:numPr>
        <w:spacing w:after="0" w:line="276" w:lineRule="auto"/>
        <w:contextualSpacing/>
        <w:jc w:val="both"/>
        <w:rPr>
          <w:rFonts w:eastAsia="Times New Roman" w:cstheme="minorHAnsi"/>
        </w:rPr>
      </w:pPr>
      <w:r w:rsidRPr="003677F0">
        <w:rPr>
          <w:rFonts w:eastAsia="Times New Roman" w:cstheme="minorHAnsi"/>
        </w:rPr>
        <w:t>da je prijavitelj/partner/osoba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bookmarkEnd w:id="19"/>
    </w:p>
    <w:p w14:paraId="4E1A3364" w14:textId="77777777" w:rsidR="00851994" w:rsidRPr="003677F0" w:rsidRDefault="00851994" w:rsidP="00851994">
      <w:pPr>
        <w:numPr>
          <w:ilvl w:val="0"/>
          <w:numId w:val="48"/>
        </w:numPr>
        <w:spacing w:after="0" w:line="276" w:lineRule="auto"/>
        <w:ind w:left="720"/>
        <w:jc w:val="both"/>
        <w:rPr>
          <w:rFonts w:eastAsia="Times New Roman" w:cstheme="minorHAnsi"/>
        </w:rPr>
      </w:pPr>
      <w:r w:rsidRPr="003677F0">
        <w:rPr>
          <w:rFonts w:eastAsia="Times New Roman" w:cstheme="minorHAnsi"/>
        </w:rPr>
        <w:t>da prijavitelj/partner/fizička ili pravna</w:t>
      </w:r>
      <w:r w:rsidRPr="003677F0">
        <w:rPr>
          <w:rFonts w:eastAsia="SimSun" w:cstheme="minorHAnsi"/>
        </w:rPr>
        <w:t xml:space="preserve"> osoba koja preuzima neograničenu odgovornost za njihove dugove/</w:t>
      </w:r>
      <w:r w:rsidRPr="003677F0">
        <w:rPr>
          <w:rFonts w:eastAsia="Times New Roman" w:cstheme="minorHAnsi"/>
        </w:rPr>
        <w:t xml:space="preserve">osoba ovlaštena za zastupanje </w:t>
      </w:r>
      <w:bookmarkStart w:id="20" w:name="_Hlk130399420"/>
      <w:r w:rsidRPr="003677F0">
        <w:rPr>
          <w:rFonts w:eastAsia="Times New Roman" w:cstheme="minorHAnsi"/>
        </w:rPr>
        <w:t>(osoba koja je član upravnog, upravljačkog ili nadzornog tijela ili ima ovlasti zastupanja, donošenja odluka ili nadzora toga gospodarskog subjekta)/</w:t>
      </w:r>
      <w:r w:rsidRPr="003677F0">
        <w:rPr>
          <w:rFonts w:eastAsia="SimSun" w:cstheme="minorHAnsi"/>
        </w:rPr>
        <w:t xml:space="preserve"> </w:t>
      </w:r>
      <w:bookmarkEnd w:id="20"/>
      <w:r w:rsidRPr="003677F0">
        <w:rPr>
          <w:rFonts w:eastAsia="Times New Roman" w:cstheme="minorHAnsi"/>
        </w:rPr>
        <w:t xml:space="preserve">nije ispunila obvezu isplate plaća zaposlenicima, plaćanja doprinosa za financiranje obveznih osiguranja (osobito zdravstveno ili mirovinsko) ili plaćanja poreza u skladu s propisima Republike Hrvatske kao države u kojoj je osnovan prijavitelj/partner i u kojoj će se provoditi ugovor </w:t>
      </w:r>
      <w:bookmarkStart w:id="21" w:name="_Hlk130398168"/>
      <w:r w:rsidRPr="003677F0">
        <w:rPr>
          <w:rFonts w:eastAsia="Times New Roman" w:cstheme="minorHAnsi"/>
        </w:rPr>
        <w:t xml:space="preserve">kojim se na korištenje dodjeljuju bespovratna sredstva </w:t>
      </w:r>
      <w:bookmarkEnd w:id="21"/>
      <w:r w:rsidRPr="003677F0">
        <w:rPr>
          <w:rFonts w:eastAsia="Times New Roman" w:cstheme="minorHAnsi"/>
        </w:rPr>
        <w:t xml:space="preserve">i u skladu s propisima države poslovnog </w:t>
      </w:r>
      <w:proofErr w:type="spellStart"/>
      <w:r w:rsidRPr="003677F0">
        <w:rPr>
          <w:rFonts w:eastAsia="Times New Roman" w:cstheme="minorHAnsi"/>
        </w:rPr>
        <w:t>nastana</w:t>
      </w:r>
      <w:proofErr w:type="spellEnd"/>
      <w:r w:rsidRPr="003677F0">
        <w:rPr>
          <w:rFonts w:eastAsia="Times New Roman" w:cstheme="minorHAnsi"/>
        </w:rPr>
        <w:t xml:space="preserve"> prijavitelja/partnera (ako oni nemaju poslovni </w:t>
      </w:r>
      <w:proofErr w:type="spellStart"/>
      <w:r w:rsidRPr="003677F0">
        <w:rPr>
          <w:rFonts w:eastAsia="Times New Roman" w:cstheme="minorHAnsi"/>
        </w:rPr>
        <w:t>nastan</w:t>
      </w:r>
      <w:proofErr w:type="spellEnd"/>
      <w:r w:rsidRPr="003677F0">
        <w:rPr>
          <w:rFonts w:eastAsia="Times New Roman" w:cstheme="minorHAnsi"/>
        </w:rPr>
        <w:t xml:space="preserve"> u Republici Hrvatskoj), a na temelju  pravomoćne, odnosno konačne odluke nadležnog tijela, osim ako je po posebnim propisima oslobođen te obveze;</w:t>
      </w:r>
    </w:p>
    <w:p w14:paraId="5E326BDA" w14:textId="77777777" w:rsidR="00851994" w:rsidRPr="003677F0" w:rsidRDefault="00851994" w:rsidP="00851994">
      <w:pPr>
        <w:numPr>
          <w:ilvl w:val="0"/>
          <w:numId w:val="48"/>
        </w:numPr>
        <w:spacing w:after="0" w:line="276" w:lineRule="auto"/>
        <w:jc w:val="both"/>
        <w:rPr>
          <w:rFonts w:eastAsia="Times New Roman" w:cstheme="minorHAnsi"/>
        </w:rPr>
      </w:pPr>
      <w:r w:rsidRPr="003677F0">
        <w:rPr>
          <w:rFonts w:eastAsia="Times New Roman" w:cstheme="minorHAnsi"/>
        </w:rPr>
        <w:t>da je u odnosu na prijavitelja/partner i/ili</w:t>
      </w:r>
      <w:r w:rsidRPr="003677F0" w:rsidDel="00D47D78">
        <w:rPr>
          <w:rFonts w:eastAsia="Times New Roman" w:cstheme="minorHAnsi"/>
        </w:rPr>
        <w:t xml:space="preserve"> </w:t>
      </w:r>
      <w:r w:rsidRPr="003677F0">
        <w:rPr>
          <w:rFonts w:eastAsia="Times New Roman" w:cstheme="minorHAnsi"/>
        </w:rPr>
        <w:t xml:space="preserve">osobe ovlaštene za zastupanje (osoba koja je član upravnog, upravljačkog ili nadzornog tijela ili ima ovlasti zastupanja, </w:t>
      </w:r>
      <w:r w:rsidRPr="003677F0">
        <w:rPr>
          <w:rFonts w:eastAsia="Times New Roman" w:cstheme="minorHAnsi"/>
        </w:rPr>
        <w:lastRenderedPageBreak/>
        <w:t>donošenja odluka ili nadzora toga gospodarskog subjekta) pravomoćnom odnosno konačnom odlukom nadležnog tijela utvrđeno izbjegavanje fiskalne, socijalne ili bilo koje druge pravne obveze osnivanjem fiktivnog gospodarskog subjekta ili da je takav subjekt osnovan s tim ciljem;</w:t>
      </w:r>
    </w:p>
    <w:p w14:paraId="4F6072F2" w14:textId="77777777" w:rsidR="00851994" w:rsidRPr="003677F0" w:rsidRDefault="00851994" w:rsidP="00851994">
      <w:pPr>
        <w:numPr>
          <w:ilvl w:val="0"/>
          <w:numId w:val="48"/>
        </w:numPr>
        <w:spacing w:after="0" w:line="276" w:lineRule="auto"/>
        <w:jc w:val="both"/>
        <w:rPr>
          <w:rFonts w:eastAsia="Times New Roman" w:cstheme="minorHAnsi"/>
        </w:rPr>
      </w:pPr>
      <w:r w:rsidRPr="003677F0">
        <w:rPr>
          <w:rFonts w:eastAsia="Times New Roman" w:cstheme="minorHAnsi"/>
        </w:rPr>
        <w:t>da je prijavitelj/partner/</w:t>
      </w:r>
      <w:r w:rsidRPr="003677F0">
        <w:rPr>
          <w:rFonts w:eastAsia="SimSun" w:cstheme="minorHAnsi"/>
          <w:color w:val="000000"/>
          <w:shd w:val="clear" w:color="auto" w:fill="FFFFFF"/>
        </w:rPr>
        <w:t>osoba ovlaštena za zastupanje (osoba koja je član upravnog, upravljačkog ili nadzornog tijela ili ima ovlasti zastupanja, donošenja odluka ili nadzora toga gospodarskog subjekta)</w:t>
      </w:r>
      <w:r w:rsidRPr="003677F0">
        <w:rPr>
          <w:rFonts w:eastAsia="Times New Roman" w:cstheme="minorHAnsi"/>
        </w:rPr>
        <w:t xml:space="preserve"> u sukobu interesa</w:t>
      </w:r>
      <w:r w:rsidRPr="003677F0">
        <w:rPr>
          <w:rFonts w:eastAsia="Times New Roman" w:cstheme="minorHAnsi"/>
          <w:vertAlign w:val="superscript"/>
        </w:rPr>
        <w:t xml:space="preserve"> </w:t>
      </w:r>
      <w:r w:rsidRPr="003677F0">
        <w:rPr>
          <w:rFonts w:eastAsia="Times New Roman" w:cstheme="minorHAnsi"/>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p>
    <w:p w14:paraId="42268535" w14:textId="77777777" w:rsidR="00851994" w:rsidRPr="003677F0" w:rsidRDefault="00851994" w:rsidP="00851994">
      <w:pPr>
        <w:numPr>
          <w:ilvl w:val="0"/>
          <w:numId w:val="48"/>
        </w:numPr>
        <w:spacing w:after="0" w:line="276" w:lineRule="auto"/>
        <w:jc w:val="both"/>
        <w:rPr>
          <w:rFonts w:eastAsia="Times New Roman" w:cstheme="minorHAnsi"/>
        </w:rPr>
      </w:pPr>
      <w:r w:rsidRPr="003677F0">
        <w:rPr>
          <w:rFonts w:eastAsia="SimSun" w:cstheme="minorHAnsi"/>
          <w:color w:val="000000"/>
          <w:shd w:val="clear" w:color="auto" w:fill="FFFFFF"/>
        </w:rPr>
        <w:t xml:space="preserve">ako prijavitelj/partner/osoba ovlaštena za zastupanje (osoba koja je član upravnog, upravljačkog ili nadzornog tijela ili ima ovlasti zastupanja, donošenja odluka ili nadzora toga gospodarskog subjekta) po osnovi konačne ili pravomoćne odluke nadležnog tijela </w:t>
      </w:r>
      <w:r w:rsidRPr="003677F0">
        <w:rPr>
          <w:rFonts w:eastAsia="Times New Roman" w:cstheme="minorHAnsi"/>
        </w:rPr>
        <w:t>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5AD10D2E" w14:textId="77777777" w:rsidR="00851994" w:rsidRPr="003677F0" w:rsidRDefault="00851994" w:rsidP="00851994">
      <w:pPr>
        <w:numPr>
          <w:ilvl w:val="0"/>
          <w:numId w:val="48"/>
        </w:numPr>
        <w:spacing w:after="0" w:line="276" w:lineRule="auto"/>
        <w:ind w:left="720"/>
        <w:contextualSpacing/>
        <w:jc w:val="both"/>
        <w:rPr>
          <w:rFonts w:eastAsia="Times New Roman" w:cstheme="minorHAnsi"/>
        </w:rPr>
      </w:pPr>
      <w:r w:rsidRPr="003677F0">
        <w:rPr>
          <w:rFonts w:eastAsia="Times New Roman" w:cstheme="minorHAnsi"/>
        </w:rPr>
        <w:t>ako je prijavitelj/partner/</w:t>
      </w:r>
      <w:r w:rsidRPr="003677F0">
        <w:rPr>
          <w:rFonts w:eastAsia="Times New Roman" w:cstheme="minorHAnsi"/>
          <w:color w:val="000000"/>
          <w:shd w:val="clear" w:color="auto" w:fill="FFFFFF"/>
        </w:rPr>
        <w:t xml:space="preserve">osoba ovlaštena za zastupanje (osoba koja je član upravnog, upravljačkog ili nadzornog tijela ili ima ovlasti zastupanja, donošenja odluka ili nadzora toga gospodarskog subjekta) </w:t>
      </w:r>
      <w:r w:rsidRPr="003677F0">
        <w:rPr>
          <w:rFonts w:eastAsia="Times New Roman" w:cstheme="minorHAnsi"/>
        </w:rPr>
        <w:t>ne udovoljava obvezama u skladu  s naloženim povratom, uključivo obvezama koje se odnose na odobrenu obročnu otplatu duga koji predstavlja sredstva državnog proračuna Republike Hrvatske, po osnovi pravomoćne ili konačne odluke nadležnog tijela;</w:t>
      </w:r>
    </w:p>
    <w:p w14:paraId="20F39021" w14:textId="77777777" w:rsidR="00851994" w:rsidRPr="003677F0" w:rsidRDefault="00851994" w:rsidP="00851994">
      <w:pPr>
        <w:numPr>
          <w:ilvl w:val="0"/>
          <w:numId w:val="48"/>
        </w:numPr>
        <w:spacing w:after="0" w:line="276" w:lineRule="auto"/>
        <w:contextualSpacing/>
        <w:jc w:val="both"/>
        <w:rPr>
          <w:rFonts w:eastAsia="Times New Roman" w:cstheme="minorHAnsi"/>
        </w:rPr>
      </w:pPr>
      <w:r w:rsidRPr="003677F0">
        <w:rPr>
          <w:rFonts w:eastAsia="Times New Roman" w:cstheme="minorHAnsi"/>
        </w:rPr>
        <w:t>prijavitelj/partner/</w:t>
      </w:r>
      <w:r w:rsidRPr="003677F0">
        <w:rPr>
          <w:rFonts w:eastAsia="Calibri" w:cstheme="minorHAnsi"/>
          <w:color w:val="000000"/>
          <w:shd w:val="clear" w:color="auto" w:fill="FFFFFF"/>
        </w:rPr>
        <w:t>osoba ovlaštena za zastupanje (osoba koja je član upravnog, upravljačkog ili nadzornog tijela ili ima ovlasti zastupanja, donošenja odluka ili nadzora toga gospodarskog subjekta)</w:t>
      </w:r>
      <w:r w:rsidRPr="003677F0">
        <w:rPr>
          <w:rFonts w:eastAsia="Times New Roman" w:cstheme="minorHAnsi"/>
        </w:rPr>
        <w:t xml:space="preserve">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3AED037A" w14:textId="77777777" w:rsidR="00851994" w:rsidRPr="003677F0" w:rsidRDefault="00851994" w:rsidP="00851994">
      <w:pPr>
        <w:numPr>
          <w:ilvl w:val="0"/>
          <w:numId w:val="48"/>
        </w:numPr>
        <w:spacing w:after="0" w:line="276" w:lineRule="auto"/>
        <w:contextualSpacing/>
        <w:jc w:val="both"/>
        <w:rPr>
          <w:rFonts w:eastAsia="Times New Roman" w:cstheme="minorHAnsi"/>
        </w:rPr>
      </w:pPr>
      <w:r w:rsidRPr="003677F0">
        <w:rPr>
          <w:rFonts w:eastAsia="SimSun" w:cstheme="minorHAnsi"/>
          <w:color w:val="000000"/>
          <w:shd w:val="clear" w:color="auto" w:fill="FFFFFF"/>
        </w:rPr>
        <w:t xml:space="preserve">prijavitelj/partner/osoba ovlaštena za zastupanje (osoba koja je član upravnog, upravljačkog ili nadzornog tijela ili ima ovlasti zastupanja, donošenja odluka ili nadzora toga gospodarskog subjekta) nije </w:t>
      </w:r>
      <w:r w:rsidRPr="003677F0">
        <w:rPr>
          <w:rFonts w:eastAsia="Times New Roman" w:cstheme="minorHAnsi"/>
        </w:rPr>
        <w:t xml:space="preserve">postupala u skladu sa zahtjevima i pravilima trajnosti projekta, zbog čega je država članica morala ili mora vratiti doprinos iz fondova, neovisno o tome o kojem financijskom razdoblju je riječ </w:t>
      </w:r>
      <w:r w:rsidRPr="003677F0">
        <w:rPr>
          <w:rFonts w:eastAsia="Times New Roman" w:cstheme="minorHAnsi"/>
        </w:rPr>
        <w:lastRenderedPageBreak/>
        <w:t>(financijsko razdoblje 2007.-2013., financijsko razdoblje 2014.-2020. ili financijsko razdoblje 2021.-2027.).</w:t>
      </w:r>
    </w:p>
    <w:p w14:paraId="31AB2FB8" w14:textId="77777777" w:rsidR="00851994" w:rsidRPr="003677F0" w:rsidRDefault="00851994" w:rsidP="00851994">
      <w:pPr>
        <w:spacing w:after="0" w:line="276" w:lineRule="auto"/>
        <w:ind w:left="643"/>
        <w:contextualSpacing/>
        <w:jc w:val="both"/>
        <w:rPr>
          <w:rFonts w:eastAsia="Times New Roman" w:cstheme="minorHAnsi"/>
        </w:rPr>
      </w:pPr>
    </w:p>
    <w:p w14:paraId="0F527BDD" w14:textId="77777777" w:rsidR="00851994" w:rsidRPr="003677F0" w:rsidRDefault="00851994" w:rsidP="00851994">
      <w:pPr>
        <w:spacing w:after="0" w:line="240" w:lineRule="auto"/>
        <w:jc w:val="both"/>
        <w:rPr>
          <w:rFonts w:ascii="Calibri" w:hAnsi="Calibri" w:cs="Calibri"/>
          <w:b/>
          <w:bCs/>
          <w:i/>
          <w:iCs/>
        </w:rPr>
      </w:pPr>
      <w:r w:rsidRPr="003677F0">
        <w:rPr>
          <w:rFonts w:ascii="Calibri" w:hAnsi="Calibri" w:cs="Calibri"/>
        </w:rPr>
        <w:t xml:space="preserve">Potvrda prijavitelja (i partnera, ako je primjenjivo)  da se ne nalazi u gore navedenim situacijama će se provjeravati putem </w:t>
      </w:r>
      <w:r w:rsidRPr="003677F0">
        <w:rPr>
          <w:rFonts w:ascii="Calibri" w:hAnsi="Calibri" w:cs="Calibri"/>
          <w:b/>
          <w:bCs/>
          <w:i/>
          <w:iCs/>
        </w:rPr>
        <w:t>Obrasca 2 - Izjava prijavitelja (i ako je primjenjivo partnera) o istinitosti podataka.</w:t>
      </w:r>
    </w:p>
    <w:p w14:paraId="6A6694D7" w14:textId="77777777" w:rsidR="00851994" w:rsidRPr="003677F0" w:rsidRDefault="00851994" w:rsidP="00851994">
      <w:pPr>
        <w:spacing w:after="0" w:line="240" w:lineRule="auto"/>
        <w:jc w:val="both"/>
        <w:rPr>
          <w:rFonts w:ascii="Calibri" w:hAnsi="Calibri" w:cs="Calibri"/>
        </w:rPr>
      </w:pPr>
    </w:p>
    <w:p w14:paraId="7C68E7D9" w14:textId="77777777" w:rsidR="00851994" w:rsidRPr="003677F0" w:rsidRDefault="00851994" w:rsidP="00851994">
      <w:pPr>
        <w:spacing w:after="0" w:line="240" w:lineRule="auto"/>
        <w:jc w:val="both"/>
        <w:rPr>
          <w:rFonts w:ascii="Calibri" w:hAnsi="Calibri" w:cs="Calibri"/>
        </w:rPr>
      </w:pPr>
      <w:r w:rsidRPr="003677F0">
        <w:rPr>
          <w:rFonts w:ascii="Calibri" w:hAnsi="Calibri" w:cs="Calibri"/>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5F9377AD" w14:textId="77777777" w:rsidR="00851994" w:rsidRPr="003677F0" w:rsidRDefault="00851994" w:rsidP="00851994">
      <w:pPr>
        <w:spacing w:after="0" w:line="240" w:lineRule="auto"/>
        <w:jc w:val="both"/>
        <w:rPr>
          <w:rFonts w:ascii="Calibri" w:hAnsi="Calibri" w:cs="Calibri"/>
        </w:rPr>
      </w:pPr>
    </w:p>
    <w:p w14:paraId="37630DD3" w14:textId="77777777" w:rsidR="00851994" w:rsidRPr="003677F0" w:rsidRDefault="00851994" w:rsidP="00851994">
      <w:pPr>
        <w:spacing w:after="0" w:line="240" w:lineRule="auto"/>
        <w:jc w:val="both"/>
        <w:rPr>
          <w:rFonts w:ascii="Calibri" w:hAnsi="Calibri" w:cs="Calibri"/>
        </w:rPr>
      </w:pPr>
      <w:r w:rsidRPr="003677F0">
        <w:rPr>
          <w:rFonts w:ascii="Calibri" w:hAnsi="Calibri" w:cs="Calibri"/>
        </w:rPr>
        <w:t xml:space="preserve">Prijavitelj (i partner, ako je primjenjivo) ne može koristiti institut </w:t>
      </w:r>
      <w:proofErr w:type="spellStart"/>
      <w:r w:rsidRPr="003677F0">
        <w:rPr>
          <w:rFonts w:ascii="Calibri" w:hAnsi="Calibri" w:cs="Calibri"/>
        </w:rPr>
        <w:t>faktoringa</w:t>
      </w:r>
      <w:proofErr w:type="spellEnd"/>
      <w:r w:rsidRPr="003677F0">
        <w:rPr>
          <w:rFonts w:ascii="Calibri" w:hAnsi="Calibri" w:cs="Calibri"/>
        </w:rPr>
        <w:t xml:space="preserve"> u projektu.</w:t>
      </w:r>
    </w:p>
    <w:p w14:paraId="6E1639A8" w14:textId="77777777" w:rsidR="00851994" w:rsidRPr="003677F0" w:rsidRDefault="00851994" w:rsidP="00851994">
      <w:pPr>
        <w:spacing w:after="0" w:line="240" w:lineRule="auto"/>
        <w:jc w:val="both"/>
        <w:rPr>
          <w:rFonts w:ascii="Calibri" w:hAnsi="Calibri" w:cs="Calibri"/>
        </w:rPr>
      </w:pPr>
    </w:p>
    <w:p w14:paraId="65AED259" w14:textId="77777777" w:rsidR="00851994" w:rsidRPr="003677F0" w:rsidRDefault="00851994" w:rsidP="00851994">
      <w:pPr>
        <w:pStyle w:val="NoSpacing0"/>
        <w:jc w:val="both"/>
        <w:rPr>
          <w:rFonts w:cstheme="minorHAnsi"/>
          <w:sz w:val="24"/>
          <w:szCs w:val="24"/>
        </w:rPr>
      </w:pPr>
    </w:p>
    <w:p w14:paraId="7EC884F5" w14:textId="77777777" w:rsidR="00851994" w:rsidRPr="003677F0" w:rsidRDefault="00851994" w:rsidP="00851994">
      <w:pPr>
        <w:pStyle w:val="Heading21"/>
        <w:rPr>
          <w:sz w:val="26"/>
          <w:szCs w:val="26"/>
        </w:rPr>
      </w:pPr>
      <w:bookmarkStart w:id="22" w:name="_Toc187665305"/>
      <w:r w:rsidRPr="003677F0">
        <w:rPr>
          <w:sz w:val="26"/>
          <w:szCs w:val="26"/>
        </w:rPr>
        <w:t>Broj projektnih prijedloga po prijavitelju</w:t>
      </w:r>
      <w:bookmarkEnd w:id="22"/>
    </w:p>
    <w:p w14:paraId="6DA1A908" w14:textId="77777777" w:rsidR="00851994" w:rsidRPr="003677F0" w:rsidRDefault="00851994" w:rsidP="00851994">
      <w:pPr>
        <w:spacing w:after="0" w:line="240" w:lineRule="auto"/>
        <w:jc w:val="both"/>
        <w:rPr>
          <w:rFonts w:ascii="Calibri" w:hAnsi="Calibri" w:cs="Calibri"/>
        </w:rPr>
      </w:pPr>
    </w:p>
    <w:p w14:paraId="6DDE85D3" w14:textId="77777777" w:rsidR="00851994" w:rsidRPr="003677F0" w:rsidRDefault="00851994" w:rsidP="00851994">
      <w:pPr>
        <w:jc w:val="both"/>
        <w:rPr>
          <w:rFonts w:cstheme="minorHAnsi"/>
        </w:rPr>
      </w:pPr>
      <w:r w:rsidRPr="003677F0">
        <w:rPr>
          <w:rFonts w:cstheme="minorHAnsi"/>
        </w:rPr>
        <w:t>Prijavitelj po ovom Pozivu može podnijeti 1 (jedan) projektni prijedlog.</w:t>
      </w:r>
    </w:p>
    <w:p w14:paraId="0CC0DB7A" w14:textId="77777777" w:rsidR="00851994" w:rsidRPr="003677F0" w:rsidRDefault="00851994" w:rsidP="00851994">
      <w:pPr>
        <w:jc w:val="both"/>
        <w:rPr>
          <w:rFonts w:cstheme="minorHAnsi"/>
        </w:rPr>
      </w:pPr>
      <w:r w:rsidRPr="003677F0">
        <w:rPr>
          <w:rFonts w:cstheme="minorHAnsi"/>
        </w:rPr>
        <w:t>Zaključno, s jednim Prijaviteljem može se sklopiti 1 (jedan) Ugovor o dodjeli bespovratnih sredstava.</w:t>
      </w:r>
    </w:p>
    <w:p w14:paraId="5DB0997B" w14:textId="77777777" w:rsidR="00851994" w:rsidRPr="003677F0" w:rsidRDefault="00851994" w:rsidP="00851994">
      <w:bookmarkStart w:id="23" w:name="_Toc185580194"/>
    </w:p>
    <w:p w14:paraId="5AFCEC6F" w14:textId="77777777" w:rsidR="00851994" w:rsidRPr="003677F0" w:rsidRDefault="00851994" w:rsidP="00851994"/>
    <w:p w14:paraId="3407359E" w14:textId="77777777" w:rsidR="00851994" w:rsidRPr="003677F0" w:rsidRDefault="00851994" w:rsidP="00851994"/>
    <w:p w14:paraId="13A0B954" w14:textId="77777777" w:rsidR="00851994" w:rsidRPr="003677F0" w:rsidRDefault="00851994" w:rsidP="00851994">
      <w:pPr>
        <w:pStyle w:val="Heading2"/>
        <w:rPr>
          <w:rFonts w:asciiTheme="minorHAnsi" w:hAnsiTheme="minorHAnsi" w:cstheme="minorHAnsi"/>
          <w:sz w:val="26"/>
          <w:szCs w:val="26"/>
        </w:rPr>
      </w:pPr>
      <w:bookmarkStart w:id="24" w:name="_Toc187665306"/>
      <w:r w:rsidRPr="003677F0">
        <w:rPr>
          <w:rFonts w:asciiTheme="minorHAnsi" w:hAnsiTheme="minorHAnsi" w:cstheme="minorHAnsi"/>
          <w:sz w:val="26"/>
          <w:szCs w:val="26"/>
        </w:rPr>
        <w:t>Prihvatljivost projekta</w:t>
      </w:r>
      <w:bookmarkEnd w:id="23"/>
      <w:bookmarkEnd w:id="24"/>
    </w:p>
    <w:p w14:paraId="17F29792" w14:textId="77777777" w:rsidR="00851994" w:rsidRPr="003677F0" w:rsidRDefault="00851994" w:rsidP="00851994">
      <w:pPr>
        <w:pStyle w:val="NoSpacing0"/>
        <w:jc w:val="both"/>
        <w:rPr>
          <w:rFonts w:cstheme="minorHAnsi"/>
          <w:sz w:val="24"/>
          <w:szCs w:val="24"/>
        </w:rPr>
      </w:pPr>
    </w:p>
    <w:p w14:paraId="50AD7D87" w14:textId="77777777" w:rsidR="00851994" w:rsidRPr="003677F0" w:rsidRDefault="00851994" w:rsidP="00851994">
      <w:pPr>
        <w:pStyle w:val="NoSpacing0"/>
        <w:jc w:val="both"/>
        <w:rPr>
          <w:rFonts w:cstheme="minorHAnsi"/>
          <w:sz w:val="24"/>
          <w:szCs w:val="24"/>
        </w:rPr>
      </w:pPr>
      <w:r w:rsidRPr="003677F0">
        <w:rPr>
          <w:rFonts w:cstheme="minorHAnsi"/>
          <w:sz w:val="24"/>
          <w:szCs w:val="24"/>
        </w:rPr>
        <w:t>Kako bi bio prihvatljiv za financiranje iz ITP-a, putem ITU mehanizma, projektni prijedlog mora udovoljavati svim utvrđenim kriterijima prihvatljivosti, kako slijede:</w:t>
      </w:r>
    </w:p>
    <w:p w14:paraId="2AB57471" w14:textId="77777777" w:rsidR="00851994" w:rsidRPr="003677F0" w:rsidRDefault="00851994" w:rsidP="00851994">
      <w:pPr>
        <w:pStyle w:val="NoSpacing0"/>
        <w:jc w:val="both"/>
        <w:rPr>
          <w:rFonts w:cstheme="minorHAnsi"/>
          <w:sz w:val="24"/>
          <w:szCs w:val="24"/>
        </w:rPr>
      </w:pPr>
    </w:p>
    <w:p w14:paraId="0E40E912"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Projekt je u skladu s ITP-om te doprinosi ostvarenju specifičnog cilja RSO5.1. ITP-a u odnosu na 1. Intervenciju fonda, 2. Pokazatelje, 3. Vrste intervencija, uključujući usklađenost s relevantnim strategijama na kojima se temelji ITP (</w:t>
      </w:r>
      <w:r w:rsidRPr="003677F0">
        <w:rPr>
          <w:rFonts w:cstheme="minorHAnsi"/>
          <w:i/>
          <w:iCs/>
          <w:sz w:val="24"/>
          <w:szCs w:val="24"/>
        </w:rPr>
        <w:t>provjerava se uvidom u Prijavni obrazac</w:t>
      </w:r>
      <w:r w:rsidRPr="003677F0">
        <w:rPr>
          <w:rFonts w:cstheme="minorHAnsi"/>
          <w:sz w:val="24"/>
          <w:szCs w:val="24"/>
        </w:rPr>
        <w:t xml:space="preserve">); </w:t>
      </w:r>
    </w:p>
    <w:p w14:paraId="6B3A1F18"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Projekt se u potpunosti provodi na području UP Slavonski Brod (</w:t>
      </w:r>
      <w:r w:rsidRPr="003677F0">
        <w:rPr>
          <w:rFonts w:cstheme="minorHAnsi"/>
          <w:i/>
          <w:iCs/>
          <w:sz w:val="24"/>
          <w:szCs w:val="24"/>
        </w:rPr>
        <w:t>provjerava se uvidom u Prijavni obrazac</w:t>
      </w:r>
      <w:r w:rsidRPr="003677F0">
        <w:rPr>
          <w:rFonts w:cstheme="minorHAnsi"/>
          <w:sz w:val="24"/>
          <w:szCs w:val="24"/>
        </w:rPr>
        <w:t>);</w:t>
      </w:r>
    </w:p>
    <w:p w14:paraId="2FC7C778"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Projekt je usklađen sa SRUPSB te drugim relevantnim sektorskim strategijama / programima koje se odnose na specifične ciljeve koji se provode kroz ITU mehanizam (RSO5.1) (</w:t>
      </w:r>
      <w:r w:rsidRPr="003677F0">
        <w:rPr>
          <w:rFonts w:cstheme="minorHAnsi"/>
          <w:i/>
          <w:iCs/>
          <w:sz w:val="24"/>
          <w:szCs w:val="24"/>
        </w:rPr>
        <w:t>provjerava se uvidom u Prijavni obrazac</w:t>
      </w:r>
      <w:r w:rsidRPr="003677F0">
        <w:rPr>
          <w:rFonts w:cstheme="minorHAnsi"/>
          <w:sz w:val="24"/>
          <w:szCs w:val="24"/>
        </w:rPr>
        <w:t>);</w:t>
      </w:r>
    </w:p>
    <w:p w14:paraId="1E3C01DD"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 xml:space="preserve">Financijska održivost projekta – prijavitelj (i partner ako je primjenjivo) raspolaže potrebnim financijskim sredstvima i mehanizmima za pokrivanje troškova održavanja infrastrukture, kako bi se osigurala njihova financijska održivost </w:t>
      </w:r>
      <w:r w:rsidRPr="003677F0">
        <w:rPr>
          <w:rFonts w:cstheme="minorHAnsi"/>
          <w:sz w:val="24"/>
          <w:szCs w:val="24"/>
        </w:rPr>
        <w:lastRenderedPageBreak/>
        <w:t>(</w:t>
      </w:r>
      <w:r w:rsidRPr="003677F0">
        <w:rPr>
          <w:rFonts w:cstheme="minorHAnsi"/>
          <w:i/>
          <w:iCs/>
          <w:sz w:val="24"/>
          <w:szCs w:val="24"/>
        </w:rPr>
        <w:t>provjerava se uvidom u Prijavni obrazac i  Obrazac 2. Izjava prijavitelja (i ako je primjenjivo partnera) te Prijavni obrazac)</w:t>
      </w:r>
    </w:p>
    <w:p w14:paraId="7F2048C2"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Aktivnosti projekta u skladu su s prihvatljivim aktivnostima predmetne dodjele (</w:t>
      </w:r>
      <w:r w:rsidRPr="003677F0">
        <w:rPr>
          <w:rFonts w:cstheme="minorHAnsi"/>
          <w:i/>
          <w:iCs/>
          <w:sz w:val="24"/>
          <w:szCs w:val="24"/>
        </w:rPr>
        <w:t>provjerava se uvidom u Prijavni obrazac i popratnu dokumentaciju);</w:t>
      </w:r>
    </w:p>
    <w:p w14:paraId="149433A3" w14:textId="77777777" w:rsidR="00851994" w:rsidRPr="003677F0" w:rsidRDefault="00851994" w:rsidP="00851994">
      <w:pPr>
        <w:pStyle w:val="NoSpacing0"/>
        <w:numPr>
          <w:ilvl w:val="0"/>
          <w:numId w:val="31"/>
        </w:numPr>
        <w:jc w:val="both"/>
        <w:rPr>
          <w:rFonts w:cstheme="minorHAnsi"/>
          <w:sz w:val="24"/>
          <w:szCs w:val="24"/>
        </w:rPr>
      </w:pPr>
      <w:r w:rsidRPr="003677F0">
        <w:rPr>
          <w:rFonts w:cstheme="minorHAnsi"/>
          <w:sz w:val="24"/>
          <w:szCs w:val="24"/>
        </w:rPr>
        <w:t>Projekt ima riješene imovinsko-pravne odnose:</w:t>
      </w:r>
      <w:r w:rsidRPr="003677F0">
        <w:t xml:space="preserve"> </w:t>
      </w:r>
      <w:r w:rsidRPr="003677F0">
        <w:rPr>
          <w:rFonts w:cstheme="minorHAnsi"/>
          <w:sz w:val="24"/>
          <w:szCs w:val="24"/>
        </w:rPr>
        <w:t xml:space="preserve">zemljišno-knjižne čestice na kojima se planira ulaganje su u vlasništvu prijavitelja ili partnera (ako je primjenjivo) i </w:t>
      </w:r>
      <w:r>
        <w:rPr>
          <w:rFonts w:cstheme="minorHAnsi"/>
          <w:sz w:val="24"/>
          <w:szCs w:val="24"/>
        </w:rPr>
        <w:t xml:space="preserve">projekt ima </w:t>
      </w:r>
      <w:r w:rsidRPr="003677F0">
        <w:rPr>
          <w:rFonts w:cstheme="minorHAnsi"/>
          <w:sz w:val="24"/>
          <w:szCs w:val="24"/>
        </w:rPr>
        <w:t xml:space="preserve">potrebnu razinu spremnosti za provedbu – glavni projekt s troškovnikom i pravomoćnu građevinsku dozvolu  </w:t>
      </w:r>
      <w:r w:rsidRPr="003677F0">
        <w:rPr>
          <w:rFonts w:cstheme="minorHAnsi"/>
          <w:i/>
          <w:iCs/>
          <w:sz w:val="24"/>
          <w:szCs w:val="24"/>
        </w:rPr>
        <w:t>(provjerava se uvidom u popratnu dokumentaciju);</w:t>
      </w:r>
    </w:p>
    <w:p w14:paraId="148DC31E"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Pr="003677F0">
        <w:rPr>
          <w:rFonts w:cstheme="minorHAnsi"/>
          <w:i/>
          <w:iCs/>
          <w:sz w:val="24"/>
          <w:szCs w:val="24"/>
        </w:rPr>
        <w:t>provjerava se uvidom u Prijavni obrazac);</w:t>
      </w:r>
    </w:p>
    <w:p w14:paraId="1D8313A4"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Projekt čiji je očekivani životni vijek najmanje pet godina (članak 73. stavak 2. točka (j) Uredbe (EU) 2021/1060) u skladu je s Tehničkim smjernicama za pripremu infrastrukture za klimatske promjene u razdoblju 2021.-2027.</w:t>
      </w:r>
      <w:r w:rsidRPr="003677F0">
        <w:rPr>
          <w:rFonts w:cstheme="minorHAnsi"/>
          <w:i/>
          <w:iCs/>
          <w:sz w:val="24"/>
          <w:szCs w:val="24"/>
        </w:rPr>
        <w:t xml:space="preserve">  (provjerava se uvidom u Prijavni obrazac i Obrazac 2. Izjava prijavitelja (i ako je primjenjivo partnera) te popratnu dokumentaciju);</w:t>
      </w:r>
    </w:p>
    <w:p w14:paraId="489547D4" w14:textId="77777777" w:rsidR="00851994" w:rsidRPr="003677F0" w:rsidRDefault="00851994" w:rsidP="00851994">
      <w:pPr>
        <w:pStyle w:val="NoSpacing0"/>
        <w:numPr>
          <w:ilvl w:val="0"/>
          <w:numId w:val="31"/>
        </w:numPr>
        <w:jc w:val="both"/>
        <w:rPr>
          <w:rFonts w:cstheme="minorHAnsi"/>
          <w:i/>
          <w:iCs/>
          <w:sz w:val="24"/>
          <w:szCs w:val="24"/>
        </w:rPr>
      </w:pPr>
      <w:r w:rsidRPr="003677F0">
        <w:rPr>
          <w:rFonts w:cstheme="minorHAnsi"/>
          <w:sz w:val="24"/>
          <w:szCs w:val="24"/>
        </w:rPr>
        <w:t>Projekt ne uključuje aktivnosti koje su bile dio operacije koja je bila predmet premještanja u skladu s člankom 66. ili koja bi predstavljala premještanje proizvodne aktivnosti u skladu s člankom 65. stavkom 1. točkom (a) Uredbe 2021/1060</w:t>
      </w:r>
      <w:r w:rsidRPr="003677F0">
        <w:rPr>
          <w:rFonts w:cstheme="minorHAnsi"/>
          <w:i/>
          <w:iCs/>
          <w:sz w:val="24"/>
          <w:szCs w:val="24"/>
        </w:rPr>
        <w:t xml:space="preserve"> (provjerava se uvidom u Obrazac 2. Izjava prijavitelja (i ako je primjenjivo partnera);</w:t>
      </w:r>
    </w:p>
    <w:p w14:paraId="21F17446" w14:textId="77777777" w:rsidR="00851994" w:rsidRPr="003677F0" w:rsidRDefault="00851994" w:rsidP="00851994">
      <w:pPr>
        <w:pStyle w:val="NoSpacing0"/>
        <w:numPr>
          <w:ilvl w:val="0"/>
          <w:numId w:val="31"/>
        </w:numPr>
        <w:jc w:val="both"/>
        <w:rPr>
          <w:rFonts w:cstheme="minorHAnsi"/>
          <w:i/>
          <w:iCs/>
          <w:sz w:val="24"/>
          <w:szCs w:val="24"/>
        </w:rPr>
      </w:pPr>
      <w:r w:rsidRPr="003677F0">
        <w:rPr>
          <w:rFonts w:ascii="Calibri" w:hAnsi="Calibri" w:cs="Calibri"/>
          <w:sz w:val="24"/>
          <w:szCs w:val="24"/>
        </w:rPr>
        <w:t xml:space="preserve">Projekt nije izravno zahvaćen obrazloženim mišljenjem Komisije u pogledu povrede u skladu s člankom 258. UFEU-a kojom se ugrožava zakonitost i pravilnost rashoda ili uspješnost operacija </w:t>
      </w:r>
      <w:r w:rsidRPr="003677F0">
        <w:rPr>
          <w:rFonts w:ascii="Calibri" w:hAnsi="Calibri" w:cs="Calibri"/>
          <w:i/>
          <w:sz w:val="24"/>
          <w:szCs w:val="24"/>
        </w:rPr>
        <w:t xml:space="preserve">(provjerava se uvidom u Obrazac 2. Izjava prijavitelja </w:t>
      </w:r>
      <w:r w:rsidRPr="003677F0">
        <w:rPr>
          <w:rFonts w:cstheme="minorHAnsi"/>
          <w:i/>
          <w:iCs/>
          <w:sz w:val="24"/>
          <w:szCs w:val="24"/>
        </w:rPr>
        <w:t xml:space="preserve">(i ako je primjenjivo </w:t>
      </w:r>
      <w:r w:rsidRPr="003677F0">
        <w:rPr>
          <w:rFonts w:ascii="Calibri" w:hAnsi="Calibri" w:cs="Calibri"/>
          <w:i/>
          <w:sz w:val="24"/>
          <w:szCs w:val="24"/>
        </w:rPr>
        <w:t xml:space="preserve">partnera); </w:t>
      </w:r>
    </w:p>
    <w:p w14:paraId="47065641" w14:textId="77777777" w:rsidR="00851994" w:rsidRPr="003677F0" w:rsidRDefault="00851994" w:rsidP="00851994">
      <w:pPr>
        <w:pStyle w:val="NoSpacing0"/>
        <w:numPr>
          <w:ilvl w:val="0"/>
          <w:numId w:val="31"/>
        </w:numPr>
        <w:jc w:val="both"/>
        <w:rPr>
          <w:rFonts w:cstheme="minorHAnsi"/>
          <w:i/>
          <w:iCs/>
          <w:sz w:val="24"/>
          <w:szCs w:val="24"/>
        </w:rPr>
      </w:pPr>
      <w:r w:rsidRPr="003677F0">
        <w:rPr>
          <w:rFonts w:ascii="Calibri" w:hAnsi="Calibri" w:cs="Calibri"/>
          <w:sz w:val="24"/>
          <w:szCs w:val="24"/>
        </w:rPr>
        <w:t>Projekt</w:t>
      </w:r>
      <w:r w:rsidRPr="003677F0">
        <w:rPr>
          <w:rFonts w:cstheme="minorHAnsi"/>
          <w:sz w:val="24"/>
          <w:szCs w:val="24"/>
        </w:rPr>
        <w:t xml:space="preserve"> je u skladu s načelom </w:t>
      </w:r>
      <w:proofErr w:type="spellStart"/>
      <w:r w:rsidRPr="003677F0">
        <w:rPr>
          <w:rFonts w:cstheme="minorHAnsi"/>
          <w:sz w:val="24"/>
          <w:szCs w:val="24"/>
        </w:rPr>
        <w:t>nekumulativnosti</w:t>
      </w:r>
      <w:proofErr w:type="spellEnd"/>
      <w:r w:rsidRPr="003677F0">
        <w:rPr>
          <w:rFonts w:cstheme="minorHAnsi"/>
          <w:sz w:val="24"/>
          <w:szCs w:val="24"/>
        </w:rPr>
        <w:t xml:space="preserve"> i zabrane dvostrukog financiranja (</w:t>
      </w:r>
      <w:r w:rsidRPr="003677F0">
        <w:rPr>
          <w:rFonts w:cstheme="minorHAnsi"/>
          <w:i/>
          <w:iCs/>
          <w:sz w:val="24"/>
          <w:szCs w:val="24"/>
        </w:rPr>
        <w:t>provjerava se uvidom u Obrazac 2. Izjava prijavitelja (i ako je primjenjivo partnera);</w:t>
      </w:r>
    </w:p>
    <w:p w14:paraId="5927D7A0" w14:textId="77777777" w:rsidR="00851994" w:rsidRPr="003677F0" w:rsidRDefault="00851994" w:rsidP="00851994">
      <w:pPr>
        <w:pStyle w:val="ListParagraph0"/>
        <w:numPr>
          <w:ilvl w:val="0"/>
          <w:numId w:val="31"/>
        </w:numPr>
        <w:jc w:val="both"/>
        <w:rPr>
          <w:rFonts w:ascii="Calibri" w:hAnsi="Calibri" w:cs="Calibri"/>
          <w:sz w:val="24"/>
          <w:szCs w:val="24"/>
        </w:rPr>
      </w:pPr>
      <w:r w:rsidRPr="003677F0">
        <w:rPr>
          <w:rFonts w:ascii="Calibri" w:hAnsi="Calibri" w:cs="Calibri"/>
          <w:sz w:val="24"/>
          <w:szCs w:val="24"/>
        </w:rPr>
        <w:t>Projekt je u skladu sa zakonodavnim zahtjevima u pogledu osiguravanja pristupačnosti osobama s invaliditetom, osiguravanja rodne ravnopravnost i uzimanja u obzir Povelje Europske unije o temeljnim pravima</w:t>
      </w:r>
      <w:r w:rsidRPr="003677F0">
        <w:rPr>
          <w:rFonts w:ascii="Calibri" w:hAnsi="Calibri" w:cs="Calibri"/>
          <w:i/>
          <w:iCs/>
          <w:sz w:val="24"/>
          <w:szCs w:val="24"/>
        </w:rPr>
        <w:t xml:space="preserve"> (provjerava se uvidom u Prijavni obrazac, Obrazac 2. Izjava prijavitelja </w:t>
      </w:r>
      <w:r w:rsidRPr="003677F0">
        <w:rPr>
          <w:rFonts w:cstheme="minorHAnsi"/>
          <w:i/>
          <w:iCs/>
          <w:sz w:val="24"/>
          <w:szCs w:val="24"/>
        </w:rPr>
        <w:t xml:space="preserve">(i ako je primjenjivo </w:t>
      </w:r>
      <w:r w:rsidRPr="003677F0">
        <w:rPr>
          <w:rFonts w:ascii="Calibri" w:hAnsi="Calibri" w:cs="Calibri"/>
          <w:i/>
          <w:iCs/>
          <w:sz w:val="24"/>
          <w:szCs w:val="24"/>
        </w:rPr>
        <w:t>partnera) i popratnu dokumentaciju</w:t>
      </w:r>
      <w:r w:rsidRPr="003677F0">
        <w:rPr>
          <w:rFonts w:ascii="Calibri" w:hAnsi="Calibri" w:cs="Calibri"/>
          <w:sz w:val="24"/>
          <w:szCs w:val="24"/>
        </w:rPr>
        <w:t>);</w:t>
      </w:r>
    </w:p>
    <w:p w14:paraId="6887F10F" w14:textId="77777777" w:rsidR="00851994" w:rsidRPr="003677F0" w:rsidRDefault="00851994" w:rsidP="00851994">
      <w:pPr>
        <w:pStyle w:val="ListParagraph0"/>
        <w:numPr>
          <w:ilvl w:val="0"/>
          <w:numId w:val="31"/>
        </w:numPr>
        <w:jc w:val="both"/>
        <w:rPr>
          <w:rFonts w:ascii="Calibri" w:hAnsi="Calibri" w:cs="Calibri"/>
          <w:sz w:val="24"/>
          <w:szCs w:val="24"/>
        </w:rPr>
      </w:pPr>
      <w:r w:rsidRPr="003677F0">
        <w:rPr>
          <w:rFonts w:ascii="Calibri" w:hAnsi="Calibri" w:cs="Calibri"/>
          <w:sz w:val="24"/>
          <w:szCs w:val="24"/>
        </w:rPr>
        <w:t>Projekt uzima u obzir načelo održivog razvoja te politike Unije o okolišu u skladu s člankom 11. i člankom 191. stavkom 1. UFEU-a (</w:t>
      </w:r>
      <w:r w:rsidRPr="003677F0">
        <w:rPr>
          <w:rFonts w:ascii="Calibri" w:hAnsi="Calibri" w:cs="Calibri"/>
          <w:i/>
          <w:iCs/>
          <w:sz w:val="24"/>
          <w:szCs w:val="24"/>
        </w:rPr>
        <w:t xml:space="preserve">provjerava se uvidom u Prijavni obrazac i Obrazac 2. Izjava prijavitelja </w:t>
      </w:r>
      <w:r w:rsidRPr="003677F0">
        <w:rPr>
          <w:rFonts w:cstheme="minorHAnsi"/>
          <w:i/>
          <w:iCs/>
          <w:sz w:val="24"/>
          <w:szCs w:val="24"/>
        </w:rPr>
        <w:t xml:space="preserve">(i ako je primjenjivo </w:t>
      </w:r>
      <w:r w:rsidRPr="003677F0">
        <w:rPr>
          <w:rFonts w:ascii="Calibri" w:hAnsi="Calibri" w:cs="Calibri"/>
          <w:i/>
          <w:iCs/>
          <w:sz w:val="24"/>
          <w:szCs w:val="24"/>
        </w:rPr>
        <w:t>partnera</w:t>
      </w:r>
      <w:r w:rsidRPr="003677F0">
        <w:rPr>
          <w:rFonts w:ascii="Calibri" w:hAnsi="Calibri" w:cs="Calibri"/>
          <w:sz w:val="24"/>
          <w:szCs w:val="24"/>
        </w:rPr>
        <w:t>);</w:t>
      </w:r>
    </w:p>
    <w:p w14:paraId="4237C7C8" w14:textId="77777777" w:rsidR="00851994" w:rsidRPr="003677F0" w:rsidRDefault="00851994" w:rsidP="00851994">
      <w:pPr>
        <w:pStyle w:val="ListParagraph0"/>
        <w:numPr>
          <w:ilvl w:val="0"/>
          <w:numId w:val="31"/>
        </w:numPr>
        <w:jc w:val="both"/>
        <w:rPr>
          <w:rFonts w:ascii="Calibri" w:hAnsi="Calibri" w:cs="Calibri"/>
          <w:sz w:val="24"/>
          <w:szCs w:val="24"/>
        </w:rPr>
      </w:pPr>
      <w:r w:rsidRPr="003677F0">
        <w:rPr>
          <w:rFonts w:ascii="Calibri" w:hAnsi="Calibri" w:cs="Calibri"/>
          <w:sz w:val="24"/>
          <w:szCs w:val="24"/>
        </w:rPr>
        <w:t>Projekt obuhvaćen područjem primjene Direktive 2011/92/EU Europskog parlamenta i Vijeća je predmet procjene utjecaja na okoliš ili postupku provjere te je propisno uzeta u obzir procjena alternativnih rješenja na temelju zahtjeva te direktive (</w:t>
      </w:r>
      <w:r w:rsidRPr="003677F0">
        <w:rPr>
          <w:rFonts w:ascii="Calibri" w:hAnsi="Calibri" w:cs="Calibri"/>
          <w:i/>
          <w:iCs/>
          <w:sz w:val="24"/>
          <w:szCs w:val="24"/>
        </w:rPr>
        <w:t xml:space="preserve">provjerava se uvidom u Prijavni obrazac i Obrazac 2. Izjava prijavitelja </w:t>
      </w:r>
      <w:r w:rsidRPr="003677F0">
        <w:rPr>
          <w:rFonts w:cstheme="minorHAnsi"/>
          <w:i/>
          <w:iCs/>
          <w:sz w:val="24"/>
          <w:szCs w:val="24"/>
        </w:rPr>
        <w:t xml:space="preserve">(i ako je primjenjivo </w:t>
      </w:r>
      <w:r w:rsidRPr="003677F0">
        <w:rPr>
          <w:rFonts w:ascii="Calibri" w:hAnsi="Calibri" w:cs="Calibri"/>
          <w:i/>
          <w:iCs/>
          <w:sz w:val="24"/>
          <w:szCs w:val="24"/>
        </w:rPr>
        <w:t>partnera) i popratnu dokumentaciju);</w:t>
      </w:r>
    </w:p>
    <w:p w14:paraId="70F81CBE" w14:textId="77777777" w:rsidR="00851994" w:rsidRPr="003677F0" w:rsidRDefault="00851994" w:rsidP="00851994">
      <w:pPr>
        <w:pStyle w:val="ListParagraph0"/>
        <w:numPr>
          <w:ilvl w:val="0"/>
          <w:numId w:val="31"/>
        </w:numPr>
        <w:jc w:val="both"/>
        <w:rPr>
          <w:rFonts w:ascii="Calibri" w:hAnsi="Calibri" w:cs="Calibri"/>
          <w:sz w:val="24"/>
          <w:szCs w:val="24"/>
        </w:rPr>
      </w:pPr>
      <w:r w:rsidRPr="003677F0">
        <w:rPr>
          <w:rFonts w:ascii="Calibri" w:hAnsi="Calibri" w:cs="Calibri"/>
          <w:sz w:val="24"/>
          <w:szCs w:val="24"/>
        </w:rPr>
        <w:t xml:space="preserve">Projekt je u skladu s načelom „ne nanosi bitnu štetu“ (DNSH) odnosno ne podupiru se i ne obavljaju gospodarske djelatnosti kojima se nanosi bitna šteta identificiranim okolišnim ciljevima navedenim u </w:t>
      </w:r>
      <w:r w:rsidRPr="003677F0">
        <w:rPr>
          <w:rFonts w:ascii="Calibri" w:hAnsi="Calibri" w:cs="Calibri"/>
          <w:i/>
          <w:iCs/>
          <w:sz w:val="24"/>
          <w:szCs w:val="24"/>
        </w:rPr>
        <w:t>Obrascu 2.</w:t>
      </w:r>
      <w:r w:rsidRPr="003677F0">
        <w:rPr>
          <w:i/>
          <w:iCs/>
        </w:rPr>
        <w:t xml:space="preserve"> </w:t>
      </w:r>
      <w:r w:rsidRPr="003677F0">
        <w:rPr>
          <w:rFonts w:ascii="Calibri" w:hAnsi="Calibri" w:cs="Calibri"/>
          <w:i/>
          <w:iCs/>
          <w:sz w:val="24"/>
          <w:szCs w:val="24"/>
        </w:rPr>
        <w:t xml:space="preserve">Izjava prijavitelja </w:t>
      </w:r>
      <w:r w:rsidRPr="003677F0">
        <w:rPr>
          <w:rFonts w:cstheme="minorHAnsi"/>
          <w:i/>
          <w:iCs/>
          <w:sz w:val="24"/>
          <w:szCs w:val="24"/>
        </w:rPr>
        <w:t xml:space="preserve">(i ako je primjenjivo </w:t>
      </w:r>
      <w:r w:rsidRPr="003677F0">
        <w:rPr>
          <w:rFonts w:ascii="Calibri" w:hAnsi="Calibri" w:cs="Calibri"/>
          <w:i/>
          <w:iCs/>
          <w:sz w:val="24"/>
          <w:szCs w:val="24"/>
        </w:rPr>
        <w:lastRenderedPageBreak/>
        <w:t>partnera).</w:t>
      </w:r>
      <w:r w:rsidRPr="003677F0">
        <w:rPr>
          <w:rFonts w:ascii="Calibri" w:hAnsi="Calibri" w:cs="Arial"/>
        </w:rPr>
        <w:t xml:space="preserve"> </w:t>
      </w:r>
      <w:r w:rsidRPr="003677F0">
        <w:rPr>
          <w:rFonts w:ascii="Calibri" w:hAnsi="Calibri" w:cs="Calibri"/>
          <w:sz w:val="24"/>
          <w:szCs w:val="24"/>
        </w:rPr>
        <w:t>Na razini Poziva su identificirane mjere kojima se osigurava usklađenosti s načelom DNSH:</w:t>
      </w:r>
    </w:p>
    <w:p w14:paraId="7973A419" w14:textId="77777777" w:rsidR="00851994" w:rsidRPr="003677F0" w:rsidRDefault="00851994" w:rsidP="00851994">
      <w:pPr>
        <w:numPr>
          <w:ilvl w:val="1"/>
          <w:numId w:val="33"/>
        </w:numPr>
        <w:spacing w:after="0" w:line="259" w:lineRule="auto"/>
        <w:contextualSpacing/>
        <w:jc w:val="both"/>
        <w:rPr>
          <w:rFonts w:ascii="Calibri" w:eastAsia="Calibri" w:hAnsi="Calibri" w:cs="Calibri"/>
        </w:rPr>
      </w:pPr>
      <w:r w:rsidRPr="003677F0">
        <w:rPr>
          <w:rFonts w:ascii="Calibri" w:eastAsia="Calibri" w:hAnsi="Calibri" w:cs="Calibri"/>
        </w:rPr>
        <w:t xml:space="preserve">Svi relevantni uređaji za vodu (kuhinja, wc) bit će u dva najbolja razreda potrošnje vode EU vodne oznake – za učinkovitu potrošnju vode (primjer norme EN 13407 ili jednakovrijedno); </w:t>
      </w:r>
    </w:p>
    <w:p w14:paraId="646B55AE" w14:textId="77777777" w:rsidR="00851994" w:rsidRPr="003677F0" w:rsidRDefault="00851994" w:rsidP="00851994">
      <w:pPr>
        <w:pStyle w:val="ListParagraph0"/>
        <w:numPr>
          <w:ilvl w:val="1"/>
          <w:numId w:val="33"/>
        </w:numPr>
        <w:spacing w:after="0" w:line="259" w:lineRule="auto"/>
        <w:jc w:val="both"/>
        <w:rPr>
          <w:rFonts w:ascii="Calibri" w:eastAsia="Calibri" w:hAnsi="Calibri" w:cs="Calibri"/>
          <w:sz w:val="24"/>
          <w:szCs w:val="24"/>
        </w:rPr>
      </w:pPr>
      <w:r w:rsidRPr="003677F0">
        <w:rPr>
          <w:rFonts w:ascii="Calibri" w:eastAsia="Calibri" w:hAnsi="Calibri" w:cs="Calibri"/>
          <w:sz w:val="24"/>
          <w:szCs w:val="24"/>
        </w:rPr>
        <w:t>Gospodarski subjekti koji izvode radove rekonstrukcije moraju osigurati da će najmanje 70%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drugog materijala, uključujući postupke zatrpavanja otpadom koji zamjenjuje druge materijala;</w:t>
      </w:r>
    </w:p>
    <w:p w14:paraId="04C2E522" w14:textId="77777777" w:rsidR="00851994" w:rsidRPr="003677F0" w:rsidRDefault="00851994" w:rsidP="00851994">
      <w:pPr>
        <w:numPr>
          <w:ilvl w:val="1"/>
          <w:numId w:val="33"/>
        </w:numPr>
        <w:spacing w:after="0" w:line="259" w:lineRule="auto"/>
        <w:contextualSpacing/>
        <w:jc w:val="both"/>
        <w:rPr>
          <w:rFonts w:ascii="Calibri" w:eastAsia="Calibri" w:hAnsi="Calibri" w:cs="Calibri"/>
        </w:rPr>
      </w:pPr>
      <w:r w:rsidRPr="003677F0">
        <w:rPr>
          <w:rFonts w:ascii="Calibri" w:eastAsia="Calibri" w:hAnsi="Calibri" w:cs="Calibri"/>
        </w:rPr>
        <w:t>Osigurati da će sva električna i elektronička oprema koja se nabavlja, biti u skladu s EU Direktivom 2009/125/EC za eko-dizajn proizvoda povezanih s energijom, kojom se doprinosi održivom razvitku povećanjem energetske učinkovitosti i razine zaštite okoliša. Sva informatička oprema bit u skladu s EU direktivom 2011/65/EU (</w:t>
      </w:r>
      <w:proofErr w:type="spellStart"/>
      <w:r w:rsidRPr="003677F0">
        <w:rPr>
          <w:rFonts w:ascii="Calibri" w:eastAsia="Calibri" w:hAnsi="Calibri" w:cs="Calibri"/>
        </w:rPr>
        <w:t>RoHS</w:t>
      </w:r>
      <w:proofErr w:type="spellEnd"/>
      <w:r w:rsidRPr="003677F0">
        <w:rPr>
          <w:rFonts w:ascii="Calibri" w:eastAsia="Calibri" w:hAnsi="Calibri" w:cs="Calibri"/>
        </w:rPr>
        <w:t xml:space="preserve">) za ograničavanje upotrebe određenih opasnih supstanci u električnoj i elektroničkoj opremi. Kada završi uporabna faza električne i elektronične opreme, otpadnu električnu i elektroničku opremu sakupljat će i upravljati ovlašteni operater te obrađivati prema hijerarhiji otpada, u skladu s Direktivom 2012/19/EU o otpadnoj električnoj i elektroničkoj opremi; </w:t>
      </w:r>
    </w:p>
    <w:p w14:paraId="43DCF290" w14:textId="77777777" w:rsidR="00851994" w:rsidRPr="003677F0" w:rsidRDefault="00851994" w:rsidP="00851994">
      <w:pPr>
        <w:numPr>
          <w:ilvl w:val="1"/>
          <w:numId w:val="33"/>
        </w:numPr>
        <w:spacing w:line="259" w:lineRule="auto"/>
        <w:contextualSpacing/>
        <w:jc w:val="both"/>
        <w:rPr>
          <w:rFonts w:ascii="Calibri" w:eastAsia="Calibri" w:hAnsi="Calibri" w:cs="Calibri"/>
        </w:rPr>
      </w:pPr>
      <w:r w:rsidRPr="003677F0">
        <w:rPr>
          <w:rFonts w:ascii="Calibri" w:eastAsia="Calibri" w:hAnsi="Calibri" w:cs="Calibri"/>
        </w:rPr>
        <w:t>Za nove zgrade i adaptacije: izvođači radova dužni su osigurati da građevinski dijelovi i materijali koji se koriste u obnovi zgrade ne sadrže azbest niti tvari koje izazivaju veliku zabrinutost, kako je utvrđeno na temelju popisa tvari za koje je potrebno odobrenje iz Priloga XIV. Uredbi (EZ) br. 1907/2006;</w:t>
      </w:r>
    </w:p>
    <w:p w14:paraId="0E525469" w14:textId="77777777" w:rsidR="00851994" w:rsidRPr="003677F0" w:rsidRDefault="00851994" w:rsidP="00851994">
      <w:pPr>
        <w:numPr>
          <w:ilvl w:val="1"/>
          <w:numId w:val="33"/>
        </w:numPr>
        <w:spacing w:line="259" w:lineRule="auto"/>
        <w:contextualSpacing/>
        <w:jc w:val="both"/>
        <w:rPr>
          <w:rFonts w:ascii="Calibri" w:eastAsia="Calibri" w:hAnsi="Calibri" w:cs="Calibri"/>
        </w:rPr>
      </w:pPr>
      <w:bookmarkStart w:id="25" w:name="_Hlk185852409"/>
      <w:r w:rsidRPr="003677F0">
        <w:rPr>
          <w:rFonts w:ascii="Calibri" w:eastAsia="Calibri" w:hAnsi="Calibri" w:cs="Calibri"/>
        </w:rPr>
        <w:t>Izvođači radova koji provode obnovu morat će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bookmarkEnd w:id="25"/>
    <w:p w14:paraId="077CE84F" w14:textId="77777777" w:rsidR="00851994" w:rsidRPr="003677F0" w:rsidRDefault="00851994" w:rsidP="00851994">
      <w:pPr>
        <w:numPr>
          <w:ilvl w:val="1"/>
          <w:numId w:val="33"/>
        </w:numPr>
        <w:spacing w:line="259" w:lineRule="auto"/>
        <w:contextualSpacing/>
        <w:jc w:val="both"/>
        <w:rPr>
          <w:rFonts w:ascii="Calibri" w:eastAsia="Calibri" w:hAnsi="Calibri" w:cs="Calibri"/>
        </w:rPr>
      </w:pPr>
      <w:r w:rsidRPr="003677F0">
        <w:rPr>
          <w:rFonts w:ascii="Calibri" w:eastAsia="Calibri" w:hAnsi="Calibri" w:cs="Calibri"/>
        </w:rPr>
        <w:t>Poduzet će se mjere za smanjenje emisije buke, prašine i onečišćujućih tvari tijekom građevinskih radova;</w:t>
      </w:r>
    </w:p>
    <w:p w14:paraId="5DE8DFF6" w14:textId="77777777" w:rsidR="00851994" w:rsidRPr="003677F0" w:rsidRDefault="00851994" w:rsidP="00851994">
      <w:pPr>
        <w:numPr>
          <w:ilvl w:val="1"/>
          <w:numId w:val="33"/>
        </w:numPr>
        <w:spacing w:line="259" w:lineRule="auto"/>
        <w:contextualSpacing/>
        <w:jc w:val="both"/>
        <w:rPr>
          <w:rFonts w:ascii="Calibri" w:eastAsia="Calibri" w:hAnsi="Calibri" w:cs="Calibri"/>
        </w:rPr>
      </w:pPr>
      <w:r w:rsidRPr="003677F0">
        <w:rPr>
          <w:rFonts w:ascii="Calibri" w:eastAsia="Calibri" w:hAnsi="Calibri" w:cs="Calibri"/>
        </w:rPr>
        <w:t>Pri planiranju zelene infrastrukture u urbanim područjima, a u suradnji s odgovarajućim stručnjacima, koristiti primarno autohtone vrste;</w:t>
      </w:r>
    </w:p>
    <w:p w14:paraId="49E4C239" w14:textId="77777777" w:rsidR="00851994" w:rsidRPr="003677F0" w:rsidRDefault="00851994" w:rsidP="00851994">
      <w:pPr>
        <w:pStyle w:val="ListParagraph0"/>
        <w:numPr>
          <w:ilvl w:val="0"/>
          <w:numId w:val="31"/>
        </w:numPr>
        <w:spacing w:after="0" w:line="240" w:lineRule="auto"/>
        <w:jc w:val="both"/>
        <w:rPr>
          <w:rFonts w:ascii="Calibri" w:hAnsi="Calibri" w:cs="Calibri"/>
          <w:sz w:val="24"/>
          <w:szCs w:val="24"/>
        </w:rPr>
      </w:pPr>
      <w:r w:rsidRPr="003677F0">
        <w:rPr>
          <w:rFonts w:ascii="Calibri" w:hAnsi="Calibri" w:cs="Calibri"/>
          <w:sz w:val="24"/>
          <w:szCs w:val="24"/>
        </w:rPr>
        <w:t>Projekt je u skladu s pravilima koja se odnose na državne potpore (</w:t>
      </w:r>
      <w:r w:rsidRPr="003677F0">
        <w:rPr>
          <w:rFonts w:ascii="Calibri" w:hAnsi="Calibri" w:cs="Calibri"/>
          <w:i/>
          <w:iCs/>
          <w:sz w:val="24"/>
          <w:szCs w:val="24"/>
        </w:rPr>
        <w:t xml:space="preserve">provjerava se uvidom u Prijavni obrazac i popratnu dokumentaciju );  </w:t>
      </w:r>
    </w:p>
    <w:p w14:paraId="67FBE716" w14:textId="77777777" w:rsidR="00851994" w:rsidRPr="003677F0" w:rsidRDefault="00851994" w:rsidP="00851994">
      <w:pPr>
        <w:pStyle w:val="ListParagraph0"/>
        <w:numPr>
          <w:ilvl w:val="0"/>
          <w:numId w:val="31"/>
        </w:numPr>
        <w:jc w:val="both"/>
        <w:rPr>
          <w:rFonts w:ascii="Calibri" w:hAnsi="Calibri" w:cs="Calibri"/>
          <w:i/>
          <w:iCs/>
          <w:sz w:val="24"/>
          <w:szCs w:val="24"/>
        </w:rPr>
      </w:pPr>
      <w:r w:rsidRPr="003677F0">
        <w:rPr>
          <w:rFonts w:ascii="Calibri" w:hAnsi="Calibri" w:cs="Calibri"/>
          <w:sz w:val="24"/>
          <w:szCs w:val="24"/>
        </w:rPr>
        <w:t xml:space="preserve">Iznos traženih bespovratnih sredstava za projekt u okviru je propisanog najmanjeg i najvećeg dopuštenog iznosa bespovratnih sredstava za financiranje prihvatljivih </w:t>
      </w:r>
      <w:r w:rsidRPr="003677F0">
        <w:rPr>
          <w:rFonts w:ascii="Calibri" w:hAnsi="Calibri" w:cs="Calibri"/>
          <w:sz w:val="24"/>
          <w:szCs w:val="24"/>
        </w:rPr>
        <w:lastRenderedPageBreak/>
        <w:t>troškova koji se mogu dodijeliti temeljem ovog Poziva (</w:t>
      </w:r>
      <w:r w:rsidRPr="003677F0">
        <w:rPr>
          <w:rFonts w:ascii="Calibri" w:hAnsi="Calibri" w:cs="Calibri"/>
          <w:i/>
          <w:iCs/>
          <w:sz w:val="24"/>
          <w:szCs w:val="24"/>
        </w:rPr>
        <w:t>provjerava se uvidom u Prijavni obrazac);</w:t>
      </w:r>
    </w:p>
    <w:p w14:paraId="45DD23CA" w14:textId="77777777" w:rsidR="00851994" w:rsidRPr="003677F0" w:rsidRDefault="00851994" w:rsidP="00851994">
      <w:pPr>
        <w:pStyle w:val="ListParagraph0"/>
        <w:numPr>
          <w:ilvl w:val="0"/>
          <w:numId w:val="31"/>
        </w:numPr>
        <w:jc w:val="both"/>
        <w:rPr>
          <w:rFonts w:ascii="Calibri" w:hAnsi="Calibri" w:cs="Calibri"/>
          <w:i/>
          <w:iCs/>
          <w:sz w:val="24"/>
          <w:szCs w:val="24"/>
        </w:rPr>
      </w:pPr>
      <w:r w:rsidRPr="003677F0">
        <w:rPr>
          <w:rFonts w:cstheme="minorHAnsi"/>
          <w:sz w:val="24"/>
          <w:szCs w:val="24"/>
        </w:rPr>
        <w:t xml:space="preserve">Projekt uključuje ulaganja </w:t>
      </w:r>
      <w:r w:rsidRPr="003677F0">
        <w:rPr>
          <w:rFonts w:cstheme="minorHAnsi"/>
          <w:i/>
          <w:iCs/>
          <w:sz w:val="24"/>
          <w:szCs w:val="24"/>
        </w:rPr>
        <w:t>iz dva područja intervencija specifičnog cilja</w:t>
      </w:r>
      <w:r w:rsidRPr="003677F0">
        <w:rPr>
          <w:rFonts w:cstheme="minorHAnsi"/>
          <w:sz w:val="24"/>
          <w:szCs w:val="24"/>
        </w:rPr>
        <w:t xml:space="preserve">  RSO5.1. Integriranog teritorijalnog programa 2021.-2027., odnosno mora uključivati ulaganja u društveno-kulturnu ili sportsko-zelenu infrastrukturu, ostvarujući tako višesektorsku integraciju </w:t>
      </w:r>
      <w:r w:rsidRPr="003677F0">
        <w:rPr>
          <w:rFonts w:cstheme="minorHAnsi"/>
          <w:i/>
          <w:iCs/>
          <w:sz w:val="24"/>
          <w:szCs w:val="24"/>
        </w:rPr>
        <w:t>(provjerava se uvidom u Prijavni obrazac).</w:t>
      </w:r>
      <w:bookmarkStart w:id="26" w:name="_Toc187665307"/>
    </w:p>
    <w:p w14:paraId="4FB2CC55" w14:textId="77777777" w:rsidR="00851994" w:rsidRPr="003677F0" w:rsidRDefault="00851994" w:rsidP="00851994"/>
    <w:p w14:paraId="1955AB74" w14:textId="77777777" w:rsidR="00851994" w:rsidRPr="003677F0" w:rsidRDefault="00851994" w:rsidP="00851994">
      <w:pPr>
        <w:pStyle w:val="Heading2"/>
        <w:jc w:val="both"/>
        <w:rPr>
          <w:rFonts w:ascii="Calibri" w:hAnsi="Calibri" w:cs="Calibri"/>
          <w:sz w:val="26"/>
          <w:szCs w:val="26"/>
        </w:rPr>
      </w:pPr>
      <w:r w:rsidRPr="003677F0">
        <w:rPr>
          <w:rFonts w:ascii="Calibri" w:hAnsi="Calibri" w:cs="Calibri"/>
          <w:sz w:val="26"/>
          <w:szCs w:val="26"/>
        </w:rPr>
        <w:t>Prihvatljive projektne aktivnosti</w:t>
      </w:r>
      <w:bookmarkEnd w:id="26"/>
    </w:p>
    <w:p w14:paraId="069F3B10" w14:textId="77777777" w:rsidR="00851994" w:rsidRPr="003677F0" w:rsidRDefault="00851994" w:rsidP="00851994">
      <w:pPr>
        <w:pStyle w:val="NoSpacing0"/>
        <w:spacing w:line="276" w:lineRule="auto"/>
        <w:jc w:val="both"/>
        <w:rPr>
          <w:rFonts w:cstheme="minorHAnsi"/>
          <w:sz w:val="24"/>
          <w:szCs w:val="24"/>
        </w:rPr>
      </w:pPr>
    </w:p>
    <w:p w14:paraId="25A997F3" w14:textId="77777777" w:rsidR="00851994" w:rsidRPr="003677F0" w:rsidRDefault="00851994" w:rsidP="00851994">
      <w:pPr>
        <w:pStyle w:val="NoSpacing0"/>
        <w:numPr>
          <w:ilvl w:val="0"/>
          <w:numId w:val="37"/>
        </w:numPr>
        <w:jc w:val="both"/>
        <w:rPr>
          <w:rFonts w:cstheme="minorHAnsi"/>
          <w:sz w:val="24"/>
          <w:szCs w:val="24"/>
        </w:rPr>
      </w:pPr>
      <w:r w:rsidRPr="003677F0">
        <w:rPr>
          <w:rFonts w:cstheme="minorHAnsi"/>
          <w:sz w:val="24"/>
          <w:szCs w:val="24"/>
        </w:rPr>
        <w:t>izrada i ažuriranje projektno-tehničke  i studijske  dokumentacije, ishođenje potrebnih dozvola za predmetni zahvat;</w:t>
      </w:r>
    </w:p>
    <w:p w14:paraId="76371586" w14:textId="77777777" w:rsidR="00851994" w:rsidRPr="003677F0" w:rsidRDefault="00851994" w:rsidP="00851994">
      <w:pPr>
        <w:pStyle w:val="NoSpacing0"/>
        <w:numPr>
          <w:ilvl w:val="0"/>
          <w:numId w:val="37"/>
        </w:numPr>
        <w:jc w:val="both"/>
        <w:rPr>
          <w:rFonts w:cstheme="minorHAnsi"/>
          <w:sz w:val="24"/>
          <w:szCs w:val="24"/>
        </w:rPr>
      </w:pPr>
      <w:r w:rsidRPr="003677F0">
        <w:rPr>
          <w:rFonts w:cstheme="minorHAnsi"/>
          <w:sz w:val="24"/>
          <w:szCs w:val="24"/>
        </w:rPr>
        <w:t>izgradnja nove i/ili rekonstrukcija postojeće javne integrirane višenamjenske društveno – kulturne i sportsko – zelene infrastrukture;</w:t>
      </w:r>
    </w:p>
    <w:p w14:paraId="3A41A420" w14:textId="77777777" w:rsidR="00851994" w:rsidRPr="003677F0" w:rsidRDefault="00851994" w:rsidP="00851994">
      <w:pPr>
        <w:pStyle w:val="ListParagraph0"/>
        <w:numPr>
          <w:ilvl w:val="0"/>
          <w:numId w:val="37"/>
        </w:numPr>
        <w:jc w:val="both"/>
        <w:rPr>
          <w:rFonts w:cstheme="minorHAnsi"/>
          <w:sz w:val="24"/>
          <w:szCs w:val="24"/>
        </w:rPr>
      </w:pPr>
      <w:r w:rsidRPr="003677F0">
        <w:rPr>
          <w:rFonts w:cstheme="minorHAnsi"/>
          <w:sz w:val="24"/>
          <w:szCs w:val="24"/>
        </w:rPr>
        <w:t>opremanje javne integrirane višenamjenske društveno - kulturne i sportsko - zelene infrastrukture;</w:t>
      </w:r>
    </w:p>
    <w:p w14:paraId="03422F94" w14:textId="77777777" w:rsidR="00851994" w:rsidRPr="003677F0" w:rsidRDefault="00851994" w:rsidP="00851994">
      <w:pPr>
        <w:pStyle w:val="ListParagraph0"/>
        <w:numPr>
          <w:ilvl w:val="0"/>
          <w:numId w:val="37"/>
        </w:numPr>
        <w:jc w:val="both"/>
        <w:rPr>
          <w:rFonts w:cstheme="minorHAnsi"/>
          <w:sz w:val="24"/>
          <w:szCs w:val="24"/>
        </w:rPr>
      </w:pPr>
      <w:r w:rsidRPr="003677F0">
        <w:rPr>
          <w:rFonts w:cstheme="minorHAnsi"/>
          <w:sz w:val="24"/>
          <w:szCs w:val="24"/>
        </w:rPr>
        <w:t>radovi na uređenju okoliša, razvoju i unaprjeđenje zelene infrastrukture, pješačkih, prometnih, manipulativnih i parkirališnih površina te pristupnih površina;</w:t>
      </w:r>
    </w:p>
    <w:p w14:paraId="1D27ECFA" w14:textId="77777777" w:rsidR="00851994" w:rsidRPr="003677F0" w:rsidRDefault="00851994" w:rsidP="00851994">
      <w:pPr>
        <w:pStyle w:val="ListParagraph0"/>
        <w:numPr>
          <w:ilvl w:val="0"/>
          <w:numId w:val="37"/>
        </w:numPr>
        <w:jc w:val="both"/>
        <w:rPr>
          <w:rFonts w:cstheme="minorHAnsi"/>
          <w:sz w:val="24"/>
          <w:szCs w:val="24"/>
        </w:rPr>
      </w:pPr>
      <w:r w:rsidRPr="003677F0">
        <w:rPr>
          <w:rFonts w:cstheme="minorHAnsi"/>
          <w:sz w:val="24"/>
          <w:szCs w:val="24"/>
        </w:rPr>
        <w:t>promidžba i vidljivosti;</w:t>
      </w:r>
    </w:p>
    <w:p w14:paraId="1FBAECBF" w14:textId="77777777" w:rsidR="00851994" w:rsidRPr="003677F0" w:rsidRDefault="00851994" w:rsidP="00851994">
      <w:pPr>
        <w:pStyle w:val="ListParagraph0"/>
        <w:numPr>
          <w:ilvl w:val="0"/>
          <w:numId w:val="37"/>
        </w:numPr>
        <w:jc w:val="both"/>
        <w:rPr>
          <w:rFonts w:cstheme="minorHAnsi"/>
          <w:sz w:val="24"/>
          <w:szCs w:val="24"/>
        </w:rPr>
      </w:pPr>
      <w:r w:rsidRPr="003677F0">
        <w:rPr>
          <w:rFonts w:cstheme="minorHAnsi"/>
          <w:sz w:val="24"/>
          <w:szCs w:val="24"/>
        </w:rPr>
        <w:t>upravljanje projektom i administracija;</w:t>
      </w:r>
    </w:p>
    <w:p w14:paraId="61190F29" w14:textId="77777777" w:rsidR="00851994" w:rsidRPr="003677F0" w:rsidRDefault="00851994" w:rsidP="00851994">
      <w:pPr>
        <w:pStyle w:val="ListParagraph0"/>
        <w:numPr>
          <w:ilvl w:val="0"/>
          <w:numId w:val="37"/>
        </w:numPr>
        <w:rPr>
          <w:rFonts w:cstheme="minorHAnsi"/>
          <w:sz w:val="24"/>
          <w:szCs w:val="24"/>
        </w:rPr>
      </w:pPr>
      <w:r w:rsidRPr="003677F0">
        <w:rPr>
          <w:rFonts w:cstheme="minorHAnsi"/>
          <w:sz w:val="24"/>
          <w:szCs w:val="24"/>
        </w:rPr>
        <w:t>horizontalne aktivnosti (aktivnosti povezane uz promicanje horizontalnih načela).</w:t>
      </w:r>
    </w:p>
    <w:p w14:paraId="19678571" w14:textId="77777777" w:rsidR="00851994" w:rsidRPr="003677F0" w:rsidRDefault="00851994" w:rsidP="00851994">
      <w:pPr>
        <w:pStyle w:val="ListParagraph0"/>
        <w:rPr>
          <w:rFonts w:cstheme="minorHAnsi"/>
          <w:sz w:val="24"/>
          <w:szCs w:val="24"/>
        </w:rPr>
      </w:pPr>
    </w:p>
    <w:p w14:paraId="337708F5" w14:textId="77777777" w:rsidR="00851994" w:rsidRPr="003677F0" w:rsidRDefault="00851994" w:rsidP="00851994">
      <w:pPr>
        <w:pStyle w:val="ListParagraph0"/>
        <w:rPr>
          <w:rFonts w:cstheme="minorHAnsi"/>
          <w:sz w:val="24"/>
          <w:szCs w:val="24"/>
        </w:rPr>
      </w:pPr>
    </w:p>
    <w:p w14:paraId="789F6EB9" w14:textId="77777777" w:rsidR="00851994" w:rsidRPr="003677F0" w:rsidRDefault="00851994" w:rsidP="00851994">
      <w:pPr>
        <w:pStyle w:val="ListParagraph0"/>
        <w:rPr>
          <w:rFonts w:cstheme="minorHAnsi"/>
          <w:sz w:val="24"/>
          <w:szCs w:val="24"/>
        </w:rPr>
      </w:pPr>
    </w:p>
    <w:p w14:paraId="1767B99A" w14:textId="77777777" w:rsidR="00851994" w:rsidRPr="003677F0" w:rsidRDefault="00851994" w:rsidP="00851994">
      <w:pPr>
        <w:pStyle w:val="ListParagraph0"/>
        <w:rPr>
          <w:rFonts w:cstheme="minorHAnsi"/>
          <w:sz w:val="24"/>
          <w:szCs w:val="24"/>
        </w:rPr>
      </w:pPr>
    </w:p>
    <w:p w14:paraId="01480F4F" w14:textId="77777777" w:rsidR="00851994" w:rsidRPr="003677F0" w:rsidRDefault="00851994" w:rsidP="00851994">
      <w:pPr>
        <w:pStyle w:val="ListParagraph0"/>
        <w:rPr>
          <w:rFonts w:cstheme="minorHAnsi"/>
          <w:sz w:val="24"/>
          <w:szCs w:val="24"/>
        </w:rPr>
      </w:pPr>
    </w:p>
    <w:p w14:paraId="447FEC51" w14:textId="77777777" w:rsidR="00851994" w:rsidRPr="003677F0" w:rsidRDefault="00851994" w:rsidP="00851994">
      <w:pPr>
        <w:pStyle w:val="ListParagraph0"/>
        <w:rPr>
          <w:rFonts w:cstheme="minorHAnsi"/>
          <w:sz w:val="24"/>
          <w:szCs w:val="24"/>
        </w:rPr>
      </w:pPr>
    </w:p>
    <w:p w14:paraId="7A99B61E" w14:textId="77777777" w:rsidR="00851994" w:rsidRPr="003677F0" w:rsidRDefault="00851994" w:rsidP="00851994">
      <w:pPr>
        <w:pStyle w:val="ListParagraph0"/>
        <w:rPr>
          <w:rFonts w:cstheme="minorHAnsi"/>
          <w:sz w:val="24"/>
          <w:szCs w:val="24"/>
        </w:rPr>
      </w:pPr>
    </w:p>
    <w:p w14:paraId="75EC8845" w14:textId="77777777" w:rsidR="00851994" w:rsidRPr="003677F0" w:rsidRDefault="00851994" w:rsidP="00851994">
      <w:pPr>
        <w:pStyle w:val="ListParagraph0"/>
        <w:rPr>
          <w:rFonts w:cstheme="minorHAnsi"/>
          <w:sz w:val="24"/>
          <w:szCs w:val="24"/>
        </w:rPr>
      </w:pPr>
    </w:p>
    <w:p w14:paraId="0E34A426" w14:textId="77777777" w:rsidR="00851994" w:rsidRPr="003677F0" w:rsidRDefault="00851994" w:rsidP="00851994">
      <w:pPr>
        <w:pStyle w:val="Heading2"/>
        <w:jc w:val="both"/>
        <w:rPr>
          <w:rFonts w:ascii="Calibri" w:hAnsi="Calibri" w:cs="Calibri"/>
          <w:sz w:val="26"/>
          <w:szCs w:val="26"/>
        </w:rPr>
      </w:pPr>
      <w:bookmarkStart w:id="27" w:name="_Toc187665308"/>
      <w:bookmarkStart w:id="28" w:name="_Hlk185863215"/>
      <w:r w:rsidRPr="003677F0">
        <w:rPr>
          <w:rFonts w:ascii="Calibri" w:hAnsi="Calibri" w:cs="Calibri"/>
          <w:sz w:val="26"/>
          <w:szCs w:val="26"/>
        </w:rPr>
        <w:t>Horizontalna načela</w:t>
      </w:r>
      <w:bookmarkEnd w:id="27"/>
    </w:p>
    <w:p w14:paraId="1489FAA2" w14:textId="77777777" w:rsidR="00851994" w:rsidRPr="003677F0" w:rsidRDefault="00851994" w:rsidP="00851994"/>
    <w:p w14:paraId="0C60CE81" w14:textId="77777777" w:rsidR="00851994" w:rsidRPr="003677F0" w:rsidRDefault="00851994" w:rsidP="00851994">
      <w:pPr>
        <w:pStyle w:val="NoSpacing0"/>
        <w:spacing w:line="276" w:lineRule="auto"/>
        <w:jc w:val="both"/>
        <w:rPr>
          <w:rFonts w:cstheme="minorHAnsi"/>
          <w:b/>
          <w:bCs/>
          <w:sz w:val="24"/>
          <w:szCs w:val="24"/>
        </w:rPr>
      </w:pPr>
      <w:r w:rsidRPr="003677F0">
        <w:rPr>
          <w:rFonts w:cstheme="minorHAnsi"/>
          <w:b/>
          <w:bCs/>
          <w:sz w:val="24"/>
          <w:szCs w:val="24"/>
        </w:rPr>
        <w:t>Promicanje načela</w:t>
      </w:r>
    </w:p>
    <w:p w14:paraId="78DEE06F" w14:textId="77777777" w:rsidR="00851994" w:rsidRPr="003677F0" w:rsidRDefault="00851994" w:rsidP="00851994">
      <w:pPr>
        <w:pStyle w:val="NoSpacing0"/>
        <w:spacing w:line="276" w:lineRule="auto"/>
        <w:jc w:val="both"/>
        <w:rPr>
          <w:rFonts w:cstheme="minorHAnsi"/>
          <w:b/>
          <w:bCs/>
          <w:sz w:val="24"/>
          <w:szCs w:val="24"/>
        </w:rPr>
      </w:pPr>
    </w:p>
    <w:p w14:paraId="1954FDA9" w14:textId="77777777" w:rsidR="00851994" w:rsidRPr="003677F0" w:rsidRDefault="00851994" w:rsidP="00851994">
      <w:pPr>
        <w:spacing w:line="256" w:lineRule="auto"/>
        <w:jc w:val="both"/>
        <w:rPr>
          <w:rFonts w:ascii="Calibri" w:eastAsia="Times New Roman" w:hAnsi="Calibri" w:cs="Calibri"/>
        </w:rPr>
      </w:pPr>
      <w:r w:rsidRPr="003677F0">
        <w:rPr>
          <w:rFonts w:ascii="Calibri" w:eastAsia="Times New Roman" w:hAnsi="Calibri" w:cs="Calibri"/>
        </w:rPr>
        <w:t xml:space="preserve">Usklađenost i doprinos horizontalnim načelima, osigurava se kroz relevantne kriterije prihvatljivosti i odabira te prihvatljive aktivnosti. U sklopu kriterija prihvatljivosti </w:t>
      </w:r>
      <w:r w:rsidRPr="003677F0">
        <w:rPr>
          <w:rFonts w:ascii="Calibri" w:eastAsia="Times New Roman" w:hAnsi="Calibri" w:cs="Calibri"/>
          <w:noProof/>
        </w:rPr>
        <w:t xml:space="preserve">prijavitelj je dužan osigurati uklanjanje arhitektonskih barijera odnosno osigurati pristupačnost građevina osobama s invaliditetom i smanjene pokretljivosti u skladu s Pravilnikom o osiguranju </w:t>
      </w:r>
      <w:r w:rsidRPr="003677F0">
        <w:rPr>
          <w:rFonts w:ascii="Calibri" w:eastAsia="Times New Roman" w:hAnsi="Calibri" w:cs="Calibri"/>
          <w:noProof/>
        </w:rPr>
        <w:lastRenderedPageBreak/>
        <w:t>pristupačnosti građevina osobama s invaliditetom i smanjene pokretljivosti (NN 78/13) odnosno Tehničkim propisom osiguranje pristupačnosti građevina osobama s invaliditetom i smanjene pokretljivosti (NN 12/2023). Tehnički propis stupa na snagu 28. lipnja 2025. godine, a istog dana prestat će važiti Pravilnik o osiguranju pristupačnosti građevina osobama s invaliditetom i smanjene pokretljivosti (»Narodne novine«, broj 78/13).</w:t>
      </w:r>
      <w:r w:rsidRPr="003677F0">
        <w:rPr>
          <w:rFonts w:ascii="Times New Roman" w:eastAsia="Times New Roman" w:hAnsi="Times New Roman" w:cs="Times New Roman"/>
          <w:noProof/>
        </w:rPr>
        <w:t xml:space="preserve"> </w:t>
      </w:r>
      <w:r w:rsidRPr="003677F0">
        <w:rPr>
          <w:rFonts w:ascii="Calibri" w:eastAsia="Times New Roman" w:hAnsi="Calibri" w:cs="Calibri"/>
        </w:rPr>
        <w:t>Uvjeti iz članka 73. stavka 1 i 2 te čl. 9. Uredbe 2021/1060 osigurani su primarno putem primjene kriterija prihvatljivosti kojima se osigurava minimalna usklađenost sa zakonodavnim propisima (neutralan utjecaj) kao preduvjet za prijavu projekta i to:</w:t>
      </w:r>
    </w:p>
    <w:p w14:paraId="6C93EF45" w14:textId="77777777" w:rsidR="00851994" w:rsidRPr="003677F0" w:rsidRDefault="00851994" w:rsidP="00851994">
      <w:pPr>
        <w:numPr>
          <w:ilvl w:val="0"/>
          <w:numId w:val="39"/>
        </w:numPr>
        <w:spacing w:after="0" w:line="256" w:lineRule="auto"/>
        <w:jc w:val="both"/>
        <w:rPr>
          <w:rFonts w:ascii="Calibri" w:eastAsia="Times New Roman" w:hAnsi="Calibri" w:cs="Calibri"/>
          <w:bCs/>
          <w:iCs/>
        </w:rPr>
      </w:pPr>
      <w:r w:rsidRPr="003677F0">
        <w:rPr>
          <w:rFonts w:ascii="Calibri" w:eastAsia="Times New Roman" w:hAnsi="Calibri" w:cs="Calibri"/>
          <w:bCs/>
          <w:iCs/>
        </w:rPr>
        <w:t xml:space="preserve">izjavom o usklađenosti s Poveljom EU-a o temeljnim pravima i Konvencijom UN-a o pravima osoba s invaliditetom; </w:t>
      </w:r>
    </w:p>
    <w:p w14:paraId="024F10B9" w14:textId="77777777" w:rsidR="00851994" w:rsidRPr="003677F0" w:rsidRDefault="00851994" w:rsidP="00851994">
      <w:pPr>
        <w:spacing w:after="0" w:line="256" w:lineRule="auto"/>
        <w:ind w:left="720"/>
        <w:jc w:val="both"/>
        <w:rPr>
          <w:rFonts w:ascii="Calibri" w:eastAsia="Times New Roman" w:hAnsi="Calibri" w:cs="Calibri"/>
          <w:bCs/>
          <w:iCs/>
          <w:u w:val="single"/>
        </w:rPr>
      </w:pPr>
    </w:p>
    <w:p w14:paraId="2E4136FD" w14:textId="77777777" w:rsidR="00851994" w:rsidRPr="003677F0" w:rsidRDefault="00851994" w:rsidP="00851994">
      <w:pPr>
        <w:spacing w:after="0" w:line="256" w:lineRule="auto"/>
        <w:ind w:left="720"/>
        <w:jc w:val="both"/>
        <w:rPr>
          <w:rFonts w:ascii="Calibri" w:eastAsia="Times New Roman" w:hAnsi="Calibri" w:cs="Calibri"/>
          <w:bCs/>
          <w:iCs/>
        </w:rPr>
      </w:pPr>
      <w:r w:rsidRPr="003677F0">
        <w:rPr>
          <w:rFonts w:ascii="Calibri" w:eastAsia="Times New Roman" w:hAnsi="Calibri" w:cs="Calibri"/>
          <w:b/>
          <w:iCs/>
          <w:u w:val="single"/>
        </w:rPr>
        <w:t>Napomena</w:t>
      </w:r>
      <w:r w:rsidRPr="003677F0">
        <w:rPr>
          <w:rFonts w:ascii="Calibri" w:eastAsia="Times New Roman" w:hAnsi="Calibri" w:cs="Calibri"/>
          <w:bCs/>
          <w:iCs/>
          <w:u w:val="single"/>
        </w:rPr>
        <w:t>:</w:t>
      </w:r>
      <w:r w:rsidRPr="003677F0">
        <w:rPr>
          <w:rFonts w:ascii="Calibri" w:eastAsia="Times New Roman" w:hAnsi="Calibri" w:cs="Calibri"/>
          <w:bCs/>
          <w:iCs/>
        </w:rPr>
        <w:t xml:space="preserve"> </w:t>
      </w:r>
      <w:r w:rsidRPr="003677F0">
        <w:rPr>
          <w:rFonts w:cstheme="minorHAnsi"/>
          <w:bCs/>
          <w:iCs/>
        </w:rPr>
        <w:t>potrebno je u Prijavnom obrascu navesti popis konkretnih mjera primijenjenih u glavnom projektu kojima se osigurala pristupačnost.</w:t>
      </w:r>
    </w:p>
    <w:p w14:paraId="16E76114" w14:textId="77777777" w:rsidR="00851994" w:rsidRPr="003677F0" w:rsidRDefault="00851994" w:rsidP="00851994">
      <w:pPr>
        <w:spacing w:after="0" w:line="256" w:lineRule="auto"/>
        <w:ind w:left="720"/>
        <w:jc w:val="both"/>
        <w:rPr>
          <w:rFonts w:ascii="Calibri" w:eastAsia="Times New Roman" w:hAnsi="Calibri" w:cs="Calibri"/>
          <w:bCs/>
          <w:iCs/>
        </w:rPr>
      </w:pPr>
    </w:p>
    <w:p w14:paraId="45840C97" w14:textId="77777777" w:rsidR="00851994" w:rsidRPr="003677F0" w:rsidRDefault="00851994" w:rsidP="00851994">
      <w:pPr>
        <w:numPr>
          <w:ilvl w:val="0"/>
          <w:numId w:val="40"/>
        </w:numPr>
        <w:spacing w:line="276" w:lineRule="auto"/>
        <w:jc w:val="both"/>
        <w:rPr>
          <w:rFonts w:cstheme="minorHAnsi"/>
        </w:rPr>
      </w:pPr>
      <w:r w:rsidRPr="003677F0">
        <w:rPr>
          <w:rFonts w:cstheme="minorHAnsi"/>
        </w:rPr>
        <w:t xml:space="preserve">izrađenom Procjenom klimatskog potvrđivanja u skladu s </w:t>
      </w:r>
      <w:hyperlink r:id="rId7" w:history="1">
        <w:r w:rsidRPr="003677F0">
          <w:rPr>
            <w:rFonts w:cstheme="minorHAnsi"/>
            <w:color w:val="467886" w:themeColor="hyperlink"/>
            <w:u w:val="single"/>
          </w:rPr>
          <w:t>Tehničkim smjernicama za pripremu infrastrukture za klimatske promjene u razdoblju 2021.-2027.</w:t>
        </w:r>
      </w:hyperlink>
      <w:r w:rsidRPr="003677F0">
        <w:rPr>
          <w:rFonts w:cstheme="minorHAnsi"/>
        </w:rPr>
        <w:t xml:space="preserve"> te propisanim dodatnim zahtjevima koji proizlaze iz DNSH analize.</w:t>
      </w:r>
    </w:p>
    <w:p w14:paraId="75E3CBE7" w14:textId="77777777" w:rsidR="00851994" w:rsidRPr="003677F0" w:rsidRDefault="00851994" w:rsidP="00851994">
      <w:pPr>
        <w:spacing w:line="256" w:lineRule="auto"/>
        <w:ind w:left="708"/>
        <w:jc w:val="both"/>
        <w:rPr>
          <w:rFonts w:ascii="Calibri" w:eastAsia="Times New Roman" w:hAnsi="Calibri" w:cs="Calibri"/>
        </w:rPr>
      </w:pPr>
      <w:r w:rsidRPr="003677F0">
        <w:rPr>
          <w:rFonts w:ascii="Calibri" w:eastAsia="Times New Roman" w:hAnsi="Calibri" w:cs="Calibri"/>
          <w:b/>
          <w:bCs/>
          <w:u w:val="single"/>
        </w:rPr>
        <w:t>Napomena</w:t>
      </w:r>
      <w:r w:rsidRPr="003677F0">
        <w:rPr>
          <w:rFonts w:ascii="Calibri" w:eastAsia="Times New Roman" w:hAnsi="Calibri" w:cs="Calibri"/>
        </w:rPr>
        <w:t xml:space="preserve">: Prijavitelj je dužan provesti </w:t>
      </w:r>
      <w:r w:rsidRPr="003677F0">
        <w:rPr>
          <w:rFonts w:ascii="Calibri" w:eastAsia="Times New Roman" w:hAnsi="Calibri" w:cs="Calibri"/>
          <w:i/>
          <w:iCs/>
        </w:rPr>
        <w:t>Procjenu klimatskog potvrđivanja</w:t>
      </w:r>
      <w:r w:rsidRPr="003677F0">
        <w:rPr>
          <w:rFonts w:ascii="Calibri" w:eastAsia="Times New Roman" w:hAnsi="Calibri" w:cs="Calibri"/>
        </w:rPr>
        <w:t>, odnosno proces kojim se sprečava osjetljivost infrastrukture u odnosu na moguće dugoročne klimatske učinke, ukoliko obuhvaća ulaganje u infrastrukturu čiji je životni vijek najmanje pet godina. Upute za izradu Procjene klimatskog potvrđivanja su Prilog 9. ovog Poziva. Upute predstavljaju informacije o minimalnom sadržaju procjene klimatskog potvrđivanja te služe kao pomoćni alat prijavitelju.</w:t>
      </w:r>
    </w:p>
    <w:p w14:paraId="3F124EF6" w14:textId="77777777" w:rsidR="00851994" w:rsidRPr="003677F0" w:rsidRDefault="00851994" w:rsidP="00851994">
      <w:pPr>
        <w:spacing w:line="256" w:lineRule="auto"/>
        <w:jc w:val="both"/>
        <w:rPr>
          <w:rFonts w:ascii="Calibri" w:eastAsia="Times New Roman" w:hAnsi="Calibri" w:cs="Calibri"/>
        </w:rPr>
      </w:pPr>
      <w:r w:rsidRPr="003677F0">
        <w:rPr>
          <w:rFonts w:ascii="Calibri" w:eastAsia="Times New Roman" w:hAnsi="Calibri" w:cs="Calibri"/>
        </w:rPr>
        <w:t xml:space="preserve">Aktivnosti vezane uz promicanje horizontalnih načela </w:t>
      </w:r>
      <w:bookmarkStart w:id="29" w:name="_Hlk168662456"/>
      <w:r w:rsidRPr="003677F0">
        <w:rPr>
          <w:rFonts w:ascii="Calibri" w:eastAsia="Times New Roman" w:hAnsi="Calibri" w:cs="Calibri"/>
        </w:rPr>
        <w:t>koje se vrednuju u ocjenjivanje kvalitete projektnog prijedloga</w:t>
      </w:r>
      <w:bookmarkEnd w:id="29"/>
      <w:r w:rsidRPr="003677F0">
        <w:rPr>
          <w:rFonts w:ascii="Calibri" w:eastAsia="Times New Roman" w:hAnsi="Calibri" w:cs="Calibri"/>
        </w:rPr>
        <w:t xml:space="preserve"> potrebno je definirati unutar sljedećih kategorija, uz mogućnost identificiranja dodatnih </w:t>
      </w:r>
      <w:r w:rsidRPr="003677F0">
        <w:rPr>
          <w:rFonts w:ascii="Calibri" w:eastAsia="Times New Roman" w:hAnsi="Calibri" w:cs="Arial"/>
        </w:rPr>
        <w:t xml:space="preserve">aktivnosti </w:t>
      </w:r>
      <w:r w:rsidRPr="003677F0">
        <w:rPr>
          <w:rFonts w:ascii="Calibri" w:eastAsia="Times New Roman" w:hAnsi="Calibri" w:cs="Calibri"/>
        </w:rPr>
        <w:t>(ako primjenjivo):</w:t>
      </w:r>
    </w:p>
    <w:p w14:paraId="3C6BF887" w14:textId="77777777" w:rsidR="00851994" w:rsidRPr="003677F0" w:rsidRDefault="00851994" w:rsidP="00851994">
      <w:pPr>
        <w:numPr>
          <w:ilvl w:val="0"/>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Promicanje ravnopravnosti žena i muškaraca i zabrana diskriminacije i aktivnosti koje se odnose na:</w:t>
      </w:r>
    </w:p>
    <w:p w14:paraId="152A1F9F"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Promicanje ravnopravnosti spolova</w:t>
      </w:r>
    </w:p>
    <w:p w14:paraId="0C0BE2AB"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Promicanje načela nediskriminacije</w:t>
      </w:r>
    </w:p>
    <w:p w14:paraId="3F036DAC" w14:textId="77777777" w:rsidR="00851994" w:rsidRPr="003677F0" w:rsidRDefault="00851994" w:rsidP="00851994">
      <w:pPr>
        <w:spacing w:line="256" w:lineRule="auto"/>
        <w:ind w:left="1440"/>
        <w:contextualSpacing/>
        <w:jc w:val="both"/>
        <w:rPr>
          <w:rFonts w:ascii="Calibri" w:eastAsia="Times New Roman" w:hAnsi="Calibri" w:cs="Calibri"/>
        </w:rPr>
      </w:pPr>
    </w:p>
    <w:p w14:paraId="01933821" w14:textId="77777777" w:rsidR="00851994" w:rsidRPr="003677F0" w:rsidRDefault="00851994" w:rsidP="00851994">
      <w:pPr>
        <w:numPr>
          <w:ilvl w:val="0"/>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Pristupačnost za osobe s invaliditetom i aktivnosti koje se odnose na:</w:t>
      </w:r>
    </w:p>
    <w:p w14:paraId="07DCF8E6"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Pristupačnost infrastrukturi/javnom prijevozu itd.</w:t>
      </w:r>
    </w:p>
    <w:p w14:paraId="434537CB"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Informacijsko-komunikacijsku pristupačnost</w:t>
      </w:r>
    </w:p>
    <w:p w14:paraId="517A3A7A"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Razumnu prilagodbu i univerzalni dizajn</w:t>
      </w:r>
    </w:p>
    <w:p w14:paraId="592246AA"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Pristupačnost ostalih sadržaja i usluga otvorenih ili namijenjenih javnosti</w:t>
      </w:r>
    </w:p>
    <w:p w14:paraId="12FDDAA0" w14:textId="77777777" w:rsidR="00851994" w:rsidRPr="003677F0" w:rsidRDefault="00851994" w:rsidP="00851994">
      <w:pPr>
        <w:spacing w:line="256" w:lineRule="auto"/>
        <w:ind w:left="1440"/>
        <w:contextualSpacing/>
        <w:jc w:val="both"/>
        <w:rPr>
          <w:rFonts w:ascii="Calibri" w:eastAsia="Times New Roman" w:hAnsi="Calibri" w:cs="Calibri"/>
        </w:rPr>
      </w:pPr>
    </w:p>
    <w:p w14:paraId="2FB8F10F" w14:textId="77777777" w:rsidR="00851994" w:rsidRPr="003677F0" w:rsidRDefault="00851994" w:rsidP="00851994">
      <w:pPr>
        <w:numPr>
          <w:ilvl w:val="0"/>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Održivi razvoj  i aktivnosti koje se odnose na</w:t>
      </w:r>
    </w:p>
    <w:p w14:paraId="6504AA7B"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Zelenu javnu nabavu</w:t>
      </w:r>
    </w:p>
    <w:p w14:paraId="7F0D2F4F" w14:textId="77777777" w:rsidR="00851994" w:rsidRPr="003677F0" w:rsidRDefault="00851994" w:rsidP="00851994">
      <w:pPr>
        <w:numPr>
          <w:ilvl w:val="1"/>
          <w:numId w:val="38"/>
        </w:numPr>
        <w:spacing w:after="200" w:line="256" w:lineRule="auto"/>
        <w:contextualSpacing/>
        <w:jc w:val="both"/>
        <w:rPr>
          <w:rFonts w:ascii="Calibri" w:eastAsia="Times New Roman" w:hAnsi="Calibri" w:cs="Calibri"/>
        </w:rPr>
      </w:pPr>
      <w:r w:rsidRPr="003677F0">
        <w:rPr>
          <w:rFonts w:ascii="Calibri" w:eastAsia="Times New Roman" w:hAnsi="Calibri" w:cs="Calibri"/>
        </w:rPr>
        <w:t>Doprinos načelu „ne čini bitnu štetu“</w:t>
      </w:r>
    </w:p>
    <w:p w14:paraId="37DCE8DA" w14:textId="77777777" w:rsidR="00851994" w:rsidRPr="003677F0" w:rsidRDefault="00851994" w:rsidP="00851994">
      <w:pPr>
        <w:pStyle w:val="NoSpacing0"/>
        <w:spacing w:line="276" w:lineRule="auto"/>
        <w:jc w:val="both"/>
        <w:rPr>
          <w:rFonts w:cstheme="minorHAnsi"/>
          <w:sz w:val="24"/>
          <w:szCs w:val="24"/>
        </w:rPr>
      </w:pPr>
      <w:bookmarkStart w:id="30" w:name="_Hlk191296611"/>
      <w:r w:rsidRPr="003677F0">
        <w:rPr>
          <w:rFonts w:cstheme="minorHAnsi"/>
          <w:sz w:val="24"/>
          <w:szCs w:val="24"/>
        </w:rPr>
        <w:lastRenderedPageBreak/>
        <w:t>Neki od primjera dodatnih prilika za promicanje pristupačnosti za osobe s invaliditetom su</w:t>
      </w:r>
      <w:bookmarkEnd w:id="30"/>
      <w:r w:rsidRPr="003677F0">
        <w:rPr>
          <w:rFonts w:cstheme="minorHAnsi"/>
          <w:sz w:val="24"/>
          <w:szCs w:val="24"/>
        </w:rPr>
        <w:t xml:space="preserve">: </w:t>
      </w:r>
    </w:p>
    <w:p w14:paraId="30DDD67A"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 xml:space="preserve">korištenje načela univerzalnog dizajna u urbanoj opremi i dječjim igralištima, </w:t>
      </w:r>
    </w:p>
    <w:p w14:paraId="4979D3A5"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 xml:space="preserve">senzorni ili osjetilni vrt, </w:t>
      </w:r>
    </w:p>
    <w:p w14:paraId="61B94C29"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u parkovima ugradnja sprava koje služe kao zvučni, vidni ili taktilni podražaj,</w:t>
      </w:r>
    </w:p>
    <w:p w14:paraId="1CABBE54"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 xml:space="preserve">kampanje usmjerene na promicanje </w:t>
      </w:r>
      <w:proofErr w:type="spellStart"/>
      <w:r w:rsidRPr="003677F0">
        <w:rPr>
          <w:rFonts w:cstheme="minorHAnsi"/>
          <w:sz w:val="24"/>
          <w:szCs w:val="24"/>
        </w:rPr>
        <w:t>parasportskih</w:t>
      </w:r>
      <w:proofErr w:type="spellEnd"/>
      <w:r w:rsidRPr="003677F0">
        <w:rPr>
          <w:rFonts w:cstheme="minorHAnsi"/>
          <w:sz w:val="24"/>
          <w:szCs w:val="24"/>
        </w:rPr>
        <w:t xml:space="preserve"> aktivnosti i rekreacije za osobe s invaliditetom (kroz promidžbu i vidljivost),</w:t>
      </w:r>
    </w:p>
    <w:p w14:paraId="03B1528B"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 xml:space="preserve">na odmorištima i parkiralištima osigurati posebna mjesta za bicikle za osobe s invaliditetom ili posebna mjesta za dječje bicikle, </w:t>
      </w:r>
    </w:p>
    <w:p w14:paraId="44B8508C"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 xml:space="preserve">kod provođenja aktivnosti vidljivosti i promidžbe osigurati pristupačnost za osobe s invaliditetom, </w:t>
      </w:r>
    </w:p>
    <w:p w14:paraId="6DF6F195"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 xml:space="preserve">digitalna rješenja putem kojih se osigurava informacijsko komunikacijska pristupačnost sadržaja za osobe s invaliditetom: zvučni signal, video vodič s informacijama, natpisi na </w:t>
      </w:r>
      <w:proofErr w:type="spellStart"/>
      <w:r w:rsidRPr="003677F0">
        <w:rPr>
          <w:rFonts w:cstheme="minorHAnsi"/>
          <w:sz w:val="24"/>
          <w:szCs w:val="24"/>
        </w:rPr>
        <w:t>Braillovom</w:t>
      </w:r>
      <w:proofErr w:type="spellEnd"/>
      <w:r w:rsidRPr="003677F0">
        <w:rPr>
          <w:rFonts w:cstheme="minorHAnsi"/>
          <w:sz w:val="24"/>
          <w:szCs w:val="24"/>
        </w:rPr>
        <w:t xml:space="preserve"> pismu i slično, audio vodič, mobilna aplikacija. </w:t>
      </w:r>
    </w:p>
    <w:p w14:paraId="359EE275"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pomoć osobama s invaliditetom, u vidu osobnih asistenata i posrednika</w:t>
      </w:r>
    </w:p>
    <w:p w14:paraId="2B6269C3" w14:textId="77777777" w:rsidR="00851994" w:rsidRPr="003677F0" w:rsidRDefault="00851994" w:rsidP="00851994">
      <w:pPr>
        <w:pStyle w:val="NoSpacing0"/>
        <w:numPr>
          <w:ilvl w:val="0"/>
          <w:numId w:val="50"/>
        </w:numPr>
        <w:spacing w:line="276" w:lineRule="auto"/>
        <w:jc w:val="both"/>
        <w:rPr>
          <w:rFonts w:cstheme="minorHAnsi"/>
          <w:sz w:val="24"/>
          <w:szCs w:val="24"/>
        </w:rPr>
      </w:pPr>
      <w:r w:rsidRPr="003677F0">
        <w:rPr>
          <w:rFonts w:cstheme="minorHAnsi"/>
          <w:sz w:val="24"/>
          <w:szCs w:val="24"/>
        </w:rPr>
        <w:t>konzultacije s udrugama osoba s invaliditetom kako bi se osigurala što adekvatnija prilagodba prostora i programa za osobe s invaliditetom/djecu s teškoćama u razvoju</w:t>
      </w:r>
    </w:p>
    <w:p w14:paraId="79802DB6" w14:textId="77777777" w:rsidR="00851994" w:rsidRPr="003677F0" w:rsidRDefault="00851994" w:rsidP="00851994">
      <w:pPr>
        <w:pStyle w:val="NoSpacing0"/>
        <w:spacing w:line="276" w:lineRule="auto"/>
        <w:ind w:left="720"/>
        <w:jc w:val="both"/>
        <w:rPr>
          <w:rFonts w:cstheme="minorHAnsi"/>
          <w:sz w:val="24"/>
          <w:szCs w:val="24"/>
        </w:rPr>
      </w:pPr>
    </w:p>
    <w:p w14:paraId="45669115" w14:textId="77777777" w:rsidR="00851994" w:rsidRPr="003677F0" w:rsidRDefault="00851994" w:rsidP="00851994">
      <w:pPr>
        <w:pStyle w:val="NoSpacing0"/>
        <w:spacing w:line="276" w:lineRule="auto"/>
        <w:jc w:val="both"/>
        <w:rPr>
          <w:rFonts w:cstheme="minorHAnsi"/>
          <w:sz w:val="24"/>
          <w:szCs w:val="24"/>
        </w:rPr>
      </w:pPr>
      <w:r w:rsidRPr="003677F0">
        <w:rPr>
          <w:rFonts w:cstheme="minorHAnsi"/>
          <w:sz w:val="24"/>
          <w:szCs w:val="24"/>
        </w:rPr>
        <w:t xml:space="preserve">Primjeri za promicanje </w:t>
      </w:r>
      <w:bookmarkStart w:id="31" w:name="_Hlk191296737"/>
      <w:r w:rsidRPr="003677F0">
        <w:rPr>
          <w:rFonts w:cstheme="minorHAnsi"/>
          <w:sz w:val="24"/>
          <w:szCs w:val="24"/>
        </w:rPr>
        <w:t>nediskriminacije i ravnopravnosti spolova</w:t>
      </w:r>
      <w:bookmarkEnd w:id="31"/>
      <w:r w:rsidRPr="003677F0">
        <w:rPr>
          <w:rFonts w:cstheme="minorHAnsi"/>
          <w:sz w:val="24"/>
          <w:szCs w:val="24"/>
        </w:rPr>
        <w:t xml:space="preserve">: </w:t>
      </w:r>
    </w:p>
    <w:p w14:paraId="0AD8B71C"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 xml:space="preserve">izrada procjena učinka na načelo nediskriminacije i ravnopravnosti spolova pripremljene u formatu obrazaca za procjenu utjecaja na načelo nediskriminacije i procjenu učinka na ravnopravnost spolova (dokumenti se objavljuju kao Prilog 8 i Prilog 9 Poziva), </w:t>
      </w:r>
    </w:p>
    <w:p w14:paraId="36F576E7"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 xml:space="preserve">promicanje zdravih životnih navika odnosno sportskih i rekreativnih aktivnosti za žene, </w:t>
      </w:r>
    </w:p>
    <w:p w14:paraId="01DF4B92"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 xml:space="preserve">postavljanje rasvjete u svrhu povećanja sigurnosti javnih površina za žene i djecu, </w:t>
      </w:r>
    </w:p>
    <w:p w14:paraId="6E62D6BC"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kreiranje sportskih događaja koji su usmjereni na žene, poput utrka ili rekreativnih vožnji, čime se potiče veće sudjelovanje i gradi zajednica žena u sportu i rekreaciji,</w:t>
      </w:r>
    </w:p>
    <w:p w14:paraId="60D4DB11"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promoviranje bavljenja sportom za djecu u suradnji sa školama i vrtićima,</w:t>
      </w:r>
    </w:p>
    <w:p w14:paraId="60E4F3D0"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organizacija radionica i seminara za građane o važnosti nediskriminacije i različitosti,</w:t>
      </w:r>
    </w:p>
    <w:p w14:paraId="4A6A6E32"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razvijanje programa i usluge koje su posebno prilagođene potrebama različitih skupina, uključujući djecu, osobe s invaliditetom, osobe starije životne dobi ili pripadnike manjina,</w:t>
      </w:r>
    </w:p>
    <w:p w14:paraId="701242C3"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izrada plana jednakosti i ravnopravnosti spolova ili sličnih dokumenata.</w:t>
      </w:r>
    </w:p>
    <w:p w14:paraId="07982170" w14:textId="77777777" w:rsidR="00851994" w:rsidRPr="003677F0" w:rsidRDefault="00851994" w:rsidP="00851994">
      <w:pPr>
        <w:pStyle w:val="NoSpacing0"/>
        <w:spacing w:line="276" w:lineRule="auto"/>
        <w:ind w:left="720"/>
        <w:jc w:val="both"/>
        <w:rPr>
          <w:rFonts w:cstheme="minorHAnsi"/>
          <w:sz w:val="24"/>
          <w:szCs w:val="24"/>
        </w:rPr>
      </w:pPr>
    </w:p>
    <w:p w14:paraId="72477D0F" w14:textId="77777777" w:rsidR="00851994" w:rsidRPr="003677F0" w:rsidRDefault="00851994" w:rsidP="00851994">
      <w:pPr>
        <w:pStyle w:val="NoSpacing0"/>
        <w:spacing w:line="276" w:lineRule="auto"/>
        <w:jc w:val="both"/>
        <w:rPr>
          <w:rFonts w:cstheme="minorHAnsi"/>
          <w:sz w:val="24"/>
          <w:szCs w:val="24"/>
        </w:rPr>
      </w:pPr>
    </w:p>
    <w:p w14:paraId="3B958B35" w14:textId="77777777" w:rsidR="00851994" w:rsidRPr="003677F0" w:rsidRDefault="00851994" w:rsidP="00851994">
      <w:pPr>
        <w:pStyle w:val="NoSpacing0"/>
        <w:spacing w:line="276" w:lineRule="auto"/>
        <w:jc w:val="both"/>
        <w:rPr>
          <w:rFonts w:cstheme="minorHAnsi"/>
          <w:sz w:val="24"/>
          <w:szCs w:val="24"/>
        </w:rPr>
      </w:pPr>
      <w:r w:rsidRPr="003677F0">
        <w:rPr>
          <w:rFonts w:cstheme="minorHAnsi"/>
          <w:sz w:val="24"/>
          <w:szCs w:val="24"/>
        </w:rPr>
        <w:t>Neki od primjera aktivnosti za promicanje održivog razvoja:</w:t>
      </w:r>
    </w:p>
    <w:p w14:paraId="730A3350" w14:textId="77777777" w:rsidR="00851994" w:rsidRPr="003677F0" w:rsidRDefault="00851994" w:rsidP="00851994">
      <w:pPr>
        <w:pStyle w:val="NoSpacing0"/>
        <w:numPr>
          <w:ilvl w:val="0"/>
          <w:numId w:val="52"/>
        </w:numPr>
        <w:spacing w:line="276" w:lineRule="auto"/>
        <w:jc w:val="both"/>
        <w:rPr>
          <w:rFonts w:cstheme="minorHAnsi"/>
          <w:sz w:val="24"/>
          <w:szCs w:val="24"/>
        </w:rPr>
      </w:pPr>
      <w:r w:rsidRPr="003677F0">
        <w:rPr>
          <w:rFonts w:cstheme="minorHAnsi"/>
          <w:sz w:val="24"/>
          <w:szCs w:val="24"/>
        </w:rPr>
        <w:lastRenderedPageBreak/>
        <w:t xml:space="preserve">Osigurati dostupnosti pitke vode na javnim prostorima (npr. javne česme i zdenci), </w:t>
      </w:r>
    </w:p>
    <w:p w14:paraId="695F73B4"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planirati intervencije u infrastrukturi i vanjskim prostorima kako bi se omogućio boravak na otvorenom: putem postavljanja tendi, zasjenjivanjem staklenih površina, zasjenjivanjem vanjskih površina materijalima koji slabije apsorbiraju toplinu, povećavanjem količina hlada sadnjom stabala velikih krošnji, ugradnjom zelenih krovova i nadstrešnica i slično,</w:t>
      </w:r>
    </w:p>
    <w:p w14:paraId="0DE6B31C" w14:textId="77777777" w:rsidR="00851994" w:rsidRPr="003677F0" w:rsidRDefault="00851994" w:rsidP="00851994">
      <w:pPr>
        <w:pStyle w:val="NoSpacing0"/>
        <w:numPr>
          <w:ilvl w:val="0"/>
          <w:numId w:val="51"/>
        </w:numPr>
        <w:spacing w:line="276" w:lineRule="auto"/>
        <w:jc w:val="both"/>
        <w:rPr>
          <w:rFonts w:cstheme="minorHAnsi"/>
          <w:sz w:val="24"/>
          <w:szCs w:val="24"/>
        </w:rPr>
      </w:pPr>
      <w:r w:rsidRPr="003677F0">
        <w:rPr>
          <w:rFonts w:cstheme="minorHAnsi"/>
          <w:sz w:val="24"/>
          <w:szCs w:val="24"/>
        </w:rPr>
        <w:t xml:space="preserve">Doprinos načelu „ne čini bitnu štetu“ povrh obveza propisanih kriterijima prihvatljivosti. </w:t>
      </w:r>
    </w:p>
    <w:p w14:paraId="6671F02B" w14:textId="77777777" w:rsidR="00851994" w:rsidRPr="003677F0" w:rsidRDefault="00851994" w:rsidP="00851994">
      <w:pPr>
        <w:spacing w:line="256" w:lineRule="auto"/>
        <w:jc w:val="both"/>
        <w:rPr>
          <w:rFonts w:ascii="Calibri" w:eastAsia="Times New Roman" w:hAnsi="Calibri" w:cs="Calibri"/>
        </w:rPr>
      </w:pPr>
    </w:p>
    <w:p w14:paraId="3C1787E6" w14:textId="77777777" w:rsidR="00851994" w:rsidRPr="003677F0" w:rsidRDefault="00851994" w:rsidP="00851994">
      <w:pPr>
        <w:spacing w:line="256" w:lineRule="auto"/>
        <w:jc w:val="both"/>
        <w:rPr>
          <w:rFonts w:ascii="Calibri" w:eastAsia="Times New Roman" w:hAnsi="Calibri" w:cs="Calibri"/>
          <w:highlight w:val="yellow"/>
        </w:rPr>
      </w:pPr>
      <w:r w:rsidRPr="003677F0">
        <w:rPr>
          <w:rFonts w:ascii="Calibri" w:hAnsi="Calibri" w:cs="Calibri"/>
          <w:b/>
          <w:bCs/>
        </w:rPr>
        <w:t xml:space="preserve">Metodologija za određivanje financijskih ispravaka u slučaju nepoštivanja horizontalnih načela </w:t>
      </w:r>
    </w:p>
    <w:p w14:paraId="6DC55A12" w14:textId="77777777" w:rsidR="00851994" w:rsidRPr="003677F0" w:rsidRDefault="00851994" w:rsidP="00851994">
      <w:pPr>
        <w:spacing w:after="0" w:line="240" w:lineRule="auto"/>
        <w:jc w:val="both"/>
        <w:rPr>
          <w:rFonts w:ascii="Calibri" w:hAnsi="Calibri" w:cs="Calibri"/>
          <w:b/>
          <w:bCs/>
        </w:rPr>
      </w:pPr>
    </w:p>
    <w:bookmarkEnd w:id="28"/>
    <w:p w14:paraId="471D445F" w14:textId="77777777" w:rsidR="00851994" w:rsidRPr="003677F0" w:rsidRDefault="00851994" w:rsidP="00851994">
      <w:pPr>
        <w:spacing w:after="0" w:line="240" w:lineRule="auto"/>
        <w:jc w:val="both"/>
        <w:rPr>
          <w:rFonts w:ascii="Calibri" w:hAnsi="Calibri" w:cs="Calibri"/>
        </w:rPr>
      </w:pPr>
      <w:r w:rsidRPr="003677F0">
        <w:rPr>
          <w:rFonts w:ascii="Calibri" w:hAnsi="Calibri" w:cs="Calibri"/>
        </w:rPr>
        <w:t>U slučaju nepoštivanja, odnosno neusklađenosti s minimalnim 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w:t>
      </w:r>
    </w:p>
    <w:p w14:paraId="48D4D6A4" w14:textId="77777777" w:rsidR="00851994" w:rsidRPr="003677F0" w:rsidRDefault="00851994" w:rsidP="00851994">
      <w:pPr>
        <w:spacing w:after="0" w:line="240" w:lineRule="auto"/>
        <w:jc w:val="both"/>
        <w:rPr>
          <w:rFonts w:ascii="Calibri" w:hAnsi="Calibri" w:cs="Calibri"/>
        </w:rPr>
      </w:pPr>
    </w:p>
    <w:p w14:paraId="283B1B29" w14:textId="77777777" w:rsidR="00851994" w:rsidRPr="003677F0" w:rsidRDefault="00851994" w:rsidP="00851994">
      <w:pPr>
        <w:spacing w:after="0" w:line="240" w:lineRule="auto"/>
        <w:jc w:val="both"/>
        <w:rPr>
          <w:rFonts w:ascii="Calibri" w:hAnsi="Calibri" w:cs="Calibri"/>
        </w:rPr>
      </w:pPr>
      <w:r w:rsidRPr="003677F0">
        <w:rPr>
          <w:rFonts w:ascii="Calibri" w:hAnsi="Calibri" w:cs="Calibri"/>
        </w:rPr>
        <w:t>U slučaju nepoštivanja,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p>
    <w:p w14:paraId="7E8DB59A" w14:textId="77777777" w:rsidR="00851994" w:rsidRPr="003677F0" w:rsidRDefault="00851994" w:rsidP="00851994">
      <w:pPr>
        <w:spacing w:after="0" w:line="240" w:lineRule="auto"/>
        <w:jc w:val="both"/>
        <w:rPr>
          <w:rFonts w:ascii="Calibri" w:hAnsi="Calibri" w:cs="Calibri"/>
        </w:rPr>
      </w:pPr>
    </w:p>
    <w:p w14:paraId="1D7CE09D" w14:textId="77777777" w:rsidR="00851994" w:rsidRPr="003677F0" w:rsidRDefault="00851994" w:rsidP="00851994">
      <w:pPr>
        <w:spacing w:after="0" w:line="240" w:lineRule="auto"/>
        <w:jc w:val="both"/>
        <w:rPr>
          <w:rFonts w:ascii="Calibri" w:hAnsi="Calibri" w:cs="Calibri"/>
        </w:rPr>
      </w:pPr>
      <w:r w:rsidRPr="003677F0">
        <w:rPr>
          <w:rFonts w:ascii="Calibri" w:hAnsi="Calibri" w:cs="Calibri"/>
        </w:rPr>
        <w:t xml:space="preserve">Nadležna tijela (UT i PTPO) mogu donijeti odluku o nepostojanju okolnosti za primjenu financijskog ispravka ili pak odluku o umanjenju financijskog ispravka, uzimajući u obzir specifične okolnosti. </w:t>
      </w:r>
    </w:p>
    <w:p w14:paraId="5AC1B0B0" w14:textId="77777777" w:rsidR="00851994" w:rsidRPr="003677F0" w:rsidRDefault="00851994" w:rsidP="00851994">
      <w:bookmarkStart w:id="32" w:name="_Toc187665309"/>
    </w:p>
    <w:p w14:paraId="53A43EFB" w14:textId="77777777" w:rsidR="00851994" w:rsidRPr="003677F0" w:rsidRDefault="00851994" w:rsidP="00851994">
      <w:pPr>
        <w:pStyle w:val="Heading2"/>
        <w:jc w:val="both"/>
        <w:rPr>
          <w:rFonts w:ascii="Calibri" w:hAnsi="Calibri" w:cs="Calibri"/>
          <w:sz w:val="26"/>
          <w:szCs w:val="26"/>
        </w:rPr>
      </w:pPr>
      <w:r w:rsidRPr="003677F0">
        <w:rPr>
          <w:rFonts w:ascii="Calibri" w:hAnsi="Calibri" w:cs="Calibri"/>
          <w:sz w:val="26"/>
          <w:szCs w:val="26"/>
        </w:rPr>
        <w:t>Popis prihvatljivih i neprihvatljivih troškova</w:t>
      </w:r>
      <w:bookmarkEnd w:id="32"/>
    </w:p>
    <w:p w14:paraId="5F11045D" w14:textId="77777777" w:rsidR="00851994" w:rsidRPr="003677F0" w:rsidRDefault="00851994" w:rsidP="00851994">
      <w:pPr>
        <w:pStyle w:val="NoSpacing0"/>
        <w:jc w:val="both"/>
        <w:rPr>
          <w:rFonts w:ascii="Calibri" w:eastAsia="Calibri" w:hAnsi="Calibri" w:cs="Calibri"/>
          <w:sz w:val="24"/>
          <w:szCs w:val="24"/>
          <w:highlight w:val="cyan"/>
        </w:rPr>
      </w:pPr>
    </w:p>
    <w:p w14:paraId="2AE1542E"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Proračun projekta treba biti realan i potreban za postizanje očekivanih rezultata, a iskazane</w:t>
      </w:r>
    </w:p>
    <w:p w14:paraId="21672DDF"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cijene trebaju odgovarati tržišnim cijenama. Detaljna pravila prihvatljivosti troškova koja se</w:t>
      </w:r>
    </w:p>
    <w:p w14:paraId="0E579097"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odnose na ovaj Poziv opisana su niže.</w:t>
      </w:r>
    </w:p>
    <w:p w14:paraId="5052BCC2" w14:textId="77777777" w:rsidR="00851994" w:rsidRPr="003677F0" w:rsidRDefault="00851994" w:rsidP="00851994">
      <w:pPr>
        <w:pStyle w:val="NoSpacing0"/>
        <w:jc w:val="both"/>
        <w:rPr>
          <w:rFonts w:ascii="Calibri" w:eastAsia="Calibri" w:hAnsi="Calibri" w:cs="Calibri"/>
          <w:sz w:val="24"/>
          <w:szCs w:val="24"/>
        </w:rPr>
      </w:pPr>
    </w:p>
    <w:p w14:paraId="11203865"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Da bi bili prihvatljivi za financiranje sukladno Ugovoru, troškovi moraju nastati u svrhu provedbe projekta, biti u skladu s prihvatljivim aktivnostima, moraju nastati kod korisnika i/ili</w:t>
      </w:r>
    </w:p>
    <w:p w14:paraId="1C202CF9"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Partnera (ako je primjenjivo) i biti plaćeni od strane korisnika i/ili partnera (ako je primjenjivo) tijekom razdoblja prihvatljivosti izdataka sukladno st.2, čl. 63 Uredbe 2021/1060.</w:t>
      </w:r>
    </w:p>
    <w:p w14:paraId="1969FB5D" w14:textId="77777777" w:rsidR="00851994" w:rsidRPr="003677F0" w:rsidRDefault="00851994" w:rsidP="00851994">
      <w:pPr>
        <w:pStyle w:val="NoSpacing0"/>
        <w:jc w:val="both"/>
        <w:rPr>
          <w:rFonts w:ascii="Calibri" w:eastAsia="Calibri" w:hAnsi="Calibri" w:cs="Calibri"/>
          <w:sz w:val="24"/>
          <w:szCs w:val="24"/>
        </w:rPr>
      </w:pPr>
    </w:p>
    <w:p w14:paraId="11DCED63"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w:t>
      </w:r>
    </w:p>
    <w:p w14:paraId="638BB732"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lastRenderedPageBreak/>
        <w:t>ali ne prije 1. siječnja 2021. Pri obračunu i dodjeli bespovratnih sredstava u obzir će se uzimati</w:t>
      </w:r>
    </w:p>
    <w:p w14:paraId="01FFD6E7" w14:textId="77777777" w:rsidR="00851994" w:rsidRPr="003677F0" w:rsidRDefault="00851994" w:rsidP="00851994">
      <w:pPr>
        <w:pStyle w:val="NoSpacing0"/>
        <w:jc w:val="both"/>
        <w:rPr>
          <w:rFonts w:ascii="Calibri" w:eastAsia="Calibri" w:hAnsi="Calibri" w:cs="Calibri"/>
          <w:sz w:val="24"/>
          <w:szCs w:val="24"/>
        </w:rPr>
      </w:pPr>
      <w:r w:rsidRPr="003677F0">
        <w:rPr>
          <w:rFonts w:ascii="Calibri" w:eastAsia="Calibri" w:hAnsi="Calibri" w:cs="Calibri"/>
          <w:sz w:val="24"/>
          <w:szCs w:val="24"/>
        </w:rPr>
        <w:t>samo prihvatljivi troškovi.</w:t>
      </w:r>
    </w:p>
    <w:p w14:paraId="4EE4184F" w14:textId="77777777" w:rsidR="00851994" w:rsidRPr="003677F0" w:rsidRDefault="00851994" w:rsidP="00851994">
      <w:bookmarkStart w:id="33" w:name="_Toc185233660"/>
      <w:bookmarkStart w:id="34" w:name="_Toc505092634"/>
      <w:bookmarkEnd w:id="11"/>
    </w:p>
    <w:p w14:paraId="1F8577FA" w14:textId="77777777" w:rsidR="00851994" w:rsidRPr="003677F0" w:rsidRDefault="00851994" w:rsidP="00851994">
      <w:pPr>
        <w:pStyle w:val="Heading3"/>
        <w:jc w:val="both"/>
        <w:rPr>
          <w:rFonts w:ascii="Calibri" w:eastAsiaTheme="minorHAnsi" w:hAnsi="Calibri" w:cs="Calibri"/>
        </w:rPr>
      </w:pPr>
      <w:r w:rsidRPr="003677F0">
        <w:rPr>
          <w:rFonts w:ascii="Calibri" w:eastAsiaTheme="minorHAnsi" w:hAnsi="Calibri" w:cs="Calibri"/>
        </w:rPr>
        <w:t xml:space="preserve"> </w:t>
      </w:r>
      <w:bookmarkStart w:id="35" w:name="_Toc187665310"/>
      <w:r w:rsidRPr="003677F0">
        <w:rPr>
          <w:rFonts w:ascii="Calibri" w:eastAsiaTheme="minorHAnsi" w:hAnsi="Calibri" w:cs="Calibri"/>
        </w:rPr>
        <w:t>Prihvatljivi troškovi</w:t>
      </w:r>
      <w:bookmarkEnd w:id="33"/>
      <w:bookmarkEnd w:id="35"/>
    </w:p>
    <w:p w14:paraId="5E58842A" w14:textId="77777777" w:rsidR="00851994" w:rsidRPr="003677F0" w:rsidRDefault="00851994" w:rsidP="00851994">
      <w:pPr>
        <w:spacing w:after="0"/>
        <w:jc w:val="both"/>
        <w:rPr>
          <w:rFonts w:cstheme="minorHAnsi"/>
        </w:rPr>
      </w:pPr>
    </w:p>
    <w:p w14:paraId="04D33101" w14:textId="77777777" w:rsidR="00851994" w:rsidRPr="003677F0" w:rsidRDefault="00851994" w:rsidP="00851994">
      <w:pPr>
        <w:pStyle w:val="ListParagraph0"/>
        <w:numPr>
          <w:ilvl w:val="0"/>
          <w:numId w:val="41"/>
        </w:numPr>
        <w:spacing w:after="0"/>
        <w:jc w:val="both"/>
        <w:rPr>
          <w:rFonts w:cstheme="minorHAnsi"/>
          <w:sz w:val="24"/>
          <w:szCs w:val="24"/>
        </w:rPr>
      </w:pPr>
      <w:r w:rsidRPr="003677F0">
        <w:rPr>
          <w:rFonts w:cstheme="minorHAnsi"/>
          <w:sz w:val="24"/>
          <w:szCs w:val="24"/>
        </w:rPr>
        <w:t>troškovi izrade i ažuriranja projektno-tehničke i studijske dokumentacije, troškovi ishođenja potrebnih dozvola i suglasnosti za predmetni zahvat;</w:t>
      </w:r>
    </w:p>
    <w:p w14:paraId="350B9C80" w14:textId="77777777" w:rsidR="00851994" w:rsidRPr="003677F0" w:rsidRDefault="00851994" w:rsidP="00851994">
      <w:pPr>
        <w:pStyle w:val="ListParagraph0"/>
        <w:numPr>
          <w:ilvl w:val="0"/>
          <w:numId w:val="41"/>
        </w:numPr>
        <w:jc w:val="both"/>
        <w:rPr>
          <w:rFonts w:cstheme="minorHAnsi"/>
          <w:sz w:val="24"/>
          <w:szCs w:val="24"/>
        </w:rPr>
      </w:pPr>
      <w:r w:rsidRPr="003677F0">
        <w:rPr>
          <w:rFonts w:cstheme="minorHAnsi"/>
          <w:sz w:val="24"/>
          <w:szCs w:val="24"/>
        </w:rPr>
        <w:t>troškovi izvođenja radova na javnoj</w:t>
      </w:r>
      <w:bookmarkStart w:id="36" w:name="_Hlk191470387"/>
      <w:r w:rsidRPr="003677F0">
        <w:rPr>
          <w:rFonts w:cstheme="minorHAnsi"/>
          <w:sz w:val="24"/>
          <w:szCs w:val="24"/>
        </w:rPr>
        <w:t xml:space="preserve"> integriranoj višenamjenskoj društveno -  kulturnoj i sportsko - zelenoj infrastrukturi</w:t>
      </w:r>
      <w:bookmarkEnd w:id="36"/>
      <w:r w:rsidRPr="003677F0">
        <w:rPr>
          <w:rFonts w:cstheme="minorHAnsi"/>
          <w:sz w:val="24"/>
          <w:szCs w:val="24"/>
        </w:rPr>
        <w:t>;</w:t>
      </w:r>
    </w:p>
    <w:p w14:paraId="197FA9A1" w14:textId="77777777" w:rsidR="00851994" w:rsidRPr="003677F0" w:rsidRDefault="00851994" w:rsidP="00851994">
      <w:pPr>
        <w:pStyle w:val="ListParagraph0"/>
        <w:numPr>
          <w:ilvl w:val="0"/>
          <w:numId w:val="41"/>
        </w:numPr>
        <w:jc w:val="both"/>
        <w:rPr>
          <w:rFonts w:cstheme="minorHAnsi"/>
          <w:sz w:val="24"/>
          <w:szCs w:val="24"/>
        </w:rPr>
      </w:pPr>
      <w:r w:rsidRPr="003677F0">
        <w:rPr>
          <w:rFonts w:cstheme="minorHAnsi"/>
          <w:sz w:val="24"/>
          <w:szCs w:val="24"/>
        </w:rPr>
        <w:t>troškovi opremanja javne integrirane višenamjenske društveno -  kulturne i sportsko - zelene infrastrukture za potrebe funkcioniranja objekta;</w:t>
      </w:r>
    </w:p>
    <w:p w14:paraId="519B31C5" w14:textId="77777777" w:rsidR="00851994" w:rsidRPr="003677F0" w:rsidRDefault="00851994" w:rsidP="00851994">
      <w:pPr>
        <w:pStyle w:val="ListParagraph0"/>
        <w:numPr>
          <w:ilvl w:val="0"/>
          <w:numId w:val="41"/>
        </w:numPr>
        <w:jc w:val="both"/>
        <w:rPr>
          <w:rFonts w:cstheme="minorHAnsi"/>
          <w:sz w:val="24"/>
          <w:szCs w:val="24"/>
        </w:rPr>
      </w:pPr>
      <w:r w:rsidRPr="003677F0">
        <w:rPr>
          <w:rFonts w:ascii="Calibri" w:hAnsi="Calibri" w:cs="Calibri"/>
          <w:sz w:val="24"/>
          <w:szCs w:val="24"/>
        </w:rPr>
        <w:t>troškovi radova povezani s razvojem i unaprjeđenjem zelene infrastrukture;</w:t>
      </w:r>
    </w:p>
    <w:p w14:paraId="49D139D1" w14:textId="77777777" w:rsidR="00851994" w:rsidRPr="003677F0" w:rsidRDefault="00851994" w:rsidP="00851994">
      <w:pPr>
        <w:pStyle w:val="ListParagraph0"/>
        <w:numPr>
          <w:ilvl w:val="0"/>
          <w:numId w:val="41"/>
        </w:numPr>
        <w:spacing w:after="0"/>
        <w:jc w:val="both"/>
        <w:rPr>
          <w:rFonts w:cstheme="minorHAnsi"/>
          <w:sz w:val="24"/>
          <w:szCs w:val="24"/>
        </w:rPr>
      </w:pPr>
      <w:r w:rsidRPr="003677F0">
        <w:rPr>
          <w:rFonts w:cstheme="minorHAnsi"/>
          <w:sz w:val="24"/>
          <w:szCs w:val="24"/>
        </w:rPr>
        <w:t>troškovi građevinsko-obrtničkih radova, troškovi radova na sustavima vodoopskrbe i odvodnje, troškovi radova na elektrotehničkim i strojarskim instalacijama, priključenja na elektroenergetsku i komunalnu infrastrukturu, i sl.;</w:t>
      </w:r>
    </w:p>
    <w:p w14:paraId="7AA3EC4D" w14:textId="77777777" w:rsidR="00851994" w:rsidRPr="003677F0" w:rsidRDefault="00851994" w:rsidP="00851994">
      <w:pPr>
        <w:pStyle w:val="ListParagraph0"/>
        <w:numPr>
          <w:ilvl w:val="0"/>
          <w:numId w:val="41"/>
        </w:numPr>
        <w:spacing w:after="0"/>
        <w:jc w:val="both"/>
        <w:rPr>
          <w:rFonts w:cstheme="minorHAnsi"/>
          <w:sz w:val="24"/>
          <w:szCs w:val="24"/>
        </w:rPr>
      </w:pPr>
      <w:r w:rsidRPr="003677F0">
        <w:rPr>
          <w:rFonts w:cstheme="minorHAnsi"/>
          <w:sz w:val="24"/>
          <w:szCs w:val="24"/>
        </w:rPr>
        <w:t>troškovi hortikulturnog uređenja, troškovi nabave i implementacije elemenata zelene infrastrukture uz nabavu i postavljanje urbane opreme;</w:t>
      </w:r>
    </w:p>
    <w:p w14:paraId="7DAD3CF5" w14:textId="77777777" w:rsidR="00851994" w:rsidRPr="003677F0" w:rsidRDefault="00851994" w:rsidP="00851994">
      <w:pPr>
        <w:pStyle w:val="ListParagraph0"/>
        <w:numPr>
          <w:ilvl w:val="0"/>
          <w:numId w:val="41"/>
        </w:numPr>
        <w:spacing w:after="0"/>
        <w:jc w:val="both"/>
        <w:rPr>
          <w:rFonts w:cstheme="minorHAnsi"/>
          <w:sz w:val="24"/>
          <w:szCs w:val="24"/>
        </w:rPr>
      </w:pPr>
      <w:r w:rsidRPr="003677F0">
        <w:rPr>
          <w:rFonts w:cstheme="minorHAnsi"/>
          <w:sz w:val="24"/>
          <w:szCs w:val="24"/>
        </w:rPr>
        <w:t>troškovi radova na pješačkim, prometnim, manipulativnim i parkirališnim površinama te pristupnim prometnicama;</w:t>
      </w:r>
    </w:p>
    <w:p w14:paraId="7A086DEC" w14:textId="77777777" w:rsidR="00851994" w:rsidRPr="003677F0" w:rsidRDefault="00851994" w:rsidP="00851994">
      <w:pPr>
        <w:pStyle w:val="ListParagraph0"/>
        <w:numPr>
          <w:ilvl w:val="0"/>
          <w:numId w:val="41"/>
        </w:numPr>
        <w:spacing w:after="0"/>
        <w:jc w:val="both"/>
        <w:rPr>
          <w:rFonts w:cstheme="minorHAnsi"/>
          <w:sz w:val="24"/>
          <w:szCs w:val="24"/>
        </w:rPr>
      </w:pPr>
      <w:r w:rsidRPr="003677F0">
        <w:rPr>
          <w:rFonts w:cstheme="minorHAnsi"/>
          <w:sz w:val="24"/>
          <w:szCs w:val="24"/>
        </w:rPr>
        <w:t>troškovi stručnog nadzora, projektantskog nadzora, koordinatora zaštite na radu, geodetskih usluga, voditelja projekta;</w:t>
      </w:r>
    </w:p>
    <w:p w14:paraId="306DFEBB" w14:textId="77777777" w:rsidR="00851994" w:rsidRPr="003677F0" w:rsidRDefault="00851994" w:rsidP="00851994">
      <w:pPr>
        <w:pStyle w:val="ListParagraph0"/>
        <w:numPr>
          <w:ilvl w:val="0"/>
          <w:numId w:val="41"/>
        </w:numPr>
        <w:spacing w:after="0"/>
        <w:jc w:val="both"/>
        <w:rPr>
          <w:rFonts w:cstheme="minorHAnsi"/>
          <w:sz w:val="24"/>
          <w:szCs w:val="24"/>
        </w:rPr>
      </w:pPr>
      <w:r w:rsidRPr="003677F0">
        <w:rPr>
          <w:rFonts w:cstheme="minorHAnsi"/>
          <w:sz w:val="24"/>
          <w:szCs w:val="24"/>
        </w:rPr>
        <w:t>troškovi vezani uz energetsko certificiranje zgrade;</w:t>
      </w:r>
    </w:p>
    <w:p w14:paraId="06D2197D" w14:textId="77777777" w:rsidR="00851994" w:rsidRPr="003677F0" w:rsidRDefault="00851994" w:rsidP="00851994">
      <w:pPr>
        <w:pStyle w:val="ListParagraph0"/>
        <w:numPr>
          <w:ilvl w:val="0"/>
          <w:numId w:val="41"/>
        </w:numPr>
        <w:jc w:val="both"/>
        <w:rPr>
          <w:sz w:val="24"/>
          <w:szCs w:val="24"/>
          <w:lang w:eastAsia="hr-HR"/>
        </w:rPr>
      </w:pPr>
      <w:r w:rsidRPr="003677F0">
        <w:rPr>
          <w:sz w:val="24"/>
          <w:szCs w:val="24"/>
          <w:lang w:eastAsia="hr-HR"/>
        </w:rPr>
        <w:t>upravljanje projektom i administracija (troškovi plaća osoblja, trošak vanjske usluge za upravljanje projektom, trošak vanjske usluge za provođenje javne nabave);</w:t>
      </w:r>
    </w:p>
    <w:p w14:paraId="452883D0" w14:textId="77777777" w:rsidR="00851994" w:rsidRPr="003677F0" w:rsidRDefault="00851994" w:rsidP="00851994">
      <w:pPr>
        <w:pStyle w:val="ListParagraph0"/>
        <w:numPr>
          <w:ilvl w:val="0"/>
          <w:numId w:val="41"/>
        </w:numPr>
        <w:jc w:val="both"/>
        <w:rPr>
          <w:sz w:val="24"/>
          <w:szCs w:val="24"/>
          <w:lang w:eastAsia="hr-HR"/>
        </w:rPr>
      </w:pPr>
      <w:r w:rsidRPr="003677F0">
        <w:rPr>
          <w:sz w:val="24"/>
          <w:szCs w:val="24"/>
          <w:lang w:eastAsia="hr-HR"/>
        </w:rPr>
        <w:t>troškovi promidžbe i vidljivosti projekta;</w:t>
      </w:r>
    </w:p>
    <w:p w14:paraId="3E558D44" w14:textId="77777777" w:rsidR="00851994" w:rsidRPr="003677F0" w:rsidRDefault="00851994" w:rsidP="00851994">
      <w:pPr>
        <w:pStyle w:val="ListParagraph0"/>
        <w:numPr>
          <w:ilvl w:val="0"/>
          <w:numId w:val="41"/>
        </w:numPr>
        <w:jc w:val="both"/>
        <w:rPr>
          <w:sz w:val="24"/>
          <w:szCs w:val="24"/>
          <w:lang w:eastAsia="hr-HR"/>
        </w:rPr>
      </w:pPr>
      <w:r w:rsidRPr="003677F0">
        <w:rPr>
          <w:sz w:val="24"/>
          <w:szCs w:val="24"/>
          <w:lang w:eastAsia="hr-HR"/>
        </w:rPr>
        <w:t>troškovi povezani s provođenjem horizontalnih aktivnosti.</w:t>
      </w:r>
    </w:p>
    <w:p w14:paraId="73194736" w14:textId="77777777" w:rsidR="00851994" w:rsidRPr="003677F0" w:rsidRDefault="00851994" w:rsidP="00851994">
      <w:pPr>
        <w:spacing w:after="0"/>
        <w:jc w:val="both"/>
        <w:rPr>
          <w:rFonts w:eastAsia="Calibri" w:cstheme="minorHAnsi"/>
          <w:szCs w:val="28"/>
        </w:rPr>
      </w:pPr>
      <w:bookmarkStart w:id="37" w:name="_Toc185233661"/>
      <w:bookmarkStart w:id="38" w:name="_Toc187665311"/>
      <w:r w:rsidRPr="003677F0">
        <w:rPr>
          <w:rFonts w:eastAsia="Calibri" w:cstheme="minorHAnsi"/>
          <w:b/>
          <w:bCs/>
          <w:szCs w:val="28"/>
        </w:rPr>
        <w:t>Troškovi plaća osoblja</w:t>
      </w:r>
      <w:r w:rsidRPr="003677F0">
        <w:rPr>
          <w:rFonts w:eastAsia="Calibri" w:cstheme="minorHAnsi"/>
          <w:vertAlign w:val="superscript"/>
        </w:rPr>
        <w:footnoteReference w:id="1"/>
      </w:r>
      <w:r w:rsidRPr="003677F0">
        <w:rPr>
          <w:rFonts w:eastAsia="Calibri" w:cstheme="minorHAnsi"/>
          <w:szCs w:val="28"/>
        </w:rPr>
        <w:t xml:space="preserve"> izračunavaju se primjenom metode iz čl. 55, stavak 2(b) Uredbe (EU) br. 1060/2021 i to  na način da se zadnji dokumentirani mjesečni bruto iznos troškova</w:t>
      </w:r>
      <w:r w:rsidRPr="003677F0">
        <w:rPr>
          <w:rFonts w:eastAsia="Calibri" w:cstheme="minorHAnsi"/>
          <w:szCs w:val="28"/>
          <w:vertAlign w:val="superscript"/>
        </w:rPr>
        <w:footnoteReference w:id="2"/>
      </w:r>
      <w:r w:rsidRPr="003677F0">
        <w:rPr>
          <w:rFonts w:eastAsia="Calibri" w:cstheme="minorHAnsi"/>
          <w:szCs w:val="28"/>
        </w:rPr>
        <w:t xml:space="preserve"> plaća osoblja podijeli s prosječnim mjesečnim radnim vremenom osobe.</w:t>
      </w:r>
    </w:p>
    <w:p w14:paraId="2BCDD6D5" w14:textId="77777777" w:rsidR="00851994" w:rsidRPr="003677F0" w:rsidRDefault="00851994" w:rsidP="00851994">
      <w:pPr>
        <w:spacing w:after="0" w:line="240" w:lineRule="auto"/>
        <w:jc w:val="both"/>
        <w:rPr>
          <w:rFonts w:eastAsia="Calibri" w:cstheme="minorHAnsi"/>
          <w:bCs/>
          <w:szCs w:val="28"/>
        </w:rPr>
      </w:pPr>
    </w:p>
    <w:p w14:paraId="12B778BB" w14:textId="77777777" w:rsidR="00851994" w:rsidRPr="003677F0" w:rsidRDefault="00851994" w:rsidP="00851994">
      <w:pPr>
        <w:spacing w:after="0" w:line="240" w:lineRule="auto"/>
        <w:jc w:val="both"/>
        <w:rPr>
          <w:rFonts w:eastAsia="Calibri" w:cstheme="minorHAnsi"/>
          <w:bCs/>
          <w:szCs w:val="28"/>
        </w:rPr>
      </w:pPr>
      <w:r w:rsidRPr="003677F0">
        <w:rPr>
          <w:rFonts w:eastAsia="Calibri" w:cstheme="minorHAnsi"/>
          <w:bCs/>
          <w:szCs w:val="28"/>
        </w:rPr>
        <w:t>Trošak se izračunava kao jedinični trošak. Kod pripreme projektnog prijedloga odnosno proračuna projekta, prijavitelj treba uzeti u obzir projicirane stvarne sate koje će djelatnici utrošiti na provedbu projektnih aktivnosti. Ukupan broj sati prijavljen po osobi za određeni mjesec ne može premašiti broj sati upotrijebljen za izračun te satnice.</w:t>
      </w:r>
    </w:p>
    <w:p w14:paraId="239F5F20" w14:textId="77777777" w:rsidR="00851994" w:rsidRPr="003677F0" w:rsidRDefault="00851994" w:rsidP="00851994">
      <w:pPr>
        <w:spacing w:after="0" w:line="240" w:lineRule="auto"/>
        <w:jc w:val="both"/>
        <w:rPr>
          <w:rFonts w:eastAsia="Calibri" w:cstheme="minorHAnsi"/>
          <w:szCs w:val="28"/>
        </w:rPr>
      </w:pPr>
    </w:p>
    <w:p w14:paraId="34110327" w14:textId="77777777" w:rsidR="00851994" w:rsidRPr="003677F0" w:rsidRDefault="00851994" w:rsidP="00851994">
      <w:pPr>
        <w:spacing w:after="0" w:line="240" w:lineRule="auto"/>
        <w:ind w:left="12"/>
        <w:contextualSpacing/>
        <w:jc w:val="both"/>
        <w:rPr>
          <w:rFonts w:eastAsia="Calibri" w:cstheme="minorHAnsi"/>
        </w:rPr>
      </w:pPr>
      <w:r w:rsidRPr="003677F0">
        <w:rPr>
          <w:rFonts w:eastAsia="Calibri" w:cstheme="minorHAnsi"/>
        </w:rPr>
        <w:lastRenderedPageBreak/>
        <w:t>Za potrebe utvrđivanja izravnih troškova osoblja satnica se može izračunati na jedan od sljedećih načina:</w:t>
      </w:r>
    </w:p>
    <w:p w14:paraId="0BB2AF4F" w14:textId="77777777" w:rsidR="00851994" w:rsidRPr="003677F0" w:rsidRDefault="00851994" w:rsidP="00851994">
      <w:pPr>
        <w:spacing w:after="0" w:line="240" w:lineRule="auto"/>
        <w:ind w:left="12"/>
        <w:contextualSpacing/>
        <w:jc w:val="both"/>
        <w:rPr>
          <w:rFonts w:eastAsia="Calibri" w:cstheme="minorHAnsi"/>
        </w:rPr>
      </w:pPr>
    </w:p>
    <w:p w14:paraId="60FC2FC1" w14:textId="77777777" w:rsidR="00851994" w:rsidRPr="003677F0" w:rsidRDefault="00851994" w:rsidP="00851994">
      <w:pPr>
        <w:numPr>
          <w:ilvl w:val="0"/>
          <w:numId w:val="44"/>
        </w:numPr>
        <w:spacing w:after="0" w:line="240" w:lineRule="auto"/>
        <w:contextualSpacing/>
        <w:jc w:val="both"/>
        <w:rPr>
          <w:rFonts w:eastAsia="Calibri" w:cstheme="minorHAnsi"/>
          <w:b/>
          <w:bCs/>
        </w:rPr>
      </w:pPr>
      <w:r w:rsidRPr="003677F0">
        <w:rPr>
          <w:rFonts w:eastAsia="Calibri" w:cstheme="minorHAnsi"/>
          <w:b/>
          <w:bCs/>
        </w:rPr>
        <w:t>Za djelatnike koji su zaposleni kod prijavitelja u trenutku predaje projektnog prijedloga i za koje se može minimalno jednom platnom listom za mjesec koji prethodi podnošenju projektnog prijedloga dokazati stvarni trošak plaće:</w:t>
      </w:r>
    </w:p>
    <w:p w14:paraId="45C0F8F2" w14:textId="77777777" w:rsidR="00851994" w:rsidRPr="003677F0" w:rsidRDefault="00851994" w:rsidP="00851994">
      <w:pPr>
        <w:spacing w:after="0" w:line="240" w:lineRule="auto"/>
        <w:ind w:left="720"/>
        <w:contextualSpacing/>
        <w:jc w:val="both"/>
        <w:rPr>
          <w:rFonts w:eastAsia="Calibri" w:cstheme="minorHAnsi"/>
          <w:b/>
          <w:bCs/>
        </w:rPr>
      </w:pPr>
    </w:p>
    <w:p w14:paraId="171B4318" w14:textId="77777777" w:rsidR="00851994" w:rsidRPr="003677F0" w:rsidRDefault="00851994" w:rsidP="00851994">
      <w:pPr>
        <w:jc w:val="both"/>
        <w:rPr>
          <w:rFonts w:eastAsia="Calibri" w:cstheme="minorHAnsi"/>
        </w:rPr>
      </w:pPr>
      <w:r w:rsidRPr="003677F0">
        <w:rPr>
          <w:rFonts w:eastAsia="Calibri" w:cstheme="minorHAnsi"/>
        </w:rPr>
        <w:t>Troškovi osoblja zaposlenog kod prijavitelja koje će raditi na provedbi projekta izračunat će se dijeljenjem zadnjeg dokumentiranog mjesečnog bruto iznosa troškova za dotične osobe s prosječnim mjesečnim radnim vremenom dotične osobe u skladu s ugovorom o radu ili jednakovrijednim dokumentom.</w:t>
      </w:r>
    </w:p>
    <w:p w14:paraId="0BE9A7C5" w14:textId="77777777" w:rsidR="00851994" w:rsidRPr="003677F0" w:rsidRDefault="00851994" w:rsidP="00851994">
      <w:pPr>
        <w:jc w:val="both"/>
        <w:rPr>
          <w:rFonts w:eastAsia="Calibri" w:cstheme="minorHAnsi"/>
        </w:rPr>
      </w:pPr>
      <w:r w:rsidRPr="003677F0">
        <w:rPr>
          <w:rFonts w:eastAsia="Calibri" w:cstheme="minorHAnsi"/>
        </w:rPr>
        <w:t xml:space="preserve">Prilikom određivanja prosječnog mjesečnog radnog vremena za svakog zaposlenika uzima se u obzir ugovor o radu dotične osobe. </w:t>
      </w:r>
    </w:p>
    <w:p w14:paraId="1DD5DEF3" w14:textId="77777777" w:rsidR="00851994" w:rsidRPr="003677F0" w:rsidRDefault="00851994" w:rsidP="00851994">
      <w:pPr>
        <w:numPr>
          <w:ilvl w:val="0"/>
          <w:numId w:val="45"/>
        </w:numPr>
        <w:spacing w:line="259" w:lineRule="auto"/>
        <w:contextualSpacing/>
        <w:jc w:val="both"/>
        <w:rPr>
          <w:rFonts w:eastAsia="Times New Roman" w:cstheme="minorHAnsi"/>
        </w:rPr>
      </w:pPr>
      <w:r w:rsidRPr="003677F0">
        <w:rPr>
          <w:rFonts w:eastAsia="Times New Roman" w:cstheme="minorHAnsi"/>
        </w:rPr>
        <w:t>Ukoliko je ugovorom o radu točno određena mjesečna svota kao plaća djelatnika (tzv. fiksna plaća) za puno radno vrijeme od četrdeset sati tjedno, kao prosječni broj sati tj. djelitelj, na temelju uobičajenih računovodstvenih praksi, uzima se prosjek Fonda sati za 2024. godinu, izuzev sati koje se odnose na državne blagdane. Temeljem ovog izračuna djelitelj je broj 168. U slučaju da osoba radi u nepunom radnom vremenu (npr. ukoliko je osoba zaposlena na nepuno radno vrijeme od 4 sata dnevno, izračun troškova se provodi na način da se dokumentirani mjesečni bruto 2 iznos troška plaće djelatnika podijeli s 84 sati: 168 * 50 % radnog vremena = 84 sati kao temelj za izračun).</w:t>
      </w:r>
    </w:p>
    <w:p w14:paraId="30D6D477" w14:textId="77777777" w:rsidR="00851994" w:rsidRPr="003677F0" w:rsidRDefault="00851994" w:rsidP="00851994">
      <w:pPr>
        <w:ind w:left="720"/>
        <w:contextualSpacing/>
        <w:jc w:val="both"/>
        <w:rPr>
          <w:rFonts w:eastAsia="Times New Roman" w:cstheme="minorHAnsi"/>
        </w:rPr>
      </w:pPr>
    </w:p>
    <w:p w14:paraId="3CA197F2" w14:textId="77777777" w:rsidR="00851994" w:rsidRPr="003677F0" w:rsidRDefault="00851994" w:rsidP="00851994">
      <w:pPr>
        <w:spacing w:after="0"/>
        <w:jc w:val="both"/>
        <w:rPr>
          <w:rFonts w:eastAsia="Calibri" w:cstheme="minorHAnsi"/>
        </w:rPr>
      </w:pPr>
      <w:r w:rsidRPr="003677F0">
        <w:rPr>
          <w:rFonts w:eastAsia="Calibri" w:cstheme="minorHAnsi"/>
        </w:rPr>
        <w:t xml:space="preserve">                             zadnji dokumentirani mjesečni bruto iznos troška plaće za dotičnu osobu</w:t>
      </w:r>
    </w:p>
    <w:p w14:paraId="1E4EFA07" w14:textId="77777777" w:rsidR="00851994" w:rsidRPr="003677F0" w:rsidRDefault="00851994" w:rsidP="00851994">
      <w:pPr>
        <w:spacing w:after="0"/>
        <w:jc w:val="both"/>
        <w:rPr>
          <w:rFonts w:eastAsia="Calibri" w:cstheme="minorHAnsi"/>
        </w:rPr>
      </w:pPr>
      <w:r w:rsidRPr="003677F0">
        <w:rPr>
          <w:rFonts w:eastAsia="Calibri" w:cstheme="minorHAnsi"/>
        </w:rPr>
        <w:t>Jedinični trošak = _____________________________________________________________</w:t>
      </w:r>
    </w:p>
    <w:p w14:paraId="56DAB396" w14:textId="77777777" w:rsidR="00851994" w:rsidRPr="003677F0" w:rsidRDefault="00851994" w:rsidP="00851994">
      <w:pPr>
        <w:spacing w:after="0"/>
        <w:jc w:val="both"/>
        <w:rPr>
          <w:rFonts w:eastAsia="Calibri" w:cstheme="minorHAnsi"/>
        </w:rPr>
      </w:pPr>
      <w:r w:rsidRPr="003677F0">
        <w:rPr>
          <w:rFonts w:eastAsia="Calibri" w:cstheme="minorHAnsi"/>
        </w:rPr>
        <w:t xml:space="preserve">                                                                         168</w:t>
      </w:r>
    </w:p>
    <w:p w14:paraId="1F28618D" w14:textId="77777777" w:rsidR="00851994" w:rsidRPr="003677F0" w:rsidRDefault="00851994" w:rsidP="00851994">
      <w:pPr>
        <w:jc w:val="both"/>
        <w:rPr>
          <w:rFonts w:eastAsia="Calibri" w:cstheme="minorHAnsi"/>
          <w:szCs w:val="28"/>
        </w:rPr>
      </w:pPr>
      <w:r w:rsidRPr="003677F0">
        <w:rPr>
          <w:rFonts w:eastAsia="Calibri" w:cstheme="minorHAnsi"/>
          <w:szCs w:val="28"/>
        </w:rPr>
        <w:t xml:space="preserve">Dokazi: </w:t>
      </w:r>
    </w:p>
    <w:p w14:paraId="6B3332D0" w14:textId="77777777" w:rsidR="00851994" w:rsidRPr="003677F0" w:rsidRDefault="00851994" w:rsidP="00851994">
      <w:pPr>
        <w:numPr>
          <w:ilvl w:val="0"/>
          <w:numId w:val="45"/>
        </w:numPr>
        <w:spacing w:line="259" w:lineRule="auto"/>
        <w:contextualSpacing/>
        <w:jc w:val="both"/>
        <w:rPr>
          <w:rFonts w:eastAsia="Times New Roman" w:cstheme="minorHAnsi"/>
          <w:szCs w:val="28"/>
        </w:rPr>
      </w:pPr>
      <w:r w:rsidRPr="003677F0">
        <w:rPr>
          <w:rFonts w:eastAsia="Times New Roman" w:cstheme="minorHAnsi"/>
          <w:szCs w:val="28"/>
        </w:rPr>
        <w:t>Platna lista odnosno zadnji dokumentirani mjesečni bruto iznos troška plaće dotičnih osoba za mjesec koji prethodi podnošenju projektnog prijedloga</w:t>
      </w:r>
    </w:p>
    <w:p w14:paraId="2631588A" w14:textId="77777777" w:rsidR="00851994" w:rsidRPr="003677F0" w:rsidRDefault="00851994" w:rsidP="00851994">
      <w:pPr>
        <w:numPr>
          <w:ilvl w:val="0"/>
          <w:numId w:val="45"/>
        </w:numPr>
        <w:spacing w:line="259" w:lineRule="auto"/>
        <w:contextualSpacing/>
        <w:jc w:val="both"/>
        <w:rPr>
          <w:rFonts w:eastAsia="Times New Roman" w:cstheme="minorHAnsi"/>
          <w:szCs w:val="28"/>
        </w:rPr>
      </w:pPr>
      <w:r w:rsidRPr="003677F0">
        <w:rPr>
          <w:rFonts w:eastAsia="Times New Roman" w:cstheme="minorHAnsi"/>
          <w:szCs w:val="28"/>
        </w:rPr>
        <w:t>Ugovor o radu</w:t>
      </w:r>
      <w:r w:rsidRPr="003677F0">
        <w:rPr>
          <w:rFonts w:eastAsia="Times New Roman" w:cstheme="minorHAnsi"/>
        </w:rPr>
        <w:t xml:space="preserve"> </w:t>
      </w:r>
      <w:r w:rsidRPr="003677F0">
        <w:rPr>
          <w:rFonts w:eastAsia="Times New Roman" w:cstheme="minorHAnsi"/>
          <w:szCs w:val="28"/>
        </w:rPr>
        <w:t>ili jednakovrijedni dokument.</w:t>
      </w:r>
    </w:p>
    <w:p w14:paraId="4E1E6D17" w14:textId="77777777" w:rsidR="00851994" w:rsidRPr="003677F0" w:rsidRDefault="00851994" w:rsidP="00851994">
      <w:pPr>
        <w:numPr>
          <w:ilvl w:val="0"/>
          <w:numId w:val="44"/>
        </w:numPr>
        <w:spacing w:after="0" w:line="240" w:lineRule="auto"/>
        <w:contextualSpacing/>
        <w:jc w:val="both"/>
        <w:rPr>
          <w:rFonts w:eastAsia="Calibri" w:cstheme="minorHAnsi"/>
          <w:b/>
          <w:bCs/>
          <w:szCs w:val="28"/>
        </w:rPr>
      </w:pPr>
      <w:r w:rsidRPr="003677F0">
        <w:rPr>
          <w:rFonts w:eastAsia="Calibri" w:cstheme="minorHAnsi"/>
          <w:b/>
          <w:bCs/>
          <w:szCs w:val="28"/>
        </w:rPr>
        <w:t>Za novozaposlene djelatnike kod prijavitelja za koje se ne može minimalno jednom platnom listom za mjesec koji prethodi podnošenju projektnog prijedloga dokazati stvarni trošak plaće:</w:t>
      </w:r>
    </w:p>
    <w:p w14:paraId="004BE5B9" w14:textId="77777777" w:rsidR="00851994" w:rsidRPr="003677F0" w:rsidRDefault="00851994" w:rsidP="00851994">
      <w:pPr>
        <w:spacing w:after="0" w:line="240" w:lineRule="auto"/>
        <w:ind w:left="323"/>
        <w:contextualSpacing/>
        <w:jc w:val="both"/>
        <w:rPr>
          <w:rFonts w:eastAsia="Calibri" w:cstheme="minorHAnsi"/>
          <w:szCs w:val="28"/>
        </w:rPr>
      </w:pPr>
    </w:p>
    <w:p w14:paraId="7AB89FED" w14:textId="77777777" w:rsidR="00851994" w:rsidRPr="003677F0" w:rsidRDefault="00851994" w:rsidP="00851994">
      <w:pPr>
        <w:pStyle w:val="ListParagraph0"/>
        <w:numPr>
          <w:ilvl w:val="0"/>
          <w:numId w:val="47"/>
        </w:numPr>
        <w:spacing w:after="0" w:line="240" w:lineRule="auto"/>
        <w:ind w:left="709" w:hanging="283"/>
        <w:jc w:val="both"/>
        <w:rPr>
          <w:rFonts w:eastAsia="Calibri" w:cstheme="minorHAnsi"/>
          <w:sz w:val="24"/>
          <w:szCs w:val="28"/>
        </w:rPr>
      </w:pPr>
      <w:r w:rsidRPr="003677F0">
        <w:rPr>
          <w:rFonts w:eastAsia="Calibri" w:cstheme="minorHAnsi"/>
          <w:sz w:val="24"/>
          <w:szCs w:val="28"/>
        </w:rPr>
        <w:t>Troškovi plaća izračunavaju se na temelju bruto iznosa troškova plaća drugog zaposlenog osoblja raspoređenog na isto ili slično radno mjesto, za koje se može minimalno jednom platnom listom za mjesec koji prethodi podnošenju projektnog prijedloga dokazati stvarni trošak plaće. Troškovi plaća osoblja za koje nije moguće utvrditi stvarni trošak plaće, kako je navedeno u točki 1., bruto iznosi troškova plaća izračunavaju se na temelju zadnjeg dokumentiranog mjesečnog bruto iznosa troškova drugog zaposlenog osoblja kod prijavitelja raspoređenog na isto ili slično radno mjesto.</w:t>
      </w:r>
    </w:p>
    <w:p w14:paraId="17DC505F" w14:textId="77777777" w:rsidR="00851994" w:rsidRPr="003677F0" w:rsidRDefault="00851994" w:rsidP="00851994">
      <w:pPr>
        <w:pStyle w:val="ListParagraph0"/>
        <w:numPr>
          <w:ilvl w:val="0"/>
          <w:numId w:val="47"/>
        </w:numPr>
        <w:spacing w:after="0" w:line="240" w:lineRule="auto"/>
        <w:ind w:left="709" w:hanging="283"/>
        <w:jc w:val="both"/>
        <w:rPr>
          <w:rFonts w:eastAsia="Calibri" w:cstheme="minorHAnsi"/>
          <w:sz w:val="24"/>
          <w:szCs w:val="24"/>
        </w:rPr>
      </w:pPr>
      <w:r w:rsidRPr="003677F0">
        <w:rPr>
          <w:rFonts w:eastAsia="Calibri" w:cstheme="minorHAnsi"/>
          <w:sz w:val="24"/>
          <w:szCs w:val="28"/>
        </w:rPr>
        <w:lastRenderedPageBreak/>
        <w:t xml:space="preserve">Isključivo u slučaju kada kod prijavitelja niti jedna od zaposlenih osoba nije raspoređena na isto ili slično radno mjesto koje bi odgovaralo radnom mjestu novozaposlene osobe, </w:t>
      </w:r>
      <w:r w:rsidRPr="003677F0">
        <w:rPr>
          <w:rFonts w:eastAsia="Calibri" w:cstheme="minorHAnsi"/>
          <w:sz w:val="24"/>
          <w:szCs w:val="24"/>
        </w:rPr>
        <w:t>tada se za novozaposlene osobe bruto iznosi troškova plaća izračunavaju na temelju podataka iz dokumenata (akata) koji utvrđuju iznos bruto plaće:</w:t>
      </w:r>
    </w:p>
    <w:p w14:paraId="7A040561" w14:textId="77777777" w:rsidR="00851994" w:rsidRPr="003677F0" w:rsidRDefault="00851994" w:rsidP="00851994">
      <w:pPr>
        <w:spacing w:after="0" w:line="240" w:lineRule="auto"/>
        <w:contextualSpacing/>
        <w:jc w:val="both"/>
        <w:rPr>
          <w:rFonts w:eastAsia="Calibri" w:cstheme="minorHAnsi"/>
        </w:rPr>
      </w:pPr>
    </w:p>
    <w:p w14:paraId="074F5546" w14:textId="77777777" w:rsidR="00851994" w:rsidRPr="003677F0" w:rsidRDefault="00851994" w:rsidP="00851994">
      <w:pPr>
        <w:numPr>
          <w:ilvl w:val="1"/>
          <w:numId w:val="4"/>
        </w:numPr>
        <w:spacing w:after="0" w:line="240" w:lineRule="auto"/>
        <w:ind w:left="1403"/>
        <w:contextualSpacing/>
        <w:jc w:val="both"/>
        <w:rPr>
          <w:rFonts w:eastAsia="Calibri" w:cstheme="minorHAnsi"/>
        </w:rPr>
      </w:pPr>
      <w:r w:rsidRPr="003677F0">
        <w:rPr>
          <w:rFonts w:eastAsia="Calibri" w:cstheme="minorHAnsi"/>
          <w:b/>
        </w:rPr>
        <w:t>u okviru projektnog prijedloga</w:t>
      </w:r>
      <w:r w:rsidRPr="003677F0">
        <w:rPr>
          <w:rFonts w:eastAsia="Calibri" w:cstheme="minorHAnsi"/>
        </w:rPr>
        <w:t xml:space="preserve"> je potrebno dostaviti sljedeće prateće dokumente kojima se dokazuje metodologija izračuna: dokumenti (akti) koji utvrđuju iznos bruto plaće (akt o zaposlenju ukoliko on postoji ili akt/i o unutarnjem ustrojstvu i organizacijsku shemu institucije s posebno označenim organizacijskim jedinicama i radnim mjestima za obavljanje prihvatljivih aktivnosti, Odluka o visini plaće).</w:t>
      </w:r>
    </w:p>
    <w:p w14:paraId="09871BCD" w14:textId="77777777" w:rsidR="00851994" w:rsidRPr="003677F0" w:rsidRDefault="00851994" w:rsidP="00851994">
      <w:pPr>
        <w:numPr>
          <w:ilvl w:val="1"/>
          <w:numId w:val="4"/>
        </w:numPr>
        <w:spacing w:after="0" w:line="240" w:lineRule="auto"/>
        <w:ind w:left="1403"/>
        <w:contextualSpacing/>
        <w:jc w:val="both"/>
        <w:rPr>
          <w:rFonts w:eastAsia="Calibri" w:cstheme="minorHAnsi"/>
        </w:rPr>
      </w:pPr>
      <w:r w:rsidRPr="003677F0">
        <w:rPr>
          <w:rFonts w:eastAsia="Calibri" w:cstheme="minorHAnsi"/>
          <w:b/>
        </w:rPr>
        <w:t>tijekom razdoblja provedbe</w:t>
      </w:r>
      <w:r w:rsidRPr="003677F0">
        <w:rPr>
          <w:rFonts w:eastAsia="Calibri" w:cstheme="minorHAnsi"/>
        </w:rPr>
        <w:t xml:space="preserve"> je potrebno dostaviti Ugovor o radu novozaposlenog djelatnika najkasnije uz Zahtjev za nadoknadom sredstava kojim se prvi puta potražuje plaća djelatnika kao dokumentirani dokaz o radnom mjestu, zajedno sa platnom listom dotičnog djelatnika.</w:t>
      </w:r>
    </w:p>
    <w:p w14:paraId="1F4231E2" w14:textId="77777777" w:rsidR="00851994" w:rsidRPr="003677F0" w:rsidRDefault="00851994" w:rsidP="00851994">
      <w:pPr>
        <w:spacing w:after="0" w:line="240" w:lineRule="auto"/>
        <w:ind w:left="683"/>
        <w:contextualSpacing/>
        <w:jc w:val="both"/>
        <w:rPr>
          <w:rFonts w:eastAsia="Calibri" w:cstheme="minorHAnsi"/>
        </w:rPr>
      </w:pPr>
    </w:p>
    <w:p w14:paraId="49807D99" w14:textId="77777777" w:rsidR="00851994" w:rsidRPr="003677F0" w:rsidRDefault="00851994" w:rsidP="00851994">
      <w:pPr>
        <w:spacing w:after="0" w:line="240" w:lineRule="auto"/>
        <w:ind w:left="683" w:hanging="360"/>
        <w:contextualSpacing/>
        <w:jc w:val="both"/>
        <w:rPr>
          <w:rFonts w:eastAsia="Calibri" w:cstheme="minorHAnsi"/>
        </w:rPr>
      </w:pPr>
      <w:r w:rsidRPr="003677F0">
        <w:rPr>
          <w:rFonts w:eastAsia="Calibri" w:cstheme="minorHAnsi"/>
        </w:rPr>
        <w:t>Jedinični se trošak računa na način opisan u metodologiji izračuna navedenoj u točki 1.</w:t>
      </w:r>
    </w:p>
    <w:p w14:paraId="615F2FE5" w14:textId="77777777" w:rsidR="00851994" w:rsidRPr="003677F0" w:rsidRDefault="00851994" w:rsidP="00851994">
      <w:pPr>
        <w:tabs>
          <w:tab w:val="left" w:pos="1485"/>
          <w:tab w:val="left" w:pos="3885"/>
        </w:tabs>
        <w:spacing w:after="0" w:line="240" w:lineRule="auto"/>
        <w:contextualSpacing/>
        <w:jc w:val="both"/>
        <w:rPr>
          <w:rFonts w:eastAsia="Calibri" w:cstheme="minorHAnsi"/>
          <w:b/>
          <w:bCs/>
        </w:rPr>
      </w:pPr>
      <w:r w:rsidRPr="003677F0">
        <w:rPr>
          <w:rFonts w:eastAsia="Calibri" w:cstheme="minorHAnsi"/>
          <w:b/>
          <w:bCs/>
        </w:rPr>
        <w:tab/>
      </w:r>
      <w:r w:rsidRPr="003677F0">
        <w:rPr>
          <w:rFonts w:eastAsia="Calibri" w:cstheme="minorHAnsi"/>
          <w:b/>
          <w:bCs/>
        </w:rPr>
        <w:tab/>
      </w:r>
    </w:p>
    <w:p w14:paraId="1BBD51D0" w14:textId="77777777" w:rsidR="00851994" w:rsidRPr="003677F0" w:rsidRDefault="00851994" w:rsidP="00851994">
      <w:pPr>
        <w:spacing w:after="0" w:line="240" w:lineRule="auto"/>
        <w:contextualSpacing/>
        <w:jc w:val="both"/>
        <w:rPr>
          <w:rFonts w:eastAsia="Calibri" w:cstheme="minorHAnsi"/>
        </w:rPr>
      </w:pPr>
      <w:r w:rsidRPr="003677F0">
        <w:rPr>
          <w:rFonts w:eastAsia="Calibri" w:cstheme="minorHAnsi"/>
          <w:b/>
          <w:bCs/>
        </w:rPr>
        <w:t>Dokazi</w:t>
      </w:r>
      <w:r w:rsidRPr="003677F0">
        <w:rPr>
          <w:rFonts w:eastAsia="Calibri" w:cstheme="minorHAnsi"/>
        </w:rPr>
        <w:t>:</w:t>
      </w:r>
    </w:p>
    <w:p w14:paraId="48F86870" w14:textId="77777777" w:rsidR="00851994" w:rsidRPr="003677F0" w:rsidRDefault="00851994" w:rsidP="00851994">
      <w:pPr>
        <w:spacing w:after="0" w:line="240" w:lineRule="auto"/>
        <w:ind w:left="683" w:hanging="360"/>
        <w:contextualSpacing/>
        <w:jc w:val="both"/>
        <w:rPr>
          <w:rFonts w:eastAsia="Calibri" w:cstheme="minorHAnsi"/>
        </w:rPr>
      </w:pPr>
    </w:p>
    <w:p w14:paraId="7CCB5C49" w14:textId="77777777" w:rsidR="00851994" w:rsidRPr="003677F0" w:rsidRDefault="00851994" w:rsidP="00851994">
      <w:pPr>
        <w:numPr>
          <w:ilvl w:val="0"/>
          <w:numId w:val="46"/>
        </w:numPr>
        <w:spacing w:after="0" w:line="240" w:lineRule="auto"/>
        <w:contextualSpacing/>
        <w:jc w:val="both"/>
        <w:rPr>
          <w:rFonts w:eastAsia="Calibri" w:cstheme="minorHAnsi"/>
        </w:rPr>
      </w:pPr>
      <w:r w:rsidRPr="003677F0">
        <w:rPr>
          <w:rFonts w:eastAsia="Calibri" w:cstheme="minorHAnsi"/>
        </w:rPr>
        <w:t>Platna lista odnosno zadnji dokumentirani mjesečni bruto iznos troška plaće zaposlenika raspoređenog na isto ili slično radno mjesto za mjesec koji prethodi podnošenju projektnog prijedloga</w:t>
      </w:r>
    </w:p>
    <w:p w14:paraId="20A0674A" w14:textId="77777777" w:rsidR="00851994" w:rsidRPr="003677F0" w:rsidRDefault="00851994" w:rsidP="00851994">
      <w:pPr>
        <w:numPr>
          <w:ilvl w:val="0"/>
          <w:numId w:val="46"/>
        </w:numPr>
        <w:spacing w:after="0" w:line="240" w:lineRule="auto"/>
        <w:contextualSpacing/>
        <w:jc w:val="both"/>
        <w:rPr>
          <w:rFonts w:eastAsia="Calibri" w:cstheme="minorHAnsi"/>
        </w:rPr>
      </w:pPr>
      <w:r w:rsidRPr="003677F0">
        <w:rPr>
          <w:rFonts w:eastAsia="Calibri" w:cstheme="minorHAnsi"/>
        </w:rPr>
        <w:t>Ugovor o radu zaposlenika raspoređenog na isto ili slično radno mjesto i platna lista dotičnog djelatnika</w:t>
      </w:r>
    </w:p>
    <w:p w14:paraId="44A744A5" w14:textId="77777777" w:rsidR="00851994" w:rsidRPr="003677F0" w:rsidRDefault="00851994" w:rsidP="00851994">
      <w:pPr>
        <w:numPr>
          <w:ilvl w:val="0"/>
          <w:numId w:val="46"/>
        </w:numPr>
        <w:spacing w:line="259" w:lineRule="auto"/>
        <w:contextualSpacing/>
        <w:jc w:val="both"/>
        <w:rPr>
          <w:rFonts w:eastAsia="Calibri" w:cstheme="minorHAnsi"/>
        </w:rPr>
      </w:pPr>
      <w:r w:rsidRPr="003677F0">
        <w:rPr>
          <w:rFonts w:eastAsia="Calibri" w:cstheme="minorHAnsi"/>
        </w:rPr>
        <w:t>Dokumenti (akti) koji utvrđuju iznos bruto plaće (ako je primjenjivo).</w:t>
      </w:r>
    </w:p>
    <w:p w14:paraId="600141B6" w14:textId="77777777" w:rsidR="00851994" w:rsidRPr="003677F0" w:rsidRDefault="00851994" w:rsidP="00851994">
      <w:pPr>
        <w:contextualSpacing/>
        <w:jc w:val="both"/>
        <w:rPr>
          <w:rFonts w:eastAsia="Calibri" w:cstheme="minorHAnsi"/>
        </w:rPr>
      </w:pPr>
    </w:p>
    <w:p w14:paraId="2B42BFCE" w14:textId="77777777" w:rsidR="00851994" w:rsidRDefault="00851994" w:rsidP="00851994">
      <w:pPr>
        <w:spacing w:after="0" w:line="240" w:lineRule="auto"/>
        <w:ind w:firstLine="12"/>
        <w:contextualSpacing/>
        <w:jc w:val="both"/>
        <w:rPr>
          <w:rFonts w:eastAsia="Calibri" w:cstheme="minorHAnsi"/>
        </w:rPr>
      </w:pPr>
      <w:r w:rsidRPr="003677F0">
        <w:rPr>
          <w:rFonts w:eastAsia="Calibri" w:cstheme="minorHAnsi"/>
        </w:rPr>
        <w:t>Prijavitelj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 Troškovi osoblja za sate stvarno odrađene na provedbi projektnih aktivnosti isplaćivat će se na temelju satnice izračunate na dolje opisan način. Iznos jediničnog troška ne može se mijenjati za pojedinu osobu tijekom provedbe projekata.</w:t>
      </w:r>
    </w:p>
    <w:p w14:paraId="3AC50FC3" w14:textId="77777777" w:rsidR="00851994" w:rsidRPr="003677F0" w:rsidRDefault="00851994" w:rsidP="00851994">
      <w:pPr>
        <w:spacing w:after="0" w:line="240" w:lineRule="auto"/>
        <w:ind w:firstLine="12"/>
        <w:contextualSpacing/>
        <w:jc w:val="both"/>
        <w:rPr>
          <w:rFonts w:eastAsia="Calibri" w:cstheme="minorHAnsi"/>
        </w:rPr>
      </w:pPr>
    </w:p>
    <w:p w14:paraId="34FA8215" w14:textId="77777777" w:rsidR="00851994" w:rsidRPr="003677F0" w:rsidRDefault="00851994" w:rsidP="00851994">
      <w:pPr>
        <w:pStyle w:val="Heading3"/>
        <w:jc w:val="both"/>
        <w:rPr>
          <w:rFonts w:ascii="Calibri" w:hAnsi="Calibri" w:cs="Calibri"/>
        </w:rPr>
      </w:pPr>
      <w:r w:rsidRPr="003677F0">
        <w:rPr>
          <w:rFonts w:ascii="Calibri" w:hAnsi="Calibri" w:cs="Calibri"/>
        </w:rPr>
        <w:t>Neprihvatljivi troškovi</w:t>
      </w:r>
      <w:bookmarkEnd w:id="37"/>
      <w:bookmarkEnd w:id="38"/>
    </w:p>
    <w:p w14:paraId="095D3C18"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Kupnja zemljišta;</w:t>
      </w:r>
      <w:r w:rsidRPr="003677F0">
        <w:rPr>
          <w:rFonts w:ascii="Times New Roman" w:eastAsia="Times New Roman" w:hAnsi="Times New Roman" w:cs="Times New Roman"/>
        </w:rPr>
        <w:t xml:space="preserve"> </w:t>
      </w:r>
    </w:p>
    <w:p w14:paraId="58D71DBD"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 xml:space="preserve">PDV osim ako je </w:t>
      </w:r>
      <w:proofErr w:type="spellStart"/>
      <w:r w:rsidRPr="003677F0">
        <w:rPr>
          <w:rFonts w:ascii="Calibri" w:eastAsia="Times New Roman" w:hAnsi="Calibri" w:cs="Calibri"/>
        </w:rPr>
        <w:t>nepovrativ</w:t>
      </w:r>
      <w:proofErr w:type="spellEnd"/>
      <w:r w:rsidRPr="003677F0">
        <w:rPr>
          <w:rFonts w:ascii="Calibri" w:eastAsia="Times New Roman" w:hAnsi="Calibri" w:cs="Calibri"/>
        </w:rPr>
        <w:t xml:space="preserve"> u okviru nacionalnog zakonodavstva o PDV-u;</w:t>
      </w:r>
    </w:p>
    <w:p w14:paraId="4F9CBE44"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Kamate na dug;</w:t>
      </w:r>
    </w:p>
    <w:p w14:paraId="4B3C120A"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 xml:space="preserve">Izdatak povezan s ulaganjem radi postizanja smanjenja emisije stakleničkih plinova iz aktivnosti koje su navedene u Prilogu I. Direktive 2003/87/EZ (konsolidirana verzija </w:t>
      </w:r>
      <w:hyperlink r:id="rId8" w:history="1">
        <w:r w:rsidRPr="003677F0">
          <w:rPr>
            <w:rFonts w:ascii="Calibri" w:eastAsia="Times New Roman" w:hAnsi="Calibri" w:cs="Calibri"/>
            <w:color w:val="467886" w:themeColor="hyperlink"/>
            <w:u w:val="single"/>
          </w:rPr>
          <w:t>https://eur-lex.europa.eu/legal-content/EN/TXT/?uri=CELEX%3A02003L0087-20230605</w:t>
        </w:r>
      </w:hyperlink>
      <w:r w:rsidRPr="003677F0">
        <w:rPr>
          <w:rFonts w:ascii="Calibri" w:eastAsia="Times New Roman" w:hAnsi="Calibri" w:cs="Calibri"/>
        </w:rPr>
        <w:t xml:space="preserve"> );</w:t>
      </w:r>
    </w:p>
    <w:p w14:paraId="5A8CF395"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lastRenderedPageBreak/>
        <w:t>Kupnja rabljene opreme;</w:t>
      </w:r>
      <w:r w:rsidRPr="003677F0">
        <w:rPr>
          <w:rFonts w:ascii="Times New Roman" w:eastAsia="Times New Roman" w:hAnsi="Times New Roman" w:cs="Times New Roman"/>
        </w:rPr>
        <w:t xml:space="preserve"> </w:t>
      </w:r>
    </w:p>
    <w:p w14:paraId="6C696ED2"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Troškovi amortizacije;</w:t>
      </w:r>
    </w:p>
    <w:p w14:paraId="23CD6A5F"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Kupnja vozila;</w:t>
      </w:r>
    </w:p>
    <w:p w14:paraId="1A769090"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Leasing;</w:t>
      </w:r>
    </w:p>
    <w:p w14:paraId="519493D1"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Neizravni troškovi;</w:t>
      </w:r>
    </w:p>
    <w:p w14:paraId="4BF798E9"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Doprinosi za dobrovoljna zdravstvena ili mirovinska osiguranja koja nisu obvezna prema nacionalnom zakonodavstvu te nadoknade troškova, otpremnine, potpore i nagrade radnicima;</w:t>
      </w:r>
    </w:p>
    <w:p w14:paraId="74B1F044"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Kazne, financijske globe i troškovi sudskih i izvansudskih sporova;</w:t>
      </w:r>
    </w:p>
    <w:p w14:paraId="695B67CC"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Operativni troškovi (izuzev troškova upravljanja projektom);</w:t>
      </w:r>
    </w:p>
    <w:p w14:paraId="72A9EA21"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Gubici zbog fluktuacija valutnih tečaja i provizija na valutni tečaj;</w:t>
      </w:r>
    </w:p>
    <w:p w14:paraId="7B87D8D7"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Trošak jamstva koja izdaje banka ili druga financijska institucija;</w:t>
      </w:r>
    </w:p>
    <w:p w14:paraId="25969CD4"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Troškovi za otvaranje, zatvaranje i vođenje računa, naknade za financijske transfere, trošak ishođenja kredita ili pozajmice kod financijske institucije, javnobilježnički trošak;</w:t>
      </w:r>
    </w:p>
    <w:p w14:paraId="1E0B3A13"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Troškovi povezani s računovodstvenim uslugama i uslugama revizije u okviru operacije/projekta, koju nabavlja korisnik;</w:t>
      </w:r>
    </w:p>
    <w:p w14:paraId="2FBFA233"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Doprinosi u naravi u obliku izvršavanja radova ili osiguravanja robe, usluga, zemljišta i nekretnina za koje nije izvršeno plaćanje u gotovini, potkrijepljeno računima ili dokumentima iste dokazne vrijednosti.</w:t>
      </w:r>
      <w:bookmarkStart w:id="39" w:name="_Toc151462381"/>
      <w:bookmarkStart w:id="40" w:name="_Toc151463238"/>
      <w:bookmarkEnd w:id="39"/>
      <w:bookmarkEnd w:id="40"/>
      <w:r w:rsidRPr="003677F0">
        <w:rPr>
          <w:rFonts w:ascii="Calibri" w:eastAsia="Times New Roman" w:hAnsi="Calibri" w:cs="Calibri"/>
        </w:rPr>
        <w:t xml:space="preserve"> </w:t>
      </w:r>
    </w:p>
    <w:p w14:paraId="65BE5A50" w14:textId="77777777" w:rsidR="00851994" w:rsidRPr="003677F0" w:rsidRDefault="00851994" w:rsidP="00851994">
      <w:pPr>
        <w:numPr>
          <w:ilvl w:val="0"/>
          <w:numId w:val="27"/>
        </w:numPr>
        <w:spacing w:before="240" w:after="200" w:line="276" w:lineRule="auto"/>
        <w:contextualSpacing/>
        <w:jc w:val="both"/>
        <w:rPr>
          <w:rFonts w:ascii="Calibri" w:eastAsia="Times New Roman" w:hAnsi="Calibri" w:cs="Calibri"/>
        </w:rPr>
      </w:pPr>
      <w:r w:rsidRPr="003677F0">
        <w:rPr>
          <w:rFonts w:ascii="Calibri" w:eastAsia="Times New Roman" w:hAnsi="Calibri" w:cs="Calibri"/>
        </w:rPr>
        <w:t>Troškovi strojeva, uređaja i opreme koji nisu ugrađeni/spojeni na infrastrukturu (npr. sportska oprema koju je moguće koristiti izvan infrastrukture ili npr. radni strojevi, kosilice i slično).</w:t>
      </w:r>
    </w:p>
    <w:p w14:paraId="529B9C75" w14:textId="77777777" w:rsidR="00851994" w:rsidRPr="003677F0" w:rsidRDefault="00851994" w:rsidP="00851994">
      <w:pPr>
        <w:spacing w:before="240" w:after="200" w:line="276" w:lineRule="auto"/>
        <w:ind w:left="720"/>
        <w:contextualSpacing/>
        <w:jc w:val="both"/>
        <w:rPr>
          <w:rFonts w:ascii="Calibri" w:eastAsia="Times New Roman" w:hAnsi="Calibri" w:cs="Calibri"/>
        </w:rPr>
      </w:pPr>
    </w:p>
    <w:p w14:paraId="36CE15D6" w14:textId="77777777" w:rsidR="00851994" w:rsidRPr="003677F0" w:rsidRDefault="00851994" w:rsidP="00851994">
      <w:pPr>
        <w:pStyle w:val="Heading2"/>
        <w:jc w:val="both"/>
        <w:rPr>
          <w:rFonts w:ascii="Calibri" w:hAnsi="Calibri" w:cs="Calibri"/>
          <w:sz w:val="26"/>
          <w:szCs w:val="26"/>
        </w:rPr>
      </w:pPr>
      <w:bookmarkStart w:id="41" w:name="_Toc187665312"/>
      <w:bookmarkEnd w:id="34"/>
      <w:r w:rsidRPr="003677F0">
        <w:rPr>
          <w:rFonts w:ascii="Calibri" w:hAnsi="Calibri" w:cs="Calibri"/>
          <w:sz w:val="26"/>
          <w:szCs w:val="26"/>
        </w:rPr>
        <w:t>Popis popratne dokumentacije koji će se zahtijevati od Prijavitelja</w:t>
      </w:r>
      <w:bookmarkEnd w:id="41"/>
    </w:p>
    <w:p w14:paraId="1B288AB6" w14:textId="77777777" w:rsidR="00851994" w:rsidRPr="003677F0" w:rsidRDefault="00851994" w:rsidP="00851994"/>
    <w:p w14:paraId="7D5E2508" w14:textId="77777777" w:rsidR="00851994" w:rsidRPr="003677F0" w:rsidRDefault="00851994" w:rsidP="00851994">
      <w:pPr>
        <w:jc w:val="both"/>
        <w:rPr>
          <w:rFonts w:cstheme="minorHAnsi"/>
        </w:rPr>
      </w:pPr>
      <w:r w:rsidRPr="003677F0">
        <w:rPr>
          <w:rFonts w:cstheme="minorHAnsi"/>
        </w:rPr>
        <w:t>Popratna dokumentacija uz Prijavni obrazac:</w:t>
      </w:r>
    </w:p>
    <w:p w14:paraId="1FBF9799"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Izjava prijavitelja (i ako je primjenjivo partnera) o istinitosti podataka, izbjegavanju dvostrukog financiranja i ispunjavanju preduvjeta za sudjelovanje u postupku dodjele;</w:t>
      </w:r>
    </w:p>
    <w:p w14:paraId="14278D72"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 xml:space="preserve">Izjava partnera Korisnika, </w:t>
      </w:r>
      <w:r w:rsidRPr="003677F0">
        <w:rPr>
          <w:rFonts w:cstheme="minorHAnsi"/>
          <w:i/>
          <w:iCs/>
          <w:sz w:val="24"/>
          <w:szCs w:val="24"/>
        </w:rPr>
        <w:t>ako je primjenjivo</w:t>
      </w:r>
      <w:r w:rsidRPr="003677F0">
        <w:rPr>
          <w:rFonts w:cstheme="minorHAnsi"/>
          <w:sz w:val="24"/>
          <w:szCs w:val="24"/>
        </w:rPr>
        <w:t>;</w:t>
      </w:r>
    </w:p>
    <w:p w14:paraId="4C69FF1E"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Izjava prijavitelja (i ako je primjenjivo partnera) o (ne)</w:t>
      </w:r>
      <w:proofErr w:type="spellStart"/>
      <w:r w:rsidRPr="003677F0">
        <w:rPr>
          <w:rFonts w:cstheme="minorHAnsi"/>
          <w:sz w:val="24"/>
          <w:szCs w:val="24"/>
        </w:rPr>
        <w:t>povrativosti</w:t>
      </w:r>
      <w:proofErr w:type="spellEnd"/>
      <w:r w:rsidRPr="003677F0">
        <w:rPr>
          <w:rFonts w:cstheme="minorHAnsi"/>
          <w:sz w:val="24"/>
          <w:szCs w:val="24"/>
        </w:rPr>
        <w:t xml:space="preserve"> PDV-a;</w:t>
      </w:r>
    </w:p>
    <w:p w14:paraId="196CFE4A"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 xml:space="preserve">Sporazum o partnerstvu Korisnika i partnera Korisnika, </w:t>
      </w:r>
      <w:r w:rsidRPr="003677F0">
        <w:rPr>
          <w:rFonts w:cstheme="minorHAnsi"/>
          <w:i/>
          <w:iCs/>
          <w:sz w:val="24"/>
          <w:szCs w:val="24"/>
        </w:rPr>
        <w:t>ako je primjenjivo</w:t>
      </w:r>
      <w:r w:rsidRPr="003677F0">
        <w:rPr>
          <w:rFonts w:cstheme="minorHAnsi"/>
          <w:sz w:val="24"/>
          <w:szCs w:val="24"/>
        </w:rPr>
        <w:t>;</w:t>
      </w:r>
    </w:p>
    <w:p w14:paraId="05640EF0"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Izvadak iz zemljišne knjige iz kojeg je vidljivo da je zemljišno-knjižna čestica na kojoj se planira ulaganje u vlasništvu prijavitelja ili partnera (ako je primjenjivo);</w:t>
      </w:r>
    </w:p>
    <w:p w14:paraId="6A9DCD8C" w14:textId="77777777" w:rsidR="00851994" w:rsidRDefault="00851994" w:rsidP="00851994">
      <w:pPr>
        <w:pStyle w:val="ListParagraph0"/>
        <w:numPr>
          <w:ilvl w:val="0"/>
          <w:numId w:val="28"/>
        </w:numPr>
        <w:jc w:val="both"/>
        <w:rPr>
          <w:rFonts w:cstheme="minorHAnsi"/>
          <w:sz w:val="24"/>
          <w:szCs w:val="24"/>
        </w:rPr>
      </w:pPr>
      <w:r w:rsidRPr="003677F0">
        <w:rPr>
          <w:rFonts w:cstheme="minorHAnsi"/>
          <w:sz w:val="24"/>
          <w:szCs w:val="24"/>
        </w:rPr>
        <w:t xml:space="preserve">Ugovor s izvođačem radova, </w:t>
      </w:r>
      <w:r w:rsidRPr="003677F0">
        <w:rPr>
          <w:rFonts w:cstheme="minorHAnsi"/>
          <w:i/>
          <w:iCs/>
          <w:sz w:val="24"/>
          <w:szCs w:val="24"/>
        </w:rPr>
        <w:t>ako je primjenjivo</w:t>
      </w:r>
      <w:r w:rsidRPr="003677F0">
        <w:rPr>
          <w:rFonts w:cstheme="minorHAnsi"/>
          <w:sz w:val="24"/>
          <w:szCs w:val="24"/>
        </w:rPr>
        <w:t>;</w:t>
      </w:r>
    </w:p>
    <w:p w14:paraId="42E37530" w14:textId="77777777" w:rsidR="00851994" w:rsidRPr="003677F0" w:rsidRDefault="00851994" w:rsidP="00851994">
      <w:pPr>
        <w:pStyle w:val="ListParagraph0"/>
        <w:numPr>
          <w:ilvl w:val="0"/>
          <w:numId w:val="28"/>
        </w:numPr>
        <w:jc w:val="both"/>
        <w:rPr>
          <w:rFonts w:cstheme="minorHAnsi"/>
          <w:sz w:val="24"/>
          <w:szCs w:val="24"/>
        </w:rPr>
      </w:pPr>
      <w:r>
        <w:rPr>
          <w:rFonts w:cstheme="minorHAnsi"/>
          <w:sz w:val="24"/>
          <w:szCs w:val="24"/>
        </w:rPr>
        <w:t xml:space="preserve">Obavijest o nadmetanju </w:t>
      </w:r>
      <w:r>
        <w:rPr>
          <w:rFonts w:cs="Calibri"/>
          <w:sz w:val="24"/>
          <w:szCs w:val="24"/>
        </w:rPr>
        <w:t xml:space="preserve">objavljena u EOJN-u, </w:t>
      </w:r>
      <w:r w:rsidRPr="00F916D1">
        <w:rPr>
          <w:rFonts w:cs="Calibri"/>
          <w:i/>
          <w:iCs/>
          <w:sz w:val="24"/>
          <w:szCs w:val="24"/>
        </w:rPr>
        <w:t>ako je primjenjivo</w:t>
      </w:r>
      <w:r>
        <w:rPr>
          <w:rFonts w:cs="Calibri"/>
          <w:i/>
          <w:iCs/>
          <w:sz w:val="24"/>
          <w:szCs w:val="24"/>
        </w:rPr>
        <w:t xml:space="preserve"> (NAPOMENA: </w:t>
      </w:r>
      <w:r w:rsidRPr="00F916D1">
        <w:rPr>
          <w:rFonts w:cstheme="minorHAnsi"/>
          <w:i/>
          <w:iCs/>
          <w:sz w:val="24"/>
          <w:szCs w:val="24"/>
        </w:rPr>
        <w:t xml:space="preserve">Dokumentacija se ne dostavlja, već će nadležno tijelo izvršiti uvid u EOJN u slučaju </w:t>
      </w:r>
      <w:r w:rsidRPr="00F916D1">
        <w:rPr>
          <w:rFonts w:cstheme="minorHAnsi"/>
          <w:i/>
          <w:iCs/>
          <w:sz w:val="24"/>
          <w:szCs w:val="24"/>
        </w:rPr>
        <w:lastRenderedPageBreak/>
        <w:t>kada prijavitelj u projektnoj prijavi navede da je pokrenuo postupak javne nabave za izvođenje radova na infrastrukturi</w:t>
      </w:r>
      <w:r>
        <w:rPr>
          <w:rFonts w:cstheme="minorHAnsi"/>
          <w:i/>
          <w:iCs/>
          <w:sz w:val="24"/>
          <w:szCs w:val="24"/>
        </w:rPr>
        <w:t>);</w:t>
      </w:r>
    </w:p>
    <w:p w14:paraId="2B13798C"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Glavni projekt s troškovnikom;</w:t>
      </w:r>
    </w:p>
    <w:p w14:paraId="252AB1CC"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Pravomoćna građevinska dozvola;</w:t>
      </w:r>
    </w:p>
    <w:p w14:paraId="71F3B2F4" w14:textId="77777777" w:rsidR="00851994" w:rsidRPr="003677F0" w:rsidRDefault="00851994" w:rsidP="00851994">
      <w:pPr>
        <w:pStyle w:val="ListParagraph0"/>
        <w:numPr>
          <w:ilvl w:val="0"/>
          <w:numId w:val="28"/>
        </w:numPr>
        <w:jc w:val="both"/>
        <w:rPr>
          <w:rFonts w:cstheme="minorHAnsi"/>
          <w:sz w:val="24"/>
          <w:szCs w:val="24"/>
        </w:rPr>
      </w:pPr>
      <w:r w:rsidRPr="003677F0">
        <w:rPr>
          <w:rFonts w:cstheme="minorHAnsi"/>
          <w:sz w:val="24"/>
          <w:szCs w:val="24"/>
        </w:rPr>
        <w:t>Dokumentacija potrebna za utvrđivanje prihvatljivosti projekta za projekte obuhvaćene područjem primjene Direktive 2011/92/EU, što i kako je primjenjivo:</w:t>
      </w:r>
    </w:p>
    <w:p w14:paraId="2D251E4C" w14:textId="77777777" w:rsidR="00851994" w:rsidRPr="003677F0" w:rsidRDefault="00851994" w:rsidP="00851994">
      <w:pPr>
        <w:pStyle w:val="ListParagraph0"/>
        <w:numPr>
          <w:ilvl w:val="1"/>
          <w:numId w:val="28"/>
        </w:numPr>
        <w:jc w:val="both"/>
        <w:rPr>
          <w:rFonts w:cstheme="minorHAnsi"/>
          <w:sz w:val="24"/>
          <w:szCs w:val="24"/>
        </w:rPr>
      </w:pPr>
      <w:r w:rsidRPr="003677F0">
        <w:rPr>
          <w:rFonts w:cstheme="minorHAnsi"/>
          <w:sz w:val="24"/>
          <w:szCs w:val="24"/>
        </w:rPr>
        <w:t xml:space="preserve">Rješenje/Mišljenje nadležnog tijela o ocjeni o potrebi provođenja PUO postupka i/ili Rješenje o provedenom PUO postupku i/ili </w:t>
      </w:r>
    </w:p>
    <w:p w14:paraId="04081391" w14:textId="77777777" w:rsidR="00851994" w:rsidRPr="003677F0" w:rsidRDefault="00851994" w:rsidP="00851994">
      <w:pPr>
        <w:pStyle w:val="ListParagraph0"/>
        <w:numPr>
          <w:ilvl w:val="1"/>
          <w:numId w:val="28"/>
        </w:numPr>
        <w:jc w:val="both"/>
        <w:rPr>
          <w:rFonts w:cstheme="minorHAnsi"/>
          <w:sz w:val="24"/>
          <w:szCs w:val="24"/>
        </w:rPr>
      </w:pPr>
      <w:r w:rsidRPr="003677F0">
        <w:rPr>
          <w:rFonts w:cstheme="minorHAnsi"/>
          <w:sz w:val="24"/>
          <w:szCs w:val="24"/>
        </w:rPr>
        <w:t xml:space="preserve">Rješenje/Mišljenje nadležnog tijela o tome da li je planirani zahvat prihvatljiv za ekološku mrežu te da za isti nije potrebno provesti postupak Glavne ocjene prihvatljivosti za ekološku mrežu (prethodna ocjena prihvatljivosti) i/ili </w:t>
      </w:r>
    </w:p>
    <w:p w14:paraId="44E35FDE" w14:textId="77777777" w:rsidR="00851994" w:rsidRPr="003677F0" w:rsidRDefault="00851994" w:rsidP="00851994">
      <w:pPr>
        <w:pStyle w:val="ListParagraph0"/>
        <w:numPr>
          <w:ilvl w:val="1"/>
          <w:numId w:val="28"/>
        </w:numPr>
        <w:jc w:val="both"/>
        <w:rPr>
          <w:rFonts w:cstheme="minorHAnsi"/>
          <w:sz w:val="24"/>
          <w:szCs w:val="24"/>
        </w:rPr>
      </w:pPr>
      <w:r w:rsidRPr="003677F0">
        <w:rPr>
          <w:rFonts w:cstheme="minorHAnsi"/>
          <w:sz w:val="24"/>
          <w:szCs w:val="24"/>
        </w:rPr>
        <w:t>Rješenje nadležnog tijela o provedenom postupku Glavne ocjene.</w:t>
      </w:r>
    </w:p>
    <w:p w14:paraId="61E19858" w14:textId="77777777" w:rsidR="00851994" w:rsidRPr="003677F0" w:rsidRDefault="00851994" w:rsidP="00851994">
      <w:pPr>
        <w:pStyle w:val="ListParagraph0"/>
        <w:numPr>
          <w:ilvl w:val="0"/>
          <w:numId w:val="28"/>
        </w:numPr>
        <w:jc w:val="both"/>
        <w:rPr>
          <w:rFonts w:cstheme="minorHAnsi"/>
          <w:sz w:val="24"/>
          <w:szCs w:val="24"/>
        </w:rPr>
      </w:pPr>
      <w:r w:rsidRPr="003677F0">
        <w:rPr>
          <w:rFonts w:eastAsia="Calibri" w:cstheme="minorHAnsi"/>
          <w:sz w:val="24"/>
          <w:szCs w:val="24"/>
          <w:lang w:eastAsia="hr-HR"/>
        </w:rPr>
        <w:t>Procjena klimatskog potvrđivanja te propisani dodatni zahtjevi koji proizlaze iz DNSH analize.</w:t>
      </w:r>
    </w:p>
    <w:p w14:paraId="269E59DD" w14:textId="77777777" w:rsidR="00851994" w:rsidRPr="003677F0" w:rsidRDefault="00851994" w:rsidP="00851994">
      <w:pPr>
        <w:pStyle w:val="Heading2"/>
        <w:jc w:val="both"/>
        <w:rPr>
          <w:rFonts w:ascii="Calibri" w:hAnsi="Calibri" w:cs="Calibri"/>
          <w:sz w:val="26"/>
          <w:szCs w:val="26"/>
        </w:rPr>
      </w:pPr>
      <w:bookmarkStart w:id="42" w:name="_Toc187665313"/>
      <w:r w:rsidRPr="003677F0">
        <w:rPr>
          <w:rFonts w:ascii="Calibri" w:hAnsi="Calibri" w:cs="Calibri"/>
          <w:sz w:val="26"/>
          <w:szCs w:val="26"/>
        </w:rPr>
        <w:t>Rok za predaju projektnog prijedloga</w:t>
      </w:r>
      <w:bookmarkEnd w:id="42"/>
    </w:p>
    <w:p w14:paraId="23EA2A5C" w14:textId="77777777" w:rsidR="00851994" w:rsidRPr="003677F0" w:rsidRDefault="00851994" w:rsidP="00851994">
      <w:pPr>
        <w:jc w:val="both"/>
      </w:pPr>
    </w:p>
    <w:p w14:paraId="6967D24D" w14:textId="77777777" w:rsidR="00851994" w:rsidRPr="003677F0" w:rsidRDefault="00851994" w:rsidP="00851994">
      <w:pPr>
        <w:spacing w:after="0" w:line="276" w:lineRule="auto"/>
        <w:jc w:val="both"/>
        <w:rPr>
          <w:rFonts w:ascii="Calibri" w:eastAsia="Calibri" w:hAnsi="Calibri" w:cs="Calibri"/>
          <w:b/>
          <w:bCs/>
          <w:color w:val="000000"/>
        </w:rPr>
      </w:pPr>
      <w:r w:rsidRPr="003677F0">
        <w:rPr>
          <w:rFonts w:ascii="Calibri" w:eastAsia="Calibri" w:hAnsi="Calibri" w:cs="Calibri"/>
          <w:color w:val="000000"/>
        </w:rPr>
        <w:t xml:space="preserve">Postupak dodjele započinje zaprimanjem prvog projektnog prijedloga, </w:t>
      </w:r>
      <w:r w:rsidRPr="003677F0">
        <w:rPr>
          <w:rFonts w:ascii="Calibri" w:eastAsia="Calibri" w:hAnsi="Calibri" w:cs="Calibri"/>
          <w:b/>
          <w:bCs/>
          <w:color w:val="000000"/>
        </w:rPr>
        <w:t xml:space="preserve">najranije </w:t>
      </w:r>
      <w:r w:rsidRPr="003677F0">
        <w:rPr>
          <w:rFonts w:ascii="Calibri" w:eastAsia="Calibri" w:hAnsi="Calibri" w:cs="Calibri"/>
          <w:b/>
          <w:bCs/>
          <w:color w:val="000000"/>
          <w:highlight w:val="yellow"/>
        </w:rPr>
        <w:t>XXXX 2025</w:t>
      </w:r>
      <w:r w:rsidRPr="003677F0">
        <w:rPr>
          <w:rFonts w:ascii="Calibri" w:eastAsia="Calibri" w:hAnsi="Calibri" w:cs="Calibri"/>
          <w:b/>
          <w:bCs/>
          <w:color w:val="000000"/>
        </w:rPr>
        <w:t>. godine,</w:t>
      </w:r>
      <w:r w:rsidRPr="003677F0">
        <w:rPr>
          <w:rFonts w:ascii="Calibri" w:eastAsia="Calibri" w:hAnsi="Calibri" w:cs="Calibri"/>
          <w:color w:val="000000"/>
        </w:rPr>
        <w:t xml:space="preserve"> a rok za podnošenje projektnih prijedloga ističe danom u kojem je utvrđeno da je </w:t>
      </w:r>
      <w:bookmarkStart w:id="43" w:name="_Hlk158048916"/>
      <w:r w:rsidRPr="003677F0">
        <w:rPr>
          <w:rFonts w:ascii="Calibri" w:eastAsia="Calibri" w:hAnsi="Calibri" w:cs="Calibri"/>
          <w:color w:val="000000"/>
        </w:rPr>
        <w:t xml:space="preserve">za financiranje odabran projektni prijedlog kojim se iscrpljuju raspoloživa financijska sredstva ovog Poziva, s krajnjim rokom dostave projektnih prijedloga </w:t>
      </w:r>
      <w:r w:rsidRPr="003677F0">
        <w:rPr>
          <w:rFonts w:ascii="Calibri" w:eastAsia="Calibri" w:hAnsi="Calibri" w:cs="Calibri"/>
          <w:b/>
          <w:bCs/>
          <w:color w:val="000000"/>
        </w:rPr>
        <w:t xml:space="preserve">do </w:t>
      </w:r>
      <w:r w:rsidRPr="003677F0">
        <w:rPr>
          <w:rFonts w:ascii="Calibri" w:eastAsia="Calibri" w:hAnsi="Calibri" w:cs="Calibri"/>
          <w:b/>
          <w:bCs/>
          <w:color w:val="000000"/>
          <w:highlight w:val="yellow"/>
        </w:rPr>
        <w:t>XXXX 2025. godine</w:t>
      </w:r>
      <w:bookmarkEnd w:id="43"/>
      <w:r w:rsidRPr="003677F0">
        <w:rPr>
          <w:rFonts w:ascii="Calibri" w:eastAsia="Calibri" w:hAnsi="Calibri" w:cs="Calibri"/>
          <w:b/>
          <w:bCs/>
          <w:color w:val="000000"/>
          <w:highlight w:val="yellow"/>
        </w:rPr>
        <w:t>.</w:t>
      </w:r>
    </w:p>
    <w:p w14:paraId="4EFBCDBB" w14:textId="77777777" w:rsidR="00851994" w:rsidRPr="003677F0" w:rsidRDefault="00851994" w:rsidP="00851994">
      <w:pPr>
        <w:spacing w:after="0" w:line="276" w:lineRule="auto"/>
        <w:jc w:val="both"/>
        <w:rPr>
          <w:rFonts w:ascii="Calibri" w:eastAsia="Calibri" w:hAnsi="Calibri" w:cs="Calibri"/>
          <w:color w:val="000000"/>
        </w:rPr>
      </w:pPr>
    </w:p>
    <w:p w14:paraId="2D105F25" w14:textId="77777777" w:rsidR="00851994" w:rsidRPr="003677F0" w:rsidRDefault="00851994" w:rsidP="00851994">
      <w:pPr>
        <w:spacing w:after="0" w:line="276" w:lineRule="auto"/>
        <w:jc w:val="both"/>
        <w:rPr>
          <w:rFonts w:ascii="Calibri" w:eastAsia="Calibri" w:hAnsi="Calibri" w:cs="Calibri"/>
          <w:b/>
          <w:bCs/>
          <w:color w:val="000000"/>
        </w:rPr>
      </w:pPr>
      <w:r w:rsidRPr="003677F0">
        <w:rPr>
          <w:rFonts w:ascii="Calibri" w:eastAsia="Calibri" w:hAnsi="Calibri" w:cs="Calibri"/>
          <w:b/>
          <w:bCs/>
          <w:color w:val="000000"/>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681ECA9B" w14:textId="77777777" w:rsidR="00851994" w:rsidRPr="003677F0" w:rsidRDefault="00851994" w:rsidP="00851994">
      <w:pPr>
        <w:spacing w:after="0" w:line="276" w:lineRule="auto"/>
        <w:jc w:val="both"/>
        <w:rPr>
          <w:rFonts w:ascii="Calibri" w:eastAsia="Calibri" w:hAnsi="Calibri" w:cs="Calibri"/>
          <w:b/>
          <w:bCs/>
          <w:color w:val="000000"/>
        </w:rPr>
      </w:pPr>
    </w:p>
    <w:p w14:paraId="004F970C" w14:textId="77777777" w:rsidR="00851994" w:rsidRPr="003677F0" w:rsidRDefault="00851994" w:rsidP="00851994">
      <w:pPr>
        <w:pStyle w:val="Heading2"/>
        <w:jc w:val="both"/>
        <w:rPr>
          <w:rFonts w:ascii="Calibri" w:hAnsi="Calibri" w:cs="Calibri"/>
          <w:sz w:val="26"/>
          <w:szCs w:val="26"/>
        </w:rPr>
      </w:pPr>
      <w:bookmarkStart w:id="44" w:name="_Toc187665314"/>
      <w:bookmarkStart w:id="45" w:name="_Hlk185583225"/>
      <w:r w:rsidRPr="003677F0">
        <w:rPr>
          <w:rFonts w:ascii="Calibri" w:hAnsi="Calibri" w:cs="Calibri"/>
          <w:sz w:val="26"/>
          <w:szCs w:val="26"/>
        </w:rPr>
        <w:t>Kriteriji odabira</w:t>
      </w:r>
      <w:bookmarkEnd w:id="44"/>
      <w:bookmarkEnd w:id="45"/>
    </w:p>
    <w:p w14:paraId="086248B5" w14:textId="77777777" w:rsidR="00851994" w:rsidRPr="003677F0" w:rsidRDefault="00851994" w:rsidP="00851994">
      <w:pPr>
        <w:pStyle w:val="NoSpacing0"/>
        <w:spacing w:line="276" w:lineRule="auto"/>
        <w:jc w:val="both"/>
        <w:rPr>
          <w:rFonts w:cstheme="minorHAnsi"/>
          <w:color w:val="000000"/>
          <w:sz w:val="24"/>
          <w:szCs w:val="24"/>
        </w:rPr>
      </w:pPr>
      <w:r w:rsidRPr="003677F0">
        <w:rPr>
          <w:rFonts w:cstheme="minorHAnsi"/>
          <w:color w:val="000000"/>
          <w:sz w:val="24"/>
          <w:szCs w:val="24"/>
        </w:rPr>
        <w:t>Ocjenjivanje kvalitete projektnog prijedloga izvršit će se sukladno kriterijima odabira utvrđenima u nastavku.</w:t>
      </w:r>
    </w:p>
    <w:tbl>
      <w:tblPr>
        <w:tblStyle w:val="TableGrid3"/>
        <w:tblpPr w:leftFromText="180" w:rightFromText="180" w:vertAnchor="text" w:tblpX="-461" w:tblpY="1"/>
        <w:tblOverlap w:val="never"/>
        <w:tblW w:w="4942" w:type="pct"/>
        <w:tblLook w:val="04A0" w:firstRow="1" w:lastRow="0" w:firstColumn="1" w:lastColumn="0" w:noHBand="0" w:noVBand="1"/>
      </w:tblPr>
      <w:tblGrid>
        <w:gridCol w:w="500"/>
        <w:gridCol w:w="2988"/>
        <w:gridCol w:w="2358"/>
        <w:gridCol w:w="1445"/>
        <w:gridCol w:w="1666"/>
      </w:tblGrid>
      <w:tr w:rsidR="00851994" w:rsidRPr="003677F0" w14:paraId="6D5CEF9D" w14:textId="77777777" w:rsidTr="00D93252">
        <w:trPr>
          <w:trHeight w:val="1266"/>
          <w:tblHeader/>
        </w:trPr>
        <w:tc>
          <w:tcPr>
            <w:tcW w:w="279" w:type="pct"/>
            <w:shd w:val="clear" w:color="auto" w:fill="BFBFBF"/>
            <w:vAlign w:val="center"/>
          </w:tcPr>
          <w:p w14:paraId="3D8BF4B6" w14:textId="77777777" w:rsidR="00851994" w:rsidRPr="003677F0" w:rsidRDefault="00851994" w:rsidP="00D93252">
            <w:pPr>
              <w:jc w:val="center"/>
              <w:rPr>
                <w:rFonts w:ascii="Calibri" w:eastAsia="Cambria" w:hAnsi="Calibri" w:cs="Calibri"/>
                <w:b/>
                <w:bCs/>
                <w:sz w:val="24"/>
                <w:szCs w:val="24"/>
                <w:lang w:val="hr-HR"/>
              </w:rPr>
            </w:pPr>
            <w:r w:rsidRPr="003677F0">
              <w:rPr>
                <w:rFonts w:ascii="Calibri" w:eastAsia="Cambria" w:hAnsi="Calibri" w:cs="Calibri"/>
                <w:b/>
                <w:bCs/>
                <w:sz w:val="24"/>
                <w:szCs w:val="24"/>
                <w:lang w:val="hr-HR"/>
              </w:rPr>
              <w:t>Br.</w:t>
            </w:r>
          </w:p>
        </w:tc>
        <w:tc>
          <w:tcPr>
            <w:tcW w:w="1776" w:type="pct"/>
            <w:shd w:val="clear" w:color="auto" w:fill="BFBFBF"/>
            <w:vAlign w:val="center"/>
          </w:tcPr>
          <w:p w14:paraId="3D37D1BC" w14:textId="77777777" w:rsidR="00851994" w:rsidRPr="003677F0" w:rsidRDefault="00851994" w:rsidP="00D93252">
            <w:pPr>
              <w:jc w:val="center"/>
              <w:rPr>
                <w:rFonts w:ascii="Calibri" w:eastAsia="Cambria" w:hAnsi="Calibri" w:cs="Calibri"/>
                <w:sz w:val="24"/>
                <w:szCs w:val="24"/>
                <w:lang w:val="hr-HR"/>
              </w:rPr>
            </w:pPr>
            <w:r w:rsidRPr="003677F0">
              <w:rPr>
                <w:rFonts w:ascii="Calibri" w:eastAsia="Cambria" w:hAnsi="Calibri" w:cs="Calibri"/>
                <w:b/>
                <w:bCs/>
                <w:sz w:val="24"/>
                <w:szCs w:val="24"/>
                <w:lang w:val="hr-HR"/>
              </w:rPr>
              <w:t>Kriterij odabira i pitanja za ocjenu kvalitete</w:t>
            </w:r>
          </w:p>
        </w:tc>
        <w:tc>
          <w:tcPr>
            <w:tcW w:w="1424" w:type="pct"/>
            <w:shd w:val="clear" w:color="auto" w:fill="BFBFBF"/>
            <w:vAlign w:val="center"/>
          </w:tcPr>
          <w:p w14:paraId="2175EBDF"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Bodovna vrijednost</w:t>
            </w:r>
          </w:p>
        </w:tc>
        <w:tc>
          <w:tcPr>
            <w:tcW w:w="591" w:type="pct"/>
            <w:shd w:val="clear" w:color="auto" w:fill="BFBFBF"/>
            <w:vAlign w:val="center"/>
          </w:tcPr>
          <w:p w14:paraId="43E683EE" w14:textId="77777777" w:rsidR="00851994" w:rsidRPr="003677F0" w:rsidRDefault="00851994" w:rsidP="00D93252">
            <w:pPr>
              <w:jc w:val="center"/>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Maksimalno ostvariva ocjena</w:t>
            </w:r>
          </w:p>
        </w:tc>
        <w:tc>
          <w:tcPr>
            <w:tcW w:w="930" w:type="pct"/>
            <w:shd w:val="clear" w:color="auto" w:fill="BFBFBF"/>
          </w:tcPr>
          <w:p w14:paraId="7D602AF5" w14:textId="77777777" w:rsidR="00851994" w:rsidRPr="003677F0" w:rsidRDefault="00851994" w:rsidP="00D93252">
            <w:pPr>
              <w:jc w:val="center"/>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Referenca na izvor za provjeru</w:t>
            </w:r>
          </w:p>
        </w:tc>
      </w:tr>
      <w:tr w:rsidR="00851994" w:rsidRPr="003677F0" w14:paraId="467FB171" w14:textId="77777777" w:rsidTr="00D93252">
        <w:tc>
          <w:tcPr>
            <w:tcW w:w="279" w:type="pct"/>
            <w:vMerge w:val="restart"/>
            <w:shd w:val="clear" w:color="auto" w:fill="BFBFBF"/>
          </w:tcPr>
          <w:p w14:paraId="2161488E"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1.</w:t>
            </w:r>
          </w:p>
        </w:tc>
        <w:tc>
          <w:tcPr>
            <w:tcW w:w="4721" w:type="pct"/>
            <w:gridSpan w:val="4"/>
            <w:shd w:val="clear" w:color="auto" w:fill="D9D9D9"/>
          </w:tcPr>
          <w:p w14:paraId="2C29466E"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Vrijednost za novac koju projekt nudi</w:t>
            </w:r>
            <w:r w:rsidRPr="003677F0">
              <w:rPr>
                <w:rFonts w:ascii="Calibri" w:eastAsia="Times New Roman" w:hAnsi="Calibri" w:cs="Calibri"/>
                <w:sz w:val="24"/>
                <w:szCs w:val="24"/>
                <w:lang w:val="hr-HR"/>
              </w:rPr>
              <w:t xml:space="preserve"> - odnos između iznosa potpore, poduzetih aktivnosti i postizanja ciljeva)</w:t>
            </w:r>
          </w:p>
        </w:tc>
      </w:tr>
      <w:tr w:rsidR="00851994" w:rsidRPr="003677F0" w14:paraId="3F59478D" w14:textId="77777777" w:rsidTr="00D93252">
        <w:trPr>
          <w:trHeight w:val="1383"/>
        </w:trPr>
        <w:tc>
          <w:tcPr>
            <w:tcW w:w="279" w:type="pct"/>
            <w:vMerge/>
            <w:shd w:val="clear" w:color="auto" w:fill="BFBFBF"/>
          </w:tcPr>
          <w:p w14:paraId="2BC720D5" w14:textId="77777777" w:rsidR="00851994" w:rsidRPr="003677F0" w:rsidRDefault="00851994" w:rsidP="00D93252">
            <w:pPr>
              <w:rPr>
                <w:rFonts w:ascii="Calibri" w:eastAsia="Cambria" w:hAnsi="Calibri" w:cs="Calibri"/>
                <w:sz w:val="24"/>
                <w:szCs w:val="24"/>
                <w:lang w:val="hr-HR"/>
              </w:rPr>
            </w:pPr>
          </w:p>
        </w:tc>
        <w:tc>
          <w:tcPr>
            <w:tcW w:w="1776" w:type="pct"/>
          </w:tcPr>
          <w:p w14:paraId="11434A9F" w14:textId="77777777" w:rsidR="00851994" w:rsidRDefault="00851994" w:rsidP="00851994">
            <w:pPr>
              <w:pStyle w:val="ListParagraph0"/>
              <w:numPr>
                <w:ilvl w:val="1"/>
                <w:numId w:val="42"/>
              </w:numPr>
              <w:spacing w:after="0"/>
              <w:jc w:val="both"/>
              <w:rPr>
                <w:rFonts w:ascii="Calibri" w:eastAsia="Cambria" w:hAnsi="Calibri" w:cs="Calibri"/>
                <w:b/>
                <w:bCs/>
                <w:sz w:val="24"/>
                <w:szCs w:val="24"/>
                <w:lang w:val="hr-HR"/>
              </w:rPr>
            </w:pPr>
            <w:r w:rsidRPr="003677F0">
              <w:rPr>
                <w:rFonts w:ascii="Calibri" w:eastAsia="Cambria" w:hAnsi="Calibri" w:cs="Calibri"/>
                <w:b/>
                <w:bCs/>
                <w:sz w:val="24"/>
                <w:szCs w:val="24"/>
                <w:lang w:val="hr-HR"/>
              </w:rPr>
              <w:t>Doprinos ostvarivanju</w:t>
            </w:r>
            <w:r>
              <w:rPr>
                <w:rFonts w:ascii="Calibri" w:eastAsia="Cambria" w:hAnsi="Calibri" w:cs="Calibri"/>
                <w:b/>
                <w:bCs/>
                <w:sz w:val="24"/>
                <w:szCs w:val="24"/>
                <w:lang w:val="hr-HR"/>
              </w:rPr>
              <w:t xml:space="preserve"> </w:t>
            </w:r>
          </w:p>
          <w:p w14:paraId="5D9274ED" w14:textId="77777777" w:rsidR="00851994" w:rsidRPr="00585A73" w:rsidRDefault="00851994" w:rsidP="00D93252">
            <w:pPr>
              <w:jc w:val="both"/>
              <w:rPr>
                <w:rFonts w:ascii="Calibri" w:eastAsia="Cambria" w:hAnsi="Calibri" w:cs="Calibri"/>
                <w:b/>
                <w:bCs/>
                <w:sz w:val="24"/>
                <w:szCs w:val="24"/>
                <w:lang w:val="hr-HR"/>
              </w:rPr>
            </w:pPr>
            <w:r w:rsidRPr="00585A73">
              <w:rPr>
                <w:rFonts w:ascii="Calibri" w:eastAsia="Cambria" w:hAnsi="Calibri" w:cs="Calibri"/>
                <w:b/>
                <w:bCs/>
                <w:sz w:val="24"/>
                <w:szCs w:val="24"/>
                <w:lang w:val="hr-HR"/>
              </w:rPr>
              <w:t>Pokazatelja</w:t>
            </w:r>
            <w:r>
              <w:rPr>
                <w:rFonts w:ascii="Calibri" w:eastAsia="Cambria" w:hAnsi="Calibri" w:cs="Calibri"/>
                <w:b/>
                <w:bCs/>
                <w:sz w:val="24"/>
                <w:szCs w:val="24"/>
                <w:lang w:val="hr-HR"/>
              </w:rPr>
              <w:t xml:space="preserve"> </w:t>
            </w:r>
            <w:r w:rsidRPr="00585A73">
              <w:rPr>
                <w:rFonts w:ascii="Calibri" w:eastAsia="Cambria" w:hAnsi="Calibri" w:cs="Calibri"/>
                <w:b/>
                <w:bCs/>
                <w:sz w:val="24"/>
                <w:szCs w:val="24"/>
                <w:lang w:val="hr-HR"/>
              </w:rPr>
              <w:t xml:space="preserve">Integriranog teritorijalnog programa 2021. – 2027.(ITP) u okviru specifičnog cilja SC 5.1., kroz koji se provodi ITU mehanizam. </w:t>
            </w:r>
          </w:p>
          <w:p w14:paraId="569C86A8" w14:textId="77777777" w:rsidR="00851994" w:rsidRPr="003677F0" w:rsidRDefault="00851994" w:rsidP="00D93252">
            <w:pPr>
              <w:pStyle w:val="ListParagraph0"/>
              <w:spacing w:after="0"/>
              <w:ind w:left="360"/>
              <w:jc w:val="both"/>
              <w:rPr>
                <w:rFonts w:ascii="Calibri" w:eastAsia="Cambria" w:hAnsi="Calibri" w:cs="Calibri"/>
                <w:b/>
                <w:bCs/>
                <w:sz w:val="24"/>
                <w:szCs w:val="24"/>
                <w:lang w:val="hr-HR"/>
              </w:rPr>
            </w:pPr>
          </w:p>
          <w:p w14:paraId="4DE6BDB6" w14:textId="77777777" w:rsidR="00851994" w:rsidRPr="003677F0" w:rsidRDefault="00851994" w:rsidP="00D93252">
            <w:pPr>
              <w:pStyle w:val="ListParagraph0"/>
              <w:spacing w:after="0"/>
              <w:ind w:left="0"/>
              <w:jc w:val="both"/>
              <w:rPr>
                <w:rFonts w:ascii="Calibri" w:eastAsia="Cambria" w:hAnsi="Calibri" w:cs="Calibri"/>
                <w:b/>
                <w:bCs/>
                <w:sz w:val="24"/>
                <w:szCs w:val="24"/>
                <w:lang w:val="hr-HR"/>
              </w:rPr>
            </w:pPr>
            <w:r w:rsidRPr="003677F0">
              <w:rPr>
                <w:rFonts w:ascii="Calibri" w:eastAsia="Cambria" w:hAnsi="Calibri" w:cs="Calibri"/>
                <w:i/>
                <w:iCs/>
                <w:sz w:val="24"/>
                <w:szCs w:val="24"/>
                <w:lang w:val="hr-HR"/>
              </w:rPr>
              <w:t>Ocjenjuje se u kolikoj mjeri projekt doprinosi</w:t>
            </w:r>
            <w:r>
              <w:rPr>
                <w:rFonts w:ascii="Calibri" w:eastAsia="Cambria" w:hAnsi="Calibri" w:cs="Calibri"/>
                <w:i/>
                <w:iCs/>
                <w:sz w:val="24"/>
                <w:szCs w:val="24"/>
                <w:lang w:val="hr-HR"/>
              </w:rPr>
              <w:t xml:space="preserve"> </w:t>
            </w:r>
            <w:r w:rsidRPr="003677F0">
              <w:rPr>
                <w:rFonts w:ascii="Calibri" w:eastAsia="Cambria" w:hAnsi="Calibri" w:cs="Calibri"/>
                <w:i/>
                <w:iCs/>
                <w:sz w:val="24"/>
                <w:szCs w:val="24"/>
                <w:lang w:val="hr-HR"/>
              </w:rPr>
              <w:t xml:space="preserve">ostvarenju pokazatelja </w:t>
            </w:r>
            <w:r w:rsidRPr="003677F0">
              <w:rPr>
                <w:rFonts w:ascii="Calibri" w:eastAsia="Cambria" w:hAnsi="Calibri" w:cs="Calibri"/>
                <w:b/>
                <w:bCs/>
                <w:i/>
                <w:iCs/>
                <w:sz w:val="24"/>
                <w:szCs w:val="24"/>
                <w:lang w:val="hr-HR"/>
              </w:rPr>
              <w:t>RSO5.1.1.</w:t>
            </w:r>
            <w:r w:rsidRPr="003677F0">
              <w:rPr>
                <w:rFonts w:ascii="Calibri" w:eastAsia="Cambria" w:hAnsi="Calibri" w:cs="Calibri"/>
                <w:i/>
                <w:iCs/>
                <w:sz w:val="24"/>
                <w:szCs w:val="24"/>
                <w:lang w:val="hr-HR"/>
              </w:rPr>
              <w:t xml:space="preserve"> – Stvoreni ili obnovljeni prostor u urbanim područjima (m2) specifičnoga cilja ITP-a - SC 5.1. Poticanje integriranog i </w:t>
            </w:r>
            <w:proofErr w:type="spellStart"/>
            <w:r w:rsidRPr="003677F0">
              <w:rPr>
                <w:rFonts w:ascii="Calibri" w:eastAsia="Cambria" w:hAnsi="Calibri" w:cs="Calibri"/>
                <w:i/>
                <w:iCs/>
                <w:sz w:val="24"/>
                <w:szCs w:val="24"/>
                <w:lang w:val="hr-HR"/>
              </w:rPr>
              <w:t>uključivog</w:t>
            </w:r>
            <w:proofErr w:type="spellEnd"/>
            <w:r w:rsidRPr="003677F0">
              <w:rPr>
                <w:rFonts w:ascii="Calibri" w:eastAsia="Cambria" w:hAnsi="Calibri" w:cs="Calibri"/>
                <w:i/>
                <w:iCs/>
                <w:sz w:val="24"/>
                <w:szCs w:val="24"/>
                <w:lang w:val="hr-HR"/>
              </w:rPr>
              <w:t xml:space="preserve"> društvenog i gospodarskog razvoja,</w:t>
            </w:r>
            <w:r w:rsidRPr="003677F0">
              <w:rPr>
                <w:rFonts w:ascii="Calibri" w:eastAsia="Cambria" w:hAnsi="Calibri" w:cs="Calibri"/>
                <w:sz w:val="24"/>
                <w:szCs w:val="24"/>
                <w:lang w:val="hr-HR"/>
              </w:rPr>
              <w:t xml:space="preserve"> </w:t>
            </w:r>
            <w:r w:rsidRPr="003677F0">
              <w:rPr>
                <w:rFonts w:ascii="Calibri" w:eastAsia="Cambria" w:hAnsi="Calibri" w:cs="Calibri"/>
                <w:i/>
                <w:iCs/>
                <w:sz w:val="24"/>
                <w:szCs w:val="24"/>
                <w:lang w:val="hr-HR"/>
              </w:rPr>
              <w:t>razvoja u području okoliša,</w:t>
            </w:r>
            <w:r w:rsidRPr="003677F0">
              <w:rPr>
                <w:rFonts w:ascii="Calibri" w:eastAsia="Cambria" w:hAnsi="Calibri" w:cs="Calibri"/>
                <w:b/>
                <w:bCs/>
                <w:i/>
                <w:iCs/>
                <w:sz w:val="24"/>
                <w:szCs w:val="24"/>
                <w:lang w:val="hr-HR"/>
              </w:rPr>
              <w:t xml:space="preserve"> </w:t>
            </w:r>
            <w:r w:rsidRPr="003677F0">
              <w:rPr>
                <w:rFonts w:ascii="Calibri" w:eastAsia="Cambria" w:hAnsi="Calibri" w:cs="Calibri"/>
                <w:i/>
                <w:iCs/>
                <w:sz w:val="24"/>
                <w:szCs w:val="24"/>
                <w:lang w:val="hr-HR"/>
              </w:rPr>
              <w:t>kulture, prirodne baštine, održivog turizma i sigurnosti u urbanim područjima</w:t>
            </w:r>
          </w:p>
        </w:tc>
        <w:tc>
          <w:tcPr>
            <w:tcW w:w="1424" w:type="pct"/>
          </w:tcPr>
          <w:p w14:paraId="2808D16D"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9 bodova: </w:t>
            </w:r>
            <w:r w:rsidRPr="003677F0">
              <w:rPr>
                <w:rFonts w:ascii="Calibri" w:eastAsia="Times New Roman" w:hAnsi="Calibri" w:cs="Calibri"/>
                <w:sz w:val="24"/>
                <w:szCs w:val="24"/>
                <w:lang w:val="hr-HR"/>
              </w:rPr>
              <w:t>projektom je planirano stvaranje ili obnova prostora površine 250 m2 ili veće</w:t>
            </w:r>
          </w:p>
          <w:p w14:paraId="7557020F" w14:textId="77777777" w:rsidR="00851994" w:rsidRPr="003677F0" w:rsidRDefault="00851994" w:rsidP="00D93252">
            <w:pPr>
              <w:jc w:val="both"/>
              <w:rPr>
                <w:rFonts w:ascii="Calibri" w:eastAsia="Times New Roman" w:hAnsi="Calibri" w:cs="Calibri"/>
                <w:sz w:val="24"/>
                <w:szCs w:val="24"/>
                <w:lang w:val="hr-HR"/>
              </w:rPr>
            </w:pPr>
          </w:p>
          <w:p w14:paraId="25F6F3E2"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8 bodova:  </w:t>
            </w:r>
            <w:r>
              <w:rPr>
                <w:rFonts w:ascii="Calibri" w:eastAsia="Times New Roman" w:hAnsi="Calibri" w:cs="Calibri"/>
                <w:b/>
                <w:bCs/>
                <w:sz w:val="24"/>
                <w:szCs w:val="24"/>
                <w:lang w:val="hr-HR"/>
              </w:rPr>
              <w:t xml:space="preserve"> </w:t>
            </w:r>
            <w:r w:rsidRPr="003677F0">
              <w:rPr>
                <w:rFonts w:ascii="Calibri" w:eastAsia="Times New Roman" w:hAnsi="Calibri" w:cs="Calibri"/>
                <w:sz w:val="24"/>
                <w:szCs w:val="24"/>
                <w:lang w:val="hr-HR"/>
              </w:rPr>
              <w:t>projektom je planirano stvaranje ili obnova prostora površine veće od 150 m2, a manje od 250 m2</w:t>
            </w:r>
          </w:p>
          <w:p w14:paraId="0DF6F773" w14:textId="77777777" w:rsidR="00851994" w:rsidRPr="003677F0" w:rsidRDefault="00851994" w:rsidP="00D93252">
            <w:pPr>
              <w:jc w:val="both"/>
              <w:rPr>
                <w:rFonts w:ascii="Calibri" w:eastAsia="Times New Roman" w:hAnsi="Calibri" w:cs="Calibri"/>
                <w:sz w:val="24"/>
                <w:szCs w:val="24"/>
                <w:lang w:val="hr-HR"/>
              </w:rPr>
            </w:pPr>
          </w:p>
          <w:p w14:paraId="567FC227"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6 bodova:  </w:t>
            </w:r>
            <w:r w:rsidRPr="003677F0">
              <w:rPr>
                <w:rFonts w:ascii="Calibri" w:eastAsia="Times New Roman" w:hAnsi="Calibri" w:cs="Calibri"/>
                <w:sz w:val="24"/>
                <w:szCs w:val="24"/>
                <w:lang w:val="hr-HR"/>
              </w:rPr>
              <w:t>projektom je planirano stvaranje ili obnova prostora površine jednake ili manje od 150 m2</w:t>
            </w:r>
          </w:p>
        </w:tc>
        <w:tc>
          <w:tcPr>
            <w:tcW w:w="591" w:type="pct"/>
            <w:vAlign w:val="center"/>
          </w:tcPr>
          <w:p w14:paraId="7E484807"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9</w:t>
            </w:r>
          </w:p>
        </w:tc>
        <w:tc>
          <w:tcPr>
            <w:tcW w:w="930" w:type="pct"/>
          </w:tcPr>
          <w:p w14:paraId="36002A08"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tc>
      </w:tr>
      <w:tr w:rsidR="00851994" w:rsidRPr="003677F0" w14:paraId="29260DFB" w14:textId="77777777" w:rsidTr="00D93252">
        <w:tc>
          <w:tcPr>
            <w:tcW w:w="279" w:type="pct"/>
            <w:vMerge/>
            <w:shd w:val="clear" w:color="auto" w:fill="BFBFBF"/>
          </w:tcPr>
          <w:p w14:paraId="5F1AD379" w14:textId="77777777" w:rsidR="00851994" w:rsidRPr="003677F0" w:rsidRDefault="00851994" w:rsidP="00D93252">
            <w:pPr>
              <w:rPr>
                <w:rFonts w:ascii="Calibri" w:eastAsia="Cambria" w:hAnsi="Calibri" w:cs="Calibri"/>
                <w:sz w:val="24"/>
                <w:szCs w:val="24"/>
                <w:lang w:val="hr-HR"/>
              </w:rPr>
            </w:pPr>
          </w:p>
        </w:tc>
        <w:tc>
          <w:tcPr>
            <w:tcW w:w="1776" w:type="pct"/>
          </w:tcPr>
          <w:p w14:paraId="232FAE56"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1.2 </w:t>
            </w:r>
            <w:r w:rsidRPr="003677F0">
              <w:rPr>
                <w:rFonts w:ascii="Calibri" w:hAnsi="Calibri" w:cs="Calibri"/>
                <w:sz w:val="24"/>
                <w:szCs w:val="24"/>
                <w:lang w:val="hr-HR"/>
              </w:rPr>
              <w:t xml:space="preserve"> </w:t>
            </w:r>
            <w:r w:rsidRPr="003677F0">
              <w:rPr>
                <w:rFonts w:ascii="Calibri" w:eastAsia="Times New Roman" w:hAnsi="Calibri" w:cs="Calibri"/>
                <w:b/>
                <w:bCs/>
                <w:sz w:val="24"/>
                <w:szCs w:val="24"/>
                <w:lang w:val="hr-HR"/>
              </w:rPr>
              <w:t>Doprinos ostvarivanju Posebnih ciljeva Strategije razvoja Urbanog područja Slavonski Brod za financijsko razdoblje 2021.-2027.</w:t>
            </w:r>
          </w:p>
          <w:p w14:paraId="773FE9DD" w14:textId="77777777" w:rsidR="00851994" w:rsidRPr="003677F0" w:rsidRDefault="00851994" w:rsidP="00D93252">
            <w:pPr>
              <w:jc w:val="both"/>
              <w:rPr>
                <w:rFonts w:ascii="Calibri" w:eastAsia="Times New Roman" w:hAnsi="Calibri" w:cs="Calibri"/>
                <w:b/>
                <w:bCs/>
                <w:sz w:val="24"/>
                <w:szCs w:val="24"/>
                <w:lang w:val="hr-HR"/>
              </w:rPr>
            </w:pPr>
          </w:p>
          <w:p w14:paraId="69FBAE35" w14:textId="77777777" w:rsidR="00851994" w:rsidRPr="003677F0" w:rsidRDefault="00851994" w:rsidP="00D93252">
            <w:pPr>
              <w:jc w:val="both"/>
              <w:rPr>
                <w:rFonts w:ascii="Calibri" w:eastAsia="Times New Roman" w:hAnsi="Calibri" w:cs="Calibri"/>
                <w:i/>
                <w:iCs/>
                <w:sz w:val="24"/>
                <w:szCs w:val="24"/>
                <w:lang w:val="hr-HR"/>
              </w:rPr>
            </w:pPr>
            <w:r w:rsidRPr="003677F0">
              <w:rPr>
                <w:rFonts w:ascii="Calibri" w:eastAsia="Times New Roman" w:hAnsi="Calibri" w:cs="Calibri"/>
                <w:i/>
                <w:iCs/>
                <w:sz w:val="24"/>
                <w:szCs w:val="24"/>
                <w:lang w:val="hr-HR"/>
              </w:rPr>
              <w:t>Ocjenjuje se u kolikoj mjeri projekt doprinosi ostvarenju Posebnih ciljeva Strategije</w:t>
            </w:r>
            <w:r w:rsidRPr="003677F0">
              <w:rPr>
                <w:rFonts w:ascii="Calibri" w:hAnsi="Calibri" w:cs="Calibri"/>
                <w:i/>
                <w:iCs/>
                <w:sz w:val="24"/>
                <w:szCs w:val="24"/>
                <w:lang w:val="hr-HR"/>
              </w:rPr>
              <w:t xml:space="preserve"> </w:t>
            </w:r>
            <w:r w:rsidRPr="003677F0">
              <w:rPr>
                <w:rFonts w:ascii="Calibri" w:eastAsia="Times New Roman" w:hAnsi="Calibri" w:cs="Calibri"/>
                <w:i/>
                <w:iCs/>
                <w:sz w:val="24"/>
                <w:szCs w:val="24"/>
                <w:lang w:val="hr-HR"/>
              </w:rPr>
              <w:t>razvoja Urbanog područja Slavonski Brod za financijsko razdoblje 2021.-2027.</w:t>
            </w:r>
          </w:p>
          <w:p w14:paraId="775708E2" w14:textId="77777777" w:rsidR="00851994" w:rsidRPr="003677F0" w:rsidRDefault="00851994" w:rsidP="00D93252">
            <w:pPr>
              <w:jc w:val="both"/>
              <w:rPr>
                <w:rFonts w:ascii="Calibri" w:eastAsia="Times New Roman" w:hAnsi="Calibri" w:cs="Calibri"/>
                <w:b/>
                <w:bCs/>
                <w:sz w:val="24"/>
                <w:szCs w:val="24"/>
                <w:lang w:val="hr-HR"/>
              </w:rPr>
            </w:pPr>
          </w:p>
          <w:p w14:paraId="60FCB9F0" w14:textId="77777777" w:rsidR="00851994" w:rsidRPr="003677F0" w:rsidRDefault="00851994" w:rsidP="00D93252">
            <w:pPr>
              <w:jc w:val="both"/>
              <w:rPr>
                <w:rFonts w:ascii="Calibri" w:eastAsia="Times New Roman" w:hAnsi="Calibri" w:cs="Calibri"/>
                <w:sz w:val="24"/>
                <w:szCs w:val="24"/>
                <w:lang w:val="hr-HR"/>
              </w:rPr>
            </w:pPr>
          </w:p>
        </w:tc>
        <w:tc>
          <w:tcPr>
            <w:tcW w:w="1424" w:type="pct"/>
          </w:tcPr>
          <w:p w14:paraId="5A76257F" w14:textId="77777777" w:rsidR="00851994" w:rsidRPr="00F01BF1" w:rsidRDefault="00851994" w:rsidP="00D93252">
            <w:pPr>
              <w:spacing w:after="160"/>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10 bodova:</w:t>
            </w:r>
            <w:r>
              <w:rPr>
                <w:rFonts w:ascii="Calibri" w:eastAsia="Times New Roman" w:hAnsi="Calibri" w:cs="Calibri"/>
                <w:b/>
                <w:bCs/>
                <w:sz w:val="24"/>
                <w:szCs w:val="24"/>
                <w:lang w:val="hr-HR"/>
              </w:rPr>
              <w:t xml:space="preserve"> </w:t>
            </w:r>
            <w:r w:rsidRPr="003677F0">
              <w:rPr>
                <w:rFonts w:ascii="Calibri" w:eastAsia="Times New Roman" w:hAnsi="Calibri" w:cs="Calibri"/>
                <w:sz w:val="24"/>
                <w:szCs w:val="24"/>
                <w:lang w:val="hr-HR"/>
              </w:rPr>
              <w:t>projekt doprinosi ostvarenju 3 i više Posebnih ciljeva Strategije</w:t>
            </w:r>
          </w:p>
          <w:p w14:paraId="018955E7" w14:textId="77777777" w:rsidR="00851994" w:rsidRPr="00F01BF1" w:rsidRDefault="00851994" w:rsidP="00D93252">
            <w:pPr>
              <w:spacing w:after="160"/>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9 bodova:</w:t>
            </w:r>
            <w:r>
              <w:rPr>
                <w:rFonts w:ascii="Calibri" w:eastAsia="Times New Roman" w:hAnsi="Calibri" w:cs="Calibri"/>
                <w:b/>
                <w:bCs/>
                <w:sz w:val="24"/>
                <w:szCs w:val="24"/>
                <w:lang w:val="hr-HR"/>
              </w:rPr>
              <w:t xml:space="preserve"> </w:t>
            </w:r>
            <w:r w:rsidRPr="003677F0">
              <w:rPr>
                <w:rFonts w:ascii="Calibri" w:eastAsia="Times New Roman" w:hAnsi="Calibri" w:cs="Calibri"/>
                <w:sz w:val="24"/>
                <w:szCs w:val="24"/>
                <w:lang w:val="hr-HR"/>
              </w:rPr>
              <w:t>projekt doprinosi ostvarenju 2 Posebna cilja Strategije</w:t>
            </w:r>
          </w:p>
          <w:p w14:paraId="0CB12D74" w14:textId="77777777" w:rsidR="00851994" w:rsidRPr="00F01BF1" w:rsidRDefault="00851994" w:rsidP="00D93252">
            <w:pPr>
              <w:spacing w:after="160"/>
              <w:jc w:val="both"/>
              <w:rPr>
                <w:rFonts w:ascii="Calibri" w:eastAsia="Times New Roman" w:hAnsi="Calibri" w:cs="Calibri"/>
                <w:b/>
                <w:bCs/>
                <w:sz w:val="24"/>
                <w:szCs w:val="24"/>
                <w:lang w:val="hr-HR"/>
              </w:rPr>
            </w:pPr>
            <w:r>
              <w:rPr>
                <w:rFonts w:ascii="Calibri" w:eastAsia="Times New Roman" w:hAnsi="Calibri" w:cs="Calibri"/>
                <w:b/>
                <w:bCs/>
                <w:sz w:val="24"/>
                <w:szCs w:val="24"/>
                <w:lang w:val="hr-HR"/>
              </w:rPr>
              <w:t>6</w:t>
            </w:r>
            <w:r w:rsidRPr="003677F0">
              <w:rPr>
                <w:rFonts w:ascii="Calibri" w:eastAsia="Times New Roman" w:hAnsi="Calibri" w:cs="Calibri"/>
                <w:b/>
                <w:bCs/>
                <w:sz w:val="24"/>
                <w:szCs w:val="24"/>
                <w:lang w:val="hr-HR"/>
              </w:rPr>
              <w:t xml:space="preserve"> bodova:</w:t>
            </w:r>
            <w:r>
              <w:rPr>
                <w:rFonts w:ascii="Calibri" w:eastAsia="Times New Roman" w:hAnsi="Calibri" w:cs="Calibri"/>
                <w:b/>
                <w:bCs/>
                <w:sz w:val="24"/>
                <w:szCs w:val="24"/>
                <w:lang w:val="hr-HR"/>
              </w:rPr>
              <w:t xml:space="preserve"> </w:t>
            </w:r>
            <w:r w:rsidRPr="003677F0">
              <w:rPr>
                <w:rFonts w:ascii="Calibri" w:eastAsia="Times New Roman" w:hAnsi="Calibri" w:cs="Calibri"/>
                <w:sz w:val="24"/>
                <w:szCs w:val="24"/>
                <w:lang w:val="hr-HR"/>
              </w:rPr>
              <w:t>projekt   doprinosi ostvarenju 1 Posebnog cilja Strategije</w:t>
            </w:r>
          </w:p>
        </w:tc>
        <w:tc>
          <w:tcPr>
            <w:tcW w:w="591" w:type="pct"/>
            <w:vAlign w:val="center"/>
          </w:tcPr>
          <w:p w14:paraId="042966E7"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10</w:t>
            </w:r>
          </w:p>
        </w:tc>
        <w:tc>
          <w:tcPr>
            <w:tcW w:w="930" w:type="pct"/>
          </w:tcPr>
          <w:p w14:paraId="435D6DE4" w14:textId="77777777" w:rsidR="00851994"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p w14:paraId="724DAE56" w14:textId="77777777" w:rsidR="00851994" w:rsidRPr="003677F0" w:rsidRDefault="00851994" w:rsidP="00D93252">
            <w:pPr>
              <w:jc w:val="center"/>
              <w:rPr>
                <w:rFonts w:ascii="Calibri" w:eastAsia="Times New Roman" w:hAnsi="Calibri" w:cs="Calibri"/>
                <w:sz w:val="24"/>
                <w:szCs w:val="24"/>
                <w:lang w:val="hr-HR"/>
              </w:rPr>
            </w:pPr>
          </w:p>
        </w:tc>
      </w:tr>
      <w:tr w:rsidR="00851994" w:rsidRPr="003677F0" w14:paraId="1323DBFB" w14:textId="77777777" w:rsidTr="00D93252">
        <w:tc>
          <w:tcPr>
            <w:tcW w:w="279" w:type="pct"/>
            <w:vMerge/>
            <w:shd w:val="clear" w:color="auto" w:fill="BFBFBF"/>
          </w:tcPr>
          <w:p w14:paraId="33F33006" w14:textId="77777777" w:rsidR="00851994" w:rsidRPr="003677F0" w:rsidRDefault="00851994" w:rsidP="00D93252">
            <w:pPr>
              <w:rPr>
                <w:rFonts w:ascii="Calibri" w:eastAsia="Cambria" w:hAnsi="Calibri" w:cs="Calibri"/>
                <w:sz w:val="24"/>
                <w:szCs w:val="24"/>
                <w:lang w:val="hr-HR"/>
              </w:rPr>
            </w:pPr>
          </w:p>
        </w:tc>
        <w:tc>
          <w:tcPr>
            <w:tcW w:w="1776" w:type="pct"/>
          </w:tcPr>
          <w:p w14:paraId="138627DB"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1.3. Opravdanost proračuna projekta</w:t>
            </w:r>
          </w:p>
          <w:p w14:paraId="1CB3AF96" w14:textId="77777777" w:rsidR="00851994" w:rsidRPr="003677F0" w:rsidRDefault="00851994" w:rsidP="00D93252">
            <w:pPr>
              <w:jc w:val="both"/>
              <w:rPr>
                <w:rFonts w:ascii="Calibri" w:eastAsia="Times New Roman" w:hAnsi="Calibri" w:cs="Calibri"/>
                <w:b/>
                <w:bCs/>
                <w:sz w:val="24"/>
                <w:szCs w:val="24"/>
                <w:lang w:val="hr-HR"/>
              </w:rPr>
            </w:pPr>
          </w:p>
          <w:p w14:paraId="3463DBB8" w14:textId="77777777" w:rsidR="00851994" w:rsidRPr="003677F0" w:rsidRDefault="00851994" w:rsidP="00D93252">
            <w:pPr>
              <w:jc w:val="both"/>
              <w:rPr>
                <w:rFonts w:ascii="Calibri" w:eastAsia="Times New Roman" w:hAnsi="Calibri" w:cs="Calibri"/>
                <w:sz w:val="24"/>
                <w:szCs w:val="24"/>
                <w:lang w:val="hr-HR"/>
              </w:rPr>
            </w:pPr>
            <w:r w:rsidRPr="003677F0">
              <w:rPr>
                <w:rFonts w:ascii="Calibri" w:eastAsia="Cambria" w:hAnsi="Calibri" w:cs="Calibri"/>
                <w:bCs/>
                <w:i/>
                <w:sz w:val="24"/>
                <w:szCs w:val="24"/>
                <w:lang w:val="hr-HR"/>
              </w:rPr>
              <w:lastRenderedPageBreak/>
              <w:t>Ocjenjuje se da li je proračun projekta je jasno opisan i sadrži li troškove neophodne za realizaciju projektnih aktivnosti i</w:t>
            </w:r>
            <w:r w:rsidRPr="003677F0">
              <w:rPr>
                <w:rFonts w:ascii="Calibri" w:eastAsia="Calibri" w:hAnsi="Calibri" w:cs="Calibri"/>
                <w:i/>
                <w:sz w:val="24"/>
                <w:szCs w:val="24"/>
                <w:lang w:val="hr-HR"/>
              </w:rPr>
              <w:t xml:space="preserve"> </w:t>
            </w:r>
            <w:r w:rsidRPr="003677F0">
              <w:rPr>
                <w:rFonts w:ascii="Calibri" w:eastAsia="Cambria" w:hAnsi="Calibri" w:cs="Calibri"/>
                <w:bCs/>
                <w:i/>
                <w:sz w:val="24"/>
                <w:szCs w:val="24"/>
                <w:lang w:val="hr-HR"/>
              </w:rPr>
              <w:t>ostvarenje cilja projekta</w:t>
            </w:r>
          </w:p>
        </w:tc>
        <w:tc>
          <w:tcPr>
            <w:tcW w:w="1424" w:type="pct"/>
          </w:tcPr>
          <w:p w14:paraId="75F0ED98" w14:textId="77777777" w:rsidR="00851994" w:rsidRPr="00F01BF1" w:rsidRDefault="00851994" w:rsidP="00D93252">
            <w:pPr>
              <w:spacing w:after="160"/>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lastRenderedPageBreak/>
              <w:t xml:space="preserve">11 bodova: </w:t>
            </w:r>
            <w:r>
              <w:rPr>
                <w:rFonts w:ascii="Calibri" w:eastAsia="Times New Roman" w:hAnsi="Calibri" w:cs="Calibri"/>
                <w:b/>
                <w:bCs/>
                <w:sz w:val="24"/>
                <w:szCs w:val="24"/>
                <w:lang w:val="hr-HR"/>
              </w:rPr>
              <w:t xml:space="preserve"> </w:t>
            </w:r>
            <w:r w:rsidRPr="003677F0">
              <w:rPr>
                <w:rFonts w:ascii="Calibri" w:eastAsia="Times New Roman" w:hAnsi="Calibri" w:cs="Calibri"/>
                <w:sz w:val="24"/>
                <w:szCs w:val="24"/>
                <w:lang w:val="hr-HR"/>
              </w:rPr>
              <w:t xml:space="preserve">proračun projekta je u potpunosti jasno </w:t>
            </w:r>
            <w:r w:rsidRPr="003677F0">
              <w:rPr>
                <w:rFonts w:ascii="Calibri" w:eastAsia="Times New Roman" w:hAnsi="Calibri" w:cs="Calibri"/>
                <w:sz w:val="24"/>
                <w:szCs w:val="24"/>
                <w:lang w:val="hr-HR"/>
              </w:rPr>
              <w:lastRenderedPageBreak/>
              <w:t>opisan, sadrži sve troškove za realizaciju projektnih aktivnosti</w:t>
            </w:r>
          </w:p>
          <w:p w14:paraId="36D7D28F" w14:textId="77777777" w:rsidR="00851994" w:rsidRPr="00F01BF1" w:rsidRDefault="00851994" w:rsidP="00D93252">
            <w:pPr>
              <w:spacing w:after="160"/>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8 bodova: </w:t>
            </w:r>
            <w:r w:rsidRPr="003677F0">
              <w:rPr>
                <w:rFonts w:ascii="Calibri" w:eastAsia="Times New Roman" w:hAnsi="Calibri" w:cs="Calibri"/>
                <w:sz w:val="24"/>
                <w:szCs w:val="24"/>
                <w:lang w:val="hr-HR"/>
              </w:rPr>
              <w:t>proračun projekta je djelomično jasno opisan (</w:t>
            </w:r>
            <w:r w:rsidRPr="003677F0">
              <w:rPr>
                <w:rFonts w:ascii="Calibri" w:hAnsi="Calibri" w:cs="Calibri"/>
                <w:sz w:val="24"/>
                <w:szCs w:val="24"/>
                <w:lang w:val="hr-HR"/>
              </w:rPr>
              <w:t xml:space="preserve">npr. procjena troškova projekta nije dovoljno obrazložena) </w:t>
            </w:r>
            <w:r w:rsidRPr="003677F0">
              <w:rPr>
                <w:rFonts w:ascii="Calibri" w:eastAsia="Times New Roman" w:hAnsi="Calibri" w:cs="Calibri"/>
                <w:sz w:val="24"/>
                <w:szCs w:val="24"/>
                <w:lang w:val="hr-HR"/>
              </w:rPr>
              <w:t>te sadrži troškove neophodne za realizaciju projektnih aktivnosti</w:t>
            </w:r>
          </w:p>
        </w:tc>
        <w:tc>
          <w:tcPr>
            <w:tcW w:w="591" w:type="pct"/>
            <w:vAlign w:val="center"/>
          </w:tcPr>
          <w:p w14:paraId="10B598FC"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11</w:t>
            </w:r>
          </w:p>
        </w:tc>
        <w:tc>
          <w:tcPr>
            <w:tcW w:w="930" w:type="pct"/>
          </w:tcPr>
          <w:p w14:paraId="21BAB7A4"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w:t>
            </w:r>
            <w:r w:rsidRPr="003677F0">
              <w:rPr>
                <w:rFonts w:ascii="Calibri" w:eastAsia="Times New Roman" w:hAnsi="Calibri" w:cs="Calibri"/>
                <w:sz w:val="24"/>
                <w:szCs w:val="24"/>
                <w:lang w:val="hr-HR"/>
              </w:rPr>
              <w:lastRenderedPageBreak/>
              <w:t xml:space="preserve">sustava </w:t>
            </w:r>
            <w:proofErr w:type="spellStart"/>
            <w:r w:rsidRPr="003677F0">
              <w:rPr>
                <w:rFonts w:ascii="Calibri" w:eastAsia="Times New Roman" w:hAnsi="Calibri" w:cs="Calibri"/>
                <w:sz w:val="24"/>
                <w:szCs w:val="24"/>
                <w:lang w:val="hr-HR"/>
              </w:rPr>
              <w:t>eKohezija</w:t>
            </w:r>
            <w:proofErr w:type="spellEnd"/>
          </w:p>
        </w:tc>
      </w:tr>
      <w:tr w:rsidR="00851994" w:rsidRPr="003677F0" w14:paraId="34295C08" w14:textId="77777777" w:rsidTr="00D93252">
        <w:tc>
          <w:tcPr>
            <w:tcW w:w="279" w:type="pct"/>
            <w:vMerge/>
            <w:shd w:val="clear" w:color="auto" w:fill="BFBFBF"/>
          </w:tcPr>
          <w:p w14:paraId="61BAF802"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5CC95E09"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b/>
                <w:bCs/>
                <w:sz w:val="24"/>
                <w:szCs w:val="24"/>
                <w:lang w:val="hr-HR"/>
              </w:rPr>
              <w:t>Maksimum:  30 bodova / Minimum 2</w:t>
            </w:r>
            <w:r>
              <w:rPr>
                <w:rFonts w:ascii="Calibri" w:eastAsia="Times New Roman" w:hAnsi="Calibri" w:cs="Calibri"/>
                <w:b/>
                <w:bCs/>
                <w:sz w:val="24"/>
                <w:szCs w:val="24"/>
                <w:lang w:val="hr-HR"/>
              </w:rPr>
              <w:t>0</w:t>
            </w:r>
            <w:r w:rsidRPr="003677F0">
              <w:rPr>
                <w:rFonts w:ascii="Calibri" w:eastAsia="Times New Roman" w:hAnsi="Calibri" w:cs="Calibri"/>
                <w:b/>
                <w:bCs/>
                <w:sz w:val="24"/>
                <w:szCs w:val="24"/>
                <w:lang w:val="hr-HR"/>
              </w:rPr>
              <w:t xml:space="preserve"> bod</w:t>
            </w:r>
            <w:r>
              <w:rPr>
                <w:rFonts w:ascii="Calibri" w:eastAsia="Times New Roman" w:hAnsi="Calibri" w:cs="Calibri"/>
                <w:b/>
                <w:bCs/>
                <w:sz w:val="24"/>
                <w:szCs w:val="24"/>
                <w:lang w:val="hr-HR"/>
              </w:rPr>
              <w:t>ov</w:t>
            </w:r>
            <w:r w:rsidRPr="003677F0">
              <w:rPr>
                <w:rFonts w:ascii="Calibri" w:eastAsia="Times New Roman" w:hAnsi="Calibri" w:cs="Calibri"/>
                <w:b/>
                <w:bCs/>
                <w:sz w:val="24"/>
                <w:szCs w:val="24"/>
                <w:lang w:val="hr-HR"/>
              </w:rPr>
              <w:t>a</w:t>
            </w:r>
          </w:p>
        </w:tc>
      </w:tr>
      <w:tr w:rsidR="00851994" w:rsidRPr="003677F0" w14:paraId="6B4E110D" w14:textId="77777777" w:rsidTr="00D93252">
        <w:tc>
          <w:tcPr>
            <w:tcW w:w="279" w:type="pct"/>
            <w:vMerge w:val="restart"/>
            <w:shd w:val="clear" w:color="auto" w:fill="BFBFBF"/>
          </w:tcPr>
          <w:p w14:paraId="31BC73CD"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2.</w:t>
            </w:r>
          </w:p>
        </w:tc>
        <w:tc>
          <w:tcPr>
            <w:tcW w:w="4721" w:type="pct"/>
            <w:gridSpan w:val="4"/>
            <w:shd w:val="clear" w:color="auto" w:fill="D9D9D9"/>
            <w:vAlign w:val="center"/>
          </w:tcPr>
          <w:p w14:paraId="25B35199"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Dizajn i zrelost projekta</w:t>
            </w:r>
            <w:r w:rsidRPr="003677F0">
              <w:rPr>
                <w:rFonts w:ascii="Calibri" w:eastAsia="Times New Roman" w:hAnsi="Calibri" w:cs="Calibri"/>
                <w:sz w:val="24"/>
                <w:szCs w:val="24"/>
                <w:lang w:val="hr-HR"/>
              </w:rPr>
              <w:t xml:space="preserve"> - odnosi se na utvrđivanje potrebe odnosno problemskog stanja koje projekt rješava te kvalitetu rješenja koje nudi i razinu spremnosti za početak provedbe, obuhvaća pravne, tehničke i organizacijske aspekte</w:t>
            </w:r>
          </w:p>
        </w:tc>
      </w:tr>
      <w:tr w:rsidR="00851994" w:rsidRPr="003677F0" w14:paraId="112FE091" w14:textId="77777777" w:rsidTr="00D93252">
        <w:tc>
          <w:tcPr>
            <w:tcW w:w="279" w:type="pct"/>
            <w:vMerge/>
            <w:shd w:val="clear" w:color="auto" w:fill="BFBFBF"/>
          </w:tcPr>
          <w:p w14:paraId="2CF121F3" w14:textId="77777777" w:rsidR="00851994" w:rsidRPr="003677F0" w:rsidRDefault="00851994" w:rsidP="00D93252">
            <w:pPr>
              <w:rPr>
                <w:rFonts w:ascii="Calibri" w:eastAsia="Cambria" w:hAnsi="Calibri" w:cs="Calibri"/>
                <w:sz w:val="24"/>
                <w:szCs w:val="24"/>
                <w:lang w:val="hr-HR"/>
              </w:rPr>
            </w:pPr>
          </w:p>
        </w:tc>
        <w:tc>
          <w:tcPr>
            <w:tcW w:w="1776" w:type="pct"/>
          </w:tcPr>
          <w:p w14:paraId="39B0356E" w14:textId="77777777" w:rsidR="00851994" w:rsidRPr="003677F0" w:rsidRDefault="00851994" w:rsidP="00D93252">
            <w:pPr>
              <w:jc w:val="both"/>
              <w:rPr>
                <w:rFonts w:ascii="Calibri" w:eastAsia="Cambria" w:hAnsi="Calibri" w:cs="Calibri"/>
                <w:b/>
                <w:bCs/>
                <w:sz w:val="24"/>
                <w:szCs w:val="24"/>
                <w:lang w:val="hr-HR"/>
              </w:rPr>
            </w:pPr>
            <w:r w:rsidRPr="003677F0">
              <w:rPr>
                <w:rFonts w:ascii="Calibri" w:eastAsia="Cambria" w:hAnsi="Calibri" w:cs="Calibri"/>
                <w:b/>
                <w:bCs/>
                <w:sz w:val="24"/>
                <w:szCs w:val="24"/>
                <w:lang w:val="hr-HR"/>
              </w:rPr>
              <w:t>2.1 Spremnost projekta za provedbu</w:t>
            </w:r>
          </w:p>
          <w:p w14:paraId="37FE81BF" w14:textId="77777777" w:rsidR="00851994" w:rsidRPr="003677F0" w:rsidRDefault="00851994" w:rsidP="00D93252">
            <w:pPr>
              <w:jc w:val="both"/>
              <w:rPr>
                <w:rFonts w:ascii="Calibri" w:eastAsia="Cambria" w:hAnsi="Calibri" w:cs="Calibri"/>
                <w:b/>
                <w:bCs/>
                <w:sz w:val="24"/>
                <w:szCs w:val="24"/>
                <w:lang w:val="hr-HR"/>
              </w:rPr>
            </w:pPr>
          </w:p>
          <w:p w14:paraId="39C44C7C" w14:textId="77777777" w:rsidR="00851994" w:rsidRPr="003677F0" w:rsidRDefault="00851994" w:rsidP="00D93252">
            <w:pPr>
              <w:jc w:val="both"/>
              <w:rPr>
                <w:rFonts w:ascii="Calibri" w:eastAsia="Cambria" w:hAnsi="Calibri" w:cs="Calibri"/>
                <w:sz w:val="24"/>
                <w:szCs w:val="24"/>
                <w:lang w:val="hr-HR"/>
              </w:rPr>
            </w:pPr>
            <w:r w:rsidRPr="003677F0">
              <w:rPr>
                <w:rFonts w:ascii="Calibri" w:eastAsia="Cambria" w:hAnsi="Calibri" w:cs="Calibri"/>
                <w:i/>
                <w:iCs/>
                <w:sz w:val="24"/>
                <w:szCs w:val="24"/>
                <w:lang w:val="hr-HR"/>
              </w:rPr>
              <w:t>Ocjenjuje se razina spremnosti projekta za početak provedbe – projekti koji su spremniji za provedbu obzirom na</w:t>
            </w:r>
            <w:r w:rsidRPr="003677F0">
              <w:rPr>
                <w:rFonts w:ascii="Calibri" w:eastAsia="Cambria" w:hAnsi="Calibri" w:cs="Calibri"/>
                <w:sz w:val="24"/>
                <w:szCs w:val="24"/>
                <w:lang w:val="hr-HR"/>
              </w:rPr>
              <w:t xml:space="preserve"> </w:t>
            </w:r>
            <w:r w:rsidRPr="003677F0">
              <w:rPr>
                <w:rFonts w:ascii="Calibri" w:eastAsia="Cambria" w:hAnsi="Calibri" w:cs="Calibri"/>
                <w:i/>
                <w:iCs/>
                <w:sz w:val="24"/>
                <w:szCs w:val="24"/>
                <w:lang w:val="hr-HR"/>
              </w:rPr>
              <w:t>pripremljenost dokumentacije dobit će više bodova.</w:t>
            </w:r>
          </w:p>
        </w:tc>
        <w:tc>
          <w:tcPr>
            <w:tcW w:w="1424" w:type="pct"/>
          </w:tcPr>
          <w:p w14:paraId="3AB7118E"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12 bodova: </w:t>
            </w:r>
            <w:r w:rsidRPr="00585A73">
              <w:rPr>
                <w:rFonts w:ascii="Calibri" w:eastAsia="Times New Roman" w:hAnsi="Calibri" w:cs="Calibri"/>
                <w:sz w:val="24"/>
                <w:szCs w:val="24"/>
                <w:lang w:val="hr-HR"/>
              </w:rPr>
              <w:t>s</w:t>
            </w:r>
            <w:r w:rsidRPr="003677F0">
              <w:rPr>
                <w:rFonts w:ascii="Calibri" w:hAnsi="Calibri" w:cs="Calibri"/>
                <w:sz w:val="24"/>
                <w:szCs w:val="24"/>
                <w:lang w:val="hr-HR"/>
              </w:rPr>
              <w:t xml:space="preserve">klopljen je ugovor </w:t>
            </w:r>
            <w:r>
              <w:rPr>
                <w:rFonts w:ascii="Calibri" w:hAnsi="Calibri" w:cs="Calibri"/>
                <w:sz w:val="24"/>
                <w:szCs w:val="24"/>
                <w:lang w:val="hr-HR"/>
              </w:rPr>
              <w:t>s izvođačem radova</w:t>
            </w:r>
            <w:r w:rsidRPr="003677F0">
              <w:rPr>
                <w:rFonts w:ascii="Calibri" w:hAnsi="Calibri" w:cs="Calibri"/>
                <w:sz w:val="24"/>
                <w:szCs w:val="24"/>
                <w:lang w:val="hr-HR"/>
              </w:rPr>
              <w:t xml:space="preserve"> </w:t>
            </w:r>
          </w:p>
          <w:p w14:paraId="1C294CA1" w14:textId="77777777" w:rsidR="00851994" w:rsidRPr="003677F0" w:rsidRDefault="00851994" w:rsidP="00D93252">
            <w:pPr>
              <w:jc w:val="both"/>
              <w:rPr>
                <w:rFonts w:ascii="Calibri" w:hAnsi="Calibri" w:cs="Calibri"/>
                <w:sz w:val="24"/>
                <w:szCs w:val="24"/>
                <w:lang w:val="hr-HR"/>
              </w:rPr>
            </w:pPr>
          </w:p>
          <w:p w14:paraId="776D805F"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10 bodova: </w:t>
            </w:r>
            <w:bookmarkStart w:id="46" w:name="_Toc187935454"/>
            <w:bookmarkStart w:id="47" w:name="_Toc189138702"/>
            <w:r>
              <w:rPr>
                <w:rFonts w:ascii="Calibri" w:eastAsia="Times New Roman" w:hAnsi="Calibri" w:cs="Calibri"/>
                <w:b/>
                <w:bCs/>
                <w:sz w:val="24"/>
                <w:szCs w:val="24"/>
                <w:lang w:val="hr-HR"/>
              </w:rPr>
              <w:t xml:space="preserve"> </w:t>
            </w:r>
            <w:r w:rsidRPr="00585A73">
              <w:rPr>
                <w:rFonts w:ascii="Calibri" w:eastAsia="Times New Roman" w:hAnsi="Calibri" w:cs="Calibri"/>
                <w:sz w:val="24"/>
                <w:szCs w:val="24"/>
                <w:lang w:val="hr-HR"/>
              </w:rPr>
              <w:t>p</w:t>
            </w:r>
            <w:r w:rsidRPr="003677F0">
              <w:rPr>
                <w:rFonts w:ascii="Calibri" w:hAnsi="Calibri" w:cs="Calibri"/>
                <w:sz w:val="24"/>
                <w:szCs w:val="24"/>
                <w:lang w:val="hr-HR"/>
              </w:rPr>
              <w:t>ostupak javne nabave za radove je pokrenut</w:t>
            </w:r>
            <w:bookmarkEnd w:id="46"/>
            <w:bookmarkEnd w:id="47"/>
          </w:p>
          <w:p w14:paraId="3EE2AC15" w14:textId="77777777" w:rsidR="00851994" w:rsidRPr="003677F0" w:rsidRDefault="00851994" w:rsidP="00D93252">
            <w:pPr>
              <w:jc w:val="both"/>
              <w:rPr>
                <w:rFonts w:ascii="Calibri" w:hAnsi="Calibri" w:cs="Calibri"/>
                <w:sz w:val="24"/>
                <w:szCs w:val="24"/>
                <w:lang w:val="hr-HR"/>
              </w:rPr>
            </w:pPr>
          </w:p>
          <w:p w14:paraId="18F066F1"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8 bodova:</w:t>
            </w:r>
            <w:r>
              <w:rPr>
                <w:rFonts w:ascii="Calibri" w:eastAsia="Times New Roman" w:hAnsi="Calibri" w:cs="Calibri"/>
                <w:b/>
                <w:bCs/>
                <w:sz w:val="24"/>
                <w:szCs w:val="24"/>
                <w:lang w:val="hr-HR"/>
              </w:rPr>
              <w:t xml:space="preserve"> </w:t>
            </w:r>
            <w:r w:rsidRPr="00585A73">
              <w:rPr>
                <w:rFonts w:ascii="Calibri" w:eastAsia="Times New Roman" w:hAnsi="Calibri" w:cs="Calibri"/>
                <w:sz w:val="24"/>
                <w:szCs w:val="24"/>
                <w:lang w:val="hr-HR"/>
              </w:rPr>
              <w:t>j</w:t>
            </w:r>
            <w:r w:rsidRPr="003677F0">
              <w:rPr>
                <w:rFonts w:ascii="Calibri" w:hAnsi="Calibri" w:cs="Calibri"/>
                <w:sz w:val="24"/>
                <w:szCs w:val="24"/>
                <w:lang w:val="hr-HR"/>
              </w:rPr>
              <w:t>avna nabava za radove nije pokrenuta</w:t>
            </w:r>
            <w:r w:rsidRPr="003677F0" w:rsidDel="00740177">
              <w:rPr>
                <w:rFonts w:ascii="Calibri" w:eastAsia="Times New Roman" w:hAnsi="Calibri" w:cs="Calibri"/>
                <w:sz w:val="24"/>
                <w:szCs w:val="24"/>
                <w:lang w:val="hr-HR"/>
              </w:rPr>
              <w:t xml:space="preserve"> </w:t>
            </w:r>
          </w:p>
        </w:tc>
        <w:tc>
          <w:tcPr>
            <w:tcW w:w="591" w:type="pct"/>
            <w:vAlign w:val="center"/>
          </w:tcPr>
          <w:p w14:paraId="59A9DFB3"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hAnsi="Calibri" w:cs="Calibri"/>
                <w:sz w:val="24"/>
                <w:szCs w:val="24"/>
                <w:lang w:val="hr-HR"/>
              </w:rPr>
              <w:t>12</w:t>
            </w:r>
          </w:p>
        </w:tc>
        <w:tc>
          <w:tcPr>
            <w:tcW w:w="930" w:type="pct"/>
          </w:tcPr>
          <w:p w14:paraId="64F7C00D" w14:textId="77777777" w:rsidR="00851994" w:rsidRPr="003677F0" w:rsidRDefault="00851994" w:rsidP="00D93252">
            <w:pPr>
              <w:jc w:val="center"/>
              <w:rPr>
                <w:rFonts w:ascii="Calibri" w:eastAsia="Times New Roman" w:hAnsi="Calibri" w:cs="Calibri"/>
                <w:sz w:val="24"/>
                <w:szCs w:val="24"/>
                <w:lang w:val="hr-HR"/>
              </w:rPr>
            </w:pPr>
          </w:p>
          <w:p w14:paraId="0F8F8D64"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Popratna dokumentacija</w:t>
            </w:r>
          </w:p>
        </w:tc>
      </w:tr>
      <w:tr w:rsidR="00851994" w:rsidRPr="003677F0" w14:paraId="4778594C" w14:textId="77777777" w:rsidTr="00D93252">
        <w:tc>
          <w:tcPr>
            <w:tcW w:w="279" w:type="pct"/>
            <w:vMerge/>
            <w:shd w:val="clear" w:color="auto" w:fill="BFBFBF"/>
          </w:tcPr>
          <w:p w14:paraId="74C6C6BB" w14:textId="77777777" w:rsidR="00851994" w:rsidRPr="003677F0" w:rsidRDefault="00851994" w:rsidP="00D93252">
            <w:pPr>
              <w:rPr>
                <w:rFonts w:ascii="Calibri" w:eastAsia="Cambria" w:hAnsi="Calibri" w:cs="Calibri"/>
                <w:sz w:val="24"/>
                <w:szCs w:val="24"/>
                <w:lang w:val="hr-HR"/>
              </w:rPr>
            </w:pPr>
          </w:p>
        </w:tc>
        <w:tc>
          <w:tcPr>
            <w:tcW w:w="1776" w:type="pct"/>
          </w:tcPr>
          <w:p w14:paraId="08C2ECA6" w14:textId="77777777" w:rsidR="00851994" w:rsidRPr="003677F0" w:rsidRDefault="00851994" w:rsidP="00D93252">
            <w:pPr>
              <w:tabs>
                <w:tab w:val="left" w:pos="988"/>
              </w:tabs>
              <w:jc w:val="both"/>
              <w:rPr>
                <w:rFonts w:ascii="Calibri" w:eastAsia="Cambria" w:hAnsi="Calibri" w:cs="Calibri"/>
                <w:b/>
                <w:bCs/>
                <w:sz w:val="24"/>
                <w:szCs w:val="24"/>
                <w:lang w:val="hr-HR"/>
              </w:rPr>
            </w:pPr>
            <w:r w:rsidRPr="003677F0">
              <w:rPr>
                <w:rFonts w:ascii="Calibri" w:eastAsia="Cambria" w:hAnsi="Calibri" w:cs="Calibri"/>
                <w:b/>
                <w:bCs/>
                <w:sz w:val="24"/>
                <w:szCs w:val="24"/>
                <w:lang w:val="hr-HR"/>
              </w:rPr>
              <w:t xml:space="preserve">2.2.  Rješava li se projektom nedostatak </w:t>
            </w:r>
            <w:r w:rsidRPr="003677F0">
              <w:rPr>
                <w:rFonts w:ascii="Calibri" w:hAnsi="Calibri" w:cs="Calibri"/>
                <w:sz w:val="24"/>
                <w:szCs w:val="24"/>
                <w:lang w:val="hr-HR"/>
              </w:rPr>
              <w:t xml:space="preserve"> </w:t>
            </w:r>
            <w:r w:rsidRPr="003677F0">
              <w:rPr>
                <w:rFonts w:ascii="Calibri" w:eastAsia="Cambria" w:hAnsi="Calibri" w:cs="Calibri"/>
                <w:b/>
                <w:bCs/>
                <w:sz w:val="24"/>
                <w:szCs w:val="24"/>
                <w:lang w:val="hr-HR"/>
              </w:rPr>
              <w:t xml:space="preserve"> društveno-kulturnih </w:t>
            </w:r>
            <w:r>
              <w:rPr>
                <w:rFonts w:ascii="Calibri" w:eastAsia="Cambria" w:hAnsi="Calibri" w:cs="Calibri"/>
                <w:b/>
                <w:bCs/>
                <w:sz w:val="24"/>
                <w:szCs w:val="24"/>
                <w:lang w:val="hr-HR"/>
              </w:rPr>
              <w:t>ili</w:t>
            </w:r>
            <w:r w:rsidRPr="003677F0">
              <w:rPr>
                <w:rFonts w:ascii="Calibri" w:eastAsia="Cambria" w:hAnsi="Calibri" w:cs="Calibri"/>
                <w:b/>
                <w:bCs/>
                <w:sz w:val="24"/>
                <w:szCs w:val="24"/>
                <w:lang w:val="hr-HR"/>
              </w:rPr>
              <w:t xml:space="preserve"> sportsko-zelenih sadržaja na Urbanom području Slavonski Brod? </w:t>
            </w:r>
          </w:p>
          <w:p w14:paraId="38FD4165" w14:textId="77777777" w:rsidR="00851994" w:rsidRPr="003677F0" w:rsidRDefault="00851994" w:rsidP="00D93252">
            <w:pPr>
              <w:tabs>
                <w:tab w:val="left" w:pos="988"/>
              </w:tabs>
              <w:jc w:val="both"/>
              <w:rPr>
                <w:rFonts w:ascii="Calibri" w:eastAsia="Cambria" w:hAnsi="Calibri" w:cs="Calibri"/>
                <w:b/>
                <w:bCs/>
                <w:sz w:val="24"/>
                <w:szCs w:val="24"/>
                <w:lang w:val="hr-HR"/>
              </w:rPr>
            </w:pPr>
            <w:r w:rsidRPr="003677F0">
              <w:rPr>
                <w:rFonts w:ascii="Calibri" w:eastAsia="Cambria" w:hAnsi="Calibri" w:cs="Calibri"/>
                <w:b/>
                <w:bCs/>
                <w:sz w:val="24"/>
                <w:szCs w:val="24"/>
                <w:lang w:val="hr-HR"/>
              </w:rPr>
              <w:t xml:space="preserve">   </w:t>
            </w:r>
          </w:p>
          <w:p w14:paraId="66C29628" w14:textId="77777777" w:rsidR="00851994" w:rsidRPr="003677F0" w:rsidRDefault="00851994" w:rsidP="00D93252">
            <w:pPr>
              <w:jc w:val="both"/>
              <w:rPr>
                <w:rFonts w:ascii="Calibri" w:eastAsia="Cambria" w:hAnsi="Calibri" w:cs="Calibri"/>
                <w:bCs/>
                <w:i/>
                <w:iCs/>
                <w:sz w:val="24"/>
                <w:szCs w:val="24"/>
                <w:lang w:val="hr-HR"/>
              </w:rPr>
            </w:pPr>
            <w:r w:rsidRPr="003677F0">
              <w:rPr>
                <w:rFonts w:ascii="Calibri" w:eastAsia="Cambria" w:hAnsi="Calibri" w:cs="Calibri"/>
                <w:bCs/>
                <w:i/>
                <w:iCs/>
                <w:sz w:val="24"/>
                <w:szCs w:val="24"/>
                <w:lang w:val="hr-HR"/>
              </w:rPr>
              <w:t>Ocjenjuje se u kojoj mjeri je obrazložena namjena predložene</w:t>
            </w:r>
          </w:p>
          <w:p w14:paraId="52076DE6" w14:textId="77777777" w:rsidR="00851994" w:rsidRPr="003677F0" w:rsidRDefault="00851994" w:rsidP="00D93252">
            <w:pPr>
              <w:tabs>
                <w:tab w:val="left" w:pos="988"/>
              </w:tabs>
              <w:jc w:val="both"/>
              <w:rPr>
                <w:rFonts w:ascii="Calibri" w:eastAsia="Cambria" w:hAnsi="Calibri" w:cs="Calibri"/>
                <w:i/>
                <w:iCs/>
                <w:sz w:val="24"/>
                <w:szCs w:val="24"/>
                <w:lang w:val="hr-HR"/>
              </w:rPr>
            </w:pPr>
            <w:r w:rsidRPr="003677F0">
              <w:rPr>
                <w:rFonts w:ascii="Calibri" w:eastAsia="Cambria" w:hAnsi="Calibri" w:cs="Calibri"/>
                <w:bCs/>
                <w:i/>
                <w:iCs/>
                <w:sz w:val="24"/>
                <w:szCs w:val="24"/>
                <w:lang w:val="hr-HR"/>
              </w:rPr>
              <w:t>integrirane višenamjenske društveno – kulturne i</w:t>
            </w:r>
            <w:r>
              <w:rPr>
                <w:rFonts w:ascii="Calibri" w:eastAsia="Cambria" w:hAnsi="Calibri" w:cs="Calibri"/>
                <w:bCs/>
                <w:i/>
                <w:iCs/>
                <w:sz w:val="24"/>
                <w:szCs w:val="24"/>
                <w:lang w:val="hr-HR"/>
              </w:rPr>
              <w:t>li</w:t>
            </w:r>
            <w:r w:rsidRPr="003677F0">
              <w:rPr>
                <w:rFonts w:ascii="Calibri" w:eastAsia="Cambria" w:hAnsi="Calibri" w:cs="Calibri"/>
                <w:bCs/>
                <w:i/>
                <w:iCs/>
                <w:sz w:val="24"/>
                <w:szCs w:val="24"/>
                <w:lang w:val="hr-HR"/>
              </w:rPr>
              <w:t xml:space="preserve"> sportsko- zelene infrastrukture, način na koji </w:t>
            </w:r>
            <w:r w:rsidRPr="003677F0">
              <w:rPr>
                <w:rFonts w:ascii="Calibri" w:eastAsia="Cambria" w:hAnsi="Calibri" w:cs="Calibri"/>
                <w:bCs/>
                <w:i/>
                <w:iCs/>
                <w:sz w:val="24"/>
                <w:szCs w:val="24"/>
                <w:lang w:val="hr-HR"/>
              </w:rPr>
              <w:lastRenderedPageBreak/>
              <w:t xml:space="preserve">projekt rješava problem  nedostatka ili neadekvatnosti infrastrukture na urbanom području te kvaliteta predloženog rješenja za stanovnike i posjetitelje.   </w:t>
            </w:r>
          </w:p>
        </w:tc>
        <w:tc>
          <w:tcPr>
            <w:tcW w:w="1424" w:type="pct"/>
          </w:tcPr>
          <w:p w14:paraId="020FE394"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lastRenderedPageBreak/>
              <w:t xml:space="preserve">10 bodova: </w:t>
            </w:r>
            <w:r w:rsidRPr="003677F0">
              <w:rPr>
                <w:rFonts w:ascii="Calibri" w:eastAsia="Times New Roman" w:hAnsi="Calibri" w:cs="Calibri"/>
                <w:sz w:val="24"/>
                <w:szCs w:val="24"/>
                <w:lang w:val="hr-HR"/>
              </w:rPr>
              <w:t xml:space="preserve">prijavitelj je jasno opisao </w:t>
            </w:r>
            <w:r w:rsidRPr="003677F0">
              <w:rPr>
                <w:rFonts w:ascii="Calibri" w:eastAsia="Cambria" w:hAnsi="Calibri" w:cs="Calibri"/>
                <w:bCs/>
                <w:sz w:val="24"/>
                <w:szCs w:val="24"/>
                <w:lang w:val="hr-HR"/>
              </w:rPr>
              <w:t xml:space="preserve"> namjenu predložene integrirane višenamjenske društveno – kulturne / sportsko</w:t>
            </w:r>
            <w:r>
              <w:rPr>
                <w:rFonts w:ascii="Calibri" w:eastAsia="Cambria" w:hAnsi="Calibri" w:cs="Calibri"/>
                <w:bCs/>
                <w:sz w:val="24"/>
                <w:szCs w:val="24"/>
                <w:lang w:val="hr-HR"/>
              </w:rPr>
              <w:t xml:space="preserve"> </w:t>
            </w:r>
            <w:r w:rsidRPr="003677F0">
              <w:rPr>
                <w:rFonts w:ascii="Calibri" w:eastAsia="Cambria" w:hAnsi="Calibri" w:cs="Calibri"/>
                <w:bCs/>
                <w:sz w:val="24"/>
                <w:szCs w:val="24"/>
                <w:lang w:val="hr-HR"/>
              </w:rPr>
              <w:t>- zelene infrastrukture kojom se rješava identificirani problem na urbanom području</w:t>
            </w:r>
          </w:p>
          <w:p w14:paraId="369A6222" w14:textId="77777777" w:rsidR="00851994" w:rsidRPr="003677F0" w:rsidRDefault="00851994" w:rsidP="00D93252">
            <w:pPr>
              <w:jc w:val="both"/>
              <w:rPr>
                <w:rFonts w:ascii="Calibri" w:eastAsia="Cambria" w:hAnsi="Calibri" w:cs="Calibri"/>
                <w:bCs/>
                <w:i/>
                <w:iCs/>
                <w:sz w:val="24"/>
                <w:szCs w:val="24"/>
                <w:lang w:val="hr-HR"/>
              </w:rPr>
            </w:pPr>
          </w:p>
          <w:p w14:paraId="5BB38320" w14:textId="77777777" w:rsidR="00851994" w:rsidRDefault="00851994" w:rsidP="00D93252">
            <w:pPr>
              <w:jc w:val="both"/>
              <w:rPr>
                <w:rFonts w:ascii="Calibri" w:eastAsia="Times New Roman" w:hAnsi="Calibri" w:cs="Calibri"/>
                <w:sz w:val="24"/>
                <w:szCs w:val="24"/>
                <w:lang w:val="hr-HR"/>
              </w:rPr>
            </w:pPr>
            <w:r w:rsidRPr="003677F0">
              <w:rPr>
                <w:rFonts w:ascii="Calibri" w:eastAsia="Times New Roman" w:hAnsi="Calibri" w:cs="Calibri"/>
                <w:b/>
                <w:bCs/>
                <w:sz w:val="24"/>
                <w:szCs w:val="24"/>
                <w:lang w:val="hr-HR"/>
              </w:rPr>
              <w:t>8 bodova:</w:t>
            </w:r>
            <w:r w:rsidRPr="003677F0">
              <w:rPr>
                <w:rFonts w:ascii="Calibri" w:eastAsia="Times New Roman" w:hAnsi="Calibri" w:cs="Calibri"/>
                <w:sz w:val="24"/>
                <w:szCs w:val="24"/>
                <w:lang w:val="hr-HR"/>
              </w:rPr>
              <w:t xml:space="preserve"> projektom je jasno opisana </w:t>
            </w:r>
            <w:r w:rsidRPr="003677F0">
              <w:rPr>
                <w:rFonts w:ascii="Calibri" w:eastAsia="Cambria" w:hAnsi="Calibri" w:cs="Calibri"/>
                <w:bCs/>
                <w:sz w:val="24"/>
                <w:szCs w:val="24"/>
                <w:lang w:val="hr-HR"/>
              </w:rPr>
              <w:t xml:space="preserve"> </w:t>
            </w:r>
            <w:r w:rsidRPr="003677F0">
              <w:rPr>
                <w:rFonts w:ascii="Calibri" w:eastAsia="Cambria" w:hAnsi="Calibri" w:cs="Calibri"/>
                <w:bCs/>
                <w:sz w:val="24"/>
                <w:szCs w:val="24"/>
                <w:lang w:val="hr-HR"/>
              </w:rPr>
              <w:lastRenderedPageBreak/>
              <w:t>namjena predložene integrirane višenamjenske društveno – kulturne / sportsko</w:t>
            </w:r>
            <w:r>
              <w:rPr>
                <w:rFonts w:ascii="Calibri" w:eastAsia="Cambria" w:hAnsi="Calibri" w:cs="Calibri"/>
                <w:bCs/>
                <w:sz w:val="24"/>
                <w:szCs w:val="24"/>
                <w:lang w:val="hr-HR"/>
              </w:rPr>
              <w:t xml:space="preserve"> </w:t>
            </w:r>
            <w:r w:rsidRPr="003677F0">
              <w:rPr>
                <w:rFonts w:ascii="Calibri" w:eastAsia="Cambria" w:hAnsi="Calibri" w:cs="Calibri"/>
                <w:bCs/>
                <w:sz w:val="24"/>
                <w:szCs w:val="24"/>
                <w:lang w:val="hr-HR"/>
              </w:rPr>
              <w:t>- zelene infrastrukture, ali su djelomično identificirani problemi koji se rješavaju na urbanom području</w:t>
            </w:r>
            <w:r w:rsidRPr="003677F0">
              <w:rPr>
                <w:rFonts w:ascii="Calibri" w:eastAsia="Times New Roman" w:hAnsi="Calibri" w:cs="Calibri"/>
                <w:sz w:val="24"/>
                <w:szCs w:val="24"/>
                <w:lang w:val="hr-HR"/>
              </w:rPr>
              <w:t xml:space="preserve">  </w:t>
            </w:r>
          </w:p>
          <w:p w14:paraId="10BA4C21" w14:textId="77777777" w:rsidR="00851994" w:rsidRPr="003677F0" w:rsidRDefault="00851994" w:rsidP="00D93252">
            <w:pPr>
              <w:jc w:val="both"/>
              <w:rPr>
                <w:rFonts w:ascii="Calibri" w:eastAsia="Times New Roman" w:hAnsi="Calibri" w:cs="Calibri"/>
                <w:sz w:val="24"/>
                <w:szCs w:val="24"/>
                <w:lang w:val="hr-HR"/>
              </w:rPr>
            </w:pPr>
          </w:p>
          <w:p w14:paraId="560737DF" w14:textId="77777777" w:rsidR="00851994" w:rsidRPr="00F01BF1" w:rsidRDefault="00851994" w:rsidP="00D93252">
            <w:pPr>
              <w:jc w:val="both"/>
              <w:rPr>
                <w:rFonts w:ascii="Calibri" w:hAnsi="Calibri" w:cs="Calibri"/>
                <w:b/>
                <w:bCs/>
                <w:sz w:val="24"/>
                <w:szCs w:val="24"/>
                <w:lang w:val="hr-HR"/>
              </w:rPr>
            </w:pPr>
            <w:r w:rsidRPr="003677F0">
              <w:rPr>
                <w:rFonts w:ascii="Calibri" w:hAnsi="Calibri" w:cs="Calibri"/>
                <w:b/>
                <w:bCs/>
                <w:sz w:val="24"/>
                <w:szCs w:val="24"/>
                <w:lang w:val="hr-HR"/>
              </w:rPr>
              <w:t xml:space="preserve">6 bodova: </w:t>
            </w:r>
            <w:r w:rsidRPr="00585A73">
              <w:rPr>
                <w:rFonts w:ascii="Calibri" w:hAnsi="Calibri" w:cs="Calibri"/>
                <w:sz w:val="24"/>
                <w:szCs w:val="24"/>
                <w:lang w:val="hr-HR"/>
              </w:rPr>
              <w:t>d</w:t>
            </w:r>
            <w:r w:rsidRPr="003677F0">
              <w:rPr>
                <w:rFonts w:ascii="Calibri" w:hAnsi="Calibri" w:cs="Calibri"/>
                <w:sz w:val="24"/>
                <w:szCs w:val="24"/>
                <w:lang w:val="hr-HR"/>
              </w:rPr>
              <w:t>jelomično je obrazložena namjena predložene integrirane</w:t>
            </w:r>
            <w:r>
              <w:rPr>
                <w:rFonts w:ascii="Calibri" w:hAnsi="Calibri" w:cs="Calibri"/>
                <w:sz w:val="24"/>
                <w:szCs w:val="24"/>
                <w:lang w:val="hr-HR"/>
              </w:rPr>
              <w:t xml:space="preserve"> </w:t>
            </w:r>
            <w:r w:rsidRPr="003677F0">
              <w:rPr>
                <w:rFonts w:ascii="Calibri" w:eastAsia="Cambria" w:hAnsi="Calibri" w:cs="Calibri"/>
                <w:bCs/>
                <w:sz w:val="24"/>
                <w:szCs w:val="24"/>
                <w:lang w:val="hr-HR"/>
              </w:rPr>
              <w:t>višenamjenske društveno – kulturne / sportsko</w:t>
            </w:r>
            <w:r>
              <w:rPr>
                <w:rFonts w:ascii="Calibri" w:eastAsia="Cambria" w:hAnsi="Calibri" w:cs="Calibri"/>
                <w:bCs/>
                <w:sz w:val="24"/>
                <w:szCs w:val="24"/>
                <w:lang w:val="hr-HR"/>
              </w:rPr>
              <w:t xml:space="preserve"> </w:t>
            </w:r>
            <w:r w:rsidRPr="003677F0">
              <w:rPr>
                <w:rFonts w:ascii="Calibri" w:eastAsia="Cambria" w:hAnsi="Calibri" w:cs="Calibri"/>
                <w:bCs/>
                <w:sz w:val="24"/>
                <w:szCs w:val="24"/>
                <w:lang w:val="hr-HR"/>
              </w:rPr>
              <w:t xml:space="preserve">- zelene infrastrukture, </w:t>
            </w:r>
            <w:r w:rsidRPr="003677F0">
              <w:rPr>
                <w:rFonts w:ascii="Calibri" w:hAnsi="Calibri" w:cs="Calibri"/>
                <w:sz w:val="24"/>
                <w:szCs w:val="24"/>
                <w:lang w:val="hr-HR"/>
              </w:rPr>
              <w:t>ali nije opisano koji se identificirani</w:t>
            </w:r>
            <w:r>
              <w:rPr>
                <w:rFonts w:ascii="Calibri" w:hAnsi="Calibri" w:cs="Calibri"/>
                <w:sz w:val="24"/>
                <w:szCs w:val="24"/>
                <w:lang w:val="hr-HR"/>
              </w:rPr>
              <w:t xml:space="preserve"> </w:t>
            </w:r>
            <w:r w:rsidRPr="003677F0">
              <w:rPr>
                <w:rFonts w:ascii="Calibri" w:hAnsi="Calibri" w:cs="Calibri"/>
                <w:sz w:val="24"/>
                <w:szCs w:val="24"/>
                <w:lang w:val="hr-HR"/>
              </w:rPr>
              <w:t>problemi rješavaju urbanom području</w:t>
            </w:r>
          </w:p>
        </w:tc>
        <w:tc>
          <w:tcPr>
            <w:tcW w:w="591" w:type="pct"/>
            <w:vAlign w:val="center"/>
          </w:tcPr>
          <w:p w14:paraId="6DF75474"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10</w:t>
            </w:r>
          </w:p>
        </w:tc>
        <w:tc>
          <w:tcPr>
            <w:tcW w:w="930" w:type="pct"/>
          </w:tcPr>
          <w:p w14:paraId="446FDC4D" w14:textId="77777777" w:rsidR="00851994" w:rsidRPr="003677F0" w:rsidRDefault="00851994" w:rsidP="00D93252">
            <w:pPr>
              <w:jc w:val="center"/>
              <w:rPr>
                <w:rFonts w:ascii="Calibri" w:eastAsia="Times New Roman" w:hAnsi="Calibri" w:cs="Calibri"/>
                <w:sz w:val="24"/>
                <w:szCs w:val="24"/>
                <w:lang w:val="hr-HR"/>
              </w:rPr>
            </w:pPr>
          </w:p>
          <w:p w14:paraId="1263610C"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p w14:paraId="098ED27E" w14:textId="77777777" w:rsidR="00851994" w:rsidRPr="003677F0" w:rsidRDefault="00851994" w:rsidP="00D93252">
            <w:pPr>
              <w:rPr>
                <w:rFonts w:ascii="Calibri" w:eastAsia="Times New Roman" w:hAnsi="Calibri" w:cs="Calibri"/>
                <w:sz w:val="24"/>
                <w:szCs w:val="24"/>
                <w:lang w:val="hr-HR"/>
              </w:rPr>
            </w:pPr>
          </w:p>
          <w:p w14:paraId="472DEA0A" w14:textId="77777777" w:rsidR="00851994" w:rsidRPr="003677F0" w:rsidRDefault="00851994" w:rsidP="00D93252">
            <w:pPr>
              <w:rPr>
                <w:rFonts w:ascii="Calibri" w:eastAsia="Times New Roman" w:hAnsi="Calibri" w:cs="Calibri"/>
                <w:sz w:val="24"/>
                <w:szCs w:val="24"/>
                <w:lang w:val="hr-HR"/>
              </w:rPr>
            </w:pPr>
          </w:p>
        </w:tc>
      </w:tr>
      <w:tr w:rsidR="00851994" w:rsidRPr="003677F0" w14:paraId="74137715" w14:textId="77777777" w:rsidTr="00D93252">
        <w:tc>
          <w:tcPr>
            <w:tcW w:w="279" w:type="pct"/>
            <w:shd w:val="clear" w:color="auto" w:fill="BFBFBF"/>
          </w:tcPr>
          <w:p w14:paraId="6F06A660"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6D29B50C"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b/>
                <w:bCs/>
                <w:sz w:val="24"/>
                <w:szCs w:val="24"/>
                <w:lang w:val="hr-HR"/>
              </w:rPr>
              <w:t>Maksimum: 22 boda / Minimum 1</w:t>
            </w:r>
            <w:r>
              <w:rPr>
                <w:rFonts w:ascii="Calibri" w:eastAsia="Times New Roman" w:hAnsi="Calibri" w:cs="Calibri"/>
                <w:b/>
                <w:bCs/>
                <w:sz w:val="24"/>
                <w:szCs w:val="24"/>
                <w:lang w:val="hr-HR"/>
              </w:rPr>
              <w:t>4</w:t>
            </w:r>
            <w:r w:rsidRPr="003677F0">
              <w:rPr>
                <w:rFonts w:ascii="Calibri" w:eastAsia="Times New Roman" w:hAnsi="Calibri" w:cs="Calibri"/>
                <w:b/>
                <w:bCs/>
                <w:sz w:val="24"/>
                <w:szCs w:val="24"/>
                <w:lang w:val="hr-HR"/>
              </w:rPr>
              <w:t xml:space="preserve"> bodova</w:t>
            </w:r>
          </w:p>
        </w:tc>
      </w:tr>
      <w:tr w:rsidR="00851994" w:rsidRPr="003677F0" w14:paraId="5FB2CC58" w14:textId="77777777" w:rsidTr="00D93252">
        <w:tc>
          <w:tcPr>
            <w:tcW w:w="279" w:type="pct"/>
            <w:vMerge w:val="restart"/>
            <w:shd w:val="clear" w:color="auto" w:fill="BFBFBF"/>
          </w:tcPr>
          <w:p w14:paraId="29CC45DC"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3.</w:t>
            </w:r>
          </w:p>
        </w:tc>
        <w:tc>
          <w:tcPr>
            <w:tcW w:w="4721" w:type="pct"/>
            <w:gridSpan w:val="4"/>
            <w:shd w:val="clear" w:color="auto" w:fill="D9D9D9"/>
            <w:vAlign w:val="center"/>
          </w:tcPr>
          <w:p w14:paraId="1CA0CBAF"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Integracija i povezanost s drugim projektima - </w:t>
            </w:r>
            <w:r w:rsidRPr="003677F0">
              <w:rPr>
                <w:rFonts w:ascii="Calibri" w:eastAsia="Times New Roman" w:hAnsi="Calibri" w:cs="Calibri"/>
                <w:sz w:val="24"/>
                <w:szCs w:val="24"/>
                <w:lang w:val="hr-HR"/>
              </w:rPr>
              <w:t>u kojoj mjeri je projekt integriran odnosno u kojoj se mjeri nastavlja na prethodno provedene intervencije ili na one koje su u provedbi.</w:t>
            </w:r>
          </w:p>
        </w:tc>
      </w:tr>
      <w:tr w:rsidR="00851994" w:rsidRPr="003677F0" w14:paraId="5A5E8356" w14:textId="77777777" w:rsidTr="00D93252">
        <w:tc>
          <w:tcPr>
            <w:tcW w:w="279" w:type="pct"/>
            <w:vMerge/>
            <w:shd w:val="clear" w:color="auto" w:fill="BFBFBF"/>
          </w:tcPr>
          <w:p w14:paraId="695628A7" w14:textId="77777777" w:rsidR="00851994" w:rsidRPr="003677F0" w:rsidRDefault="00851994" w:rsidP="00D93252">
            <w:pPr>
              <w:rPr>
                <w:rFonts w:ascii="Calibri" w:eastAsia="Cambria" w:hAnsi="Calibri" w:cs="Calibri"/>
                <w:sz w:val="24"/>
                <w:szCs w:val="24"/>
                <w:lang w:val="hr-HR"/>
              </w:rPr>
            </w:pPr>
          </w:p>
        </w:tc>
        <w:tc>
          <w:tcPr>
            <w:tcW w:w="1776" w:type="pct"/>
          </w:tcPr>
          <w:p w14:paraId="296282F5" w14:textId="77777777" w:rsidR="00851994" w:rsidRPr="003677F0" w:rsidRDefault="00851994" w:rsidP="00D93252">
            <w:pPr>
              <w:jc w:val="both"/>
              <w:rPr>
                <w:rFonts w:ascii="Calibri" w:eastAsia="Cambria" w:hAnsi="Calibri" w:cs="Calibri"/>
                <w:b/>
                <w:bCs/>
                <w:sz w:val="24"/>
                <w:szCs w:val="24"/>
                <w:lang w:val="hr-HR"/>
              </w:rPr>
            </w:pPr>
            <w:r w:rsidRPr="003677F0">
              <w:rPr>
                <w:rFonts w:ascii="Calibri" w:eastAsia="Cambria" w:hAnsi="Calibri" w:cs="Calibri"/>
                <w:b/>
                <w:bCs/>
                <w:sz w:val="24"/>
                <w:szCs w:val="24"/>
                <w:lang w:val="hr-HR"/>
              </w:rPr>
              <w:t xml:space="preserve">3.1 Komplementarnost i sinergija projekta s drugim projektima koji se provode na urbanom području. </w:t>
            </w:r>
          </w:p>
          <w:p w14:paraId="4346C73F" w14:textId="77777777" w:rsidR="00851994" w:rsidRPr="003677F0" w:rsidRDefault="00851994" w:rsidP="00D93252">
            <w:pPr>
              <w:rPr>
                <w:rFonts w:ascii="Calibri" w:eastAsia="Cambria" w:hAnsi="Calibri" w:cs="Calibri"/>
                <w:sz w:val="24"/>
                <w:szCs w:val="24"/>
                <w:lang w:val="hr-HR"/>
              </w:rPr>
            </w:pPr>
          </w:p>
          <w:p w14:paraId="0D56985A" w14:textId="77777777" w:rsidR="00851994" w:rsidRPr="003677F0" w:rsidRDefault="00851994" w:rsidP="00D93252">
            <w:pPr>
              <w:jc w:val="both"/>
              <w:rPr>
                <w:rFonts w:ascii="Calibri" w:eastAsia="Cambria" w:hAnsi="Calibri" w:cs="Calibri"/>
                <w:i/>
                <w:iCs/>
                <w:sz w:val="24"/>
                <w:szCs w:val="24"/>
                <w:lang w:val="hr-HR"/>
              </w:rPr>
            </w:pPr>
            <w:r w:rsidRPr="003677F0">
              <w:rPr>
                <w:rFonts w:ascii="Calibri" w:eastAsia="Cambria" w:hAnsi="Calibri" w:cs="Calibri"/>
                <w:i/>
                <w:iCs/>
                <w:sz w:val="24"/>
                <w:szCs w:val="24"/>
                <w:lang w:val="hr-HR"/>
              </w:rPr>
              <w:t xml:space="preserve">Ocjenjuje </w:t>
            </w:r>
            <w:r w:rsidRPr="003677F0">
              <w:rPr>
                <w:rFonts w:ascii="Calibri" w:hAnsi="Calibri" w:cs="Calibri"/>
                <w:i/>
                <w:iCs/>
                <w:sz w:val="24"/>
                <w:szCs w:val="24"/>
                <w:lang w:val="hr-HR"/>
              </w:rPr>
              <w:t xml:space="preserve"> </w:t>
            </w:r>
            <w:r w:rsidRPr="003677F0">
              <w:rPr>
                <w:rFonts w:ascii="Calibri" w:eastAsia="Cambria" w:hAnsi="Calibri" w:cs="Calibri"/>
                <w:i/>
                <w:iCs/>
                <w:sz w:val="24"/>
                <w:szCs w:val="24"/>
                <w:lang w:val="hr-HR"/>
              </w:rPr>
              <w:t>se jasni prikaz komplementarnosti i  sinergije projekta s drugim  projektima iz  SRUPSB ili s drugim projektima koji su provedeni ili se provode na UP Slavonski Brod</w:t>
            </w:r>
          </w:p>
          <w:p w14:paraId="4E1F6DB7" w14:textId="77777777" w:rsidR="00851994" w:rsidRPr="003677F0" w:rsidRDefault="00851994" w:rsidP="00D93252">
            <w:pPr>
              <w:jc w:val="both"/>
              <w:rPr>
                <w:rFonts w:ascii="Calibri" w:eastAsia="Cambria" w:hAnsi="Calibri" w:cs="Calibri"/>
                <w:b/>
                <w:bCs/>
                <w:sz w:val="24"/>
                <w:szCs w:val="24"/>
                <w:lang w:val="hr-HR"/>
              </w:rPr>
            </w:pPr>
          </w:p>
          <w:p w14:paraId="26C0E817" w14:textId="77777777" w:rsidR="00851994" w:rsidRPr="003677F0" w:rsidRDefault="00851994" w:rsidP="00D93252">
            <w:pPr>
              <w:rPr>
                <w:rFonts w:ascii="Calibri" w:eastAsia="Cambria" w:hAnsi="Calibri" w:cs="Calibri"/>
                <w:sz w:val="24"/>
                <w:szCs w:val="24"/>
                <w:lang w:val="hr-HR"/>
              </w:rPr>
            </w:pPr>
          </w:p>
        </w:tc>
        <w:tc>
          <w:tcPr>
            <w:tcW w:w="1424" w:type="pct"/>
          </w:tcPr>
          <w:p w14:paraId="51946F54"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20 bodova: </w:t>
            </w:r>
          </w:p>
          <w:p w14:paraId="467FD377" w14:textId="77777777" w:rsidR="00851994" w:rsidRDefault="00851994" w:rsidP="00D93252">
            <w:pPr>
              <w:jc w:val="both"/>
              <w:rPr>
                <w:rFonts w:ascii="Calibri" w:eastAsia="Times New Roman" w:hAnsi="Calibri" w:cs="Calibri"/>
                <w:sz w:val="24"/>
                <w:szCs w:val="24"/>
                <w:lang w:val="hr-HR"/>
              </w:rPr>
            </w:pPr>
            <w:r w:rsidRPr="003677F0">
              <w:rPr>
                <w:rFonts w:ascii="Calibri" w:eastAsia="Times New Roman" w:hAnsi="Calibri" w:cs="Calibri"/>
                <w:sz w:val="24"/>
                <w:szCs w:val="24"/>
                <w:lang w:val="hr-HR"/>
              </w:rPr>
              <w:t>projektom  je jasno prikazana komplementarnost i sinergija s drugim  projektima iz  SRUPSB-a  ili s drugim projektima koji su provedeni ili se provode na Urbanom području  Slavonski Brod</w:t>
            </w:r>
          </w:p>
          <w:p w14:paraId="30E04FED" w14:textId="77777777" w:rsidR="00851994" w:rsidRPr="003677F0" w:rsidRDefault="00851994" w:rsidP="00D93252">
            <w:pPr>
              <w:jc w:val="both"/>
              <w:rPr>
                <w:rFonts w:ascii="Calibri" w:eastAsia="Times New Roman" w:hAnsi="Calibri" w:cs="Calibri"/>
                <w:sz w:val="24"/>
                <w:szCs w:val="24"/>
                <w:lang w:val="hr-HR"/>
              </w:rPr>
            </w:pPr>
          </w:p>
          <w:p w14:paraId="28670CD1"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15 bodova: </w:t>
            </w:r>
            <w:r w:rsidRPr="003677F0">
              <w:rPr>
                <w:rFonts w:ascii="Calibri" w:eastAsia="Times New Roman" w:hAnsi="Calibri" w:cs="Calibri"/>
                <w:sz w:val="24"/>
                <w:szCs w:val="24"/>
                <w:lang w:val="hr-HR"/>
              </w:rPr>
              <w:t xml:space="preserve">projektom je </w:t>
            </w:r>
            <w:r w:rsidRPr="003677F0">
              <w:rPr>
                <w:rFonts w:ascii="Calibri" w:eastAsia="Times New Roman" w:hAnsi="Calibri" w:cs="Calibri"/>
                <w:sz w:val="24"/>
                <w:szCs w:val="24"/>
                <w:lang w:val="hr-HR"/>
              </w:rPr>
              <w:lastRenderedPageBreak/>
              <w:t>djelomično prikazana komplementarnost i sinergija s drugim projektima iz  SRUPSB-a  ili s drugim projektima koji su provedeni ili se provode na Urbanom području Slavonski Brod</w:t>
            </w:r>
          </w:p>
        </w:tc>
        <w:tc>
          <w:tcPr>
            <w:tcW w:w="591" w:type="pct"/>
            <w:vAlign w:val="center"/>
          </w:tcPr>
          <w:p w14:paraId="14637FFA"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20</w:t>
            </w:r>
          </w:p>
        </w:tc>
        <w:tc>
          <w:tcPr>
            <w:tcW w:w="930" w:type="pct"/>
          </w:tcPr>
          <w:p w14:paraId="48314953" w14:textId="77777777" w:rsidR="00851994"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p w14:paraId="25D6D523" w14:textId="77777777" w:rsidR="00851994" w:rsidRPr="003677F0" w:rsidRDefault="00851994" w:rsidP="00D93252">
            <w:pPr>
              <w:rPr>
                <w:rFonts w:ascii="Calibri" w:eastAsia="Times New Roman" w:hAnsi="Calibri" w:cs="Calibri"/>
                <w:sz w:val="24"/>
                <w:szCs w:val="24"/>
                <w:lang w:val="hr-HR"/>
              </w:rPr>
            </w:pPr>
          </w:p>
          <w:p w14:paraId="3DBB6D57" w14:textId="77777777" w:rsidR="00851994" w:rsidRPr="003677F0" w:rsidRDefault="00851994" w:rsidP="00D93252">
            <w:pPr>
              <w:rPr>
                <w:rFonts w:ascii="Calibri" w:eastAsia="Times New Roman" w:hAnsi="Calibri" w:cs="Calibri"/>
                <w:sz w:val="24"/>
                <w:szCs w:val="24"/>
                <w:lang w:val="hr-HR"/>
              </w:rPr>
            </w:pPr>
          </w:p>
        </w:tc>
      </w:tr>
      <w:tr w:rsidR="00851994" w:rsidRPr="003677F0" w14:paraId="04A18C8F" w14:textId="77777777" w:rsidTr="00D93252">
        <w:tc>
          <w:tcPr>
            <w:tcW w:w="279" w:type="pct"/>
            <w:shd w:val="clear" w:color="auto" w:fill="BFBFBF"/>
          </w:tcPr>
          <w:p w14:paraId="76E1672F"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40407A53"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b/>
                <w:bCs/>
                <w:sz w:val="24"/>
                <w:szCs w:val="24"/>
                <w:lang w:val="hr-HR"/>
              </w:rPr>
              <w:t>Maksimum: 20 bodova / Minimum 15 bodova</w:t>
            </w:r>
          </w:p>
        </w:tc>
      </w:tr>
      <w:tr w:rsidR="00851994" w:rsidRPr="003677F0" w14:paraId="02252DCC" w14:textId="77777777" w:rsidTr="00D93252">
        <w:tc>
          <w:tcPr>
            <w:tcW w:w="279" w:type="pct"/>
            <w:vMerge w:val="restart"/>
            <w:shd w:val="clear" w:color="auto" w:fill="BFBFBF"/>
          </w:tcPr>
          <w:p w14:paraId="449A0B96"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4.</w:t>
            </w:r>
          </w:p>
        </w:tc>
        <w:tc>
          <w:tcPr>
            <w:tcW w:w="4721" w:type="pct"/>
            <w:gridSpan w:val="4"/>
            <w:shd w:val="clear" w:color="auto" w:fill="D9D9D9"/>
            <w:vAlign w:val="center"/>
          </w:tcPr>
          <w:p w14:paraId="64BB57D3"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Financijska održivost projekta - </w:t>
            </w:r>
            <w:r w:rsidRPr="003677F0">
              <w:rPr>
                <w:rFonts w:ascii="Calibri" w:eastAsia="Times New Roman" w:hAnsi="Calibri" w:cs="Calibri"/>
                <w:sz w:val="24"/>
                <w:szCs w:val="24"/>
                <w:lang w:val="hr-HR"/>
              </w:rPr>
              <w:t>odnosi se na predviđeni način funkcioniranja infrastrukture po završetku provedbe projekta</w:t>
            </w:r>
          </w:p>
        </w:tc>
      </w:tr>
      <w:tr w:rsidR="00851994" w:rsidRPr="003677F0" w14:paraId="575C4C10" w14:textId="77777777" w:rsidTr="00D93252">
        <w:tc>
          <w:tcPr>
            <w:tcW w:w="279" w:type="pct"/>
            <w:vMerge/>
            <w:shd w:val="clear" w:color="auto" w:fill="BFBFBF"/>
          </w:tcPr>
          <w:p w14:paraId="675A8D0D" w14:textId="77777777" w:rsidR="00851994" w:rsidRPr="003677F0" w:rsidRDefault="00851994" w:rsidP="00D93252">
            <w:pPr>
              <w:rPr>
                <w:rFonts w:ascii="Calibri" w:eastAsia="Cambria" w:hAnsi="Calibri" w:cs="Calibri"/>
                <w:sz w:val="24"/>
                <w:szCs w:val="24"/>
                <w:lang w:val="hr-HR"/>
              </w:rPr>
            </w:pPr>
          </w:p>
        </w:tc>
        <w:tc>
          <w:tcPr>
            <w:tcW w:w="1776" w:type="pct"/>
          </w:tcPr>
          <w:p w14:paraId="17E2106E" w14:textId="77777777" w:rsidR="00851994" w:rsidRPr="003677F0" w:rsidRDefault="00851994" w:rsidP="00D93252">
            <w:pPr>
              <w:jc w:val="both"/>
              <w:rPr>
                <w:rFonts w:ascii="Calibri" w:eastAsia="Times New Roman" w:hAnsi="Calibri" w:cs="Calibri"/>
                <w:sz w:val="24"/>
                <w:szCs w:val="24"/>
                <w:lang w:val="hr-HR"/>
              </w:rPr>
            </w:pPr>
            <w:r w:rsidRPr="003677F0">
              <w:rPr>
                <w:rFonts w:ascii="Calibri" w:eastAsia="Times New Roman" w:hAnsi="Calibri" w:cs="Calibri"/>
                <w:b/>
                <w:bCs/>
                <w:sz w:val="24"/>
                <w:szCs w:val="24"/>
                <w:lang w:val="hr-HR"/>
              </w:rPr>
              <w:t xml:space="preserve"> 4.1.</w:t>
            </w:r>
            <w:r w:rsidRPr="003677F0">
              <w:rPr>
                <w:rFonts w:ascii="Calibri" w:eastAsia="Times New Roman" w:hAnsi="Calibri" w:cs="Calibri"/>
                <w:sz w:val="24"/>
                <w:szCs w:val="24"/>
                <w:lang w:val="hr-HR"/>
              </w:rPr>
              <w:t xml:space="preserve"> </w:t>
            </w:r>
            <w:r w:rsidRPr="003677F0">
              <w:rPr>
                <w:rFonts w:ascii="Calibri" w:eastAsia="Times New Roman" w:hAnsi="Calibri" w:cs="Calibri"/>
                <w:b/>
                <w:bCs/>
                <w:sz w:val="24"/>
                <w:szCs w:val="24"/>
                <w:lang w:val="hr-HR"/>
              </w:rPr>
              <w:t>Način financiranja aktivnosti nakon završetka provedbe projekta (uključujući troškove održavanja/ funkcioniranja infrastrukture) i opis upravljanja infrastrukturom</w:t>
            </w:r>
          </w:p>
          <w:p w14:paraId="569D1B3C" w14:textId="77777777" w:rsidR="00851994" w:rsidRPr="003677F0" w:rsidRDefault="00851994" w:rsidP="00D93252">
            <w:pPr>
              <w:jc w:val="both"/>
              <w:rPr>
                <w:rFonts w:ascii="Calibri" w:eastAsia="Times New Roman" w:hAnsi="Calibri" w:cs="Calibri"/>
                <w:sz w:val="24"/>
                <w:szCs w:val="24"/>
                <w:lang w:val="hr-HR"/>
              </w:rPr>
            </w:pPr>
          </w:p>
          <w:p w14:paraId="642AAD61" w14:textId="77777777" w:rsidR="00851994" w:rsidRPr="003677F0" w:rsidRDefault="00851994" w:rsidP="00D93252">
            <w:pPr>
              <w:jc w:val="both"/>
              <w:rPr>
                <w:rFonts w:ascii="Calibri" w:eastAsia="Times New Roman" w:hAnsi="Calibri" w:cs="Calibri"/>
                <w:sz w:val="24"/>
                <w:szCs w:val="24"/>
                <w:lang w:val="hr-HR"/>
              </w:rPr>
            </w:pPr>
            <w:r w:rsidRPr="003677F0">
              <w:rPr>
                <w:rFonts w:ascii="Calibri" w:eastAsia="Cambria" w:hAnsi="Calibri" w:cs="Calibri"/>
                <w:i/>
                <w:iCs/>
                <w:sz w:val="24"/>
                <w:szCs w:val="24"/>
                <w:lang w:val="hr-HR"/>
              </w:rPr>
              <w:t>Ocjenjivat će se da li je jasno opisana financijska održivost rezultata te način upravljanja infrastrukturom barem 5 godina nakon izvršenja završnog plaćanja</w:t>
            </w:r>
          </w:p>
        </w:tc>
        <w:tc>
          <w:tcPr>
            <w:tcW w:w="1424" w:type="pct"/>
          </w:tcPr>
          <w:p w14:paraId="544A413F"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10 bodova:</w:t>
            </w:r>
            <w:r>
              <w:rPr>
                <w:rFonts w:ascii="Calibri" w:eastAsia="Times New Roman" w:hAnsi="Calibri" w:cs="Calibri"/>
                <w:b/>
                <w:bCs/>
                <w:sz w:val="24"/>
                <w:szCs w:val="24"/>
                <w:lang w:val="hr-HR"/>
              </w:rPr>
              <w:t xml:space="preserve"> </w:t>
            </w:r>
            <w:r w:rsidRPr="00585A73">
              <w:rPr>
                <w:rFonts w:ascii="Calibri" w:eastAsia="Times New Roman" w:hAnsi="Calibri" w:cs="Calibri"/>
                <w:sz w:val="24"/>
                <w:szCs w:val="24"/>
                <w:lang w:val="hr-HR"/>
              </w:rPr>
              <w:t>fi</w:t>
            </w:r>
            <w:r w:rsidRPr="003677F0">
              <w:rPr>
                <w:rFonts w:ascii="Calibri" w:eastAsia="Times New Roman" w:hAnsi="Calibri" w:cs="Calibri"/>
                <w:sz w:val="24"/>
                <w:szCs w:val="24"/>
                <w:lang w:val="hr-HR"/>
              </w:rPr>
              <w:t>nancijska održivost projekta je u potpunosti demonstrirana, odnosno jasno je opisano upravljanje i održivost rezultata 5 godina nakon izvršenja završnog plaćanja</w:t>
            </w:r>
          </w:p>
          <w:p w14:paraId="3FB5F404" w14:textId="77777777" w:rsidR="00851994" w:rsidRPr="003677F0" w:rsidRDefault="00851994" w:rsidP="00D93252">
            <w:pPr>
              <w:jc w:val="both"/>
              <w:rPr>
                <w:rFonts w:ascii="Calibri" w:eastAsia="Times New Roman" w:hAnsi="Calibri" w:cs="Calibri"/>
                <w:sz w:val="24"/>
                <w:szCs w:val="24"/>
                <w:lang w:val="hr-HR"/>
              </w:rPr>
            </w:pPr>
          </w:p>
          <w:p w14:paraId="425F0708" w14:textId="77777777" w:rsidR="00851994" w:rsidRPr="00F01BF1" w:rsidRDefault="00851994" w:rsidP="00D93252">
            <w:pPr>
              <w:jc w:val="both"/>
              <w:rPr>
                <w:rFonts w:ascii="Calibri" w:eastAsia="Times New Roman" w:hAnsi="Calibri" w:cs="Calibri"/>
                <w:b/>
                <w:bCs/>
                <w:sz w:val="24"/>
                <w:szCs w:val="24"/>
                <w:lang w:val="hr-HR"/>
              </w:rPr>
            </w:pPr>
            <w:r>
              <w:rPr>
                <w:rFonts w:ascii="Calibri" w:eastAsia="Times New Roman" w:hAnsi="Calibri" w:cs="Calibri"/>
                <w:b/>
                <w:bCs/>
                <w:sz w:val="24"/>
                <w:szCs w:val="24"/>
                <w:lang w:val="hr-HR"/>
              </w:rPr>
              <w:t>7</w:t>
            </w:r>
            <w:r w:rsidRPr="003677F0">
              <w:rPr>
                <w:rFonts w:ascii="Calibri" w:eastAsia="Times New Roman" w:hAnsi="Calibri" w:cs="Calibri"/>
                <w:b/>
                <w:bCs/>
                <w:sz w:val="24"/>
                <w:szCs w:val="24"/>
                <w:lang w:val="hr-HR"/>
              </w:rPr>
              <w:t xml:space="preserve"> bodova:</w:t>
            </w:r>
            <w:r>
              <w:rPr>
                <w:rFonts w:ascii="Calibri" w:eastAsia="Times New Roman" w:hAnsi="Calibri" w:cs="Calibri"/>
                <w:b/>
                <w:bCs/>
                <w:sz w:val="24"/>
                <w:szCs w:val="24"/>
                <w:lang w:val="hr-HR"/>
              </w:rPr>
              <w:t xml:space="preserve"> </w:t>
            </w:r>
            <w:r w:rsidRPr="00585A73">
              <w:rPr>
                <w:rFonts w:ascii="Calibri" w:eastAsia="Times New Roman" w:hAnsi="Calibri" w:cs="Calibri"/>
                <w:sz w:val="24"/>
                <w:szCs w:val="24"/>
                <w:lang w:val="hr-HR"/>
              </w:rPr>
              <w:t>fi</w:t>
            </w:r>
            <w:r w:rsidRPr="003677F0">
              <w:rPr>
                <w:rFonts w:ascii="Calibri" w:eastAsia="Times New Roman" w:hAnsi="Calibri" w:cs="Calibri"/>
                <w:sz w:val="24"/>
                <w:szCs w:val="24"/>
                <w:lang w:val="hr-HR"/>
              </w:rPr>
              <w:t>nancijska održivost projekta je djelomično demonstrirana, nije u potpunosti jasno opisano upravljanje i održivost rezultata 5 godina nakon izvršenja završnog plaćanja</w:t>
            </w:r>
          </w:p>
        </w:tc>
        <w:tc>
          <w:tcPr>
            <w:tcW w:w="591" w:type="pct"/>
            <w:vAlign w:val="center"/>
          </w:tcPr>
          <w:p w14:paraId="529DA5FB"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10</w:t>
            </w:r>
          </w:p>
        </w:tc>
        <w:tc>
          <w:tcPr>
            <w:tcW w:w="930" w:type="pct"/>
          </w:tcPr>
          <w:p w14:paraId="04F5737E"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tc>
      </w:tr>
      <w:tr w:rsidR="00851994" w:rsidRPr="003677F0" w14:paraId="73695D0D" w14:textId="77777777" w:rsidTr="00D93252">
        <w:tc>
          <w:tcPr>
            <w:tcW w:w="279" w:type="pct"/>
            <w:shd w:val="clear" w:color="auto" w:fill="BFBFBF"/>
          </w:tcPr>
          <w:p w14:paraId="0ADEF0DC"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25CAE2BE" w14:textId="77777777" w:rsidR="00851994" w:rsidRPr="003677F0" w:rsidRDefault="00851994" w:rsidP="00D93252">
            <w:pPr>
              <w:jc w:val="center"/>
              <w:rPr>
                <w:rFonts w:ascii="Calibri" w:eastAsia="Times New Roman" w:hAnsi="Calibri" w:cs="Calibri"/>
                <w:sz w:val="24"/>
                <w:szCs w:val="24"/>
                <w:highlight w:val="yellow"/>
                <w:lang w:val="hr-HR"/>
              </w:rPr>
            </w:pPr>
            <w:r w:rsidRPr="003677F0">
              <w:rPr>
                <w:rFonts w:ascii="Calibri" w:eastAsia="Times New Roman" w:hAnsi="Calibri" w:cs="Calibri"/>
                <w:b/>
                <w:bCs/>
                <w:sz w:val="24"/>
                <w:szCs w:val="24"/>
                <w:lang w:val="hr-HR"/>
              </w:rPr>
              <w:t xml:space="preserve">Maksimum: 10  bodova / Minimum </w:t>
            </w:r>
            <w:r>
              <w:rPr>
                <w:rFonts w:ascii="Calibri" w:eastAsia="Times New Roman" w:hAnsi="Calibri" w:cs="Calibri"/>
                <w:b/>
                <w:bCs/>
                <w:sz w:val="24"/>
                <w:szCs w:val="24"/>
                <w:lang w:val="hr-HR"/>
              </w:rPr>
              <w:t>7</w:t>
            </w:r>
            <w:r w:rsidRPr="003677F0">
              <w:rPr>
                <w:rFonts w:ascii="Calibri" w:eastAsia="Times New Roman" w:hAnsi="Calibri" w:cs="Calibri"/>
                <w:b/>
                <w:bCs/>
                <w:sz w:val="24"/>
                <w:szCs w:val="24"/>
                <w:lang w:val="hr-HR"/>
              </w:rPr>
              <w:t xml:space="preserve"> bodova</w:t>
            </w:r>
          </w:p>
        </w:tc>
      </w:tr>
      <w:tr w:rsidR="00851994" w:rsidRPr="003677F0" w14:paraId="528CC901" w14:textId="77777777" w:rsidTr="00D93252">
        <w:tc>
          <w:tcPr>
            <w:tcW w:w="279" w:type="pct"/>
            <w:vMerge w:val="restart"/>
            <w:shd w:val="clear" w:color="auto" w:fill="BFBFBF"/>
          </w:tcPr>
          <w:p w14:paraId="2C23A73F"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5.</w:t>
            </w:r>
          </w:p>
        </w:tc>
        <w:tc>
          <w:tcPr>
            <w:tcW w:w="4721" w:type="pct"/>
            <w:gridSpan w:val="4"/>
            <w:shd w:val="clear" w:color="auto" w:fill="D9D9D9"/>
            <w:vAlign w:val="center"/>
          </w:tcPr>
          <w:p w14:paraId="6ED3E889"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Provedbeni kapaciteti prijavitelja - </w:t>
            </w:r>
            <w:r w:rsidRPr="003677F0">
              <w:rPr>
                <w:rFonts w:ascii="Calibri" w:eastAsia="Times New Roman" w:hAnsi="Calibri" w:cs="Calibri"/>
                <w:sz w:val="24"/>
                <w:szCs w:val="24"/>
                <w:lang w:val="hr-HR"/>
              </w:rPr>
              <w:t>uključuju aspekte financijskih, stručnih, iskustvenih i administrativnih kapaciteta</w:t>
            </w:r>
          </w:p>
        </w:tc>
      </w:tr>
      <w:tr w:rsidR="00851994" w:rsidRPr="003677F0" w14:paraId="6B1BFA14" w14:textId="77777777" w:rsidTr="00D93252">
        <w:trPr>
          <w:trHeight w:val="2663"/>
        </w:trPr>
        <w:tc>
          <w:tcPr>
            <w:tcW w:w="279" w:type="pct"/>
            <w:vMerge/>
            <w:shd w:val="clear" w:color="auto" w:fill="BFBFBF"/>
          </w:tcPr>
          <w:p w14:paraId="7E08014D" w14:textId="77777777" w:rsidR="00851994" w:rsidRPr="003677F0" w:rsidRDefault="00851994" w:rsidP="00D93252">
            <w:pPr>
              <w:rPr>
                <w:rFonts w:ascii="Calibri" w:eastAsia="Cambria" w:hAnsi="Calibri" w:cs="Calibri"/>
                <w:sz w:val="24"/>
                <w:szCs w:val="24"/>
                <w:lang w:val="hr-HR"/>
              </w:rPr>
            </w:pPr>
          </w:p>
        </w:tc>
        <w:tc>
          <w:tcPr>
            <w:tcW w:w="1776" w:type="pct"/>
          </w:tcPr>
          <w:p w14:paraId="1426F44A" w14:textId="77777777" w:rsidR="00851994" w:rsidRPr="003677F0" w:rsidRDefault="00851994" w:rsidP="00D93252">
            <w:pPr>
              <w:jc w:val="both"/>
              <w:rPr>
                <w:rFonts w:ascii="Calibri" w:eastAsia="Cambria" w:hAnsi="Calibri" w:cs="Calibri"/>
                <w:b/>
                <w:bCs/>
                <w:sz w:val="24"/>
                <w:szCs w:val="24"/>
                <w:lang w:val="hr-HR"/>
              </w:rPr>
            </w:pPr>
            <w:r w:rsidRPr="003677F0">
              <w:rPr>
                <w:rFonts w:ascii="Calibri" w:eastAsia="Cambria" w:hAnsi="Calibri" w:cs="Calibri"/>
                <w:b/>
                <w:bCs/>
                <w:sz w:val="24"/>
                <w:szCs w:val="24"/>
                <w:lang w:val="hr-HR"/>
              </w:rPr>
              <w:t>5.1   Stručni kapaciteti za provedbu projekta</w:t>
            </w:r>
          </w:p>
          <w:p w14:paraId="3576848A" w14:textId="77777777" w:rsidR="00851994" w:rsidRPr="003677F0" w:rsidRDefault="00851994" w:rsidP="00D93252">
            <w:pPr>
              <w:jc w:val="both"/>
              <w:rPr>
                <w:rFonts w:ascii="Calibri" w:eastAsia="Cambria" w:hAnsi="Calibri" w:cs="Calibri"/>
                <w:b/>
                <w:bCs/>
                <w:sz w:val="24"/>
                <w:szCs w:val="24"/>
                <w:lang w:val="hr-HR"/>
              </w:rPr>
            </w:pPr>
          </w:p>
          <w:p w14:paraId="1EC76AD1" w14:textId="77777777" w:rsidR="00851994" w:rsidRPr="003677F0" w:rsidRDefault="00851994" w:rsidP="00D93252">
            <w:pPr>
              <w:jc w:val="both"/>
              <w:rPr>
                <w:rFonts w:ascii="Calibri" w:eastAsia="Cambria" w:hAnsi="Calibri" w:cs="Calibri"/>
                <w:i/>
                <w:iCs/>
                <w:sz w:val="24"/>
                <w:szCs w:val="24"/>
                <w:highlight w:val="yellow"/>
                <w:lang w:val="hr-HR"/>
              </w:rPr>
            </w:pPr>
            <w:r w:rsidRPr="003677F0">
              <w:rPr>
                <w:rFonts w:ascii="Calibri" w:eastAsia="Cambria" w:hAnsi="Calibri" w:cs="Calibri"/>
                <w:i/>
                <w:iCs/>
                <w:sz w:val="24"/>
                <w:szCs w:val="24"/>
                <w:lang w:val="hr-HR"/>
              </w:rPr>
              <w:t>Ocjenjuje se jesu li osigurani odgovarajući administrativni kapaciteti za provedbu projekta, odnosno da li je jasno opisan projektni tim, uloge i odgovornosti članova projektnog tima ili, u slučaju oslanjanja na vanjske kapacitete, preduvjeti i dinamika njihovog angažmana</w:t>
            </w:r>
          </w:p>
        </w:tc>
        <w:tc>
          <w:tcPr>
            <w:tcW w:w="1424" w:type="pct"/>
          </w:tcPr>
          <w:p w14:paraId="63598EBE"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10 bodova:</w:t>
            </w:r>
            <w:bookmarkStart w:id="48" w:name="_Toc187935467"/>
            <w:bookmarkStart w:id="49" w:name="_Toc189138715"/>
            <w:r>
              <w:rPr>
                <w:rFonts w:ascii="Calibri" w:eastAsia="Times New Roman" w:hAnsi="Calibri" w:cs="Calibri"/>
                <w:b/>
                <w:bCs/>
                <w:sz w:val="24"/>
                <w:szCs w:val="24"/>
                <w:lang w:val="hr-HR"/>
              </w:rPr>
              <w:t xml:space="preserve"> </w:t>
            </w:r>
            <w:r w:rsidRPr="00585A73">
              <w:rPr>
                <w:rFonts w:ascii="Calibri" w:eastAsia="Times New Roman" w:hAnsi="Calibri" w:cs="Calibri"/>
                <w:sz w:val="24"/>
                <w:szCs w:val="24"/>
                <w:lang w:val="hr-HR"/>
              </w:rPr>
              <w:t>s</w:t>
            </w:r>
            <w:r w:rsidRPr="003677F0">
              <w:rPr>
                <w:rFonts w:ascii="Calibri" w:hAnsi="Calibri" w:cs="Calibri"/>
                <w:sz w:val="24"/>
                <w:szCs w:val="24"/>
                <w:lang w:val="hr-HR"/>
              </w:rPr>
              <w:t>tručni i administrativni kapaciteti adekvatni su za provedbu projekta te je uspostavljen projektni tim te su opisane njihove uloge i odgovornosti u provedbi projekta</w:t>
            </w:r>
            <w:bookmarkEnd w:id="48"/>
            <w:bookmarkEnd w:id="49"/>
            <w:r w:rsidRPr="003677F0">
              <w:rPr>
                <w:rFonts w:ascii="Calibri" w:hAnsi="Calibri" w:cs="Calibri"/>
                <w:sz w:val="24"/>
                <w:szCs w:val="24"/>
                <w:lang w:val="hr-HR"/>
              </w:rPr>
              <w:t xml:space="preserve">  ili u slučaju oslanjanja na vanjske kapacitete, opisani su preduvjeti i dinamika njihovog angažmana</w:t>
            </w:r>
          </w:p>
          <w:p w14:paraId="7DC5FF6A" w14:textId="77777777" w:rsidR="00851994" w:rsidRPr="003677F0" w:rsidRDefault="00851994" w:rsidP="00D93252">
            <w:pPr>
              <w:jc w:val="both"/>
              <w:rPr>
                <w:rFonts w:ascii="Calibri" w:hAnsi="Calibri" w:cs="Calibri"/>
                <w:sz w:val="24"/>
                <w:szCs w:val="24"/>
                <w:lang w:val="hr-HR"/>
              </w:rPr>
            </w:pPr>
          </w:p>
          <w:p w14:paraId="2FE47108" w14:textId="77777777" w:rsidR="00851994" w:rsidRPr="00F01BF1"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6 bodova:</w:t>
            </w:r>
            <w:r>
              <w:rPr>
                <w:rFonts w:ascii="Calibri" w:eastAsia="Times New Roman" w:hAnsi="Calibri" w:cs="Calibri"/>
                <w:b/>
                <w:bCs/>
                <w:sz w:val="24"/>
                <w:szCs w:val="24"/>
                <w:lang w:val="hr-HR"/>
              </w:rPr>
              <w:t xml:space="preserve"> </w:t>
            </w:r>
            <w:r w:rsidRPr="00585A73">
              <w:rPr>
                <w:rFonts w:ascii="Calibri" w:eastAsia="Times New Roman" w:hAnsi="Calibri" w:cs="Calibri"/>
                <w:sz w:val="24"/>
                <w:szCs w:val="24"/>
                <w:lang w:val="hr-HR"/>
              </w:rPr>
              <w:t>s</w:t>
            </w:r>
            <w:r w:rsidRPr="003677F0">
              <w:rPr>
                <w:rFonts w:ascii="Calibri" w:eastAsia="Times New Roman" w:hAnsi="Calibri" w:cs="Calibri"/>
                <w:sz w:val="24"/>
                <w:szCs w:val="24"/>
                <w:lang w:val="hr-HR"/>
              </w:rPr>
              <w:t xml:space="preserve">tručni i administrativni kapaciteti adekvatni su za provedbu projekta, </w:t>
            </w:r>
            <w:r>
              <w:rPr>
                <w:rFonts w:ascii="Calibri" w:eastAsia="Times New Roman" w:hAnsi="Calibri" w:cs="Calibri"/>
                <w:sz w:val="24"/>
                <w:szCs w:val="24"/>
                <w:lang w:val="hr-HR"/>
              </w:rPr>
              <w:t xml:space="preserve">međutim </w:t>
            </w:r>
            <w:r w:rsidRPr="003677F0">
              <w:rPr>
                <w:rFonts w:ascii="Calibri" w:eastAsia="Times New Roman" w:hAnsi="Calibri" w:cs="Calibri"/>
                <w:sz w:val="24"/>
                <w:szCs w:val="24"/>
                <w:lang w:val="hr-HR"/>
              </w:rPr>
              <w:t>nije uspostavljen projektni tim u potpunosti, ali je opisana metodologija njegove uspostave</w:t>
            </w:r>
            <w:r w:rsidRPr="003677F0">
              <w:rPr>
                <w:rFonts w:ascii="Calibri" w:hAnsi="Calibri" w:cs="Calibri"/>
                <w:sz w:val="24"/>
                <w:szCs w:val="24"/>
                <w:lang w:val="hr-HR"/>
              </w:rPr>
              <w:t xml:space="preserve"> </w:t>
            </w:r>
            <w:r w:rsidRPr="003677F0">
              <w:rPr>
                <w:rFonts w:ascii="Calibri" w:eastAsia="Times New Roman" w:hAnsi="Calibri" w:cs="Calibri"/>
                <w:sz w:val="24"/>
                <w:szCs w:val="24"/>
                <w:lang w:val="hr-HR"/>
              </w:rPr>
              <w:t xml:space="preserve">dodjele uloga i odgovornosti članova projektnog tima / vanjskih </w:t>
            </w:r>
            <w:r>
              <w:rPr>
                <w:rFonts w:ascii="Calibri" w:eastAsia="Times New Roman" w:hAnsi="Calibri" w:cs="Calibri"/>
                <w:sz w:val="24"/>
                <w:szCs w:val="24"/>
                <w:lang w:val="hr-HR"/>
              </w:rPr>
              <w:t>kapaciteta</w:t>
            </w:r>
            <w:r w:rsidRPr="003677F0">
              <w:rPr>
                <w:rFonts w:ascii="Calibri" w:eastAsia="Times New Roman" w:hAnsi="Calibri" w:cs="Calibri"/>
                <w:sz w:val="24"/>
                <w:szCs w:val="24"/>
                <w:lang w:val="hr-HR"/>
              </w:rPr>
              <w:t xml:space="preserve"> </w:t>
            </w:r>
            <w:r>
              <w:rPr>
                <w:rFonts w:ascii="Calibri" w:eastAsia="Times New Roman" w:hAnsi="Calibri" w:cs="Calibri"/>
                <w:sz w:val="24"/>
                <w:szCs w:val="24"/>
                <w:lang w:val="hr-HR"/>
              </w:rPr>
              <w:t xml:space="preserve"> </w:t>
            </w:r>
            <w:r w:rsidRPr="003677F0">
              <w:rPr>
                <w:rFonts w:ascii="Calibri" w:eastAsia="Times New Roman" w:hAnsi="Calibri" w:cs="Calibri"/>
                <w:sz w:val="24"/>
                <w:szCs w:val="24"/>
                <w:lang w:val="hr-HR"/>
              </w:rPr>
              <w:t>u provedbi projekta.</w:t>
            </w:r>
          </w:p>
        </w:tc>
        <w:tc>
          <w:tcPr>
            <w:tcW w:w="591" w:type="pct"/>
            <w:vAlign w:val="center"/>
          </w:tcPr>
          <w:p w14:paraId="69D10C8E"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10</w:t>
            </w:r>
          </w:p>
        </w:tc>
        <w:tc>
          <w:tcPr>
            <w:tcW w:w="930" w:type="pct"/>
          </w:tcPr>
          <w:p w14:paraId="13DB9CD3"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tc>
      </w:tr>
      <w:tr w:rsidR="00851994" w:rsidRPr="003677F0" w14:paraId="1B5D0F4C" w14:textId="77777777" w:rsidTr="00D93252">
        <w:tc>
          <w:tcPr>
            <w:tcW w:w="279" w:type="pct"/>
            <w:shd w:val="clear" w:color="auto" w:fill="BFBFBF"/>
          </w:tcPr>
          <w:p w14:paraId="2B55D0A5"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16321BB1"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b/>
                <w:bCs/>
                <w:sz w:val="24"/>
                <w:szCs w:val="24"/>
                <w:lang w:val="hr-HR"/>
              </w:rPr>
              <w:t>Maksimum: 10 bodova / Minimum 6 bodova</w:t>
            </w:r>
          </w:p>
        </w:tc>
      </w:tr>
      <w:tr w:rsidR="00851994" w:rsidRPr="003677F0" w14:paraId="3CCE2121" w14:textId="77777777" w:rsidTr="00D93252">
        <w:tc>
          <w:tcPr>
            <w:tcW w:w="279" w:type="pct"/>
            <w:vMerge w:val="restart"/>
            <w:shd w:val="clear" w:color="auto" w:fill="BFBFBF"/>
          </w:tcPr>
          <w:p w14:paraId="5C20A0B6"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6.</w:t>
            </w:r>
          </w:p>
        </w:tc>
        <w:tc>
          <w:tcPr>
            <w:tcW w:w="4721" w:type="pct"/>
            <w:gridSpan w:val="4"/>
            <w:shd w:val="clear" w:color="auto" w:fill="D9D9D9"/>
            <w:vAlign w:val="center"/>
          </w:tcPr>
          <w:p w14:paraId="6AC2589B"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Promicanje jednakih mogućnosti i socijalne uključenosti - </w:t>
            </w:r>
            <w:r w:rsidRPr="003677F0">
              <w:rPr>
                <w:rFonts w:ascii="Calibri" w:eastAsia="Times New Roman" w:hAnsi="Calibri" w:cs="Calibri"/>
                <w:sz w:val="24"/>
                <w:szCs w:val="24"/>
                <w:lang w:val="hr-HR"/>
              </w:rPr>
              <w:t>odnosi se na razinu doprinosa nediskriminaciji, ravnopravnosti spolova, integraciji osoba s invaliditetom i ostalim temama obuhvaćenim Poveljom Europske unije o temeljnim pravima i Konvenciji UN-a o pravima osoba s invaliditetom</w:t>
            </w:r>
          </w:p>
        </w:tc>
      </w:tr>
      <w:tr w:rsidR="00851994" w:rsidRPr="003677F0" w14:paraId="41178A6A" w14:textId="77777777" w:rsidTr="00D93252">
        <w:tc>
          <w:tcPr>
            <w:tcW w:w="279" w:type="pct"/>
            <w:vMerge/>
            <w:shd w:val="clear" w:color="auto" w:fill="BFBFBF"/>
          </w:tcPr>
          <w:p w14:paraId="4AD9BB44" w14:textId="77777777" w:rsidR="00851994" w:rsidRPr="003677F0" w:rsidRDefault="00851994" w:rsidP="00D93252">
            <w:pPr>
              <w:rPr>
                <w:rFonts w:ascii="Calibri" w:eastAsia="Cambria" w:hAnsi="Calibri" w:cs="Calibri"/>
                <w:sz w:val="24"/>
                <w:szCs w:val="24"/>
                <w:lang w:val="hr-HR"/>
              </w:rPr>
            </w:pPr>
          </w:p>
        </w:tc>
        <w:tc>
          <w:tcPr>
            <w:tcW w:w="1776" w:type="pct"/>
          </w:tcPr>
          <w:p w14:paraId="1DF1F619" w14:textId="77777777" w:rsidR="00851994" w:rsidRPr="003677F0" w:rsidRDefault="00851994" w:rsidP="00D93252">
            <w:pPr>
              <w:ind w:left="29"/>
              <w:jc w:val="both"/>
              <w:rPr>
                <w:rFonts w:ascii="Calibri" w:hAnsi="Calibri" w:cs="Calibri"/>
                <w:b/>
                <w:bCs/>
                <w:sz w:val="24"/>
                <w:szCs w:val="24"/>
                <w:lang w:val="hr-HR"/>
              </w:rPr>
            </w:pPr>
            <w:r w:rsidRPr="003677F0">
              <w:rPr>
                <w:rFonts w:ascii="Calibri" w:eastAsia="Times New Roman" w:hAnsi="Calibri" w:cs="Calibri"/>
                <w:b/>
                <w:bCs/>
                <w:sz w:val="24"/>
                <w:szCs w:val="24"/>
                <w:lang w:val="hr-HR"/>
              </w:rPr>
              <w:t>6.1</w:t>
            </w:r>
            <w:r w:rsidRPr="003677F0">
              <w:rPr>
                <w:rFonts w:ascii="Calibri" w:hAnsi="Calibri" w:cs="Calibri"/>
                <w:b/>
                <w:bCs/>
                <w:sz w:val="24"/>
                <w:szCs w:val="24"/>
                <w:lang w:val="hr-HR"/>
              </w:rPr>
              <w:t xml:space="preserve"> </w:t>
            </w:r>
            <w:r w:rsidRPr="003677F0">
              <w:rPr>
                <w:rFonts w:ascii="Calibri" w:hAnsi="Calibri" w:cs="Calibri"/>
                <w:sz w:val="24"/>
                <w:szCs w:val="24"/>
                <w:lang w:val="hr-HR"/>
              </w:rPr>
              <w:t xml:space="preserve"> </w:t>
            </w:r>
            <w:r w:rsidRPr="003677F0">
              <w:rPr>
                <w:rFonts w:ascii="Calibri" w:hAnsi="Calibri" w:cs="Calibri"/>
                <w:b/>
                <w:bCs/>
                <w:sz w:val="24"/>
                <w:szCs w:val="24"/>
                <w:lang w:val="hr-HR"/>
              </w:rPr>
              <w:t>Jesu li identificirane aktivnosti za osiguravanje pristupačnosti osobama s invaliditetom iznad  zakonskog minimuma?</w:t>
            </w:r>
          </w:p>
          <w:p w14:paraId="667AE11D" w14:textId="77777777" w:rsidR="00851994" w:rsidRPr="003677F0" w:rsidRDefault="00851994" w:rsidP="00D93252">
            <w:pPr>
              <w:ind w:left="29"/>
              <w:jc w:val="both"/>
              <w:rPr>
                <w:rFonts w:ascii="Calibri" w:hAnsi="Calibri" w:cs="Calibri"/>
                <w:b/>
                <w:bCs/>
                <w:sz w:val="24"/>
                <w:szCs w:val="24"/>
                <w:lang w:val="hr-HR"/>
              </w:rPr>
            </w:pPr>
          </w:p>
          <w:p w14:paraId="131B130B" w14:textId="77777777" w:rsidR="00851994" w:rsidRPr="003677F0" w:rsidRDefault="00851994" w:rsidP="00D93252">
            <w:pPr>
              <w:ind w:left="29"/>
              <w:jc w:val="both"/>
              <w:rPr>
                <w:rFonts w:ascii="Calibri" w:hAnsi="Calibri" w:cs="Calibri"/>
                <w:b/>
                <w:bCs/>
                <w:sz w:val="24"/>
                <w:szCs w:val="24"/>
                <w:lang w:val="hr-HR"/>
              </w:rPr>
            </w:pPr>
            <w:r w:rsidRPr="003677F0">
              <w:rPr>
                <w:rFonts w:ascii="Calibri" w:hAnsi="Calibri" w:cs="Calibri"/>
                <w:i/>
                <w:iCs/>
                <w:sz w:val="24"/>
                <w:szCs w:val="24"/>
                <w:lang w:val="hr-HR"/>
              </w:rPr>
              <w:lastRenderedPageBreak/>
              <w:t>Ocjenjivat će se predviđa li projekt aktivnosti  za osiguravanje pristupačnosti osobama s invaliditetom, koje osiguravaju doprinos iznad propisanog zakonskog</w:t>
            </w:r>
            <w:r w:rsidRPr="003677F0">
              <w:rPr>
                <w:rFonts w:ascii="Calibri" w:hAnsi="Calibri" w:cs="Calibri"/>
                <w:sz w:val="24"/>
                <w:szCs w:val="24"/>
                <w:lang w:val="hr-HR"/>
              </w:rPr>
              <w:t xml:space="preserve"> </w:t>
            </w:r>
            <w:r w:rsidRPr="003677F0">
              <w:rPr>
                <w:rFonts w:ascii="Calibri" w:hAnsi="Calibri" w:cs="Calibri"/>
                <w:i/>
                <w:iCs/>
                <w:sz w:val="24"/>
                <w:szCs w:val="24"/>
                <w:lang w:val="hr-HR"/>
              </w:rPr>
              <w:t>minimuma. Prijavitelj je</w:t>
            </w:r>
            <w:r w:rsidRPr="003677F0">
              <w:rPr>
                <w:rFonts w:ascii="Calibri" w:hAnsi="Calibri" w:cs="Calibri"/>
                <w:b/>
                <w:bCs/>
                <w:i/>
                <w:iCs/>
                <w:sz w:val="24"/>
                <w:szCs w:val="24"/>
                <w:lang w:val="hr-HR"/>
              </w:rPr>
              <w:t xml:space="preserve"> </w:t>
            </w:r>
            <w:r w:rsidRPr="003677F0">
              <w:rPr>
                <w:rFonts w:ascii="Calibri" w:hAnsi="Calibri" w:cs="Calibri"/>
                <w:i/>
                <w:iCs/>
                <w:sz w:val="24"/>
                <w:szCs w:val="24"/>
                <w:lang w:val="hr-HR"/>
              </w:rPr>
              <w:t>dužan u prijavi navesti broj i naziv aktivnosti.</w:t>
            </w:r>
          </w:p>
          <w:p w14:paraId="10B649FE" w14:textId="77777777" w:rsidR="00851994" w:rsidRPr="003677F0" w:rsidRDefault="00851994" w:rsidP="00D93252">
            <w:pPr>
              <w:ind w:left="29"/>
              <w:rPr>
                <w:rFonts w:ascii="Calibri" w:hAnsi="Calibri" w:cs="Calibri"/>
                <w:b/>
                <w:bCs/>
                <w:sz w:val="24"/>
                <w:szCs w:val="24"/>
                <w:lang w:val="hr-HR"/>
              </w:rPr>
            </w:pPr>
          </w:p>
          <w:p w14:paraId="3C414334" w14:textId="77777777" w:rsidR="00851994" w:rsidRPr="003677F0" w:rsidRDefault="00851994" w:rsidP="00D93252">
            <w:pPr>
              <w:jc w:val="both"/>
              <w:rPr>
                <w:rFonts w:ascii="Calibri" w:eastAsia="Times New Roman" w:hAnsi="Calibri" w:cs="Calibri"/>
                <w:iCs/>
                <w:sz w:val="24"/>
                <w:szCs w:val="24"/>
                <w:lang w:val="hr-HR"/>
              </w:rPr>
            </w:pPr>
          </w:p>
        </w:tc>
        <w:tc>
          <w:tcPr>
            <w:tcW w:w="1424" w:type="pct"/>
          </w:tcPr>
          <w:p w14:paraId="2EBC08FE" w14:textId="77777777" w:rsidR="00851994" w:rsidRPr="003677F0" w:rsidRDefault="00851994" w:rsidP="00D93252">
            <w:pPr>
              <w:jc w:val="both"/>
              <w:rPr>
                <w:rFonts w:ascii="Calibri" w:eastAsia="Times New Roman" w:hAnsi="Calibri" w:cs="Calibri"/>
                <w:sz w:val="24"/>
                <w:szCs w:val="24"/>
                <w:lang w:val="hr-HR"/>
              </w:rPr>
            </w:pPr>
            <w:r w:rsidRPr="003677F0">
              <w:rPr>
                <w:rFonts w:ascii="Calibri" w:eastAsia="Times New Roman" w:hAnsi="Calibri" w:cs="Calibri"/>
                <w:b/>
                <w:bCs/>
                <w:sz w:val="24"/>
                <w:szCs w:val="24"/>
                <w:lang w:val="hr-HR"/>
              </w:rPr>
              <w:lastRenderedPageBreak/>
              <w:t>3 boda:</w:t>
            </w:r>
            <w:r w:rsidRPr="003677F0">
              <w:rPr>
                <w:rFonts w:ascii="Calibri" w:eastAsia="Times New Roman" w:hAnsi="Calibri" w:cs="Calibri"/>
                <w:sz w:val="24"/>
                <w:szCs w:val="24"/>
                <w:lang w:val="hr-HR"/>
              </w:rPr>
              <w:t xml:space="preserve"> projektom su identificirane  dvije ili više   aktivnosti za osiguravanje pristupačnosti za osobe s invaliditetom </w:t>
            </w:r>
            <w:r w:rsidRPr="003677F0">
              <w:rPr>
                <w:rFonts w:ascii="Calibri" w:eastAsia="Times New Roman" w:hAnsi="Calibri" w:cs="Calibri"/>
                <w:sz w:val="24"/>
                <w:szCs w:val="24"/>
                <w:lang w:val="hr-HR"/>
              </w:rPr>
              <w:lastRenderedPageBreak/>
              <w:t xml:space="preserve">iznad propisanog zakonskog minimuma </w:t>
            </w:r>
          </w:p>
          <w:p w14:paraId="7EB1CFB6" w14:textId="77777777" w:rsidR="00851994" w:rsidRPr="003677F0" w:rsidRDefault="00851994" w:rsidP="00D93252">
            <w:pPr>
              <w:jc w:val="both"/>
              <w:rPr>
                <w:rFonts w:ascii="Calibri" w:eastAsia="Times New Roman" w:hAnsi="Calibri" w:cs="Calibri"/>
                <w:sz w:val="24"/>
                <w:szCs w:val="24"/>
                <w:lang w:val="hr-HR"/>
              </w:rPr>
            </w:pPr>
          </w:p>
          <w:p w14:paraId="067A7859" w14:textId="77777777" w:rsidR="00851994" w:rsidRPr="003677F0" w:rsidRDefault="00851994" w:rsidP="00D93252">
            <w:pPr>
              <w:jc w:val="both"/>
              <w:rPr>
                <w:rFonts w:ascii="Calibri" w:eastAsia="Times New Roman" w:hAnsi="Calibri" w:cs="Calibri"/>
                <w:sz w:val="24"/>
                <w:szCs w:val="24"/>
                <w:lang w:val="hr-HR"/>
              </w:rPr>
            </w:pPr>
            <w:r w:rsidRPr="003677F0">
              <w:rPr>
                <w:rFonts w:ascii="Calibri" w:eastAsia="Times New Roman" w:hAnsi="Calibri" w:cs="Calibri"/>
                <w:b/>
                <w:bCs/>
                <w:sz w:val="24"/>
                <w:szCs w:val="24"/>
                <w:lang w:val="hr-HR"/>
              </w:rPr>
              <w:t>2 boda:</w:t>
            </w:r>
            <w:r w:rsidRPr="003677F0">
              <w:rPr>
                <w:rFonts w:ascii="Calibri" w:eastAsia="Times New Roman" w:hAnsi="Calibri" w:cs="Calibri"/>
                <w:sz w:val="24"/>
                <w:szCs w:val="24"/>
                <w:lang w:val="hr-HR"/>
              </w:rPr>
              <w:t xml:space="preserve">  projektom je identificirana jedna aktivnost za osiguravanje pristupačnosti za osobe s  invaliditetom iznad propisanog zakonskog minimuma</w:t>
            </w:r>
          </w:p>
          <w:p w14:paraId="2367B24B" w14:textId="77777777" w:rsidR="00851994" w:rsidRPr="003677F0" w:rsidRDefault="00851994" w:rsidP="00D93252">
            <w:pPr>
              <w:jc w:val="both"/>
              <w:rPr>
                <w:rFonts w:ascii="Calibri" w:eastAsia="Times New Roman" w:hAnsi="Calibri" w:cs="Calibri"/>
                <w:sz w:val="24"/>
                <w:szCs w:val="24"/>
                <w:lang w:val="hr-HR"/>
              </w:rPr>
            </w:pPr>
          </w:p>
          <w:p w14:paraId="5C2FB76B" w14:textId="77777777" w:rsidR="00851994" w:rsidRPr="003677F0" w:rsidRDefault="00851994" w:rsidP="00D93252">
            <w:pPr>
              <w:jc w:val="both"/>
              <w:rPr>
                <w:rFonts w:ascii="Calibri" w:eastAsia="Times New Roman" w:hAnsi="Calibri" w:cs="Calibri"/>
                <w:sz w:val="24"/>
                <w:szCs w:val="24"/>
                <w:lang w:val="hr-HR"/>
              </w:rPr>
            </w:pPr>
            <w:r w:rsidRPr="003677F0">
              <w:rPr>
                <w:rFonts w:ascii="Calibri" w:eastAsia="Times New Roman" w:hAnsi="Calibri" w:cs="Calibri"/>
                <w:b/>
                <w:bCs/>
                <w:sz w:val="24"/>
                <w:szCs w:val="24"/>
                <w:lang w:val="hr-HR"/>
              </w:rPr>
              <w:t>0 bodova:</w:t>
            </w:r>
            <w:r w:rsidRPr="003677F0">
              <w:rPr>
                <w:rFonts w:ascii="Calibri" w:eastAsia="Times New Roman" w:hAnsi="Calibri" w:cs="Calibri"/>
                <w:sz w:val="24"/>
                <w:szCs w:val="24"/>
                <w:lang w:val="hr-HR"/>
              </w:rPr>
              <w:t xml:space="preserve"> projektom nije identificirana niti jedna aktivnost za osiguravanje pristupačnosti osobama s invaliditetom iznad zakonskog minimuma</w:t>
            </w:r>
          </w:p>
        </w:tc>
        <w:tc>
          <w:tcPr>
            <w:tcW w:w="591" w:type="pct"/>
            <w:vAlign w:val="center"/>
          </w:tcPr>
          <w:p w14:paraId="2D9C6B59"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3</w:t>
            </w:r>
          </w:p>
        </w:tc>
        <w:tc>
          <w:tcPr>
            <w:tcW w:w="930" w:type="pct"/>
          </w:tcPr>
          <w:p w14:paraId="64CF0940"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Prijavni</w:t>
            </w:r>
          </w:p>
          <w:p w14:paraId="75A2C6DF"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obrazac iz sustava</w:t>
            </w:r>
          </w:p>
          <w:p w14:paraId="00B44510" w14:textId="77777777" w:rsidR="00851994" w:rsidRPr="003677F0" w:rsidRDefault="00851994" w:rsidP="00D93252">
            <w:pPr>
              <w:jc w:val="center"/>
              <w:rPr>
                <w:rFonts w:ascii="Calibri" w:eastAsia="Times New Roman" w:hAnsi="Calibri" w:cs="Calibri"/>
                <w:sz w:val="24"/>
                <w:szCs w:val="24"/>
                <w:lang w:val="hr-HR"/>
              </w:rPr>
            </w:pPr>
            <w:proofErr w:type="spellStart"/>
            <w:r w:rsidRPr="003677F0">
              <w:rPr>
                <w:rFonts w:ascii="Calibri" w:eastAsia="Times New Roman" w:hAnsi="Calibri" w:cs="Calibri"/>
                <w:sz w:val="24"/>
                <w:szCs w:val="24"/>
                <w:lang w:val="hr-HR"/>
              </w:rPr>
              <w:t>eKohezija</w:t>
            </w:r>
            <w:proofErr w:type="spellEnd"/>
          </w:p>
          <w:p w14:paraId="1ECA2798" w14:textId="77777777" w:rsidR="00851994" w:rsidRPr="003677F0" w:rsidRDefault="00851994" w:rsidP="00D93252">
            <w:pPr>
              <w:jc w:val="center"/>
              <w:rPr>
                <w:rFonts w:ascii="Calibri" w:eastAsia="Times New Roman" w:hAnsi="Calibri" w:cs="Calibri"/>
                <w:sz w:val="24"/>
                <w:szCs w:val="24"/>
                <w:lang w:val="hr-HR"/>
              </w:rPr>
            </w:pPr>
          </w:p>
          <w:p w14:paraId="4C5DAF36"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Glavni projekt s troškovnikom</w:t>
            </w:r>
          </w:p>
        </w:tc>
      </w:tr>
      <w:tr w:rsidR="00851994" w:rsidRPr="003677F0" w14:paraId="28DBB80D" w14:textId="77777777" w:rsidTr="00D93252">
        <w:tc>
          <w:tcPr>
            <w:tcW w:w="279" w:type="pct"/>
            <w:shd w:val="clear" w:color="auto" w:fill="BFBFBF"/>
          </w:tcPr>
          <w:p w14:paraId="3F25D3EF" w14:textId="77777777" w:rsidR="00851994" w:rsidRPr="003677F0" w:rsidRDefault="00851994" w:rsidP="00D93252">
            <w:pPr>
              <w:rPr>
                <w:rFonts w:ascii="Calibri" w:eastAsia="Cambria" w:hAnsi="Calibri" w:cs="Calibri"/>
                <w:sz w:val="24"/>
                <w:szCs w:val="24"/>
                <w:lang w:val="hr-HR"/>
              </w:rPr>
            </w:pPr>
          </w:p>
        </w:tc>
        <w:tc>
          <w:tcPr>
            <w:tcW w:w="1776" w:type="pct"/>
          </w:tcPr>
          <w:p w14:paraId="29403FFB" w14:textId="77777777" w:rsidR="00851994" w:rsidRPr="003677F0" w:rsidRDefault="00851994" w:rsidP="00D93252">
            <w:pPr>
              <w:ind w:left="29"/>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6.2.  Jesu li identificirane aktivnosti za promicanje nediskriminacije iznad zakonskog minimuma?</w:t>
            </w:r>
          </w:p>
          <w:p w14:paraId="20E356F4" w14:textId="77777777" w:rsidR="00851994" w:rsidRPr="003677F0" w:rsidRDefault="00851994" w:rsidP="00D93252">
            <w:pPr>
              <w:ind w:left="29"/>
              <w:jc w:val="both"/>
              <w:rPr>
                <w:rFonts w:ascii="Calibri" w:eastAsia="Times New Roman" w:hAnsi="Calibri" w:cs="Calibri"/>
                <w:b/>
                <w:bCs/>
                <w:sz w:val="24"/>
                <w:szCs w:val="24"/>
                <w:lang w:val="hr-HR"/>
              </w:rPr>
            </w:pPr>
          </w:p>
          <w:p w14:paraId="4C8B8F27" w14:textId="77777777" w:rsidR="00851994" w:rsidRPr="003677F0" w:rsidRDefault="00851994" w:rsidP="00D93252">
            <w:pPr>
              <w:ind w:left="29"/>
              <w:jc w:val="both"/>
              <w:rPr>
                <w:rFonts w:ascii="Calibri" w:eastAsia="Times New Roman" w:hAnsi="Calibri" w:cs="Calibri"/>
                <w:b/>
                <w:bCs/>
                <w:i/>
                <w:iCs/>
                <w:sz w:val="24"/>
                <w:szCs w:val="24"/>
                <w:lang w:val="hr-HR"/>
              </w:rPr>
            </w:pPr>
            <w:r w:rsidRPr="003677F0">
              <w:rPr>
                <w:rFonts w:ascii="Calibri" w:eastAsia="Times New Roman" w:hAnsi="Calibri" w:cs="Calibri"/>
                <w:i/>
                <w:iCs/>
                <w:sz w:val="24"/>
                <w:szCs w:val="24"/>
                <w:lang w:val="hr-HR"/>
              </w:rPr>
              <w:t>Ocjenjivat će se predviđa li projekt aktivnosti za promicanje nediskriminacije iznad propisanog zakonskog minimuma.  Prijavitelj je dužan u prijavi navesti broj i naziv aktivnosti</w:t>
            </w:r>
            <w:r w:rsidRPr="003677F0">
              <w:rPr>
                <w:rFonts w:ascii="Calibri" w:eastAsia="Times New Roman" w:hAnsi="Calibri" w:cs="Calibri"/>
                <w:b/>
                <w:bCs/>
                <w:i/>
                <w:iCs/>
                <w:sz w:val="24"/>
                <w:szCs w:val="24"/>
                <w:lang w:val="hr-HR"/>
              </w:rPr>
              <w:t>.</w:t>
            </w:r>
          </w:p>
        </w:tc>
        <w:tc>
          <w:tcPr>
            <w:tcW w:w="1424" w:type="pct"/>
          </w:tcPr>
          <w:p w14:paraId="20FFB412"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1 bod: </w:t>
            </w:r>
            <w:r w:rsidRPr="003677F0">
              <w:rPr>
                <w:rFonts w:ascii="Calibri" w:eastAsia="Times New Roman" w:hAnsi="Calibri" w:cs="Calibri"/>
                <w:sz w:val="24"/>
                <w:szCs w:val="24"/>
                <w:lang w:val="hr-HR"/>
              </w:rPr>
              <w:t>projektom je identificirana  barem jedna  aktivnosti  za promicanje nediskriminacije po bilo kojoj osnovi iznad propisanog zakonskog minimuma</w:t>
            </w:r>
            <w:r w:rsidRPr="003677F0">
              <w:rPr>
                <w:rFonts w:ascii="Calibri" w:eastAsia="Times New Roman" w:hAnsi="Calibri" w:cs="Calibri"/>
                <w:b/>
                <w:bCs/>
                <w:sz w:val="24"/>
                <w:szCs w:val="24"/>
                <w:lang w:val="hr-HR"/>
              </w:rPr>
              <w:t xml:space="preserve"> </w:t>
            </w:r>
          </w:p>
          <w:p w14:paraId="0CABD568" w14:textId="77777777" w:rsidR="00851994" w:rsidRPr="003677F0" w:rsidRDefault="00851994" w:rsidP="00D93252">
            <w:pPr>
              <w:jc w:val="both"/>
              <w:rPr>
                <w:rFonts w:ascii="Calibri" w:eastAsia="Times New Roman" w:hAnsi="Calibri" w:cs="Calibri"/>
                <w:b/>
                <w:bCs/>
                <w:sz w:val="24"/>
                <w:szCs w:val="24"/>
                <w:lang w:val="hr-HR"/>
              </w:rPr>
            </w:pPr>
          </w:p>
          <w:p w14:paraId="3726B978"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0 bodova</w:t>
            </w:r>
            <w:r w:rsidRPr="003677F0">
              <w:rPr>
                <w:rFonts w:ascii="Calibri" w:eastAsia="Times New Roman" w:hAnsi="Calibri" w:cs="Calibri"/>
                <w:sz w:val="24"/>
                <w:szCs w:val="24"/>
                <w:lang w:val="hr-HR"/>
              </w:rPr>
              <w:t>: projektom nije identificirana niti jedna  aktivnost za promicanje nediskriminacije iznad propisanog zakonskog minimuma</w:t>
            </w:r>
          </w:p>
        </w:tc>
        <w:tc>
          <w:tcPr>
            <w:tcW w:w="591" w:type="pct"/>
            <w:vAlign w:val="center"/>
          </w:tcPr>
          <w:p w14:paraId="63A5FD65"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1</w:t>
            </w:r>
          </w:p>
        </w:tc>
        <w:tc>
          <w:tcPr>
            <w:tcW w:w="930" w:type="pct"/>
          </w:tcPr>
          <w:p w14:paraId="71F6EC7F"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tc>
      </w:tr>
      <w:tr w:rsidR="00851994" w:rsidRPr="003677F0" w14:paraId="740A98E0" w14:textId="77777777" w:rsidTr="00D93252">
        <w:tc>
          <w:tcPr>
            <w:tcW w:w="279" w:type="pct"/>
            <w:shd w:val="clear" w:color="auto" w:fill="BFBFBF"/>
          </w:tcPr>
          <w:p w14:paraId="1030A491" w14:textId="77777777" w:rsidR="00851994" w:rsidRPr="003677F0" w:rsidRDefault="00851994" w:rsidP="00D93252">
            <w:pPr>
              <w:rPr>
                <w:rFonts w:ascii="Calibri" w:eastAsia="Cambria" w:hAnsi="Calibri" w:cs="Calibri"/>
                <w:sz w:val="24"/>
                <w:szCs w:val="24"/>
                <w:lang w:val="hr-HR"/>
              </w:rPr>
            </w:pPr>
          </w:p>
        </w:tc>
        <w:tc>
          <w:tcPr>
            <w:tcW w:w="1776" w:type="pct"/>
          </w:tcPr>
          <w:p w14:paraId="3525F9FC" w14:textId="77777777" w:rsidR="00851994" w:rsidRPr="003677F0" w:rsidRDefault="00851994" w:rsidP="00D93252">
            <w:pPr>
              <w:ind w:left="29"/>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6.3. Jesu li identificirane aktivnosti za promicanje ravnopravnosti spolova iznad  zakonskog minimuma?  </w:t>
            </w:r>
          </w:p>
          <w:p w14:paraId="0CF411F1" w14:textId="77777777" w:rsidR="00851994" w:rsidRPr="003677F0" w:rsidRDefault="00851994" w:rsidP="00D93252">
            <w:pPr>
              <w:ind w:left="29"/>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 </w:t>
            </w:r>
          </w:p>
          <w:p w14:paraId="0A60F26B" w14:textId="77777777" w:rsidR="00851994" w:rsidRPr="003677F0" w:rsidRDefault="00851994" w:rsidP="00D93252">
            <w:pPr>
              <w:ind w:left="29"/>
              <w:jc w:val="both"/>
              <w:rPr>
                <w:rFonts w:ascii="Calibri" w:eastAsia="Times New Roman" w:hAnsi="Calibri" w:cs="Calibri"/>
                <w:i/>
                <w:iCs/>
                <w:sz w:val="24"/>
                <w:szCs w:val="24"/>
                <w:lang w:val="hr-HR"/>
              </w:rPr>
            </w:pPr>
            <w:r w:rsidRPr="003677F0">
              <w:rPr>
                <w:rFonts w:ascii="Calibri" w:eastAsia="Times New Roman" w:hAnsi="Calibri" w:cs="Calibri"/>
                <w:i/>
                <w:iCs/>
                <w:sz w:val="24"/>
                <w:szCs w:val="24"/>
                <w:lang w:val="hr-HR"/>
              </w:rPr>
              <w:lastRenderedPageBreak/>
              <w:t>Ocjenjivat će se predviđa li projekt aktivnosti za promicanje ravnopravnosti spolova iznad propisanog zakonskog minimuma. Prijavitelj je dužan u prijavi navesti broj i naziv aktivnosti.</w:t>
            </w:r>
          </w:p>
        </w:tc>
        <w:tc>
          <w:tcPr>
            <w:tcW w:w="1424" w:type="pct"/>
          </w:tcPr>
          <w:p w14:paraId="44409843"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lastRenderedPageBreak/>
              <w:t xml:space="preserve">1 bod: </w:t>
            </w:r>
            <w:r w:rsidRPr="003677F0">
              <w:rPr>
                <w:rFonts w:ascii="Calibri" w:eastAsia="Times New Roman" w:hAnsi="Calibri" w:cs="Calibri"/>
                <w:sz w:val="24"/>
                <w:szCs w:val="24"/>
                <w:lang w:val="hr-HR"/>
              </w:rPr>
              <w:t xml:space="preserve">projektom je identificirana barem jedna aktivnosti za promicanje ravnopravnosti spolova iznad </w:t>
            </w:r>
            <w:r w:rsidRPr="003677F0">
              <w:rPr>
                <w:rFonts w:ascii="Calibri" w:eastAsia="Times New Roman" w:hAnsi="Calibri" w:cs="Calibri"/>
                <w:sz w:val="24"/>
                <w:szCs w:val="24"/>
                <w:lang w:val="hr-HR"/>
              </w:rPr>
              <w:lastRenderedPageBreak/>
              <w:t>propisanog zakonskog minimuma</w:t>
            </w:r>
          </w:p>
          <w:p w14:paraId="7D1E0E50" w14:textId="77777777" w:rsidR="00851994" w:rsidRPr="003677F0" w:rsidRDefault="00851994" w:rsidP="00D93252">
            <w:pPr>
              <w:jc w:val="both"/>
              <w:rPr>
                <w:rFonts w:ascii="Calibri" w:eastAsia="Times New Roman" w:hAnsi="Calibri" w:cs="Calibri"/>
                <w:b/>
                <w:bCs/>
                <w:sz w:val="24"/>
                <w:szCs w:val="24"/>
                <w:lang w:val="hr-HR"/>
              </w:rPr>
            </w:pPr>
          </w:p>
          <w:p w14:paraId="05181A50"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0 bodova: </w:t>
            </w:r>
            <w:r w:rsidRPr="003677F0">
              <w:rPr>
                <w:rFonts w:ascii="Calibri" w:eastAsia="Times New Roman" w:hAnsi="Calibri" w:cs="Calibri"/>
                <w:sz w:val="24"/>
                <w:szCs w:val="24"/>
                <w:lang w:val="hr-HR"/>
              </w:rPr>
              <w:t>projektom nije identificirana niti  jedna aktivnost za promicanje ravnopravnosti spolova iznad propisanog zakonskog minimuma</w:t>
            </w:r>
          </w:p>
        </w:tc>
        <w:tc>
          <w:tcPr>
            <w:tcW w:w="591" w:type="pct"/>
            <w:vAlign w:val="center"/>
          </w:tcPr>
          <w:p w14:paraId="08B61D4C"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1</w:t>
            </w:r>
          </w:p>
        </w:tc>
        <w:tc>
          <w:tcPr>
            <w:tcW w:w="930" w:type="pct"/>
          </w:tcPr>
          <w:p w14:paraId="4D8EA2DB"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 xml:space="preserve">Prijavni obrazac iz sustava </w:t>
            </w:r>
            <w:proofErr w:type="spellStart"/>
            <w:r w:rsidRPr="003677F0">
              <w:rPr>
                <w:rFonts w:ascii="Calibri" w:eastAsia="Times New Roman" w:hAnsi="Calibri" w:cs="Calibri"/>
                <w:sz w:val="24"/>
                <w:szCs w:val="24"/>
                <w:lang w:val="hr-HR"/>
              </w:rPr>
              <w:t>eKohezija</w:t>
            </w:r>
            <w:proofErr w:type="spellEnd"/>
          </w:p>
        </w:tc>
      </w:tr>
      <w:tr w:rsidR="00851994" w:rsidRPr="003677F0" w14:paraId="6732BB0D" w14:textId="77777777" w:rsidTr="00D93252">
        <w:tc>
          <w:tcPr>
            <w:tcW w:w="279" w:type="pct"/>
            <w:shd w:val="clear" w:color="auto" w:fill="BFBFBF"/>
          </w:tcPr>
          <w:p w14:paraId="5597CA1A"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3B3123AF"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b/>
                <w:bCs/>
                <w:sz w:val="24"/>
                <w:szCs w:val="24"/>
                <w:lang w:val="hr-HR"/>
              </w:rPr>
              <w:t>Maksimum: 5 bodova / Minimum 0 bodova</w:t>
            </w:r>
          </w:p>
        </w:tc>
      </w:tr>
      <w:tr w:rsidR="00851994" w:rsidRPr="003677F0" w14:paraId="318FC61B" w14:textId="77777777" w:rsidTr="00D93252">
        <w:tc>
          <w:tcPr>
            <w:tcW w:w="279" w:type="pct"/>
            <w:vMerge w:val="restart"/>
            <w:shd w:val="clear" w:color="auto" w:fill="BFBFBF"/>
          </w:tcPr>
          <w:p w14:paraId="203ED0B2"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7.</w:t>
            </w:r>
          </w:p>
        </w:tc>
        <w:tc>
          <w:tcPr>
            <w:tcW w:w="4721" w:type="pct"/>
            <w:gridSpan w:val="4"/>
            <w:shd w:val="clear" w:color="auto" w:fill="D9D9D9"/>
          </w:tcPr>
          <w:p w14:paraId="24D8F084" w14:textId="77777777" w:rsidR="00851994" w:rsidRPr="003677F0" w:rsidRDefault="00851994" w:rsidP="00D93252">
            <w:pPr>
              <w:jc w:val="both"/>
              <w:rPr>
                <w:rFonts w:ascii="Calibri" w:eastAsia="Times New Roman" w:hAnsi="Calibri" w:cs="Calibri"/>
                <w:b/>
                <w:bCs/>
                <w:sz w:val="24"/>
                <w:szCs w:val="24"/>
                <w:lang w:val="hr-HR"/>
              </w:rPr>
            </w:pPr>
            <w:r w:rsidRPr="003677F0">
              <w:rPr>
                <w:rFonts w:ascii="Calibri" w:eastAsia="Times New Roman" w:hAnsi="Calibri" w:cs="Calibri"/>
                <w:b/>
                <w:bCs/>
                <w:sz w:val="24"/>
                <w:szCs w:val="24"/>
                <w:lang w:val="hr-HR"/>
              </w:rPr>
              <w:t xml:space="preserve">Promicanje održivog razvoja i doprinos zelenoj tranziciji - </w:t>
            </w:r>
            <w:r w:rsidRPr="003677F0">
              <w:rPr>
                <w:rFonts w:ascii="Calibri" w:eastAsia="Times New Roman" w:hAnsi="Calibri" w:cs="Calibri"/>
                <w:sz w:val="24"/>
                <w:szCs w:val="24"/>
                <w:lang w:val="hr-HR"/>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851994" w:rsidRPr="003677F0" w14:paraId="54E16141" w14:textId="77777777" w:rsidTr="00D93252">
        <w:trPr>
          <w:trHeight w:val="1524"/>
        </w:trPr>
        <w:tc>
          <w:tcPr>
            <w:tcW w:w="279" w:type="pct"/>
            <w:vMerge/>
            <w:shd w:val="clear" w:color="auto" w:fill="BFBFBF"/>
          </w:tcPr>
          <w:p w14:paraId="73AFBE97" w14:textId="77777777" w:rsidR="00851994" w:rsidRPr="003677F0" w:rsidRDefault="00851994" w:rsidP="00D93252">
            <w:pPr>
              <w:rPr>
                <w:rFonts w:ascii="Calibri" w:eastAsia="Cambria" w:hAnsi="Calibri" w:cs="Calibri"/>
                <w:sz w:val="24"/>
                <w:szCs w:val="24"/>
                <w:lang w:val="hr-HR"/>
              </w:rPr>
            </w:pPr>
          </w:p>
        </w:tc>
        <w:tc>
          <w:tcPr>
            <w:tcW w:w="1776" w:type="pct"/>
          </w:tcPr>
          <w:p w14:paraId="382F9D51" w14:textId="77777777" w:rsidR="00851994" w:rsidRPr="003677F0" w:rsidRDefault="00851994" w:rsidP="00D93252">
            <w:pPr>
              <w:jc w:val="both"/>
              <w:rPr>
                <w:rFonts w:ascii="Calibri" w:hAnsi="Calibri" w:cs="Calibri"/>
                <w:sz w:val="24"/>
                <w:szCs w:val="24"/>
                <w:lang w:val="hr-HR"/>
              </w:rPr>
            </w:pPr>
            <w:r w:rsidRPr="003677F0">
              <w:rPr>
                <w:rFonts w:ascii="Calibri" w:eastAsia="Cambria" w:hAnsi="Calibri" w:cs="Calibri"/>
                <w:b/>
                <w:bCs/>
                <w:iCs/>
                <w:sz w:val="24"/>
                <w:szCs w:val="24"/>
                <w:lang w:val="hr-HR"/>
              </w:rPr>
              <w:t>7.1</w:t>
            </w:r>
            <w:r w:rsidRPr="003677F0">
              <w:rPr>
                <w:rFonts w:ascii="Calibri" w:hAnsi="Calibri" w:cs="Calibri"/>
                <w:sz w:val="24"/>
                <w:szCs w:val="24"/>
                <w:lang w:val="hr-HR"/>
              </w:rPr>
              <w:t xml:space="preserve">  </w:t>
            </w:r>
            <w:r w:rsidRPr="003677F0">
              <w:rPr>
                <w:rFonts w:ascii="Calibri" w:eastAsia="Cambria" w:hAnsi="Calibri" w:cs="Calibri"/>
                <w:b/>
                <w:bCs/>
                <w:iCs/>
                <w:sz w:val="24"/>
                <w:szCs w:val="24"/>
                <w:lang w:val="hr-HR"/>
              </w:rPr>
              <w:t>Jesu li identificirane aktivnosti/mjere koje doprinose promicanju održivog razvoja i zelenoj tranziciji  povrh mjera/aktivnosti propisanih kriterijima prihvatljivosti?</w:t>
            </w:r>
            <w:r w:rsidRPr="003677F0">
              <w:rPr>
                <w:rFonts w:ascii="Calibri" w:eastAsia="Times New Roman" w:hAnsi="Calibri" w:cs="Calibri"/>
                <w:b/>
                <w:bCs/>
                <w:sz w:val="24"/>
                <w:szCs w:val="24"/>
                <w:lang w:val="hr-HR"/>
              </w:rPr>
              <w:t xml:space="preserve"> </w:t>
            </w:r>
            <w:r w:rsidRPr="003677F0">
              <w:rPr>
                <w:rFonts w:ascii="Calibri" w:hAnsi="Calibri" w:cs="Calibri"/>
                <w:sz w:val="24"/>
                <w:szCs w:val="24"/>
                <w:lang w:val="hr-HR"/>
              </w:rPr>
              <w:t xml:space="preserve"> </w:t>
            </w:r>
          </w:p>
          <w:p w14:paraId="15B30D03" w14:textId="77777777" w:rsidR="00851994" w:rsidRPr="003677F0" w:rsidRDefault="00851994" w:rsidP="00D93252">
            <w:pPr>
              <w:jc w:val="both"/>
              <w:rPr>
                <w:rFonts w:ascii="Calibri" w:hAnsi="Calibri" w:cs="Calibri"/>
                <w:iCs/>
                <w:sz w:val="24"/>
                <w:szCs w:val="24"/>
                <w:lang w:val="hr-HR"/>
              </w:rPr>
            </w:pPr>
          </w:p>
          <w:p w14:paraId="1106E4BD" w14:textId="77777777" w:rsidR="00851994" w:rsidRPr="003677F0" w:rsidRDefault="00851994" w:rsidP="00D93252">
            <w:pPr>
              <w:jc w:val="both"/>
              <w:rPr>
                <w:rFonts w:ascii="Calibri" w:eastAsia="Cambria" w:hAnsi="Calibri" w:cs="Calibri"/>
                <w:iCs/>
                <w:sz w:val="24"/>
                <w:szCs w:val="24"/>
                <w:lang w:val="hr-HR"/>
              </w:rPr>
            </w:pPr>
            <w:r w:rsidRPr="003677F0">
              <w:rPr>
                <w:rFonts w:ascii="Calibri" w:eastAsia="Cambria" w:hAnsi="Calibri" w:cs="Calibri"/>
                <w:i/>
                <w:sz w:val="24"/>
                <w:szCs w:val="24"/>
                <w:lang w:val="hr-HR"/>
              </w:rPr>
              <w:t>Ocjenjivat će se predviđa li projekt aktivnosti/mjere za</w:t>
            </w:r>
            <w:r w:rsidRPr="003677F0">
              <w:rPr>
                <w:rFonts w:ascii="Calibri" w:eastAsia="Cambria" w:hAnsi="Calibri" w:cs="Calibri"/>
                <w:iCs/>
                <w:sz w:val="24"/>
                <w:szCs w:val="24"/>
                <w:lang w:val="hr-HR"/>
              </w:rPr>
              <w:t xml:space="preserve"> </w:t>
            </w:r>
            <w:r w:rsidRPr="003677F0">
              <w:rPr>
                <w:rFonts w:ascii="Calibri" w:eastAsia="Cambria" w:hAnsi="Calibri" w:cs="Calibri"/>
                <w:i/>
                <w:sz w:val="24"/>
                <w:szCs w:val="24"/>
                <w:lang w:val="hr-HR"/>
              </w:rPr>
              <w:t>promicanje održivog razvoja i zelene tranzicije kao npr. energetsku učinkovitost i/ili učinkovitije korištenje prirodnih resursa i/ili poticanje korištenja obnovljivih izvora energije i sl.</w:t>
            </w:r>
          </w:p>
        </w:tc>
        <w:tc>
          <w:tcPr>
            <w:tcW w:w="1424" w:type="pct"/>
          </w:tcPr>
          <w:p w14:paraId="5081E66C" w14:textId="77777777" w:rsidR="00851994" w:rsidRPr="003677F0" w:rsidRDefault="00851994" w:rsidP="00D93252">
            <w:pPr>
              <w:jc w:val="both"/>
              <w:rPr>
                <w:rFonts w:ascii="Calibri" w:eastAsia="Times New Roman" w:hAnsi="Calibri" w:cs="Calibri"/>
                <w:bCs/>
                <w:sz w:val="24"/>
                <w:szCs w:val="24"/>
                <w:lang w:val="hr-HR"/>
              </w:rPr>
            </w:pPr>
            <w:r w:rsidRPr="003677F0">
              <w:rPr>
                <w:rFonts w:ascii="Calibri" w:eastAsia="Times New Roman" w:hAnsi="Calibri" w:cs="Calibri"/>
                <w:b/>
                <w:sz w:val="24"/>
                <w:szCs w:val="24"/>
                <w:lang w:val="hr-HR"/>
              </w:rPr>
              <w:t>3 boda:</w:t>
            </w:r>
            <w:r w:rsidRPr="003677F0">
              <w:rPr>
                <w:rFonts w:ascii="Calibri" w:eastAsia="Times New Roman" w:hAnsi="Calibri" w:cs="Calibri"/>
                <w:bCs/>
                <w:sz w:val="24"/>
                <w:szCs w:val="24"/>
                <w:lang w:val="hr-HR"/>
              </w:rPr>
              <w:t xml:space="preserve">  projektom su identificirane  dvije aktivnosti/mjere za promicanje održivog razvoja i doprinos zelenoj tranziciji  povrh mjera/aktivnosti propisanih kriterijima prihvatljivosti  </w:t>
            </w:r>
          </w:p>
          <w:p w14:paraId="2271AD2E" w14:textId="77777777" w:rsidR="00851994" w:rsidRPr="003677F0" w:rsidRDefault="00851994" w:rsidP="00D93252">
            <w:pPr>
              <w:jc w:val="both"/>
              <w:rPr>
                <w:rFonts w:ascii="Calibri" w:eastAsia="Times New Roman" w:hAnsi="Calibri" w:cs="Calibri"/>
                <w:bCs/>
                <w:sz w:val="24"/>
                <w:szCs w:val="24"/>
                <w:lang w:val="hr-HR"/>
              </w:rPr>
            </w:pPr>
          </w:p>
          <w:p w14:paraId="7E0D7F6B" w14:textId="77777777" w:rsidR="00851994" w:rsidRPr="003677F0" w:rsidRDefault="00851994" w:rsidP="00D93252">
            <w:pPr>
              <w:jc w:val="both"/>
              <w:rPr>
                <w:rFonts w:ascii="Calibri" w:eastAsia="Times New Roman" w:hAnsi="Calibri" w:cs="Calibri"/>
                <w:bCs/>
                <w:sz w:val="24"/>
                <w:szCs w:val="24"/>
                <w:lang w:val="hr-HR"/>
              </w:rPr>
            </w:pPr>
            <w:r w:rsidRPr="003677F0">
              <w:rPr>
                <w:rFonts w:ascii="Calibri" w:eastAsia="Times New Roman" w:hAnsi="Calibri" w:cs="Calibri"/>
                <w:b/>
                <w:sz w:val="24"/>
                <w:szCs w:val="24"/>
                <w:lang w:val="hr-HR"/>
              </w:rPr>
              <w:t>1 bod:</w:t>
            </w:r>
            <w:r w:rsidRPr="003677F0">
              <w:rPr>
                <w:rFonts w:ascii="Calibri" w:eastAsia="Times New Roman" w:hAnsi="Calibri" w:cs="Calibri"/>
                <w:bCs/>
                <w:sz w:val="24"/>
                <w:szCs w:val="24"/>
                <w:lang w:val="hr-HR"/>
              </w:rPr>
              <w:t xml:space="preserve"> projektom je identificirana jedna aktivnost za promicanje održivog razvoja i doprinos zelenoj tranziciji  povrh mjera/aktivnosti propisanih kriterijima prihvatljivosti</w:t>
            </w:r>
          </w:p>
          <w:p w14:paraId="66DE3789" w14:textId="77777777" w:rsidR="00851994" w:rsidRPr="003677F0" w:rsidRDefault="00851994" w:rsidP="00D93252">
            <w:pPr>
              <w:jc w:val="both"/>
              <w:rPr>
                <w:rFonts w:ascii="Calibri" w:eastAsia="Times New Roman" w:hAnsi="Calibri" w:cs="Calibri"/>
                <w:bCs/>
                <w:sz w:val="24"/>
                <w:szCs w:val="24"/>
                <w:lang w:val="hr-HR"/>
              </w:rPr>
            </w:pPr>
          </w:p>
          <w:p w14:paraId="760572C9" w14:textId="77777777" w:rsidR="00851994" w:rsidRPr="003677F0" w:rsidRDefault="00851994" w:rsidP="00D93252">
            <w:pPr>
              <w:jc w:val="both"/>
              <w:rPr>
                <w:rFonts w:ascii="Calibri" w:eastAsia="Times New Roman" w:hAnsi="Calibri" w:cs="Calibri"/>
                <w:bCs/>
                <w:sz w:val="24"/>
                <w:szCs w:val="24"/>
                <w:lang w:val="hr-HR"/>
              </w:rPr>
            </w:pPr>
            <w:r w:rsidRPr="003677F0">
              <w:rPr>
                <w:rFonts w:ascii="Calibri" w:eastAsia="Times New Roman" w:hAnsi="Calibri" w:cs="Calibri"/>
                <w:b/>
                <w:sz w:val="24"/>
                <w:szCs w:val="24"/>
                <w:lang w:val="hr-HR"/>
              </w:rPr>
              <w:t>0 bodova:</w:t>
            </w:r>
            <w:r w:rsidRPr="003677F0">
              <w:rPr>
                <w:rFonts w:ascii="Calibri" w:eastAsia="Times New Roman" w:hAnsi="Calibri" w:cs="Calibri"/>
                <w:bCs/>
                <w:sz w:val="24"/>
                <w:szCs w:val="24"/>
                <w:lang w:val="hr-HR"/>
              </w:rPr>
              <w:t xml:space="preserve">   projektom nije identificirana niti  jedna  aktivnost/mjera za </w:t>
            </w:r>
            <w:r w:rsidRPr="003677F0">
              <w:rPr>
                <w:rFonts w:ascii="Calibri" w:eastAsia="Times New Roman" w:hAnsi="Calibri" w:cs="Calibri"/>
                <w:bCs/>
                <w:sz w:val="24"/>
                <w:szCs w:val="24"/>
                <w:lang w:val="hr-HR"/>
              </w:rPr>
              <w:lastRenderedPageBreak/>
              <w:t xml:space="preserve">promicanje održivog razvoja i doprinos zelenoj tranziciji  povrh mjera/aktivnosti propisanih kriterijima prihvatljivosti  </w:t>
            </w:r>
          </w:p>
        </w:tc>
        <w:tc>
          <w:tcPr>
            <w:tcW w:w="591" w:type="pct"/>
            <w:vAlign w:val="center"/>
          </w:tcPr>
          <w:p w14:paraId="4A117810"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lastRenderedPageBreak/>
              <w:t>3</w:t>
            </w:r>
          </w:p>
        </w:tc>
        <w:tc>
          <w:tcPr>
            <w:tcW w:w="930" w:type="pct"/>
          </w:tcPr>
          <w:p w14:paraId="1B37DF26"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Prijavni</w:t>
            </w:r>
          </w:p>
          <w:p w14:paraId="49786668"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obrazac iz sustava</w:t>
            </w:r>
          </w:p>
          <w:p w14:paraId="2AFD8710" w14:textId="77777777" w:rsidR="00851994" w:rsidRPr="003677F0" w:rsidRDefault="00851994" w:rsidP="00D93252">
            <w:pPr>
              <w:jc w:val="center"/>
              <w:rPr>
                <w:rFonts w:ascii="Calibri" w:eastAsia="Times New Roman" w:hAnsi="Calibri" w:cs="Calibri"/>
                <w:sz w:val="24"/>
                <w:szCs w:val="24"/>
                <w:lang w:val="hr-HR"/>
              </w:rPr>
            </w:pPr>
            <w:proofErr w:type="spellStart"/>
            <w:r w:rsidRPr="003677F0">
              <w:rPr>
                <w:rFonts w:ascii="Calibri" w:eastAsia="Times New Roman" w:hAnsi="Calibri" w:cs="Calibri"/>
                <w:sz w:val="24"/>
                <w:szCs w:val="24"/>
                <w:lang w:val="hr-HR"/>
              </w:rPr>
              <w:t>eKohezija</w:t>
            </w:r>
            <w:proofErr w:type="spellEnd"/>
            <w:r w:rsidRPr="003677F0">
              <w:rPr>
                <w:rFonts w:ascii="Calibri" w:eastAsia="Times New Roman" w:hAnsi="Calibri" w:cs="Calibri"/>
                <w:sz w:val="24"/>
                <w:szCs w:val="24"/>
                <w:lang w:val="hr-HR"/>
              </w:rPr>
              <w:t>.</w:t>
            </w:r>
          </w:p>
          <w:p w14:paraId="5B333E23" w14:textId="77777777" w:rsidR="00851994" w:rsidRPr="003677F0" w:rsidRDefault="00851994" w:rsidP="00D93252">
            <w:pPr>
              <w:jc w:val="center"/>
              <w:rPr>
                <w:rFonts w:ascii="Calibri" w:eastAsia="Times New Roman" w:hAnsi="Calibri" w:cs="Calibri"/>
                <w:sz w:val="24"/>
                <w:szCs w:val="24"/>
                <w:lang w:val="hr-HR"/>
              </w:rPr>
            </w:pPr>
          </w:p>
          <w:p w14:paraId="57E3AFF0"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sz w:val="24"/>
                <w:szCs w:val="24"/>
                <w:lang w:val="hr-HR"/>
              </w:rPr>
              <w:t>Glavni projekt s troškovnikom</w:t>
            </w:r>
          </w:p>
        </w:tc>
      </w:tr>
      <w:tr w:rsidR="00851994" w:rsidRPr="003677F0" w14:paraId="6077103C" w14:textId="77777777" w:rsidTr="00D93252">
        <w:tc>
          <w:tcPr>
            <w:tcW w:w="279" w:type="pct"/>
            <w:shd w:val="clear" w:color="auto" w:fill="BFBFBF"/>
          </w:tcPr>
          <w:p w14:paraId="655CD6FF" w14:textId="77777777" w:rsidR="00851994" w:rsidRPr="003677F0" w:rsidRDefault="00851994" w:rsidP="00D93252">
            <w:pPr>
              <w:rPr>
                <w:rFonts w:ascii="Calibri" w:eastAsia="Cambria" w:hAnsi="Calibri" w:cs="Calibri"/>
                <w:sz w:val="24"/>
                <w:szCs w:val="24"/>
                <w:lang w:val="hr-HR"/>
              </w:rPr>
            </w:pPr>
          </w:p>
        </w:tc>
        <w:tc>
          <w:tcPr>
            <w:tcW w:w="4721" w:type="pct"/>
            <w:gridSpan w:val="4"/>
          </w:tcPr>
          <w:p w14:paraId="35B0F36B" w14:textId="77777777" w:rsidR="00851994" w:rsidRPr="003677F0" w:rsidRDefault="00851994" w:rsidP="00D93252">
            <w:pPr>
              <w:jc w:val="center"/>
              <w:rPr>
                <w:rFonts w:ascii="Calibri" w:eastAsia="Times New Roman" w:hAnsi="Calibri" w:cs="Calibri"/>
                <w:sz w:val="24"/>
                <w:szCs w:val="24"/>
                <w:lang w:val="hr-HR"/>
              </w:rPr>
            </w:pPr>
            <w:r w:rsidRPr="003677F0">
              <w:rPr>
                <w:rFonts w:ascii="Calibri" w:eastAsia="Times New Roman" w:hAnsi="Calibri" w:cs="Calibri"/>
                <w:b/>
                <w:bCs/>
                <w:sz w:val="24"/>
                <w:szCs w:val="24"/>
                <w:lang w:val="hr-HR"/>
              </w:rPr>
              <w:t>Maksimum:  3 boda / Minimum 0 bodova</w:t>
            </w:r>
          </w:p>
        </w:tc>
      </w:tr>
      <w:tr w:rsidR="00851994" w:rsidRPr="003677F0" w14:paraId="447507F2" w14:textId="77777777" w:rsidTr="00D93252">
        <w:tc>
          <w:tcPr>
            <w:tcW w:w="5000" w:type="pct"/>
            <w:gridSpan w:val="5"/>
            <w:shd w:val="clear" w:color="auto" w:fill="BFBFBF"/>
          </w:tcPr>
          <w:p w14:paraId="52B6A8C2" w14:textId="77777777" w:rsidR="00851994" w:rsidRPr="003677F0" w:rsidRDefault="00851994" w:rsidP="00D93252">
            <w:pPr>
              <w:rPr>
                <w:rFonts w:ascii="Calibri" w:eastAsia="Cambria" w:hAnsi="Calibri" w:cs="Calibri"/>
                <w:b/>
                <w:bCs/>
                <w:sz w:val="24"/>
                <w:szCs w:val="24"/>
                <w:lang w:val="hr-HR"/>
              </w:rPr>
            </w:pPr>
            <w:r w:rsidRPr="003677F0">
              <w:rPr>
                <w:rFonts w:ascii="Calibri" w:eastAsia="Cambria" w:hAnsi="Calibri" w:cs="Calibri"/>
                <w:b/>
                <w:bCs/>
                <w:sz w:val="24"/>
                <w:szCs w:val="24"/>
                <w:lang w:val="hr-HR"/>
              </w:rPr>
              <w:t>UKUPAN BROJ BODOVA:</w:t>
            </w:r>
          </w:p>
        </w:tc>
      </w:tr>
      <w:tr w:rsidR="00851994" w:rsidRPr="003677F0" w14:paraId="27878CD4" w14:textId="77777777" w:rsidTr="00D93252">
        <w:tc>
          <w:tcPr>
            <w:tcW w:w="5000" w:type="pct"/>
            <w:gridSpan w:val="5"/>
            <w:shd w:val="clear" w:color="auto" w:fill="BFBFBF"/>
          </w:tcPr>
          <w:p w14:paraId="58BEB737" w14:textId="77777777" w:rsidR="00851994" w:rsidRPr="003677F0" w:rsidRDefault="00851994" w:rsidP="00D93252">
            <w:pPr>
              <w:rPr>
                <w:rFonts w:ascii="Calibri" w:eastAsia="Times New Roman" w:hAnsi="Calibri" w:cs="Calibri"/>
                <w:sz w:val="24"/>
                <w:szCs w:val="24"/>
                <w:lang w:val="hr-HR"/>
              </w:rPr>
            </w:pPr>
            <w:r w:rsidRPr="003677F0">
              <w:rPr>
                <w:rFonts w:ascii="Calibri" w:eastAsia="Times New Roman" w:hAnsi="Calibri" w:cs="Calibri"/>
                <w:b/>
                <w:bCs/>
                <w:sz w:val="24"/>
                <w:szCs w:val="24"/>
                <w:lang w:val="hr-HR"/>
              </w:rPr>
              <w:t>Napomena:</w:t>
            </w:r>
            <w:r w:rsidRPr="003677F0">
              <w:rPr>
                <w:rFonts w:ascii="Calibri" w:eastAsia="Times New Roman" w:hAnsi="Calibri" w:cs="Calibri"/>
                <w:sz w:val="24"/>
                <w:szCs w:val="24"/>
                <w:lang w:val="hr-HR"/>
              </w:rPr>
              <w:t xml:space="preserve"> Kako bi projektni prijedlog bio prihvatljiv za financiranje mora ostvariti minimalni broj bodova propisan za svaki kriterij. Projektni prijedlog nakon postupka ocjene kriterija odabira može ostvariti maksimalno </w:t>
            </w:r>
            <w:r w:rsidRPr="003677F0">
              <w:rPr>
                <w:rFonts w:ascii="Calibri" w:eastAsia="Times New Roman" w:hAnsi="Calibri" w:cs="Calibri"/>
                <w:b/>
                <w:bCs/>
                <w:sz w:val="24"/>
                <w:szCs w:val="24"/>
                <w:lang w:val="hr-HR"/>
              </w:rPr>
              <w:t>100 bodova,</w:t>
            </w:r>
            <w:r w:rsidRPr="003677F0">
              <w:rPr>
                <w:rFonts w:ascii="Calibri" w:eastAsia="Times New Roman" w:hAnsi="Calibri" w:cs="Calibri"/>
                <w:sz w:val="24"/>
                <w:szCs w:val="24"/>
                <w:lang w:val="hr-HR"/>
              </w:rPr>
              <w:t xml:space="preserve"> a mora ostvariti minimalno </w:t>
            </w:r>
            <w:r w:rsidRPr="003677F0">
              <w:rPr>
                <w:rFonts w:ascii="Calibri" w:eastAsia="Times New Roman" w:hAnsi="Calibri" w:cs="Calibri"/>
                <w:b/>
                <w:bCs/>
                <w:sz w:val="24"/>
                <w:szCs w:val="24"/>
                <w:lang w:val="hr-HR"/>
              </w:rPr>
              <w:t>65 bodova</w:t>
            </w:r>
            <w:r w:rsidRPr="003677F0">
              <w:rPr>
                <w:rFonts w:ascii="Calibri" w:eastAsia="Times New Roman" w:hAnsi="Calibri" w:cs="Calibri"/>
                <w:sz w:val="24"/>
                <w:szCs w:val="24"/>
                <w:lang w:val="hr-HR"/>
              </w:rPr>
              <w:t xml:space="preserve"> jer u suprotnom projekt ne zadovoljava ocjenu kvalitete.</w:t>
            </w:r>
          </w:p>
        </w:tc>
      </w:tr>
    </w:tbl>
    <w:p w14:paraId="5646F0D7" w14:textId="16325E4F" w:rsidR="004563B1" w:rsidRDefault="004563B1" w:rsidP="00851994">
      <w:pPr>
        <w:pStyle w:val="Normal1"/>
      </w:pPr>
    </w:p>
    <w:sectPr w:rsidR="004563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E4A7A" w14:textId="77777777" w:rsidR="008E0D14" w:rsidRDefault="008E0D14" w:rsidP="00851994">
      <w:pPr>
        <w:spacing w:after="0" w:line="240" w:lineRule="auto"/>
      </w:pPr>
      <w:r>
        <w:separator/>
      </w:r>
    </w:p>
  </w:endnote>
  <w:endnote w:type="continuationSeparator" w:id="0">
    <w:p w14:paraId="51D6DA79" w14:textId="77777777" w:rsidR="008E0D14" w:rsidRDefault="008E0D14" w:rsidP="0085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C11BC" w14:textId="77777777" w:rsidR="008E0D14" w:rsidRDefault="008E0D14" w:rsidP="00851994">
      <w:pPr>
        <w:spacing w:after="0" w:line="240" w:lineRule="auto"/>
      </w:pPr>
      <w:r>
        <w:separator/>
      </w:r>
    </w:p>
  </w:footnote>
  <w:footnote w:type="continuationSeparator" w:id="0">
    <w:p w14:paraId="02B79FC8" w14:textId="77777777" w:rsidR="008E0D14" w:rsidRDefault="008E0D14" w:rsidP="00851994">
      <w:pPr>
        <w:spacing w:after="0" w:line="240" w:lineRule="auto"/>
      </w:pPr>
      <w:r>
        <w:continuationSeparator/>
      </w:r>
    </w:p>
  </w:footnote>
  <w:footnote w:id="1">
    <w:p w14:paraId="2558C681" w14:textId="77777777" w:rsidR="00851994" w:rsidRDefault="00851994" w:rsidP="00851994">
      <w:pPr>
        <w:pStyle w:val="FootnoteText"/>
        <w:spacing w:after="0"/>
        <w:jc w:val="both"/>
      </w:pPr>
      <w:r>
        <w:rPr>
          <w:rStyle w:val="FootnoteReference"/>
        </w:rPr>
        <w:footnoteRef/>
      </w:r>
      <w:r>
        <w:t xml:space="preserve"> </w:t>
      </w:r>
      <w:r>
        <w:rPr>
          <w:sz w:val="16"/>
          <w:szCs w:val="16"/>
        </w:rPr>
        <w:t>Troškovi osoblja su troškovi koji proizlaze iz ugovora o radu/rješenja o rasporedu između poslodavca i zaposlenika</w:t>
      </w:r>
      <w:r>
        <w:t xml:space="preserve"> </w:t>
      </w:r>
    </w:p>
  </w:footnote>
  <w:footnote w:id="2">
    <w:p w14:paraId="59C4197B" w14:textId="77777777" w:rsidR="00851994" w:rsidRDefault="00851994" w:rsidP="00851994">
      <w:pPr>
        <w:pStyle w:val="FootnoteText"/>
        <w:spacing w:after="0"/>
        <w:jc w:val="both"/>
      </w:pPr>
      <w:r>
        <w:rPr>
          <w:rStyle w:val="FootnoteReference"/>
        </w:rPr>
        <w:footnoteRef/>
      </w:r>
      <w:r>
        <w:t xml:space="preserve"> </w:t>
      </w:r>
      <w:r>
        <w:rPr>
          <w:sz w:val="16"/>
          <w:szCs w:val="16"/>
        </w:rPr>
        <w:t xml:space="preserve">Bruto iznos plaće obuhvaća bruto plaću, uključujući obvezne doprinose iz plaće, porez i prirez te obvezne doprinose na plaću. </w:t>
      </w:r>
      <w:r w:rsidRPr="002507DA">
        <w:rPr>
          <w:sz w:val="16"/>
          <w:szCs w:val="16"/>
        </w:rPr>
        <w:t>U izračune se ne smiju uključiti troškovi dnevnica, noćenja i putni troškovi na službenom putu/radu na terenu, troškovi prijevoza na posao i s posla javnim mjesnim/međumjesnim prijevozom, dnevnice za rad na terenu (terenski dodatak) u zemlji i inozemstvu, korištenje privatnog/službenog automobila u poslovne svrhe te troškovi prehrane.</w:t>
      </w:r>
      <w:r>
        <w:rPr>
          <w:sz w:val="16"/>
          <w:szCs w:val="16"/>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F50"/>
    <w:multiLevelType w:val="hybridMultilevel"/>
    <w:tmpl w:val="4364A32C"/>
    <w:lvl w:ilvl="0" w:tplc="041A0011">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026CBD"/>
    <w:multiLevelType w:val="hybridMultilevel"/>
    <w:tmpl w:val="B2CA6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5507E7"/>
    <w:multiLevelType w:val="hybridMultilevel"/>
    <w:tmpl w:val="BFD844BC"/>
    <w:lvl w:ilvl="0" w:tplc="041A0001">
      <w:start w:val="1"/>
      <w:numFmt w:val="bullet"/>
      <w:lvlText w:val=""/>
      <w:lvlJc w:val="left"/>
      <w:pPr>
        <w:ind w:left="683" w:hanging="360"/>
      </w:pPr>
      <w:rPr>
        <w:rFonts w:ascii="Symbol" w:hAnsi="Symbol" w:hint="default"/>
      </w:rPr>
    </w:lvl>
    <w:lvl w:ilvl="1" w:tplc="041A0003" w:tentative="1">
      <w:start w:val="1"/>
      <w:numFmt w:val="bullet"/>
      <w:lvlText w:val="o"/>
      <w:lvlJc w:val="left"/>
      <w:pPr>
        <w:ind w:left="1403" w:hanging="360"/>
      </w:pPr>
      <w:rPr>
        <w:rFonts w:ascii="Courier New" w:hAnsi="Courier New" w:cs="Courier New" w:hint="default"/>
      </w:rPr>
    </w:lvl>
    <w:lvl w:ilvl="2" w:tplc="041A0005" w:tentative="1">
      <w:start w:val="1"/>
      <w:numFmt w:val="bullet"/>
      <w:lvlText w:val=""/>
      <w:lvlJc w:val="left"/>
      <w:pPr>
        <w:ind w:left="2123" w:hanging="360"/>
      </w:pPr>
      <w:rPr>
        <w:rFonts w:ascii="Wingdings" w:hAnsi="Wingdings" w:hint="default"/>
      </w:rPr>
    </w:lvl>
    <w:lvl w:ilvl="3" w:tplc="041A0001" w:tentative="1">
      <w:start w:val="1"/>
      <w:numFmt w:val="bullet"/>
      <w:lvlText w:val=""/>
      <w:lvlJc w:val="left"/>
      <w:pPr>
        <w:ind w:left="2843" w:hanging="360"/>
      </w:pPr>
      <w:rPr>
        <w:rFonts w:ascii="Symbol" w:hAnsi="Symbol" w:hint="default"/>
      </w:rPr>
    </w:lvl>
    <w:lvl w:ilvl="4" w:tplc="041A0003" w:tentative="1">
      <w:start w:val="1"/>
      <w:numFmt w:val="bullet"/>
      <w:lvlText w:val="o"/>
      <w:lvlJc w:val="left"/>
      <w:pPr>
        <w:ind w:left="3563" w:hanging="360"/>
      </w:pPr>
      <w:rPr>
        <w:rFonts w:ascii="Courier New" w:hAnsi="Courier New" w:cs="Courier New" w:hint="default"/>
      </w:rPr>
    </w:lvl>
    <w:lvl w:ilvl="5" w:tplc="041A0005" w:tentative="1">
      <w:start w:val="1"/>
      <w:numFmt w:val="bullet"/>
      <w:lvlText w:val=""/>
      <w:lvlJc w:val="left"/>
      <w:pPr>
        <w:ind w:left="4283" w:hanging="360"/>
      </w:pPr>
      <w:rPr>
        <w:rFonts w:ascii="Wingdings" w:hAnsi="Wingdings" w:hint="default"/>
      </w:rPr>
    </w:lvl>
    <w:lvl w:ilvl="6" w:tplc="041A0001" w:tentative="1">
      <w:start w:val="1"/>
      <w:numFmt w:val="bullet"/>
      <w:lvlText w:val=""/>
      <w:lvlJc w:val="left"/>
      <w:pPr>
        <w:ind w:left="5003" w:hanging="360"/>
      </w:pPr>
      <w:rPr>
        <w:rFonts w:ascii="Symbol" w:hAnsi="Symbol" w:hint="default"/>
      </w:rPr>
    </w:lvl>
    <w:lvl w:ilvl="7" w:tplc="041A0003" w:tentative="1">
      <w:start w:val="1"/>
      <w:numFmt w:val="bullet"/>
      <w:lvlText w:val="o"/>
      <w:lvlJc w:val="left"/>
      <w:pPr>
        <w:ind w:left="5723" w:hanging="360"/>
      </w:pPr>
      <w:rPr>
        <w:rFonts w:ascii="Courier New" w:hAnsi="Courier New" w:cs="Courier New" w:hint="default"/>
      </w:rPr>
    </w:lvl>
    <w:lvl w:ilvl="8" w:tplc="041A0005" w:tentative="1">
      <w:start w:val="1"/>
      <w:numFmt w:val="bullet"/>
      <w:lvlText w:val=""/>
      <w:lvlJc w:val="left"/>
      <w:pPr>
        <w:ind w:left="6443" w:hanging="360"/>
      </w:pPr>
      <w:rPr>
        <w:rFonts w:ascii="Wingdings" w:hAnsi="Wingdings" w:hint="default"/>
      </w:rPr>
    </w:lvl>
  </w:abstractNum>
  <w:abstractNum w:abstractNumId="4" w15:restartNumberingAfterBreak="0">
    <w:nsid w:val="08764E5A"/>
    <w:multiLevelType w:val="hybridMultilevel"/>
    <w:tmpl w:val="1862DEC4"/>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ADF4D1E"/>
    <w:multiLevelType w:val="hybridMultilevel"/>
    <w:tmpl w:val="6D3E7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FA2EDB"/>
    <w:multiLevelType w:val="hybridMultilevel"/>
    <w:tmpl w:val="A6D6E9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630267"/>
    <w:multiLevelType w:val="hybridMultilevel"/>
    <w:tmpl w:val="C81686EC"/>
    <w:lvl w:ilvl="0" w:tplc="86BC5F38">
      <w:start w:val="1"/>
      <w:numFmt w:val="bullet"/>
      <w:lvlText w:val="­"/>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16A61271"/>
    <w:multiLevelType w:val="hybridMultilevel"/>
    <w:tmpl w:val="DECCE3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2302C1"/>
    <w:multiLevelType w:val="hybridMultilevel"/>
    <w:tmpl w:val="B4768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6F6F6C"/>
    <w:multiLevelType w:val="multilevel"/>
    <w:tmpl w:val="D00253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1774C8"/>
    <w:multiLevelType w:val="hybridMultilevel"/>
    <w:tmpl w:val="E2F803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D554F9"/>
    <w:multiLevelType w:val="hybridMultilevel"/>
    <w:tmpl w:val="14C89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F86C80"/>
    <w:multiLevelType w:val="multilevel"/>
    <w:tmpl w:val="5BD4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12DF2"/>
    <w:multiLevelType w:val="hybridMultilevel"/>
    <w:tmpl w:val="091A6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6F4DB3"/>
    <w:multiLevelType w:val="hybridMultilevel"/>
    <w:tmpl w:val="06CAD8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6268F5"/>
    <w:multiLevelType w:val="hybridMultilevel"/>
    <w:tmpl w:val="B37046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F9460B"/>
    <w:multiLevelType w:val="hybridMultilevel"/>
    <w:tmpl w:val="8EA002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37F501E"/>
    <w:multiLevelType w:val="hybridMultilevel"/>
    <w:tmpl w:val="841CC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AE69A3"/>
    <w:multiLevelType w:val="hybridMultilevel"/>
    <w:tmpl w:val="B19E744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C3CAA"/>
    <w:multiLevelType w:val="hybridMultilevel"/>
    <w:tmpl w:val="E13ECAFE"/>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40A42660"/>
    <w:multiLevelType w:val="hybridMultilevel"/>
    <w:tmpl w:val="E2325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7E19B1"/>
    <w:multiLevelType w:val="multilevel"/>
    <w:tmpl w:val="A85A3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8357F"/>
    <w:multiLevelType w:val="multilevel"/>
    <w:tmpl w:val="1F1A9DA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FB5D1C"/>
    <w:multiLevelType w:val="hybridMultilevel"/>
    <w:tmpl w:val="9CF25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7834A3"/>
    <w:multiLevelType w:val="hybridMultilevel"/>
    <w:tmpl w:val="186E8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8167E0"/>
    <w:multiLevelType w:val="hybridMultilevel"/>
    <w:tmpl w:val="79DC6CCE"/>
    <w:lvl w:ilvl="0" w:tplc="041A0001">
      <w:start w:val="1"/>
      <w:numFmt w:val="bullet"/>
      <w:lvlText w:val=""/>
      <w:lvlJc w:val="left"/>
      <w:pPr>
        <w:ind w:left="1043" w:hanging="360"/>
      </w:pPr>
      <w:rPr>
        <w:rFonts w:ascii="Symbol" w:hAnsi="Symbol" w:hint="default"/>
      </w:rPr>
    </w:lvl>
    <w:lvl w:ilvl="1" w:tplc="041A0003" w:tentative="1">
      <w:start w:val="1"/>
      <w:numFmt w:val="bullet"/>
      <w:lvlText w:val="o"/>
      <w:lvlJc w:val="left"/>
      <w:pPr>
        <w:ind w:left="1763" w:hanging="360"/>
      </w:pPr>
      <w:rPr>
        <w:rFonts w:ascii="Courier New" w:hAnsi="Courier New" w:cs="Courier New" w:hint="default"/>
      </w:rPr>
    </w:lvl>
    <w:lvl w:ilvl="2" w:tplc="041A0005" w:tentative="1">
      <w:start w:val="1"/>
      <w:numFmt w:val="bullet"/>
      <w:lvlText w:val=""/>
      <w:lvlJc w:val="left"/>
      <w:pPr>
        <w:ind w:left="2483" w:hanging="360"/>
      </w:pPr>
      <w:rPr>
        <w:rFonts w:ascii="Wingdings" w:hAnsi="Wingdings" w:hint="default"/>
      </w:rPr>
    </w:lvl>
    <w:lvl w:ilvl="3" w:tplc="041A0001" w:tentative="1">
      <w:start w:val="1"/>
      <w:numFmt w:val="bullet"/>
      <w:lvlText w:val=""/>
      <w:lvlJc w:val="left"/>
      <w:pPr>
        <w:ind w:left="3203" w:hanging="360"/>
      </w:pPr>
      <w:rPr>
        <w:rFonts w:ascii="Symbol" w:hAnsi="Symbol" w:hint="default"/>
      </w:rPr>
    </w:lvl>
    <w:lvl w:ilvl="4" w:tplc="041A0003" w:tentative="1">
      <w:start w:val="1"/>
      <w:numFmt w:val="bullet"/>
      <w:lvlText w:val="o"/>
      <w:lvlJc w:val="left"/>
      <w:pPr>
        <w:ind w:left="3923" w:hanging="360"/>
      </w:pPr>
      <w:rPr>
        <w:rFonts w:ascii="Courier New" w:hAnsi="Courier New" w:cs="Courier New" w:hint="default"/>
      </w:rPr>
    </w:lvl>
    <w:lvl w:ilvl="5" w:tplc="041A0005" w:tentative="1">
      <w:start w:val="1"/>
      <w:numFmt w:val="bullet"/>
      <w:lvlText w:val=""/>
      <w:lvlJc w:val="left"/>
      <w:pPr>
        <w:ind w:left="4643" w:hanging="360"/>
      </w:pPr>
      <w:rPr>
        <w:rFonts w:ascii="Wingdings" w:hAnsi="Wingdings" w:hint="default"/>
      </w:rPr>
    </w:lvl>
    <w:lvl w:ilvl="6" w:tplc="041A0001" w:tentative="1">
      <w:start w:val="1"/>
      <w:numFmt w:val="bullet"/>
      <w:lvlText w:val=""/>
      <w:lvlJc w:val="left"/>
      <w:pPr>
        <w:ind w:left="5363" w:hanging="360"/>
      </w:pPr>
      <w:rPr>
        <w:rFonts w:ascii="Symbol" w:hAnsi="Symbol" w:hint="default"/>
      </w:rPr>
    </w:lvl>
    <w:lvl w:ilvl="7" w:tplc="041A0003" w:tentative="1">
      <w:start w:val="1"/>
      <w:numFmt w:val="bullet"/>
      <w:lvlText w:val="o"/>
      <w:lvlJc w:val="left"/>
      <w:pPr>
        <w:ind w:left="6083" w:hanging="360"/>
      </w:pPr>
      <w:rPr>
        <w:rFonts w:ascii="Courier New" w:hAnsi="Courier New" w:cs="Courier New" w:hint="default"/>
      </w:rPr>
    </w:lvl>
    <w:lvl w:ilvl="8" w:tplc="041A0005" w:tentative="1">
      <w:start w:val="1"/>
      <w:numFmt w:val="bullet"/>
      <w:lvlText w:val=""/>
      <w:lvlJc w:val="left"/>
      <w:pPr>
        <w:ind w:left="6803" w:hanging="360"/>
      </w:pPr>
      <w:rPr>
        <w:rFonts w:ascii="Wingdings" w:hAnsi="Wingdings" w:hint="default"/>
      </w:rPr>
    </w:lvl>
  </w:abstractNum>
  <w:abstractNum w:abstractNumId="30" w15:restartNumberingAfterBreak="0">
    <w:nsid w:val="4F4417E0"/>
    <w:multiLevelType w:val="hybridMultilevel"/>
    <w:tmpl w:val="531CD84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4F716B0B"/>
    <w:multiLevelType w:val="hybridMultilevel"/>
    <w:tmpl w:val="9F088F72"/>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40C25E6"/>
    <w:multiLevelType w:val="hybridMultilevel"/>
    <w:tmpl w:val="D4ECE9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4D12E38"/>
    <w:multiLevelType w:val="hybridMultilevel"/>
    <w:tmpl w:val="EE3C37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9A30CEB"/>
    <w:multiLevelType w:val="hybridMultilevel"/>
    <w:tmpl w:val="D5FCCBB8"/>
    <w:lvl w:ilvl="0" w:tplc="041A000F">
      <w:start w:val="1"/>
      <w:numFmt w:val="decimal"/>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CCE02CB"/>
    <w:multiLevelType w:val="hybridMultilevel"/>
    <w:tmpl w:val="F66E7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D317454"/>
    <w:multiLevelType w:val="hybridMultilevel"/>
    <w:tmpl w:val="E752BD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5D3A4252"/>
    <w:multiLevelType w:val="hybridMultilevel"/>
    <w:tmpl w:val="A0926B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0" w15:restartNumberingAfterBreak="0">
    <w:nsid w:val="614E2C6E"/>
    <w:multiLevelType w:val="hybridMultilevel"/>
    <w:tmpl w:val="5B4E201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2F648A7"/>
    <w:multiLevelType w:val="hybridMultilevel"/>
    <w:tmpl w:val="68EA6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22479B"/>
    <w:multiLevelType w:val="hybridMultilevel"/>
    <w:tmpl w:val="A27295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7BA06D9"/>
    <w:multiLevelType w:val="hybridMultilevel"/>
    <w:tmpl w:val="8174D57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68C87C66"/>
    <w:multiLevelType w:val="hybridMultilevel"/>
    <w:tmpl w:val="76F28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978013B"/>
    <w:multiLevelType w:val="hybridMultilevel"/>
    <w:tmpl w:val="BBA402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0B753E"/>
    <w:multiLevelType w:val="hybridMultilevel"/>
    <w:tmpl w:val="152A3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3AD1273"/>
    <w:multiLevelType w:val="multilevel"/>
    <w:tmpl w:val="2B2C87B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3E73710"/>
    <w:multiLevelType w:val="multilevel"/>
    <w:tmpl w:val="426C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3608DC"/>
    <w:multiLevelType w:val="hybridMultilevel"/>
    <w:tmpl w:val="107CA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4D25E3E"/>
    <w:multiLevelType w:val="hybridMultilevel"/>
    <w:tmpl w:val="5A04B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8D85257"/>
    <w:multiLevelType w:val="multilevel"/>
    <w:tmpl w:val="3C72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314176">
    <w:abstractNumId w:val="51"/>
  </w:num>
  <w:num w:numId="2" w16cid:durableId="2048677163">
    <w:abstractNumId w:val="48"/>
  </w:num>
  <w:num w:numId="3" w16cid:durableId="1363093165">
    <w:abstractNumId w:val="13"/>
  </w:num>
  <w:num w:numId="4" w16cid:durableId="1737588496">
    <w:abstractNumId w:val="39"/>
  </w:num>
  <w:num w:numId="5" w16cid:durableId="1348948948">
    <w:abstractNumId w:val="1"/>
  </w:num>
  <w:num w:numId="6" w16cid:durableId="1021515774">
    <w:abstractNumId w:val="16"/>
  </w:num>
  <w:num w:numId="7" w16cid:durableId="1430009433">
    <w:abstractNumId w:val="8"/>
  </w:num>
  <w:num w:numId="8" w16cid:durableId="594284501">
    <w:abstractNumId w:val="24"/>
  </w:num>
  <w:num w:numId="9" w16cid:durableId="1772965098">
    <w:abstractNumId w:val="21"/>
  </w:num>
  <w:num w:numId="10" w16cid:durableId="123474608">
    <w:abstractNumId w:val="12"/>
  </w:num>
  <w:num w:numId="11" w16cid:durableId="1565867625">
    <w:abstractNumId w:val="7"/>
  </w:num>
  <w:num w:numId="12" w16cid:durableId="1348870385">
    <w:abstractNumId w:val="33"/>
  </w:num>
  <w:num w:numId="13" w16cid:durableId="792794759">
    <w:abstractNumId w:val="18"/>
  </w:num>
  <w:num w:numId="14" w16cid:durableId="1259826694">
    <w:abstractNumId w:val="15"/>
  </w:num>
  <w:num w:numId="15" w16cid:durableId="1844662350">
    <w:abstractNumId w:val="23"/>
  </w:num>
  <w:num w:numId="16" w16cid:durableId="1517772533">
    <w:abstractNumId w:val="19"/>
  </w:num>
  <w:num w:numId="17" w16cid:durableId="586768696">
    <w:abstractNumId w:val="4"/>
  </w:num>
  <w:num w:numId="18" w16cid:durableId="1924072988">
    <w:abstractNumId w:val="2"/>
  </w:num>
  <w:num w:numId="19" w16cid:durableId="1297487659">
    <w:abstractNumId w:val="30"/>
  </w:num>
  <w:num w:numId="20" w16cid:durableId="1124156362">
    <w:abstractNumId w:val="46"/>
  </w:num>
  <w:num w:numId="21" w16cid:durableId="829641963">
    <w:abstractNumId w:val="34"/>
  </w:num>
  <w:num w:numId="22" w16cid:durableId="248001351">
    <w:abstractNumId w:val="44"/>
  </w:num>
  <w:num w:numId="23" w16cid:durableId="1250313943">
    <w:abstractNumId w:val="49"/>
  </w:num>
  <w:num w:numId="24" w16cid:durableId="1375153997">
    <w:abstractNumId w:val="43"/>
  </w:num>
  <w:num w:numId="25" w16cid:durableId="932977406">
    <w:abstractNumId w:val="20"/>
  </w:num>
  <w:num w:numId="26" w16cid:durableId="409549132">
    <w:abstractNumId w:val="27"/>
  </w:num>
  <w:num w:numId="27" w16cid:durableId="22446103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1552432">
    <w:abstractNumId w:val="6"/>
  </w:num>
  <w:num w:numId="29" w16cid:durableId="385644760">
    <w:abstractNumId w:val="10"/>
  </w:num>
  <w:num w:numId="30" w16cid:durableId="729234965">
    <w:abstractNumId w:val="0"/>
  </w:num>
  <w:num w:numId="31" w16cid:durableId="1927693660">
    <w:abstractNumId w:val="14"/>
  </w:num>
  <w:num w:numId="32" w16cid:durableId="1878156795">
    <w:abstractNumId w:val="40"/>
  </w:num>
  <w:num w:numId="33" w16cid:durableId="684550880">
    <w:abstractNumId w:val="45"/>
  </w:num>
  <w:num w:numId="34" w16cid:durableId="605427386">
    <w:abstractNumId w:val="9"/>
  </w:num>
  <w:num w:numId="35" w16cid:durableId="1459225613">
    <w:abstractNumId w:val="11"/>
  </w:num>
  <w:num w:numId="36" w16cid:durableId="167526475">
    <w:abstractNumId w:val="38"/>
  </w:num>
  <w:num w:numId="37" w16cid:durableId="710811220">
    <w:abstractNumId w:val="28"/>
  </w:num>
  <w:num w:numId="38" w16cid:durableId="1587227113">
    <w:abstractNumId w:val="32"/>
  </w:num>
  <w:num w:numId="39" w16cid:durableId="1241990102">
    <w:abstractNumId w:val="37"/>
  </w:num>
  <w:num w:numId="40" w16cid:durableId="1300770358">
    <w:abstractNumId w:val="5"/>
  </w:num>
  <w:num w:numId="41" w16cid:durableId="464471799">
    <w:abstractNumId w:val="36"/>
  </w:num>
  <w:num w:numId="42" w16cid:durableId="1632059088">
    <w:abstractNumId w:val="25"/>
  </w:num>
  <w:num w:numId="43" w16cid:durableId="993988192">
    <w:abstractNumId w:val="22"/>
  </w:num>
  <w:num w:numId="44" w16cid:durableId="528880159">
    <w:abstractNumId w:val="26"/>
  </w:num>
  <w:num w:numId="45" w16cid:durableId="1124158984">
    <w:abstractNumId w:val="41"/>
  </w:num>
  <w:num w:numId="46" w16cid:durableId="1337462401">
    <w:abstractNumId w:val="3"/>
  </w:num>
  <w:num w:numId="47" w16cid:durableId="1979872690">
    <w:abstractNumId w:val="29"/>
  </w:num>
  <w:num w:numId="48" w16cid:durableId="1542745319">
    <w:abstractNumId w:val="35"/>
  </w:num>
  <w:num w:numId="49" w16cid:durableId="1965574710">
    <w:abstractNumId w:val="31"/>
  </w:num>
  <w:num w:numId="50" w16cid:durableId="1108551258">
    <w:abstractNumId w:val="50"/>
  </w:num>
  <w:num w:numId="51" w16cid:durableId="430440835">
    <w:abstractNumId w:val="17"/>
  </w:num>
  <w:num w:numId="52" w16cid:durableId="121300663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AF"/>
    <w:rsid w:val="003B60AF"/>
    <w:rsid w:val="004563B1"/>
    <w:rsid w:val="00851994"/>
    <w:rsid w:val="008E0D14"/>
    <w:rsid w:val="00996011"/>
    <w:rsid w:val="009C1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C2A1"/>
  <w15:docId w15:val="{040E0E54-FB73-4095-B91D-95A38FCA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851994"/>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851994"/>
    <w:pPr>
      <w:keepNext/>
      <w:keepLines/>
      <w:spacing w:before="40" w:after="0" w:line="259" w:lineRule="auto"/>
      <w:outlineLvl w:val="3"/>
    </w:pPr>
    <w:rPr>
      <w:rFonts w:ascii="Calibri Light" w:eastAsia="Times New Roman" w:hAnsi="Calibri Light" w:cs="Times New Roman"/>
      <w:b/>
      <w:bCs/>
      <w:i/>
      <w:iCs/>
      <w:kern w:val="0"/>
      <w:sz w:val="22"/>
      <w:szCs w:val="22"/>
      <w:lang w:eastAsia="en-US"/>
      <w14:ligatures w14:val="none"/>
    </w:rPr>
  </w:style>
  <w:style w:type="paragraph" w:styleId="Heading5">
    <w:name w:val="heading 5"/>
    <w:basedOn w:val="Normal"/>
    <w:next w:val="Normal"/>
    <w:link w:val="Heading5Char"/>
    <w:uiPriority w:val="9"/>
    <w:semiHidden/>
    <w:unhideWhenUsed/>
    <w:qFormat/>
    <w:rsid w:val="00851994"/>
    <w:pPr>
      <w:keepNext/>
      <w:keepLines/>
      <w:spacing w:before="40" w:after="0" w:line="259" w:lineRule="auto"/>
      <w:outlineLvl w:val="4"/>
    </w:pPr>
    <w:rPr>
      <w:rFonts w:ascii="Calibri Light" w:eastAsia="Times New Roman" w:hAnsi="Calibri Light" w:cs="Times New Roman"/>
      <w:b/>
      <w:bCs/>
      <w:color w:val="7F7F7F"/>
      <w:kern w:val="0"/>
      <w:sz w:val="22"/>
      <w:szCs w:val="22"/>
      <w:lang w:eastAsia="en-US"/>
      <w14:ligatures w14:val="none"/>
    </w:rPr>
  </w:style>
  <w:style w:type="paragraph" w:styleId="Heading6">
    <w:name w:val="heading 6"/>
    <w:basedOn w:val="Normal"/>
    <w:next w:val="Normal"/>
    <w:link w:val="Heading6Char"/>
    <w:uiPriority w:val="9"/>
    <w:semiHidden/>
    <w:unhideWhenUsed/>
    <w:qFormat/>
    <w:rsid w:val="00851994"/>
    <w:pPr>
      <w:keepNext/>
      <w:keepLines/>
      <w:spacing w:before="40" w:after="0" w:line="259" w:lineRule="auto"/>
      <w:outlineLvl w:val="5"/>
    </w:pPr>
    <w:rPr>
      <w:rFonts w:ascii="Calibri Light" w:eastAsia="Times New Roman" w:hAnsi="Calibri Light" w:cs="Times New Roman"/>
      <w:b/>
      <w:bCs/>
      <w:i/>
      <w:iCs/>
      <w:color w:val="7F7F7F"/>
      <w:kern w:val="0"/>
      <w:sz w:val="22"/>
      <w:szCs w:val="22"/>
      <w:lang w:eastAsia="en-US"/>
      <w14:ligatures w14:val="none"/>
    </w:rPr>
  </w:style>
  <w:style w:type="paragraph" w:styleId="Heading7">
    <w:name w:val="heading 7"/>
    <w:basedOn w:val="Normal"/>
    <w:next w:val="Normal"/>
    <w:link w:val="Heading7Char"/>
    <w:uiPriority w:val="9"/>
    <w:semiHidden/>
    <w:unhideWhenUsed/>
    <w:qFormat/>
    <w:rsid w:val="00851994"/>
    <w:pPr>
      <w:keepNext/>
      <w:keepLines/>
      <w:spacing w:before="40" w:after="0" w:line="259" w:lineRule="auto"/>
      <w:outlineLvl w:val="6"/>
    </w:pPr>
    <w:rPr>
      <w:rFonts w:ascii="Calibri Light" w:eastAsia="Times New Roman" w:hAnsi="Calibri Light" w:cs="Times New Roman"/>
      <w:i/>
      <w:iCs/>
      <w:kern w:val="0"/>
      <w:sz w:val="22"/>
      <w:szCs w:val="22"/>
      <w:lang w:eastAsia="en-US"/>
      <w14:ligatures w14:val="none"/>
    </w:rPr>
  </w:style>
  <w:style w:type="paragraph" w:styleId="Heading8">
    <w:name w:val="heading 8"/>
    <w:basedOn w:val="Normal"/>
    <w:next w:val="Normal"/>
    <w:link w:val="Heading8Char"/>
    <w:uiPriority w:val="9"/>
    <w:semiHidden/>
    <w:unhideWhenUsed/>
    <w:qFormat/>
    <w:rsid w:val="00851994"/>
    <w:pPr>
      <w:keepNext/>
      <w:keepLines/>
      <w:spacing w:before="40" w:after="0" w:line="259" w:lineRule="auto"/>
      <w:outlineLvl w:val="7"/>
    </w:pPr>
    <w:rPr>
      <w:rFonts w:ascii="Calibri Light" w:eastAsia="Times New Roman" w:hAnsi="Calibri Light" w:cs="Times New Roman"/>
      <w:kern w:val="0"/>
      <w:sz w:val="20"/>
      <w:szCs w:val="20"/>
      <w:lang w:eastAsia="en-US"/>
      <w14:ligatures w14:val="none"/>
    </w:rPr>
  </w:style>
  <w:style w:type="paragraph" w:styleId="Heading9">
    <w:name w:val="heading 9"/>
    <w:basedOn w:val="Normal"/>
    <w:next w:val="Normal"/>
    <w:link w:val="Heading9Char"/>
    <w:uiPriority w:val="9"/>
    <w:semiHidden/>
    <w:unhideWhenUsed/>
    <w:qFormat/>
    <w:rsid w:val="00851994"/>
    <w:pPr>
      <w:keepNext/>
      <w:keepLines/>
      <w:spacing w:before="40" w:after="0" w:line="259" w:lineRule="auto"/>
      <w:outlineLvl w:val="8"/>
    </w:pPr>
    <w:rPr>
      <w:rFonts w:ascii="Calibri Light" w:eastAsia="Times New Roman" w:hAnsi="Calibri Light" w:cs="Times New Roman"/>
      <w:i/>
      <w:iCs/>
      <w:spacing w:val="5"/>
      <w:kern w:val="0"/>
      <w:sz w:val="20"/>
      <w:szCs w:val="2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kern w:val="0"/>
    </w:rPr>
  </w:style>
  <w:style w:type="paragraph" w:customStyle="1" w:styleId="Normal1">
    <w:name w:val="Normal1"/>
    <w:basedOn w:val="Normal"/>
    <w:pPr>
      <w:spacing w:before="100" w:beforeAutospacing="1" w:after="100" w:afterAutospacing="1" w:line="240" w:lineRule="auto"/>
    </w:pPr>
    <w:rPr>
      <w:rFonts w:ascii="Times New Roman" w:hAnsi="Times New Roman" w:cs="Times New Roman"/>
      <w:kern w:val="0"/>
    </w:rPr>
  </w:style>
  <w:style w:type="paragraph" w:customStyle="1" w:styleId="title-000007">
    <w:name w:val="title-000007"/>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
    <w:name w:val="defaultparagraphfont"/>
    <w:basedOn w:val="DefaultParagraphFont"/>
  </w:style>
  <w:style w:type="paragraph" w:customStyle="1" w:styleId="title-000008">
    <w:name w:val="title-000008"/>
    <w:basedOn w:val="Normal"/>
    <w:pPr>
      <w:spacing w:before="100" w:beforeAutospacing="1" w:after="100" w:afterAutospacing="1" w:line="240" w:lineRule="auto"/>
    </w:pPr>
    <w:rPr>
      <w:rFonts w:ascii="Times New Roman" w:hAnsi="Times New Roman" w:cs="Times New Roman"/>
      <w:kern w:val="0"/>
    </w:rPr>
  </w:style>
  <w:style w:type="character" w:customStyle="1" w:styleId="000005">
    <w:name w:val="000005"/>
    <w:basedOn w:val="DefaultParagraphFont"/>
  </w:style>
  <w:style w:type="paragraph" w:customStyle="1" w:styleId="title-000012">
    <w:name w:val="title-000012"/>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13">
    <w:name w:val="defaultparagraphfont-000013"/>
    <w:basedOn w:val="DefaultParagraphFont"/>
  </w:style>
  <w:style w:type="paragraph" w:customStyle="1" w:styleId="normal-000014">
    <w:name w:val="normal-000014"/>
    <w:basedOn w:val="Normal"/>
    <w:pPr>
      <w:spacing w:before="100" w:beforeAutospacing="1" w:after="100" w:afterAutospacing="1" w:line="240" w:lineRule="auto"/>
    </w:pPr>
    <w:rPr>
      <w:rFonts w:ascii="Times New Roman" w:hAnsi="Times New Roman" w:cs="Times New Roman"/>
      <w:kern w:val="0"/>
    </w:rPr>
  </w:style>
  <w:style w:type="paragraph" w:customStyle="1" w:styleId="tocheading">
    <w:name w:val="tocheading"/>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20">
    <w:name w:val="defaultparagraphfont-000020"/>
    <w:basedOn w:val="DefaultParagraphFont"/>
  </w:style>
  <w:style w:type="paragraph" w:customStyle="1" w:styleId="toc1">
    <w:name w:val="toc1"/>
    <w:basedOn w:val="Normal"/>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yperlink1">
    <w:name w:val="Hyperlink1"/>
    <w:basedOn w:val="DefaultParagraphFont"/>
    <w:uiPriority w:val="99"/>
  </w:style>
  <w:style w:type="paragraph" w:customStyle="1" w:styleId="toc2">
    <w:name w:val="toc2"/>
    <w:basedOn w:val="Normal"/>
    <w:pPr>
      <w:spacing w:before="100" w:beforeAutospacing="1" w:after="100" w:afterAutospacing="1" w:line="240" w:lineRule="auto"/>
    </w:pPr>
    <w:rPr>
      <w:rFonts w:ascii="Times New Roman" w:hAnsi="Times New Roman" w:cs="Times New Roman"/>
      <w:kern w:val="0"/>
    </w:rPr>
  </w:style>
  <w:style w:type="character" w:customStyle="1" w:styleId="hyperlink-000022">
    <w:name w:val="hyperlink-000022"/>
    <w:basedOn w:val="DefaultParagraphFont"/>
  </w:style>
  <w:style w:type="paragraph" w:customStyle="1" w:styleId="normal-000019">
    <w:name w:val="normal-000019"/>
    <w:basedOn w:val="Normal"/>
    <w:pPr>
      <w:spacing w:before="100" w:beforeAutospacing="1" w:after="100" w:afterAutospacing="1" w:line="240" w:lineRule="auto"/>
    </w:pPr>
    <w:rPr>
      <w:rFonts w:ascii="Times New Roman" w:hAnsi="Times New Roman" w:cs="Times New Roman"/>
      <w:kern w:val="0"/>
    </w:rPr>
  </w:style>
  <w:style w:type="character" w:customStyle="1" w:styleId="000015">
    <w:name w:val="000015"/>
    <w:basedOn w:val="DefaultParagraphFont"/>
  </w:style>
  <w:style w:type="character" w:customStyle="1" w:styleId="defaultparagraphfont-000025">
    <w:name w:val="defaultparagraphfont-000025"/>
    <w:basedOn w:val="DefaultParagraphFont"/>
  </w:style>
  <w:style w:type="paragraph" w:customStyle="1" w:styleId="normal-000027">
    <w:name w:val="normal-000027"/>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28">
    <w:name w:val="defaultparagraphfont-000028"/>
    <w:basedOn w:val="DefaultParagraphFont"/>
  </w:style>
  <w:style w:type="character" w:customStyle="1" w:styleId="defaultparagraphfont-000029">
    <w:name w:val="defaultparagraphfont-000029"/>
    <w:basedOn w:val="DefaultParagraphFont"/>
  </w:style>
  <w:style w:type="paragraph" w:customStyle="1" w:styleId="nospacing">
    <w:name w:val="nospacing"/>
    <w:basedOn w:val="Normal"/>
    <w:pPr>
      <w:spacing w:before="100" w:beforeAutospacing="1" w:after="100" w:afterAutospacing="1" w:line="240" w:lineRule="auto"/>
    </w:pPr>
    <w:rPr>
      <w:rFonts w:ascii="Times New Roman" w:hAnsi="Times New Roman" w:cs="Times New Roman"/>
      <w:kern w:val="0"/>
    </w:rPr>
  </w:style>
  <w:style w:type="paragraph" w:customStyle="1" w:styleId="normal-000003">
    <w:name w:val="normal-000003"/>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35">
    <w:name w:val="defaultparagraphfont-000035"/>
    <w:basedOn w:val="DefaultParagraphFont"/>
  </w:style>
  <w:style w:type="paragraph" w:customStyle="1" w:styleId="normal-000032">
    <w:name w:val="normal-000032"/>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40">
    <w:name w:val="defaultparagraphfont-000040"/>
    <w:basedOn w:val="DefaultParagraphFont"/>
  </w:style>
  <w:style w:type="character" w:customStyle="1" w:styleId="defaultparagraphfont-000044">
    <w:name w:val="defaultparagraphfont-000044"/>
    <w:basedOn w:val="DefaultParagraphFont"/>
  </w:style>
  <w:style w:type="character" w:customStyle="1" w:styleId="defaultparagraphfont-000045">
    <w:name w:val="defaultparagraphfont-000045"/>
    <w:basedOn w:val="DefaultParagraphFont"/>
  </w:style>
  <w:style w:type="character" w:customStyle="1" w:styleId="defaultparagraphfont-000046">
    <w:name w:val="defaultparagraphfont-000046"/>
    <w:basedOn w:val="DefaultParagraphFont"/>
  </w:style>
  <w:style w:type="paragraph" w:customStyle="1" w:styleId="normal-000047">
    <w:name w:val="normal-000047"/>
    <w:basedOn w:val="Normal"/>
    <w:pPr>
      <w:spacing w:before="100" w:beforeAutospacing="1" w:after="100" w:afterAutospacing="1" w:line="240" w:lineRule="auto"/>
    </w:pPr>
    <w:rPr>
      <w:rFonts w:ascii="Times New Roman" w:hAnsi="Times New Roman" w:cs="Times New Roman"/>
      <w:kern w:val="0"/>
    </w:rPr>
  </w:style>
  <w:style w:type="character" w:customStyle="1" w:styleId="000002">
    <w:name w:val="000002"/>
    <w:basedOn w:val="DefaultParagraphFont"/>
  </w:style>
  <w:style w:type="character" w:customStyle="1" w:styleId="defaultparagraphfont-000049">
    <w:name w:val="defaultparagraphfont-000049"/>
    <w:basedOn w:val="DefaultParagraphFont"/>
  </w:style>
  <w:style w:type="paragraph" w:customStyle="1" w:styleId="normal-000050">
    <w:name w:val="normal-000050"/>
    <w:basedOn w:val="Normal"/>
    <w:pPr>
      <w:spacing w:before="100" w:beforeAutospacing="1" w:after="100" w:afterAutospacing="1" w:line="240" w:lineRule="auto"/>
    </w:pPr>
    <w:rPr>
      <w:rFonts w:ascii="Times New Roman" w:hAnsi="Times New Roman" w:cs="Times New Roman"/>
      <w:kern w:val="0"/>
    </w:rPr>
  </w:style>
  <w:style w:type="paragraph" w:customStyle="1" w:styleId="normal-000048">
    <w:name w:val="normal-000048"/>
    <w:basedOn w:val="Normal"/>
    <w:pPr>
      <w:spacing w:before="100" w:beforeAutospacing="1" w:after="100" w:afterAutospacing="1" w:line="240" w:lineRule="auto"/>
    </w:pPr>
    <w:rPr>
      <w:rFonts w:ascii="Times New Roman" w:hAnsi="Times New Roman" w:cs="Times New Roman"/>
      <w:kern w:val="0"/>
    </w:rPr>
  </w:style>
  <w:style w:type="paragraph" w:customStyle="1" w:styleId="nospacing-000056">
    <w:name w:val="nospacing-000056"/>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58">
    <w:name w:val="defaultparagraphfont-000058"/>
    <w:basedOn w:val="DefaultParagraphFont"/>
  </w:style>
  <w:style w:type="character" w:customStyle="1" w:styleId="000061">
    <w:name w:val="000061"/>
    <w:basedOn w:val="DefaultParagraphFont"/>
  </w:style>
  <w:style w:type="paragraph" w:customStyle="1" w:styleId="000065">
    <w:name w:val="000065"/>
    <w:basedOn w:val="Normal"/>
    <w:pPr>
      <w:spacing w:before="100" w:beforeAutospacing="1" w:after="100" w:afterAutospacing="1" w:line="240" w:lineRule="auto"/>
    </w:pPr>
    <w:rPr>
      <w:rFonts w:ascii="Times New Roman" w:hAnsi="Times New Roman" w:cs="Times New Roman"/>
      <w:kern w:val="0"/>
    </w:rPr>
  </w:style>
  <w:style w:type="character" w:customStyle="1" w:styleId="000066">
    <w:name w:val="000066"/>
    <w:basedOn w:val="DefaultParagraphFont"/>
  </w:style>
  <w:style w:type="character" w:customStyle="1" w:styleId="defaultparagraphfont-000071">
    <w:name w:val="defaultparagraphfont-000071"/>
    <w:basedOn w:val="DefaultParagraphFont"/>
  </w:style>
  <w:style w:type="paragraph" w:customStyle="1" w:styleId="normal-000059">
    <w:name w:val="normal-000059"/>
    <w:basedOn w:val="Normal"/>
    <w:pPr>
      <w:spacing w:before="100" w:beforeAutospacing="1" w:after="100" w:afterAutospacing="1" w:line="240" w:lineRule="auto"/>
    </w:pPr>
    <w:rPr>
      <w:rFonts w:ascii="Times New Roman" w:hAnsi="Times New Roman" w:cs="Times New Roman"/>
      <w:kern w:val="0"/>
    </w:rPr>
  </w:style>
  <w:style w:type="character" w:customStyle="1" w:styleId="000072">
    <w:name w:val="000072"/>
    <w:basedOn w:val="DefaultParagraphFont"/>
  </w:style>
  <w:style w:type="paragraph" w:customStyle="1" w:styleId="normal-000063">
    <w:name w:val="normal-000063"/>
    <w:basedOn w:val="Normal"/>
    <w:pPr>
      <w:spacing w:before="100" w:beforeAutospacing="1" w:after="100" w:afterAutospacing="1" w:line="240" w:lineRule="auto"/>
    </w:pPr>
    <w:rPr>
      <w:rFonts w:ascii="Times New Roman" w:hAnsi="Times New Roman" w:cs="Times New Roman"/>
      <w:kern w:val="0"/>
    </w:rPr>
  </w:style>
  <w:style w:type="paragraph" w:customStyle="1" w:styleId="nospacing-000074">
    <w:name w:val="nospacing-000074"/>
    <w:basedOn w:val="Normal"/>
    <w:pPr>
      <w:spacing w:before="100" w:beforeAutospacing="1" w:after="100" w:afterAutospacing="1" w:line="240" w:lineRule="auto"/>
    </w:pPr>
    <w:rPr>
      <w:rFonts w:ascii="Times New Roman" w:hAnsi="Times New Roman" w:cs="Times New Roman"/>
      <w:kern w:val="0"/>
    </w:rPr>
  </w:style>
  <w:style w:type="paragraph" w:customStyle="1" w:styleId="000075">
    <w:name w:val="000075"/>
    <w:basedOn w:val="Normal"/>
    <w:pPr>
      <w:spacing w:before="100" w:beforeAutospacing="1" w:after="100" w:afterAutospacing="1" w:line="240" w:lineRule="auto"/>
    </w:pPr>
    <w:rPr>
      <w:rFonts w:ascii="Times New Roman" w:hAnsi="Times New Roman" w:cs="Times New Roman"/>
      <w:kern w:val="0"/>
    </w:rPr>
  </w:style>
  <w:style w:type="character" w:customStyle="1" w:styleId="000052">
    <w:name w:val="000052"/>
    <w:basedOn w:val="DefaultParagraphFont"/>
  </w:style>
  <w:style w:type="paragraph" w:customStyle="1" w:styleId="000051">
    <w:name w:val="000051"/>
    <w:basedOn w:val="Normal"/>
    <w:pPr>
      <w:spacing w:before="100" w:beforeAutospacing="1" w:after="100" w:afterAutospacing="1" w:line="240" w:lineRule="auto"/>
    </w:pPr>
    <w:rPr>
      <w:rFonts w:ascii="Times New Roman" w:hAnsi="Times New Roman" w:cs="Times New Roman"/>
      <w:kern w:val="0"/>
    </w:rPr>
  </w:style>
  <w:style w:type="paragraph" w:customStyle="1" w:styleId="000077">
    <w:name w:val="000077"/>
    <w:basedOn w:val="Normal"/>
    <w:pPr>
      <w:spacing w:before="100" w:beforeAutospacing="1" w:after="100" w:afterAutospacing="1" w:line="240" w:lineRule="auto"/>
    </w:pPr>
    <w:rPr>
      <w:rFonts w:ascii="Times New Roman" w:hAnsi="Times New Roman" w:cs="Times New Roman"/>
      <w:kern w:val="0"/>
    </w:rPr>
  </w:style>
  <w:style w:type="paragraph" w:customStyle="1" w:styleId="000078">
    <w:name w:val="000078"/>
    <w:basedOn w:val="Normal"/>
    <w:pPr>
      <w:spacing w:before="100" w:beforeAutospacing="1" w:after="100" w:afterAutospacing="1" w:line="240" w:lineRule="auto"/>
    </w:pPr>
    <w:rPr>
      <w:rFonts w:ascii="Times New Roman" w:hAnsi="Times New Roman" w:cs="Times New Roman"/>
      <w:kern w:val="0"/>
    </w:rPr>
  </w:style>
  <w:style w:type="character" w:customStyle="1" w:styleId="000079">
    <w:name w:val="000079"/>
    <w:basedOn w:val="DefaultParagraphFont"/>
  </w:style>
  <w:style w:type="paragraph" w:customStyle="1" w:styleId="000080">
    <w:name w:val="000080"/>
    <w:basedOn w:val="Normal"/>
    <w:pPr>
      <w:spacing w:before="100" w:beforeAutospacing="1" w:after="100" w:afterAutospacing="1" w:line="240" w:lineRule="auto"/>
    </w:pPr>
    <w:rPr>
      <w:rFonts w:ascii="Times New Roman" w:hAnsi="Times New Roman" w:cs="Times New Roman"/>
      <w:kern w:val="0"/>
    </w:rPr>
  </w:style>
  <w:style w:type="paragraph" w:customStyle="1" w:styleId="normal-000081">
    <w:name w:val="normal-000081"/>
    <w:basedOn w:val="Normal"/>
    <w:pPr>
      <w:spacing w:before="100" w:beforeAutospacing="1" w:after="100" w:afterAutospacing="1" w:line="240" w:lineRule="auto"/>
    </w:pPr>
    <w:rPr>
      <w:rFonts w:ascii="Times New Roman" w:hAnsi="Times New Roman" w:cs="Times New Roman"/>
      <w:kern w:val="0"/>
    </w:rPr>
  </w:style>
  <w:style w:type="paragraph" w:customStyle="1" w:styleId="000082">
    <w:name w:val="000082"/>
    <w:basedOn w:val="Normal"/>
    <w:pPr>
      <w:spacing w:before="100" w:beforeAutospacing="1" w:after="100" w:afterAutospacing="1" w:line="240" w:lineRule="auto"/>
    </w:pPr>
    <w:rPr>
      <w:rFonts w:ascii="Times New Roman" w:hAnsi="Times New Roman" w:cs="Times New Roman"/>
      <w:kern w:val="0"/>
    </w:rPr>
  </w:style>
  <w:style w:type="paragraph" w:customStyle="1" w:styleId="listparagraph-000083">
    <w:name w:val="listparagraph-000083"/>
    <w:basedOn w:val="Normal"/>
    <w:pPr>
      <w:spacing w:before="100" w:beforeAutospacing="1" w:after="100" w:afterAutospacing="1" w:line="240" w:lineRule="auto"/>
    </w:pPr>
    <w:rPr>
      <w:rFonts w:ascii="Times New Roman" w:hAnsi="Times New Roman" w:cs="Times New Roman"/>
      <w:kern w:val="0"/>
    </w:rPr>
  </w:style>
  <w:style w:type="character" w:customStyle="1" w:styleId="000085">
    <w:name w:val="000085"/>
    <w:basedOn w:val="DefaultParagraphFont"/>
  </w:style>
  <w:style w:type="paragraph" w:customStyle="1" w:styleId="listparagraph-000064">
    <w:name w:val="listparagraph-000064"/>
    <w:basedOn w:val="Normal"/>
    <w:pPr>
      <w:spacing w:before="100" w:beforeAutospacing="1" w:after="100" w:afterAutospacing="1" w:line="240" w:lineRule="auto"/>
    </w:pPr>
    <w:rPr>
      <w:rFonts w:ascii="Times New Roman" w:hAnsi="Times New Roman" w:cs="Times New Roman"/>
      <w:kern w:val="0"/>
    </w:rPr>
  </w:style>
  <w:style w:type="paragraph" w:customStyle="1" w:styleId="normal-000087">
    <w:name w:val="normal-000087"/>
    <w:basedOn w:val="Normal"/>
    <w:pPr>
      <w:spacing w:before="100" w:beforeAutospacing="1" w:after="100" w:afterAutospacing="1" w:line="240" w:lineRule="auto"/>
    </w:pPr>
    <w:rPr>
      <w:rFonts w:ascii="Times New Roman" w:hAnsi="Times New Roman" w:cs="Times New Roman"/>
      <w:kern w:val="0"/>
    </w:rPr>
  </w:style>
  <w:style w:type="paragraph" w:customStyle="1" w:styleId="normal-000088">
    <w:name w:val="normal-000088"/>
    <w:basedOn w:val="Normal"/>
    <w:pPr>
      <w:spacing w:before="100" w:beforeAutospacing="1" w:after="100" w:afterAutospacing="1" w:line="240" w:lineRule="auto"/>
    </w:pPr>
    <w:rPr>
      <w:rFonts w:ascii="Times New Roman" w:hAnsi="Times New Roman" w:cs="Times New Roman"/>
      <w:kern w:val="0"/>
    </w:rPr>
  </w:style>
  <w:style w:type="paragraph" w:customStyle="1" w:styleId="000089">
    <w:name w:val="000089"/>
    <w:basedOn w:val="Normal"/>
    <w:pPr>
      <w:spacing w:before="100" w:beforeAutospacing="1" w:after="100" w:afterAutospacing="1" w:line="240" w:lineRule="auto"/>
    </w:pPr>
    <w:rPr>
      <w:rFonts w:ascii="Times New Roman" w:hAnsi="Times New Roman" w:cs="Times New Roman"/>
      <w:kern w:val="0"/>
    </w:rPr>
  </w:style>
  <w:style w:type="paragraph" w:customStyle="1" w:styleId="000090">
    <w:name w:val="000090"/>
    <w:basedOn w:val="Normal"/>
    <w:pPr>
      <w:spacing w:before="100" w:beforeAutospacing="1" w:after="100" w:afterAutospacing="1" w:line="240" w:lineRule="auto"/>
    </w:pPr>
    <w:rPr>
      <w:rFonts w:ascii="Times New Roman" w:hAnsi="Times New Roman" w:cs="Times New Roman"/>
      <w:kern w:val="0"/>
    </w:rPr>
  </w:style>
  <w:style w:type="character" w:customStyle="1" w:styleId="000091">
    <w:name w:val="000091"/>
    <w:basedOn w:val="DefaultParagraphFont"/>
  </w:style>
  <w:style w:type="paragraph" w:customStyle="1" w:styleId="000092">
    <w:name w:val="000092"/>
    <w:basedOn w:val="Normal"/>
    <w:pPr>
      <w:spacing w:before="100" w:beforeAutospacing="1" w:after="100" w:afterAutospacing="1" w:line="240" w:lineRule="auto"/>
    </w:pPr>
    <w:rPr>
      <w:rFonts w:ascii="Times New Roman" w:hAnsi="Times New Roman" w:cs="Times New Roman"/>
      <w:kern w:val="0"/>
    </w:rPr>
  </w:style>
  <w:style w:type="paragraph" w:customStyle="1" w:styleId="000093">
    <w:name w:val="000093"/>
    <w:basedOn w:val="Normal"/>
    <w:pPr>
      <w:spacing w:before="100" w:beforeAutospacing="1" w:after="100" w:afterAutospacing="1" w:line="240" w:lineRule="auto"/>
    </w:pPr>
    <w:rPr>
      <w:rFonts w:ascii="Times New Roman" w:hAnsi="Times New Roman" w:cs="Times New Roman"/>
      <w:kern w:val="0"/>
    </w:rPr>
  </w:style>
  <w:style w:type="paragraph" w:customStyle="1" w:styleId="listparagraph">
    <w:name w:val="listparagraph"/>
    <w:basedOn w:val="Normal"/>
    <w:pPr>
      <w:spacing w:before="100" w:beforeAutospacing="1" w:after="100" w:afterAutospacing="1" w:line="240" w:lineRule="auto"/>
    </w:pPr>
    <w:rPr>
      <w:rFonts w:ascii="Times New Roman" w:hAnsi="Times New Roman" w:cs="Times New Roman"/>
      <w:kern w:val="0"/>
    </w:rPr>
  </w:style>
  <w:style w:type="paragraph" w:customStyle="1" w:styleId="000096">
    <w:name w:val="000096"/>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98">
    <w:name w:val="defaultparagraphfont-000098"/>
    <w:basedOn w:val="DefaultParagraphFont"/>
  </w:style>
  <w:style w:type="paragraph" w:customStyle="1" w:styleId="000099">
    <w:name w:val="000099"/>
    <w:basedOn w:val="Normal"/>
    <w:pPr>
      <w:spacing w:before="100" w:beforeAutospacing="1" w:after="100" w:afterAutospacing="1" w:line="240" w:lineRule="auto"/>
    </w:pPr>
    <w:rPr>
      <w:rFonts w:ascii="Times New Roman" w:hAnsi="Times New Roman" w:cs="Times New Roman"/>
      <w:kern w:val="0"/>
    </w:rPr>
  </w:style>
  <w:style w:type="paragraph" w:customStyle="1" w:styleId="normal-000001">
    <w:name w:val="normal-000001"/>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100">
    <w:name w:val="defaultparagraphfont-000100"/>
    <w:basedOn w:val="DefaultParagraphFont"/>
  </w:style>
  <w:style w:type="character" w:customStyle="1" w:styleId="defaultparagraphfont-000104">
    <w:name w:val="defaultparagraphfont-000104"/>
    <w:basedOn w:val="DefaultParagraphFont"/>
  </w:style>
  <w:style w:type="paragraph" w:customStyle="1" w:styleId="normal-000026">
    <w:name w:val="normal-000026"/>
    <w:basedOn w:val="Normal"/>
    <w:pPr>
      <w:spacing w:before="100" w:beforeAutospacing="1" w:after="100" w:afterAutospacing="1" w:line="240" w:lineRule="auto"/>
    </w:pPr>
    <w:rPr>
      <w:rFonts w:ascii="Times New Roman" w:hAnsi="Times New Roman" w:cs="Times New Roman"/>
      <w:kern w:val="0"/>
    </w:rPr>
  </w:style>
  <w:style w:type="paragraph" w:customStyle="1" w:styleId="normal-000110">
    <w:name w:val="normal-000110"/>
    <w:basedOn w:val="Normal"/>
    <w:pPr>
      <w:spacing w:before="100" w:beforeAutospacing="1" w:after="100" w:afterAutospacing="1" w:line="240" w:lineRule="auto"/>
    </w:pPr>
    <w:rPr>
      <w:rFonts w:ascii="Times New Roman" w:hAnsi="Times New Roman" w:cs="Times New Roman"/>
      <w:kern w:val="0"/>
    </w:rPr>
  </w:style>
  <w:style w:type="character" w:customStyle="1" w:styleId="defaultparagraphfont-000062">
    <w:name w:val="defaultparagraphfont-000062"/>
    <w:basedOn w:val="DefaultParagraphFont"/>
  </w:style>
  <w:style w:type="paragraph" w:customStyle="1" w:styleId="000113">
    <w:name w:val="000113"/>
    <w:basedOn w:val="Normal"/>
    <w:pPr>
      <w:spacing w:before="100" w:beforeAutospacing="1" w:after="100" w:afterAutospacing="1" w:line="240" w:lineRule="auto"/>
    </w:pPr>
    <w:rPr>
      <w:rFonts w:ascii="Times New Roman" w:hAnsi="Times New Roman" w:cs="Times New Roman"/>
      <w:kern w:val="0"/>
    </w:rPr>
  </w:style>
  <w:style w:type="character" w:customStyle="1" w:styleId="000114">
    <w:name w:val="000114"/>
    <w:basedOn w:val="DefaultParagraphFont"/>
  </w:style>
  <w:style w:type="character" w:customStyle="1" w:styleId="defaultparagraphfont-000076">
    <w:name w:val="defaultparagraphfont-000076"/>
    <w:basedOn w:val="DefaultParagraphFont"/>
  </w:style>
  <w:style w:type="character" w:customStyle="1" w:styleId="000116">
    <w:name w:val="000116"/>
    <w:basedOn w:val="DefaultParagraphFont"/>
  </w:style>
  <w:style w:type="character" w:customStyle="1" w:styleId="000000">
    <w:name w:val="000000"/>
    <w:basedOn w:val="DefaultParagraphFont"/>
  </w:style>
  <w:style w:type="paragraph" w:customStyle="1" w:styleId="000120">
    <w:name w:val="000120"/>
    <w:basedOn w:val="Normal"/>
    <w:pPr>
      <w:spacing w:before="100" w:beforeAutospacing="1" w:after="100" w:afterAutospacing="1" w:line="240" w:lineRule="auto"/>
    </w:pPr>
    <w:rPr>
      <w:rFonts w:ascii="Times New Roman" w:hAnsi="Times New Roman" w:cs="Times New Roman"/>
      <w:kern w:val="0"/>
    </w:rPr>
  </w:style>
  <w:style w:type="paragraph" w:customStyle="1" w:styleId="normal-000121">
    <w:name w:val="normal-000121"/>
    <w:basedOn w:val="Normal"/>
    <w:pPr>
      <w:spacing w:before="100" w:beforeAutospacing="1" w:after="100" w:afterAutospacing="1" w:line="240" w:lineRule="auto"/>
    </w:pPr>
    <w:rPr>
      <w:rFonts w:ascii="Times New Roman" w:hAnsi="Times New Roman" w:cs="Times New Roman"/>
      <w:kern w:val="0"/>
    </w:rPr>
  </w:style>
  <w:style w:type="paragraph" w:customStyle="1" w:styleId="normal-000122">
    <w:name w:val="normal-000122"/>
    <w:basedOn w:val="Normal"/>
    <w:pPr>
      <w:spacing w:before="100" w:beforeAutospacing="1" w:after="100" w:afterAutospacing="1" w:line="240" w:lineRule="auto"/>
    </w:pPr>
    <w:rPr>
      <w:rFonts w:ascii="Times New Roman" w:hAnsi="Times New Roman" w:cs="Times New Roman"/>
      <w:kern w:val="0"/>
    </w:rPr>
  </w:style>
  <w:style w:type="paragraph" w:customStyle="1" w:styleId="normal-000123">
    <w:name w:val="normal-000123"/>
    <w:basedOn w:val="Normal"/>
    <w:pPr>
      <w:spacing w:before="100" w:beforeAutospacing="1" w:after="100" w:afterAutospacing="1" w:line="240" w:lineRule="auto"/>
    </w:pPr>
    <w:rPr>
      <w:rFonts w:ascii="Times New Roman" w:hAnsi="Times New Roman" w:cs="Times New Roman"/>
      <w:kern w:val="0"/>
    </w:rPr>
  </w:style>
  <w:style w:type="paragraph" w:customStyle="1" w:styleId="normal-000124">
    <w:name w:val="normal-000124"/>
    <w:basedOn w:val="Normal"/>
    <w:pPr>
      <w:spacing w:before="100" w:beforeAutospacing="1" w:after="100" w:afterAutospacing="1" w:line="240" w:lineRule="auto"/>
    </w:pPr>
    <w:rPr>
      <w:rFonts w:ascii="Times New Roman" w:hAnsi="Times New Roman" w:cs="Times New Roman"/>
      <w:kern w:val="0"/>
    </w:rPr>
  </w:style>
  <w:style w:type="paragraph" w:customStyle="1" w:styleId="normal-000125">
    <w:name w:val="normal-000125"/>
    <w:basedOn w:val="Normal"/>
    <w:pPr>
      <w:spacing w:before="100" w:beforeAutospacing="1" w:after="100" w:afterAutospacing="1" w:line="240" w:lineRule="auto"/>
    </w:pPr>
    <w:rPr>
      <w:rFonts w:ascii="Times New Roman" w:hAnsi="Times New Roman" w:cs="Times New Roman"/>
      <w:kern w:val="0"/>
    </w:rPr>
  </w:style>
  <w:style w:type="character" w:customStyle="1" w:styleId="000128">
    <w:name w:val="000128"/>
    <w:basedOn w:val="DefaultParagraphFont"/>
  </w:style>
  <w:style w:type="character" w:customStyle="1" w:styleId="Heading3Char">
    <w:name w:val="Heading 3 Char"/>
    <w:basedOn w:val="DefaultParagraphFont"/>
    <w:link w:val="Heading3"/>
    <w:uiPriority w:val="9"/>
    <w:rsid w:val="00851994"/>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851994"/>
    <w:rPr>
      <w:rFonts w:ascii="Calibri Light" w:eastAsia="Times New Roman" w:hAnsi="Calibri Light" w:cs="Times New Roman"/>
      <w:b/>
      <w:bCs/>
      <w:i/>
      <w:iCs/>
      <w:kern w:val="0"/>
      <w:sz w:val="22"/>
      <w:szCs w:val="22"/>
      <w:lang w:eastAsia="en-US"/>
      <w14:ligatures w14:val="none"/>
    </w:rPr>
  </w:style>
  <w:style w:type="character" w:customStyle="1" w:styleId="Heading5Char">
    <w:name w:val="Heading 5 Char"/>
    <w:basedOn w:val="DefaultParagraphFont"/>
    <w:link w:val="Heading5"/>
    <w:uiPriority w:val="9"/>
    <w:semiHidden/>
    <w:rsid w:val="00851994"/>
    <w:rPr>
      <w:rFonts w:ascii="Calibri Light" w:eastAsia="Times New Roman" w:hAnsi="Calibri Light" w:cs="Times New Roman"/>
      <w:b/>
      <w:bCs/>
      <w:color w:val="7F7F7F"/>
      <w:kern w:val="0"/>
      <w:sz w:val="22"/>
      <w:szCs w:val="22"/>
      <w:lang w:eastAsia="en-US"/>
      <w14:ligatures w14:val="none"/>
    </w:rPr>
  </w:style>
  <w:style w:type="character" w:customStyle="1" w:styleId="Heading6Char">
    <w:name w:val="Heading 6 Char"/>
    <w:basedOn w:val="DefaultParagraphFont"/>
    <w:link w:val="Heading6"/>
    <w:uiPriority w:val="9"/>
    <w:semiHidden/>
    <w:rsid w:val="00851994"/>
    <w:rPr>
      <w:rFonts w:ascii="Calibri Light" w:eastAsia="Times New Roman" w:hAnsi="Calibri Light" w:cs="Times New Roman"/>
      <w:b/>
      <w:bCs/>
      <w:i/>
      <w:iCs/>
      <w:color w:val="7F7F7F"/>
      <w:kern w:val="0"/>
      <w:sz w:val="22"/>
      <w:szCs w:val="22"/>
      <w:lang w:eastAsia="en-US"/>
      <w14:ligatures w14:val="none"/>
    </w:rPr>
  </w:style>
  <w:style w:type="character" w:customStyle="1" w:styleId="Heading7Char">
    <w:name w:val="Heading 7 Char"/>
    <w:basedOn w:val="DefaultParagraphFont"/>
    <w:link w:val="Heading7"/>
    <w:uiPriority w:val="9"/>
    <w:semiHidden/>
    <w:rsid w:val="00851994"/>
    <w:rPr>
      <w:rFonts w:ascii="Calibri Light" w:eastAsia="Times New Roman" w:hAnsi="Calibri Light" w:cs="Times New Roman"/>
      <w:i/>
      <w:iCs/>
      <w:kern w:val="0"/>
      <w:sz w:val="22"/>
      <w:szCs w:val="22"/>
      <w:lang w:eastAsia="en-US"/>
      <w14:ligatures w14:val="none"/>
    </w:rPr>
  </w:style>
  <w:style w:type="character" w:customStyle="1" w:styleId="Heading8Char">
    <w:name w:val="Heading 8 Char"/>
    <w:basedOn w:val="DefaultParagraphFont"/>
    <w:link w:val="Heading8"/>
    <w:uiPriority w:val="9"/>
    <w:semiHidden/>
    <w:rsid w:val="00851994"/>
    <w:rPr>
      <w:rFonts w:ascii="Calibri Light" w:eastAsia="Times New Roman" w:hAnsi="Calibri Light" w:cs="Times New Roman"/>
      <w:kern w:val="0"/>
      <w:sz w:val="20"/>
      <w:szCs w:val="20"/>
      <w:lang w:eastAsia="en-US"/>
      <w14:ligatures w14:val="none"/>
    </w:rPr>
  </w:style>
  <w:style w:type="character" w:customStyle="1" w:styleId="Heading9Char">
    <w:name w:val="Heading 9 Char"/>
    <w:basedOn w:val="DefaultParagraphFont"/>
    <w:link w:val="Heading9"/>
    <w:uiPriority w:val="9"/>
    <w:semiHidden/>
    <w:rsid w:val="00851994"/>
    <w:rPr>
      <w:rFonts w:ascii="Calibri Light" w:eastAsia="Times New Roman" w:hAnsi="Calibri Light" w:cs="Times New Roman"/>
      <w:i/>
      <w:iCs/>
      <w:spacing w:val="5"/>
      <w:kern w:val="0"/>
      <w:sz w:val="20"/>
      <w:szCs w:val="20"/>
      <w:lang w:eastAsia="en-US"/>
      <w14:ligatures w14:val="none"/>
    </w:rPr>
  </w:style>
  <w:style w:type="paragraph" w:customStyle="1" w:styleId="Heading21">
    <w:name w:val="Heading 21"/>
    <w:basedOn w:val="Normal"/>
    <w:next w:val="Normal"/>
    <w:autoRedefine/>
    <w:uiPriority w:val="9"/>
    <w:unhideWhenUsed/>
    <w:qFormat/>
    <w:rsid w:val="00851994"/>
    <w:pPr>
      <w:tabs>
        <w:tab w:val="left" w:pos="567"/>
      </w:tabs>
      <w:spacing w:after="0" w:line="240" w:lineRule="auto"/>
      <w:contextualSpacing/>
      <w:jc w:val="both"/>
      <w:outlineLvl w:val="1"/>
    </w:pPr>
    <w:rPr>
      <w:rFonts w:ascii="Calibri" w:eastAsia="Times New Roman" w:hAnsi="Calibri" w:cs="Calibri"/>
      <w:b/>
      <w:bCs/>
      <w:kern w:val="0"/>
      <w:lang w:eastAsia="en-US"/>
      <w14:ligatures w14:val="none"/>
    </w:rPr>
  </w:style>
  <w:style w:type="paragraph" w:customStyle="1" w:styleId="Heading31">
    <w:name w:val="Heading 31"/>
    <w:basedOn w:val="Normal"/>
    <w:next w:val="Normal"/>
    <w:uiPriority w:val="9"/>
    <w:unhideWhenUsed/>
    <w:qFormat/>
    <w:rsid w:val="00851994"/>
    <w:pPr>
      <w:spacing w:before="200" w:after="0" w:line="271" w:lineRule="auto"/>
      <w:outlineLvl w:val="2"/>
    </w:pPr>
    <w:rPr>
      <w:rFonts w:ascii="Calibri Light" w:eastAsia="Times New Roman" w:hAnsi="Calibri Light" w:cs="Times New Roman"/>
      <w:b/>
      <w:bCs/>
      <w:kern w:val="0"/>
      <w:sz w:val="22"/>
      <w:szCs w:val="22"/>
      <w:lang w:eastAsia="en-US"/>
      <w14:ligatures w14:val="none"/>
    </w:rPr>
  </w:style>
  <w:style w:type="paragraph" w:customStyle="1" w:styleId="Heading41">
    <w:name w:val="Heading 41"/>
    <w:basedOn w:val="Normal"/>
    <w:next w:val="Normal"/>
    <w:uiPriority w:val="9"/>
    <w:semiHidden/>
    <w:unhideWhenUsed/>
    <w:qFormat/>
    <w:rsid w:val="00851994"/>
    <w:pPr>
      <w:spacing w:before="200" w:after="0" w:line="276" w:lineRule="auto"/>
      <w:outlineLvl w:val="3"/>
    </w:pPr>
    <w:rPr>
      <w:rFonts w:ascii="Calibri Light" w:eastAsia="Times New Roman" w:hAnsi="Calibri Light" w:cs="Times New Roman"/>
      <w:b/>
      <w:bCs/>
      <w:i/>
      <w:iCs/>
      <w:kern w:val="0"/>
      <w:sz w:val="22"/>
      <w:szCs w:val="22"/>
      <w:lang w:eastAsia="en-US"/>
      <w14:ligatures w14:val="none"/>
    </w:rPr>
  </w:style>
  <w:style w:type="paragraph" w:customStyle="1" w:styleId="Heading51">
    <w:name w:val="Heading 51"/>
    <w:basedOn w:val="Normal"/>
    <w:next w:val="Normal"/>
    <w:uiPriority w:val="9"/>
    <w:semiHidden/>
    <w:unhideWhenUsed/>
    <w:qFormat/>
    <w:rsid w:val="00851994"/>
    <w:pPr>
      <w:spacing w:before="200" w:after="0" w:line="276" w:lineRule="auto"/>
      <w:outlineLvl w:val="4"/>
    </w:pPr>
    <w:rPr>
      <w:rFonts w:ascii="Calibri Light" w:eastAsia="Times New Roman" w:hAnsi="Calibri Light" w:cs="Times New Roman"/>
      <w:b/>
      <w:bCs/>
      <w:color w:val="7F7F7F"/>
      <w:kern w:val="0"/>
      <w:sz w:val="22"/>
      <w:szCs w:val="22"/>
      <w:lang w:eastAsia="en-US"/>
      <w14:ligatures w14:val="none"/>
    </w:rPr>
  </w:style>
  <w:style w:type="paragraph" w:customStyle="1" w:styleId="Heading61">
    <w:name w:val="Heading 61"/>
    <w:basedOn w:val="Normal"/>
    <w:next w:val="Normal"/>
    <w:uiPriority w:val="9"/>
    <w:semiHidden/>
    <w:unhideWhenUsed/>
    <w:qFormat/>
    <w:rsid w:val="00851994"/>
    <w:pPr>
      <w:spacing w:after="0" w:line="271" w:lineRule="auto"/>
      <w:outlineLvl w:val="5"/>
    </w:pPr>
    <w:rPr>
      <w:rFonts w:ascii="Calibri Light" w:eastAsia="Times New Roman" w:hAnsi="Calibri Light" w:cs="Times New Roman"/>
      <w:b/>
      <w:bCs/>
      <w:i/>
      <w:iCs/>
      <w:color w:val="7F7F7F"/>
      <w:kern w:val="0"/>
      <w:sz w:val="22"/>
      <w:szCs w:val="22"/>
      <w:lang w:eastAsia="en-US"/>
      <w14:ligatures w14:val="none"/>
    </w:rPr>
  </w:style>
  <w:style w:type="paragraph" w:customStyle="1" w:styleId="Heading71">
    <w:name w:val="Heading 71"/>
    <w:basedOn w:val="Normal"/>
    <w:next w:val="Normal"/>
    <w:uiPriority w:val="9"/>
    <w:semiHidden/>
    <w:unhideWhenUsed/>
    <w:qFormat/>
    <w:rsid w:val="00851994"/>
    <w:pPr>
      <w:spacing w:after="0" w:line="276" w:lineRule="auto"/>
      <w:outlineLvl w:val="6"/>
    </w:pPr>
    <w:rPr>
      <w:rFonts w:ascii="Calibri Light" w:eastAsia="Times New Roman" w:hAnsi="Calibri Light" w:cs="Times New Roman"/>
      <w:i/>
      <w:iCs/>
      <w:kern w:val="0"/>
      <w:sz w:val="22"/>
      <w:szCs w:val="22"/>
      <w:lang w:eastAsia="en-US"/>
      <w14:ligatures w14:val="none"/>
    </w:rPr>
  </w:style>
  <w:style w:type="paragraph" w:customStyle="1" w:styleId="Heading81">
    <w:name w:val="Heading 81"/>
    <w:basedOn w:val="Normal"/>
    <w:next w:val="Normal"/>
    <w:uiPriority w:val="9"/>
    <w:semiHidden/>
    <w:unhideWhenUsed/>
    <w:qFormat/>
    <w:rsid w:val="00851994"/>
    <w:pPr>
      <w:spacing w:after="0" w:line="276" w:lineRule="auto"/>
      <w:outlineLvl w:val="7"/>
    </w:pPr>
    <w:rPr>
      <w:rFonts w:ascii="Calibri Light" w:eastAsia="Times New Roman" w:hAnsi="Calibri Light" w:cs="Times New Roman"/>
      <w:kern w:val="0"/>
      <w:sz w:val="20"/>
      <w:szCs w:val="20"/>
      <w:lang w:eastAsia="en-US"/>
      <w14:ligatures w14:val="none"/>
    </w:rPr>
  </w:style>
  <w:style w:type="paragraph" w:customStyle="1" w:styleId="Heading91">
    <w:name w:val="Heading 91"/>
    <w:basedOn w:val="Normal"/>
    <w:next w:val="Normal"/>
    <w:uiPriority w:val="9"/>
    <w:semiHidden/>
    <w:unhideWhenUsed/>
    <w:qFormat/>
    <w:rsid w:val="00851994"/>
    <w:pPr>
      <w:spacing w:after="0" w:line="276" w:lineRule="auto"/>
      <w:outlineLvl w:val="8"/>
    </w:pPr>
    <w:rPr>
      <w:rFonts w:ascii="Calibri Light" w:eastAsia="Times New Roman" w:hAnsi="Calibri Light" w:cs="Times New Roman"/>
      <w:i/>
      <w:iCs/>
      <w:spacing w:val="5"/>
      <w:kern w:val="0"/>
      <w:sz w:val="20"/>
      <w:szCs w:val="20"/>
      <w:lang w:eastAsia="en-US"/>
      <w14:ligatures w14:val="none"/>
    </w:rPr>
  </w:style>
  <w:style w:type="numbering" w:customStyle="1" w:styleId="NoList1">
    <w:name w:val="No List1"/>
    <w:next w:val="NoList"/>
    <w:uiPriority w:val="99"/>
    <w:semiHidden/>
    <w:unhideWhenUsed/>
    <w:rsid w:val="00851994"/>
  </w:style>
  <w:style w:type="paragraph" w:styleId="BodyText">
    <w:name w:val="Body Text"/>
    <w:basedOn w:val="Normal"/>
    <w:link w:val="BodyTextChar"/>
    <w:uiPriority w:val="1"/>
    <w:rsid w:val="00851994"/>
    <w:pPr>
      <w:spacing w:before="120" w:after="200" w:line="276" w:lineRule="auto"/>
      <w:ind w:left="116"/>
    </w:pPr>
    <w:rPr>
      <w:rFonts w:eastAsia="Times New Roman"/>
      <w:kern w:val="0"/>
      <w:sz w:val="22"/>
      <w:szCs w:val="22"/>
      <w:lang w:eastAsia="en-US"/>
      <w14:ligatures w14:val="none"/>
    </w:rPr>
  </w:style>
  <w:style w:type="character" w:customStyle="1" w:styleId="BodyTextChar">
    <w:name w:val="Body Text Char"/>
    <w:basedOn w:val="DefaultParagraphFont"/>
    <w:link w:val="BodyText"/>
    <w:uiPriority w:val="1"/>
    <w:rsid w:val="00851994"/>
    <w:rPr>
      <w:rFonts w:eastAsia="Times New Roman"/>
      <w:kern w:val="0"/>
      <w:sz w:val="22"/>
      <w:szCs w:val="22"/>
      <w:lang w:eastAsia="en-US"/>
      <w14:ligatures w14:val="none"/>
    </w:rPr>
  </w:style>
  <w:style w:type="paragraph" w:customStyle="1" w:styleId="TableParagraph">
    <w:name w:val="Table Paragraph"/>
    <w:basedOn w:val="Normal"/>
    <w:uiPriority w:val="1"/>
    <w:qFormat/>
    <w:rsid w:val="00851994"/>
    <w:pPr>
      <w:spacing w:after="200" w:line="276" w:lineRule="auto"/>
    </w:pPr>
    <w:rPr>
      <w:rFonts w:eastAsia="Times New Roman"/>
      <w:kern w:val="0"/>
      <w:sz w:val="22"/>
      <w:szCs w:val="22"/>
      <w:lang w:eastAsia="en-US"/>
      <w14:ligatures w14:val="none"/>
    </w:rPr>
  </w:style>
  <w:style w:type="character" w:styleId="CommentReference">
    <w:name w:val="annotation reference"/>
    <w:uiPriority w:val="99"/>
    <w:unhideWhenUsed/>
    <w:qFormat/>
    <w:rsid w:val="00851994"/>
    <w:rPr>
      <w:rFonts w:cs="Times New Roman"/>
      <w:sz w:val="16"/>
      <w:szCs w:val="16"/>
    </w:rPr>
  </w:style>
  <w:style w:type="paragraph" w:styleId="CommentText">
    <w:name w:val="annotation text"/>
    <w:basedOn w:val="Normal"/>
    <w:link w:val="CommentTextChar"/>
    <w:uiPriority w:val="99"/>
    <w:unhideWhenUsed/>
    <w:qFormat/>
    <w:rsid w:val="00851994"/>
    <w:pPr>
      <w:spacing w:after="200" w:line="276" w:lineRule="auto"/>
    </w:pPr>
    <w:rPr>
      <w:rFonts w:eastAsia="Times New Roman"/>
      <w:kern w:val="0"/>
      <w:sz w:val="20"/>
      <w:szCs w:val="20"/>
      <w:lang w:eastAsia="en-US"/>
      <w14:ligatures w14:val="none"/>
    </w:rPr>
  </w:style>
  <w:style w:type="character" w:customStyle="1" w:styleId="CommentTextChar">
    <w:name w:val="Comment Text Char"/>
    <w:basedOn w:val="DefaultParagraphFont"/>
    <w:link w:val="CommentText"/>
    <w:uiPriority w:val="99"/>
    <w:qFormat/>
    <w:rsid w:val="00851994"/>
    <w:rPr>
      <w:rFonts w:eastAsia="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851994"/>
    <w:rPr>
      <w:b/>
      <w:bCs/>
    </w:rPr>
  </w:style>
  <w:style w:type="character" w:customStyle="1" w:styleId="CommentSubjectChar">
    <w:name w:val="Comment Subject Char"/>
    <w:basedOn w:val="CommentTextChar"/>
    <w:link w:val="CommentSubject"/>
    <w:uiPriority w:val="99"/>
    <w:semiHidden/>
    <w:rsid w:val="00851994"/>
    <w:rPr>
      <w:rFonts w:eastAsia="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851994"/>
    <w:pPr>
      <w:spacing w:after="200" w:line="276"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851994"/>
    <w:rPr>
      <w:rFonts w:ascii="Tahoma" w:eastAsia="Times New Roman" w:hAnsi="Tahoma" w:cs="Tahoma"/>
      <w:kern w:val="0"/>
      <w:sz w:val="16"/>
      <w:szCs w:val="16"/>
      <w:lang w:eastAsia="en-US"/>
      <w14:ligatures w14:val="none"/>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851994"/>
    <w:pPr>
      <w:spacing w:after="200" w:line="276" w:lineRule="auto"/>
    </w:pPr>
    <w:rPr>
      <w:rFonts w:eastAsia="Times New Roman"/>
      <w:kern w:val="0"/>
      <w:sz w:val="20"/>
      <w:szCs w:val="20"/>
      <w:lang w:eastAsia="en-US"/>
      <w14:ligatures w14:val="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851994"/>
    <w:rPr>
      <w:rFonts w:eastAsia="Times New Roman"/>
      <w:kern w:val="0"/>
      <w:sz w:val="20"/>
      <w:szCs w:val="20"/>
      <w:lang w:eastAsia="en-US"/>
      <w14:ligatures w14:val="none"/>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851994"/>
    <w:rPr>
      <w:vertAlign w:val="superscript"/>
    </w:rPr>
  </w:style>
  <w:style w:type="paragraph" w:customStyle="1" w:styleId="Char2">
    <w:name w:val="Char2"/>
    <w:basedOn w:val="Normal"/>
    <w:link w:val="FootnoteReference"/>
    <w:uiPriority w:val="99"/>
    <w:rsid w:val="00851994"/>
    <w:pPr>
      <w:spacing w:line="240" w:lineRule="exact"/>
    </w:pPr>
    <w:rPr>
      <w:vertAlign w:val="superscript"/>
    </w:rPr>
  </w:style>
  <w:style w:type="paragraph" w:styleId="ListParagraph0">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851994"/>
    <w:pPr>
      <w:spacing w:after="200" w:line="276" w:lineRule="auto"/>
      <w:ind w:left="720"/>
      <w:contextualSpacing/>
    </w:pPr>
    <w:rPr>
      <w:rFonts w:eastAsia="Times New Roman"/>
      <w:kern w:val="0"/>
      <w:sz w:val="22"/>
      <w:szCs w:val="22"/>
      <w:lang w:eastAsia="en-US"/>
      <w14:ligatures w14:val="none"/>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0"/>
    <w:uiPriority w:val="34"/>
    <w:qFormat/>
    <w:locked/>
    <w:rsid w:val="00851994"/>
    <w:rPr>
      <w:rFonts w:eastAsia="Times New Roman"/>
      <w:kern w:val="0"/>
      <w:sz w:val="22"/>
      <w:szCs w:val="22"/>
      <w:lang w:eastAsia="en-US"/>
      <w14:ligatures w14:val="none"/>
    </w:rPr>
  </w:style>
  <w:style w:type="paragraph" w:styleId="Header">
    <w:name w:val="header"/>
    <w:basedOn w:val="Normal"/>
    <w:link w:val="HeaderChar"/>
    <w:uiPriority w:val="99"/>
    <w:unhideWhenUsed/>
    <w:rsid w:val="00851994"/>
    <w:pPr>
      <w:tabs>
        <w:tab w:val="center" w:pos="4536"/>
        <w:tab w:val="right" w:pos="9072"/>
      </w:tabs>
      <w:spacing w:after="200" w:line="276" w:lineRule="auto"/>
    </w:pPr>
    <w:rPr>
      <w:rFonts w:eastAsia="Times New Roman"/>
      <w:kern w:val="0"/>
      <w:sz w:val="22"/>
      <w:szCs w:val="22"/>
      <w:lang w:eastAsia="en-US"/>
      <w14:ligatures w14:val="none"/>
    </w:rPr>
  </w:style>
  <w:style w:type="character" w:customStyle="1" w:styleId="HeaderChar">
    <w:name w:val="Header Char"/>
    <w:basedOn w:val="DefaultParagraphFont"/>
    <w:link w:val="Header"/>
    <w:uiPriority w:val="99"/>
    <w:rsid w:val="00851994"/>
    <w:rPr>
      <w:rFonts w:eastAsia="Times New Roman"/>
      <w:kern w:val="0"/>
      <w:sz w:val="22"/>
      <w:szCs w:val="22"/>
      <w:lang w:eastAsia="en-US"/>
      <w14:ligatures w14:val="none"/>
    </w:rPr>
  </w:style>
  <w:style w:type="paragraph" w:styleId="Footer">
    <w:name w:val="footer"/>
    <w:basedOn w:val="Normal"/>
    <w:link w:val="FooterChar"/>
    <w:uiPriority w:val="99"/>
    <w:unhideWhenUsed/>
    <w:rsid w:val="00851994"/>
    <w:pPr>
      <w:tabs>
        <w:tab w:val="center" w:pos="4536"/>
        <w:tab w:val="right" w:pos="9072"/>
      </w:tabs>
      <w:spacing w:after="200" w:line="276" w:lineRule="auto"/>
    </w:pPr>
    <w:rPr>
      <w:rFonts w:eastAsia="Times New Roman"/>
      <w:kern w:val="0"/>
      <w:sz w:val="22"/>
      <w:szCs w:val="22"/>
      <w:lang w:eastAsia="en-US"/>
      <w14:ligatures w14:val="none"/>
    </w:rPr>
  </w:style>
  <w:style w:type="character" w:customStyle="1" w:styleId="FooterChar">
    <w:name w:val="Footer Char"/>
    <w:basedOn w:val="DefaultParagraphFont"/>
    <w:link w:val="Footer"/>
    <w:uiPriority w:val="99"/>
    <w:rsid w:val="00851994"/>
    <w:rPr>
      <w:rFonts w:eastAsia="Times New Roman"/>
      <w:kern w:val="0"/>
      <w:sz w:val="22"/>
      <w:szCs w:val="22"/>
      <w:lang w:eastAsia="en-US"/>
      <w14:ligatures w14:val="none"/>
    </w:rPr>
  </w:style>
  <w:style w:type="paragraph" w:styleId="EndnoteText">
    <w:name w:val="endnote text"/>
    <w:basedOn w:val="Normal"/>
    <w:link w:val="EndnoteTextChar"/>
    <w:uiPriority w:val="99"/>
    <w:semiHidden/>
    <w:unhideWhenUsed/>
    <w:rsid w:val="00851994"/>
    <w:pPr>
      <w:spacing w:after="200" w:line="276" w:lineRule="auto"/>
    </w:pPr>
    <w:rPr>
      <w:rFonts w:eastAsia="Times New Roman"/>
      <w:kern w:val="0"/>
      <w:sz w:val="20"/>
      <w:szCs w:val="20"/>
      <w:lang w:eastAsia="en-US"/>
      <w14:ligatures w14:val="none"/>
    </w:rPr>
  </w:style>
  <w:style w:type="character" w:customStyle="1" w:styleId="EndnoteTextChar">
    <w:name w:val="Endnote Text Char"/>
    <w:basedOn w:val="DefaultParagraphFont"/>
    <w:link w:val="EndnoteText"/>
    <w:uiPriority w:val="99"/>
    <w:semiHidden/>
    <w:rsid w:val="00851994"/>
    <w:rPr>
      <w:rFonts w:eastAsia="Times New Roman"/>
      <w:kern w:val="0"/>
      <w:sz w:val="20"/>
      <w:szCs w:val="20"/>
      <w:lang w:eastAsia="en-US"/>
      <w14:ligatures w14:val="none"/>
    </w:rPr>
  </w:style>
  <w:style w:type="character" w:styleId="EndnoteReference">
    <w:name w:val="endnote reference"/>
    <w:basedOn w:val="DefaultParagraphFont"/>
    <w:uiPriority w:val="99"/>
    <w:semiHidden/>
    <w:unhideWhenUsed/>
    <w:rsid w:val="00851994"/>
    <w:rPr>
      <w:vertAlign w:val="superscript"/>
    </w:rPr>
  </w:style>
  <w:style w:type="paragraph" w:customStyle="1" w:styleId="Title1">
    <w:name w:val="Title1"/>
    <w:basedOn w:val="Normal"/>
    <w:next w:val="Normal"/>
    <w:uiPriority w:val="10"/>
    <w:qFormat/>
    <w:rsid w:val="00851994"/>
    <w:pPr>
      <w:pBdr>
        <w:bottom w:val="single" w:sz="4" w:space="1" w:color="auto"/>
      </w:pBdr>
      <w:spacing w:after="200" w:line="240" w:lineRule="auto"/>
      <w:contextualSpacing/>
    </w:pPr>
    <w:rPr>
      <w:rFonts w:ascii="Calibri Light" w:eastAsia="Times New Roman" w:hAnsi="Calibri Light" w:cs="Times New Roman"/>
      <w:spacing w:val="5"/>
      <w:kern w:val="0"/>
      <w:sz w:val="52"/>
      <w:szCs w:val="52"/>
      <w:lang w:eastAsia="en-US"/>
      <w14:ligatures w14:val="none"/>
    </w:rPr>
  </w:style>
  <w:style w:type="character" w:customStyle="1" w:styleId="TitleChar">
    <w:name w:val="Title Char"/>
    <w:basedOn w:val="DefaultParagraphFont"/>
    <w:link w:val="Title"/>
    <w:uiPriority w:val="10"/>
    <w:rsid w:val="00851994"/>
    <w:rPr>
      <w:rFonts w:ascii="Calibri Light" w:eastAsia="Times New Roman" w:hAnsi="Calibri Light" w:cs="Times New Roman"/>
      <w:spacing w:val="5"/>
      <w:sz w:val="52"/>
      <w:szCs w:val="52"/>
    </w:rPr>
  </w:style>
  <w:style w:type="paragraph" w:customStyle="1" w:styleId="Subtitle1">
    <w:name w:val="Subtitle1"/>
    <w:basedOn w:val="Normal"/>
    <w:next w:val="Normal"/>
    <w:qFormat/>
    <w:rsid w:val="00851994"/>
    <w:pPr>
      <w:spacing w:after="600" w:line="276" w:lineRule="auto"/>
    </w:pPr>
    <w:rPr>
      <w:rFonts w:ascii="Calibri Light" w:eastAsia="Times New Roman" w:hAnsi="Calibri Light" w:cs="Times New Roman"/>
      <w:i/>
      <w:iCs/>
      <w:spacing w:val="13"/>
      <w:kern w:val="0"/>
      <w:lang w:eastAsia="en-US"/>
      <w14:ligatures w14:val="none"/>
    </w:rPr>
  </w:style>
  <w:style w:type="character" w:customStyle="1" w:styleId="SubtitleChar">
    <w:name w:val="Subtitle Char"/>
    <w:basedOn w:val="DefaultParagraphFont"/>
    <w:link w:val="Subtitle"/>
    <w:rsid w:val="00851994"/>
    <w:rPr>
      <w:rFonts w:ascii="Calibri Light" w:eastAsia="Times New Roman" w:hAnsi="Calibri Light" w:cs="Times New Roman"/>
      <w:i/>
      <w:iCs/>
      <w:spacing w:val="13"/>
    </w:rPr>
  </w:style>
  <w:style w:type="character" w:styleId="Strong">
    <w:name w:val="Strong"/>
    <w:uiPriority w:val="22"/>
    <w:qFormat/>
    <w:rsid w:val="00851994"/>
    <w:rPr>
      <w:b/>
      <w:bCs/>
    </w:rPr>
  </w:style>
  <w:style w:type="character" w:styleId="Emphasis">
    <w:name w:val="Emphasis"/>
    <w:uiPriority w:val="20"/>
    <w:qFormat/>
    <w:rsid w:val="00851994"/>
    <w:rPr>
      <w:b/>
      <w:bCs/>
      <w:i/>
      <w:iCs/>
      <w:spacing w:val="10"/>
      <w:bdr w:val="none" w:sz="0" w:space="0" w:color="auto"/>
      <w:shd w:val="clear" w:color="auto" w:fill="auto"/>
    </w:rPr>
  </w:style>
  <w:style w:type="paragraph" w:styleId="NoSpacing0">
    <w:name w:val="No Spacing"/>
    <w:basedOn w:val="Normal"/>
    <w:link w:val="NoSpacingChar"/>
    <w:uiPriority w:val="1"/>
    <w:qFormat/>
    <w:rsid w:val="00851994"/>
    <w:pPr>
      <w:spacing w:after="0" w:line="240" w:lineRule="auto"/>
    </w:pPr>
    <w:rPr>
      <w:rFonts w:eastAsia="Times New Roman"/>
      <w:kern w:val="0"/>
      <w:sz w:val="22"/>
      <w:szCs w:val="22"/>
      <w:lang w:eastAsia="en-US"/>
      <w14:ligatures w14:val="none"/>
    </w:rPr>
  </w:style>
  <w:style w:type="paragraph" w:styleId="Quote">
    <w:name w:val="Quote"/>
    <w:basedOn w:val="Normal"/>
    <w:next w:val="Normal"/>
    <w:link w:val="QuoteChar"/>
    <w:uiPriority w:val="29"/>
    <w:qFormat/>
    <w:rsid w:val="00851994"/>
    <w:pPr>
      <w:spacing w:before="200" w:after="0" w:line="276" w:lineRule="auto"/>
      <w:ind w:left="360" w:right="360"/>
    </w:pPr>
    <w:rPr>
      <w:rFonts w:eastAsia="Times New Roman"/>
      <w:i/>
      <w:iCs/>
      <w:kern w:val="0"/>
      <w:sz w:val="22"/>
      <w:szCs w:val="22"/>
      <w:lang w:eastAsia="en-US"/>
      <w14:ligatures w14:val="none"/>
    </w:rPr>
  </w:style>
  <w:style w:type="character" w:customStyle="1" w:styleId="QuoteChar">
    <w:name w:val="Quote Char"/>
    <w:basedOn w:val="DefaultParagraphFont"/>
    <w:link w:val="Quote"/>
    <w:uiPriority w:val="29"/>
    <w:rsid w:val="00851994"/>
    <w:rPr>
      <w:rFonts w:eastAsia="Times New Roman"/>
      <w:i/>
      <w:iCs/>
      <w:kern w:val="0"/>
      <w:sz w:val="22"/>
      <w:szCs w:val="22"/>
      <w:lang w:eastAsia="en-US"/>
      <w14:ligatures w14:val="none"/>
    </w:rPr>
  </w:style>
  <w:style w:type="paragraph" w:styleId="IntenseQuote">
    <w:name w:val="Intense Quote"/>
    <w:basedOn w:val="Normal"/>
    <w:next w:val="Normal"/>
    <w:link w:val="IntenseQuoteChar"/>
    <w:uiPriority w:val="30"/>
    <w:qFormat/>
    <w:rsid w:val="00851994"/>
    <w:pPr>
      <w:pBdr>
        <w:bottom w:val="single" w:sz="4" w:space="1" w:color="auto"/>
      </w:pBdr>
      <w:spacing w:before="200" w:after="280" w:line="276" w:lineRule="auto"/>
      <w:ind w:left="1008" w:right="1152"/>
      <w:jc w:val="both"/>
    </w:pPr>
    <w:rPr>
      <w:rFonts w:eastAsia="Times New Roman"/>
      <w:b/>
      <w:bCs/>
      <w:i/>
      <w:iCs/>
      <w:kern w:val="0"/>
      <w:sz w:val="22"/>
      <w:szCs w:val="22"/>
      <w:lang w:eastAsia="en-US"/>
      <w14:ligatures w14:val="none"/>
    </w:rPr>
  </w:style>
  <w:style w:type="character" w:customStyle="1" w:styleId="IntenseQuoteChar">
    <w:name w:val="Intense Quote Char"/>
    <w:basedOn w:val="DefaultParagraphFont"/>
    <w:link w:val="IntenseQuote"/>
    <w:uiPriority w:val="30"/>
    <w:rsid w:val="00851994"/>
    <w:rPr>
      <w:rFonts w:eastAsia="Times New Roman"/>
      <w:b/>
      <w:bCs/>
      <w:i/>
      <w:iCs/>
      <w:kern w:val="0"/>
      <w:sz w:val="22"/>
      <w:szCs w:val="22"/>
      <w:lang w:eastAsia="en-US"/>
      <w14:ligatures w14:val="none"/>
    </w:rPr>
  </w:style>
  <w:style w:type="character" w:styleId="SubtleEmphasis">
    <w:name w:val="Subtle Emphasis"/>
    <w:uiPriority w:val="19"/>
    <w:qFormat/>
    <w:rsid w:val="00851994"/>
    <w:rPr>
      <w:i/>
      <w:iCs/>
    </w:rPr>
  </w:style>
  <w:style w:type="character" w:styleId="IntenseEmphasis">
    <w:name w:val="Intense Emphasis"/>
    <w:uiPriority w:val="21"/>
    <w:qFormat/>
    <w:rsid w:val="00851994"/>
    <w:rPr>
      <w:b/>
      <w:bCs/>
    </w:rPr>
  </w:style>
  <w:style w:type="character" w:styleId="SubtleReference">
    <w:name w:val="Subtle Reference"/>
    <w:uiPriority w:val="31"/>
    <w:qFormat/>
    <w:rsid w:val="00851994"/>
    <w:rPr>
      <w:smallCaps/>
    </w:rPr>
  </w:style>
  <w:style w:type="character" w:styleId="IntenseReference">
    <w:name w:val="Intense Reference"/>
    <w:uiPriority w:val="32"/>
    <w:qFormat/>
    <w:rsid w:val="00851994"/>
    <w:rPr>
      <w:smallCaps/>
      <w:spacing w:val="5"/>
      <w:u w:val="single"/>
    </w:rPr>
  </w:style>
  <w:style w:type="character" w:styleId="BookTitle">
    <w:name w:val="Book Title"/>
    <w:uiPriority w:val="33"/>
    <w:qFormat/>
    <w:rsid w:val="00851994"/>
    <w:rPr>
      <w:i/>
      <w:iCs/>
      <w:smallCaps/>
      <w:spacing w:val="5"/>
    </w:rPr>
  </w:style>
  <w:style w:type="paragraph" w:styleId="TOCHeading0">
    <w:name w:val="TOC Heading"/>
    <w:basedOn w:val="Heading1"/>
    <w:next w:val="Normal"/>
    <w:uiPriority w:val="39"/>
    <w:unhideWhenUsed/>
    <w:qFormat/>
    <w:rsid w:val="00851994"/>
    <w:pPr>
      <w:keepNext/>
      <w:keepLines/>
      <w:kinsoku w:val="0"/>
      <w:overflowPunct w:val="0"/>
      <w:spacing w:before="0" w:beforeAutospacing="0" w:after="0" w:afterAutospacing="0"/>
      <w:contextualSpacing/>
      <w:jc w:val="both"/>
      <w:outlineLvl w:val="9"/>
    </w:pPr>
    <w:rPr>
      <w:rFonts w:ascii="Calibri" w:eastAsia="Calibri" w:hAnsi="Calibri" w:cs="Calibri"/>
      <w:spacing w:val="-1"/>
      <w:kern w:val="0"/>
      <w:sz w:val="26"/>
      <w:szCs w:val="26"/>
      <w:lang w:eastAsia="en-US" w:bidi="en-US"/>
      <w14:ligatures w14:val="none"/>
    </w:rPr>
  </w:style>
  <w:style w:type="paragraph" w:styleId="BodyText2">
    <w:name w:val="Body Text 2"/>
    <w:basedOn w:val="Normal"/>
    <w:link w:val="BodyText2Char"/>
    <w:uiPriority w:val="99"/>
    <w:semiHidden/>
    <w:unhideWhenUsed/>
    <w:rsid w:val="00851994"/>
    <w:pPr>
      <w:spacing w:after="120" w:line="480" w:lineRule="auto"/>
    </w:pPr>
    <w:rPr>
      <w:rFonts w:eastAsia="Times New Roman"/>
      <w:kern w:val="0"/>
      <w:sz w:val="22"/>
      <w:szCs w:val="22"/>
      <w:lang w:eastAsia="en-US"/>
      <w14:ligatures w14:val="none"/>
    </w:rPr>
  </w:style>
  <w:style w:type="character" w:customStyle="1" w:styleId="BodyText2Char">
    <w:name w:val="Body Text 2 Char"/>
    <w:basedOn w:val="DefaultParagraphFont"/>
    <w:link w:val="BodyText2"/>
    <w:uiPriority w:val="99"/>
    <w:semiHidden/>
    <w:rsid w:val="00851994"/>
    <w:rPr>
      <w:rFonts w:eastAsia="Times New Roman"/>
      <w:kern w:val="0"/>
      <w:sz w:val="22"/>
      <w:szCs w:val="22"/>
      <w:lang w:eastAsia="en-US"/>
      <w14:ligatures w14:val="none"/>
    </w:rPr>
  </w:style>
  <w:style w:type="paragraph" w:customStyle="1" w:styleId="Default">
    <w:name w:val="Default"/>
    <w:rsid w:val="00851994"/>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table" w:customStyle="1" w:styleId="TableGrid1">
    <w:name w:val="Table Grid1"/>
    <w:basedOn w:val="TableNormal"/>
    <w:next w:val="TableGrid"/>
    <w:uiPriority w:val="39"/>
    <w:rsid w:val="00851994"/>
    <w:pPr>
      <w:spacing w:after="0" w:line="240" w:lineRule="auto"/>
    </w:pPr>
    <w:rPr>
      <w:rFonts w:eastAsia="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851994"/>
    <w:rPr>
      <w:rFonts w:cs="Times New Roman"/>
    </w:rPr>
  </w:style>
  <w:style w:type="character" w:customStyle="1" w:styleId="longtext">
    <w:name w:val="long_text"/>
    <w:basedOn w:val="DefaultParagraphFont"/>
    <w:uiPriority w:val="99"/>
    <w:rsid w:val="00851994"/>
    <w:rPr>
      <w:rFonts w:cs="Times New Roman"/>
    </w:rPr>
  </w:style>
  <w:style w:type="table" w:customStyle="1" w:styleId="Reetkatablice1">
    <w:name w:val="Rešetka tablice1"/>
    <w:basedOn w:val="TableNormal"/>
    <w:next w:val="TableGrid"/>
    <w:uiPriority w:val="39"/>
    <w:rsid w:val="008519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851994"/>
    <w:pPr>
      <w:spacing w:after="0" w:line="240" w:lineRule="auto"/>
    </w:pPr>
    <w:rPr>
      <w:rFonts w:eastAsia="Times New Roman"/>
      <w:kern w:val="0"/>
      <w:sz w:val="22"/>
      <w:szCs w:val="22"/>
      <w:lang w:eastAsia="en-US"/>
      <w14:ligatures w14:val="none"/>
    </w:rPr>
  </w:style>
  <w:style w:type="table" w:customStyle="1" w:styleId="Reetkatablice2">
    <w:name w:val="Rešetka tablice2"/>
    <w:basedOn w:val="TableNormal"/>
    <w:next w:val="TableGrid"/>
    <w:uiPriority w:val="59"/>
    <w:rsid w:val="008519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851994"/>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851994"/>
    <w:pPr>
      <w:spacing w:after="0" w:line="240" w:lineRule="auto"/>
    </w:pPr>
    <w:rPr>
      <w:rFonts w:ascii="Tahoma" w:eastAsia="Times New Roman" w:hAnsi="Tahoma" w:cs="Tahoma"/>
      <w:noProof/>
      <w:kern w:val="0"/>
      <w:sz w:val="22"/>
      <w:szCs w:val="22"/>
      <w:lang w:val="hu-HU" w:eastAsia="en-US"/>
      <w14:ligatures w14:val="none"/>
    </w:rPr>
  </w:style>
  <w:style w:type="paragraph" w:styleId="NormalWeb">
    <w:name w:val="Normal (Web)"/>
    <w:basedOn w:val="Normal"/>
    <w:uiPriority w:val="99"/>
    <w:rsid w:val="00851994"/>
    <w:pPr>
      <w:spacing w:before="100" w:beforeAutospacing="1" w:after="100" w:afterAutospacing="1" w:line="240" w:lineRule="auto"/>
    </w:pPr>
    <w:rPr>
      <w:rFonts w:ascii="Times New Roman" w:eastAsia="Times New Roman" w:hAnsi="Times New Roman" w:cs="Times New Roman"/>
      <w:noProof/>
      <w:kern w:val="0"/>
      <w:lang w:eastAsia="en-US"/>
      <w14:ligatures w14:val="none"/>
    </w:rPr>
  </w:style>
  <w:style w:type="paragraph" w:customStyle="1" w:styleId="NormalWebCharChar">
    <w:name w:val="Normal (Web) Char Char"/>
    <w:basedOn w:val="Normal"/>
    <w:rsid w:val="00851994"/>
    <w:pPr>
      <w:spacing w:before="100" w:beforeAutospacing="1" w:after="100" w:afterAutospacing="1" w:line="240" w:lineRule="auto"/>
      <w:jc w:val="both"/>
    </w:pPr>
    <w:rPr>
      <w:rFonts w:ascii="Calibri" w:eastAsia="Times New Roman" w:hAnsi="Calibri" w:cs="Times New Roman"/>
      <w:kern w:val="0"/>
      <w:lang w:val="en-US" w:eastAsia="ar-SA"/>
      <w14:ligatures w14:val="none"/>
    </w:rPr>
  </w:style>
  <w:style w:type="paragraph" w:customStyle="1" w:styleId="ListParagraph2">
    <w:name w:val="List Paragraph2"/>
    <w:basedOn w:val="Header"/>
    <w:next w:val="NormalWebCharChar"/>
    <w:uiPriority w:val="34"/>
    <w:qFormat/>
    <w:rsid w:val="0085199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851994"/>
    <w:rPr>
      <w:rFonts w:ascii="Calibri" w:eastAsia="Times New Roman" w:hAnsi="Calibri" w:cs="Times New Roman"/>
      <w:b/>
      <w:bCs/>
      <w:sz w:val="20"/>
      <w:szCs w:val="20"/>
      <w:lang w:eastAsia="ar-SA"/>
    </w:rPr>
  </w:style>
  <w:style w:type="character" w:customStyle="1" w:styleId="highlight">
    <w:name w:val="highlight"/>
    <w:basedOn w:val="DefaultParagraphFont"/>
    <w:rsid w:val="00851994"/>
  </w:style>
  <w:style w:type="table" w:customStyle="1" w:styleId="TableGrid0">
    <w:name w:val="TableGrid"/>
    <w:rsid w:val="00851994"/>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customStyle="1" w:styleId="t-10-9-kurz-s">
    <w:name w:val="t-10-9-kurz-s"/>
    <w:basedOn w:val="Normal"/>
    <w:rsid w:val="008519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51994"/>
  </w:style>
  <w:style w:type="character" w:customStyle="1" w:styleId="FollowedHyperlink1">
    <w:name w:val="FollowedHyperlink1"/>
    <w:basedOn w:val="DefaultParagraphFont"/>
    <w:uiPriority w:val="99"/>
    <w:semiHidden/>
    <w:unhideWhenUsed/>
    <w:rsid w:val="00851994"/>
    <w:rPr>
      <w:color w:val="954F72"/>
      <w:u w:val="single"/>
    </w:rPr>
  </w:style>
  <w:style w:type="character" w:customStyle="1" w:styleId="Bodytext285pt">
    <w:name w:val="Body text (2) + 8;5 pt"/>
    <w:basedOn w:val="DefaultParagraphFont"/>
    <w:rsid w:val="0085199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851994"/>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851994"/>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851994"/>
    <w:pPr>
      <w:spacing w:before="120" w:line="240" w:lineRule="exact"/>
      <w:jc w:val="both"/>
    </w:pPr>
    <w:rPr>
      <w:rFonts w:eastAsia="Times New Roman"/>
      <w:kern w:val="0"/>
      <w:sz w:val="22"/>
      <w:szCs w:val="22"/>
      <w:vertAlign w:val="superscript"/>
      <w:lang w:eastAsia="zh-CN"/>
      <w14:ligatures w14:val="none"/>
    </w:rPr>
  </w:style>
  <w:style w:type="character" w:customStyle="1" w:styleId="Bodytext9ptBold">
    <w:name w:val="Body text + 9 pt;Bold"/>
    <w:basedOn w:val="DefaultParagraphFont"/>
    <w:rsid w:val="00851994"/>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851994"/>
    <w:rPr>
      <w:rFonts w:ascii="Times New Roman" w:eastAsia="Times New Roman" w:hAnsi="Times New Roman" w:cs="Times New Roman"/>
      <w:shd w:val="clear" w:color="auto" w:fill="FFFFFF"/>
    </w:rPr>
  </w:style>
  <w:style w:type="paragraph" w:customStyle="1" w:styleId="BodyText4">
    <w:name w:val="Body Text4"/>
    <w:basedOn w:val="Normal"/>
    <w:link w:val="Bodytext0"/>
    <w:rsid w:val="00851994"/>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851994"/>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styleId="TOC10">
    <w:name w:val="toc 1"/>
    <w:basedOn w:val="Normal"/>
    <w:next w:val="Normal"/>
    <w:autoRedefine/>
    <w:uiPriority w:val="39"/>
    <w:unhideWhenUsed/>
    <w:rsid w:val="00851994"/>
    <w:pPr>
      <w:spacing w:before="120" w:after="0" w:line="276" w:lineRule="auto"/>
    </w:pPr>
    <w:rPr>
      <w:rFonts w:eastAsia="Times New Roman"/>
      <w:b/>
      <w:bCs/>
      <w:kern w:val="0"/>
      <w:lang w:eastAsia="en-US"/>
      <w14:ligatures w14:val="none"/>
    </w:rPr>
  </w:style>
  <w:style w:type="paragraph" w:styleId="TOC20">
    <w:name w:val="toc 2"/>
    <w:basedOn w:val="Normal"/>
    <w:next w:val="Normal"/>
    <w:autoRedefine/>
    <w:uiPriority w:val="39"/>
    <w:unhideWhenUsed/>
    <w:rsid w:val="00851994"/>
    <w:pPr>
      <w:spacing w:after="0" w:line="276" w:lineRule="auto"/>
      <w:ind w:left="220"/>
    </w:pPr>
    <w:rPr>
      <w:rFonts w:eastAsia="Times New Roman"/>
      <w:b/>
      <w:bCs/>
      <w:kern w:val="0"/>
      <w:sz w:val="22"/>
      <w:szCs w:val="22"/>
      <w:lang w:eastAsia="en-US"/>
      <w14:ligatures w14:val="none"/>
    </w:rPr>
  </w:style>
  <w:style w:type="character" w:customStyle="1" w:styleId="Bodytext40">
    <w:name w:val="Body text (4)_"/>
    <w:basedOn w:val="DefaultParagraphFont"/>
    <w:link w:val="Bodytext41"/>
    <w:rsid w:val="00851994"/>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851994"/>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851994"/>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851994"/>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85199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0"/>
    <w:link w:val="bulletsChar"/>
    <w:qFormat/>
    <w:rsid w:val="00851994"/>
    <w:pPr>
      <w:numPr>
        <w:numId w:val="4"/>
      </w:numPr>
      <w:spacing w:after="0" w:line="240" w:lineRule="auto"/>
      <w:ind w:left="295" w:hanging="283"/>
    </w:pPr>
    <w:rPr>
      <w:rFonts w:eastAsia="Calibri"/>
      <w:lang w:val="en-GB"/>
    </w:rPr>
  </w:style>
  <w:style w:type="character" w:customStyle="1" w:styleId="bulletsChar">
    <w:name w:val="bullets Char"/>
    <w:link w:val="bullets"/>
    <w:rsid w:val="00851994"/>
    <w:rPr>
      <w:rFonts w:eastAsia="Calibri"/>
      <w:kern w:val="0"/>
      <w:sz w:val="22"/>
      <w:szCs w:val="22"/>
      <w:lang w:val="en-GB" w:eastAsia="en-US"/>
      <w14:ligatures w14:val="none"/>
    </w:rPr>
  </w:style>
  <w:style w:type="character" w:customStyle="1" w:styleId="defaultparagraphfont-000002">
    <w:name w:val="defaultparagraphfont-000002"/>
    <w:basedOn w:val="DefaultParagraphFont"/>
    <w:rsid w:val="00851994"/>
    <w:rPr>
      <w:rFonts w:ascii="Calibri" w:hAnsi="Calibri" w:hint="default"/>
      <w:b w:val="0"/>
      <w:bCs w:val="0"/>
      <w:sz w:val="24"/>
      <w:szCs w:val="24"/>
    </w:rPr>
  </w:style>
  <w:style w:type="paragraph" w:styleId="ListBullet">
    <w:name w:val="List Bullet"/>
    <w:basedOn w:val="Normal"/>
    <w:uiPriority w:val="99"/>
    <w:unhideWhenUsed/>
    <w:rsid w:val="00851994"/>
    <w:pPr>
      <w:spacing w:before="120" w:after="120" w:line="240" w:lineRule="auto"/>
      <w:ind w:left="720" w:hanging="360"/>
      <w:contextualSpacing/>
      <w:jc w:val="both"/>
    </w:pPr>
    <w:rPr>
      <w:rFonts w:ascii="Calibri" w:eastAsia="Times New Roman" w:hAnsi="Calibri" w:cs="Times New Roman"/>
      <w:kern w:val="0"/>
      <w:lang w:val="en-GB" w:eastAsia="ar-SA"/>
      <w14:ligatures w14:val="none"/>
    </w:rPr>
  </w:style>
  <w:style w:type="table" w:customStyle="1" w:styleId="TableGrid14">
    <w:name w:val="Table Grid14"/>
    <w:basedOn w:val="TableNormal"/>
    <w:next w:val="TableGrid"/>
    <w:uiPriority w:val="59"/>
    <w:rsid w:val="00851994"/>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851994"/>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851994"/>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851994"/>
    <w:pPr>
      <w:tabs>
        <w:tab w:val="left" w:pos="0"/>
        <w:tab w:val="left" w:pos="1276"/>
      </w:tabs>
      <w:spacing w:after="0" w:line="240" w:lineRule="auto"/>
      <w:jc w:val="both"/>
    </w:pPr>
    <w:rPr>
      <w:rFonts w:ascii="Lucida Sans Unicode" w:eastAsia="Times New Roman" w:hAnsi="Lucida Sans Unicode" w:cs="Lucida Sans Unicode"/>
      <w:kern w:val="0"/>
      <w:sz w:val="22"/>
      <w:szCs w:val="22"/>
      <w:lang w:eastAsia="en-US"/>
      <w14:ligatures w14:val="non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851994"/>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851994"/>
    <w:pPr>
      <w:spacing w:after="0" w:line="240" w:lineRule="auto"/>
    </w:pPr>
    <w:rPr>
      <w:rFonts w:eastAsia="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851994"/>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851994"/>
    <w:pPr>
      <w:spacing w:after="0" w:line="240" w:lineRule="auto"/>
    </w:pPr>
    <w:rPr>
      <w:rFonts w:ascii="Calibri" w:eastAsiaTheme="minorHAnsi" w:hAnsi="Calibri" w:cs="Consolas"/>
      <w:kern w:val="0"/>
      <w:sz w:val="22"/>
      <w:szCs w:val="21"/>
      <w:lang w:eastAsia="en-US"/>
      <w14:ligatures w14:val="none"/>
    </w:rPr>
  </w:style>
  <w:style w:type="character" w:customStyle="1" w:styleId="PlainTextChar">
    <w:name w:val="Plain Text Char"/>
    <w:basedOn w:val="DefaultParagraphFont"/>
    <w:link w:val="PlainText1"/>
    <w:uiPriority w:val="99"/>
    <w:rsid w:val="00851994"/>
    <w:rPr>
      <w:rFonts w:ascii="Calibri" w:eastAsiaTheme="minorHAnsi" w:hAnsi="Calibri" w:cs="Consolas"/>
      <w:kern w:val="0"/>
      <w:sz w:val="22"/>
      <w:szCs w:val="21"/>
      <w:lang w:eastAsia="en-US"/>
      <w14:ligatures w14:val="none"/>
    </w:rPr>
  </w:style>
  <w:style w:type="character" w:customStyle="1" w:styleId="Bodytext20">
    <w:name w:val="Body text (2)"/>
    <w:basedOn w:val="DefaultParagraphFont"/>
    <w:rsid w:val="0085199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851994"/>
    <w:pPr>
      <w:spacing w:after="0" w:line="276" w:lineRule="auto"/>
      <w:ind w:left="440"/>
    </w:pPr>
    <w:rPr>
      <w:rFonts w:eastAsia="Times New Roman"/>
      <w:kern w:val="0"/>
      <w:sz w:val="22"/>
      <w:szCs w:val="22"/>
      <w:lang w:eastAsia="en-US"/>
      <w14:ligatures w14:val="none"/>
    </w:rPr>
  </w:style>
  <w:style w:type="paragraph" w:styleId="TOC4">
    <w:name w:val="toc 4"/>
    <w:basedOn w:val="Normal"/>
    <w:next w:val="Normal"/>
    <w:autoRedefine/>
    <w:uiPriority w:val="39"/>
    <w:semiHidden/>
    <w:unhideWhenUsed/>
    <w:rsid w:val="00851994"/>
    <w:pPr>
      <w:spacing w:after="0" w:line="276" w:lineRule="auto"/>
      <w:ind w:left="660"/>
    </w:pPr>
    <w:rPr>
      <w:rFonts w:eastAsia="Times New Roman"/>
      <w:kern w:val="0"/>
      <w:sz w:val="20"/>
      <w:szCs w:val="20"/>
      <w:lang w:eastAsia="en-US"/>
      <w14:ligatures w14:val="none"/>
    </w:rPr>
  </w:style>
  <w:style w:type="paragraph" w:styleId="TOC5">
    <w:name w:val="toc 5"/>
    <w:basedOn w:val="Normal"/>
    <w:next w:val="Normal"/>
    <w:autoRedefine/>
    <w:uiPriority w:val="39"/>
    <w:semiHidden/>
    <w:unhideWhenUsed/>
    <w:rsid w:val="00851994"/>
    <w:pPr>
      <w:spacing w:after="0" w:line="276" w:lineRule="auto"/>
      <w:ind w:left="880"/>
    </w:pPr>
    <w:rPr>
      <w:rFonts w:eastAsia="Times New Roman"/>
      <w:kern w:val="0"/>
      <w:sz w:val="20"/>
      <w:szCs w:val="20"/>
      <w:lang w:eastAsia="en-US"/>
      <w14:ligatures w14:val="none"/>
    </w:rPr>
  </w:style>
  <w:style w:type="paragraph" w:styleId="TOC6">
    <w:name w:val="toc 6"/>
    <w:basedOn w:val="Normal"/>
    <w:next w:val="Normal"/>
    <w:autoRedefine/>
    <w:uiPriority w:val="39"/>
    <w:semiHidden/>
    <w:unhideWhenUsed/>
    <w:rsid w:val="00851994"/>
    <w:pPr>
      <w:spacing w:after="0" w:line="276" w:lineRule="auto"/>
      <w:ind w:left="1100"/>
    </w:pPr>
    <w:rPr>
      <w:rFonts w:eastAsia="Times New Roman"/>
      <w:kern w:val="0"/>
      <w:sz w:val="20"/>
      <w:szCs w:val="20"/>
      <w:lang w:eastAsia="en-US"/>
      <w14:ligatures w14:val="none"/>
    </w:rPr>
  </w:style>
  <w:style w:type="paragraph" w:styleId="TOC7">
    <w:name w:val="toc 7"/>
    <w:basedOn w:val="Normal"/>
    <w:next w:val="Normal"/>
    <w:autoRedefine/>
    <w:uiPriority w:val="39"/>
    <w:semiHidden/>
    <w:unhideWhenUsed/>
    <w:rsid w:val="00851994"/>
    <w:pPr>
      <w:spacing w:after="0" w:line="276" w:lineRule="auto"/>
      <w:ind w:left="1320"/>
    </w:pPr>
    <w:rPr>
      <w:rFonts w:eastAsia="Times New Roman"/>
      <w:kern w:val="0"/>
      <w:sz w:val="20"/>
      <w:szCs w:val="20"/>
      <w:lang w:eastAsia="en-US"/>
      <w14:ligatures w14:val="none"/>
    </w:rPr>
  </w:style>
  <w:style w:type="paragraph" w:styleId="TOC8">
    <w:name w:val="toc 8"/>
    <w:basedOn w:val="Normal"/>
    <w:next w:val="Normal"/>
    <w:autoRedefine/>
    <w:uiPriority w:val="39"/>
    <w:semiHidden/>
    <w:unhideWhenUsed/>
    <w:rsid w:val="00851994"/>
    <w:pPr>
      <w:spacing w:after="0" w:line="276" w:lineRule="auto"/>
      <w:ind w:left="1540"/>
    </w:pPr>
    <w:rPr>
      <w:rFonts w:eastAsia="Times New Roman"/>
      <w:kern w:val="0"/>
      <w:sz w:val="20"/>
      <w:szCs w:val="20"/>
      <w:lang w:eastAsia="en-US"/>
      <w14:ligatures w14:val="none"/>
    </w:rPr>
  </w:style>
  <w:style w:type="paragraph" w:styleId="TOC9">
    <w:name w:val="toc 9"/>
    <w:basedOn w:val="Normal"/>
    <w:next w:val="Normal"/>
    <w:autoRedefine/>
    <w:uiPriority w:val="39"/>
    <w:semiHidden/>
    <w:unhideWhenUsed/>
    <w:rsid w:val="00851994"/>
    <w:pPr>
      <w:spacing w:after="0" w:line="276" w:lineRule="auto"/>
      <w:ind w:left="1760"/>
    </w:pPr>
    <w:rPr>
      <w:rFonts w:eastAsia="Times New Roman"/>
      <w:kern w:val="0"/>
      <w:sz w:val="20"/>
      <w:szCs w:val="20"/>
      <w:lang w:eastAsia="en-US"/>
      <w14:ligatures w14:val="none"/>
    </w:rPr>
  </w:style>
  <w:style w:type="character" w:customStyle="1" w:styleId="normaltextrun">
    <w:name w:val="normaltextrun"/>
    <w:basedOn w:val="DefaultParagraphFont"/>
    <w:rsid w:val="00851994"/>
  </w:style>
  <w:style w:type="character" w:customStyle="1" w:styleId="eop">
    <w:name w:val="eop"/>
    <w:basedOn w:val="DefaultParagraphFont"/>
    <w:rsid w:val="00851994"/>
  </w:style>
  <w:style w:type="character" w:customStyle="1" w:styleId="scx117507049">
    <w:name w:val="scx117507049"/>
    <w:basedOn w:val="DefaultParagraphFont"/>
    <w:rsid w:val="00851994"/>
  </w:style>
  <w:style w:type="paragraph" w:customStyle="1" w:styleId="box453040">
    <w:name w:val="box_453040"/>
    <w:basedOn w:val="Normal"/>
    <w:rsid w:val="00851994"/>
    <w:pPr>
      <w:spacing w:before="100" w:beforeAutospacing="1" w:after="225" w:line="240" w:lineRule="auto"/>
    </w:pPr>
    <w:rPr>
      <w:rFonts w:ascii="Times New Roman" w:eastAsia="Times New Roman" w:hAnsi="Times New Roman" w:cs="Times New Roman"/>
      <w:kern w:val="0"/>
      <w14:ligatures w14:val="none"/>
    </w:rPr>
  </w:style>
  <w:style w:type="table" w:customStyle="1" w:styleId="TableGrid11">
    <w:name w:val="Table Grid11"/>
    <w:basedOn w:val="TableNormal"/>
    <w:next w:val="TableGrid"/>
    <w:uiPriority w:val="59"/>
    <w:rsid w:val="00851994"/>
    <w:pPr>
      <w:spacing w:after="0" w:line="240" w:lineRule="auto"/>
    </w:pPr>
    <w:rPr>
      <w:rFonts w:eastAsia="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851994"/>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851994"/>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851994"/>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851994"/>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851994"/>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851994"/>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85199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5199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51994"/>
    <w:pPr>
      <w:spacing w:after="0" w:line="240" w:lineRule="auto"/>
      <w:contextualSpacing/>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851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51994"/>
    <w:pPr>
      <w:numPr>
        <w:ilvl w:val="1"/>
      </w:numPr>
      <w:spacing w:line="259" w:lineRule="auto"/>
    </w:pPr>
    <w:rPr>
      <w:rFonts w:ascii="Calibri Light" w:eastAsia="Times New Roman" w:hAnsi="Calibri Light" w:cs="Times New Roman"/>
      <w:i/>
      <w:iCs/>
      <w:spacing w:val="13"/>
    </w:rPr>
  </w:style>
  <w:style w:type="character" w:customStyle="1" w:styleId="SubtitleChar1">
    <w:name w:val="Subtitle Char1"/>
    <w:basedOn w:val="DefaultParagraphFont"/>
    <w:uiPriority w:val="11"/>
    <w:rsid w:val="00851994"/>
    <w:rPr>
      <w:color w:val="5A5A5A" w:themeColor="text1" w:themeTint="A5"/>
      <w:spacing w:val="15"/>
      <w:sz w:val="22"/>
      <w:szCs w:val="22"/>
    </w:rPr>
  </w:style>
  <w:style w:type="table" w:styleId="TableGrid">
    <w:name w:val="Table Grid"/>
    <w:basedOn w:val="TableNormal"/>
    <w:uiPriority w:val="59"/>
    <w:rsid w:val="008519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94"/>
    <w:pPr>
      <w:spacing w:after="0" w:line="240" w:lineRule="auto"/>
    </w:pPr>
    <w:rPr>
      <w:rFonts w:eastAsiaTheme="minorHAnsi"/>
      <w:kern w:val="0"/>
      <w:sz w:val="22"/>
      <w:szCs w:val="22"/>
      <w:lang w:eastAsia="en-US"/>
      <w14:ligatures w14:val="none"/>
    </w:rPr>
  </w:style>
  <w:style w:type="paragraph" w:styleId="PlainText">
    <w:name w:val="Plain Text"/>
    <w:basedOn w:val="Normal"/>
    <w:link w:val="PlainTextChar1"/>
    <w:uiPriority w:val="99"/>
    <w:semiHidden/>
    <w:unhideWhenUsed/>
    <w:rsid w:val="00851994"/>
    <w:pPr>
      <w:spacing w:after="0" w:line="240" w:lineRule="auto"/>
    </w:pPr>
    <w:rPr>
      <w:rFonts w:ascii="Consolas" w:eastAsiaTheme="minorHAnsi" w:hAnsi="Consolas"/>
      <w:kern w:val="0"/>
      <w:sz w:val="21"/>
      <w:szCs w:val="21"/>
      <w:lang w:eastAsia="en-US"/>
      <w14:ligatures w14:val="none"/>
    </w:rPr>
  </w:style>
  <w:style w:type="character" w:customStyle="1" w:styleId="PlainTextChar1">
    <w:name w:val="Plain Text Char1"/>
    <w:basedOn w:val="DefaultParagraphFont"/>
    <w:link w:val="PlainText"/>
    <w:uiPriority w:val="99"/>
    <w:semiHidden/>
    <w:rsid w:val="00851994"/>
    <w:rPr>
      <w:rFonts w:ascii="Consolas" w:eastAsiaTheme="minorHAnsi" w:hAnsi="Consolas"/>
      <w:kern w:val="0"/>
      <w:sz w:val="21"/>
      <w:szCs w:val="21"/>
      <w:lang w:eastAsia="en-US"/>
      <w14:ligatures w14:val="none"/>
    </w:rPr>
  </w:style>
  <w:style w:type="table" w:customStyle="1" w:styleId="TableGrid12">
    <w:name w:val="Table Grid12"/>
    <w:basedOn w:val="TableNormal"/>
    <w:next w:val="TableGrid"/>
    <w:uiPriority w:val="39"/>
    <w:rsid w:val="00851994"/>
    <w:pPr>
      <w:spacing w:after="0" w:line="240" w:lineRule="auto"/>
    </w:pPr>
    <w:rPr>
      <w:rFonts w:ascii="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51994"/>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519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851994"/>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851994"/>
    <w:rPr>
      <w:color w:val="808080"/>
      <w:shd w:val="clear" w:color="auto" w:fill="E6E6E6"/>
    </w:rPr>
  </w:style>
  <w:style w:type="table" w:customStyle="1" w:styleId="TableGrid111">
    <w:name w:val="Table Grid111"/>
    <w:basedOn w:val="TableNormal"/>
    <w:next w:val="TableGrid"/>
    <w:uiPriority w:val="59"/>
    <w:rsid w:val="00851994"/>
    <w:pPr>
      <w:spacing w:after="0" w:line="240" w:lineRule="auto"/>
    </w:pPr>
    <w:rPr>
      <w:rFonts w:eastAsia="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0"/>
    <w:uiPriority w:val="1"/>
    <w:locked/>
    <w:rsid w:val="00851994"/>
    <w:rPr>
      <w:rFonts w:eastAsia="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3L0087-20230605" TargetMode="External"/><Relationship Id="rId3" Type="http://schemas.openxmlformats.org/officeDocument/2006/relationships/settings" Target="settings.xml"/><Relationship Id="rId7" Type="http://schemas.openxmlformats.org/officeDocument/2006/relationships/hyperlink" Target="https://eur-lex.europa.eu/legal-content/HR/TXT/PDF/?uri=CELEX:52021XC0916(0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8509</Words>
  <Characters>48502</Characters>
  <Application>Microsoft Office Word</Application>
  <DocSecurity>0</DocSecurity>
  <Lines>404</Lines>
  <Paragraphs>113</Paragraphs>
  <ScaleCrop>false</ScaleCrop>
  <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Tadić</dc:creator>
  <cp:lastModifiedBy>JT</cp:lastModifiedBy>
  <cp:revision>3</cp:revision>
  <dcterms:created xsi:type="dcterms:W3CDTF">2025-02-28T11:56:00Z</dcterms:created>
  <dcterms:modified xsi:type="dcterms:W3CDTF">2025-02-28T11:59:00Z</dcterms:modified>
</cp:coreProperties>
</file>