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C9F5" w14:textId="1C52D8AD" w:rsidR="00C50A9C" w:rsidRPr="002116F1" w:rsidRDefault="006D1B79" w:rsidP="00FF0421">
      <w:pPr>
        <w:pStyle w:val="normal-000001"/>
        <w:ind w:left="5664"/>
        <w:rPr>
          <w:rFonts w:asciiTheme="majorBidi" w:hAnsiTheme="majorBidi" w:cstheme="majorBidi"/>
        </w:rPr>
      </w:pPr>
      <w:r w:rsidRPr="002116F1">
        <w:rPr>
          <w:rFonts w:asciiTheme="majorBidi" w:hAnsiTheme="majorBidi" w:cstheme="majorBidi"/>
          <w:b/>
          <w:caps/>
          <w:noProof/>
          <w:w w:val="80"/>
        </w:rPr>
        <w:drawing>
          <wp:anchor distT="0" distB="0" distL="114300" distR="114300" simplePos="0" relativeHeight="251658240" behindDoc="1" locked="0" layoutInCell="1" allowOverlap="1" wp14:anchorId="195B85A0" wp14:editId="3E42392A">
            <wp:simplePos x="0" y="0"/>
            <wp:positionH relativeFrom="margin">
              <wp:align>left</wp:align>
            </wp:positionH>
            <wp:positionV relativeFrom="margin">
              <wp:posOffset>-154305</wp:posOffset>
            </wp:positionV>
            <wp:extent cx="1533525" cy="936844"/>
            <wp:effectExtent l="0" t="0" r="0" b="0"/>
            <wp:wrapNone/>
            <wp:docPr id="6" name="Picture 6" descr="Slika na kojoj se prikazuje simbol, emblem, logotip, znač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lika na kojoj se prikazuje simbol, emblem, logotip, značka&#10;&#10;Opis je automatski generira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3525" cy="936844"/>
                    </a:xfrm>
                    <a:prstGeom prst="rect">
                      <a:avLst/>
                    </a:prstGeom>
                  </pic:spPr>
                </pic:pic>
              </a:graphicData>
            </a:graphic>
            <wp14:sizeRelH relativeFrom="margin">
              <wp14:pctWidth>0</wp14:pctWidth>
            </wp14:sizeRelH>
            <wp14:sizeRelV relativeFrom="margin">
              <wp14:pctHeight>0</wp14:pctHeight>
            </wp14:sizeRelV>
          </wp:anchor>
        </w:drawing>
      </w:r>
      <w:r w:rsidR="00FF0421" w:rsidRPr="002116F1">
        <w:rPr>
          <w:noProof/>
        </w:rPr>
        <w:drawing>
          <wp:inline distT="0" distB="0" distL="0" distR="0" wp14:anchorId="471E5F6E" wp14:editId="15591D0A">
            <wp:extent cx="2020922" cy="514350"/>
            <wp:effectExtent l="0" t="0" r="0" b="0"/>
            <wp:docPr id="155751617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516174" name="Picture 1" descr="A screenshot of a computer&#10;&#10;Description automatically generated"/>
                    <pic:cNvPicPr/>
                  </pic:nvPicPr>
                  <pic:blipFill rotWithShape="1">
                    <a:blip r:embed="rId13"/>
                    <a:srcRect l="3142" t="29688" r="5258" b="28865"/>
                    <a:stretch/>
                  </pic:blipFill>
                  <pic:spPr bwMode="auto">
                    <a:xfrm>
                      <a:off x="0" y="0"/>
                      <a:ext cx="2028632" cy="516312"/>
                    </a:xfrm>
                    <a:prstGeom prst="rect">
                      <a:avLst/>
                    </a:prstGeom>
                    <a:ln>
                      <a:noFill/>
                    </a:ln>
                    <a:extLst>
                      <a:ext uri="{53640926-AAD7-44D8-BBD7-CCE9431645EC}">
                        <a14:shadowObscured xmlns:a14="http://schemas.microsoft.com/office/drawing/2010/main"/>
                      </a:ext>
                    </a:extLst>
                  </pic:spPr>
                </pic:pic>
              </a:graphicData>
            </a:graphic>
          </wp:inline>
        </w:drawing>
      </w:r>
    </w:p>
    <w:p w14:paraId="3CDFBA68" w14:textId="77777777" w:rsidR="00C50A9C" w:rsidRPr="002116F1" w:rsidRDefault="00C50A9C" w:rsidP="009A61D1">
      <w:pPr>
        <w:pStyle w:val="normal-000005"/>
        <w:rPr>
          <w:rFonts w:asciiTheme="majorBidi" w:hAnsiTheme="majorBidi" w:cstheme="majorBidi"/>
        </w:rPr>
      </w:pPr>
    </w:p>
    <w:p w14:paraId="45DC2445" w14:textId="77777777" w:rsidR="00C50A9C" w:rsidRPr="002116F1" w:rsidRDefault="00C50A9C" w:rsidP="009A61D1">
      <w:pPr>
        <w:pStyle w:val="normal-000005"/>
        <w:rPr>
          <w:rFonts w:asciiTheme="majorBidi" w:hAnsiTheme="majorBidi" w:cstheme="majorBidi"/>
        </w:rPr>
      </w:pPr>
    </w:p>
    <w:p w14:paraId="3CEBD0D4" w14:textId="77777777" w:rsidR="00C50A9C" w:rsidRPr="002116F1" w:rsidRDefault="00C50A9C" w:rsidP="009A61D1">
      <w:pPr>
        <w:pStyle w:val="normal-000005"/>
        <w:rPr>
          <w:rFonts w:asciiTheme="majorBidi" w:hAnsiTheme="majorBidi" w:cstheme="majorBidi"/>
        </w:rPr>
      </w:pPr>
    </w:p>
    <w:p w14:paraId="2F7134B3" w14:textId="2DBA298A" w:rsidR="0006599C" w:rsidRPr="002116F1" w:rsidRDefault="0006599C" w:rsidP="009A61D1">
      <w:pPr>
        <w:pStyle w:val="normal-000005"/>
        <w:rPr>
          <w:rFonts w:asciiTheme="majorBidi" w:hAnsiTheme="majorBidi" w:cstheme="majorBidi"/>
        </w:rPr>
      </w:pPr>
    </w:p>
    <w:p w14:paraId="6CCE7893" w14:textId="77777777" w:rsidR="00D35508" w:rsidRPr="002116F1" w:rsidRDefault="00D35508" w:rsidP="009A61D1">
      <w:pPr>
        <w:pStyle w:val="normal-000005"/>
        <w:rPr>
          <w:rFonts w:asciiTheme="majorBidi" w:hAnsiTheme="majorBidi" w:cstheme="majorBidi"/>
        </w:rPr>
      </w:pPr>
    </w:p>
    <w:p w14:paraId="0C098CC0" w14:textId="77777777" w:rsidR="00D35508" w:rsidRPr="002116F1" w:rsidRDefault="00D35508" w:rsidP="009A61D1">
      <w:pPr>
        <w:pStyle w:val="normal-000005"/>
        <w:rPr>
          <w:rFonts w:asciiTheme="majorBidi" w:hAnsiTheme="majorBidi" w:cstheme="majorBidi"/>
        </w:rPr>
      </w:pPr>
    </w:p>
    <w:p w14:paraId="402B60AA" w14:textId="77777777" w:rsidR="00D35508" w:rsidRPr="002116F1" w:rsidRDefault="00D35508" w:rsidP="009A61D1">
      <w:pPr>
        <w:pStyle w:val="normal-000005"/>
        <w:rPr>
          <w:rFonts w:asciiTheme="majorBidi" w:hAnsiTheme="majorBidi" w:cstheme="majorBidi"/>
        </w:rPr>
      </w:pPr>
    </w:p>
    <w:p w14:paraId="2FE5EB0A" w14:textId="77777777" w:rsidR="00D35508" w:rsidRPr="002116F1" w:rsidRDefault="00D35508" w:rsidP="009A61D1">
      <w:pPr>
        <w:pStyle w:val="normal-000005"/>
        <w:rPr>
          <w:rFonts w:asciiTheme="majorBidi" w:hAnsiTheme="majorBidi" w:cstheme="majorBidi"/>
        </w:rPr>
      </w:pPr>
    </w:p>
    <w:p w14:paraId="3F592E16" w14:textId="77777777" w:rsidR="00D35508" w:rsidRPr="002116F1" w:rsidRDefault="00D35508" w:rsidP="009A61D1">
      <w:pPr>
        <w:pStyle w:val="normal-000005"/>
        <w:rPr>
          <w:rFonts w:asciiTheme="majorBidi" w:hAnsiTheme="majorBidi" w:cstheme="majorBidi"/>
        </w:rPr>
      </w:pPr>
    </w:p>
    <w:p w14:paraId="3BAE6A1D" w14:textId="77777777" w:rsidR="00D35508" w:rsidRPr="002116F1" w:rsidRDefault="00D35508" w:rsidP="009A61D1">
      <w:pPr>
        <w:pStyle w:val="normal-000005"/>
        <w:rPr>
          <w:rFonts w:asciiTheme="majorBidi" w:hAnsiTheme="majorBidi" w:cstheme="majorBidi"/>
        </w:rPr>
      </w:pPr>
    </w:p>
    <w:p w14:paraId="3064A1CE" w14:textId="77777777" w:rsidR="00D35508" w:rsidRPr="002116F1" w:rsidRDefault="00D35508" w:rsidP="009A61D1">
      <w:pPr>
        <w:pStyle w:val="normal-000005"/>
        <w:rPr>
          <w:rFonts w:asciiTheme="majorBidi" w:hAnsiTheme="majorBidi" w:cstheme="majorBidi"/>
        </w:rPr>
      </w:pPr>
    </w:p>
    <w:p w14:paraId="24FF7B4A" w14:textId="65A339A9" w:rsidR="0006599C" w:rsidRPr="002116F1" w:rsidRDefault="0006599C" w:rsidP="009A61D1">
      <w:pPr>
        <w:pStyle w:val="Title1"/>
        <w:jc w:val="center"/>
        <w:divId w:val="502627584"/>
        <w:rPr>
          <w:rFonts w:asciiTheme="majorBidi" w:hAnsiTheme="majorBidi" w:cstheme="majorBidi"/>
        </w:rPr>
      </w:pPr>
      <w:r w:rsidRPr="002116F1">
        <w:rPr>
          <w:rStyle w:val="defaultparagraphfont0"/>
          <w:rFonts w:asciiTheme="majorBidi" w:hAnsiTheme="majorBidi" w:cstheme="majorBidi"/>
        </w:rPr>
        <w:t>UPUTE ZA PRIJAVITELJE</w:t>
      </w:r>
    </w:p>
    <w:p w14:paraId="78298B90" w14:textId="5AA36EA0" w:rsidR="0006599C" w:rsidRPr="002116F1" w:rsidRDefault="0006599C" w:rsidP="009A61D1">
      <w:pPr>
        <w:pStyle w:val="Title1"/>
        <w:jc w:val="center"/>
        <w:divId w:val="502627584"/>
        <w:rPr>
          <w:rFonts w:asciiTheme="majorBidi" w:hAnsiTheme="majorBidi" w:cstheme="majorBidi"/>
        </w:rPr>
      </w:pPr>
    </w:p>
    <w:p w14:paraId="6CDC10AA" w14:textId="63D2254C" w:rsidR="0006599C" w:rsidRPr="002116F1" w:rsidRDefault="0006599C" w:rsidP="009A61D1">
      <w:pPr>
        <w:pStyle w:val="title-000009"/>
        <w:spacing w:after="0"/>
        <w:jc w:val="center"/>
        <w:divId w:val="502627584"/>
        <w:rPr>
          <w:rStyle w:val="defaultparagraphfont0"/>
          <w:rFonts w:asciiTheme="majorBidi" w:hAnsiTheme="majorBidi" w:cstheme="majorBidi"/>
        </w:rPr>
      </w:pPr>
      <w:r w:rsidRPr="002116F1">
        <w:rPr>
          <w:rStyle w:val="defaultparagraphfont0"/>
          <w:rFonts w:asciiTheme="majorBidi" w:hAnsiTheme="majorBidi" w:cstheme="majorBidi"/>
        </w:rPr>
        <w:t xml:space="preserve">Poziv na dodjelu bespovratnih sredstava </w:t>
      </w:r>
    </w:p>
    <w:p w14:paraId="2DC8D04B" w14:textId="23C91074" w:rsidR="008B0087" w:rsidRPr="002116F1" w:rsidRDefault="009D0769" w:rsidP="008B0087">
      <w:pPr>
        <w:pStyle w:val="title-000009"/>
        <w:spacing w:after="0"/>
        <w:jc w:val="center"/>
        <w:divId w:val="502627584"/>
        <w:rPr>
          <w:rStyle w:val="defaultparagraphfont0"/>
          <w:rFonts w:asciiTheme="majorBidi" w:hAnsiTheme="majorBidi" w:cstheme="majorBidi"/>
          <w:i/>
          <w:iCs/>
        </w:rPr>
      </w:pPr>
      <w:r w:rsidRPr="002116F1">
        <w:rPr>
          <w:rStyle w:val="defaultparagraphfont0"/>
          <w:rFonts w:asciiTheme="majorBidi" w:hAnsiTheme="majorBidi" w:cstheme="majorBidi"/>
          <w:i/>
          <w:iCs/>
        </w:rPr>
        <w:t>IRI S3 - Povećanje razvoja novih proizvoda i usluga koji proizlaze iz aktivnosti istraživanja i razvoja</w:t>
      </w:r>
    </w:p>
    <w:p w14:paraId="5178459D" w14:textId="54FB686D" w:rsidR="0006599C" w:rsidRPr="002116F1" w:rsidRDefault="0006599C" w:rsidP="009A61D1">
      <w:pPr>
        <w:pStyle w:val="normal-000005"/>
        <w:rPr>
          <w:rFonts w:asciiTheme="majorBidi" w:hAnsiTheme="majorBidi" w:cstheme="majorBidi"/>
        </w:rPr>
      </w:pPr>
    </w:p>
    <w:p w14:paraId="0E137B9E" w14:textId="33917299" w:rsidR="0006599C" w:rsidRPr="002116F1" w:rsidRDefault="00852842" w:rsidP="009A61D1">
      <w:pPr>
        <w:pStyle w:val="normal-000005"/>
        <w:rPr>
          <w:rFonts w:asciiTheme="majorBidi" w:hAnsiTheme="majorBidi" w:cstheme="majorBidi"/>
        </w:rPr>
      </w:pPr>
      <w:r w:rsidRPr="002116F1">
        <w:rPr>
          <w:rStyle w:val="defaultparagraphfont-000011"/>
          <w:rFonts w:asciiTheme="majorBidi" w:hAnsiTheme="majorBidi" w:cstheme="majorBidi"/>
        </w:rPr>
        <w:t>Kod poziva</w:t>
      </w:r>
      <w:r w:rsidR="0006599C" w:rsidRPr="002116F1">
        <w:rPr>
          <w:rStyle w:val="defaultparagraphfont-000011"/>
          <w:rFonts w:asciiTheme="majorBidi" w:hAnsiTheme="majorBidi" w:cstheme="majorBidi"/>
        </w:rPr>
        <w:t>:</w:t>
      </w:r>
      <w:r w:rsidR="00C50A9C" w:rsidRPr="002116F1">
        <w:rPr>
          <w:rStyle w:val="defaultparagraphfont-000011"/>
          <w:rFonts w:asciiTheme="majorBidi" w:hAnsiTheme="majorBidi" w:cstheme="majorBidi"/>
        </w:rPr>
        <w:t xml:space="preserve"> </w:t>
      </w:r>
    </w:p>
    <w:p w14:paraId="1C7A1F3D" w14:textId="3731B19C" w:rsidR="0006599C" w:rsidRPr="002116F1" w:rsidRDefault="0006599C" w:rsidP="009A61D1">
      <w:pPr>
        <w:pStyle w:val="normal-000005"/>
        <w:rPr>
          <w:rStyle w:val="000010"/>
          <w:rFonts w:asciiTheme="majorBidi" w:hAnsiTheme="majorBidi" w:cstheme="majorBidi"/>
        </w:rPr>
      </w:pPr>
    </w:p>
    <w:p w14:paraId="7CD34B6D" w14:textId="77777777" w:rsidR="002C690F" w:rsidRPr="002116F1" w:rsidRDefault="002C690F">
      <w:pPr>
        <w:pStyle w:val="normal-000005"/>
        <w:rPr>
          <w:rStyle w:val="000010"/>
          <w:rFonts w:asciiTheme="majorBidi" w:hAnsiTheme="majorBidi" w:cstheme="majorBidi"/>
        </w:rPr>
      </w:pPr>
    </w:p>
    <w:p w14:paraId="426BE89A" w14:textId="77777777" w:rsidR="002C690F" w:rsidRPr="002116F1" w:rsidRDefault="002C690F">
      <w:pPr>
        <w:pStyle w:val="normal-000005"/>
        <w:rPr>
          <w:rFonts w:asciiTheme="majorBidi" w:hAnsiTheme="majorBidi" w:cstheme="majorBidi"/>
        </w:rPr>
      </w:pPr>
    </w:p>
    <w:p w14:paraId="55E62F55" w14:textId="78660201" w:rsidR="0006599C" w:rsidRPr="002116F1" w:rsidRDefault="0006599C" w:rsidP="000C3C56">
      <w:pPr>
        <w:pStyle w:val="normal-000005"/>
        <w:rPr>
          <w:rFonts w:asciiTheme="majorBidi" w:hAnsiTheme="majorBidi" w:cstheme="majorBidi"/>
        </w:rPr>
      </w:pPr>
      <w:r w:rsidRPr="002116F1">
        <w:rPr>
          <w:rStyle w:val="000010"/>
          <w:rFonts w:asciiTheme="majorBidi" w:hAnsiTheme="majorBidi" w:cstheme="majorBidi"/>
        </w:rPr>
        <w:t xml:space="preserve">    </w:t>
      </w:r>
    </w:p>
    <w:p w14:paraId="7AB2C48A" w14:textId="77777777" w:rsidR="0006599C" w:rsidRPr="002116F1" w:rsidRDefault="0006599C">
      <w:pPr>
        <w:pStyle w:val="normal-000005"/>
        <w:rPr>
          <w:rFonts w:asciiTheme="majorBidi" w:hAnsiTheme="majorBidi" w:cstheme="majorBidi"/>
        </w:rPr>
      </w:pPr>
      <w:r w:rsidRPr="002116F1">
        <w:rPr>
          <w:rStyle w:val="000010"/>
          <w:rFonts w:asciiTheme="majorBidi" w:hAnsiTheme="majorBidi" w:cstheme="majorBidi"/>
        </w:rPr>
        <w:t xml:space="preserve">  </w:t>
      </w:r>
    </w:p>
    <w:p w14:paraId="372ADB38" w14:textId="77777777" w:rsidR="0006599C" w:rsidRPr="002116F1" w:rsidRDefault="0006599C">
      <w:pPr>
        <w:pStyle w:val="normal-000005"/>
        <w:rPr>
          <w:rFonts w:asciiTheme="majorBidi" w:hAnsiTheme="majorBidi" w:cstheme="majorBidi"/>
        </w:rPr>
      </w:pPr>
      <w:r w:rsidRPr="002116F1">
        <w:rPr>
          <w:rStyle w:val="000010"/>
          <w:rFonts w:asciiTheme="majorBidi" w:hAnsiTheme="majorBidi" w:cstheme="majorBidi"/>
        </w:rPr>
        <w:t xml:space="preserve">  </w:t>
      </w:r>
    </w:p>
    <w:p w14:paraId="0228BB34" w14:textId="677C169C" w:rsidR="0006599C" w:rsidRPr="002116F1" w:rsidRDefault="00D722E7" w:rsidP="00D722E7">
      <w:pPr>
        <w:pStyle w:val="normal-000005"/>
        <w:tabs>
          <w:tab w:val="left" w:pos="2235"/>
          <w:tab w:val="center" w:pos="4513"/>
        </w:tabs>
        <w:jc w:val="left"/>
        <w:rPr>
          <w:rFonts w:asciiTheme="majorBidi" w:hAnsiTheme="majorBidi" w:cstheme="majorBidi"/>
        </w:rPr>
      </w:pPr>
      <w:r w:rsidRPr="002116F1">
        <w:rPr>
          <w:rStyle w:val="000010"/>
          <w:rFonts w:asciiTheme="majorBidi" w:hAnsiTheme="majorBidi" w:cstheme="majorBidi"/>
        </w:rPr>
        <w:tab/>
      </w:r>
      <w:r w:rsidRPr="002116F1">
        <w:rPr>
          <w:rStyle w:val="000010"/>
          <w:rFonts w:asciiTheme="majorBidi" w:hAnsiTheme="majorBidi" w:cstheme="majorBidi"/>
        </w:rPr>
        <w:tab/>
      </w:r>
      <w:r w:rsidR="0006599C" w:rsidRPr="002116F1">
        <w:rPr>
          <w:rStyle w:val="000010"/>
          <w:rFonts w:asciiTheme="majorBidi" w:hAnsiTheme="majorBidi" w:cstheme="majorBidi"/>
        </w:rPr>
        <w:t xml:space="preserve">  </w:t>
      </w:r>
    </w:p>
    <w:p w14:paraId="6FA274C8" w14:textId="77777777" w:rsidR="0006599C" w:rsidRPr="002116F1" w:rsidRDefault="0006599C">
      <w:pPr>
        <w:pStyle w:val="normal-000005"/>
        <w:rPr>
          <w:rFonts w:asciiTheme="majorBidi" w:hAnsiTheme="majorBidi" w:cstheme="majorBidi"/>
        </w:rPr>
      </w:pPr>
      <w:r w:rsidRPr="002116F1">
        <w:rPr>
          <w:rStyle w:val="000010"/>
          <w:rFonts w:asciiTheme="majorBidi" w:hAnsiTheme="majorBidi" w:cstheme="majorBidi"/>
        </w:rPr>
        <w:t xml:space="preserve">  </w:t>
      </w:r>
    </w:p>
    <w:p w14:paraId="46671405" w14:textId="77777777" w:rsidR="0006599C" w:rsidRPr="002116F1" w:rsidRDefault="0006599C">
      <w:pPr>
        <w:pStyle w:val="normal-000005"/>
        <w:rPr>
          <w:rFonts w:asciiTheme="majorBidi" w:hAnsiTheme="majorBidi" w:cstheme="majorBidi"/>
        </w:rPr>
      </w:pPr>
      <w:r w:rsidRPr="002116F1">
        <w:rPr>
          <w:rStyle w:val="000010"/>
          <w:rFonts w:asciiTheme="majorBidi" w:hAnsiTheme="majorBidi" w:cstheme="majorBidi"/>
        </w:rPr>
        <w:t xml:space="preserve">  </w:t>
      </w:r>
    </w:p>
    <w:p w14:paraId="7B77DBDB" w14:textId="77777777" w:rsidR="0006599C" w:rsidRPr="002116F1" w:rsidRDefault="0006599C">
      <w:pPr>
        <w:pStyle w:val="normal-000005"/>
        <w:rPr>
          <w:rFonts w:asciiTheme="majorBidi" w:hAnsiTheme="majorBidi" w:cstheme="majorBidi"/>
        </w:rPr>
      </w:pPr>
      <w:r w:rsidRPr="002116F1">
        <w:rPr>
          <w:rStyle w:val="000010"/>
          <w:rFonts w:asciiTheme="majorBidi" w:hAnsiTheme="majorBidi" w:cstheme="majorBidi"/>
        </w:rPr>
        <w:t xml:space="preserve">  </w:t>
      </w:r>
    </w:p>
    <w:p w14:paraId="403A4ACF" w14:textId="77777777" w:rsidR="0006599C" w:rsidRPr="002116F1" w:rsidRDefault="0006599C">
      <w:pPr>
        <w:pStyle w:val="normal-000005"/>
        <w:rPr>
          <w:rFonts w:asciiTheme="majorBidi" w:hAnsiTheme="majorBidi" w:cstheme="majorBidi"/>
        </w:rPr>
      </w:pPr>
      <w:r w:rsidRPr="002116F1">
        <w:rPr>
          <w:rStyle w:val="000012"/>
          <w:rFonts w:asciiTheme="majorBidi" w:hAnsiTheme="majorBidi" w:cstheme="majorBidi"/>
          <w:color w:val="auto"/>
        </w:rPr>
        <w:t xml:space="preserve">  </w:t>
      </w:r>
    </w:p>
    <w:p w14:paraId="738E0F5F" w14:textId="77777777" w:rsidR="002D0AEC" w:rsidRDefault="002D0AEC">
      <w:pPr>
        <w:spacing w:line="259" w:lineRule="auto"/>
        <w:rPr>
          <w:rStyle w:val="000012"/>
          <w:rFonts w:asciiTheme="majorBidi" w:eastAsiaTheme="minorEastAsia" w:hAnsiTheme="majorBidi" w:cstheme="majorBidi"/>
          <w:color w:val="auto"/>
          <w:lang w:eastAsia="hr-HR"/>
          <w14:ligatures w14:val="standardContextual"/>
        </w:rPr>
      </w:pPr>
      <w:r>
        <w:rPr>
          <w:rStyle w:val="000012"/>
          <w:rFonts w:asciiTheme="majorBidi" w:hAnsiTheme="majorBidi" w:cstheme="majorBidi"/>
          <w:color w:val="auto"/>
        </w:rPr>
        <w:br w:type="page"/>
      </w:r>
    </w:p>
    <w:p w14:paraId="4C055699" w14:textId="77777777" w:rsidR="002D0AEC" w:rsidRDefault="0006599C" w:rsidP="002D0AEC">
      <w:pPr>
        <w:pStyle w:val="normal-000005"/>
        <w:rPr>
          <w:rStyle w:val="000012"/>
          <w:rFonts w:asciiTheme="majorBidi" w:hAnsiTheme="majorBidi" w:cstheme="majorBidi"/>
          <w:color w:val="auto"/>
        </w:rPr>
      </w:pPr>
      <w:r w:rsidRPr="002116F1">
        <w:rPr>
          <w:rStyle w:val="000012"/>
          <w:rFonts w:asciiTheme="majorBidi" w:hAnsiTheme="majorBidi" w:cstheme="majorBidi"/>
          <w:color w:val="auto"/>
        </w:rPr>
        <w:lastRenderedPageBreak/>
        <w:t xml:space="preserve"> </w:t>
      </w:r>
    </w:p>
    <w:sdt>
      <w:sdtPr>
        <w:rPr>
          <w:rFonts w:asciiTheme="majorBidi" w:hAnsiTheme="majorBidi" w:cstheme="majorBidi"/>
          <w:b/>
          <w:bCs/>
          <w:noProof/>
          <w:kern w:val="2"/>
          <w:sz w:val="22"/>
          <w:szCs w:val="22"/>
          <w:u w:val="single"/>
        </w:rPr>
        <w:id w:val="-432435697"/>
        <w:docPartObj>
          <w:docPartGallery w:val="Table of Contents"/>
          <w:docPartUnique/>
        </w:docPartObj>
      </w:sdtPr>
      <w:sdtEndPr>
        <w:rPr>
          <w:u w:val="none"/>
        </w:rPr>
      </w:sdtEndPr>
      <w:sdtContent>
        <w:sdt>
          <w:sdtPr>
            <w:rPr>
              <w:rFonts w:asciiTheme="majorBidi" w:hAnsiTheme="majorBidi" w:cstheme="majorBidi"/>
              <w:b/>
              <w:bCs/>
              <w:noProof/>
              <w:kern w:val="2"/>
              <w:sz w:val="22"/>
              <w:szCs w:val="22"/>
              <w:u w:val="single"/>
            </w:rPr>
            <w:id w:val="1195509837"/>
            <w:docPartObj>
              <w:docPartGallery w:val="Table of Contents"/>
              <w:docPartUnique/>
            </w:docPartObj>
          </w:sdtPr>
          <w:sdtEndPr>
            <w:rPr>
              <w:u w:val="none"/>
            </w:rPr>
          </w:sdtEndPr>
          <w:sdtContent>
            <w:sdt>
              <w:sdtPr>
                <w:rPr>
                  <w:rFonts w:asciiTheme="majorBidi" w:hAnsiTheme="majorBidi" w:cstheme="majorBidi"/>
                  <w:b/>
                  <w:bCs/>
                  <w:noProof/>
                  <w:kern w:val="2"/>
                  <w:sz w:val="22"/>
                  <w:szCs w:val="22"/>
                  <w:u w:val="single"/>
                </w:rPr>
                <w:id w:val="-1006514050"/>
                <w:docPartObj>
                  <w:docPartGallery w:val="Table of Contents"/>
                  <w:docPartUnique/>
                </w:docPartObj>
              </w:sdtPr>
              <w:sdtEndPr>
                <w:rPr>
                  <w:u w:val="none"/>
                </w:rPr>
              </w:sdtEndPr>
              <w:sdtContent>
                <w:sdt>
                  <w:sdtPr>
                    <w:rPr>
                      <w:rFonts w:asciiTheme="majorBidi" w:hAnsiTheme="majorBidi" w:cstheme="majorBidi"/>
                      <w:b/>
                      <w:bCs/>
                      <w:noProof/>
                      <w:kern w:val="2"/>
                      <w:sz w:val="22"/>
                      <w:szCs w:val="22"/>
                    </w:rPr>
                    <w:id w:val="122148682"/>
                    <w:docPartObj>
                      <w:docPartGallery w:val="Table of Contents"/>
                      <w:docPartUnique/>
                    </w:docPartObj>
                  </w:sdtPr>
                  <w:sdtContent>
                    <w:p w14:paraId="1280F067" w14:textId="7535799B" w:rsidR="006B140D" w:rsidRPr="00014157" w:rsidRDefault="00CD2C00" w:rsidP="00014157">
                      <w:pPr>
                        <w:pStyle w:val="normal-000005"/>
                        <w:jc w:val="left"/>
                        <w:rPr>
                          <w:b/>
                          <w:bCs/>
                        </w:rPr>
                      </w:pPr>
                      <w:r w:rsidRPr="00014157">
                        <w:rPr>
                          <w:b/>
                          <w:bCs/>
                        </w:rPr>
                        <w:t>Sadržaj</w:t>
                      </w:r>
                    </w:p>
                    <w:p w14:paraId="3F76283C" w14:textId="6837A349" w:rsidR="00226174" w:rsidRDefault="532D95FC">
                      <w:pPr>
                        <w:pStyle w:val="TOC10"/>
                        <w:rPr>
                          <w:rFonts w:asciiTheme="minorHAnsi" w:hAnsiTheme="minorHAnsi" w:cstheme="minorBidi"/>
                          <w:b w:val="0"/>
                          <w:bCs w:val="0"/>
                          <w:sz w:val="24"/>
                          <w:szCs w:val="24"/>
                          <w:lang w:val="en-GB" w:eastAsia="en-GB"/>
                        </w:rPr>
                      </w:pPr>
                      <w:r>
                        <w:fldChar w:fldCharType="begin"/>
                      </w:r>
                      <w:r w:rsidR="00EB5622">
                        <w:instrText>TOC \o "1-3" \z \u \h</w:instrText>
                      </w:r>
                      <w:r>
                        <w:fldChar w:fldCharType="separate"/>
                      </w:r>
                      <w:hyperlink w:anchor="_Toc192582651" w:history="1">
                        <w:r w:rsidR="00226174" w:rsidRPr="00EF1E90">
                          <w:rPr>
                            <w:rStyle w:val="Hyperlink"/>
                            <w:iCs/>
                          </w:rPr>
                          <w:t>1. Opće informacije</w:t>
                        </w:r>
                        <w:r w:rsidR="00226174">
                          <w:rPr>
                            <w:webHidden/>
                          </w:rPr>
                          <w:tab/>
                        </w:r>
                        <w:r w:rsidR="00226174">
                          <w:rPr>
                            <w:webHidden/>
                          </w:rPr>
                          <w:fldChar w:fldCharType="begin"/>
                        </w:r>
                        <w:r w:rsidR="00226174">
                          <w:rPr>
                            <w:webHidden/>
                          </w:rPr>
                          <w:instrText xml:space="preserve"> PAGEREF _Toc192582651 \h </w:instrText>
                        </w:r>
                        <w:r w:rsidR="00226174">
                          <w:rPr>
                            <w:webHidden/>
                          </w:rPr>
                        </w:r>
                        <w:r w:rsidR="00226174">
                          <w:rPr>
                            <w:webHidden/>
                          </w:rPr>
                          <w:fldChar w:fldCharType="separate"/>
                        </w:r>
                        <w:r w:rsidR="00226174">
                          <w:rPr>
                            <w:webHidden/>
                          </w:rPr>
                          <w:t>1</w:t>
                        </w:r>
                        <w:r w:rsidR="00226174">
                          <w:rPr>
                            <w:webHidden/>
                          </w:rPr>
                          <w:fldChar w:fldCharType="end"/>
                        </w:r>
                      </w:hyperlink>
                    </w:p>
                    <w:p w14:paraId="32F26A34" w14:textId="10DAE161" w:rsidR="00226174" w:rsidRDefault="00226174">
                      <w:pPr>
                        <w:pStyle w:val="TOC20"/>
                        <w:rPr>
                          <w:rFonts w:asciiTheme="minorHAnsi" w:hAnsiTheme="minorHAnsi" w:cstheme="minorBidi"/>
                          <w:sz w:val="24"/>
                          <w:szCs w:val="24"/>
                          <w:lang w:val="en-GB" w:eastAsia="en-GB"/>
                        </w:rPr>
                      </w:pPr>
                      <w:hyperlink w:anchor="_Toc192582652" w:history="1">
                        <w:r w:rsidRPr="00EF1E90">
                          <w:rPr>
                            <w:rStyle w:val="Hyperlink"/>
                            <w:rFonts w:asciiTheme="majorBidi" w:hAnsiTheme="majorBidi" w:cstheme="majorBidi"/>
                          </w:rPr>
                          <w:t>1.1. Zakonodavni, programski i strateški okvir</w:t>
                        </w:r>
                        <w:r>
                          <w:rPr>
                            <w:webHidden/>
                          </w:rPr>
                          <w:tab/>
                        </w:r>
                        <w:r>
                          <w:rPr>
                            <w:webHidden/>
                          </w:rPr>
                          <w:fldChar w:fldCharType="begin"/>
                        </w:r>
                        <w:r>
                          <w:rPr>
                            <w:webHidden/>
                          </w:rPr>
                          <w:instrText xml:space="preserve"> PAGEREF _Toc192582652 \h </w:instrText>
                        </w:r>
                        <w:r>
                          <w:rPr>
                            <w:webHidden/>
                          </w:rPr>
                        </w:r>
                        <w:r>
                          <w:rPr>
                            <w:webHidden/>
                          </w:rPr>
                          <w:fldChar w:fldCharType="separate"/>
                        </w:r>
                        <w:r>
                          <w:rPr>
                            <w:webHidden/>
                          </w:rPr>
                          <w:t>2</w:t>
                        </w:r>
                        <w:r>
                          <w:rPr>
                            <w:webHidden/>
                          </w:rPr>
                          <w:fldChar w:fldCharType="end"/>
                        </w:r>
                      </w:hyperlink>
                    </w:p>
                    <w:p w14:paraId="18E10FA8" w14:textId="50EE239E" w:rsidR="00226174" w:rsidRDefault="00226174">
                      <w:pPr>
                        <w:pStyle w:val="TOC20"/>
                        <w:rPr>
                          <w:rFonts w:asciiTheme="minorHAnsi" w:hAnsiTheme="minorHAnsi" w:cstheme="minorBidi"/>
                          <w:sz w:val="24"/>
                          <w:szCs w:val="24"/>
                          <w:lang w:val="en-GB" w:eastAsia="en-GB"/>
                        </w:rPr>
                      </w:pPr>
                      <w:hyperlink w:anchor="_Toc192582653" w:history="1">
                        <w:r w:rsidRPr="00EF1E90">
                          <w:rPr>
                            <w:rStyle w:val="Hyperlink"/>
                            <w:rFonts w:asciiTheme="majorBidi" w:hAnsiTheme="majorBidi" w:cstheme="majorBidi"/>
                          </w:rPr>
                          <w:t>1.2. Pravila za provedbu Poziva i nadležna tijela</w:t>
                        </w:r>
                        <w:r>
                          <w:rPr>
                            <w:webHidden/>
                          </w:rPr>
                          <w:tab/>
                        </w:r>
                        <w:r>
                          <w:rPr>
                            <w:webHidden/>
                          </w:rPr>
                          <w:fldChar w:fldCharType="begin"/>
                        </w:r>
                        <w:r>
                          <w:rPr>
                            <w:webHidden/>
                          </w:rPr>
                          <w:instrText xml:space="preserve"> PAGEREF _Toc192582653 \h </w:instrText>
                        </w:r>
                        <w:r>
                          <w:rPr>
                            <w:webHidden/>
                          </w:rPr>
                        </w:r>
                        <w:r>
                          <w:rPr>
                            <w:webHidden/>
                          </w:rPr>
                          <w:fldChar w:fldCharType="separate"/>
                        </w:r>
                        <w:r>
                          <w:rPr>
                            <w:webHidden/>
                          </w:rPr>
                          <w:t>5</w:t>
                        </w:r>
                        <w:r>
                          <w:rPr>
                            <w:webHidden/>
                          </w:rPr>
                          <w:fldChar w:fldCharType="end"/>
                        </w:r>
                      </w:hyperlink>
                    </w:p>
                    <w:p w14:paraId="0D224D71" w14:textId="278C360B" w:rsidR="00226174" w:rsidRDefault="00226174">
                      <w:pPr>
                        <w:pStyle w:val="TOC20"/>
                        <w:rPr>
                          <w:rFonts w:asciiTheme="minorHAnsi" w:hAnsiTheme="minorHAnsi" w:cstheme="minorBidi"/>
                          <w:sz w:val="24"/>
                          <w:szCs w:val="24"/>
                          <w:lang w:val="en-GB" w:eastAsia="en-GB"/>
                        </w:rPr>
                      </w:pPr>
                      <w:hyperlink w:anchor="_Toc192582654" w:history="1">
                        <w:r w:rsidRPr="00EF1E90">
                          <w:rPr>
                            <w:rStyle w:val="Hyperlink"/>
                            <w:rFonts w:asciiTheme="majorBidi" w:hAnsiTheme="majorBidi" w:cstheme="majorBidi"/>
                          </w:rPr>
                          <w:t>1.3. Predmet, svrha i pokazatelji Poziva</w:t>
                        </w:r>
                        <w:r>
                          <w:rPr>
                            <w:webHidden/>
                          </w:rPr>
                          <w:tab/>
                        </w:r>
                        <w:r>
                          <w:rPr>
                            <w:webHidden/>
                          </w:rPr>
                          <w:fldChar w:fldCharType="begin"/>
                        </w:r>
                        <w:r>
                          <w:rPr>
                            <w:webHidden/>
                          </w:rPr>
                          <w:instrText xml:space="preserve"> PAGEREF _Toc192582654 \h </w:instrText>
                        </w:r>
                        <w:r>
                          <w:rPr>
                            <w:webHidden/>
                          </w:rPr>
                        </w:r>
                        <w:r>
                          <w:rPr>
                            <w:webHidden/>
                          </w:rPr>
                          <w:fldChar w:fldCharType="separate"/>
                        </w:r>
                        <w:r>
                          <w:rPr>
                            <w:webHidden/>
                          </w:rPr>
                          <w:t>6</w:t>
                        </w:r>
                        <w:r>
                          <w:rPr>
                            <w:webHidden/>
                          </w:rPr>
                          <w:fldChar w:fldCharType="end"/>
                        </w:r>
                      </w:hyperlink>
                    </w:p>
                    <w:p w14:paraId="78019E5F" w14:textId="2B54162D" w:rsidR="00226174" w:rsidRDefault="00226174">
                      <w:pPr>
                        <w:pStyle w:val="TOC20"/>
                        <w:rPr>
                          <w:rFonts w:asciiTheme="minorHAnsi" w:hAnsiTheme="minorHAnsi" w:cstheme="minorBidi"/>
                          <w:sz w:val="24"/>
                          <w:szCs w:val="24"/>
                          <w:lang w:val="en-GB" w:eastAsia="en-GB"/>
                        </w:rPr>
                      </w:pPr>
                      <w:hyperlink w:anchor="_Toc192582655" w:history="1">
                        <w:r w:rsidRPr="00EF1E90">
                          <w:rPr>
                            <w:rStyle w:val="Hyperlink"/>
                            <w:rFonts w:asciiTheme="majorBidi" w:hAnsiTheme="majorBidi" w:cstheme="majorBidi"/>
                          </w:rPr>
                          <w:t>1.4. Financijska alokacija Poziva, iznosi i intenziteti bespovratnih sredstava</w:t>
                        </w:r>
                        <w:r>
                          <w:rPr>
                            <w:webHidden/>
                          </w:rPr>
                          <w:tab/>
                        </w:r>
                        <w:r>
                          <w:rPr>
                            <w:webHidden/>
                          </w:rPr>
                          <w:fldChar w:fldCharType="begin"/>
                        </w:r>
                        <w:r>
                          <w:rPr>
                            <w:webHidden/>
                          </w:rPr>
                          <w:instrText xml:space="preserve"> PAGEREF _Toc192582655 \h </w:instrText>
                        </w:r>
                        <w:r>
                          <w:rPr>
                            <w:webHidden/>
                          </w:rPr>
                        </w:r>
                        <w:r>
                          <w:rPr>
                            <w:webHidden/>
                          </w:rPr>
                          <w:fldChar w:fldCharType="separate"/>
                        </w:r>
                        <w:r>
                          <w:rPr>
                            <w:webHidden/>
                          </w:rPr>
                          <w:t>11</w:t>
                        </w:r>
                        <w:r>
                          <w:rPr>
                            <w:webHidden/>
                          </w:rPr>
                          <w:fldChar w:fldCharType="end"/>
                        </w:r>
                      </w:hyperlink>
                    </w:p>
                    <w:p w14:paraId="712596CC" w14:textId="786894CE" w:rsidR="00226174" w:rsidRDefault="00226174">
                      <w:pPr>
                        <w:pStyle w:val="TOC20"/>
                        <w:rPr>
                          <w:rFonts w:asciiTheme="minorHAnsi" w:hAnsiTheme="minorHAnsi" w:cstheme="minorBidi"/>
                          <w:sz w:val="24"/>
                          <w:szCs w:val="24"/>
                          <w:lang w:val="en-GB" w:eastAsia="en-GB"/>
                        </w:rPr>
                      </w:pPr>
                      <w:hyperlink w:anchor="_Toc192582656" w:history="1">
                        <w:r w:rsidRPr="00EF1E90">
                          <w:rPr>
                            <w:rStyle w:val="Hyperlink"/>
                            <w:rFonts w:asciiTheme="majorBidi" w:hAnsiTheme="majorBidi" w:cstheme="majorBidi"/>
                          </w:rPr>
                          <w:t>1.5. Primjena pravila o državnim potporama / potporama male vrijednosti</w:t>
                        </w:r>
                        <w:r>
                          <w:rPr>
                            <w:webHidden/>
                          </w:rPr>
                          <w:tab/>
                        </w:r>
                        <w:r>
                          <w:rPr>
                            <w:webHidden/>
                          </w:rPr>
                          <w:fldChar w:fldCharType="begin"/>
                        </w:r>
                        <w:r>
                          <w:rPr>
                            <w:webHidden/>
                          </w:rPr>
                          <w:instrText xml:space="preserve"> PAGEREF _Toc192582656 \h </w:instrText>
                        </w:r>
                        <w:r>
                          <w:rPr>
                            <w:webHidden/>
                          </w:rPr>
                        </w:r>
                        <w:r>
                          <w:rPr>
                            <w:webHidden/>
                          </w:rPr>
                          <w:fldChar w:fldCharType="separate"/>
                        </w:r>
                        <w:r>
                          <w:rPr>
                            <w:webHidden/>
                          </w:rPr>
                          <w:t>12</w:t>
                        </w:r>
                        <w:r>
                          <w:rPr>
                            <w:webHidden/>
                          </w:rPr>
                          <w:fldChar w:fldCharType="end"/>
                        </w:r>
                      </w:hyperlink>
                    </w:p>
                    <w:p w14:paraId="4A170CB7" w14:textId="413BF9EC" w:rsidR="00226174" w:rsidRDefault="00226174">
                      <w:pPr>
                        <w:pStyle w:val="TOC20"/>
                        <w:rPr>
                          <w:rFonts w:asciiTheme="minorHAnsi" w:hAnsiTheme="minorHAnsi" w:cstheme="minorBidi"/>
                          <w:sz w:val="24"/>
                          <w:szCs w:val="24"/>
                          <w:lang w:val="en-GB" w:eastAsia="en-GB"/>
                        </w:rPr>
                      </w:pPr>
                      <w:hyperlink w:anchor="_Toc192582657" w:history="1">
                        <w:r w:rsidRPr="00EF1E90">
                          <w:rPr>
                            <w:rStyle w:val="Hyperlink"/>
                            <w:rFonts w:asciiTheme="majorBidi" w:hAnsiTheme="majorBidi" w:cstheme="majorBidi"/>
                          </w:rPr>
                          <w:t>1.6. Vrste i intenziteti potpora</w:t>
                        </w:r>
                        <w:r>
                          <w:rPr>
                            <w:webHidden/>
                          </w:rPr>
                          <w:tab/>
                        </w:r>
                        <w:r>
                          <w:rPr>
                            <w:webHidden/>
                          </w:rPr>
                          <w:fldChar w:fldCharType="begin"/>
                        </w:r>
                        <w:r>
                          <w:rPr>
                            <w:webHidden/>
                          </w:rPr>
                          <w:instrText xml:space="preserve"> PAGEREF _Toc192582657 \h </w:instrText>
                        </w:r>
                        <w:r>
                          <w:rPr>
                            <w:webHidden/>
                          </w:rPr>
                        </w:r>
                        <w:r>
                          <w:rPr>
                            <w:webHidden/>
                          </w:rPr>
                          <w:fldChar w:fldCharType="separate"/>
                        </w:r>
                        <w:r>
                          <w:rPr>
                            <w:webHidden/>
                          </w:rPr>
                          <w:t>13</w:t>
                        </w:r>
                        <w:r>
                          <w:rPr>
                            <w:webHidden/>
                          </w:rPr>
                          <w:fldChar w:fldCharType="end"/>
                        </w:r>
                      </w:hyperlink>
                    </w:p>
                    <w:p w14:paraId="714FA504" w14:textId="14F02F42" w:rsidR="00226174" w:rsidRDefault="00226174">
                      <w:pPr>
                        <w:pStyle w:val="TOC30"/>
                        <w:tabs>
                          <w:tab w:val="right" w:leader="dot" w:pos="9016"/>
                        </w:tabs>
                        <w:rPr>
                          <w:noProof/>
                          <w:sz w:val="24"/>
                          <w:szCs w:val="24"/>
                          <w:lang w:val="en-GB" w:eastAsia="en-GB"/>
                        </w:rPr>
                      </w:pPr>
                      <w:hyperlink w:anchor="_Toc192582658" w:history="1">
                        <w:r w:rsidRPr="00EF1E90">
                          <w:rPr>
                            <w:rStyle w:val="Hyperlink"/>
                            <w:noProof/>
                          </w:rPr>
                          <w:t>1.6.1. Potpore za projekte istraživanja i razvoja temeljem članka 25. Uredbe o općem  skupnom izuzeću</w:t>
                        </w:r>
                        <w:r>
                          <w:rPr>
                            <w:noProof/>
                            <w:webHidden/>
                          </w:rPr>
                          <w:tab/>
                        </w:r>
                        <w:r>
                          <w:rPr>
                            <w:noProof/>
                            <w:webHidden/>
                          </w:rPr>
                          <w:fldChar w:fldCharType="begin"/>
                        </w:r>
                        <w:r>
                          <w:rPr>
                            <w:noProof/>
                            <w:webHidden/>
                          </w:rPr>
                          <w:instrText xml:space="preserve"> PAGEREF _Toc192582658 \h </w:instrText>
                        </w:r>
                        <w:r>
                          <w:rPr>
                            <w:noProof/>
                            <w:webHidden/>
                          </w:rPr>
                        </w:r>
                        <w:r>
                          <w:rPr>
                            <w:noProof/>
                            <w:webHidden/>
                          </w:rPr>
                          <w:fldChar w:fldCharType="separate"/>
                        </w:r>
                        <w:r>
                          <w:rPr>
                            <w:noProof/>
                            <w:webHidden/>
                          </w:rPr>
                          <w:t>14</w:t>
                        </w:r>
                        <w:r>
                          <w:rPr>
                            <w:noProof/>
                            <w:webHidden/>
                          </w:rPr>
                          <w:fldChar w:fldCharType="end"/>
                        </w:r>
                      </w:hyperlink>
                    </w:p>
                    <w:p w14:paraId="177A70CF" w14:textId="369284C1" w:rsidR="00226174" w:rsidRDefault="00226174">
                      <w:pPr>
                        <w:pStyle w:val="TOC30"/>
                        <w:tabs>
                          <w:tab w:val="right" w:leader="dot" w:pos="9016"/>
                        </w:tabs>
                        <w:rPr>
                          <w:noProof/>
                          <w:sz w:val="24"/>
                          <w:szCs w:val="24"/>
                          <w:lang w:val="en-GB" w:eastAsia="en-GB"/>
                        </w:rPr>
                      </w:pPr>
                      <w:hyperlink w:anchor="_Toc192582659" w:history="1">
                        <w:r w:rsidRPr="00EF1E90">
                          <w:rPr>
                            <w:rStyle w:val="Hyperlink"/>
                            <w:noProof/>
                          </w:rPr>
                          <w:t>1.6.2. Regionalne potpore za ulaganje temeljem članka 14. Uredbe o općem skupnom izuzeću</w:t>
                        </w:r>
                        <w:r>
                          <w:rPr>
                            <w:noProof/>
                            <w:webHidden/>
                          </w:rPr>
                          <w:tab/>
                        </w:r>
                        <w:r>
                          <w:rPr>
                            <w:noProof/>
                            <w:webHidden/>
                          </w:rPr>
                          <w:fldChar w:fldCharType="begin"/>
                        </w:r>
                        <w:r>
                          <w:rPr>
                            <w:noProof/>
                            <w:webHidden/>
                          </w:rPr>
                          <w:instrText xml:space="preserve"> PAGEREF _Toc192582659 \h </w:instrText>
                        </w:r>
                        <w:r>
                          <w:rPr>
                            <w:noProof/>
                            <w:webHidden/>
                          </w:rPr>
                        </w:r>
                        <w:r>
                          <w:rPr>
                            <w:noProof/>
                            <w:webHidden/>
                          </w:rPr>
                          <w:fldChar w:fldCharType="separate"/>
                        </w:r>
                        <w:r>
                          <w:rPr>
                            <w:noProof/>
                            <w:webHidden/>
                          </w:rPr>
                          <w:t>16</w:t>
                        </w:r>
                        <w:r>
                          <w:rPr>
                            <w:noProof/>
                            <w:webHidden/>
                          </w:rPr>
                          <w:fldChar w:fldCharType="end"/>
                        </w:r>
                      </w:hyperlink>
                    </w:p>
                    <w:p w14:paraId="4F466D78" w14:textId="59824664" w:rsidR="00226174" w:rsidRDefault="00226174">
                      <w:pPr>
                        <w:pStyle w:val="TOC20"/>
                        <w:rPr>
                          <w:rFonts w:asciiTheme="minorHAnsi" w:hAnsiTheme="minorHAnsi" w:cstheme="minorBidi"/>
                          <w:sz w:val="24"/>
                          <w:szCs w:val="24"/>
                          <w:lang w:val="en-GB" w:eastAsia="en-GB"/>
                        </w:rPr>
                      </w:pPr>
                      <w:hyperlink w:anchor="_Toc192582660" w:history="1">
                        <w:r w:rsidRPr="00EF1E90">
                          <w:rPr>
                            <w:rStyle w:val="Hyperlink"/>
                            <w:rFonts w:asciiTheme="majorBidi" w:hAnsiTheme="majorBidi" w:cstheme="majorBidi"/>
                          </w:rPr>
                          <w:t>1.7. Zbrajanje potpora</w:t>
                        </w:r>
                        <w:r>
                          <w:rPr>
                            <w:webHidden/>
                          </w:rPr>
                          <w:tab/>
                        </w:r>
                        <w:r>
                          <w:rPr>
                            <w:webHidden/>
                          </w:rPr>
                          <w:fldChar w:fldCharType="begin"/>
                        </w:r>
                        <w:r>
                          <w:rPr>
                            <w:webHidden/>
                          </w:rPr>
                          <w:instrText xml:space="preserve"> PAGEREF _Toc192582660 \h </w:instrText>
                        </w:r>
                        <w:r>
                          <w:rPr>
                            <w:webHidden/>
                          </w:rPr>
                        </w:r>
                        <w:r>
                          <w:rPr>
                            <w:webHidden/>
                          </w:rPr>
                          <w:fldChar w:fldCharType="separate"/>
                        </w:r>
                        <w:r>
                          <w:rPr>
                            <w:webHidden/>
                          </w:rPr>
                          <w:t>18</w:t>
                        </w:r>
                        <w:r>
                          <w:rPr>
                            <w:webHidden/>
                          </w:rPr>
                          <w:fldChar w:fldCharType="end"/>
                        </w:r>
                      </w:hyperlink>
                    </w:p>
                    <w:p w14:paraId="5BE27E3E" w14:textId="0EFD9D5B" w:rsidR="00226174" w:rsidRDefault="00226174">
                      <w:pPr>
                        <w:pStyle w:val="TOC10"/>
                        <w:rPr>
                          <w:rFonts w:asciiTheme="minorHAnsi" w:hAnsiTheme="minorHAnsi" w:cstheme="minorBidi"/>
                          <w:b w:val="0"/>
                          <w:bCs w:val="0"/>
                          <w:sz w:val="24"/>
                          <w:szCs w:val="24"/>
                          <w:lang w:val="en-GB" w:eastAsia="en-GB"/>
                        </w:rPr>
                      </w:pPr>
                      <w:hyperlink w:anchor="_Toc192582661" w:history="1">
                        <w:r w:rsidRPr="00EF1E90">
                          <w:rPr>
                            <w:rStyle w:val="Hyperlink"/>
                            <w:iCs/>
                          </w:rPr>
                          <w:t>2. Prihvatljivost prijavitelja i partnera i kriteriji isključenja</w:t>
                        </w:r>
                        <w:r>
                          <w:rPr>
                            <w:webHidden/>
                          </w:rPr>
                          <w:tab/>
                        </w:r>
                        <w:r>
                          <w:rPr>
                            <w:webHidden/>
                          </w:rPr>
                          <w:fldChar w:fldCharType="begin"/>
                        </w:r>
                        <w:r>
                          <w:rPr>
                            <w:webHidden/>
                          </w:rPr>
                          <w:instrText xml:space="preserve"> PAGEREF _Toc192582661 \h </w:instrText>
                        </w:r>
                        <w:r>
                          <w:rPr>
                            <w:webHidden/>
                          </w:rPr>
                        </w:r>
                        <w:r>
                          <w:rPr>
                            <w:webHidden/>
                          </w:rPr>
                          <w:fldChar w:fldCharType="separate"/>
                        </w:r>
                        <w:r>
                          <w:rPr>
                            <w:webHidden/>
                          </w:rPr>
                          <w:t>19</w:t>
                        </w:r>
                        <w:r>
                          <w:rPr>
                            <w:webHidden/>
                          </w:rPr>
                          <w:fldChar w:fldCharType="end"/>
                        </w:r>
                      </w:hyperlink>
                    </w:p>
                    <w:p w14:paraId="1B11EEB6" w14:textId="1D8A096C" w:rsidR="00226174" w:rsidRDefault="00226174">
                      <w:pPr>
                        <w:pStyle w:val="TOC20"/>
                        <w:rPr>
                          <w:rFonts w:asciiTheme="minorHAnsi" w:hAnsiTheme="minorHAnsi" w:cstheme="minorBidi"/>
                          <w:sz w:val="24"/>
                          <w:szCs w:val="24"/>
                          <w:lang w:val="en-GB" w:eastAsia="en-GB"/>
                        </w:rPr>
                      </w:pPr>
                      <w:hyperlink w:anchor="_Toc192582662" w:history="1">
                        <w:r w:rsidRPr="00EF1E90">
                          <w:rPr>
                            <w:rStyle w:val="Hyperlink"/>
                            <w:rFonts w:asciiTheme="majorBidi" w:hAnsiTheme="majorBidi" w:cstheme="majorBidi"/>
                          </w:rPr>
                          <w:t>2.1. Prihvatljivost prijavitelja</w:t>
                        </w:r>
                        <w:r>
                          <w:rPr>
                            <w:webHidden/>
                          </w:rPr>
                          <w:tab/>
                        </w:r>
                        <w:r>
                          <w:rPr>
                            <w:webHidden/>
                          </w:rPr>
                          <w:fldChar w:fldCharType="begin"/>
                        </w:r>
                        <w:r>
                          <w:rPr>
                            <w:webHidden/>
                          </w:rPr>
                          <w:instrText xml:space="preserve"> PAGEREF _Toc192582662 \h </w:instrText>
                        </w:r>
                        <w:r>
                          <w:rPr>
                            <w:webHidden/>
                          </w:rPr>
                        </w:r>
                        <w:r>
                          <w:rPr>
                            <w:webHidden/>
                          </w:rPr>
                          <w:fldChar w:fldCharType="separate"/>
                        </w:r>
                        <w:r>
                          <w:rPr>
                            <w:webHidden/>
                          </w:rPr>
                          <w:t>19</w:t>
                        </w:r>
                        <w:r>
                          <w:rPr>
                            <w:webHidden/>
                          </w:rPr>
                          <w:fldChar w:fldCharType="end"/>
                        </w:r>
                      </w:hyperlink>
                    </w:p>
                    <w:p w14:paraId="19FF7BF5" w14:textId="3F0334A8" w:rsidR="00226174" w:rsidRDefault="00226174">
                      <w:pPr>
                        <w:pStyle w:val="TOC20"/>
                        <w:rPr>
                          <w:rFonts w:asciiTheme="minorHAnsi" w:hAnsiTheme="minorHAnsi" w:cstheme="minorBidi"/>
                          <w:sz w:val="24"/>
                          <w:szCs w:val="24"/>
                          <w:lang w:val="en-GB" w:eastAsia="en-GB"/>
                        </w:rPr>
                      </w:pPr>
                      <w:hyperlink w:anchor="_Toc192582663" w:history="1">
                        <w:r w:rsidRPr="00EF1E90">
                          <w:rPr>
                            <w:rStyle w:val="Hyperlink"/>
                            <w:rFonts w:asciiTheme="majorBidi" w:hAnsiTheme="majorBidi" w:cstheme="majorBidi"/>
                          </w:rPr>
                          <w:t>2.2. Dozvoljenost partnerstva</w:t>
                        </w:r>
                        <w:r>
                          <w:rPr>
                            <w:webHidden/>
                          </w:rPr>
                          <w:tab/>
                        </w:r>
                        <w:r>
                          <w:rPr>
                            <w:webHidden/>
                          </w:rPr>
                          <w:fldChar w:fldCharType="begin"/>
                        </w:r>
                        <w:r>
                          <w:rPr>
                            <w:webHidden/>
                          </w:rPr>
                          <w:instrText xml:space="preserve"> PAGEREF _Toc192582663 \h </w:instrText>
                        </w:r>
                        <w:r>
                          <w:rPr>
                            <w:webHidden/>
                          </w:rPr>
                        </w:r>
                        <w:r>
                          <w:rPr>
                            <w:webHidden/>
                          </w:rPr>
                          <w:fldChar w:fldCharType="separate"/>
                        </w:r>
                        <w:r>
                          <w:rPr>
                            <w:webHidden/>
                          </w:rPr>
                          <w:t>20</w:t>
                        </w:r>
                        <w:r>
                          <w:rPr>
                            <w:webHidden/>
                          </w:rPr>
                          <w:fldChar w:fldCharType="end"/>
                        </w:r>
                      </w:hyperlink>
                    </w:p>
                    <w:p w14:paraId="7943368C" w14:textId="3B96775C" w:rsidR="00226174" w:rsidRDefault="00226174">
                      <w:pPr>
                        <w:pStyle w:val="TOC20"/>
                        <w:rPr>
                          <w:rFonts w:asciiTheme="minorHAnsi" w:hAnsiTheme="minorHAnsi" w:cstheme="minorBidi"/>
                          <w:sz w:val="24"/>
                          <w:szCs w:val="24"/>
                          <w:lang w:val="en-GB" w:eastAsia="en-GB"/>
                        </w:rPr>
                      </w:pPr>
                      <w:hyperlink w:anchor="_Toc192582664" w:history="1">
                        <w:r w:rsidRPr="00EF1E90">
                          <w:rPr>
                            <w:rStyle w:val="Hyperlink"/>
                            <w:rFonts w:asciiTheme="majorBidi" w:hAnsiTheme="majorBidi" w:cstheme="majorBidi"/>
                          </w:rPr>
                          <w:t>2.3. Kriteriji za isključenje prijavitelja/partnera</w:t>
                        </w:r>
                        <w:r>
                          <w:rPr>
                            <w:webHidden/>
                          </w:rPr>
                          <w:tab/>
                        </w:r>
                        <w:r>
                          <w:rPr>
                            <w:webHidden/>
                          </w:rPr>
                          <w:fldChar w:fldCharType="begin"/>
                        </w:r>
                        <w:r>
                          <w:rPr>
                            <w:webHidden/>
                          </w:rPr>
                          <w:instrText xml:space="preserve"> PAGEREF _Toc192582664 \h </w:instrText>
                        </w:r>
                        <w:r>
                          <w:rPr>
                            <w:webHidden/>
                          </w:rPr>
                        </w:r>
                        <w:r>
                          <w:rPr>
                            <w:webHidden/>
                          </w:rPr>
                          <w:fldChar w:fldCharType="separate"/>
                        </w:r>
                        <w:r>
                          <w:rPr>
                            <w:webHidden/>
                          </w:rPr>
                          <w:t>21</w:t>
                        </w:r>
                        <w:r>
                          <w:rPr>
                            <w:webHidden/>
                          </w:rPr>
                          <w:fldChar w:fldCharType="end"/>
                        </w:r>
                      </w:hyperlink>
                    </w:p>
                    <w:p w14:paraId="2290A32E" w14:textId="4094C8E4" w:rsidR="00226174" w:rsidRDefault="00226174">
                      <w:pPr>
                        <w:pStyle w:val="TOC20"/>
                        <w:rPr>
                          <w:rFonts w:asciiTheme="minorHAnsi" w:hAnsiTheme="minorHAnsi" w:cstheme="minorBidi"/>
                          <w:sz w:val="24"/>
                          <w:szCs w:val="24"/>
                          <w:lang w:val="en-GB" w:eastAsia="en-GB"/>
                        </w:rPr>
                      </w:pPr>
                      <w:hyperlink w:anchor="_Toc192582665" w:history="1">
                        <w:r w:rsidRPr="00EF1E90">
                          <w:rPr>
                            <w:rStyle w:val="Hyperlink"/>
                            <w:rFonts w:asciiTheme="majorBidi" w:hAnsiTheme="majorBidi" w:cstheme="majorBidi"/>
                            <w:spacing w:val="-1"/>
                          </w:rPr>
                          <w:t>2.4. Zahtjevi koji se odnose na sposobnost prijavitelja, učinkovito korištenje sredstava i održivost  projekta</w:t>
                        </w:r>
                        <w:r>
                          <w:rPr>
                            <w:webHidden/>
                          </w:rPr>
                          <w:tab/>
                        </w:r>
                        <w:r>
                          <w:rPr>
                            <w:webHidden/>
                          </w:rPr>
                          <w:fldChar w:fldCharType="begin"/>
                        </w:r>
                        <w:r>
                          <w:rPr>
                            <w:webHidden/>
                          </w:rPr>
                          <w:instrText xml:space="preserve"> PAGEREF _Toc192582665 \h </w:instrText>
                        </w:r>
                        <w:r>
                          <w:rPr>
                            <w:webHidden/>
                          </w:rPr>
                        </w:r>
                        <w:r>
                          <w:rPr>
                            <w:webHidden/>
                          </w:rPr>
                          <w:fldChar w:fldCharType="separate"/>
                        </w:r>
                        <w:r>
                          <w:rPr>
                            <w:webHidden/>
                          </w:rPr>
                          <w:t>27</w:t>
                        </w:r>
                        <w:r>
                          <w:rPr>
                            <w:webHidden/>
                          </w:rPr>
                          <w:fldChar w:fldCharType="end"/>
                        </w:r>
                      </w:hyperlink>
                    </w:p>
                    <w:p w14:paraId="21D0DB2D" w14:textId="37D0E530" w:rsidR="00226174" w:rsidRDefault="00226174">
                      <w:pPr>
                        <w:pStyle w:val="TOC10"/>
                        <w:rPr>
                          <w:rFonts w:asciiTheme="minorHAnsi" w:hAnsiTheme="minorHAnsi" w:cstheme="minorBidi"/>
                          <w:b w:val="0"/>
                          <w:bCs w:val="0"/>
                          <w:sz w:val="24"/>
                          <w:szCs w:val="24"/>
                          <w:lang w:val="en-GB" w:eastAsia="en-GB"/>
                        </w:rPr>
                      </w:pPr>
                      <w:hyperlink w:anchor="_Toc192582666" w:history="1">
                        <w:r w:rsidRPr="00EF1E90">
                          <w:rPr>
                            <w:rStyle w:val="Hyperlink"/>
                          </w:rPr>
                          <w:t>3. Prihvatljivost projekta</w:t>
                        </w:r>
                        <w:r>
                          <w:rPr>
                            <w:webHidden/>
                          </w:rPr>
                          <w:tab/>
                        </w:r>
                        <w:r>
                          <w:rPr>
                            <w:webHidden/>
                          </w:rPr>
                          <w:fldChar w:fldCharType="begin"/>
                        </w:r>
                        <w:r>
                          <w:rPr>
                            <w:webHidden/>
                          </w:rPr>
                          <w:instrText xml:space="preserve"> PAGEREF _Toc192582666 \h </w:instrText>
                        </w:r>
                        <w:r>
                          <w:rPr>
                            <w:webHidden/>
                          </w:rPr>
                        </w:r>
                        <w:r>
                          <w:rPr>
                            <w:webHidden/>
                          </w:rPr>
                          <w:fldChar w:fldCharType="separate"/>
                        </w:r>
                        <w:r>
                          <w:rPr>
                            <w:webHidden/>
                          </w:rPr>
                          <w:t>29</w:t>
                        </w:r>
                        <w:r>
                          <w:rPr>
                            <w:webHidden/>
                          </w:rPr>
                          <w:fldChar w:fldCharType="end"/>
                        </w:r>
                      </w:hyperlink>
                    </w:p>
                    <w:p w14:paraId="6475216A" w14:textId="6E2029E2" w:rsidR="00226174" w:rsidRDefault="00226174">
                      <w:pPr>
                        <w:pStyle w:val="TOC10"/>
                        <w:rPr>
                          <w:rFonts w:asciiTheme="minorHAnsi" w:hAnsiTheme="minorHAnsi" w:cstheme="minorBidi"/>
                          <w:b w:val="0"/>
                          <w:bCs w:val="0"/>
                          <w:sz w:val="24"/>
                          <w:szCs w:val="24"/>
                          <w:lang w:val="en-GB" w:eastAsia="en-GB"/>
                        </w:rPr>
                      </w:pPr>
                      <w:hyperlink w:anchor="_Toc192582667" w:history="1">
                        <w:r w:rsidRPr="00EF1E90">
                          <w:rPr>
                            <w:rStyle w:val="Hyperlink"/>
                            <w:iCs/>
                          </w:rPr>
                          <w:t>4. Prihvatljivost aktivnosti</w:t>
                        </w:r>
                        <w:r>
                          <w:rPr>
                            <w:webHidden/>
                          </w:rPr>
                          <w:tab/>
                        </w:r>
                        <w:r>
                          <w:rPr>
                            <w:webHidden/>
                          </w:rPr>
                          <w:fldChar w:fldCharType="begin"/>
                        </w:r>
                        <w:r>
                          <w:rPr>
                            <w:webHidden/>
                          </w:rPr>
                          <w:instrText xml:space="preserve"> PAGEREF _Toc192582667 \h </w:instrText>
                        </w:r>
                        <w:r>
                          <w:rPr>
                            <w:webHidden/>
                          </w:rPr>
                        </w:r>
                        <w:r>
                          <w:rPr>
                            <w:webHidden/>
                          </w:rPr>
                          <w:fldChar w:fldCharType="separate"/>
                        </w:r>
                        <w:r>
                          <w:rPr>
                            <w:webHidden/>
                          </w:rPr>
                          <w:t>33</w:t>
                        </w:r>
                        <w:r>
                          <w:rPr>
                            <w:webHidden/>
                          </w:rPr>
                          <w:fldChar w:fldCharType="end"/>
                        </w:r>
                      </w:hyperlink>
                    </w:p>
                    <w:p w14:paraId="7C8FD810" w14:textId="77599540" w:rsidR="00226174" w:rsidRDefault="00226174">
                      <w:pPr>
                        <w:pStyle w:val="TOC20"/>
                        <w:rPr>
                          <w:rFonts w:asciiTheme="minorHAnsi" w:hAnsiTheme="minorHAnsi" w:cstheme="minorBidi"/>
                          <w:sz w:val="24"/>
                          <w:szCs w:val="24"/>
                          <w:lang w:val="en-GB" w:eastAsia="en-GB"/>
                        </w:rPr>
                      </w:pPr>
                      <w:hyperlink w:anchor="_Toc192582668" w:history="1">
                        <w:r w:rsidRPr="00EF1E90">
                          <w:rPr>
                            <w:rStyle w:val="Hyperlink"/>
                            <w:rFonts w:asciiTheme="majorBidi" w:hAnsiTheme="majorBidi" w:cstheme="majorBidi"/>
                          </w:rPr>
                          <w:t>4.1. Prihvatljive aktivnosti projekta</w:t>
                        </w:r>
                        <w:r>
                          <w:rPr>
                            <w:webHidden/>
                          </w:rPr>
                          <w:tab/>
                        </w:r>
                        <w:r>
                          <w:rPr>
                            <w:webHidden/>
                          </w:rPr>
                          <w:fldChar w:fldCharType="begin"/>
                        </w:r>
                        <w:r>
                          <w:rPr>
                            <w:webHidden/>
                          </w:rPr>
                          <w:instrText xml:space="preserve"> PAGEREF _Toc192582668 \h </w:instrText>
                        </w:r>
                        <w:r>
                          <w:rPr>
                            <w:webHidden/>
                          </w:rPr>
                        </w:r>
                        <w:r>
                          <w:rPr>
                            <w:webHidden/>
                          </w:rPr>
                          <w:fldChar w:fldCharType="separate"/>
                        </w:r>
                        <w:r>
                          <w:rPr>
                            <w:webHidden/>
                          </w:rPr>
                          <w:t>33</w:t>
                        </w:r>
                        <w:r>
                          <w:rPr>
                            <w:webHidden/>
                          </w:rPr>
                          <w:fldChar w:fldCharType="end"/>
                        </w:r>
                      </w:hyperlink>
                    </w:p>
                    <w:p w14:paraId="3560E7FB" w14:textId="144D4A34" w:rsidR="00226174" w:rsidRDefault="00226174">
                      <w:pPr>
                        <w:pStyle w:val="TOC20"/>
                        <w:rPr>
                          <w:rFonts w:asciiTheme="minorHAnsi" w:hAnsiTheme="minorHAnsi" w:cstheme="minorBidi"/>
                          <w:sz w:val="24"/>
                          <w:szCs w:val="24"/>
                          <w:lang w:val="en-GB" w:eastAsia="en-GB"/>
                        </w:rPr>
                      </w:pPr>
                      <w:hyperlink w:anchor="_Toc192582669" w:history="1">
                        <w:r w:rsidRPr="00EF1E90">
                          <w:rPr>
                            <w:rStyle w:val="Hyperlink"/>
                            <w:rFonts w:asciiTheme="majorBidi" w:hAnsiTheme="majorBidi" w:cstheme="majorBidi"/>
                          </w:rPr>
                          <w:t>4.2. Neprihvatljive aktivnosti projekta</w:t>
                        </w:r>
                        <w:r>
                          <w:rPr>
                            <w:webHidden/>
                          </w:rPr>
                          <w:tab/>
                        </w:r>
                        <w:r>
                          <w:rPr>
                            <w:webHidden/>
                          </w:rPr>
                          <w:fldChar w:fldCharType="begin"/>
                        </w:r>
                        <w:r>
                          <w:rPr>
                            <w:webHidden/>
                          </w:rPr>
                          <w:instrText xml:space="preserve"> PAGEREF _Toc192582669 \h </w:instrText>
                        </w:r>
                        <w:r>
                          <w:rPr>
                            <w:webHidden/>
                          </w:rPr>
                        </w:r>
                        <w:r>
                          <w:rPr>
                            <w:webHidden/>
                          </w:rPr>
                          <w:fldChar w:fldCharType="separate"/>
                        </w:r>
                        <w:r>
                          <w:rPr>
                            <w:webHidden/>
                          </w:rPr>
                          <w:t>34</w:t>
                        </w:r>
                        <w:r>
                          <w:rPr>
                            <w:webHidden/>
                          </w:rPr>
                          <w:fldChar w:fldCharType="end"/>
                        </w:r>
                      </w:hyperlink>
                    </w:p>
                    <w:p w14:paraId="61B05FEC" w14:textId="30EEBF88" w:rsidR="00226174" w:rsidRDefault="00226174">
                      <w:pPr>
                        <w:pStyle w:val="TOC10"/>
                        <w:rPr>
                          <w:rFonts w:asciiTheme="minorHAnsi" w:hAnsiTheme="minorHAnsi" w:cstheme="minorBidi"/>
                          <w:b w:val="0"/>
                          <w:bCs w:val="0"/>
                          <w:sz w:val="24"/>
                          <w:szCs w:val="24"/>
                          <w:lang w:val="en-GB" w:eastAsia="en-GB"/>
                        </w:rPr>
                      </w:pPr>
                      <w:hyperlink w:anchor="_Toc192582670" w:history="1">
                        <w:r w:rsidRPr="00EF1E90">
                          <w:rPr>
                            <w:rStyle w:val="Hyperlink"/>
                            <w:iCs/>
                          </w:rPr>
                          <w:t>5. Opći zahtjevi koji se odnose na prihvatljivost troškova projekta</w:t>
                        </w:r>
                        <w:r>
                          <w:rPr>
                            <w:webHidden/>
                          </w:rPr>
                          <w:tab/>
                        </w:r>
                        <w:r>
                          <w:rPr>
                            <w:webHidden/>
                          </w:rPr>
                          <w:fldChar w:fldCharType="begin"/>
                        </w:r>
                        <w:r>
                          <w:rPr>
                            <w:webHidden/>
                          </w:rPr>
                          <w:instrText xml:space="preserve"> PAGEREF _Toc192582670 \h </w:instrText>
                        </w:r>
                        <w:r>
                          <w:rPr>
                            <w:webHidden/>
                          </w:rPr>
                        </w:r>
                        <w:r>
                          <w:rPr>
                            <w:webHidden/>
                          </w:rPr>
                          <w:fldChar w:fldCharType="separate"/>
                        </w:r>
                        <w:r>
                          <w:rPr>
                            <w:webHidden/>
                          </w:rPr>
                          <w:t>34</w:t>
                        </w:r>
                        <w:r>
                          <w:rPr>
                            <w:webHidden/>
                          </w:rPr>
                          <w:fldChar w:fldCharType="end"/>
                        </w:r>
                      </w:hyperlink>
                    </w:p>
                    <w:p w14:paraId="465CD579" w14:textId="03925083" w:rsidR="00226174" w:rsidRDefault="00226174">
                      <w:pPr>
                        <w:pStyle w:val="TOC20"/>
                        <w:rPr>
                          <w:rFonts w:asciiTheme="minorHAnsi" w:hAnsiTheme="minorHAnsi" w:cstheme="minorBidi"/>
                          <w:sz w:val="24"/>
                          <w:szCs w:val="24"/>
                          <w:lang w:val="en-GB" w:eastAsia="en-GB"/>
                        </w:rPr>
                      </w:pPr>
                      <w:hyperlink w:anchor="_Toc192582671" w:history="1">
                        <w:r w:rsidRPr="00EF1E90">
                          <w:rPr>
                            <w:rStyle w:val="Hyperlink"/>
                            <w:rFonts w:asciiTheme="majorBidi" w:hAnsiTheme="majorBidi" w:cstheme="majorBidi"/>
                          </w:rPr>
                          <w:t>5.1. Prihvatljive kategorije troškova</w:t>
                        </w:r>
                        <w:r>
                          <w:rPr>
                            <w:webHidden/>
                          </w:rPr>
                          <w:tab/>
                        </w:r>
                        <w:r>
                          <w:rPr>
                            <w:webHidden/>
                          </w:rPr>
                          <w:fldChar w:fldCharType="begin"/>
                        </w:r>
                        <w:r>
                          <w:rPr>
                            <w:webHidden/>
                          </w:rPr>
                          <w:instrText xml:space="preserve"> PAGEREF _Toc192582671 \h </w:instrText>
                        </w:r>
                        <w:r>
                          <w:rPr>
                            <w:webHidden/>
                          </w:rPr>
                        </w:r>
                        <w:r>
                          <w:rPr>
                            <w:webHidden/>
                          </w:rPr>
                          <w:fldChar w:fldCharType="separate"/>
                        </w:r>
                        <w:r>
                          <w:rPr>
                            <w:webHidden/>
                          </w:rPr>
                          <w:t>35</w:t>
                        </w:r>
                        <w:r>
                          <w:rPr>
                            <w:webHidden/>
                          </w:rPr>
                          <w:fldChar w:fldCharType="end"/>
                        </w:r>
                      </w:hyperlink>
                    </w:p>
                    <w:p w14:paraId="72765CA5" w14:textId="705F250A" w:rsidR="00226174" w:rsidRDefault="00226174">
                      <w:pPr>
                        <w:pStyle w:val="TOC30"/>
                        <w:tabs>
                          <w:tab w:val="right" w:leader="dot" w:pos="9016"/>
                        </w:tabs>
                        <w:rPr>
                          <w:noProof/>
                          <w:sz w:val="24"/>
                          <w:szCs w:val="24"/>
                          <w:lang w:val="en-GB" w:eastAsia="en-GB"/>
                        </w:rPr>
                      </w:pPr>
                      <w:hyperlink w:anchor="_Toc192582672" w:history="1">
                        <w:r w:rsidRPr="00EF1E90">
                          <w:rPr>
                            <w:rStyle w:val="Hyperlink"/>
                            <w:noProof/>
                          </w:rPr>
                          <w:t>5.1.1.  OPCIJA 1.</w:t>
                        </w:r>
                        <w:r>
                          <w:rPr>
                            <w:noProof/>
                            <w:webHidden/>
                          </w:rPr>
                          <w:tab/>
                        </w:r>
                        <w:r>
                          <w:rPr>
                            <w:noProof/>
                            <w:webHidden/>
                          </w:rPr>
                          <w:fldChar w:fldCharType="begin"/>
                        </w:r>
                        <w:r>
                          <w:rPr>
                            <w:noProof/>
                            <w:webHidden/>
                          </w:rPr>
                          <w:instrText xml:space="preserve"> PAGEREF _Toc192582672 \h </w:instrText>
                        </w:r>
                        <w:r>
                          <w:rPr>
                            <w:noProof/>
                            <w:webHidden/>
                          </w:rPr>
                        </w:r>
                        <w:r>
                          <w:rPr>
                            <w:noProof/>
                            <w:webHidden/>
                          </w:rPr>
                          <w:fldChar w:fldCharType="separate"/>
                        </w:r>
                        <w:r>
                          <w:rPr>
                            <w:noProof/>
                            <w:webHidden/>
                          </w:rPr>
                          <w:t>35</w:t>
                        </w:r>
                        <w:r>
                          <w:rPr>
                            <w:noProof/>
                            <w:webHidden/>
                          </w:rPr>
                          <w:fldChar w:fldCharType="end"/>
                        </w:r>
                      </w:hyperlink>
                    </w:p>
                    <w:p w14:paraId="41CD100A" w14:textId="1A4A69E9" w:rsidR="00226174" w:rsidRDefault="00226174">
                      <w:pPr>
                        <w:pStyle w:val="TOC30"/>
                        <w:tabs>
                          <w:tab w:val="right" w:leader="dot" w:pos="9016"/>
                        </w:tabs>
                        <w:rPr>
                          <w:noProof/>
                          <w:sz w:val="24"/>
                          <w:szCs w:val="24"/>
                          <w:lang w:val="en-GB" w:eastAsia="en-GB"/>
                        </w:rPr>
                      </w:pPr>
                      <w:hyperlink w:anchor="_Toc192582673" w:history="1">
                        <w:r w:rsidRPr="00EF1E90">
                          <w:rPr>
                            <w:rStyle w:val="Hyperlink"/>
                            <w:noProof/>
                          </w:rPr>
                          <w:t>5.1.1.1 Potpore za istraživanje i razvoj temeljem članka 25. Uredbe o općem skupnom izuzeću</w:t>
                        </w:r>
                        <w:r>
                          <w:rPr>
                            <w:noProof/>
                            <w:webHidden/>
                          </w:rPr>
                          <w:tab/>
                        </w:r>
                        <w:r>
                          <w:rPr>
                            <w:noProof/>
                            <w:webHidden/>
                          </w:rPr>
                          <w:fldChar w:fldCharType="begin"/>
                        </w:r>
                        <w:r>
                          <w:rPr>
                            <w:noProof/>
                            <w:webHidden/>
                          </w:rPr>
                          <w:instrText xml:space="preserve"> PAGEREF _Toc192582673 \h </w:instrText>
                        </w:r>
                        <w:r>
                          <w:rPr>
                            <w:noProof/>
                            <w:webHidden/>
                          </w:rPr>
                        </w:r>
                        <w:r>
                          <w:rPr>
                            <w:noProof/>
                            <w:webHidden/>
                          </w:rPr>
                          <w:fldChar w:fldCharType="separate"/>
                        </w:r>
                        <w:r>
                          <w:rPr>
                            <w:noProof/>
                            <w:webHidden/>
                          </w:rPr>
                          <w:t>35</w:t>
                        </w:r>
                        <w:r>
                          <w:rPr>
                            <w:noProof/>
                            <w:webHidden/>
                          </w:rPr>
                          <w:fldChar w:fldCharType="end"/>
                        </w:r>
                      </w:hyperlink>
                    </w:p>
                    <w:p w14:paraId="72ED3143" w14:textId="21EEF942" w:rsidR="00226174" w:rsidRDefault="00226174">
                      <w:pPr>
                        <w:pStyle w:val="TOC30"/>
                        <w:tabs>
                          <w:tab w:val="right" w:leader="dot" w:pos="9016"/>
                        </w:tabs>
                        <w:rPr>
                          <w:noProof/>
                          <w:sz w:val="24"/>
                          <w:szCs w:val="24"/>
                          <w:lang w:val="en-GB" w:eastAsia="en-GB"/>
                        </w:rPr>
                      </w:pPr>
                      <w:hyperlink w:anchor="_Toc192582674" w:history="1">
                        <w:r w:rsidRPr="00EF1E90">
                          <w:rPr>
                            <w:rStyle w:val="Hyperlink"/>
                            <w:noProof/>
                            <w:lang w:eastAsia="en-US"/>
                            <w14:ligatures w14:val="none"/>
                          </w:rPr>
                          <w:t>Prihvatljive</w:t>
                        </w:r>
                        <w:r>
                          <w:rPr>
                            <w:noProof/>
                            <w:webHidden/>
                          </w:rPr>
                          <w:tab/>
                        </w:r>
                        <w:r>
                          <w:rPr>
                            <w:noProof/>
                            <w:webHidden/>
                          </w:rPr>
                          <w:fldChar w:fldCharType="begin"/>
                        </w:r>
                        <w:r>
                          <w:rPr>
                            <w:noProof/>
                            <w:webHidden/>
                          </w:rPr>
                          <w:instrText xml:space="preserve"> PAGEREF _Toc192582674 \h </w:instrText>
                        </w:r>
                        <w:r>
                          <w:rPr>
                            <w:noProof/>
                            <w:webHidden/>
                          </w:rPr>
                        </w:r>
                        <w:r>
                          <w:rPr>
                            <w:noProof/>
                            <w:webHidden/>
                          </w:rPr>
                          <w:fldChar w:fldCharType="separate"/>
                        </w:r>
                        <w:r>
                          <w:rPr>
                            <w:noProof/>
                            <w:webHidden/>
                          </w:rPr>
                          <w:t>35</w:t>
                        </w:r>
                        <w:r>
                          <w:rPr>
                            <w:noProof/>
                            <w:webHidden/>
                          </w:rPr>
                          <w:fldChar w:fldCharType="end"/>
                        </w:r>
                      </w:hyperlink>
                    </w:p>
                    <w:p w14:paraId="1087CB2F" w14:textId="57F062F5" w:rsidR="00226174" w:rsidRDefault="00226174">
                      <w:pPr>
                        <w:pStyle w:val="TOC30"/>
                        <w:tabs>
                          <w:tab w:val="right" w:leader="dot" w:pos="9016"/>
                        </w:tabs>
                        <w:rPr>
                          <w:noProof/>
                          <w:sz w:val="24"/>
                          <w:szCs w:val="24"/>
                          <w:lang w:val="en-GB" w:eastAsia="en-GB"/>
                        </w:rPr>
                      </w:pPr>
                      <w:hyperlink w:anchor="_Toc192582675" w:history="1">
                        <w:r w:rsidRPr="00EF1E90">
                          <w:rPr>
                            <w:rStyle w:val="Hyperlink"/>
                            <w:noProof/>
                          </w:rPr>
                          <w:t>5.1.1.2. Regionalne potpore za ulaganje temeljem članka 14. Uredbe o općem skupnom izuzeću</w:t>
                        </w:r>
                        <w:r>
                          <w:rPr>
                            <w:noProof/>
                            <w:webHidden/>
                          </w:rPr>
                          <w:tab/>
                        </w:r>
                        <w:r>
                          <w:rPr>
                            <w:noProof/>
                            <w:webHidden/>
                          </w:rPr>
                          <w:fldChar w:fldCharType="begin"/>
                        </w:r>
                        <w:r>
                          <w:rPr>
                            <w:noProof/>
                            <w:webHidden/>
                          </w:rPr>
                          <w:instrText xml:space="preserve"> PAGEREF _Toc192582675 \h </w:instrText>
                        </w:r>
                        <w:r>
                          <w:rPr>
                            <w:noProof/>
                            <w:webHidden/>
                          </w:rPr>
                        </w:r>
                        <w:r>
                          <w:rPr>
                            <w:noProof/>
                            <w:webHidden/>
                          </w:rPr>
                          <w:fldChar w:fldCharType="separate"/>
                        </w:r>
                        <w:r>
                          <w:rPr>
                            <w:noProof/>
                            <w:webHidden/>
                          </w:rPr>
                          <w:t>41</w:t>
                        </w:r>
                        <w:r>
                          <w:rPr>
                            <w:noProof/>
                            <w:webHidden/>
                          </w:rPr>
                          <w:fldChar w:fldCharType="end"/>
                        </w:r>
                      </w:hyperlink>
                    </w:p>
                    <w:p w14:paraId="448A76A8" w14:textId="11AFDA6F" w:rsidR="00226174" w:rsidRDefault="00226174">
                      <w:pPr>
                        <w:pStyle w:val="TOC30"/>
                        <w:tabs>
                          <w:tab w:val="right" w:leader="dot" w:pos="9016"/>
                        </w:tabs>
                        <w:rPr>
                          <w:noProof/>
                          <w:sz w:val="24"/>
                          <w:szCs w:val="24"/>
                          <w:lang w:val="en-GB" w:eastAsia="en-GB"/>
                        </w:rPr>
                      </w:pPr>
                      <w:hyperlink w:anchor="_Toc192582676" w:history="1">
                        <w:r w:rsidRPr="00EF1E90">
                          <w:rPr>
                            <w:rStyle w:val="Hyperlink"/>
                            <w:noProof/>
                          </w:rPr>
                          <w:t>5.1.2.  OPCIJA 2.</w:t>
                        </w:r>
                        <w:r>
                          <w:rPr>
                            <w:noProof/>
                            <w:webHidden/>
                          </w:rPr>
                          <w:tab/>
                        </w:r>
                        <w:r>
                          <w:rPr>
                            <w:noProof/>
                            <w:webHidden/>
                          </w:rPr>
                          <w:fldChar w:fldCharType="begin"/>
                        </w:r>
                        <w:r>
                          <w:rPr>
                            <w:noProof/>
                            <w:webHidden/>
                          </w:rPr>
                          <w:instrText xml:space="preserve"> PAGEREF _Toc192582676 \h </w:instrText>
                        </w:r>
                        <w:r>
                          <w:rPr>
                            <w:noProof/>
                            <w:webHidden/>
                          </w:rPr>
                        </w:r>
                        <w:r>
                          <w:rPr>
                            <w:noProof/>
                            <w:webHidden/>
                          </w:rPr>
                          <w:fldChar w:fldCharType="separate"/>
                        </w:r>
                        <w:r>
                          <w:rPr>
                            <w:noProof/>
                            <w:webHidden/>
                          </w:rPr>
                          <w:t>41</w:t>
                        </w:r>
                        <w:r>
                          <w:rPr>
                            <w:noProof/>
                            <w:webHidden/>
                          </w:rPr>
                          <w:fldChar w:fldCharType="end"/>
                        </w:r>
                      </w:hyperlink>
                    </w:p>
                    <w:p w14:paraId="0EF6E7CC" w14:textId="451EA658" w:rsidR="00226174" w:rsidRDefault="00226174">
                      <w:pPr>
                        <w:pStyle w:val="TOC20"/>
                        <w:rPr>
                          <w:rFonts w:asciiTheme="minorHAnsi" w:hAnsiTheme="minorHAnsi" w:cstheme="minorBidi"/>
                          <w:sz w:val="24"/>
                          <w:szCs w:val="24"/>
                          <w:lang w:val="en-GB" w:eastAsia="en-GB"/>
                        </w:rPr>
                      </w:pPr>
                      <w:hyperlink w:anchor="_Toc192582677" w:history="1">
                        <w:r w:rsidRPr="00EF1E90">
                          <w:rPr>
                            <w:rStyle w:val="Hyperlink"/>
                            <w:rFonts w:asciiTheme="majorBidi" w:hAnsiTheme="majorBidi" w:cstheme="majorBidi"/>
                          </w:rPr>
                          <w:t>5.2.  Neprihvatljivi troškovi</w:t>
                        </w:r>
                        <w:r>
                          <w:rPr>
                            <w:webHidden/>
                          </w:rPr>
                          <w:tab/>
                        </w:r>
                        <w:r>
                          <w:rPr>
                            <w:webHidden/>
                          </w:rPr>
                          <w:fldChar w:fldCharType="begin"/>
                        </w:r>
                        <w:r>
                          <w:rPr>
                            <w:webHidden/>
                          </w:rPr>
                          <w:instrText xml:space="preserve"> PAGEREF _Toc192582677 \h </w:instrText>
                        </w:r>
                        <w:r>
                          <w:rPr>
                            <w:webHidden/>
                          </w:rPr>
                        </w:r>
                        <w:r>
                          <w:rPr>
                            <w:webHidden/>
                          </w:rPr>
                          <w:fldChar w:fldCharType="separate"/>
                        </w:r>
                        <w:r>
                          <w:rPr>
                            <w:webHidden/>
                          </w:rPr>
                          <w:t>44</w:t>
                        </w:r>
                        <w:r>
                          <w:rPr>
                            <w:webHidden/>
                          </w:rPr>
                          <w:fldChar w:fldCharType="end"/>
                        </w:r>
                      </w:hyperlink>
                    </w:p>
                    <w:p w14:paraId="31272BA4" w14:textId="31347ED9" w:rsidR="00226174" w:rsidRDefault="00226174">
                      <w:pPr>
                        <w:pStyle w:val="TOC10"/>
                        <w:rPr>
                          <w:rFonts w:asciiTheme="minorHAnsi" w:hAnsiTheme="minorHAnsi" w:cstheme="minorBidi"/>
                          <w:b w:val="0"/>
                          <w:bCs w:val="0"/>
                          <w:sz w:val="24"/>
                          <w:szCs w:val="24"/>
                          <w:lang w:val="en-GB" w:eastAsia="en-GB"/>
                        </w:rPr>
                      </w:pPr>
                      <w:hyperlink w:anchor="_Toc192582678" w:history="1">
                        <w:r w:rsidRPr="00EF1E90">
                          <w:rPr>
                            <w:rStyle w:val="Hyperlink"/>
                            <w:iCs/>
                          </w:rPr>
                          <w:t>6. Horizontalna načela</w:t>
                        </w:r>
                        <w:r>
                          <w:rPr>
                            <w:webHidden/>
                          </w:rPr>
                          <w:tab/>
                        </w:r>
                        <w:r>
                          <w:rPr>
                            <w:webHidden/>
                          </w:rPr>
                          <w:fldChar w:fldCharType="begin"/>
                        </w:r>
                        <w:r>
                          <w:rPr>
                            <w:webHidden/>
                          </w:rPr>
                          <w:instrText xml:space="preserve"> PAGEREF _Toc192582678 \h </w:instrText>
                        </w:r>
                        <w:r>
                          <w:rPr>
                            <w:webHidden/>
                          </w:rPr>
                        </w:r>
                        <w:r>
                          <w:rPr>
                            <w:webHidden/>
                          </w:rPr>
                          <w:fldChar w:fldCharType="separate"/>
                        </w:r>
                        <w:r>
                          <w:rPr>
                            <w:webHidden/>
                          </w:rPr>
                          <w:t>45</w:t>
                        </w:r>
                        <w:r>
                          <w:rPr>
                            <w:webHidden/>
                          </w:rPr>
                          <w:fldChar w:fldCharType="end"/>
                        </w:r>
                      </w:hyperlink>
                    </w:p>
                    <w:p w14:paraId="46C204B3" w14:textId="35F7AA20" w:rsidR="00226174" w:rsidRDefault="00226174">
                      <w:pPr>
                        <w:pStyle w:val="TOC10"/>
                        <w:rPr>
                          <w:rFonts w:asciiTheme="minorHAnsi" w:hAnsiTheme="minorHAnsi" w:cstheme="minorBidi"/>
                          <w:b w:val="0"/>
                          <w:bCs w:val="0"/>
                          <w:sz w:val="24"/>
                          <w:szCs w:val="24"/>
                          <w:lang w:val="en-GB" w:eastAsia="en-GB"/>
                        </w:rPr>
                      </w:pPr>
                      <w:hyperlink w:anchor="_Toc192582679" w:history="1">
                        <w:r w:rsidRPr="00EF1E90">
                          <w:rPr>
                            <w:rStyle w:val="Hyperlink"/>
                          </w:rPr>
                          <w:t>7. Podnošenje projektnog  prijedloga</w:t>
                        </w:r>
                        <w:r>
                          <w:rPr>
                            <w:webHidden/>
                          </w:rPr>
                          <w:tab/>
                        </w:r>
                        <w:r>
                          <w:rPr>
                            <w:webHidden/>
                          </w:rPr>
                          <w:fldChar w:fldCharType="begin"/>
                        </w:r>
                        <w:r>
                          <w:rPr>
                            <w:webHidden/>
                          </w:rPr>
                          <w:instrText xml:space="preserve"> PAGEREF _Toc192582679 \h </w:instrText>
                        </w:r>
                        <w:r>
                          <w:rPr>
                            <w:webHidden/>
                          </w:rPr>
                        </w:r>
                        <w:r>
                          <w:rPr>
                            <w:webHidden/>
                          </w:rPr>
                          <w:fldChar w:fldCharType="separate"/>
                        </w:r>
                        <w:r>
                          <w:rPr>
                            <w:webHidden/>
                          </w:rPr>
                          <w:t>47</w:t>
                        </w:r>
                        <w:r>
                          <w:rPr>
                            <w:webHidden/>
                          </w:rPr>
                          <w:fldChar w:fldCharType="end"/>
                        </w:r>
                      </w:hyperlink>
                    </w:p>
                    <w:p w14:paraId="1C3B23DE" w14:textId="1D1A566E" w:rsidR="00226174" w:rsidRDefault="00226174">
                      <w:pPr>
                        <w:pStyle w:val="TOC20"/>
                        <w:rPr>
                          <w:rFonts w:asciiTheme="minorHAnsi" w:hAnsiTheme="minorHAnsi" w:cstheme="minorBidi"/>
                          <w:sz w:val="24"/>
                          <w:szCs w:val="24"/>
                          <w:lang w:val="en-GB" w:eastAsia="en-GB"/>
                        </w:rPr>
                      </w:pPr>
                      <w:hyperlink w:anchor="_Toc192582680" w:history="1">
                        <w:r w:rsidRPr="00EF1E90">
                          <w:rPr>
                            <w:rStyle w:val="Hyperlink"/>
                            <w:rFonts w:asciiTheme="majorBidi" w:hAnsiTheme="majorBidi" w:cstheme="majorBidi"/>
                          </w:rPr>
                          <w:t>7.1. Razdoblje trajanja Poziva</w:t>
                        </w:r>
                        <w:r>
                          <w:rPr>
                            <w:webHidden/>
                          </w:rPr>
                          <w:tab/>
                        </w:r>
                        <w:r>
                          <w:rPr>
                            <w:webHidden/>
                          </w:rPr>
                          <w:fldChar w:fldCharType="begin"/>
                        </w:r>
                        <w:r>
                          <w:rPr>
                            <w:webHidden/>
                          </w:rPr>
                          <w:instrText xml:space="preserve"> PAGEREF _Toc192582680 \h </w:instrText>
                        </w:r>
                        <w:r>
                          <w:rPr>
                            <w:webHidden/>
                          </w:rPr>
                        </w:r>
                        <w:r>
                          <w:rPr>
                            <w:webHidden/>
                          </w:rPr>
                          <w:fldChar w:fldCharType="separate"/>
                        </w:r>
                        <w:r>
                          <w:rPr>
                            <w:webHidden/>
                          </w:rPr>
                          <w:t>47</w:t>
                        </w:r>
                        <w:r>
                          <w:rPr>
                            <w:webHidden/>
                          </w:rPr>
                          <w:fldChar w:fldCharType="end"/>
                        </w:r>
                      </w:hyperlink>
                    </w:p>
                    <w:p w14:paraId="23DBB126" w14:textId="6DEBC6D6" w:rsidR="00226174" w:rsidRDefault="00226174">
                      <w:pPr>
                        <w:pStyle w:val="TOC20"/>
                        <w:rPr>
                          <w:rFonts w:asciiTheme="minorHAnsi" w:hAnsiTheme="minorHAnsi" w:cstheme="minorBidi"/>
                          <w:sz w:val="24"/>
                          <w:szCs w:val="24"/>
                          <w:lang w:val="en-GB" w:eastAsia="en-GB"/>
                        </w:rPr>
                      </w:pPr>
                      <w:hyperlink w:anchor="_Toc192582681" w:history="1">
                        <w:r w:rsidRPr="00EF1E90">
                          <w:rPr>
                            <w:rStyle w:val="Hyperlink"/>
                            <w:rFonts w:asciiTheme="majorBidi" w:hAnsiTheme="majorBidi" w:cstheme="majorBidi"/>
                          </w:rPr>
                          <w:t>7.2. Broj projektnih prijedloga</w:t>
                        </w:r>
                        <w:r>
                          <w:rPr>
                            <w:webHidden/>
                          </w:rPr>
                          <w:tab/>
                        </w:r>
                        <w:r>
                          <w:rPr>
                            <w:webHidden/>
                          </w:rPr>
                          <w:fldChar w:fldCharType="begin"/>
                        </w:r>
                        <w:r>
                          <w:rPr>
                            <w:webHidden/>
                          </w:rPr>
                          <w:instrText xml:space="preserve"> PAGEREF _Toc192582681 \h </w:instrText>
                        </w:r>
                        <w:r>
                          <w:rPr>
                            <w:webHidden/>
                          </w:rPr>
                        </w:r>
                        <w:r>
                          <w:rPr>
                            <w:webHidden/>
                          </w:rPr>
                          <w:fldChar w:fldCharType="separate"/>
                        </w:r>
                        <w:r>
                          <w:rPr>
                            <w:webHidden/>
                          </w:rPr>
                          <w:t>48</w:t>
                        </w:r>
                        <w:r>
                          <w:rPr>
                            <w:webHidden/>
                          </w:rPr>
                          <w:fldChar w:fldCharType="end"/>
                        </w:r>
                      </w:hyperlink>
                    </w:p>
                    <w:p w14:paraId="3E27CCCE" w14:textId="71A7A7C4" w:rsidR="00226174" w:rsidRDefault="00226174">
                      <w:pPr>
                        <w:pStyle w:val="TOC20"/>
                        <w:rPr>
                          <w:rFonts w:asciiTheme="minorHAnsi" w:hAnsiTheme="minorHAnsi" w:cstheme="minorBidi"/>
                          <w:sz w:val="24"/>
                          <w:szCs w:val="24"/>
                          <w:lang w:val="en-GB" w:eastAsia="en-GB"/>
                        </w:rPr>
                      </w:pPr>
                      <w:hyperlink w:anchor="_Toc192582682" w:history="1">
                        <w:r w:rsidRPr="00EF1E90">
                          <w:rPr>
                            <w:rStyle w:val="Hyperlink"/>
                            <w:rFonts w:asciiTheme="majorBidi" w:hAnsiTheme="majorBidi" w:cstheme="majorBidi"/>
                          </w:rPr>
                          <w:t>7.3. Izgled i sadržaj projektnog prijedloga</w:t>
                        </w:r>
                        <w:r>
                          <w:rPr>
                            <w:webHidden/>
                          </w:rPr>
                          <w:tab/>
                        </w:r>
                        <w:r>
                          <w:rPr>
                            <w:webHidden/>
                          </w:rPr>
                          <w:fldChar w:fldCharType="begin"/>
                        </w:r>
                        <w:r>
                          <w:rPr>
                            <w:webHidden/>
                          </w:rPr>
                          <w:instrText xml:space="preserve"> PAGEREF _Toc192582682 \h </w:instrText>
                        </w:r>
                        <w:r>
                          <w:rPr>
                            <w:webHidden/>
                          </w:rPr>
                        </w:r>
                        <w:r>
                          <w:rPr>
                            <w:webHidden/>
                          </w:rPr>
                          <w:fldChar w:fldCharType="separate"/>
                        </w:r>
                        <w:r>
                          <w:rPr>
                            <w:webHidden/>
                          </w:rPr>
                          <w:t>48</w:t>
                        </w:r>
                        <w:r>
                          <w:rPr>
                            <w:webHidden/>
                          </w:rPr>
                          <w:fldChar w:fldCharType="end"/>
                        </w:r>
                      </w:hyperlink>
                    </w:p>
                    <w:p w14:paraId="17E8D80D" w14:textId="7315AF86" w:rsidR="00226174" w:rsidRDefault="00226174">
                      <w:pPr>
                        <w:pStyle w:val="TOC20"/>
                        <w:rPr>
                          <w:rFonts w:asciiTheme="minorHAnsi" w:hAnsiTheme="minorHAnsi" w:cstheme="minorBidi"/>
                          <w:sz w:val="24"/>
                          <w:szCs w:val="24"/>
                          <w:lang w:val="en-GB" w:eastAsia="en-GB"/>
                        </w:rPr>
                      </w:pPr>
                      <w:hyperlink w:anchor="_Toc192582683" w:history="1">
                        <w:r w:rsidRPr="00EF1E90">
                          <w:rPr>
                            <w:rStyle w:val="Hyperlink"/>
                            <w:rFonts w:asciiTheme="majorBidi" w:hAnsiTheme="majorBidi" w:cstheme="majorBidi"/>
                            <w:iCs/>
                          </w:rPr>
                          <w:t>7.4</w:t>
                        </w:r>
                        <w:r w:rsidRPr="00EF1E90">
                          <w:rPr>
                            <w:rStyle w:val="Hyperlink"/>
                            <w:rFonts w:asciiTheme="majorBidi" w:hAnsiTheme="majorBidi" w:cstheme="majorBidi"/>
                          </w:rPr>
                          <w:t>. Pitanja i odgovori</w:t>
                        </w:r>
                        <w:r>
                          <w:rPr>
                            <w:webHidden/>
                          </w:rPr>
                          <w:tab/>
                        </w:r>
                        <w:r>
                          <w:rPr>
                            <w:webHidden/>
                          </w:rPr>
                          <w:fldChar w:fldCharType="begin"/>
                        </w:r>
                        <w:r>
                          <w:rPr>
                            <w:webHidden/>
                          </w:rPr>
                          <w:instrText xml:space="preserve"> PAGEREF _Toc192582683 \h </w:instrText>
                        </w:r>
                        <w:r>
                          <w:rPr>
                            <w:webHidden/>
                          </w:rPr>
                        </w:r>
                        <w:r>
                          <w:rPr>
                            <w:webHidden/>
                          </w:rPr>
                          <w:fldChar w:fldCharType="separate"/>
                        </w:r>
                        <w:r>
                          <w:rPr>
                            <w:webHidden/>
                          </w:rPr>
                          <w:t>52</w:t>
                        </w:r>
                        <w:r>
                          <w:rPr>
                            <w:webHidden/>
                          </w:rPr>
                          <w:fldChar w:fldCharType="end"/>
                        </w:r>
                      </w:hyperlink>
                    </w:p>
                    <w:p w14:paraId="5AB51CB3" w14:textId="403BC5C7" w:rsidR="00226174" w:rsidRDefault="00226174">
                      <w:pPr>
                        <w:pStyle w:val="TOC20"/>
                        <w:rPr>
                          <w:rFonts w:asciiTheme="minorHAnsi" w:hAnsiTheme="minorHAnsi" w:cstheme="minorBidi"/>
                          <w:sz w:val="24"/>
                          <w:szCs w:val="24"/>
                          <w:lang w:val="en-GB" w:eastAsia="en-GB"/>
                        </w:rPr>
                      </w:pPr>
                      <w:hyperlink w:anchor="_Toc192582684" w:history="1">
                        <w:r w:rsidRPr="00EF1E90">
                          <w:rPr>
                            <w:rStyle w:val="Hyperlink"/>
                            <w:rFonts w:asciiTheme="majorBidi" w:hAnsiTheme="majorBidi" w:cstheme="majorBidi"/>
                            <w:iCs/>
                          </w:rPr>
                          <w:t xml:space="preserve">7.5. </w:t>
                        </w:r>
                        <w:r w:rsidRPr="00EF1E90">
                          <w:rPr>
                            <w:rStyle w:val="Hyperlink"/>
                            <w:rFonts w:asciiTheme="majorBidi" w:hAnsiTheme="majorBidi" w:cstheme="majorBidi"/>
                          </w:rPr>
                          <w:t>Objava rezultata Poziva</w:t>
                        </w:r>
                        <w:r>
                          <w:rPr>
                            <w:webHidden/>
                          </w:rPr>
                          <w:tab/>
                        </w:r>
                        <w:r>
                          <w:rPr>
                            <w:webHidden/>
                          </w:rPr>
                          <w:fldChar w:fldCharType="begin"/>
                        </w:r>
                        <w:r>
                          <w:rPr>
                            <w:webHidden/>
                          </w:rPr>
                          <w:instrText xml:space="preserve"> PAGEREF _Toc192582684 \h </w:instrText>
                        </w:r>
                        <w:r>
                          <w:rPr>
                            <w:webHidden/>
                          </w:rPr>
                        </w:r>
                        <w:r>
                          <w:rPr>
                            <w:webHidden/>
                          </w:rPr>
                          <w:fldChar w:fldCharType="separate"/>
                        </w:r>
                        <w:r>
                          <w:rPr>
                            <w:webHidden/>
                          </w:rPr>
                          <w:t>52</w:t>
                        </w:r>
                        <w:r>
                          <w:rPr>
                            <w:webHidden/>
                          </w:rPr>
                          <w:fldChar w:fldCharType="end"/>
                        </w:r>
                      </w:hyperlink>
                    </w:p>
                    <w:p w14:paraId="711ADEC8" w14:textId="12F4C282" w:rsidR="00226174" w:rsidRDefault="00226174">
                      <w:pPr>
                        <w:pStyle w:val="TOC10"/>
                        <w:rPr>
                          <w:rFonts w:asciiTheme="minorHAnsi" w:hAnsiTheme="minorHAnsi" w:cstheme="minorBidi"/>
                          <w:b w:val="0"/>
                          <w:bCs w:val="0"/>
                          <w:sz w:val="24"/>
                          <w:szCs w:val="24"/>
                          <w:lang w:val="en-GB" w:eastAsia="en-GB"/>
                        </w:rPr>
                      </w:pPr>
                      <w:hyperlink w:anchor="_Toc192582685" w:history="1">
                        <w:r w:rsidRPr="00EF1E90">
                          <w:rPr>
                            <w:rStyle w:val="Hyperlink"/>
                          </w:rPr>
                          <w:t>8. Postupak odabira projekata</w:t>
                        </w:r>
                        <w:r>
                          <w:rPr>
                            <w:webHidden/>
                          </w:rPr>
                          <w:tab/>
                        </w:r>
                        <w:r>
                          <w:rPr>
                            <w:webHidden/>
                          </w:rPr>
                          <w:fldChar w:fldCharType="begin"/>
                        </w:r>
                        <w:r>
                          <w:rPr>
                            <w:webHidden/>
                          </w:rPr>
                          <w:instrText xml:space="preserve"> PAGEREF _Toc192582685 \h </w:instrText>
                        </w:r>
                        <w:r>
                          <w:rPr>
                            <w:webHidden/>
                          </w:rPr>
                        </w:r>
                        <w:r>
                          <w:rPr>
                            <w:webHidden/>
                          </w:rPr>
                          <w:fldChar w:fldCharType="separate"/>
                        </w:r>
                        <w:r>
                          <w:rPr>
                            <w:webHidden/>
                          </w:rPr>
                          <w:t>53</w:t>
                        </w:r>
                        <w:r>
                          <w:rPr>
                            <w:webHidden/>
                          </w:rPr>
                          <w:fldChar w:fldCharType="end"/>
                        </w:r>
                      </w:hyperlink>
                    </w:p>
                    <w:p w14:paraId="2EE1A41B" w14:textId="7BE71CD9" w:rsidR="00226174" w:rsidRDefault="00226174">
                      <w:pPr>
                        <w:pStyle w:val="TOC20"/>
                        <w:rPr>
                          <w:rFonts w:asciiTheme="minorHAnsi" w:hAnsiTheme="minorHAnsi" w:cstheme="minorBidi"/>
                          <w:sz w:val="24"/>
                          <w:szCs w:val="24"/>
                          <w:lang w:val="en-GB" w:eastAsia="en-GB"/>
                        </w:rPr>
                      </w:pPr>
                      <w:hyperlink w:anchor="_Toc192582686" w:history="1">
                        <w:r w:rsidRPr="00EF1E90">
                          <w:rPr>
                            <w:rStyle w:val="Hyperlink"/>
                            <w:rFonts w:asciiTheme="majorBidi" w:hAnsiTheme="majorBidi" w:cstheme="majorBidi"/>
                          </w:rPr>
                          <w:t>8.1. Postupak dodjele bespovratnih sredstava</w:t>
                        </w:r>
                        <w:r>
                          <w:rPr>
                            <w:webHidden/>
                          </w:rPr>
                          <w:tab/>
                        </w:r>
                        <w:r>
                          <w:rPr>
                            <w:webHidden/>
                          </w:rPr>
                          <w:fldChar w:fldCharType="begin"/>
                        </w:r>
                        <w:r>
                          <w:rPr>
                            <w:webHidden/>
                          </w:rPr>
                          <w:instrText xml:space="preserve"> PAGEREF _Toc192582686 \h </w:instrText>
                        </w:r>
                        <w:r>
                          <w:rPr>
                            <w:webHidden/>
                          </w:rPr>
                        </w:r>
                        <w:r>
                          <w:rPr>
                            <w:webHidden/>
                          </w:rPr>
                          <w:fldChar w:fldCharType="separate"/>
                        </w:r>
                        <w:r>
                          <w:rPr>
                            <w:webHidden/>
                          </w:rPr>
                          <w:t>53</w:t>
                        </w:r>
                        <w:r>
                          <w:rPr>
                            <w:webHidden/>
                          </w:rPr>
                          <w:fldChar w:fldCharType="end"/>
                        </w:r>
                      </w:hyperlink>
                    </w:p>
                    <w:p w14:paraId="2161669E" w14:textId="1F097609" w:rsidR="00226174" w:rsidRDefault="00226174">
                      <w:pPr>
                        <w:pStyle w:val="TOC20"/>
                        <w:rPr>
                          <w:rFonts w:asciiTheme="minorHAnsi" w:hAnsiTheme="minorHAnsi" w:cstheme="minorBidi"/>
                          <w:sz w:val="24"/>
                          <w:szCs w:val="24"/>
                          <w:lang w:val="en-GB" w:eastAsia="en-GB"/>
                        </w:rPr>
                      </w:pPr>
                      <w:hyperlink w:anchor="_Toc192582687" w:history="1">
                        <w:r w:rsidRPr="00EF1E90">
                          <w:rPr>
                            <w:rStyle w:val="Hyperlink"/>
                            <w:rFonts w:asciiTheme="majorBidi" w:hAnsiTheme="majorBidi" w:cstheme="majorBidi"/>
                          </w:rPr>
                          <w:t>8.2. Pojašnjenja tijekom postupka dodjele bespovratnih sredstava</w:t>
                        </w:r>
                        <w:r>
                          <w:rPr>
                            <w:webHidden/>
                          </w:rPr>
                          <w:tab/>
                        </w:r>
                        <w:r>
                          <w:rPr>
                            <w:webHidden/>
                          </w:rPr>
                          <w:fldChar w:fldCharType="begin"/>
                        </w:r>
                        <w:r>
                          <w:rPr>
                            <w:webHidden/>
                          </w:rPr>
                          <w:instrText xml:space="preserve"> PAGEREF _Toc192582687 \h </w:instrText>
                        </w:r>
                        <w:r>
                          <w:rPr>
                            <w:webHidden/>
                          </w:rPr>
                        </w:r>
                        <w:r>
                          <w:rPr>
                            <w:webHidden/>
                          </w:rPr>
                          <w:fldChar w:fldCharType="separate"/>
                        </w:r>
                        <w:r>
                          <w:rPr>
                            <w:webHidden/>
                          </w:rPr>
                          <w:t>57</w:t>
                        </w:r>
                        <w:r>
                          <w:rPr>
                            <w:webHidden/>
                          </w:rPr>
                          <w:fldChar w:fldCharType="end"/>
                        </w:r>
                      </w:hyperlink>
                    </w:p>
                    <w:p w14:paraId="30AA87D4" w14:textId="7A1EC769" w:rsidR="00226174" w:rsidRDefault="00226174">
                      <w:pPr>
                        <w:pStyle w:val="TOC20"/>
                        <w:rPr>
                          <w:rFonts w:asciiTheme="minorHAnsi" w:hAnsiTheme="minorHAnsi" w:cstheme="minorBidi"/>
                          <w:sz w:val="24"/>
                          <w:szCs w:val="24"/>
                          <w:lang w:val="en-GB" w:eastAsia="en-GB"/>
                        </w:rPr>
                      </w:pPr>
                      <w:hyperlink w:anchor="_Toc192582688" w:history="1">
                        <w:r w:rsidRPr="00EF1E90">
                          <w:rPr>
                            <w:rStyle w:val="Hyperlink"/>
                            <w:rFonts w:asciiTheme="majorBidi" w:hAnsiTheme="majorBidi" w:cstheme="majorBidi"/>
                          </w:rPr>
                          <w:t>8.3. Povlačenje projektnog prijedloga</w:t>
                        </w:r>
                        <w:r>
                          <w:rPr>
                            <w:webHidden/>
                          </w:rPr>
                          <w:tab/>
                        </w:r>
                        <w:r>
                          <w:rPr>
                            <w:webHidden/>
                          </w:rPr>
                          <w:fldChar w:fldCharType="begin"/>
                        </w:r>
                        <w:r>
                          <w:rPr>
                            <w:webHidden/>
                          </w:rPr>
                          <w:instrText xml:space="preserve"> PAGEREF _Toc192582688 \h </w:instrText>
                        </w:r>
                        <w:r>
                          <w:rPr>
                            <w:webHidden/>
                          </w:rPr>
                        </w:r>
                        <w:r>
                          <w:rPr>
                            <w:webHidden/>
                          </w:rPr>
                          <w:fldChar w:fldCharType="separate"/>
                        </w:r>
                        <w:r>
                          <w:rPr>
                            <w:webHidden/>
                          </w:rPr>
                          <w:t>58</w:t>
                        </w:r>
                        <w:r>
                          <w:rPr>
                            <w:webHidden/>
                          </w:rPr>
                          <w:fldChar w:fldCharType="end"/>
                        </w:r>
                      </w:hyperlink>
                    </w:p>
                    <w:p w14:paraId="19298DFC" w14:textId="7CFC1778" w:rsidR="00226174" w:rsidRDefault="00226174">
                      <w:pPr>
                        <w:pStyle w:val="TOC20"/>
                        <w:rPr>
                          <w:rFonts w:asciiTheme="minorHAnsi" w:hAnsiTheme="minorHAnsi" w:cstheme="minorBidi"/>
                          <w:sz w:val="24"/>
                          <w:szCs w:val="24"/>
                          <w:lang w:val="en-GB" w:eastAsia="en-GB"/>
                        </w:rPr>
                      </w:pPr>
                      <w:hyperlink w:anchor="_Toc192582689" w:history="1">
                        <w:r w:rsidRPr="00EF1E90">
                          <w:rPr>
                            <w:rStyle w:val="Hyperlink"/>
                            <w:rFonts w:asciiTheme="majorBidi" w:hAnsiTheme="majorBidi" w:cstheme="majorBidi"/>
                          </w:rPr>
                          <w:t>8.4. Sklapanje ugovora</w:t>
                        </w:r>
                        <w:r>
                          <w:rPr>
                            <w:webHidden/>
                          </w:rPr>
                          <w:tab/>
                        </w:r>
                        <w:r>
                          <w:rPr>
                            <w:webHidden/>
                          </w:rPr>
                          <w:fldChar w:fldCharType="begin"/>
                        </w:r>
                        <w:r>
                          <w:rPr>
                            <w:webHidden/>
                          </w:rPr>
                          <w:instrText xml:space="preserve"> PAGEREF _Toc192582689 \h </w:instrText>
                        </w:r>
                        <w:r>
                          <w:rPr>
                            <w:webHidden/>
                          </w:rPr>
                        </w:r>
                        <w:r>
                          <w:rPr>
                            <w:webHidden/>
                          </w:rPr>
                          <w:fldChar w:fldCharType="separate"/>
                        </w:r>
                        <w:r>
                          <w:rPr>
                            <w:webHidden/>
                          </w:rPr>
                          <w:t>58</w:t>
                        </w:r>
                        <w:r>
                          <w:rPr>
                            <w:webHidden/>
                          </w:rPr>
                          <w:fldChar w:fldCharType="end"/>
                        </w:r>
                      </w:hyperlink>
                    </w:p>
                    <w:p w14:paraId="6A38B856" w14:textId="5FD97E2B" w:rsidR="00226174" w:rsidRDefault="00226174">
                      <w:pPr>
                        <w:pStyle w:val="TOC20"/>
                        <w:rPr>
                          <w:rFonts w:asciiTheme="minorHAnsi" w:hAnsiTheme="minorHAnsi" w:cstheme="minorBidi"/>
                          <w:sz w:val="24"/>
                          <w:szCs w:val="24"/>
                          <w:lang w:val="en-GB" w:eastAsia="en-GB"/>
                        </w:rPr>
                      </w:pPr>
                      <w:hyperlink w:anchor="_Toc192582690" w:history="1">
                        <w:r w:rsidRPr="00EF1E90">
                          <w:rPr>
                            <w:rStyle w:val="Hyperlink"/>
                            <w:rFonts w:asciiTheme="majorBidi" w:hAnsiTheme="majorBidi" w:cstheme="majorBidi"/>
                          </w:rPr>
                          <w:t>8.5. Prigovori</w:t>
                        </w:r>
                        <w:r>
                          <w:rPr>
                            <w:webHidden/>
                          </w:rPr>
                          <w:tab/>
                        </w:r>
                        <w:r>
                          <w:rPr>
                            <w:webHidden/>
                          </w:rPr>
                          <w:fldChar w:fldCharType="begin"/>
                        </w:r>
                        <w:r>
                          <w:rPr>
                            <w:webHidden/>
                          </w:rPr>
                          <w:instrText xml:space="preserve"> PAGEREF _Toc192582690 \h </w:instrText>
                        </w:r>
                        <w:r>
                          <w:rPr>
                            <w:webHidden/>
                          </w:rPr>
                        </w:r>
                        <w:r>
                          <w:rPr>
                            <w:webHidden/>
                          </w:rPr>
                          <w:fldChar w:fldCharType="separate"/>
                        </w:r>
                        <w:r>
                          <w:rPr>
                            <w:webHidden/>
                          </w:rPr>
                          <w:t>59</w:t>
                        </w:r>
                        <w:r>
                          <w:rPr>
                            <w:webHidden/>
                          </w:rPr>
                          <w:fldChar w:fldCharType="end"/>
                        </w:r>
                      </w:hyperlink>
                    </w:p>
                    <w:p w14:paraId="1D04B980" w14:textId="286F492A" w:rsidR="00226174" w:rsidRDefault="00226174">
                      <w:pPr>
                        <w:pStyle w:val="TOC20"/>
                        <w:rPr>
                          <w:rFonts w:asciiTheme="minorHAnsi" w:hAnsiTheme="minorHAnsi" w:cstheme="minorBidi"/>
                          <w:sz w:val="24"/>
                          <w:szCs w:val="24"/>
                          <w:lang w:val="en-GB" w:eastAsia="en-GB"/>
                        </w:rPr>
                      </w:pPr>
                      <w:hyperlink w:anchor="_Toc192582691" w:history="1">
                        <w:r w:rsidRPr="00EF1E90">
                          <w:rPr>
                            <w:rStyle w:val="Hyperlink"/>
                            <w:rFonts w:asciiTheme="majorBidi" w:hAnsiTheme="majorBidi" w:cstheme="majorBidi"/>
                          </w:rPr>
                          <w:t>8.6. Pritužbe na Fondove</w:t>
                        </w:r>
                        <w:r>
                          <w:rPr>
                            <w:webHidden/>
                          </w:rPr>
                          <w:tab/>
                        </w:r>
                        <w:r>
                          <w:rPr>
                            <w:webHidden/>
                          </w:rPr>
                          <w:fldChar w:fldCharType="begin"/>
                        </w:r>
                        <w:r>
                          <w:rPr>
                            <w:webHidden/>
                          </w:rPr>
                          <w:instrText xml:space="preserve"> PAGEREF _Toc192582691 \h </w:instrText>
                        </w:r>
                        <w:r>
                          <w:rPr>
                            <w:webHidden/>
                          </w:rPr>
                        </w:r>
                        <w:r>
                          <w:rPr>
                            <w:webHidden/>
                          </w:rPr>
                          <w:fldChar w:fldCharType="separate"/>
                        </w:r>
                        <w:r>
                          <w:rPr>
                            <w:webHidden/>
                          </w:rPr>
                          <w:t>62</w:t>
                        </w:r>
                        <w:r>
                          <w:rPr>
                            <w:webHidden/>
                          </w:rPr>
                          <w:fldChar w:fldCharType="end"/>
                        </w:r>
                      </w:hyperlink>
                    </w:p>
                    <w:p w14:paraId="594D1972" w14:textId="3242DD91" w:rsidR="00226174" w:rsidRDefault="00226174">
                      <w:pPr>
                        <w:pStyle w:val="TOC10"/>
                        <w:rPr>
                          <w:rFonts w:asciiTheme="minorHAnsi" w:hAnsiTheme="minorHAnsi" w:cstheme="minorBidi"/>
                          <w:b w:val="0"/>
                          <w:bCs w:val="0"/>
                          <w:sz w:val="24"/>
                          <w:szCs w:val="24"/>
                          <w:lang w:val="en-GB" w:eastAsia="en-GB"/>
                        </w:rPr>
                      </w:pPr>
                      <w:hyperlink w:anchor="_Toc192582692" w:history="1">
                        <w:r w:rsidRPr="00EF1E90">
                          <w:rPr>
                            <w:rStyle w:val="Hyperlink"/>
                          </w:rPr>
                          <w:t>9. Provedba</w:t>
                        </w:r>
                        <w:r>
                          <w:rPr>
                            <w:webHidden/>
                          </w:rPr>
                          <w:tab/>
                        </w:r>
                        <w:r>
                          <w:rPr>
                            <w:webHidden/>
                          </w:rPr>
                          <w:fldChar w:fldCharType="begin"/>
                        </w:r>
                        <w:r>
                          <w:rPr>
                            <w:webHidden/>
                          </w:rPr>
                          <w:instrText xml:space="preserve"> PAGEREF _Toc192582692 \h </w:instrText>
                        </w:r>
                        <w:r>
                          <w:rPr>
                            <w:webHidden/>
                          </w:rPr>
                        </w:r>
                        <w:r>
                          <w:rPr>
                            <w:webHidden/>
                          </w:rPr>
                          <w:fldChar w:fldCharType="separate"/>
                        </w:r>
                        <w:r>
                          <w:rPr>
                            <w:webHidden/>
                          </w:rPr>
                          <w:t>62</w:t>
                        </w:r>
                        <w:r>
                          <w:rPr>
                            <w:webHidden/>
                          </w:rPr>
                          <w:fldChar w:fldCharType="end"/>
                        </w:r>
                      </w:hyperlink>
                    </w:p>
                    <w:p w14:paraId="7DD62239" w14:textId="5F8476DA" w:rsidR="00226174" w:rsidRDefault="00226174">
                      <w:pPr>
                        <w:pStyle w:val="TOC20"/>
                        <w:rPr>
                          <w:rFonts w:asciiTheme="minorHAnsi" w:hAnsiTheme="minorHAnsi" w:cstheme="minorBidi"/>
                          <w:sz w:val="24"/>
                          <w:szCs w:val="24"/>
                          <w:lang w:val="en-GB" w:eastAsia="en-GB"/>
                        </w:rPr>
                      </w:pPr>
                      <w:hyperlink w:anchor="_Toc192582693" w:history="1">
                        <w:r w:rsidRPr="00EF1E90">
                          <w:rPr>
                            <w:rStyle w:val="Hyperlink"/>
                            <w:rFonts w:asciiTheme="majorBidi" w:hAnsiTheme="majorBidi" w:cstheme="majorBidi"/>
                          </w:rPr>
                          <w:t>9.1. Razdoblje provedbe projekta</w:t>
                        </w:r>
                        <w:r>
                          <w:rPr>
                            <w:webHidden/>
                          </w:rPr>
                          <w:tab/>
                        </w:r>
                        <w:r>
                          <w:rPr>
                            <w:webHidden/>
                          </w:rPr>
                          <w:fldChar w:fldCharType="begin"/>
                        </w:r>
                        <w:r>
                          <w:rPr>
                            <w:webHidden/>
                          </w:rPr>
                          <w:instrText xml:space="preserve"> PAGEREF _Toc192582693 \h </w:instrText>
                        </w:r>
                        <w:r>
                          <w:rPr>
                            <w:webHidden/>
                          </w:rPr>
                        </w:r>
                        <w:r>
                          <w:rPr>
                            <w:webHidden/>
                          </w:rPr>
                          <w:fldChar w:fldCharType="separate"/>
                        </w:r>
                        <w:r>
                          <w:rPr>
                            <w:webHidden/>
                          </w:rPr>
                          <w:t>62</w:t>
                        </w:r>
                        <w:r>
                          <w:rPr>
                            <w:webHidden/>
                          </w:rPr>
                          <w:fldChar w:fldCharType="end"/>
                        </w:r>
                      </w:hyperlink>
                    </w:p>
                    <w:p w14:paraId="1AEBCF8F" w14:textId="638415B2" w:rsidR="00226174" w:rsidRDefault="00226174">
                      <w:pPr>
                        <w:pStyle w:val="TOC20"/>
                        <w:rPr>
                          <w:rFonts w:asciiTheme="minorHAnsi" w:hAnsiTheme="minorHAnsi" w:cstheme="minorBidi"/>
                          <w:sz w:val="24"/>
                          <w:szCs w:val="24"/>
                          <w:lang w:val="en-GB" w:eastAsia="en-GB"/>
                        </w:rPr>
                      </w:pPr>
                      <w:hyperlink w:anchor="_Toc192582694" w:history="1">
                        <w:r w:rsidRPr="00EF1E90">
                          <w:rPr>
                            <w:rStyle w:val="Hyperlink"/>
                            <w:rFonts w:asciiTheme="majorBidi" w:hAnsiTheme="majorBidi" w:cstheme="majorBidi"/>
                          </w:rPr>
                          <w:t>9.2. Nabava</w:t>
                        </w:r>
                        <w:r>
                          <w:rPr>
                            <w:webHidden/>
                          </w:rPr>
                          <w:tab/>
                        </w:r>
                        <w:r>
                          <w:rPr>
                            <w:webHidden/>
                          </w:rPr>
                          <w:fldChar w:fldCharType="begin"/>
                        </w:r>
                        <w:r>
                          <w:rPr>
                            <w:webHidden/>
                          </w:rPr>
                          <w:instrText xml:space="preserve"> PAGEREF _Toc192582694 \h </w:instrText>
                        </w:r>
                        <w:r>
                          <w:rPr>
                            <w:webHidden/>
                          </w:rPr>
                        </w:r>
                        <w:r>
                          <w:rPr>
                            <w:webHidden/>
                          </w:rPr>
                          <w:fldChar w:fldCharType="separate"/>
                        </w:r>
                        <w:r>
                          <w:rPr>
                            <w:webHidden/>
                          </w:rPr>
                          <w:t>62</w:t>
                        </w:r>
                        <w:r>
                          <w:rPr>
                            <w:webHidden/>
                          </w:rPr>
                          <w:fldChar w:fldCharType="end"/>
                        </w:r>
                      </w:hyperlink>
                    </w:p>
                    <w:p w14:paraId="63865552" w14:textId="2DE2414F" w:rsidR="00226174" w:rsidRDefault="00226174">
                      <w:pPr>
                        <w:pStyle w:val="TOC20"/>
                        <w:rPr>
                          <w:rFonts w:asciiTheme="minorHAnsi" w:hAnsiTheme="minorHAnsi" w:cstheme="minorBidi"/>
                          <w:sz w:val="24"/>
                          <w:szCs w:val="24"/>
                          <w:lang w:val="en-GB" w:eastAsia="en-GB"/>
                        </w:rPr>
                      </w:pPr>
                      <w:hyperlink w:anchor="_Toc192582695" w:history="1">
                        <w:r w:rsidRPr="00EF1E90">
                          <w:rPr>
                            <w:rStyle w:val="Hyperlink"/>
                            <w:rFonts w:asciiTheme="majorBidi" w:hAnsiTheme="majorBidi" w:cstheme="majorBidi"/>
                          </w:rPr>
                          <w:t>9.3.  Način naplate ugovora</w:t>
                        </w:r>
                        <w:r>
                          <w:rPr>
                            <w:webHidden/>
                          </w:rPr>
                          <w:tab/>
                        </w:r>
                        <w:r>
                          <w:rPr>
                            <w:webHidden/>
                          </w:rPr>
                          <w:fldChar w:fldCharType="begin"/>
                        </w:r>
                        <w:r>
                          <w:rPr>
                            <w:webHidden/>
                          </w:rPr>
                          <w:instrText xml:space="preserve"> PAGEREF _Toc192582695 \h </w:instrText>
                        </w:r>
                        <w:r>
                          <w:rPr>
                            <w:webHidden/>
                          </w:rPr>
                        </w:r>
                        <w:r>
                          <w:rPr>
                            <w:webHidden/>
                          </w:rPr>
                          <w:fldChar w:fldCharType="separate"/>
                        </w:r>
                        <w:r>
                          <w:rPr>
                            <w:webHidden/>
                          </w:rPr>
                          <w:t>63</w:t>
                        </w:r>
                        <w:r>
                          <w:rPr>
                            <w:webHidden/>
                          </w:rPr>
                          <w:fldChar w:fldCharType="end"/>
                        </w:r>
                      </w:hyperlink>
                    </w:p>
                    <w:p w14:paraId="338429B8" w14:textId="41DAE2E0" w:rsidR="00226174" w:rsidRDefault="00226174">
                      <w:pPr>
                        <w:pStyle w:val="TOC20"/>
                        <w:rPr>
                          <w:rFonts w:asciiTheme="minorHAnsi" w:hAnsiTheme="minorHAnsi" w:cstheme="minorBidi"/>
                          <w:sz w:val="24"/>
                          <w:szCs w:val="24"/>
                          <w:lang w:val="en-GB" w:eastAsia="en-GB"/>
                        </w:rPr>
                      </w:pPr>
                      <w:hyperlink w:anchor="_Toc192582696" w:history="1">
                        <w:r w:rsidRPr="00EF1E90">
                          <w:rPr>
                            <w:rStyle w:val="Hyperlink"/>
                            <w:rFonts w:asciiTheme="majorBidi" w:hAnsiTheme="majorBidi" w:cstheme="majorBidi"/>
                          </w:rPr>
                          <w:t>9.4. Provjere upravljanja projektom</w:t>
                        </w:r>
                        <w:r>
                          <w:rPr>
                            <w:webHidden/>
                          </w:rPr>
                          <w:tab/>
                        </w:r>
                        <w:r>
                          <w:rPr>
                            <w:webHidden/>
                          </w:rPr>
                          <w:fldChar w:fldCharType="begin"/>
                        </w:r>
                        <w:r>
                          <w:rPr>
                            <w:webHidden/>
                          </w:rPr>
                          <w:instrText xml:space="preserve"> PAGEREF _Toc192582696 \h </w:instrText>
                        </w:r>
                        <w:r>
                          <w:rPr>
                            <w:webHidden/>
                          </w:rPr>
                        </w:r>
                        <w:r>
                          <w:rPr>
                            <w:webHidden/>
                          </w:rPr>
                          <w:fldChar w:fldCharType="separate"/>
                        </w:r>
                        <w:r>
                          <w:rPr>
                            <w:webHidden/>
                          </w:rPr>
                          <w:t>64</w:t>
                        </w:r>
                        <w:r>
                          <w:rPr>
                            <w:webHidden/>
                          </w:rPr>
                          <w:fldChar w:fldCharType="end"/>
                        </w:r>
                      </w:hyperlink>
                    </w:p>
                    <w:p w14:paraId="70414624" w14:textId="4C0A104D" w:rsidR="00226174" w:rsidRDefault="00226174">
                      <w:pPr>
                        <w:pStyle w:val="TOC20"/>
                        <w:rPr>
                          <w:rFonts w:asciiTheme="minorHAnsi" w:hAnsiTheme="minorHAnsi" w:cstheme="minorBidi"/>
                          <w:sz w:val="24"/>
                          <w:szCs w:val="24"/>
                          <w:lang w:val="en-GB" w:eastAsia="en-GB"/>
                        </w:rPr>
                      </w:pPr>
                      <w:hyperlink w:anchor="_Toc192582697" w:history="1">
                        <w:r w:rsidRPr="00EF1E90">
                          <w:rPr>
                            <w:rStyle w:val="Hyperlink"/>
                            <w:rFonts w:asciiTheme="majorBidi" w:hAnsiTheme="majorBidi" w:cstheme="majorBidi"/>
                          </w:rPr>
                          <w:t>9.5. Povrat sredstava</w:t>
                        </w:r>
                        <w:r>
                          <w:rPr>
                            <w:webHidden/>
                          </w:rPr>
                          <w:tab/>
                        </w:r>
                        <w:r>
                          <w:rPr>
                            <w:webHidden/>
                          </w:rPr>
                          <w:fldChar w:fldCharType="begin"/>
                        </w:r>
                        <w:r>
                          <w:rPr>
                            <w:webHidden/>
                          </w:rPr>
                          <w:instrText xml:space="preserve"> PAGEREF _Toc192582697 \h </w:instrText>
                        </w:r>
                        <w:r>
                          <w:rPr>
                            <w:webHidden/>
                          </w:rPr>
                        </w:r>
                        <w:r>
                          <w:rPr>
                            <w:webHidden/>
                          </w:rPr>
                          <w:fldChar w:fldCharType="separate"/>
                        </w:r>
                        <w:r>
                          <w:rPr>
                            <w:webHidden/>
                          </w:rPr>
                          <w:t>66</w:t>
                        </w:r>
                        <w:r>
                          <w:rPr>
                            <w:webHidden/>
                          </w:rPr>
                          <w:fldChar w:fldCharType="end"/>
                        </w:r>
                      </w:hyperlink>
                    </w:p>
                    <w:p w14:paraId="132CCC2A" w14:textId="6BF1AF4D" w:rsidR="00226174" w:rsidRDefault="00226174">
                      <w:pPr>
                        <w:pStyle w:val="TOC20"/>
                        <w:rPr>
                          <w:rFonts w:asciiTheme="minorHAnsi" w:hAnsiTheme="minorHAnsi" w:cstheme="minorBidi"/>
                          <w:sz w:val="24"/>
                          <w:szCs w:val="24"/>
                          <w:lang w:val="en-GB" w:eastAsia="en-GB"/>
                        </w:rPr>
                      </w:pPr>
                      <w:hyperlink w:anchor="_Toc192582698" w:history="1">
                        <w:r w:rsidRPr="00EF1E90">
                          <w:rPr>
                            <w:rStyle w:val="Hyperlink"/>
                            <w:rFonts w:asciiTheme="majorBidi" w:hAnsiTheme="majorBidi" w:cstheme="majorBidi"/>
                          </w:rPr>
                          <w:t>9.6. Informiranje i vidljivost</w:t>
                        </w:r>
                        <w:r>
                          <w:rPr>
                            <w:webHidden/>
                          </w:rPr>
                          <w:tab/>
                        </w:r>
                        <w:r>
                          <w:rPr>
                            <w:webHidden/>
                          </w:rPr>
                          <w:fldChar w:fldCharType="begin"/>
                        </w:r>
                        <w:r>
                          <w:rPr>
                            <w:webHidden/>
                          </w:rPr>
                          <w:instrText xml:space="preserve"> PAGEREF _Toc192582698 \h </w:instrText>
                        </w:r>
                        <w:r>
                          <w:rPr>
                            <w:webHidden/>
                          </w:rPr>
                        </w:r>
                        <w:r>
                          <w:rPr>
                            <w:webHidden/>
                          </w:rPr>
                          <w:fldChar w:fldCharType="separate"/>
                        </w:r>
                        <w:r>
                          <w:rPr>
                            <w:webHidden/>
                          </w:rPr>
                          <w:t>66</w:t>
                        </w:r>
                        <w:r>
                          <w:rPr>
                            <w:webHidden/>
                          </w:rPr>
                          <w:fldChar w:fldCharType="end"/>
                        </w:r>
                      </w:hyperlink>
                    </w:p>
                    <w:p w14:paraId="38A12F1D" w14:textId="641895C8" w:rsidR="00226174" w:rsidRDefault="00226174">
                      <w:pPr>
                        <w:pStyle w:val="TOC10"/>
                        <w:rPr>
                          <w:rFonts w:asciiTheme="minorHAnsi" w:hAnsiTheme="minorHAnsi" w:cstheme="minorBidi"/>
                          <w:b w:val="0"/>
                          <w:bCs w:val="0"/>
                          <w:sz w:val="24"/>
                          <w:szCs w:val="24"/>
                          <w:lang w:val="en-GB" w:eastAsia="en-GB"/>
                        </w:rPr>
                      </w:pPr>
                      <w:hyperlink w:anchor="_Toc192582699" w:history="1">
                        <w:r w:rsidRPr="00EF1E90">
                          <w:rPr>
                            <w:rStyle w:val="Hyperlink"/>
                          </w:rPr>
                          <w:t>10. Zaštita osobnih podataka</w:t>
                        </w:r>
                        <w:r>
                          <w:rPr>
                            <w:webHidden/>
                          </w:rPr>
                          <w:tab/>
                        </w:r>
                        <w:r>
                          <w:rPr>
                            <w:webHidden/>
                          </w:rPr>
                          <w:fldChar w:fldCharType="begin"/>
                        </w:r>
                        <w:r>
                          <w:rPr>
                            <w:webHidden/>
                          </w:rPr>
                          <w:instrText xml:space="preserve"> PAGEREF _Toc192582699 \h </w:instrText>
                        </w:r>
                        <w:r>
                          <w:rPr>
                            <w:webHidden/>
                          </w:rPr>
                        </w:r>
                        <w:r>
                          <w:rPr>
                            <w:webHidden/>
                          </w:rPr>
                          <w:fldChar w:fldCharType="separate"/>
                        </w:r>
                        <w:r>
                          <w:rPr>
                            <w:webHidden/>
                          </w:rPr>
                          <w:t>67</w:t>
                        </w:r>
                        <w:r>
                          <w:rPr>
                            <w:webHidden/>
                          </w:rPr>
                          <w:fldChar w:fldCharType="end"/>
                        </w:r>
                      </w:hyperlink>
                    </w:p>
                    <w:p w14:paraId="1A994CCB" w14:textId="378DAF70" w:rsidR="00226174" w:rsidRDefault="00226174">
                      <w:pPr>
                        <w:pStyle w:val="TOC10"/>
                        <w:rPr>
                          <w:rFonts w:asciiTheme="minorHAnsi" w:hAnsiTheme="minorHAnsi" w:cstheme="minorBidi"/>
                          <w:b w:val="0"/>
                          <w:bCs w:val="0"/>
                          <w:sz w:val="24"/>
                          <w:szCs w:val="24"/>
                          <w:lang w:val="en-GB" w:eastAsia="en-GB"/>
                        </w:rPr>
                      </w:pPr>
                      <w:hyperlink w:anchor="_Toc192582700" w:history="1">
                        <w:r w:rsidRPr="00EF1E90">
                          <w:rPr>
                            <w:rStyle w:val="Hyperlink"/>
                          </w:rPr>
                          <w:t>11. Obrasci i prilozi Poziva</w:t>
                        </w:r>
                        <w:r>
                          <w:rPr>
                            <w:webHidden/>
                          </w:rPr>
                          <w:tab/>
                        </w:r>
                        <w:r>
                          <w:rPr>
                            <w:webHidden/>
                          </w:rPr>
                          <w:fldChar w:fldCharType="begin"/>
                        </w:r>
                        <w:r>
                          <w:rPr>
                            <w:webHidden/>
                          </w:rPr>
                          <w:instrText xml:space="preserve"> PAGEREF _Toc192582700 \h </w:instrText>
                        </w:r>
                        <w:r>
                          <w:rPr>
                            <w:webHidden/>
                          </w:rPr>
                        </w:r>
                        <w:r>
                          <w:rPr>
                            <w:webHidden/>
                          </w:rPr>
                          <w:fldChar w:fldCharType="separate"/>
                        </w:r>
                        <w:r>
                          <w:rPr>
                            <w:webHidden/>
                          </w:rPr>
                          <w:t>72</w:t>
                        </w:r>
                        <w:r>
                          <w:rPr>
                            <w:webHidden/>
                          </w:rPr>
                          <w:fldChar w:fldCharType="end"/>
                        </w:r>
                      </w:hyperlink>
                    </w:p>
                    <w:p w14:paraId="0623D8BF" w14:textId="491D4E09" w:rsidR="00226174" w:rsidRDefault="00226174">
                      <w:pPr>
                        <w:pStyle w:val="TOC10"/>
                        <w:rPr>
                          <w:rFonts w:asciiTheme="minorHAnsi" w:hAnsiTheme="minorHAnsi" w:cstheme="minorBidi"/>
                          <w:b w:val="0"/>
                          <w:bCs w:val="0"/>
                          <w:sz w:val="24"/>
                          <w:szCs w:val="24"/>
                          <w:lang w:val="en-GB" w:eastAsia="en-GB"/>
                        </w:rPr>
                      </w:pPr>
                      <w:hyperlink w:anchor="_Toc192582701" w:history="1">
                        <w:r w:rsidRPr="00EF1E90">
                          <w:rPr>
                            <w:rStyle w:val="Hyperlink"/>
                          </w:rPr>
                          <w:t>12. Pojmovnik</w:t>
                        </w:r>
                        <w:r>
                          <w:rPr>
                            <w:webHidden/>
                          </w:rPr>
                          <w:tab/>
                        </w:r>
                        <w:r>
                          <w:rPr>
                            <w:webHidden/>
                          </w:rPr>
                          <w:fldChar w:fldCharType="begin"/>
                        </w:r>
                        <w:r>
                          <w:rPr>
                            <w:webHidden/>
                          </w:rPr>
                          <w:instrText xml:space="preserve"> PAGEREF _Toc192582701 \h </w:instrText>
                        </w:r>
                        <w:r>
                          <w:rPr>
                            <w:webHidden/>
                          </w:rPr>
                        </w:r>
                        <w:r>
                          <w:rPr>
                            <w:webHidden/>
                          </w:rPr>
                          <w:fldChar w:fldCharType="separate"/>
                        </w:r>
                        <w:r>
                          <w:rPr>
                            <w:webHidden/>
                          </w:rPr>
                          <w:t>73</w:t>
                        </w:r>
                        <w:r>
                          <w:rPr>
                            <w:webHidden/>
                          </w:rPr>
                          <w:fldChar w:fldCharType="end"/>
                        </w:r>
                      </w:hyperlink>
                    </w:p>
                    <w:p w14:paraId="283ED86D" w14:textId="09379EAD" w:rsidR="00226174" w:rsidRDefault="00226174">
                      <w:pPr>
                        <w:pStyle w:val="TOC10"/>
                        <w:rPr>
                          <w:rFonts w:asciiTheme="minorHAnsi" w:hAnsiTheme="minorHAnsi" w:cstheme="minorBidi"/>
                          <w:b w:val="0"/>
                          <w:bCs w:val="0"/>
                          <w:sz w:val="24"/>
                          <w:szCs w:val="24"/>
                          <w:lang w:val="en-GB" w:eastAsia="en-GB"/>
                        </w:rPr>
                      </w:pPr>
                      <w:hyperlink w:anchor="_Toc192582702" w:history="1">
                        <w:r w:rsidRPr="00EF1E90">
                          <w:rPr>
                            <w:rStyle w:val="Hyperlink"/>
                          </w:rPr>
                          <w:t>13. Popis kratica</w:t>
                        </w:r>
                        <w:r>
                          <w:rPr>
                            <w:webHidden/>
                          </w:rPr>
                          <w:tab/>
                        </w:r>
                        <w:r>
                          <w:rPr>
                            <w:webHidden/>
                          </w:rPr>
                          <w:fldChar w:fldCharType="begin"/>
                        </w:r>
                        <w:r>
                          <w:rPr>
                            <w:webHidden/>
                          </w:rPr>
                          <w:instrText xml:space="preserve"> PAGEREF _Toc192582702 \h </w:instrText>
                        </w:r>
                        <w:r>
                          <w:rPr>
                            <w:webHidden/>
                          </w:rPr>
                        </w:r>
                        <w:r>
                          <w:rPr>
                            <w:webHidden/>
                          </w:rPr>
                          <w:fldChar w:fldCharType="separate"/>
                        </w:r>
                        <w:r>
                          <w:rPr>
                            <w:webHidden/>
                          </w:rPr>
                          <w:t>89</w:t>
                        </w:r>
                        <w:r>
                          <w:rPr>
                            <w:webHidden/>
                          </w:rPr>
                          <w:fldChar w:fldCharType="end"/>
                        </w:r>
                      </w:hyperlink>
                    </w:p>
                    <w:p w14:paraId="62629EEF" w14:textId="0E019A8D" w:rsidR="00EB5622" w:rsidRDefault="532D95FC" w:rsidP="532D95FC">
                      <w:pPr>
                        <w:pStyle w:val="TOC10"/>
                        <w:tabs>
                          <w:tab w:val="clear" w:pos="9016"/>
                          <w:tab w:val="right" w:leader="dot" w:pos="9015"/>
                        </w:tabs>
                        <w:rPr>
                          <w:rStyle w:val="Hyperlink"/>
                        </w:rPr>
                      </w:pPr>
                      <w:r>
                        <w:fldChar w:fldCharType="end"/>
                      </w:r>
                    </w:p>
                  </w:sdtContent>
                </w:sdt>
                <w:p w14:paraId="6CF16B22" w14:textId="1906F40D" w:rsidR="000F627A" w:rsidRPr="002116F1" w:rsidRDefault="00000000" w:rsidP="002F4628">
                  <w:pPr>
                    <w:pStyle w:val="TOC10"/>
                    <w:rPr>
                      <w:rStyle w:val="Hyperlink1"/>
                      <w:rFonts w:asciiTheme="majorBidi" w:hAnsiTheme="majorBidi" w:cstheme="majorBidi"/>
                      <w:b/>
                      <w:noProof w:val="0"/>
                      <w:color w:val="auto"/>
                      <w:sz w:val="22"/>
                      <w:szCs w:val="22"/>
                      <w:u w:val="none"/>
                    </w:rPr>
                    <w:sectPr w:rsidR="000F627A" w:rsidRPr="002116F1" w:rsidSect="00EA4840">
                      <w:headerReference w:type="default" r:id="rId14"/>
                      <w:footerReference w:type="default" r:id="rId15"/>
                      <w:pgSz w:w="11906" w:h="16838"/>
                      <w:pgMar w:top="1440" w:right="1440" w:bottom="1440" w:left="1440" w:header="708" w:footer="708" w:gutter="0"/>
                      <w:pgNumType w:start="1"/>
                      <w:cols w:space="708"/>
                      <w:docGrid w:linePitch="360"/>
                    </w:sectPr>
                  </w:pPr>
                </w:p>
              </w:sdtContent>
            </w:sdt>
          </w:sdtContent>
        </w:sdt>
      </w:sdtContent>
    </w:sdt>
    <w:p w14:paraId="2D17DB88" w14:textId="0FF860FC" w:rsidR="0006599C" w:rsidRPr="002116F1" w:rsidRDefault="0006599C" w:rsidP="00A70FEA">
      <w:pPr>
        <w:pStyle w:val="Heading1"/>
        <w:rPr>
          <w:rStyle w:val="defaultparagraphfont-000034"/>
          <w:rFonts w:asciiTheme="majorBidi" w:hAnsiTheme="majorBidi" w:cstheme="majorBidi"/>
          <w:b/>
          <w:i w:val="0"/>
          <w:sz w:val="32"/>
          <w:szCs w:val="32"/>
        </w:rPr>
      </w:pPr>
      <w:bookmarkStart w:id="0" w:name="_Toc155187699"/>
      <w:bookmarkStart w:id="1" w:name="_Toc192582651"/>
      <w:r w:rsidRPr="532D95FC">
        <w:rPr>
          <w:rStyle w:val="000031"/>
          <w:rFonts w:asciiTheme="majorBidi" w:hAnsiTheme="majorBidi" w:cstheme="majorBidi"/>
          <w:b/>
          <w:i w:val="0"/>
          <w:sz w:val="32"/>
          <w:szCs w:val="32"/>
        </w:rPr>
        <w:lastRenderedPageBreak/>
        <w:t xml:space="preserve">1. </w:t>
      </w:r>
      <w:r w:rsidRPr="532D95FC">
        <w:rPr>
          <w:rStyle w:val="defaultparagraphfont-000034"/>
          <w:rFonts w:asciiTheme="majorBidi" w:hAnsiTheme="majorBidi" w:cstheme="majorBidi"/>
          <w:b/>
          <w:i w:val="0"/>
          <w:sz w:val="32"/>
          <w:szCs w:val="32"/>
        </w:rPr>
        <w:t>Opće informacije</w:t>
      </w:r>
      <w:bookmarkEnd w:id="0"/>
      <w:bookmarkEnd w:id="1"/>
      <w:r w:rsidRPr="532D95FC">
        <w:rPr>
          <w:rStyle w:val="defaultparagraphfont-000034"/>
          <w:rFonts w:asciiTheme="majorBidi" w:hAnsiTheme="majorBidi" w:cstheme="majorBidi"/>
          <w:b/>
          <w:i w:val="0"/>
          <w:sz w:val="32"/>
          <w:szCs w:val="32"/>
        </w:rPr>
        <w:t xml:space="preserve"> </w:t>
      </w:r>
    </w:p>
    <w:p w14:paraId="074DAE4D" w14:textId="45F6CEC3" w:rsidR="0006599C" w:rsidRPr="002116F1" w:rsidRDefault="0006599C">
      <w:pPr>
        <w:pStyle w:val="nospacing-000035"/>
        <w:rPr>
          <w:rStyle w:val="defaultparagraphfont-000036"/>
          <w:rFonts w:asciiTheme="majorBidi" w:hAnsiTheme="majorBidi" w:cstheme="majorBidi"/>
        </w:rPr>
      </w:pPr>
    </w:p>
    <w:p w14:paraId="4A2474CC" w14:textId="5F806BC3" w:rsidR="0006599C" w:rsidRPr="002116F1" w:rsidRDefault="0006599C">
      <w:pPr>
        <w:pStyle w:val="nospacing-000035"/>
        <w:rPr>
          <w:rFonts w:asciiTheme="majorBidi" w:hAnsiTheme="majorBidi" w:cstheme="majorBidi"/>
        </w:rPr>
      </w:pPr>
      <w:r w:rsidRPr="002116F1">
        <w:rPr>
          <w:rStyle w:val="defaultparagraphfont-000036"/>
          <w:rFonts w:asciiTheme="majorBidi" w:hAnsiTheme="majorBidi" w:cstheme="majorBidi"/>
        </w:rPr>
        <w:t xml:space="preserve">Pozivom na dodjelu bespovratnih sredstava </w:t>
      </w:r>
      <w:r w:rsidR="00BC01A9" w:rsidRPr="00BC01A9">
        <w:rPr>
          <w:rStyle w:val="defaultparagraphfont-000036"/>
          <w:rFonts w:asciiTheme="majorBidi" w:hAnsiTheme="majorBidi" w:cstheme="majorBidi"/>
        </w:rPr>
        <w:t xml:space="preserve">IRI S3 - </w:t>
      </w:r>
      <w:r w:rsidR="00BC01A9" w:rsidRPr="00CA4F26">
        <w:rPr>
          <w:rStyle w:val="defaultparagraphfont-000036"/>
          <w:rFonts w:asciiTheme="majorBidi" w:hAnsiTheme="majorBidi" w:cstheme="majorBidi"/>
          <w:i/>
          <w:iCs/>
        </w:rPr>
        <w:t>Povećanje razvoja novih proizvoda i usluga koji proizlaze iz aktivnosti istraživanja i razvoja</w:t>
      </w:r>
      <w:r w:rsidR="00BC01A9" w:rsidRPr="002D0AEC">
        <w:rPr>
          <w:rStyle w:val="defaultparagraphfont-000036"/>
          <w:rFonts w:asciiTheme="majorBidi" w:hAnsiTheme="majorBidi" w:cstheme="majorBidi"/>
        </w:rPr>
        <w:t xml:space="preserve"> </w:t>
      </w:r>
      <w:r w:rsidRPr="002D0AEC">
        <w:rPr>
          <w:rStyle w:val="defaultparagraphfont-000036"/>
          <w:rFonts w:asciiTheme="majorBidi" w:hAnsiTheme="majorBidi" w:cstheme="majorBidi"/>
        </w:rPr>
        <w:t>(</w:t>
      </w:r>
      <w:r w:rsidRPr="002116F1">
        <w:rPr>
          <w:rStyle w:val="defaultparagraphfont-000036"/>
          <w:rFonts w:asciiTheme="majorBidi" w:hAnsiTheme="majorBidi" w:cstheme="majorBidi"/>
        </w:rPr>
        <w:t>u daljnjem tekstu: Poziv) definiraju se vrsta poziva, pravila o načinu podnošenja, zaprimanja i registracije projektnih prijedloga, rok za podnošenje projektnih prijedloga, ukupno raspoloživa bespovratna sredstva za dodjelu u okviru Poziva, kriteriji na temelju kojih se bespovratna sredstva dodjeljuju, postupak odabira projekata, način provedbe postupka odabira projekata, najviši, odnosno najniži iznos bespovratnih sredstava koji se može dodijeliti,</w:t>
      </w:r>
      <w:r w:rsidRPr="002116F1">
        <w:rPr>
          <w:rFonts w:asciiTheme="majorBidi" w:hAnsiTheme="majorBidi" w:cstheme="majorBidi"/>
        </w:rPr>
        <w:t xml:space="preserve"> </w:t>
      </w:r>
      <w:r w:rsidRPr="002116F1">
        <w:rPr>
          <w:rStyle w:val="defaultparagraphfont-000036"/>
          <w:rFonts w:asciiTheme="majorBidi" w:hAnsiTheme="majorBidi" w:cstheme="majorBidi"/>
        </w:rPr>
        <w:t xml:space="preserve">pravila izjavljivanja prigovora i rješavanja o izjavljenom prigovoru, pravila zaštite osobnih podataka te druga pravila na temelju kojih se dodjeljuju bespovratna sredstva u okviru </w:t>
      </w:r>
      <w:r w:rsidR="008C1AC5" w:rsidRPr="002116F1">
        <w:rPr>
          <w:rStyle w:val="defaultparagraphfont-000036"/>
          <w:rFonts w:asciiTheme="majorBidi" w:hAnsiTheme="majorBidi" w:cstheme="majorBidi"/>
        </w:rPr>
        <w:t>Programa Konkurentnost i kohezija</w:t>
      </w:r>
      <w:r w:rsidRPr="002116F1">
        <w:rPr>
          <w:rStyle w:val="defaultparagraphfont-000036"/>
          <w:rFonts w:asciiTheme="majorBidi" w:hAnsiTheme="majorBidi" w:cstheme="majorBidi"/>
        </w:rPr>
        <w:t xml:space="preserve"> 2021. - 2027.</w:t>
      </w:r>
      <w:r w:rsidR="008C1AC5" w:rsidRPr="002116F1">
        <w:rPr>
          <w:rStyle w:val="defaultparagraphfont-000036"/>
          <w:rFonts w:asciiTheme="majorBidi" w:hAnsiTheme="majorBidi" w:cstheme="majorBidi"/>
        </w:rPr>
        <w:t xml:space="preserve"> (dalje u tekstu: PKK 2021.-2027.)</w:t>
      </w:r>
      <w:r w:rsidRPr="002116F1">
        <w:rPr>
          <w:rStyle w:val="defaultparagraphfont-000036"/>
          <w:rFonts w:asciiTheme="majorBidi" w:hAnsiTheme="majorBidi" w:cstheme="majorBidi"/>
        </w:rPr>
        <w:t xml:space="preserve"> </w:t>
      </w:r>
    </w:p>
    <w:p w14:paraId="73A1921E" w14:textId="77777777" w:rsidR="0006599C" w:rsidRPr="002116F1" w:rsidRDefault="0006599C">
      <w:pPr>
        <w:pStyle w:val="nospacing-000035"/>
        <w:rPr>
          <w:rFonts w:asciiTheme="majorBidi" w:hAnsiTheme="majorBidi" w:cstheme="majorBidi"/>
        </w:rPr>
      </w:pPr>
      <w:r w:rsidRPr="002116F1">
        <w:rPr>
          <w:rStyle w:val="000004"/>
          <w:rFonts w:asciiTheme="majorBidi" w:hAnsiTheme="majorBidi" w:cstheme="majorBidi"/>
        </w:rPr>
        <w:t> </w:t>
      </w:r>
      <w:r w:rsidRPr="002116F1">
        <w:rPr>
          <w:rFonts w:asciiTheme="majorBidi" w:hAnsiTheme="majorBidi" w:cstheme="majorBidi"/>
        </w:rPr>
        <w:t xml:space="preserve"> </w:t>
      </w:r>
    </w:p>
    <w:p w14:paraId="186F8B34" w14:textId="5DBA707C" w:rsidR="0006599C" w:rsidRPr="002116F1" w:rsidRDefault="0006599C" w:rsidP="005B4817">
      <w:pPr>
        <w:pStyle w:val="nospacing-000035"/>
        <w:tabs>
          <w:tab w:val="left" w:pos="6915"/>
        </w:tabs>
        <w:rPr>
          <w:rStyle w:val="defaultparagraphfont-000036"/>
          <w:rFonts w:asciiTheme="majorBidi" w:hAnsiTheme="majorBidi" w:cstheme="majorBidi"/>
        </w:rPr>
      </w:pPr>
      <w:r w:rsidRPr="002116F1">
        <w:rPr>
          <w:rStyle w:val="defaultparagraphfont-000036"/>
          <w:rFonts w:asciiTheme="majorBidi" w:hAnsiTheme="majorBidi" w:cstheme="majorBidi"/>
        </w:rPr>
        <w:t>Ove Upute sastavni su dio dokumentacije Poziva.</w:t>
      </w:r>
      <w:r w:rsidR="005B4817" w:rsidRPr="002116F1">
        <w:rPr>
          <w:rStyle w:val="defaultparagraphfont-000036"/>
          <w:rFonts w:asciiTheme="majorBidi" w:hAnsiTheme="majorBidi" w:cstheme="majorBidi"/>
        </w:rPr>
        <w:tab/>
      </w:r>
    </w:p>
    <w:p w14:paraId="0A3BF893" w14:textId="77777777" w:rsidR="0006599C" w:rsidRPr="002116F1" w:rsidRDefault="0006599C">
      <w:pPr>
        <w:pStyle w:val="nospacing-000035"/>
        <w:rPr>
          <w:rFonts w:asciiTheme="majorBidi" w:hAnsiTheme="majorBidi" w:cstheme="majorBidi"/>
        </w:rPr>
      </w:pPr>
      <w:r w:rsidRPr="002116F1">
        <w:rPr>
          <w:rStyle w:val="000004"/>
          <w:rFonts w:asciiTheme="majorBidi" w:hAnsiTheme="majorBidi" w:cstheme="majorBidi"/>
        </w:rPr>
        <w:t> </w:t>
      </w:r>
      <w:r w:rsidRPr="002116F1">
        <w:rPr>
          <w:rFonts w:asciiTheme="majorBidi" w:hAnsiTheme="majorBidi" w:cstheme="majorBidi"/>
        </w:rPr>
        <w:t xml:space="preserve"> </w:t>
      </w:r>
    </w:p>
    <w:tbl>
      <w:tblPr>
        <w:tblW w:w="9064" w:type="dxa"/>
        <w:tblCellMar>
          <w:top w:w="15" w:type="dxa"/>
          <w:left w:w="15" w:type="dxa"/>
          <w:bottom w:w="15" w:type="dxa"/>
          <w:right w:w="15" w:type="dxa"/>
        </w:tblCellMar>
        <w:tblLook w:val="04A0" w:firstRow="1" w:lastRow="0" w:firstColumn="1" w:lastColumn="0" w:noHBand="0" w:noVBand="1"/>
      </w:tblPr>
      <w:tblGrid>
        <w:gridCol w:w="9064"/>
      </w:tblGrid>
      <w:tr w:rsidR="007C5702" w:rsidRPr="002116F1" w14:paraId="161637A2" w14:textId="77777777" w:rsidTr="4AEA8102">
        <w:tc>
          <w:tcPr>
            <w:tcW w:w="9064" w:type="dxa"/>
            <w:tcBorders>
              <w:top w:val="single" w:sz="6" w:space="0" w:color="auto"/>
              <w:left w:val="single" w:sz="6" w:space="0" w:color="auto"/>
              <w:bottom w:val="single" w:sz="6" w:space="0" w:color="auto"/>
              <w:right w:val="single" w:sz="6" w:space="0" w:color="auto"/>
            </w:tcBorders>
            <w:shd w:val="clear" w:color="auto" w:fill="D6F8D7"/>
            <w:tcMar>
              <w:top w:w="0" w:type="dxa"/>
              <w:left w:w="90" w:type="dxa"/>
              <w:bottom w:w="0" w:type="dxa"/>
              <w:right w:w="90" w:type="dxa"/>
            </w:tcMar>
            <w:hideMark/>
          </w:tcPr>
          <w:p w14:paraId="39BBD919" w14:textId="77777777" w:rsidR="0006599C" w:rsidRPr="002116F1" w:rsidRDefault="0006599C" w:rsidP="00316F9A">
            <w:pPr>
              <w:pStyle w:val="normal-000039"/>
              <w:spacing w:before="0" w:beforeAutospacing="0"/>
              <w:rPr>
                <w:rFonts w:asciiTheme="majorBidi" w:hAnsiTheme="majorBidi" w:cstheme="majorBidi"/>
              </w:rPr>
            </w:pPr>
            <w:r w:rsidRPr="002116F1">
              <w:rPr>
                <w:rStyle w:val="defaultparagraphfont-000040"/>
                <w:rFonts w:asciiTheme="majorBidi" w:hAnsiTheme="majorBidi" w:cstheme="majorBidi"/>
                <w:color w:val="auto"/>
              </w:rPr>
              <w:t xml:space="preserve">Važno! </w:t>
            </w:r>
          </w:p>
          <w:p w14:paraId="20BFD5E1" w14:textId="77777777" w:rsidR="008855B3" w:rsidRPr="002116F1" w:rsidRDefault="008855B3">
            <w:pPr>
              <w:pStyle w:val="normal-000041"/>
              <w:rPr>
                <w:rStyle w:val="defaultparagraphfont-000036"/>
                <w:rFonts w:asciiTheme="majorBidi" w:hAnsiTheme="majorBidi" w:cstheme="majorBidi"/>
              </w:rPr>
            </w:pPr>
          </w:p>
          <w:p w14:paraId="768468AC" w14:textId="358C0E71" w:rsidR="0006599C" w:rsidRPr="00630A10" w:rsidRDefault="0006599C" w:rsidP="4AEA8102">
            <w:pPr>
              <w:pStyle w:val="normal-000041"/>
              <w:rPr>
                <w:rFonts w:asciiTheme="majorBidi" w:hAnsiTheme="majorBidi" w:cstheme="majorBidi"/>
                <w:sz w:val="24"/>
                <w:szCs w:val="24"/>
              </w:rPr>
            </w:pPr>
            <w:r w:rsidRPr="4AEA8102">
              <w:rPr>
                <w:rStyle w:val="defaultparagraphfont-000036"/>
                <w:rFonts w:asciiTheme="majorBidi" w:hAnsiTheme="majorBidi" w:cstheme="majorBidi"/>
              </w:rPr>
              <w:t xml:space="preserve">U postupku pripremanja projektnog prijedloga, prijavitelji trebaju proučiti cjelokupnu dokumentaciju Poziva, te redovno pratiti eventualna ažuriranja (izmjene i/ili dopune) dokumentacije Poziva, obavijesti te pitanja i odgovore koji se odnose na Poziv, pri čemu se sve objavljuje </w:t>
            </w:r>
            <w:r w:rsidR="0016747D" w:rsidRPr="4AEA8102">
              <w:rPr>
                <w:rStyle w:val="defaultparagraphfont-000036"/>
                <w:rFonts w:asciiTheme="majorBidi" w:hAnsiTheme="majorBidi" w:cstheme="majorBidi"/>
              </w:rPr>
              <w:t>na portalu informacijskog sustava</w:t>
            </w:r>
            <w:r w:rsidR="00F35562" w:rsidRPr="4AEA8102">
              <w:rPr>
                <w:rStyle w:val="defaultparagraphfont-000036"/>
                <w:rFonts w:asciiTheme="majorBidi" w:hAnsiTheme="majorBidi" w:cstheme="majorBidi"/>
              </w:rPr>
              <w:t xml:space="preserve"> </w:t>
            </w:r>
            <w:r w:rsidR="00D0524C" w:rsidRPr="4AEA8102">
              <w:rPr>
                <w:rStyle w:val="defaultparagraphfont-000036"/>
                <w:rFonts w:asciiTheme="majorBidi" w:hAnsiTheme="majorBidi" w:cstheme="majorBidi"/>
              </w:rPr>
              <w:t>eKohezija</w:t>
            </w:r>
            <w:r w:rsidR="0040750C" w:rsidRPr="4AEA8102">
              <w:rPr>
                <w:rStyle w:val="defaultparagraphfont-000036"/>
                <w:rFonts w:asciiTheme="majorBidi" w:hAnsiTheme="majorBidi" w:cstheme="majorBidi"/>
              </w:rPr>
              <w:t xml:space="preserve"> </w:t>
            </w:r>
            <w:r w:rsidR="0016747D" w:rsidRPr="4AEA8102">
              <w:rPr>
                <w:rStyle w:val="defaultparagraphfont-000036"/>
                <w:rFonts w:asciiTheme="majorBidi" w:hAnsiTheme="majorBidi" w:cstheme="majorBidi"/>
              </w:rPr>
              <w:t>(u daljnjem tekstu:</w:t>
            </w:r>
            <w:r w:rsidR="0040750C" w:rsidRPr="4AEA8102">
              <w:rPr>
                <w:rStyle w:val="defaultparagraphfont-000036"/>
                <w:rFonts w:asciiTheme="majorBidi" w:hAnsiTheme="majorBidi" w:cstheme="majorBidi"/>
              </w:rPr>
              <w:t xml:space="preserve"> </w:t>
            </w:r>
            <w:r w:rsidR="0016747D" w:rsidRPr="4AEA8102">
              <w:rPr>
                <w:rStyle w:val="defaultparagraphfont-000036"/>
                <w:rFonts w:asciiTheme="majorBidi" w:hAnsiTheme="majorBidi" w:cstheme="majorBidi"/>
              </w:rPr>
              <w:t xml:space="preserve">portal) </w:t>
            </w:r>
            <w:r w:rsidR="008260B9" w:rsidRPr="4AEA8102">
              <w:rPr>
                <w:rStyle w:val="defaultparagraphfont-000036"/>
                <w:rFonts w:asciiTheme="majorBidi" w:hAnsiTheme="majorBidi" w:cstheme="majorBidi"/>
              </w:rPr>
              <w:t xml:space="preserve">dostupnog na poveznici </w:t>
            </w:r>
            <w:r w:rsidR="00D22613">
              <w:fldChar w:fldCharType="begin"/>
            </w:r>
            <w:r w:rsidR="00D22613">
              <w:instrText>HYPERLINK "https://ekohezija.gov.hr/" \h</w:instrText>
            </w:r>
            <w:r w:rsidR="00D22613">
              <w:fldChar w:fldCharType="separate"/>
            </w:r>
            <w:r w:rsidR="00D22613" w:rsidRPr="4AEA8102">
              <w:rPr>
                <w:rStyle w:val="Hyperlink"/>
                <w:rFonts w:asciiTheme="majorBidi" w:hAnsiTheme="majorBidi" w:cstheme="majorBidi"/>
                <w:color w:val="auto"/>
                <w:sz w:val="24"/>
                <w:szCs w:val="24"/>
              </w:rPr>
              <w:t>https://ekohezija.gov.hr/</w:t>
            </w:r>
            <w:r w:rsidR="00D22613">
              <w:fldChar w:fldCharType="end"/>
            </w:r>
            <w:r w:rsidRPr="4AEA8102">
              <w:rPr>
                <w:rStyle w:val="defaultparagraphfont-000036"/>
                <w:rFonts w:asciiTheme="majorBidi" w:hAnsiTheme="majorBidi" w:cstheme="majorBidi"/>
              </w:rPr>
              <w:t>.</w:t>
            </w:r>
            <w:r w:rsidRPr="4AEA8102">
              <w:rPr>
                <w:rFonts w:asciiTheme="majorBidi" w:hAnsiTheme="majorBidi" w:cstheme="majorBidi"/>
                <w:sz w:val="24"/>
                <w:szCs w:val="24"/>
              </w:rPr>
              <w:t xml:space="preserve"> </w:t>
            </w:r>
          </w:p>
          <w:p w14:paraId="50B09175" w14:textId="77777777" w:rsidR="0006599C" w:rsidRPr="00630A10" w:rsidRDefault="0006599C">
            <w:pPr>
              <w:pStyle w:val="normal-000041"/>
              <w:rPr>
                <w:rFonts w:asciiTheme="majorBidi" w:hAnsiTheme="majorBidi" w:cstheme="majorBidi"/>
                <w:sz w:val="24"/>
                <w:szCs w:val="24"/>
              </w:rPr>
            </w:pPr>
            <w:r w:rsidRPr="00630A10">
              <w:rPr>
                <w:rStyle w:val="000000"/>
                <w:rFonts w:asciiTheme="majorBidi" w:hAnsiTheme="majorBidi" w:cstheme="majorBidi"/>
                <w:sz w:val="24"/>
                <w:szCs w:val="24"/>
              </w:rPr>
              <w:t> </w:t>
            </w:r>
            <w:r w:rsidRPr="00630A10">
              <w:rPr>
                <w:rFonts w:asciiTheme="majorBidi" w:hAnsiTheme="majorBidi" w:cstheme="majorBidi"/>
                <w:sz w:val="24"/>
                <w:szCs w:val="24"/>
              </w:rPr>
              <w:t xml:space="preserve"> </w:t>
            </w:r>
          </w:p>
          <w:p w14:paraId="19DE74B4" w14:textId="49A81D28" w:rsidR="00514AAB" w:rsidRPr="002116F1" w:rsidRDefault="00514AAB">
            <w:pPr>
              <w:pStyle w:val="normal-000042"/>
              <w:rPr>
                <w:rStyle w:val="defaultparagraphfont-000036"/>
                <w:rFonts w:asciiTheme="majorBidi" w:hAnsiTheme="majorBidi" w:cstheme="majorBidi"/>
              </w:rPr>
            </w:pPr>
            <w:r w:rsidRPr="002116F1">
              <w:rPr>
                <w:rStyle w:val="defaultparagraphfont-000036"/>
                <w:rFonts w:asciiTheme="majorBidi" w:hAnsiTheme="majorBidi" w:cstheme="majorBidi"/>
              </w:rPr>
              <w:t>Prijavitelji se posebice trebaju upoznati s uvjetima ugovora o dodjeli bespovratnih sredstava (u daljnjem tekstu: ugovor) u kojem se definiraju prava i obveze strana ugovora, uključivo prijavitelja u ulozi korisnika bespovratnih sredstava. Predmetni uvjeti sastavni su dio dokumentacije Poziva.</w:t>
            </w:r>
          </w:p>
          <w:p w14:paraId="69A4EBE8" w14:textId="77777777" w:rsidR="00F350B7" w:rsidRPr="002116F1" w:rsidRDefault="00F350B7">
            <w:pPr>
              <w:pStyle w:val="normal-000042"/>
              <w:rPr>
                <w:rFonts w:asciiTheme="majorBidi" w:hAnsiTheme="majorBidi" w:cstheme="majorBidi"/>
              </w:rPr>
            </w:pPr>
          </w:p>
          <w:p w14:paraId="2E311C8B" w14:textId="77777777" w:rsidR="0006599C" w:rsidRPr="002116F1" w:rsidRDefault="0006599C">
            <w:pPr>
              <w:pStyle w:val="normal-000042"/>
              <w:rPr>
                <w:rFonts w:asciiTheme="majorBidi" w:hAnsiTheme="majorBidi" w:cstheme="majorBidi"/>
              </w:rPr>
            </w:pPr>
            <w:r w:rsidRPr="002116F1">
              <w:rPr>
                <w:rStyle w:val="defaultparagraphfont-000036"/>
                <w:rFonts w:asciiTheme="majorBidi" w:hAnsiTheme="majorBidi" w:cstheme="majorBidi"/>
              </w:rPr>
              <w:t>Projektni prijedlozi se podnose putem portala, odnosno informacijskog sustava te se na opisani način provodi zaprimanje i registracija projektnih prijedloga.</w:t>
            </w:r>
            <w:r w:rsidRPr="002116F1">
              <w:rPr>
                <w:rFonts w:asciiTheme="majorBidi" w:hAnsiTheme="majorBidi" w:cstheme="majorBidi"/>
              </w:rPr>
              <w:t xml:space="preserve"> </w:t>
            </w:r>
          </w:p>
          <w:p w14:paraId="532D1452" w14:textId="77777777" w:rsidR="00D80F55" w:rsidRPr="002116F1" w:rsidRDefault="00D80F55">
            <w:pPr>
              <w:pStyle w:val="normal-000042"/>
              <w:rPr>
                <w:rFonts w:asciiTheme="majorBidi" w:hAnsiTheme="majorBidi" w:cstheme="majorBidi"/>
              </w:rPr>
            </w:pPr>
          </w:p>
          <w:p w14:paraId="5C00F97B" w14:textId="6AEAF7B0" w:rsidR="0006599C" w:rsidRPr="002116F1" w:rsidRDefault="0006599C">
            <w:pPr>
              <w:pStyle w:val="normal-000042"/>
              <w:rPr>
                <w:rFonts w:asciiTheme="majorBidi" w:hAnsiTheme="majorBidi" w:cstheme="majorBidi"/>
              </w:rPr>
            </w:pPr>
            <w:r w:rsidRPr="002116F1">
              <w:rPr>
                <w:rStyle w:val="defaultparagraphfont-000036"/>
                <w:rFonts w:asciiTheme="majorBidi" w:hAnsiTheme="majorBidi" w:cstheme="majorBidi"/>
              </w:rPr>
              <w:t xml:space="preserve">Neophodno je planirati 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 od 9 do 15 sati. Slijedom navedenoga, odgovornost je prijavitelja pravovremeno poduzeti referentne aktivnosti, uključivo s ciljem dobivanja pojašnjenja i rješavanja eventualnih nejasnoća ili poteškoća koje nastanu prilikom korištenja portala i/ili sustava za </w:t>
            </w:r>
            <w:r w:rsidR="0039465A" w:rsidRPr="002116F1">
              <w:rPr>
                <w:rStyle w:val="defaultparagraphfont-000036"/>
                <w:rFonts w:asciiTheme="majorBidi" w:hAnsiTheme="majorBidi" w:cstheme="majorBidi"/>
              </w:rPr>
              <w:t>PKK</w:t>
            </w:r>
            <w:r w:rsidRPr="002116F1">
              <w:rPr>
                <w:rStyle w:val="defaultparagraphfont-000036"/>
                <w:rFonts w:asciiTheme="majorBidi" w:hAnsiTheme="majorBidi" w:cstheme="majorBidi"/>
              </w:rPr>
              <w:t xml:space="preserve"> 2021.-2027. te nadležna tijela za portal, sustav portala, odnosno Poziv ne odgovaraju za nemogućnost podnošenja projektnog prijedloga, nemogućnost podnošenja cjelovitog projektnog prijedloga ili nemogućnost pravovremenog podnošenja projektnog prijedloga niti za bilo koju vrstu štete ili izmakle dobiti po toj osnovi.</w:t>
            </w:r>
            <w:r w:rsidRPr="002116F1">
              <w:rPr>
                <w:rFonts w:asciiTheme="majorBidi" w:hAnsiTheme="majorBidi" w:cstheme="majorBidi"/>
              </w:rPr>
              <w:t xml:space="preserve"> </w:t>
            </w:r>
          </w:p>
          <w:p w14:paraId="2C6FBD26" w14:textId="77777777" w:rsidR="0006599C" w:rsidRPr="002116F1" w:rsidRDefault="0006599C">
            <w:pPr>
              <w:pStyle w:val="normal-000042"/>
              <w:rPr>
                <w:rFonts w:asciiTheme="majorBidi" w:hAnsiTheme="majorBidi" w:cstheme="majorBidi"/>
              </w:rPr>
            </w:pPr>
            <w:r w:rsidRPr="002116F1">
              <w:rPr>
                <w:rStyle w:val="000004"/>
                <w:rFonts w:asciiTheme="majorBidi" w:hAnsiTheme="majorBidi" w:cstheme="majorBidi"/>
              </w:rPr>
              <w:t> </w:t>
            </w:r>
            <w:r w:rsidRPr="002116F1">
              <w:rPr>
                <w:rFonts w:asciiTheme="majorBidi" w:hAnsiTheme="majorBidi" w:cstheme="majorBidi"/>
              </w:rPr>
              <w:t xml:space="preserve"> </w:t>
            </w:r>
          </w:p>
          <w:p w14:paraId="55B82FFF" w14:textId="50E9D2E2" w:rsidR="0006599C" w:rsidRPr="002116F1" w:rsidRDefault="0006599C">
            <w:pPr>
              <w:pStyle w:val="normal-000042"/>
              <w:rPr>
                <w:rFonts w:asciiTheme="majorBidi" w:hAnsiTheme="majorBidi" w:cstheme="majorBidi"/>
              </w:rPr>
            </w:pPr>
            <w:r w:rsidRPr="002116F1">
              <w:rPr>
                <w:rStyle w:val="defaultparagraphfont-000036"/>
                <w:rFonts w:asciiTheme="majorBidi" w:hAnsiTheme="majorBidi" w:cstheme="majorBidi"/>
              </w:rPr>
              <w:t xml:space="preserve">RAČUNANJE ROKOVA: Rok je vremensko razdoblje koje se računa na dane, mjesece i godine. Ako je rok 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w:t>
            </w:r>
            <w:r w:rsidRPr="002116F1">
              <w:rPr>
                <w:rStyle w:val="defaultparagraphfont-000036"/>
                <w:rFonts w:asciiTheme="majorBidi" w:hAnsiTheme="majorBidi" w:cstheme="majorBidi"/>
              </w:rPr>
              <w:lastRenderedPageBreak/>
              <w:t xml:space="preserve">istječe, rok istječe posljednjeg dana toga mjeseca. Subote, nedjelje i blagdani ne utječu na početak i na tijek roka. </w:t>
            </w:r>
            <w:r w:rsidR="0028670F" w:rsidRPr="002116F1">
              <w:rPr>
                <w:rStyle w:val="defaultparagraphfont-000036"/>
                <w:rFonts w:asciiTheme="majorBidi" w:hAnsiTheme="majorBidi" w:cstheme="majorBidi"/>
              </w:rPr>
              <w:t>Ako</w:t>
            </w:r>
            <w:r w:rsidRPr="002116F1">
              <w:rPr>
                <w:rStyle w:val="defaultparagraphfont-000036"/>
                <w:rFonts w:asciiTheme="majorBidi" w:hAnsiTheme="majorBidi" w:cstheme="majorBidi"/>
              </w:rPr>
              <w:t xml:space="preserve"> se radi o radnim danima, subote, nedjelje i blagdani utječu na početak roka te rok počinje prvi idući radni dan.</w:t>
            </w:r>
            <w:r w:rsidRPr="002116F1">
              <w:rPr>
                <w:rFonts w:asciiTheme="majorBidi" w:hAnsiTheme="majorBidi" w:cstheme="majorBidi"/>
              </w:rPr>
              <w:t xml:space="preserve"> </w:t>
            </w:r>
          </w:p>
        </w:tc>
      </w:tr>
    </w:tbl>
    <w:p w14:paraId="6D610E33" w14:textId="77777777" w:rsidR="0006599C" w:rsidRPr="002116F1" w:rsidRDefault="0006599C">
      <w:pPr>
        <w:pStyle w:val="nospacing-000044"/>
        <w:rPr>
          <w:rFonts w:asciiTheme="majorBidi" w:hAnsiTheme="majorBidi" w:cstheme="majorBidi"/>
        </w:rPr>
      </w:pPr>
      <w:r w:rsidRPr="002116F1">
        <w:rPr>
          <w:rStyle w:val="000000"/>
          <w:rFonts w:asciiTheme="majorBidi" w:hAnsiTheme="majorBidi" w:cstheme="majorBidi"/>
        </w:rPr>
        <w:lastRenderedPageBreak/>
        <w:t> </w:t>
      </w:r>
      <w:r w:rsidRPr="002116F1">
        <w:rPr>
          <w:rFonts w:asciiTheme="majorBidi" w:hAnsiTheme="majorBidi" w:cstheme="majorBidi"/>
        </w:rPr>
        <w:t xml:space="preserve"> </w:t>
      </w:r>
    </w:p>
    <w:p w14:paraId="7D1183AC" w14:textId="049DFC91" w:rsidR="0006599C" w:rsidRPr="002116F1" w:rsidRDefault="0006599C" w:rsidP="00316F9A">
      <w:pPr>
        <w:pStyle w:val="nospacing-000035"/>
        <w:rPr>
          <w:rStyle w:val="defaultparagraphfont-000049"/>
          <w:rFonts w:asciiTheme="majorBidi" w:hAnsiTheme="majorBidi" w:cstheme="majorBidi"/>
          <w:color w:val="auto"/>
        </w:rPr>
      </w:pPr>
      <w:r w:rsidRPr="002116F1">
        <w:rPr>
          <w:rStyle w:val="defaultparagraphfont-000049"/>
          <w:rFonts w:asciiTheme="majorBidi" w:hAnsiTheme="majorBidi" w:cstheme="majorBidi"/>
          <w:color w:val="auto"/>
        </w:rPr>
        <w:t xml:space="preserve">Poziv na dostavu projektnih prijedloga pokrenut je u okviru </w:t>
      </w:r>
      <w:r w:rsidR="00A00E7E" w:rsidRPr="002116F1">
        <w:rPr>
          <w:rStyle w:val="defaultparagraphfont-000049"/>
          <w:rFonts w:asciiTheme="majorBidi" w:hAnsiTheme="majorBidi" w:cstheme="majorBidi"/>
          <w:color w:val="auto"/>
        </w:rPr>
        <w:t>PKK 2021.</w:t>
      </w:r>
      <w:r w:rsidR="00816081" w:rsidRPr="002116F1">
        <w:rPr>
          <w:rStyle w:val="defaultparagraphfont-000049"/>
          <w:rFonts w:asciiTheme="majorBidi" w:hAnsiTheme="majorBidi" w:cstheme="majorBidi"/>
          <w:color w:val="auto"/>
        </w:rPr>
        <w:t>-</w:t>
      </w:r>
      <w:r w:rsidR="00A00E7E" w:rsidRPr="002116F1">
        <w:rPr>
          <w:rStyle w:val="defaultparagraphfont-000049"/>
          <w:rFonts w:asciiTheme="majorBidi" w:hAnsiTheme="majorBidi" w:cstheme="majorBidi"/>
          <w:color w:val="auto"/>
        </w:rPr>
        <w:t>2027.</w:t>
      </w:r>
      <w:r w:rsidRPr="002116F1">
        <w:rPr>
          <w:rStyle w:val="defaultparagraphfont-000049"/>
          <w:rFonts w:asciiTheme="majorBidi" w:hAnsiTheme="majorBidi" w:cstheme="majorBidi"/>
          <w:color w:val="auto"/>
        </w:rPr>
        <w:t xml:space="preserve">, Prioriteta </w:t>
      </w:r>
      <w:r w:rsidR="0009019F" w:rsidRPr="002116F1">
        <w:rPr>
          <w:rStyle w:val="defaultparagraphfont-000049"/>
          <w:rFonts w:asciiTheme="majorBidi" w:hAnsiTheme="majorBidi" w:cstheme="majorBidi"/>
          <w:color w:val="auto"/>
        </w:rPr>
        <w:t>1. Jačanje gospodarstva ulaganjem u istraživanje i inovacije, podupiranjem poslovne konkurentnosti, digitalizacije i razvojem vještina za pametnu specijalizaciju, Specifičnog cilja RSO 1.1. Razvoj i jačanje istraživačkih i inovacijskih kapaciteta te prihvaćanje naprednih tehnologija</w:t>
      </w:r>
      <w:r w:rsidRPr="002116F1">
        <w:rPr>
          <w:rStyle w:val="defaultparagraphfont-000049"/>
          <w:rFonts w:asciiTheme="majorBidi" w:hAnsiTheme="majorBidi" w:cstheme="majorBidi"/>
          <w:color w:val="auto"/>
        </w:rPr>
        <w:t xml:space="preserve">. </w:t>
      </w:r>
    </w:p>
    <w:p w14:paraId="6C5F8C90" w14:textId="77777777" w:rsidR="009D5833" w:rsidRPr="002116F1" w:rsidRDefault="009D5833" w:rsidP="00316F9A">
      <w:pPr>
        <w:pStyle w:val="nospacing-000035"/>
        <w:rPr>
          <w:rStyle w:val="defaultparagraphfont-000049"/>
          <w:rFonts w:asciiTheme="majorBidi" w:hAnsiTheme="majorBidi" w:cstheme="majorBidi"/>
          <w:color w:val="auto"/>
        </w:rPr>
      </w:pPr>
    </w:p>
    <w:p w14:paraId="7C86EB01" w14:textId="530E53BC" w:rsidR="009D5833" w:rsidRPr="002116F1" w:rsidRDefault="007E292F" w:rsidP="007168EA">
      <w:pPr>
        <w:pStyle w:val="normal-000042"/>
        <w:rPr>
          <w:rFonts w:asciiTheme="majorBidi" w:hAnsiTheme="majorBidi" w:cstheme="majorBidi"/>
        </w:rPr>
      </w:pPr>
      <w:r w:rsidRPr="002116F1">
        <w:rPr>
          <w:rFonts w:asciiTheme="majorBidi" w:hAnsiTheme="majorBidi" w:cstheme="majorBidi"/>
        </w:rPr>
        <w:t>Ovaj</w:t>
      </w:r>
      <w:r w:rsidR="009D5833" w:rsidRPr="002116F1">
        <w:rPr>
          <w:rFonts w:asciiTheme="majorBidi" w:hAnsiTheme="majorBidi" w:cstheme="majorBidi"/>
        </w:rPr>
        <w:t xml:space="preserve"> specifičn</w:t>
      </w:r>
      <w:r w:rsidRPr="002116F1">
        <w:rPr>
          <w:rFonts w:asciiTheme="majorBidi" w:hAnsiTheme="majorBidi" w:cstheme="majorBidi"/>
        </w:rPr>
        <w:t>i</w:t>
      </w:r>
      <w:r w:rsidR="009D5833" w:rsidRPr="002116F1">
        <w:rPr>
          <w:rFonts w:asciiTheme="majorBidi" w:hAnsiTheme="majorBidi" w:cstheme="majorBidi"/>
        </w:rPr>
        <w:t xml:space="preserve"> cilj temelji se na  potrebama definiranim u N</w:t>
      </w:r>
      <w:r w:rsidR="00662792" w:rsidRPr="002116F1">
        <w:rPr>
          <w:rFonts w:asciiTheme="majorBidi" w:hAnsiTheme="majorBidi" w:cstheme="majorBidi"/>
        </w:rPr>
        <w:t xml:space="preserve">acionalnoj razvojnoj strategiji do </w:t>
      </w:r>
      <w:r w:rsidR="009D5833" w:rsidRPr="002116F1">
        <w:rPr>
          <w:rFonts w:asciiTheme="majorBidi" w:hAnsiTheme="majorBidi" w:cstheme="majorBidi"/>
        </w:rPr>
        <w:t>2030.</w:t>
      </w:r>
      <w:r w:rsidR="00662792" w:rsidRPr="002116F1">
        <w:rPr>
          <w:rFonts w:asciiTheme="majorBidi" w:hAnsiTheme="majorBidi" w:cstheme="majorBidi"/>
        </w:rPr>
        <w:t>,</w:t>
      </w:r>
      <w:r w:rsidR="009D5833" w:rsidRPr="002116F1">
        <w:rPr>
          <w:rFonts w:asciiTheme="majorBidi" w:hAnsiTheme="majorBidi" w:cstheme="majorBidi"/>
        </w:rPr>
        <w:t xml:space="preserve"> odnosno </w:t>
      </w:r>
      <w:r w:rsidR="007168EA" w:rsidRPr="002116F1">
        <w:rPr>
          <w:rFonts w:asciiTheme="majorBidi" w:hAnsiTheme="majorBidi" w:cstheme="majorBidi"/>
        </w:rPr>
        <w:t xml:space="preserve"> </w:t>
      </w:r>
      <w:r w:rsidR="009D5833" w:rsidRPr="002116F1">
        <w:rPr>
          <w:rFonts w:asciiTheme="majorBidi" w:hAnsiTheme="majorBidi" w:cstheme="majorBidi"/>
        </w:rPr>
        <w:t>prioritetima u provedbi javnih politika koji će doprinijeti razvoju globalno konkurentne, zelene i digitalne industrije</w:t>
      </w:r>
      <w:r w:rsidR="00BD4B32" w:rsidRPr="002116F1">
        <w:rPr>
          <w:rFonts w:asciiTheme="majorBidi" w:hAnsiTheme="majorBidi" w:cstheme="majorBidi"/>
        </w:rPr>
        <w:t xml:space="preserve"> te doprinosi </w:t>
      </w:r>
      <w:r w:rsidRPr="002116F1">
        <w:rPr>
          <w:rFonts w:asciiTheme="majorBidi" w:hAnsiTheme="majorBidi" w:cstheme="majorBidi"/>
        </w:rPr>
        <w:t xml:space="preserve">razvojnom smjeru „Održivo gospodarstvo i društvo“, </w:t>
      </w:r>
      <w:r w:rsidR="00662792" w:rsidRPr="002116F1">
        <w:rPr>
          <w:rFonts w:asciiTheme="majorBidi" w:hAnsiTheme="majorBidi" w:cstheme="majorBidi"/>
        </w:rPr>
        <w:t xml:space="preserve">odnosno </w:t>
      </w:r>
      <w:r w:rsidR="00BD4B32" w:rsidRPr="002116F1">
        <w:rPr>
          <w:rFonts w:asciiTheme="majorBidi" w:hAnsiTheme="majorBidi" w:cstheme="majorBidi"/>
        </w:rPr>
        <w:t xml:space="preserve">strateškom cilju 1. </w:t>
      </w:r>
      <w:r w:rsidR="00BD4B32" w:rsidRPr="002116F1">
        <w:rPr>
          <w:rFonts w:asciiTheme="majorBidi" w:hAnsiTheme="majorBidi" w:cstheme="majorBidi"/>
          <w:shd w:val="clear" w:color="auto" w:fill="FFFFFF"/>
        </w:rPr>
        <w:t>Konkurentno i inovativno gospodarstvo</w:t>
      </w:r>
      <w:r w:rsidR="00662792" w:rsidRPr="002116F1">
        <w:rPr>
          <w:rFonts w:asciiTheme="majorBidi" w:hAnsiTheme="majorBidi" w:cstheme="majorBidi"/>
          <w:shd w:val="clear" w:color="auto" w:fill="FFFFFF"/>
        </w:rPr>
        <w:t>.</w:t>
      </w:r>
    </w:p>
    <w:p w14:paraId="23F5694D" w14:textId="5EB09CED" w:rsidR="0006599C" w:rsidRPr="002116F1" w:rsidRDefault="0006599C">
      <w:pPr>
        <w:pStyle w:val="nospacing-000035"/>
        <w:rPr>
          <w:rFonts w:asciiTheme="majorBidi" w:hAnsiTheme="majorBidi" w:cstheme="majorBidi"/>
        </w:rPr>
      </w:pPr>
    </w:p>
    <w:p w14:paraId="23C1B76E" w14:textId="2E640D19" w:rsidR="00610F7F" w:rsidRPr="002116F1" w:rsidRDefault="0006599C" w:rsidP="00316F9A">
      <w:pPr>
        <w:pStyle w:val="normal-000042"/>
        <w:rPr>
          <w:rStyle w:val="defaultparagraphfont-000049"/>
          <w:rFonts w:asciiTheme="majorBidi" w:hAnsiTheme="majorBidi" w:cstheme="majorBidi"/>
          <w:color w:val="auto"/>
        </w:rPr>
      </w:pPr>
      <w:r w:rsidRPr="002116F1">
        <w:rPr>
          <w:rStyle w:val="defaultparagraphfont-000047"/>
          <w:rFonts w:asciiTheme="majorBidi" w:hAnsiTheme="majorBidi" w:cstheme="majorBidi"/>
          <w:color w:val="auto"/>
        </w:rPr>
        <w:t>Poziv je u skladu sa Strategijom pametne specijalizacije do 2029. (</w:t>
      </w:r>
      <w:r w:rsidR="00FD6ADA" w:rsidRPr="002116F1">
        <w:rPr>
          <w:rStyle w:val="defaultparagraphfont-000047"/>
          <w:rFonts w:asciiTheme="majorBidi" w:hAnsiTheme="majorBidi" w:cstheme="majorBidi"/>
          <w:color w:val="auto"/>
        </w:rPr>
        <w:t>dalje u tekstu</w:t>
      </w:r>
      <w:r w:rsidRPr="002116F1">
        <w:rPr>
          <w:rStyle w:val="defaultparagraphfont-000047"/>
          <w:rFonts w:asciiTheme="majorBidi" w:hAnsiTheme="majorBidi" w:cstheme="majorBidi"/>
          <w:color w:val="auto"/>
        </w:rPr>
        <w:t>: S3</w:t>
      </w:r>
      <w:r w:rsidR="003A5899" w:rsidRPr="002116F1">
        <w:rPr>
          <w:rStyle w:val="defaultparagraphfont-000047"/>
          <w:rFonts w:asciiTheme="majorBidi" w:hAnsiTheme="majorBidi" w:cstheme="majorBidi"/>
          <w:color w:val="auto"/>
        </w:rPr>
        <w:t>)</w:t>
      </w:r>
      <w:r w:rsidR="003770C1" w:rsidRPr="002116F1">
        <w:rPr>
          <w:rStyle w:val="defaultparagraphfont-000047"/>
          <w:rFonts w:asciiTheme="majorBidi" w:hAnsiTheme="majorBidi" w:cstheme="majorBidi"/>
          <w:color w:val="auto"/>
        </w:rPr>
        <w:t xml:space="preserve">, </w:t>
      </w:r>
      <w:r w:rsidR="003770C1" w:rsidRPr="002116F1">
        <w:rPr>
          <w:rFonts w:asciiTheme="majorBidi" w:hAnsiTheme="majorBidi" w:cstheme="majorBidi"/>
        </w:rPr>
        <w:t xml:space="preserve"> </w:t>
      </w:r>
      <w:r w:rsidRPr="002116F1">
        <w:rPr>
          <w:rStyle w:val="defaultparagraphfont-000047"/>
          <w:rFonts w:asciiTheme="majorBidi" w:hAnsiTheme="majorBidi" w:cstheme="majorBidi"/>
          <w:color w:val="auto"/>
        </w:rPr>
        <w:t>kojom se definira sedam tematskih prioritetnih područja u kojima će Republika Hrvatska javnim sredstvima poticati ulaganja u istraživanje, razvoj i inovacije.</w:t>
      </w:r>
      <w:r w:rsidR="00F75FCF" w:rsidRPr="002116F1">
        <w:rPr>
          <w:rStyle w:val="defaultparagraphfont-000047"/>
          <w:rFonts w:asciiTheme="majorBidi" w:hAnsiTheme="majorBidi" w:cstheme="majorBidi"/>
          <w:color w:val="auto"/>
        </w:rPr>
        <w:t xml:space="preserve"> </w:t>
      </w:r>
      <w:r w:rsidR="003770C1" w:rsidRPr="002116F1">
        <w:rPr>
          <w:rStyle w:val="defaultparagraphfont-000047"/>
          <w:rFonts w:asciiTheme="majorBidi" w:hAnsiTheme="majorBidi" w:cstheme="majorBidi"/>
          <w:color w:val="auto"/>
        </w:rPr>
        <w:t xml:space="preserve">Dokument je dostupan na poveznici: </w:t>
      </w:r>
      <w:r w:rsidR="0013232C">
        <w:fldChar w:fldCharType="begin"/>
      </w:r>
      <w:r w:rsidR="0013232C">
        <w:instrText>HYPERLINK "https://mingor.gov.hr/UserDocsImages/slike/Vijesti/2022/S3%20do%202029%20Tekst%20VRH%202023%2012%2013.pdf"</w:instrText>
      </w:r>
      <w:r w:rsidR="0013232C">
        <w:fldChar w:fldCharType="separate"/>
      </w:r>
      <w:r w:rsidR="0013232C" w:rsidRPr="002116F1">
        <w:rPr>
          <w:rStyle w:val="Hyperlink"/>
          <w:rFonts w:asciiTheme="majorBidi" w:hAnsiTheme="majorBidi" w:cstheme="majorBidi"/>
          <w:color w:val="auto"/>
          <w:kern w:val="2"/>
        </w:rPr>
        <w:t>Strategija</w:t>
      </w:r>
      <w:r w:rsidR="00E44717" w:rsidRPr="002116F1">
        <w:rPr>
          <w:rStyle w:val="Hyperlink"/>
          <w:rFonts w:asciiTheme="majorBidi" w:hAnsiTheme="majorBidi" w:cstheme="majorBidi"/>
          <w:color w:val="auto"/>
          <w:kern w:val="2"/>
        </w:rPr>
        <w:t xml:space="preserve"> pametne specijalizacije do 2029.</w:t>
      </w:r>
      <w:r w:rsidR="0013232C">
        <w:fldChar w:fldCharType="end"/>
      </w:r>
      <w:r w:rsidRPr="002116F1">
        <w:rPr>
          <w:rStyle w:val="defaultparagraphfont-000036"/>
          <w:rFonts w:asciiTheme="majorBidi" w:hAnsiTheme="majorBidi" w:cstheme="majorBidi"/>
        </w:rPr>
        <w:t xml:space="preserve"> </w:t>
      </w:r>
      <w:r w:rsidR="00610F7F" w:rsidRPr="002116F1">
        <w:rPr>
          <w:rStyle w:val="defaultparagraphfont-000049"/>
          <w:rFonts w:asciiTheme="majorBidi" w:hAnsiTheme="majorBidi" w:cstheme="majorBidi"/>
          <w:color w:val="auto"/>
        </w:rPr>
        <w:t>U sklopu S3 do 2029. definirana su sljedeća tematska prioritetna područja:</w:t>
      </w:r>
    </w:p>
    <w:p w14:paraId="59A6AF3B" w14:textId="77777777" w:rsidR="00610F7F" w:rsidRPr="002116F1" w:rsidRDefault="00610F7F" w:rsidP="00316F9A">
      <w:pPr>
        <w:pStyle w:val="normal-000042"/>
        <w:rPr>
          <w:rStyle w:val="defaultparagraphfont-000049"/>
          <w:rFonts w:asciiTheme="majorBidi" w:hAnsiTheme="majorBidi" w:cstheme="majorBidi"/>
          <w:color w:val="auto"/>
        </w:rPr>
      </w:pPr>
    </w:p>
    <w:p w14:paraId="6A9D5415" w14:textId="77777777" w:rsidR="00610F7F" w:rsidRPr="002116F1" w:rsidRDefault="00610F7F" w:rsidP="005B7051">
      <w:pPr>
        <w:pStyle w:val="normal-000042"/>
        <w:numPr>
          <w:ilvl w:val="0"/>
          <w:numId w:val="4"/>
        </w:numPr>
        <w:rPr>
          <w:rStyle w:val="defaultparagraphfont-000049"/>
          <w:rFonts w:asciiTheme="majorBidi" w:hAnsiTheme="majorBidi" w:cstheme="majorBidi"/>
          <w:color w:val="auto"/>
        </w:rPr>
      </w:pPr>
      <w:r w:rsidRPr="002116F1">
        <w:rPr>
          <w:rStyle w:val="defaultparagraphfont-000049"/>
          <w:rFonts w:asciiTheme="majorBidi" w:hAnsiTheme="majorBidi" w:cstheme="majorBidi"/>
          <w:color w:val="auto"/>
        </w:rPr>
        <w:t>Personalizirana briga o zdravlju</w:t>
      </w:r>
    </w:p>
    <w:p w14:paraId="30AF87D1" w14:textId="69780C63" w:rsidR="00610F7F" w:rsidRPr="002116F1" w:rsidRDefault="00610F7F" w:rsidP="005B7051">
      <w:pPr>
        <w:pStyle w:val="normal-000042"/>
        <w:numPr>
          <w:ilvl w:val="0"/>
          <w:numId w:val="4"/>
        </w:numPr>
        <w:rPr>
          <w:rStyle w:val="defaultparagraphfont-000049"/>
          <w:rFonts w:asciiTheme="majorBidi" w:hAnsiTheme="majorBidi" w:cstheme="majorBidi"/>
          <w:color w:val="auto"/>
        </w:rPr>
      </w:pPr>
      <w:r w:rsidRPr="002116F1">
        <w:rPr>
          <w:rStyle w:val="defaultparagraphfont-000049"/>
          <w:rFonts w:asciiTheme="majorBidi" w:hAnsiTheme="majorBidi" w:cstheme="majorBidi"/>
          <w:color w:val="auto"/>
        </w:rPr>
        <w:t>Pametna i čista energija</w:t>
      </w:r>
    </w:p>
    <w:p w14:paraId="58FA1CC3" w14:textId="77777777" w:rsidR="00610F7F" w:rsidRPr="002116F1" w:rsidRDefault="00610F7F" w:rsidP="005B7051">
      <w:pPr>
        <w:pStyle w:val="normal-000042"/>
        <w:numPr>
          <w:ilvl w:val="0"/>
          <w:numId w:val="4"/>
        </w:numPr>
        <w:rPr>
          <w:rStyle w:val="defaultparagraphfont-000049"/>
          <w:rFonts w:asciiTheme="majorBidi" w:hAnsiTheme="majorBidi" w:cstheme="majorBidi"/>
          <w:color w:val="auto"/>
        </w:rPr>
      </w:pPr>
      <w:r w:rsidRPr="002116F1">
        <w:rPr>
          <w:rStyle w:val="defaultparagraphfont-000049"/>
          <w:rFonts w:asciiTheme="majorBidi" w:hAnsiTheme="majorBidi" w:cstheme="majorBidi"/>
          <w:color w:val="auto"/>
        </w:rPr>
        <w:t>Pametan i zeleni promet</w:t>
      </w:r>
    </w:p>
    <w:p w14:paraId="0E2E5BC1" w14:textId="77777777" w:rsidR="00610F7F" w:rsidRPr="002116F1" w:rsidRDefault="00610F7F" w:rsidP="005B7051">
      <w:pPr>
        <w:pStyle w:val="normal-000042"/>
        <w:numPr>
          <w:ilvl w:val="0"/>
          <w:numId w:val="4"/>
        </w:numPr>
        <w:rPr>
          <w:rStyle w:val="defaultparagraphfont-000049"/>
          <w:rFonts w:asciiTheme="majorBidi" w:hAnsiTheme="majorBidi" w:cstheme="majorBidi"/>
          <w:color w:val="auto"/>
        </w:rPr>
      </w:pPr>
      <w:r w:rsidRPr="002116F1">
        <w:rPr>
          <w:rStyle w:val="defaultparagraphfont-000049"/>
          <w:rFonts w:asciiTheme="majorBidi" w:hAnsiTheme="majorBidi" w:cstheme="majorBidi"/>
          <w:color w:val="auto"/>
        </w:rPr>
        <w:t>Sigurnost i dvojna namjena - svijest, prevencija, odgovor, sanacija</w:t>
      </w:r>
    </w:p>
    <w:p w14:paraId="2382B8B5" w14:textId="77777777" w:rsidR="00610F7F" w:rsidRPr="002116F1" w:rsidRDefault="00610F7F" w:rsidP="005B7051">
      <w:pPr>
        <w:pStyle w:val="normal-000042"/>
        <w:numPr>
          <w:ilvl w:val="0"/>
          <w:numId w:val="4"/>
        </w:numPr>
        <w:rPr>
          <w:rStyle w:val="defaultparagraphfont-000049"/>
          <w:rFonts w:asciiTheme="majorBidi" w:hAnsiTheme="majorBidi" w:cstheme="majorBidi"/>
          <w:color w:val="auto"/>
        </w:rPr>
      </w:pPr>
      <w:r w:rsidRPr="002116F1">
        <w:rPr>
          <w:rStyle w:val="defaultparagraphfont-000049"/>
          <w:rFonts w:asciiTheme="majorBidi" w:hAnsiTheme="majorBidi" w:cstheme="majorBidi"/>
          <w:color w:val="auto"/>
        </w:rPr>
        <w:t>Održiva i kružna hrana</w:t>
      </w:r>
    </w:p>
    <w:p w14:paraId="3F4F7EAC" w14:textId="77777777" w:rsidR="00610F7F" w:rsidRPr="002116F1" w:rsidRDefault="00610F7F" w:rsidP="005B7051">
      <w:pPr>
        <w:pStyle w:val="normal-000042"/>
        <w:numPr>
          <w:ilvl w:val="0"/>
          <w:numId w:val="4"/>
        </w:numPr>
        <w:rPr>
          <w:rStyle w:val="defaultparagraphfont-000049"/>
          <w:rFonts w:asciiTheme="majorBidi" w:hAnsiTheme="majorBidi" w:cstheme="majorBidi"/>
          <w:color w:val="auto"/>
        </w:rPr>
      </w:pPr>
      <w:r w:rsidRPr="002116F1">
        <w:rPr>
          <w:rStyle w:val="defaultparagraphfont-000049"/>
          <w:rFonts w:asciiTheme="majorBidi" w:hAnsiTheme="majorBidi" w:cstheme="majorBidi"/>
          <w:color w:val="auto"/>
        </w:rPr>
        <w:t>Prilagođeni i integrirani proizvodi od drva te</w:t>
      </w:r>
    </w:p>
    <w:p w14:paraId="15AA7CE0" w14:textId="5CB8F9AE" w:rsidR="00F35A25" w:rsidRPr="002116F1" w:rsidRDefault="00610F7F" w:rsidP="005B7051">
      <w:pPr>
        <w:pStyle w:val="normal-000042"/>
        <w:numPr>
          <w:ilvl w:val="0"/>
          <w:numId w:val="4"/>
        </w:numPr>
        <w:rPr>
          <w:rStyle w:val="defaultparagraphfont-000049"/>
          <w:rFonts w:asciiTheme="majorBidi" w:hAnsiTheme="majorBidi" w:cstheme="majorBidi"/>
          <w:color w:val="auto"/>
        </w:rPr>
      </w:pPr>
      <w:r w:rsidRPr="002116F1">
        <w:rPr>
          <w:rStyle w:val="defaultparagraphfont-000049"/>
          <w:rFonts w:asciiTheme="majorBidi" w:hAnsiTheme="majorBidi" w:cstheme="majorBidi"/>
          <w:color w:val="auto"/>
        </w:rPr>
        <w:t>Digitalni proizvodi i platforme.</w:t>
      </w:r>
    </w:p>
    <w:p w14:paraId="7EC62E60" w14:textId="77777777" w:rsidR="00F35A25" w:rsidRPr="002116F1" w:rsidRDefault="00F35A25" w:rsidP="00F35A25">
      <w:pPr>
        <w:pStyle w:val="normal-000042"/>
        <w:rPr>
          <w:rStyle w:val="defaultparagraphfont-000049"/>
          <w:rFonts w:asciiTheme="majorBidi" w:hAnsiTheme="majorBidi" w:cstheme="majorBidi"/>
          <w:color w:val="auto"/>
        </w:rPr>
      </w:pPr>
    </w:p>
    <w:p w14:paraId="43E6F1D6" w14:textId="37788000" w:rsidR="00AE615B" w:rsidRPr="002116F1" w:rsidRDefault="00D33B86" w:rsidP="00F35A25">
      <w:pPr>
        <w:pStyle w:val="normal-000042"/>
        <w:rPr>
          <w:rStyle w:val="000050"/>
          <w:rFonts w:asciiTheme="majorBidi" w:hAnsiTheme="majorBidi" w:cstheme="majorBidi"/>
        </w:rPr>
      </w:pPr>
      <w:r w:rsidRPr="002116F1">
        <w:rPr>
          <w:rStyle w:val="000050"/>
          <w:rFonts w:asciiTheme="majorBidi" w:hAnsiTheme="majorBidi" w:cstheme="majorBidi"/>
        </w:rPr>
        <w:t xml:space="preserve">Programske intervencije predviđene </w:t>
      </w:r>
      <w:r w:rsidR="00246E91" w:rsidRPr="002116F1">
        <w:rPr>
          <w:rStyle w:val="000050"/>
          <w:rFonts w:asciiTheme="majorBidi" w:hAnsiTheme="majorBidi" w:cstheme="majorBidi"/>
        </w:rPr>
        <w:t>sa</w:t>
      </w:r>
      <w:r w:rsidRPr="002116F1">
        <w:rPr>
          <w:rStyle w:val="000050"/>
          <w:rFonts w:asciiTheme="majorBidi" w:hAnsiTheme="majorBidi" w:cstheme="majorBidi"/>
        </w:rPr>
        <w:t xml:space="preserve"> </w:t>
      </w:r>
      <w:r w:rsidR="004A7C3B" w:rsidRPr="002116F1">
        <w:rPr>
          <w:rStyle w:val="000050"/>
          <w:rFonts w:asciiTheme="majorBidi" w:hAnsiTheme="majorBidi" w:cstheme="majorBidi"/>
        </w:rPr>
        <w:t>S3</w:t>
      </w:r>
      <w:r w:rsidRPr="002116F1">
        <w:rPr>
          <w:rStyle w:val="000050"/>
          <w:rFonts w:asciiTheme="majorBidi" w:hAnsiTheme="majorBidi" w:cstheme="majorBidi"/>
        </w:rPr>
        <w:t xml:space="preserve"> imaju cilj unaprijediti ukupnu hrvatsku inovacijsku učinkovitost i kapacitete za jačanje konkurentnosti i promicanje industrijske digitalne i zelene transformacije.</w:t>
      </w:r>
      <w:r w:rsidR="003462CA" w:rsidRPr="002116F1">
        <w:rPr>
          <w:rStyle w:val="000050"/>
          <w:rFonts w:asciiTheme="majorBidi" w:hAnsiTheme="majorBidi" w:cstheme="majorBidi"/>
        </w:rPr>
        <w:t xml:space="preserve"> </w:t>
      </w:r>
      <w:r w:rsidRPr="002116F1">
        <w:rPr>
          <w:rStyle w:val="000050"/>
          <w:rFonts w:asciiTheme="majorBidi" w:hAnsiTheme="majorBidi" w:cstheme="majorBidi"/>
        </w:rPr>
        <w:t xml:space="preserve">Navedeno se planira ostvariti trima posebnim ciljevima </w:t>
      </w:r>
      <w:r w:rsidR="00887173" w:rsidRPr="002116F1">
        <w:rPr>
          <w:rStyle w:val="000050"/>
          <w:rFonts w:asciiTheme="majorBidi" w:hAnsiTheme="majorBidi" w:cstheme="majorBidi"/>
        </w:rPr>
        <w:t>S3</w:t>
      </w:r>
      <w:r w:rsidRPr="002116F1">
        <w:rPr>
          <w:rStyle w:val="000050"/>
          <w:rFonts w:asciiTheme="majorBidi" w:hAnsiTheme="majorBidi" w:cstheme="majorBidi"/>
        </w:rPr>
        <w:t>:</w:t>
      </w:r>
    </w:p>
    <w:p w14:paraId="3962A982" w14:textId="1AC99F0A" w:rsidR="00D33B86" w:rsidRPr="002116F1" w:rsidRDefault="00D33B86" w:rsidP="00D33B86">
      <w:pPr>
        <w:pStyle w:val="normal-000042"/>
        <w:rPr>
          <w:rStyle w:val="000050"/>
          <w:rFonts w:asciiTheme="majorBidi" w:hAnsiTheme="majorBidi" w:cstheme="majorBidi"/>
        </w:rPr>
      </w:pPr>
      <w:r w:rsidRPr="002116F1">
        <w:rPr>
          <w:rStyle w:val="000050"/>
          <w:rFonts w:asciiTheme="majorBidi" w:hAnsiTheme="majorBidi" w:cstheme="majorBidi"/>
        </w:rPr>
        <w:t xml:space="preserve"> </w:t>
      </w:r>
    </w:p>
    <w:p w14:paraId="190DA7DC" w14:textId="2BF036A0" w:rsidR="00D33B86" w:rsidRPr="002116F1" w:rsidRDefault="00D33B86" w:rsidP="006F6F7B">
      <w:pPr>
        <w:pStyle w:val="normal-000042"/>
        <w:rPr>
          <w:rStyle w:val="000050"/>
          <w:rFonts w:asciiTheme="majorBidi" w:hAnsiTheme="majorBidi" w:cstheme="majorBidi"/>
        </w:rPr>
      </w:pPr>
      <w:r w:rsidRPr="002116F1">
        <w:rPr>
          <w:rStyle w:val="000050"/>
          <w:rFonts w:asciiTheme="majorBidi" w:hAnsiTheme="majorBidi" w:cstheme="majorBidi"/>
        </w:rPr>
        <w:t>1.</w:t>
      </w:r>
      <w:r w:rsidRPr="002116F1">
        <w:rPr>
          <w:rStyle w:val="000050"/>
          <w:rFonts w:asciiTheme="majorBidi" w:hAnsiTheme="majorBidi" w:cstheme="majorBidi"/>
        </w:rPr>
        <w:tab/>
      </w:r>
      <w:r w:rsidR="005A1901" w:rsidRPr="002116F1">
        <w:rPr>
          <w:rStyle w:val="000050"/>
          <w:rFonts w:asciiTheme="majorBidi" w:hAnsiTheme="majorBidi" w:cstheme="majorBidi"/>
        </w:rPr>
        <w:t>P</w:t>
      </w:r>
      <w:r w:rsidRPr="002116F1">
        <w:rPr>
          <w:rStyle w:val="000050"/>
          <w:rFonts w:asciiTheme="majorBidi" w:hAnsiTheme="majorBidi" w:cstheme="majorBidi"/>
        </w:rPr>
        <w:t>oboljšanje znanstvene izvrsnosti</w:t>
      </w:r>
      <w:r w:rsidR="005A1901" w:rsidRPr="002116F1">
        <w:rPr>
          <w:rStyle w:val="000050"/>
          <w:rFonts w:asciiTheme="majorBidi" w:hAnsiTheme="majorBidi" w:cstheme="majorBidi"/>
        </w:rPr>
        <w:t>,</w:t>
      </w:r>
    </w:p>
    <w:p w14:paraId="3BED6F46" w14:textId="0F1AF0E4" w:rsidR="00D33B86" w:rsidRPr="002116F1" w:rsidRDefault="00D33B86" w:rsidP="00B5355A">
      <w:pPr>
        <w:pStyle w:val="normal-000042"/>
        <w:rPr>
          <w:rStyle w:val="000050"/>
          <w:rFonts w:asciiTheme="majorBidi" w:hAnsiTheme="majorBidi" w:cstheme="majorBidi"/>
        </w:rPr>
      </w:pPr>
      <w:r w:rsidRPr="002116F1">
        <w:rPr>
          <w:rStyle w:val="000050"/>
          <w:rFonts w:asciiTheme="majorBidi" w:hAnsiTheme="majorBidi" w:cstheme="majorBidi"/>
        </w:rPr>
        <w:t>2.</w:t>
      </w:r>
      <w:r w:rsidRPr="002116F1">
        <w:rPr>
          <w:rStyle w:val="000050"/>
          <w:rFonts w:asciiTheme="majorBidi" w:hAnsiTheme="majorBidi" w:cstheme="majorBidi"/>
        </w:rPr>
        <w:tab/>
      </w:r>
      <w:r w:rsidR="005A1901" w:rsidRPr="002116F1">
        <w:rPr>
          <w:rStyle w:val="000050"/>
          <w:rFonts w:asciiTheme="majorBidi" w:hAnsiTheme="majorBidi" w:cstheme="majorBidi"/>
        </w:rPr>
        <w:t>P</w:t>
      </w:r>
      <w:r w:rsidRPr="002116F1">
        <w:rPr>
          <w:rStyle w:val="000050"/>
          <w:rFonts w:asciiTheme="majorBidi" w:hAnsiTheme="majorBidi" w:cstheme="majorBidi"/>
        </w:rPr>
        <w:t>remošćivanje jaza između istraživačkog i poslovnog sektora te</w:t>
      </w:r>
    </w:p>
    <w:p w14:paraId="56C71F88" w14:textId="3F8656B7" w:rsidR="0006599C" w:rsidRPr="002116F1" w:rsidRDefault="00D33B86" w:rsidP="00610F7F">
      <w:pPr>
        <w:pStyle w:val="normal-000042"/>
        <w:rPr>
          <w:rFonts w:asciiTheme="majorBidi" w:hAnsiTheme="majorBidi" w:cstheme="majorBidi"/>
        </w:rPr>
      </w:pPr>
      <w:r w:rsidRPr="002116F1">
        <w:rPr>
          <w:rStyle w:val="000050"/>
          <w:rFonts w:asciiTheme="majorBidi" w:hAnsiTheme="majorBidi" w:cstheme="majorBidi"/>
        </w:rPr>
        <w:t>3.</w:t>
      </w:r>
      <w:r w:rsidRPr="002116F1">
        <w:rPr>
          <w:rStyle w:val="000050"/>
          <w:rFonts w:asciiTheme="majorBidi" w:hAnsiTheme="majorBidi" w:cstheme="majorBidi"/>
        </w:rPr>
        <w:tab/>
      </w:r>
      <w:r w:rsidR="005A1901" w:rsidRPr="002116F1">
        <w:rPr>
          <w:rStyle w:val="000050"/>
          <w:rFonts w:asciiTheme="majorBidi" w:hAnsiTheme="majorBidi" w:cstheme="majorBidi"/>
        </w:rPr>
        <w:t>P</w:t>
      </w:r>
      <w:r w:rsidRPr="002116F1">
        <w:rPr>
          <w:rStyle w:val="000050"/>
          <w:rFonts w:asciiTheme="majorBidi" w:hAnsiTheme="majorBidi" w:cstheme="majorBidi"/>
        </w:rPr>
        <w:t>ovećanje inovacijske učinkovitosti.</w:t>
      </w:r>
      <w:r w:rsidR="0006599C" w:rsidRPr="002116F1">
        <w:rPr>
          <w:rStyle w:val="000050"/>
          <w:rFonts w:asciiTheme="majorBidi" w:hAnsiTheme="majorBidi" w:cstheme="majorBidi"/>
        </w:rPr>
        <w:t> </w:t>
      </w:r>
      <w:r w:rsidR="0006599C" w:rsidRPr="002116F1">
        <w:rPr>
          <w:rFonts w:asciiTheme="majorBidi" w:hAnsiTheme="majorBidi" w:cstheme="majorBidi"/>
        </w:rPr>
        <w:t xml:space="preserve"> </w:t>
      </w:r>
    </w:p>
    <w:p w14:paraId="3E2781BA" w14:textId="77777777" w:rsidR="00D07B21" w:rsidRPr="002116F1" w:rsidRDefault="00D07B21" w:rsidP="00D501B1">
      <w:pPr>
        <w:pStyle w:val="normal-000042"/>
        <w:rPr>
          <w:rFonts w:asciiTheme="majorBidi" w:hAnsiTheme="majorBidi" w:cstheme="majorBidi"/>
        </w:rPr>
      </w:pPr>
    </w:p>
    <w:p w14:paraId="3EF6CE50" w14:textId="200C6F77" w:rsidR="00D07B21" w:rsidRPr="002116F1" w:rsidRDefault="00A1576E" w:rsidP="009D5833">
      <w:pPr>
        <w:pStyle w:val="normal-000042"/>
        <w:rPr>
          <w:rFonts w:asciiTheme="majorBidi" w:hAnsiTheme="majorBidi" w:cstheme="majorBidi"/>
        </w:rPr>
      </w:pPr>
      <w:r w:rsidRPr="002116F1">
        <w:rPr>
          <w:rFonts w:asciiTheme="majorBidi" w:hAnsiTheme="majorBidi" w:cstheme="majorBidi"/>
        </w:rPr>
        <w:t>Sukladno navedenom u S3, o</w:t>
      </w:r>
      <w:r w:rsidR="00D07B21" w:rsidRPr="002116F1">
        <w:rPr>
          <w:rFonts w:asciiTheme="majorBidi" w:hAnsiTheme="majorBidi" w:cstheme="majorBidi"/>
        </w:rPr>
        <w:t xml:space="preserve">vaj poziv doprinosi Posebnom cilju </w:t>
      </w:r>
      <w:r w:rsidR="00B2282B" w:rsidRPr="002116F1">
        <w:rPr>
          <w:rFonts w:asciiTheme="majorBidi" w:hAnsiTheme="majorBidi" w:cstheme="majorBidi"/>
        </w:rPr>
        <w:t>2</w:t>
      </w:r>
      <w:r w:rsidR="00D07B21" w:rsidRPr="002116F1">
        <w:rPr>
          <w:rFonts w:asciiTheme="majorBidi" w:hAnsiTheme="majorBidi" w:cstheme="majorBidi"/>
        </w:rPr>
        <w:t>:</w:t>
      </w:r>
      <w:r w:rsidR="00C34726" w:rsidRPr="002116F1">
        <w:rPr>
          <w:rFonts w:asciiTheme="majorBidi" w:hAnsiTheme="majorBidi" w:cstheme="majorBidi"/>
        </w:rPr>
        <w:t xml:space="preserve"> </w:t>
      </w:r>
      <w:r w:rsidR="00BC20CA" w:rsidRPr="002116F1">
        <w:rPr>
          <w:rFonts w:asciiTheme="majorBidi" w:hAnsiTheme="majorBidi" w:cstheme="majorBidi"/>
        </w:rPr>
        <w:t>Premošćivanje jaza između istraživačkog i poslovnog sektora</w:t>
      </w:r>
      <w:r w:rsidRPr="002116F1">
        <w:rPr>
          <w:rFonts w:asciiTheme="majorBidi" w:hAnsiTheme="majorBidi" w:cstheme="majorBidi"/>
        </w:rPr>
        <w:t xml:space="preserve">, posebnom pod-cilju </w:t>
      </w:r>
      <w:r w:rsidR="00B2282B" w:rsidRPr="002116F1">
        <w:rPr>
          <w:rFonts w:asciiTheme="majorBidi" w:hAnsiTheme="majorBidi" w:cstheme="majorBidi"/>
        </w:rPr>
        <w:t>2.2: Poboljšanje tržišne spremnosti rezultata istraživanja i razvoja</w:t>
      </w:r>
      <w:r w:rsidR="00E579B7" w:rsidRPr="002116F1">
        <w:rPr>
          <w:rFonts w:asciiTheme="majorBidi" w:hAnsiTheme="majorBidi" w:cstheme="majorBidi"/>
        </w:rPr>
        <w:t>.</w:t>
      </w:r>
    </w:p>
    <w:p w14:paraId="416746AE" w14:textId="63700141" w:rsidR="00BC20CA" w:rsidRPr="002116F1" w:rsidRDefault="00BC20CA">
      <w:pPr>
        <w:rPr>
          <w:rStyle w:val="000057"/>
          <w:rFonts w:asciiTheme="majorBidi" w:hAnsiTheme="majorBidi" w:cstheme="majorBidi"/>
          <w:color w:val="auto"/>
          <w:sz w:val="24"/>
          <w:szCs w:val="24"/>
        </w:rPr>
      </w:pPr>
    </w:p>
    <w:p w14:paraId="30117A5A" w14:textId="77777777" w:rsidR="0006599C" w:rsidRPr="002116F1" w:rsidRDefault="0006599C" w:rsidP="00316F9A">
      <w:pPr>
        <w:pStyle w:val="Heading2"/>
        <w:spacing w:before="0" w:beforeAutospacing="0" w:after="0" w:afterAutospacing="0"/>
        <w:rPr>
          <w:rFonts w:asciiTheme="majorBidi" w:hAnsiTheme="majorBidi" w:cstheme="majorBidi"/>
          <w:sz w:val="24"/>
          <w:szCs w:val="24"/>
        </w:rPr>
      </w:pPr>
      <w:bookmarkStart w:id="2" w:name="_Toc155187700"/>
      <w:bookmarkStart w:id="3" w:name="_Toc192582652"/>
      <w:r w:rsidRPr="532D95FC">
        <w:rPr>
          <w:rStyle w:val="000057"/>
          <w:rFonts w:asciiTheme="majorBidi" w:hAnsiTheme="majorBidi" w:cstheme="majorBidi"/>
          <w:color w:val="auto"/>
          <w:sz w:val="24"/>
          <w:szCs w:val="24"/>
        </w:rPr>
        <w:t>1.1.</w:t>
      </w:r>
      <w:r w:rsidRPr="532D95FC">
        <w:rPr>
          <w:rFonts w:asciiTheme="majorBidi" w:hAnsiTheme="majorBidi" w:cstheme="majorBidi"/>
          <w:sz w:val="24"/>
          <w:szCs w:val="24"/>
        </w:rPr>
        <w:t xml:space="preserve"> </w:t>
      </w:r>
      <w:r w:rsidRPr="532D95FC">
        <w:rPr>
          <w:rStyle w:val="defaultparagraphfont-000060"/>
          <w:rFonts w:asciiTheme="majorBidi" w:hAnsiTheme="majorBidi" w:cstheme="majorBidi"/>
          <w:color w:val="auto"/>
          <w:sz w:val="24"/>
          <w:szCs w:val="24"/>
        </w:rPr>
        <w:t>Zakonodavni, programski i strateški okvir</w:t>
      </w:r>
      <w:bookmarkEnd w:id="2"/>
      <w:bookmarkEnd w:id="3"/>
      <w:r w:rsidRPr="532D95FC">
        <w:rPr>
          <w:rFonts w:asciiTheme="majorBidi" w:hAnsiTheme="majorBidi" w:cstheme="majorBidi"/>
          <w:sz w:val="24"/>
          <w:szCs w:val="24"/>
        </w:rPr>
        <w:t xml:space="preserve"> </w:t>
      </w:r>
    </w:p>
    <w:p w14:paraId="10A3A4BA" w14:textId="77777777" w:rsidR="00EE04B7" w:rsidRPr="002116F1" w:rsidRDefault="00EE04B7" w:rsidP="00D501B1">
      <w:pPr>
        <w:pStyle w:val="nospacing-000035"/>
        <w:rPr>
          <w:rStyle w:val="defaultparagraphfont-000047"/>
          <w:rFonts w:asciiTheme="majorBidi" w:hAnsiTheme="majorBidi" w:cstheme="majorBidi"/>
          <w:color w:val="auto"/>
        </w:rPr>
      </w:pPr>
    </w:p>
    <w:p w14:paraId="26D9B279" w14:textId="77777777" w:rsidR="00AF5695" w:rsidRPr="002116F1" w:rsidRDefault="0006599C">
      <w:pPr>
        <w:pStyle w:val="nospacing-000035"/>
        <w:rPr>
          <w:rStyle w:val="defaultparagraphfont-000047"/>
          <w:rFonts w:asciiTheme="majorBidi" w:hAnsiTheme="majorBidi" w:cstheme="majorBidi"/>
          <w:color w:val="auto"/>
        </w:rPr>
      </w:pPr>
      <w:r w:rsidRPr="002116F1">
        <w:rPr>
          <w:rStyle w:val="defaultparagraphfont-000047"/>
          <w:rFonts w:asciiTheme="majorBidi" w:hAnsiTheme="majorBidi" w:cstheme="majorBidi"/>
          <w:color w:val="auto"/>
        </w:rPr>
        <w:t xml:space="preserve">Provedba ovog Poziva utvrđena je zakonodavnim okvirom na razini Europske unije i Republike Hrvatske. </w:t>
      </w:r>
    </w:p>
    <w:p w14:paraId="13BDCF0A" w14:textId="77777777" w:rsidR="00AF5695" w:rsidRPr="002116F1" w:rsidRDefault="00AF5695">
      <w:pPr>
        <w:pStyle w:val="nospacing-000035"/>
        <w:rPr>
          <w:rStyle w:val="defaultparagraphfont-000047"/>
          <w:rFonts w:asciiTheme="majorBidi" w:hAnsiTheme="majorBidi" w:cstheme="majorBidi"/>
          <w:color w:val="auto"/>
        </w:rPr>
      </w:pPr>
    </w:p>
    <w:p w14:paraId="298F8F49" w14:textId="08A09697" w:rsidR="0006599C" w:rsidRPr="002116F1" w:rsidRDefault="0006599C">
      <w:pPr>
        <w:pStyle w:val="nospacing-000035"/>
        <w:rPr>
          <w:rFonts w:asciiTheme="majorBidi" w:hAnsiTheme="majorBidi" w:cstheme="majorBidi"/>
        </w:rPr>
      </w:pPr>
      <w:r w:rsidRPr="002116F1">
        <w:rPr>
          <w:rStyle w:val="defaultparagraphfont-000047"/>
          <w:rFonts w:asciiTheme="majorBidi" w:hAnsiTheme="majorBidi" w:cstheme="majorBidi"/>
          <w:color w:val="auto"/>
        </w:rPr>
        <w:t>Zakonodavni okvir Europske unije uključuje:</w:t>
      </w:r>
      <w:r w:rsidRPr="002116F1">
        <w:rPr>
          <w:rFonts w:asciiTheme="majorBidi" w:hAnsiTheme="majorBidi" w:cstheme="majorBidi"/>
        </w:rPr>
        <w:t xml:space="preserve"> </w:t>
      </w:r>
    </w:p>
    <w:p w14:paraId="0378AD07" w14:textId="77777777" w:rsidR="0006599C" w:rsidRPr="002116F1" w:rsidRDefault="0006599C">
      <w:pPr>
        <w:pStyle w:val="nospacing-000035"/>
        <w:rPr>
          <w:rFonts w:asciiTheme="majorBidi" w:hAnsiTheme="majorBidi" w:cstheme="majorBidi"/>
        </w:rPr>
      </w:pPr>
      <w:r w:rsidRPr="002116F1">
        <w:rPr>
          <w:rStyle w:val="000045"/>
          <w:rFonts w:asciiTheme="majorBidi" w:hAnsiTheme="majorBidi" w:cstheme="majorBidi"/>
          <w:color w:val="auto"/>
        </w:rPr>
        <w:t> </w:t>
      </w:r>
      <w:r w:rsidRPr="002116F1">
        <w:rPr>
          <w:rFonts w:asciiTheme="majorBidi" w:hAnsiTheme="majorBidi" w:cstheme="majorBidi"/>
        </w:rPr>
        <w:t xml:space="preserve"> </w:t>
      </w:r>
    </w:p>
    <w:p w14:paraId="4792A049" w14:textId="7A811E38" w:rsidR="0006599C" w:rsidRPr="002116F1" w:rsidRDefault="0006599C" w:rsidP="005B7051">
      <w:pPr>
        <w:pStyle w:val="000061"/>
        <w:numPr>
          <w:ilvl w:val="0"/>
          <w:numId w:val="4"/>
        </w:numPr>
        <w:rPr>
          <w:rFonts w:asciiTheme="majorBidi" w:hAnsiTheme="majorBidi" w:cstheme="majorBidi"/>
        </w:rPr>
      </w:pPr>
      <w:r w:rsidRPr="002116F1">
        <w:rPr>
          <w:rStyle w:val="defaultparagraphfont-000047"/>
          <w:rFonts w:asciiTheme="majorBidi" w:hAnsiTheme="majorBidi" w:cstheme="majorBidi"/>
          <w:color w:val="auto"/>
        </w:rPr>
        <w:t>Ugovor o Europskoj uniji (pročišćena verzija, SL C 202, 7.6.2016.)  </w:t>
      </w:r>
      <w:r w:rsidRPr="002116F1">
        <w:rPr>
          <w:rFonts w:asciiTheme="majorBidi" w:hAnsiTheme="majorBidi" w:cstheme="majorBidi"/>
        </w:rPr>
        <w:t xml:space="preserve"> </w:t>
      </w:r>
    </w:p>
    <w:p w14:paraId="5F1BF9F1" w14:textId="0B176DEE" w:rsidR="0006599C" w:rsidRPr="002116F1" w:rsidRDefault="0006599C" w:rsidP="005B7051">
      <w:pPr>
        <w:pStyle w:val="000061"/>
        <w:numPr>
          <w:ilvl w:val="0"/>
          <w:numId w:val="4"/>
        </w:numPr>
        <w:rPr>
          <w:rStyle w:val="defaultparagraphfont-000047"/>
          <w:rFonts w:asciiTheme="majorBidi" w:hAnsiTheme="majorBidi" w:cstheme="majorBidi"/>
          <w:color w:val="auto"/>
        </w:rPr>
      </w:pPr>
      <w:r w:rsidRPr="002116F1">
        <w:rPr>
          <w:rStyle w:val="defaultparagraphfont-000047"/>
          <w:rFonts w:asciiTheme="majorBidi" w:hAnsiTheme="majorBidi" w:cstheme="majorBidi"/>
          <w:color w:val="auto"/>
        </w:rPr>
        <w:lastRenderedPageBreak/>
        <w:t xml:space="preserve">Ugovor o funkcioniranju Europske unije (pročišćena verzija, SL C 202, 7.6.2016.) </w:t>
      </w:r>
      <w:r w:rsidR="004652F3" w:rsidRPr="002116F1">
        <w:rPr>
          <w:rStyle w:val="defaultparagraphfont-000047"/>
          <w:rFonts w:asciiTheme="majorBidi" w:hAnsiTheme="majorBidi" w:cstheme="majorBidi"/>
          <w:color w:val="auto"/>
        </w:rPr>
        <w:t>(dalje u tekstu: UFEU)</w:t>
      </w:r>
    </w:p>
    <w:p w14:paraId="7CBF1B61" w14:textId="56896CC8" w:rsidR="0049302C" w:rsidRPr="002116F1" w:rsidRDefault="008178E1" w:rsidP="4AEA8102">
      <w:pPr>
        <w:pStyle w:val="000061"/>
        <w:numPr>
          <w:ilvl w:val="0"/>
          <w:numId w:val="4"/>
        </w:numPr>
        <w:rPr>
          <w:rFonts w:asciiTheme="majorBidi" w:hAnsiTheme="majorBidi" w:cstheme="majorBidi"/>
        </w:rPr>
      </w:pPr>
      <w:bookmarkStart w:id="4" w:name="_Hlk172721266"/>
      <w:r w:rsidRPr="4AEA8102">
        <w:rPr>
          <w:rFonts w:asciiTheme="majorBidi" w:hAnsiTheme="majorBidi" w:cstheme="majorBidi"/>
        </w:rPr>
        <w:t>Prilog I. Uredb</w:t>
      </w:r>
      <w:r w:rsidR="007976B2" w:rsidRPr="4AEA8102">
        <w:rPr>
          <w:rFonts w:asciiTheme="majorBidi" w:hAnsiTheme="majorBidi" w:cstheme="majorBidi"/>
        </w:rPr>
        <w:t>e</w:t>
      </w:r>
      <w:r w:rsidRPr="4AEA8102">
        <w:rPr>
          <w:rFonts w:asciiTheme="majorBidi" w:hAnsiTheme="majorBidi" w:cstheme="majorBidi"/>
        </w:rPr>
        <w:t xml:space="preserve"> Komisije (EU) 2023/1315 оd 23. lipnja 2023.o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w:t>
      </w:r>
    </w:p>
    <w:bookmarkEnd w:id="4"/>
    <w:p w14:paraId="31838785" w14:textId="77777777" w:rsidR="00C267BC" w:rsidRDefault="0006599C" w:rsidP="005B7051">
      <w:pPr>
        <w:pStyle w:val="000061"/>
        <w:numPr>
          <w:ilvl w:val="0"/>
          <w:numId w:val="4"/>
        </w:numPr>
        <w:rPr>
          <w:rStyle w:val="defaultparagraphfont-000047"/>
          <w:rFonts w:asciiTheme="majorBidi" w:hAnsiTheme="majorBidi" w:cstheme="majorBidi"/>
          <w:color w:val="auto"/>
        </w:rPr>
      </w:pPr>
      <w:r w:rsidRPr="002116F1">
        <w:rPr>
          <w:rStyle w:val="defaultparagraphfont-000047"/>
          <w:rFonts w:asciiTheme="majorBidi" w:hAnsiTheme="majorBidi" w:cstheme="majorBidi"/>
          <w:color w:val="auto"/>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r w:rsidR="00EA318B" w:rsidRPr="002116F1">
        <w:rPr>
          <w:rStyle w:val="defaultparagraphfont-000047"/>
          <w:rFonts w:asciiTheme="majorBidi" w:hAnsiTheme="majorBidi" w:cstheme="majorBidi"/>
          <w:color w:val="auto"/>
        </w:rPr>
        <w:t>,</w:t>
      </w:r>
    </w:p>
    <w:p w14:paraId="53A2A4AC" w14:textId="42C9F51E" w:rsidR="00C267BC" w:rsidRDefault="00EA318B" w:rsidP="4AEA8102">
      <w:pPr>
        <w:pStyle w:val="000061"/>
        <w:numPr>
          <w:ilvl w:val="0"/>
          <w:numId w:val="4"/>
        </w:numPr>
        <w:rPr>
          <w:rStyle w:val="defaultparagraphfont-000047"/>
          <w:rFonts w:asciiTheme="majorBidi" w:hAnsiTheme="majorBidi" w:cstheme="majorBidi"/>
          <w:color w:val="auto"/>
        </w:rPr>
      </w:pPr>
      <w:r w:rsidRPr="4AEA8102">
        <w:rPr>
          <w:rStyle w:val="defaultparagraphfont-000047"/>
          <w:rFonts w:asciiTheme="majorBidi" w:hAnsiTheme="majorBidi" w:cstheme="majorBidi"/>
          <w:color w:val="auto"/>
        </w:rPr>
        <w:t>Uredbu (EU) 2022/2039 Europskog parlamenta i Vijeća od 19. listopada 2022. o izmjeni uredaba (EU) br. 1303/2013 i (EU) 2021/1060 u pogledu dodatne fleksibilnosti radi odgovora na posljedice vojne agresije Ruske Federacije FAST (Flexible Assistance for Territories – fleksibilna pomoć područjima) – CARE (</w:t>
      </w:r>
      <w:r w:rsidR="001C4A4E" w:rsidRPr="4AEA8102">
        <w:rPr>
          <w:rStyle w:val="defaultparagraphfont-000047"/>
          <w:rFonts w:asciiTheme="majorBidi" w:hAnsiTheme="majorBidi" w:cstheme="majorBidi"/>
          <w:color w:val="auto"/>
        </w:rPr>
        <w:t>SL L 275, 25.10.2022.)</w:t>
      </w:r>
    </w:p>
    <w:p w14:paraId="34B709D5" w14:textId="13C68D4B" w:rsidR="004652F3" w:rsidRPr="002116F1" w:rsidRDefault="001968B7" w:rsidP="4AEA8102">
      <w:pPr>
        <w:pStyle w:val="000061"/>
        <w:numPr>
          <w:ilvl w:val="0"/>
          <w:numId w:val="4"/>
        </w:numPr>
        <w:rPr>
          <w:rStyle w:val="defaultparagraphfont-000047"/>
          <w:rFonts w:asciiTheme="majorBidi" w:hAnsiTheme="majorBidi" w:cstheme="majorBidi"/>
          <w:color w:val="auto"/>
        </w:rPr>
      </w:pPr>
      <w:r w:rsidRPr="4AEA8102">
        <w:rPr>
          <w:rStyle w:val="defaultparagraphfont-000047"/>
          <w:rFonts w:asciiTheme="majorBidi" w:hAnsiTheme="majorBidi" w:cstheme="majorBidi"/>
          <w:color w:val="auto"/>
        </w:rPr>
        <w:t xml:space="preserve">Uredbu (EU) 2023/435 Europskog parlamenta i Vijeća od 27. veljače 2023. o izmjeni Uredbe (EU) 2021/241 u pogledu </w:t>
      </w:r>
      <w:r w:rsidR="005F7849" w:rsidRPr="4AEA8102">
        <w:rPr>
          <w:rStyle w:val="defaultparagraphfont-000047"/>
          <w:rFonts w:asciiTheme="majorBidi" w:hAnsiTheme="majorBidi" w:cstheme="majorBidi"/>
          <w:color w:val="auto"/>
        </w:rPr>
        <w:t>poglavlja</w:t>
      </w:r>
      <w:r w:rsidRPr="4AEA8102">
        <w:rPr>
          <w:rStyle w:val="defaultparagraphfont-000047"/>
          <w:rFonts w:asciiTheme="majorBidi" w:hAnsiTheme="majorBidi" w:cstheme="majorBidi"/>
          <w:color w:val="auto"/>
        </w:rPr>
        <w:t xml:space="preserve"> o planu REPowerEU u planovima za oporavak i otpornost i o izmjeni uredaba (EU) br. 1303/2013, (EU) 2021/1060 i (EU) 2021/1755 te Direktive 2003/87/EZ (</w:t>
      </w:r>
      <w:r w:rsidR="00FD31AF" w:rsidRPr="4AEA8102">
        <w:rPr>
          <w:rStyle w:val="defaultparagraphfont-000047"/>
          <w:rFonts w:asciiTheme="majorBidi" w:hAnsiTheme="majorBidi" w:cstheme="majorBidi"/>
          <w:color w:val="auto"/>
        </w:rPr>
        <w:t>SL L 63, 28.2.2023.¸)</w:t>
      </w:r>
      <w:r w:rsidR="00E62DDB" w:rsidRPr="4AEA8102">
        <w:rPr>
          <w:rStyle w:val="defaultparagraphfont-000047"/>
          <w:rFonts w:asciiTheme="majorBidi" w:hAnsiTheme="majorBidi" w:cstheme="majorBidi"/>
          <w:color w:val="auto"/>
        </w:rPr>
        <w:t xml:space="preserve">, </w:t>
      </w:r>
      <w:r w:rsidR="00A4658D" w:rsidRPr="4AEA8102">
        <w:rPr>
          <w:rStyle w:val="defaultparagraphfont-000047"/>
          <w:rFonts w:asciiTheme="majorBidi" w:hAnsiTheme="majorBidi" w:cstheme="majorBidi"/>
          <w:color w:val="auto"/>
        </w:rPr>
        <w:t xml:space="preserve">(dalje u tekstu: Uredba </w:t>
      </w:r>
      <w:r w:rsidR="00546C6E" w:rsidRPr="4AEA8102">
        <w:rPr>
          <w:rStyle w:val="defaultparagraphfont-000047"/>
          <w:rFonts w:asciiTheme="majorBidi" w:hAnsiTheme="majorBidi" w:cstheme="majorBidi"/>
          <w:color w:val="auto"/>
        </w:rPr>
        <w:t>utvrđivanju zajedničkih odredaba)</w:t>
      </w:r>
    </w:p>
    <w:p w14:paraId="4F508231" w14:textId="2B0D3500" w:rsidR="0006599C" w:rsidRPr="002116F1" w:rsidRDefault="005563BA" w:rsidP="005B7051">
      <w:pPr>
        <w:pStyle w:val="000061"/>
        <w:numPr>
          <w:ilvl w:val="0"/>
          <w:numId w:val="4"/>
        </w:numPr>
        <w:rPr>
          <w:rFonts w:asciiTheme="majorBidi" w:hAnsiTheme="majorBidi" w:cstheme="majorBidi"/>
        </w:rPr>
      </w:pPr>
      <w:r w:rsidRPr="002116F1">
        <w:rPr>
          <w:rStyle w:val="defaultparagraphfont-000047"/>
          <w:rFonts w:asciiTheme="majorBidi" w:hAnsiTheme="majorBidi" w:cstheme="majorBidi"/>
          <w:color w:val="auto"/>
        </w:rPr>
        <w:t>Uredb</w:t>
      </w:r>
      <w:r w:rsidR="00ED619F" w:rsidRPr="002116F1">
        <w:rPr>
          <w:rStyle w:val="defaultparagraphfont-000047"/>
          <w:rFonts w:asciiTheme="majorBidi" w:hAnsiTheme="majorBidi" w:cstheme="majorBidi"/>
          <w:color w:val="auto"/>
        </w:rPr>
        <w:t>u</w:t>
      </w:r>
      <w:r w:rsidRPr="002116F1">
        <w:rPr>
          <w:rStyle w:val="defaultparagraphfont-000047"/>
          <w:rFonts w:asciiTheme="majorBidi" w:hAnsiTheme="majorBidi" w:cstheme="majorBidi"/>
          <w:color w:val="auto"/>
        </w:rPr>
        <w:t xml:space="preserve"> (EU) 2024/795 Europskog parlamenta i Vijeća od 29. veljače 2024. o uspostavi Platforme za strateške tehnologije za Europu (STEP) i o izmjeni Direktive 2003/87/EZ te uredaba (EU) 2021/1058, (EU) 2021/1056, (EU) 2021/1057, (EU) br. 1303/2013, (EU) br. 223/2014, (EU) 2021/1060, (EU) 2021/523, (EU) 2021/695, (EU) 2021/697 i (EU) 2021/241 (</w:t>
      </w:r>
      <w:r w:rsidR="00ED619F" w:rsidRPr="002116F1">
        <w:rPr>
          <w:rStyle w:val="defaultparagraphfont-000047"/>
          <w:rFonts w:asciiTheme="majorBidi" w:hAnsiTheme="majorBidi" w:cstheme="majorBidi"/>
          <w:color w:val="auto"/>
        </w:rPr>
        <w:t>SL L, 2024/795, 29.2.2024)</w:t>
      </w:r>
      <w:r w:rsidR="0006599C" w:rsidRPr="002116F1">
        <w:rPr>
          <w:rFonts w:asciiTheme="majorBidi" w:hAnsiTheme="majorBidi" w:cstheme="majorBidi"/>
        </w:rPr>
        <w:t xml:space="preserve"> </w:t>
      </w:r>
    </w:p>
    <w:p w14:paraId="7E81845D" w14:textId="1AF809FB" w:rsidR="0006599C" w:rsidRPr="002116F1" w:rsidRDefault="0006599C" w:rsidP="005B7051">
      <w:pPr>
        <w:pStyle w:val="000061"/>
        <w:numPr>
          <w:ilvl w:val="0"/>
          <w:numId w:val="4"/>
        </w:numPr>
        <w:rPr>
          <w:rFonts w:asciiTheme="majorBidi" w:hAnsiTheme="majorBidi" w:cstheme="majorBidi"/>
        </w:rPr>
      </w:pPr>
      <w:r w:rsidRPr="002116F1">
        <w:rPr>
          <w:rStyle w:val="defaultparagraphfont-000047"/>
          <w:rFonts w:asciiTheme="majorBidi" w:hAnsiTheme="majorBidi" w:cstheme="majorBidi"/>
          <w:color w:val="auto"/>
        </w:rPr>
        <w:t>Uredbu (EU) br. 2021/1058 Europskog parlamenta i Vijeća od 24. lipnja 2021. o Europskom fondu za regionalni razvoj i Kohezijskom fondu (SL L 231, 30.6.2021.)</w:t>
      </w:r>
      <w:r w:rsidR="003E4670" w:rsidRPr="002116F1">
        <w:rPr>
          <w:rStyle w:val="defaultparagraphfont-000047"/>
          <w:rFonts w:asciiTheme="majorBidi" w:hAnsiTheme="majorBidi" w:cstheme="majorBidi"/>
          <w:color w:val="auto"/>
        </w:rPr>
        <w:t xml:space="preserve"> </w:t>
      </w:r>
    </w:p>
    <w:p w14:paraId="100BC286" w14:textId="4E8DA223" w:rsidR="001E038A" w:rsidRPr="000B6340" w:rsidRDefault="001E038A" w:rsidP="0011496D">
      <w:pPr>
        <w:pStyle w:val="000061"/>
        <w:numPr>
          <w:ilvl w:val="0"/>
          <w:numId w:val="4"/>
        </w:numPr>
        <w:rPr>
          <w:rStyle w:val="defaultparagraphfont-000047"/>
          <w:rFonts w:asciiTheme="majorBidi" w:hAnsiTheme="majorBidi" w:cstheme="majorBidi"/>
          <w:color w:val="auto"/>
          <w:lang w:eastAsia="en-GB"/>
          <w14:ligatures w14:val="none"/>
        </w:rPr>
      </w:pPr>
      <w:r w:rsidRPr="002116F1">
        <w:rPr>
          <w:rStyle w:val="defaultparagraphfont-000047"/>
          <w:rFonts w:asciiTheme="majorBidi" w:hAnsiTheme="majorBidi" w:cstheme="majorBidi"/>
          <w:color w:val="auto"/>
        </w:rPr>
        <w:t>U</w:t>
      </w:r>
      <w:r w:rsidR="00396F0A">
        <w:rPr>
          <w:rStyle w:val="defaultparagraphfont-000047"/>
          <w:rFonts w:asciiTheme="majorBidi" w:hAnsiTheme="majorBidi" w:cstheme="majorBidi"/>
          <w:color w:val="auto"/>
        </w:rPr>
        <w:t>redba</w:t>
      </w:r>
      <w:r w:rsidRPr="002116F1">
        <w:rPr>
          <w:rStyle w:val="defaultparagraphfont-000047"/>
          <w:rFonts w:asciiTheme="majorBidi" w:hAnsiTheme="majorBidi" w:cstheme="majorBidi"/>
          <w:color w:val="auto"/>
        </w:rPr>
        <w:t xml:space="preserve"> (EU, Euratom) 2024/2509 </w:t>
      </w:r>
      <w:r w:rsidR="00396F0A" w:rsidRPr="002116F1">
        <w:rPr>
          <w:rStyle w:val="defaultparagraphfont-000047"/>
          <w:rFonts w:asciiTheme="majorBidi" w:hAnsiTheme="majorBidi" w:cstheme="majorBidi"/>
          <w:color w:val="auto"/>
        </w:rPr>
        <w:t xml:space="preserve">Europskog </w:t>
      </w:r>
      <w:r w:rsidR="00396F0A">
        <w:rPr>
          <w:rStyle w:val="defaultparagraphfont-000047"/>
          <w:rFonts w:asciiTheme="majorBidi" w:hAnsiTheme="majorBidi" w:cstheme="majorBidi"/>
          <w:color w:val="auto"/>
        </w:rPr>
        <w:t>p</w:t>
      </w:r>
      <w:r w:rsidR="00396F0A" w:rsidRPr="002116F1">
        <w:rPr>
          <w:rStyle w:val="defaultparagraphfont-000047"/>
          <w:rFonts w:asciiTheme="majorBidi" w:hAnsiTheme="majorBidi" w:cstheme="majorBidi"/>
          <w:color w:val="auto"/>
        </w:rPr>
        <w:t xml:space="preserve">arlamenta </w:t>
      </w:r>
      <w:r w:rsidR="00396F0A">
        <w:rPr>
          <w:rStyle w:val="defaultparagraphfont-000047"/>
          <w:rFonts w:asciiTheme="majorBidi" w:hAnsiTheme="majorBidi" w:cstheme="majorBidi"/>
          <w:color w:val="auto"/>
        </w:rPr>
        <w:t>i</w:t>
      </w:r>
      <w:r w:rsidR="00396F0A" w:rsidRPr="002116F1">
        <w:rPr>
          <w:rStyle w:val="defaultparagraphfont-000047"/>
          <w:rFonts w:asciiTheme="majorBidi" w:hAnsiTheme="majorBidi" w:cstheme="majorBidi"/>
          <w:color w:val="auto"/>
        </w:rPr>
        <w:t xml:space="preserve"> Vijeća</w:t>
      </w:r>
      <w:r w:rsidR="00396F0A">
        <w:rPr>
          <w:rStyle w:val="defaultparagraphfont-000047"/>
          <w:rFonts w:asciiTheme="majorBidi" w:hAnsiTheme="majorBidi" w:cstheme="majorBidi"/>
          <w:color w:val="auto"/>
        </w:rPr>
        <w:t xml:space="preserve"> </w:t>
      </w:r>
      <w:r w:rsidRPr="000B6340">
        <w:rPr>
          <w:rStyle w:val="defaultparagraphfont-000047"/>
          <w:rFonts w:asciiTheme="majorBidi" w:hAnsiTheme="majorBidi" w:cstheme="majorBidi"/>
          <w:color w:val="auto"/>
        </w:rPr>
        <w:t>od 23. rujna 2024.</w:t>
      </w:r>
      <w:r w:rsidR="00EE6A0B" w:rsidRPr="000B6340">
        <w:rPr>
          <w:rStyle w:val="defaultparagraphfont-000047"/>
          <w:rFonts w:asciiTheme="majorBidi" w:hAnsiTheme="majorBidi" w:cstheme="majorBidi"/>
          <w:color w:val="auto"/>
        </w:rPr>
        <w:t xml:space="preserve"> </w:t>
      </w:r>
      <w:r w:rsidRPr="000B6340">
        <w:rPr>
          <w:rStyle w:val="defaultparagraphfont-000047"/>
          <w:rFonts w:asciiTheme="majorBidi" w:hAnsiTheme="majorBidi" w:cstheme="majorBidi"/>
          <w:color w:val="auto"/>
        </w:rPr>
        <w:t>o financijskim pravilima koja se primjenjuju na opći proračun Unije</w:t>
      </w:r>
    </w:p>
    <w:p w14:paraId="7D98A48E" w14:textId="7E4FD709" w:rsidR="0006599C" w:rsidRPr="002116F1" w:rsidRDefault="001E038A" w:rsidP="005B7051">
      <w:pPr>
        <w:pStyle w:val="000061"/>
        <w:numPr>
          <w:ilvl w:val="0"/>
          <w:numId w:val="4"/>
        </w:numPr>
        <w:rPr>
          <w:rFonts w:asciiTheme="majorBidi" w:hAnsiTheme="majorBidi" w:cstheme="majorBidi"/>
        </w:rPr>
      </w:pPr>
      <w:r w:rsidRPr="002116F1">
        <w:rPr>
          <w:rStyle w:val="defaultparagraphfont-000047"/>
          <w:rFonts w:asciiTheme="majorBidi" w:hAnsiTheme="majorBidi" w:cstheme="majorBidi"/>
          <w:color w:val="auto"/>
        </w:rPr>
        <w:t>(preinaka)</w:t>
      </w:r>
      <w:r w:rsidR="00090127" w:rsidRPr="002116F1">
        <w:rPr>
          <w:rStyle w:val="defaultparagraphfont-000047"/>
          <w:rFonts w:asciiTheme="majorBidi" w:hAnsiTheme="majorBidi" w:cstheme="majorBidi"/>
          <w:color w:val="auto"/>
        </w:rPr>
        <w:t xml:space="preserve"> </w:t>
      </w:r>
      <w:r w:rsidR="0006599C" w:rsidRPr="002116F1">
        <w:rPr>
          <w:rStyle w:val="defaultparagraphfont-000047"/>
          <w:rFonts w:asciiTheme="majorBidi" w:hAnsiTheme="majorBidi" w:cstheme="majorBidi"/>
          <w:color w:val="auto"/>
        </w:rPr>
        <w:t xml:space="preserve">Uredbu Komisije (EU) br. 651/2014 od 17. lipnja 2014. o ocjenjivanju određenih kategorija potpora spojivima s unutarnjim tržištem u primjeni članaka 107. i 108. Ugovora (SL L 187, 26.6.2014.), Uredbu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 L 156, 20.6.2017.), Uredbu Komisije (EU) 2020/972 od 2. srpnja 2020. o izmjeni Uredbe (EU) br. 1407/2013 u pogledu njezina produljenja i o izmjeni Uredbe (EU) br. 651/2014 u pogledu njezina produljenja i odgovarajućih prilagodbi (SL L 215, 7.7.2020.), Uredbu Komisije (EU) br. 2021/1237 od 23. srpnja 2021. o izmjeni Uredbe (EU) br. 651/2014 o ocjenjivanju određenih kategorija potpora spojivima s unutarnjim tržištem u primjeni članaka 107. i 108. Ugovora (SL L 270, 29.7.2021.) i Uredbu Komisije (EU) br. 2023/1315 od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w:t>
      </w:r>
      <w:r w:rsidR="0006599C" w:rsidRPr="002116F1">
        <w:rPr>
          <w:rStyle w:val="defaultparagraphfont-000047"/>
          <w:rFonts w:asciiTheme="majorBidi" w:hAnsiTheme="majorBidi" w:cstheme="majorBidi"/>
          <w:color w:val="auto"/>
        </w:rPr>
        <w:lastRenderedPageBreak/>
        <w:t xml:space="preserve">ribarstva i akvakulture spojivima s unutarnjim tržištem u primjeni članaka 107. i 108. Ugovora  (SL L 167/1, 30.6.2023.) (u daljnjem tekstu: Uredba o </w:t>
      </w:r>
      <w:bookmarkStart w:id="5" w:name="_Hlk159843895"/>
      <w:r w:rsidR="00777670" w:rsidRPr="002116F1">
        <w:rPr>
          <w:rStyle w:val="defaultparagraphfont-000047"/>
          <w:rFonts w:asciiTheme="majorBidi" w:hAnsiTheme="majorBidi" w:cstheme="majorBidi"/>
          <w:color w:val="auto"/>
        </w:rPr>
        <w:t>općem</w:t>
      </w:r>
      <w:bookmarkEnd w:id="5"/>
      <w:r w:rsidR="00777670" w:rsidRPr="002116F1">
        <w:rPr>
          <w:rStyle w:val="defaultparagraphfont-000047"/>
          <w:rFonts w:asciiTheme="majorBidi" w:hAnsiTheme="majorBidi" w:cstheme="majorBidi"/>
          <w:color w:val="auto"/>
        </w:rPr>
        <w:t xml:space="preserve"> </w:t>
      </w:r>
      <w:r w:rsidR="0006599C" w:rsidRPr="002116F1">
        <w:rPr>
          <w:rStyle w:val="defaultparagraphfont-000047"/>
          <w:rFonts w:asciiTheme="majorBidi" w:hAnsiTheme="majorBidi" w:cstheme="majorBidi"/>
          <w:color w:val="auto"/>
        </w:rPr>
        <w:t xml:space="preserve">skupnom izuzeću) </w:t>
      </w:r>
    </w:p>
    <w:p w14:paraId="63EDD8B7" w14:textId="3D8F6013" w:rsidR="0006599C" w:rsidRPr="002116F1" w:rsidRDefault="0006599C" w:rsidP="005B7051">
      <w:pPr>
        <w:pStyle w:val="000061"/>
        <w:numPr>
          <w:ilvl w:val="0"/>
          <w:numId w:val="4"/>
        </w:numPr>
        <w:rPr>
          <w:rFonts w:asciiTheme="majorBidi" w:hAnsiTheme="majorBidi" w:cstheme="majorBidi"/>
        </w:rPr>
      </w:pPr>
      <w:r w:rsidRPr="002116F1">
        <w:rPr>
          <w:rStyle w:val="defaultparagraphfont-000047"/>
          <w:rFonts w:asciiTheme="majorBidi" w:hAnsiTheme="majorBidi" w:cstheme="majorBidi"/>
          <w:color w:val="auto"/>
        </w:rPr>
        <w:t>Komunikaciju Komisije - Okvir Zajednice za državne potpore za istraživanje i razvoj i inovacije (SL C 414, 28.10.2022.)</w:t>
      </w:r>
      <w:r w:rsidRPr="002116F1">
        <w:rPr>
          <w:rFonts w:asciiTheme="majorBidi" w:hAnsiTheme="majorBidi" w:cstheme="majorBidi"/>
        </w:rPr>
        <w:t xml:space="preserve"> </w:t>
      </w:r>
    </w:p>
    <w:p w14:paraId="369FCB82" w14:textId="406595F7" w:rsidR="0006599C" w:rsidRPr="002116F1" w:rsidRDefault="0006599C" w:rsidP="005B7051">
      <w:pPr>
        <w:pStyle w:val="000061"/>
        <w:numPr>
          <w:ilvl w:val="0"/>
          <w:numId w:val="4"/>
        </w:numPr>
        <w:rPr>
          <w:rFonts w:asciiTheme="majorBidi" w:hAnsiTheme="majorBidi" w:cstheme="majorBidi"/>
        </w:rPr>
      </w:pPr>
      <w:r w:rsidRPr="002116F1">
        <w:rPr>
          <w:rStyle w:val="defaultparagraphfont-000065"/>
          <w:rFonts w:asciiTheme="majorBidi" w:hAnsiTheme="majorBidi" w:cstheme="majorBidi"/>
          <w:color w:val="auto"/>
        </w:rPr>
        <w:t>Uredbu (EU) 2020/852 Europskog parlamenta i Vijeća od 18. lipnja 2020. o uspostavi okvira za olakšavanje održivih ulaganja i izmjeni Uredbe (EU) 2019/2088 (SL L 198, 22.6.2020.)</w:t>
      </w:r>
      <w:r w:rsidRPr="002116F1">
        <w:rPr>
          <w:rFonts w:asciiTheme="majorBidi" w:hAnsiTheme="majorBidi" w:cstheme="majorBidi"/>
        </w:rPr>
        <w:t xml:space="preserve"> </w:t>
      </w:r>
    </w:p>
    <w:p w14:paraId="2B4F0AB3" w14:textId="3D7A4CA7" w:rsidR="0006599C" w:rsidRPr="002116F1" w:rsidRDefault="0006599C" w:rsidP="005B7051">
      <w:pPr>
        <w:pStyle w:val="000061"/>
        <w:numPr>
          <w:ilvl w:val="0"/>
          <w:numId w:val="5"/>
        </w:numPr>
        <w:ind w:left="360"/>
        <w:rPr>
          <w:rFonts w:asciiTheme="majorBidi" w:hAnsiTheme="majorBidi" w:cstheme="majorBidi"/>
        </w:rPr>
      </w:pPr>
      <w:r w:rsidRPr="002116F1">
        <w:rPr>
          <w:rStyle w:val="defaultparagraphfont-000047"/>
          <w:rFonts w:asciiTheme="majorBidi" w:hAnsiTheme="majorBidi" w:cstheme="majorBidi"/>
          <w:color w:val="auto"/>
        </w:rPr>
        <w:t xml:space="preserve">Uredbu </w:t>
      </w:r>
      <w:r w:rsidRPr="002116F1">
        <w:rPr>
          <w:rStyle w:val="defaultparagraphfont-000036"/>
          <w:rFonts w:asciiTheme="majorBidi" w:hAnsiTheme="majorBidi" w:cstheme="majorBidi"/>
        </w:rPr>
        <w:t xml:space="preserve">(EU) 2016/679 Europskog parlamenta i Vijeća od 27. travnja 2016. o zaštiti pojedinaca u vezi s obradom osobnih podataka i o slobodnom kretanju takvih podataka te o stavljanju izvan snage Direktive 95/46/EZ (Opća uredba o zaštiti podataka) (SL L </w:t>
      </w:r>
      <w:r w:rsidRPr="002116F1">
        <w:rPr>
          <w:rStyle w:val="defaultparagraphfont-000068"/>
          <w:rFonts w:asciiTheme="majorBidi" w:hAnsiTheme="majorBidi" w:cstheme="majorBidi"/>
          <w:u w:val="none"/>
        </w:rPr>
        <w:t xml:space="preserve">119, 4.5.2016.) </w:t>
      </w:r>
    </w:p>
    <w:p w14:paraId="125A5204" w14:textId="570BF888" w:rsidR="007C006C" w:rsidRPr="002116F1" w:rsidRDefault="0006599C" w:rsidP="005B7051">
      <w:pPr>
        <w:pStyle w:val="000061"/>
        <w:numPr>
          <w:ilvl w:val="0"/>
          <w:numId w:val="5"/>
        </w:numPr>
        <w:ind w:left="360"/>
        <w:rPr>
          <w:rStyle w:val="hyperlink-000069"/>
          <w:rFonts w:asciiTheme="majorBidi" w:hAnsiTheme="majorBidi" w:cstheme="majorBidi"/>
          <w:u w:val="none"/>
        </w:rPr>
      </w:pPr>
      <w:hyperlink r:id="rId16" w:history="1">
        <w:r w:rsidRPr="002116F1">
          <w:rPr>
            <w:rStyle w:val="hyperlink-000069"/>
            <w:rFonts w:asciiTheme="majorBidi" w:hAnsiTheme="majorBidi" w:cstheme="majorBidi"/>
            <w:u w:val="none"/>
          </w:rPr>
          <w:t>Komunikacij</w:t>
        </w:r>
        <w:r w:rsidR="009E38B0" w:rsidRPr="002116F1">
          <w:rPr>
            <w:rStyle w:val="hyperlink-000069"/>
            <w:rFonts w:asciiTheme="majorBidi" w:hAnsiTheme="majorBidi" w:cstheme="majorBidi"/>
            <w:u w:val="none"/>
          </w:rPr>
          <w:t>u</w:t>
        </w:r>
        <w:r w:rsidRPr="002116F1">
          <w:rPr>
            <w:rStyle w:val="hyperlink-000069"/>
            <w:rFonts w:asciiTheme="majorBidi" w:hAnsiTheme="majorBidi" w:cstheme="majorBidi"/>
            <w:u w:val="none"/>
          </w:rPr>
          <w:t xml:space="preserve"> Komisije Europskom parlamentu, Vijeću, Europskom gospodarskom i socijalnom odboru i Odboru regija: „Europska strategija za ključne pomoćne tehnologije – most prema rastu i novim radnim mjestima”, COM(2012) 341 - završna verzija od 26.6.2012. </w:t>
        </w:r>
      </w:hyperlink>
    </w:p>
    <w:p w14:paraId="3025BE96" w14:textId="34F6D335" w:rsidR="0006599C" w:rsidRPr="002116F1" w:rsidRDefault="0006599C" w:rsidP="005B7051">
      <w:pPr>
        <w:pStyle w:val="000061"/>
        <w:numPr>
          <w:ilvl w:val="0"/>
          <w:numId w:val="5"/>
        </w:numPr>
        <w:ind w:left="360"/>
        <w:rPr>
          <w:rFonts w:asciiTheme="majorBidi" w:hAnsiTheme="majorBidi" w:cstheme="majorBidi"/>
        </w:rPr>
      </w:pPr>
      <w:r w:rsidRPr="002116F1">
        <w:rPr>
          <w:rStyle w:val="defaultparagraphfont-000036"/>
          <w:rFonts w:asciiTheme="majorBidi" w:hAnsiTheme="majorBidi" w:cstheme="majorBidi"/>
        </w:rPr>
        <w:t>Povelju Europske unije o temeljnim pravima (SL C 202, 7.6.2016.)</w:t>
      </w:r>
      <w:r w:rsidRPr="002116F1">
        <w:rPr>
          <w:rFonts w:asciiTheme="majorBidi" w:hAnsiTheme="majorBidi" w:cstheme="majorBidi"/>
        </w:rPr>
        <w:t xml:space="preserve"> </w:t>
      </w:r>
    </w:p>
    <w:p w14:paraId="330D5E74" w14:textId="1F8EE6EF" w:rsidR="0006599C" w:rsidRPr="002116F1" w:rsidRDefault="0006599C" w:rsidP="005B7051">
      <w:pPr>
        <w:pStyle w:val="000061"/>
        <w:numPr>
          <w:ilvl w:val="0"/>
          <w:numId w:val="5"/>
        </w:numPr>
        <w:ind w:left="360"/>
        <w:rPr>
          <w:rStyle w:val="defaultparagraphfont-000073"/>
          <w:rFonts w:asciiTheme="majorBidi" w:hAnsiTheme="majorBidi" w:cstheme="majorBidi"/>
          <w:b w:val="0"/>
          <w:u w:val="none"/>
        </w:rPr>
      </w:pPr>
      <w:r w:rsidRPr="002116F1">
        <w:rPr>
          <w:rStyle w:val="defaultparagraphfont-000068"/>
          <w:rFonts w:asciiTheme="majorBidi" w:hAnsiTheme="majorBidi" w:cstheme="majorBidi"/>
          <w:u w:val="none"/>
        </w:rPr>
        <w:t xml:space="preserve">Smjernice o osiguravanju poštovanja Povelje Europske unije o temeljnim pravima pri provedbi europskih strukturnih i investicijskih fondova </w:t>
      </w:r>
      <w:r w:rsidRPr="00436388">
        <w:rPr>
          <w:rStyle w:val="defaultparagraphfont-000073"/>
          <w:rFonts w:asciiTheme="majorBidi" w:hAnsiTheme="majorBidi" w:cstheme="majorBidi"/>
          <w:b w:val="0"/>
          <w:bCs w:val="0"/>
          <w:u w:val="none"/>
        </w:rPr>
        <w:t xml:space="preserve">( </w:t>
      </w:r>
      <w:r w:rsidRPr="002116F1">
        <w:rPr>
          <w:rStyle w:val="Emphasis1"/>
          <w:rFonts w:asciiTheme="majorBidi" w:hAnsiTheme="majorBidi" w:cstheme="majorBidi"/>
          <w:u w:val="none"/>
        </w:rPr>
        <w:t xml:space="preserve">SL C 269, 23.7.2016 </w:t>
      </w:r>
      <w:r w:rsidRPr="002116F1">
        <w:rPr>
          <w:rStyle w:val="defaultparagraphfont-000073"/>
          <w:rFonts w:asciiTheme="majorBidi" w:hAnsiTheme="majorBidi" w:cstheme="majorBidi"/>
          <w:u w:val="none"/>
        </w:rPr>
        <w:t>.</w:t>
      </w:r>
      <w:r w:rsidRPr="00436388">
        <w:rPr>
          <w:rStyle w:val="defaultparagraphfont-000073"/>
          <w:rFonts w:asciiTheme="majorBidi" w:hAnsiTheme="majorBidi" w:cstheme="majorBidi"/>
          <w:b w:val="0"/>
          <w:bCs w:val="0"/>
          <w:u w:val="none"/>
        </w:rPr>
        <w:t xml:space="preserve">) </w:t>
      </w:r>
    </w:p>
    <w:p w14:paraId="20901D12" w14:textId="5879A464" w:rsidR="00165D04" w:rsidRPr="002116F1" w:rsidRDefault="00165D04" w:rsidP="00031969">
      <w:pPr>
        <w:pStyle w:val="000061"/>
        <w:rPr>
          <w:rFonts w:asciiTheme="majorBidi" w:hAnsiTheme="majorBidi" w:cstheme="majorBidi"/>
        </w:rPr>
      </w:pPr>
    </w:p>
    <w:p w14:paraId="361A8D30" w14:textId="77777777" w:rsidR="0007430C" w:rsidRPr="002116F1" w:rsidRDefault="0006599C">
      <w:pPr>
        <w:pStyle w:val="normal-000042"/>
        <w:rPr>
          <w:rStyle w:val="defaultparagraphfont-000036"/>
          <w:rFonts w:asciiTheme="majorBidi" w:hAnsiTheme="majorBidi" w:cstheme="majorBidi"/>
        </w:rPr>
      </w:pPr>
      <w:r w:rsidRPr="002116F1">
        <w:rPr>
          <w:rStyle w:val="defaultparagraphfont-000036"/>
          <w:rFonts w:asciiTheme="majorBidi" w:hAnsiTheme="majorBidi" w:cstheme="majorBidi"/>
        </w:rPr>
        <w:t xml:space="preserve">Ako naknadne izmjene/dopune/ispravci propisa i dugih primjenjivih akata koji su bili na snazi </w:t>
      </w:r>
    </w:p>
    <w:p w14:paraId="068CFA9A" w14:textId="5B6468EF" w:rsidR="0006599C" w:rsidRPr="002116F1" w:rsidRDefault="0006599C">
      <w:pPr>
        <w:pStyle w:val="normal-000042"/>
        <w:rPr>
          <w:rFonts w:asciiTheme="majorBidi" w:hAnsiTheme="majorBidi" w:cstheme="majorBidi"/>
        </w:rPr>
      </w:pPr>
      <w:r w:rsidRPr="002116F1">
        <w:rPr>
          <w:rStyle w:val="defaultparagraphfont-000036"/>
          <w:rFonts w:asciiTheme="majorBidi" w:hAnsiTheme="majorBidi" w:cstheme="majorBidi"/>
        </w:rPr>
        <w:t>u vrijeme objave Poziva utvrđuju obvezne dodatne ili nove uvjete, primjenjuje se ono što je u njima utvrđeno, na način kako je u njima utvrđeno. Ako je riječ o dodatnim ili novim uvjetima koji se ispunjavaju na temelju odluke države članice, Koordinacijsko tijelo i/ili Upravljačko tijelo zadržavaju pravo definirati poseban način i/ili trenutak primjene tih uvjeta.</w:t>
      </w:r>
      <w:r w:rsidRPr="002116F1">
        <w:rPr>
          <w:rFonts w:asciiTheme="majorBidi" w:hAnsiTheme="majorBidi" w:cstheme="majorBidi"/>
        </w:rPr>
        <w:t xml:space="preserve"> </w:t>
      </w:r>
    </w:p>
    <w:p w14:paraId="6976A269" w14:textId="77777777" w:rsidR="0006599C" w:rsidRPr="002116F1" w:rsidRDefault="0006599C">
      <w:pPr>
        <w:pStyle w:val="normal-000042"/>
        <w:rPr>
          <w:rFonts w:asciiTheme="majorBidi" w:hAnsiTheme="majorBidi" w:cstheme="majorBidi"/>
        </w:rPr>
      </w:pPr>
      <w:r w:rsidRPr="002116F1">
        <w:rPr>
          <w:rStyle w:val="000004"/>
          <w:rFonts w:asciiTheme="majorBidi" w:hAnsiTheme="majorBidi" w:cstheme="majorBidi"/>
        </w:rPr>
        <w:t> </w:t>
      </w:r>
      <w:r w:rsidRPr="002116F1">
        <w:rPr>
          <w:rFonts w:asciiTheme="majorBidi" w:hAnsiTheme="majorBidi" w:cstheme="majorBidi"/>
        </w:rPr>
        <w:t xml:space="preserve"> </w:t>
      </w:r>
    </w:p>
    <w:p w14:paraId="07418664" w14:textId="0EF2B98C" w:rsidR="0006599C" w:rsidRPr="002116F1" w:rsidRDefault="0006599C">
      <w:pPr>
        <w:pStyle w:val="nospacing-000035"/>
        <w:rPr>
          <w:rFonts w:asciiTheme="majorBidi" w:hAnsiTheme="majorBidi" w:cstheme="majorBidi"/>
        </w:rPr>
      </w:pPr>
      <w:r w:rsidRPr="002116F1">
        <w:rPr>
          <w:rStyle w:val="defaultparagraphfont-000036"/>
          <w:rFonts w:asciiTheme="majorBidi" w:hAnsiTheme="majorBidi" w:cstheme="majorBidi"/>
        </w:rPr>
        <w:t>Institucionalni okvir za provedbu programa</w:t>
      </w:r>
      <w:r w:rsidRPr="002116F1">
        <w:rPr>
          <w:rFonts w:asciiTheme="majorBidi" w:hAnsiTheme="majorBidi" w:cstheme="majorBidi"/>
        </w:rPr>
        <w:t xml:space="preserve"> </w:t>
      </w:r>
      <w:r w:rsidRPr="002116F1">
        <w:rPr>
          <w:rStyle w:val="defaultparagraphfont-000036"/>
          <w:rFonts w:asciiTheme="majorBidi" w:hAnsiTheme="majorBidi" w:cstheme="majorBidi"/>
        </w:rPr>
        <w:t xml:space="preserve">iz </w:t>
      </w:r>
      <w:r w:rsidRPr="002116F1">
        <w:rPr>
          <w:rFonts w:asciiTheme="majorBidi" w:hAnsiTheme="majorBidi" w:cstheme="majorBidi"/>
        </w:rPr>
        <w:t xml:space="preserve">područja </w:t>
      </w:r>
      <w:r w:rsidR="007D04EF" w:rsidRPr="002116F1">
        <w:rPr>
          <w:rFonts w:asciiTheme="majorBidi" w:hAnsiTheme="majorBidi" w:cstheme="majorBidi"/>
        </w:rPr>
        <w:t>konkurentnosti</w:t>
      </w:r>
      <w:r w:rsidRPr="002116F1">
        <w:rPr>
          <w:rFonts w:asciiTheme="majorBidi" w:hAnsiTheme="majorBidi" w:cstheme="majorBidi"/>
        </w:rPr>
        <w:t xml:space="preserve"> i </w:t>
      </w:r>
      <w:r w:rsidR="007D04EF" w:rsidRPr="002116F1">
        <w:rPr>
          <w:rFonts w:asciiTheme="majorBidi" w:hAnsiTheme="majorBidi" w:cstheme="majorBidi"/>
        </w:rPr>
        <w:t>kohezije za financijsko razdoblje 2021.-2027</w:t>
      </w:r>
      <w:r w:rsidR="001F0ED6" w:rsidRPr="002116F1">
        <w:rPr>
          <w:rFonts w:asciiTheme="majorBidi" w:hAnsiTheme="majorBidi" w:cstheme="majorBidi"/>
        </w:rPr>
        <w:t>.</w:t>
      </w:r>
      <w:r w:rsidRPr="002116F1">
        <w:rPr>
          <w:rStyle w:val="defaultparagraphfont-000036"/>
          <w:rFonts w:asciiTheme="majorBidi" w:hAnsiTheme="majorBidi" w:cstheme="majorBidi"/>
        </w:rPr>
        <w:t xml:space="preserve"> utvrđuje se na temelju Zakona o institucionalnom okviru za korištenje fondova Europske unije u Republici Hrvatskoj </w:t>
      </w:r>
      <w:r w:rsidR="00A31CFB"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116/21), Uredbe o funkcijama, zadaćama i odgovornosti Koordinacijskog tijela u institucionalnom okviru za korištenje fondova Europske unije u Republici Hrvatskoj u financijskom razdoblju od 2021. do 2027. godine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96/22) i Uredbe </w:t>
      </w:r>
      <w:r w:rsidR="00A31CFB"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o tijelima u sustavu upravljanja i kontrole za provedbu programa iz područja </w:t>
      </w:r>
      <w:r w:rsidR="00433FF3" w:rsidRPr="002116F1">
        <w:rPr>
          <w:rStyle w:val="defaultparagraphfont-000036"/>
          <w:rFonts w:asciiTheme="majorBidi" w:hAnsiTheme="majorBidi" w:cstheme="majorBidi"/>
        </w:rPr>
        <w:t>konkurentnosti</w:t>
      </w:r>
      <w:r w:rsidRPr="002116F1">
        <w:rPr>
          <w:rStyle w:val="defaultparagraphfont-000036"/>
          <w:rFonts w:asciiTheme="majorBidi" w:hAnsiTheme="majorBidi" w:cstheme="majorBidi"/>
        </w:rPr>
        <w:t xml:space="preserve"> i </w:t>
      </w:r>
      <w:r w:rsidR="00433FF3" w:rsidRPr="002116F1">
        <w:rPr>
          <w:rStyle w:val="defaultparagraphfont-000036"/>
          <w:rFonts w:asciiTheme="majorBidi" w:hAnsiTheme="majorBidi" w:cstheme="majorBidi"/>
        </w:rPr>
        <w:t>kohezije</w:t>
      </w:r>
      <w:r w:rsidRPr="002116F1">
        <w:rPr>
          <w:rStyle w:val="defaultparagraphfont-000036"/>
          <w:rFonts w:asciiTheme="majorBidi" w:hAnsiTheme="majorBidi" w:cstheme="majorBidi"/>
        </w:rPr>
        <w:t xml:space="preserve"> za financijsko razdoblje 2021. – 2027.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96/22,</w:t>
      </w:r>
      <w:r w:rsidR="00272E60" w:rsidRPr="002116F1">
        <w:rPr>
          <w:rStyle w:val="defaultparagraphfont-000036"/>
          <w:rFonts w:asciiTheme="majorBidi" w:hAnsiTheme="majorBidi" w:cstheme="majorBidi"/>
        </w:rPr>
        <w:t xml:space="preserve"> 35/24</w:t>
      </w:r>
      <w:r w:rsidRPr="002116F1">
        <w:rPr>
          <w:rStyle w:val="defaultparagraphfont-000036"/>
          <w:rFonts w:asciiTheme="majorBidi" w:hAnsiTheme="majorBidi" w:cstheme="majorBidi"/>
        </w:rPr>
        <w:t xml:space="preserve"> u daljnjem tekstu: Uredba VRH).</w:t>
      </w:r>
      <w:r w:rsidRPr="002116F1">
        <w:rPr>
          <w:rFonts w:asciiTheme="majorBidi" w:hAnsiTheme="majorBidi" w:cstheme="majorBidi"/>
        </w:rPr>
        <w:t xml:space="preserve"> </w:t>
      </w:r>
    </w:p>
    <w:p w14:paraId="77CD618C" w14:textId="77777777" w:rsidR="0006599C" w:rsidRPr="002116F1" w:rsidRDefault="0006599C">
      <w:pPr>
        <w:pStyle w:val="nospacing-000035"/>
        <w:rPr>
          <w:rFonts w:asciiTheme="majorBidi" w:hAnsiTheme="majorBidi" w:cstheme="majorBidi"/>
        </w:rPr>
      </w:pPr>
      <w:r w:rsidRPr="002116F1">
        <w:rPr>
          <w:rStyle w:val="000004"/>
          <w:rFonts w:asciiTheme="majorBidi" w:hAnsiTheme="majorBidi" w:cstheme="majorBidi"/>
        </w:rPr>
        <w:t> </w:t>
      </w:r>
      <w:r w:rsidRPr="002116F1">
        <w:rPr>
          <w:rFonts w:asciiTheme="majorBidi" w:hAnsiTheme="majorBidi" w:cstheme="majorBidi"/>
        </w:rPr>
        <w:t xml:space="preserve"> </w:t>
      </w:r>
    </w:p>
    <w:p w14:paraId="1D24330B" w14:textId="65A0510F" w:rsidR="0006599C" w:rsidRPr="002116F1" w:rsidRDefault="0006599C">
      <w:pPr>
        <w:pStyle w:val="nospacing-000035"/>
        <w:rPr>
          <w:rFonts w:asciiTheme="majorBidi" w:hAnsiTheme="majorBidi" w:cstheme="majorBidi"/>
        </w:rPr>
      </w:pPr>
      <w:r w:rsidRPr="002116F1">
        <w:rPr>
          <w:rStyle w:val="defaultparagraphfont-000036"/>
          <w:rFonts w:asciiTheme="majorBidi" w:hAnsiTheme="majorBidi" w:cstheme="majorBidi"/>
        </w:rPr>
        <w:t>Na ovaj Poziv primjenjuju se i sljedeći propisi</w:t>
      </w:r>
      <w:r w:rsidR="00DB0227" w:rsidRPr="002116F1">
        <w:rPr>
          <w:rStyle w:val="defaultparagraphfont-000047"/>
          <w:rFonts w:asciiTheme="majorBidi" w:hAnsiTheme="majorBidi" w:cstheme="majorBidi"/>
          <w:color w:val="auto"/>
        </w:rPr>
        <w:t xml:space="preserve"> Republike Hrvatske</w:t>
      </w:r>
      <w:r w:rsidRPr="002116F1">
        <w:rPr>
          <w:rStyle w:val="defaultparagraphfont-000036"/>
          <w:rFonts w:asciiTheme="majorBidi" w:hAnsiTheme="majorBidi" w:cstheme="majorBidi"/>
        </w:rPr>
        <w:t>:</w:t>
      </w:r>
      <w:r w:rsidRPr="002116F1">
        <w:rPr>
          <w:rFonts w:asciiTheme="majorBidi" w:hAnsiTheme="majorBidi" w:cstheme="majorBidi"/>
        </w:rPr>
        <w:t xml:space="preserve"> </w:t>
      </w:r>
    </w:p>
    <w:p w14:paraId="10C6F827" w14:textId="77777777" w:rsidR="0006599C" w:rsidRPr="002116F1" w:rsidRDefault="0006599C">
      <w:pPr>
        <w:pStyle w:val="nospacing-000035"/>
        <w:rPr>
          <w:rFonts w:asciiTheme="majorBidi" w:hAnsiTheme="majorBidi" w:cstheme="majorBidi"/>
        </w:rPr>
      </w:pPr>
      <w:r w:rsidRPr="002116F1">
        <w:rPr>
          <w:rStyle w:val="000004"/>
          <w:rFonts w:asciiTheme="majorBidi" w:hAnsiTheme="majorBidi" w:cstheme="majorBidi"/>
        </w:rPr>
        <w:t> </w:t>
      </w:r>
      <w:r w:rsidRPr="002116F1">
        <w:rPr>
          <w:rFonts w:asciiTheme="majorBidi" w:hAnsiTheme="majorBidi" w:cstheme="majorBidi"/>
        </w:rPr>
        <w:t xml:space="preserve"> </w:t>
      </w:r>
    </w:p>
    <w:p w14:paraId="09722F3E" w14:textId="2B586EA2" w:rsidR="00C251F1" w:rsidRPr="002116F1" w:rsidRDefault="0006599C" w:rsidP="004C2D59">
      <w:pPr>
        <w:pStyle w:val="000061"/>
        <w:numPr>
          <w:ilvl w:val="0"/>
          <w:numId w:val="35"/>
        </w:numPr>
        <w:ind w:left="284"/>
        <w:rPr>
          <w:rFonts w:asciiTheme="majorBidi" w:hAnsiTheme="majorBidi" w:cstheme="majorBidi"/>
        </w:rPr>
      </w:pPr>
      <w:r w:rsidRPr="002116F1">
        <w:rPr>
          <w:rStyle w:val="defaultparagraphfont-000036"/>
          <w:rFonts w:asciiTheme="majorBidi" w:hAnsiTheme="majorBidi" w:cstheme="majorBidi"/>
        </w:rPr>
        <w:t xml:space="preserve">Ugovor o pristupanju Republike Hrvatske Europskoj uniji </w:t>
      </w:r>
      <w:r w:rsidR="00A2754D"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 Međunarodni ugovori 2/12)</w:t>
      </w:r>
      <w:r w:rsidRPr="002116F1">
        <w:rPr>
          <w:rFonts w:asciiTheme="majorBidi" w:hAnsiTheme="majorBidi" w:cstheme="majorBidi"/>
        </w:rPr>
        <w:t xml:space="preserve"> </w:t>
      </w:r>
    </w:p>
    <w:p w14:paraId="4B5C260A" w14:textId="49081C77" w:rsidR="0006599C" w:rsidRPr="002116F1" w:rsidRDefault="0006599C" w:rsidP="004C2D59">
      <w:pPr>
        <w:pStyle w:val="000061"/>
        <w:numPr>
          <w:ilvl w:val="0"/>
          <w:numId w:val="35"/>
        </w:numPr>
        <w:ind w:left="284"/>
        <w:rPr>
          <w:rFonts w:asciiTheme="majorBidi" w:hAnsiTheme="majorBidi" w:cstheme="majorBidi"/>
        </w:rPr>
      </w:pPr>
      <w:r w:rsidRPr="002116F1">
        <w:rPr>
          <w:rStyle w:val="defaultparagraphfont-000036"/>
          <w:rFonts w:asciiTheme="majorBidi" w:hAnsiTheme="majorBidi" w:cstheme="majorBidi"/>
        </w:rPr>
        <w:t>Nacionalna klasifikacija statističkih regija 2021. (HR_NUTS 2021)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12</w:t>
      </w:r>
      <w:r w:rsidR="007715DB" w:rsidRPr="002116F1">
        <w:rPr>
          <w:rStyle w:val="defaultparagraphfont-000036"/>
          <w:rFonts w:asciiTheme="majorBidi" w:hAnsiTheme="majorBidi" w:cstheme="majorBidi"/>
        </w:rPr>
        <w:t>5</w:t>
      </w:r>
      <w:r w:rsidRPr="002116F1">
        <w:rPr>
          <w:rStyle w:val="defaultparagraphfont-000036"/>
          <w:rFonts w:asciiTheme="majorBidi" w:hAnsiTheme="majorBidi" w:cstheme="majorBidi"/>
        </w:rPr>
        <w:t xml:space="preserve">/2019) </w:t>
      </w:r>
    </w:p>
    <w:p w14:paraId="70FAC5E3" w14:textId="7B9C0BE8" w:rsidR="00566992" w:rsidRPr="002116F1" w:rsidRDefault="00566992" w:rsidP="004C2D59">
      <w:pPr>
        <w:widowControl w:val="0"/>
        <w:numPr>
          <w:ilvl w:val="0"/>
          <w:numId w:val="35"/>
        </w:numPr>
        <w:spacing w:line="276" w:lineRule="auto"/>
        <w:ind w:left="284"/>
        <w:contextualSpacing/>
        <w:jc w:val="both"/>
        <w:rPr>
          <w:rFonts w:asciiTheme="majorBidi" w:hAnsiTheme="majorBidi" w:cstheme="majorBidi"/>
        </w:rPr>
      </w:pPr>
      <w:r w:rsidRPr="002116F1">
        <w:rPr>
          <w:rFonts w:asciiTheme="majorBidi" w:hAnsiTheme="majorBidi" w:cstheme="majorBidi"/>
        </w:rPr>
        <w:t>Zakon o institucionalnom okviru za korištenje fondova Europske unije u Republici Hrvatskoj (NN 116/21)</w:t>
      </w:r>
    </w:p>
    <w:p w14:paraId="5F868EB3" w14:textId="094E3C0D" w:rsidR="00566992" w:rsidRPr="002116F1" w:rsidRDefault="00566992" w:rsidP="004C2D59">
      <w:pPr>
        <w:widowControl w:val="0"/>
        <w:numPr>
          <w:ilvl w:val="0"/>
          <w:numId w:val="35"/>
        </w:numPr>
        <w:spacing w:line="276" w:lineRule="auto"/>
        <w:ind w:left="284"/>
        <w:contextualSpacing/>
        <w:jc w:val="both"/>
        <w:rPr>
          <w:rFonts w:asciiTheme="majorBidi" w:hAnsiTheme="majorBidi" w:cstheme="majorBidi"/>
        </w:rPr>
      </w:pPr>
      <w:r w:rsidRPr="002116F1">
        <w:rPr>
          <w:rFonts w:asciiTheme="majorBidi" w:hAnsiTheme="majorBidi" w:cstheme="majorBidi"/>
        </w:rPr>
        <w:t>Uredba o funkcijama, zadaćama i odgovornosti Koordinacijskog tijela u institucionalnom okviru za korištenje fondova Europske unije u Republici Hrvatskoj u financijskom razdoblju od 2021. do 2027. godine (NN 96/22)</w:t>
      </w:r>
    </w:p>
    <w:p w14:paraId="481D55E6" w14:textId="32D8623D" w:rsidR="00566992" w:rsidRPr="002116F1" w:rsidRDefault="00566992" w:rsidP="004C2D59">
      <w:pPr>
        <w:widowControl w:val="0"/>
        <w:numPr>
          <w:ilvl w:val="0"/>
          <w:numId w:val="35"/>
        </w:numPr>
        <w:spacing w:line="276" w:lineRule="auto"/>
        <w:ind w:left="284"/>
        <w:contextualSpacing/>
        <w:jc w:val="both"/>
        <w:rPr>
          <w:rFonts w:asciiTheme="majorBidi" w:hAnsiTheme="majorBidi" w:cstheme="majorBidi"/>
        </w:rPr>
      </w:pPr>
      <w:r w:rsidRPr="002116F1">
        <w:rPr>
          <w:rFonts w:asciiTheme="majorBidi" w:hAnsiTheme="majorBidi" w:cstheme="majorBidi"/>
        </w:rPr>
        <w:t>Uredba o tijelima u sustavu upravljanja i kontrole za provedbu programa iz područja konkurentnosti i kohezije za financijsko razdoblje 2021.- 2027. (NN 96/22</w:t>
      </w:r>
      <w:r w:rsidR="00F127A0" w:rsidRPr="002116F1">
        <w:rPr>
          <w:rFonts w:asciiTheme="majorBidi" w:hAnsiTheme="majorBidi" w:cstheme="majorBidi"/>
        </w:rPr>
        <w:t xml:space="preserve"> i NN 35/2024</w:t>
      </w:r>
      <w:r w:rsidRPr="002116F1">
        <w:rPr>
          <w:rFonts w:asciiTheme="majorBidi" w:hAnsiTheme="majorBidi" w:cstheme="majorBidi"/>
        </w:rPr>
        <w:t>)</w:t>
      </w:r>
    </w:p>
    <w:p w14:paraId="0049EC54" w14:textId="77777777" w:rsidR="00EB67D7" w:rsidRPr="002116F1" w:rsidRDefault="00EB67D7" w:rsidP="004C2D59">
      <w:pPr>
        <w:pStyle w:val="000075"/>
        <w:numPr>
          <w:ilvl w:val="0"/>
          <w:numId w:val="35"/>
        </w:numPr>
        <w:spacing w:after="0"/>
        <w:ind w:left="284"/>
        <w:rPr>
          <w:rFonts w:asciiTheme="majorBidi" w:hAnsiTheme="majorBidi" w:cstheme="majorBidi"/>
        </w:rPr>
      </w:pPr>
      <w:r w:rsidRPr="002116F1">
        <w:rPr>
          <w:rFonts w:asciiTheme="majorBidi" w:hAnsiTheme="majorBidi" w:cstheme="majorBidi"/>
        </w:rPr>
        <w:t>Pravilnik o korištenju sredstava Europske unije (NN 44/2024)</w:t>
      </w:r>
    </w:p>
    <w:p w14:paraId="22DB2647" w14:textId="3DB73680" w:rsidR="00566992" w:rsidRPr="002116F1" w:rsidRDefault="00566992" w:rsidP="004C2D59">
      <w:pPr>
        <w:pStyle w:val="000061"/>
        <w:numPr>
          <w:ilvl w:val="0"/>
          <w:numId w:val="35"/>
        </w:numPr>
        <w:ind w:left="284"/>
        <w:rPr>
          <w:rFonts w:asciiTheme="majorBidi" w:hAnsiTheme="majorBidi" w:cstheme="majorBidi"/>
        </w:rPr>
      </w:pPr>
      <w:r w:rsidRPr="002116F1">
        <w:rPr>
          <w:rStyle w:val="defaultparagraphfont-000036"/>
          <w:rFonts w:asciiTheme="majorBidi" w:hAnsiTheme="majorBidi" w:cstheme="majorBidi"/>
        </w:rPr>
        <w:t>Zakon o sprječavanju pranja novca i financiranja terorizma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108/17,39/19, 151/22)</w:t>
      </w:r>
    </w:p>
    <w:p w14:paraId="292C1916" w14:textId="1ECA01E7" w:rsidR="0006599C" w:rsidRPr="002116F1" w:rsidRDefault="0006599C" w:rsidP="004C2D59">
      <w:pPr>
        <w:pStyle w:val="000061"/>
        <w:numPr>
          <w:ilvl w:val="0"/>
          <w:numId w:val="35"/>
        </w:numPr>
        <w:ind w:left="284"/>
        <w:rPr>
          <w:rFonts w:asciiTheme="majorBidi" w:hAnsiTheme="majorBidi" w:cstheme="majorBidi"/>
        </w:rPr>
      </w:pPr>
      <w:r w:rsidRPr="002116F1">
        <w:rPr>
          <w:rStyle w:val="defaultparagraphfont-000036"/>
          <w:rFonts w:asciiTheme="majorBidi" w:hAnsiTheme="majorBidi" w:cstheme="majorBidi"/>
        </w:rPr>
        <w:lastRenderedPageBreak/>
        <w:t>Zakon o financijskom poslovanju i predstečajnoj nagodbi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108/12, 144/12, 81/13, 112/13, 71/15, 78/15, 114/22)</w:t>
      </w:r>
      <w:r w:rsidRPr="002116F1">
        <w:rPr>
          <w:rFonts w:asciiTheme="majorBidi" w:hAnsiTheme="majorBidi" w:cstheme="majorBidi"/>
        </w:rPr>
        <w:t xml:space="preserve"> </w:t>
      </w:r>
    </w:p>
    <w:p w14:paraId="1BCB3776" w14:textId="66866E1C" w:rsidR="0006599C" w:rsidRPr="002116F1" w:rsidRDefault="0006599C" w:rsidP="004C2D59">
      <w:pPr>
        <w:pStyle w:val="000061"/>
        <w:numPr>
          <w:ilvl w:val="0"/>
          <w:numId w:val="35"/>
        </w:numPr>
        <w:ind w:left="284"/>
        <w:rPr>
          <w:rFonts w:asciiTheme="majorBidi" w:hAnsiTheme="majorBidi" w:cstheme="majorBidi"/>
        </w:rPr>
      </w:pPr>
      <w:r w:rsidRPr="002116F1">
        <w:rPr>
          <w:rStyle w:val="defaultparagraphfont-000036"/>
          <w:rFonts w:asciiTheme="majorBidi" w:hAnsiTheme="majorBidi" w:cstheme="majorBidi"/>
        </w:rPr>
        <w:t>Zakon o javnoj nabavi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120/16, 114/22)</w:t>
      </w:r>
    </w:p>
    <w:p w14:paraId="5E1B74DE" w14:textId="3A0EC1C5" w:rsidR="0006599C" w:rsidRPr="002116F1" w:rsidRDefault="0006599C" w:rsidP="004C2D59">
      <w:pPr>
        <w:pStyle w:val="000061"/>
        <w:numPr>
          <w:ilvl w:val="0"/>
          <w:numId w:val="35"/>
        </w:numPr>
        <w:ind w:left="284"/>
        <w:rPr>
          <w:rFonts w:asciiTheme="majorBidi" w:hAnsiTheme="majorBidi" w:cstheme="majorBidi"/>
        </w:rPr>
      </w:pPr>
      <w:r w:rsidRPr="002116F1">
        <w:rPr>
          <w:rStyle w:val="defaultparagraphfont-000036"/>
          <w:rFonts w:asciiTheme="majorBidi" w:hAnsiTheme="majorBidi" w:cstheme="majorBidi"/>
        </w:rPr>
        <w:t>Zakon o državnim potporama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47/14, 69/17)</w:t>
      </w:r>
      <w:r w:rsidRPr="002116F1">
        <w:rPr>
          <w:rFonts w:asciiTheme="majorBidi" w:hAnsiTheme="majorBidi" w:cstheme="majorBidi"/>
        </w:rPr>
        <w:t xml:space="preserve"> </w:t>
      </w:r>
    </w:p>
    <w:p w14:paraId="5E5F6208" w14:textId="39AF06C2" w:rsidR="0006599C" w:rsidRPr="002116F1" w:rsidRDefault="0006599C" w:rsidP="004C2D59">
      <w:pPr>
        <w:pStyle w:val="000061"/>
        <w:numPr>
          <w:ilvl w:val="0"/>
          <w:numId w:val="35"/>
        </w:numPr>
        <w:ind w:left="284"/>
        <w:rPr>
          <w:rFonts w:asciiTheme="majorBidi" w:hAnsiTheme="majorBidi" w:cstheme="majorBidi"/>
        </w:rPr>
      </w:pPr>
      <w:r w:rsidRPr="002116F1">
        <w:rPr>
          <w:rStyle w:val="defaultparagraphfont-000036"/>
          <w:rFonts w:asciiTheme="majorBidi" w:hAnsiTheme="majorBidi" w:cstheme="majorBidi"/>
        </w:rPr>
        <w:t>Stečajni zakon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71/15, 104/17, 36/22</w:t>
      </w:r>
      <w:r w:rsidR="00412F78" w:rsidRPr="002116F1">
        <w:rPr>
          <w:rStyle w:val="defaultparagraphfont-000036"/>
          <w:rFonts w:asciiTheme="majorBidi" w:hAnsiTheme="majorBidi" w:cstheme="majorBidi"/>
        </w:rPr>
        <w:t>, 27/24</w:t>
      </w:r>
      <w:r w:rsidRPr="002116F1">
        <w:rPr>
          <w:rStyle w:val="defaultparagraphfont-000036"/>
          <w:rFonts w:asciiTheme="majorBidi" w:hAnsiTheme="majorBidi" w:cstheme="majorBidi"/>
        </w:rPr>
        <w:t>)</w:t>
      </w:r>
      <w:r w:rsidRPr="002116F1">
        <w:rPr>
          <w:rFonts w:asciiTheme="majorBidi" w:hAnsiTheme="majorBidi" w:cstheme="majorBidi"/>
        </w:rPr>
        <w:t xml:space="preserve"> </w:t>
      </w:r>
    </w:p>
    <w:p w14:paraId="0C40B0A4" w14:textId="24724B2A" w:rsidR="0006599C" w:rsidRPr="002116F1" w:rsidRDefault="0006599C" w:rsidP="004C2D59">
      <w:pPr>
        <w:pStyle w:val="000061"/>
        <w:numPr>
          <w:ilvl w:val="0"/>
          <w:numId w:val="35"/>
        </w:numPr>
        <w:ind w:left="284"/>
        <w:rPr>
          <w:rFonts w:asciiTheme="majorBidi" w:hAnsiTheme="majorBidi" w:cstheme="majorBidi"/>
        </w:rPr>
      </w:pPr>
      <w:r w:rsidRPr="002116F1">
        <w:rPr>
          <w:rStyle w:val="defaultparagraphfont-000036"/>
          <w:rFonts w:asciiTheme="majorBidi" w:hAnsiTheme="majorBidi" w:cstheme="majorBidi"/>
        </w:rPr>
        <w:t>Zakon o ravnopravnosti spolova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82/08, 69/17)</w:t>
      </w:r>
      <w:r w:rsidRPr="002116F1">
        <w:rPr>
          <w:rFonts w:asciiTheme="majorBidi" w:hAnsiTheme="majorBidi" w:cstheme="majorBidi"/>
        </w:rPr>
        <w:t xml:space="preserve"> </w:t>
      </w:r>
    </w:p>
    <w:p w14:paraId="28C52DFD" w14:textId="65D063CF" w:rsidR="0006599C" w:rsidRPr="002116F1" w:rsidRDefault="0006599C" w:rsidP="004C2D59">
      <w:pPr>
        <w:pStyle w:val="000061"/>
        <w:numPr>
          <w:ilvl w:val="0"/>
          <w:numId w:val="35"/>
        </w:numPr>
        <w:ind w:left="284"/>
        <w:rPr>
          <w:rFonts w:asciiTheme="majorBidi" w:hAnsiTheme="majorBidi" w:cstheme="majorBidi"/>
        </w:rPr>
      </w:pPr>
      <w:r w:rsidRPr="002116F1">
        <w:rPr>
          <w:rStyle w:val="defaultparagraphfont-000036"/>
          <w:rFonts w:asciiTheme="majorBidi" w:hAnsiTheme="majorBidi" w:cstheme="majorBidi"/>
        </w:rPr>
        <w:t>Zakon o suzbijanju diskriminacije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85/08, 112/12)</w:t>
      </w:r>
      <w:r w:rsidRPr="002116F1">
        <w:rPr>
          <w:rFonts w:asciiTheme="majorBidi" w:hAnsiTheme="majorBidi" w:cstheme="majorBidi"/>
        </w:rPr>
        <w:t xml:space="preserve"> </w:t>
      </w:r>
    </w:p>
    <w:p w14:paraId="2F821568" w14:textId="247E8E26" w:rsidR="0006599C" w:rsidRPr="002116F1" w:rsidRDefault="0006599C" w:rsidP="004C2D59">
      <w:pPr>
        <w:pStyle w:val="000061"/>
        <w:numPr>
          <w:ilvl w:val="0"/>
          <w:numId w:val="35"/>
        </w:numPr>
        <w:ind w:left="284"/>
        <w:rPr>
          <w:rFonts w:asciiTheme="majorBidi" w:hAnsiTheme="majorBidi" w:cstheme="majorBidi"/>
        </w:rPr>
      </w:pPr>
      <w:r w:rsidRPr="002116F1">
        <w:rPr>
          <w:rStyle w:val="defaultparagraphfont-000036"/>
          <w:rFonts w:asciiTheme="majorBidi" w:hAnsiTheme="majorBidi" w:cstheme="majorBidi"/>
        </w:rPr>
        <w:t>Ustavni zakon o pravima nacionalnih manjina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155/02, 47/10, 80/10, 93/11) </w:t>
      </w:r>
    </w:p>
    <w:p w14:paraId="2C7C1019" w14:textId="7D6CD23C" w:rsidR="0006599C" w:rsidRPr="002116F1" w:rsidRDefault="0006599C" w:rsidP="004C2D59">
      <w:pPr>
        <w:pStyle w:val="000061"/>
        <w:numPr>
          <w:ilvl w:val="0"/>
          <w:numId w:val="35"/>
        </w:numPr>
        <w:ind w:left="284"/>
        <w:rPr>
          <w:rFonts w:asciiTheme="majorBidi" w:hAnsiTheme="majorBidi" w:cstheme="majorBidi"/>
        </w:rPr>
      </w:pPr>
      <w:r w:rsidRPr="002116F1">
        <w:rPr>
          <w:rStyle w:val="defaultparagraphfont-000036"/>
          <w:rFonts w:asciiTheme="majorBidi" w:hAnsiTheme="majorBidi" w:cstheme="majorBidi"/>
        </w:rPr>
        <w:t>Zakon o profesionalnoj rehabilitaciji i zapošljavanju osoba s invaliditetom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157/13, 152/14, 39/18, 32/20)  </w:t>
      </w:r>
      <w:r w:rsidRPr="002116F1">
        <w:rPr>
          <w:rFonts w:asciiTheme="majorBidi" w:hAnsiTheme="majorBidi" w:cstheme="majorBidi"/>
        </w:rPr>
        <w:t xml:space="preserve"> </w:t>
      </w:r>
    </w:p>
    <w:p w14:paraId="2E825657" w14:textId="4D576EAB" w:rsidR="0006599C" w:rsidRPr="002116F1" w:rsidRDefault="0006599C" w:rsidP="004C2D59">
      <w:pPr>
        <w:pStyle w:val="000061"/>
        <w:numPr>
          <w:ilvl w:val="0"/>
          <w:numId w:val="35"/>
        </w:numPr>
        <w:ind w:left="284"/>
        <w:rPr>
          <w:rFonts w:asciiTheme="majorBidi" w:hAnsiTheme="majorBidi" w:cstheme="majorBidi"/>
        </w:rPr>
      </w:pPr>
      <w:r w:rsidRPr="002116F1">
        <w:rPr>
          <w:rStyle w:val="defaultparagraphfont-000036"/>
          <w:rFonts w:asciiTheme="majorBidi" w:hAnsiTheme="majorBidi" w:cstheme="majorBidi"/>
        </w:rPr>
        <w:t>Zakon o trgovačkim društvima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111/93, 34/99, 121/99, 52/00, 118/03, 107/07, 146/08, 137/09, 125/11, 152/11, 111/12, 68/13, 110/15, 40/19, 34/22, 114/22, 18/23</w:t>
      </w:r>
      <w:r w:rsidR="00C1011A" w:rsidRPr="002116F1">
        <w:rPr>
          <w:rStyle w:val="defaultparagraphfont-000036"/>
          <w:rFonts w:asciiTheme="majorBidi" w:hAnsiTheme="majorBidi" w:cstheme="majorBidi"/>
        </w:rPr>
        <w:t>, 130/23</w:t>
      </w:r>
      <w:r w:rsidRPr="002116F1">
        <w:rPr>
          <w:rStyle w:val="defaultparagraphfont-000036"/>
          <w:rFonts w:asciiTheme="majorBidi" w:hAnsiTheme="majorBidi" w:cstheme="majorBidi"/>
        </w:rPr>
        <w:t>)</w:t>
      </w:r>
      <w:r w:rsidRPr="002116F1">
        <w:rPr>
          <w:rFonts w:asciiTheme="majorBidi" w:hAnsiTheme="majorBidi" w:cstheme="majorBidi"/>
        </w:rPr>
        <w:t xml:space="preserve"> </w:t>
      </w:r>
    </w:p>
    <w:p w14:paraId="5937177A" w14:textId="7DD27973" w:rsidR="0006599C" w:rsidRPr="002116F1" w:rsidRDefault="0006599C" w:rsidP="004C2D59">
      <w:pPr>
        <w:pStyle w:val="000061"/>
        <w:numPr>
          <w:ilvl w:val="0"/>
          <w:numId w:val="35"/>
        </w:numPr>
        <w:ind w:left="284"/>
        <w:rPr>
          <w:rFonts w:asciiTheme="majorBidi" w:hAnsiTheme="majorBidi" w:cstheme="majorBidi"/>
        </w:rPr>
      </w:pPr>
      <w:r w:rsidRPr="002116F1">
        <w:rPr>
          <w:rStyle w:val="defaultparagraphfont-000036"/>
          <w:rFonts w:asciiTheme="majorBidi" w:hAnsiTheme="majorBidi" w:cstheme="majorBidi"/>
        </w:rPr>
        <w:t>Zakon o obrtu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143/13, 127/19, 41/20)</w:t>
      </w:r>
      <w:r w:rsidRPr="002116F1">
        <w:rPr>
          <w:rFonts w:asciiTheme="majorBidi" w:hAnsiTheme="majorBidi" w:cstheme="majorBidi"/>
        </w:rPr>
        <w:t xml:space="preserve"> </w:t>
      </w:r>
    </w:p>
    <w:p w14:paraId="318C954A" w14:textId="228A62F3" w:rsidR="0006599C" w:rsidRPr="002116F1" w:rsidRDefault="0006599C" w:rsidP="004C2D59">
      <w:pPr>
        <w:pStyle w:val="000061"/>
        <w:numPr>
          <w:ilvl w:val="0"/>
          <w:numId w:val="35"/>
        </w:numPr>
        <w:ind w:left="284"/>
        <w:rPr>
          <w:rFonts w:asciiTheme="majorBidi" w:hAnsiTheme="majorBidi" w:cstheme="majorBidi"/>
        </w:rPr>
      </w:pPr>
      <w:r w:rsidRPr="002116F1">
        <w:rPr>
          <w:rStyle w:val="defaultparagraphfont-000036"/>
          <w:rFonts w:asciiTheme="majorBidi" w:hAnsiTheme="majorBidi" w:cstheme="majorBidi"/>
        </w:rPr>
        <w:t>Zakon o poticanju razvoja malog gospodarstva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29/02, 63/07, 53/12, 56/13, 121/16)</w:t>
      </w:r>
      <w:r w:rsidRPr="002116F1">
        <w:rPr>
          <w:rFonts w:asciiTheme="majorBidi" w:hAnsiTheme="majorBidi" w:cstheme="majorBidi"/>
        </w:rPr>
        <w:t xml:space="preserve"> </w:t>
      </w:r>
    </w:p>
    <w:p w14:paraId="7947F5EC" w14:textId="6E4BCB41" w:rsidR="0006599C" w:rsidRPr="002116F1" w:rsidRDefault="0006599C" w:rsidP="004C2D59">
      <w:pPr>
        <w:pStyle w:val="000061"/>
        <w:numPr>
          <w:ilvl w:val="0"/>
          <w:numId w:val="35"/>
        </w:numPr>
        <w:ind w:left="284"/>
        <w:rPr>
          <w:rFonts w:asciiTheme="majorBidi" w:hAnsiTheme="majorBidi" w:cstheme="majorBidi"/>
        </w:rPr>
      </w:pPr>
      <w:r w:rsidRPr="002116F1">
        <w:rPr>
          <w:rStyle w:val="defaultparagraphfont-000036"/>
          <w:rFonts w:asciiTheme="majorBidi" w:hAnsiTheme="majorBidi" w:cstheme="majorBidi"/>
        </w:rPr>
        <w:t>Zakon o potvrđivanju Konvencije o pravima osoba s invaliditetom i Fakultativnog protokola uz Konvenciju o pravima osoba s invaliditetom, s posebnim naglaskom na članak 9. Konvencije (</w:t>
      </w:r>
      <w:r w:rsidR="00663A06">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 Međunarodni ugovori, broj 6/07</w:t>
      </w:r>
      <w:r w:rsidR="009F6BD9" w:rsidRPr="002116F1">
        <w:rPr>
          <w:rStyle w:val="defaultparagraphfont-000036"/>
          <w:rFonts w:asciiTheme="majorBidi" w:hAnsiTheme="majorBidi" w:cstheme="majorBidi"/>
        </w:rPr>
        <w:t xml:space="preserve">, </w:t>
      </w:r>
      <w:r w:rsidR="00D70355" w:rsidRPr="002116F1">
        <w:rPr>
          <w:rStyle w:val="defaultparagraphfont-000036"/>
          <w:rFonts w:asciiTheme="majorBidi" w:hAnsiTheme="majorBidi" w:cstheme="majorBidi"/>
        </w:rPr>
        <w:t>5/08</w:t>
      </w:r>
      <w:r w:rsidRPr="002116F1">
        <w:rPr>
          <w:rStyle w:val="defaultparagraphfont-000036"/>
          <w:rFonts w:asciiTheme="majorBidi" w:hAnsiTheme="majorBidi" w:cstheme="majorBidi"/>
        </w:rPr>
        <w:t>)</w:t>
      </w:r>
      <w:r w:rsidRPr="002116F1">
        <w:rPr>
          <w:rFonts w:asciiTheme="majorBidi" w:hAnsiTheme="majorBidi" w:cstheme="majorBidi"/>
        </w:rPr>
        <w:t xml:space="preserve"> </w:t>
      </w:r>
    </w:p>
    <w:p w14:paraId="58B247DC" w14:textId="42F0A759" w:rsidR="0006599C" w:rsidRPr="002116F1" w:rsidRDefault="0006599C" w:rsidP="004C2D59">
      <w:pPr>
        <w:pStyle w:val="000061"/>
        <w:numPr>
          <w:ilvl w:val="0"/>
          <w:numId w:val="35"/>
        </w:numPr>
        <w:ind w:left="284"/>
        <w:rPr>
          <w:rStyle w:val="defaultparagraphfont-000036"/>
          <w:rFonts w:asciiTheme="majorBidi" w:hAnsiTheme="majorBidi" w:cstheme="majorBidi"/>
        </w:rPr>
      </w:pPr>
      <w:r w:rsidRPr="002116F1">
        <w:rPr>
          <w:rStyle w:val="defaultparagraphfont-000036"/>
          <w:rFonts w:asciiTheme="majorBidi" w:hAnsiTheme="majorBidi" w:cstheme="majorBidi"/>
        </w:rPr>
        <w:t>Zakon o regionalnom razvoju Republike Hrvatske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147/14, 123/17, 118/18) </w:t>
      </w:r>
    </w:p>
    <w:p w14:paraId="0253C0DD" w14:textId="58490A51" w:rsidR="0006599C" w:rsidRPr="002116F1" w:rsidRDefault="0006599C" w:rsidP="004C2D59">
      <w:pPr>
        <w:pStyle w:val="000061"/>
        <w:numPr>
          <w:ilvl w:val="0"/>
          <w:numId w:val="35"/>
        </w:numPr>
        <w:ind w:left="284"/>
        <w:rPr>
          <w:rFonts w:asciiTheme="majorBidi" w:hAnsiTheme="majorBidi" w:cstheme="majorBidi"/>
        </w:rPr>
      </w:pPr>
      <w:r w:rsidRPr="002116F1">
        <w:rPr>
          <w:rStyle w:val="defaultparagraphfont-000036"/>
          <w:rFonts w:asciiTheme="majorBidi" w:hAnsiTheme="majorBidi" w:cstheme="majorBidi"/>
        </w:rPr>
        <w:t>Zakon o porezu na dohodak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115/16, 106/18, 121/19, 32/20, 138/20, 151/22</w:t>
      </w:r>
      <w:r w:rsidR="00487E59" w:rsidRPr="002116F1">
        <w:rPr>
          <w:rStyle w:val="defaultparagraphfont-000036"/>
          <w:rFonts w:asciiTheme="majorBidi" w:hAnsiTheme="majorBidi" w:cstheme="majorBidi"/>
        </w:rPr>
        <w:t xml:space="preserve">, </w:t>
      </w:r>
      <w:r w:rsidR="00487E59" w:rsidRPr="002116F1">
        <w:rPr>
          <w:rFonts w:asciiTheme="majorBidi" w:hAnsiTheme="majorBidi" w:cstheme="majorBidi"/>
        </w:rPr>
        <w:t>114/23</w:t>
      </w:r>
      <w:r w:rsidRPr="002116F1">
        <w:rPr>
          <w:rStyle w:val="defaultparagraphfont-000036"/>
          <w:rFonts w:asciiTheme="majorBidi" w:hAnsiTheme="majorBidi" w:cstheme="majorBidi"/>
        </w:rPr>
        <w:t>)</w:t>
      </w:r>
      <w:r w:rsidRPr="002116F1">
        <w:rPr>
          <w:rFonts w:asciiTheme="majorBidi" w:hAnsiTheme="majorBidi" w:cstheme="majorBidi"/>
        </w:rPr>
        <w:t xml:space="preserve"> </w:t>
      </w:r>
    </w:p>
    <w:p w14:paraId="621A81B9" w14:textId="239CF98D" w:rsidR="0006599C" w:rsidRPr="002116F1" w:rsidRDefault="0006599C" w:rsidP="004C2D59">
      <w:pPr>
        <w:pStyle w:val="000075"/>
        <w:numPr>
          <w:ilvl w:val="0"/>
          <w:numId w:val="35"/>
        </w:numPr>
        <w:spacing w:after="0"/>
        <w:ind w:left="284"/>
        <w:rPr>
          <w:rFonts w:asciiTheme="majorBidi" w:hAnsiTheme="majorBidi" w:cstheme="majorBidi"/>
        </w:rPr>
      </w:pPr>
      <w:r w:rsidRPr="002116F1">
        <w:rPr>
          <w:rStyle w:val="defaultparagraphfont-000036"/>
          <w:rFonts w:asciiTheme="majorBidi" w:hAnsiTheme="majorBidi" w:cstheme="majorBidi"/>
        </w:rPr>
        <w:t>Zakon o provedbi Opće uredbe o zaštiti podataka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42/18).</w:t>
      </w:r>
      <w:r w:rsidRPr="002116F1">
        <w:rPr>
          <w:rFonts w:asciiTheme="majorBidi" w:hAnsiTheme="majorBidi" w:cstheme="majorBidi"/>
        </w:rPr>
        <w:t xml:space="preserve"> </w:t>
      </w:r>
    </w:p>
    <w:p w14:paraId="3A263DCF" w14:textId="40A5A686" w:rsidR="00FD41CE" w:rsidRPr="002116F1" w:rsidRDefault="00FD41CE" w:rsidP="004C2D59">
      <w:pPr>
        <w:pStyle w:val="000075"/>
        <w:numPr>
          <w:ilvl w:val="0"/>
          <w:numId w:val="35"/>
        </w:numPr>
        <w:spacing w:after="0"/>
        <w:ind w:left="284"/>
        <w:rPr>
          <w:rFonts w:asciiTheme="majorBidi" w:eastAsia="Times New Roman" w:hAnsiTheme="majorBidi" w:cstheme="majorBidi"/>
        </w:rPr>
      </w:pPr>
      <w:r w:rsidRPr="002116F1">
        <w:rPr>
          <w:rFonts w:asciiTheme="majorBidi" w:hAnsiTheme="majorBidi" w:cstheme="majorBidi"/>
        </w:rPr>
        <w:t>Kazneni zakon (NN 125/11, 144/12, 56/15, 61/15, 101/17¸118/18, 126/19, 84/21</w:t>
      </w:r>
      <w:r w:rsidR="001665E2" w:rsidRPr="002116F1">
        <w:rPr>
          <w:rFonts w:asciiTheme="majorBidi" w:hAnsiTheme="majorBidi" w:cstheme="majorBidi"/>
        </w:rPr>
        <w:t>,</w:t>
      </w:r>
      <w:r w:rsidRPr="002116F1">
        <w:rPr>
          <w:rFonts w:asciiTheme="majorBidi" w:hAnsiTheme="majorBidi" w:cstheme="majorBidi"/>
        </w:rPr>
        <w:t xml:space="preserve"> 114/22</w:t>
      </w:r>
      <w:r w:rsidR="00A51075" w:rsidRPr="002116F1">
        <w:rPr>
          <w:rFonts w:asciiTheme="majorBidi" w:hAnsiTheme="majorBidi" w:cstheme="majorBidi"/>
        </w:rPr>
        <w:t xml:space="preserve">, 114/23 i </w:t>
      </w:r>
      <w:r w:rsidR="001665E2" w:rsidRPr="002116F1">
        <w:rPr>
          <w:rFonts w:asciiTheme="majorBidi" w:hAnsiTheme="majorBidi" w:cstheme="majorBidi"/>
        </w:rPr>
        <w:t>36/24</w:t>
      </w:r>
      <w:r w:rsidRPr="002116F1">
        <w:rPr>
          <w:rFonts w:asciiTheme="majorBidi" w:hAnsiTheme="majorBidi" w:cstheme="majorBidi"/>
        </w:rPr>
        <w:t>)</w:t>
      </w:r>
    </w:p>
    <w:p w14:paraId="681E11C7" w14:textId="4A5F8567" w:rsidR="00FD41CE" w:rsidRPr="002116F1" w:rsidRDefault="00FD41CE" w:rsidP="004C2D59">
      <w:pPr>
        <w:pStyle w:val="000075"/>
        <w:numPr>
          <w:ilvl w:val="0"/>
          <w:numId w:val="35"/>
        </w:numPr>
        <w:spacing w:after="0"/>
        <w:ind w:left="284"/>
        <w:rPr>
          <w:rFonts w:asciiTheme="majorBidi" w:eastAsia="Times New Roman" w:hAnsiTheme="majorBidi" w:cstheme="majorBidi"/>
        </w:rPr>
      </w:pPr>
      <w:r w:rsidRPr="002116F1">
        <w:rPr>
          <w:rFonts w:asciiTheme="majorBidi" w:hAnsiTheme="majorBidi" w:cstheme="majorBidi"/>
        </w:rPr>
        <w:t>Kazneni zakon (NN 110/97, 27/98, 50/00, 129/00, 51/01, 111/03, 190/03, 105/04, 84/05, 71/06, 110/07, 152/08, 57/11, 77/11 i 143/12)</w:t>
      </w:r>
    </w:p>
    <w:p w14:paraId="113756DA" w14:textId="76973617" w:rsidR="00FD41CE" w:rsidRPr="002116F1" w:rsidRDefault="00FD41CE" w:rsidP="004C2D59">
      <w:pPr>
        <w:pStyle w:val="000075"/>
        <w:numPr>
          <w:ilvl w:val="0"/>
          <w:numId w:val="35"/>
        </w:numPr>
        <w:spacing w:after="0"/>
        <w:ind w:left="284"/>
        <w:rPr>
          <w:rFonts w:asciiTheme="majorBidi" w:hAnsiTheme="majorBidi" w:cstheme="majorBidi"/>
        </w:rPr>
      </w:pPr>
      <w:r w:rsidRPr="002116F1">
        <w:rPr>
          <w:rFonts w:asciiTheme="majorBidi" w:hAnsiTheme="majorBidi" w:cstheme="majorBidi"/>
        </w:rPr>
        <w:t>Uredba o popisu robe vojne namjene, obrambenih proizvoda i nevojnih ubojnih sredstava (NN 26/18, 37/18, 63/19, 107/21</w:t>
      </w:r>
      <w:r w:rsidR="00AA465A" w:rsidRPr="002116F1">
        <w:rPr>
          <w:rFonts w:asciiTheme="majorBidi" w:hAnsiTheme="majorBidi" w:cstheme="majorBidi"/>
        </w:rPr>
        <w:t>, 61/</w:t>
      </w:r>
      <w:r w:rsidR="00D93E78" w:rsidRPr="002116F1">
        <w:rPr>
          <w:rFonts w:asciiTheme="majorBidi" w:hAnsiTheme="majorBidi" w:cstheme="majorBidi"/>
        </w:rPr>
        <w:t>23</w:t>
      </w:r>
      <w:r w:rsidRPr="002116F1">
        <w:rPr>
          <w:rFonts w:asciiTheme="majorBidi" w:hAnsiTheme="majorBidi" w:cstheme="majorBidi"/>
        </w:rPr>
        <w:t>)</w:t>
      </w:r>
    </w:p>
    <w:p w14:paraId="0274F209" w14:textId="307327D1" w:rsidR="005317A2" w:rsidRPr="002116F1" w:rsidRDefault="005317A2" w:rsidP="004C2D59">
      <w:pPr>
        <w:pStyle w:val="000075"/>
        <w:numPr>
          <w:ilvl w:val="0"/>
          <w:numId w:val="35"/>
        </w:numPr>
        <w:spacing w:after="0"/>
        <w:ind w:left="284"/>
        <w:rPr>
          <w:rFonts w:asciiTheme="majorBidi" w:hAnsiTheme="majorBidi" w:cstheme="majorBidi"/>
        </w:rPr>
      </w:pPr>
      <w:r w:rsidRPr="002116F1">
        <w:rPr>
          <w:rFonts w:asciiTheme="majorBidi" w:hAnsiTheme="majorBidi" w:cstheme="majorBidi"/>
        </w:rPr>
        <w:t>Zakon o proračunu (</w:t>
      </w:r>
      <w:r w:rsidR="00D5380D" w:rsidRPr="002116F1">
        <w:rPr>
          <w:rFonts w:asciiTheme="majorBidi" w:hAnsiTheme="majorBidi" w:cstheme="majorBidi"/>
        </w:rPr>
        <w:t>NN 144/21)</w:t>
      </w:r>
    </w:p>
    <w:p w14:paraId="36DFF0EF" w14:textId="0D94FD46" w:rsidR="000A1181" w:rsidRPr="002116F1" w:rsidRDefault="000A1181" w:rsidP="004C2D59">
      <w:pPr>
        <w:pStyle w:val="000075"/>
        <w:numPr>
          <w:ilvl w:val="0"/>
          <w:numId w:val="35"/>
        </w:numPr>
        <w:spacing w:after="0"/>
        <w:ind w:left="284"/>
        <w:rPr>
          <w:rFonts w:asciiTheme="majorBidi" w:hAnsiTheme="majorBidi" w:cstheme="majorBidi"/>
        </w:rPr>
      </w:pPr>
      <w:r w:rsidRPr="002116F1">
        <w:rPr>
          <w:rFonts w:asciiTheme="majorBidi" w:hAnsiTheme="majorBidi" w:cstheme="majorBidi"/>
        </w:rPr>
        <w:t xml:space="preserve">Propisi kojima se regulira područje prava intelektualnog vlasništva - </w:t>
      </w:r>
      <w:r w:rsidR="008A6B37" w:rsidRPr="002116F1">
        <w:rPr>
          <w:rFonts w:asciiTheme="majorBidi" w:hAnsiTheme="majorBidi" w:cstheme="majorBidi"/>
        </w:rPr>
        <w:t>Zakon o patentu (NN br. 16/2020)</w:t>
      </w:r>
      <w:r w:rsidR="00566CCA" w:rsidRPr="002116F1">
        <w:rPr>
          <w:rFonts w:asciiTheme="majorBidi" w:hAnsiTheme="majorBidi" w:cstheme="majorBidi"/>
        </w:rPr>
        <w:t xml:space="preserve">, </w:t>
      </w:r>
      <w:r w:rsidR="001027EA" w:rsidRPr="002116F1">
        <w:rPr>
          <w:rFonts w:asciiTheme="majorBidi" w:hAnsiTheme="majorBidi" w:cstheme="majorBidi"/>
        </w:rPr>
        <w:t>Zakon o žigu (NN br. 14/2019)</w:t>
      </w:r>
      <w:r w:rsidRPr="002116F1">
        <w:rPr>
          <w:rFonts w:asciiTheme="majorBidi" w:hAnsiTheme="majorBidi" w:cstheme="majorBidi"/>
        </w:rPr>
        <w:t xml:space="preserve">, Zakon o zastupanju u području prava industrijskog vlasništva (NN 54/05, 49/11 i 54/13), </w:t>
      </w:r>
      <w:r w:rsidR="003A673F" w:rsidRPr="002116F1">
        <w:rPr>
          <w:rFonts w:asciiTheme="majorBidi" w:hAnsiTheme="majorBidi" w:cstheme="majorBidi"/>
        </w:rPr>
        <w:t>Zakon o autorskom pravu i srodnim pravima (NN br. 111/2021</w:t>
      </w:r>
      <w:r w:rsidRPr="002116F1">
        <w:rPr>
          <w:rFonts w:asciiTheme="majorBidi" w:hAnsiTheme="majorBidi" w:cstheme="majorBidi"/>
        </w:rPr>
        <w:t>)</w:t>
      </w:r>
      <w:r w:rsidR="00E05B1F" w:rsidRPr="002116F1">
        <w:rPr>
          <w:rFonts w:asciiTheme="majorBidi" w:hAnsiTheme="majorBidi" w:cstheme="majorBidi"/>
        </w:rPr>
        <w:t>,</w:t>
      </w:r>
      <w:r w:rsidR="002C3211" w:rsidRPr="002116F1">
        <w:rPr>
          <w:rFonts w:asciiTheme="majorBidi" w:hAnsiTheme="majorBidi" w:cstheme="majorBidi"/>
        </w:rPr>
        <w:t xml:space="preserve"> Zakon o industrijskom dizajnu (NN br. 173/2003, 76/2007, 30/2009, 49/2011, 46/2018)</w:t>
      </w:r>
      <w:r w:rsidRPr="002116F1">
        <w:rPr>
          <w:rFonts w:asciiTheme="majorBidi" w:hAnsiTheme="majorBidi" w:cstheme="majorBidi"/>
        </w:rPr>
        <w:t>;</w:t>
      </w:r>
    </w:p>
    <w:p w14:paraId="431D2CBC" w14:textId="77777777" w:rsidR="00FD41CE" w:rsidRPr="002116F1" w:rsidRDefault="00FD41CE" w:rsidP="004C2D59">
      <w:pPr>
        <w:pStyle w:val="000075"/>
        <w:spacing w:after="0"/>
        <w:ind w:left="284"/>
        <w:rPr>
          <w:rFonts w:asciiTheme="majorBidi" w:hAnsiTheme="majorBidi" w:cstheme="majorBidi"/>
        </w:rPr>
      </w:pPr>
    </w:p>
    <w:p w14:paraId="5605089C" w14:textId="464B211B" w:rsidR="00117B07" w:rsidRPr="002116F1" w:rsidRDefault="0006599C" w:rsidP="001E1DA6">
      <w:pPr>
        <w:pStyle w:val="nospacing-000076"/>
        <w:spacing w:after="120"/>
        <w:rPr>
          <w:rFonts w:asciiTheme="majorBidi" w:hAnsiTheme="majorBidi" w:cstheme="majorBidi"/>
        </w:rPr>
      </w:pPr>
      <w:r w:rsidRPr="002116F1">
        <w:rPr>
          <w:rStyle w:val="defaultparagraphfont-000036"/>
          <w:rFonts w:asciiTheme="majorBidi" w:hAnsiTheme="majorBidi" w:cstheme="majorBidi"/>
        </w:rPr>
        <w:t>Programski i strateški dokumenti</w:t>
      </w:r>
      <w:r w:rsidR="00491DC6" w:rsidRPr="002116F1">
        <w:rPr>
          <w:rStyle w:val="defaultparagraphfont-000036"/>
          <w:rFonts w:asciiTheme="majorBidi" w:hAnsiTheme="majorBidi" w:cstheme="majorBidi"/>
        </w:rPr>
        <w:t>:</w:t>
      </w:r>
    </w:p>
    <w:p w14:paraId="73F1C0C9" w14:textId="21F5439C" w:rsidR="00F21B60" w:rsidRPr="002116F1" w:rsidRDefault="0006599C" w:rsidP="004C2D59">
      <w:pPr>
        <w:pStyle w:val="nospacing-000035"/>
        <w:numPr>
          <w:ilvl w:val="0"/>
          <w:numId w:val="36"/>
        </w:numPr>
        <w:ind w:left="284"/>
        <w:rPr>
          <w:rStyle w:val="defaultparagraphfont-000036"/>
          <w:rFonts w:asciiTheme="majorBidi" w:hAnsiTheme="majorBidi" w:cstheme="majorBidi"/>
        </w:rPr>
      </w:pPr>
      <w:r w:rsidRPr="002116F1">
        <w:rPr>
          <w:rStyle w:val="defaultparagraphfont-000036"/>
          <w:rFonts w:asciiTheme="majorBidi" w:hAnsiTheme="majorBidi" w:cstheme="majorBidi"/>
        </w:rPr>
        <w:t>Strategija pametne specijalizacije do 2029. (S3)</w:t>
      </w:r>
      <w:r w:rsidR="008B1BBB" w:rsidRPr="002116F1">
        <w:rPr>
          <w:rStyle w:val="defaultparagraphfont-000036"/>
          <w:rFonts w:asciiTheme="majorBidi" w:hAnsiTheme="majorBidi" w:cstheme="majorBidi"/>
        </w:rPr>
        <w:t xml:space="preserve"> </w:t>
      </w:r>
      <w:r w:rsidR="00F5610A" w:rsidRPr="002116F1">
        <w:rPr>
          <w:rStyle w:val="defaultparagraphfont-000036"/>
          <w:rFonts w:asciiTheme="majorBidi" w:hAnsiTheme="majorBidi" w:cstheme="majorBidi"/>
        </w:rPr>
        <w:t>(</w:t>
      </w:r>
      <w:hyperlink r:id="rId17" w:history="1">
        <w:r w:rsidR="00F550DB" w:rsidRPr="002116F1">
          <w:rPr>
            <w:rStyle w:val="Hyperlink"/>
            <w:rFonts w:asciiTheme="majorBidi" w:hAnsiTheme="majorBidi" w:cstheme="majorBidi"/>
            <w:color w:val="auto"/>
          </w:rPr>
          <w:t>Strategija pametne specijalizacije do 2029.</w:t>
        </w:r>
      </w:hyperlink>
      <w:r w:rsidR="00A202D3" w:rsidRPr="002116F1">
        <w:rPr>
          <w:rStyle w:val="defaultparagraphfont-000036"/>
          <w:rFonts w:asciiTheme="majorBidi" w:hAnsiTheme="majorBidi" w:cstheme="majorBidi"/>
        </w:rPr>
        <w:t>)</w:t>
      </w:r>
    </w:p>
    <w:p w14:paraId="4B5923E9" w14:textId="4801A15E" w:rsidR="0006599C" w:rsidRPr="002116F1" w:rsidRDefault="0006599C" w:rsidP="004C2D59">
      <w:pPr>
        <w:pStyle w:val="nospacing-000035"/>
        <w:numPr>
          <w:ilvl w:val="0"/>
          <w:numId w:val="36"/>
        </w:numPr>
        <w:ind w:left="284"/>
        <w:rPr>
          <w:rStyle w:val="000078"/>
          <w:rFonts w:asciiTheme="majorBidi" w:hAnsiTheme="majorBidi" w:cstheme="majorBidi"/>
        </w:rPr>
      </w:pPr>
      <w:r w:rsidRPr="002116F1">
        <w:rPr>
          <w:rStyle w:val="defaultparagraphfont-000036"/>
          <w:rFonts w:asciiTheme="majorBidi" w:hAnsiTheme="majorBidi" w:cstheme="majorBidi"/>
        </w:rPr>
        <w:t>Nacionalna razvojna strategija Republike Hrvatske do 2030. godine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13/2021) </w:t>
      </w:r>
      <w:r w:rsidRPr="002116F1">
        <w:rPr>
          <w:rStyle w:val="000078"/>
          <w:rFonts w:asciiTheme="majorBidi" w:hAnsiTheme="majorBidi" w:cstheme="majorBidi"/>
        </w:rPr>
        <w:t> </w:t>
      </w:r>
      <w:r w:rsidR="00504617" w:rsidRPr="002116F1">
        <w:rPr>
          <w:rStyle w:val="000078"/>
          <w:rFonts w:asciiTheme="majorBidi" w:hAnsiTheme="majorBidi" w:cstheme="majorBidi"/>
        </w:rPr>
        <w:t>(</w:t>
      </w:r>
      <w:hyperlink r:id="rId18" w:history="1">
        <w:r w:rsidR="00DA53F0" w:rsidRPr="002116F1">
          <w:rPr>
            <w:rStyle w:val="Hyperlink"/>
            <w:rFonts w:asciiTheme="majorBidi" w:hAnsiTheme="majorBidi" w:cstheme="majorBidi"/>
            <w:color w:val="auto"/>
          </w:rPr>
          <w:t>NRS do 2030.</w:t>
        </w:r>
      </w:hyperlink>
      <w:r w:rsidR="00DA53F0" w:rsidRPr="002116F1">
        <w:rPr>
          <w:rStyle w:val="000078"/>
          <w:rFonts w:asciiTheme="majorBidi" w:hAnsiTheme="majorBidi" w:cstheme="majorBidi"/>
        </w:rPr>
        <w:t xml:space="preserve">) </w:t>
      </w:r>
    </w:p>
    <w:p w14:paraId="72C246D5" w14:textId="220C3863" w:rsidR="00B149E0" w:rsidRPr="002116F1" w:rsidRDefault="00B149E0" w:rsidP="004C2D59">
      <w:pPr>
        <w:pStyle w:val="ListParagraph0"/>
        <w:widowControl w:val="0"/>
        <w:numPr>
          <w:ilvl w:val="0"/>
          <w:numId w:val="36"/>
        </w:numPr>
        <w:spacing w:after="0"/>
        <w:ind w:left="284"/>
        <w:jc w:val="both"/>
        <w:rPr>
          <w:rFonts w:asciiTheme="majorBidi" w:hAnsiTheme="majorBidi" w:cstheme="majorBidi"/>
        </w:rPr>
      </w:pPr>
      <w:r w:rsidRPr="002116F1">
        <w:rPr>
          <w:rFonts w:asciiTheme="majorBidi" w:eastAsia="Times New Roman" w:hAnsiTheme="majorBidi" w:cstheme="majorBidi"/>
          <w:sz w:val="24"/>
          <w:szCs w:val="24"/>
          <w:lang w:eastAsia="hr-HR"/>
        </w:rPr>
        <w:t>Program Konkurentnost i kohezija 2021.-2027. (</w:t>
      </w:r>
      <w:r w:rsidR="00C36E78">
        <w:fldChar w:fldCharType="begin"/>
      </w:r>
      <w:r w:rsidR="00C36E78">
        <w:instrText>HYPERLINK "https://eufondovi.gov.hr/wp-content/uploads/2023/10/PKK-2021-2027.pdf"</w:instrText>
      </w:r>
      <w:r w:rsidR="00C36E78">
        <w:fldChar w:fldCharType="separate"/>
      </w:r>
      <w:r w:rsidR="00C36E78" w:rsidRPr="002116F1">
        <w:rPr>
          <w:rStyle w:val="Hyperlink"/>
          <w:rFonts w:asciiTheme="majorBidi" w:eastAsia="Times New Roman" w:hAnsiTheme="majorBidi" w:cstheme="majorBidi"/>
          <w:color w:val="auto"/>
          <w:sz w:val="24"/>
          <w:szCs w:val="24"/>
          <w:lang w:eastAsia="hr-HR"/>
        </w:rPr>
        <w:t>PKK 2021.-2027.</w:t>
      </w:r>
      <w:r w:rsidR="00C36E78">
        <w:fldChar w:fldCharType="end"/>
      </w:r>
      <w:r w:rsidRPr="002116F1">
        <w:rPr>
          <w:rFonts w:asciiTheme="majorBidi" w:eastAsia="Times New Roman" w:hAnsiTheme="majorBidi" w:cstheme="majorBidi"/>
          <w:sz w:val="24"/>
          <w:szCs w:val="24"/>
          <w:lang w:eastAsia="hr-HR"/>
        </w:rPr>
        <w:t>)</w:t>
      </w:r>
      <w:r w:rsidR="00C36E78" w:rsidRPr="002116F1">
        <w:rPr>
          <w:rFonts w:asciiTheme="majorBidi" w:eastAsia="Times New Roman" w:hAnsiTheme="majorBidi" w:cstheme="majorBidi"/>
          <w:sz w:val="24"/>
          <w:szCs w:val="24"/>
          <w:lang w:eastAsia="hr-HR"/>
        </w:rPr>
        <w:t xml:space="preserve"> </w:t>
      </w:r>
    </w:p>
    <w:p w14:paraId="35C38E5E" w14:textId="7FDC2904" w:rsidR="0006599C" w:rsidRPr="002116F1" w:rsidRDefault="0006599C" w:rsidP="001E1DA6">
      <w:pPr>
        <w:pStyle w:val="Heading2"/>
        <w:spacing w:before="360" w:beforeAutospacing="0" w:after="0" w:afterAutospacing="0"/>
        <w:rPr>
          <w:rFonts w:asciiTheme="majorBidi" w:hAnsiTheme="majorBidi" w:cstheme="majorBidi"/>
          <w:sz w:val="24"/>
          <w:szCs w:val="24"/>
        </w:rPr>
      </w:pPr>
      <w:bookmarkStart w:id="6" w:name="_Toc155187701"/>
      <w:bookmarkStart w:id="7" w:name="_Toc192582653"/>
      <w:r w:rsidRPr="532D95FC">
        <w:rPr>
          <w:rStyle w:val="000057"/>
          <w:rFonts w:asciiTheme="majorBidi" w:hAnsiTheme="majorBidi" w:cstheme="majorBidi"/>
          <w:color w:val="auto"/>
          <w:sz w:val="24"/>
          <w:szCs w:val="24"/>
        </w:rPr>
        <w:t>1.2.</w:t>
      </w:r>
      <w:r w:rsidRPr="532D95FC">
        <w:rPr>
          <w:rFonts w:asciiTheme="majorBidi" w:hAnsiTheme="majorBidi" w:cstheme="majorBidi"/>
          <w:sz w:val="24"/>
          <w:szCs w:val="24"/>
        </w:rPr>
        <w:t xml:space="preserve"> </w:t>
      </w:r>
      <w:r w:rsidRPr="532D95FC">
        <w:rPr>
          <w:rStyle w:val="defaultparagraphfont-000060"/>
          <w:rFonts w:asciiTheme="majorBidi" w:hAnsiTheme="majorBidi" w:cstheme="majorBidi"/>
          <w:color w:val="auto"/>
          <w:sz w:val="24"/>
          <w:szCs w:val="24"/>
        </w:rPr>
        <w:t>Pravila za provedbu Poziva i nadležna tijela</w:t>
      </w:r>
      <w:bookmarkEnd w:id="6"/>
      <w:bookmarkEnd w:id="7"/>
      <w:r w:rsidRPr="532D95FC">
        <w:rPr>
          <w:rFonts w:asciiTheme="majorBidi" w:hAnsiTheme="majorBidi" w:cstheme="majorBidi"/>
          <w:sz w:val="24"/>
          <w:szCs w:val="24"/>
        </w:rPr>
        <w:t xml:space="preserve"> </w:t>
      </w:r>
    </w:p>
    <w:p w14:paraId="515D45C3" w14:textId="77777777" w:rsidR="009D5D85" w:rsidRPr="002116F1" w:rsidRDefault="009D5D85" w:rsidP="00D501B1">
      <w:pPr>
        <w:pStyle w:val="nospacing-000077"/>
        <w:rPr>
          <w:rStyle w:val="defaultparagraphfont-000036"/>
          <w:rFonts w:asciiTheme="majorBidi" w:hAnsiTheme="majorBidi" w:cstheme="majorBidi"/>
        </w:rPr>
      </w:pPr>
    </w:p>
    <w:p w14:paraId="794F49AD" w14:textId="3B638EB9" w:rsidR="0006599C" w:rsidRPr="002116F1" w:rsidRDefault="0006599C">
      <w:pPr>
        <w:pStyle w:val="nospacing-000077"/>
        <w:rPr>
          <w:rFonts w:asciiTheme="majorBidi" w:hAnsiTheme="majorBidi" w:cstheme="majorBidi"/>
        </w:rPr>
      </w:pPr>
      <w:r w:rsidRPr="002116F1">
        <w:rPr>
          <w:rStyle w:val="defaultparagraphfont-000036"/>
          <w:rFonts w:asciiTheme="majorBidi" w:hAnsiTheme="majorBidi" w:cstheme="majorBidi"/>
        </w:rPr>
        <w:t xml:space="preserve">Na ovaj Poziv primjenjuju se Pravila za provedbu </w:t>
      </w:r>
      <w:r w:rsidR="006472E6" w:rsidRPr="002116F1">
        <w:rPr>
          <w:rStyle w:val="defaultparagraphfont-000036"/>
          <w:rFonts w:asciiTheme="majorBidi" w:hAnsiTheme="majorBidi" w:cstheme="majorBidi"/>
        </w:rPr>
        <w:t>PKK</w:t>
      </w:r>
      <w:r w:rsidRPr="002116F1">
        <w:rPr>
          <w:rStyle w:val="defaultparagraphfont-000036"/>
          <w:rFonts w:asciiTheme="majorBidi" w:hAnsiTheme="majorBidi" w:cstheme="majorBidi"/>
        </w:rPr>
        <w:t xml:space="preserve"> 2021. - 2027.</w:t>
      </w:r>
      <w:r w:rsidRPr="002116F1">
        <w:rPr>
          <w:rFonts w:asciiTheme="majorBidi" w:hAnsiTheme="majorBidi" w:cstheme="majorBidi"/>
        </w:rPr>
        <w:t xml:space="preserve"> </w:t>
      </w:r>
      <w:r w:rsidRPr="002116F1">
        <w:rPr>
          <w:rStyle w:val="defaultparagraphfont-000036"/>
          <w:rFonts w:asciiTheme="majorBidi" w:hAnsiTheme="majorBidi" w:cstheme="majorBidi"/>
        </w:rPr>
        <w:t xml:space="preserve">koja donosi čelnik Upravljačkog tijela, </w:t>
      </w:r>
      <w:r w:rsidR="00DD7CA7" w:rsidRPr="002116F1">
        <w:rPr>
          <w:rStyle w:val="defaultparagraphfont-000036"/>
          <w:rFonts w:asciiTheme="majorBidi" w:hAnsiTheme="majorBidi" w:cstheme="majorBidi"/>
        </w:rPr>
        <w:t xml:space="preserve">a </w:t>
      </w:r>
      <w:r w:rsidRPr="002116F1">
        <w:rPr>
          <w:rStyle w:val="defaultparagraphfont-000036"/>
          <w:rFonts w:asciiTheme="majorBidi" w:hAnsiTheme="majorBidi" w:cstheme="majorBidi"/>
        </w:rPr>
        <w:t xml:space="preserve">koja su objavljena na </w:t>
      </w:r>
      <w:r w:rsidR="00E055C7" w:rsidRPr="002116F1">
        <w:rPr>
          <w:rStyle w:val="defaultparagraphfont-000036"/>
          <w:rFonts w:asciiTheme="majorBidi" w:hAnsiTheme="majorBidi" w:cstheme="majorBidi"/>
        </w:rPr>
        <w:t xml:space="preserve">poveznici: </w:t>
      </w:r>
      <w:r w:rsidRPr="002116F1">
        <w:rPr>
          <w:rStyle w:val="defaultparagraphfont-000036"/>
          <w:rFonts w:asciiTheme="majorBidi" w:hAnsiTheme="majorBidi" w:cstheme="majorBidi"/>
        </w:rPr>
        <w:t xml:space="preserve"> </w:t>
      </w:r>
      <w:hyperlink r:id="rId19" w:history="1">
        <w:r w:rsidR="00EB3FA2" w:rsidRPr="002116F1">
          <w:rPr>
            <w:rStyle w:val="Hyperlink"/>
            <w:rFonts w:asciiTheme="majorBidi" w:hAnsiTheme="majorBidi" w:cstheme="majorBidi"/>
            <w:color w:val="auto"/>
          </w:rPr>
          <w:t>Pravila P</w:t>
        </w:r>
        <w:bookmarkStart w:id="8" w:name="_Hlt172794539"/>
        <w:bookmarkStart w:id="9" w:name="_Hlt172794540"/>
        <w:r w:rsidR="00EB3FA2" w:rsidRPr="002116F1">
          <w:rPr>
            <w:rStyle w:val="Hyperlink"/>
            <w:rFonts w:asciiTheme="majorBidi" w:hAnsiTheme="majorBidi" w:cstheme="majorBidi"/>
            <w:color w:val="auto"/>
          </w:rPr>
          <w:t>K</w:t>
        </w:r>
        <w:bookmarkEnd w:id="8"/>
        <w:bookmarkEnd w:id="9"/>
        <w:r w:rsidR="00EB3FA2" w:rsidRPr="002116F1">
          <w:rPr>
            <w:rStyle w:val="Hyperlink"/>
            <w:rFonts w:asciiTheme="majorBidi" w:hAnsiTheme="majorBidi" w:cstheme="majorBidi"/>
            <w:color w:val="auto"/>
          </w:rPr>
          <w:t>K 2021.-2027.</w:t>
        </w:r>
      </w:hyperlink>
      <w:r w:rsidRPr="002116F1">
        <w:rPr>
          <w:rStyle w:val="defaultparagraphfont-000036"/>
          <w:rFonts w:asciiTheme="majorBidi" w:hAnsiTheme="majorBidi" w:cstheme="majorBidi"/>
        </w:rPr>
        <w:t xml:space="preserve"> </w:t>
      </w:r>
    </w:p>
    <w:p w14:paraId="71CA781E" w14:textId="77777777" w:rsidR="0006599C" w:rsidRPr="002116F1" w:rsidRDefault="0006599C">
      <w:pPr>
        <w:pStyle w:val="nospacing-000077"/>
        <w:rPr>
          <w:rFonts w:asciiTheme="majorBidi" w:hAnsiTheme="majorBidi" w:cstheme="majorBidi"/>
        </w:rPr>
      </w:pPr>
      <w:r w:rsidRPr="002116F1">
        <w:rPr>
          <w:rStyle w:val="000081"/>
          <w:rFonts w:asciiTheme="majorBidi" w:hAnsiTheme="majorBidi" w:cstheme="majorBidi"/>
          <w:color w:val="auto"/>
        </w:rPr>
        <w:t> </w:t>
      </w:r>
      <w:r w:rsidRPr="002116F1">
        <w:rPr>
          <w:rFonts w:asciiTheme="majorBidi" w:hAnsiTheme="majorBidi" w:cstheme="majorBidi"/>
        </w:rPr>
        <w:t xml:space="preserve"> </w:t>
      </w:r>
    </w:p>
    <w:p w14:paraId="7F6F03EA" w14:textId="7B3DC16B" w:rsidR="0006599C" w:rsidRPr="002116F1" w:rsidRDefault="0006599C">
      <w:pPr>
        <w:pStyle w:val="nospacing-000077"/>
        <w:rPr>
          <w:rStyle w:val="bodytext9ptbold"/>
          <w:rFonts w:asciiTheme="majorBidi" w:hAnsiTheme="majorBidi" w:cstheme="majorBidi"/>
          <w:color w:val="auto"/>
        </w:rPr>
      </w:pPr>
      <w:r w:rsidRPr="002116F1">
        <w:rPr>
          <w:rStyle w:val="bodytext9ptbold"/>
          <w:rFonts w:asciiTheme="majorBidi" w:hAnsiTheme="majorBidi" w:cstheme="majorBidi"/>
          <w:color w:val="auto"/>
        </w:rPr>
        <w:t xml:space="preserve">Na ovaj Poziv primjenjuju se Upute za korištenje informacijskog sustava za </w:t>
      </w:r>
      <w:r w:rsidR="00777A95" w:rsidRPr="002116F1">
        <w:rPr>
          <w:rStyle w:val="defaultparagraphfont-000036"/>
          <w:rFonts w:asciiTheme="majorBidi" w:hAnsiTheme="majorBidi" w:cstheme="majorBidi"/>
        </w:rPr>
        <w:t>PKK</w:t>
      </w:r>
      <w:r w:rsidR="00D90201" w:rsidRPr="002116F1">
        <w:rPr>
          <w:rStyle w:val="defaultparagraphfont-000036"/>
          <w:rFonts w:asciiTheme="majorBidi" w:hAnsiTheme="majorBidi" w:cstheme="majorBidi"/>
        </w:rPr>
        <w:t xml:space="preserve"> 2021.-2027.</w:t>
      </w:r>
      <w:r w:rsidRPr="002116F1">
        <w:rPr>
          <w:rFonts w:asciiTheme="majorBidi" w:hAnsiTheme="majorBidi" w:cstheme="majorBidi"/>
        </w:rPr>
        <w:t xml:space="preserve"> </w:t>
      </w:r>
      <w:r w:rsidRPr="002116F1">
        <w:rPr>
          <w:rStyle w:val="bodytext9ptbold"/>
          <w:rFonts w:asciiTheme="majorBidi" w:hAnsiTheme="majorBidi" w:cstheme="majorBidi"/>
          <w:color w:val="auto"/>
        </w:rPr>
        <w:t xml:space="preserve">koje su objavljene na portalu sustava (upute za prijavu u sustav i podnošenje projektnog </w:t>
      </w:r>
      <w:r w:rsidRPr="002116F1">
        <w:rPr>
          <w:rStyle w:val="bodytext9ptbold"/>
          <w:rFonts w:asciiTheme="majorBidi" w:hAnsiTheme="majorBidi" w:cstheme="majorBidi"/>
          <w:color w:val="auto"/>
        </w:rPr>
        <w:lastRenderedPageBreak/>
        <w:t>prijedloga) i unutar spomenutog sustava (upute za provedbu Ugovora). Predmetnim uputama može se pristupiti putem poveznice</w:t>
      </w:r>
      <w:r w:rsidR="0025500F" w:rsidRPr="002116F1">
        <w:rPr>
          <w:rStyle w:val="bodytext9ptbold"/>
          <w:rFonts w:asciiTheme="majorBidi" w:hAnsiTheme="majorBidi" w:cstheme="majorBidi"/>
          <w:color w:val="auto"/>
        </w:rPr>
        <w:t>:</w:t>
      </w:r>
      <w:r w:rsidRPr="002116F1">
        <w:rPr>
          <w:rStyle w:val="bodytext9ptbold"/>
          <w:rFonts w:asciiTheme="majorBidi" w:hAnsiTheme="majorBidi" w:cstheme="majorBidi"/>
          <w:color w:val="auto"/>
        </w:rPr>
        <w:t xml:space="preserve"> </w:t>
      </w:r>
      <w:hyperlink r:id="rId20" w:history="1">
        <w:r w:rsidR="0025500F" w:rsidRPr="002116F1">
          <w:rPr>
            <w:rStyle w:val="Hyperlink"/>
            <w:rFonts w:asciiTheme="majorBidi" w:hAnsiTheme="majorBidi" w:cstheme="majorBidi"/>
            <w:color w:val="auto"/>
            <w:shd w:val="clear" w:color="auto" w:fill="FFFFFF"/>
          </w:rPr>
          <w:t>Korisničke up</w:t>
        </w:r>
        <w:bookmarkStart w:id="10" w:name="_Hlt157498968"/>
        <w:bookmarkStart w:id="11" w:name="_Hlt157498969"/>
        <w:r w:rsidR="0025500F" w:rsidRPr="002116F1">
          <w:rPr>
            <w:rStyle w:val="Hyperlink"/>
            <w:rFonts w:asciiTheme="majorBidi" w:hAnsiTheme="majorBidi" w:cstheme="majorBidi"/>
            <w:color w:val="auto"/>
            <w:shd w:val="clear" w:color="auto" w:fill="FFFFFF"/>
          </w:rPr>
          <w:t>u</w:t>
        </w:r>
        <w:bookmarkEnd w:id="10"/>
        <w:bookmarkEnd w:id="11"/>
        <w:r w:rsidR="0025500F" w:rsidRPr="002116F1">
          <w:rPr>
            <w:rStyle w:val="Hyperlink"/>
            <w:rFonts w:asciiTheme="majorBidi" w:hAnsiTheme="majorBidi" w:cstheme="majorBidi"/>
            <w:color w:val="auto"/>
            <w:shd w:val="clear" w:color="auto" w:fill="FFFFFF"/>
          </w:rPr>
          <w:t>te</w:t>
        </w:r>
      </w:hyperlink>
      <w:r w:rsidR="0025500F" w:rsidRPr="002116F1">
        <w:rPr>
          <w:rStyle w:val="bodytext9ptbold"/>
          <w:rFonts w:asciiTheme="majorBidi" w:hAnsiTheme="majorBidi" w:cstheme="majorBidi"/>
          <w:color w:val="auto"/>
        </w:rPr>
        <w:t>.</w:t>
      </w:r>
      <w:r w:rsidRPr="002116F1">
        <w:rPr>
          <w:rStyle w:val="bodytext9ptbold"/>
          <w:rFonts w:asciiTheme="majorBidi" w:hAnsiTheme="majorBidi" w:cstheme="majorBidi"/>
          <w:color w:val="auto"/>
        </w:rPr>
        <w:t xml:space="preserve"> </w:t>
      </w:r>
    </w:p>
    <w:p w14:paraId="60F6334C" w14:textId="77777777" w:rsidR="0006599C" w:rsidRPr="002116F1" w:rsidRDefault="0006599C">
      <w:pPr>
        <w:pStyle w:val="nospacing-000035"/>
        <w:rPr>
          <w:rStyle w:val="bodytext9ptbold"/>
          <w:rFonts w:asciiTheme="majorBidi" w:hAnsiTheme="majorBidi" w:cstheme="majorBidi"/>
          <w:color w:val="auto"/>
        </w:rPr>
      </w:pPr>
      <w:r w:rsidRPr="002116F1">
        <w:rPr>
          <w:rStyle w:val="bodytext9ptbold"/>
          <w:rFonts w:asciiTheme="majorBidi" w:hAnsiTheme="majorBidi" w:cstheme="majorBidi"/>
          <w:color w:val="auto"/>
        </w:rPr>
        <w:t xml:space="preserve">  </w:t>
      </w:r>
    </w:p>
    <w:p w14:paraId="601ADE39" w14:textId="51719ABD" w:rsidR="0006599C" w:rsidRPr="002116F1" w:rsidRDefault="0006599C">
      <w:pPr>
        <w:pStyle w:val="nospacing-000077"/>
        <w:rPr>
          <w:rFonts w:asciiTheme="majorBidi" w:hAnsiTheme="majorBidi" w:cstheme="majorBidi"/>
        </w:rPr>
      </w:pPr>
      <w:r w:rsidRPr="002116F1">
        <w:rPr>
          <w:rStyle w:val="defaultparagraphfont-000036"/>
          <w:rFonts w:asciiTheme="majorBidi" w:hAnsiTheme="majorBidi" w:cstheme="majorBidi"/>
        </w:rPr>
        <w:t xml:space="preserve">U skladu s Uredbom VRH, Ministarstvo regionalnoga razvoja i fondova Europske unije obavlja </w:t>
      </w:r>
      <w:r w:rsidR="00BC0D09" w:rsidRPr="002116F1">
        <w:rPr>
          <w:rStyle w:val="defaultparagraphfont-000036"/>
          <w:rFonts w:asciiTheme="majorBidi" w:hAnsiTheme="majorBidi" w:cstheme="majorBidi"/>
        </w:rPr>
        <w:t>funkcij</w:t>
      </w:r>
      <w:r w:rsidRPr="002116F1">
        <w:rPr>
          <w:rStyle w:val="defaultparagraphfont-000036"/>
          <w:rFonts w:asciiTheme="majorBidi" w:hAnsiTheme="majorBidi" w:cstheme="majorBidi"/>
        </w:rPr>
        <w:t>u Upravljačkog tijela (UT)</w:t>
      </w:r>
      <w:r w:rsidR="00391077" w:rsidRPr="002116F1">
        <w:rPr>
          <w:rStyle w:val="bodytext9ptbold"/>
          <w:rFonts w:asciiTheme="majorBidi" w:hAnsiTheme="majorBidi" w:cstheme="majorBidi"/>
          <w:color w:val="auto"/>
        </w:rPr>
        <w:t>, Ministarstvo gospodarstva</w:t>
      </w:r>
      <w:r w:rsidR="005352BA" w:rsidRPr="002116F1">
        <w:rPr>
          <w:rStyle w:val="bodytext9ptbold"/>
          <w:rFonts w:asciiTheme="majorBidi" w:hAnsiTheme="majorBidi" w:cstheme="majorBidi"/>
          <w:color w:val="auto"/>
        </w:rPr>
        <w:t xml:space="preserve"> </w:t>
      </w:r>
      <w:r w:rsidR="00BC0D09" w:rsidRPr="002116F1">
        <w:rPr>
          <w:rStyle w:val="bodytext9ptbold"/>
          <w:rFonts w:asciiTheme="majorBidi" w:hAnsiTheme="majorBidi" w:cstheme="majorBidi"/>
          <w:color w:val="auto"/>
        </w:rPr>
        <w:t>funkciju Posredničkog tijela razine 1 (PT1)</w:t>
      </w:r>
      <w:r w:rsidR="006B0920" w:rsidRPr="002116F1">
        <w:rPr>
          <w:rStyle w:val="bodytext9ptbold"/>
          <w:rFonts w:asciiTheme="majorBidi" w:hAnsiTheme="majorBidi" w:cstheme="majorBidi"/>
          <w:color w:val="auto"/>
        </w:rPr>
        <w:t xml:space="preserve">, a </w:t>
      </w:r>
      <w:r w:rsidRPr="002116F1">
        <w:rPr>
          <w:rStyle w:val="bodytext9ptbold"/>
          <w:rFonts w:asciiTheme="majorBidi" w:hAnsiTheme="majorBidi" w:cstheme="majorBidi"/>
          <w:color w:val="auto"/>
        </w:rPr>
        <w:t xml:space="preserve">Hrvatska agencija za malo gospodarstvo, inovacije i investicije - HAMAG-BICRO obavlja funkciju Posredničkog tijela </w:t>
      </w:r>
      <w:r w:rsidR="006B0920" w:rsidRPr="002116F1">
        <w:rPr>
          <w:rStyle w:val="bodytext9ptbold"/>
          <w:rFonts w:asciiTheme="majorBidi" w:hAnsiTheme="majorBidi" w:cstheme="majorBidi"/>
          <w:color w:val="auto"/>
        </w:rPr>
        <w:t>razine 2 (PT2)</w:t>
      </w:r>
      <w:r w:rsidRPr="002116F1">
        <w:rPr>
          <w:rStyle w:val="bodytext9ptbold"/>
          <w:rFonts w:asciiTheme="majorBidi" w:hAnsiTheme="majorBidi" w:cstheme="majorBidi"/>
          <w:color w:val="auto"/>
        </w:rPr>
        <w:t xml:space="preserve">. </w:t>
      </w:r>
      <w:r w:rsidR="00D90003" w:rsidRPr="002116F1">
        <w:rPr>
          <w:rStyle w:val="bodytext9ptbold"/>
          <w:rFonts w:asciiTheme="majorBidi" w:hAnsiTheme="majorBidi" w:cstheme="majorBidi"/>
          <w:color w:val="auto"/>
        </w:rPr>
        <w:t>PT1 i PT2</w:t>
      </w:r>
      <w:r w:rsidRPr="002116F1">
        <w:rPr>
          <w:rStyle w:val="bodytext9ptbold"/>
          <w:rFonts w:asciiTheme="majorBidi" w:hAnsiTheme="majorBidi" w:cstheme="majorBidi"/>
          <w:color w:val="auto"/>
        </w:rPr>
        <w:t xml:space="preserve"> obavljaju odabir operacija, u skladu s poglavljem </w:t>
      </w:r>
      <w:r w:rsidR="00CB0703" w:rsidRPr="002116F1">
        <w:rPr>
          <w:rStyle w:val="bodytext9ptbold"/>
          <w:rFonts w:asciiTheme="majorBidi" w:hAnsiTheme="majorBidi" w:cstheme="majorBidi"/>
          <w:color w:val="auto"/>
        </w:rPr>
        <w:t>8</w:t>
      </w:r>
      <w:r w:rsidRPr="002116F1">
        <w:rPr>
          <w:rStyle w:val="bodytext9ptbold"/>
          <w:rFonts w:asciiTheme="majorBidi" w:hAnsiTheme="majorBidi" w:cstheme="majorBidi"/>
          <w:color w:val="auto"/>
        </w:rPr>
        <w:t>. Postupak odabira projekata.</w:t>
      </w:r>
      <w:r w:rsidRPr="002116F1">
        <w:rPr>
          <w:rFonts w:asciiTheme="majorBidi" w:hAnsiTheme="majorBidi" w:cstheme="majorBidi"/>
        </w:rPr>
        <w:t xml:space="preserve"> </w:t>
      </w:r>
    </w:p>
    <w:p w14:paraId="01CC14F7" w14:textId="77777777" w:rsidR="0006599C" w:rsidRPr="002116F1" w:rsidRDefault="0006599C">
      <w:pPr>
        <w:pStyle w:val="nospacing-000077"/>
        <w:rPr>
          <w:rFonts w:asciiTheme="majorBidi" w:hAnsiTheme="majorBidi" w:cstheme="majorBidi"/>
        </w:rPr>
      </w:pPr>
      <w:r w:rsidRPr="002116F1">
        <w:rPr>
          <w:rStyle w:val="000083"/>
          <w:rFonts w:asciiTheme="majorBidi" w:hAnsiTheme="majorBidi" w:cstheme="majorBidi"/>
          <w:color w:val="auto"/>
        </w:rPr>
        <w:t> </w:t>
      </w:r>
      <w:r w:rsidRPr="002116F1">
        <w:rPr>
          <w:rFonts w:asciiTheme="majorBidi" w:hAnsiTheme="majorBidi" w:cstheme="majorBidi"/>
        </w:rPr>
        <w:t xml:space="preserve"> </w:t>
      </w:r>
    </w:p>
    <w:p w14:paraId="6E07B199" w14:textId="28F7918C" w:rsidR="00664441" w:rsidRPr="002116F1" w:rsidRDefault="0006599C" w:rsidP="00083327">
      <w:pPr>
        <w:pStyle w:val="nospacing-000077"/>
        <w:rPr>
          <w:rFonts w:asciiTheme="majorBidi" w:hAnsiTheme="majorBidi" w:cstheme="majorBidi"/>
        </w:rPr>
      </w:pPr>
      <w:r w:rsidRPr="002116F1">
        <w:rPr>
          <w:rStyle w:val="bodytext20"/>
          <w:rFonts w:asciiTheme="majorBidi" w:hAnsiTheme="majorBidi" w:cstheme="majorBidi"/>
          <w:color w:val="auto"/>
        </w:rPr>
        <w:t xml:space="preserve">Prioritet i </w:t>
      </w:r>
      <w:r w:rsidRPr="002116F1">
        <w:rPr>
          <w:rStyle w:val="bodytext20-000084"/>
          <w:rFonts w:asciiTheme="majorBidi" w:hAnsiTheme="majorBidi" w:cstheme="majorBidi"/>
        </w:rPr>
        <w:t xml:space="preserve">specifični cilj </w:t>
      </w:r>
      <w:r w:rsidR="00006D2D" w:rsidRPr="002116F1">
        <w:rPr>
          <w:rStyle w:val="bodytext20-000084"/>
          <w:rFonts w:asciiTheme="majorBidi" w:hAnsiTheme="majorBidi" w:cstheme="majorBidi"/>
        </w:rPr>
        <w:t>PKK 2021.-2027.</w:t>
      </w:r>
      <w:r w:rsidRPr="002116F1">
        <w:rPr>
          <w:rStyle w:val="bodytext20-000084"/>
          <w:rFonts w:asciiTheme="majorBidi" w:hAnsiTheme="majorBidi" w:cstheme="majorBidi"/>
        </w:rPr>
        <w:t xml:space="preserve"> primjenjiv na Poziv: </w:t>
      </w:r>
      <w:r w:rsidR="00203099" w:rsidRPr="002116F1">
        <w:rPr>
          <w:rStyle w:val="bodytext20-000084"/>
          <w:rFonts w:asciiTheme="majorBidi" w:hAnsiTheme="majorBidi" w:cstheme="majorBidi"/>
        </w:rPr>
        <w:t>Prioritet 1. Jačanje gospodarstva ulaganjem u istraživanje i inovacije, podupiranjem poslovne konkurentnosti, digitalizacije i razvojem vještina za pametnu specijalizaciju, Specifičn</w:t>
      </w:r>
      <w:r w:rsidR="007C1B20" w:rsidRPr="002116F1">
        <w:rPr>
          <w:rStyle w:val="bodytext20-000084"/>
          <w:rFonts w:asciiTheme="majorBidi" w:hAnsiTheme="majorBidi" w:cstheme="majorBidi"/>
        </w:rPr>
        <w:t>i</w:t>
      </w:r>
      <w:r w:rsidR="00203099" w:rsidRPr="002116F1">
        <w:rPr>
          <w:rStyle w:val="bodytext20-000084"/>
          <w:rFonts w:asciiTheme="majorBidi" w:hAnsiTheme="majorBidi" w:cstheme="majorBidi"/>
        </w:rPr>
        <w:t xml:space="preserve"> cilj RSO 1.1. Razvoj i jačanje istraživačkih i inovacijskih kapaciteta te prihvaćanje naprednih tehnologija</w:t>
      </w:r>
      <w:r w:rsidR="004F5A34" w:rsidRPr="002116F1">
        <w:rPr>
          <w:rStyle w:val="bodytext20-000084"/>
          <w:rFonts w:asciiTheme="majorBidi" w:hAnsiTheme="majorBidi" w:cstheme="majorBidi"/>
        </w:rPr>
        <w:t>.</w:t>
      </w:r>
      <w:r w:rsidRPr="002116F1">
        <w:rPr>
          <w:rStyle w:val="bodytext20-000084"/>
          <w:rFonts w:asciiTheme="majorBidi" w:hAnsiTheme="majorBidi" w:cstheme="majorBidi"/>
        </w:rPr>
        <w:t xml:space="preserve"> </w:t>
      </w:r>
    </w:p>
    <w:p w14:paraId="66711259" w14:textId="77777777" w:rsidR="00664441" w:rsidRPr="002116F1" w:rsidRDefault="00664441" w:rsidP="00664441">
      <w:pPr>
        <w:pStyle w:val="nospacing-000077"/>
        <w:rPr>
          <w:rFonts w:asciiTheme="majorBidi" w:hAnsiTheme="majorBidi" w:cstheme="majorBidi"/>
        </w:rPr>
      </w:pPr>
    </w:p>
    <w:p w14:paraId="4C09A99E" w14:textId="74DE366C" w:rsidR="00664441" w:rsidRPr="002116F1" w:rsidRDefault="00664441" w:rsidP="00664441">
      <w:pPr>
        <w:pStyle w:val="nospacing-000077"/>
        <w:rPr>
          <w:rFonts w:asciiTheme="majorBidi" w:hAnsiTheme="majorBidi" w:cstheme="majorBidi"/>
        </w:rPr>
      </w:pPr>
      <w:r w:rsidRPr="002116F1">
        <w:rPr>
          <w:rFonts w:asciiTheme="majorBidi" w:hAnsiTheme="majorBidi" w:cstheme="majorBidi"/>
        </w:rPr>
        <w:t xml:space="preserve">Prijavom na ovaj Poziv prijavitelj daje suglasnost za korištenje cjelokupne prijavne dokumentacije i podataka iz procjene projektnih prijedloga u svrhu provedbe vrednovanja Poziva, bez obzira na to hoće li ostvariti potporu ili ne. Pristup podacima će omogućiti provedbu vrednovanja učinka koji se zasniva na usporedbi između ispitane i kontrolne skupine, koje uključuju korisnike i njima slične prijavitelje, odnosno subjekte koji nisu korisnici Poziva. Suglasnost se daje potpisom Izjave prijavitelja </w:t>
      </w:r>
      <w:r w:rsidR="00FC6D17">
        <w:rPr>
          <w:rFonts w:asciiTheme="majorBidi" w:hAnsiTheme="majorBidi" w:cstheme="majorBidi"/>
        </w:rPr>
        <w:t xml:space="preserve">i Izjave partnera </w:t>
      </w:r>
      <w:r w:rsidRPr="002116F1">
        <w:rPr>
          <w:rFonts w:asciiTheme="majorBidi" w:hAnsiTheme="majorBidi" w:cstheme="majorBidi"/>
        </w:rPr>
        <w:t>(Obra</w:t>
      </w:r>
      <w:r w:rsidR="00FC6D17">
        <w:rPr>
          <w:rFonts w:asciiTheme="majorBidi" w:hAnsiTheme="majorBidi" w:cstheme="majorBidi"/>
        </w:rPr>
        <w:t xml:space="preserve">sci </w:t>
      </w:r>
      <w:r w:rsidRPr="002116F1">
        <w:rPr>
          <w:rFonts w:asciiTheme="majorBidi" w:hAnsiTheme="majorBidi" w:cstheme="majorBidi"/>
        </w:rPr>
        <w:t xml:space="preserve"> </w:t>
      </w:r>
      <w:r w:rsidR="003E7396" w:rsidRPr="002116F1">
        <w:rPr>
          <w:rFonts w:asciiTheme="majorBidi" w:hAnsiTheme="majorBidi" w:cstheme="majorBidi"/>
        </w:rPr>
        <w:t>2</w:t>
      </w:r>
      <w:r w:rsidRPr="002116F1">
        <w:rPr>
          <w:rFonts w:asciiTheme="majorBidi" w:hAnsiTheme="majorBidi" w:cstheme="majorBidi"/>
        </w:rPr>
        <w:t>.</w:t>
      </w:r>
      <w:r w:rsidR="00FC6D17">
        <w:rPr>
          <w:rFonts w:asciiTheme="majorBidi" w:hAnsiTheme="majorBidi" w:cstheme="majorBidi"/>
        </w:rPr>
        <w:t xml:space="preserve"> i 3.</w:t>
      </w:r>
      <w:r w:rsidRPr="002116F1">
        <w:rPr>
          <w:rFonts w:asciiTheme="majorBidi" w:hAnsiTheme="majorBidi" w:cstheme="majorBidi"/>
        </w:rPr>
        <w:t>)</w:t>
      </w:r>
      <w:r w:rsidR="00B00126" w:rsidRPr="002116F1">
        <w:rPr>
          <w:rFonts w:asciiTheme="majorBidi" w:hAnsiTheme="majorBidi" w:cstheme="majorBidi"/>
        </w:rPr>
        <w:t>.</w:t>
      </w:r>
      <w:r w:rsidRPr="002116F1">
        <w:rPr>
          <w:rFonts w:asciiTheme="majorBidi" w:hAnsiTheme="majorBidi" w:cstheme="majorBidi"/>
        </w:rPr>
        <w:t xml:space="preserve"> </w:t>
      </w:r>
    </w:p>
    <w:p w14:paraId="362005E8" w14:textId="77777777" w:rsidR="00B00126" w:rsidRPr="002116F1" w:rsidRDefault="00B00126" w:rsidP="00664441">
      <w:pPr>
        <w:pStyle w:val="nospacing-000077"/>
        <w:rPr>
          <w:rFonts w:asciiTheme="majorBidi" w:hAnsiTheme="majorBidi" w:cstheme="majorBidi"/>
        </w:rPr>
      </w:pPr>
    </w:p>
    <w:p w14:paraId="5D81AF99" w14:textId="001BA5A2" w:rsidR="0006599C" w:rsidRPr="002116F1" w:rsidRDefault="00664441">
      <w:pPr>
        <w:pStyle w:val="nospacing-000077"/>
        <w:rPr>
          <w:rFonts w:asciiTheme="majorBidi" w:hAnsiTheme="majorBidi" w:cstheme="majorBidi"/>
        </w:rPr>
      </w:pPr>
      <w:r w:rsidRPr="002116F1">
        <w:rPr>
          <w:rFonts w:asciiTheme="majorBidi" w:hAnsiTheme="majorBidi" w:cstheme="majorBidi"/>
          <w:b/>
        </w:rPr>
        <w:t>Prilikom podnošenja Prijavnog obrasca,</w:t>
      </w:r>
      <w:r w:rsidRPr="002116F1">
        <w:rPr>
          <w:rFonts w:asciiTheme="majorBidi" w:hAnsiTheme="majorBidi" w:cstheme="majorBidi"/>
        </w:rPr>
        <w:t xml:space="preserve"> </w:t>
      </w:r>
      <w:r w:rsidRPr="002116F1">
        <w:rPr>
          <w:rFonts w:asciiTheme="majorBidi" w:hAnsiTheme="majorBidi" w:cstheme="majorBidi"/>
          <w:b/>
        </w:rPr>
        <w:t xml:space="preserve">prijavitelji </w:t>
      </w:r>
      <w:r w:rsidR="007D7764">
        <w:rPr>
          <w:rFonts w:asciiTheme="majorBidi" w:hAnsiTheme="majorBidi" w:cstheme="majorBidi"/>
          <w:b/>
        </w:rPr>
        <w:t xml:space="preserve">i partneri </w:t>
      </w:r>
      <w:r w:rsidRPr="002116F1">
        <w:rPr>
          <w:rFonts w:asciiTheme="majorBidi" w:hAnsiTheme="majorBidi" w:cstheme="majorBidi"/>
          <w:b/>
        </w:rPr>
        <w:t xml:space="preserve">su dužni ispuniti početnu anketu putem poveznice dostupne unutar Priloga </w:t>
      </w:r>
      <w:r w:rsidR="002D533B" w:rsidRPr="002116F1">
        <w:rPr>
          <w:rFonts w:asciiTheme="majorBidi" w:hAnsiTheme="majorBidi" w:cstheme="majorBidi"/>
          <w:b/>
        </w:rPr>
        <w:t>7</w:t>
      </w:r>
      <w:r w:rsidRPr="002116F1">
        <w:rPr>
          <w:rFonts w:asciiTheme="majorBidi" w:hAnsiTheme="majorBidi" w:cstheme="majorBidi"/>
          <w:b/>
        </w:rPr>
        <w:t>.,</w:t>
      </w:r>
      <w:r w:rsidRPr="002116F1">
        <w:rPr>
          <w:rFonts w:asciiTheme="majorBidi" w:hAnsiTheme="majorBidi" w:cstheme="majorBidi"/>
        </w:rPr>
        <w:t xml:space="preserve"> u okviru koje će se prikupljati podaci o prethodnim postignućima prijavitelja</w:t>
      </w:r>
      <w:r w:rsidR="00CE4FD4">
        <w:rPr>
          <w:rFonts w:asciiTheme="majorBidi" w:hAnsiTheme="majorBidi" w:cstheme="majorBidi"/>
        </w:rPr>
        <w:t xml:space="preserve"> i partnera</w:t>
      </w:r>
      <w:r w:rsidRPr="002116F1">
        <w:rPr>
          <w:rFonts w:asciiTheme="majorBidi" w:hAnsiTheme="majorBidi" w:cstheme="majorBidi"/>
        </w:rPr>
        <w:t xml:space="preserve"> vezano za inovacijske aktivnosti i </w:t>
      </w:r>
      <w:r w:rsidR="00B00126" w:rsidRPr="002116F1">
        <w:rPr>
          <w:rFonts w:asciiTheme="majorBidi" w:hAnsiTheme="majorBidi" w:cstheme="majorBidi"/>
        </w:rPr>
        <w:t xml:space="preserve">rezultate. </w:t>
      </w:r>
      <w:r w:rsidRPr="002116F1">
        <w:rPr>
          <w:rFonts w:asciiTheme="majorBidi" w:hAnsiTheme="majorBidi" w:cstheme="majorBidi"/>
        </w:rPr>
        <w:t xml:space="preserve">Odgovori prikupljeni anketom će se koristiti za potrebe vrednovanja učinka </w:t>
      </w:r>
      <w:r w:rsidR="00B00126" w:rsidRPr="002116F1">
        <w:rPr>
          <w:rFonts w:asciiTheme="majorBidi" w:hAnsiTheme="majorBidi" w:cstheme="majorBidi"/>
        </w:rPr>
        <w:t xml:space="preserve">i ostvarenja pokazatelja </w:t>
      </w:r>
      <w:r w:rsidRPr="002116F1">
        <w:rPr>
          <w:rFonts w:asciiTheme="majorBidi" w:hAnsiTheme="majorBidi" w:cstheme="majorBidi"/>
        </w:rPr>
        <w:t>Poziva.</w:t>
      </w:r>
      <w:r w:rsidR="0006599C" w:rsidRPr="002116F1">
        <w:rPr>
          <w:rStyle w:val="000078"/>
          <w:rFonts w:asciiTheme="majorBidi" w:hAnsiTheme="majorBidi" w:cstheme="majorBidi"/>
        </w:rPr>
        <w:t> </w:t>
      </w:r>
      <w:r w:rsidR="0006599C" w:rsidRPr="002116F1">
        <w:rPr>
          <w:rFonts w:asciiTheme="majorBidi" w:hAnsiTheme="majorBidi" w:cstheme="majorBidi"/>
        </w:rPr>
        <w:t xml:space="preserve"> </w:t>
      </w:r>
    </w:p>
    <w:p w14:paraId="553812B6" w14:textId="77777777" w:rsidR="005B5A86" w:rsidRPr="002116F1" w:rsidRDefault="005B5A86" w:rsidP="00C83F2A">
      <w:pPr>
        <w:pStyle w:val="nospacing-000077"/>
        <w:rPr>
          <w:rStyle w:val="bodytext20-000084"/>
          <w:rFonts w:asciiTheme="majorBidi" w:hAnsiTheme="majorBidi" w:cstheme="majorBidi"/>
        </w:rPr>
      </w:pPr>
    </w:p>
    <w:p w14:paraId="3597EC12" w14:textId="5B7E3A71" w:rsidR="00936F17" w:rsidRDefault="00523600" w:rsidP="00C83F2A">
      <w:pPr>
        <w:pStyle w:val="nospacing-000077"/>
        <w:rPr>
          <w:rStyle w:val="bodytext20-000084"/>
          <w:rFonts w:asciiTheme="majorBidi" w:hAnsiTheme="majorBidi" w:cstheme="majorBidi"/>
        </w:rPr>
      </w:pPr>
      <w:r w:rsidRPr="002116F1">
        <w:rPr>
          <w:rStyle w:val="bodytext20-000084"/>
          <w:rFonts w:asciiTheme="majorBidi" w:hAnsiTheme="majorBidi" w:cstheme="majorBidi"/>
        </w:rPr>
        <w:t>U slučaju da nadležna tijela odluče provoditi vrednovanje učinka Poziva, po završetku i u godinama nakon provedbe projekata provodit će se ankete sa svrhom prikupljanja podataka o rezultatima koje su prijavitelji ostvarili u odnosu na stanje prijavljeno prilikom predaje projekta. Prijavom na ovaj Poziv, prijavitelj</w:t>
      </w:r>
      <w:r w:rsidR="00F2618C" w:rsidRPr="002116F1">
        <w:rPr>
          <w:rStyle w:val="bodytext20-000084"/>
          <w:rFonts w:asciiTheme="majorBidi" w:hAnsiTheme="majorBidi" w:cstheme="majorBidi"/>
        </w:rPr>
        <w:t>i</w:t>
      </w:r>
      <w:r w:rsidRPr="002116F1">
        <w:rPr>
          <w:rStyle w:val="bodytext20-000084"/>
          <w:rFonts w:asciiTheme="majorBidi" w:hAnsiTheme="majorBidi" w:cstheme="majorBidi"/>
        </w:rPr>
        <w:t xml:space="preserve"> se obvezuj</w:t>
      </w:r>
      <w:r w:rsidR="00F2618C" w:rsidRPr="002116F1">
        <w:rPr>
          <w:rStyle w:val="bodytext20-000084"/>
          <w:rFonts w:asciiTheme="majorBidi" w:hAnsiTheme="majorBidi" w:cstheme="majorBidi"/>
        </w:rPr>
        <w:t>u</w:t>
      </w:r>
      <w:r w:rsidRPr="002116F1">
        <w:rPr>
          <w:rStyle w:val="bodytext20-000084"/>
          <w:rFonts w:asciiTheme="majorBidi" w:hAnsiTheme="majorBidi" w:cstheme="majorBidi"/>
        </w:rPr>
        <w:t xml:space="preserve"> sudjelovati u dodatnim anketama, ako ih nadležna tijela odluče provesti, i daju suglasnost za korištenje prikupljenih podataka u svrhu vrednovanja učinka, bez obzira na to jesu li dobili potporu ili ne. Nadležno tijelo osigurat će da eventualne buduće ankete ne predstavljaju administrativno opterećenje za ispitanike.</w:t>
      </w:r>
      <w:r w:rsidR="00D67652" w:rsidRPr="002116F1">
        <w:rPr>
          <w:rFonts w:asciiTheme="majorBidi" w:hAnsiTheme="majorBidi" w:cstheme="majorBidi"/>
        </w:rPr>
        <w:t xml:space="preserve"> </w:t>
      </w:r>
      <w:r w:rsidR="00D67652" w:rsidRPr="002116F1">
        <w:rPr>
          <w:rStyle w:val="bodytext20-000084"/>
          <w:rFonts w:asciiTheme="majorBidi" w:hAnsiTheme="majorBidi" w:cstheme="majorBidi"/>
        </w:rPr>
        <w:t>Suglasnost se daje potpisom Izjave prijavitelja</w:t>
      </w:r>
      <w:r w:rsidR="00D456D3">
        <w:rPr>
          <w:rStyle w:val="bodytext20-000084"/>
          <w:rFonts w:asciiTheme="majorBidi" w:hAnsiTheme="majorBidi" w:cstheme="majorBidi"/>
        </w:rPr>
        <w:t xml:space="preserve"> i Izjave partnera</w:t>
      </w:r>
      <w:r w:rsidR="00D67652" w:rsidRPr="002116F1">
        <w:rPr>
          <w:rStyle w:val="bodytext20-000084"/>
          <w:rFonts w:asciiTheme="majorBidi" w:hAnsiTheme="majorBidi" w:cstheme="majorBidi"/>
        </w:rPr>
        <w:t xml:space="preserve"> (Obra</w:t>
      </w:r>
      <w:r w:rsidR="00D456D3">
        <w:rPr>
          <w:rStyle w:val="bodytext20-000084"/>
          <w:rFonts w:asciiTheme="majorBidi" w:hAnsiTheme="majorBidi" w:cstheme="majorBidi"/>
        </w:rPr>
        <w:t>sci</w:t>
      </w:r>
      <w:r w:rsidR="00D67652" w:rsidRPr="002116F1">
        <w:rPr>
          <w:rStyle w:val="bodytext20-000084"/>
          <w:rFonts w:asciiTheme="majorBidi" w:hAnsiTheme="majorBidi" w:cstheme="majorBidi"/>
        </w:rPr>
        <w:t xml:space="preserve"> </w:t>
      </w:r>
      <w:r w:rsidR="008F10C5" w:rsidRPr="002116F1">
        <w:rPr>
          <w:rStyle w:val="bodytext20-000084"/>
          <w:rFonts w:asciiTheme="majorBidi" w:hAnsiTheme="majorBidi" w:cstheme="majorBidi"/>
        </w:rPr>
        <w:t>2</w:t>
      </w:r>
      <w:r w:rsidR="00D67652" w:rsidRPr="002116F1">
        <w:rPr>
          <w:rStyle w:val="bodytext20-000084"/>
          <w:rFonts w:asciiTheme="majorBidi" w:hAnsiTheme="majorBidi" w:cstheme="majorBidi"/>
        </w:rPr>
        <w:t>.</w:t>
      </w:r>
      <w:r w:rsidR="00D456D3">
        <w:rPr>
          <w:rStyle w:val="bodytext20-000084"/>
          <w:rFonts w:asciiTheme="majorBidi" w:hAnsiTheme="majorBidi" w:cstheme="majorBidi"/>
        </w:rPr>
        <w:t xml:space="preserve"> i 3.</w:t>
      </w:r>
      <w:r w:rsidR="00D67652" w:rsidRPr="002116F1">
        <w:rPr>
          <w:rStyle w:val="bodytext20-000084"/>
          <w:rFonts w:asciiTheme="majorBidi" w:hAnsiTheme="majorBidi" w:cstheme="majorBidi"/>
        </w:rPr>
        <w:t>)</w:t>
      </w:r>
      <w:r w:rsidR="005B5A86" w:rsidRPr="002116F1">
        <w:rPr>
          <w:rStyle w:val="bodytext20-000084"/>
          <w:rFonts w:asciiTheme="majorBidi" w:hAnsiTheme="majorBidi" w:cstheme="majorBidi"/>
        </w:rPr>
        <w:t>.</w:t>
      </w:r>
    </w:p>
    <w:p w14:paraId="016B8902" w14:textId="77777777" w:rsidR="00BC20CA" w:rsidRPr="002116F1" w:rsidRDefault="00BC20CA" w:rsidP="00C83F2A">
      <w:pPr>
        <w:pStyle w:val="nospacing-000077"/>
        <w:rPr>
          <w:rStyle w:val="bodytext20-000084"/>
          <w:rFonts w:asciiTheme="majorBidi" w:hAnsiTheme="majorBidi" w:cstheme="majorBidi"/>
        </w:rPr>
      </w:pPr>
    </w:p>
    <w:p w14:paraId="046E4B93" w14:textId="77777777" w:rsidR="0006599C" w:rsidRPr="002116F1" w:rsidRDefault="0006599C" w:rsidP="00316F9A">
      <w:pPr>
        <w:pStyle w:val="Heading2"/>
        <w:spacing w:before="0" w:beforeAutospacing="0" w:after="0" w:afterAutospacing="0"/>
        <w:rPr>
          <w:rFonts w:asciiTheme="majorBidi" w:hAnsiTheme="majorBidi" w:cstheme="majorBidi"/>
          <w:sz w:val="24"/>
          <w:szCs w:val="24"/>
        </w:rPr>
      </w:pPr>
      <w:bookmarkStart w:id="12" w:name="_Toc155187702"/>
      <w:bookmarkStart w:id="13" w:name="_Toc192582654"/>
      <w:r w:rsidRPr="532D95FC">
        <w:rPr>
          <w:rStyle w:val="000057"/>
          <w:rFonts w:asciiTheme="majorBidi" w:hAnsiTheme="majorBidi" w:cstheme="majorBidi"/>
          <w:color w:val="auto"/>
          <w:sz w:val="24"/>
          <w:szCs w:val="24"/>
        </w:rPr>
        <w:t>1.3.</w:t>
      </w:r>
      <w:r w:rsidRPr="532D95FC">
        <w:rPr>
          <w:rFonts w:asciiTheme="majorBidi" w:hAnsiTheme="majorBidi" w:cstheme="majorBidi"/>
          <w:sz w:val="24"/>
          <w:szCs w:val="24"/>
        </w:rPr>
        <w:t xml:space="preserve"> </w:t>
      </w:r>
      <w:r w:rsidRPr="532D95FC">
        <w:rPr>
          <w:rStyle w:val="defaultparagraphfont-000060"/>
          <w:rFonts w:asciiTheme="majorBidi" w:hAnsiTheme="majorBidi" w:cstheme="majorBidi"/>
          <w:color w:val="auto"/>
          <w:sz w:val="24"/>
          <w:szCs w:val="24"/>
        </w:rPr>
        <w:t>Predmet, svrha i pokazatelji Poziva</w:t>
      </w:r>
      <w:bookmarkEnd w:id="12"/>
      <w:bookmarkEnd w:id="13"/>
      <w:r w:rsidRPr="532D95FC">
        <w:rPr>
          <w:rFonts w:asciiTheme="majorBidi" w:hAnsiTheme="majorBidi" w:cstheme="majorBidi"/>
          <w:sz w:val="24"/>
          <w:szCs w:val="24"/>
        </w:rPr>
        <w:t xml:space="preserve"> </w:t>
      </w:r>
    </w:p>
    <w:p w14:paraId="59951D25" w14:textId="77777777" w:rsidR="006C34F6" w:rsidRPr="002116F1" w:rsidRDefault="006C34F6" w:rsidP="00D501B1">
      <w:pPr>
        <w:pStyle w:val="nospacing-000077"/>
        <w:rPr>
          <w:rStyle w:val="bodytext20-000087"/>
          <w:rFonts w:asciiTheme="majorBidi" w:hAnsiTheme="majorBidi" w:cstheme="majorBidi"/>
          <w:color w:val="auto"/>
        </w:rPr>
      </w:pPr>
    </w:p>
    <w:p w14:paraId="7616E010" w14:textId="1AE7F50A" w:rsidR="00AC15E8" w:rsidRPr="002116F1" w:rsidRDefault="0006599C" w:rsidP="27A0950F">
      <w:pPr>
        <w:pStyle w:val="nospacing-000077"/>
        <w:rPr>
          <w:rFonts w:asciiTheme="majorBidi" w:eastAsia="Calibri" w:hAnsiTheme="majorBidi" w:cstheme="majorBidi"/>
          <w:lang w:eastAsia="en-US"/>
          <w14:ligatures w14:val="none"/>
        </w:rPr>
      </w:pPr>
      <w:r w:rsidRPr="002116F1">
        <w:rPr>
          <w:rStyle w:val="bodytext20-000087"/>
          <w:rFonts w:asciiTheme="majorBidi" w:hAnsiTheme="majorBidi" w:cstheme="majorBidi"/>
          <w:color w:val="auto"/>
        </w:rPr>
        <w:t>Predmet Poziva:</w:t>
      </w:r>
      <w:r w:rsidR="008025DD" w:rsidRPr="002116F1">
        <w:rPr>
          <w:rFonts w:asciiTheme="majorBidi" w:eastAsia="Calibri" w:hAnsiTheme="majorBidi" w:cstheme="majorBidi"/>
          <w:lang w:eastAsia="en-US"/>
          <w14:ligatures w14:val="none"/>
        </w:rPr>
        <w:t xml:space="preserve"> </w:t>
      </w:r>
      <w:r w:rsidR="00F32790" w:rsidRPr="002116F1">
        <w:rPr>
          <w:rFonts w:asciiTheme="majorBidi" w:eastAsia="Calibri" w:hAnsiTheme="majorBidi" w:cstheme="majorBidi"/>
          <w:lang w:eastAsia="en-US"/>
          <w14:ligatures w14:val="none"/>
        </w:rPr>
        <w:t>Razvoj novih proizvoda i usluga u sklopu identificiranih tematskih prioritetnih područja S3, putem jačanja kapaciteta poduzeća za istraživanje, razvoj i inovacije te poticanja suradnje između poduzetnika i institucija za istraživanje i razvoj</w:t>
      </w:r>
      <w:r w:rsidR="00706BC2">
        <w:rPr>
          <w:rFonts w:asciiTheme="majorBidi" w:eastAsia="Calibri" w:hAnsiTheme="majorBidi" w:cstheme="majorBidi"/>
          <w:lang w:eastAsia="en-US"/>
          <w14:ligatures w14:val="none"/>
        </w:rPr>
        <w:t>.</w:t>
      </w:r>
    </w:p>
    <w:p w14:paraId="7B1261E6" w14:textId="70049994" w:rsidR="0006599C" w:rsidRPr="002116F1" w:rsidRDefault="0006599C">
      <w:pPr>
        <w:pStyle w:val="nospacing-000077"/>
        <w:rPr>
          <w:rFonts w:asciiTheme="majorBidi" w:hAnsiTheme="majorBidi" w:cstheme="majorBidi"/>
        </w:rPr>
      </w:pPr>
      <w:r w:rsidRPr="002116F1">
        <w:rPr>
          <w:rStyle w:val="bodytext20-000087"/>
          <w:rFonts w:asciiTheme="majorBidi" w:hAnsiTheme="majorBidi" w:cstheme="majorBidi"/>
          <w:color w:val="auto"/>
        </w:rPr>
        <w:t xml:space="preserve"> </w:t>
      </w:r>
    </w:p>
    <w:p w14:paraId="2FE7C13F" w14:textId="4FB0336F" w:rsidR="00A05910" w:rsidRPr="002116F1" w:rsidRDefault="0006599C">
      <w:pPr>
        <w:pStyle w:val="nospacing-000077"/>
        <w:rPr>
          <w:rStyle w:val="bodytext20-000087"/>
          <w:rFonts w:asciiTheme="majorBidi" w:hAnsiTheme="majorBidi" w:cstheme="majorBidi"/>
          <w:b w:val="0"/>
          <w:bCs w:val="0"/>
          <w:color w:val="auto"/>
        </w:rPr>
      </w:pPr>
      <w:r w:rsidRPr="002116F1">
        <w:rPr>
          <w:rStyle w:val="bodytext20-000087"/>
          <w:rFonts w:asciiTheme="majorBidi" w:hAnsiTheme="majorBidi" w:cstheme="majorBidi"/>
          <w:color w:val="auto"/>
        </w:rPr>
        <w:t xml:space="preserve">Svrha Poziva: </w:t>
      </w:r>
      <w:r w:rsidR="00A05910" w:rsidRPr="002116F1">
        <w:rPr>
          <w:rStyle w:val="bodytext20-000087"/>
          <w:rFonts w:asciiTheme="majorBidi" w:hAnsiTheme="majorBidi" w:cstheme="majorBidi"/>
          <w:b w:val="0"/>
          <w:bCs w:val="0"/>
          <w:color w:val="auto"/>
        </w:rPr>
        <w:t>Jačanje kapaciteta poduzeća za istraživanje, razvoj i inovacije te poticanje suradnje između poduzetnika i znanstveno-istraživačkih organizacija</w:t>
      </w:r>
      <w:r w:rsidR="00706BC2">
        <w:rPr>
          <w:rStyle w:val="bodytext20-000087"/>
          <w:rFonts w:asciiTheme="majorBidi" w:hAnsiTheme="majorBidi" w:cstheme="majorBidi"/>
          <w:b w:val="0"/>
          <w:bCs w:val="0"/>
          <w:color w:val="auto"/>
        </w:rPr>
        <w:t>.</w:t>
      </w:r>
    </w:p>
    <w:p w14:paraId="05BDDF2C" w14:textId="5485E67A" w:rsidR="0006599C" w:rsidRPr="002116F1" w:rsidRDefault="0006599C">
      <w:pPr>
        <w:pStyle w:val="nospacing-000077"/>
        <w:rPr>
          <w:rFonts w:asciiTheme="majorBidi" w:hAnsiTheme="majorBidi" w:cstheme="majorBidi"/>
        </w:rPr>
      </w:pPr>
      <w:r w:rsidRPr="002116F1">
        <w:rPr>
          <w:rStyle w:val="000083"/>
          <w:rFonts w:asciiTheme="majorBidi" w:hAnsiTheme="majorBidi" w:cstheme="majorBidi"/>
          <w:color w:val="auto"/>
        </w:rPr>
        <w:t> </w:t>
      </w:r>
      <w:r w:rsidRPr="002116F1">
        <w:rPr>
          <w:rFonts w:asciiTheme="majorBidi" w:hAnsiTheme="majorBidi" w:cstheme="majorBidi"/>
        </w:rPr>
        <w:t xml:space="preserve"> </w:t>
      </w:r>
    </w:p>
    <w:p w14:paraId="60274B9C" w14:textId="3D3A2396" w:rsidR="0006599C" w:rsidRPr="002116F1" w:rsidRDefault="0006599C">
      <w:pPr>
        <w:pStyle w:val="nospacing-000077"/>
        <w:rPr>
          <w:rFonts w:asciiTheme="majorBidi" w:hAnsiTheme="majorBidi" w:cstheme="majorBidi"/>
        </w:rPr>
      </w:pPr>
      <w:r w:rsidRPr="002116F1">
        <w:rPr>
          <w:rStyle w:val="bodytext20-000087"/>
          <w:rFonts w:asciiTheme="majorBidi" w:hAnsiTheme="majorBidi" w:cstheme="majorBidi"/>
          <w:color w:val="auto"/>
        </w:rPr>
        <w:t>Vrsta Poziva</w:t>
      </w:r>
      <w:r w:rsidRPr="002116F1">
        <w:rPr>
          <w:rStyle w:val="bodytext20"/>
          <w:rFonts w:asciiTheme="majorBidi" w:hAnsiTheme="majorBidi" w:cstheme="majorBidi"/>
          <w:color w:val="auto"/>
        </w:rPr>
        <w:t>: otvoreni postupak dodjele bespovratnih sredstava</w:t>
      </w:r>
      <w:r w:rsidRPr="002116F1">
        <w:rPr>
          <w:rFonts w:asciiTheme="majorBidi" w:hAnsiTheme="majorBidi" w:cstheme="majorBidi"/>
        </w:rPr>
        <w:t xml:space="preserve"> </w:t>
      </w:r>
    </w:p>
    <w:p w14:paraId="5E8C9B74" w14:textId="77777777" w:rsidR="0006599C" w:rsidRPr="002116F1" w:rsidRDefault="0006599C">
      <w:pPr>
        <w:pStyle w:val="nospacing-000077"/>
        <w:rPr>
          <w:rFonts w:asciiTheme="majorBidi" w:hAnsiTheme="majorBidi" w:cstheme="majorBidi"/>
        </w:rPr>
      </w:pPr>
      <w:r w:rsidRPr="002116F1">
        <w:rPr>
          <w:rStyle w:val="000083"/>
          <w:rFonts w:asciiTheme="majorBidi" w:hAnsiTheme="majorBidi" w:cstheme="majorBidi"/>
          <w:color w:val="auto"/>
        </w:rPr>
        <w:t> </w:t>
      </w:r>
      <w:r w:rsidRPr="002116F1">
        <w:rPr>
          <w:rFonts w:asciiTheme="majorBidi" w:hAnsiTheme="majorBidi" w:cstheme="majorBidi"/>
        </w:rPr>
        <w:t xml:space="preserve"> </w:t>
      </w:r>
    </w:p>
    <w:p w14:paraId="53348DAD" w14:textId="3478FA4A" w:rsidR="0006599C" w:rsidRDefault="1A69FECF">
      <w:pPr>
        <w:pStyle w:val="nospacing-000077"/>
        <w:rPr>
          <w:rStyle w:val="bodytext20"/>
          <w:rFonts w:asciiTheme="majorBidi" w:hAnsiTheme="majorBidi" w:cstheme="majorBidi"/>
          <w:color w:val="auto"/>
        </w:rPr>
      </w:pPr>
      <w:r w:rsidRPr="002116F1">
        <w:rPr>
          <w:rStyle w:val="bodytext20-000087"/>
          <w:rFonts w:asciiTheme="majorBidi" w:hAnsiTheme="majorBidi" w:cstheme="majorBidi"/>
          <w:color w:val="auto"/>
        </w:rPr>
        <w:t>Modalitet Poziva</w:t>
      </w:r>
      <w:r w:rsidRPr="002116F1">
        <w:rPr>
          <w:rStyle w:val="bodytext20"/>
          <w:rFonts w:asciiTheme="majorBidi" w:hAnsiTheme="majorBidi" w:cstheme="majorBidi"/>
          <w:color w:val="auto"/>
        </w:rPr>
        <w:t>:</w:t>
      </w:r>
      <w:r w:rsidR="002D0AEC" w:rsidRPr="002D0AEC">
        <w:rPr>
          <w:rStyle w:val="bodytext20"/>
          <w:rFonts w:asciiTheme="majorBidi" w:hAnsiTheme="majorBidi" w:cstheme="majorBidi"/>
          <w:color w:val="auto"/>
        </w:rPr>
        <w:t xml:space="preserve"> </w:t>
      </w:r>
      <w:r w:rsidR="0044708A">
        <w:rPr>
          <w:rStyle w:val="bodytext20"/>
          <w:rFonts w:asciiTheme="majorBidi" w:hAnsiTheme="majorBidi" w:cstheme="majorBidi"/>
          <w:color w:val="auto"/>
        </w:rPr>
        <w:t xml:space="preserve">modalitet </w:t>
      </w:r>
      <w:r w:rsidR="002D0AEC">
        <w:rPr>
          <w:rStyle w:val="bodytext20"/>
          <w:rFonts w:asciiTheme="majorBidi" w:hAnsiTheme="majorBidi" w:cstheme="majorBidi"/>
          <w:color w:val="auto"/>
        </w:rPr>
        <w:t>trajno otvoren</w:t>
      </w:r>
      <w:r w:rsidR="0044708A">
        <w:rPr>
          <w:rStyle w:val="bodytext20"/>
          <w:rFonts w:asciiTheme="majorBidi" w:hAnsiTheme="majorBidi" w:cstheme="majorBidi"/>
          <w:color w:val="auto"/>
        </w:rPr>
        <w:t>og poziva</w:t>
      </w:r>
      <w:r w:rsidR="55221CF1" w:rsidRPr="002116F1">
        <w:rPr>
          <w:rStyle w:val="bodytext20"/>
          <w:rFonts w:asciiTheme="majorBidi" w:hAnsiTheme="majorBidi" w:cstheme="majorBidi"/>
          <w:color w:val="auto"/>
        </w:rPr>
        <w:t xml:space="preserve"> </w:t>
      </w:r>
      <w:r w:rsidR="78DEA7E7" w:rsidRPr="0044708A">
        <w:rPr>
          <w:rStyle w:val="bodytext20"/>
          <w:rFonts w:asciiTheme="majorBidi" w:hAnsiTheme="majorBidi" w:cstheme="majorBidi"/>
          <w:color w:val="auto"/>
        </w:rPr>
        <w:t xml:space="preserve"> </w:t>
      </w:r>
    </w:p>
    <w:p w14:paraId="6F9445C6" w14:textId="77777777" w:rsidR="00972921" w:rsidRPr="002116F1" w:rsidRDefault="00972921">
      <w:pPr>
        <w:pStyle w:val="nospacing-000077"/>
        <w:rPr>
          <w:rFonts w:asciiTheme="majorBidi" w:hAnsiTheme="majorBidi" w:cstheme="majorBidi"/>
        </w:rPr>
      </w:pPr>
    </w:p>
    <w:p w14:paraId="222C0C34" w14:textId="77777777" w:rsidR="0006599C" w:rsidRPr="002116F1" w:rsidRDefault="0006599C">
      <w:pPr>
        <w:pStyle w:val="nospacing-000077"/>
        <w:rPr>
          <w:rFonts w:asciiTheme="majorBidi" w:hAnsiTheme="majorBidi" w:cstheme="majorBidi"/>
        </w:rPr>
      </w:pPr>
      <w:r w:rsidRPr="002116F1">
        <w:rPr>
          <w:rStyle w:val="000083"/>
          <w:rFonts w:asciiTheme="majorBidi" w:hAnsiTheme="majorBidi" w:cstheme="majorBidi"/>
          <w:color w:val="auto"/>
        </w:rPr>
        <w:t> </w:t>
      </w:r>
      <w:r w:rsidRPr="002116F1">
        <w:rPr>
          <w:rFonts w:asciiTheme="majorBidi" w:hAnsiTheme="majorBidi" w:cstheme="majorBidi"/>
        </w:rPr>
        <w:t xml:space="preserve"> </w:t>
      </w:r>
    </w:p>
    <w:p w14:paraId="0EDCDF04" w14:textId="77777777" w:rsidR="0006599C" w:rsidRPr="002116F1" w:rsidRDefault="0006599C">
      <w:pPr>
        <w:pStyle w:val="nospacing-000035"/>
        <w:rPr>
          <w:rFonts w:asciiTheme="majorBidi" w:hAnsiTheme="majorBidi" w:cstheme="majorBidi"/>
          <w:b/>
        </w:rPr>
      </w:pPr>
      <w:r w:rsidRPr="002116F1">
        <w:rPr>
          <w:rStyle w:val="defaultparagraphfont-000036"/>
          <w:rFonts w:asciiTheme="majorBidi" w:hAnsiTheme="majorBidi" w:cstheme="majorBidi"/>
          <w:b/>
        </w:rPr>
        <w:lastRenderedPageBreak/>
        <w:t>Pokazatelji operacije/projekta:</w:t>
      </w:r>
      <w:r w:rsidRPr="002116F1">
        <w:rPr>
          <w:rFonts w:asciiTheme="majorBidi" w:hAnsiTheme="majorBidi" w:cstheme="majorBidi"/>
          <w:b/>
        </w:rPr>
        <w:t xml:space="preserve"> </w:t>
      </w:r>
    </w:p>
    <w:p w14:paraId="4A6451CD" w14:textId="77777777" w:rsidR="0006599C" w:rsidRPr="002116F1" w:rsidRDefault="0006599C">
      <w:pPr>
        <w:pStyle w:val="nospacing-000035"/>
        <w:rPr>
          <w:rFonts w:asciiTheme="majorBidi" w:hAnsiTheme="majorBidi" w:cstheme="majorBidi"/>
        </w:rPr>
      </w:pPr>
      <w:r w:rsidRPr="002116F1">
        <w:rPr>
          <w:rStyle w:val="000045"/>
          <w:rFonts w:asciiTheme="majorBidi" w:hAnsiTheme="majorBidi" w:cstheme="majorBidi"/>
          <w:color w:val="auto"/>
        </w:rPr>
        <w:t> </w:t>
      </w:r>
      <w:r w:rsidRPr="002116F1">
        <w:rPr>
          <w:rFonts w:asciiTheme="majorBidi" w:hAnsiTheme="majorBidi" w:cstheme="majorBidi"/>
        </w:rPr>
        <w:t xml:space="preserve"> </w:t>
      </w:r>
    </w:p>
    <w:p w14:paraId="05A30BE7" w14:textId="6DB1EC37" w:rsidR="0006599C" w:rsidRPr="002116F1" w:rsidRDefault="0006599C">
      <w:pPr>
        <w:pStyle w:val="normal-000042"/>
        <w:rPr>
          <w:rFonts w:asciiTheme="majorBidi" w:hAnsiTheme="majorBidi" w:cstheme="majorBidi"/>
        </w:rPr>
      </w:pPr>
      <w:r w:rsidRPr="002116F1">
        <w:rPr>
          <w:rStyle w:val="defaultparagraphfont-000036"/>
          <w:rFonts w:asciiTheme="majorBidi" w:hAnsiTheme="majorBidi" w:cstheme="majorBidi"/>
        </w:rPr>
        <w:t xml:space="preserve">Za potrebe praćenja postignuća, prijavitelj je obvezan na razini projektnog prijedloga navesti </w:t>
      </w:r>
      <w:r w:rsidR="00B17EC7" w:rsidRPr="002116F1">
        <w:rPr>
          <w:rStyle w:val="defaultparagraphfont-000036"/>
          <w:rFonts w:asciiTheme="majorBidi" w:hAnsiTheme="majorBidi" w:cstheme="majorBidi"/>
        </w:rPr>
        <w:t>ciljane</w:t>
      </w:r>
      <w:r w:rsidRPr="002116F1">
        <w:rPr>
          <w:rStyle w:val="defaultparagraphfont-000036"/>
          <w:rFonts w:asciiTheme="majorBidi" w:hAnsiTheme="majorBidi" w:cstheme="majorBidi"/>
        </w:rPr>
        <w:t xml:space="preserve"> vrijednosti pokazatelja</w:t>
      </w:r>
      <w:r w:rsidRPr="002116F1">
        <w:rPr>
          <w:rFonts w:asciiTheme="majorBidi" w:hAnsiTheme="majorBidi" w:cstheme="majorBidi"/>
        </w:rPr>
        <w:t xml:space="preserve"> </w:t>
      </w:r>
      <w:r w:rsidRPr="002116F1">
        <w:rPr>
          <w:rStyle w:val="defaultparagraphfont-000036"/>
          <w:rFonts w:asciiTheme="majorBidi" w:hAnsiTheme="majorBidi" w:cstheme="majorBidi"/>
        </w:rPr>
        <w:t>koje će ostvariti svojim projektom. Radi se o sljedećim pokazateljima:</w:t>
      </w:r>
      <w:r w:rsidRPr="002116F1">
        <w:rPr>
          <w:rFonts w:asciiTheme="majorBidi" w:hAnsiTheme="majorBidi" w:cstheme="majorBidi"/>
        </w:rPr>
        <w:t xml:space="preserve"> </w:t>
      </w:r>
    </w:p>
    <w:p w14:paraId="34AC3289" w14:textId="3249F7AB" w:rsidR="68F29445" w:rsidRPr="002116F1" w:rsidRDefault="0006599C" w:rsidP="68F29445">
      <w:pPr>
        <w:pStyle w:val="normal-000042"/>
        <w:rPr>
          <w:rFonts w:asciiTheme="majorBidi" w:hAnsiTheme="majorBidi" w:cstheme="majorBidi"/>
        </w:rPr>
      </w:pPr>
      <w:r w:rsidRPr="002116F1">
        <w:rPr>
          <w:rFonts w:asciiTheme="majorBidi" w:hAnsiTheme="majorBidi" w:cstheme="majorBidi"/>
        </w:rPr>
        <w:t xml:space="preserve"> </w:t>
      </w:r>
    </w:p>
    <w:p w14:paraId="04329052" w14:textId="26640C0D" w:rsidR="0006599C" w:rsidRPr="00B16533" w:rsidRDefault="0006599C" w:rsidP="0015043E">
      <w:pPr>
        <w:rPr>
          <w:rFonts w:asciiTheme="majorBidi" w:hAnsiTheme="majorBidi"/>
          <w:iCs/>
        </w:rPr>
      </w:pPr>
      <w:r w:rsidRPr="003853DB">
        <w:rPr>
          <w:rStyle w:val="defaultparagraphfont-000088"/>
          <w:rFonts w:asciiTheme="majorBidi" w:hAnsiTheme="majorBidi" w:cstheme="majorBidi"/>
          <w:iCs/>
          <w:color w:val="auto"/>
        </w:rPr>
        <w:t>Tablica 1. Pokazatelji</w:t>
      </w:r>
      <w:r w:rsidR="00A42C4E" w:rsidRPr="003853DB">
        <w:rPr>
          <w:rStyle w:val="defaultparagraphfont-000088"/>
          <w:rFonts w:asciiTheme="majorBidi" w:hAnsiTheme="majorBidi" w:cstheme="majorBidi"/>
          <w:iCs/>
          <w:color w:val="auto"/>
        </w:rPr>
        <w:t xml:space="preserve"> Programa i Poziva</w:t>
      </w:r>
      <w:r w:rsidR="00C94215" w:rsidRPr="003853DB">
        <w:rPr>
          <w:rStyle w:val="defaultparagraphfont-000088"/>
          <w:rFonts w:asciiTheme="majorBidi" w:hAnsiTheme="majorBidi" w:cstheme="majorBidi"/>
          <w:iCs/>
          <w:color w:val="auto"/>
        </w:rPr>
        <w:t xml:space="preserve"> </w:t>
      </w:r>
      <w:r w:rsidRPr="00B16533">
        <w:rPr>
          <w:rFonts w:asciiTheme="majorBidi" w:hAnsiTheme="majorBidi"/>
          <w:iCs/>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3223"/>
        <w:gridCol w:w="1588"/>
        <w:gridCol w:w="4199"/>
      </w:tblGrid>
      <w:tr w:rsidR="007C5702" w:rsidRPr="002116F1" w14:paraId="25D679FA" w14:textId="77777777" w:rsidTr="4AEA8102">
        <w:tc>
          <w:tcPr>
            <w:tcW w:w="5000" w:type="pct"/>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289CE3A8" w14:textId="568524F4" w:rsidR="00A42C4E" w:rsidRPr="002116F1" w:rsidRDefault="00A42C4E" w:rsidP="00A42C4E">
            <w:pPr>
              <w:pStyle w:val="normal-000090"/>
              <w:jc w:val="center"/>
              <w:rPr>
                <w:rStyle w:val="defaultparagraphfont-000091"/>
                <w:rFonts w:asciiTheme="majorBidi" w:hAnsiTheme="majorBidi" w:cstheme="majorBidi"/>
                <w:b w:val="0"/>
                <w:sz w:val="24"/>
                <w:szCs w:val="24"/>
              </w:rPr>
            </w:pPr>
            <w:r w:rsidRPr="002116F1">
              <w:rPr>
                <w:rStyle w:val="defaultparagraphfont-000091"/>
                <w:rFonts w:asciiTheme="majorBidi" w:hAnsiTheme="majorBidi" w:cstheme="majorBidi"/>
                <w:sz w:val="24"/>
                <w:szCs w:val="24"/>
              </w:rPr>
              <w:t>Pokazatelji Programa</w:t>
            </w:r>
          </w:p>
        </w:tc>
      </w:tr>
      <w:tr w:rsidR="007C5702" w:rsidRPr="002116F1" w14:paraId="259552AF" w14:textId="77777777" w:rsidTr="4AEA8102">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095C09CB" w14:textId="66157766" w:rsidR="00A42C4E" w:rsidRPr="002116F1" w:rsidRDefault="00A42C4E" w:rsidP="00A42C4E">
            <w:pPr>
              <w:pStyle w:val="normal-000090"/>
              <w:jc w:val="center"/>
              <w:rPr>
                <w:rStyle w:val="000004"/>
                <w:rFonts w:asciiTheme="majorBidi" w:hAnsiTheme="majorBidi" w:cstheme="majorBidi"/>
              </w:rPr>
            </w:pPr>
            <w:r w:rsidRPr="002116F1">
              <w:rPr>
                <w:rStyle w:val="defaultparagraphfont-000091"/>
                <w:rFonts w:asciiTheme="majorBidi" w:hAnsiTheme="majorBidi" w:cstheme="majorBidi"/>
                <w:sz w:val="24"/>
                <w:szCs w:val="24"/>
              </w:rPr>
              <w:t>Pokazatelji ostvarenja</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2AF053BD" w14:textId="7D2717B7" w:rsidR="00A42C4E" w:rsidRPr="002116F1" w:rsidRDefault="00A42C4E" w:rsidP="00A42C4E">
            <w:pPr>
              <w:pStyle w:val="normal-000090"/>
              <w:jc w:val="center"/>
              <w:rPr>
                <w:rStyle w:val="defaultparagraphfont-000091"/>
                <w:rFonts w:asciiTheme="majorBidi" w:hAnsiTheme="majorBidi" w:cstheme="majorBidi"/>
                <w:sz w:val="24"/>
                <w:szCs w:val="24"/>
              </w:rPr>
            </w:pPr>
            <w:r w:rsidRPr="002116F1">
              <w:rPr>
                <w:rStyle w:val="defaultparagraphfont-000091"/>
                <w:rFonts w:asciiTheme="majorBidi" w:hAnsiTheme="majorBidi" w:cstheme="majorBidi"/>
                <w:sz w:val="24"/>
                <w:szCs w:val="24"/>
              </w:rPr>
              <w:t>Jedinica mjere</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60C94CD4" w14:textId="68219094" w:rsidR="00A42C4E" w:rsidRPr="002116F1" w:rsidRDefault="00A42C4E" w:rsidP="00A42C4E">
            <w:pPr>
              <w:pStyle w:val="normal-000090"/>
              <w:jc w:val="center"/>
              <w:rPr>
                <w:rStyle w:val="defaultparagraphfont-000091"/>
                <w:rFonts w:asciiTheme="majorBidi" w:hAnsiTheme="majorBidi" w:cstheme="majorBidi"/>
                <w:sz w:val="24"/>
                <w:szCs w:val="24"/>
              </w:rPr>
            </w:pPr>
            <w:r w:rsidRPr="002116F1">
              <w:rPr>
                <w:rStyle w:val="defaultparagraphfont-000091"/>
                <w:rFonts w:asciiTheme="majorBidi" w:hAnsiTheme="majorBidi" w:cstheme="majorBidi"/>
                <w:sz w:val="24"/>
                <w:szCs w:val="24"/>
              </w:rPr>
              <w:t xml:space="preserve">Opis i izvor provjere ostvarenja </w:t>
            </w:r>
            <w:r w:rsidR="007C52B6" w:rsidRPr="002116F1">
              <w:rPr>
                <w:rStyle w:val="defaultparagraphfont-000091"/>
                <w:rFonts w:asciiTheme="majorBidi" w:hAnsiTheme="majorBidi" w:cstheme="majorBidi"/>
                <w:sz w:val="24"/>
                <w:szCs w:val="24"/>
              </w:rPr>
              <w:t>pokazatelja</w:t>
            </w:r>
          </w:p>
        </w:tc>
      </w:tr>
      <w:tr w:rsidR="007C5702" w:rsidRPr="002116F1" w14:paraId="02C80CF6" w14:textId="77777777" w:rsidTr="4AEA8102">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CC05598" w14:textId="3611CBD1" w:rsidR="00A42C4E" w:rsidRPr="002116F1" w:rsidRDefault="00A42C4E" w:rsidP="00A42C4E">
            <w:pPr>
              <w:rPr>
                <w:rFonts w:asciiTheme="majorBidi" w:hAnsiTheme="majorBidi" w:cstheme="majorBidi"/>
              </w:rPr>
            </w:pPr>
            <w:r w:rsidRPr="002116F1">
              <w:rPr>
                <w:rFonts w:asciiTheme="majorBidi" w:hAnsiTheme="majorBidi" w:cstheme="majorBidi"/>
              </w:rPr>
              <w:t>RCO01 Poduzeća koja su primila potporu (od čega:</w:t>
            </w:r>
          </w:p>
          <w:p w14:paraId="44AD8286" w14:textId="1D7B0A3C" w:rsidR="00A42C4E" w:rsidRPr="002116F1" w:rsidRDefault="00A42C4E" w:rsidP="4AEA8102">
            <w:pPr>
              <w:pStyle w:val="normal-000090"/>
              <w:rPr>
                <w:rFonts w:asciiTheme="majorBidi" w:hAnsiTheme="majorBidi" w:cstheme="majorBidi"/>
                <w:sz w:val="24"/>
                <w:szCs w:val="24"/>
              </w:rPr>
            </w:pPr>
            <w:r w:rsidRPr="4AEA8102">
              <w:rPr>
                <w:rFonts w:asciiTheme="majorBidi" w:eastAsia="Times New Roman" w:hAnsiTheme="majorBidi" w:cstheme="majorBidi"/>
                <w:sz w:val="24"/>
                <w:szCs w:val="24"/>
              </w:rPr>
              <w:t>mikropoduzeća, mala, srednja i velika poduzeća)</w:t>
            </w:r>
            <w:r w:rsidR="00BE22BE" w:rsidRPr="4AEA8102">
              <w:rPr>
                <w:rFonts w:asciiTheme="majorBidi" w:eastAsia="Times New Roman" w:hAnsiTheme="majorBidi" w:cstheme="majorBidi"/>
                <w:sz w:val="24"/>
                <w:szCs w:val="24"/>
              </w:rPr>
              <w:t>*</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F7527EB" w14:textId="5AC2A854" w:rsidR="00A42C4E" w:rsidRPr="002116F1" w:rsidRDefault="00AF14F7" w:rsidP="00A42C4E">
            <w:pPr>
              <w:pStyle w:val="normal-000090"/>
              <w:jc w:val="center"/>
              <w:rPr>
                <w:rFonts w:asciiTheme="majorBidi" w:hAnsiTheme="majorBidi" w:cstheme="majorBidi"/>
                <w:sz w:val="24"/>
                <w:szCs w:val="24"/>
              </w:rPr>
            </w:pPr>
            <w:r w:rsidRPr="002116F1">
              <w:rPr>
                <w:rFonts w:asciiTheme="majorBidi" w:eastAsia="Times New Roman" w:hAnsiTheme="majorBidi" w:cstheme="majorBidi"/>
                <w:sz w:val="24"/>
                <w:szCs w:val="24"/>
              </w:rPr>
              <w:t>p</w:t>
            </w:r>
            <w:r w:rsidR="00A42C4E" w:rsidRPr="002116F1">
              <w:rPr>
                <w:rFonts w:asciiTheme="majorBidi" w:eastAsia="Times New Roman" w:hAnsiTheme="majorBidi" w:cstheme="majorBidi"/>
                <w:sz w:val="24"/>
                <w:szCs w:val="24"/>
              </w:rPr>
              <w:t>oduzeća</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0BCF04C" w14:textId="42205597" w:rsidR="00A42C4E" w:rsidRPr="002116F1" w:rsidRDefault="006B2C92" w:rsidP="00E13E5F">
            <w:pPr>
              <w:jc w:val="both"/>
              <w:rPr>
                <w:rFonts w:asciiTheme="majorBidi" w:hAnsiTheme="majorBidi" w:cstheme="majorBidi"/>
              </w:rPr>
            </w:pPr>
            <w:r w:rsidRPr="002116F1">
              <w:rPr>
                <w:rFonts w:asciiTheme="majorBidi" w:hAnsiTheme="majorBidi" w:cstheme="majorBidi"/>
              </w:rPr>
              <w:t xml:space="preserve">Pokazatelj broji poduzeća koja primaju bilo koji oblik potpore iz EFRR (bespovratna sredstva, financijski instrumenti, nefinancijska potpora). </w:t>
            </w:r>
            <w:r w:rsidR="00B22932" w:rsidRPr="00B22932">
              <w:rPr>
                <w:rFonts w:asciiTheme="majorBidi" w:hAnsiTheme="majorBidi" w:cstheme="majorBidi"/>
              </w:rPr>
              <w:t xml:space="preserve">Pokazatelj se ne prikazuje u sustavu e Kohezija te Prijavitelj nema obvezu izvještavanja o njemu </w:t>
            </w:r>
            <w:r w:rsidR="003669AA">
              <w:rPr>
                <w:rFonts w:asciiTheme="majorBidi" w:hAnsiTheme="majorBidi" w:cstheme="majorBidi"/>
              </w:rPr>
              <w:t>j</w:t>
            </w:r>
            <w:r w:rsidR="003669AA">
              <w:t>er</w:t>
            </w:r>
            <w:r w:rsidR="00B22932" w:rsidRPr="00B22932">
              <w:rPr>
                <w:rFonts w:asciiTheme="majorBidi" w:hAnsiTheme="majorBidi" w:cstheme="majorBidi"/>
              </w:rPr>
              <w:t xml:space="preserve"> se ostvarenje prati kroz pokazatelj RCO02</w:t>
            </w:r>
          </w:p>
          <w:p w14:paraId="1D1714BA" w14:textId="77777777" w:rsidR="001E385B" w:rsidRPr="002116F1" w:rsidRDefault="001E385B" w:rsidP="001E385B">
            <w:pPr>
              <w:jc w:val="both"/>
              <w:rPr>
                <w:rStyle w:val="defaultparagraphfont-000016"/>
                <w:rFonts w:asciiTheme="majorBidi" w:hAnsiTheme="majorBidi" w:cstheme="majorBidi"/>
                <w:i/>
                <w:sz w:val="24"/>
                <w:szCs w:val="24"/>
              </w:rPr>
            </w:pPr>
          </w:p>
          <w:p w14:paraId="38612B54" w14:textId="2C700E76" w:rsidR="00A42C4E" w:rsidRPr="002116F1" w:rsidRDefault="00A42C4E" w:rsidP="00A42C4E">
            <w:pPr>
              <w:pStyle w:val="normal-000041"/>
              <w:rPr>
                <w:rFonts w:asciiTheme="majorBidi" w:hAnsiTheme="majorBidi" w:cstheme="majorBidi"/>
                <w:sz w:val="24"/>
                <w:szCs w:val="24"/>
              </w:rPr>
            </w:pPr>
            <w:r w:rsidRPr="002116F1">
              <w:rPr>
                <w:rStyle w:val="defaultparagraphfont-000016"/>
                <w:rFonts w:asciiTheme="majorBidi" w:hAnsiTheme="majorBidi" w:cstheme="majorBidi"/>
                <w:sz w:val="24"/>
                <w:szCs w:val="24"/>
              </w:rPr>
              <w:t xml:space="preserve">Izvor provjere: </w:t>
            </w:r>
            <w:r w:rsidR="00544D16" w:rsidRPr="002116F1">
              <w:rPr>
                <w:rStyle w:val="defaultparagraphfont-000094"/>
                <w:rFonts w:asciiTheme="majorBidi" w:hAnsiTheme="majorBidi" w:cstheme="majorBidi"/>
                <w:sz w:val="24"/>
                <w:szCs w:val="24"/>
              </w:rPr>
              <w:t>Pot</w:t>
            </w:r>
            <w:r w:rsidR="004F63B2" w:rsidRPr="002116F1">
              <w:rPr>
                <w:rStyle w:val="defaultparagraphfont-000094"/>
                <w:rFonts w:asciiTheme="majorBidi" w:hAnsiTheme="majorBidi" w:cstheme="majorBidi"/>
                <w:sz w:val="24"/>
                <w:szCs w:val="24"/>
              </w:rPr>
              <w:t>pisan</w:t>
            </w:r>
            <w:r w:rsidR="005D0B20" w:rsidRPr="002116F1">
              <w:rPr>
                <w:rStyle w:val="defaultparagraphfont-000094"/>
                <w:rFonts w:asciiTheme="majorBidi" w:hAnsiTheme="majorBidi" w:cstheme="majorBidi"/>
                <w:sz w:val="24"/>
                <w:szCs w:val="24"/>
              </w:rPr>
              <w:t>i</w:t>
            </w:r>
            <w:r w:rsidR="004F63B2" w:rsidRPr="002116F1">
              <w:rPr>
                <w:rStyle w:val="defaultparagraphfont-000094"/>
                <w:rFonts w:asciiTheme="majorBidi" w:hAnsiTheme="majorBidi" w:cstheme="majorBidi"/>
                <w:sz w:val="24"/>
                <w:szCs w:val="24"/>
              </w:rPr>
              <w:t xml:space="preserve"> ugovor</w:t>
            </w:r>
            <w:r w:rsidR="006C2606" w:rsidRPr="002116F1">
              <w:rPr>
                <w:rStyle w:val="defaultparagraphfont-000094"/>
                <w:rFonts w:asciiTheme="majorBidi" w:hAnsiTheme="majorBidi" w:cstheme="majorBidi"/>
                <w:sz w:val="24"/>
                <w:szCs w:val="24"/>
              </w:rPr>
              <w:t xml:space="preserve"> </w:t>
            </w:r>
            <w:r w:rsidR="006C2606" w:rsidRPr="002116F1">
              <w:rPr>
                <w:rStyle w:val="defaultparagraphfont-000094"/>
                <w:rFonts w:asciiTheme="majorBidi" w:hAnsiTheme="majorBidi" w:cstheme="majorBidi"/>
              </w:rPr>
              <w:t>i</w:t>
            </w:r>
            <w:r w:rsidR="00486669" w:rsidRPr="002116F1">
              <w:rPr>
                <w:rStyle w:val="defaultparagraphfont-000094"/>
                <w:rFonts w:asciiTheme="majorBidi" w:hAnsiTheme="majorBidi" w:cstheme="majorBidi"/>
                <w:sz w:val="24"/>
                <w:szCs w:val="24"/>
              </w:rPr>
              <w:t xml:space="preserve"> odobren Završni ZN</w:t>
            </w:r>
            <w:r w:rsidR="00263A5E" w:rsidRPr="002116F1">
              <w:rPr>
                <w:rStyle w:val="defaultparagraphfont-000094"/>
                <w:rFonts w:asciiTheme="majorBidi" w:hAnsiTheme="majorBidi" w:cstheme="majorBidi"/>
                <w:sz w:val="24"/>
                <w:szCs w:val="24"/>
              </w:rPr>
              <w:t>S</w:t>
            </w:r>
          </w:p>
        </w:tc>
      </w:tr>
      <w:tr w:rsidR="007C5702" w:rsidRPr="002116F1" w14:paraId="1D79B767" w14:textId="77777777" w:rsidTr="4AEA8102">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5DF156A" w14:textId="77777777" w:rsidR="00A42C4E" w:rsidRPr="002116F1" w:rsidRDefault="00A42C4E" w:rsidP="00A42C4E">
            <w:pPr>
              <w:rPr>
                <w:rFonts w:asciiTheme="majorBidi" w:hAnsiTheme="majorBidi" w:cstheme="majorBidi"/>
              </w:rPr>
            </w:pPr>
            <w:r w:rsidRPr="002116F1">
              <w:rPr>
                <w:rFonts w:asciiTheme="majorBidi" w:hAnsiTheme="majorBidi" w:cstheme="majorBidi"/>
              </w:rPr>
              <w:t>RCO02 Poduzeća koja su primila potporu u obliku bespovratnih</w:t>
            </w:r>
          </w:p>
          <w:p w14:paraId="4FA5EBDE" w14:textId="00ABAA08" w:rsidR="00A42C4E" w:rsidRPr="002116F1" w:rsidRDefault="00BE22BE" w:rsidP="00A42C4E">
            <w:pPr>
              <w:pStyle w:val="normal-000090"/>
              <w:rPr>
                <w:rFonts w:asciiTheme="majorBidi" w:hAnsiTheme="majorBidi" w:cstheme="majorBidi"/>
                <w:sz w:val="24"/>
                <w:szCs w:val="24"/>
              </w:rPr>
            </w:pPr>
            <w:r>
              <w:rPr>
                <w:rFonts w:asciiTheme="majorBidi" w:eastAsia="Times New Roman" w:hAnsiTheme="majorBidi" w:cstheme="majorBidi"/>
                <w:sz w:val="24"/>
                <w:szCs w:val="24"/>
              </w:rPr>
              <w:t>s</w:t>
            </w:r>
            <w:r w:rsidR="00A42C4E" w:rsidRPr="002116F1">
              <w:rPr>
                <w:rFonts w:asciiTheme="majorBidi" w:eastAsia="Times New Roman" w:hAnsiTheme="majorBidi" w:cstheme="majorBidi"/>
                <w:sz w:val="24"/>
                <w:szCs w:val="24"/>
              </w:rPr>
              <w:t>redstava</w:t>
            </w:r>
            <w:r>
              <w:rPr>
                <w:rFonts w:asciiTheme="majorBidi" w:eastAsia="Times New Roman" w:hAnsiTheme="majorBidi" w:cstheme="majorBidi"/>
                <w:sz w:val="24"/>
                <w:szCs w:val="24"/>
              </w:rPr>
              <w:t>*</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B568DD3" w14:textId="230EB4B2" w:rsidR="00A42C4E" w:rsidRPr="002116F1" w:rsidRDefault="00AF14F7" w:rsidP="00A42C4E">
            <w:pPr>
              <w:pStyle w:val="normal-000090"/>
              <w:jc w:val="center"/>
              <w:rPr>
                <w:rFonts w:asciiTheme="majorBidi" w:hAnsiTheme="majorBidi" w:cstheme="majorBidi"/>
                <w:sz w:val="24"/>
                <w:szCs w:val="24"/>
              </w:rPr>
            </w:pPr>
            <w:r w:rsidRPr="002116F1">
              <w:rPr>
                <w:rFonts w:asciiTheme="majorBidi" w:eastAsia="Times New Roman" w:hAnsiTheme="majorBidi" w:cstheme="majorBidi"/>
                <w:sz w:val="24"/>
                <w:szCs w:val="24"/>
              </w:rPr>
              <w:t>p</w:t>
            </w:r>
            <w:r w:rsidR="00A42C4E" w:rsidRPr="002116F1">
              <w:rPr>
                <w:rFonts w:asciiTheme="majorBidi" w:eastAsia="Times New Roman" w:hAnsiTheme="majorBidi" w:cstheme="majorBidi"/>
                <w:sz w:val="24"/>
                <w:szCs w:val="24"/>
              </w:rPr>
              <w:t>oduzeća</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D6212AA" w14:textId="5EB5F106" w:rsidR="009B470D" w:rsidRDefault="0077434C" w:rsidP="4AEA8102">
            <w:pPr>
              <w:pStyle w:val="normal-000041"/>
              <w:rPr>
                <w:rFonts w:asciiTheme="majorBidi" w:eastAsia="Times New Roman" w:hAnsiTheme="majorBidi" w:cstheme="majorBidi"/>
                <w:sz w:val="24"/>
                <w:szCs w:val="24"/>
              </w:rPr>
            </w:pPr>
            <w:r w:rsidRPr="4AEA8102">
              <w:rPr>
                <w:rFonts w:asciiTheme="majorBidi" w:eastAsia="Times New Roman" w:hAnsiTheme="majorBidi" w:cstheme="majorBidi"/>
                <w:sz w:val="24"/>
                <w:szCs w:val="24"/>
              </w:rPr>
              <w:t xml:space="preserve">Pokazatelj broji poduzeća koja primaju novčanu potporu u obliku bespovratnih sredstava. </w:t>
            </w:r>
            <w:r w:rsidR="009B470D" w:rsidRPr="4AEA8102">
              <w:rPr>
                <w:rFonts w:asciiTheme="majorBidi" w:eastAsia="Times New Roman" w:hAnsiTheme="majorBidi" w:cstheme="majorBidi"/>
                <w:sz w:val="24"/>
                <w:szCs w:val="24"/>
              </w:rPr>
              <w:t>U obzir se uzimaju i poduzeća koja surađuju na aktivnostima projekta u ulozi partnera, a kod kojih je u sustavu eKohezija u polju „Vrsta pravnog subjekta“ odabrana opcija „Privatni profitni sektor“.</w:t>
            </w:r>
          </w:p>
          <w:p w14:paraId="70059070" w14:textId="77777777" w:rsidR="003669AA" w:rsidRPr="009B470D" w:rsidRDefault="003669AA" w:rsidP="009B470D">
            <w:pPr>
              <w:pStyle w:val="normal-000041"/>
              <w:rPr>
                <w:rFonts w:asciiTheme="majorBidi" w:eastAsia="Times New Roman" w:hAnsiTheme="majorBidi" w:cstheme="majorBidi"/>
                <w:sz w:val="24"/>
                <w:szCs w:val="24"/>
              </w:rPr>
            </w:pPr>
          </w:p>
          <w:p w14:paraId="1172CEAD" w14:textId="5EBD5D2A" w:rsidR="00A42C4E" w:rsidRPr="002116F1" w:rsidRDefault="009B470D" w:rsidP="009B470D">
            <w:pPr>
              <w:pStyle w:val="normal-000041"/>
              <w:rPr>
                <w:rFonts w:asciiTheme="majorBidi" w:eastAsia="Times New Roman" w:hAnsiTheme="majorBidi" w:cstheme="majorBidi"/>
                <w:sz w:val="24"/>
                <w:szCs w:val="24"/>
              </w:rPr>
            </w:pPr>
            <w:r w:rsidRPr="009B470D">
              <w:rPr>
                <w:rFonts w:asciiTheme="majorBidi" w:eastAsia="Times New Roman" w:hAnsiTheme="majorBidi" w:cstheme="majorBidi"/>
                <w:sz w:val="24"/>
                <w:szCs w:val="24"/>
              </w:rPr>
              <w:t>Pokazatelj se u sustavu prati automatski i prijavitelj ga ne unosi te nema obvezu izvještavanja.</w:t>
            </w:r>
          </w:p>
          <w:p w14:paraId="1F6EE928" w14:textId="77777777" w:rsidR="006C51FA" w:rsidRPr="002116F1" w:rsidRDefault="006C51FA" w:rsidP="00A42C4E">
            <w:pPr>
              <w:pStyle w:val="normal-000041"/>
              <w:rPr>
                <w:rFonts w:asciiTheme="majorBidi" w:eastAsia="Times New Roman" w:hAnsiTheme="majorBidi" w:cstheme="majorBidi"/>
                <w:sz w:val="24"/>
                <w:szCs w:val="24"/>
              </w:rPr>
            </w:pPr>
          </w:p>
          <w:p w14:paraId="22832D9D" w14:textId="55F1CEC8" w:rsidR="00A42C4E" w:rsidRPr="002116F1" w:rsidRDefault="00A42C4E" w:rsidP="0DAC65C0">
            <w:pPr>
              <w:pStyle w:val="normal-000041"/>
              <w:rPr>
                <w:rStyle w:val="defaultparagraphfont-000016"/>
                <w:rFonts w:asciiTheme="majorBidi" w:hAnsiTheme="majorBidi" w:cstheme="majorBidi"/>
                <w:sz w:val="24"/>
                <w:szCs w:val="24"/>
              </w:rPr>
            </w:pPr>
            <w:r w:rsidRPr="002116F1">
              <w:rPr>
                <w:rStyle w:val="defaultparagraphfont-000016"/>
                <w:rFonts w:asciiTheme="majorBidi" w:hAnsiTheme="majorBidi" w:cstheme="majorBidi"/>
                <w:sz w:val="24"/>
                <w:szCs w:val="24"/>
              </w:rPr>
              <w:t xml:space="preserve">Izvor provjere: </w:t>
            </w:r>
            <w:r w:rsidR="6C78BDBF" w:rsidRPr="002116F1">
              <w:rPr>
                <w:rStyle w:val="defaultparagraphfont-000016"/>
                <w:rFonts w:asciiTheme="majorBidi" w:hAnsiTheme="majorBidi" w:cstheme="majorBidi"/>
                <w:sz w:val="24"/>
                <w:szCs w:val="24"/>
              </w:rPr>
              <w:t>P</w:t>
            </w:r>
            <w:r w:rsidR="6C78BDBF" w:rsidRPr="002116F1">
              <w:rPr>
                <w:rStyle w:val="defaultparagraphfont-000016"/>
                <w:rFonts w:asciiTheme="majorBidi" w:hAnsiTheme="majorBidi" w:cstheme="majorBidi"/>
              </w:rPr>
              <w:t xml:space="preserve">otpisani </w:t>
            </w:r>
            <w:r w:rsidR="6C78BDBF" w:rsidRPr="002116F1">
              <w:rPr>
                <w:rStyle w:val="defaultparagraphfont-000016"/>
                <w:rFonts w:asciiTheme="majorBidi" w:hAnsiTheme="majorBidi" w:cstheme="majorBidi"/>
                <w:sz w:val="24"/>
                <w:szCs w:val="24"/>
              </w:rPr>
              <w:t>u</w:t>
            </w:r>
            <w:r w:rsidR="792DEAA5" w:rsidRPr="002116F1">
              <w:rPr>
                <w:rStyle w:val="defaultparagraphfont-000016"/>
                <w:rFonts w:asciiTheme="majorBidi" w:hAnsiTheme="majorBidi" w:cstheme="majorBidi"/>
                <w:sz w:val="24"/>
                <w:szCs w:val="24"/>
              </w:rPr>
              <w:t xml:space="preserve">govor i </w:t>
            </w:r>
            <w:r w:rsidR="06E8E69C" w:rsidRPr="002116F1">
              <w:rPr>
                <w:rStyle w:val="defaultparagraphfont-000016"/>
                <w:rFonts w:asciiTheme="majorBidi" w:hAnsiTheme="majorBidi" w:cstheme="majorBidi"/>
                <w:sz w:val="24"/>
                <w:szCs w:val="24"/>
              </w:rPr>
              <w:t>o</w:t>
            </w:r>
            <w:r w:rsidRPr="002116F1">
              <w:rPr>
                <w:rStyle w:val="defaultparagraphfont-000016"/>
                <w:rFonts w:asciiTheme="majorBidi" w:hAnsiTheme="majorBidi" w:cstheme="majorBidi"/>
                <w:sz w:val="24"/>
                <w:szCs w:val="24"/>
              </w:rPr>
              <w:t>dobren Završni ZNS.</w:t>
            </w:r>
          </w:p>
        </w:tc>
      </w:tr>
      <w:tr w:rsidR="007C5702" w:rsidRPr="002116F1" w14:paraId="276F6A1A" w14:textId="77777777" w:rsidTr="4AEA8102">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17DBC50" w14:textId="091EA556" w:rsidR="00A42C4E" w:rsidRPr="00456002" w:rsidRDefault="007F3E60" w:rsidP="00A42C4E">
            <w:pPr>
              <w:pStyle w:val="normal-000090"/>
              <w:rPr>
                <w:rFonts w:asciiTheme="majorBidi" w:hAnsiTheme="majorBidi" w:cstheme="majorBidi"/>
                <w:sz w:val="24"/>
                <w:szCs w:val="24"/>
              </w:rPr>
            </w:pPr>
            <w:r w:rsidRPr="0011496D">
              <w:rPr>
                <w:rFonts w:asciiTheme="majorBidi" w:eastAsia="Times New Roman" w:hAnsiTheme="majorBidi" w:cstheme="majorBidi"/>
                <w:sz w:val="24"/>
                <w:szCs w:val="24"/>
              </w:rPr>
              <w:t>RCO10 Poduzeća koja surađuju s istraživačkim organizacijama</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FAE375C" w14:textId="5D48C8B1" w:rsidR="00A42C4E" w:rsidRPr="00456002" w:rsidRDefault="00A42C4E" w:rsidP="00A42C4E">
            <w:pPr>
              <w:pStyle w:val="normal-000090"/>
              <w:jc w:val="center"/>
              <w:rPr>
                <w:rFonts w:asciiTheme="majorBidi" w:hAnsiTheme="majorBidi" w:cstheme="majorBidi"/>
                <w:sz w:val="24"/>
                <w:szCs w:val="24"/>
              </w:rPr>
            </w:pPr>
            <w:r w:rsidRPr="00456002">
              <w:rPr>
                <w:rFonts w:asciiTheme="majorBidi" w:eastAsia="Times New Roman" w:hAnsiTheme="majorBidi" w:cstheme="majorBidi"/>
                <w:sz w:val="24"/>
                <w:szCs w:val="24"/>
              </w:rPr>
              <w:t>poduzeća</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9E3A8EA" w14:textId="5024076C" w:rsidR="00A41589" w:rsidRPr="00456002" w:rsidRDefault="00205B9E">
            <w:pPr>
              <w:jc w:val="both"/>
              <w:rPr>
                <w:rFonts w:asciiTheme="majorBidi" w:hAnsiTheme="majorBidi" w:cstheme="majorBidi"/>
                <w:bCs/>
                <w:iCs/>
              </w:rPr>
            </w:pPr>
            <w:r w:rsidRPr="0011496D">
              <w:rPr>
                <w:rFonts w:asciiTheme="majorBidi" w:hAnsiTheme="majorBidi" w:cstheme="majorBidi"/>
                <w:bCs/>
                <w:iCs/>
              </w:rPr>
              <w:t>Broj poduzeća koja surađuju u zajedničkim istraživačkim projektima s istraživačkim organizacijama</w:t>
            </w:r>
            <w:r w:rsidR="001F73DD" w:rsidRPr="0011496D">
              <w:rPr>
                <w:rFonts w:asciiTheme="majorBidi" w:hAnsiTheme="majorBidi" w:cstheme="majorBidi"/>
                <w:bCs/>
                <w:iCs/>
              </w:rPr>
              <w:t xml:space="preserve"> (OIŠZ)</w:t>
            </w:r>
            <w:r w:rsidRPr="0011496D">
              <w:rPr>
                <w:rFonts w:asciiTheme="majorBidi" w:hAnsiTheme="majorBidi" w:cstheme="majorBidi"/>
                <w:bCs/>
                <w:iCs/>
              </w:rPr>
              <w:t>. Suradnja u istraživačko-razvojnim aktivnostima može biti nova ili postojeća i trebala bi trajati barem za vrijeme trajanja podržanog projekta. Pokazatelj pokriva aktivno sudjelovanje u zajedničkim istraživačkim projektima i isključuje ugovorni aranžmani bez aktivne suradnje u podržanom projektu.</w:t>
            </w:r>
          </w:p>
          <w:p w14:paraId="5F40F604" w14:textId="77777777" w:rsidR="00E316E0" w:rsidRPr="00456002" w:rsidRDefault="00E316E0">
            <w:pPr>
              <w:jc w:val="both"/>
              <w:rPr>
                <w:rFonts w:asciiTheme="majorBidi" w:hAnsiTheme="majorBidi" w:cstheme="majorBidi"/>
                <w:bCs/>
                <w:i/>
              </w:rPr>
            </w:pPr>
          </w:p>
          <w:p w14:paraId="2A99B7BE" w14:textId="77777777" w:rsidR="00795D6C" w:rsidRPr="0011496D" w:rsidRDefault="00795D6C" w:rsidP="00795D6C">
            <w:pPr>
              <w:pStyle w:val="normal-000041"/>
              <w:rPr>
                <w:rFonts w:asciiTheme="majorBidi" w:hAnsiTheme="majorBidi" w:cstheme="majorBidi"/>
                <w:i/>
                <w:sz w:val="24"/>
                <w:szCs w:val="24"/>
              </w:rPr>
            </w:pPr>
            <w:r w:rsidRPr="0011496D">
              <w:rPr>
                <w:rFonts w:asciiTheme="majorBidi" w:hAnsiTheme="majorBidi" w:cstheme="majorBidi"/>
                <w:i/>
                <w:sz w:val="24"/>
                <w:szCs w:val="24"/>
              </w:rPr>
              <w:t xml:space="preserve">Kao </w:t>
            </w:r>
            <w:r w:rsidRPr="0011496D">
              <w:rPr>
                <w:rFonts w:asciiTheme="majorBidi" w:hAnsiTheme="majorBidi" w:cstheme="majorBidi"/>
                <w:b/>
                <w:i/>
                <w:sz w:val="24"/>
                <w:szCs w:val="24"/>
              </w:rPr>
              <w:t>početna vrijednost</w:t>
            </w:r>
            <w:r w:rsidRPr="0011496D">
              <w:rPr>
                <w:rFonts w:asciiTheme="majorBidi" w:hAnsiTheme="majorBidi" w:cstheme="majorBidi"/>
                <w:i/>
                <w:sz w:val="24"/>
                <w:szCs w:val="24"/>
              </w:rPr>
              <w:t xml:space="preserve"> unosi se 0.</w:t>
            </w:r>
          </w:p>
          <w:p w14:paraId="662AB283" w14:textId="77777777" w:rsidR="00795D6C" w:rsidRPr="0011496D" w:rsidRDefault="00795D6C" w:rsidP="00795D6C">
            <w:pPr>
              <w:pStyle w:val="normal-000041"/>
              <w:rPr>
                <w:rFonts w:asciiTheme="majorBidi" w:eastAsia="Times New Roman" w:hAnsiTheme="majorBidi" w:cstheme="majorBidi"/>
                <w:sz w:val="24"/>
                <w:szCs w:val="24"/>
              </w:rPr>
            </w:pPr>
          </w:p>
          <w:p w14:paraId="78798B9B" w14:textId="6BBE7568" w:rsidR="00795D6C" w:rsidRPr="0011496D" w:rsidRDefault="00795D6C" w:rsidP="00316F9A">
            <w:pPr>
              <w:jc w:val="both"/>
              <w:rPr>
                <w:rFonts w:asciiTheme="majorBidi" w:hAnsiTheme="majorBidi" w:cstheme="majorBidi"/>
                <w:i/>
              </w:rPr>
            </w:pPr>
            <w:r w:rsidRPr="0011496D">
              <w:rPr>
                <w:rFonts w:asciiTheme="majorBidi" w:hAnsiTheme="majorBidi" w:cstheme="majorBidi"/>
                <w:i/>
              </w:rPr>
              <w:lastRenderedPageBreak/>
              <w:t xml:space="preserve">Kao </w:t>
            </w:r>
            <w:r w:rsidRPr="0011496D">
              <w:rPr>
                <w:rFonts w:asciiTheme="majorBidi" w:hAnsiTheme="majorBidi" w:cstheme="majorBidi"/>
                <w:b/>
                <w:i/>
              </w:rPr>
              <w:t>ciljana vrijednost</w:t>
            </w:r>
            <w:r w:rsidRPr="0011496D">
              <w:rPr>
                <w:rFonts w:asciiTheme="majorBidi" w:hAnsiTheme="majorBidi" w:cstheme="majorBidi"/>
                <w:i/>
              </w:rPr>
              <w:t xml:space="preserve"> </w:t>
            </w:r>
            <w:r w:rsidR="001F73DD" w:rsidRPr="0011496D">
              <w:rPr>
                <w:rFonts w:asciiTheme="majorBidi" w:hAnsiTheme="majorBidi" w:cstheme="majorBidi"/>
                <w:i/>
              </w:rPr>
              <w:t>unosi se</w:t>
            </w:r>
            <w:r w:rsidR="00AF0C27" w:rsidRPr="0011496D">
              <w:rPr>
                <w:rFonts w:asciiTheme="majorBidi" w:hAnsiTheme="majorBidi" w:cstheme="majorBidi"/>
                <w:i/>
              </w:rPr>
              <w:t xml:space="preserve"> </w:t>
            </w:r>
            <w:r w:rsidR="00AF0C27" w:rsidRPr="0011496D">
              <w:rPr>
                <w:i/>
              </w:rPr>
              <w:t xml:space="preserve">broj poduzeća koji </w:t>
            </w:r>
            <w:r w:rsidR="005B7035" w:rsidRPr="0011496D">
              <w:rPr>
                <w:i/>
              </w:rPr>
              <w:t xml:space="preserve">aktivno surađuju </w:t>
            </w:r>
            <w:r w:rsidR="00EF7F30" w:rsidRPr="0011496D">
              <w:rPr>
                <w:i/>
              </w:rPr>
              <w:t>s istraživačkim organizacijama na projektn</w:t>
            </w:r>
            <w:r w:rsidR="003669AA">
              <w:rPr>
                <w:i/>
              </w:rPr>
              <w:t>im aktivnostima</w:t>
            </w:r>
          </w:p>
          <w:p w14:paraId="10FF61DD" w14:textId="77777777" w:rsidR="00FE1292" w:rsidRPr="0011496D" w:rsidRDefault="00FE1292" w:rsidP="00316F9A">
            <w:pPr>
              <w:jc w:val="both"/>
              <w:rPr>
                <w:rFonts w:asciiTheme="majorBidi" w:hAnsiTheme="majorBidi" w:cstheme="majorBidi"/>
                <w:i/>
              </w:rPr>
            </w:pPr>
          </w:p>
          <w:p w14:paraId="77629779" w14:textId="77777777" w:rsidR="00A42C4E" w:rsidRPr="0011496D" w:rsidRDefault="00A42C4E" w:rsidP="00A42C4E">
            <w:pPr>
              <w:pStyle w:val="normal-000041"/>
              <w:rPr>
                <w:rFonts w:asciiTheme="majorBidi" w:hAnsiTheme="majorBidi" w:cstheme="majorBidi"/>
                <w:i/>
                <w:sz w:val="24"/>
              </w:rPr>
            </w:pPr>
          </w:p>
          <w:p w14:paraId="6C9EE977" w14:textId="3740A75E" w:rsidR="00A42C4E" w:rsidRPr="00456002" w:rsidRDefault="7BD43EED" w:rsidP="0DAC65C0">
            <w:pPr>
              <w:pStyle w:val="normal-000041"/>
              <w:rPr>
                <w:rStyle w:val="defaultparagraphfont-000016"/>
                <w:rFonts w:asciiTheme="majorBidi" w:hAnsiTheme="majorBidi" w:cstheme="majorBidi"/>
                <w:sz w:val="24"/>
                <w:szCs w:val="24"/>
              </w:rPr>
            </w:pPr>
            <w:r w:rsidRPr="0011496D">
              <w:rPr>
                <w:rStyle w:val="defaultparagraphfont-000016"/>
                <w:rFonts w:asciiTheme="majorBidi" w:hAnsiTheme="majorBidi" w:cstheme="majorBidi"/>
                <w:sz w:val="24"/>
                <w:szCs w:val="24"/>
              </w:rPr>
              <w:t>Izvor provjere:</w:t>
            </w:r>
            <w:r w:rsidR="31B9C39A" w:rsidRPr="0011496D">
              <w:rPr>
                <w:rFonts w:asciiTheme="majorBidi" w:hAnsiTheme="majorBidi" w:cstheme="majorBidi"/>
              </w:rPr>
              <w:t xml:space="preserve"> </w:t>
            </w:r>
            <w:r w:rsidR="000E75FA" w:rsidRPr="0011496D">
              <w:rPr>
                <w:rFonts w:asciiTheme="majorBidi" w:hAnsiTheme="majorBidi" w:cstheme="majorBidi"/>
              </w:rPr>
              <w:t>Završni</w:t>
            </w:r>
            <w:r w:rsidR="000E75FA" w:rsidRPr="0011496D">
              <w:t xml:space="preserve"> </w:t>
            </w:r>
            <w:r w:rsidR="000E75FA" w:rsidRPr="0011496D">
              <w:rPr>
                <w:rFonts w:asciiTheme="majorBidi" w:hAnsiTheme="majorBidi" w:cstheme="majorBidi"/>
              </w:rPr>
              <w:t xml:space="preserve">ZNS, Završno izvješće o provedbi projekta, </w:t>
            </w:r>
          </w:p>
        </w:tc>
      </w:tr>
      <w:tr w:rsidR="007C5702" w:rsidRPr="002116F1" w14:paraId="3BCB9085" w14:textId="77777777" w:rsidTr="4AEA8102">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47BB0F33" w14:textId="3B24F8FD" w:rsidR="00A42C4E" w:rsidRPr="002116F1" w:rsidRDefault="00A42C4E" w:rsidP="00316F9A">
            <w:pPr>
              <w:pStyle w:val="normal-000090"/>
              <w:jc w:val="center"/>
              <w:rPr>
                <w:rStyle w:val="000004"/>
                <w:rFonts w:asciiTheme="majorBidi" w:hAnsiTheme="majorBidi" w:cstheme="majorBidi"/>
                <w:b/>
              </w:rPr>
            </w:pPr>
            <w:r w:rsidRPr="002116F1">
              <w:rPr>
                <w:rStyle w:val="000004"/>
                <w:rFonts w:asciiTheme="majorBidi" w:hAnsiTheme="majorBidi" w:cstheme="majorBidi"/>
                <w:b/>
              </w:rPr>
              <w:lastRenderedPageBreak/>
              <w:t>Pokazatelji rezultata</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6E42F0D7" w14:textId="62D71F30" w:rsidR="00A42C4E" w:rsidRPr="002116F1" w:rsidRDefault="00A42C4E" w:rsidP="00A42C4E">
            <w:pPr>
              <w:pStyle w:val="normal-000090"/>
              <w:jc w:val="center"/>
              <w:rPr>
                <w:rStyle w:val="000004"/>
                <w:rFonts w:asciiTheme="majorBidi" w:hAnsiTheme="majorBidi" w:cstheme="majorBidi"/>
                <w:b/>
              </w:rPr>
            </w:pPr>
            <w:r w:rsidRPr="002116F1">
              <w:rPr>
                <w:rStyle w:val="000004"/>
                <w:rFonts w:asciiTheme="majorBidi" w:hAnsiTheme="majorBidi" w:cstheme="majorBidi"/>
                <w:b/>
              </w:rPr>
              <w:t>Jedinica mjere</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191E55BA" w14:textId="65076682" w:rsidR="00A42C4E" w:rsidRPr="002116F1" w:rsidRDefault="00A42C4E" w:rsidP="00316F9A">
            <w:pPr>
              <w:pStyle w:val="normal-000090"/>
              <w:jc w:val="center"/>
              <w:rPr>
                <w:rStyle w:val="000004"/>
                <w:rFonts w:asciiTheme="majorBidi" w:hAnsiTheme="majorBidi" w:cstheme="majorBidi"/>
                <w:b/>
              </w:rPr>
            </w:pPr>
            <w:r w:rsidRPr="002116F1">
              <w:rPr>
                <w:rStyle w:val="000004"/>
                <w:rFonts w:asciiTheme="majorBidi" w:hAnsiTheme="majorBidi" w:cstheme="majorBidi"/>
                <w:b/>
              </w:rPr>
              <w:t xml:space="preserve">Opis i izvor provjere ostvarenja </w:t>
            </w:r>
            <w:r w:rsidR="00F367D4" w:rsidRPr="002116F1">
              <w:rPr>
                <w:rStyle w:val="000004"/>
                <w:rFonts w:asciiTheme="majorBidi" w:hAnsiTheme="majorBidi" w:cstheme="majorBidi"/>
                <w:b/>
              </w:rPr>
              <w:t>pokazatelja</w:t>
            </w:r>
          </w:p>
        </w:tc>
      </w:tr>
      <w:tr w:rsidR="007C5702" w:rsidRPr="002116F1" w14:paraId="219B8E23" w14:textId="77777777" w:rsidTr="4AEA8102">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8462243" w14:textId="779E9754" w:rsidR="0034347B" w:rsidRPr="002116F1" w:rsidRDefault="00A42C4E" w:rsidP="00A42C4E">
            <w:pPr>
              <w:rPr>
                <w:rFonts w:asciiTheme="majorBidi" w:hAnsiTheme="majorBidi" w:cstheme="majorBidi"/>
              </w:rPr>
            </w:pPr>
            <w:r w:rsidRPr="002116F1">
              <w:rPr>
                <w:rFonts w:asciiTheme="majorBidi" w:hAnsiTheme="majorBidi" w:cstheme="majorBidi"/>
              </w:rPr>
              <w:t>RCR02 Privatna ulaganja u iznosu jednakom javnoj potpori (od čega: bespovratna sredstva, financijski instrumenti)</w:t>
            </w:r>
            <w:r w:rsidR="00BE22BE">
              <w:rPr>
                <w:rFonts w:asciiTheme="majorBidi" w:hAnsiTheme="majorBidi" w:cstheme="majorBidi"/>
              </w:rPr>
              <w:t>*</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59D54BC" w14:textId="532C1D88" w:rsidR="00A42C4E" w:rsidRPr="002116F1" w:rsidRDefault="00A00EAE" w:rsidP="00A00EAE">
            <w:pPr>
              <w:pStyle w:val="normal-000090"/>
              <w:jc w:val="center"/>
              <w:rPr>
                <w:rFonts w:asciiTheme="majorBidi" w:hAnsiTheme="majorBidi" w:cstheme="majorBidi"/>
                <w:sz w:val="24"/>
                <w:szCs w:val="24"/>
              </w:rPr>
            </w:pPr>
            <w:r w:rsidRPr="002116F1">
              <w:rPr>
                <w:rFonts w:asciiTheme="majorBidi" w:eastAsia="Times New Roman" w:hAnsiTheme="majorBidi" w:cstheme="majorBidi"/>
                <w:sz w:val="24"/>
                <w:szCs w:val="24"/>
              </w:rPr>
              <w:t>e</w:t>
            </w:r>
            <w:r w:rsidR="00A42C4E" w:rsidRPr="002116F1">
              <w:rPr>
                <w:rFonts w:asciiTheme="majorBidi" w:eastAsia="Times New Roman" w:hAnsiTheme="majorBidi" w:cstheme="majorBidi"/>
                <w:sz w:val="24"/>
                <w:szCs w:val="24"/>
              </w:rPr>
              <w:t>uro</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33FEBBE" w14:textId="77777777" w:rsidR="00A13052" w:rsidRDefault="003E223E" w:rsidP="00B10760">
            <w:pPr>
              <w:jc w:val="both"/>
              <w:rPr>
                <w:rFonts w:asciiTheme="majorBidi" w:hAnsiTheme="majorBidi" w:cstheme="majorBidi"/>
              </w:rPr>
            </w:pPr>
            <w:r w:rsidRPr="002116F1">
              <w:rPr>
                <w:rFonts w:asciiTheme="majorBidi" w:hAnsiTheme="majorBidi" w:cstheme="majorBidi"/>
              </w:rPr>
              <w:t xml:space="preserve">Pokazatelj mjeri ukupnu vrijednost privatnih ulaganja u financiranim projektima gdje su oblik potpore bespovratna sredstva. Ukupna vrijednost privatnih ulaganja uključuje i neprihvatljive troškove projekta, uključujući PDV. </w:t>
            </w:r>
          </w:p>
          <w:p w14:paraId="165C2D13" w14:textId="77777777" w:rsidR="00BE22BE" w:rsidRDefault="00BE22BE" w:rsidP="00B10760">
            <w:pPr>
              <w:jc w:val="both"/>
              <w:rPr>
                <w:rFonts w:asciiTheme="majorBidi" w:hAnsiTheme="majorBidi" w:cstheme="majorBidi"/>
              </w:rPr>
            </w:pPr>
          </w:p>
          <w:p w14:paraId="09E85EB8" w14:textId="54A13686" w:rsidR="00B10760" w:rsidRPr="002116F1" w:rsidRDefault="00A13052" w:rsidP="00B10760">
            <w:pPr>
              <w:jc w:val="both"/>
              <w:rPr>
                <w:rFonts w:asciiTheme="majorBidi" w:hAnsiTheme="majorBidi" w:cstheme="majorBidi"/>
                <w:i/>
              </w:rPr>
            </w:pPr>
            <w:r w:rsidRPr="00A13052">
              <w:rPr>
                <w:rFonts w:asciiTheme="majorBidi" w:hAnsiTheme="majorBidi" w:cstheme="majorBidi"/>
                <w:bCs/>
              </w:rPr>
              <w:t>Ciljana i ostvarena vrijednost ostvaruju se po potpisu ugovora. Iste se računaju na način da se od ukupne vrijednosti projekta koja obuhvaća i neprihvatljive troškove oduzmu ugovorena bespovratna sredstva</w:t>
            </w:r>
          </w:p>
          <w:p w14:paraId="2EBAFADE" w14:textId="62FE420B" w:rsidR="00B70358" w:rsidRPr="002116F1" w:rsidRDefault="00B70358" w:rsidP="00B70358">
            <w:pPr>
              <w:jc w:val="both"/>
              <w:rPr>
                <w:rFonts w:asciiTheme="majorBidi" w:hAnsiTheme="majorBidi" w:cstheme="majorBidi"/>
                <w:b/>
                <w:i/>
              </w:rPr>
            </w:pPr>
            <w:r w:rsidRPr="002116F1">
              <w:rPr>
                <w:rFonts w:asciiTheme="majorBidi" w:hAnsiTheme="majorBidi" w:cstheme="majorBidi"/>
              </w:rPr>
              <w:t>Pokazatelj se u sustavu prati automatski i prijavitelji ga ne unose.</w:t>
            </w:r>
          </w:p>
          <w:p w14:paraId="2F16FEDB" w14:textId="77777777" w:rsidR="00C62E0C" w:rsidRPr="002116F1" w:rsidRDefault="00C62E0C" w:rsidP="00A42C4E">
            <w:pPr>
              <w:pStyle w:val="normal-000041"/>
              <w:rPr>
                <w:rFonts w:asciiTheme="majorBidi" w:hAnsiTheme="majorBidi" w:cstheme="majorBidi"/>
                <w:i/>
              </w:rPr>
            </w:pPr>
          </w:p>
          <w:p w14:paraId="0377AFAF" w14:textId="47B59583" w:rsidR="003E223E" w:rsidRPr="002116F1" w:rsidRDefault="4217E36D" w:rsidP="00A42C4E">
            <w:pPr>
              <w:pStyle w:val="normal-000041"/>
              <w:rPr>
                <w:rFonts w:asciiTheme="majorBidi" w:hAnsiTheme="majorBidi" w:cstheme="majorBidi"/>
                <w:sz w:val="24"/>
                <w:szCs w:val="24"/>
              </w:rPr>
            </w:pPr>
            <w:r w:rsidRPr="002116F1">
              <w:rPr>
                <w:rFonts w:asciiTheme="majorBidi" w:hAnsiTheme="majorBidi" w:cstheme="majorBidi"/>
                <w:sz w:val="24"/>
                <w:szCs w:val="24"/>
              </w:rPr>
              <w:t xml:space="preserve">Izvor provjere: </w:t>
            </w:r>
            <w:r w:rsidR="1F55F5B0" w:rsidRPr="002116F1">
              <w:rPr>
                <w:rFonts w:asciiTheme="majorBidi" w:hAnsiTheme="majorBidi" w:cstheme="majorBidi"/>
                <w:sz w:val="24"/>
                <w:szCs w:val="24"/>
              </w:rPr>
              <w:t>Potpisani ugovor</w:t>
            </w:r>
            <w:r w:rsidR="068B0D6B" w:rsidRPr="002116F1">
              <w:rPr>
                <w:rFonts w:asciiTheme="majorBidi" w:hAnsiTheme="majorBidi" w:cstheme="majorBidi"/>
                <w:sz w:val="24"/>
                <w:szCs w:val="24"/>
              </w:rPr>
              <w:t>,  Z</w:t>
            </w:r>
            <w:r w:rsidR="00A13052" w:rsidRPr="00A13052">
              <w:rPr>
                <w:rFonts w:asciiTheme="majorBidi" w:hAnsiTheme="majorBidi" w:cstheme="majorBidi"/>
                <w:sz w:val="24"/>
                <w:szCs w:val="24"/>
              </w:rPr>
              <w:t xml:space="preserve">avršni </w:t>
            </w:r>
            <w:r w:rsidR="068B0D6B" w:rsidRPr="002116F1">
              <w:rPr>
                <w:rFonts w:asciiTheme="majorBidi" w:hAnsiTheme="majorBidi" w:cstheme="majorBidi"/>
                <w:sz w:val="24"/>
                <w:szCs w:val="24"/>
              </w:rPr>
              <w:t>ZNS.</w:t>
            </w:r>
          </w:p>
        </w:tc>
      </w:tr>
      <w:tr w:rsidR="007C5702" w:rsidRPr="002116F1" w14:paraId="7844590F" w14:textId="77777777" w:rsidTr="4AEA8102">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4729D1E" w14:textId="0E413BC4" w:rsidR="00A42C4E" w:rsidRPr="00847671" w:rsidRDefault="00BC4781" w:rsidP="00A42C4E">
            <w:pPr>
              <w:pStyle w:val="normal-000090"/>
              <w:rPr>
                <w:rStyle w:val="defaultparagraphfont-000016"/>
                <w:rFonts w:asciiTheme="majorBidi" w:hAnsiTheme="majorBidi" w:cstheme="majorBidi"/>
                <w:sz w:val="24"/>
                <w:szCs w:val="24"/>
              </w:rPr>
            </w:pPr>
            <w:r w:rsidRPr="00847671">
              <w:rPr>
                <w:rStyle w:val="defaultparagraphfont-000016"/>
                <w:rFonts w:asciiTheme="majorBidi" w:hAnsiTheme="majorBidi" w:cstheme="majorBidi"/>
                <w:sz w:val="24"/>
                <w:szCs w:val="24"/>
              </w:rPr>
              <w:t>RCR06 Podneseni zahtjevi za izdavanje patenta</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6C028015" w14:textId="415FBB62" w:rsidR="00A42C4E" w:rsidRPr="00847671" w:rsidRDefault="00A42C4E" w:rsidP="00A42C4E">
            <w:pPr>
              <w:pStyle w:val="normal-000090"/>
              <w:jc w:val="center"/>
              <w:rPr>
                <w:rStyle w:val="defaultparagraphfont-000016"/>
                <w:rFonts w:asciiTheme="majorBidi" w:hAnsiTheme="majorBidi" w:cstheme="majorBidi"/>
                <w:sz w:val="24"/>
                <w:szCs w:val="24"/>
              </w:rPr>
            </w:pP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4DC69E48" w14:textId="1CDC0CD4" w:rsidR="00804F6D" w:rsidRPr="00847671" w:rsidRDefault="00804F6D" w:rsidP="00804F6D">
            <w:pPr>
              <w:jc w:val="both"/>
              <w:rPr>
                <w:rFonts w:asciiTheme="majorBidi" w:hAnsiTheme="majorBidi" w:cstheme="majorBidi"/>
                <w:iCs/>
              </w:rPr>
            </w:pPr>
            <w:r w:rsidRPr="00847671">
              <w:rPr>
                <w:rFonts w:asciiTheme="majorBidi" w:hAnsiTheme="majorBidi" w:cstheme="majorBidi"/>
                <w:iCs/>
              </w:rPr>
              <w:t>Broj podnesenih patentnih prijava ("podnošenje"), a koji su posljedica podržanih projekata. Krajnje odobrenje prijave nije uvjet.</w:t>
            </w:r>
          </w:p>
          <w:p w14:paraId="3DFC4D9F" w14:textId="49466537" w:rsidR="00804F6D" w:rsidRPr="00E021A4" w:rsidRDefault="00804F6D" w:rsidP="00804F6D">
            <w:pPr>
              <w:jc w:val="both"/>
              <w:rPr>
                <w:rFonts w:asciiTheme="majorBidi" w:hAnsiTheme="majorBidi" w:cstheme="majorBidi"/>
                <w:iCs/>
              </w:rPr>
            </w:pPr>
            <w:r w:rsidRPr="00847671">
              <w:rPr>
                <w:rFonts w:asciiTheme="majorBidi" w:hAnsiTheme="majorBidi" w:cstheme="majorBidi"/>
                <w:iCs/>
              </w:rPr>
              <w:t>Podržani projekt trebao bi imati jasno prepoznatljiv doprinos patentu za koji se podnosi prijava. Prijave za dizajn uključene su u indikator RCR07.</w:t>
            </w:r>
            <w:r w:rsidRPr="00E021A4">
              <w:rPr>
                <w:rFonts w:asciiTheme="majorBidi" w:hAnsiTheme="majorBidi" w:cstheme="majorBidi"/>
                <w:iCs/>
              </w:rPr>
              <w:t xml:space="preserve"> </w:t>
            </w:r>
          </w:p>
          <w:p w14:paraId="4893CA73" w14:textId="77777777" w:rsidR="000417C2" w:rsidRPr="0011496D" w:rsidRDefault="000417C2" w:rsidP="00804F6D">
            <w:pPr>
              <w:jc w:val="both"/>
              <w:rPr>
                <w:rFonts w:asciiTheme="majorBidi" w:hAnsiTheme="majorBidi" w:cstheme="majorBidi"/>
                <w:i/>
              </w:rPr>
            </w:pPr>
          </w:p>
          <w:p w14:paraId="73FE6D07" w14:textId="4AA884D2" w:rsidR="00A42C4E" w:rsidRPr="0011496D" w:rsidRDefault="00A42C4E" w:rsidP="00A42C4E">
            <w:pPr>
              <w:jc w:val="both"/>
              <w:rPr>
                <w:rFonts w:asciiTheme="majorBidi" w:hAnsiTheme="majorBidi" w:cstheme="majorBidi"/>
                <w:i/>
              </w:rPr>
            </w:pPr>
            <w:r w:rsidRPr="0011496D">
              <w:rPr>
                <w:rFonts w:asciiTheme="majorBidi" w:hAnsiTheme="majorBidi" w:cstheme="majorBidi"/>
                <w:i/>
              </w:rPr>
              <w:t xml:space="preserve">Kao </w:t>
            </w:r>
            <w:r w:rsidRPr="0011496D">
              <w:rPr>
                <w:rFonts w:asciiTheme="majorBidi" w:hAnsiTheme="majorBidi" w:cstheme="majorBidi"/>
                <w:b/>
                <w:i/>
              </w:rPr>
              <w:t>početna vrijednost</w:t>
            </w:r>
            <w:r w:rsidRPr="0011496D">
              <w:rPr>
                <w:rFonts w:asciiTheme="majorBidi" w:hAnsiTheme="majorBidi" w:cstheme="majorBidi"/>
                <w:i/>
              </w:rPr>
              <w:t xml:space="preserve"> unosi se 0.</w:t>
            </w:r>
          </w:p>
          <w:p w14:paraId="49A48444" w14:textId="2CF2D08E" w:rsidR="00A42C4E" w:rsidRPr="0011496D" w:rsidRDefault="00A42C4E" w:rsidP="00A42C4E">
            <w:pPr>
              <w:jc w:val="both"/>
              <w:rPr>
                <w:rFonts w:asciiTheme="majorBidi" w:hAnsiTheme="majorBidi" w:cstheme="majorBidi"/>
                <w:i/>
              </w:rPr>
            </w:pPr>
          </w:p>
          <w:p w14:paraId="02A989CD" w14:textId="0C5F39F9" w:rsidR="00A42C4E" w:rsidRPr="0011496D" w:rsidRDefault="00A42C4E" w:rsidP="00A42C4E">
            <w:pPr>
              <w:jc w:val="both"/>
              <w:rPr>
                <w:rFonts w:asciiTheme="majorBidi" w:hAnsiTheme="majorBidi" w:cstheme="majorBidi"/>
                <w:i/>
              </w:rPr>
            </w:pPr>
            <w:r w:rsidRPr="0011496D">
              <w:rPr>
                <w:rFonts w:asciiTheme="majorBidi" w:hAnsiTheme="majorBidi" w:cstheme="majorBidi"/>
                <w:i/>
              </w:rPr>
              <w:t xml:space="preserve">Kao </w:t>
            </w:r>
            <w:r w:rsidRPr="0011496D">
              <w:rPr>
                <w:rFonts w:asciiTheme="majorBidi" w:hAnsiTheme="majorBidi" w:cstheme="majorBidi"/>
                <w:b/>
                <w:i/>
              </w:rPr>
              <w:t>ciljana vrijednost</w:t>
            </w:r>
            <w:r w:rsidRPr="0011496D">
              <w:rPr>
                <w:rFonts w:asciiTheme="majorBidi" w:hAnsiTheme="majorBidi" w:cstheme="majorBidi"/>
                <w:i/>
              </w:rPr>
              <w:t xml:space="preserve"> unosi se </w:t>
            </w:r>
            <w:r w:rsidR="00A13052" w:rsidRPr="00E021A4">
              <w:rPr>
                <w:rFonts w:asciiTheme="majorBidi" w:hAnsiTheme="majorBidi" w:cstheme="majorBidi"/>
                <w:i/>
              </w:rPr>
              <w:t xml:space="preserve">broj </w:t>
            </w:r>
            <w:r w:rsidR="00BE22BE">
              <w:rPr>
                <w:rFonts w:asciiTheme="majorBidi" w:hAnsiTheme="majorBidi" w:cstheme="majorBidi"/>
                <w:i/>
              </w:rPr>
              <w:t xml:space="preserve">očekivanih podnesenih </w:t>
            </w:r>
            <w:r w:rsidR="00A13052" w:rsidRPr="00E021A4">
              <w:rPr>
                <w:rFonts w:asciiTheme="majorBidi" w:hAnsiTheme="majorBidi" w:cstheme="majorBidi"/>
                <w:i/>
              </w:rPr>
              <w:t>patentnih prijava</w:t>
            </w:r>
            <w:r w:rsidRPr="0011496D">
              <w:rPr>
                <w:rFonts w:asciiTheme="majorBidi" w:hAnsiTheme="majorBidi" w:cstheme="majorBidi"/>
                <w:i/>
              </w:rPr>
              <w:t>.</w:t>
            </w:r>
          </w:p>
          <w:p w14:paraId="0A0F1838" w14:textId="77777777" w:rsidR="00A42C4E" w:rsidRPr="0011496D" w:rsidRDefault="00A42C4E" w:rsidP="00A42C4E">
            <w:pPr>
              <w:jc w:val="both"/>
              <w:rPr>
                <w:rFonts w:asciiTheme="majorBidi" w:hAnsiTheme="majorBidi" w:cstheme="majorBidi"/>
                <w:i/>
              </w:rPr>
            </w:pPr>
          </w:p>
          <w:p w14:paraId="36F88CF5" w14:textId="7D246E65" w:rsidR="000417C2" w:rsidRPr="0011496D" w:rsidRDefault="00A42C4E" w:rsidP="004A327E">
            <w:pPr>
              <w:jc w:val="both"/>
              <w:rPr>
                <w:rStyle w:val="defaultparagraphfont-000016"/>
                <w:rFonts w:asciiTheme="majorBidi" w:hAnsiTheme="majorBidi" w:cstheme="majorBidi"/>
                <w:sz w:val="24"/>
                <w:szCs w:val="24"/>
              </w:rPr>
            </w:pPr>
            <w:r w:rsidRPr="0011496D">
              <w:rPr>
                <w:rFonts w:asciiTheme="majorBidi" w:hAnsiTheme="majorBidi" w:cstheme="majorBidi"/>
              </w:rPr>
              <w:t xml:space="preserve">Izvor provjere: </w:t>
            </w:r>
            <w:r w:rsidR="000417C2" w:rsidRPr="0011496D">
              <w:rPr>
                <w:rFonts w:asciiTheme="majorBidi" w:hAnsiTheme="majorBidi" w:cstheme="majorBidi"/>
              </w:rPr>
              <w:t xml:space="preserve">Završni ZNS, </w:t>
            </w:r>
            <w:r w:rsidR="00A13052" w:rsidRPr="0011496D">
              <w:rPr>
                <w:rFonts w:asciiTheme="majorBidi" w:hAnsiTheme="majorBidi" w:cstheme="majorBidi"/>
              </w:rPr>
              <w:t>I</w:t>
            </w:r>
            <w:r w:rsidR="000417C2" w:rsidRPr="0011496D">
              <w:rPr>
                <w:rFonts w:asciiTheme="majorBidi" w:hAnsiTheme="majorBidi" w:cstheme="majorBidi"/>
              </w:rPr>
              <w:t>zvješća nakon provedbe projekta</w:t>
            </w:r>
          </w:p>
        </w:tc>
      </w:tr>
      <w:tr w:rsidR="007C5702" w:rsidRPr="002116F1" w14:paraId="2C57FF09" w14:textId="77777777" w:rsidTr="4AEA8102">
        <w:tc>
          <w:tcPr>
            <w:tcW w:w="1789"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114C9E86" w14:textId="1A207C83" w:rsidR="00A42C4E" w:rsidRPr="00E021A4" w:rsidRDefault="00B249EF" w:rsidP="00A42C4E">
            <w:pPr>
              <w:pStyle w:val="normal-000090"/>
              <w:rPr>
                <w:rStyle w:val="defaultparagraphfont-000016"/>
                <w:rFonts w:asciiTheme="majorBidi" w:hAnsiTheme="majorBidi" w:cstheme="majorBidi"/>
                <w:sz w:val="24"/>
                <w:szCs w:val="24"/>
              </w:rPr>
            </w:pPr>
            <w:r w:rsidRPr="0011496D">
              <w:rPr>
                <w:rStyle w:val="defaultparagraphfont-000016"/>
                <w:rFonts w:asciiTheme="majorBidi" w:hAnsiTheme="majorBidi" w:cstheme="majorBidi"/>
                <w:sz w:val="24"/>
                <w:szCs w:val="24"/>
              </w:rPr>
              <w:t>RCR07 Zahtjevi za žigove i registraciju dizajna</w:t>
            </w:r>
          </w:p>
          <w:p w14:paraId="00B07158" w14:textId="76D42C56" w:rsidR="00B249EF" w:rsidRPr="00E021A4" w:rsidRDefault="00B249EF" w:rsidP="00A42C4E">
            <w:pPr>
              <w:pStyle w:val="normal-000090"/>
              <w:rPr>
                <w:rStyle w:val="defaultparagraphfont-000016"/>
                <w:rFonts w:asciiTheme="majorBidi" w:hAnsiTheme="majorBidi" w:cstheme="majorBidi"/>
                <w:sz w:val="24"/>
                <w:szCs w:val="24"/>
              </w:rPr>
            </w:pPr>
          </w:p>
        </w:tc>
        <w:tc>
          <w:tcPr>
            <w:tcW w:w="881"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0BF9001C" w14:textId="4014BE45" w:rsidR="00A42C4E" w:rsidRPr="00E021A4" w:rsidRDefault="00A42C4E" w:rsidP="00A42C4E">
            <w:pPr>
              <w:pStyle w:val="normal-000090"/>
              <w:jc w:val="center"/>
              <w:rPr>
                <w:rStyle w:val="defaultparagraphfont-000016"/>
                <w:rFonts w:asciiTheme="majorBidi" w:hAnsiTheme="majorBidi" w:cstheme="majorBidi"/>
                <w:sz w:val="24"/>
                <w:szCs w:val="24"/>
              </w:rPr>
            </w:pPr>
          </w:p>
        </w:tc>
        <w:tc>
          <w:tcPr>
            <w:tcW w:w="2330"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271E9A46" w14:textId="31B7FA7F" w:rsidR="0099600E" w:rsidRPr="00BE22BE" w:rsidRDefault="0099600E" w:rsidP="0099600E">
            <w:pPr>
              <w:jc w:val="both"/>
              <w:rPr>
                <w:rFonts w:asciiTheme="majorBidi" w:hAnsiTheme="majorBidi" w:cstheme="majorBidi"/>
                <w:iCs/>
              </w:rPr>
            </w:pPr>
            <w:r w:rsidRPr="00BE22BE">
              <w:rPr>
                <w:rFonts w:asciiTheme="majorBidi" w:hAnsiTheme="majorBidi" w:cstheme="majorBidi"/>
                <w:iCs/>
              </w:rPr>
              <w:t>Broj podnesenih i potvrđenih zahtjeva za  EU žigove i dizajn Zajednice ("podnošenje"), a koji su posljedica podržanog projekta. Konačno odobravanje zahtjeva nije uvjet.</w:t>
            </w:r>
          </w:p>
          <w:p w14:paraId="5C11247A" w14:textId="77777777" w:rsidR="0099600E" w:rsidRPr="00BE22BE" w:rsidRDefault="0099600E" w:rsidP="0099600E">
            <w:pPr>
              <w:jc w:val="both"/>
              <w:rPr>
                <w:rFonts w:asciiTheme="majorBidi" w:hAnsiTheme="majorBidi" w:cstheme="majorBidi"/>
                <w:iCs/>
              </w:rPr>
            </w:pPr>
            <w:r w:rsidRPr="00BE22BE">
              <w:rPr>
                <w:rFonts w:asciiTheme="majorBidi" w:hAnsiTheme="majorBidi" w:cstheme="majorBidi"/>
                <w:iCs/>
              </w:rPr>
              <w:lastRenderedPageBreak/>
              <w:t>Podržani projekt trebao bi imati jasno prepoznatljiv doprinos žigu ili dizajnu za koji se podnose prijave.</w:t>
            </w:r>
          </w:p>
          <w:p w14:paraId="18B14D3D" w14:textId="77777777" w:rsidR="0099600E" w:rsidRPr="00BE22BE" w:rsidRDefault="0099600E" w:rsidP="0099600E">
            <w:pPr>
              <w:jc w:val="both"/>
              <w:rPr>
                <w:rFonts w:asciiTheme="majorBidi" w:hAnsiTheme="majorBidi" w:cstheme="majorBidi"/>
                <w:iCs/>
              </w:rPr>
            </w:pPr>
            <w:r w:rsidRPr="00BE22BE">
              <w:rPr>
                <w:rFonts w:asciiTheme="majorBidi" w:hAnsiTheme="majorBidi" w:cstheme="majorBidi"/>
                <w:iCs/>
              </w:rPr>
              <w:t>Žig se odnosi na riječi, simbole ili druge znakove koje tvrtke koriste za razlikovanje svojih proizvoda ili usluga od onih koje nude drugi. Prijavu EU žiga potrebno je podnijeti i potvrditi Uredu za intelektualno vlasništvo Europske unije (EUIPO).</w:t>
            </w:r>
          </w:p>
          <w:p w14:paraId="43D762A8" w14:textId="64ECECBB" w:rsidR="0099600E" w:rsidRPr="00BE22BE" w:rsidRDefault="0099600E" w:rsidP="0099600E">
            <w:pPr>
              <w:jc w:val="both"/>
              <w:rPr>
                <w:rFonts w:asciiTheme="majorBidi" w:hAnsiTheme="majorBidi" w:cstheme="majorBidi"/>
                <w:iCs/>
              </w:rPr>
            </w:pPr>
            <w:r w:rsidRPr="00BE22BE">
              <w:rPr>
                <w:rFonts w:asciiTheme="majorBidi" w:hAnsiTheme="majorBidi" w:cstheme="majorBidi"/>
                <w:iCs/>
              </w:rPr>
              <w:t>Dizajn se odnosi na "izgled cijelog ili dijela proizvoda koji proizlazi iz obilježja, osobito linija, kontura, boja, oblika, teksture i/ ili materijala samog proizvoda i/ ili njegovih ukrasa." Pokazatelj obuhvaća prijave za registrirane dizajne Zajednice (CD). Zahtjev za registrirani CD mora se podnijeti i potvrditi Uredu za intelektualno vlasništvo Europske unije (EUIPO). (vidi COM 2002 u referencama)</w:t>
            </w:r>
          </w:p>
          <w:p w14:paraId="54DA828B" w14:textId="77777777" w:rsidR="0099600E" w:rsidRPr="0011496D" w:rsidRDefault="0099600E" w:rsidP="0099600E">
            <w:pPr>
              <w:jc w:val="both"/>
              <w:rPr>
                <w:rFonts w:asciiTheme="majorBidi" w:hAnsiTheme="majorBidi" w:cstheme="majorBidi"/>
                <w:i/>
              </w:rPr>
            </w:pPr>
          </w:p>
          <w:p w14:paraId="227D83FF" w14:textId="5202788C" w:rsidR="00B249EF" w:rsidRPr="0011496D" w:rsidRDefault="00B249EF" w:rsidP="00B249EF">
            <w:pPr>
              <w:jc w:val="both"/>
              <w:rPr>
                <w:rFonts w:asciiTheme="majorBidi" w:hAnsiTheme="majorBidi" w:cstheme="majorBidi"/>
                <w:i/>
              </w:rPr>
            </w:pPr>
            <w:r w:rsidRPr="0011496D">
              <w:rPr>
                <w:rFonts w:asciiTheme="majorBidi" w:hAnsiTheme="majorBidi" w:cstheme="majorBidi"/>
                <w:i/>
              </w:rPr>
              <w:t xml:space="preserve">Kao </w:t>
            </w:r>
            <w:r w:rsidRPr="0011496D">
              <w:rPr>
                <w:rFonts w:asciiTheme="majorBidi" w:hAnsiTheme="majorBidi" w:cstheme="majorBidi"/>
                <w:b/>
                <w:i/>
              </w:rPr>
              <w:t>početna vrijednost</w:t>
            </w:r>
            <w:r w:rsidRPr="0011496D">
              <w:rPr>
                <w:rFonts w:asciiTheme="majorBidi" w:hAnsiTheme="majorBidi" w:cstheme="majorBidi"/>
                <w:i/>
              </w:rPr>
              <w:t xml:space="preserve"> unosi se 0.</w:t>
            </w:r>
          </w:p>
          <w:p w14:paraId="443D8E4D" w14:textId="77777777" w:rsidR="00B249EF" w:rsidRPr="0011496D" w:rsidRDefault="00B249EF" w:rsidP="00B249EF">
            <w:pPr>
              <w:jc w:val="both"/>
              <w:rPr>
                <w:rFonts w:asciiTheme="majorBidi" w:hAnsiTheme="majorBidi" w:cstheme="majorBidi"/>
                <w:i/>
              </w:rPr>
            </w:pPr>
          </w:p>
          <w:p w14:paraId="0888F073" w14:textId="614F465B" w:rsidR="00B249EF" w:rsidRPr="0011496D" w:rsidRDefault="00B249EF" w:rsidP="00B249EF">
            <w:pPr>
              <w:jc w:val="both"/>
              <w:rPr>
                <w:rFonts w:asciiTheme="majorBidi" w:hAnsiTheme="majorBidi" w:cstheme="majorBidi"/>
                <w:i/>
              </w:rPr>
            </w:pPr>
            <w:r w:rsidRPr="0011496D">
              <w:rPr>
                <w:rFonts w:asciiTheme="majorBidi" w:hAnsiTheme="majorBidi" w:cstheme="majorBidi"/>
                <w:i/>
              </w:rPr>
              <w:t xml:space="preserve">Kao </w:t>
            </w:r>
            <w:r w:rsidRPr="0011496D">
              <w:rPr>
                <w:rFonts w:asciiTheme="majorBidi" w:hAnsiTheme="majorBidi" w:cstheme="majorBidi"/>
                <w:b/>
                <w:i/>
              </w:rPr>
              <w:t>ciljana vrijednost</w:t>
            </w:r>
            <w:r w:rsidRPr="0011496D">
              <w:rPr>
                <w:rFonts w:asciiTheme="majorBidi" w:hAnsiTheme="majorBidi" w:cstheme="majorBidi"/>
                <w:i/>
              </w:rPr>
              <w:t xml:space="preserve"> unosi se </w:t>
            </w:r>
            <w:r w:rsidR="00BE22BE" w:rsidRPr="00BE22BE">
              <w:rPr>
                <w:rFonts w:asciiTheme="majorBidi" w:hAnsiTheme="majorBidi" w:cstheme="majorBidi"/>
                <w:i/>
              </w:rPr>
              <w:t>broj očekivanih podnesenih</w:t>
            </w:r>
            <w:r w:rsidR="00BE22BE">
              <w:rPr>
                <w:rFonts w:asciiTheme="majorBidi" w:hAnsiTheme="majorBidi" w:cstheme="majorBidi"/>
                <w:i/>
              </w:rPr>
              <w:t xml:space="preserve"> zahtjeva za žigove i registraciju dizajna</w:t>
            </w:r>
            <w:r w:rsidRPr="0011496D">
              <w:rPr>
                <w:rFonts w:asciiTheme="majorBidi" w:hAnsiTheme="majorBidi" w:cstheme="majorBidi"/>
                <w:i/>
              </w:rPr>
              <w:t>.</w:t>
            </w:r>
          </w:p>
          <w:p w14:paraId="087D2267" w14:textId="77777777" w:rsidR="00B249EF" w:rsidRPr="0011496D" w:rsidRDefault="00B249EF" w:rsidP="00B249EF">
            <w:pPr>
              <w:jc w:val="both"/>
              <w:rPr>
                <w:rFonts w:asciiTheme="majorBidi" w:hAnsiTheme="majorBidi" w:cstheme="majorBidi"/>
                <w:i/>
              </w:rPr>
            </w:pPr>
          </w:p>
          <w:p w14:paraId="6A85DC0E" w14:textId="394B0666" w:rsidR="00A42C4E" w:rsidRPr="00E021A4" w:rsidRDefault="00B249EF" w:rsidP="00B249EF">
            <w:pPr>
              <w:pStyle w:val="normal-000041"/>
              <w:rPr>
                <w:rStyle w:val="defaultparagraphfont-000016"/>
                <w:rFonts w:asciiTheme="majorBidi" w:eastAsia="Times New Roman" w:hAnsiTheme="majorBidi" w:cstheme="majorBidi"/>
                <w:sz w:val="24"/>
                <w:szCs w:val="24"/>
              </w:rPr>
            </w:pPr>
            <w:r w:rsidRPr="0011496D">
              <w:rPr>
                <w:rFonts w:asciiTheme="majorBidi" w:hAnsiTheme="majorBidi" w:cstheme="majorBidi"/>
                <w:sz w:val="24"/>
                <w:szCs w:val="24"/>
              </w:rPr>
              <w:t xml:space="preserve">Izvor provjere: </w:t>
            </w:r>
            <w:r w:rsidR="000837BA" w:rsidRPr="00E021A4">
              <w:rPr>
                <w:rFonts w:asciiTheme="majorBidi" w:hAnsiTheme="majorBidi" w:cstheme="majorBidi"/>
                <w:sz w:val="24"/>
                <w:szCs w:val="24"/>
              </w:rPr>
              <w:t>Završni ZNS, Izvješća nakon provedbe projekta</w:t>
            </w:r>
          </w:p>
        </w:tc>
      </w:tr>
      <w:tr w:rsidR="007C5702" w:rsidRPr="002116F1" w14:paraId="39E5FF97" w14:textId="77777777" w:rsidTr="4AEA8102">
        <w:tc>
          <w:tcPr>
            <w:tcW w:w="1789"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279334CC" w14:textId="4B054452" w:rsidR="004E149C" w:rsidRPr="002116F1" w:rsidRDefault="59C766F0" w:rsidP="41D9B12E">
            <w:pPr>
              <w:pStyle w:val="normal-000090"/>
              <w:jc w:val="center"/>
              <w:rPr>
                <w:rFonts w:asciiTheme="majorBidi" w:eastAsia="Times New Roman" w:hAnsiTheme="majorBidi" w:cstheme="majorBidi"/>
                <w:b/>
                <w:bCs/>
                <w:sz w:val="24"/>
                <w:szCs w:val="24"/>
              </w:rPr>
            </w:pPr>
            <w:r w:rsidRPr="002116F1">
              <w:rPr>
                <w:rFonts w:asciiTheme="majorBidi" w:eastAsia="Times New Roman" w:hAnsiTheme="majorBidi" w:cstheme="majorBidi"/>
                <w:b/>
                <w:bCs/>
                <w:sz w:val="24"/>
                <w:szCs w:val="24"/>
              </w:rPr>
              <w:lastRenderedPageBreak/>
              <w:t>Pokazatelj</w:t>
            </w:r>
            <w:r w:rsidR="4A936175" w:rsidRPr="002116F1">
              <w:rPr>
                <w:rFonts w:asciiTheme="majorBidi" w:eastAsia="Times New Roman" w:hAnsiTheme="majorBidi" w:cstheme="majorBidi"/>
                <w:b/>
                <w:bCs/>
                <w:sz w:val="24"/>
                <w:szCs w:val="24"/>
              </w:rPr>
              <w:t xml:space="preserve">i </w:t>
            </w:r>
            <w:r w:rsidR="3F29C14D" w:rsidRPr="002116F1">
              <w:rPr>
                <w:rFonts w:asciiTheme="majorBidi" w:eastAsia="Times New Roman" w:hAnsiTheme="majorBidi" w:cstheme="majorBidi"/>
                <w:b/>
                <w:bCs/>
                <w:sz w:val="24"/>
                <w:szCs w:val="24"/>
              </w:rPr>
              <w:t>specifični za poziv</w:t>
            </w:r>
          </w:p>
        </w:tc>
        <w:tc>
          <w:tcPr>
            <w:tcW w:w="881"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555D307A" w14:textId="42F045AB" w:rsidR="004E149C" w:rsidRPr="002116F1" w:rsidRDefault="00815EA8" w:rsidP="00815EA8">
            <w:pPr>
              <w:pStyle w:val="normal-000090"/>
              <w:jc w:val="center"/>
              <w:rPr>
                <w:rFonts w:asciiTheme="majorBidi" w:eastAsia="Times New Roman" w:hAnsiTheme="majorBidi" w:cstheme="majorBidi"/>
                <w:b/>
                <w:sz w:val="24"/>
                <w:szCs w:val="24"/>
              </w:rPr>
            </w:pPr>
            <w:r w:rsidRPr="002116F1">
              <w:rPr>
                <w:rFonts w:asciiTheme="majorBidi" w:eastAsia="Times New Roman" w:hAnsiTheme="majorBidi" w:cstheme="majorBidi"/>
                <w:b/>
                <w:sz w:val="24"/>
                <w:szCs w:val="24"/>
              </w:rPr>
              <w:t>Jedinica mjere</w:t>
            </w:r>
          </w:p>
        </w:tc>
        <w:tc>
          <w:tcPr>
            <w:tcW w:w="2330"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7319A543" w14:textId="6E57F8FF" w:rsidR="004E149C" w:rsidRPr="002116F1" w:rsidRDefault="00815EA8" w:rsidP="00815EA8">
            <w:pPr>
              <w:pStyle w:val="normal-000041"/>
              <w:jc w:val="center"/>
              <w:rPr>
                <w:rFonts w:asciiTheme="majorBidi" w:eastAsia="Times New Roman" w:hAnsiTheme="majorBidi" w:cstheme="majorBidi"/>
                <w:b/>
                <w:sz w:val="24"/>
                <w:szCs w:val="24"/>
              </w:rPr>
            </w:pPr>
            <w:r w:rsidRPr="002116F1">
              <w:rPr>
                <w:rFonts w:asciiTheme="majorBidi" w:eastAsia="Times New Roman" w:hAnsiTheme="majorBidi" w:cstheme="majorBidi"/>
                <w:b/>
                <w:sz w:val="24"/>
                <w:szCs w:val="24"/>
              </w:rPr>
              <w:t>Opis</w:t>
            </w:r>
          </w:p>
        </w:tc>
      </w:tr>
      <w:tr w:rsidR="007C5702" w:rsidRPr="002116F1" w14:paraId="742CD75D" w14:textId="77777777" w:rsidTr="4AEA8102">
        <w:tc>
          <w:tcPr>
            <w:tcW w:w="1789"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48946182" w14:textId="5053DEF7" w:rsidR="00A84597" w:rsidRPr="002116F1" w:rsidRDefault="00A84597" w:rsidP="00A84597">
            <w:pPr>
              <w:pStyle w:val="normal-000090"/>
              <w:rPr>
                <w:rFonts w:asciiTheme="majorBidi" w:eastAsia="Times New Roman" w:hAnsiTheme="majorBidi" w:cstheme="majorBidi"/>
                <w:sz w:val="24"/>
                <w:szCs w:val="24"/>
              </w:rPr>
            </w:pPr>
            <w:r w:rsidRPr="002116F1">
              <w:rPr>
                <w:rFonts w:asciiTheme="majorBidi" w:hAnsiTheme="majorBidi" w:cstheme="majorBidi"/>
                <w:sz w:val="24"/>
                <w:szCs w:val="24"/>
              </w:rPr>
              <w:t>Broj inovativnih proizvoda</w:t>
            </w:r>
            <w:r w:rsidR="00DA4536" w:rsidRPr="002116F1">
              <w:rPr>
                <w:rFonts w:asciiTheme="majorBidi" w:hAnsiTheme="majorBidi" w:cstheme="majorBidi"/>
                <w:sz w:val="24"/>
                <w:szCs w:val="24"/>
              </w:rPr>
              <w:t xml:space="preserve"> koji se razvijaju projektom</w:t>
            </w:r>
            <w:r w:rsidR="00E1058F">
              <w:rPr>
                <w:rFonts w:asciiTheme="majorBidi" w:hAnsiTheme="majorBidi" w:cstheme="majorBidi"/>
                <w:sz w:val="24"/>
                <w:szCs w:val="24"/>
              </w:rPr>
              <w:t>*</w:t>
            </w:r>
          </w:p>
        </w:tc>
        <w:tc>
          <w:tcPr>
            <w:tcW w:w="881"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7F6D8879" w14:textId="21382CFF" w:rsidR="00A84597" w:rsidRPr="002116F1" w:rsidRDefault="00A84597" w:rsidP="00A84597">
            <w:pPr>
              <w:pStyle w:val="normal-000090"/>
              <w:rPr>
                <w:rFonts w:asciiTheme="majorBidi" w:eastAsia="Times New Roman" w:hAnsiTheme="majorBidi" w:cstheme="majorBidi"/>
                <w:sz w:val="24"/>
                <w:szCs w:val="24"/>
              </w:rPr>
            </w:pPr>
            <w:r w:rsidRPr="002116F1">
              <w:rPr>
                <w:rFonts w:asciiTheme="majorBidi" w:hAnsiTheme="majorBidi" w:cstheme="majorBidi"/>
                <w:sz w:val="24"/>
                <w:szCs w:val="24"/>
              </w:rPr>
              <w:t>broj</w:t>
            </w:r>
          </w:p>
        </w:tc>
        <w:tc>
          <w:tcPr>
            <w:tcW w:w="2330"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2FF3AED3" w14:textId="1444524D" w:rsidR="00A41F1B" w:rsidRPr="002116F1" w:rsidRDefault="00A84597" w:rsidP="005F3F4E">
            <w:pPr>
              <w:jc w:val="both"/>
              <w:rPr>
                <w:rFonts w:asciiTheme="majorBidi" w:hAnsiTheme="majorBidi" w:cstheme="majorBidi"/>
              </w:rPr>
            </w:pPr>
            <w:r w:rsidRPr="002116F1">
              <w:rPr>
                <w:rFonts w:asciiTheme="majorBidi" w:hAnsiTheme="majorBidi" w:cstheme="majorBidi"/>
              </w:rPr>
              <w:t>Pokazatelj mjeri broj inovativnih proizvoda</w:t>
            </w:r>
            <w:r w:rsidRPr="002116F1" w:rsidDel="00A67375">
              <w:rPr>
                <w:rFonts w:asciiTheme="majorBidi" w:hAnsiTheme="majorBidi" w:cstheme="majorBidi"/>
              </w:rPr>
              <w:t xml:space="preserve"> </w:t>
            </w:r>
            <w:r w:rsidRPr="002116F1">
              <w:rPr>
                <w:rFonts w:asciiTheme="majorBidi" w:hAnsiTheme="majorBidi" w:cstheme="majorBidi"/>
              </w:rPr>
              <w:t>koji su posljedica projektnih rezultata</w:t>
            </w:r>
            <w:r w:rsidR="0079485D" w:rsidRPr="0079485D">
              <w:rPr>
                <w:rFonts w:asciiTheme="majorBidi" w:hAnsiTheme="majorBidi" w:cstheme="majorBidi"/>
              </w:rPr>
              <w:t xml:space="preserve"> u S3 područjima</w:t>
            </w:r>
            <w:r w:rsidRPr="002116F1">
              <w:rPr>
                <w:rFonts w:asciiTheme="majorBidi" w:hAnsiTheme="majorBidi" w:cstheme="majorBidi"/>
              </w:rPr>
              <w:t>.</w:t>
            </w:r>
            <w:r w:rsidR="00BE22BE">
              <w:rPr>
                <w:rFonts w:asciiTheme="majorBidi" w:hAnsiTheme="majorBidi" w:cstheme="majorBidi"/>
              </w:rPr>
              <w:t xml:space="preserve"> </w:t>
            </w:r>
            <w:r w:rsidRPr="002116F1">
              <w:rPr>
                <w:rFonts w:asciiTheme="majorBidi" w:hAnsiTheme="majorBidi" w:cstheme="majorBidi"/>
              </w:rPr>
              <w:t xml:space="preserve">Ciljana vrijednost pokazatelja mora biti minimalno 1. </w:t>
            </w:r>
          </w:p>
          <w:p w14:paraId="66B30992" w14:textId="77777777" w:rsidR="00A41F1B" w:rsidRPr="002116F1" w:rsidRDefault="00A41F1B" w:rsidP="005F3F4E">
            <w:pPr>
              <w:jc w:val="both"/>
              <w:rPr>
                <w:rFonts w:asciiTheme="majorBidi" w:hAnsiTheme="majorBidi" w:cstheme="majorBidi"/>
              </w:rPr>
            </w:pPr>
          </w:p>
          <w:p w14:paraId="18CC59D6" w14:textId="77777777" w:rsidR="005F3F4E" w:rsidRPr="002116F1" w:rsidRDefault="005F3F4E" w:rsidP="005F3F4E">
            <w:pPr>
              <w:jc w:val="both"/>
              <w:rPr>
                <w:rFonts w:asciiTheme="majorBidi" w:hAnsiTheme="majorBidi" w:cstheme="majorBidi"/>
                <w:i/>
              </w:rPr>
            </w:pPr>
            <w:r w:rsidRPr="002116F1">
              <w:rPr>
                <w:rFonts w:asciiTheme="majorBidi" w:hAnsiTheme="majorBidi" w:cstheme="majorBidi"/>
                <w:i/>
              </w:rPr>
              <w:t xml:space="preserve">Kao </w:t>
            </w:r>
            <w:r w:rsidRPr="002116F1">
              <w:rPr>
                <w:rFonts w:asciiTheme="majorBidi" w:hAnsiTheme="majorBidi" w:cstheme="majorBidi"/>
                <w:b/>
                <w:i/>
              </w:rPr>
              <w:t>početna vrijednost</w:t>
            </w:r>
            <w:r w:rsidRPr="002116F1">
              <w:rPr>
                <w:rFonts w:asciiTheme="majorBidi" w:hAnsiTheme="majorBidi" w:cstheme="majorBidi"/>
                <w:i/>
              </w:rPr>
              <w:t xml:space="preserve"> unosi se 0.</w:t>
            </w:r>
          </w:p>
          <w:p w14:paraId="729F1771" w14:textId="77777777" w:rsidR="005F3F4E" w:rsidRPr="002116F1" w:rsidRDefault="005F3F4E" w:rsidP="005F3F4E">
            <w:pPr>
              <w:jc w:val="both"/>
              <w:rPr>
                <w:rFonts w:asciiTheme="majorBidi" w:hAnsiTheme="majorBidi" w:cstheme="majorBidi"/>
                <w:i/>
              </w:rPr>
            </w:pPr>
          </w:p>
          <w:p w14:paraId="5C534CCD" w14:textId="77DCFC09" w:rsidR="005F3F4E" w:rsidRPr="002116F1" w:rsidRDefault="005F3F4E" w:rsidP="005F3F4E">
            <w:pPr>
              <w:jc w:val="both"/>
              <w:rPr>
                <w:rFonts w:asciiTheme="majorBidi" w:hAnsiTheme="majorBidi" w:cstheme="majorBidi"/>
                <w:i/>
              </w:rPr>
            </w:pPr>
            <w:r w:rsidRPr="002116F1">
              <w:rPr>
                <w:rFonts w:asciiTheme="majorBidi" w:hAnsiTheme="majorBidi" w:cstheme="majorBidi"/>
                <w:i/>
              </w:rPr>
              <w:t xml:space="preserve">Kao </w:t>
            </w:r>
            <w:r w:rsidRPr="002116F1">
              <w:rPr>
                <w:rFonts w:asciiTheme="majorBidi" w:hAnsiTheme="majorBidi" w:cstheme="majorBidi"/>
                <w:b/>
                <w:i/>
              </w:rPr>
              <w:t>ciljana vrijednost</w:t>
            </w:r>
            <w:r w:rsidRPr="002116F1">
              <w:rPr>
                <w:rFonts w:asciiTheme="majorBidi" w:hAnsiTheme="majorBidi" w:cstheme="majorBidi"/>
                <w:i/>
              </w:rPr>
              <w:t xml:space="preserve"> unosi se minimalno 1.</w:t>
            </w:r>
          </w:p>
          <w:p w14:paraId="110785C1" w14:textId="77777777" w:rsidR="00A84597" w:rsidRPr="002116F1" w:rsidRDefault="00A84597" w:rsidP="005F3F4E">
            <w:pPr>
              <w:jc w:val="both"/>
              <w:rPr>
                <w:rFonts w:asciiTheme="majorBidi" w:hAnsiTheme="majorBidi" w:cstheme="majorBidi"/>
              </w:rPr>
            </w:pPr>
          </w:p>
          <w:p w14:paraId="28197867" w14:textId="27CD557A" w:rsidR="00A84597" w:rsidRPr="002116F1" w:rsidRDefault="0094350A" w:rsidP="005F3F4E">
            <w:pPr>
              <w:pStyle w:val="normal-000090"/>
              <w:jc w:val="both"/>
              <w:rPr>
                <w:rFonts w:asciiTheme="majorBidi" w:eastAsia="Times New Roman" w:hAnsiTheme="majorBidi" w:cstheme="majorBidi"/>
                <w:sz w:val="24"/>
                <w:szCs w:val="24"/>
              </w:rPr>
            </w:pPr>
            <w:r w:rsidRPr="002116F1">
              <w:rPr>
                <w:rFonts w:asciiTheme="majorBidi" w:hAnsiTheme="majorBidi" w:cstheme="majorBidi"/>
                <w:sz w:val="24"/>
                <w:szCs w:val="24"/>
              </w:rPr>
              <w:t xml:space="preserve">Izvor provjere: </w:t>
            </w:r>
            <w:r w:rsidR="00695750" w:rsidRPr="002116F1">
              <w:rPr>
                <w:rFonts w:asciiTheme="majorBidi" w:hAnsiTheme="majorBidi" w:cstheme="majorBidi"/>
                <w:sz w:val="24"/>
                <w:szCs w:val="24"/>
              </w:rPr>
              <w:t xml:space="preserve">Završni ZNS, </w:t>
            </w:r>
            <w:r w:rsidR="00F924B7">
              <w:rPr>
                <w:rFonts w:asciiTheme="majorBidi" w:hAnsiTheme="majorBidi" w:cstheme="majorBidi"/>
                <w:sz w:val="24"/>
                <w:szCs w:val="24"/>
              </w:rPr>
              <w:t>I</w:t>
            </w:r>
            <w:r w:rsidR="00B72D2B" w:rsidRPr="002116F1">
              <w:rPr>
                <w:rFonts w:asciiTheme="majorBidi" w:hAnsiTheme="majorBidi" w:cstheme="majorBidi"/>
                <w:sz w:val="24"/>
                <w:szCs w:val="24"/>
              </w:rPr>
              <w:t>zvješća nakon provedbe projekta</w:t>
            </w:r>
          </w:p>
        </w:tc>
      </w:tr>
      <w:tr w:rsidR="007F74B0" w:rsidRPr="002116F1" w14:paraId="62AF12AD" w14:textId="77777777" w:rsidTr="4AEA8102">
        <w:tc>
          <w:tcPr>
            <w:tcW w:w="1789"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0AC1AD34" w14:textId="0A719D1C" w:rsidR="007F74B0" w:rsidRPr="0011496D" w:rsidRDefault="00EC7D32" w:rsidP="00A84597">
            <w:pPr>
              <w:pStyle w:val="normal-000090"/>
              <w:rPr>
                <w:rFonts w:asciiTheme="majorBidi" w:hAnsiTheme="majorBidi" w:cstheme="majorBidi"/>
                <w:b/>
                <w:bCs/>
                <w:sz w:val="24"/>
                <w:szCs w:val="24"/>
              </w:rPr>
            </w:pPr>
            <w:r w:rsidRPr="0011496D">
              <w:rPr>
                <w:rFonts w:asciiTheme="majorBidi" w:hAnsiTheme="majorBidi" w:cstheme="majorBidi"/>
                <w:b/>
                <w:bCs/>
                <w:sz w:val="24"/>
                <w:szCs w:val="24"/>
              </w:rPr>
              <w:t>Pokazatelji vezani uz doprinos posebnim ciljevima S3</w:t>
            </w:r>
          </w:p>
        </w:tc>
        <w:tc>
          <w:tcPr>
            <w:tcW w:w="881"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431E5292" w14:textId="0746096C" w:rsidR="007F74B0" w:rsidRPr="0011496D" w:rsidRDefault="00EC7D32" w:rsidP="00A84597">
            <w:pPr>
              <w:pStyle w:val="normal-000090"/>
              <w:rPr>
                <w:rFonts w:asciiTheme="majorBidi" w:hAnsiTheme="majorBidi" w:cstheme="majorBidi"/>
                <w:b/>
                <w:bCs/>
                <w:sz w:val="24"/>
                <w:szCs w:val="24"/>
              </w:rPr>
            </w:pPr>
            <w:r w:rsidRPr="0011496D">
              <w:rPr>
                <w:rFonts w:asciiTheme="majorBidi" w:hAnsiTheme="majorBidi" w:cstheme="majorBidi"/>
                <w:b/>
                <w:bCs/>
                <w:sz w:val="24"/>
                <w:szCs w:val="24"/>
              </w:rPr>
              <w:t>Jedinica mjere</w:t>
            </w:r>
          </w:p>
        </w:tc>
        <w:tc>
          <w:tcPr>
            <w:tcW w:w="2330"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7D528B18" w14:textId="7BE64E90" w:rsidR="007F74B0" w:rsidRPr="0011496D" w:rsidRDefault="00EC7D32" w:rsidP="005F3F4E">
            <w:pPr>
              <w:jc w:val="both"/>
              <w:rPr>
                <w:rFonts w:asciiTheme="majorBidi" w:hAnsiTheme="majorBidi" w:cstheme="majorBidi"/>
                <w:b/>
                <w:bCs/>
              </w:rPr>
            </w:pPr>
            <w:r w:rsidRPr="00444CE8">
              <w:rPr>
                <w:rFonts w:asciiTheme="majorBidi" w:hAnsiTheme="majorBidi" w:cstheme="majorBidi"/>
                <w:b/>
                <w:bCs/>
              </w:rPr>
              <w:t>Opis</w:t>
            </w:r>
          </w:p>
        </w:tc>
      </w:tr>
      <w:tr w:rsidR="007C5702" w:rsidRPr="002116F1" w14:paraId="6EF508B9" w14:textId="77777777" w:rsidTr="4AEA8102">
        <w:tc>
          <w:tcPr>
            <w:tcW w:w="1789"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20743308" w14:textId="1C1617C9" w:rsidR="00A84597" w:rsidRPr="002116F1" w:rsidRDefault="009D4FDE" w:rsidP="00A84597">
            <w:pPr>
              <w:pStyle w:val="normal-000090"/>
              <w:rPr>
                <w:rFonts w:asciiTheme="majorBidi" w:eastAsia="Times New Roman" w:hAnsiTheme="majorBidi" w:cstheme="majorBidi"/>
                <w:sz w:val="24"/>
                <w:szCs w:val="24"/>
              </w:rPr>
            </w:pPr>
            <w:r w:rsidRPr="002116F1">
              <w:rPr>
                <w:rFonts w:asciiTheme="majorBidi" w:hAnsiTheme="majorBidi" w:cstheme="majorBidi"/>
                <w:sz w:val="24"/>
                <w:szCs w:val="24"/>
              </w:rPr>
              <w:t>Broj ostvarenih transfera tehnologije</w:t>
            </w:r>
          </w:p>
        </w:tc>
        <w:tc>
          <w:tcPr>
            <w:tcW w:w="881"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24D68A3B" w14:textId="6B1884EF" w:rsidR="00A84597" w:rsidRPr="002116F1" w:rsidRDefault="008E6EE7" w:rsidP="00A84597">
            <w:pPr>
              <w:pStyle w:val="normal-000090"/>
              <w:rPr>
                <w:rFonts w:asciiTheme="majorBidi" w:eastAsia="Times New Roman" w:hAnsiTheme="majorBidi" w:cstheme="majorBidi"/>
                <w:sz w:val="24"/>
                <w:szCs w:val="24"/>
              </w:rPr>
            </w:pPr>
            <w:r>
              <w:rPr>
                <w:rFonts w:asciiTheme="majorBidi" w:eastAsia="Times New Roman" w:hAnsiTheme="majorBidi" w:cstheme="majorBidi"/>
                <w:sz w:val="24"/>
                <w:szCs w:val="24"/>
              </w:rPr>
              <w:t>broj</w:t>
            </w:r>
          </w:p>
        </w:tc>
        <w:tc>
          <w:tcPr>
            <w:tcW w:w="2330"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598C5959" w14:textId="77777777" w:rsidR="004F7ABA" w:rsidRPr="004F7ABA" w:rsidRDefault="004F7ABA" w:rsidP="004F7ABA">
            <w:pPr>
              <w:jc w:val="both"/>
              <w:rPr>
                <w:rFonts w:eastAsiaTheme="minorEastAsia"/>
                <w:lang w:eastAsia="hr-HR"/>
                <w14:ligatures w14:val="standardContextual"/>
              </w:rPr>
            </w:pPr>
            <w:r w:rsidRPr="004F7ABA">
              <w:rPr>
                <w:rFonts w:eastAsiaTheme="minorEastAsia"/>
                <w:lang w:eastAsia="hr-HR"/>
                <w14:ligatures w14:val="standardContextual"/>
              </w:rPr>
              <w:t xml:space="preserve">Pokazatelj se odnosi na transfere rezultata istraživanja (znanja i tehnologije) ostvarene zbog provedbe projekta u svrhu </w:t>
            </w:r>
            <w:r w:rsidRPr="004F7ABA">
              <w:rPr>
                <w:rFonts w:eastAsiaTheme="minorEastAsia"/>
                <w:lang w:eastAsia="hr-HR"/>
                <w14:ligatures w14:val="standardContextual"/>
              </w:rPr>
              <w:lastRenderedPageBreak/>
              <w:t>njihovog daljnjeg razvoja i/ili korištenja u razvoju i</w:t>
            </w:r>
          </w:p>
          <w:p w14:paraId="784C835F" w14:textId="77777777" w:rsidR="004F7ABA" w:rsidRPr="004F7ABA" w:rsidRDefault="004F7ABA" w:rsidP="004F7ABA">
            <w:pPr>
              <w:jc w:val="both"/>
              <w:rPr>
                <w:rFonts w:eastAsiaTheme="minorEastAsia"/>
                <w:lang w:eastAsia="hr-HR"/>
                <w14:ligatures w14:val="standardContextual"/>
              </w:rPr>
            </w:pPr>
            <w:r w:rsidRPr="004F7ABA">
              <w:rPr>
                <w:rFonts w:eastAsiaTheme="minorEastAsia"/>
                <w:lang w:eastAsia="hr-HR"/>
                <w14:ligatures w14:val="standardContextual"/>
              </w:rPr>
              <w:t>komercijalizaciji novih proizvoda (roba ili usluga).</w:t>
            </w:r>
          </w:p>
          <w:p w14:paraId="2A58BDC3" w14:textId="77777777" w:rsidR="004F7ABA" w:rsidRPr="004F7ABA" w:rsidRDefault="004F7ABA" w:rsidP="004F7ABA">
            <w:pPr>
              <w:jc w:val="both"/>
              <w:rPr>
                <w:rFonts w:eastAsiaTheme="minorEastAsia"/>
                <w:lang w:eastAsia="hr-HR"/>
                <w14:ligatures w14:val="standardContextual"/>
              </w:rPr>
            </w:pPr>
            <w:r w:rsidRPr="004F7ABA">
              <w:rPr>
                <w:rFonts w:eastAsiaTheme="minorEastAsia"/>
                <w:lang w:eastAsia="hr-HR"/>
                <w14:ligatures w14:val="standardContextual"/>
              </w:rPr>
              <w:t>Rezultati projekta mogu se prenijeti s korisnika projekta na treće strane u obliku potpisanih ugovora o istraživanju i razvoju ili ugovora o licenciranju intelektualnog vlasništva (IV) ili se transfer može ostvariti</w:t>
            </w:r>
          </w:p>
          <w:p w14:paraId="2974AB32" w14:textId="77777777" w:rsidR="004F7ABA" w:rsidRPr="004F7ABA" w:rsidRDefault="004F7ABA" w:rsidP="004F7ABA">
            <w:pPr>
              <w:jc w:val="both"/>
              <w:rPr>
                <w:rFonts w:eastAsiaTheme="minorEastAsia"/>
                <w:lang w:eastAsia="hr-HR"/>
                <w14:ligatures w14:val="standardContextual"/>
              </w:rPr>
            </w:pPr>
            <w:r w:rsidRPr="004F7ABA">
              <w:rPr>
                <w:rFonts w:eastAsiaTheme="minorEastAsia"/>
                <w:lang w:eastAsia="hr-HR"/>
                <w14:ligatures w14:val="standardContextual"/>
              </w:rPr>
              <w:t>osnivanjem novih poduzeća</w:t>
            </w:r>
          </w:p>
          <w:p w14:paraId="7BD87055" w14:textId="77777777" w:rsidR="004F7ABA" w:rsidRPr="004F7ABA" w:rsidRDefault="004F7ABA" w:rsidP="004F7ABA">
            <w:pPr>
              <w:jc w:val="both"/>
              <w:rPr>
                <w:rFonts w:eastAsiaTheme="minorEastAsia"/>
                <w:lang w:eastAsia="hr-HR"/>
                <w14:ligatures w14:val="standardContextual"/>
              </w:rPr>
            </w:pPr>
          </w:p>
          <w:p w14:paraId="395A5E8C" w14:textId="77777777" w:rsidR="004F7ABA" w:rsidRPr="004F7ABA" w:rsidRDefault="004F7ABA" w:rsidP="004F7ABA">
            <w:pPr>
              <w:jc w:val="both"/>
              <w:rPr>
                <w:rFonts w:eastAsiaTheme="minorEastAsia"/>
                <w:i/>
                <w:lang w:eastAsia="hr-HR"/>
                <w14:ligatures w14:val="standardContextual"/>
              </w:rPr>
            </w:pPr>
            <w:r w:rsidRPr="004F7ABA">
              <w:rPr>
                <w:rFonts w:eastAsiaTheme="minorEastAsia"/>
                <w:i/>
                <w:lang w:eastAsia="hr-HR"/>
                <w14:ligatures w14:val="standardContextual"/>
              </w:rPr>
              <w:t xml:space="preserve">Kao </w:t>
            </w:r>
            <w:r w:rsidRPr="004F7ABA">
              <w:rPr>
                <w:rFonts w:eastAsiaTheme="minorEastAsia"/>
                <w:b/>
                <w:i/>
                <w:lang w:eastAsia="hr-HR"/>
                <w14:ligatures w14:val="standardContextual"/>
              </w:rPr>
              <w:t>početna vrijednost</w:t>
            </w:r>
            <w:r w:rsidRPr="004F7ABA">
              <w:rPr>
                <w:rFonts w:eastAsiaTheme="minorEastAsia"/>
                <w:i/>
                <w:lang w:eastAsia="hr-HR"/>
                <w14:ligatures w14:val="standardContextual"/>
              </w:rPr>
              <w:t xml:space="preserve"> unosi se 0.</w:t>
            </w:r>
          </w:p>
          <w:p w14:paraId="5AE9E977" w14:textId="77777777" w:rsidR="004F7ABA" w:rsidRPr="004F7ABA" w:rsidRDefault="004F7ABA" w:rsidP="004F7ABA">
            <w:pPr>
              <w:jc w:val="both"/>
              <w:rPr>
                <w:iCs/>
                <w:lang w:eastAsia="hr-HR"/>
                <w14:ligatures w14:val="standardContextual"/>
              </w:rPr>
            </w:pPr>
          </w:p>
          <w:p w14:paraId="5AAE5471" w14:textId="77777777" w:rsidR="004F7ABA" w:rsidRPr="004F7ABA" w:rsidRDefault="004F7ABA" w:rsidP="004F7ABA">
            <w:pPr>
              <w:spacing w:line="259" w:lineRule="auto"/>
              <w:jc w:val="both"/>
              <w:rPr>
                <w:rFonts w:eastAsiaTheme="minorEastAsia"/>
                <w:i/>
                <w:kern w:val="2"/>
                <w:lang w:eastAsia="hr-HR"/>
                <w14:ligatures w14:val="standardContextual"/>
              </w:rPr>
            </w:pPr>
            <w:r w:rsidRPr="004F7ABA">
              <w:rPr>
                <w:rFonts w:eastAsiaTheme="minorEastAsia"/>
                <w:i/>
                <w:kern w:val="2"/>
                <w:lang w:eastAsia="hr-HR"/>
                <w14:ligatures w14:val="standardContextual"/>
              </w:rPr>
              <w:t xml:space="preserve">Kao </w:t>
            </w:r>
            <w:r w:rsidRPr="004F7ABA">
              <w:rPr>
                <w:rFonts w:eastAsiaTheme="minorEastAsia"/>
                <w:b/>
                <w:bCs/>
                <w:i/>
                <w:kern w:val="2"/>
                <w:lang w:eastAsia="hr-HR"/>
                <w14:ligatures w14:val="standardContextual"/>
              </w:rPr>
              <w:t>ciljana vrijednost</w:t>
            </w:r>
            <w:r w:rsidRPr="004F7ABA">
              <w:rPr>
                <w:rFonts w:eastAsiaTheme="minorEastAsia"/>
                <w:i/>
                <w:kern w:val="2"/>
                <w:lang w:eastAsia="hr-HR"/>
                <w14:ligatures w14:val="standardContextual"/>
              </w:rPr>
              <w:t xml:space="preserve"> unosi se 1 ili više.</w:t>
            </w:r>
          </w:p>
          <w:p w14:paraId="6CEA6790" w14:textId="77777777" w:rsidR="004F7ABA" w:rsidRPr="004F7ABA" w:rsidRDefault="004F7ABA" w:rsidP="004F7ABA">
            <w:pPr>
              <w:jc w:val="both"/>
              <w:rPr>
                <w:rFonts w:eastAsiaTheme="minorEastAsia"/>
                <w:lang w:eastAsia="hr-HR"/>
                <w14:ligatures w14:val="standardContextual"/>
              </w:rPr>
            </w:pPr>
          </w:p>
          <w:p w14:paraId="5581C87B" w14:textId="426761E0" w:rsidR="00A84597" w:rsidRPr="0011496D" w:rsidRDefault="004F7ABA" w:rsidP="00455CD5">
            <w:pPr>
              <w:pStyle w:val="normal-000090"/>
              <w:rPr>
                <w:rFonts w:eastAsia="Times New Roman"/>
                <w:sz w:val="24"/>
                <w:szCs w:val="24"/>
              </w:rPr>
            </w:pPr>
            <w:r w:rsidRPr="0011496D">
              <w:rPr>
                <w:kern w:val="2"/>
                <w:sz w:val="24"/>
                <w:szCs w:val="24"/>
              </w:rPr>
              <w:t>Izvor provjere: Završni ZNS i/ili anketa u post-provedbenom razdoblju</w:t>
            </w:r>
          </w:p>
        </w:tc>
      </w:tr>
    </w:tbl>
    <w:p w14:paraId="54E09C77" w14:textId="77777777" w:rsidR="00BE22BE" w:rsidRDefault="00BE22BE" w:rsidP="00346650">
      <w:pPr>
        <w:rPr>
          <w:rFonts w:asciiTheme="majorBidi" w:hAnsiTheme="majorBidi" w:cstheme="majorBidi"/>
          <w:b/>
          <w:i/>
        </w:rPr>
      </w:pPr>
    </w:p>
    <w:p w14:paraId="50FE3D49" w14:textId="395E1EF3" w:rsidR="00BE22BE" w:rsidRDefault="00BE22BE" w:rsidP="00BE22BE">
      <w:pPr>
        <w:rPr>
          <w:rFonts w:asciiTheme="majorBidi" w:hAnsiTheme="majorBidi" w:cstheme="majorBidi"/>
          <w:b/>
          <w:i/>
        </w:rPr>
      </w:pPr>
      <w:r w:rsidRPr="00BE22BE">
        <w:rPr>
          <w:rFonts w:asciiTheme="majorBidi" w:hAnsiTheme="majorBidi" w:cstheme="majorBidi"/>
          <w:b/>
          <w:i/>
        </w:rPr>
        <w:t>Napomena:</w:t>
      </w:r>
      <w:r>
        <w:rPr>
          <w:rFonts w:asciiTheme="majorBidi" w:hAnsiTheme="majorBidi" w:cstheme="majorBidi"/>
          <w:b/>
          <w:i/>
        </w:rPr>
        <w:t xml:space="preserve"> </w:t>
      </w:r>
      <w:r w:rsidRPr="00BE22BE">
        <w:rPr>
          <w:rFonts w:asciiTheme="majorBidi" w:hAnsiTheme="majorBidi" w:cstheme="majorBidi"/>
          <w:b/>
          <w:i/>
        </w:rPr>
        <w:t>Pokazatelji koji su obvezni označeni su znakom *.</w:t>
      </w:r>
    </w:p>
    <w:p w14:paraId="4878E10F" w14:textId="77777777" w:rsidR="00BE22BE" w:rsidRDefault="00BE22BE" w:rsidP="00346650">
      <w:pPr>
        <w:rPr>
          <w:rFonts w:asciiTheme="majorBidi" w:hAnsiTheme="majorBidi" w:cstheme="majorBidi"/>
          <w:b/>
          <w:i/>
        </w:rPr>
      </w:pPr>
    </w:p>
    <w:p w14:paraId="7A79E74E" w14:textId="35A9F9CA" w:rsidR="00346650" w:rsidRPr="002116F1" w:rsidRDefault="00346650" w:rsidP="00346650">
      <w:pPr>
        <w:rPr>
          <w:rFonts w:asciiTheme="majorBidi" w:hAnsiTheme="majorBidi" w:cstheme="majorBidi"/>
          <w:b/>
          <w:i/>
        </w:rPr>
      </w:pPr>
      <w:r w:rsidRPr="002116F1">
        <w:rPr>
          <w:rFonts w:asciiTheme="majorBidi" w:hAnsiTheme="majorBidi" w:cstheme="majorBidi"/>
          <w:b/>
          <w:i/>
        </w:rPr>
        <w:t>Obrazloženje kratica:</w:t>
      </w:r>
    </w:p>
    <w:p w14:paraId="7AD289F5" w14:textId="7FFAABAC" w:rsidR="00CD54A3" w:rsidRDefault="00CD54A3" w:rsidP="00346650">
      <w:pPr>
        <w:rPr>
          <w:rFonts w:asciiTheme="majorBidi" w:hAnsiTheme="majorBidi" w:cstheme="majorBidi"/>
          <w:i/>
        </w:rPr>
      </w:pPr>
      <w:r>
        <w:rPr>
          <w:rFonts w:asciiTheme="majorBidi" w:hAnsiTheme="majorBidi" w:cstheme="majorBidi"/>
          <w:i/>
        </w:rPr>
        <w:t>n-1=</w:t>
      </w:r>
      <w:r w:rsidRPr="00CD54A3">
        <w:t xml:space="preserve"> </w:t>
      </w:r>
      <w:r w:rsidRPr="00CD54A3">
        <w:rPr>
          <w:rFonts w:asciiTheme="majorBidi" w:hAnsiTheme="majorBidi" w:cstheme="majorBidi"/>
          <w:i/>
        </w:rPr>
        <w:t xml:space="preserve">godina </w:t>
      </w:r>
      <w:r w:rsidR="001F6177" w:rsidRPr="001F6177">
        <w:rPr>
          <w:rFonts w:asciiTheme="majorBidi" w:hAnsiTheme="majorBidi" w:cstheme="majorBidi"/>
          <w:i/>
        </w:rPr>
        <w:t xml:space="preserve">koja prethodi godini </w:t>
      </w:r>
      <w:r w:rsidR="001F6177">
        <w:rPr>
          <w:rFonts w:asciiTheme="majorBidi" w:hAnsiTheme="majorBidi" w:cstheme="majorBidi"/>
          <w:i/>
        </w:rPr>
        <w:t xml:space="preserve">predaje </w:t>
      </w:r>
      <w:r w:rsidRPr="00CD54A3">
        <w:rPr>
          <w:rFonts w:asciiTheme="majorBidi" w:hAnsiTheme="majorBidi" w:cstheme="majorBidi"/>
          <w:i/>
        </w:rPr>
        <w:t>projektnog prijedloga</w:t>
      </w:r>
    </w:p>
    <w:p w14:paraId="31AB8EA7" w14:textId="2ABEF53A" w:rsidR="00346650" w:rsidRPr="002116F1" w:rsidRDefault="00346650" w:rsidP="00346650">
      <w:pPr>
        <w:rPr>
          <w:rFonts w:asciiTheme="majorBidi" w:hAnsiTheme="majorBidi" w:cstheme="majorBidi"/>
          <w:i/>
        </w:rPr>
      </w:pPr>
      <w:r w:rsidRPr="002116F1">
        <w:rPr>
          <w:rFonts w:asciiTheme="majorBidi" w:hAnsiTheme="majorBidi" w:cstheme="majorBidi"/>
          <w:i/>
        </w:rPr>
        <w:t xml:space="preserve">n = godina predaje projektnog prijedloga </w:t>
      </w:r>
    </w:p>
    <w:p w14:paraId="1D8C6520" w14:textId="77777777" w:rsidR="00346650" w:rsidRPr="002116F1" w:rsidRDefault="00346650" w:rsidP="00346650">
      <w:pPr>
        <w:rPr>
          <w:rFonts w:asciiTheme="majorBidi" w:hAnsiTheme="majorBidi" w:cstheme="majorBidi"/>
          <w:i/>
        </w:rPr>
      </w:pPr>
      <w:r w:rsidRPr="002116F1">
        <w:rPr>
          <w:rFonts w:asciiTheme="majorBidi" w:hAnsiTheme="majorBidi" w:cstheme="majorBidi"/>
          <w:i/>
        </w:rPr>
        <w:t xml:space="preserve">m = godina završetka projekta </w:t>
      </w:r>
    </w:p>
    <w:p w14:paraId="7099DDBC" w14:textId="77777777" w:rsidR="008F1933" w:rsidRPr="002116F1" w:rsidRDefault="00346650" w:rsidP="00346650">
      <w:pPr>
        <w:rPr>
          <w:rFonts w:asciiTheme="majorBidi" w:hAnsiTheme="majorBidi" w:cstheme="majorBidi"/>
          <w:i/>
        </w:rPr>
      </w:pPr>
      <w:r w:rsidRPr="002116F1">
        <w:rPr>
          <w:rFonts w:asciiTheme="majorBidi" w:hAnsiTheme="majorBidi" w:cstheme="majorBidi"/>
          <w:i/>
        </w:rPr>
        <w:t>m+1 – prva godina nakon godine završetka projekta</w:t>
      </w:r>
    </w:p>
    <w:p w14:paraId="22FE4EAA" w14:textId="4669B1E6" w:rsidR="008F1933" w:rsidRPr="002116F1" w:rsidRDefault="008F1933" w:rsidP="008F1933">
      <w:pPr>
        <w:rPr>
          <w:rFonts w:asciiTheme="majorBidi" w:hAnsiTheme="majorBidi" w:cstheme="majorBidi"/>
          <w:i/>
        </w:rPr>
      </w:pPr>
      <w:r w:rsidRPr="002116F1">
        <w:rPr>
          <w:rFonts w:asciiTheme="majorBidi" w:hAnsiTheme="majorBidi" w:cstheme="majorBidi"/>
          <w:i/>
        </w:rPr>
        <w:t xml:space="preserve">m + 2 = </w:t>
      </w:r>
      <w:bookmarkStart w:id="14" w:name="_Hlk178242688"/>
      <w:r w:rsidRPr="002116F1">
        <w:rPr>
          <w:rFonts w:asciiTheme="majorBidi" w:hAnsiTheme="majorBidi" w:cstheme="majorBidi"/>
          <w:i/>
        </w:rPr>
        <w:t>druga godina nakon godine završetka projekta</w:t>
      </w:r>
    </w:p>
    <w:bookmarkEnd w:id="14"/>
    <w:p w14:paraId="780FEF22" w14:textId="7BB75787" w:rsidR="00BE1A6F" w:rsidRPr="002116F1" w:rsidRDefault="00BE1A6F" w:rsidP="00BE1A6F">
      <w:pPr>
        <w:rPr>
          <w:rFonts w:asciiTheme="majorBidi" w:hAnsiTheme="majorBidi" w:cstheme="majorBidi"/>
          <w:i/>
        </w:rPr>
      </w:pPr>
      <w:r w:rsidRPr="002116F1">
        <w:rPr>
          <w:rFonts w:asciiTheme="majorBidi" w:hAnsiTheme="majorBidi" w:cstheme="majorBidi"/>
          <w:i/>
        </w:rPr>
        <w:t>m+3</w:t>
      </w:r>
      <w:r w:rsidR="001566D4" w:rsidRPr="002116F1">
        <w:rPr>
          <w:rFonts w:asciiTheme="majorBidi" w:hAnsiTheme="majorBidi" w:cstheme="majorBidi"/>
          <w:i/>
        </w:rPr>
        <w:t xml:space="preserve"> </w:t>
      </w:r>
      <w:r w:rsidRPr="002116F1">
        <w:rPr>
          <w:rFonts w:asciiTheme="majorBidi" w:hAnsiTheme="majorBidi" w:cstheme="majorBidi"/>
          <w:i/>
        </w:rPr>
        <w:t>= treća godina nakon godine završetka projekta</w:t>
      </w:r>
    </w:p>
    <w:p w14:paraId="3D186813" w14:textId="1655DB4C" w:rsidR="00BE1A6F" w:rsidRPr="002116F1" w:rsidRDefault="00BE1A6F" w:rsidP="008F1933">
      <w:pPr>
        <w:rPr>
          <w:rFonts w:asciiTheme="majorBidi" w:hAnsiTheme="majorBidi" w:cstheme="majorBidi"/>
          <w:i/>
        </w:rPr>
      </w:pPr>
    </w:p>
    <w:p w14:paraId="6C34159F" w14:textId="71FC7ABE" w:rsidR="001D4E60" w:rsidRPr="002116F1" w:rsidRDefault="001D4E60" w:rsidP="00BF395F">
      <w:pPr>
        <w:rPr>
          <w:b/>
          <w:bCs/>
          <w:i/>
          <w:color w:val="000000"/>
        </w:rPr>
      </w:pPr>
      <w:r w:rsidRPr="002116F1">
        <w:rPr>
          <w:b/>
          <w:bCs/>
          <w:i/>
          <w:color w:val="000000"/>
        </w:rPr>
        <w:t>Pokazatelji:</w:t>
      </w:r>
    </w:p>
    <w:p w14:paraId="64B4191B" w14:textId="0C4F009D" w:rsidR="001D4E60" w:rsidRPr="002116F1" w:rsidRDefault="001D4E60" w:rsidP="001D4E60">
      <w:pPr>
        <w:pStyle w:val="normal-000042"/>
        <w:rPr>
          <w:rStyle w:val="000050"/>
          <w:rFonts w:asciiTheme="majorBidi" w:hAnsiTheme="majorBidi" w:cstheme="majorBidi"/>
        </w:rPr>
      </w:pPr>
      <w:r w:rsidRPr="002116F1">
        <w:t xml:space="preserve">Za potrebe praćenja postignuća, prijavitelj je obvezan (ako je primjenjivo) za pokazatelje za koje izvještava na razini projektnog prijedloga u Prijavnom obrascu i ostaloj za to predviđenoj dokumentaciji navesti </w:t>
      </w:r>
      <w:r w:rsidR="007C5ED7">
        <w:t>ciljane</w:t>
      </w:r>
      <w:r>
        <w:t xml:space="preserve"> vrijednosti</w:t>
      </w:r>
      <w:r w:rsidR="007C5ED7">
        <w:t>.</w:t>
      </w:r>
      <w:r w:rsidR="001B5444">
        <w:t xml:space="preserve"> </w:t>
      </w:r>
    </w:p>
    <w:p w14:paraId="0E26EE98" w14:textId="7147A5E4" w:rsidR="00F66914" w:rsidRPr="00CD54A3" w:rsidRDefault="000E383B" w:rsidP="00D501B1">
      <w:pPr>
        <w:pStyle w:val="normal-000042"/>
        <w:rPr>
          <w:rFonts w:asciiTheme="majorBidi" w:hAnsiTheme="majorBidi" w:cstheme="majorBidi"/>
        </w:rPr>
      </w:pPr>
      <w:r w:rsidRPr="00CD54A3">
        <w:rPr>
          <w:rStyle w:val="000050"/>
          <w:rFonts w:asciiTheme="majorBidi" w:hAnsiTheme="majorBidi" w:cstheme="majorBidi"/>
        </w:rPr>
        <w:t>Pored gore navedenih pokazatelja</w:t>
      </w:r>
      <w:r w:rsidR="008E7EBC" w:rsidRPr="00CD54A3">
        <w:rPr>
          <w:rStyle w:val="000050"/>
          <w:rFonts w:asciiTheme="majorBidi" w:hAnsiTheme="majorBidi" w:cstheme="majorBidi"/>
        </w:rPr>
        <w:t xml:space="preserve">, </w:t>
      </w:r>
      <w:r w:rsidR="00AF67A4" w:rsidRPr="00CD54A3">
        <w:rPr>
          <w:rStyle w:val="000050"/>
          <w:rFonts w:asciiTheme="majorBidi" w:hAnsiTheme="majorBidi" w:cstheme="majorBidi"/>
        </w:rPr>
        <w:t xml:space="preserve">ovaj </w:t>
      </w:r>
      <w:r w:rsidR="007B334E" w:rsidRPr="00CD54A3">
        <w:rPr>
          <w:rStyle w:val="000050"/>
          <w:rFonts w:asciiTheme="majorBidi" w:hAnsiTheme="majorBidi" w:cstheme="majorBidi"/>
        </w:rPr>
        <w:t>P</w:t>
      </w:r>
      <w:r w:rsidR="00AF67A4" w:rsidRPr="00CD54A3">
        <w:rPr>
          <w:rStyle w:val="000050"/>
          <w:rFonts w:asciiTheme="majorBidi" w:hAnsiTheme="majorBidi" w:cstheme="majorBidi"/>
        </w:rPr>
        <w:t xml:space="preserve">oziv doprinosi </w:t>
      </w:r>
      <w:r w:rsidR="00683C45" w:rsidRPr="00CD54A3">
        <w:rPr>
          <w:rStyle w:val="000050"/>
          <w:rFonts w:asciiTheme="majorBidi" w:hAnsiTheme="majorBidi" w:cstheme="majorBidi"/>
        </w:rPr>
        <w:t>i posebnim ciljevima S3</w:t>
      </w:r>
      <w:r w:rsidR="009430D2" w:rsidRPr="00CD54A3">
        <w:rPr>
          <w:rStyle w:val="000050"/>
          <w:rFonts w:asciiTheme="majorBidi" w:hAnsiTheme="majorBidi" w:cstheme="majorBidi"/>
        </w:rPr>
        <w:t>, koji</w:t>
      </w:r>
      <w:r w:rsidRPr="00CD54A3">
        <w:rPr>
          <w:rStyle w:val="000050"/>
          <w:rFonts w:asciiTheme="majorBidi" w:hAnsiTheme="majorBidi" w:cstheme="majorBidi"/>
        </w:rPr>
        <w:t xml:space="preserve"> imaju cilj unaprijediti ukupnu hrvatsku inovacijsku učinkovitost i kapacitete za jačanje konkurentnosti i promicanje industrijske digitalne i zelene transformacije</w:t>
      </w:r>
      <w:r w:rsidR="00621804" w:rsidRPr="00CD54A3">
        <w:rPr>
          <w:rStyle w:val="000050"/>
          <w:rFonts w:asciiTheme="majorBidi" w:hAnsiTheme="majorBidi" w:cstheme="majorBidi"/>
        </w:rPr>
        <w:t>.</w:t>
      </w:r>
    </w:p>
    <w:p w14:paraId="3EFE8F59" w14:textId="77777777" w:rsidR="00D12505" w:rsidRPr="002116F1" w:rsidRDefault="00D12505" w:rsidP="00D501B1">
      <w:pPr>
        <w:pStyle w:val="normal-000042"/>
        <w:rPr>
          <w:rFonts w:asciiTheme="majorBidi" w:hAnsiTheme="majorBidi" w:cstheme="majorBidi"/>
        </w:rPr>
      </w:pPr>
    </w:p>
    <w:p w14:paraId="6FE10D61" w14:textId="447009CB" w:rsidR="002D2A68" w:rsidRPr="002116F1" w:rsidRDefault="00742843" w:rsidP="00F66914">
      <w:pPr>
        <w:pStyle w:val="normal-000042"/>
        <w:rPr>
          <w:rFonts w:asciiTheme="majorBidi" w:hAnsiTheme="majorBidi" w:cstheme="majorBidi"/>
          <w:b/>
          <w:bCs/>
          <w:i/>
        </w:rPr>
      </w:pPr>
      <w:r w:rsidRPr="002116F1">
        <w:rPr>
          <w:rFonts w:asciiTheme="majorBidi" w:hAnsiTheme="majorBidi" w:cstheme="majorBidi"/>
          <w:b/>
          <w:bCs/>
          <w:i/>
        </w:rPr>
        <w:t>Financijski ispravci</w:t>
      </w:r>
    </w:p>
    <w:p w14:paraId="4C63AB25" w14:textId="77777777" w:rsidR="0096621D" w:rsidRDefault="0096621D" w:rsidP="00193E88">
      <w:pPr>
        <w:pStyle w:val="normal-000102"/>
        <w:rPr>
          <w:rStyle w:val="000004"/>
          <w:rFonts w:asciiTheme="majorBidi" w:hAnsiTheme="majorBidi" w:cstheme="majorBidi"/>
        </w:rPr>
      </w:pPr>
    </w:p>
    <w:p w14:paraId="67A3F11D" w14:textId="77777777" w:rsidR="005B2BC9" w:rsidDel="0096621D" w:rsidRDefault="005B2BC9" w:rsidP="005B2BC9">
      <w:pPr>
        <w:pStyle w:val="normal-000102"/>
        <w:rPr>
          <w:rStyle w:val="000004"/>
          <w:rFonts w:asciiTheme="majorBidi" w:hAnsiTheme="majorBidi" w:cstheme="majorBidi"/>
        </w:rPr>
      </w:pPr>
      <w:r w:rsidRPr="002116F1" w:rsidDel="0096621D">
        <w:rPr>
          <w:rStyle w:val="defaultparagraphfont-000036"/>
          <w:rFonts w:asciiTheme="majorBidi" w:hAnsiTheme="majorBidi" w:cstheme="majorBidi"/>
        </w:rPr>
        <w:t xml:space="preserve">Prijavitelj je obvezan u Prijavnom obrascu iskazati pozitivne vrijednosti, odnosno doprinositi </w:t>
      </w:r>
      <w:r w:rsidRPr="002116F1" w:rsidDel="0096621D">
        <w:rPr>
          <w:rStyle w:val="defaultparagraphfont-000036"/>
          <w:rFonts w:asciiTheme="majorBidi" w:hAnsiTheme="majorBidi" w:cstheme="majorBidi"/>
          <w:u w:val="single"/>
        </w:rPr>
        <w:t>svim primjenjivim pokazateljima</w:t>
      </w:r>
      <w:r w:rsidRPr="002116F1" w:rsidDel="0096621D">
        <w:rPr>
          <w:rStyle w:val="defaultparagraphfont-000036"/>
          <w:rFonts w:asciiTheme="majorBidi" w:hAnsiTheme="majorBidi" w:cstheme="majorBidi"/>
        </w:rPr>
        <w:t>.</w:t>
      </w:r>
      <w:r w:rsidRPr="002116F1" w:rsidDel="0096621D">
        <w:rPr>
          <w:rFonts w:asciiTheme="majorBidi" w:hAnsiTheme="majorBidi" w:cstheme="majorBidi"/>
        </w:rPr>
        <w:t xml:space="preserve"> </w:t>
      </w:r>
      <w:r w:rsidRPr="002116F1" w:rsidDel="0096621D">
        <w:rPr>
          <w:rStyle w:val="000004"/>
          <w:rFonts w:asciiTheme="majorBidi" w:hAnsiTheme="majorBidi" w:cstheme="majorBidi"/>
        </w:rPr>
        <w:t> </w:t>
      </w:r>
    </w:p>
    <w:p w14:paraId="0BB9BC84" w14:textId="77777777" w:rsidR="005B2BC9" w:rsidRDefault="005B2BC9" w:rsidP="00193E88">
      <w:pPr>
        <w:pStyle w:val="normal-000102"/>
        <w:rPr>
          <w:rStyle w:val="000004"/>
          <w:rFonts w:asciiTheme="majorBidi" w:hAnsiTheme="majorBidi" w:cstheme="majorBidi"/>
        </w:rPr>
      </w:pPr>
    </w:p>
    <w:p w14:paraId="765AECB4" w14:textId="59C5E549" w:rsidR="0006599C" w:rsidRPr="002116F1" w:rsidRDefault="00D54A49" w:rsidP="00193E88">
      <w:pPr>
        <w:pStyle w:val="normal-000102"/>
        <w:rPr>
          <w:rFonts w:asciiTheme="majorBidi" w:hAnsiTheme="majorBidi" w:cstheme="majorBidi"/>
        </w:rPr>
      </w:pPr>
      <w:r w:rsidRPr="002116F1">
        <w:rPr>
          <w:rStyle w:val="000004"/>
          <w:rFonts w:asciiTheme="majorBidi" w:hAnsiTheme="majorBidi" w:cstheme="majorBidi"/>
        </w:rPr>
        <w:t xml:space="preserve">U slučaju da Korisnik ne ostvari planirane vrijednosti pokazatelja koje je naveo u obrascu projektnog prijedloga, nadležno tijelo ima pravo od Korisnika zatražiti povrat dijela isplaćenih sredstava </w:t>
      </w:r>
      <w:r w:rsidR="00F05D27" w:rsidRPr="002116F1">
        <w:rPr>
          <w:rStyle w:val="000004"/>
          <w:rFonts w:asciiTheme="majorBidi" w:hAnsiTheme="majorBidi" w:cstheme="majorBidi"/>
        </w:rPr>
        <w:t>sukl</w:t>
      </w:r>
      <w:r w:rsidR="00BD47D7" w:rsidRPr="002116F1">
        <w:rPr>
          <w:rStyle w:val="000004"/>
          <w:rFonts w:asciiTheme="majorBidi" w:hAnsiTheme="majorBidi" w:cstheme="majorBidi"/>
        </w:rPr>
        <w:t>a</w:t>
      </w:r>
      <w:r w:rsidR="00F05D27" w:rsidRPr="002116F1">
        <w:rPr>
          <w:rStyle w:val="000004"/>
          <w:rFonts w:asciiTheme="majorBidi" w:hAnsiTheme="majorBidi" w:cstheme="majorBidi"/>
        </w:rPr>
        <w:t>dno</w:t>
      </w:r>
      <w:r w:rsidR="00E232C2" w:rsidRPr="002116F1">
        <w:rPr>
          <w:rStyle w:val="000004"/>
          <w:rFonts w:asciiTheme="majorBidi" w:hAnsiTheme="majorBidi" w:cstheme="majorBidi"/>
        </w:rPr>
        <w:t xml:space="preserve">  metodologiji</w:t>
      </w:r>
      <w:r w:rsidR="00193E88" w:rsidRPr="002116F1">
        <w:rPr>
          <w:rStyle w:val="000004"/>
          <w:rFonts w:asciiTheme="majorBidi" w:hAnsiTheme="majorBidi" w:cstheme="majorBidi"/>
        </w:rPr>
        <w:t xml:space="preserve"> navedenoj u Prilogu 10. Pravila o financijskim ispravcima u slučaju neostvarenja pokazatelja</w:t>
      </w:r>
      <w:r w:rsidRPr="002116F1">
        <w:rPr>
          <w:rStyle w:val="000004"/>
          <w:rFonts w:asciiTheme="majorBidi" w:hAnsiTheme="majorBidi" w:cstheme="majorBidi"/>
        </w:rPr>
        <w:t xml:space="preserve">. </w:t>
      </w:r>
      <w:r w:rsidR="0006599C" w:rsidRPr="002116F1">
        <w:rPr>
          <w:rFonts w:asciiTheme="majorBidi" w:hAnsiTheme="majorBidi" w:cstheme="majorBidi"/>
        </w:rPr>
        <w:t xml:space="preserve"> </w:t>
      </w:r>
    </w:p>
    <w:p w14:paraId="497963AB" w14:textId="77777777" w:rsidR="006102E9" w:rsidRPr="002116F1" w:rsidRDefault="006102E9">
      <w:pPr>
        <w:pStyle w:val="normal-000102"/>
        <w:rPr>
          <w:rFonts w:asciiTheme="majorBidi" w:hAnsiTheme="majorBidi" w:cstheme="majorBidi"/>
        </w:rPr>
      </w:pPr>
    </w:p>
    <w:p w14:paraId="675DDB78" w14:textId="77777777" w:rsidR="00D802AF" w:rsidRPr="002116F1" w:rsidRDefault="00D802AF" w:rsidP="006652AD">
      <w:pPr>
        <w:pStyle w:val="normal-000102"/>
        <w:rPr>
          <w:rStyle w:val="000004"/>
          <w:rFonts w:asciiTheme="majorBidi" w:hAnsiTheme="majorBidi" w:cstheme="majorBidi"/>
        </w:rPr>
      </w:pPr>
    </w:p>
    <w:p w14:paraId="63672B2E" w14:textId="67CEAD25" w:rsidR="00D802AF" w:rsidRPr="00E021A4" w:rsidRDefault="007E3715" w:rsidP="00E021A4">
      <w:pPr>
        <w:pStyle w:val="normal-000102"/>
        <w:rPr>
          <w:rStyle w:val="000004"/>
          <w:rFonts w:asciiTheme="majorBidi" w:hAnsiTheme="majorBidi" w:cstheme="majorBidi"/>
          <w:bCs/>
        </w:rPr>
      </w:pPr>
      <w:r w:rsidRPr="002116F1">
        <w:rPr>
          <w:rStyle w:val="000004"/>
          <w:rFonts w:asciiTheme="majorBidi" w:hAnsiTheme="majorBidi" w:cstheme="majorBidi"/>
        </w:rPr>
        <w:t>U slučaju neostvarenja</w:t>
      </w:r>
      <w:r w:rsidR="003D7DEA">
        <w:rPr>
          <w:rStyle w:val="000004"/>
          <w:rFonts w:asciiTheme="majorBidi" w:hAnsiTheme="majorBidi" w:cstheme="majorBidi"/>
        </w:rPr>
        <w:t xml:space="preserve"> </w:t>
      </w:r>
      <w:r w:rsidR="00B10A02" w:rsidRPr="002116F1">
        <w:rPr>
          <w:rStyle w:val="000004"/>
          <w:rFonts w:asciiTheme="majorBidi" w:hAnsiTheme="majorBidi" w:cstheme="majorBidi"/>
          <w:b/>
        </w:rPr>
        <w:t xml:space="preserve">pokazatelja </w:t>
      </w:r>
      <w:r w:rsidR="00A7713F" w:rsidRPr="002116F1">
        <w:rPr>
          <w:rStyle w:val="000004"/>
          <w:rFonts w:asciiTheme="majorBidi" w:hAnsiTheme="majorBidi" w:cstheme="majorBidi"/>
          <w:b/>
        </w:rPr>
        <w:t>vezanih uz rezultate projekt</w:t>
      </w:r>
      <w:r w:rsidR="00271A6E" w:rsidRPr="002116F1">
        <w:rPr>
          <w:rStyle w:val="000004"/>
          <w:rFonts w:asciiTheme="majorBidi" w:hAnsiTheme="majorBidi" w:cstheme="majorBidi"/>
          <w:b/>
        </w:rPr>
        <w:t>a</w:t>
      </w:r>
      <w:r w:rsidR="00A7713F" w:rsidRPr="002116F1">
        <w:rPr>
          <w:rStyle w:val="000004"/>
          <w:rFonts w:asciiTheme="majorBidi" w:hAnsiTheme="majorBidi" w:cstheme="majorBidi"/>
          <w:b/>
        </w:rPr>
        <w:t xml:space="preserve"> </w:t>
      </w:r>
      <w:r w:rsidR="00A7713F" w:rsidRPr="00752C33">
        <w:rPr>
          <w:rStyle w:val="000004"/>
          <w:rFonts w:asciiTheme="majorBidi" w:hAnsiTheme="majorBidi" w:cstheme="majorBidi"/>
          <w:bCs/>
        </w:rPr>
        <w:t>(</w:t>
      </w:r>
      <w:r w:rsidR="00A7713F" w:rsidRPr="002116F1">
        <w:rPr>
          <w:rStyle w:val="000004"/>
          <w:rFonts w:asciiTheme="majorBidi" w:hAnsiTheme="majorBidi" w:cstheme="majorBidi"/>
          <w:bCs/>
        </w:rPr>
        <w:t>pokazatelji</w:t>
      </w:r>
      <w:r w:rsidR="00A7713F" w:rsidRPr="002116F1">
        <w:rPr>
          <w:rStyle w:val="000004"/>
          <w:rFonts w:asciiTheme="majorBidi" w:hAnsiTheme="majorBidi" w:cstheme="majorBidi"/>
          <w:b/>
        </w:rPr>
        <w:t xml:space="preserve"> </w:t>
      </w:r>
      <w:r w:rsidR="00093ABE" w:rsidRPr="00E021A4">
        <w:rPr>
          <w:rFonts w:asciiTheme="majorBidi" w:eastAsia="Times New Roman" w:hAnsiTheme="majorBidi" w:cstheme="majorBidi"/>
          <w:bCs/>
        </w:rPr>
        <w:t xml:space="preserve">RCO10 </w:t>
      </w:r>
      <w:r w:rsidR="00093ABE" w:rsidRPr="002116F1">
        <w:rPr>
          <w:rFonts w:asciiTheme="majorBidi" w:eastAsia="Times New Roman" w:hAnsiTheme="majorBidi" w:cstheme="majorBidi"/>
        </w:rPr>
        <w:t>Poduzeća koja surađuju s istraživačkim organizacijama</w:t>
      </w:r>
      <w:r w:rsidR="00A7713F" w:rsidRPr="002116F1">
        <w:rPr>
          <w:rFonts w:asciiTheme="majorBidi" w:eastAsia="Times New Roman" w:hAnsiTheme="majorBidi" w:cstheme="majorBidi"/>
        </w:rPr>
        <w:t xml:space="preserve">, </w:t>
      </w:r>
      <w:r w:rsidR="00E021A4" w:rsidRPr="00E021A4">
        <w:rPr>
          <w:rFonts w:asciiTheme="majorBidi" w:hAnsiTheme="majorBidi" w:cstheme="majorBidi"/>
        </w:rPr>
        <w:t xml:space="preserve">RCR02 Privatna ulaganja u iznosu </w:t>
      </w:r>
      <w:r w:rsidR="00E021A4" w:rsidRPr="00E021A4">
        <w:rPr>
          <w:rFonts w:asciiTheme="majorBidi" w:hAnsiTheme="majorBidi" w:cstheme="majorBidi"/>
        </w:rPr>
        <w:lastRenderedPageBreak/>
        <w:t xml:space="preserve">jednakom javnoj potpori, RCR06 Podneseni zahtjevi za izdavanje patenta, RCR07 Zahtjevi za žigove i registraciju dizajna, </w:t>
      </w:r>
      <w:r w:rsidR="00D5282C" w:rsidRPr="00D5282C">
        <w:rPr>
          <w:rFonts w:asciiTheme="majorBidi" w:hAnsiTheme="majorBidi" w:cstheme="majorBidi"/>
        </w:rPr>
        <w:t xml:space="preserve">Broj inovativnih proizvoda koji se razvijaju projektom, </w:t>
      </w:r>
      <w:r w:rsidR="00E021A4" w:rsidRPr="00E021A4">
        <w:rPr>
          <w:rFonts w:asciiTheme="majorBidi" w:hAnsiTheme="majorBidi" w:cstheme="majorBidi"/>
        </w:rPr>
        <w:t>Broj ostvarenih transfera tehnologij</w:t>
      </w:r>
      <w:r w:rsidR="00116287">
        <w:rPr>
          <w:rFonts w:asciiTheme="majorBidi" w:hAnsiTheme="majorBidi" w:cstheme="majorBidi"/>
        </w:rPr>
        <w:t>e</w:t>
      </w:r>
      <w:r w:rsidR="00A7713F" w:rsidRPr="002116F1">
        <w:rPr>
          <w:rFonts w:asciiTheme="majorBidi" w:hAnsiTheme="majorBidi" w:cstheme="majorBidi"/>
        </w:rPr>
        <w:t>)</w:t>
      </w:r>
      <w:r w:rsidR="00B10A02" w:rsidRPr="002116F1">
        <w:rPr>
          <w:rStyle w:val="000004"/>
          <w:rFonts w:asciiTheme="majorBidi" w:hAnsiTheme="majorBidi" w:cstheme="majorBidi"/>
        </w:rPr>
        <w:t>,</w:t>
      </w:r>
      <w:r w:rsidRPr="002116F1">
        <w:rPr>
          <w:rStyle w:val="000004"/>
          <w:rFonts w:asciiTheme="majorBidi" w:hAnsiTheme="majorBidi" w:cstheme="majorBidi"/>
        </w:rPr>
        <w:t xml:space="preserve"> naveden</w:t>
      </w:r>
      <w:r w:rsidR="00B10A02" w:rsidRPr="002116F1">
        <w:rPr>
          <w:rStyle w:val="000004"/>
          <w:rFonts w:asciiTheme="majorBidi" w:hAnsiTheme="majorBidi" w:cstheme="majorBidi"/>
        </w:rPr>
        <w:t>ih</w:t>
      </w:r>
      <w:r w:rsidRPr="002116F1">
        <w:rPr>
          <w:rStyle w:val="000004"/>
          <w:rFonts w:asciiTheme="majorBidi" w:hAnsiTheme="majorBidi" w:cstheme="majorBidi"/>
        </w:rPr>
        <w:t xml:space="preserve"> u Tablici 1. </w:t>
      </w:r>
      <w:r w:rsidR="002759F2" w:rsidRPr="002116F1">
        <w:rPr>
          <w:rStyle w:val="000004"/>
          <w:rFonts w:asciiTheme="majorBidi" w:hAnsiTheme="majorBidi" w:cstheme="majorBidi"/>
        </w:rPr>
        <w:t xml:space="preserve">Pokazatelji </w:t>
      </w:r>
      <w:r w:rsidR="00C93523" w:rsidRPr="002116F1">
        <w:rPr>
          <w:rStyle w:val="000004"/>
          <w:rFonts w:asciiTheme="majorBidi" w:hAnsiTheme="majorBidi" w:cstheme="majorBidi"/>
        </w:rPr>
        <w:t xml:space="preserve">Programa i </w:t>
      </w:r>
      <w:r w:rsidR="002759F2" w:rsidRPr="002116F1">
        <w:rPr>
          <w:rStyle w:val="000004"/>
          <w:rFonts w:asciiTheme="majorBidi" w:hAnsiTheme="majorBidi" w:cstheme="majorBidi"/>
        </w:rPr>
        <w:t>Poziva</w:t>
      </w:r>
      <w:r w:rsidR="000A6EC9" w:rsidRPr="002116F1">
        <w:rPr>
          <w:rStyle w:val="000004"/>
          <w:rFonts w:asciiTheme="majorBidi" w:hAnsiTheme="majorBidi" w:cstheme="majorBidi"/>
        </w:rPr>
        <w:t>,</w:t>
      </w:r>
      <w:r w:rsidRPr="002116F1">
        <w:rPr>
          <w:rStyle w:val="000004"/>
          <w:rFonts w:asciiTheme="majorBidi" w:hAnsiTheme="majorBidi" w:cstheme="majorBidi"/>
        </w:rPr>
        <w:t xml:space="preserve"> </w:t>
      </w:r>
      <w:r w:rsidR="003D7DEA">
        <w:rPr>
          <w:rStyle w:val="000004"/>
          <w:rFonts w:asciiTheme="majorBidi" w:hAnsiTheme="majorBidi" w:cstheme="majorBidi"/>
        </w:rPr>
        <w:t xml:space="preserve">a </w:t>
      </w:r>
      <w:r w:rsidR="00AA0048">
        <w:rPr>
          <w:rStyle w:val="000004"/>
          <w:rFonts w:asciiTheme="majorBidi" w:hAnsiTheme="majorBidi" w:cstheme="majorBidi"/>
        </w:rPr>
        <w:t xml:space="preserve">za </w:t>
      </w:r>
      <w:r w:rsidR="003D7DEA">
        <w:rPr>
          <w:rStyle w:val="000004"/>
          <w:rFonts w:asciiTheme="majorBidi" w:hAnsiTheme="majorBidi" w:cstheme="majorBidi"/>
        </w:rPr>
        <w:t>koj</w:t>
      </w:r>
      <w:r w:rsidR="00AA0048">
        <w:rPr>
          <w:rStyle w:val="000004"/>
          <w:rFonts w:asciiTheme="majorBidi" w:hAnsiTheme="majorBidi" w:cstheme="majorBidi"/>
        </w:rPr>
        <w:t>e</w:t>
      </w:r>
      <w:r w:rsidR="003D7DEA">
        <w:rPr>
          <w:rStyle w:val="000004"/>
          <w:rFonts w:asciiTheme="majorBidi" w:hAnsiTheme="majorBidi" w:cstheme="majorBidi"/>
        </w:rPr>
        <w:t xml:space="preserve"> </w:t>
      </w:r>
      <w:r w:rsidR="00AA0048">
        <w:rPr>
          <w:rStyle w:val="000004"/>
          <w:rFonts w:asciiTheme="majorBidi" w:hAnsiTheme="majorBidi" w:cstheme="majorBidi"/>
        </w:rPr>
        <w:t>je prijavitelj</w:t>
      </w:r>
      <w:r w:rsidR="003D7DEA">
        <w:rPr>
          <w:rStyle w:val="000004"/>
          <w:rFonts w:asciiTheme="majorBidi" w:hAnsiTheme="majorBidi" w:cstheme="majorBidi"/>
        </w:rPr>
        <w:t xml:space="preserve"> nave</w:t>
      </w:r>
      <w:r w:rsidR="006A5FC0">
        <w:rPr>
          <w:rStyle w:val="000004"/>
          <w:rFonts w:asciiTheme="majorBidi" w:hAnsiTheme="majorBidi" w:cstheme="majorBidi"/>
        </w:rPr>
        <w:t>o doprinos</w:t>
      </w:r>
      <w:r w:rsidR="003D7DEA">
        <w:rPr>
          <w:rStyle w:val="000004"/>
          <w:rFonts w:asciiTheme="majorBidi" w:hAnsiTheme="majorBidi" w:cstheme="majorBidi"/>
        </w:rPr>
        <w:t xml:space="preserve"> u obrascu projektnog prijedloga, </w:t>
      </w:r>
      <w:r w:rsidRPr="002116F1">
        <w:rPr>
          <w:rStyle w:val="000004"/>
          <w:rFonts w:asciiTheme="majorBidi" w:hAnsiTheme="majorBidi" w:cstheme="majorBidi"/>
        </w:rPr>
        <w:t>primjenjuju se financijsk</w:t>
      </w:r>
      <w:r w:rsidR="002759F2" w:rsidRPr="002116F1">
        <w:rPr>
          <w:rStyle w:val="000004"/>
          <w:rFonts w:asciiTheme="majorBidi" w:hAnsiTheme="majorBidi" w:cstheme="majorBidi"/>
        </w:rPr>
        <w:t>e kor</w:t>
      </w:r>
      <w:r w:rsidR="00E21F25" w:rsidRPr="002116F1">
        <w:rPr>
          <w:rStyle w:val="000004"/>
          <w:rFonts w:asciiTheme="majorBidi" w:hAnsiTheme="majorBidi" w:cstheme="majorBidi"/>
        </w:rPr>
        <w:t>e</w:t>
      </w:r>
      <w:r w:rsidR="002759F2" w:rsidRPr="002116F1">
        <w:rPr>
          <w:rStyle w:val="000004"/>
          <w:rFonts w:asciiTheme="majorBidi" w:hAnsiTheme="majorBidi" w:cstheme="majorBidi"/>
        </w:rPr>
        <w:t>kcije</w:t>
      </w:r>
      <w:r w:rsidRPr="002116F1">
        <w:rPr>
          <w:rStyle w:val="000004"/>
          <w:rFonts w:asciiTheme="majorBidi" w:hAnsiTheme="majorBidi" w:cstheme="majorBidi"/>
        </w:rPr>
        <w:t>, na način kako slijedi:</w:t>
      </w:r>
    </w:p>
    <w:p w14:paraId="1558AAA1" w14:textId="77777777" w:rsidR="00124AA4" w:rsidRPr="002116F1" w:rsidRDefault="00124AA4" w:rsidP="00D501B1">
      <w:pPr>
        <w:pStyle w:val="normal-000102"/>
        <w:rPr>
          <w:rStyle w:val="000004"/>
          <w:rFonts w:asciiTheme="majorBidi" w:hAnsiTheme="majorBidi" w:cstheme="majorBidi"/>
        </w:rPr>
      </w:pPr>
    </w:p>
    <w:p w14:paraId="2D0BFDD6" w14:textId="008E9AAA" w:rsidR="000B5DC4" w:rsidRPr="002116F1" w:rsidRDefault="00D802AF" w:rsidP="00EA213C">
      <w:pPr>
        <w:pStyle w:val="normal-000102"/>
        <w:numPr>
          <w:ilvl w:val="0"/>
          <w:numId w:val="11"/>
        </w:numPr>
        <w:rPr>
          <w:rStyle w:val="000004"/>
          <w:rFonts w:asciiTheme="majorBidi" w:hAnsiTheme="majorBidi" w:cstheme="majorBidi"/>
        </w:rPr>
      </w:pPr>
      <w:r w:rsidRPr="002116F1">
        <w:rPr>
          <w:rStyle w:val="000004"/>
          <w:rFonts w:asciiTheme="majorBidi" w:hAnsiTheme="majorBidi" w:cstheme="majorBidi"/>
        </w:rPr>
        <w:t xml:space="preserve">Financijska korekcija se određuje u odnosu na prosjek ostvarenosti </w:t>
      </w:r>
      <w:r w:rsidR="007C5222" w:rsidRPr="002116F1">
        <w:rPr>
          <w:rStyle w:val="000004"/>
          <w:rFonts w:asciiTheme="majorBidi" w:hAnsiTheme="majorBidi" w:cstheme="majorBidi"/>
        </w:rPr>
        <w:t xml:space="preserve">svih </w:t>
      </w:r>
      <w:r w:rsidRPr="002116F1">
        <w:rPr>
          <w:rStyle w:val="000004"/>
          <w:rFonts w:asciiTheme="majorBidi" w:hAnsiTheme="majorBidi" w:cstheme="majorBidi"/>
        </w:rPr>
        <w:t>definiranih pokazatelja na razini projekta</w:t>
      </w:r>
      <w:r w:rsidR="00786D98" w:rsidRPr="002116F1">
        <w:rPr>
          <w:rStyle w:val="000004"/>
          <w:rFonts w:asciiTheme="majorBidi" w:hAnsiTheme="majorBidi" w:cstheme="majorBidi"/>
        </w:rPr>
        <w:t xml:space="preserve">, </w:t>
      </w:r>
      <w:r w:rsidR="000E7D0A" w:rsidRPr="002116F1">
        <w:rPr>
          <w:rStyle w:val="000004"/>
          <w:rFonts w:asciiTheme="majorBidi" w:hAnsiTheme="majorBidi" w:cstheme="majorBidi"/>
        </w:rPr>
        <w:t>(ovisno o primjenjivosti pojedinih pokazatelja)</w:t>
      </w:r>
      <w:r w:rsidRPr="002116F1">
        <w:rPr>
          <w:rStyle w:val="000004"/>
          <w:rFonts w:asciiTheme="majorBidi" w:hAnsiTheme="majorBidi" w:cstheme="majorBidi"/>
        </w:rPr>
        <w:t>.</w:t>
      </w:r>
    </w:p>
    <w:p w14:paraId="1EF3DC0A" w14:textId="6387044A" w:rsidR="000B5DC4" w:rsidRPr="002116F1" w:rsidRDefault="00D802AF" w:rsidP="00EA213C">
      <w:pPr>
        <w:pStyle w:val="normal-000102"/>
        <w:numPr>
          <w:ilvl w:val="0"/>
          <w:numId w:val="11"/>
        </w:numPr>
        <w:rPr>
          <w:rStyle w:val="000004"/>
          <w:rFonts w:asciiTheme="majorBidi" w:hAnsiTheme="majorBidi" w:cstheme="majorBidi"/>
        </w:rPr>
      </w:pPr>
      <w:r w:rsidRPr="002116F1">
        <w:rPr>
          <w:rStyle w:val="000004"/>
          <w:rFonts w:asciiTheme="majorBidi" w:hAnsiTheme="majorBidi" w:cstheme="majorBidi"/>
        </w:rPr>
        <w:t>Na temelju definiranog omjera (%) ostvarenosti za svaki pojedini pokazatelj izračunava se prosječna vrijednost ostvarenosti odabranih pokazatelja na razini projekta (npr. ako je ostvarenost jednog pokazatelja 86</w:t>
      </w:r>
      <w:r w:rsidR="00E91A66">
        <w:rPr>
          <w:rStyle w:val="000004"/>
          <w:rFonts w:asciiTheme="majorBidi" w:hAnsiTheme="majorBidi" w:cstheme="majorBidi"/>
        </w:rPr>
        <w:t xml:space="preserve"> </w:t>
      </w:r>
      <w:r w:rsidRPr="002116F1">
        <w:rPr>
          <w:rStyle w:val="000004"/>
          <w:rFonts w:asciiTheme="majorBidi" w:hAnsiTheme="majorBidi" w:cstheme="majorBidi"/>
        </w:rPr>
        <w:t>%, a drugog 100</w:t>
      </w:r>
      <w:r w:rsidR="00E91A66">
        <w:rPr>
          <w:rStyle w:val="000004"/>
          <w:rFonts w:asciiTheme="majorBidi" w:hAnsiTheme="majorBidi" w:cstheme="majorBidi"/>
        </w:rPr>
        <w:t xml:space="preserve"> </w:t>
      </w:r>
      <w:r w:rsidRPr="002116F1">
        <w:rPr>
          <w:rStyle w:val="000004"/>
          <w:rFonts w:asciiTheme="majorBidi" w:hAnsiTheme="majorBidi" w:cstheme="majorBidi"/>
        </w:rPr>
        <w:t>%, prosječna vrijednost ostvarenosti pokazatelja na razini projekta iznosi 93</w:t>
      </w:r>
      <w:r w:rsidR="00E91A66">
        <w:rPr>
          <w:rStyle w:val="000004"/>
          <w:rFonts w:asciiTheme="majorBidi" w:hAnsiTheme="majorBidi" w:cstheme="majorBidi"/>
        </w:rPr>
        <w:t xml:space="preserve"> </w:t>
      </w:r>
      <w:r w:rsidRPr="002116F1">
        <w:rPr>
          <w:rStyle w:val="000004"/>
          <w:rFonts w:asciiTheme="majorBidi" w:hAnsiTheme="majorBidi" w:cstheme="majorBidi"/>
        </w:rPr>
        <w:t xml:space="preserve">%). </w:t>
      </w:r>
    </w:p>
    <w:p w14:paraId="2FB69C65" w14:textId="0A0232E1" w:rsidR="001C7E87" w:rsidRPr="002116F1" w:rsidRDefault="00D802AF" w:rsidP="00EA213C">
      <w:pPr>
        <w:pStyle w:val="normal-000102"/>
        <w:numPr>
          <w:ilvl w:val="0"/>
          <w:numId w:val="11"/>
        </w:numPr>
        <w:rPr>
          <w:rStyle w:val="000004"/>
          <w:rFonts w:asciiTheme="majorBidi" w:hAnsiTheme="majorBidi" w:cstheme="majorBidi"/>
        </w:rPr>
      </w:pPr>
      <w:r w:rsidRPr="002116F1">
        <w:rPr>
          <w:rStyle w:val="000004"/>
          <w:rFonts w:asciiTheme="majorBidi" w:hAnsiTheme="majorBidi" w:cstheme="majorBidi"/>
        </w:rPr>
        <w:t xml:space="preserve">Prosječnoj vrijednosti ostvarenosti pokazatelja na razini projekta pridružuju se zatim stope korekcija sukladno </w:t>
      </w:r>
      <w:r w:rsidR="007C5ED7" w:rsidRPr="007C5ED7">
        <w:rPr>
          <w:rStyle w:val="000004"/>
          <w:rFonts w:asciiTheme="majorBidi" w:hAnsiTheme="majorBidi" w:cstheme="majorBidi"/>
        </w:rPr>
        <w:t>Prilogu 10. Pravila o financijskim ispravcima</w:t>
      </w:r>
      <w:r w:rsidR="007C5ED7">
        <w:rPr>
          <w:rStyle w:val="000004"/>
          <w:rFonts w:asciiTheme="majorBidi" w:hAnsiTheme="majorBidi" w:cstheme="majorBidi"/>
        </w:rPr>
        <w:t>.</w:t>
      </w:r>
    </w:p>
    <w:p w14:paraId="3FC8507B" w14:textId="63FBE51C" w:rsidR="00357018" w:rsidRPr="002116F1" w:rsidRDefault="008314E0" w:rsidP="00EA213C">
      <w:pPr>
        <w:pStyle w:val="normal-000102"/>
        <w:numPr>
          <w:ilvl w:val="0"/>
          <w:numId w:val="11"/>
        </w:numPr>
        <w:rPr>
          <w:rStyle w:val="000004"/>
          <w:rFonts w:asciiTheme="majorBidi" w:hAnsiTheme="majorBidi" w:cstheme="majorBidi"/>
        </w:rPr>
      </w:pPr>
      <w:r w:rsidRPr="002116F1">
        <w:rPr>
          <w:rStyle w:val="000004"/>
          <w:rFonts w:asciiTheme="majorBidi" w:hAnsiTheme="majorBidi" w:cstheme="majorBidi"/>
        </w:rPr>
        <w:t>Umnoškom stope korekcije i iznosa ukupno odobrenih bespovratnih sredstava   izračunava se iznos za povrat.</w:t>
      </w:r>
    </w:p>
    <w:p w14:paraId="28C83D3D" w14:textId="77777777" w:rsidR="00E520F5" w:rsidRDefault="00E520F5" w:rsidP="00D802AF">
      <w:pPr>
        <w:pStyle w:val="normal-000102"/>
        <w:rPr>
          <w:rStyle w:val="000004"/>
          <w:rFonts w:asciiTheme="majorBidi" w:hAnsiTheme="majorBidi" w:cstheme="majorBidi"/>
        </w:rPr>
      </w:pPr>
    </w:p>
    <w:p w14:paraId="5FCA3794" w14:textId="188654D2" w:rsidR="00E520F5" w:rsidRPr="003853DB" w:rsidRDefault="00E520F5" w:rsidP="00E520F5">
      <w:pPr>
        <w:jc w:val="both"/>
        <w:rPr>
          <w:rFonts w:asciiTheme="majorBidi" w:eastAsiaTheme="minorEastAsia" w:hAnsiTheme="majorBidi" w:cstheme="majorBidi"/>
          <w:iCs/>
          <w:lang w:eastAsia="hr-HR"/>
          <w14:ligatures w14:val="standardContextual"/>
        </w:rPr>
      </w:pPr>
      <w:r w:rsidRPr="003853DB">
        <w:rPr>
          <w:rFonts w:asciiTheme="majorBidi" w:eastAsiaTheme="minorEastAsia" w:hAnsiTheme="majorBidi" w:cstheme="majorBidi"/>
          <w:iCs/>
          <w:lang w:eastAsia="hr-HR"/>
          <w14:ligatures w14:val="standardContextual"/>
        </w:rPr>
        <w:t xml:space="preserve">Tablica </w:t>
      </w:r>
      <w:r w:rsidR="00BD12D5" w:rsidRPr="003853DB">
        <w:rPr>
          <w:rFonts w:asciiTheme="majorBidi" w:eastAsiaTheme="minorEastAsia" w:hAnsiTheme="majorBidi" w:cstheme="majorBidi"/>
          <w:iCs/>
          <w:lang w:eastAsia="hr-HR"/>
          <w14:ligatures w14:val="standardContextual"/>
        </w:rPr>
        <w:t>2</w:t>
      </w:r>
      <w:r w:rsidRPr="003853DB">
        <w:rPr>
          <w:rFonts w:asciiTheme="majorBidi" w:eastAsiaTheme="minorEastAsia" w:hAnsiTheme="majorBidi" w:cstheme="majorBidi"/>
          <w:iCs/>
          <w:lang w:eastAsia="hr-HR"/>
          <w14:ligatures w14:val="standardContextual"/>
        </w:rPr>
        <w:t>. Iznosi stopa korekcije</w:t>
      </w:r>
    </w:p>
    <w:tbl>
      <w:tblPr>
        <w:tblStyle w:val="Reetkatablice1"/>
        <w:tblW w:w="9072" w:type="dxa"/>
        <w:tblInd w:w="-5" w:type="dxa"/>
        <w:tblLook w:val="04A0" w:firstRow="1" w:lastRow="0" w:firstColumn="1" w:lastColumn="0" w:noHBand="0" w:noVBand="1"/>
      </w:tblPr>
      <w:tblGrid>
        <w:gridCol w:w="4536"/>
        <w:gridCol w:w="4536"/>
      </w:tblGrid>
      <w:tr w:rsidR="00E520F5" w:rsidRPr="00E520F5" w14:paraId="68F9798C" w14:textId="77777777" w:rsidTr="00DC6200">
        <w:trPr>
          <w:trHeight w:val="577"/>
        </w:trPr>
        <w:tc>
          <w:tcPr>
            <w:tcW w:w="4536" w:type="dxa"/>
            <w:shd w:val="clear" w:color="auto" w:fill="E7E6E6"/>
            <w:vAlign w:val="center"/>
          </w:tcPr>
          <w:p w14:paraId="6BC3146F" w14:textId="77777777" w:rsidR="00E520F5" w:rsidRPr="00E520F5" w:rsidRDefault="00E520F5" w:rsidP="00E520F5">
            <w:pPr>
              <w:tabs>
                <w:tab w:val="left" w:pos="2250"/>
              </w:tabs>
              <w:jc w:val="center"/>
              <w:rPr>
                <w:rFonts w:asciiTheme="majorBidi" w:eastAsia="MS Mincho" w:hAnsiTheme="majorBidi" w:cstheme="majorBidi"/>
                <w:szCs w:val="22"/>
                <w:lang w:eastAsia="en-US"/>
              </w:rPr>
            </w:pPr>
            <w:r w:rsidRPr="00E520F5">
              <w:rPr>
                <w:rFonts w:asciiTheme="majorBidi" w:eastAsia="MS Mincho" w:hAnsiTheme="majorBidi" w:cstheme="majorBidi"/>
                <w:szCs w:val="22"/>
                <w:lang w:eastAsia="en-US"/>
              </w:rPr>
              <w:t>Koeficijent ostvarenja</w:t>
            </w:r>
          </w:p>
        </w:tc>
        <w:tc>
          <w:tcPr>
            <w:tcW w:w="4536" w:type="dxa"/>
            <w:shd w:val="clear" w:color="auto" w:fill="E7E6E6"/>
            <w:vAlign w:val="center"/>
          </w:tcPr>
          <w:p w14:paraId="35F3E734" w14:textId="77777777" w:rsidR="00E520F5" w:rsidRPr="00E520F5" w:rsidRDefault="00E520F5" w:rsidP="00E520F5">
            <w:pPr>
              <w:spacing w:line="254" w:lineRule="auto"/>
              <w:jc w:val="center"/>
              <w:rPr>
                <w:rFonts w:asciiTheme="majorBidi" w:eastAsia="MS Mincho" w:hAnsiTheme="majorBidi" w:cstheme="majorBidi"/>
                <w:szCs w:val="22"/>
                <w:lang w:eastAsia="en-US"/>
              </w:rPr>
            </w:pPr>
            <w:r w:rsidRPr="00E520F5">
              <w:rPr>
                <w:rFonts w:asciiTheme="majorBidi" w:eastAsia="MS Mincho" w:hAnsiTheme="majorBidi" w:cstheme="majorBidi"/>
                <w:szCs w:val="22"/>
                <w:lang w:eastAsia="en-US"/>
              </w:rPr>
              <w:t>Stopa korekcije</w:t>
            </w:r>
          </w:p>
        </w:tc>
      </w:tr>
      <w:tr w:rsidR="00E520F5" w:rsidRPr="00E520F5" w14:paraId="463B663C" w14:textId="77777777" w:rsidTr="00DC6200">
        <w:trPr>
          <w:trHeight w:val="244"/>
        </w:trPr>
        <w:tc>
          <w:tcPr>
            <w:tcW w:w="4536" w:type="dxa"/>
          </w:tcPr>
          <w:p w14:paraId="45B8F0E3" w14:textId="605ECBE5" w:rsidR="00E520F5" w:rsidRPr="00E520F5" w:rsidRDefault="009E308C" w:rsidP="00E520F5">
            <w:pPr>
              <w:spacing w:line="254" w:lineRule="auto"/>
              <w:jc w:val="center"/>
              <w:rPr>
                <w:rFonts w:asciiTheme="majorBidi" w:eastAsia="MS Mincho" w:hAnsiTheme="majorBidi" w:cstheme="majorBidi"/>
                <w:lang w:eastAsia="en-US"/>
              </w:rPr>
            </w:pPr>
            <w:r w:rsidRPr="009E308C">
              <w:rPr>
                <w:rFonts w:asciiTheme="majorBidi" w:eastAsia="MS Mincho" w:hAnsiTheme="majorBidi" w:cstheme="majorBidi"/>
                <w:lang w:eastAsia="en-US"/>
              </w:rPr>
              <w:t>85% ili više</w:t>
            </w:r>
          </w:p>
        </w:tc>
        <w:tc>
          <w:tcPr>
            <w:tcW w:w="4536" w:type="dxa"/>
          </w:tcPr>
          <w:p w14:paraId="62FE060F" w14:textId="77777777" w:rsidR="00E520F5" w:rsidRPr="00E520F5" w:rsidRDefault="00E520F5" w:rsidP="00E520F5">
            <w:pPr>
              <w:spacing w:line="254" w:lineRule="auto"/>
              <w:jc w:val="center"/>
              <w:rPr>
                <w:rFonts w:asciiTheme="majorBidi" w:eastAsia="MS Mincho" w:hAnsiTheme="majorBidi" w:cstheme="majorBidi"/>
                <w:szCs w:val="22"/>
                <w:lang w:eastAsia="en-US"/>
              </w:rPr>
            </w:pPr>
            <w:r w:rsidRPr="00E520F5">
              <w:rPr>
                <w:rFonts w:asciiTheme="majorBidi" w:eastAsia="MS Mincho" w:hAnsiTheme="majorBidi" w:cstheme="majorBidi"/>
                <w:szCs w:val="22"/>
                <w:lang w:eastAsia="en-US"/>
              </w:rPr>
              <w:t>0%</w:t>
            </w:r>
          </w:p>
        </w:tc>
      </w:tr>
      <w:tr w:rsidR="00E520F5" w:rsidRPr="00E520F5" w14:paraId="1122D3F1" w14:textId="77777777" w:rsidTr="00DC6200">
        <w:trPr>
          <w:trHeight w:val="244"/>
        </w:trPr>
        <w:tc>
          <w:tcPr>
            <w:tcW w:w="4536" w:type="dxa"/>
            <w:hideMark/>
          </w:tcPr>
          <w:p w14:paraId="6FCDDE24" w14:textId="1465594E" w:rsidR="00E520F5" w:rsidRPr="00E520F5" w:rsidRDefault="009D1EAC" w:rsidP="00E520F5">
            <w:pPr>
              <w:spacing w:line="254" w:lineRule="auto"/>
              <w:jc w:val="center"/>
              <w:rPr>
                <w:rFonts w:asciiTheme="majorBidi" w:eastAsia="MS Mincho" w:hAnsiTheme="majorBidi" w:cstheme="majorBidi"/>
                <w:szCs w:val="22"/>
                <w:lang w:eastAsia="en-US"/>
              </w:rPr>
            </w:pPr>
            <w:r w:rsidRPr="009D1EAC">
              <w:rPr>
                <w:rFonts w:asciiTheme="majorBidi" w:eastAsia="MS Mincho" w:hAnsiTheme="majorBidi" w:cstheme="majorBidi"/>
                <w:lang w:eastAsia="en-US"/>
              </w:rPr>
              <w:t>ispod 85%, ali ne manje od 70%</w:t>
            </w:r>
          </w:p>
        </w:tc>
        <w:tc>
          <w:tcPr>
            <w:tcW w:w="4536" w:type="dxa"/>
            <w:hideMark/>
          </w:tcPr>
          <w:p w14:paraId="47CFFCD2" w14:textId="1A882C3B" w:rsidR="00E520F5" w:rsidRPr="00E520F5" w:rsidRDefault="00235093" w:rsidP="00E520F5">
            <w:pPr>
              <w:spacing w:line="254" w:lineRule="auto"/>
              <w:jc w:val="center"/>
              <w:rPr>
                <w:rFonts w:asciiTheme="majorBidi" w:eastAsia="MS Mincho" w:hAnsiTheme="majorBidi" w:cstheme="majorBidi"/>
                <w:szCs w:val="22"/>
                <w:lang w:eastAsia="en-US"/>
              </w:rPr>
            </w:pPr>
            <w:r>
              <w:rPr>
                <w:rFonts w:asciiTheme="majorBidi" w:eastAsia="MS Mincho" w:hAnsiTheme="majorBidi" w:cstheme="majorBidi"/>
                <w:szCs w:val="22"/>
                <w:lang w:eastAsia="en-US"/>
              </w:rPr>
              <w:t>4</w:t>
            </w:r>
            <w:r w:rsidR="00E520F5" w:rsidRPr="00E520F5">
              <w:rPr>
                <w:rFonts w:asciiTheme="majorBidi" w:eastAsia="MS Mincho" w:hAnsiTheme="majorBidi" w:cstheme="majorBidi"/>
                <w:szCs w:val="22"/>
                <w:lang w:eastAsia="en-US"/>
              </w:rPr>
              <w:t xml:space="preserve"> %</w:t>
            </w:r>
          </w:p>
        </w:tc>
      </w:tr>
      <w:tr w:rsidR="00E520F5" w:rsidRPr="00E520F5" w14:paraId="4A0DBEAB" w14:textId="77777777" w:rsidTr="00DC6200">
        <w:trPr>
          <w:trHeight w:val="252"/>
        </w:trPr>
        <w:tc>
          <w:tcPr>
            <w:tcW w:w="4536" w:type="dxa"/>
          </w:tcPr>
          <w:p w14:paraId="00297B41" w14:textId="30CA6CF0" w:rsidR="00E520F5" w:rsidRPr="00E520F5" w:rsidRDefault="00235093" w:rsidP="00E520F5">
            <w:pPr>
              <w:spacing w:line="254" w:lineRule="auto"/>
              <w:jc w:val="center"/>
              <w:rPr>
                <w:rFonts w:asciiTheme="majorBidi" w:eastAsia="MS Mincho" w:hAnsiTheme="majorBidi" w:cstheme="majorBidi"/>
                <w:szCs w:val="22"/>
                <w:lang w:eastAsia="en-US"/>
              </w:rPr>
            </w:pPr>
            <w:r w:rsidRPr="00235093">
              <w:rPr>
                <w:rFonts w:asciiTheme="majorBidi" w:eastAsia="MS Mincho" w:hAnsiTheme="majorBidi" w:cstheme="majorBidi"/>
                <w:szCs w:val="22"/>
                <w:lang w:eastAsia="en-US"/>
              </w:rPr>
              <w:t>ispod 70%, ali ne manje od 50%</w:t>
            </w:r>
          </w:p>
        </w:tc>
        <w:tc>
          <w:tcPr>
            <w:tcW w:w="4536" w:type="dxa"/>
            <w:hideMark/>
          </w:tcPr>
          <w:p w14:paraId="526A10A7" w14:textId="21FE4B50" w:rsidR="00E520F5" w:rsidRPr="00E520F5" w:rsidRDefault="00235093" w:rsidP="00E520F5">
            <w:pPr>
              <w:spacing w:line="254" w:lineRule="auto"/>
              <w:jc w:val="center"/>
              <w:rPr>
                <w:rFonts w:asciiTheme="majorBidi" w:eastAsia="MS Mincho" w:hAnsiTheme="majorBidi" w:cstheme="majorBidi"/>
                <w:szCs w:val="22"/>
                <w:lang w:eastAsia="en-US"/>
              </w:rPr>
            </w:pPr>
            <w:r>
              <w:rPr>
                <w:rFonts w:asciiTheme="majorBidi" w:eastAsia="MS Mincho" w:hAnsiTheme="majorBidi" w:cstheme="majorBidi"/>
                <w:lang w:eastAsia="en-US"/>
              </w:rPr>
              <w:t>7</w:t>
            </w:r>
            <w:r w:rsidR="00E520F5" w:rsidRPr="00E520F5">
              <w:rPr>
                <w:rFonts w:asciiTheme="majorBidi" w:eastAsia="MS Mincho" w:hAnsiTheme="majorBidi" w:cstheme="majorBidi"/>
                <w:lang w:eastAsia="en-US"/>
              </w:rPr>
              <w:t xml:space="preserve"> </w:t>
            </w:r>
            <w:r w:rsidR="00E520F5" w:rsidRPr="00E520F5">
              <w:rPr>
                <w:rFonts w:asciiTheme="majorBidi" w:eastAsia="MS Mincho" w:hAnsiTheme="majorBidi" w:cstheme="majorBidi"/>
                <w:szCs w:val="22"/>
                <w:lang w:eastAsia="en-US"/>
              </w:rPr>
              <w:t>%</w:t>
            </w:r>
          </w:p>
        </w:tc>
      </w:tr>
      <w:tr w:rsidR="00E520F5" w:rsidRPr="00E520F5" w14:paraId="31A3DF78" w14:textId="77777777" w:rsidTr="00DC6200">
        <w:trPr>
          <w:trHeight w:val="252"/>
        </w:trPr>
        <w:tc>
          <w:tcPr>
            <w:tcW w:w="4536" w:type="dxa"/>
          </w:tcPr>
          <w:p w14:paraId="0C5892D8" w14:textId="0DDB932E" w:rsidR="00E520F5" w:rsidRPr="00E520F5" w:rsidDel="00857D9D" w:rsidRDefault="00235093" w:rsidP="00E520F5">
            <w:pPr>
              <w:spacing w:line="254" w:lineRule="auto"/>
              <w:jc w:val="center"/>
              <w:rPr>
                <w:rFonts w:asciiTheme="majorBidi" w:eastAsia="MS Mincho" w:hAnsiTheme="majorBidi" w:cstheme="majorBidi"/>
                <w:szCs w:val="22"/>
                <w:lang w:eastAsia="en-US"/>
              </w:rPr>
            </w:pPr>
            <w:r w:rsidRPr="00235093">
              <w:rPr>
                <w:rFonts w:asciiTheme="majorBidi" w:eastAsia="MS Mincho" w:hAnsiTheme="majorBidi" w:cstheme="majorBidi"/>
                <w:szCs w:val="22"/>
                <w:lang w:eastAsia="en-US"/>
              </w:rPr>
              <w:t>ispod 50%</w:t>
            </w:r>
          </w:p>
        </w:tc>
        <w:tc>
          <w:tcPr>
            <w:tcW w:w="4536" w:type="dxa"/>
          </w:tcPr>
          <w:p w14:paraId="3D063173" w14:textId="03748DF3" w:rsidR="00E520F5" w:rsidRPr="00E520F5" w:rsidRDefault="00235093" w:rsidP="00E520F5">
            <w:pPr>
              <w:spacing w:line="254" w:lineRule="auto"/>
              <w:jc w:val="center"/>
              <w:rPr>
                <w:rFonts w:asciiTheme="majorBidi" w:eastAsia="MS Mincho" w:hAnsiTheme="majorBidi" w:cstheme="majorBidi"/>
                <w:lang w:eastAsia="en-US"/>
              </w:rPr>
            </w:pPr>
            <w:r>
              <w:rPr>
                <w:rFonts w:asciiTheme="majorBidi" w:eastAsia="MS Mincho" w:hAnsiTheme="majorBidi" w:cstheme="majorBidi"/>
                <w:lang w:eastAsia="en-US"/>
              </w:rPr>
              <w:t>1</w:t>
            </w:r>
            <w:r w:rsidR="00E520F5" w:rsidRPr="00E520F5">
              <w:rPr>
                <w:rFonts w:asciiTheme="majorBidi" w:eastAsia="MS Mincho" w:hAnsiTheme="majorBidi" w:cstheme="majorBidi"/>
                <w:lang w:eastAsia="en-US"/>
              </w:rPr>
              <w:t>0 %</w:t>
            </w:r>
          </w:p>
        </w:tc>
      </w:tr>
    </w:tbl>
    <w:p w14:paraId="4EC2DD20" w14:textId="77777777" w:rsidR="00E520F5" w:rsidRPr="002116F1" w:rsidRDefault="00E520F5" w:rsidP="00D802AF">
      <w:pPr>
        <w:pStyle w:val="normal-000102"/>
        <w:rPr>
          <w:rStyle w:val="000004"/>
          <w:rFonts w:asciiTheme="majorBidi" w:hAnsiTheme="majorBidi" w:cstheme="majorBidi"/>
        </w:rPr>
      </w:pPr>
    </w:p>
    <w:p w14:paraId="2DF95C99" w14:textId="7542013E" w:rsidR="00D802AF" w:rsidRPr="002116F1" w:rsidRDefault="00D802AF" w:rsidP="00D802AF">
      <w:pPr>
        <w:pStyle w:val="normal-000102"/>
        <w:rPr>
          <w:rStyle w:val="000004"/>
          <w:rFonts w:asciiTheme="majorBidi" w:hAnsiTheme="majorBidi" w:cstheme="majorBidi"/>
        </w:rPr>
      </w:pPr>
      <w:r w:rsidRPr="002116F1">
        <w:rPr>
          <w:rStyle w:val="000004"/>
          <w:rFonts w:asciiTheme="majorBidi" w:hAnsiTheme="majorBidi" w:cstheme="majorBidi"/>
        </w:rPr>
        <w:t xml:space="preserve">Financijska korekcija za neostvarenje pokazatelja se ne kumulira s financijskim korekcijama utvrđenima po nekoj drugoj osnovi. </w:t>
      </w:r>
    </w:p>
    <w:p w14:paraId="61B4FC8E" w14:textId="77777777" w:rsidR="002366BF" w:rsidRPr="002116F1" w:rsidRDefault="002366BF" w:rsidP="00D802AF">
      <w:pPr>
        <w:pStyle w:val="normal-000102"/>
        <w:rPr>
          <w:rStyle w:val="000004"/>
          <w:rFonts w:asciiTheme="majorBidi" w:hAnsiTheme="majorBidi" w:cstheme="majorBidi"/>
        </w:rPr>
      </w:pPr>
    </w:p>
    <w:p w14:paraId="5262331F" w14:textId="6E7994CB" w:rsidR="00D802AF" w:rsidRPr="002116F1" w:rsidRDefault="00D802AF" w:rsidP="00D802AF">
      <w:pPr>
        <w:pStyle w:val="normal-000102"/>
        <w:rPr>
          <w:rStyle w:val="000004"/>
          <w:rFonts w:asciiTheme="majorBidi" w:hAnsiTheme="majorBidi" w:cstheme="majorBidi"/>
        </w:rPr>
      </w:pPr>
      <w:r w:rsidRPr="002116F1">
        <w:rPr>
          <w:rFonts w:asciiTheme="majorBidi" w:hAnsiTheme="majorBidi" w:cstheme="majorBidi"/>
          <w14:ligatures w14:val="none"/>
        </w:rPr>
        <w:t xml:space="preserve">Financijske korekcije vezane uz neostvarivanje pokazatelja neće se primijeniti ako se </w:t>
      </w:r>
      <w:r w:rsidR="000D39F1" w:rsidRPr="002116F1">
        <w:rPr>
          <w:rFonts w:asciiTheme="majorBidi" w:hAnsiTheme="majorBidi" w:cstheme="majorBidi"/>
          <w14:ligatures w14:val="none"/>
        </w:rPr>
        <w:t xml:space="preserve">isti </w:t>
      </w:r>
      <w:r w:rsidRPr="002116F1">
        <w:rPr>
          <w:rFonts w:asciiTheme="majorBidi" w:hAnsiTheme="majorBidi" w:cstheme="majorBidi"/>
          <w14:ligatures w14:val="none"/>
        </w:rPr>
        <w:t xml:space="preserve">nisu ostvarili zbog nastupa više sile, društveno-gospodarskih ili okolišnih čimbenika, odnosno nastupa važnih promjena u gospodarskim ili okolišnim uvjetima u državi, koji su utjecali na ostvarenje pokazatelja Projekta. Nadležno tijelo procjenjuje svaki konkretni slučaj te utvrđuje ostvarenje navedenih čimbenika, kao i mogućnost ostvarenja zadanih pokazatelja. Financijska korekcija se može odrediti bez obzira </w:t>
      </w:r>
      <w:r w:rsidR="00175D5D" w:rsidRPr="002116F1">
        <w:rPr>
          <w:rFonts w:asciiTheme="majorBidi" w:hAnsiTheme="majorBidi" w:cstheme="majorBidi"/>
          <w14:ligatures w14:val="none"/>
        </w:rPr>
        <w:t xml:space="preserve">na to </w:t>
      </w:r>
      <w:r w:rsidRPr="002116F1">
        <w:rPr>
          <w:rFonts w:asciiTheme="majorBidi" w:hAnsiTheme="majorBidi" w:cstheme="majorBidi"/>
          <w14:ligatures w14:val="none"/>
        </w:rPr>
        <w:t>što je projekt završen</w:t>
      </w:r>
      <w:r w:rsidRPr="002116F1">
        <w:rPr>
          <w:rStyle w:val="000004"/>
          <w:rFonts w:asciiTheme="majorBidi" w:hAnsiTheme="majorBidi" w:cstheme="majorBidi"/>
        </w:rPr>
        <w:t xml:space="preserve">. </w:t>
      </w:r>
    </w:p>
    <w:p w14:paraId="66EFFB92" w14:textId="77777777" w:rsidR="00D802AF" w:rsidRPr="002116F1" w:rsidRDefault="00D802AF" w:rsidP="00EE1B56">
      <w:pPr>
        <w:rPr>
          <w:rStyle w:val="000057"/>
          <w:rFonts w:asciiTheme="majorBidi" w:hAnsiTheme="majorBidi" w:cstheme="majorBidi"/>
          <w:color w:val="auto"/>
          <w:sz w:val="24"/>
        </w:rPr>
      </w:pPr>
    </w:p>
    <w:p w14:paraId="521F1BB6" w14:textId="36A1B4D8" w:rsidR="0006599C" w:rsidRPr="002116F1" w:rsidRDefault="0006599C" w:rsidP="00316F9A">
      <w:pPr>
        <w:pStyle w:val="Heading2"/>
        <w:spacing w:before="0" w:beforeAutospacing="0" w:after="0" w:afterAutospacing="0"/>
        <w:rPr>
          <w:rFonts w:asciiTheme="majorBidi" w:hAnsiTheme="majorBidi" w:cstheme="majorBidi"/>
          <w:sz w:val="24"/>
          <w:szCs w:val="24"/>
        </w:rPr>
      </w:pPr>
      <w:bookmarkStart w:id="15" w:name="_Toc155187703"/>
      <w:bookmarkStart w:id="16" w:name="_Toc192582655"/>
      <w:r w:rsidRPr="532D95FC">
        <w:rPr>
          <w:rStyle w:val="000057"/>
          <w:rFonts w:asciiTheme="majorBidi" w:hAnsiTheme="majorBidi" w:cstheme="majorBidi"/>
          <w:color w:val="auto"/>
          <w:sz w:val="24"/>
          <w:szCs w:val="24"/>
        </w:rPr>
        <w:t>1.4.</w:t>
      </w:r>
      <w:r w:rsidRPr="532D95FC">
        <w:rPr>
          <w:rFonts w:asciiTheme="majorBidi" w:hAnsiTheme="majorBidi" w:cstheme="majorBidi"/>
          <w:sz w:val="24"/>
          <w:szCs w:val="24"/>
        </w:rPr>
        <w:t xml:space="preserve"> </w:t>
      </w:r>
      <w:r w:rsidRPr="532D95FC">
        <w:rPr>
          <w:rStyle w:val="defaultparagraphfont-000060"/>
          <w:rFonts w:asciiTheme="majorBidi" w:hAnsiTheme="majorBidi" w:cstheme="majorBidi"/>
          <w:color w:val="auto"/>
          <w:sz w:val="24"/>
          <w:szCs w:val="24"/>
        </w:rPr>
        <w:t>Financijska alokacija Poziva, iznosi i intenziteti bespovratnih sredstava</w:t>
      </w:r>
      <w:bookmarkEnd w:id="15"/>
      <w:bookmarkEnd w:id="16"/>
      <w:r w:rsidRPr="532D95FC">
        <w:rPr>
          <w:rFonts w:asciiTheme="majorBidi" w:hAnsiTheme="majorBidi" w:cstheme="majorBidi"/>
          <w:sz w:val="24"/>
          <w:szCs w:val="24"/>
        </w:rPr>
        <w:t xml:space="preserve"> </w:t>
      </w:r>
      <w:r w:rsidRPr="002116F1">
        <w:rPr>
          <w:rStyle w:val="000086"/>
          <w:rFonts w:asciiTheme="majorBidi" w:hAnsiTheme="majorBidi" w:cstheme="majorBidi"/>
          <w:color w:val="auto"/>
        </w:rPr>
        <w:t xml:space="preserve">  </w:t>
      </w:r>
    </w:p>
    <w:p w14:paraId="6B563961" w14:textId="77777777" w:rsidR="008C20DF" w:rsidRPr="002116F1" w:rsidRDefault="008C20DF" w:rsidP="00D501B1">
      <w:pPr>
        <w:pStyle w:val="NoSpacing0"/>
        <w:jc w:val="both"/>
        <w:rPr>
          <w:rFonts w:asciiTheme="majorBidi" w:hAnsiTheme="majorBidi" w:cstheme="majorBidi"/>
          <w:sz w:val="24"/>
          <w:szCs w:val="24"/>
        </w:rPr>
      </w:pPr>
    </w:p>
    <w:p w14:paraId="2BCCDE05" w14:textId="77777777" w:rsidR="005B5A86" w:rsidRPr="002116F1" w:rsidRDefault="005B5A86" w:rsidP="00D97F07">
      <w:pPr>
        <w:pStyle w:val="NoSpacing0"/>
        <w:jc w:val="both"/>
        <w:rPr>
          <w:rFonts w:asciiTheme="majorBidi" w:eastAsia="Calibri" w:hAnsiTheme="majorBidi" w:cstheme="majorBidi"/>
          <w:sz w:val="24"/>
          <w:szCs w:val="24"/>
          <w:lang w:eastAsia="lt-LT"/>
        </w:rPr>
      </w:pPr>
    </w:p>
    <w:p w14:paraId="2F57C88C" w14:textId="1393C61E" w:rsidR="00D97F07" w:rsidRPr="002116F1" w:rsidRDefault="00D97F07" w:rsidP="00D97F07">
      <w:pPr>
        <w:pStyle w:val="NoSpacing0"/>
        <w:jc w:val="both"/>
        <w:rPr>
          <w:rFonts w:asciiTheme="majorBidi" w:hAnsiTheme="majorBidi" w:cstheme="majorBidi"/>
          <w:sz w:val="24"/>
        </w:rPr>
      </w:pPr>
      <w:r w:rsidRPr="002116F1">
        <w:rPr>
          <w:rFonts w:asciiTheme="majorBidi" w:hAnsiTheme="majorBidi" w:cstheme="majorBidi"/>
          <w:sz w:val="24"/>
        </w:rPr>
        <w:t xml:space="preserve">Ukupan raspoloživ iznos bespovratnih sredstava za dodjelu u okviru ovog Poziva je </w:t>
      </w:r>
      <w:r w:rsidR="00E8491A" w:rsidRPr="002116F1">
        <w:rPr>
          <w:rFonts w:asciiTheme="majorBidi" w:hAnsiTheme="majorBidi" w:cstheme="majorBidi"/>
          <w:b/>
          <w:sz w:val="24"/>
        </w:rPr>
        <w:t xml:space="preserve">191.170.820 </w:t>
      </w:r>
      <w:r w:rsidR="00333AFC" w:rsidRPr="002116F1">
        <w:rPr>
          <w:rFonts w:asciiTheme="majorBidi" w:hAnsiTheme="majorBidi" w:cstheme="majorBidi"/>
          <w:b/>
          <w:sz w:val="24"/>
        </w:rPr>
        <w:t>EUR</w:t>
      </w:r>
      <w:r w:rsidR="007459A4" w:rsidRPr="002116F1">
        <w:rPr>
          <w:rFonts w:asciiTheme="majorBidi" w:hAnsiTheme="majorBidi" w:cstheme="majorBidi"/>
          <w:b/>
          <w:sz w:val="24"/>
        </w:rPr>
        <w:t xml:space="preserve"> </w:t>
      </w:r>
      <w:r w:rsidRPr="002116F1">
        <w:rPr>
          <w:rFonts w:asciiTheme="majorBidi" w:hAnsiTheme="majorBidi" w:cstheme="majorBidi"/>
          <w:sz w:val="24"/>
        </w:rPr>
        <w:t>za razdoblje 2021. – 2027., što se prikazuje u Državnom proračunu RH na izvoru 563 - Europski fond za regionalni razvoj (EFRR).</w:t>
      </w:r>
    </w:p>
    <w:p w14:paraId="55B57761" w14:textId="77777777" w:rsidR="00D97F07" w:rsidRPr="002116F1" w:rsidRDefault="00D97F07" w:rsidP="00D97F07">
      <w:pPr>
        <w:pStyle w:val="NoSpacing0"/>
        <w:jc w:val="both"/>
        <w:rPr>
          <w:rFonts w:asciiTheme="majorBidi" w:hAnsiTheme="majorBidi" w:cstheme="majorBidi"/>
        </w:rPr>
      </w:pPr>
    </w:p>
    <w:p w14:paraId="2DB199E2" w14:textId="77777777" w:rsidR="00D97F07" w:rsidRPr="002116F1" w:rsidRDefault="00D97F07" w:rsidP="00D97F07">
      <w:pPr>
        <w:pStyle w:val="NoSpacing0"/>
        <w:jc w:val="both"/>
        <w:rPr>
          <w:rFonts w:asciiTheme="majorBidi" w:hAnsiTheme="majorBidi" w:cstheme="majorBidi"/>
          <w:sz w:val="24"/>
        </w:rPr>
      </w:pPr>
      <w:r w:rsidRPr="002116F1">
        <w:rPr>
          <w:rFonts w:asciiTheme="majorBidi" w:hAnsiTheme="majorBidi" w:cstheme="majorBidi"/>
          <w:sz w:val="24"/>
        </w:rPr>
        <w:t>PT1 zadržava pravo ne dodijeliti sva raspoloživa sredstva u okviru ovog Poziva.</w:t>
      </w:r>
    </w:p>
    <w:p w14:paraId="4A432D43" w14:textId="77777777" w:rsidR="00D97F07" w:rsidRPr="002116F1" w:rsidRDefault="00D97F07">
      <w:pPr>
        <w:pStyle w:val="normal-000108"/>
        <w:rPr>
          <w:rStyle w:val="defaultparagraphfont-000036"/>
          <w:rFonts w:asciiTheme="majorBidi" w:hAnsiTheme="majorBidi" w:cstheme="majorBidi"/>
        </w:rPr>
      </w:pPr>
    </w:p>
    <w:p w14:paraId="754BBA9B" w14:textId="77777777" w:rsidR="001F68C7" w:rsidRPr="002116F1" w:rsidRDefault="001F68C7" w:rsidP="00B06296">
      <w:pPr>
        <w:pStyle w:val="BodyText0"/>
        <w:kinsoku w:val="0"/>
        <w:overflowPunct w:val="0"/>
        <w:spacing w:line="240" w:lineRule="auto"/>
        <w:ind w:left="0"/>
        <w:jc w:val="both"/>
        <w:rPr>
          <w:rFonts w:asciiTheme="majorBidi" w:hAnsiTheme="majorBidi" w:cstheme="majorBidi"/>
          <w:sz w:val="24"/>
        </w:rPr>
      </w:pPr>
      <w:bookmarkStart w:id="17" w:name="_Hlk127794024"/>
      <w:r w:rsidRPr="002116F1">
        <w:rPr>
          <w:rFonts w:asciiTheme="majorBidi" w:hAnsiTheme="majorBidi" w:cstheme="majorBidi"/>
          <w:sz w:val="24"/>
        </w:rPr>
        <w:t xml:space="preserve">Najniži, odnosno najviši iznos bespovratnih sredstava koji se može dodijeliti pojedinom prijavitelju i projektu iznosi:  </w:t>
      </w:r>
    </w:p>
    <w:p w14:paraId="2B8BA64F" w14:textId="74C78C98" w:rsidR="007504E7" w:rsidRPr="00CD54A3" w:rsidRDefault="001F68C7" w:rsidP="00BB1B86">
      <w:pPr>
        <w:pStyle w:val="BodyText0"/>
        <w:numPr>
          <w:ilvl w:val="0"/>
          <w:numId w:val="69"/>
        </w:numPr>
        <w:kinsoku w:val="0"/>
        <w:overflowPunct w:val="0"/>
        <w:spacing w:before="0" w:after="0" w:line="240" w:lineRule="auto"/>
        <w:jc w:val="both"/>
        <w:rPr>
          <w:rFonts w:asciiTheme="majorBidi" w:hAnsiTheme="majorBidi" w:cstheme="majorBidi"/>
          <w:sz w:val="24"/>
        </w:rPr>
      </w:pPr>
      <w:r w:rsidRPr="00CD54A3">
        <w:rPr>
          <w:rFonts w:asciiTheme="majorBidi" w:hAnsiTheme="majorBidi" w:cstheme="majorBidi"/>
          <w:sz w:val="24"/>
        </w:rPr>
        <w:t xml:space="preserve">najniži iznos </w:t>
      </w:r>
      <w:r w:rsidR="00CA5623" w:rsidRPr="00CD54A3">
        <w:rPr>
          <w:rFonts w:asciiTheme="majorBidi" w:hAnsiTheme="majorBidi" w:cstheme="majorBidi"/>
          <w:sz w:val="24"/>
        </w:rPr>
        <w:t xml:space="preserve"> </w:t>
      </w:r>
      <w:r w:rsidR="00083E91">
        <w:rPr>
          <w:rFonts w:asciiTheme="majorBidi" w:hAnsiTheme="majorBidi" w:cstheme="majorBidi"/>
          <w:sz w:val="24"/>
        </w:rPr>
        <w:t>200</w:t>
      </w:r>
      <w:r w:rsidR="00CA5623" w:rsidRPr="00CD54A3">
        <w:rPr>
          <w:rFonts w:asciiTheme="majorBidi" w:hAnsiTheme="majorBidi" w:cstheme="majorBidi"/>
          <w:sz w:val="24"/>
        </w:rPr>
        <w:t>.</w:t>
      </w:r>
      <w:r w:rsidR="004C0E92" w:rsidRPr="00CD54A3">
        <w:rPr>
          <w:rFonts w:asciiTheme="majorBidi" w:hAnsiTheme="majorBidi" w:cstheme="majorBidi"/>
          <w:sz w:val="24"/>
        </w:rPr>
        <w:t>000</w:t>
      </w:r>
      <w:r w:rsidR="00CA5623" w:rsidRPr="00CD54A3">
        <w:rPr>
          <w:rFonts w:asciiTheme="majorBidi" w:hAnsiTheme="majorBidi" w:cstheme="majorBidi"/>
          <w:sz w:val="24"/>
        </w:rPr>
        <w:t>,00</w:t>
      </w:r>
      <w:r w:rsidR="004C0E92" w:rsidRPr="00CD54A3">
        <w:rPr>
          <w:rFonts w:asciiTheme="majorBidi" w:hAnsiTheme="majorBidi" w:cstheme="majorBidi"/>
          <w:sz w:val="24"/>
        </w:rPr>
        <w:t xml:space="preserve"> </w:t>
      </w:r>
      <w:r w:rsidRPr="00CD54A3">
        <w:rPr>
          <w:rFonts w:asciiTheme="majorBidi" w:hAnsiTheme="majorBidi" w:cstheme="majorBidi"/>
          <w:sz w:val="24"/>
        </w:rPr>
        <w:t xml:space="preserve">EUR </w:t>
      </w:r>
    </w:p>
    <w:p w14:paraId="495D768E" w14:textId="351224CB" w:rsidR="008A586F" w:rsidRPr="00CD54A3" w:rsidRDefault="001F68C7" w:rsidP="00BB1B86">
      <w:pPr>
        <w:pStyle w:val="BodyText0"/>
        <w:numPr>
          <w:ilvl w:val="0"/>
          <w:numId w:val="69"/>
        </w:numPr>
        <w:kinsoku w:val="0"/>
        <w:overflowPunct w:val="0"/>
        <w:spacing w:before="0" w:after="0" w:line="240" w:lineRule="auto"/>
        <w:jc w:val="both"/>
        <w:rPr>
          <w:rFonts w:asciiTheme="majorBidi" w:hAnsiTheme="majorBidi" w:cstheme="majorBidi"/>
          <w:sz w:val="24"/>
          <w:szCs w:val="24"/>
        </w:rPr>
      </w:pPr>
      <w:r w:rsidRPr="00CD54A3">
        <w:rPr>
          <w:rFonts w:asciiTheme="majorBidi" w:hAnsiTheme="majorBidi" w:cstheme="majorBidi"/>
          <w:sz w:val="24"/>
          <w:szCs w:val="24"/>
        </w:rPr>
        <w:t>najviši iznos</w:t>
      </w:r>
      <w:r w:rsidR="004C0E92" w:rsidRPr="00CD54A3">
        <w:rPr>
          <w:rFonts w:asciiTheme="majorBidi" w:hAnsiTheme="majorBidi" w:cstheme="majorBidi"/>
          <w:sz w:val="24"/>
          <w:szCs w:val="24"/>
        </w:rPr>
        <w:t xml:space="preserve"> </w:t>
      </w:r>
      <w:r w:rsidR="00083E91">
        <w:rPr>
          <w:rFonts w:asciiTheme="majorBidi" w:hAnsiTheme="majorBidi" w:cstheme="majorBidi"/>
          <w:sz w:val="24"/>
          <w:szCs w:val="24"/>
        </w:rPr>
        <w:t>2.000</w:t>
      </w:r>
      <w:r w:rsidR="006E42F3" w:rsidRPr="00CD54A3">
        <w:rPr>
          <w:rFonts w:asciiTheme="majorBidi" w:hAnsiTheme="majorBidi" w:cstheme="majorBidi"/>
          <w:sz w:val="24"/>
          <w:szCs w:val="24"/>
        </w:rPr>
        <w:t>.</w:t>
      </w:r>
      <w:r w:rsidR="004C0E92" w:rsidRPr="00CD54A3">
        <w:rPr>
          <w:rFonts w:asciiTheme="majorBidi" w:hAnsiTheme="majorBidi" w:cstheme="majorBidi"/>
          <w:sz w:val="24"/>
          <w:szCs w:val="24"/>
        </w:rPr>
        <w:t>000</w:t>
      </w:r>
      <w:r w:rsidR="00CA5623" w:rsidRPr="00CD54A3">
        <w:rPr>
          <w:rFonts w:asciiTheme="majorBidi" w:hAnsiTheme="majorBidi" w:cstheme="majorBidi"/>
          <w:sz w:val="24"/>
          <w:szCs w:val="24"/>
        </w:rPr>
        <w:t>,00</w:t>
      </w:r>
      <w:r w:rsidR="004C0E92" w:rsidRPr="00CD54A3">
        <w:rPr>
          <w:rFonts w:asciiTheme="majorBidi" w:hAnsiTheme="majorBidi" w:cstheme="majorBidi"/>
          <w:sz w:val="24"/>
          <w:szCs w:val="24"/>
        </w:rPr>
        <w:t xml:space="preserve"> </w:t>
      </w:r>
      <w:r w:rsidRPr="00CD54A3">
        <w:rPr>
          <w:rFonts w:asciiTheme="majorBidi" w:hAnsiTheme="majorBidi" w:cstheme="majorBidi"/>
          <w:sz w:val="24"/>
          <w:szCs w:val="24"/>
        </w:rPr>
        <w:t>EUR.</w:t>
      </w:r>
      <w:bookmarkEnd w:id="17"/>
    </w:p>
    <w:p w14:paraId="3144CFBA" w14:textId="77777777" w:rsidR="00155696" w:rsidRPr="002116F1" w:rsidRDefault="00155696" w:rsidP="00316F9A">
      <w:pPr>
        <w:pStyle w:val="BodyText0"/>
        <w:kinsoku w:val="0"/>
        <w:overflowPunct w:val="0"/>
        <w:spacing w:before="0" w:after="0" w:line="240" w:lineRule="auto"/>
        <w:ind w:left="0"/>
        <w:jc w:val="both"/>
        <w:rPr>
          <w:rFonts w:asciiTheme="majorBidi" w:hAnsiTheme="majorBidi" w:cstheme="majorBidi"/>
          <w:sz w:val="24"/>
        </w:rPr>
      </w:pPr>
    </w:p>
    <w:tbl>
      <w:tblPr>
        <w:tblStyle w:val="TableGrid"/>
        <w:tblW w:w="5000" w:type="pct"/>
        <w:tblLook w:val="0420" w:firstRow="1" w:lastRow="0" w:firstColumn="0" w:lastColumn="0" w:noHBand="0" w:noVBand="1"/>
      </w:tblPr>
      <w:tblGrid>
        <w:gridCol w:w="3006"/>
        <w:gridCol w:w="3005"/>
        <w:gridCol w:w="3005"/>
      </w:tblGrid>
      <w:tr w:rsidR="007C5702" w:rsidRPr="002116F1" w14:paraId="2764445D" w14:textId="77777777" w:rsidTr="27A0950F">
        <w:tc>
          <w:tcPr>
            <w:tcW w:w="0" w:type="pct"/>
          </w:tcPr>
          <w:p w14:paraId="2199FADB" w14:textId="77777777" w:rsidR="008A586F" w:rsidRPr="002116F1" w:rsidRDefault="008A586F" w:rsidP="00CF3B37">
            <w:pPr>
              <w:pStyle w:val="Normal1"/>
              <w:spacing w:after="0"/>
              <w:jc w:val="center"/>
              <w:rPr>
                <w:rFonts w:asciiTheme="majorBidi" w:eastAsia="STZhongsong" w:hAnsiTheme="majorBidi" w:cstheme="majorBidi"/>
                <w:b/>
                <w:szCs w:val="20"/>
                <w:lang w:eastAsia="zh-CN"/>
              </w:rPr>
            </w:pPr>
            <w:bookmarkStart w:id="18" w:name="_Hlk127798274"/>
            <w:r w:rsidRPr="002116F1">
              <w:rPr>
                <w:rFonts w:asciiTheme="majorBidi" w:hAnsiTheme="majorBidi" w:cstheme="majorBidi"/>
                <w:b/>
              </w:rPr>
              <w:t>Ukupan raspoloživi iznos bespovratnih sredstava</w:t>
            </w:r>
          </w:p>
        </w:tc>
        <w:tc>
          <w:tcPr>
            <w:tcW w:w="0" w:type="pct"/>
          </w:tcPr>
          <w:p w14:paraId="2B397229" w14:textId="714247F6" w:rsidR="008A586F" w:rsidRPr="002116F1" w:rsidRDefault="008A586F" w:rsidP="00CF3B37">
            <w:pPr>
              <w:pStyle w:val="Normal1"/>
              <w:spacing w:after="0"/>
              <w:jc w:val="center"/>
              <w:rPr>
                <w:rFonts w:asciiTheme="majorBidi" w:eastAsia="STZhongsong" w:hAnsiTheme="majorBidi" w:cstheme="majorBidi"/>
                <w:b/>
                <w:szCs w:val="20"/>
                <w:lang w:eastAsia="zh-CN"/>
              </w:rPr>
            </w:pPr>
            <w:r w:rsidRPr="002116F1">
              <w:rPr>
                <w:rFonts w:asciiTheme="majorBidi" w:hAnsiTheme="majorBidi" w:cstheme="majorBidi"/>
                <w:b/>
              </w:rPr>
              <w:t xml:space="preserve">Minimalni iznos </w:t>
            </w:r>
            <w:r w:rsidR="00A76197" w:rsidRPr="002116F1">
              <w:rPr>
                <w:rFonts w:asciiTheme="majorBidi" w:hAnsiTheme="majorBidi" w:cstheme="majorBidi"/>
                <w:b/>
              </w:rPr>
              <w:t>bespovratnih sredstava</w:t>
            </w:r>
          </w:p>
        </w:tc>
        <w:tc>
          <w:tcPr>
            <w:tcW w:w="0" w:type="pct"/>
          </w:tcPr>
          <w:p w14:paraId="55DD5720" w14:textId="6A3E635D" w:rsidR="008A586F" w:rsidRPr="002116F1" w:rsidRDefault="008A586F" w:rsidP="00CF3B37">
            <w:pPr>
              <w:pStyle w:val="Normal1"/>
              <w:spacing w:after="0"/>
              <w:jc w:val="center"/>
              <w:rPr>
                <w:rFonts w:asciiTheme="majorBidi" w:eastAsia="STZhongsong" w:hAnsiTheme="majorBidi" w:cstheme="majorBidi"/>
                <w:b/>
                <w:szCs w:val="20"/>
                <w:lang w:eastAsia="zh-CN"/>
              </w:rPr>
            </w:pPr>
            <w:r w:rsidRPr="002116F1">
              <w:rPr>
                <w:rFonts w:asciiTheme="majorBidi" w:hAnsiTheme="majorBidi" w:cstheme="majorBidi"/>
                <w:b/>
              </w:rPr>
              <w:t xml:space="preserve">Maksimalni iznos </w:t>
            </w:r>
            <w:r w:rsidR="00A76197" w:rsidRPr="002116F1">
              <w:rPr>
                <w:rFonts w:asciiTheme="majorBidi" w:hAnsiTheme="majorBidi" w:cstheme="majorBidi"/>
                <w:b/>
              </w:rPr>
              <w:t xml:space="preserve">bespovratnih sredstava </w:t>
            </w:r>
          </w:p>
        </w:tc>
      </w:tr>
      <w:tr w:rsidR="00285C00" w:rsidRPr="002116F1" w14:paraId="6A289009" w14:textId="77777777" w:rsidTr="27A0950F">
        <w:trPr>
          <w:trHeight w:val="294"/>
        </w:trPr>
        <w:tc>
          <w:tcPr>
            <w:tcW w:w="0" w:type="pct"/>
          </w:tcPr>
          <w:p w14:paraId="4C9F602D" w14:textId="3B668E7F" w:rsidR="008A586F" w:rsidRPr="002116F1" w:rsidRDefault="00FD5893" w:rsidP="00CF3B37">
            <w:pPr>
              <w:pStyle w:val="Normal1"/>
              <w:spacing w:after="0"/>
              <w:jc w:val="center"/>
              <w:rPr>
                <w:rFonts w:asciiTheme="majorBidi" w:eastAsia="STZhongsong" w:hAnsiTheme="majorBidi" w:cstheme="majorBidi"/>
                <w:szCs w:val="20"/>
                <w:lang w:eastAsia="zh-CN"/>
              </w:rPr>
            </w:pPr>
            <w:r w:rsidRPr="002116F1">
              <w:rPr>
                <w:rFonts w:asciiTheme="majorBidi" w:hAnsiTheme="majorBidi" w:cstheme="majorBidi"/>
              </w:rPr>
              <w:t xml:space="preserve">191.170.820 </w:t>
            </w:r>
            <w:r w:rsidR="008A586F" w:rsidRPr="002116F1">
              <w:rPr>
                <w:rFonts w:asciiTheme="majorBidi" w:hAnsiTheme="majorBidi" w:cstheme="majorBidi"/>
              </w:rPr>
              <w:t>EUR</w:t>
            </w:r>
          </w:p>
        </w:tc>
        <w:tc>
          <w:tcPr>
            <w:tcW w:w="0" w:type="pct"/>
          </w:tcPr>
          <w:p w14:paraId="193987A0" w14:textId="11602E1F" w:rsidR="008A586F" w:rsidRPr="002116F1" w:rsidRDefault="00083E91" w:rsidP="00CF3B37">
            <w:pPr>
              <w:pStyle w:val="Normal1"/>
              <w:spacing w:after="0"/>
              <w:jc w:val="center"/>
              <w:rPr>
                <w:rFonts w:asciiTheme="majorBidi" w:eastAsia="STZhongsong" w:hAnsiTheme="majorBidi" w:cstheme="majorBidi"/>
                <w:szCs w:val="20"/>
                <w:lang w:eastAsia="zh-CN"/>
              </w:rPr>
            </w:pPr>
            <w:r>
              <w:rPr>
                <w:rFonts w:asciiTheme="majorBidi" w:hAnsiTheme="majorBidi" w:cstheme="majorBidi"/>
              </w:rPr>
              <w:t>200</w:t>
            </w:r>
            <w:r w:rsidR="00533087" w:rsidRPr="002116F1">
              <w:rPr>
                <w:rFonts w:asciiTheme="majorBidi" w:hAnsiTheme="majorBidi" w:cstheme="majorBidi"/>
              </w:rPr>
              <w:t xml:space="preserve">.000,00 </w:t>
            </w:r>
            <w:r w:rsidR="008A586F" w:rsidRPr="002116F1">
              <w:rPr>
                <w:rFonts w:asciiTheme="majorBidi" w:hAnsiTheme="majorBidi" w:cstheme="majorBidi"/>
              </w:rPr>
              <w:t>EUR</w:t>
            </w:r>
          </w:p>
        </w:tc>
        <w:tc>
          <w:tcPr>
            <w:tcW w:w="0" w:type="pct"/>
          </w:tcPr>
          <w:p w14:paraId="4F14C078" w14:textId="2DA14F65" w:rsidR="008A586F" w:rsidRPr="002116F1" w:rsidRDefault="00494B5F" w:rsidP="27A0950F">
            <w:pPr>
              <w:pStyle w:val="Normal1"/>
              <w:spacing w:after="0"/>
              <w:jc w:val="center"/>
              <w:rPr>
                <w:rFonts w:asciiTheme="majorBidi" w:eastAsia="STZhongsong" w:hAnsiTheme="majorBidi" w:cstheme="majorBidi"/>
                <w:lang w:eastAsia="zh-CN"/>
              </w:rPr>
            </w:pPr>
            <w:r>
              <w:rPr>
                <w:rFonts w:asciiTheme="majorBidi" w:hAnsiTheme="majorBidi" w:cstheme="majorBidi"/>
              </w:rPr>
              <w:t>2.000</w:t>
            </w:r>
            <w:r w:rsidR="6934286F" w:rsidRPr="002116F1">
              <w:rPr>
                <w:rFonts w:asciiTheme="majorBidi" w:hAnsiTheme="majorBidi" w:cstheme="majorBidi"/>
              </w:rPr>
              <w:t xml:space="preserve">.000,00 </w:t>
            </w:r>
            <w:r w:rsidR="008A586F" w:rsidRPr="002116F1">
              <w:rPr>
                <w:rFonts w:asciiTheme="majorBidi" w:hAnsiTheme="majorBidi" w:cstheme="majorBidi"/>
              </w:rPr>
              <w:t>EUR</w:t>
            </w:r>
          </w:p>
        </w:tc>
      </w:tr>
      <w:bookmarkEnd w:id="18"/>
    </w:tbl>
    <w:p w14:paraId="2FFD045B" w14:textId="77777777" w:rsidR="009E68FB" w:rsidRPr="002116F1" w:rsidRDefault="009E68FB" w:rsidP="00316F9A">
      <w:pPr>
        <w:pStyle w:val="BodyText0"/>
        <w:kinsoku w:val="0"/>
        <w:overflowPunct w:val="0"/>
        <w:spacing w:before="0" w:after="0" w:line="240" w:lineRule="auto"/>
        <w:ind w:left="0"/>
        <w:jc w:val="both"/>
        <w:rPr>
          <w:rFonts w:asciiTheme="majorBidi" w:hAnsiTheme="majorBidi" w:cstheme="majorBidi"/>
          <w:sz w:val="24"/>
        </w:rPr>
      </w:pPr>
    </w:p>
    <w:p w14:paraId="3AA577D5" w14:textId="77777777" w:rsidR="00F56703" w:rsidRDefault="00F56703" w:rsidP="00316F9A">
      <w:pPr>
        <w:pStyle w:val="BodyText0"/>
        <w:kinsoku w:val="0"/>
        <w:overflowPunct w:val="0"/>
        <w:spacing w:before="0" w:after="0" w:line="240" w:lineRule="auto"/>
        <w:ind w:left="0"/>
        <w:jc w:val="both"/>
      </w:pPr>
    </w:p>
    <w:p w14:paraId="6B7BC953" w14:textId="76359856" w:rsidR="00D65A53" w:rsidRPr="002116F1" w:rsidRDefault="00D65A53" w:rsidP="00285C00">
      <w:pPr>
        <w:pStyle w:val="normal-000108"/>
        <w:rPr>
          <w:rFonts w:asciiTheme="majorBidi" w:hAnsiTheme="majorBidi" w:cstheme="majorBidi"/>
        </w:rPr>
      </w:pPr>
      <w:r w:rsidRPr="002116F1">
        <w:rPr>
          <w:rFonts w:asciiTheme="majorBidi" w:hAnsiTheme="majorBidi" w:cstheme="majorBidi"/>
        </w:rPr>
        <w:t xml:space="preserve">Prijavitelj se obvezuje </w:t>
      </w:r>
      <w:bookmarkStart w:id="19" w:name="_Hlk127795165"/>
      <w:r w:rsidRPr="002116F1">
        <w:rPr>
          <w:rFonts w:asciiTheme="majorBidi" w:hAnsiTheme="majorBidi" w:cstheme="majorBidi"/>
        </w:rPr>
        <w:t xml:space="preserve">iz vlastitih sredstava ili vanjskim financiranjem (svime što ne predstavlja sredstva iz </w:t>
      </w:r>
      <w:r w:rsidR="00AA43CD" w:rsidRPr="002116F1">
        <w:rPr>
          <w:rFonts w:asciiTheme="majorBidi" w:hAnsiTheme="majorBidi" w:cstheme="majorBidi"/>
        </w:rPr>
        <w:t>e</w:t>
      </w:r>
      <w:r w:rsidRPr="002116F1">
        <w:rPr>
          <w:rFonts w:asciiTheme="majorBidi" w:hAnsiTheme="majorBidi" w:cstheme="majorBidi"/>
        </w:rPr>
        <w:t>uropskih strukturnih i investicijskih fondova</w:t>
      </w:r>
      <w:r w:rsidR="00A47E05" w:rsidRPr="002116F1">
        <w:rPr>
          <w:rFonts w:asciiTheme="majorBidi" w:hAnsiTheme="majorBidi" w:cstheme="majorBidi"/>
        </w:rPr>
        <w:t xml:space="preserve"> ili drugih </w:t>
      </w:r>
      <w:r w:rsidR="00473A8D" w:rsidRPr="002116F1">
        <w:rPr>
          <w:rFonts w:asciiTheme="majorBidi" w:hAnsiTheme="majorBidi" w:cstheme="majorBidi"/>
        </w:rPr>
        <w:t xml:space="preserve">europskih, </w:t>
      </w:r>
      <w:r w:rsidR="00A47E05" w:rsidRPr="002116F1">
        <w:rPr>
          <w:rFonts w:asciiTheme="majorBidi" w:hAnsiTheme="majorBidi" w:cstheme="majorBidi"/>
        </w:rPr>
        <w:t>nacionalnih ili javnih izvora</w:t>
      </w:r>
      <w:r w:rsidRPr="002116F1">
        <w:rPr>
          <w:rFonts w:asciiTheme="majorBidi" w:hAnsiTheme="majorBidi" w:cstheme="majorBidi"/>
        </w:rPr>
        <w:t xml:space="preserve">) </w:t>
      </w:r>
      <w:bookmarkEnd w:id="19"/>
      <w:r w:rsidRPr="002116F1">
        <w:rPr>
          <w:rFonts w:asciiTheme="majorBidi" w:hAnsiTheme="majorBidi" w:cstheme="majorBidi"/>
        </w:rPr>
        <w:t>osigurati:</w:t>
      </w:r>
    </w:p>
    <w:p w14:paraId="64D04CF8" w14:textId="77777777" w:rsidR="00801F03" w:rsidRPr="002116F1" w:rsidRDefault="00801F03" w:rsidP="00D501B1">
      <w:pPr>
        <w:pStyle w:val="normal-000108"/>
        <w:rPr>
          <w:rFonts w:asciiTheme="majorBidi" w:hAnsiTheme="majorBidi" w:cstheme="majorBidi"/>
        </w:rPr>
      </w:pPr>
    </w:p>
    <w:p w14:paraId="5FAB2D06" w14:textId="6AF7DD84" w:rsidR="003252A5" w:rsidRPr="002116F1" w:rsidRDefault="0003107D" w:rsidP="005B7051">
      <w:pPr>
        <w:pStyle w:val="BodyText0"/>
        <w:numPr>
          <w:ilvl w:val="0"/>
          <w:numId w:val="2"/>
        </w:numPr>
        <w:kinsoku w:val="0"/>
        <w:overflowPunct w:val="0"/>
        <w:spacing w:before="0" w:after="0" w:line="240" w:lineRule="auto"/>
        <w:jc w:val="both"/>
        <w:rPr>
          <w:rFonts w:asciiTheme="majorBidi" w:hAnsiTheme="majorBidi" w:cstheme="majorBidi"/>
          <w:sz w:val="24"/>
        </w:rPr>
      </w:pPr>
      <w:r w:rsidRPr="002116F1">
        <w:rPr>
          <w:rFonts w:asciiTheme="majorBidi" w:hAnsiTheme="majorBidi" w:cstheme="majorBidi"/>
          <w:sz w:val="24"/>
        </w:rPr>
        <w:t>S</w:t>
      </w:r>
      <w:r w:rsidR="00D65A53" w:rsidRPr="002116F1">
        <w:rPr>
          <w:rFonts w:asciiTheme="majorBidi" w:hAnsiTheme="majorBidi" w:cstheme="majorBidi"/>
          <w:sz w:val="24"/>
        </w:rPr>
        <w:t>redstva za financiranje razlike između iznosa ukupnih prihvatljivih troškova projektnog prijedloga i iznosa bespovratnih sredstava iz EFRR-a dodijeljenih za financiranje prihvatljivih troškova u sklopu ovog Poziva</w:t>
      </w:r>
      <w:r w:rsidRPr="002116F1">
        <w:rPr>
          <w:rFonts w:asciiTheme="majorBidi" w:hAnsiTheme="majorBidi" w:cstheme="majorBidi"/>
          <w:sz w:val="24"/>
        </w:rPr>
        <w:t>;</w:t>
      </w:r>
    </w:p>
    <w:p w14:paraId="51DBDAC0" w14:textId="283B26DA" w:rsidR="0006599C" w:rsidRPr="002116F1" w:rsidRDefault="0003107D" w:rsidP="005B7051">
      <w:pPr>
        <w:pStyle w:val="BodyText0"/>
        <w:numPr>
          <w:ilvl w:val="0"/>
          <w:numId w:val="2"/>
        </w:numPr>
        <w:kinsoku w:val="0"/>
        <w:overflowPunct w:val="0"/>
        <w:spacing w:before="0" w:after="0" w:line="240" w:lineRule="auto"/>
        <w:jc w:val="both"/>
        <w:rPr>
          <w:rFonts w:asciiTheme="majorBidi" w:hAnsiTheme="majorBidi" w:cstheme="majorBidi"/>
          <w:sz w:val="24"/>
        </w:rPr>
      </w:pPr>
      <w:r w:rsidRPr="002116F1">
        <w:rPr>
          <w:rFonts w:asciiTheme="majorBidi" w:hAnsiTheme="majorBidi" w:cstheme="majorBidi"/>
          <w:sz w:val="24"/>
        </w:rPr>
        <w:t>S</w:t>
      </w:r>
      <w:r w:rsidR="00D65A53" w:rsidRPr="002116F1">
        <w:rPr>
          <w:rFonts w:asciiTheme="majorBidi" w:hAnsiTheme="majorBidi" w:cstheme="majorBidi"/>
          <w:sz w:val="24"/>
        </w:rPr>
        <w:t>redstva za financiranje ukupnih neprihvatljivih troškova unutar projektnog prijedloga.</w:t>
      </w:r>
      <w:r w:rsidR="0006599C" w:rsidRPr="002116F1">
        <w:rPr>
          <w:rStyle w:val="000004"/>
          <w:rFonts w:asciiTheme="majorBidi" w:hAnsiTheme="majorBidi" w:cstheme="majorBidi"/>
        </w:rPr>
        <w:t> </w:t>
      </w:r>
      <w:r w:rsidR="0006599C" w:rsidRPr="002116F1">
        <w:rPr>
          <w:rFonts w:asciiTheme="majorBidi" w:hAnsiTheme="majorBidi" w:cstheme="majorBidi"/>
        </w:rPr>
        <w:t xml:space="preserve"> </w:t>
      </w:r>
    </w:p>
    <w:p w14:paraId="2FD27FB9" w14:textId="77777777" w:rsidR="00801F03" w:rsidRPr="002116F1" w:rsidRDefault="00801F03" w:rsidP="00EE1B56">
      <w:pPr>
        <w:rPr>
          <w:rStyle w:val="000057"/>
          <w:rFonts w:asciiTheme="majorBidi" w:hAnsiTheme="majorBidi" w:cstheme="majorBidi"/>
          <w:color w:val="auto"/>
          <w:sz w:val="24"/>
          <w:szCs w:val="24"/>
          <w:lang w:eastAsia="en-US"/>
        </w:rPr>
      </w:pPr>
    </w:p>
    <w:p w14:paraId="6255608F" w14:textId="2AAF4FD0" w:rsidR="0006599C" w:rsidRPr="002116F1" w:rsidRDefault="0006599C" w:rsidP="00316F9A">
      <w:pPr>
        <w:pStyle w:val="Heading2"/>
        <w:spacing w:before="0" w:beforeAutospacing="0" w:after="0" w:afterAutospacing="0"/>
        <w:rPr>
          <w:rFonts w:asciiTheme="majorBidi" w:hAnsiTheme="majorBidi" w:cstheme="majorBidi"/>
          <w:sz w:val="24"/>
          <w:szCs w:val="24"/>
        </w:rPr>
      </w:pPr>
      <w:bookmarkStart w:id="20" w:name="_Toc155187704"/>
      <w:bookmarkStart w:id="21" w:name="_Toc192582656"/>
      <w:r w:rsidRPr="532D95FC">
        <w:rPr>
          <w:rStyle w:val="000057"/>
          <w:rFonts w:asciiTheme="majorBidi" w:hAnsiTheme="majorBidi" w:cstheme="majorBidi"/>
          <w:color w:val="auto"/>
          <w:sz w:val="24"/>
          <w:szCs w:val="24"/>
        </w:rPr>
        <w:t>1.5.</w:t>
      </w:r>
      <w:r w:rsidRPr="532D95FC">
        <w:rPr>
          <w:rFonts w:asciiTheme="majorBidi" w:hAnsiTheme="majorBidi" w:cstheme="majorBidi"/>
          <w:sz w:val="24"/>
          <w:szCs w:val="24"/>
        </w:rPr>
        <w:t xml:space="preserve"> </w:t>
      </w:r>
      <w:r w:rsidRPr="532D95FC">
        <w:rPr>
          <w:rStyle w:val="defaultparagraphfont-000060"/>
          <w:rFonts w:asciiTheme="majorBidi" w:hAnsiTheme="majorBidi" w:cstheme="majorBidi"/>
          <w:color w:val="auto"/>
          <w:sz w:val="24"/>
          <w:szCs w:val="24"/>
        </w:rPr>
        <w:t xml:space="preserve">Primjena pravila </w:t>
      </w:r>
      <w:bookmarkEnd w:id="20"/>
      <w:r w:rsidR="000978B4" w:rsidRPr="532D95FC">
        <w:rPr>
          <w:rStyle w:val="defaultparagraphfont-000060"/>
          <w:rFonts w:asciiTheme="majorBidi" w:hAnsiTheme="majorBidi" w:cstheme="majorBidi"/>
          <w:color w:val="auto"/>
          <w:sz w:val="24"/>
          <w:szCs w:val="24"/>
        </w:rPr>
        <w:t>o državnim potporama / potporama male vrijednosti</w:t>
      </w:r>
      <w:bookmarkEnd w:id="21"/>
    </w:p>
    <w:p w14:paraId="5926DCAE" w14:textId="77777777" w:rsidR="000978B4" w:rsidRPr="002116F1" w:rsidRDefault="000978B4" w:rsidP="00E50BAB">
      <w:pPr>
        <w:pStyle w:val="nospacing-000035"/>
        <w:rPr>
          <w:rStyle w:val="defaultparagraphfont-000036"/>
          <w:rFonts w:asciiTheme="majorBidi" w:hAnsiTheme="majorBidi" w:cstheme="majorBidi"/>
        </w:rPr>
      </w:pPr>
    </w:p>
    <w:p w14:paraId="0175EF6D" w14:textId="5B95BD26" w:rsidR="002A664C" w:rsidRPr="002116F1" w:rsidRDefault="002A664C" w:rsidP="002A664C">
      <w:pPr>
        <w:pStyle w:val="nospacing-000035"/>
        <w:spacing w:after="120"/>
        <w:rPr>
          <w:rFonts w:asciiTheme="majorBidi" w:hAnsiTheme="majorBidi" w:cstheme="majorBidi"/>
        </w:rPr>
      </w:pPr>
      <w:r w:rsidRPr="002116F1">
        <w:rPr>
          <w:rStyle w:val="defaultparagraphfont-000036"/>
          <w:rFonts w:asciiTheme="majorBidi" w:hAnsiTheme="majorBidi" w:cstheme="majorBidi"/>
        </w:rPr>
        <w:t xml:space="preserve">U okviru Poziva dodjeljivat će se </w:t>
      </w:r>
      <w:r w:rsidRPr="002116F1">
        <w:rPr>
          <w:rStyle w:val="defaultparagraphfont-000036"/>
          <w:rFonts w:asciiTheme="majorBidi" w:hAnsiTheme="majorBidi" w:cstheme="majorBidi"/>
          <w:b/>
          <w:bCs/>
        </w:rPr>
        <w:t>državne potpore</w:t>
      </w:r>
      <w:r w:rsidRPr="002116F1">
        <w:rPr>
          <w:rStyle w:val="defaultparagraphfont-000036"/>
          <w:rFonts w:asciiTheme="majorBidi" w:hAnsiTheme="majorBidi" w:cstheme="majorBidi"/>
        </w:rPr>
        <w:t xml:space="preserve"> poduzetnicima u skladu s Programom dodjele državnih potpora ............</w:t>
      </w:r>
      <w:r w:rsidRPr="002116F1">
        <w:rPr>
          <w:rFonts w:asciiTheme="majorBidi" w:eastAsia="Calibri" w:hAnsiTheme="majorBidi" w:cstheme="majorBidi"/>
        </w:rPr>
        <w:t xml:space="preserve">. </w:t>
      </w:r>
      <w:r w:rsidRPr="0031436F">
        <w:rPr>
          <w:rStyle w:val="defaultparagraphfont-000036"/>
          <w:rFonts w:asciiTheme="majorBidi" w:hAnsiTheme="majorBidi" w:cstheme="majorBidi"/>
        </w:rPr>
        <w:t>(</w:t>
      </w:r>
      <w:r w:rsidRPr="0031436F">
        <w:rPr>
          <w:rStyle w:val="defaultparagraphfont-000036"/>
          <w:rFonts w:asciiTheme="majorBidi" w:hAnsiTheme="majorBidi" w:cstheme="majorBidi"/>
          <w:i/>
        </w:rPr>
        <w:t>KLASA: XY; URBROJ: XY )</w:t>
      </w:r>
      <w:r w:rsidRPr="002116F1">
        <w:rPr>
          <w:rStyle w:val="defaultparagraphfont-000036"/>
          <w:rFonts w:asciiTheme="majorBidi" w:hAnsiTheme="majorBidi" w:cstheme="majorBidi"/>
          <w:i/>
        </w:rPr>
        <w:t xml:space="preserve"> </w:t>
      </w:r>
      <w:r w:rsidRPr="002116F1">
        <w:rPr>
          <w:rStyle w:val="defaultparagraphfont-000036"/>
          <w:rFonts w:asciiTheme="majorBidi" w:hAnsiTheme="majorBidi" w:cstheme="majorBidi"/>
        </w:rPr>
        <w:t xml:space="preserve">(dalje u tekstu: Program </w:t>
      </w:r>
      <w:r w:rsidR="00731695" w:rsidRPr="002116F1">
        <w:rPr>
          <w:rStyle w:val="defaultparagraphfont-000036"/>
          <w:rFonts w:asciiTheme="majorBidi" w:hAnsiTheme="majorBidi" w:cstheme="majorBidi"/>
        </w:rPr>
        <w:t xml:space="preserve">državnih </w:t>
      </w:r>
      <w:r w:rsidR="001B25EF" w:rsidRPr="002116F1">
        <w:rPr>
          <w:rStyle w:val="defaultparagraphfont-000036"/>
          <w:rFonts w:asciiTheme="majorBidi" w:hAnsiTheme="majorBidi" w:cstheme="majorBidi"/>
        </w:rPr>
        <w:t>potpora</w:t>
      </w:r>
      <w:r w:rsidRPr="002116F1">
        <w:rPr>
          <w:rStyle w:val="defaultparagraphfont-000036"/>
          <w:rFonts w:asciiTheme="majorBidi" w:hAnsiTheme="majorBidi" w:cstheme="majorBidi"/>
        </w:rPr>
        <w:t>) objavljenim na mrežnim stranicama PT1 (</w:t>
      </w:r>
      <w:r w:rsidRPr="0031436F">
        <w:rPr>
          <w:rStyle w:val="defaultparagraphfont-000036"/>
          <w:rFonts w:asciiTheme="majorBidi" w:hAnsiTheme="majorBidi" w:cstheme="majorBidi"/>
        </w:rPr>
        <w:t>dostupan na poveznici</w:t>
      </w:r>
      <w:r w:rsidRPr="002116F1">
        <w:rPr>
          <w:rStyle w:val="defaultparagraphfont-000036"/>
          <w:rFonts w:asciiTheme="majorBidi" w:hAnsiTheme="majorBidi" w:cstheme="majorBidi"/>
        </w:rPr>
        <w:t>).</w:t>
      </w:r>
      <w:r w:rsidRPr="002116F1">
        <w:rPr>
          <w:rStyle w:val="000004"/>
          <w:rFonts w:asciiTheme="majorBidi" w:hAnsiTheme="majorBidi" w:cstheme="majorBidi"/>
        </w:rPr>
        <w:t> </w:t>
      </w:r>
      <w:r w:rsidRPr="002116F1">
        <w:rPr>
          <w:rFonts w:asciiTheme="majorBidi" w:hAnsiTheme="majorBidi" w:cstheme="majorBidi"/>
        </w:rPr>
        <w:t xml:space="preserve"> </w:t>
      </w:r>
    </w:p>
    <w:p w14:paraId="246ED615" w14:textId="3CBAE193" w:rsidR="002A664C" w:rsidRPr="002116F1" w:rsidRDefault="002A664C" w:rsidP="002A664C">
      <w:pPr>
        <w:pStyle w:val="000061"/>
        <w:spacing w:after="120"/>
        <w:rPr>
          <w:rFonts w:asciiTheme="majorBidi" w:hAnsiTheme="majorBidi" w:cstheme="majorBidi"/>
        </w:rPr>
      </w:pPr>
      <w:r w:rsidRPr="002116F1">
        <w:rPr>
          <w:rFonts w:asciiTheme="majorBidi" w:hAnsiTheme="majorBidi" w:cstheme="majorBidi"/>
        </w:rPr>
        <w:t xml:space="preserve">Navedeni Program </w:t>
      </w:r>
      <w:r w:rsidR="00C40AF2" w:rsidRPr="00C40AF2">
        <w:rPr>
          <w:rFonts w:asciiTheme="majorBidi" w:hAnsiTheme="majorBidi" w:cstheme="majorBidi"/>
        </w:rPr>
        <w:t xml:space="preserve">državnih potpora </w:t>
      </w:r>
      <w:r w:rsidRPr="002116F1">
        <w:rPr>
          <w:rFonts w:asciiTheme="majorBidi" w:hAnsiTheme="majorBidi" w:cstheme="majorBidi"/>
        </w:rPr>
        <w:t>temelji se na sljedećim  člancima  Uredbe o općem skupnom izuzeću:</w:t>
      </w:r>
    </w:p>
    <w:p w14:paraId="4B17A0EC" w14:textId="0D00567D" w:rsidR="002A664C" w:rsidRPr="002116F1" w:rsidRDefault="002A664C">
      <w:pPr>
        <w:pStyle w:val="000061"/>
        <w:numPr>
          <w:ilvl w:val="0"/>
          <w:numId w:val="37"/>
        </w:numPr>
        <w:spacing w:after="120"/>
        <w:rPr>
          <w:rFonts w:asciiTheme="majorBidi" w:hAnsiTheme="majorBidi" w:cstheme="majorBidi"/>
        </w:rPr>
      </w:pPr>
      <w:r w:rsidRPr="002116F1">
        <w:rPr>
          <w:rFonts w:asciiTheme="majorBidi" w:hAnsiTheme="majorBidi" w:cstheme="majorBidi"/>
        </w:rPr>
        <w:t xml:space="preserve">Članak </w:t>
      </w:r>
      <w:r w:rsidR="006E5374" w:rsidRPr="002116F1">
        <w:rPr>
          <w:rFonts w:asciiTheme="majorBidi" w:hAnsiTheme="majorBidi" w:cstheme="majorBidi"/>
        </w:rPr>
        <w:t>25. Potpore za projekte istraživanja i razvoja</w:t>
      </w:r>
    </w:p>
    <w:p w14:paraId="3DA6DE09" w14:textId="2344780A" w:rsidR="006E5374" w:rsidRPr="002116F1" w:rsidRDefault="00BD0393">
      <w:pPr>
        <w:pStyle w:val="000061"/>
        <w:numPr>
          <w:ilvl w:val="0"/>
          <w:numId w:val="37"/>
        </w:numPr>
        <w:spacing w:after="120"/>
        <w:rPr>
          <w:rFonts w:asciiTheme="majorBidi" w:hAnsiTheme="majorBidi" w:cstheme="majorBidi"/>
        </w:rPr>
      </w:pPr>
      <w:r w:rsidRPr="002116F1">
        <w:rPr>
          <w:rFonts w:asciiTheme="majorBidi" w:hAnsiTheme="majorBidi" w:cstheme="majorBidi"/>
        </w:rPr>
        <w:t>Članak 14. Regionalne potpore za ulaganje</w:t>
      </w:r>
    </w:p>
    <w:p w14:paraId="6485530A" w14:textId="08F83CA5" w:rsidR="002A664C" w:rsidRPr="002116F1" w:rsidRDefault="002A664C" w:rsidP="002A664C">
      <w:pPr>
        <w:pStyle w:val="nospacing-000035"/>
        <w:spacing w:after="120"/>
        <w:rPr>
          <w:rFonts w:asciiTheme="majorBidi" w:hAnsiTheme="majorBidi" w:cstheme="majorBidi"/>
        </w:rPr>
      </w:pPr>
      <w:r w:rsidRPr="002116F1">
        <w:rPr>
          <w:rFonts w:asciiTheme="majorBidi" w:hAnsiTheme="majorBidi" w:cstheme="majorBidi"/>
        </w:rPr>
        <w:t xml:space="preserve">Potpora pružena kroz Program </w:t>
      </w:r>
      <w:r w:rsidR="00C40AF2" w:rsidRPr="00C40AF2">
        <w:rPr>
          <w:rFonts w:asciiTheme="majorBidi" w:hAnsiTheme="majorBidi" w:cstheme="majorBidi"/>
        </w:rPr>
        <w:t xml:space="preserve">državnih potpora </w:t>
      </w:r>
      <w:r w:rsidRPr="002116F1">
        <w:rPr>
          <w:rFonts w:asciiTheme="majorBidi" w:hAnsiTheme="majorBidi" w:cstheme="majorBidi"/>
        </w:rPr>
        <w:t xml:space="preserve">ne podliježe zahtjevima vezanim uz izvješćivanje iz članka 108. stavka 3. Ugovora o funkcioniranju Europske unije. </w:t>
      </w:r>
    </w:p>
    <w:p w14:paraId="69CF8BEF" w14:textId="69038B08" w:rsidR="002A664C" w:rsidRPr="002116F1" w:rsidRDefault="002A664C" w:rsidP="002A664C">
      <w:pPr>
        <w:pStyle w:val="nospacing-000035"/>
        <w:spacing w:after="120"/>
        <w:rPr>
          <w:rFonts w:asciiTheme="majorBidi" w:hAnsiTheme="majorBidi" w:cstheme="majorBidi"/>
        </w:rPr>
      </w:pPr>
      <w:r w:rsidRPr="002116F1">
        <w:rPr>
          <w:rFonts w:asciiTheme="majorBidi" w:hAnsiTheme="majorBidi" w:cstheme="majorBidi"/>
        </w:rPr>
        <w:t>Sukladno članku 6. Uredbe o općem skupnom izuzeću, koji se odnosi na učinak poticaja, aktivnosti koje se prijavljuju, a koje se odnose na državne potpore ne smiju započeti prije prijave projektnog prijedloga na Poziv. Početkom provedbe projekta smatra se zakonski obvezujuća obveza za naručivanje dobara ili usluga ili bilo koja druga obveza koja ulaganje čini neopozivim (npr. potpis ugovora, izdavanje narudžbenice, itd.).</w:t>
      </w:r>
    </w:p>
    <w:p w14:paraId="5CC1D7A9" w14:textId="77777777" w:rsidR="00D40682" w:rsidRDefault="00AF3A31" w:rsidP="00F34865">
      <w:pPr>
        <w:pStyle w:val="FootnoteText0"/>
        <w:spacing w:after="0" w:line="240" w:lineRule="auto"/>
        <w:jc w:val="both"/>
        <w:rPr>
          <w:rFonts w:asciiTheme="majorBidi" w:hAnsiTheme="majorBidi" w:cs="Times New Roman"/>
          <w:sz w:val="24"/>
          <w:szCs w:val="24"/>
        </w:rPr>
      </w:pPr>
      <w:r w:rsidRPr="00314FF0">
        <w:rPr>
          <w:rFonts w:asciiTheme="majorBidi" w:hAnsiTheme="majorBidi"/>
          <w:sz w:val="24"/>
          <w:szCs w:val="24"/>
        </w:rPr>
        <w:t>Također, ovim Pozivom predviđene su i potpore koje nisu državne potpore</w:t>
      </w:r>
      <w:r w:rsidRPr="00314FF0">
        <w:rPr>
          <w:rFonts w:asciiTheme="majorBidi" w:hAnsiTheme="majorBidi" w:cs="Times New Roman"/>
          <w:sz w:val="24"/>
          <w:szCs w:val="24"/>
        </w:rPr>
        <w:t xml:space="preserve"> za istraživačko-</w:t>
      </w:r>
      <w:r w:rsidRPr="00314FF0">
        <w:rPr>
          <w:rFonts w:asciiTheme="majorBidi" w:hAnsiTheme="majorBidi"/>
          <w:sz w:val="24"/>
          <w:szCs w:val="24"/>
        </w:rPr>
        <w:t>razvojne projekte</w:t>
      </w:r>
      <w:r w:rsidR="00196EFC" w:rsidRPr="00314FF0">
        <w:rPr>
          <w:rFonts w:asciiTheme="majorBidi" w:hAnsiTheme="majorBidi" w:cs="Times New Roman"/>
          <w:sz w:val="24"/>
          <w:szCs w:val="24"/>
        </w:rPr>
        <w:t xml:space="preserve"> koje se dodjeljuju partnerima </w:t>
      </w:r>
      <w:r w:rsidR="00B32CA7" w:rsidRPr="00314FF0">
        <w:rPr>
          <w:rFonts w:asciiTheme="majorBidi" w:hAnsiTheme="majorBidi" w:cs="Times New Roman"/>
          <w:sz w:val="24"/>
          <w:szCs w:val="24"/>
        </w:rPr>
        <w:t xml:space="preserve">koji su Organizacija za istraživanje i širenje </w:t>
      </w:r>
      <w:r w:rsidR="00B32CA7" w:rsidRPr="00314FF0">
        <w:rPr>
          <w:rFonts w:asciiTheme="majorBidi" w:hAnsiTheme="majorBidi"/>
          <w:sz w:val="24"/>
          <w:szCs w:val="24"/>
        </w:rPr>
        <w:t xml:space="preserve">znanja </w:t>
      </w:r>
      <w:r w:rsidR="00196EFC" w:rsidRPr="00314FF0">
        <w:rPr>
          <w:rFonts w:asciiTheme="majorBidi" w:hAnsiTheme="majorBidi" w:cs="Times New Roman"/>
          <w:sz w:val="24"/>
          <w:szCs w:val="24"/>
        </w:rPr>
        <w:t>(OIŠZ)</w:t>
      </w:r>
      <w:r w:rsidR="00721DE0" w:rsidRPr="00314FF0">
        <w:rPr>
          <w:rFonts w:asciiTheme="majorBidi" w:hAnsiTheme="majorBidi" w:cstheme="majorBidi"/>
          <w:sz w:val="24"/>
          <w:szCs w:val="24"/>
        </w:rPr>
        <w:t xml:space="preserve"> </w:t>
      </w:r>
      <w:r w:rsidR="002476E5" w:rsidRPr="00314FF0">
        <w:rPr>
          <w:rFonts w:asciiTheme="majorBidi" w:hAnsiTheme="majorBidi" w:cs="Times New Roman"/>
          <w:sz w:val="24"/>
          <w:szCs w:val="24"/>
        </w:rPr>
        <w:t xml:space="preserve">- </w:t>
      </w:r>
      <w:r w:rsidR="00B32CA7" w:rsidRPr="00314FF0">
        <w:rPr>
          <w:rFonts w:asciiTheme="majorBidi" w:hAnsiTheme="majorBidi" w:cs="Times New Roman"/>
          <w:sz w:val="24"/>
          <w:szCs w:val="24"/>
        </w:rPr>
        <w:t xml:space="preserve">kao partner na projektu i ne-korisnik državne potpore – potpore koje nisu </w:t>
      </w:r>
      <w:r w:rsidR="00B32CA7" w:rsidRPr="00314FF0">
        <w:rPr>
          <w:rFonts w:asciiTheme="majorBidi" w:hAnsiTheme="majorBidi"/>
          <w:sz w:val="24"/>
          <w:szCs w:val="24"/>
        </w:rPr>
        <w:t>državne potpore</w:t>
      </w:r>
      <w:r w:rsidR="002476E5" w:rsidRPr="00314FF0">
        <w:rPr>
          <w:rFonts w:asciiTheme="majorBidi" w:hAnsiTheme="majorBidi" w:cs="Times New Roman"/>
          <w:sz w:val="24"/>
          <w:szCs w:val="24"/>
        </w:rPr>
        <w:t>, a</w:t>
      </w:r>
      <w:r w:rsidR="00196EFC" w:rsidRPr="00314FF0">
        <w:rPr>
          <w:rFonts w:asciiTheme="majorBidi" w:hAnsiTheme="majorBidi" w:cs="Times New Roman"/>
          <w:sz w:val="24"/>
          <w:szCs w:val="24"/>
        </w:rPr>
        <w:t xml:space="preserve"> sukladno propisanim intenzitetima navedenima u potpoglavlju 1.6.1. </w:t>
      </w:r>
      <w:r w:rsidR="00196EFC" w:rsidRPr="00314FF0">
        <w:rPr>
          <w:rFonts w:asciiTheme="majorBidi" w:hAnsiTheme="majorBidi"/>
          <w:sz w:val="24"/>
          <w:szCs w:val="24"/>
        </w:rPr>
        <w:t>Potpore za projekte istraživanja i razvoja, B - Potpore koje nisu državne potpore za partnera koji je OIŠZ.</w:t>
      </w:r>
      <w:r w:rsidR="00196EFC" w:rsidRPr="00314FF0">
        <w:rPr>
          <w:rFonts w:asciiTheme="majorBidi" w:hAnsiTheme="majorBidi" w:cs="Times New Roman"/>
          <w:sz w:val="24"/>
          <w:szCs w:val="24"/>
        </w:rPr>
        <w:cr/>
      </w:r>
    </w:p>
    <w:p w14:paraId="59A6FAAC" w14:textId="52247C50" w:rsidR="00FF331A" w:rsidRDefault="00FF331A" w:rsidP="00F34865">
      <w:pPr>
        <w:pStyle w:val="FootnoteText0"/>
        <w:spacing w:after="0" w:line="240" w:lineRule="auto"/>
        <w:jc w:val="both"/>
        <w:rPr>
          <w:rFonts w:asciiTheme="majorBidi" w:hAnsiTheme="majorBidi" w:cstheme="majorBidi"/>
          <w:sz w:val="24"/>
          <w:szCs w:val="24"/>
        </w:rPr>
      </w:pPr>
      <w:r w:rsidRPr="00D40682">
        <w:rPr>
          <w:rFonts w:asciiTheme="majorBidi" w:hAnsiTheme="majorBidi" w:cstheme="majorBidi"/>
          <w:sz w:val="24"/>
          <w:szCs w:val="24"/>
        </w:rPr>
        <w:t>Potpore koje nisu državne potpore po ovom Pozivu, sukladno tumačenju EK-a sljedeći transferi se ne smatraju državnim potporama:</w:t>
      </w:r>
    </w:p>
    <w:p w14:paraId="7EAB33A4" w14:textId="77777777" w:rsidR="00D40682" w:rsidRPr="00D40682" w:rsidRDefault="00D40682" w:rsidP="00F34865">
      <w:pPr>
        <w:pStyle w:val="FootnoteText0"/>
        <w:spacing w:after="0" w:line="240" w:lineRule="auto"/>
        <w:jc w:val="both"/>
        <w:rPr>
          <w:rFonts w:asciiTheme="majorBidi" w:hAnsiTheme="majorBidi" w:cstheme="majorBidi"/>
          <w:sz w:val="24"/>
          <w:szCs w:val="24"/>
          <w:lang w:eastAsia="hr-HR"/>
          <w14:ligatures w14:val="standardContextual"/>
        </w:rPr>
      </w:pPr>
    </w:p>
    <w:p w14:paraId="75EB776A" w14:textId="77777777" w:rsidR="00FF331A" w:rsidRPr="00D40682" w:rsidRDefault="00FF331A" w:rsidP="00D40682">
      <w:pPr>
        <w:pStyle w:val="FootnoteText0"/>
        <w:tabs>
          <w:tab w:val="left" w:pos="284"/>
        </w:tabs>
        <w:spacing w:after="0" w:line="240" w:lineRule="auto"/>
        <w:ind w:left="284" w:hanging="284"/>
        <w:jc w:val="both"/>
        <w:rPr>
          <w:rFonts w:asciiTheme="majorBidi" w:hAnsiTheme="majorBidi" w:cstheme="majorBidi"/>
          <w:sz w:val="24"/>
          <w:szCs w:val="24"/>
          <w:lang w:eastAsia="hr-HR"/>
          <w14:ligatures w14:val="standardContextual"/>
        </w:rPr>
      </w:pPr>
      <w:r w:rsidRPr="00D40682">
        <w:rPr>
          <w:rFonts w:asciiTheme="majorBidi" w:hAnsiTheme="majorBidi" w:cstheme="majorBidi"/>
          <w:sz w:val="24"/>
          <w:szCs w:val="24"/>
          <w:lang w:eastAsia="hr-HR"/>
          <w14:ligatures w14:val="standardContextual"/>
        </w:rPr>
        <w:t>1. transferi sredstava iz državnog proračuna jedinicama lokalne i područne (regionalne) samouprave i javnim tijelima koja ne obavljaju gospodarsku djelatnost, odnosno potpore javnim tijelima koje obavljaju djelatnost koja nema gospodarski/ekonomski karakter (nije primjenjivo za ovaj Poziv)</w:t>
      </w:r>
    </w:p>
    <w:p w14:paraId="2B856B40" w14:textId="65512307" w:rsidR="00BC723D" w:rsidRPr="00D40682" w:rsidRDefault="00FF331A" w:rsidP="00FF331A">
      <w:pPr>
        <w:pStyle w:val="nospacing-000035"/>
        <w:spacing w:after="120"/>
        <w:rPr>
          <w:rFonts w:asciiTheme="majorBidi" w:hAnsiTheme="majorBidi" w:cstheme="majorBidi"/>
        </w:rPr>
      </w:pPr>
      <w:r w:rsidRPr="00D40682">
        <w:rPr>
          <w:rFonts w:asciiTheme="majorBidi" w:hAnsiTheme="majorBidi" w:cstheme="majorBidi"/>
        </w:rPr>
        <w:t>2. potpore organizacijama za istraživanje i širenje znanja</w:t>
      </w:r>
    </w:p>
    <w:p w14:paraId="78478F38" w14:textId="74308800" w:rsidR="000978B4" w:rsidRPr="002116F1" w:rsidRDefault="00776355" w:rsidP="00776355">
      <w:pPr>
        <w:pStyle w:val="Heading2"/>
        <w:rPr>
          <w:rFonts w:asciiTheme="majorBidi" w:hAnsiTheme="majorBidi" w:cstheme="majorBidi"/>
          <w:sz w:val="24"/>
          <w:szCs w:val="24"/>
        </w:rPr>
      </w:pPr>
      <w:bookmarkStart w:id="22" w:name="_Toc192582657"/>
      <w:r w:rsidRPr="002116F1">
        <w:rPr>
          <w:rFonts w:asciiTheme="majorBidi" w:hAnsiTheme="majorBidi" w:cstheme="majorBidi"/>
          <w:sz w:val="24"/>
          <w:szCs w:val="24"/>
        </w:rPr>
        <w:lastRenderedPageBreak/>
        <w:t>1.6. Vrste i intenziteti potpora</w:t>
      </w:r>
      <w:bookmarkEnd w:id="22"/>
    </w:p>
    <w:p w14:paraId="4465AF0F" w14:textId="526BC658" w:rsidR="00776355" w:rsidRPr="003853DB" w:rsidRDefault="00F3546F" w:rsidP="00F3546F">
      <w:pPr>
        <w:rPr>
          <w:iCs/>
        </w:rPr>
      </w:pPr>
      <w:r w:rsidRPr="003853DB">
        <w:rPr>
          <w:iCs/>
        </w:rPr>
        <w:t xml:space="preserve">Tablica </w:t>
      </w:r>
      <w:r w:rsidR="00393954" w:rsidRPr="003853DB">
        <w:rPr>
          <w:iCs/>
        </w:rPr>
        <w:t>3</w:t>
      </w:r>
      <w:r w:rsidR="00FC58A9" w:rsidRPr="003853DB">
        <w:rPr>
          <w:iCs/>
        </w:rPr>
        <w:t>.</w:t>
      </w:r>
      <w:r w:rsidRPr="003853DB">
        <w:rPr>
          <w:iCs/>
        </w:rPr>
        <w:t xml:space="preserve"> Intenziteti potpora</w:t>
      </w:r>
    </w:p>
    <w:tbl>
      <w:tblPr>
        <w:tblStyle w:val="TableGrid"/>
        <w:tblW w:w="9180" w:type="dxa"/>
        <w:tblLayout w:type="fixed"/>
        <w:tblLook w:val="04A0" w:firstRow="1" w:lastRow="0" w:firstColumn="1" w:lastColumn="0" w:noHBand="0" w:noVBand="1"/>
      </w:tblPr>
      <w:tblGrid>
        <w:gridCol w:w="3823"/>
        <w:gridCol w:w="1134"/>
        <w:gridCol w:w="1134"/>
        <w:gridCol w:w="1134"/>
        <w:gridCol w:w="1955"/>
      </w:tblGrid>
      <w:tr w:rsidR="00776355" w:rsidRPr="002116F1" w14:paraId="72BE98C8" w14:textId="77777777" w:rsidTr="00EA213C">
        <w:trPr>
          <w:trHeight w:val="1319"/>
        </w:trPr>
        <w:tc>
          <w:tcPr>
            <w:tcW w:w="3823" w:type="dxa"/>
            <w:shd w:val="clear" w:color="auto" w:fill="8EAADB" w:themeFill="accent1" w:themeFillTint="99"/>
            <w:vAlign w:val="center"/>
          </w:tcPr>
          <w:p w14:paraId="7CBEF5CE" w14:textId="477B2C18" w:rsidR="00776355" w:rsidRPr="002116F1" w:rsidRDefault="00DB5498" w:rsidP="00DB5498">
            <w:r w:rsidRPr="002116F1">
              <w:t>Vrsta potpore</w:t>
            </w:r>
          </w:p>
        </w:tc>
        <w:tc>
          <w:tcPr>
            <w:tcW w:w="1134" w:type="dxa"/>
            <w:shd w:val="clear" w:color="auto" w:fill="8EAADB" w:themeFill="accent1" w:themeFillTint="99"/>
            <w:vAlign w:val="center"/>
          </w:tcPr>
          <w:p w14:paraId="44E8D70C" w14:textId="77777777" w:rsidR="00776355" w:rsidRPr="002116F1" w:rsidRDefault="00776355" w:rsidP="00DB5498">
            <w:r w:rsidRPr="002116F1">
              <w:t>Malo poduzeće</w:t>
            </w:r>
          </w:p>
        </w:tc>
        <w:tc>
          <w:tcPr>
            <w:tcW w:w="1134" w:type="dxa"/>
            <w:shd w:val="clear" w:color="auto" w:fill="8EAADB" w:themeFill="accent1" w:themeFillTint="99"/>
            <w:vAlign w:val="center"/>
          </w:tcPr>
          <w:p w14:paraId="338EC0E6" w14:textId="77777777" w:rsidR="00776355" w:rsidRPr="002116F1" w:rsidRDefault="00776355" w:rsidP="00DB5498">
            <w:r w:rsidRPr="002116F1">
              <w:t>Srednje poduzeće</w:t>
            </w:r>
          </w:p>
        </w:tc>
        <w:tc>
          <w:tcPr>
            <w:tcW w:w="1134" w:type="dxa"/>
            <w:shd w:val="clear" w:color="auto" w:fill="8EAADB" w:themeFill="accent1" w:themeFillTint="99"/>
            <w:vAlign w:val="center"/>
          </w:tcPr>
          <w:p w14:paraId="068B13B8" w14:textId="77777777" w:rsidR="00776355" w:rsidRPr="002116F1" w:rsidRDefault="00776355" w:rsidP="00DB5498">
            <w:r w:rsidRPr="002116F1">
              <w:t>Veliko poduzeće</w:t>
            </w:r>
          </w:p>
        </w:tc>
        <w:tc>
          <w:tcPr>
            <w:tcW w:w="1955" w:type="dxa"/>
            <w:shd w:val="clear" w:color="auto" w:fill="8EAADB" w:themeFill="accent1" w:themeFillTint="99"/>
            <w:vAlign w:val="center"/>
          </w:tcPr>
          <w:p w14:paraId="20803D5B" w14:textId="4062D19D" w:rsidR="00776355" w:rsidRPr="002116F1" w:rsidRDefault="00E07562" w:rsidP="00DB5498">
            <w:r w:rsidRPr="002116F1">
              <w:t>OIŠ</w:t>
            </w:r>
            <w:r w:rsidR="00EA213C" w:rsidRPr="002116F1">
              <w:t>Z</w:t>
            </w:r>
            <w:r w:rsidR="00776355" w:rsidRPr="002116F1">
              <w:t xml:space="preserve"> (kao partner na projektu i ne-Korisnik državne potpore – potpore koje nisu državne potpore)</w:t>
            </w:r>
          </w:p>
        </w:tc>
      </w:tr>
      <w:tr w:rsidR="008B503D" w:rsidRPr="002116F1" w14:paraId="232B980C" w14:textId="77777777" w:rsidTr="007D149A">
        <w:trPr>
          <w:trHeight w:val="654"/>
        </w:trPr>
        <w:tc>
          <w:tcPr>
            <w:tcW w:w="9180" w:type="dxa"/>
            <w:gridSpan w:val="5"/>
            <w:shd w:val="clear" w:color="auto" w:fill="D9E2F3" w:themeFill="accent1" w:themeFillTint="33"/>
          </w:tcPr>
          <w:p w14:paraId="47690683" w14:textId="28BF863E" w:rsidR="008B503D" w:rsidRPr="002116F1" w:rsidRDefault="008B503D" w:rsidP="00AA5549">
            <w:pPr>
              <w:rPr>
                <w:b/>
              </w:rPr>
            </w:pPr>
            <w:bookmarkStart w:id="23" w:name="_Hlk185933119"/>
            <w:r w:rsidRPr="002116F1">
              <w:rPr>
                <w:b/>
              </w:rPr>
              <w:t xml:space="preserve">Potpore za projekte istraživanja i razvoja </w:t>
            </w:r>
            <w:bookmarkEnd w:id="23"/>
            <w:r w:rsidRPr="002116F1">
              <w:rPr>
                <w:b/>
              </w:rPr>
              <w:t>(čl.25 GBER)</w:t>
            </w:r>
          </w:p>
        </w:tc>
      </w:tr>
      <w:tr w:rsidR="00776355" w:rsidRPr="002116F1" w14:paraId="381AB006" w14:textId="77777777" w:rsidTr="00EA213C">
        <w:tc>
          <w:tcPr>
            <w:tcW w:w="3823" w:type="dxa"/>
          </w:tcPr>
          <w:p w14:paraId="5A74D0A3" w14:textId="77777777" w:rsidR="00776355" w:rsidRPr="002116F1" w:rsidRDefault="00776355" w:rsidP="00AA5549">
            <w:pPr>
              <w:rPr>
                <w:b/>
                <w:bCs/>
              </w:rPr>
            </w:pPr>
            <w:r w:rsidRPr="002116F1">
              <w:rPr>
                <w:b/>
                <w:bCs/>
              </w:rPr>
              <w:t>Industrijsko istraživanje</w:t>
            </w:r>
          </w:p>
        </w:tc>
        <w:tc>
          <w:tcPr>
            <w:tcW w:w="1134" w:type="dxa"/>
          </w:tcPr>
          <w:p w14:paraId="4E74D39B" w14:textId="77777777" w:rsidR="00776355" w:rsidRPr="002116F1" w:rsidRDefault="00776355" w:rsidP="00AA5549">
            <w:pPr>
              <w:jc w:val="center"/>
            </w:pPr>
            <w:r w:rsidRPr="002116F1">
              <w:t>70%</w:t>
            </w:r>
          </w:p>
        </w:tc>
        <w:tc>
          <w:tcPr>
            <w:tcW w:w="1134" w:type="dxa"/>
          </w:tcPr>
          <w:p w14:paraId="72E6CBB4" w14:textId="77777777" w:rsidR="00776355" w:rsidRPr="002116F1" w:rsidRDefault="00776355" w:rsidP="00AA5549">
            <w:pPr>
              <w:jc w:val="center"/>
            </w:pPr>
            <w:r w:rsidRPr="002116F1">
              <w:t>60%</w:t>
            </w:r>
          </w:p>
        </w:tc>
        <w:tc>
          <w:tcPr>
            <w:tcW w:w="1134" w:type="dxa"/>
          </w:tcPr>
          <w:p w14:paraId="1B21B5E6" w14:textId="77777777" w:rsidR="00776355" w:rsidRPr="002116F1" w:rsidRDefault="00776355" w:rsidP="00AA5549">
            <w:pPr>
              <w:jc w:val="center"/>
            </w:pPr>
            <w:r w:rsidRPr="002116F1">
              <w:t>50%</w:t>
            </w:r>
          </w:p>
        </w:tc>
        <w:tc>
          <w:tcPr>
            <w:tcW w:w="1955" w:type="dxa"/>
          </w:tcPr>
          <w:p w14:paraId="774BF59E" w14:textId="77777777" w:rsidR="00776355" w:rsidRPr="002116F1" w:rsidRDefault="00776355" w:rsidP="00AA5549">
            <w:pPr>
              <w:jc w:val="center"/>
            </w:pPr>
            <w:r w:rsidRPr="002116F1">
              <w:t>85%</w:t>
            </w:r>
          </w:p>
        </w:tc>
      </w:tr>
      <w:tr w:rsidR="00776355" w:rsidRPr="002116F1" w14:paraId="269719B5" w14:textId="77777777" w:rsidTr="00EA213C">
        <w:tc>
          <w:tcPr>
            <w:tcW w:w="3823" w:type="dxa"/>
          </w:tcPr>
          <w:p w14:paraId="72DFB94F" w14:textId="5C5178C5" w:rsidR="00776355" w:rsidRPr="002116F1" w:rsidRDefault="00776355" w:rsidP="00AA5549">
            <w:r w:rsidRPr="002116F1">
              <w:t xml:space="preserve">- ako projekt uključuje </w:t>
            </w:r>
            <w:r w:rsidR="006E7F3A">
              <w:t>učinkovitu (</w:t>
            </w:r>
            <w:r w:rsidRPr="002116F1">
              <w:t>stvarnu</w:t>
            </w:r>
            <w:r w:rsidR="006E7F3A">
              <w:t>)</w:t>
            </w:r>
            <w:r w:rsidRPr="002116F1">
              <w:t xml:space="preserve"> suradnju:</w:t>
            </w:r>
          </w:p>
          <w:p w14:paraId="033FBC65" w14:textId="16E8B1A6" w:rsidR="00776355" w:rsidRPr="002116F1" w:rsidRDefault="00776355" w:rsidP="00AA5549">
            <w:r w:rsidRPr="002116F1">
              <w:t>( među poduzetnicima od kojih je najmanje jedan MSP ili</w:t>
            </w:r>
            <w:r w:rsidR="00EA213C" w:rsidRPr="002116F1">
              <w:t xml:space="preserve"> </w:t>
            </w:r>
            <w:r w:rsidRPr="002116F1">
              <w:t xml:space="preserve">između poduzetnika i OIŠZ), </w:t>
            </w:r>
          </w:p>
          <w:p w14:paraId="3F2B2C95" w14:textId="77777777" w:rsidR="00776355" w:rsidRPr="002116F1" w:rsidRDefault="00776355" w:rsidP="00AA5549">
            <w:r w:rsidRPr="002116F1">
              <w:t>ili</w:t>
            </w:r>
          </w:p>
          <w:p w14:paraId="400982FF" w14:textId="4F3A8B75" w:rsidR="00776355" w:rsidRPr="002116F1" w:rsidRDefault="00776355" w:rsidP="00AA5549">
            <w:r w:rsidRPr="002116F1">
              <w:t>- ako projekt uključuje</w:t>
            </w:r>
            <w:r w:rsidR="00EA213C" w:rsidRPr="002116F1">
              <w:t xml:space="preserve"> </w:t>
            </w:r>
            <w:r w:rsidRPr="002116F1">
              <w:t>opsežno</w:t>
            </w:r>
            <w:r w:rsidR="00EA213C" w:rsidRPr="002116F1">
              <w:t xml:space="preserve"> </w:t>
            </w:r>
            <w:r w:rsidRPr="002116F1">
              <w:t>širenje</w:t>
            </w:r>
            <w:r w:rsidR="00EA213C" w:rsidRPr="002116F1">
              <w:t xml:space="preserve"> </w:t>
            </w:r>
            <w:r w:rsidRPr="002116F1">
              <w:t xml:space="preserve">znanja </w:t>
            </w:r>
          </w:p>
          <w:p w14:paraId="47F34D79" w14:textId="77777777" w:rsidR="00776355" w:rsidRPr="002116F1" w:rsidRDefault="00776355" w:rsidP="00AA5549">
            <w:r w:rsidRPr="002116F1">
              <w:t>ili</w:t>
            </w:r>
          </w:p>
          <w:p w14:paraId="1FDCA44B" w14:textId="730BA321" w:rsidR="00776355" w:rsidRPr="002116F1" w:rsidRDefault="00776355" w:rsidP="00AA5549">
            <w:r w:rsidRPr="002116F1">
              <w:t>- ako se na</w:t>
            </w:r>
            <w:r w:rsidR="00EA213C" w:rsidRPr="002116F1">
              <w:t xml:space="preserve"> </w:t>
            </w:r>
            <w:r w:rsidRPr="002116F1">
              <w:t>raspolaganje stavljaju</w:t>
            </w:r>
          </w:p>
          <w:p w14:paraId="464CD90F" w14:textId="5E65EF35" w:rsidR="00776355" w:rsidRPr="002116F1" w:rsidRDefault="00776355" w:rsidP="00AA5549">
            <w:r w:rsidRPr="002116F1">
              <w:t>licencije za rezultate</w:t>
            </w:r>
            <w:r w:rsidR="00EA213C" w:rsidRPr="002116F1">
              <w:t xml:space="preserve"> </w:t>
            </w:r>
            <w:r w:rsidRPr="002116F1">
              <w:t xml:space="preserve">istraživanja </w:t>
            </w:r>
          </w:p>
          <w:p w14:paraId="0D2FF449" w14:textId="77777777" w:rsidR="00776355" w:rsidRPr="002116F1" w:rsidRDefault="00776355" w:rsidP="00AA5549">
            <w:r w:rsidRPr="002116F1">
              <w:t>ili</w:t>
            </w:r>
          </w:p>
          <w:p w14:paraId="711DC344" w14:textId="53D91E79" w:rsidR="00776355" w:rsidRPr="002116F1" w:rsidRDefault="00776355" w:rsidP="00AA5549">
            <w:r w:rsidRPr="002116F1">
              <w:t>- ako se projekt provodi</w:t>
            </w:r>
            <w:r w:rsidR="00EA213C" w:rsidRPr="002116F1">
              <w:t xml:space="preserve">  </w:t>
            </w:r>
            <w:r w:rsidRPr="002116F1">
              <w:t>u</w:t>
            </w:r>
            <w:r w:rsidR="00EA213C" w:rsidRPr="002116F1">
              <w:t xml:space="preserve"> </w:t>
            </w:r>
            <w:r w:rsidRPr="002116F1">
              <w:t>potpomognutoj</w:t>
            </w:r>
            <w:r w:rsidR="00EA213C" w:rsidRPr="002116F1">
              <w:t xml:space="preserve"> </w:t>
            </w:r>
            <w:r w:rsidRPr="002116F1">
              <w:t>regiji koja ispunjava</w:t>
            </w:r>
          </w:p>
          <w:p w14:paraId="184C30FF" w14:textId="012FAF46" w:rsidR="00776355" w:rsidRPr="002116F1" w:rsidRDefault="00776355" w:rsidP="00EA213C">
            <w:r w:rsidRPr="002116F1">
              <w:t>uvjete iz članka 107.stavka 3. točke (a)</w:t>
            </w:r>
            <w:r w:rsidR="00EA213C" w:rsidRPr="002116F1">
              <w:t xml:space="preserve"> </w:t>
            </w:r>
            <w:r w:rsidRPr="002116F1">
              <w:t>Ugovora</w:t>
            </w:r>
          </w:p>
        </w:tc>
        <w:tc>
          <w:tcPr>
            <w:tcW w:w="1134" w:type="dxa"/>
          </w:tcPr>
          <w:p w14:paraId="3E005C36" w14:textId="3B09DCC9" w:rsidR="00776355" w:rsidRPr="002116F1" w:rsidRDefault="00E97D4F" w:rsidP="00AA5549">
            <w:pPr>
              <w:jc w:val="center"/>
            </w:pPr>
            <w:r w:rsidRPr="002116F1">
              <w:t>8</w:t>
            </w:r>
            <w:r>
              <w:t>5</w:t>
            </w:r>
            <w:r w:rsidR="00776355" w:rsidRPr="002116F1">
              <w:t>%</w:t>
            </w:r>
          </w:p>
        </w:tc>
        <w:tc>
          <w:tcPr>
            <w:tcW w:w="1134" w:type="dxa"/>
          </w:tcPr>
          <w:p w14:paraId="2EDE5896" w14:textId="77777777" w:rsidR="00776355" w:rsidRPr="002116F1" w:rsidRDefault="00776355" w:rsidP="00AA5549">
            <w:pPr>
              <w:jc w:val="center"/>
            </w:pPr>
            <w:r w:rsidRPr="002116F1">
              <w:t>75%</w:t>
            </w:r>
          </w:p>
        </w:tc>
        <w:tc>
          <w:tcPr>
            <w:tcW w:w="1134" w:type="dxa"/>
          </w:tcPr>
          <w:p w14:paraId="22F94B96" w14:textId="77777777" w:rsidR="00776355" w:rsidRPr="002116F1" w:rsidRDefault="00776355" w:rsidP="00AA5549">
            <w:pPr>
              <w:jc w:val="center"/>
            </w:pPr>
            <w:r w:rsidRPr="002116F1">
              <w:t>65%</w:t>
            </w:r>
          </w:p>
        </w:tc>
        <w:tc>
          <w:tcPr>
            <w:tcW w:w="1955" w:type="dxa"/>
          </w:tcPr>
          <w:p w14:paraId="50D56BD8" w14:textId="77777777" w:rsidR="00776355" w:rsidRPr="002116F1" w:rsidRDefault="00776355" w:rsidP="00AA5549">
            <w:pPr>
              <w:jc w:val="center"/>
            </w:pPr>
            <w:r w:rsidRPr="002116F1">
              <w:t>85%</w:t>
            </w:r>
          </w:p>
        </w:tc>
      </w:tr>
      <w:tr w:rsidR="00B714C7" w:rsidRPr="002116F1" w14:paraId="7DBBE7CB" w14:textId="77777777" w:rsidTr="00EA213C">
        <w:tc>
          <w:tcPr>
            <w:tcW w:w="3823" w:type="dxa"/>
          </w:tcPr>
          <w:p w14:paraId="4A1EFF26" w14:textId="2DF564B9" w:rsidR="00B714C7" w:rsidRPr="002116F1" w:rsidRDefault="00BC41A8" w:rsidP="00AA5549">
            <w:r w:rsidRPr="002116F1">
              <w:t>-</w:t>
            </w:r>
            <w:r w:rsidR="00B714C7" w:rsidRPr="002116F1">
              <w:t xml:space="preserve"> ako se projekt istraživanja i razvoja provodi u potpomognutoj regiji koja ispunjava uvjete iz članka 107. stavka 3. točke (c) Ugovora;</w:t>
            </w:r>
          </w:p>
        </w:tc>
        <w:tc>
          <w:tcPr>
            <w:tcW w:w="1134" w:type="dxa"/>
          </w:tcPr>
          <w:p w14:paraId="222F3F94" w14:textId="047D7513" w:rsidR="00B714C7" w:rsidRPr="002116F1" w:rsidRDefault="00BC41A8" w:rsidP="00AA5549">
            <w:pPr>
              <w:jc w:val="center"/>
            </w:pPr>
            <w:r w:rsidRPr="002116F1">
              <w:t>75%</w:t>
            </w:r>
          </w:p>
        </w:tc>
        <w:tc>
          <w:tcPr>
            <w:tcW w:w="1134" w:type="dxa"/>
          </w:tcPr>
          <w:p w14:paraId="09A6E464" w14:textId="24C7B46D" w:rsidR="00B714C7" w:rsidRPr="002116F1" w:rsidRDefault="00367CC2" w:rsidP="00AA5549">
            <w:pPr>
              <w:jc w:val="center"/>
            </w:pPr>
            <w:r w:rsidRPr="002116F1">
              <w:t>65%</w:t>
            </w:r>
          </w:p>
        </w:tc>
        <w:tc>
          <w:tcPr>
            <w:tcW w:w="1134" w:type="dxa"/>
          </w:tcPr>
          <w:p w14:paraId="629478B6" w14:textId="69494364" w:rsidR="00B714C7" w:rsidRPr="002116F1" w:rsidRDefault="00367CC2" w:rsidP="00AA5549">
            <w:pPr>
              <w:jc w:val="center"/>
            </w:pPr>
            <w:r w:rsidRPr="002116F1">
              <w:t>55%</w:t>
            </w:r>
          </w:p>
        </w:tc>
        <w:tc>
          <w:tcPr>
            <w:tcW w:w="1955" w:type="dxa"/>
          </w:tcPr>
          <w:p w14:paraId="74E7DAA5" w14:textId="117D1790" w:rsidR="00B714C7" w:rsidRPr="002116F1" w:rsidRDefault="00367CC2" w:rsidP="00AA5549">
            <w:pPr>
              <w:jc w:val="center"/>
            </w:pPr>
            <w:r w:rsidRPr="002116F1">
              <w:t>85%</w:t>
            </w:r>
          </w:p>
        </w:tc>
      </w:tr>
      <w:tr w:rsidR="00776355" w:rsidRPr="002116F1" w14:paraId="262A63C7" w14:textId="77777777" w:rsidTr="00EA213C">
        <w:tc>
          <w:tcPr>
            <w:tcW w:w="3823" w:type="dxa"/>
          </w:tcPr>
          <w:p w14:paraId="0DC1FF3C" w14:textId="77777777" w:rsidR="00776355" w:rsidRPr="002116F1" w:rsidRDefault="00776355" w:rsidP="00AA5549">
            <w:pPr>
              <w:rPr>
                <w:b/>
                <w:bCs/>
              </w:rPr>
            </w:pPr>
            <w:r w:rsidRPr="002116F1">
              <w:rPr>
                <w:b/>
                <w:bCs/>
              </w:rPr>
              <w:t>Eksperimentalni razvoj</w:t>
            </w:r>
          </w:p>
        </w:tc>
        <w:tc>
          <w:tcPr>
            <w:tcW w:w="1134" w:type="dxa"/>
          </w:tcPr>
          <w:p w14:paraId="66696966" w14:textId="77777777" w:rsidR="00776355" w:rsidRPr="002116F1" w:rsidRDefault="00776355" w:rsidP="00AA5549">
            <w:pPr>
              <w:jc w:val="center"/>
            </w:pPr>
            <w:r w:rsidRPr="002116F1">
              <w:t>45%</w:t>
            </w:r>
          </w:p>
        </w:tc>
        <w:tc>
          <w:tcPr>
            <w:tcW w:w="1134" w:type="dxa"/>
          </w:tcPr>
          <w:p w14:paraId="74FD6EA1" w14:textId="77777777" w:rsidR="00776355" w:rsidRPr="002116F1" w:rsidRDefault="00776355" w:rsidP="00AA5549">
            <w:pPr>
              <w:jc w:val="center"/>
            </w:pPr>
            <w:r w:rsidRPr="002116F1">
              <w:t>35%</w:t>
            </w:r>
          </w:p>
        </w:tc>
        <w:tc>
          <w:tcPr>
            <w:tcW w:w="1134" w:type="dxa"/>
          </w:tcPr>
          <w:p w14:paraId="398A0B01" w14:textId="77777777" w:rsidR="00776355" w:rsidRPr="002116F1" w:rsidRDefault="00776355" w:rsidP="00AA5549">
            <w:pPr>
              <w:jc w:val="center"/>
            </w:pPr>
            <w:r w:rsidRPr="002116F1">
              <w:t>25%</w:t>
            </w:r>
          </w:p>
        </w:tc>
        <w:tc>
          <w:tcPr>
            <w:tcW w:w="1955" w:type="dxa"/>
          </w:tcPr>
          <w:p w14:paraId="7FD4EA38" w14:textId="77777777" w:rsidR="00776355" w:rsidRPr="002116F1" w:rsidRDefault="00776355" w:rsidP="00AA5549">
            <w:pPr>
              <w:jc w:val="center"/>
            </w:pPr>
            <w:r w:rsidRPr="002116F1">
              <w:t>85%</w:t>
            </w:r>
          </w:p>
        </w:tc>
      </w:tr>
      <w:tr w:rsidR="00F50166" w:rsidRPr="002116F1" w14:paraId="5FF54D0B" w14:textId="77777777" w:rsidTr="00EA213C">
        <w:tc>
          <w:tcPr>
            <w:tcW w:w="3823" w:type="dxa"/>
          </w:tcPr>
          <w:p w14:paraId="2793A4BC" w14:textId="26AB8425" w:rsidR="00F50166" w:rsidRPr="002116F1" w:rsidRDefault="00F50166" w:rsidP="00F50166">
            <w:r w:rsidRPr="002116F1">
              <w:t xml:space="preserve">- ako projekt uključuje </w:t>
            </w:r>
            <w:r w:rsidR="006E7F3A">
              <w:t>učinkovitu (</w:t>
            </w:r>
            <w:r w:rsidRPr="002116F1">
              <w:t>stvarnu</w:t>
            </w:r>
            <w:r w:rsidR="006E7F3A">
              <w:t>)</w:t>
            </w:r>
            <w:r w:rsidRPr="002116F1">
              <w:t xml:space="preserve"> suradnju:</w:t>
            </w:r>
          </w:p>
          <w:p w14:paraId="7C78BDEE" w14:textId="0CAB9747" w:rsidR="00F50166" w:rsidRPr="002116F1" w:rsidRDefault="00F50166" w:rsidP="00F50166">
            <w:r w:rsidRPr="002116F1">
              <w:t>(među poduzetnicima od kojih je najmanje jedan MSP ili</w:t>
            </w:r>
            <w:r w:rsidR="00EA213C" w:rsidRPr="002116F1">
              <w:t xml:space="preserve"> </w:t>
            </w:r>
            <w:r w:rsidRPr="002116F1">
              <w:t xml:space="preserve">između poduzetnika i OIŠZ), </w:t>
            </w:r>
          </w:p>
          <w:p w14:paraId="3F1B4EA5" w14:textId="77777777" w:rsidR="00F50166" w:rsidRPr="002116F1" w:rsidRDefault="00F50166" w:rsidP="00F50166">
            <w:r w:rsidRPr="002116F1">
              <w:t>ili</w:t>
            </w:r>
          </w:p>
          <w:p w14:paraId="7B37B055" w14:textId="4A6954F4" w:rsidR="00F50166" w:rsidRPr="002116F1" w:rsidRDefault="00F50166" w:rsidP="00F50166">
            <w:r w:rsidRPr="002116F1">
              <w:t>- ako projekt uključuje</w:t>
            </w:r>
            <w:r w:rsidR="00EA213C" w:rsidRPr="002116F1">
              <w:t xml:space="preserve"> </w:t>
            </w:r>
            <w:r w:rsidRPr="002116F1">
              <w:t>opsežno širenje</w:t>
            </w:r>
            <w:r w:rsidR="00EA213C" w:rsidRPr="002116F1">
              <w:t xml:space="preserve"> </w:t>
            </w:r>
            <w:r w:rsidRPr="002116F1">
              <w:t xml:space="preserve">znanja </w:t>
            </w:r>
          </w:p>
          <w:p w14:paraId="2274A4D7" w14:textId="77777777" w:rsidR="00F50166" w:rsidRPr="002116F1" w:rsidRDefault="00F50166" w:rsidP="00F50166">
            <w:r w:rsidRPr="002116F1">
              <w:t>ili</w:t>
            </w:r>
          </w:p>
          <w:p w14:paraId="30A55343" w14:textId="24A0138B" w:rsidR="00F50166" w:rsidRPr="002116F1" w:rsidRDefault="00F50166" w:rsidP="00F50166">
            <w:r w:rsidRPr="002116F1">
              <w:t>- ako se na</w:t>
            </w:r>
            <w:r w:rsidR="00EA213C" w:rsidRPr="002116F1">
              <w:t xml:space="preserve"> </w:t>
            </w:r>
            <w:r w:rsidRPr="002116F1">
              <w:t>raspolaganje stavljaju</w:t>
            </w:r>
          </w:p>
          <w:p w14:paraId="0288D576" w14:textId="54B4BAB4" w:rsidR="00F50166" w:rsidRPr="002116F1" w:rsidRDefault="00F50166" w:rsidP="00F50166">
            <w:r w:rsidRPr="002116F1">
              <w:t>licencije za rezultate</w:t>
            </w:r>
            <w:r w:rsidR="00EA213C" w:rsidRPr="002116F1">
              <w:t xml:space="preserve"> </w:t>
            </w:r>
            <w:r w:rsidRPr="002116F1">
              <w:t xml:space="preserve">istraživanja </w:t>
            </w:r>
          </w:p>
          <w:p w14:paraId="5671B51B" w14:textId="77777777" w:rsidR="00F50166" w:rsidRPr="002116F1" w:rsidRDefault="00F50166" w:rsidP="00F50166">
            <w:r w:rsidRPr="002116F1">
              <w:t>ili</w:t>
            </w:r>
          </w:p>
          <w:p w14:paraId="1959BE18" w14:textId="31B34913" w:rsidR="00F50166" w:rsidRPr="002116F1" w:rsidRDefault="00F50166" w:rsidP="00F50166">
            <w:r w:rsidRPr="002116F1">
              <w:t>- ako se projekt provodi</w:t>
            </w:r>
            <w:r w:rsidR="00EA213C" w:rsidRPr="002116F1">
              <w:t xml:space="preserve"> </w:t>
            </w:r>
            <w:r w:rsidRPr="002116F1">
              <w:t xml:space="preserve">u </w:t>
            </w:r>
            <w:r w:rsidR="00EA213C" w:rsidRPr="002116F1">
              <w:t>p</w:t>
            </w:r>
            <w:r w:rsidRPr="002116F1">
              <w:t>otpomognutoj</w:t>
            </w:r>
            <w:r w:rsidR="00EA213C" w:rsidRPr="002116F1">
              <w:t xml:space="preserve"> </w:t>
            </w:r>
            <w:r w:rsidRPr="002116F1">
              <w:t>regiji koja ispunjava</w:t>
            </w:r>
          </w:p>
          <w:p w14:paraId="6920DE95" w14:textId="5F176F07" w:rsidR="00F50166" w:rsidRPr="002116F1" w:rsidRDefault="00F50166" w:rsidP="00EA213C">
            <w:r w:rsidRPr="002116F1">
              <w:lastRenderedPageBreak/>
              <w:t>uvjete iz članka 107.</w:t>
            </w:r>
            <w:r w:rsidR="00FF00D3">
              <w:t xml:space="preserve"> </w:t>
            </w:r>
            <w:r w:rsidRPr="002116F1">
              <w:t>stavka 3. točke (a)</w:t>
            </w:r>
            <w:r w:rsidR="00EA213C" w:rsidRPr="002116F1">
              <w:t xml:space="preserve"> </w:t>
            </w:r>
            <w:r w:rsidRPr="002116F1">
              <w:t>Ugovora</w:t>
            </w:r>
          </w:p>
        </w:tc>
        <w:tc>
          <w:tcPr>
            <w:tcW w:w="1134" w:type="dxa"/>
          </w:tcPr>
          <w:p w14:paraId="2D07D89D" w14:textId="77777777" w:rsidR="00F50166" w:rsidRPr="002116F1" w:rsidRDefault="00F50166" w:rsidP="00F50166">
            <w:pPr>
              <w:jc w:val="center"/>
            </w:pPr>
            <w:r w:rsidRPr="002116F1">
              <w:lastRenderedPageBreak/>
              <w:t>60%</w:t>
            </w:r>
          </w:p>
        </w:tc>
        <w:tc>
          <w:tcPr>
            <w:tcW w:w="1134" w:type="dxa"/>
          </w:tcPr>
          <w:p w14:paraId="210DDAC0" w14:textId="77777777" w:rsidR="00F50166" w:rsidRPr="002116F1" w:rsidRDefault="00F50166" w:rsidP="00F50166">
            <w:pPr>
              <w:jc w:val="center"/>
            </w:pPr>
            <w:r w:rsidRPr="002116F1">
              <w:t>50%</w:t>
            </w:r>
          </w:p>
        </w:tc>
        <w:tc>
          <w:tcPr>
            <w:tcW w:w="1134" w:type="dxa"/>
          </w:tcPr>
          <w:p w14:paraId="2B8DB7D1" w14:textId="77777777" w:rsidR="00F50166" w:rsidRPr="002116F1" w:rsidRDefault="00F50166" w:rsidP="00F50166">
            <w:pPr>
              <w:jc w:val="center"/>
            </w:pPr>
            <w:r w:rsidRPr="002116F1">
              <w:t>40%</w:t>
            </w:r>
          </w:p>
        </w:tc>
        <w:tc>
          <w:tcPr>
            <w:tcW w:w="1955" w:type="dxa"/>
          </w:tcPr>
          <w:p w14:paraId="76D18C03" w14:textId="77777777" w:rsidR="00F50166" w:rsidRPr="002116F1" w:rsidRDefault="00F50166" w:rsidP="00F50166">
            <w:pPr>
              <w:jc w:val="center"/>
            </w:pPr>
            <w:r w:rsidRPr="002116F1">
              <w:t>85%</w:t>
            </w:r>
          </w:p>
        </w:tc>
      </w:tr>
      <w:tr w:rsidR="00D777F8" w:rsidRPr="002116F1" w14:paraId="170F5A73" w14:textId="77777777" w:rsidTr="00EA213C">
        <w:tc>
          <w:tcPr>
            <w:tcW w:w="3823" w:type="dxa"/>
          </w:tcPr>
          <w:p w14:paraId="4FB54581" w14:textId="31979D39" w:rsidR="00D777F8" w:rsidRPr="002116F1" w:rsidRDefault="00D777F8" w:rsidP="00D777F8">
            <w:r w:rsidRPr="002116F1">
              <w:t xml:space="preserve">- ako se projekt istraživanja i razvoja provodi u potpomognutoj regiji koja ispunjava uvjete iz članka 107. </w:t>
            </w:r>
            <w:r w:rsidR="00EA213C" w:rsidRPr="002116F1">
              <w:t>s</w:t>
            </w:r>
            <w:r w:rsidRPr="002116F1">
              <w:t>tavka 3. točke (c) Ugovora;</w:t>
            </w:r>
          </w:p>
        </w:tc>
        <w:tc>
          <w:tcPr>
            <w:tcW w:w="1134" w:type="dxa"/>
          </w:tcPr>
          <w:p w14:paraId="783832A9" w14:textId="518AD291" w:rsidR="00D777F8" w:rsidRPr="002116F1" w:rsidRDefault="00D777F8" w:rsidP="00D777F8">
            <w:pPr>
              <w:jc w:val="center"/>
            </w:pPr>
            <w:r w:rsidRPr="002116F1">
              <w:t>50%</w:t>
            </w:r>
          </w:p>
        </w:tc>
        <w:tc>
          <w:tcPr>
            <w:tcW w:w="1134" w:type="dxa"/>
          </w:tcPr>
          <w:p w14:paraId="1EFC8491" w14:textId="21999137" w:rsidR="00D777F8" w:rsidRPr="002116F1" w:rsidRDefault="00D777F8" w:rsidP="00D777F8">
            <w:pPr>
              <w:jc w:val="center"/>
            </w:pPr>
            <w:r w:rsidRPr="002116F1">
              <w:t>40%</w:t>
            </w:r>
          </w:p>
        </w:tc>
        <w:tc>
          <w:tcPr>
            <w:tcW w:w="1134" w:type="dxa"/>
          </w:tcPr>
          <w:p w14:paraId="58767C3A" w14:textId="7D64F021" w:rsidR="00D777F8" w:rsidRPr="002116F1" w:rsidRDefault="00D777F8" w:rsidP="00D777F8">
            <w:pPr>
              <w:jc w:val="center"/>
            </w:pPr>
            <w:r w:rsidRPr="002116F1">
              <w:t>30%</w:t>
            </w:r>
          </w:p>
        </w:tc>
        <w:tc>
          <w:tcPr>
            <w:tcW w:w="1955" w:type="dxa"/>
          </w:tcPr>
          <w:p w14:paraId="548896D5" w14:textId="4E8B3E67" w:rsidR="00D777F8" w:rsidRPr="002116F1" w:rsidRDefault="00D777F8" w:rsidP="00D777F8">
            <w:pPr>
              <w:jc w:val="center"/>
            </w:pPr>
            <w:r w:rsidRPr="002116F1">
              <w:t>85%</w:t>
            </w:r>
          </w:p>
        </w:tc>
      </w:tr>
      <w:tr w:rsidR="00D777F8" w:rsidRPr="002116F1" w14:paraId="1B69DEE3" w14:textId="77777777" w:rsidTr="00EA213C">
        <w:tc>
          <w:tcPr>
            <w:tcW w:w="3823" w:type="dxa"/>
            <w:shd w:val="clear" w:color="auto" w:fill="B4C6E7" w:themeFill="accent1" w:themeFillTint="66"/>
          </w:tcPr>
          <w:p w14:paraId="609985DF" w14:textId="77777777" w:rsidR="00D777F8" w:rsidRPr="002116F1" w:rsidRDefault="00D777F8" w:rsidP="00D777F8">
            <w:r w:rsidRPr="002116F1">
              <w:t>Potpore za studije izvedivosti</w:t>
            </w:r>
          </w:p>
        </w:tc>
        <w:tc>
          <w:tcPr>
            <w:tcW w:w="1134" w:type="dxa"/>
            <w:shd w:val="clear" w:color="auto" w:fill="B4C6E7" w:themeFill="accent1" w:themeFillTint="66"/>
          </w:tcPr>
          <w:p w14:paraId="7CB1A4E8" w14:textId="77777777" w:rsidR="00D777F8" w:rsidRPr="002116F1" w:rsidRDefault="00D777F8" w:rsidP="00D777F8">
            <w:pPr>
              <w:jc w:val="center"/>
            </w:pPr>
            <w:r w:rsidRPr="002116F1">
              <w:t>70%</w:t>
            </w:r>
          </w:p>
        </w:tc>
        <w:tc>
          <w:tcPr>
            <w:tcW w:w="1134" w:type="dxa"/>
            <w:shd w:val="clear" w:color="auto" w:fill="B4C6E7" w:themeFill="accent1" w:themeFillTint="66"/>
          </w:tcPr>
          <w:p w14:paraId="461063DF" w14:textId="77777777" w:rsidR="00D777F8" w:rsidRPr="002116F1" w:rsidRDefault="00D777F8" w:rsidP="00D777F8">
            <w:pPr>
              <w:jc w:val="center"/>
            </w:pPr>
            <w:r w:rsidRPr="002116F1">
              <w:t>60%</w:t>
            </w:r>
          </w:p>
        </w:tc>
        <w:tc>
          <w:tcPr>
            <w:tcW w:w="1134" w:type="dxa"/>
            <w:shd w:val="clear" w:color="auto" w:fill="B4C6E7" w:themeFill="accent1" w:themeFillTint="66"/>
          </w:tcPr>
          <w:p w14:paraId="7DD44B22" w14:textId="77777777" w:rsidR="00D777F8" w:rsidRPr="002116F1" w:rsidRDefault="00D777F8" w:rsidP="00D777F8">
            <w:pPr>
              <w:jc w:val="center"/>
            </w:pPr>
            <w:r w:rsidRPr="002116F1">
              <w:t>50%</w:t>
            </w:r>
          </w:p>
        </w:tc>
        <w:tc>
          <w:tcPr>
            <w:tcW w:w="1955" w:type="dxa"/>
            <w:shd w:val="clear" w:color="auto" w:fill="B4C6E7" w:themeFill="accent1" w:themeFillTint="66"/>
          </w:tcPr>
          <w:p w14:paraId="5453517C" w14:textId="77777777" w:rsidR="00D777F8" w:rsidRPr="002116F1" w:rsidRDefault="00D777F8" w:rsidP="00D777F8">
            <w:pPr>
              <w:jc w:val="center"/>
            </w:pPr>
            <w:r w:rsidRPr="002116F1">
              <w:t>/</w:t>
            </w:r>
          </w:p>
        </w:tc>
      </w:tr>
      <w:tr w:rsidR="008B503D" w:rsidRPr="002116F1" w14:paraId="3801D777" w14:textId="77777777" w:rsidTr="007D149A">
        <w:tc>
          <w:tcPr>
            <w:tcW w:w="9180" w:type="dxa"/>
            <w:gridSpan w:val="5"/>
            <w:shd w:val="clear" w:color="auto" w:fill="D9E2F3" w:themeFill="accent1" w:themeFillTint="33"/>
          </w:tcPr>
          <w:p w14:paraId="357ADA0A" w14:textId="5D1AF50E" w:rsidR="008B503D" w:rsidRPr="002116F1" w:rsidRDefault="008B503D" w:rsidP="00D777F8">
            <w:pPr>
              <w:rPr>
                <w:b/>
              </w:rPr>
            </w:pPr>
            <w:r w:rsidRPr="002116F1">
              <w:rPr>
                <w:b/>
              </w:rPr>
              <w:t>Regionalne potpore za ulaganje</w:t>
            </w:r>
            <w:r w:rsidRPr="002116F1">
              <w:rPr>
                <w:rStyle w:val="FootnoteReference"/>
                <w:b/>
              </w:rPr>
              <w:t xml:space="preserve"> </w:t>
            </w:r>
            <w:r w:rsidRPr="002116F1">
              <w:rPr>
                <w:b/>
              </w:rPr>
              <w:t>(Čl.14.</w:t>
            </w:r>
            <w:r w:rsidRPr="002116F1">
              <w:t xml:space="preserve"> </w:t>
            </w:r>
            <w:r w:rsidRPr="002116F1">
              <w:rPr>
                <w:b/>
              </w:rPr>
              <w:t>GBER)</w:t>
            </w:r>
            <w:r w:rsidR="00D84511">
              <w:rPr>
                <w:b/>
              </w:rPr>
              <w:t xml:space="preserve">. </w:t>
            </w:r>
            <w:r w:rsidR="00D84511" w:rsidRPr="006D3F18">
              <w:rPr>
                <w:i/>
                <w:iCs/>
              </w:rPr>
              <w:t>Isključivo u početna ulaganja s ciljem proizvodnje i komercijalizacije proizvoda i/ili usluga koji su predmet projekta</w:t>
            </w:r>
          </w:p>
          <w:p w14:paraId="631BAE7D" w14:textId="61F7AEFA" w:rsidR="008B503D" w:rsidRPr="002116F1" w:rsidRDefault="008B503D" w:rsidP="00D777F8">
            <w:pPr>
              <w:jc w:val="center"/>
            </w:pPr>
          </w:p>
        </w:tc>
      </w:tr>
      <w:tr w:rsidR="00DB5498" w:rsidRPr="002116F1" w14:paraId="68925B76" w14:textId="77777777" w:rsidTr="00EA213C">
        <w:tc>
          <w:tcPr>
            <w:tcW w:w="3823" w:type="dxa"/>
            <w:tcBorders>
              <w:top w:val="nil"/>
              <w:left w:val="single" w:sz="4" w:space="0" w:color="auto"/>
              <w:bottom w:val="single" w:sz="4" w:space="0" w:color="auto"/>
              <w:right w:val="single" w:sz="4" w:space="0" w:color="auto"/>
            </w:tcBorders>
            <w:shd w:val="clear" w:color="auto" w:fill="FFFFFF" w:themeFill="background1"/>
            <w:vAlign w:val="center"/>
          </w:tcPr>
          <w:p w14:paraId="3DF2C8F8" w14:textId="6025BD21" w:rsidR="00DB5498" w:rsidRPr="002116F1" w:rsidRDefault="00DB5498" w:rsidP="00EA213C">
            <w:pPr>
              <w:spacing w:after="120"/>
              <w:rPr>
                <w:b/>
              </w:rPr>
            </w:pPr>
            <w:r w:rsidRPr="002116F1">
              <w:rPr>
                <w:color w:val="000000"/>
                <w:lang w:eastAsia="hr-HR"/>
              </w:rPr>
              <w:t>HR02 Panonska Hrvatska, HR06 Sjeverna Hrvatska</w:t>
            </w:r>
          </w:p>
        </w:tc>
        <w:tc>
          <w:tcPr>
            <w:tcW w:w="1134" w:type="dxa"/>
            <w:tcBorders>
              <w:top w:val="nil"/>
              <w:left w:val="nil"/>
              <w:bottom w:val="single" w:sz="4" w:space="0" w:color="auto"/>
              <w:right w:val="single" w:sz="4" w:space="0" w:color="auto"/>
            </w:tcBorders>
            <w:shd w:val="clear" w:color="auto" w:fill="FFFFFF" w:themeFill="background1"/>
            <w:vAlign w:val="center"/>
          </w:tcPr>
          <w:p w14:paraId="26149C0D" w14:textId="26DD3390" w:rsidR="00DB5498" w:rsidRPr="002116F1" w:rsidRDefault="00DB5498" w:rsidP="00DB5498">
            <w:pPr>
              <w:jc w:val="center"/>
            </w:pPr>
            <w:r w:rsidRPr="002116F1">
              <w:rPr>
                <w:color w:val="000000"/>
                <w:lang w:eastAsia="hr-HR"/>
              </w:rPr>
              <w:t>70%</w:t>
            </w:r>
          </w:p>
        </w:tc>
        <w:tc>
          <w:tcPr>
            <w:tcW w:w="1134" w:type="dxa"/>
            <w:tcBorders>
              <w:top w:val="nil"/>
              <w:left w:val="nil"/>
              <w:bottom w:val="single" w:sz="4" w:space="0" w:color="auto"/>
              <w:right w:val="single" w:sz="4" w:space="0" w:color="auto"/>
            </w:tcBorders>
            <w:shd w:val="clear" w:color="auto" w:fill="FFFFFF" w:themeFill="background1"/>
            <w:vAlign w:val="center"/>
          </w:tcPr>
          <w:p w14:paraId="7FB35CE9" w14:textId="7C53B619" w:rsidR="00DB5498" w:rsidRPr="002116F1" w:rsidRDefault="00DB5498" w:rsidP="00DB5498">
            <w:pPr>
              <w:jc w:val="center"/>
            </w:pPr>
            <w:r w:rsidRPr="002116F1">
              <w:rPr>
                <w:color w:val="000000"/>
                <w:lang w:eastAsia="hr-HR"/>
              </w:rPr>
              <w:t>60%</w:t>
            </w:r>
          </w:p>
        </w:tc>
        <w:tc>
          <w:tcPr>
            <w:tcW w:w="1134" w:type="dxa"/>
            <w:tcBorders>
              <w:top w:val="nil"/>
              <w:left w:val="nil"/>
              <w:bottom w:val="single" w:sz="4" w:space="0" w:color="auto"/>
              <w:right w:val="single" w:sz="4" w:space="0" w:color="auto"/>
            </w:tcBorders>
            <w:shd w:val="clear" w:color="auto" w:fill="FFFFFF" w:themeFill="background1"/>
            <w:vAlign w:val="center"/>
          </w:tcPr>
          <w:p w14:paraId="1F004DB5" w14:textId="327DCED3" w:rsidR="00DB5498" w:rsidRPr="002116F1" w:rsidRDefault="00DB5498" w:rsidP="00DB5498">
            <w:pPr>
              <w:jc w:val="center"/>
            </w:pPr>
            <w:r w:rsidRPr="002116F1">
              <w:rPr>
                <w:color w:val="000000"/>
                <w:lang w:eastAsia="hr-HR"/>
              </w:rPr>
              <w:t>50%</w:t>
            </w:r>
          </w:p>
        </w:tc>
        <w:tc>
          <w:tcPr>
            <w:tcW w:w="1955" w:type="dxa"/>
            <w:shd w:val="clear" w:color="auto" w:fill="auto"/>
          </w:tcPr>
          <w:p w14:paraId="69B1E45B" w14:textId="0F0FE69E" w:rsidR="00DB5498" w:rsidRPr="002116F1" w:rsidRDefault="00DB5498" w:rsidP="00DB5498">
            <w:pPr>
              <w:jc w:val="center"/>
            </w:pPr>
            <w:r w:rsidRPr="002116F1">
              <w:t>/</w:t>
            </w:r>
          </w:p>
        </w:tc>
      </w:tr>
      <w:tr w:rsidR="00DB5498" w:rsidRPr="002116F1" w14:paraId="00929EF5" w14:textId="77777777" w:rsidTr="00EA213C">
        <w:tc>
          <w:tcPr>
            <w:tcW w:w="3823" w:type="dxa"/>
            <w:tcBorders>
              <w:top w:val="nil"/>
              <w:left w:val="single" w:sz="4" w:space="0" w:color="auto"/>
              <w:bottom w:val="single" w:sz="4" w:space="0" w:color="auto"/>
              <w:right w:val="single" w:sz="4" w:space="0" w:color="auto"/>
            </w:tcBorders>
            <w:shd w:val="clear" w:color="auto" w:fill="FFFFFF" w:themeFill="background1"/>
            <w:vAlign w:val="center"/>
          </w:tcPr>
          <w:p w14:paraId="1A51F956" w14:textId="2F597D54" w:rsidR="00DB5498" w:rsidRPr="002116F1" w:rsidRDefault="00DB5498" w:rsidP="00DB5498">
            <w:pPr>
              <w:rPr>
                <w:b/>
              </w:rPr>
            </w:pPr>
            <w:r w:rsidRPr="002116F1">
              <w:rPr>
                <w:color w:val="000000"/>
                <w:lang w:eastAsia="hr-HR"/>
              </w:rPr>
              <w:t xml:space="preserve">HR03 Jadranska Hrvatska </w:t>
            </w:r>
          </w:p>
        </w:tc>
        <w:tc>
          <w:tcPr>
            <w:tcW w:w="1134" w:type="dxa"/>
            <w:tcBorders>
              <w:top w:val="nil"/>
              <w:left w:val="nil"/>
              <w:bottom w:val="single" w:sz="4" w:space="0" w:color="auto"/>
              <w:right w:val="single" w:sz="4" w:space="0" w:color="auto"/>
            </w:tcBorders>
            <w:shd w:val="clear" w:color="auto" w:fill="FFFFFF" w:themeFill="background1"/>
            <w:vAlign w:val="center"/>
          </w:tcPr>
          <w:p w14:paraId="55D70DBD" w14:textId="1F74444E" w:rsidR="00DB5498" w:rsidRPr="002116F1" w:rsidRDefault="00DB5498" w:rsidP="00DB5498">
            <w:pPr>
              <w:jc w:val="center"/>
            </w:pPr>
            <w:r w:rsidRPr="002116F1">
              <w:rPr>
                <w:color w:val="000000"/>
                <w:lang w:eastAsia="hr-HR"/>
              </w:rPr>
              <w:t>60%</w:t>
            </w:r>
          </w:p>
        </w:tc>
        <w:tc>
          <w:tcPr>
            <w:tcW w:w="1134" w:type="dxa"/>
            <w:tcBorders>
              <w:top w:val="nil"/>
              <w:left w:val="nil"/>
              <w:bottom w:val="single" w:sz="4" w:space="0" w:color="auto"/>
              <w:right w:val="single" w:sz="4" w:space="0" w:color="auto"/>
            </w:tcBorders>
            <w:shd w:val="clear" w:color="auto" w:fill="FFFFFF" w:themeFill="background1"/>
            <w:vAlign w:val="center"/>
          </w:tcPr>
          <w:p w14:paraId="36370006" w14:textId="4A6D1B09" w:rsidR="00DB5498" w:rsidRPr="002116F1" w:rsidRDefault="00DB5498" w:rsidP="00DB5498">
            <w:pPr>
              <w:jc w:val="center"/>
            </w:pPr>
            <w:r w:rsidRPr="002116F1">
              <w:rPr>
                <w:color w:val="000000"/>
                <w:lang w:eastAsia="hr-HR"/>
              </w:rPr>
              <w:t>50%</w:t>
            </w:r>
          </w:p>
        </w:tc>
        <w:tc>
          <w:tcPr>
            <w:tcW w:w="1134" w:type="dxa"/>
            <w:tcBorders>
              <w:top w:val="nil"/>
              <w:left w:val="nil"/>
              <w:bottom w:val="single" w:sz="4" w:space="0" w:color="auto"/>
              <w:right w:val="single" w:sz="4" w:space="0" w:color="auto"/>
            </w:tcBorders>
            <w:shd w:val="clear" w:color="auto" w:fill="FFFFFF" w:themeFill="background1"/>
            <w:vAlign w:val="center"/>
          </w:tcPr>
          <w:p w14:paraId="7708C363" w14:textId="56B2F2AC" w:rsidR="00DB5498" w:rsidRPr="002116F1" w:rsidRDefault="00DB5498" w:rsidP="00DB5498">
            <w:pPr>
              <w:jc w:val="center"/>
            </w:pPr>
            <w:r w:rsidRPr="002116F1">
              <w:rPr>
                <w:color w:val="000000"/>
                <w:lang w:eastAsia="hr-HR"/>
              </w:rPr>
              <w:t>40%</w:t>
            </w:r>
          </w:p>
        </w:tc>
        <w:tc>
          <w:tcPr>
            <w:tcW w:w="1955" w:type="dxa"/>
            <w:shd w:val="clear" w:color="auto" w:fill="auto"/>
          </w:tcPr>
          <w:p w14:paraId="263CABAC" w14:textId="700F03ED" w:rsidR="00DB5498" w:rsidRPr="002116F1" w:rsidRDefault="00DB5498" w:rsidP="00DB5498">
            <w:pPr>
              <w:jc w:val="center"/>
            </w:pPr>
            <w:r w:rsidRPr="002116F1">
              <w:t>/</w:t>
            </w:r>
          </w:p>
        </w:tc>
      </w:tr>
      <w:tr w:rsidR="00DB5498" w:rsidRPr="002116F1" w14:paraId="398D6A12" w14:textId="77777777" w:rsidTr="0011496D">
        <w:tc>
          <w:tcPr>
            <w:tcW w:w="3823" w:type="dxa"/>
            <w:tcBorders>
              <w:top w:val="nil"/>
              <w:left w:val="single" w:sz="4" w:space="0" w:color="auto"/>
              <w:bottom w:val="single" w:sz="4" w:space="0" w:color="auto"/>
              <w:right w:val="single" w:sz="4" w:space="0" w:color="auto"/>
            </w:tcBorders>
            <w:shd w:val="clear" w:color="auto" w:fill="FFFFFF" w:themeFill="background1"/>
            <w:vAlign w:val="center"/>
          </w:tcPr>
          <w:p w14:paraId="4FD4DDCF" w14:textId="0A413D46" w:rsidR="00DB5498" w:rsidRPr="002116F1" w:rsidRDefault="00DB5498" w:rsidP="00DB5498">
            <w:pPr>
              <w:rPr>
                <w:b/>
              </w:rPr>
            </w:pPr>
            <w:r w:rsidRPr="002116F1">
              <w:rPr>
                <w:color w:val="000000"/>
                <w:lang w:eastAsia="hr-HR"/>
              </w:rPr>
              <w:t>HR05 Grad Zagreb</w:t>
            </w:r>
          </w:p>
        </w:tc>
        <w:tc>
          <w:tcPr>
            <w:tcW w:w="1134" w:type="dxa"/>
            <w:tcBorders>
              <w:top w:val="nil"/>
              <w:left w:val="nil"/>
              <w:bottom w:val="single" w:sz="4" w:space="0" w:color="auto"/>
              <w:right w:val="single" w:sz="4" w:space="0" w:color="auto"/>
            </w:tcBorders>
            <w:shd w:val="clear" w:color="auto" w:fill="FFFFFF" w:themeFill="background1"/>
            <w:vAlign w:val="center"/>
          </w:tcPr>
          <w:p w14:paraId="344E20C5" w14:textId="2A14987D" w:rsidR="00DB5498" w:rsidRPr="002116F1" w:rsidRDefault="00DB5498" w:rsidP="00DB5498">
            <w:pPr>
              <w:jc w:val="center"/>
            </w:pPr>
            <w:r w:rsidRPr="002116F1">
              <w:rPr>
                <w:color w:val="000000"/>
                <w:lang w:eastAsia="hr-HR"/>
              </w:rPr>
              <w:t>55%</w:t>
            </w:r>
          </w:p>
        </w:tc>
        <w:tc>
          <w:tcPr>
            <w:tcW w:w="1134" w:type="dxa"/>
            <w:tcBorders>
              <w:top w:val="nil"/>
              <w:left w:val="nil"/>
              <w:bottom w:val="single" w:sz="4" w:space="0" w:color="auto"/>
              <w:right w:val="single" w:sz="4" w:space="0" w:color="auto"/>
            </w:tcBorders>
            <w:shd w:val="clear" w:color="auto" w:fill="FFFFFF" w:themeFill="background1"/>
            <w:vAlign w:val="center"/>
          </w:tcPr>
          <w:p w14:paraId="344C05DA" w14:textId="732AAB61" w:rsidR="00DB5498" w:rsidRPr="002116F1" w:rsidRDefault="00DB5498" w:rsidP="00DB5498">
            <w:pPr>
              <w:jc w:val="center"/>
            </w:pPr>
            <w:r w:rsidRPr="002116F1">
              <w:rPr>
                <w:color w:val="000000"/>
                <w:lang w:eastAsia="hr-HR"/>
              </w:rPr>
              <w:t>45%</w:t>
            </w:r>
          </w:p>
        </w:tc>
        <w:tc>
          <w:tcPr>
            <w:tcW w:w="1134" w:type="dxa"/>
            <w:tcBorders>
              <w:top w:val="nil"/>
              <w:left w:val="nil"/>
              <w:bottom w:val="single" w:sz="4" w:space="0" w:color="auto"/>
              <w:right w:val="single" w:sz="4" w:space="0" w:color="auto"/>
            </w:tcBorders>
            <w:shd w:val="clear" w:color="auto" w:fill="FFFFFF" w:themeFill="background1"/>
            <w:vAlign w:val="center"/>
          </w:tcPr>
          <w:p w14:paraId="63893F54" w14:textId="46FD9C61" w:rsidR="00DB5498" w:rsidRPr="002116F1" w:rsidRDefault="00DB5498" w:rsidP="00DB5498">
            <w:pPr>
              <w:jc w:val="center"/>
            </w:pPr>
            <w:r w:rsidRPr="002116F1">
              <w:rPr>
                <w:color w:val="000000"/>
                <w:lang w:eastAsia="hr-HR"/>
              </w:rPr>
              <w:t>35%</w:t>
            </w:r>
          </w:p>
        </w:tc>
        <w:tc>
          <w:tcPr>
            <w:tcW w:w="1955" w:type="dxa"/>
            <w:tcBorders>
              <w:bottom w:val="single" w:sz="4" w:space="0" w:color="auto"/>
            </w:tcBorders>
            <w:shd w:val="clear" w:color="auto" w:fill="auto"/>
          </w:tcPr>
          <w:p w14:paraId="234F7021" w14:textId="0B1694B6" w:rsidR="00DB5498" w:rsidRPr="002116F1" w:rsidRDefault="00DB5498" w:rsidP="00DB5498">
            <w:pPr>
              <w:jc w:val="center"/>
            </w:pPr>
            <w:r w:rsidRPr="002116F1">
              <w:t>/</w:t>
            </w:r>
          </w:p>
        </w:tc>
      </w:tr>
      <w:tr w:rsidR="009C0639" w:rsidRPr="002116F1" w14:paraId="55DA9095" w14:textId="77777777" w:rsidTr="0011496D">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F9234" w14:textId="330A1A24" w:rsidR="009C0639" w:rsidRPr="002116F1" w:rsidRDefault="0056539A" w:rsidP="00DB5498">
            <w:pPr>
              <w:rPr>
                <w:color w:val="000000"/>
                <w:lang w:eastAsia="hr-HR"/>
              </w:rPr>
            </w:pPr>
            <w:r>
              <w:rPr>
                <w:color w:val="000000"/>
                <w:lang w:eastAsia="hr-HR"/>
              </w:rPr>
              <w:t xml:space="preserve">HR028 </w:t>
            </w:r>
            <w:r w:rsidR="00112D39" w:rsidRPr="00112D39">
              <w:rPr>
                <w:color w:val="000000"/>
                <w:lang w:eastAsia="hr-HR"/>
              </w:rPr>
              <w:t>Sisačko-moslavačka županija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408BD31" w14:textId="066221E2" w:rsidR="009C0639" w:rsidRPr="002116F1" w:rsidRDefault="007819B8" w:rsidP="00DB5498">
            <w:pPr>
              <w:jc w:val="center"/>
              <w:rPr>
                <w:color w:val="000000"/>
                <w:lang w:eastAsia="hr-HR"/>
              </w:rPr>
            </w:pPr>
            <w:r>
              <w:rPr>
                <w:color w:val="000000"/>
                <w:lang w:eastAsia="hr-HR"/>
              </w:rPr>
              <w:t>75%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E4ED4A5" w14:textId="11B80314" w:rsidR="009C0639" w:rsidRPr="002116F1" w:rsidRDefault="007819B8" w:rsidP="00DB5498">
            <w:pPr>
              <w:jc w:val="center"/>
              <w:rPr>
                <w:color w:val="000000"/>
                <w:lang w:eastAsia="hr-HR"/>
              </w:rPr>
            </w:pPr>
            <w:r>
              <w:rPr>
                <w:color w:val="000000"/>
                <w:lang w:eastAsia="hr-HR"/>
              </w:rPr>
              <w:t>70%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140A199" w14:textId="55124B72" w:rsidR="009C0639" w:rsidRPr="002116F1" w:rsidRDefault="007819B8" w:rsidP="00DB5498">
            <w:pPr>
              <w:jc w:val="center"/>
              <w:rPr>
                <w:color w:val="000000"/>
                <w:lang w:eastAsia="hr-HR"/>
              </w:rPr>
            </w:pPr>
            <w:r>
              <w:rPr>
                <w:color w:val="000000"/>
                <w:lang w:eastAsia="hr-HR"/>
              </w:rPr>
              <w:t>60%</w:t>
            </w:r>
          </w:p>
        </w:tc>
        <w:tc>
          <w:tcPr>
            <w:tcW w:w="1955" w:type="dxa"/>
            <w:tcBorders>
              <w:top w:val="single" w:sz="4" w:space="0" w:color="auto"/>
              <w:bottom w:val="single" w:sz="4" w:space="0" w:color="auto"/>
            </w:tcBorders>
            <w:shd w:val="clear" w:color="auto" w:fill="auto"/>
          </w:tcPr>
          <w:p w14:paraId="67843462" w14:textId="7D4F3C83" w:rsidR="009C0639" w:rsidRPr="002116F1" w:rsidRDefault="00103F02" w:rsidP="00DB5498">
            <w:pPr>
              <w:jc w:val="center"/>
            </w:pPr>
            <w:r>
              <w:t>/</w:t>
            </w:r>
          </w:p>
        </w:tc>
      </w:tr>
      <w:tr w:rsidR="00404E00" w:rsidRPr="002116F1" w14:paraId="047BF635" w14:textId="77777777" w:rsidTr="007D149A">
        <w:tc>
          <w:tcPr>
            <w:tcW w:w="9180" w:type="dxa"/>
            <w:gridSpan w:val="5"/>
            <w:tcBorders>
              <w:top w:val="single" w:sz="4" w:space="0" w:color="auto"/>
              <w:left w:val="single" w:sz="4" w:space="0" w:color="auto"/>
              <w:bottom w:val="single" w:sz="4" w:space="0" w:color="auto"/>
            </w:tcBorders>
            <w:shd w:val="clear" w:color="auto" w:fill="FFFFFF" w:themeFill="background1"/>
            <w:vAlign w:val="center"/>
          </w:tcPr>
          <w:p w14:paraId="03663E98" w14:textId="4D4A2B0D" w:rsidR="00404E00" w:rsidRDefault="00404E00" w:rsidP="0011496D">
            <w:r w:rsidRPr="002116F1">
              <w:rPr>
                <w:b/>
              </w:rPr>
              <w:t>Regionalne potpore za ulaganje</w:t>
            </w:r>
            <w:r w:rsidR="00D05579">
              <w:rPr>
                <w:b/>
              </w:rPr>
              <w:t xml:space="preserve"> -</w:t>
            </w:r>
            <w:r w:rsidR="006B2BBE">
              <w:rPr>
                <w:b/>
              </w:rPr>
              <w:t xml:space="preserve"> </w:t>
            </w:r>
            <w:r w:rsidR="00A31E4E" w:rsidRPr="006D3F18">
              <w:rPr>
                <w:i/>
                <w:iCs/>
                <w:color w:val="000000"/>
                <w:lang w:eastAsia="hr-HR"/>
              </w:rPr>
              <w:t>i</w:t>
            </w:r>
            <w:r w:rsidR="000C58D5" w:rsidRPr="006D3F18">
              <w:rPr>
                <w:i/>
                <w:iCs/>
                <w:color w:val="000000"/>
                <w:lang w:eastAsia="hr-HR"/>
              </w:rPr>
              <w:t>sključivo u početna ulaganja s ciljem proizvodnje i komercijalizacije proizvoda i/ili usluga koji su predmet projekta</w:t>
            </w:r>
            <w:r w:rsidR="006B2BBE" w:rsidRPr="00F34865">
              <w:rPr>
                <w:i/>
                <w:color w:val="000000"/>
                <w:lang w:eastAsia="hr-HR"/>
              </w:rPr>
              <w:t xml:space="preserve"> </w:t>
            </w:r>
            <w:r w:rsidRPr="002116F1">
              <w:rPr>
                <w:b/>
              </w:rPr>
              <w:t>(Čl.14.</w:t>
            </w:r>
            <w:r w:rsidRPr="002116F1">
              <w:t xml:space="preserve"> </w:t>
            </w:r>
            <w:r w:rsidRPr="002116F1">
              <w:rPr>
                <w:b/>
              </w:rPr>
              <w:t>GBER)</w:t>
            </w:r>
            <w:r>
              <w:rPr>
                <w:b/>
              </w:rPr>
              <w:t xml:space="preserve"> za </w:t>
            </w:r>
            <w:r w:rsidR="008B503D" w:rsidRPr="008B503D">
              <w:rPr>
                <w:b/>
              </w:rPr>
              <w:t>projekte obuhvaćene Uredbom (EU) 2024/795 o STEP-u</w:t>
            </w:r>
            <w:r w:rsidR="00C8559D">
              <w:rPr>
                <w:b/>
              </w:rPr>
              <w:t xml:space="preserve">,  </w:t>
            </w:r>
            <w:hyperlink r:id="rId21" w:history="1">
              <w:r w:rsidR="00C8559D" w:rsidRPr="00D05579">
                <w:rPr>
                  <w:rStyle w:val="Hyperlink"/>
                  <w:rFonts w:asciiTheme="majorBidi" w:hAnsiTheme="majorBidi" w:cstheme="majorBidi"/>
                  <w:i/>
                  <w:iCs/>
                  <w:color w:val="auto"/>
                </w:rPr>
                <w:t>STEP UREDBA</w:t>
              </w:r>
            </w:hyperlink>
          </w:p>
        </w:tc>
      </w:tr>
      <w:tr w:rsidR="00D106FC" w:rsidRPr="002116F1" w14:paraId="3094F221" w14:textId="77777777" w:rsidTr="00630A57">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4BD54" w14:textId="1F2FB0FE" w:rsidR="00D106FC" w:rsidRDefault="00D106FC" w:rsidP="00D106FC">
            <w:pPr>
              <w:rPr>
                <w:color w:val="000000"/>
                <w:lang w:eastAsia="hr-HR"/>
              </w:rPr>
            </w:pPr>
            <w:r w:rsidRPr="002116F1">
              <w:rPr>
                <w:color w:val="000000"/>
                <w:lang w:eastAsia="hr-HR"/>
              </w:rPr>
              <w:t>HR02 Panonska Hrvatska, HR06 Sjeverna Hrvatska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8B01F6D" w14:textId="017AA1EC" w:rsidR="00D106FC" w:rsidRDefault="00404E00" w:rsidP="00D106FC">
            <w:pPr>
              <w:jc w:val="center"/>
              <w:rPr>
                <w:color w:val="000000"/>
                <w:lang w:eastAsia="hr-HR"/>
              </w:rPr>
            </w:pPr>
            <w:r>
              <w:rPr>
                <w:color w:val="000000"/>
                <w:lang w:eastAsia="hr-HR"/>
              </w:rPr>
              <w:t>75%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7B27642" w14:textId="354073DF" w:rsidR="00D106FC" w:rsidRDefault="00404E00" w:rsidP="00D106FC">
            <w:pPr>
              <w:jc w:val="center"/>
              <w:rPr>
                <w:color w:val="000000"/>
                <w:lang w:eastAsia="hr-HR"/>
              </w:rPr>
            </w:pPr>
            <w:r>
              <w:rPr>
                <w:color w:val="000000"/>
                <w:lang w:eastAsia="hr-HR"/>
              </w:rPr>
              <w:t>70%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46F9DC3" w14:textId="45A920D6" w:rsidR="00D106FC" w:rsidRDefault="00404E00" w:rsidP="00D106FC">
            <w:pPr>
              <w:jc w:val="center"/>
              <w:rPr>
                <w:color w:val="000000"/>
                <w:lang w:eastAsia="hr-HR"/>
              </w:rPr>
            </w:pPr>
            <w:r>
              <w:rPr>
                <w:color w:val="000000"/>
                <w:lang w:eastAsia="hr-HR"/>
              </w:rPr>
              <w:t>60%</w:t>
            </w:r>
          </w:p>
        </w:tc>
        <w:tc>
          <w:tcPr>
            <w:tcW w:w="1955" w:type="dxa"/>
            <w:tcBorders>
              <w:top w:val="single" w:sz="4" w:space="0" w:color="auto"/>
              <w:bottom w:val="single" w:sz="4" w:space="0" w:color="auto"/>
            </w:tcBorders>
            <w:shd w:val="clear" w:color="auto" w:fill="auto"/>
          </w:tcPr>
          <w:p w14:paraId="79042F3B" w14:textId="77777777" w:rsidR="00D106FC" w:rsidRDefault="00D106FC" w:rsidP="00D106FC">
            <w:pPr>
              <w:jc w:val="center"/>
            </w:pPr>
          </w:p>
        </w:tc>
      </w:tr>
      <w:tr w:rsidR="00D106FC" w:rsidRPr="002116F1" w14:paraId="60A56CDE" w14:textId="77777777" w:rsidTr="00630A57">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BB139" w14:textId="03A5C25D" w:rsidR="00D106FC" w:rsidRDefault="00D106FC" w:rsidP="00D106FC">
            <w:pPr>
              <w:rPr>
                <w:color w:val="000000"/>
                <w:lang w:eastAsia="hr-HR"/>
              </w:rPr>
            </w:pPr>
            <w:r w:rsidRPr="002116F1">
              <w:rPr>
                <w:color w:val="000000"/>
                <w:lang w:eastAsia="hr-HR"/>
              </w:rPr>
              <w:t xml:space="preserve">HR03 Jadranska Hrvatska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83AA82F" w14:textId="15DDD1ED" w:rsidR="00D106FC" w:rsidRDefault="00205635" w:rsidP="00D106FC">
            <w:pPr>
              <w:jc w:val="center"/>
              <w:rPr>
                <w:color w:val="000000"/>
                <w:lang w:eastAsia="hr-HR"/>
              </w:rPr>
            </w:pPr>
            <w:r>
              <w:rPr>
                <w:color w:val="000000"/>
                <w:lang w:eastAsia="hr-HR"/>
              </w:rPr>
              <w:t>70%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D52C9B3" w14:textId="2587EBA1" w:rsidR="00D106FC" w:rsidRDefault="00205635" w:rsidP="00D106FC">
            <w:pPr>
              <w:jc w:val="center"/>
              <w:rPr>
                <w:color w:val="000000"/>
                <w:lang w:eastAsia="hr-HR"/>
              </w:rPr>
            </w:pPr>
            <w:r>
              <w:rPr>
                <w:color w:val="000000"/>
                <w:lang w:eastAsia="hr-HR"/>
              </w:rPr>
              <w:t>60%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C109B77" w14:textId="7E165DB2" w:rsidR="00D106FC" w:rsidRDefault="00205635" w:rsidP="00D106FC">
            <w:pPr>
              <w:jc w:val="center"/>
              <w:rPr>
                <w:color w:val="000000"/>
                <w:lang w:eastAsia="hr-HR"/>
              </w:rPr>
            </w:pPr>
            <w:r>
              <w:rPr>
                <w:color w:val="000000"/>
                <w:lang w:eastAsia="hr-HR"/>
              </w:rPr>
              <w:t>50%</w:t>
            </w:r>
          </w:p>
        </w:tc>
        <w:tc>
          <w:tcPr>
            <w:tcW w:w="1955" w:type="dxa"/>
            <w:tcBorders>
              <w:top w:val="single" w:sz="4" w:space="0" w:color="auto"/>
              <w:bottom w:val="single" w:sz="4" w:space="0" w:color="auto"/>
            </w:tcBorders>
            <w:shd w:val="clear" w:color="auto" w:fill="auto"/>
          </w:tcPr>
          <w:p w14:paraId="7428E9FC" w14:textId="77777777" w:rsidR="00D106FC" w:rsidRDefault="00D106FC" w:rsidP="00D106FC">
            <w:pPr>
              <w:jc w:val="center"/>
            </w:pPr>
          </w:p>
        </w:tc>
      </w:tr>
      <w:tr w:rsidR="00D106FC" w:rsidRPr="002116F1" w14:paraId="406A5741" w14:textId="77777777" w:rsidTr="00630A57">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7DC05" w14:textId="091E2535" w:rsidR="00D106FC" w:rsidRDefault="00D106FC" w:rsidP="00D106FC">
            <w:pPr>
              <w:rPr>
                <w:color w:val="000000"/>
                <w:lang w:eastAsia="hr-HR"/>
              </w:rPr>
            </w:pPr>
            <w:r w:rsidRPr="002116F1">
              <w:rPr>
                <w:color w:val="000000"/>
                <w:lang w:eastAsia="hr-HR"/>
              </w:rPr>
              <w:t>HR05 Grad Zagreb</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6ED09863" w14:textId="6AA0BD0A" w:rsidR="00D106FC" w:rsidRDefault="00205635" w:rsidP="00D106FC">
            <w:pPr>
              <w:jc w:val="center"/>
              <w:rPr>
                <w:color w:val="000000"/>
                <w:lang w:eastAsia="hr-HR"/>
              </w:rPr>
            </w:pPr>
            <w:r>
              <w:rPr>
                <w:color w:val="000000"/>
                <w:lang w:eastAsia="hr-HR"/>
              </w:rPr>
              <w:t>60%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372EF5F" w14:textId="091EB276" w:rsidR="00D106FC" w:rsidRDefault="00205635" w:rsidP="00D106FC">
            <w:pPr>
              <w:jc w:val="center"/>
              <w:rPr>
                <w:color w:val="000000"/>
                <w:lang w:eastAsia="hr-HR"/>
              </w:rPr>
            </w:pPr>
            <w:r>
              <w:rPr>
                <w:color w:val="000000"/>
                <w:lang w:eastAsia="hr-HR"/>
              </w:rPr>
              <w:t>50%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B55EE71" w14:textId="0F64F909" w:rsidR="00D106FC" w:rsidRDefault="00205635" w:rsidP="00D106FC">
            <w:pPr>
              <w:jc w:val="center"/>
              <w:rPr>
                <w:color w:val="000000"/>
                <w:lang w:eastAsia="hr-HR"/>
              </w:rPr>
            </w:pPr>
            <w:r>
              <w:rPr>
                <w:color w:val="000000"/>
                <w:lang w:eastAsia="hr-HR"/>
              </w:rPr>
              <w:t>40%</w:t>
            </w:r>
          </w:p>
        </w:tc>
        <w:tc>
          <w:tcPr>
            <w:tcW w:w="1955" w:type="dxa"/>
            <w:tcBorders>
              <w:top w:val="single" w:sz="4" w:space="0" w:color="auto"/>
              <w:bottom w:val="single" w:sz="4" w:space="0" w:color="auto"/>
            </w:tcBorders>
            <w:shd w:val="clear" w:color="auto" w:fill="auto"/>
          </w:tcPr>
          <w:p w14:paraId="2AA96A93" w14:textId="77777777" w:rsidR="00D106FC" w:rsidRDefault="00D106FC" w:rsidP="00D106FC">
            <w:pPr>
              <w:jc w:val="center"/>
            </w:pPr>
          </w:p>
        </w:tc>
      </w:tr>
      <w:tr w:rsidR="00D106FC" w:rsidRPr="002116F1" w14:paraId="47B98F8F" w14:textId="77777777" w:rsidTr="009C0639">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C59C3" w14:textId="0738D5E5" w:rsidR="00D106FC" w:rsidRDefault="00D106FC" w:rsidP="00D106FC">
            <w:pPr>
              <w:rPr>
                <w:color w:val="000000"/>
                <w:lang w:eastAsia="hr-HR"/>
              </w:rPr>
            </w:pPr>
            <w:r>
              <w:rPr>
                <w:color w:val="000000"/>
                <w:lang w:eastAsia="hr-HR"/>
              </w:rPr>
              <w:t xml:space="preserve">HR028 </w:t>
            </w:r>
            <w:r w:rsidRPr="00112D39">
              <w:rPr>
                <w:color w:val="000000"/>
                <w:lang w:eastAsia="hr-HR"/>
              </w:rPr>
              <w:t>Sisačko-moslavačka županija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F3C5C10" w14:textId="4CEF2058" w:rsidR="00D106FC" w:rsidRDefault="00BD7F63" w:rsidP="00D106FC">
            <w:pPr>
              <w:jc w:val="center"/>
              <w:rPr>
                <w:color w:val="000000"/>
                <w:lang w:eastAsia="hr-HR"/>
              </w:rPr>
            </w:pPr>
            <w:r>
              <w:rPr>
                <w:color w:val="000000"/>
                <w:lang w:eastAsia="hr-HR"/>
              </w:rPr>
              <w:t>75%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9A4C3EE" w14:textId="02478DEC" w:rsidR="00D106FC" w:rsidRDefault="00BD7F63" w:rsidP="00D106FC">
            <w:pPr>
              <w:jc w:val="center"/>
              <w:rPr>
                <w:color w:val="000000"/>
                <w:lang w:eastAsia="hr-HR"/>
              </w:rPr>
            </w:pPr>
            <w:r>
              <w:rPr>
                <w:color w:val="000000"/>
                <w:lang w:eastAsia="hr-HR"/>
              </w:rPr>
              <w:t>75%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0FD4D71" w14:textId="7CB61F5F" w:rsidR="00D106FC" w:rsidRDefault="00FF7A58" w:rsidP="00D106FC">
            <w:pPr>
              <w:jc w:val="center"/>
              <w:rPr>
                <w:color w:val="000000"/>
                <w:lang w:eastAsia="hr-HR"/>
              </w:rPr>
            </w:pPr>
            <w:r>
              <w:rPr>
                <w:color w:val="000000"/>
                <w:lang w:eastAsia="hr-HR"/>
              </w:rPr>
              <w:t>70%</w:t>
            </w:r>
          </w:p>
        </w:tc>
        <w:tc>
          <w:tcPr>
            <w:tcW w:w="1955" w:type="dxa"/>
            <w:tcBorders>
              <w:top w:val="single" w:sz="4" w:space="0" w:color="auto"/>
            </w:tcBorders>
            <w:shd w:val="clear" w:color="auto" w:fill="auto"/>
          </w:tcPr>
          <w:p w14:paraId="0090A293" w14:textId="77777777" w:rsidR="00D106FC" w:rsidRDefault="00D106FC" w:rsidP="00D106FC">
            <w:pPr>
              <w:jc w:val="center"/>
            </w:pPr>
          </w:p>
        </w:tc>
      </w:tr>
    </w:tbl>
    <w:p w14:paraId="11C4072A" w14:textId="77777777" w:rsidR="000978B4" w:rsidRPr="002116F1" w:rsidRDefault="000978B4" w:rsidP="00E50BAB">
      <w:pPr>
        <w:pStyle w:val="nospacing-000035"/>
        <w:rPr>
          <w:rStyle w:val="defaultparagraphfont-000036"/>
          <w:rFonts w:asciiTheme="majorBidi" w:hAnsiTheme="majorBidi" w:cstheme="majorBidi"/>
        </w:rPr>
      </w:pPr>
    </w:p>
    <w:p w14:paraId="2A0B299F" w14:textId="45EEAF28" w:rsidR="000978B4" w:rsidRPr="002116F1" w:rsidRDefault="00016BBC" w:rsidP="00C93551">
      <w:pPr>
        <w:pStyle w:val="Heading3"/>
        <w:jc w:val="both"/>
        <w:rPr>
          <w:sz w:val="24"/>
          <w:szCs w:val="24"/>
        </w:rPr>
      </w:pPr>
      <w:bookmarkStart w:id="24" w:name="_Toc192582658"/>
      <w:r w:rsidRPr="002116F1">
        <w:rPr>
          <w:sz w:val="24"/>
          <w:szCs w:val="24"/>
        </w:rPr>
        <w:t>1.6.1. Potpore za projekte istraživanja i razvoja</w:t>
      </w:r>
      <w:r w:rsidR="00D224BF" w:rsidRPr="002116F1">
        <w:rPr>
          <w:sz w:val="24"/>
          <w:szCs w:val="24"/>
        </w:rPr>
        <w:t xml:space="preserve"> temeljem članka 25. Uredbe o</w:t>
      </w:r>
      <w:r w:rsidR="00C93551">
        <w:rPr>
          <w:sz w:val="24"/>
          <w:szCs w:val="24"/>
        </w:rPr>
        <w:t xml:space="preserve"> općem </w:t>
      </w:r>
      <w:r w:rsidR="00D224BF" w:rsidRPr="002116F1">
        <w:rPr>
          <w:sz w:val="24"/>
          <w:szCs w:val="24"/>
        </w:rPr>
        <w:t xml:space="preserve"> skupnom izuzeću</w:t>
      </w:r>
      <w:bookmarkEnd w:id="24"/>
    </w:p>
    <w:p w14:paraId="7B40C026" w14:textId="4C75D46D" w:rsidR="00DF6B9F" w:rsidRPr="002116F1" w:rsidRDefault="00F25D99" w:rsidP="009D080A">
      <w:pPr>
        <w:rPr>
          <w:b/>
          <w:bCs/>
          <w:i/>
          <w:iCs/>
        </w:rPr>
      </w:pPr>
      <w:r w:rsidRPr="002116F1">
        <w:rPr>
          <w:b/>
          <w:bCs/>
          <w:i/>
          <w:iCs/>
        </w:rPr>
        <w:t xml:space="preserve">A) </w:t>
      </w:r>
      <w:r w:rsidR="008D60F9" w:rsidRPr="002116F1">
        <w:rPr>
          <w:b/>
          <w:bCs/>
          <w:i/>
          <w:iCs/>
        </w:rPr>
        <w:t>Potpore poduzetnicima temeljem članka 25. Potpore za projekte istraživanja i razvoja</w:t>
      </w:r>
    </w:p>
    <w:p w14:paraId="53E07928" w14:textId="3A2449F2" w:rsidR="005A2409" w:rsidRPr="002116F1" w:rsidRDefault="005A2409" w:rsidP="00F43887">
      <w:pPr>
        <w:spacing w:before="120" w:after="120"/>
        <w:jc w:val="both"/>
      </w:pPr>
      <w:r w:rsidRPr="002116F1">
        <w:t>Potpore za projekte istraživanja i razvoja u okviru ovog Poziva bit će dodijeljene poduzetnicima za aktivnosti istraživanja i razvoja u okviru S3 tematskih prioritetnih područja sa ciljem razvoja inovativnih proizvoda</w:t>
      </w:r>
      <w:r w:rsidR="001F6177">
        <w:t>.</w:t>
      </w:r>
      <w:r w:rsidRPr="002116F1">
        <w:t xml:space="preserve"> </w:t>
      </w:r>
    </w:p>
    <w:p w14:paraId="18528A4A" w14:textId="5F8E46B0" w:rsidR="005A2409" w:rsidRDefault="005A2409" w:rsidP="009D080A">
      <w:r w:rsidRPr="002116F1">
        <w:t xml:space="preserve">Potpora će biti dodijeljena za aktivnosti istraživanja i razvoja kako slijedi: </w:t>
      </w:r>
    </w:p>
    <w:p w14:paraId="60A2BBE8" w14:textId="77777777" w:rsidR="003C75DA" w:rsidRPr="002116F1" w:rsidRDefault="003C75DA" w:rsidP="009D080A"/>
    <w:p w14:paraId="7CACF196" w14:textId="32941F21" w:rsidR="005A2409" w:rsidRPr="002116F1" w:rsidRDefault="005A2409" w:rsidP="00A22AFB">
      <w:pPr>
        <w:pStyle w:val="ListParagraph0"/>
        <w:numPr>
          <w:ilvl w:val="0"/>
          <w:numId w:val="58"/>
        </w:numPr>
        <w:rPr>
          <w:rFonts w:ascii="Times New Roman" w:hAnsi="Times New Roman" w:cs="Times New Roman"/>
          <w:sz w:val="24"/>
          <w:szCs w:val="24"/>
        </w:rPr>
      </w:pPr>
      <w:r w:rsidRPr="002116F1">
        <w:rPr>
          <w:rFonts w:ascii="Times New Roman" w:hAnsi="Times New Roman" w:cs="Times New Roman"/>
          <w:sz w:val="24"/>
          <w:szCs w:val="24"/>
        </w:rPr>
        <w:t>industrijsko istraživanje (TRL 2 - 4)</w:t>
      </w:r>
      <w:r w:rsidR="00C8559D">
        <w:rPr>
          <w:rFonts w:ascii="Times New Roman" w:hAnsi="Times New Roman" w:cs="Times New Roman"/>
          <w:sz w:val="24"/>
          <w:szCs w:val="24"/>
        </w:rPr>
        <w:t xml:space="preserve">. </w:t>
      </w:r>
      <w:r w:rsidR="00C8559D" w:rsidRPr="00D05579">
        <w:rPr>
          <w:rFonts w:ascii="Times New Roman" w:hAnsi="Times New Roman" w:cs="Times New Roman"/>
          <w:i/>
          <w:iCs/>
          <w:sz w:val="24"/>
          <w:szCs w:val="24"/>
        </w:rPr>
        <w:t>Provedba aktivnosti ne mora uključivati sve navedene razine tehnološke spremnosti, ali mora završiti s TRL 4.</w:t>
      </w:r>
    </w:p>
    <w:p w14:paraId="1AEB9447" w14:textId="28922C4A" w:rsidR="005A2409" w:rsidRPr="002116F1" w:rsidRDefault="005A2409" w:rsidP="00A22AFB">
      <w:pPr>
        <w:pStyle w:val="ListParagraph0"/>
        <w:numPr>
          <w:ilvl w:val="0"/>
          <w:numId w:val="58"/>
        </w:numPr>
        <w:rPr>
          <w:rFonts w:ascii="Times New Roman" w:hAnsi="Times New Roman" w:cs="Times New Roman"/>
          <w:sz w:val="24"/>
          <w:szCs w:val="24"/>
        </w:rPr>
      </w:pPr>
      <w:r w:rsidRPr="002116F1">
        <w:rPr>
          <w:rFonts w:ascii="Times New Roman" w:hAnsi="Times New Roman" w:cs="Times New Roman"/>
          <w:sz w:val="24"/>
          <w:szCs w:val="24"/>
        </w:rPr>
        <w:t xml:space="preserve">eksperimentalni razvoj (TRL 5-8) </w:t>
      </w:r>
    </w:p>
    <w:p w14:paraId="1F3CCC44" w14:textId="5A43F8F4" w:rsidR="005A2409" w:rsidRPr="002116F1" w:rsidRDefault="005A2409" w:rsidP="0011496D">
      <w:pPr>
        <w:pStyle w:val="ListParagraph0"/>
        <w:numPr>
          <w:ilvl w:val="0"/>
          <w:numId w:val="58"/>
        </w:numPr>
        <w:spacing w:line="240" w:lineRule="auto"/>
        <w:ind w:left="714" w:hanging="357"/>
        <w:jc w:val="both"/>
        <w:rPr>
          <w:rFonts w:ascii="Times New Roman" w:hAnsi="Times New Roman" w:cs="Times New Roman"/>
          <w:sz w:val="24"/>
          <w:szCs w:val="24"/>
        </w:rPr>
      </w:pPr>
      <w:r w:rsidRPr="002116F1">
        <w:rPr>
          <w:rFonts w:ascii="Times New Roman" w:hAnsi="Times New Roman" w:cs="Times New Roman"/>
          <w:sz w:val="24"/>
          <w:szCs w:val="24"/>
        </w:rPr>
        <w:t xml:space="preserve">izradu studije izvedivosti </w:t>
      </w:r>
      <w:r w:rsidR="001A3B36">
        <w:rPr>
          <w:rFonts w:ascii="Times New Roman" w:hAnsi="Times New Roman" w:cs="Times New Roman"/>
          <w:sz w:val="24"/>
          <w:szCs w:val="24"/>
        </w:rPr>
        <w:t xml:space="preserve">(samo </w:t>
      </w:r>
      <w:r w:rsidR="000C3862">
        <w:rPr>
          <w:rFonts w:ascii="Times New Roman" w:hAnsi="Times New Roman" w:cs="Times New Roman"/>
          <w:sz w:val="24"/>
          <w:szCs w:val="24"/>
        </w:rPr>
        <w:t>ako</w:t>
      </w:r>
      <w:r w:rsidR="001A3B36">
        <w:rPr>
          <w:rFonts w:ascii="Times New Roman" w:hAnsi="Times New Roman" w:cs="Times New Roman"/>
          <w:sz w:val="24"/>
          <w:szCs w:val="24"/>
        </w:rPr>
        <w:t xml:space="preserve"> je povezana s potporom za industrijsko istraživanje ili </w:t>
      </w:r>
      <w:r w:rsidR="00A22AFB">
        <w:rPr>
          <w:rFonts w:ascii="Times New Roman" w:hAnsi="Times New Roman" w:cs="Times New Roman"/>
          <w:sz w:val="24"/>
          <w:szCs w:val="24"/>
        </w:rPr>
        <w:t>eksperimentalni razvoj)</w:t>
      </w:r>
    </w:p>
    <w:p w14:paraId="353FB93D" w14:textId="664785BC" w:rsidR="005A2409" w:rsidRPr="002116F1" w:rsidRDefault="005A2409" w:rsidP="00124296">
      <w:pPr>
        <w:spacing w:before="120" w:after="120"/>
        <w:jc w:val="both"/>
      </w:pPr>
      <w:r w:rsidRPr="002116F1">
        <w:t>Projektni prijedlog obavezno uključuje provedbu aktivnosti industrijskog istraživanja i</w:t>
      </w:r>
      <w:r w:rsidR="009A0A03" w:rsidRPr="00AB5DE5">
        <w:t>/ili</w:t>
      </w:r>
      <w:r w:rsidRPr="002116F1">
        <w:t xml:space="preserve"> eksperimentalnog razvoja te</w:t>
      </w:r>
      <w:r w:rsidR="00F87B30">
        <w:t xml:space="preserve">, </w:t>
      </w:r>
      <w:r w:rsidR="000C3862">
        <w:t>ako</w:t>
      </w:r>
      <w:r w:rsidR="00F87B30">
        <w:t xml:space="preserve"> je potrebno,</w:t>
      </w:r>
      <w:r w:rsidRPr="002116F1">
        <w:t xml:space="preserve"> izradu studije izvedivosti, koja prethodi ili je nastavak aktivnosti industrijskog istraživanja i/ili eksperimentalnog razvoja u okviru istog projektnog prijedloga</w:t>
      </w:r>
      <w:r w:rsidR="009C5C18">
        <w:t>,</w:t>
      </w:r>
      <w:r w:rsidRPr="002116F1">
        <w:t xml:space="preserve"> odnosno kojom se ocjenjuje i analizira potencijal rezultata projekta. Za svaku od kategorija primjenjivat će se posebni kriteriji vezano uz maksimalni intenzitet potpore. </w:t>
      </w:r>
    </w:p>
    <w:p w14:paraId="015B180B" w14:textId="137145C9" w:rsidR="005A2409" w:rsidRPr="002116F1" w:rsidRDefault="005A2409" w:rsidP="00124296">
      <w:pPr>
        <w:spacing w:before="120" w:after="120"/>
        <w:jc w:val="both"/>
      </w:pPr>
      <w:r w:rsidRPr="002116F1">
        <w:lastRenderedPageBreak/>
        <w:t xml:space="preserve">Intenzitet potpore za svakog prijavitelja/partnera primjenjuju se kako je navedeno u </w:t>
      </w:r>
      <w:r w:rsidRPr="0004433D">
        <w:t xml:space="preserve">Tablici </w:t>
      </w:r>
      <w:r w:rsidR="00777239" w:rsidRPr="0004433D">
        <w:t>2</w:t>
      </w:r>
      <w:r w:rsidR="0004433D" w:rsidRPr="0004433D">
        <w:t>.</w:t>
      </w:r>
      <w:r w:rsidRPr="002116F1">
        <w:t xml:space="preserve"> Intenziteti potpora, te ne premašuju: </w:t>
      </w:r>
    </w:p>
    <w:p w14:paraId="46C3E36B" w14:textId="00BD5478" w:rsidR="005A2409" w:rsidRPr="002116F1" w:rsidRDefault="005A2409">
      <w:pPr>
        <w:pStyle w:val="ListParagraph0"/>
        <w:numPr>
          <w:ilvl w:val="0"/>
          <w:numId w:val="40"/>
        </w:numPr>
        <w:spacing w:after="0"/>
        <w:ind w:left="714" w:hanging="357"/>
        <w:rPr>
          <w:rFonts w:ascii="Times New Roman" w:hAnsi="Times New Roman" w:cs="Times New Roman"/>
          <w:sz w:val="24"/>
          <w:szCs w:val="24"/>
        </w:rPr>
      </w:pPr>
      <w:r w:rsidRPr="002116F1">
        <w:rPr>
          <w:rFonts w:ascii="Times New Roman" w:hAnsi="Times New Roman" w:cs="Times New Roman"/>
          <w:sz w:val="24"/>
          <w:szCs w:val="24"/>
        </w:rPr>
        <w:t xml:space="preserve">50 % prihvatljivih troškova za industrijsko istraživanje </w:t>
      </w:r>
    </w:p>
    <w:p w14:paraId="4AA61088" w14:textId="7A5E20B5" w:rsidR="005A2409" w:rsidRPr="00280EEE" w:rsidRDefault="005A2409">
      <w:pPr>
        <w:pStyle w:val="ListParagraph0"/>
        <w:numPr>
          <w:ilvl w:val="0"/>
          <w:numId w:val="40"/>
        </w:numPr>
        <w:rPr>
          <w:rFonts w:ascii="Times New Roman" w:hAnsi="Times New Roman" w:cs="Times New Roman"/>
          <w:b/>
          <w:bCs/>
          <w:i/>
          <w:iCs/>
          <w:sz w:val="24"/>
          <w:szCs w:val="24"/>
        </w:rPr>
      </w:pPr>
      <w:r w:rsidRPr="00280EEE">
        <w:rPr>
          <w:rFonts w:ascii="Times New Roman" w:hAnsi="Times New Roman" w:cs="Times New Roman"/>
          <w:iCs/>
          <w:sz w:val="24"/>
          <w:szCs w:val="24"/>
        </w:rPr>
        <w:t xml:space="preserve">25 % </w:t>
      </w:r>
      <w:r w:rsidRPr="00280EEE">
        <w:rPr>
          <w:rFonts w:ascii="Times New Roman" w:hAnsi="Times New Roman" w:cs="Times New Roman"/>
          <w:sz w:val="24"/>
          <w:szCs w:val="24"/>
        </w:rPr>
        <w:t>prihvatljivih</w:t>
      </w:r>
      <w:r w:rsidRPr="00280EEE">
        <w:rPr>
          <w:rFonts w:ascii="Times New Roman" w:hAnsi="Times New Roman" w:cs="Times New Roman"/>
          <w:iCs/>
          <w:sz w:val="24"/>
          <w:szCs w:val="24"/>
        </w:rPr>
        <w:t xml:space="preserve"> troškova za eksperimentalni razvoj </w:t>
      </w:r>
    </w:p>
    <w:p w14:paraId="09A79260" w14:textId="0819CAE7" w:rsidR="005A2409" w:rsidRPr="002116F1" w:rsidRDefault="005A2409">
      <w:pPr>
        <w:pStyle w:val="ListParagraph0"/>
        <w:numPr>
          <w:ilvl w:val="0"/>
          <w:numId w:val="40"/>
        </w:numPr>
        <w:rPr>
          <w:rFonts w:ascii="Times New Roman" w:hAnsi="Times New Roman" w:cs="Times New Roman"/>
          <w:sz w:val="24"/>
          <w:szCs w:val="24"/>
        </w:rPr>
      </w:pPr>
      <w:r w:rsidRPr="002116F1">
        <w:rPr>
          <w:rFonts w:ascii="Times New Roman" w:hAnsi="Times New Roman" w:cs="Times New Roman"/>
          <w:sz w:val="24"/>
          <w:szCs w:val="24"/>
        </w:rPr>
        <w:t xml:space="preserve">50 % prihvatljivih troškova za studije izvedivosti. </w:t>
      </w:r>
    </w:p>
    <w:p w14:paraId="3E84BC80" w14:textId="5F4A259E" w:rsidR="00DF6B9F" w:rsidRPr="002116F1" w:rsidRDefault="005A2409" w:rsidP="00124296">
      <w:pPr>
        <w:spacing w:before="120" w:after="120"/>
        <w:jc w:val="both"/>
        <w:rPr>
          <w:b/>
          <w:bCs/>
          <w:i/>
          <w:iCs/>
        </w:rPr>
      </w:pPr>
      <w:r w:rsidRPr="002116F1">
        <w:rPr>
          <w:iCs/>
        </w:rPr>
        <w:t>Intenzitet potpore za industrijsko istraživanje može se povećati sa 50 % do maksimalnog intenziteta potpore od 80 % prihvatljivih troškova, a intenzitet potpore za eksperimentalni razvoj sa 25 % do maksimalnog intenziteta potpore od 60 % prihvatljivih troškova kako slijedi:</w:t>
      </w:r>
    </w:p>
    <w:p w14:paraId="55B29735" w14:textId="77777777" w:rsidR="00A3089C" w:rsidRPr="002116F1" w:rsidRDefault="00A3089C">
      <w:pPr>
        <w:pStyle w:val="ListParagraph0"/>
        <w:numPr>
          <w:ilvl w:val="0"/>
          <w:numId w:val="39"/>
        </w:numPr>
        <w:jc w:val="both"/>
        <w:rPr>
          <w:rFonts w:ascii="Times New Roman" w:hAnsi="Times New Roman" w:cs="Times New Roman"/>
          <w:b/>
          <w:bCs/>
          <w:i/>
          <w:iCs/>
          <w:sz w:val="24"/>
          <w:szCs w:val="24"/>
        </w:rPr>
      </w:pPr>
      <w:r w:rsidRPr="002116F1">
        <w:rPr>
          <w:rFonts w:ascii="Times New Roman" w:hAnsi="Times New Roman" w:cs="Times New Roman"/>
          <w:iCs/>
          <w:sz w:val="24"/>
          <w:szCs w:val="24"/>
        </w:rPr>
        <w:t xml:space="preserve">za 10 postotnih bodova za srednja poduzeća i za 20 postotnih bodova za mikro i mala poduzeća </w:t>
      </w:r>
    </w:p>
    <w:p w14:paraId="556DA1A1" w14:textId="0D0A65C9" w:rsidR="00A3089C" w:rsidRPr="002116F1" w:rsidRDefault="00A3089C">
      <w:pPr>
        <w:pStyle w:val="ListParagraph0"/>
        <w:numPr>
          <w:ilvl w:val="0"/>
          <w:numId w:val="39"/>
        </w:numPr>
        <w:spacing w:line="360" w:lineRule="auto"/>
        <w:ind w:left="714" w:hanging="357"/>
        <w:rPr>
          <w:rFonts w:ascii="Times New Roman" w:hAnsi="Times New Roman" w:cs="Times New Roman"/>
          <w:b/>
          <w:bCs/>
          <w:i/>
          <w:iCs/>
          <w:sz w:val="24"/>
          <w:szCs w:val="24"/>
        </w:rPr>
      </w:pPr>
      <w:r w:rsidRPr="002116F1">
        <w:rPr>
          <w:rFonts w:ascii="Times New Roman" w:hAnsi="Times New Roman" w:cs="Times New Roman"/>
          <w:iCs/>
          <w:sz w:val="24"/>
          <w:szCs w:val="24"/>
        </w:rPr>
        <w:t>za 15 postotnih bodova ako je ispunjen jedan od sljedećih uvjeta:</w:t>
      </w:r>
    </w:p>
    <w:p w14:paraId="170D5DC2" w14:textId="4C642A96" w:rsidR="00A3089C" w:rsidRPr="002116F1" w:rsidRDefault="00612949" w:rsidP="003C3F88">
      <w:pPr>
        <w:pStyle w:val="ListParagraph0"/>
        <w:numPr>
          <w:ilvl w:val="0"/>
          <w:numId w:val="41"/>
        </w:numPr>
        <w:spacing w:before="120" w:after="120" w:line="360" w:lineRule="auto"/>
        <w:ind w:left="1065" w:hanging="357"/>
        <w:rPr>
          <w:rFonts w:ascii="Times New Roman" w:hAnsi="Times New Roman" w:cs="Times New Roman"/>
          <w:b/>
          <w:bCs/>
          <w:i/>
          <w:sz w:val="24"/>
          <w:szCs w:val="24"/>
        </w:rPr>
      </w:pPr>
      <w:r>
        <w:rPr>
          <w:rFonts w:ascii="Times New Roman" w:hAnsi="Times New Roman" w:cs="Times New Roman"/>
          <w:sz w:val="24"/>
          <w:szCs w:val="24"/>
        </w:rPr>
        <w:t>p</w:t>
      </w:r>
      <w:r w:rsidR="00A3089C" w:rsidRPr="002116F1">
        <w:rPr>
          <w:rFonts w:ascii="Times New Roman" w:hAnsi="Times New Roman" w:cs="Times New Roman"/>
          <w:sz w:val="24"/>
          <w:szCs w:val="24"/>
        </w:rPr>
        <w:t xml:space="preserve">rojekt uključuje </w:t>
      </w:r>
      <w:r w:rsidR="00C4691D">
        <w:rPr>
          <w:rFonts w:ascii="Times New Roman" w:hAnsi="Times New Roman" w:cs="Times New Roman"/>
          <w:sz w:val="24"/>
          <w:szCs w:val="24"/>
        </w:rPr>
        <w:t>učinkovitu</w:t>
      </w:r>
      <w:r w:rsidR="00371A2A">
        <w:rPr>
          <w:rFonts w:ascii="Times New Roman" w:hAnsi="Times New Roman" w:cs="Times New Roman"/>
          <w:sz w:val="24"/>
          <w:szCs w:val="24"/>
        </w:rPr>
        <w:t xml:space="preserve"> (stvarnu)</w:t>
      </w:r>
      <w:r w:rsidR="00C4691D">
        <w:rPr>
          <w:rFonts w:ascii="Times New Roman" w:hAnsi="Times New Roman" w:cs="Times New Roman"/>
          <w:sz w:val="24"/>
          <w:szCs w:val="24"/>
        </w:rPr>
        <w:t xml:space="preserve"> </w:t>
      </w:r>
      <w:r w:rsidR="00A3089C" w:rsidRPr="002116F1">
        <w:rPr>
          <w:rFonts w:ascii="Times New Roman" w:hAnsi="Times New Roman" w:cs="Times New Roman"/>
          <w:sz w:val="24"/>
          <w:szCs w:val="24"/>
        </w:rPr>
        <w:t xml:space="preserve">suradnju: </w:t>
      </w:r>
    </w:p>
    <w:p w14:paraId="098058C3" w14:textId="2C5F263C" w:rsidR="00A3089C" w:rsidRPr="002116F1" w:rsidRDefault="00A3089C" w:rsidP="00371A2A">
      <w:pPr>
        <w:pStyle w:val="ListParagraph0"/>
        <w:numPr>
          <w:ilvl w:val="1"/>
          <w:numId w:val="41"/>
        </w:numPr>
        <w:spacing w:line="264" w:lineRule="auto"/>
        <w:ind w:left="1785" w:hanging="357"/>
        <w:jc w:val="both"/>
        <w:rPr>
          <w:rFonts w:ascii="Times New Roman" w:hAnsi="Times New Roman" w:cs="Times New Roman"/>
          <w:b/>
          <w:bCs/>
          <w:i/>
          <w:sz w:val="24"/>
          <w:szCs w:val="24"/>
        </w:rPr>
      </w:pPr>
      <w:r w:rsidRPr="002116F1">
        <w:rPr>
          <w:rFonts w:ascii="Times New Roman" w:hAnsi="Times New Roman" w:cs="Times New Roman"/>
          <w:sz w:val="24"/>
          <w:szCs w:val="24"/>
        </w:rPr>
        <w:t xml:space="preserve">među poduzetnicima od kojih je najmanje jedan MSP, a nijedan poduzetnik sam ne snosi više od 70 % prihvatljivih troškova, ili </w:t>
      </w:r>
    </w:p>
    <w:p w14:paraId="0FD6D796" w14:textId="0DE46B71" w:rsidR="00A3089C" w:rsidRPr="002116F1" w:rsidRDefault="00A3089C" w:rsidP="00371A2A">
      <w:pPr>
        <w:pStyle w:val="ListParagraph0"/>
        <w:numPr>
          <w:ilvl w:val="1"/>
          <w:numId w:val="41"/>
        </w:numPr>
        <w:spacing w:line="264" w:lineRule="auto"/>
        <w:ind w:left="1785" w:hanging="357"/>
        <w:jc w:val="both"/>
        <w:rPr>
          <w:rFonts w:ascii="Times New Roman" w:hAnsi="Times New Roman" w:cs="Times New Roman"/>
          <w:b/>
          <w:bCs/>
          <w:i/>
          <w:sz w:val="24"/>
          <w:szCs w:val="24"/>
        </w:rPr>
      </w:pPr>
      <w:r w:rsidRPr="002116F1">
        <w:rPr>
          <w:rFonts w:ascii="Times New Roman" w:hAnsi="Times New Roman" w:cs="Times New Roman"/>
          <w:sz w:val="24"/>
          <w:szCs w:val="24"/>
        </w:rPr>
        <w:t>između jednog poduzetnika i jedne ili više organizacija za istraživanje i širenje znanja, pri čemu te organizacije snose najmanje 10 % prihvatljivih troškova i imaju pravo na objavljivanje vlastitih rezultata istraživanja</w:t>
      </w:r>
      <w:r w:rsidR="00DE763D">
        <w:rPr>
          <w:rFonts w:ascii="Times New Roman" w:hAnsi="Times New Roman" w:cs="Times New Roman"/>
          <w:sz w:val="24"/>
          <w:szCs w:val="24"/>
        </w:rPr>
        <w:t>;</w:t>
      </w:r>
    </w:p>
    <w:p w14:paraId="0A04A69D" w14:textId="77777777" w:rsidR="00346F1A" w:rsidRPr="00612949" w:rsidRDefault="00346F1A" w:rsidP="00346F1A">
      <w:pPr>
        <w:pStyle w:val="ListParagraph0"/>
        <w:spacing w:after="0" w:line="240" w:lineRule="auto"/>
        <w:ind w:left="1066"/>
        <w:jc w:val="both"/>
        <w:rPr>
          <w:rFonts w:ascii="Times New Roman" w:hAnsi="Times New Roman" w:cs="Times New Roman"/>
          <w:iCs/>
          <w:sz w:val="18"/>
          <w:szCs w:val="18"/>
        </w:rPr>
      </w:pPr>
    </w:p>
    <w:p w14:paraId="56485108" w14:textId="394840BC" w:rsidR="00A3089C" w:rsidRPr="002116F1" w:rsidRDefault="00A3089C" w:rsidP="00346F1A">
      <w:pPr>
        <w:pStyle w:val="ListParagraph0"/>
        <w:numPr>
          <w:ilvl w:val="0"/>
          <w:numId w:val="41"/>
        </w:numPr>
        <w:spacing w:after="0" w:line="240" w:lineRule="auto"/>
        <w:ind w:left="1066" w:hanging="357"/>
        <w:jc w:val="both"/>
        <w:rPr>
          <w:rFonts w:ascii="Times New Roman" w:hAnsi="Times New Roman" w:cs="Times New Roman"/>
          <w:iCs/>
          <w:sz w:val="24"/>
          <w:szCs w:val="24"/>
        </w:rPr>
      </w:pPr>
      <w:r w:rsidRPr="002116F1">
        <w:rPr>
          <w:rFonts w:ascii="Times New Roman" w:hAnsi="Times New Roman" w:cs="Times New Roman"/>
          <w:sz w:val="24"/>
          <w:szCs w:val="24"/>
        </w:rPr>
        <w:t>rezultati</w:t>
      </w:r>
      <w:r w:rsidRPr="002116F1">
        <w:rPr>
          <w:rFonts w:ascii="Times New Roman" w:hAnsi="Times New Roman" w:cs="Times New Roman"/>
          <w:iCs/>
          <w:sz w:val="24"/>
          <w:szCs w:val="24"/>
        </w:rPr>
        <w:t xml:space="preserve"> projekta priopćuju se širokom krugu na konferencijama, objavom, u repozitorijima s javnim pristupom, ili besplatnim računalnim programima i računalnim programima s otvorenim kodom</w:t>
      </w:r>
      <w:r w:rsidR="00C34BEF">
        <w:rPr>
          <w:rFonts w:ascii="Times New Roman" w:hAnsi="Times New Roman" w:cs="Times New Roman"/>
          <w:iCs/>
          <w:sz w:val="24"/>
          <w:szCs w:val="24"/>
        </w:rPr>
        <w:t>;</w:t>
      </w:r>
      <w:r w:rsidRPr="002116F1">
        <w:rPr>
          <w:rFonts w:ascii="Times New Roman" w:hAnsi="Times New Roman" w:cs="Times New Roman"/>
          <w:iCs/>
          <w:sz w:val="24"/>
          <w:szCs w:val="24"/>
        </w:rPr>
        <w:t xml:space="preserve"> </w:t>
      </w:r>
    </w:p>
    <w:p w14:paraId="1A1E821F" w14:textId="77777777" w:rsidR="00F67DAA" w:rsidRPr="00612949" w:rsidRDefault="00F67DAA" w:rsidP="003C3F88">
      <w:pPr>
        <w:pStyle w:val="ListParagraph0"/>
        <w:spacing w:before="120" w:after="120" w:line="240" w:lineRule="auto"/>
        <w:ind w:left="1065"/>
        <w:jc w:val="both"/>
        <w:rPr>
          <w:rFonts w:ascii="Times New Roman" w:hAnsi="Times New Roman" w:cs="Times New Roman"/>
          <w:iCs/>
          <w:sz w:val="18"/>
          <w:szCs w:val="18"/>
        </w:rPr>
      </w:pPr>
    </w:p>
    <w:p w14:paraId="0896D84B" w14:textId="257F9F3C" w:rsidR="00F67DAA" w:rsidRPr="002116F1" w:rsidRDefault="00A3089C" w:rsidP="4AEA8102">
      <w:pPr>
        <w:pStyle w:val="ListParagraph0"/>
        <w:numPr>
          <w:ilvl w:val="0"/>
          <w:numId w:val="41"/>
        </w:numPr>
        <w:spacing w:before="120" w:after="120" w:line="240" w:lineRule="auto"/>
        <w:ind w:left="1065" w:hanging="357"/>
        <w:jc w:val="both"/>
        <w:rPr>
          <w:rFonts w:ascii="Times New Roman" w:hAnsi="Times New Roman" w:cs="Times New Roman"/>
          <w:iCs/>
          <w:sz w:val="24"/>
          <w:szCs w:val="24"/>
        </w:rPr>
      </w:pPr>
      <w:r w:rsidRPr="00346F1A">
        <w:rPr>
          <w:rFonts w:ascii="Times New Roman" w:hAnsi="Times New Roman" w:cs="Times New Roman"/>
          <w:iCs/>
          <w:sz w:val="24"/>
          <w:szCs w:val="24"/>
        </w:rPr>
        <w:t>korisnik se obvezuje pravodobno staviti na raspolaganje licencije za rezultate istraživanja potpomognutih projekata istraživanja i razvoja koji su zaštićeni pravima intelektualnog vlasništva po tržišnoj cijeni te na neisključivoj i nediskriminirajućoj osnovi kako bi ih zainteresirane strane u EGP-u mogle koristiti</w:t>
      </w:r>
      <w:r w:rsidR="00DE763D">
        <w:rPr>
          <w:rFonts w:ascii="Times New Roman" w:hAnsi="Times New Roman" w:cs="Times New Roman"/>
          <w:iCs/>
          <w:sz w:val="24"/>
          <w:szCs w:val="24"/>
        </w:rPr>
        <w:t>;</w:t>
      </w:r>
    </w:p>
    <w:p w14:paraId="2F6B006B" w14:textId="77777777" w:rsidR="00F67DAA" w:rsidRPr="00612949" w:rsidRDefault="00F67DAA" w:rsidP="003C3F88">
      <w:pPr>
        <w:pStyle w:val="ListParagraph0"/>
        <w:spacing w:after="0"/>
        <w:ind w:left="1071"/>
        <w:rPr>
          <w:rFonts w:ascii="Times New Roman" w:hAnsi="Times New Roman" w:cs="Times New Roman"/>
          <w:iCs/>
          <w:sz w:val="18"/>
          <w:szCs w:val="18"/>
        </w:rPr>
      </w:pPr>
    </w:p>
    <w:p w14:paraId="1D3F2632" w14:textId="70D610A9" w:rsidR="00A3089C" w:rsidRPr="002116F1" w:rsidRDefault="00A3089C" w:rsidP="00612949">
      <w:pPr>
        <w:pStyle w:val="ListParagraph0"/>
        <w:numPr>
          <w:ilvl w:val="0"/>
          <w:numId w:val="41"/>
        </w:numPr>
        <w:spacing w:before="120" w:after="120" w:line="240" w:lineRule="auto"/>
        <w:ind w:left="1065" w:hanging="357"/>
        <w:jc w:val="both"/>
        <w:rPr>
          <w:rFonts w:ascii="Times New Roman" w:hAnsi="Times New Roman" w:cs="Times New Roman"/>
          <w:iCs/>
          <w:sz w:val="24"/>
          <w:szCs w:val="24"/>
        </w:rPr>
      </w:pPr>
      <w:r w:rsidRPr="002116F1">
        <w:rPr>
          <w:rFonts w:ascii="Times New Roman" w:hAnsi="Times New Roman" w:cs="Times New Roman"/>
          <w:iCs/>
          <w:sz w:val="24"/>
          <w:szCs w:val="24"/>
        </w:rPr>
        <w:t xml:space="preserve">se projekt istraživanja i razvoja provodi u potpomognutoj regiji koja ispunjava uvjete iz članka 107. stavka 3. točke (a) Ugovora </w:t>
      </w:r>
    </w:p>
    <w:p w14:paraId="62219434" w14:textId="10EC5FCC" w:rsidR="00A3089C" w:rsidRPr="002116F1" w:rsidRDefault="00A3089C" w:rsidP="00612949">
      <w:pPr>
        <w:spacing w:before="120" w:after="240"/>
        <w:jc w:val="both"/>
        <w:rPr>
          <w:b/>
          <w:bCs/>
          <w:i/>
          <w:iCs/>
        </w:rPr>
      </w:pPr>
      <w:r w:rsidRPr="002116F1">
        <w:rPr>
          <w:iCs/>
        </w:rPr>
        <w:t xml:space="preserve">Intenziteti potpora za studije izvedivosti mogu se povećati sa 50 % do maksimalnog intenziteta potpore od 70 % prihvatljivih troškova kako slijedi: </w:t>
      </w:r>
    </w:p>
    <w:p w14:paraId="4692E93B" w14:textId="5723BED8" w:rsidR="00A3089C" w:rsidRPr="002116F1" w:rsidRDefault="00A3089C">
      <w:pPr>
        <w:pStyle w:val="ListParagraph0"/>
        <w:numPr>
          <w:ilvl w:val="0"/>
          <w:numId w:val="40"/>
        </w:numPr>
        <w:rPr>
          <w:rFonts w:ascii="Times New Roman" w:hAnsi="Times New Roman" w:cs="Times New Roman"/>
          <w:sz w:val="24"/>
          <w:szCs w:val="24"/>
        </w:rPr>
      </w:pPr>
      <w:r w:rsidRPr="002116F1">
        <w:rPr>
          <w:rFonts w:ascii="Times New Roman" w:hAnsi="Times New Roman" w:cs="Times New Roman"/>
          <w:sz w:val="24"/>
          <w:szCs w:val="24"/>
        </w:rPr>
        <w:t xml:space="preserve">za 10 postotnih bodova za srednja poduzeća </w:t>
      </w:r>
    </w:p>
    <w:p w14:paraId="324BF179" w14:textId="115D44FB" w:rsidR="005A2409" w:rsidRPr="002116F1" w:rsidRDefault="00A3089C">
      <w:pPr>
        <w:pStyle w:val="ListParagraph0"/>
        <w:numPr>
          <w:ilvl w:val="0"/>
          <w:numId w:val="40"/>
        </w:numPr>
        <w:rPr>
          <w:rFonts w:ascii="Times New Roman" w:hAnsi="Times New Roman" w:cs="Times New Roman"/>
          <w:sz w:val="24"/>
          <w:szCs w:val="24"/>
        </w:rPr>
      </w:pPr>
      <w:r w:rsidRPr="002116F1">
        <w:rPr>
          <w:rFonts w:ascii="Times New Roman" w:hAnsi="Times New Roman" w:cs="Times New Roman"/>
          <w:sz w:val="24"/>
          <w:szCs w:val="24"/>
        </w:rPr>
        <w:t>za 20 postotnih bodova za mala poduzeća</w:t>
      </w:r>
    </w:p>
    <w:p w14:paraId="4CD10484" w14:textId="77777777" w:rsidR="004D2FF0" w:rsidRPr="002116F1" w:rsidRDefault="004D2FF0" w:rsidP="000950CD">
      <w:pPr>
        <w:autoSpaceDE w:val="0"/>
        <w:autoSpaceDN w:val="0"/>
        <w:adjustRightInd w:val="0"/>
        <w:jc w:val="both"/>
        <w:rPr>
          <w:rFonts w:eastAsiaTheme="minorEastAsia"/>
          <w:color w:val="000000"/>
          <w:lang w:eastAsia="hr-HR"/>
          <w14:ligatures w14:val="standardContextual"/>
        </w:rPr>
      </w:pPr>
    </w:p>
    <w:p w14:paraId="219D2D3F" w14:textId="77777777" w:rsidR="00A43201" w:rsidRPr="002116F1" w:rsidRDefault="00A43201" w:rsidP="00304E8A">
      <w:pPr>
        <w:autoSpaceDE w:val="0"/>
        <w:autoSpaceDN w:val="0"/>
        <w:adjustRightInd w:val="0"/>
        <w:ind w:left="360"/>
        <w:jc w:val="both"/>
        <w:rPr>
          <w:rFonts w:eastAsiaTheme="minorEastAsia"/>
          <w:i/>
          <w:iCs/>
          <w:color w:val="000000"/>
          <w:lang w:eastAsia="hr-HR"/>
          <w14:ligatures w14:val="standardContextual"/>
        </w:rPr>
      </w:pPr>
      <w:r w:rsidRPr="002116F1">
        <w:rPr>
          <w:rFonts w:eastAsiaTheme="minorEastAsia"/>
          <w:b/>
          <w:bCs/>
          <w:i/>
          <w:iCs/>
          <w:color w:val="000000"/>
          <w:lang w:eastAsia="hr-HR"/>
          <w14:ligatures w14:val="standardContextual"/>
        </w:rPr>
        <w:t xml:space="preserve">B) Potpore koje nisu državne potpore za partnera koji je OIŠZ </w:t>
      </w:r>
    </w:p>
    <w:p w14:paraId="09370D8C" w14:textId="0CA7B661" w:rsidR="00A43201" w:rsidRPr="002116F1" w:rsidRDefault="00A43201" w:rsidP="00A43201">
      <w:pPr>
        <w:autoSpaceDE w:val="0"/>
        <w:autoSpaceDN w:val="0"/>
        <w:adjustRightInd w:val="0"/>
        <w:spacing w:before="120" w:after="120"/>
        <w:jc w:val="both"/>
        <w:rPr>
          <w:rFonts w:eastAsiaTheme="minorEastAsia"/>
          <w:color w:val="000000"/>
          <w:lang w:eastAsia="hr-HR"/>
          <w14:ligatures w14:val="standardContextual"/>
        </w:rPr>
      </w:pPr>
      <w:r w:rsidRPr="002116F1">
        <w:rPr>
          <w:rFonts w:eastAsiaTheme="minorEastAsia"/>
          <w:color w:val="000000"/>
          <w:lang w:eastAsia="hr-HR"/>
          <w14:ligatures w14:val="standardContextual"/>
        </w:rPr>
        <w:t>OIŠZ nije primatelj državne potpore ako ne zadovoljava uvjete za poduzetnika. Ti uvjeti ne ovise o njegovom pravnom statusu, odnosno o tome je li osnovan u skladu s javnim ili privatnim pravom, ili o njegovoj ekonomskoj prirodi, odnosno o tome nastoji li ostvariti dobit ili ne.</w:t>
      </w:r>
      <w:r w:rsidR="00D05366" w:rsidRPr="00D05366">
        <w:t xml:space="preserve"> Ako se istraživačka organizacija ili istraživačke infrastrukture upotrebljava za ekonomske i neekonomske djelatnosti, na javno financiranje primjenjuju se pravila o državnim potporama samo ako se njime pokrivaju troškovi povezani s ekonomskim djelatnostima. Ako se određena istraživačka organizacija ili istraživačka infrastruktura upotrebljava gotovo isključivo za neekonomsku djelatnost, njezino financiranje može biti u potpunosti isključeno iz područja primjene pravila o državnim potporama, pod uvjetom da je njezina ekonomska </w:t>
      </w:r>
      <w:r w:rsidR="00D05366" w:rsidRPr="00D05366">
        <w:lastRenderedPageBreak/>
        <w:t>djelatnost isključivo pomoćna, odnosno djelatnost izravno povezana s radom istraživačke organizacije ili istraživačke infrastrukture i neophodna za taj rad ili neodvojivo povezana s njezinom glavnom neekonomskom upotrebom, a područje primjene joj je ograničeno. To je slučaj ako ekonomske djelatnosti troše potpuno jednake inpute (primjerice materijal, oprema, radna snaga i fiksni kapital) kao neekonomske djelatnosti, a kapaciteti koji se svake godine dodjeljuju tim ekonomskim djelatnostima ne premašuju 20 % ukupnih godišnjih kapaciteta predmetnog subjekta.</w:t>
      </w:r>
    </w:p>
    <w:p w14:paraId="25DD9A96" w14:textId="499ADFDE" w:rsidR="00A43201" w:rsidRPr="002116F1" w:rsidRDefault="00A43201" w:rsidP="006F64A1">
      <w:pPr>
        <w:autoSpaceDE w:val="0"/>
        <w:autoSpaceDN w:val="0"/>
        <w:adjustRightInd w:val="0"/>
        <w:spacing w:before="120" w:after="120"/>
        <w:jc w:val="both"/>
        <w:rPr>
          <w:rFonts w:eastAsiaTheme="minorEastAsia"/>
          <w:color w:val="000000"/>
          <w:lang w:eastAsia="hr-HR"/>
          <w14:ligatures w14:val="standardContextual"/>
        </w:rPr>
      </w:pPr>
      <w:r w:rsidRPr="002116F1">
        <w:rPr>
          <w:rFonts w:eastAsiaTheme="minorEastAsia"/>
          <w:color w:val="000000"/>
          <w:lang w:eastAsia="hr-HR"/>
          <w14:ligatures w14:val="standardContextual"/>
        </w:rPr>
        <w:t xml:space="preserve">U slučaju da se OIŠZ bavi i ekonomskim i neekonomskim djelatnostima, javno financiranje neekonomskih djelatnosti neće biti obuhvaćeno člankom 107. stavkom 1. Ugovora o funkcioniranju Europske unije, ako je moguće jednoznačno odvojiti dvije vrste aktivnosti, njihove troškove, financiranje i prihode kako bi se djelotvorno izbjeglo unakrsno subvencioniranje ekonomske djelatnosti. </w:t>
      </w:r>
    </w:p>
    <w:p w14:paraId="41803805" w14:textId="0A9ACFCF" w:rsidR="00A43201" w:rsidRPr="00F34865" w:rsidRDefault="00A43201" w:rsidP="006F64A1">
      <w:pPr>
        <w:autoSpaceDE w:val="0"/>
        <w:autoSpaceDN w:val="0"/>
        <w:adjustRightInd w:val="0"/>
        <w:spacing w:before="120" w:after="120"/>
        <w:jc w:val="both"/>
        <w:rPr>
          <w:rFonts w:eastAsiaTheme="minorEastAsia"/>
          <w:i/>
          <w:color w:val="000000"/>
          <w:lang w:eastAsia="hr-HR"/>
          <w14:ligatures w14:val="standardContextual"/>
        </w:rPr>
      </w:pPr>
      <w:r w:rsidRPr="002116F1">
        <w:rPr>
          <w:rFonts w:eastAsiaTheme="minorEastAsia"/>
          <w:color w:val="000000"/>
          <w:lang w:eastAsia="hr-HR"/>
          <w14:ligatures w14:val="standardContextual"/>
        </w:rPr>
        <w:t xml:space="preserve">Intenzitet potpore koja nije državna potpora, a dodjeljuje se OIŠZ-u za provedbu aktivnosti istraživanja i razvoja može iznositi do 100 % kod svih kategorija istraživanja, izuzev studije izvedivosti. </w:t>
      </w:r>
      <w:r w:rsidR="000C340E" w:rsidRPr="00630C46">
        <w:rPr>
          <w:rFonts w:eastAsiaTheme="minorEastAsia"/>
          <w:i/>
          <w:iCs/>
          <w:color w:val="000000"/>
          <w:lang w:eastAsia="hr-HR"/>
          <w14:ligatures w14:val="standardContextual"/>
        </w:rPr>
        <w:t>Za OIŠZ-e, a kojima se sukladno ovim Uputama za aktivnosti istraživanja i razvoja dodjeljuju bespovratna sredstva tj. potpore koje nisu državne potpore, do potpisa Ugovora o dodjeli bespovratnih sredstava, potrebno je dodatno potvrditi da se predmetna sredstva neće koristiti za ekonomske djelatnosti i osigurati odvojeno vođenje ekonomskih i neekonomskih djelatnosti (raspodjelu troškova, izvora financijskih sredstava i prihoda te razdvojenost kapaciteta).</w:t>
      </w:r>
    </w:p>
    <w:p w14:paraId="4FF3074E" w14:textId="77777777" w:rsidR="006F64A1" w:rsidRPr="002116F1" w:rsidRDefault="006F64A1" w:rsidP="006F64A1">
      <w:pPr>
        <w:autoSpaceDE w:val="0"/>
        <w:autoSpaceDN w:val="0"/>
        <w:adjustRightInd w:val="0"/>
        <w:spacing w:before="120" w:after="120"/>
        <w:jc w:val="both"/>
        <w:rPr>
          <w:rFonts w:eastAsiaTheme="minorEastAsia"/>
          <w:color w:val="000000"/>
          <w:lang w:eastAsia="hr-HR"/>
          <w14:ligatures w14:val="standardContextual"/>
        </w:rPr>
      </w:pPr>
      <w:r w:rsidRPr="002116F1">
        <w:rPr>
          <w:rFonts w:eastAsiaTheme="minorEastAsia"/>
          <w:color w:val="000000"/>
          <w:lang w:eastAsia="hr-HR"/>
          <w14:ligatures w14:val="standardContextual"/>
        </w:rPr>
        <w:t>Ako se ulaganje odnosi na OIŠZ-e u kojima se obavljaju ekonomske i neekonomske djelatnosti, njihovo financiranje može biti u potpunosti isključeno iz područja primjene pravila o državnim potporama, pod uvjetom da je ekonomska uporaba isključivo sporedne prirode, to jest da je riječ o djelatnosti koja je izravno povezana s radom istraživačke organizacije ili istraživačke infrastrukture i neophodna za taj rad, ili je nerazdvojivo povezana s glavnom neekonomskom uporabom, a opseg joj je ograničen.</w:t>
      </w:r>
    </w:p>
    <w:p w14:paraId="6190E230" w14:textId="794AEF32" w:rsidR="00A43201" w:rsidRPr="002116F1" w:rsidRDefault="006F64A1" w:rsidP="006F64A1">
      <w:pPr>
        <w:autoSpaceDE w:val="0"/>
        <w:autoSpaceDN w:val="0"/>
        <w:adjustRightInd w:val="0"/>
        <w:spacing w:before="120" w:after="120"/>
        <w:jc w:val="both"/>
        <w:rPr>
          <w:rFonts w:eastAsiaTheme="minorEastAsia"/>
          <w:color w:val="000000"/>
          <w:lang w:eastAsia="hr-HR"/>
          <w14:ligatures w14:val="standardContextual"/>
        </w:rPr>
      </w:pPr>
      <w:r w:rsidRPr="002116F1">
        <w:rPr>
          <w:rFonts w:eastAsiaTheme="minorEastAsia"/>
          <w:color w:val="000000"/>
          <w:lang w:eastAsia="hr-HR"/>
          <w14:ligatures w14:val="standardContextual"/>
        </w:rPr>
        <w:t xml:space="preserve">Ako OIŠZ primi javno financiranje i za ekonomske i neekonomske djelatnosti, uspostavlja se sustav praćenja i povrata sredstava, kako bi se osiguralo da kao posljedica povećanja udjela ekonomskih djelatnosti u odnosu na situaciju koja se predviđala u vrijeme dodjele potpore nije došlo do premašivanja primjenjivog intenziteta potpore. Navedeno će pratiti </w:t>
      </w:r>
      <w:r w:rsidR="00B064B1">
        <w:rPr>
          <w:rFonts w:eastAsiaTheme="minorEastAsia"/>
          <w:color w:val="000000"/>
          <w:lang w:eastAsia="hr-HR"/>
          <w14:ligatures w14:val="standardContextual"/>
        </w:rPr>
        <w:t xml:space="preserve">nadležno tijelo </w:t>
      </w:r>
      <w:r w:rsidRPr="002116F1">
        <w:rPr>
          <w:rFonts w:eastAsiaTheme="minorEastAsia"/>
          <w:color w:val="000000"/>
          <w:lang w:eastAsia="hr-HR"/>
          <w14:ligatures w14:val="standardContextual"/>
        </w:rPr>
        <w:t xml:space="preserve">te je Korisnik obvezan obavijestiti </w:t>
      </w:r>
      <w:r w:rsidR="00B064B1">
        <w:rPr>
          <w:rFonts w:eastAsiaTheme="minorEastAsia"/>
          <w:color w:val="000000"/>
          <w:lang w:eastAsia="hr-HR"/>
          <w14:ligatures w14:val="standardContextual"/>
        </w:rPr>
        <w:t xml:space="preserve">nadležno </w:t>
      </w:r>
      <w:r w:rsidR="00612949">
        <w:rPr>
          <w:rFonts w:eastAsiaTheme="minorEastAsia"/>
          <w:color w:val="000000"/>
          <w:lang w:eastAsia="hr-HR"/>
          <w14:ligatures w14:val="standardContextual"/>
        </w:rPr>
        <w:t>tijelo</w:t>
      </w:r>
      <w:r w:rsidR="00B064B1" w:rsidRPr="002116F1">
        <w:rPr>
          <w:rFonts w:eastAsiaTheme="minorEastAsia"/>
          <w:color w:val="000000"/>
          <w:lang w:eastAsia="hr-HR"/>
          <w14:ligatures w14:val="standardContextual"/>
        </w:rPr>
        <w:t xml:space="preserve"> </w:t>
      </w:r>
      <w:r w:rsidRPr="002116F1">
        <w:rPr>
          <w:rFonts w:eastAsiaTheme="minorEastAsia"/>
          <w:color w:val="000000"/>
          <w:lang w:eastAsia="hr-HR"/>
          <w14:ligatures w14:val="standardContextual"/>
        </w:rPr>
        <w:t>o takvim promjenama.</w:t>
      </w:r>
    </w:p>
    <w:p w14:paraId="730648B8" w14:textId="6DB7F202" w:rsidR="009F1DDC" w:rsidRPr="00612949" w:rsidRDefault="00D224BF" w:rsidP="00C93551">
      <w:pPr>
        <w:pStyle w:val="Heading3"/>
        <w:jc w:val="both"/>
        <w:rPr>
          <w:sz w:val="24"/>
          <w:szCs w:val="24"/>
        </w:rPr>
      </w:pPr>
      <w:bookmarkStart w:id="25" w:name="_Toc192582659"/>
      <w:r w:rsidRPr="00612949">
        <w:rPr>
          <w:sz w:val="24"/>
          <w:szCs w:val="24"/>
        </w:rPr>
        <w:t>1.6.</w:t>
      </w:r>
      <w:r w:rsidR="00E27070">
        <w:rPr>
          <w:sz w:val="24"/>
          <w:szCs w:val="24"/>
        </w:rPr>
        <w:t>2</w:t>
      </w:r>
      <w:r w:rsidRPr="00612949">
        <w:rPr>
          <w:sz w:val="24"/>
          <w:szCs w:val="24"/>
        </w:rPr>
        <w:t xml:space="preserve">. </w:t>
      </w:r>
      <w:r w:rsidR="009F1DDC" w:rsidRPr="00612949">
        <w:rPr>
          <w:sz w:val="24"/>
          <w:szCs w:val="24"/>
        </w:rPr>
        <w:t>Regionalne potpore za ulaganje temeljem članka 14.</w:t>
      </w:r>
      <w:r w:rsidR="00D447E8" w:rsidRPr="00612949">
        <w:rPr>
          <w:sz w:val="24"/>
          <w:szCs w:val="24"/>
        </w:rPr>
        <w:t xml:space="preserve"> Uredbe o</w:t>
      </w:r>
      <w:r w:rsidR="00C93551">
        <w:rPr>
          <w:sz w:val="24"/>
          <w:szCs w:val="24"/>
        </w:rPr>
        <w:t xml:space="preserve"> općem</w:t>
      </w:r>
      <w:r w:rsidR="00D447E8" w:rsidRPr="00612949">
        <w:rPr>
          <w:sz w:val="24"/>
          <w:szCs w:val="24"/>
        </w:rPr>
        <w:t xml:space="preserve"> skupnom izuzeću</w:t>
      </w:r>
      <w:bookmarkEnd w:id="25"/>
    </w:p>
    <w:p w14:paraId="523C7A7B" w14:textId="56E80C6F" w:rsidR="003412D4" w:rsidRPr="004454DC" w:rsidRDefault="009F1DDC" w:rsidP="00D224BF">
      <w:pPr>
        <w:autoSpaceDE w:val="0"/>
        <w:autoSpaceDN w:val="0"/>
        <w:adjustRightInd w:val="0"/>
        <w:spacing w:after="120"/>
        <w:jc w:val="both"/>
        <w:rPr>
          <w:b/>
          <w:bCs/>
          <w:iCs/>
        </w:rPr>
      </w:pPr>
      <w:r w:rsidRPr="00612949">
        <w:rPr>
          <w:iCs/>
        </w:rPr>
        <w:t xml:space="preserve">Regionalne potpore se mogu dodijeliti poduzetnicima za početna ulaganja u materijalnu i nematerijalnu imovinu </w:t>
      </w:r>
      <w:r w:rsidRPr="0037108C">
        <w:rPr>
          <w:b/>
          <w:bCs/>
          <w:iCs/>
        </w:rPr>
        <w:t xml:space="preserve">samo ako je odobrena i potpora temeljem članka 25. </w:t>
      </w:r>
      <w:r w:rsidRPr="00612949">
        <w:rPr>
          <w:iCs/>
        </w:rPr>
        <w:t>Uredbe o</w:t>
      </w:r>
      <w:r w:rsidR="00017591">
        <w:rPr>
          <w:iCs/>
        </w:rPr>
        <w:t xml:space="preserve"> općem</w:t>
      </w:r>
      <w:r w:rsidRPr="00612949">
        <w:rPr>
          <w:iCs/>
        </w:rPr>
        <w:t xml:space="preserve"> skupnom izuzeću, a isključivo </w:t>
      </w:r>
      <w:r w:rsidRPr="00612949">
        <w:rPr>
          <w:rFonts w:eastAsiaTheme="minorEastAsia"/>
          <w:lang w:eastAsia="hr-HR"/>
          <w14:ligatures w14:val="standardContextual"/>
        </w:rPr>
        <w:t>pod</w:t>
      </w:r>
      <w:r w:rsidRPr="00612949">
        <w:rPr>
          <w:iCs/>
        </w:rPr>
        <w:t xml:space="preserve"> uvjetom da su izravno povezane s aktivnostima jačanja vlastitih inovacijskih kapaciteta (kako je definirano </w:t>
      </w:r>
      <w:r w:rsidR="008A2D90" w:rsidRPr="008A2D90">
        <w:rPr>
          <w:iCs/>
        </w:rPr>
        <w:t>u poglavlju</w:t>
      </w:r>
      <w:r w:rsidRPr="008A2D90">
        <w:t xml:space="preserve"> </w:t>
      </w:r>
      <w:r w:rsidR="00D14698" w:rsidRPr="008A2D90">
        <w:t>4.</w:t>
      </w:r>
      <w:r w:rsidR="008A2D90" w:rsidRPr="008A2D90">
        <w:rPr>
          <w:iCs/>
        </w:rPr>
        <w:t>1.</w:t>
      </w:r>
      <w:r w:rsidRPr="008A2D90">
        <w:t xml:space="preserve"> Prihvatljive aktivnosti</w:t>
      </w:r>
      <w:r w:rsidR="00D61156" w:rsidRPr="008A2D90">
        <w:t xml:space="preserve"> projekta</w:t>
      </w:r>
      <w:r w:rsidRPr="008A2D90">
        <w:t>).</w:t>
      </w:r>
      <w:r w:rsidR="0037108C">
        <w:rPr>
          <w:iCs/>
        </w:rPr>
        <w:t xml:space="preserve"> </w:t>
      </w:r>
      <w:r w:rsidR="0037108C" w:rsidRPr="004454DC">
        <w:rPr>
          <w:b/>
          <w:bCs/>
          <w:iCs/>
        </w:rPr>
        <w:t>Udio regionalne potpore u projektu može iznositi najviše 30% prihvatljivih troškova</w:t>
      </w:r>
      <w:r w:rsidR="0037108C">
        <w:rPr>
          <w:b/>
          <w:bCs/>
          <w:iCs/>
        </w:rPr>
        <w:t>.</w:t>
      </w:r>
    </w:p>
    <w:p w14:paraId="449FD4F7" w14:textId="4D99A02B" w:rsidR="00A647C2" w:rsidRDefault="0089340E" w:rsidP="00D224BF">
      <w:pPr>
        <w:autoSpaceDE w:val="0"/>
        <w:autoSpaceDN w:val="0"/>
        <w:adjustRightInd w:val="0"/>
        <w:spacing w:after="120"/>
        <w:jc w:val="both"/>
        <w:rPr>
          <w:iCs/>
        </w:rPr>
      </w:pPr>
      <w:r w:rsidRPr="00612949">
        <w:rPr>
          <w:iCs/>
        </w:rPr>
        <w:t xml:space="preserve">Intenzitet potpore u bruto ekvivalentu bespovratnog sredstva za bespovratne potpore mora biti u skladu s važećom kartom </w:t>
      </w:r>
      <w:r w:rsidRPr="00612949">
        <w:rPr>
          <w:rFonts w:eastAsiaTheme="minorEastAsia"/>
          <w:lang w:eastAsia="hr-HR"/>
          <w14:ligatures w14:val="standardContextual"/>
        </w:rPr>
        <w:t>regionalnih</w:t>
      </w:r>
      <w:r w:rsidRPr="00612949">
        <w:rPr>
          <w:iCs/>
        </w:rPr>
        <w:t xml:space="preserve"> potpora za Republiku Hrvatsku (u skladu s člankom 107. stavkom 3. točka (a) Ugovora, odnosno stavkom 3. točka (c), na razdoblje od 1. siječnja 2022. do 31. prosinca 2027. za regionalne potpore dodijeljene nakon 31. prosinca 2021.) te iznosi:</w:t>
      </w:r>
    </w:p>
    <w:p w14:paraId="13C02F8D" w14:textId="77777777" w:rsidR="00D40682" w:rsidRPr="00612949" w:rsidRDefault="00D40682" w:rsidP="00D224BF">
      <w:pPr>
        <w:autoSpaceDE w:val="0"/>
        <w:autoSpaceDN w:val="0"/>
        <w:adjustRightInd w:val="0"/>
        <w:spacing w:after="120"/>
        <w:jc w:val="both"/>
        <w:rPr>
          <w:b/>
          <w:bCs/>
          <w:i/>
          <w:iCs/>
        </w:rPr>
      </w:pPr>
    </w:p>
    <w:tbl>
      <w:tblPr>
        <w:tblW w:w="9064" w:type="dxa"/>
        <w:tblInd w:w="-5" w:type="dxa"/>
        <w:tblLayout w:type="fixed"/>
        <w:tblLook w:val="04A0" w:firstRow="1" w:lastRow="0" w:firstColumn="1" w:lastColumn="0" w:noHBand="0" w:noVBand="1"/>
      </w:tblPr>
      <w:tblGrid>
        <w:gridCol w:w="3969"/>
        <w:gridCol w:w="1698"/>
        <w:gridCol w:w="1698"/>
        <w:gridCol w:w="1699"/>
      </w:tblGrid>
      <w:tr w:rsidR="00612949" w:rsidRPr="00612949" w14:paraId="43A3EB75" w14:textId="77777777" w:rsidTr="00AA5549">
        <w:trPr>
          <w:trHeight w:val="328"/>
        </w:trPr>
        <w:tc>
          <w:tcPr>
            <w:tcW w:w="3969" w:type="dxa"/>
            <w:vMerge w:val="restart"/>
            <w:tcBorders>
              <w:top w:val="single" w:sz="4" w:space="0" w:color="auto"/>
              <w:left w:val="single" w:sz="4" w:space="0" w:color="auto"/>
              <w:bottom w:val="single" w:sz="4" w:space="0" w:color="000000"/>
              <w:right w:val="single" w:sz="4" w:space="0" w:color="auto"/>
            </w:tcBorders>
            <w:shd w:val="clear" w:color="auto" w:fill="FFE599" w:themeFill="accent4" w:themeFillTint="66"/>
            <w:vAlign w:val="center"/>
            <w:hideMark/>
          </w:tcPr>
          <w:p w14:paraId="32730067" w14:textId="77777777" w:rsidR="00056D1B" w:rsidRPr="00612949" w:rsidRDefault="00056D1B" w:rsidP="00AA5549">
            <w:pPr>
              <w:spacing w:after="120"/>
              <w:jc w:val="center"/>
              <w:rPr>
                <w:b/>
              </w:rPr>
            </w:pPr>
            <w:bookmarkStart w:id="26" w:name="_Hlk191281309"/>
            <w:r w:rsidRPr="00612949">
              <w:rPr>
                <w:b/>
              </w:rPr>
              <w:lastRenderedPageBreak/>
              <w:t xml:space="preserve">Regionalne potpore za ulaganje </w:t>
            </w:r>
          </w:p>
          <w:p w14:paraId="00E34597" w14:textId="77777777" w:rsidR="00056D1B" w:rsidRPr="00612949" w:rsidRDefault="00056D1B" w:rsidP="00AA5549">
            <w:pPr>
              <w:spacing w:after="120"/>
              <w:jc w:val="center"/>
              <w:rPr>
                <w:b/>
                <w:lang w:eastAsia="hr-HR"/>
              </w:rPr>
            </w:pPr>
            <w:r w:rsidRPr="00612949">
              <w:t>(GBER Čl. 14.)</w:t>
            </w:r>
            <w:r w:rsidRPr="00612949">
              <w:rPr>
                <w:b/>
                <w:bCs/>
                <w:shd w:val="clear" w:color="auto" w:fill="FFFFFF"/>
              </w:rPr>
              <w:t xml:space="preserve"> </w:t>
            </w:r>
            <w:r w:rsidRPr="00612949" w:rsidDel="00A83162">
              <w:rPr>
                <w:b/>
                <w:lang w:eastAsia="hr-HR"/>
              </w:rPr>
              <w:t xml:space="preserve"> </w:t>
            </w:r>
          </w:p>
          <w:p w14:paraId="29F160FD" w14:textId="77777777" w:rsidR="00056D1B" w:rsidRPr="00612949" w:rsidRDefault="00056D1B" w:rsidP="00AA5549">
            <w:pPr>
              <w:spacing w:after="120"/>
              <w:jc w:val="center"/>
              <w:rPr>
                <w:lang w:eastAsia="hr-HR"/>
              </w:rPr>
            </w:pPr>
            <w:r w:rsidRPr="00612949">
              <w:rPr>
                <w:lang w:eastAsia="hr-HR"/>
              </w:rPr>
              <w:t>(Karta regionalnih potpora 2022.-2027.)</w:t>
            </w:r>
          </w:p>
        </w:tc>
        <w:tc>
          <w:tcPr>
            <w:tcW w:w="5095" w:type="dxa"/>
            <w:gridSpan w:val="3"/>
            <w:tcBorders>
              <w:top w:val="single" w:sz="4" w:space="0" w:color="auto"/>
              <w:left w:val="nil"/>
              <w:bottom w:val="single" w:sz="4" w:space="0" w:color="auto"/>
              <w:right w:val="single" w:sz="4" w:space="0" w:color="000000"/>
            </w:tcBorders>
            <w:shd w:val="clear" w:color="auto" w:fill="FFE599" w:themeFill="accent4" w:themeFillTint="66"/>
            <w:noWrap/>
            <w:vAlign w:val="center"/>
            <w:hideMark/>
          </w:tcPr>
          <w:p w14:paraId="2C22870E" w14:textId="77777777" w:rsidR="00056D1B" w:rsidRPr="00612949" w:rsidRDefault="00056D1B" w:rsidP="00AA5549">
            <w:pPr>
              <w:spacing w:after="120"/>
              <w:jc w:val="center"/>
              <w:rPr>
                <w:lang w:eastAsia="hr-HR"/>
              </w:rPr>
            </w:pPr>
            <w:r w:rsidRPr="00612949">
              <w:rPr>
                <w:lang w:eastAsia="hr-HR"/>
              </w:rPr>
              <w:t>Maksimalan intenzitet potpore prema veličini poduzeća u %</w:t>
            </w:r>
          </w:p>
        </w:tc>
      </w:tr>
      <w:tr w:rsidR="00612949" w:rsidRPr="00612949" w14:paraId="3A12F92C" w14:textId="77777777" w:rsidTr="00056D1B">
        <w:trPr>
          <w:trHeight w:val="328"/>
        </w:trPr>
        <w:tc>
          <w:tcPr>
            <w:tcW w:w="3969" w:type="dxa"/>
            <w:vMerge/>
            <w:tcBorders>
              <w:top w:val="single" w:sz="4" w:space="0" w:color="auto"/>
              <w:left w:val="single" w:sz="4" w:space="0" w:color="auto"/>
              <w:bottom w:val="single" w:sz="4" w:space="0" w:color="000000"/>
              <w:right w:val="single" w:sz="4" w:space="0" w:color="auto"/>
            </w:tcBorders>
            <w:shd w:val="clear" w:color="auto" w:fill="FFE599" w:themeFill="accent4" w:themeFillTint="66"/>
            <w:vAlign w:val="center"/>
            <w:hideMark/>
          </w:tcPr>
          <w:p w14:paraId="028CAEA7" w14:textId="77777777" w:rsidR="00056D1B" w:rsidRPr="0011496D" w:rsidRDefault="00056D1B" w:rsidP="00AA5549">
            <w:pPr>
              <w:spacing w:after="120"/>
              <w:rPr>
                <w:lang w:eastAsia="hr-HR"/>
              </w:rPr>
            </w:pPr>
          </w:p>
        </w:tc>
        <w:tc>
          <w:tcPr>
            <w:tcW w:w="1698" w:type="dxa"/>
            <w:tcBorders>
              <w:top w:val="nil"/>
              <w:left w:val="nil"/>
              <w:bottom w:val="single" w:sz="4" w:space="0" w:color="auto"/>
              <w:right w:val="single" w:sz="4" w:space="0" w:color="auto"/>
            </w:tcBorders>
            <w:shd w:val="clear" w:color="auto" w:fill="FFE599" w:themeFill="accent4" w:themeFillTint="66"/>
            <w:noWrap/>
            <w:vAlign w:val="center"/>
            <w:hideMark/>
          </w:tcPr>
          <w:p w14:paraId="6A14EEDE" w14:textId="77777777" w:rsidR="00056D1B" w:rsidRPr="0011496D" w:rsidRDefault="00056D1B" w:rsidP="00056D1B">
            <w:pPr>
              <w:spacing w:after="120"/>
              <w:jc w:val="center"/>
              <w:rPr>
                <w:lang w:eastAsia="hr-HR"/>
              </w:rPr>
            </w:pPr>
            <w:r w:rsidRPr="0011496D">
              <w:rPr>
                <w:lang w:eastAsia="hr-HR"/>
              </w:rPr>
              <w:t>mala</w:t>
            </w:r>
          </w:p>
        </w:tc>
        <w:tc>
          <w:tcPr>
            <w:tcW w:w="1698" w:type="dxa"/>
            <w:tcBorders>
              <w:top w:val="nil"/>
              <w:left w:val="nil"/>
              <w:bottom w:val="single" w:sz="4" w:space="0" w:color="auto"/>
              <w:right w:val="single" w:sz="4" w:space="0" w:color="auto"/>
            </w:tcBorders>
            <w:shd w:val="clear" w:color="auto" w:fill="FFE599" w:themeFill="accent4" w:themeFillTint="66"/>
            <w:noWrap/>
            <w:vAlign w:val="center"/>
            <w:hideMark/>
          </w:tcPr>
          <w:p w14:paraId="401CAF50" w14:textId="77777777" w:rsidR="00056D1B" w:rsidRPr="0011496D" w:rsidRDefault="00056D1B" w:rsidP="00AA5549">
            <w:pPr>
              <w:spacing w:after="120"/>
              <w:jc w:val="center"/>
              <w:rPr>
                <w:lang w:eastAsia="hr-HR"/>
              </w:rPr>
            </w:pPr>
            <w:r w:rsidRPr="0011496D">
              <w:rPr>
                <w:lang w:eastAsia="hr-HR"/>
              </w:rPr>
              <w:t>srednja</w:t>
            </w:r>
          </w:p>
        </w:tc>
        <w:tc>
          <w:tcPr>
            <w:tcW w:w="1699" w:type="dxa"/>
            <w:tcBorders>
              <w:top w:val="nil"/>
              <w:left w:val="nil"/>
              <w:bottom w:val="single" w:sz="4" w:space="0" w:color="auto"/>
              <w:right w:val="single" w:sz="4" w:space="0" w:color="auto"/>
            </w:tcBorders>
            <w:shd w:val="clear" w:color="auto" w:fill="FFE599" w:themeFill="accent4" w:themeFillTint="66"/>
            <w:noWrap/>
            <w:vAlign w:val="center"/>
            <w:hideMark/>
          </w:tcPr>
          <w:p w14:paraId="277E79CA" w14:textId="19A27341" w:rsidR="00056D1B" w:rsidRPr="0011496D" w:rsidRDefault="00056D1B" w:rsidP="00AA5549">
            <w:pPr>
              <w:spacing w:after="120"/>
              <w:jc w:val="center"/>
              <w:rPr>
                <w:lang w:eastAsia="hr-HR"/>
              </w:rPr>
            </w:pPr>
            <w:r w:rsidRPr="0011496D">
              <w:rPr>
                <w:lang w:eastAsia="hr-HR"/>
              </w:rPr>
              <w:t xml:space="preserve">velika </w:t>
            </w:r>
          </w:p>
        </w:tc>
      </w:tr>
      <w:tr w:rsidR="00612949" w:rsidRPr="00612949" w14:paraId="35785A0E" w14:textId="77777777" w:rsidTr="00AA5549">
        <w:trPr>
          <w:trHeight w:val="566"/>
        </w:trPr>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EDEF12" w14:textId="77777777" w:rsidR="00056D1B" w:rsidRPr="00612949" w:rsidRDefault="00056D1B" w:rsidP="00AA5549">
            <w:pPr>
              <w:spacing w:after="120"/>
              <w:rPr>
                <w:lang w:eastAsia="hr-HR"/>
              </w:rPr>
            </w:pPr>
            <w:r w:rsidRPr="00612949">
              <w:rPr>
                <w:lang w:eastAsia="hr-HR"/>
              </w:rPr>
              <w:t xml:space="preserve">HR02 Panonska Hrvatska, </w:t>
            </w:r>
          </w:p>
          <w:p w14:paraId="36F93019" w14:textId="77777777" w:rsidR="00056D1B" w:rsidRPr="00612949" w:rsidRDefault="00056D1B" w:rsidP="00AA5549">
            <w:pPr>
              <w:spacing w:after="120"/>
              <w:rPr>
                <w:lang w:eastAsia="hr-HR"/>
              </w:rPr>
            </w:pPr>
            <w:r w:rsidRPr="00612949">
              <w:rPr>
                <w:lang w:eastAsia="hr-HR"/>
              </w:rPr>
              <w:t>HR06 Sjeverna Hrvatska</w:t>
            </w:r>
          </w:p>
        </w:tc>
        <w:tc>
          <w:tcPr>
            <w:tcW w:w="1698" w:type="dxa"/>
            <w:tcBorders>
              <w:top w:val="nil"/>
              <w:left w:val="nil"/>
              <w:bottom w:val="single" w:sz="4" w:space="0" w:color="auto"/>
              <w:right w:val="single" w:sz="4" w:space="0" w:color="auto"/>
            </w:tcBorders>
            <w:shd w:val="clear" w:color="auto" w:fill="FFFFFF" w:themeFill="background1"/>
            <w:noWrap/>
            <w:vAlign w:val="center"/>
            <w:hideMark/>
          </w:tcPr>
          <w:p w14:paraId="10B70F85" w14:textId="77777777" w:rsidR="00056D1B" w:rsidRPr="00612949" w:rsidRDefault="00056D1B" w:rsidP="00AA5549">
            <w:pPr>
              <w:spacing w:after="120"/>
              <w:jc w:val="center"/>
              <w:rPr>
                <w:lang w:eastAsia="hr-HR"/>
              </w:rPr>
            </w:pPr>
            <w:r w:rsidRPr="00612949">
              <w:rPr>
                <w:lang w:eastAsia="hr-HR"/>
              </w:rPr>
              <w:t>70</w:t>
            </w:r>
          </w:p>
        </w:tc>
        <w:tc>
          <w:tcPr>
            <w:tcW w:w="1698" w:type="dxa"/>
            <w:tcBorders>
              <w:top w:val="nil"/>
              <w:left w:val="nil"/>
              <w:bottom w:val="single" w:sz="4" w:space="0" w:color="auto"/>
              <w:right w:val="single" w:sz="4" w:space="0" w:color="auto"/>
            </w:tcBorders>
            <w:shd w:val="clear" w:color="auto" w:fill="FFFFFF" w:themeFill="background1"/>
            <w:noWrap/>
            <w:vAlign w:val="center"/>
            <w:hideMark/>
          </w:tcPr>
          <w:p w14:paraId="59DB0C06" w14:textId="77777777" w:rsidR="00056D1B" w:rsidRPr="00612949" w:rsidRDefault="00056D1B" w:rsidP="00AA5549">
            <w:pPr>
              <w:spacing w:after="120"/>
              <w:jc w:val="center"/>
              <w:rPr>
                <w:lang w:eastAsia="hr-HR"/>
              </w:rPr>
            </w:pPr>
            <w:r w:rsidRPr="00612949">
              <w:rPr>
                <w:lang w:eastAsia="hr-HR"/>
              </w:rPr>
              <w:t>60</w:t>
            </w:r>
          </w:p>
        </w:tc>
        <w:tc>
          <w:tcPr>
            <w:tcW w:w="1699" w:type="dxa"/>
            <w:tcBorders>
              <w:top w:val="nil"/>
              <w:left w:val="nil"/>
              <w:bottom w:val="single" w:sz="4" w:space="0" w:color="auto"/>
              <w:right w:val="single" w:sz="4" w:space="0" w:color="auto"/>
            </w:tcBorders>
            <w:shd w:val="clear" w:color="auto" w:fill="FFFFFF" w:themeFill="background1"/>
            <w:noWrap/>
            <w:vAlign w:val="center"/>
            <w:hideMark/>
          </w:tcPr>
          <w:p w14:paraId="4369308D" w14:textId="77777777" w:rsidR="00056D1B" w:rsidRPr="00612949" w:rsidRDefault="00056D1B" w:rsidP="00AA5549">
            <w:pPr>
              <w:spacing w:after="120"/>
              <w:jc w:val="center"/>
              <w:rPr>
                <w:lang w:eastAsia="hr-HR"/>
              </w:rPr>
            </w:pPr>
            <w:r w:rsidRPr="00612949">
              <w:rPr>
                <w:lang w:eastAsia="hr-HR"/>
              </w:rPr>
              <w:t>50</w:t>
            </w:r>
          </w:p>
        </w:tc>
      </w:tr>
      <w:tr w:rsidR="00612949" w:rsidRPr="00612949" w14:paraId="6EA97F0D" w14:textId="77777777" w:rsidTr="00622E3F">
        <w:trPr>
          <w:trHeight w:val="418"/>
        </w:trPr>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652393D7" w14:textId="77777777" w:rsidR="00056D1B" w:rsidRPr="00612949" w:rsidRDefault="00056D1B" w:rsidP="00AA5549">
            <w:pPr>
              <w:spacing w:after="120"/>
              <w:rPr>
                <w:lang w:eastAsia="hr-HR"/>
              </w:rPr>
            </w:pPr>
            <w:r w:rsidRPr="00612949">
              <w:rPr>
                <w:lang w:eastAsia="hr-HR"/>
              </w:rPr>
              <w:t xml:space="preserve">HR03 Jadranska Hrvatska </w:t>
            </w:r>
          </w:p>
        </w:tc>
        <w:tc>
          <w:tcPr>
            <w:tcW w:w="1698" w:type="dxa"/>
            <w:tcBorders>
              <w:top w:val="nil"/>
              <w:left w:val="nil"/>
              <w:bottom w:val="single" w:sz="4" w:space="0" w:color="auto"/>
              <w:right w:val="single" w:sz="4" w:space="0" w:color="auto"/>
            </w:tcBorders>
            <w:shd w:val="clear" w:color="auto" w:fill="FFFFFF" w:themeFill="background1"/>
            <w:noWrap/>
            <w:vAlign w:val="center"/>
          </w:tcPr>
          <w:p w14:paraId="20EB8742" w14:textId="77777777" w:rsidR="00056D1B" w:rsidRPr="00612949" w:rsidDel="00724C2B" w:rsidRDefault="00056D1B" w:rsidP="00AA5549">
            <w:pPr>
              <w:spacing w:after="120"/>
              <w:jc w:val="center"/>
              <w:rPr>
                <w:lang w:eastAsia="hr-HR"/>
              </w:rPr>
            </w:pPr>
            <w:r w:rsidRPr="00612949">
              <w:rPr>
                <w:lang w:eastAsia="hr-HR"/>
              </w:rPr>
              <w:t>60</w:t>
            </w:r>
          </w:p>
        </w:tc>
        <w:tc>
          <w:tcPr>
            <w:tcW w:w="1698" w:type="dxa"/>
            <w:tcBorders>
              <w:top w:val="nil"/>
              <w:left w:val="nil"/>
              <w:bottom w:val="single" w:sz="4" w:space="0" w:color="auto"/>
              <w:right w:val="single" w:sz="4" w:space="0" w:color="auto"/>
            </w:tcBorders>
            <w:shd w:val="clear" w:color="auto" w:fill="FFFFFF" w:themeFill="background1"/>
            <w:noWrap/>
            <w:vAlign w:val="center"/>
          </w:tcPr>
          <w:p w14:paraId="06B0B4E3" w14:textId="77777777" w:rsidR="00056D1B" w:rsidRPr="00612949" w:rsidDel="00724C2B" w:rsidRDefault="00056D1B" w:rsidP="00AA5549">
            <w:pPr>
              <w:spacing w:after="120"/>
              <w:jc w:val="center"/>
              <w:rPr>
                <w:lang w:eastAsia="hr-HR"/>
              </w:rPr>
            </w:pPr>
            <w:r w:rsidRPr="00612949">
              <w:rPr>
                <w:lang w:eastAsia="hr-HR"/>
              </w:rPr>
              <w:t>50</w:t>
            </w:r>
          </w:p>
        </w:tc>
        <w:tc>
          <w:tcPr>
            <w:tcW w:w="1699" w:type="dxa"/>
            <w:tcBorders>
              <w:top w:val="nil"/>
              <w:left w:val="nil"/>
              <w:bottom w:val="single" w:sz="4" w:space="0" w:color="auto"/>
              <w:right w:val="single" w:sz="4" w:space="0" w:color="auto"/>
            </w:tcBorders>
            <w:shd w:val="clear" w:color="auto" w:fill="FFFFFF" w:themeFill="background1"/>
            <w:noWrap/>
            <w:vAlign w:val="center"/>
          </w:tcPr>
          <w:p w14:paraId="44182E00" w14:textId="77777777" w:rsidR="00056D1B" w:rsidRPr="00612949" w:rsidDel="00724C2B" w:rsidRDefault="00056D1B" w:rsidP="00AA5549">
            <w:pPr>
              <w:spacing w:after="120"/>
              <w:jc w:val="center"/>
              <w:rPr>
                <w:lang w:eastAsia="hr-HR"/>
              </w:rPr>
            </w:pPr>
            <w:r w:rsidRPr="00612949">
              <w:rPr>
                <w:lang w:eastAsia="hr-HR"/>
              </w:rPr>
              <w:t>40</w:t>
            </w:r>
          </w:p>
        </w:tc>
      </w:tr>
      <w:tr w:rsidR="00612949" w:rsidRPr="00612949" w14:paraId="4C81622C" w14:textId="77777777" w:rsidTr="00622E3F">
        <w:trPr>
          <w:trHeight w:val="387"/>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7C19BE" w14:textId="77777777" w:rsidR="00056D1B" w:rsidRPr="00612949" w:rsidRDefault="00056D1B" w:rsidP="00AA5549">
            <w:pPr>
              <w:spacing w:after="120"/>
              <w:rPr>
                <w:lang w:eastAsia="hr-HR"/>
              </w:rPr>
            </w:pPr>
            <w:r w:rsidRPr="00612949">
              <w:rPr>
                <w:lang w:eastAsia="hr-HR"/>
              </w:rPr>
              <w:t>HR05 Grad Zagreb</w:t>
            </w:r>
          </w:p>
        </w:tc>
        <w:tc>
          <w:tcPr>
            <w:tcW w:w="169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EF49052" w14:textId="77777777" w:rsidR="00056D1B" w:rsidRPr="00612949" w:rsidRDefault="00056D1B" w:rsidP="00AA5549">
            <w:pPr>
              <w:spacing w:after="120"/>
              <w:jc w:val="center"/>
              <w:rPr>
                <w:lang w:eastAsia="hr-HR"/>
              </w:rPr>
            </w:pPr>
            <w:r w:rsidRPr="00612949">
              <w:rPr>
                <w:lang w:eastAsia="hr-HR"/>
              </w:rPr>
              <w:t>55</w:t>
            </w:r>
          </w:p>
        </w:tc>
        <w:tc>
          <w:tcPr>
            <w:tcW w:w="169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7519532" w14:textId="77777777" w:rsidR="00056D1B" w:rsidRPr="00612949" w:rsidRDefault="00056D1B" w:rsidP="00AA5549">
            <w:pPr>
              <w:spacing w:after="120"/>
              <w:jc w:val="center"/>
              <w:rPr>
                <w:lang w:eastAsia="hr-HR"/>
              </w:rPr>
            </w:pPr>
            <w:r w:rsidRPr="00612949">
              <w:rPr>
                <w:lang w:eastAsia="hr-HR"/>
              </w:rPr>
              <w:t>45</w:t>
            </w:r>
          </w:p>
        </w:tc>
        <w:tc>
          <w:tcPr>
            <w:tcW w:w="169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FD57F4C" w14:textId="77777777" w:rsidR="00056D1B" w:rsidRPr="00612949" w:rsidRDefault="00056D1B" w:rsidP="00AA5549">
            <w:pPr>
              <w:spacing w:after="120"/>
              <w:jc w:val="center"/>
              <w:rPr>
                <w:lang w:eastAsia="hr-HR"/>
              </w:rPr>
            </w:pPr>
            <w:r w:rsidRPr="00612949">
              <w:rPr>
                <w:lang w:eastAsia="hr-HR"/>
              </w:rPr>
              <w:t>35</w:t>
            </w:r>
          </w:p>
        </w:tc>
      </w:tr>
      <w:tr w:rsidR="00622E3F" w:rsidRPr="00612949" w14:paraId="372E58E8" w14:textId="77777777" w:rsidTr="00622E3F">
        <w:trPr>
          <w:trHeight w:val="387"/>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5815" w14:textId="501F989F" w:rsidR="00622E3F" w:rsidRPr="00612949" w:rsidRDefault="00622E3F" w:rsidP="00AA5549">
            <w:pPr>
              <w:spacing w:after="120"/>
              <w:rPr>
                <w:lang w:eastAsia="hr-HR"/>
              </w:rPr>
            </w:pPr>
            <w:r>
              <w:rPr>
                <w:color w:val="000000"/>
                <w:lang w:eastAsia="hr-HR"/>
              </w:rPr>
              <w:t xml:space="preserve">HR028 </w:t>
            </w:r>
            <w:r w:rsidRPr="00112D39">
              <w:rPr>
                <w:color w:val="000000"/>
                <w:lang w:eastAsia="hr-HR"/>
              </w:rPr>
              <w:t>Sisačko-moslavačka županija</w:t>
            </w:r>
          </w:p>
        </w:tc>
        <w:tc>
          <w:tcPr>
            <w:tcW w:w="1698" w:type="dxa"/>
            <w:tcBorders>
              <w:top w:val="single" w:sz="4" w:space="0" w:color="auto"/>
              <w:left w:val="nil"/>
              <w:bottom w:val="single" w:sz="4" w:space="0" w:color="auto"/>
              <w:right w:val="single" w:sz="4" w:space="0" w:color="auto"/>
            </w:tcBorders>
            <w:shd w:val="clear" w:color="auto" w:fill="FFFFFF" w:themeFill="background1"/>
            <w:noWrap/>
            <w:vAlign w:val="center"/>
          </w:tcPr>
          <w:p w14:paraId="14D8CB1D" w14:textId="02DD053C" w:rsidR="00622E3F" w:rsidRPr="00612949" w:rsidRDefault="00622E3F" w:rsidP="00AA5549">
            <w:pPr>
              <w:spacing w:after="120"/>
              <w:jc w:val="center"/>
              <w:rPr>
                <w:lang w:eastAsia="hr-HR"/>
              </w:rPr>
            </w:pPr>
            <w:r>
              <w:rPr>
                <w:lang w:eastAsia="hr-HR"/>
              </w:rPr>
              <w:t>75</w:t>
            </w:r>
          </w:p>
        </w:tc>
        <w:tc>
          <w:tcPr>
            <w:tcW w:w="1698" w:type="dxa"/>
            <w:tcBorders>
              <w:top w:val="single" w:sz="4" w:space="0" w:color="auto"/>
              <w:left w:val="nil"/>
              <w:bottom w:val="single" w:sz="4" w:space="0" w:color="auto"/>
              <w:right w:val="single" w:sz="4" w:space="0" w:color="auto"/>
            </w:tcBorders>
            <w:shd w:val="clear" w:color="auto" w:fill="FFFFFF" w:themeFill="background1"/>
            <w:noWrap/>
            <w:vAlign w:val="center"/>
          </w:tcPr>
          <w:p w14:paraId="5BF4D4D3" w14:textId="1BC58070" w:rsidR="00622E3F" w:rsidRPr="00612949" w:rsidRDefault="00622E3F" w:rsidP="00AA5549">
            <w:pPr>
              <w:spacing w:after="120"/>
              <w:jc w:val="center"/>
              <w:rPr>
                <w:lang w:eastAsia="hr-HR"/>
              </w:rPr>
            </w:pPr>
            <w:r>
              <w:rPr>
                <w:lang w:eastAsia="hr-HR"/>
              </w:rPr>
              <w:t>70</w:t>
            </w:r>
          </w:p>
        </w:tc>
        <w:tc>
          <w:tcPr>
            <w:tcW w:w="1699" w:type="dxa"/>
            <w:tcBorders>
              <w:top w:val="single" w:sz="4" w:space="0" w:color="auto"/>
              <w:left w:val="nil"/>
              <w:bottom w:val="single" w:sz="4" w:space="0" w:color="auto"/>
              <w:right w:val="single" w:sz="4" w:space="0" w:color="auto"/>
            </w:tcBorders>
            <w:shd w:val="clear" w:color="auto" w:fill="FFFFFF" w:themeFill="background1"/>
            <w:noWrap/>
            <w:vAlign w:val="center"/>
          </w:tcPr>
          <w:p w14:paraId="5A9592D2" w14:textId="63CF1E2D" w:rsidR="00622E3F" w:rsidRPr="00612949" w:rsidRDefault="00622E3F" w:rsidP="00AA5549">
            <w:pPr>
              <w:spacing w:after="120"/>
              <w:jc w:val="center"/>
              <w:rPr>
                <w:lang w:eastAsia="hr-HR"/>
              </w:rPr>
            </w:pPr>
            <w:r>
              <w:rPr>
                <w:lang w:eastAsia="hr-HR"/>
              </w:rPr>
              <w:t>65</w:t>
            </w:r>
          </w:p>
        </w:tc>
      </w:tr>
      <w:bookmarkEnd w:id="26"/>
    </w:tbl>
    <w:p w14:paraId="3A3E7431" w14:textId="77777777" w:rsidR="00622E3F" w:rsidRDefault="00622E3F" w:rsidP="00D224BF">
      <w:pPr>
        <w:autoSpaceDE w:val="0"/>
        <w:autoSpaceDN w:val="0"/>
        <w:adjustRightInd w:val="0"/>
        <w:spacing w:before="120" w:after="120"/>
        <w:jc w:val="both"/>
        <w:rPr>
          <w:iCs/>
        </w:rPr>
      </w:pPr>
    </w:p>
    <w:tbl>
      <w:tblPr>
        <w:tblW w:w="9064" w:type="dxa"/>
        <w:tblInd w:w="-5" w:type="dxa"/>
        <w:tblLayout w:type="fixed"/>
        <w:tblLook w:val="04A0" w:firstRow="1" w:lastRow="0" w:firstColumn="1" w:lastColumn="0" w:noHBand="0" w:noVBand="1"/>
      </w:tblPr>
      <w:tblGrid>
        <w:gridCol w:w="3969"/>
        <w:gridCol w:w="1698"/>
        <w:gridCol w:w="1698"/>
        <w:gridCol w:w="1699"/>
      </w:tblGrid>
      <w:tr w:rsidR="00622E3F" w:rsidRPr="00612949" w14:paraId="4FC61E0F" w14:textId="77777777">
        <w:trPr>
          <w:trHeight w:val="328"/>
        </w:trPr>
        <w:tc>
          <w:tcPr>
            <w:tcW w:w="3969" w:type="dxa"/>
            <w:vMerge w:val="restart"/>
            <w:tcBorders>
              <w:top w:val="single" w:sz="4" w:space="0" w:color="auto"/>
              <w:left w:val="single" w:sz="4" w:space="0" w:color="auto"/>
              <w:bottom w:val="single" w:sz="4" w:space="0" w:color="000000"/>
              <w:right w:val="single" w:sz="4" w:space="0" w:color="auto"/>
            </w:tcBorders>
            <w:shd w:val="clear" w:color="auto" w:fill="FFE599" w:themeFill="accent4" w:themeFillTint="66"/>
            <w:vAlign w:val="center"/>
            <w:hideMark/>
          </w:tcPr>
          <w:p w14:paraId="0F47C5A4" w14:textId="58315081" w:rsidR="00622E3F" w:rsidRPr="00612949" w:rsidRDefault="00622E3F" w:rsidP="007D149A">
            <w:pPr>
              <w:spacing w:after="120"/>
              <w:jc w:val="center"/>
              <w:rPr>
                <w:b/>
              </w:rPr>
            </w:pPr>
            <w:r w:rsidRPr="00612949">
              <w:rPr>
                <w:b/>
              </w:rPr>
              <w:t xml:space="preserve">Regionalne potpore za ulaganje </w:t>
            </w:r>
            <w:r>
              <w:rPr>
                <w:b/>
              </w:rPr>
              <w:t xml:space="preserve">za </w:t>
            </w:r>
            <w:r w:rsidRPr="008B503D">
              <w:rPr>
                <w:b/>
              </w:rPr>
              <w:t>projekte obuhvaćene Uredbom (EU) 2024/795 o STEP-u</w:t>
            </w:r>
          </w:p>
          <w:p w14:paraId="4F75E2FF" w14:textId="77777777" w:rsidR="00622E3F" w:rsidRPr="00612949" w:rsidRDefault="00622E3F" w:rsidP="007D149A">
            <w:pPr>
              <w:spacing w:after="120"/>
              <w:jc w:val="center"/>
              <w:rPr>
                <w:b/>
                <w:lang w:eastAsia="hr-HR"/>
              </w:rPr>
            </w:pPr>
            <w:r w:rsidRPr="00612949">
              <w:t>(GBER Čl. 14.)</w:t>
            </w:r>
            <w:r w:rsidRPr="00612949">
              <w:rPr>
                <w:b/>
                <w:bCs/>
                <w:shd w:val="clear" w:color="auto" w:fill="FFFFFF"/>
              </w:rPr>
              <w:t xml:space="preserve"> </w:t>
            </w:r>
            <w:r w:rsidRPr="00612949" w:rsidDel="00A83162">
              <w:rPr>
                <w:b/>
                <w:lang w:eastAsia="hr-HR"/>
              </w:rPr>
              <w:t xml:space="preserve"> </w:t>
            </w:r>
          </w:p>
          <w:p w14:paraId="789226E0" w14:textId="77777777" w:rsidR="00622E3F" w:rsidRPr="00612949" w:rsidRDefault="00622E3F" w:rsidP="007D149A">
            <w:pPr>
              <w:spacing w:after="120"/>
              <w:jc w:val="center"/>
              <w:rPr>
                <w:lang w:eastAsia="hr-HR"/>
              </w:rPr>
            </w:pPr>
            <w:r w:rsidRPr="00612949">
              <w:rPr>
                <w:lang w:eastAsia="hr-HR"/>
              </w:rPr>
              <w:t>(Karta regionalnih potpora 2022.-2027.)</w:t>
            </w:r>
          </w:p>
        </w:tc>
        <w:tc>
          <w:tcPr>
            <w:tcW w:w="5095" w:type="dxa"/>
            <w:gridSpan w:val="3"/>
            <w:tcBorders>
              <w:top w:val="single" w:sz="4" w:space="0" w:color="auto"/>
              <w:left w:val="nil"/>
              <w:bottom w:val="single" w:sz="4" w:space="0" w:color="auto"/>
              <w:right w:val="single" w:sz="4" w:space="0" w:color="000000"/>
            </w:tcBorders>
            <w:shd w:val="clear" w:color="auto" w:fill="FFE599" w:themeFill="accent4" w:themeFillTint="66"/>
            <w:noWrap/>
            <w:vAlign w:val="center"/>
            <w:hideMark/>
          </w:tcPr>
          <w:p w14:paraId="19EA6234" w14:textId="77777777" w:rsidR="00622E3F" w:rsidRPr="00612949" w:rsidRDefault="00622E3F" w:rsidP="007D149A">
            <w:pPr>
              <w:spacing w:after="120"/>
              <w:jc w:val="center"/>
              <w:rPr>
                <w:lang w:eastAsia="hr-HR"/>
              </w:rPr>
            </w:pPr>
            <w:r w:rsidRPr="00612949">
              <w:rPr>
                <w:lang w:eastAsia="hr-HR"/>
              </w:rPr>
              <w:t>Maksimalan intenzitet potpore prema veličini poduzeća u %</w:t>
            </w:r>
          </w:p>
        </w:tc>
      </w:tr>
      <w:tr w:rsidR="00622E3F" w:rsidRPr="00612949" w14:paraId="0C2EB2AF" w14:textId="77777777">
        <w:trPr>
          <w:trHeight w:val="328"/>
        </w:trPr>
        <w:tc>
          <w:tcPr>
            <w:tcW w:w="3969" w:type="dxa"/>
            <w:vMerge/>
            <w:tcBorders>
              <w:top w:val="single" w:sz="4" w:space="0" w:color="auto"/>
              <w:left w:val="single" w:sz="4" w:space="0" w:color="auto"/>
              <w:bottom w:val="single" w:sz="4" w:space="0" w:color="000000"/>
              <w:right w:val="single" w:sz="4" w:space="0" w:color="auto"/>
            </w:tcBorders>
            <w:shd w:val="clear" w:color="auto" w:fill="FFE599" w:themeFill="accent4" w:themeFillTint="66"/>
            <w:vAlign w:val="center"/>
            <w:hideMark/>
          </w:tcPr>
          <w:p w14:paraId="7E7C15FD" w14:textId="77777777" w:rsidR="00622E3F" w:rsidRPr="0011496D" w:rsidRDefault="00622E3F" w:rsidP="007D149A">
            <w:pPr>
              <w:spacing w:after="120"/>
              <w:rPr>
                <w:lang w:eastAsia="hr-HR"/>
              </w:rPr>
            </w:pPr>
          </w:p>
        </w:tc>
        <w:tc>
          <w:tcPr>
            <w:tcW w:w="1698" w:type="dxa"/>
            <w:tcBorders>
              <w:top w:val="nil"/>
              <w:left w:val="nil"/>
              <w:bottom w:val="single" w:sz="4" w:space="0" w:color="auto"/>
              <w:right w:val="single" w:sz="4" w:space="0" w:color="auto"/>
            </w:tcBorders>
            <w:shd w:val="clear" w:color="auto" w:fill="FFE599" w:themeFill="accent4" w:themeFillTint="66"/>
            <w:noWrap/>
            <w:vAlign w:val="center"/>
            <w:hideMark/>
          </w:tcPr>
          <w:p w14:paraId="7964845E" w14:textId="77777777" w:rsidR="00622E3F" w:rsidRPr="0011496D" w:rsidRDefault="00622E3F" w:rsidP="007D149A">
            <w:pPr>
              <w:spacing w:after="120"/>
              <w:jc w:val="center"/>
              <w:rPr>
                <w:lang w:eastAsia="hr-HR"/>
              </w:rPr>
            </w:pPr>
            <w:r w:rsidRPr="0011496D">
              <w:rPr>
                <w:lang w:eastAsia="hr-HR"/>
              </w:rPr>
              <w:t>mala</w:t>
            </w:r>
          </w:p>
        </w:tc>
        <w:tc>
          <w:tcPr>
            <w:tcW w:w="1698" w:type="dxa"/>
            <w:tcBorders>
              <w:top w:val="nil"/>
              <w:left w:val="nil"/>
              <w:bottom w:val="single" w:sz="4" w:space="0" w:color="auto"/>
              <w:right w:val="single" w:sz="4" w:space="0" w:color="auto"/>
            </w:tcBorders>
            <w:shd w:val="clear" w:color="auto" w:fill="FFE599" w:themeFill="accent4" w:themeFillTint="66"/>
            <w:noWrap/>
            <w:vAlign w:val="center"/>
            <w:hideMark/>
          </w:tcPr>
          <w:p w14:paraId="2036F4EC" w14:textId="77777777" w:rsidR="00622E3F" w:rsidRPr="0011496D" w:rsidRDefault="00622E3F" w:rsidP="007D149A">
            <w:pPr>
              <w:spacing w:after="120"/>
              <w:jc w:val="center"/>
              <w:rPr>
                <w:lang w:eastAsia="hr-HR"/>
              </w:rPr>
            </w:pPr>
            <w:r w:rsidRPr="0011496D">
              <w:rPr>
                <w:lang w:eastAsia="hr-HR"/>
              </w:rPr>
              <w:t>srednja</w:t>
            </w:r>
          </w:p>
        </w:tc>
        <w:tc>
          <w:tcPr>
            <w:tcW w:w="1699" w:type="dxa"/>
            <w:tcBorders>
              <w:top w:val="nil"/>
              <w:left w:val="nil"/>
              <w:bottom w:val="single" w:sz="4" w:space="0" w:color="auto"/>
              <w:right w:val="single" w:sz="4" w:space="0" w:color="auto"/>
            </w:tcBorders>
            <w:shd w:val="clear" w:color="auto" w:fill="FFE599" w:themeFill="accent4" w:themeFillTint="66"/>
            <w:noWrap/>
            <w:vAlign w:val="center"/>
            <w:hideMark/>
          </w:tcPr>
          <w:p w14:paraId="775ED56D" w14:textId="77777777" w:rsidR="00622E3F" w:rsidRPr="0011496D" w:rsidRDefault="00622E3F" w:rsidP="007D149A">
            <w:pPr>
              <w:spacing w:after="120"/>
              <w:jc w:val="center"/>
              <w:rPr>
                <w:lang w:eastAsia="hr-HR"/>
              </w:rPr>
            </w:pPr>
            <w:r w:rsidRPr="0011496D">
              <w:rPr>
                <w:lang w:eastAsia="hr-HR"/>
              </w:rPr>
              <w:t xml:space="preserve">velika </w:t>
            </w:r>
          </w:p>
        </w:tc>
      </w:tr>
      <w:tr w:rsidR="00622E3F" w:rsidRPr="00612949" w14:paraId="3A8DCA2D" w14:textId="77777777">
        <w:trPr>
          <w:trHeight w:val="566"/>
        </w:trPr>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898F41" w14:textId="77777777" w:rsidR="00622E3F" w:rsidRPr="00612949" w:rsidRDefault="00622E3F" w:rsidP="007D149A">
            <w:pPr>
              <w:spacing w:after="120"/>
              <w:rPr>
                <w:lang w:eastAsia="hr-HR"/>
              </w:rPr>
            </w:pPr>
            <w:r w:rsidRPr="00612949">
              <w:rPr>
                <w:lang w:eastAsia="hr-HR"/>
              </w:rPr>
              <w:t xml:space="preserve">HR02 Panonska Hrvatska, </w:t>
            </w:r>
          </w:p>
          <w:p w14:paraId="1649ACD9" w14:textId="77777777" w:rsidR="00622E3F" w:rsidRPr="00612949" w:rsidRDefault="00622E3F" w:rsidP="007D149A">
            <w:pPr>
              <w:spacing w:after="120"/>
              <w:rPr>
                <w:lang w:eastAsia="hr-HR"/>
              </w:rPr>
            </w:pPr>
            <w:r w:rsidRPr="00612949">
              <w:rPr>
                <w:lang w:eastAsia="hr-HR"/>
              </w:rPr>
              <w:t>HR06 Sjeverna Hrvatska</w:t>
            </w:r>
          </w:p>
        </w:tc>
        <w:tc>
          <w:tcPr>
            <w:tcW w:w="1698" w:type="dxa"/>
            <w:tcBorders>
              <w:top w:val="nil"/>
              <w:left w:val="nil"/>
              <w:bottom w:val="single" w:sz="4" w:space="0" w:color="auto"/>
              <w:right w:val="single" w:sz="4" w:space="0" w:color="auto"/>
            </w:tcBorders>
            <w:shd w:val="clear" w:color="auto" w:fill="FFFFFF" w:themeFill="background1"/>
            <w:noWrap/>
            <w:vAlign w:val="center"/>
            <w:hideMark/>
          </w:tcPr>
          <w:p w14:paraId="2378BA9B" w14:textId="12FB967F" w:rsidR="00622E3F" w:rsidRPr="00612949" w:rsidRDefault="00622E3F" w:rsidP="007D149A">
            <w:pPr>
              <w:spacing w:after="120"/>
              <w:jc w:val="center"/>
              <w:rPr>
                <w:lang w:eastAsia="hr-HR"/>
              </w:rPr>
            </w:pPr>
            <w:r w:rsidRPr="00612949">
              <w:rPr>
                <w:lang w:eastAsia="hr-HR"/>
              </w:rPr>
              <w:t>7</w:t>
            </w:r>
            <w:r>
              <w:rPr>
                <w:lang w:eastAsia="hr-HR"/>
              </w:rPr>
              <w:t>5</w:t>
            </w:r>
          </w:p>
        </w:tc>
        <w:tc>
          <w:tcPr>
            <w:tcW w:w="1698" w:type="dxa"/>
            <w:tcBorders>
              <w:top w:val="nil"/>
              <w:left w:val="nil"/>
              <w:bottom w:val="single" w:sz="4" w:space="0" w:color="auto"/>
              <w:right w:val="single" w:sz="4" w:space="0" w:color="auto"/>
            </w:tcBorders>
            <w:shd w:val="clear" w:color="auto" w:fill="FFFFFF" w:themeFill="background1"/>
            <w:noWrap/>
            <w:vAlign w:val="center"/>
            <w:hideMark/>
          </w:tcPr>
          <w:p w14:paraId="699B8181" w14:textId="3D93EC9A" w:rsidR="00622E3F" w:rsidRPr="00612949" w:rsidRDefault="00622E3F" w:rsidP="007D149A">
            <w:pPr>
              <w:spacing w:after="120"/>
              <w:jc w:val="center"/>
              <w:rPr>
                <w:lang w:eastAsia="hr-HR"/>
              </w:rPr>
            </w:pPr>
            <w:r>
              <w:rPr>
                <w:lang w:eastAsia="hr-HR"/>
              </w:rPr>
              <w:t>7</w:t>
            </w:r>
            <w:r w:rsidRPr="00612949">
              <w:rPr>
                <w:lang w:eastAsia="hr-HR"/>
              </w:rPr>
              <w:t>0</w:t>
            </w:r>
          </w:p>
        </w:tc>
        <w:tc>
          <w:tcPr>
            <w:tcW w:w="1699" w:type="dxa"/>
            <w:tcBorders>
              <w:top w:val="nil"/>
              <w:left w:val="nil"/>
              <w:bottom w:val="single" w:sz="4" w:space="0" w:color="auto"/>
              <w:right w:val="single" w:sz="4" w:space="0" w:color="auto"/>
            </w:tcBorders>
            <w:shd w:val="clear" w:color="auto" w:fill="FFFFFF" w:themeFill="background1"/>
            <w:noWrap/>
            <w:vAlign w:val="center"/>
            <w:hideMark/>
          </w:tcPr>
          <w:p w14:paraId="0DC430B8" w14:textId="6BD53793" w:rsidR="00622E3F" w:rsidRPr="00612949" w:rsidRDefault="00622E3F" w:rsidP="007D149A">
            <w:pPr>
              <w:spacing w:after="120"/>
              <w:jc w:val="center"/>
              <w:rPr>
                <w:lang w:eastAsia="hr-HR"/>
              </w:rPr>
            </w:pPr>
            <w:r>
              <w:rPr>
                <w:lang w:eastAsia="hr-HR"/>
              </w:rPr>
              <w:t>6</w:t>
            </w:r>
            <w:r w:rsidRPr="00612949">
              <w:rPr>
                <w:lang w:eastAsia="hr-HR"/>
              </w:rPr>
              <w:t>0</w:t>
            </w:r>
          </w:p>
        </w:tc>
      </w:tr>
      <w:tr w:rsidR="00622E3F" w:rsidRPr="00612949" w14:paraId="30960CE8" w14:textId="77777777">
        <w:trPr>
          <w:trHeight w:val="418"/>
        </w:trPr>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6C91F730" w14:textId="77777777" w:rsidR="00622E3F" w:rsidRPr="00612949" w:rsidRDefault="00622E3F" w:rsidP="007D149A">
            <w:pPr>
              <w:spacing w:after="120"/>
              <w:rPr>
                <w:lang w:eastAsia="hr-HR"/>
              </w:rPr>
            </w:pPr>
            <w:r w:rsidRPr="00612949">
              <w:rPr>
                <w:lang w:eastAsia="hr-HR"/>
              </w:rPr>
              <w:t xml:space="preserve">HR03 Jadranska Hrvatska </w:t>
            </w:r>
          </w:p>
        </w:tc>
        <w:tc>
          <w:tcPr>
            <w:tcW w:w="1698" w:type="dxa"/>
            <w:tcBorders>
              <w:top w:val="nil"/>
              <w:left w:val="nil"/>
              <w:bottom w:val="single" w:sz="4" w:space="0" w:color="auto"/>
              <w:right w:val="single" w:sz="4" w:space="0" w:color="auto"/>
            </w:tcBorders>
            <w:shd w:val="clear" w:color="auto" w:fill="FFFFFF" w:themeFill="background1"/>
            <w:noWrap/>
            <w:vAlign w:val="center"/>
          </w:tcPr>
          <w:p w14:paraId="36C4DA49" w14:textId="2CAF905D" w:rsidR="00622E3F" w:rsidRPr="00612949" w:rsidDel="00724C2B" w:rsidRDefault="00622E3F" w:rsidP="007D149A">
            <w:pPr>
              <w:spacing w:after="120"/>
              <w:jc w:val="center"/>
              <w:rPr>
                <w:lang w:eastAsia="hr-HR"/>
              </w:rPr>
            </w:pPr>
            <w:r>
              <w:rPr>
                <w:lang w:eastAsia="hr-HR"/>
              </w:rPr>
              <w:t>70</w:t>
            </w:r>
          </w:p>
        </w:tc>
        <w:tc>
          <w:tcPr>
            <w:tcW w:w="1698" w:type="dxa"/>
            <w:tcBorders>
              <w:top w:val="nil"/>
              <w:left w:val="nil"/>
              <w:bottom w:val="single" w:sz="4" w:space="0" w:color="auto"/>
              <w:right w:val="single" w:sz="4" w:space="0" w:color="auto"/>
            </w:tcBorders>
            <w:shd w:val="clear" w:color="auto" w:fill="FFFFFF" w:themeFill="background1"/>
            <w:noWrap/>
            <w:vAlign w:val="center"/>
          </w:tcPr>
          <w:p w14:paraId="38F6E116" w14:textId="0CD30F5C" w:rsidR="00622E3F" w:rsidRPr="00612949" w:rsidDel="00724C2B" w:rsidRDefault="00622E3F" w:rsidP="007D149A">
            <w:pPr>
              <w:spacing w:after="120"/>
              <w:jc w:val="center"/>
              <w:rPr>
                <w:lang w:eastAsia="hr-HR"/>
              </w:rPr>
            </w:pPr>
            <w:r>
              <w:rPr>
                <w:lang w:eastAsia="hr-HR"/>
              </w:rPr>
              <w:t>6</w:t>
            </w:r>
            <w:r w:rsidRPr="00612949">
              <w:rPr>
                <w:lang w:eastAsia="hr-HR"/>
              </w:rPr>
              <w:t>0</w:t>
            </w:r>
          </w:p>
        </w:tc>
        <w:tc>
          <w:tcPr>
            <w:tcW w:w="1699" w:type="dxa"/>
            <w:tcBorders>
              <w:top w:val="nil"/>
              <w:left w:val="nil"/>
              <w:bottom w:val="single" w:sz="4" w:space="0" w:color="auto"/>
              <w:right w:val="single" w:sz="4" w:space="0" w:color="auto"/>
            </w:tcBorders>
            <w:shd w:val="clear" w:color="auto" w:fill="FFFFFF" w:themeFill="background1"/>
            <w:noWrap/>
            <w:vAlign w:val="center"/>
          </w:tcPr>
          <w:p w14:paraId="7225D62A" w14:textId="750BF2BA" w:rsidR="00622E3F" w:rsidRPr="00612949" w:rsidDel="00724C2B" w:rsidRDefault="00622E3F" w:rsidP="007D149A">
            <w:pPr>
              <w:spacing w:after="120"/>
              <w:jc w:val="center"/>
              <w:rPr>
                <w:lang w:eastAsia="hr-HR"/>
              </w:rPr>
            </w:pPr>
            <w:r>
              <w:rPr>
                <w:lang w:eastAsia="hr-HR"/>
              </w:rPr>
              <w:t>5</w:t>
            </w:r>
            <w:r w:rsidRPr="00612949">
              <w:rPr>
                <w:lang w:eastAsia="hr-HR"/>
              </w:rPr>
              <w:t>0</w:t>
            </w:r>
          </w:p>
        </w:tc>
      </w:tr>
      <w:tr w:rsidR="00622E3F" w:rsidRPr="00612949" w14:paraId="746D1C2E" w14:textId="77777777">
        <w:trPr>
          <w:trHeight w:val="387"/>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79FFAB" w14:textId="77777777" w:rsidR="00622E3F" w:rsidRPr="00612949" w:rsidRDefault="00622E3F" w:rsidP="007D149A">
            <w:pPr>
              <w:spacing w:after="120"/>
              <w:rPr>
                <w:lang w:eastAsia="hr-HR"/>
              </w:rPr>
            </w:pPr>
            <w:r w:rsidRPr="00612949">
              <w:rPr>
                <w:lang w:eastAsia="hr-HR"/>
              </w:rPr>
              <w:t>HR05 Grad Zagreb</w:t>
            </w:r>
          </w:p>
        </w:tc>
        <w:tc>
          <w:tcPr>
            <w:tcW w:w="169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E51FF5C" w14:textId="737FE51A" w:rsidR="00622E3F" w:rsidRPr="00612949" w:rsidRDefault="00622E3F" w:rsidP="007D149A">
            <w:pPr>
              <w:spacing w:after="120"/>
              <w:jc w:val="center"/>
              <w:rPr>
                <w:lang w:eastAsia="hr-HR"/>
              </w:rPr>
            </w:pPr>
            <w:r>
              <w:rPr>
                <w:lang w:eastAsia="hr-HR"/>
              </w:rPr>
              <w:t>60</w:t>
            </w:r>
          </w:p>
        </w:tc>
        <w:tc>
          <w:tcPr>
            <w:tcW w:w="169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ABE6E1F" w14:textId="0215CD6B" w:rsidR="00622E3F" w:rsidRPr="00612949" w:rsidRDefault="00622E3F" w:rsidP="007D149A">
            <w:pPr>
              <w:spacing w:after="120"/>
              <w:jc w:val="center"/>
              <w:rPr>
                <w:lang w:eastAsia="hr-HR"/>
              </w:rPr>
            </w:pPr>
            <w:r>
              <w:rPr>
                <w:lang w:eastAsia="hr-HR"/>
              </w:rPr>
              <w:t>50</w:t>
            </w:r>
          </w:p>
        </w:tc>
        <w:tc>
          <w:tcPr>
            <w:tcW w:w="169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6938549" w14:textId="6CCD083D" w:rsidR="00622E3F" w:rsidRPr="00612949" w:rsidRDefault="00622E3F" w:rsidP="007D149A">
            <w:pPr>
              <w:spacing w:after="120"/>
              <w:jc w:val="center"/>
              <w:rPr>
                <w:lang w:eastAsia="hr-HR"/>
              </w:rPr>
            </w:pPr>
            <w:r>
              <w:rPr>
                <w:lang w:eastAsia="hr-HR"/>
              </w:rPr>
              <w:t>40</w:t>
            </w:r>
          </w:p>
        </w:tc>
      </w:tr>
      <w:tr w:rsidR="00622E3F" w:rsidRPr="00612949" w14:paraId="5AAF0959" w14:textId="77777777">
        <w:trPr>
          <w:trHeight w:val="387"/>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08AD" w14:textId="77777777" w:rsidR="00622E3F" w:rsidRPr="00612949" w:rsidRDefault="00622E3F" w:rsidP="007D149A">
            <w:pPr>
              <w:spacing w:after="120"/>
              <w:rPr>
                <w:lang w:eastAsia="hr-HR"/>
              </w:rPr>
            </w:pPr>
            <w:r>
              <w:rPr>
                <w:color w:val="000000"/>
                <w:lang w:eastAsia="hr-HR"/>
              </w:rPr>
              <w:t xml:space="preserve">HR028 </w:t>
            </w:r>
            <w:r w:rsidRPr="00112D39">
              <w:rPr>
                <w:color w:val="000000"/>
                <w:lang w:eastAsia="hr-HR"/>
              </w:rPr>
              <w:t>Sisačko-moslavačka županija</w:t>
            </w:r>
          </w:p>
        </w:tc>
        <w:tc>
          <w:tcPr>
            <w:tcW w:w="1698" w:type="dxa"/>
            <w:tcBorders>
              <w:top w:val="single" w:sz="4" w:space="0" w:color="auto"/>
              <w:left w:val="nil"/>
              <w:bottom w:val="single" w:sz="4" w:space="0" w:color="auto"/>
              <w:right w:val="single" w:sz="4" w:space="0" w:color="auto"/>
            </w:tcBorders>
            <w:shd w:val="clear" w:color="auto" w:fill="FFFFFF" w:themeFill="background1"/>
            <w:noWrap/>
            <w:vAlign w:val="center"/>
          </w:tcPr>
          <w:p w14:paraId="3F5C80FB" w14:textId="77777777" w:rsidR="00622E3F" w:rsidRPr="00612949" w:rsidRDefault="00622E3F" w:rsidP="007D149A">
            <w:pPr>
              <w:spacing w:after="120"/>
              <w:jc w:val="center"/>
              <w:rPr>
                <w:lang w:eastAsia="hr-HR"/>
              </w:rPr>
            </w:pPr>
            <w:r>
              <w:rPr>
                <w:lang w:eastAsia="hr-HR"/>
              </w:rPr>
              <w:t>75</w:t>
            </w:r>
          </w:p>
        </w:tc>
        <w:tc>
          <w:tcPr>
            <w:tcW w:w="1698" w:type="dxa"/>
            <w:tcBorders>
              <w:top w:val="single" w:sz="4" w:space="0" w:color="auto"/>
              <w:left w:val="nil"/>
              <w:bottom w:val="single" w:sz="4" w:space="0" w:color="auto"/>
              <w:right w:val="single" w:sz="4" w:space="0" w:color="auto"/>
            </w:tcBorders>
            <w:shd w:val="clear" w:color="auto" w:fill="FFFFFF" w:themeFill="background1"/>
            <w:noWrap/>
            <w:vAlign w:val="center"/>
          </w:tcPr>
          <w:p w14:paraId="5ACCF67F" w14:textId="360A90B9" w:rsidR="00622E3F" w:rsidRPr="00612949" w:rsidRDefault="00622E3F" w:rsidP="007D149A">
            <w:pPr>
              <w:spacing w:after="120"/>
              <w:jc w:val="center"/>
              <w:rPr>
                <w:lang w:eastAsia="hr-HR"/>
              </w:rPr>
            </w:pPr>
            <w:r>
              <w:rPr>
                <w:lang w:eastAsia="hr-HR"/>
              </w:rPr>
              <w:t>7</w:t>
            </w:r>
            <w:r w:rsidR="00906E57">
              <w:rPr>
                <w:lang w:eastAsia="hr-HR"/>
              </w:rPr>
              <w:t>5</w:t>
            </w:r>
          </w:p>
        </w:tc>
        <w:tc>
          <w:tcPr>
            <w:tcW w:w="1699" w:type="dxa"/>
            <w:tcBorders>
              <w:top w:val="single" w:sz="4" w:space="0" w:color="auto"/>
              <w:left w:val="nil"/>
              <w:bottom w:val="single" w:sz="4" w:space="0" w:color="auto"/>
              <w:right w:val="single" w:sz="4" w:space="0" w:color="auto"/>
            </w:tcBorders>
            <w:shd w:val="clear" w:color="auto" w:fill="FFFFFF" w:themeFill="background1"/>
            <w:noWrap/>
            <w:vAlign w:val="center"/>
          </w:tcPr>
          <w:p w14:paraId="041953C3" w14:textId="1F79D2DB" w:rsidR="00622E3F" w:rsidRPr="00612949" w:rsidRDefault="00906E57" w:rsidP="007D149A">
            <w:pPr>
              <w:spacing w:after="120"/>
              <w:jc w:val="center"/>
              <w:rPr>
                <w:lang w:eastAsia="hr-HR"/>
              </w:rPr>
            </w:pPr>
            <w:r>
              <w:rPr>
                <w:lang w:eastAsia="hr-HR"/>
              </w:rPr>
              <w:t>70</w:t>
            </w:r>
          </w:p>
        </w:tc>
      </w:tr>
    </w:tbl>
    <w:p w14:paraId="414EF52B" w14:textId="77777777" w:rsidR="00622E3F" w:rsidRDefault="00622E3F" w:rsidP="00D224BF">
      <w:pPr>
        <w:autoSpaceDE w:val="0"/>
        <w:autoSpaceDN w:val="0"/>
        <w:adjustRightInd w:val="0"/>
        <w:spacing w:before="120" w:after="120"/>
        <w:jc w:val="both"/>
        <w:rPr>
          <w:iCs/>
        </w:rPr>
      </w:pPr>
    </w:p>
    <w:p w14:paraId="78478A5A" w14:textId="2EF67E10" w:rsidR="00F70314" w:rsidRDefault="002E239D" w:rsidP="00D224BF">
      <w:pPr>
        <w:autoSpaceDE w:val="0"/>
        <w:autoSpaceDN w:val="0"/>
        <w:adjustRightInd w:val="0"/>
        <w:spacing w:before="120" w:after="120"/>
        <w:jc w:val="both"/>
        <w:rPr>
          <w:iCs/>
        </w:rPr>
      </w:pPr>
      <w:r w:rsidRPr="00612949">
        <w:rPr>
          <w:iCs/>
        </w:rPr>
        <w:t xml:space="preserve">U područjima NUTS II regija Panonska Hrvatska, Sjeverna Hrvatska i Jadranska Hrvatska mogu se dodijeliti regionalne potpore za početno ulaganje, bez obzira na veličinu korisnika. </w:t>
      </w:r>
    </w:p>
    <w:p w14:paraId="774CB7FE" w14:textId="1EA82E36" w:rsidR="002E239D" w:rsidRPr="00612949" w:rsidRDefault="002E239D" w:rsidP="00D224BF">
      <w:pPr>
        <w:autoSpaceDE w:val="0"/>
        <w:autoSpaceDN w:val="0"/>
        <w:adjustRightInd w:val="0"/>
        <w:spacing w:before="120" w:after="120"/>
        <w:jc w:val="both"/>
        <w:rPr>
          <w:b/>
          <w:bCs/>
          <w:i/>
          <w:iCs/>
        </w:rPr>
      </w:pPr>
      <w:r w:rsidRPr="00612949">
        <w:rPr>
          <w:iCs/>
        </w:rPr>
        <w:t xml:space="preserve">U području NUTS II regije Grad Zagreb mogu se dodijeliti regionalne potpore MSP-ovima za bilo koju vrstu početnog </w:t>
      </w:r>
      <w:r w:rsidRPr="00612949">
        <w:rPr>
          <w:rFonts w:eastAsiaTheme="minorEastAsia"/>
          <w:lang w:eastAsia="hr-HR"/>
          <w14:ligatures w14:val="standardContextual"/>
        </w:rPr>
        <w:t>ulaganja</w:t>
      </w:r>
      <w:r w:rsidRPr="00612949">
        <w:rPr>
          <w:iCs/>
        </w:rPr>
        <w:t xml:space="preserve">, dok se velikim poduzećima (uključivo i poduzećima srednje tržišne kapitalizacije) potpore mogu dodijeliti </w:t>
      </w:r>
      <w:r w:rsidRPr="0011496D">
        <w:rPr>
          <w:b/>
        </w:rPr>
        <w:t xml:space="preserve">isključivo za početno ulaganje </w:t>
      </w:r>
      <w:r w:rsidR="007E645C" w:rsidRPr="0011496D">
        <w:rPr>
          <w:b/>
        </w:rPr>
        <w:t>kojim se stvara nova gospodarska djelatnost</w:t>
      </w:r>
      <w:r w:rsidRPr="0011496D">
        <w:rPr>
          <w:b/>
        </w:rPr>
        <w:t xml:space="preserve"> u dotičnom području</w:t>
      </w:r>
      <w:r w:rsidRPr="00612949">
        <w:rPr>
          <w:iCs/>
        </w:rPr>
        <w:t>.</w:t>
      </w:r>
    </w:p>
    <w:p w14:paraId="553B8914" w14:textId="77777777" w:rsidR="002E239D" w:rsidRPr="00612949" w:rsidRDefault="002E239D" w:rsidP="00D224BF">
      <w:pPr>
        <w:autoSpaceDE w:val="0"/>
        <w:autoSpaceDN w:val="0"/>
        <w:adjustRightInd w:val="0"/>
        <w:spacing w:before="120" w:after="120"/>
        <w:jc w:val="both"/>
        <w:rPr>
          <w:b/>
          <w:bCs/>
          <w:i/>
          <w:iCs/>
        </w:rPr>
      </w:pPr>
      <w:r w:rsidRPr="00612949">
        <w:rPr>
          <w:iCs/>
        </w:rPr>
        <w:t>Regionalne potpore za sva početna ulaganja koja je isti korisnik (na razini grupe) pokrenuo u razdoblju od tri godine u istoj županiji ne mogu prelaziti maksimalne intenzitete, odnosno iznose, određene Uredbom GBER.</w:t>
      </w:r>
    </w:p>
    <w:p w14:paraId="1EE598AC" w14:textId="42FCB259" w:rsidR="00423C28" w:rsidRPr="00612949" w:rsidRDefault="002E239D" w:rsidP="00D224BF">
      <w:pPr>
        <w:autoSpaceDE w:val="0"/>
        <w:autoSpaceDN w:val="0"/>
        <w:adjustRightInd w:val="0"/>
        <w:spacing w:before="120" w:after="120"/>
        <w:jc w:val="both"/>
        <w:rPr>
          <w:b/>
          <w:bCs/>
          <w:i/>
          <w:iCs/>
        </w:rPr>
      </w:pPr>
      <w:r w:rsidRPr="00612949">
        <w:rPr>
          <w:iCs/>
        </w:rPr>
        <w:t xml:space="preserve">Intenzitet regionalne potpore za ulaganje računa se prema mjestu ulaganja, a ne prema sjedištu </w:t>
      </w:r>
      <w:r w:rsidR="00423C28" w:rsidRPr="00612949">
        <w:rPr>
          <w:iCs/>
        </w:rPr>
        <w:t>prijavitelja.</w:t>
      </w:r>
      <w:r w:rsidR="00734E11" w:rsidRPr="00734E11">
        <w:t xml:space="preserve"> </w:t>
      </w:r>
    </w:p>
    <w:p w14:paraId="691EB87A" w14:textId="77777777" w:rsidR="00423C28" w:rsidRPr="00612949" w:rsidRDefault="00423C28" w:rsidP="00D224BF">
      <w:pPr>
        <w:autoSpaceDE w:val="0"/>
        <w:autoSpaceDN w:val="0"/>
        <w:adjustRightInd w:val="0"/>
        <w:spacing w:before="120" w:after="120"/>
        <w:jc w:val="both"/>
        <w:rPr>
          <w:b/>
          <w:bCs/>
          <w:i/>
          <w:iCs/>
        </w:rPr>
      </w:pPr>
      <w:r w:rsidRPr="00612949">
        <w:rPr>
          <w:iCs/>
        </w:rPr>
        <w:t>Regionalne potpore za ulaganje moguće je zatražiti samo za poslovnu jedinicu unutar jedne NUTS 2 regije. Poslovne jedinice prijavitelja u drugim regijama neće biti moguće financirati.</w:t>
      </w:r>
    </w:p>
    <w:p w14:paraId="7DBFDA10" w14:textId="244FD3CA" w:rsidR="0089340E" w:rsidRPr="00612949" w:rsidRDefault="00423C28" w:rsidP="00D224BF">
      <w:pPr>
        <w:autoSpaceDE w:val="0"/>
        <w:autoSpaceDN w:val="0"/>
        <w:adjustRightInd w:val="0"/>
        <w:spacing w:before="120" w:after="120"/>
        <w:jc w:val="both"/>
        <w:rPr>
          <w:b/>
          <w:bCs/>
          <w:i/>
          <w:iCs/>
        </w:rPr>
      </w:pPr>
      <w:r w:rsidRPr="00612949">
        <w:rPr>
          <w:iCs/>
        </w:rPr>
        <w:t>Korisnik regionalne potpore mora osigurati financijski doprinos od najmanje 25</w:t>
      </w:r>
      <w:r w:rsidR="004B3377">
        <w:rPr>
          <w:iCs/>
        </w:rPr>
        <w:t xml:space="preserve"> </w:t>
      </w:r>
      <w:r w:rsidRPr="00612949">
        <w:rPr>
          <w:iCs/>
        </w:rPr>
        <w:t>% prihvatljivih troškova iz vlastitih izvora ili vanjskim financiranjem, u obliku oslobođenom od bilo kakve državne potpore.</w:t>
      </w:r>
    </w:p>
    <w:p w14:paraId="5742F773" w14:textId="024B2D22" w:rsidR="0D7BEB57" w:rsidRPr="002116F1" w:rsidRDefault="00196EFC" w:rsidP="0D7BEB57">
      <w:pPr>
        <w:pStyle w:val="Heading2"/>
        <w:rPr>
          <w:rFonts w:asciiTheme="majorBidi" w:hAnsiTheme="majorBidi" w:cstheme="majorBidi"/>
          <w:sz w:val="24"/>
          <w:szCs w:val="24"/>
        </w:rPr>
      </w:pPr>
      <w:bookmarkStart w:id="27" w:name="_Toc192582660"/>
      <w:r w:rsidRPr="002116F1">
        <w:rPr>
          <w:rFonts w:asciiTheme="majorBidi" w:hAnsiTheme="majorBidi" w:cstheme="majorBidi"/>
          <w:sz w:val="24"/>
          <w:szCs w:val="24"/>
        </w:rPr>
        <w:lastRenderedPageBreak/>
        <w:t>1</w:t>
      </w:r>
      <w:r w:rsidR="006A1929" w:rsidRPr="002116F1">
        <w:rPr>
          <w:rFonts w:asciiTheme="majorBidi" w:hAnsiTheme="majorBidi" w:cstheme="majorBidi"/>
          <w:sz w:val="24"/>
          <w:szCs w:val="24"/>
        </w:rPr>
        <w:t>.</w:t>
      </w:r>
      <w:r w:rsidR="00D224BF" w:rsidRPr="002116F1">
        <w:rPr>
          <w:rFonts w:asciiTheme="majorBidi" w:hAnsiTheme="majorBidi" w:cstheme="majorBidi"/>
          <w:sz w:val="24"/>
          <w:szCs w:val="24"/>
        </w:rPr>
        <w:t>7</w:t>
      </w:r>
      <w:r w:rsidR="006A1929" w:rsidRPr="002116F1">
        <w:rPr>
          <w:rFonts w:asciiTheme="majorBidi" w:hAnsiTheme="majorBidi" w:cstheme="majorBidi"/>
          <w:sz w:val="24"/>
          <w:szCs w:val="24"/>
        </w:rPr>
        <w:t xml:space="preserve">. </w:t>
      </w:r>
      <w:r w:rsidR="003F1F61" w:rsidRPr="002116F1">
        <w:rPr>
          <w:rFonts w:asciiTheme="majorBidi" w:hAnsiTheme="majorBidi" w:cstheme="majorBidi"/>
          <w:sz w:val="24"/>
          <w:szCs w:val="24"/>
        </w:rPr>
        <w:t>Zbrajanje potpor</w:t>
      </w:r>
      <w:r w:rsidR="005237E8" w:rsidRPr="002116F1">
        <w:rPr>
          <w:rFonts w:asciiTheme="majorBidi" w:hAnsiTheme="majorBidi" w:cstheme="majorBidi"/>
          <w:sz w:val="24"/>
          <w:szCs w:val="24"/>
        </w:rPr>
        <w:t>a</w:t>
      </w:r>
      <w:bookmarkEnd w:id="27"/>
    </w:p>
    <w:p w14:paraId="11991F63" w14:textId="56A67AFD" w:rsidR="0085609D" w:rsidRPr="002116F1" w:rsidRDefault="00B54CFD" w:rsidP="004453D0">
      <w:pPr>
        <w:pStyle w:val="nospacing-000035"/>
        <w:rPr>
          <w:rFonts w:asciiTheme="majorBidi" w:hAnsiTheme="majorBidi" w:cstheme="majorBidi"/>
        </w:rPr>
      </w:pPr>
      <w:r>
        <w:rPr>
          <w:rFonts w:asciiTheme="majorBidi" w:hAnsiTheme="majorBidi" w:cstheme="majorBidi"/>
        </w:rPr>
        <w:t xml:space="preserve">1. </w:t>
      </w:r>
      <w:r w:rsidR="0085609D" w:rsidRPr="002116F1">
        <w:rPr>
          <w:rFonts w:asciiTheme="majorBidi" w:hAnsiTheme="majorBidi" w:cstheme="majorBidi"/>
        </w:rPr>
        <w:t xml:space="preserve">Pri određivanju poštuju li se pragovi prijave iz članka 4. Uredbe o </w:t>
      </w:r>
      <w:r w:rsidR="00986662">
        <w:rPr>
          <w:rFonts w:asciiTheme="majorBidi" w:hAnsiTheme="majorBidi" w:cstheme="majorBidi"/>
        </w:rPr>
        <w:t xml:space="preserve">općem </w:t>
      </w:r>
      <w:r w:rsidR="0085609D" w:rsidRPr="002116F1">
        <w:rPr>
          <w:rFonts w:asciiTheme="majorBidi" w:hAnsiTheme="majorBidi" w:cstheme="majorBidi"/>
        </w:rPr>
        <w:t xml:space="preserve">skupnom izuzeću i maksimalni intenziteti potpore iz poglavlja III. Uredbe o </w:t>
      </w:r>
      <w:r w:rsidR="00986662">
        <w:rPr>
          <w:rFonts w:asciiTheme="majorBidi" w:hAnsiTheme="majorBidi" w:cstheme="majorBidi"/>
        </w:rPr>
        <w:t>o</w:t>
      </w:r>
      <w:r w:rsidR="003714F4">
        <w:rPr>
          <w:rFonts w:asciiTheme="majorBidi" w:hAnsiTheme="majorBidi" w:cstheme="majorBidi"/>
        </w:rPr>
        <w:t xml:space="preserve">pćem </w:t>
      </w:r>
      <w:r w:rsidR="0085609D" w:rsidRPr="002116F1">
        <w:rPr>
          <w:rFonts w:asciiTheme="majorBidi" w:hAnsiTheme="majorBidi" w:cstheme="majorBidi"/>
        </w:rPr>
        <w:t>skupnom izuzeću, u obzir se uzima ukupni iznos državnih potpora za djelatnost, projekt ili poduzetnika kojima je dodijeljena potpora.</w:t>
      </w:r>
    </w:p>
    <w:p w14:paraId="0796C7FA" w14:textId="77777777" w:rsidR="0085609D" w:rsidRPr="002116F1" w:rsidRDefault="0085609D" w:rsidP="004453D0">
      <w:pPr>
        <w:pStyle w:val="nospacing-000035"/>
        <w:rPr>
          <w:rFonts w:asciiTheme="majorBidi" w:hAnsiTheme="majorBidi" w:cstheme="majorBidi"/>
        </w:rPr>
      </w:pPr>
    </w:p>
    <w:p w14:paraId="2FC6402B" w14:textId="0F9465C5" w:rsidR="0085609D" w:rsidRPr="002116F1" w:rsidRDefault="00B54CFD" w:rsidP="004453D0">
      <w:pPr>
        <w:pStyle w:val="nospacing-000035"/>
        <w:rPr>
          <w:rFonts w:asciiTheme="majorBidi" w:hAnsiTheme="majorBidi" w:cstheme="majorBidi"/>
        </w:rPr>
      </w:pPr>
      <w:r>
        <w:rPr>
          <w:rFonts w:asciiTheme="majorBidi" w:hAnsiTheme="majorBidi" w:cstheme="majorBidi"/>
        </w:rPr>
        <w:t xml:space="preserve">2. </w:t>
      </w:r>
      <w:r w:rsidR="00ED6B69" w:rsidRPr="002116F1">
        <w:rPr>
          <w:rFonts w:asciiTheme="majorBidi" w:hAnsiTheme="majorBidi" w:cstheme="majorBidi"/>
        </w:rPr>
        <w:t xml:space="preserve">Ako se financiranje Unije kojim centralno upravljaju institucije, agencije, zajednička poduzeća ili druga tijela Unije koja nisu pod izravnom ili neizravnom kontrolom države članice kombinira s državnim potporama, za potrebe određivanja poštuju li se pragovi za prijavu i maksimalni intenziteti potpore ili maksimalni iznosi potpore, u obzir se uzimaju samo državne potpore, pod uvjetom da ukupan iznos javnog financiranja dodijeljen u odnosu na iste prihvatljive troškove ne premašuje najpovoljniju stopu financiranja utvrđenu u primjenjivim propisima zakonodavstva Unije. Odstupajući od toga, ukupna javna sredstva za projekte koje podupire Europski fond za obranu mogu doseći ukupne prihvatljive troškove projekta, neovisno o maksimalnoj stopi financiranja primjenjivoj u okviru tog fonda, pod uvjetom da se poštuju pragovi za prijavu i maksimalni intenzitet potpore ili maksimalni iznosi potpore u skladu s Uredbom o </w:t>
      </w:r>
      <w:r w:rsidR="00C93551">
        <w:rPr>
          <w:rFonts w:asciiTheme="majorBidi" w:hAnsiTheme="majorBidi" w:cstheme="majorBidi"/>
        </w:rPr>
        <w:t xml:space="preserve">općem </w:t>
      </w:r>
      <w:r w:rsidR="00ED6B69" w:rsidRPr="002116F1">
        <w:rPr>
          <w:rFonts w:asciiTheme="majorBidi" w:hAnsiTheme="majorBidi" w:cstheme="majorBidi"/>
        </w:rPr>
        <w:t>skupnom izuzeću.</w:t>
      </w:r>
    </w:p>
    <w:p w14:paraId="0E8615B5" w14:textId="77777777" w:rsidR="00EC4985" w:rsidRPr="002116F1" w:rsidRDefault="00EC4985" w:rsidP="004453D0">
      <w:pPr>
        <w:pStyle w:val="nospacing-000035"/>
        <w:rPr>
          <w:rFonts w:asciiTheme="majorBidi" w:hAnsiTheme="majorBidi" w:cstheme="majorBidi"/>
        </w:rPr>
      </w:pPr>
    </w:p>
    <w:p w14:paraId="6BF7CA70" w14:textId="1915BD44" w:rsidR="00EC4985" w:rsidRPr="002116F1" w:rsidRDefault="00B54CFD" w:rsidP="00EC4985">
      <w:pPr>
        <w:pStyle w:val="nospacing-000035"/>
        <w:spacing w:after="120"/>
        <w:rPr>
          <w:rFonts w:asciiTheme="majorBidi" w:hAnsiTheme="majorBidi" w:cstheme="majorBidi"/>
        </w:rPr>
      </w:pPr>
      <w:r>
        <w:rPr>
          <w:rFonts w:asciiTheme="majorBidi" w:hAnsiTheme="majorBidi" w:cstheme="majorBidi"/>
        </w:rPr>
        <w:t xml:space="preserve">3. </w:t>
      </w:r>
      <w:r w:rsidR="00EC4985" w:rsidRPr="002116F1">
        <w:rPr>
          <w:rFonts w:asciiTheme="majorBidi" w:hAnsiTheme="majorBidi" w:cstheme="majorBidi"/>
        </w:rPr>
        <w:t xml:space="preserve">Državna potpora dodijeljena temeljem programa potpora ovog Poziva čije je troškove moguće utvrditi, a koja se izuzima na temelju Uredbe o </w:t>
      </w:r>
      <w:r w:rsidR="001366D7">
        <w:rPr>
          <w:rFonts w:asciiTheme="majorBidi" w:hAnsiTheme="majorBidi" w:cstheme="majorBidi"/>
        </w:rPr>
        <w:t xml:space="preserve">općem </w:t>
      </w:r>
      <w:r w:rsidR="00EC4985" w:rsidRPr="002116F1">
        <w:rPr>
          <w:rFonts w:asciiTheme="majorBidi" w:hAnsiTheme="majorBidi" w:cstheme="majorBidi"/>
        </w:rPr>
        <w:t>skupnom izuzeću može se zbrajati:</w:t>
      </w:r>
    </w:p>
    <w:p w14:paraId="49805FAF" w14:textId="403A34BD" w:rsidR="00EC4985" w:rsidRPr="002116F1" w:rsidRDefault="00EC4985" w:rsidP="00EC4985">
      <w:pPr>
        <w:pStyle w:val="nospacing-000035"/>
        <w:spacing w:after="120"/>
        <w:ind w:left="284"/>
        <w:rPr>
          <w:rFonts w:asciiTheme="majorBidi" w:hAnsiTheme="majorBidi" w:cstheme="majorBidi"/>
        </w:rPr>
      </w:pPr>
      <w:r w:rsidRPr="002116F1">
        <w:rPr>
          <w:rFonts w:asciiTheme="majorBidi" w:hAnsiTheme="majorBidi" w:cstheme="majorBidi"/>
        </w:rPr>
        <w:t>a) s bilo kojom drugom državnom potporom, pod uvjetom da se dotične mjere odnose na različite prihvatljive troškove koje je moguće utvrditi;</w:t>
      </w:r>
    </w:p>
    <w:p w14:paraId="74D168A2" w14:textId="51278298" w:rsidR="00EC4985" w:rsidRPr="002116F1" w:rsidRDefault="00EC4985" w:rsidP="00EC4985">
      <w:pPr>
        <w:pStyle w:val="nospacing-000035"/>
        <w:spacing w:after="120"/>
        <w:ind w:left="284"/>
        <w:rPr>
          <w:rFonts w:asciiTheme="majorBidi" w:hAnsiTheme="majorBidi" w:cstheme="majorBidi"/>
        </w:rPr>
      </w:pPr>
      <w:r w:rsidRPr="002116F1">
        <w:rPr>
          <w:rFonts w:asciiTheme="majorBidi" w:hAnsiTheme="majorBidi" w:cstheme="majorBidi"/>
        </w:rPr>
        <w:t>b) s bilo kojom drugom državnom potporom koja se odnosi na iste prihvatljive troškove, bilo da se oni djelomično ili potpuno preklapaju, isključivo ako se tim zbrajanjem ne premašuje najviši intenzitet potpore ili iznos potpore koji je primjenjiv na tu potporu na temelju Uredbe o</w:t>
      </w:r>
      <w:r w:rsidR="00A54043">
        <w:rPr>
          <w:rFonts w:asciiTheme="majorBidi" w:hAnsiTheme="majorBidi" w:cstheme="majorBidi"/>
        </w:rPr>
        <w:t xml:space="preserve"> općem</w:t>
      </w:r>
      <w:r w:rsidRPr="002116F1">
        <w:rPr>
          <w:rFonts w:asciiTheme="majorBidi" w:hAnsiTheme="majorBidi" w:cstheme="majorBidi"/>
        </w:rPr>
        <w:t xml:space="preserve"> skupnom izuzeću.</w:t>
      </w:r>
    </w:p>
    <w:p w14:paraId="0D733772" w14:textId="764C87E6" w:rsidR="00662F38" w:rsidRPr="002116F1" w:rsidRDefault="00315239" w:rsidP="4AEA8102">
      <w:pPr>
        <w:pStyle w:val="nospacing-000035"/>
        <w:spacing w:after="120"/>
        <w:rPr>
          <w:rFonts w:asciiTheme="majorBidi" w:hAnsiTheme="majorBidi" w:cstheme="majorBidi"/>
        </w:rPr>
      </w:pPr>
      <w:r>
        <w:rPr>
          <w:rFonts w:asciiTheme="majorBidi" w:hAnsiTheme="majorBidi" w:cstheme="majorBidi"/>
        </w:rPr>
        <w:t xml:space="preserve">4. </w:t>
      </w:r>
      <w:r w:rsidR="00662F38" w:rsidRPr="4AEA8102">
        <w:rPr>
          <w:rFonts w:asciiTheme="majorBidi" w:hAnsiTheme="majorBidi" w:cstheme="majorBidi"/>
        </w:rPr>
        <w:t xml:space="preserve">Potpore bez prihvatljivih troškova koje je moguće utvrditi izuzete na temelju članaka 19.b, 20.a, 21., 21.a, 22. ili 23., članka 56.e stavka 5., točke (a) podtočaka ii., iii. ili iv., članka 56.e stavka 10. i članka 56.f  Uredbe o </w:t>
      </w:r>
      <w:r w:rsidR="00FC2EF5" w:rsidRPr="4AEA8102">
        <w:rPr>
          <w:rFonts w:asciiTheme="majorBidi" w:hAnsiTheme="majorBidi" w:cstheme="majorBidi"/>
        </w:rPr>
        <w:t xml:space="preserve">općem </w:t>
      </w:r>
      <w:r w:rsidR="00662F38" w:rsidRPr="4AEA8102">
        <w:rPr>
          <w:rFonts w:asciiTheme="majorBidi" w:hAnsiTheme="majorBidi" w:cstheme="majorBidi"/>
        </w:rPr>
        <w:t>skupnom izuzeću mogu se zbrajati sa svim ostalim državnim potporama s prihvatljivim troškovima koje je moguće utvrditi. Potpore bez prihvatljivih troškova koje je moguće utvrditi mogu se zbrajati sa svakom drugom državnom potporom bez prihvatljivih troškova koje je moguće utvrditi, do najvećeg odgovarajućeg ukupnog praga za financiranje utvrđenog u odnosu na posebne okolnosti svakog slučaja na temelju ove ili druge Komisijine uredbe ili odluke o općem skupnom izuzeću. Potpore bez prihvatljivih troškova koje je moguće utvrditi izuzete na temelju ove Uredbe mogu se zbrajati s drugim potporama bez prihvatljivih troškova koje je moguće utvrditi i koje su dodijeljene za otklanjanje ozbiljnih poremećaja u gospodarstvu države članice u skladu s člankom 107. stavkom 3. točkom (b) Ugovora odobrenom odlukom koju je donijela Komisija. Potpore bez prihvatljivih troškova koje je moguće utvrditi izuzete na temelju članka 56.e stavka 5. točke (a) podtočaka ii., iii. ili iv., članka 56.e stavka 10. i članka 56.f mogu se zbrajati sa svakom drugom državnom potporom bez prihvatljivih troškova koje je moguće utvrditi, izuzetom na temelju istih članaka.</w:t>
      </w:r>
    </w:p>
    <w:p w14:paraId="6BFA78C1" w14:textId="2D6D138D" w:rsidR="0085609D" w:rsidRPr="002116F1" w:rsidRDefault="00315239" w:rsidP="4AEA8102">
      <w:pPr>
        <w:pStyle w:val="nospacing-000035"/>
        <w:spacing w:after="120"/>
        <w:rPr>
          <w:rFonts w:asciiTheme="majorBidi" w:hAnsiTheme="majorBidi" w:cstheme="majorBidi"/>
        </w:rPr>
      </w:pPr>
      <w:r>
        <w:rPr>
          <w:rFonts w:asciiTheme="majorBidi" w:hAnsiTheme="majorBidi" w:cstheme="majorBidi"/>
        </w:rPr>
        <w:t xml:space="preserve">5. </w:t>
      </w:r>
      <w:r w:rsidR="00662F38" w:rsidRPr="4AEA8102">
        <w:rPr>
          <w:rFonts w:asciiTheme="majorBidi" w:hAnsiTheme="majorBidi" w:cstheme="majorBidi"/>
        </w:rPr>
        <w:t xml:space="preserve">Državne potpore koje se izuzimaju na temelju Uredbe o </w:t>
      </w:r>
      <w:r w:rsidR="00827E9F" w:rsidRPr="4AEA8102">
        <w:rPr>
          <w:rFonts w:asciiTheme="majorBidi" w:hAnsiTheme="majorBidi" w:cstheme="majorBidi"/>
        </w:rPr>
        <w:t xml:space="preserve">općem </w:t>
      </w:r>
      <w:r w:rsidR="00662F38" w:rsidRPr="4AEA8102">
        <w:rPr>
          <w:rFonts w:asciiTheme="majorBidi" w:hAnsiTheme="majorBidi" w:cstheme="majorBidi"/>
        </w:rPr>
        <w:t xml:space="preserve">skupnom izuzeću ne zbrajaju se s potporama de minimis u odnosu na iste prihvatljive troškove ako bi njihovo zbrajanje dovelo do toga da određeni intenzitet potpore premaši intenzitete potpore utvrđene u poglavlju III. Uredbe o </w:t>
      </w:r>
      <w:r w:rsidR="00D85A3A" w:rsidRPr="4AEA8102">
        <w:rPr>
          <w:rFonts w:asciiTheme="majorBidi" w:hAnsiTheme="majorBidi" w:cstheme="majorBidi"/>
        </w:rPr>
        <w:t xml:space="preserve">općem </w:t>
      </w:r>
      <w:r w:rsidR="00662F38" w:rsidRPr="4AEA8102">
        <w:rPr>
          <w:rFonts w:asciiTheme="majorBidi" w:hAnsiTheme="majorBidi" w:cstheme="majorBidi"/>
        </w:rPr>
        <w:t>skupnom izuzeću.</w:t>
      </w:r>
    </w:p>
    <w:p w14:paraId="56848AC5" w14:textId="038CC454" w:rsidR="00F0351B" w:rsidRPr="002116F1" w:rsidRDefault="00F0351B" w:rsidP="00662F38">
      <w:pPr>
        <w:pStyle w:val="nospacing-000035"/>
        <w:spacing w:after="120"/>
        <w:rPr>
          <w:rFonts w:asciiTheme="majorBidi" w:hAnsiTheme="majorBidi" w:cstheme="majorBidi"/>
        </w:rPr>
      </w:pPr>
      <w:r w:rsidRPr="002116F1">
        <w:rPr>
          <w:rFonts w:asciiTheme="majorBidi" w:hAnsiTheme="majorBidi" w:cstheme="majorBidi"/>
        </w:rPr>
        <w:lastRenderedPageBreak/>
        <w:t>U okviru ovog Poziva nije dozvoljena kombinacija financijskih instrumenata i bespovratnih sredstava za isti projekt izravno vezan uz istog korisnika bespovratnih sredstava odnosno krajnjeg primatelja financijskih instrumenata.</w:t>
      </w:r>
    </w:p>
    <w:p w14:paraId="4A41376D" w14:textId="77777777" w:rsidR="00ED6B69" w:rsidRPr="002116F1" w:rsidRDefault="00ED6B69" w:rsidP="00CF0FF4">
      <w:pPr>
        <w:jc w:val="both"/>
        <w:textAlignment w:val="baseline"/>
        <w:rPr>
          <w:rFonts w:asciiTheme="majorBidi" w:hAnsiTheme="majorBidi" w:cstheme="majorBidi"/>
          <w:b/>
          <w:i/>
        </w:rPr>
      </w:pPr>
    </w:p>
    <w:p w14:paraId="78668C26" w14:textId="5768F7C0" w:rsidR="003F1F61" w:rsidRPr="002116F1" w:rsidRDefault="0099183D" w:rsidP="00AE5F83">
      <w:pPr>
        <w:pBdr>
          <w:top w:val="single" w:sz="4" w:space="1" w:color="auto"/>
          <w:left w:val="single" w:sz="4" w:space="4" w:color="auto"/>
          <w:bottom w:val="single" w:sz="4" w:space="1" w:color="auto"/>
          <w:right w:val="single" w:sz="4" w:space="4" w:color="auto"/>
        </w:pBdr>
        <w:jc w:val="both"/>
        <w:textAlignment w:val="baseline"/>
        <w:rPr>
          <w:rFonts w:asciiTheme="majorBidi" w:hAnsiTheme="majorBidi" w:cstheme="majorBidi"/>
        </w:rPr>
      </w:pPr>
      <w:r w:rsidRPr="002116F1">
        <w:rPr>
          <w:rFonts w:asciiTheme="majorBidi" w:hAnsiTheme="majorBidi" w:cstheme="majorBidi"/>
          <w:b/>
          <w:i/>
        </w:rPr>
        <w:t>Napomena:</w:t>
      </w:r>
      <w:r w:rsidRPr="002116F1">
        <w:rPr>
          <w:rFonts w:asciiTheme="majorBidi" w:hAnsiTheme="majorBidi" w:cstheme="majorBidi"/>
          <w:i/>
          <w:iCs/>
        </w:rPr>
        <w:t xml:space="preserve"> Sredstva iz ovog </w:t>
      </w:r>
      <w:r w:rsidR="00CA539A">
        <w:rPr>
          <w:rFonts w:asciiTheme="majorBidi" w:hAnsiTheme="majorBidi" w:cstheme="majorBidi"/>
          <w:i/>
          <w:iCs/>
        </w:rPr>
        <w:t>P</w:t>
      </w:r>
      <w:r w:rsidRPr="002116F1">
        <w:rPr>
          <w:rFonts w:asciiTheme="majorBidi" w:hAnsiTheme="majorBidi" w:cstheme="majorBidi"/>
          <w:i/>
          <w:iCs/>
        </w:rPr>
        <w:t>oziva nije moguće koristiti za troškove koji su već sufinancirani iz drugih programa Unije, Nacionalnog plana oporavka i otpornosti ili drugih javnih izvora u mjeri u kojoj bi to predstavljalo dvostruko financiranje. Isti troškovi ne smiju biti dvaput financirani iz proračuna Unije i iz nacionalnih javnih izvora, pri čemu se primjenjuje pravilo iz članka 63. stavka 9. Uredbe (EU) 2021/1060.</w:t>
      </w:r>
    </w:p>
    <w:p w14:paraId="7E3E42F3" w14:textId="77777777" w:rsidR="001666E6" w:rsidRPr="002116F1" w:rsidRDefault="001666E6" w:rsidP="00CF0FF4">
      <w:pPr>
        <w:jc w:val="both"/>
        <w:textAlignment w:val="baseline"/>
        <w:rPr>
          <w:rFonts w:asciiTheme="majorBidi" w:hAnsiTheme="majorBidi" w:cstheme="majorBidi"/>
        </w:rPr>
      </w:pPr>
    </w:p>
    <w:p w14:paraId="25F564A4" w14:textId="77777777" w:rsidR="001666E6" w:rsidRPr="002116F1" w:rsidRDefault="001666E6" w:rsidP="00CF0FF4">
      <w:pPr>
        <w:jc w:val="both"/>
        <w:textAlignment w:val="baseline"/>
        <w:rPr>
          <w:rFonts w:asciiTheme="majorBidi" w:hAnsiTheme="majorBidi" w:cstheme="majorBidi"/>
        </w:rPr>
      </w:pPr>
    </w:p>
    <w:p w14:paraId="5A3F8D66" w14:textId="107068EC" w:rsidR="0006599C" w:rsidRPr="002116F1" w:rsidRDefault="0006599C" w:rsidP="00A70FEA">
      <w:pPr>
        <w:pStyle w:val="Heading1"/>
        <w:rPr>
          <w:rFonts w:asciiTheme="majorBidi" w:hAnsiTheme="majorBidi" w:cstheme="majorBidi"/>
          <w:sz w:val="24"/>
          <w:szCs w:val="24"/>
        </w:rPr>
      </w:pPr>
      <w:bookmarkStart w:id="28" w:name="_Toc155187707"/>
      <w:bookmarkStart w:id="29" w:name="_Toc192582661"/>
      <w:r w:rsidRPr="532D95FC">
        <w:rPr>
          <w:rStyle w:val="000031"/>
          <w:rFonts w:asciiTheme="majorBidi" w:hAnsiTheme="majorBidi" w:cstheme="majorBidi"/>
          <w:b/>
          <w:i w:val="0"/>
          <w:sz w:val="32"/>
          <w:szCs w:val="32"/>
        </w:rPr>
        <w:t xml:space="preserve">2. </w:t>
      </w:r>
      <w:r w:rsidRPr="532D95FC">
        <w:rPr>
          <w:rStyle w:val="defaultparagraphfont-000034"/>
          <w:rFonts w:asciiTheme="majorBidi" w:hAnsiTheme="majorBidi" w:cstheme="majorBidi"/>
          <w:b/>
          <w:i w:val="0"/>
          <w:sz w:val="32"/>
          <w:szCs w:val="32"/>
        </w:rPr>
        <w:t xml:space="preserve">Prihvatljivost prijavitelja </w:t>
      </w:r>
      <w:r w:rsidR="0041196F" w:rsidRPr="532D95FC">
        <w:rPr>
          <w:rStyle w:val="defaultparagraphfont-000034"/>
          <w:rFonts w:asciiTheme="majorBidi" w:hAnsiTheme="majorBidi" w:cstheme="majorBidi"/>
          <w:b/>
          <w:i w:val="0"/>
          <w:sz w:val="32"/>
          <w:szCs w:val="32"/>
        </w:rPr>
        <w:t xml:space="preserve">i partnera </w:t>
      </w:r>
      <w:r w:rsidRPr="532D95FC">
        <w:rPr>
          <w:rStyle w:val="defaultparagraphfont-000034"/>
          <w:rFonts w:asciiTheme="majorBidi" w:hAnsiTheme="majorBidi" w:cstheme="majorBidi"/>
          <w:b/>
          <w:i w:val="0"/>
          <w:sz w:val="32"/>
          <w:szCs w:val="32"/>
        </w:rPr>
        <w:t>i kriteriji isključenja</w:t>
      </w:r>
      <w:bookmarkEnd w:id="28"/>
      <w:bookmarkEnd w:id="29"/>
      <w:r w:rsidRPr="532D95FC">
        <w:rPr>
          <w:rStyle w:val="defaultparagraphfont-000034"/>
          <w:rFonts w:asciiTheme="majorBidi" w:hAnsiTheme="majorBidi" w:cstheme="majorBidi"/>
          <w:b/>
          <w:i w:val="0"/>
          <w:sz w:val="32"/>
          <w:szCs w:val="32"/>
        </w:rPr>
        <w:t xml:space="preserve"> </w:t>
      </w:r>
      <w:r w:rsidRPr="532D95FC">
        <w:rPr>
          <w:rStyle w:val="000004"/>
          <w:rFonts w:asciiTheme="majorBidi" w:hAnsiTheme="majorBidi" w:cstheme="majorBidi"/>
          <w:b w:val="0"/>
          <w:sz w:val="32"/>
          <w:szCs w:val="32"/>
        </w:rPr>
        <w:t> </w:t>
      </w:r>
      <w:r w:rsidRPr="002116F1">
        <w:rPr>
          <w:rFonts w:asciiTheme="majorBidi" w:hAnsiTheme="majorBidi" w:cstheme="majorBidi"/>
        </w:rPr>
        <w:t xml:space="preserve"> </w:t>
      </w:r>
    </w:p>
    <w:p w14:paraId="77A21E22" w14:textId="77777777" w:rsidR="001455E3" w:rsidRPr="002116F1" w:rsidRDefault="001455E3" w:rsidP="00EE1B56">
      <w:pPr>
        <w:rPr>
          <w:rStyle w:val="000057"/>
          <w:rFonts w:asciiTheme="majorBidi" w:hAnsiTheme="majorBidi" w:cstheme="majorBidi"/>
          <w:color w:val="auto"/>
          <w:kern w:val="36"/>
          <w:sz w:val="24"/>
          <w:szCs w:val="24"/>
        </w:rPr>
      </w:pPr>
    </w:p>
    <w:p w14:paraId="22079013" w14:textId="77777777" w:rsidR="001455E3" w:rsidRPr="002116F1" w:rsidRDefault="0006599C" w:rsidP="00D501B1">
      <w:pPr>
        <w:pStyle w:val="Heading2"/>
        <w:spacing w:before="0" w:beforeAutospacing="0" w:after="0" w:afterAutospacing="0"/>
        <w:rPr>
          <w:rStyle w:val="defaultparagraphfont-000060"/>
          <w:rFonts w:asciiTheme="majorBidi" w:hAnsiTheme="majorBidi" w:cstheme="majorBidi"/>
          <w:color w:val="auto"/>
          <w:sz w:val="24"/>
          <w:szCs w:val="24"/>
        </w:rPr>
      </w:pPr>
      <w:bookmarkStart w:id="30" w:name="_Toc155187708"/>
      <w:bookmarkStart w:id="31" w:name="_Toc192582662"/>
      <w:r w:rsidRPr="532D95FC">
        <w:rPr>
          <w:rStyle w:val="000057"/>
          <w:rFonts w:asciiTheme="majorBidi" w:hAnsiTheme="majorBidi" w:cstheme="majorBidi"/>
          <w:color w:val="auto"/>
          <w:sz w:val="24"/>
          <w:szCs w:val="24"/>
        </w:rPr>
        <w:t>2.1.</w:t>
      </w:r>
      <w:r w:rsidRPr="532D95FC">
        <w:rPr>
          <w:rFonts w:asciiTheme="majorBidi" w:hAnsiTheme="majorBidi" w:cstheme="majorBidi"/>
          <w:sz w:val="24"/>
          <w:szCs w:val="24"/>
        </w:rPr>
        <w:t xml:space="preserve"> </w:t>
      </w:r>
      <w:r w:rsidRPr="532D95FC">
        <w:rPr>
          <w:rStyle w:val="defaultparagraphfont-000060"/>
          <w:rFonts w:asciiTheme="majorBidi" w:hAnsiTheme="majorBidi" w:cstheme="majorBidi"/>
          <w:color w:val="auto"/>
          <w:sz w:val="24"/>
          <w:szCs w:val="24"/>
        </w:rPr>
        <w:t>Prihvatljivost prijavitelja</w:t>
      </w:r>
      <w:bookmarkEnd w:id="30"/>
      <w:bookmarkEnd w:id="31"/>
    </w:p>
    <w:p w14:paraId="532056DF" w14:textId="048ED6E0" w:rsidR="0006599C" w:rsidRPr="002116F1" w:rsidRDefault="0006599C" w:rsidP="00EE1B56">
      <w:pPr>
        <w:rPr>
          <w:rFonts w:asciiTheme="majorBidi" w:hAnsiTheme="majorBidi" w:cstheme="majorBidi"/>
        </w:rPr>
      </w:pPr>
      <w:r w:rsidRPr="002116F1">
        <w:rPr>
          <w:rFonts w:asciiTheme="majorBidi" w:hAnsiTheme="majorBidi" w:cstheme="majorBidi"/>
        </w:rPr>
        <w:t xml:space="preserve"> </w:t>
      </w:r>
    </w:p>
    <w:p w14:paraId="2D5F24A1" w14:textId="00B0E535" w:rsidR="006C6B27" w:rsidRPr="002116F1" w:rsidRDefault="0006599C" w:rsidP="006C6B27">
      <w:pPr>
        <w:pStyle w:val="Normal1"/>
        <w:numPr>
          <w:ilvl w:val="0"/>
          <w:numId w:val="6"/>
        </w:numPr>
        <w:jc w:val="both"/>
        <w:rPr>
          <w:rStyle w:val="defaultparagraphfont-000036"/>
          <w:rFonts w:asciiTheme="majorBidi" w:hAnsiTheme="majorBidi" w:cstheme="majorBidi"/>
        </w:rPr>
      </w:pPr>
      <w:r w:rsidRPr="002116F1">
        <w:rPr>
          <w:rStyle w:val="defaultparagraphfont-000036"/>
          <w:rFonts w:asciiTheme="majorBidi" w:hAnsiTheme="majorBidi" w:cstheme="majorBidi"/>
        </w:rPr>
        <w:t xml:space="preserve">Prihvatljiv prijavitelj po ovom Pozivu je pravna ili fizička osoba </w:t>
      </w:r>
      <w:r w:rsidR="006C6B27" w:rsidRPr="002116F1">
        <w:rPr>
          <w:rStyle w:val="defaultparagraphfont-000036"/>
          <w:rFonts w:asciiTheme="majorBidi" w:hAnsiTheme="majorBidi" w:cstheme="majorBidi"/>
        </w:rPr>
        <w:t>koja je mikro, mali srednji ili veliki poduzetnik</w:t>
      </w:r>
      <w:r w:rsidR="009C12A8">
        <w:rPr>
          <w:rStyle w:val="defaultparagraphfont-000036"/>
          <w:rFonts w:asciiTheme="majorBidi" w:hAnsiTheme="majorBidi" w:cstheme="majorBidi"/>
        </w:rPr>
        <w:t xml:space="preserve">, ili </w:t>
      </w:r>
      <w:r w:rsidR="003850D1">
        <w:rPr>
          <w:rStyle w:val="defaultparagraphfont-000036"/>
          <w:rFonts w:asciiTheme="majorBidi" w:hAnsiTheme="majorBidi" w:cstheme="majorBidi"/>
        </w:rPr>
        <w:t>malo poduzeće srednje tržišne ka</w:t>
      </w:r>
      <w:r w:rsidR="00BE2A81">
        <w:rPr>
          <w:rStyle w:val="defaultparagraphfont-000036"/>
          <w:rFonts w:asciiTheme="majorBidi" w:hAnsiTheme="majorBidi" w:cstheme="majorBidi"/>
        </w:rPr>
        <w:t>pitalizacije</w:t>
      </w:r>
      <w:r w:rsidR="006C6B27" w:rsidRPr="002116F1">
        <w:rPr>
          <w:rStyle w:val="defaultparagraphfont-000036"/>
          <w:rFonts w:asciiTheme="majorBidi" w:hAnsiTheme="majorBidi" w:cstheme="majorBidi"/>
        </w:rPr>
        <w:t>:</w:t>
      </w:r>
    </w:p>
    <w:p w14:paraId="360D0616" w14:textId="2F2E9E9F" w:rsidR="006C6B27" w:rsidRDefault="006C6B27">
      <w:pPr>
        <w:pStyle w:val="Normal1"/>
        <w:numPr>
          <w:ilvl w:val="0"/>
          <w:numId w:val="42"/>
        </w:numPr>
        <w:jc w:val="both"/>
        <w:rPr>
          <w:rStyle w:val="defaultparagraphfont-000036"/>
          <w:rFonts w:asciiTheme="majorBidi" w:hAnsiTheme="majorBidi" w:cstheme="majorBidi"/>
        </w:rPr>
      </w:pPr>
      <w:r w:rsidRPr="002116F1">
        <w:rPr>
          <w:rStyle w:val="defaultparagraphfont-000036"/>
          <w:rFonts w:asciiTheme="majorBidi" w:hAnsiTheme="majorBidi" w:cstheme="majorBidi"/>
        </w:rPr>
        <w:t xml:space="preserve">pod kategorijom mikro, mali i srednji poduzetnik podrazumijeva se poduzetnik sukladno definiciji malih i srednjih poduzeća na način utvrđen u Prilogu I. Definicija malih i srednjih poduzeća Uredbe </w:t>
      </w:r>
      <w:r w:rsidR="001308B7" w:rsidRPr="002116F1">
        <w:rPr>
          <w:rStyle w:val="defaultparagraphfont-000036"/>
          <w:rFonts w:asciiTheme="majorBidi" w:hAnsiTheme="majorBidi" w:cstheme="majorBidi"/>
        </w:rPr>
        <w:t>o</w:t>
      </w:r>
      <w:r w:rsidR="00C94BAB">
        <w:rPr>
          <w:rStyle w:val="defaultparagraphfont-000036"/>
          <w:rFonts w:asciiTheme="majorBidi" w:hAnsiTheme="majorBidi" w:cstheme="majorBidi"/>
        </w:rPr>
        <w:t xml:space="preserve"> općem</w:t>
      </w:r>
      <w:r w:rsidR="001308B7" w:rsidRPr="002116F1">
        <w:rPr>
          <w:rStyle w:val="defaultparagraphfont-000036"/>
          <w:rFonts w:asciiTheme="majorBidi" w:hAnsiTheme="majorBidi" w:cstheme="majorBidi"/>
        </w:rPr>
        <w:t xml:space="preserve"> skupnom izuzeću</w:t>
      </w:r>
      <w:r w:rsidRPr="002116F1">
        <w:rPr>
          <w:rStyle w:val="defaultparagraphfont-000036"/>
          <w:rFonts w:asciiTheme="majorBidi" w:hAnsiTheme="majorBidi" w:cstheme="majorBidi"/>
        </w:rPr>
        <w:t>;</w:t>
      </w:r>
    </w:p>
    <w:p w14:paraId="017D6F9A" w14:textId="1147217D" w:rsidR="00FE175C" w:rsidRDefault="00FE175C" w:rsidP="00FE175C">
      <w:pPr>
        <w:pStyle w:val="Normal1"/>
        <w:numPr>
          <w:ilvl w:val="0"/>
          <w:numId w:val="42"/>
        </w:numPr>
        <w:jc w:val="both"/>
        <w:rPr>
          <w:rStyle w:val="defaultparagraphfont-000036"/>
          <w:rFonts w:asciiTheme="majorBidi" w:hAnsiTheme="majorBidi" w:cstheme="majorBidi"/>
        </w:rPr>
      </w:pPr>
      <w:r>
        <w:rPr>
          <w:rStyle w:val="defaultparagraphfont-000036"/>
          <w:rFonts w:asciiTheme="majorBidi" w:hAnsiTheme="majorBidi" w:cstheme="majorBidi"/>
        </w:rPr>
        <w:t xml:space="preserve">pod kategorijom malih poduzeća srednje tržišne kapitalizacije </w:t>
      </w:r>
      <w:r w:rsidRPr="00086FE5">
        <w:rPr>
          <w:rStyle w:val="defaultparagraphfont-000036"/>
          <w:rFonts w:asciiTheme="majorBidi" w:hAnsiTheme="majorBidi" w:cstheme="majorBidi"/>
        </w:rPr>
        <w:t>znači poduzetnik koji nije MSP i čiji broj zaposlenih ne premašuje 499, izračunano u skladu s člancima od 3. do 6. Priloga I</w:t>
      </w:r>
      <w:r w:rsidRPr="004B4781">
        <w:rPr>
          <w:rStyle w:val="defaultparagraphfont-000036"/>
          <w:rFonts w:asciiTheme="majorBidi" w:hAnsiTheme="majorBidi" w:cstheme="majorBidi"/>
        </w:rPr>
        <w:t xml:space="preserve"> </w:t>
      </w:r>
      <w:r w:rsidRPr="00A72FB5">
        <w:rPr>
          <w:rStyle w:val="defaultparagraphfont-000036"/>
          <w:rFonts w:asciiTheme="majorBidi" w:hAnsiTheme="majorBidi" w:cstheme="majorBidi"/>
        </w:rPr>
        <w:t xml:space="preserve">Uredbe o </w:t>
      </w:r>
      <w:r w:rsidR="00C94BAB">
        <w:rPr>
          <w:rStyle w:val="defaultparagraphfont-000036"/>
          <w:rFonts w:asciiTheme="majorBidi" w:hAnsiTheme="majorBidi" w:cstheme="majorBidi"/>
        </w:rPr>
        <w:t xml:space="preserve">općem </w:t>
      </w:r>
      <w:r w:rsidRPr="00A72FB5">
        <w:rPr>
          <w:rStyle w:val="defaultparagraphfont-000036"/>
          <w:rFonts w:asciiTheme="majorBidi" w:hAnsiTheme="majorBidi" w:cstheme="majorBidi"/>
        </w:rPr>
        <w:t>skupnom izuzeću</w:t>
      </w:r>
      <w:r w:rsidRPr="00086FE5">
        <w:rPr>
          <w:rStyle w:val="defaultparagraphfont-000036"/>
          <w:rFonts w:asciiTheme="majorBidi" w:hAnsiTheme="majorBidi" w:cstheme="majorBidi"/>
        </w:rPr>
        <w:t>.</w:t>
      </w:r>
    </w:p>
    <w:p w14:paraId="2CAF4C6A" w14:textId="319CC13B" w:rsidR="006C6B27" w:rsidRPr="002116F1" w:rsidRDefault="006C6B27">
      <w:pPr>
        <w:pStyle w:val="Normal1"/>
        <w:numPr>
          <w:ilvl w:val="0"/>
          <w:numId w:val="42"/>
        </w:numPr>
        <w:jc w:val="both"/>
        <w:rPr>
          <w:rStyle w:val="defaultparagraphfont-000036"/>
          <w:rFonts w:asciiTheme="majorBidi" w:hAnsiTheme="majorBidi" w:cstheme="majorBidi"/>
        </w:rPr>
      </w:pPr>
      <w:r w:rsidRPr="002116F1">
        <w:rPr>
          <w:rStyle w:val="defaultparagraphfont-000036"/>
          <w:rFonts w:asciiTheme="majorBidi" w:hAnsiTheme="majorBidi" w:cstheme="majorBidi"/>
        </w:rPr>
        <w:t xml:space="preserve">pod kategorijom veliki poduzetnik, podrazumijeva se poduzetnik koji ne ispunjava kriterije utvrđene u Prilogu I. </w:t>
      </w:r>
      <w:r w:rsidR="001308B7" w:rsidRPr="002116F1">
        <w:rPr>
          <w:rStyle w:val="defaultparagraphfont-000036"/>
          <w:rFonts w:asciiTheme="majorBidi" w:hAnsiTheme="majorBidi" w:cstheme="majorBidi"/>
        </w:rPr>
        <w:t xml:space="preserve">Uredbe o </w:t>
      </w:r>
      <w:r w:rsidR="00C94BAB">
        <w:rPr>
          <w:rStyle w:val="defaultparagraphfont-000036"/>
          <w:rFonts w:asciiTheme="majorBidi" w:hAnsiTheme="majorBidi" w:cstheme="majorBidi"/>
        </w:rPr>
        <w:t xml:space="preserve">općem </w:t>
      </w:r>
      <w:r w:rsidR="001308B7" w:rsidRPr="002116F1">
        <w:rPr>
          <w:rStyle w:val="defaultparagraphfont-000036"/>
          <w:rFonts w:asciiTheme="majorBidi" w:hAnsiTheme="majorBidi" w:cstheme="majorBidi"/>
        </w:rPr>
        <w:t>skupnom izuzeću</w:t>
      </w:r>
      <w:r w:rsidRPr="002116F1">
        <w:rPr>
          <w:rStyle w:val="defaultparagraphfont-000036"/>
          <w:rFonts w:asciiTheme="majorBidi" w:hAnsiTheme="majorBidi" w:cstheme="majorBidi"/>
        </w:rPr>
        <w:t>.</w:t>
      </w:r>
      <w:r w:rsidR="00004320">
        <w:rPr>
          <w:rStyle w:val="defaultparagraphfont-000036"/>
          <w:rFonts w:asciiTheme="majorBidi" w:hAnsiTheme="majorBidi" w:cstheme="majorBidi"/>
        </w:rPr>
        <w:t xml:space="preserve"> </w:t>
      </w:r>
      <w:r w:rsidR="001D05ED" w:rsidRPr="001D05ED">
        <w:rPr>
          <w:rStyle w:val="defaultparagraphfont-000036"/>
          <w:rFonts w:asciiTheme="majorBidi" w:hAnsiTheme="majorBidi" w:cstheme="majorBidi"/>
        </w:rPr>
        <w:t>Veliki poduzetnici su prihvatljivi samo ako projektni prijedlozi uključuju suradnju s MSP-ovima u istraživačkim i inovacijskim aktivnostima.</w:t>
      </w:r>
    </w:p>
    <w:p w14:paraId="35056590" w14:textId="2D0AA78A" w:rsidR="00B50F6E" w:rsidRPr="002116F1" w:rsidRDefault="0006599C" w:rsidP="001308B7">
      <w:pPr>
        <w:pStyle w:val="Normal1"/>
        <w:spacing w:after="0"/>
        <w:ind w:left="360"/>
        <w:jc w:val="both"/>
        <w:rPr>
          <w:rFonts w:asciiTheme="majorBidi" w:hAnsiTheme="majorBidi" w:cstheme="majorBidi"/>
        </w:rPr>
      </w:pPr>
      <w:bookmarkStart w:id="32" w:name="_Hlk191299226"/>
      <w:r w:rsidRPr="002116F1">
        <w:rPr>
          <w:rStyle w:val="defaultparagraphfont-000036"/>
          <w:rFonts w:asciiTheme="majorBidi" w:hAnsiTheme="majorBidi" w:cstheme="majorBidi"/>
          <w:i/>
        </w:rPr>
        <w:t xml:space="preserve">(izvor provjere: Prijavni obrazac (Obrazac 1.), Izjava prijavitelja (Obrazac 2.), Skupna izjava prijavitelja (Obrazac </w:t>
      </w:r>
      <w:r w:rsidR="00730502">
        <w:rPr>
          <w:rStyle w:val="defaultparagraphfont-000036"/>
          <w:rFonts w:asciiTheme="majorBidi" w:hAnsiTheme="majorBidi" w:cstheme="majorBidi"/>
          <w:i/>
        </w:rPr>
        <w:t>4</w:t>
      </w:r>
      <w:r w:rsidRPr="002116F1">
        <w:rPr>
          <w:rStyle w:val="defaultparagraphfont-000036"/>
          <w:rFonts w:asciiTheme="majorBidi" w:hAnsiTheme="majorBidi" w:cstheme="majorBidi"/>
          <w:i/>
        </w:rPr>
        <w:t>.), ostali dostupni izvori)</w:t>
      </w:r>
      <w:r w:rsidR="00CE6B28" w:rsidRPr="002116F1">
        <w:rPr>
          <w:rStyle w:val="defaultparagraphfont-000036"/>
          <w:rFonts w:asciiTheme="majorBidi" w:hAnsiTheme="majorBidi" w:cstheme="majorBidi"/>
          <w:i/>
        </w:rPr>
        <w:t>;</w:t>
      </w:r>
      <w:r w:rsidRPr="002116F1">
        <w:rPr>
          <w:rFonts w:asciiTheme="majorBidi" w:hAnsiTheme="majorBidi" w:cstheme="majorBidi"/>
          <w:i/>
        </w:rPr>
        <w:t xml:space="preserve"> </w:t>
      </w:r>
    </w:p>
    <w:bookmarkEnd w:id="32"/>
    <w:p w14:paraId="07AFF693" w14:textId="77777777" w:rsidR="000A116C" w:rsidRDefault="000A116C" w:rsidP="00784AB1">
      <w:pPr>
        <w:pStyle w:val="Normal1"/>
        <w:spacing w:after="0"/>
        <w:jc w:val="both"/>
        <w:rPr>
          <w:rFonts w:asciiTheme="majorBidi" w:hAnsiTheme="majorBidi" w:cstheme="majorBidi"/>
          <w:sz w:val="24"/>
        </w:rPr>
      </w:pPr>
    </w:p>
    <w:p w14:paraId="61BC24ED" w14:textId="600CE6BB" w:rsidR="00CD3E0A" w:rsidRDefault="00CD3E0A" w:rsidP="4AEA8102">
      <w:pPr>
        <w:pStyle w:val="ListParagraph0"/>
        <w:numPr>
          <w:ilvl w:val="0"/>
          <w:numId w:val="6"/>
        </w:numPr>
        <w:spacing w:line="240" w:lineRule="auto"/>
        <w:ind w:left="357" w:hanging="357"/>
        <w:jc w:val="both"/>
        <w:rPr>
          <w:rFonts w:ascii="Times New Roman" w:hAnsi="Times New Roman" w:cs="Times New Roman"/>
        </w:rPr>
      </w:pPr>
      <w:r w:rsidRPr="4AEA8102" w:rsidDel="00704443">
        <w:rPr>
          <w:rStyle w:val="defaultparagraphfont-000036"/>
          <w:lang w:eastAsia="hr-HR"/>
          <w14:ligatures w14:val="standardContextual"/>
        </w:rPr>
        <w:t>Prijavitelj koji u trenutku podnošenja projektnog prijedloga nema registriran poslovni nastan u RH mora udovoljavati svim uvjetima prihvatljivosti Poziva te isto dokazuje dokumentima propisanim ovim Pozivom i jednakovrijednim dokumentima u skladu sa zakonodavstvom zemlje u kojoj ima registrirano sjedište. Također, prijavitelj koji u trenutku podnošenja projektnog prijedloga nema registriran poslovni nastan u RH isti treba registrirati najkasnije do trenutka plaćanja potpore</w:t>
      </w:r>
      <w:r w:rsidRPr="4AEA8102" w:rsidDel="00704443">
        <w:rPr>
          <w:rFonts w:ascii="Times New Roman" w:hAnsi="Times New Roman" w:cs="Times New Roman"/>
        </w:rPr>
        <w:t>.</w:t>
      </w:r>
    </w:p>
    <w:p w14:paraId="1C082669" w14:textId="0C9AB79F" w:rsidR="00873C64" w:rsidRPr="002116F1" w:rsidRDefault="00873C64" w:rsidP="00873C64">
      <w:pPr>
        <w:pStyle w:val="Normal1"/>
        <w:spacing w:after="0"/>
        <w:ind w:left="360"/>
        <w:jc w:val="both"/>
        <w:rPr>
          <w:rFonts w:asciiTheme="majorBidi" w:hAnsiTheme="majorBidi" w:cstheme="majorBidi"/>
        </w:rPr>
      </w:pPr>
      <w:r w:rsidRPr="002116F1">
        <w:rPr>
          <w:rStyle w:val="defaultparagraphfont-000036"/>
          <w:rFonts w:asciiTheme="majorBidi" w:hAnsiTheme="majorBidi" w:cstheme="majorBidi"/>
          <w:i/>
        </w:rPr>
        <w:t>(izvor provjere: Prijavni obrazac (Obrazac 1.), Izjava prijavitelja (Obrazac 2.), ostali dostupni izvori);</w:t>
      </w:r>
      <w:r w:rsidRPr="002116F1">
        <w:rPr>
          <w:rFonts w:asciiTheme="majorBidi" w:hAnsiTheme="majorBidi" w:cstheme="majorBidi"/>
          <w:i/>
        </w:rPr>
        <w:t xml:space="preserve"> </w:t>
      </w:r>
    </w:p>
    <w:p w14:paraId="540898AF" w14:textId="77777777" w:rsidR="00873C64" w:rsidRDefault="00873C64" w:rsidP="004B7105">
      <w:pPr>
        <w:pStyle w:val="ListParagraph0"/>
        <w:spacing w:line="240" w:lineRule="auto"/>
        <w:ind w:left="357"/>
        <w:jc w:val="both"/>
        <w:rPr>
          <w:rFonts w:ascii="Times New Roman" w:hAnsi="Times New Roman" w:cs="Times New Roman"/>
          <w:sz w:val="24"/>
          <w:szCs w:val="24"/>
        </w:rPr>
      </w:pPr>
    </w:p>
    <w:p w14:paraId="072D4B8B" w14:textId="7B9DB4B9" w:rsidR="00B47761" w:rsidRDefault="00B47761" w:rsidP="009653F1">
      <w:pPr>
        <w:pStyle w:val="ListParagraph0"/>
        <w:numPr>
          <w:ilvl w:val="0"/>
          <w:numId w:val="6"/>
        </w:numPr>
        <w:spacing w:line="240" w:lineRule="auto"/>
        <w:jc w:val="both"/>
        <w:rPr>
          <w:rFonts w:ascii="Times New Roman" w:hAnsi="Times New Roman" w:cs="Times New Roman"/>
          <w:sz w:val="24"/>
          <w:szCs w:val="24"/>
        </w:rPr>
      </w:pPr>
      <w:r w:rsidRPr="0031436F">
        <w:rPr>
          <w:rFonts w:ascii="Times New Roman" w:hAnsi="Times New Roman" w:cs="Times New Roman"/>
          <w:sz w:val="24"/>
          <w:szCs w:val="24"/>
        </w:rPr>
        <w:t xml:space="preserve">Prijavitelj po predmetnom Pozivu može podnijeti samo jedan projektni prijedlog. U okviru jedne grupe povezanih poduzeća, u smislu Priloga I. Uredbe o </w:t>
      </w:r>
      <w:r w:rsidR="003E1DF0">
        <w:rPr>
          <w:rFonts w:ascii="Times New Roman" w:hAnsi="Times New Roman" w:cs="Times New Roman"/>
          <w:sz w:val="24"/>
          <w:szCs w:val="24"/>
        </w:rPr>
        <w:t xml:space="preserve">općem </w:t>
      </w:r>
      <w:r w:rsidRPr="0031436F">
        <w:rPr>
          <w:rFonts w:ascii="Times New Roman" w:hAnsi="Times New Roman" w:cs="Times New Roman"/>
          <w:sz w:val="24"/>
          <w:szCs w:val="24"/>
        </w:rPr>
        <w:t>skupnom izuzeću, poduzeće unutar iste grupe može podnijeti samo jedan projektni prijedlog.</w:t>
      </w:r>
      <w:r w:rsidR="009653F1" w:rsidRPr="0031436F">
        <w:rPr>
          <w:sz w:val="24"/>
          <w:szCs w:val="24"/>
        </w:rPr>
        <w:t xml:space="preserve"> </w:t>
      </w:r>
      <w:r w:rsidR="009653F1" w:rsidRPr="0031436F">
        <w:rPr>
          <w:rFonts w:ascii="Times New Roman" w:hAnsi="Times New Roman" w:cs="Times New Roman"/>
          <w:sz w:val="24"/>
          <w:szCs w:val="24"/>
        </w:rPr>
        <w:t>Nadalje, ostala poduzeća unutar iste grupe kojoj pripada i prijavitelj ne mogu biti pojedinačni prijavitelji.</w:t>
      </w:r>
    </w:p>
    <w:p w14:paraId="75CC42DF" w14:textId="77777777" w:rsidR="00730502" w:rsidRDefault="00730502" w:rsidP="009516CE">
      <w:pPr>
        <w:pStyle w:val="ListParagraph0"/>
        <w:spacing w:line="240" w:lineRule="auto"/>
        <w:ind w:left="360"/>
        <w:jc w:val="both"/>
        <w:rPr>
          <w:rStyle w:val="defaultparagraphfont-000036"/>
          <w:rFonts w:asciiTheme="majorBidi" w:hAnsiTheme="majorBidi" w:cstheme="majorBidi"/>
          <w:i/>
          <w:lang w:eastAsia="hr-HR"/>
          <w14:ligatures w14:val="standardContextual"/>
        </w:rPr>
      </w:pPr>
    </w:p>
    <w:p w14:paraId="7F860B4D" w14:textId="73393C53" w:rsidR="009516CE" w:rsidRPr="0031436F" w:rsidDel="00704443" w:rsidRDefault="00730502" w:rsidP="009516CE">
      <w:pPr>
        <w:pStyle w:val="ListParagraph0"/>
        <w:spacing w:line="240" w:lineRule="auto"/>
        <w:ind w:left="360"/>
        <w:jc w:val="both"/>
        <w:rPr>
          <w:rFonts w:ascii="Times New Roman" w:hAnsi="Times New Roman" w:cs="Times New Roman"/>
          <w:sz w:val="24"/>
          <w:szCs w:val="24"/>
        </w:rPr>
      </w:pPr>
      <w:r w:rsidRPr="00730502">
        <w:rPr>
          <w:rStyle w:val="defaultparagraphfont-000036"/>
          <w:rFonts w:asciiTheme="majorBidi" w:hAnsiTheme="majorBidi" w:cstheme="majorBidi"/>
          <w:i/>
          <w:lang w:eastAsia="hr-HR"/>
          <w14:ligatures w14:val="standardContextual"/>
        </w:rPr>
        <w:t>(izvor provjere: Prijavni obrazac (Obrazac 1.), Izjava prijavitelja (Obrazac 2.), Skupna izjava prijavitelja (Obrazac 4.), ostali dostupni izvori);</w:t>
      </w:r>
    </w:p>
    <w:p w14:paraId="0A1411CC" w14:textId="702FBBF1" w:rsidR="00FB3919" w:rsidRPr="00610AB0" w:rsidRDefault="0006599C" w:rsidP="00610AB0">
      <w:pPr>
        <w:pStyle w:val="normal-000163"/>
        <w:numPr>
          <w:ilvl w:val="0"/>
          <w:numId w:val="6"/>
        </w:numPr>
        <w:spacing w:after="0"/>
      </w:pPr>
      <w:r w:rsidRPr="002116F1">
        <w:rPr>
          <w:rStyle w:val="defaultparagraphfont-000036"/>
        </w:rPr>
        <w:lastRenderedPageBreak/>
        <w:t>Prijavitelj mora dokazati da u trenutku prijave nije niti u jednoj situaciji isključenja koje su definirane u</w:t>
      </w:r>
      <w:r w:rsidRPr="002116F1">
        <w:t xml:space="preserve"> </w:t>
      </w:r>
      <w:r w:rsidR="0041401C">
        <w:rPr>
          <w:rStyle w:val="defaultparagraphfont-000036"/>
        </w:rPr>
        <w:t>poglavlju</w:t>
      </w:r>
      <w:r w:rsidRPr="002116F1">
        <w:rPr>
          <w:rStyle w:val="defaultparagraphfont-000036"/>
        </w:rPr>
        <w:t xml:space="preserve"> 2.3. </w:t>
      </w:r>
      <w:r w:rsidR="008F47EC" w:rsidRPr="002116F1">
        <w:rPr>
          <w:rStyle w:val="defaultparagraphfont-000036"/>
        </w:rPr>
        <w:t>ovih Uputa</w:t>
      </w:r>
      <w:r w:rsidRPr="002116F1">
        <w:rPr>
          <w:rStyle w:val="defaultparagraphfont-000036"/>
        </w:rPr>
        <w:t xml:space="preserve">, što se dokazuje dokumentacijom navedenom u istoj točki. </w:t>
      </w:r>
      <w:r w:rsidR="00610AB0">
        <w:rPr>
          <w:rStyle w:val="defaultparagraphfont-000036"/>
        </w:rPr>
        <w:t xml:space="preserve"> </w:t>
      </w:r>
      <w:r w:rsidR="00FB3919" w:rsidRPr="00610AB0">
        <w:rPr>
          <w:rStyle w:val="defaultparagraphfont-000036"/>
          <w:i/>
        </w:rPr>
        <w:t>(izvor provjere: Prijavni obrazac (Obrazac 1.), Izjava</w:t>
      </w:r>
      <w:r w:rsidR="00FB3919" w:rsidRPr="00610AB0">
        <w:rPr>
          <w:rStyle w:val="defaultparagraphfont-000036"/>
          <w:rFonts w:asciiTheme="majorBidi" w:hAnsiTheme="majorBidi" w:cstheme="majorBidi"/>
          <w:i/>
        </w:rPr>
        <w:t xml:space="preserve"> prijavitelja (Obrazac 2), ostali dostupni izvori);</w:t>
      </w:r>
    </w:p>
    <w:p w14:paraId="20EB266F" w14:textId="77777777" w:rsidR="00FB3919" w:rsidRPr="002116F1" w:rsidRDefault="00FB3919" w:rsidP="00FB3919">
      <w:pPr>
        <w:pStyle w:val="normal-000163"/>
        <w:spacing w:after="0"/>
        <w:rPr>
          <w:rStyle w:val="defaultparagraphfont-000036"/>
          <w:rFonts w:asciiTheme="majorBidi" w:hAnsiTheme="majorBidi" w:cstheme="majorBidi"/>
        </w:rPr>
      </w:pPr>
    </w:p>
    <w:p w14:paraId="524438F0" w14:textId="79C75AAA" w:rsidR="0006599C" w:rsidRPr="002116F1" w:rsidRDefault="0006599C">
      <w:pPr>
        <w:pStyle w:val="normal-000163"/>
        <w:spacing w:after="0"/>
        <w:rPr>
          <w:rFonts w:asciiTheme="majorBidi" w:hAnsiTheme="majorBidi" w:cstheme="majorBidi"/>
        </w:rPr>
      </w:pPr>
      <w:r w:rsidRPr="002116F1">
        <w:rPr>
          <w:rStyle w:val="defaultparagraphfont-000036"/>
          <w:rFonts w:asciiTheme="majorBidi" w:hAnsiTheme="majorBidi" w:cstheme="majorBidi"/>
        </w:rPr>
        <w:t>Prihvatljivost prijavitelja će se provjeravati sukladno relevantnim dokumentima navedenima u ov</w:t>
      </w:r>
      <w:r w:rsidR="0004759D" w:rsidRPr="002116F1">
        <w:rPr>
          <w:rStyle w:val="defaultparagraphfont-000036"/>
          <w:rFonts w:asciiTheme="majorBidi" w:hAnsiTheme="majorBidi" w:cstheme="majorBidi"/>
        </w:rPr>
        <w:t>i</w:t>
      </w:r>
      <w:r w:rsidRPr="002116F1">
        <w:rPr>
          <w:rStyle w:val="defaultparagraphfont-000036"/>
          <w:rFonts w:asciiTheme="majorBidi" w:hAnsiTheme="majorBidi" w:cstheme="majorBidi"/>
        </w:rPr>
        <w:t xml:space="preserve">m </w:t>
      </w:r>
      <w:r w:rsidR="0004759D" w:rsidRPr="002116F1">
        <w:rPr>
          <w:rStyle w:val="defaultparagraphfont-000036"/>
          <w:rFonts w:asciiTheme="majorBidi" w:hAnsiTheme="majorBidi" w:cstheme="majorBidi"/>
        </w:rPr>
        <w:t>Uputama</w:t>
      </w:r>
      <w:r w:rsidR="0038480F" w:rsidRPr="002116F1">
        <w:rPr>
          <w:rStyle w:val="defaultparagraphfont-000036"/>
          <w:rFonts w:asciiTheme="majorBidi" w:hAnsiTheme="majorBidi" w:cstheme="majorBidi"/>
        </w:rPr>
        <w:t>, kao i ostalim dostupnim izvorima</w:t>
      </w:r>
      <w:r w:rsidRPr="002116F1">
        <w:rPr>
          <w:rStyle w:val="defaultparagraphfont-000036"/>
          <w:rFonts w:asciiTheme="majorBidi" w:hAnsiTheme="majorBidi" w:cstheme="majorBidi"/>
        </w:rPr>
        <w:t>.</w:t>
      </w:r>
      <w:r w:rsidRPr="002116F1">
        <w:rPr>
          <w:rFonts w:asciiTheme="majorBidi" w:hAnsiTheme="majorBidi" w:cstheme="majorBidi"/>
        </w:rPr>
        <w:t xml:space="preserve"> </w:t>
      </w:r>
    </w:p>
    <w:p w14:paraId="43731440" w14:textId="77777777" w:rsidR="00504888" w:rsidRPr="002116F1" w:rsidRDefault="00504888" w:rsidP="00EE1B56">
      <w:pPr>
        <w:rPr>
          <w:rStyle w:val="000057"/>
          <w:rFonts w:asciiTheme="majorBidi" w:hAnsiTheme="majorBidi" w:cstheme="majorBidi"/>
          <w:color w:val="auto"/>
          <w:sz w:val="24"/>
          <w:szCs w:val="24"/>
        </w:rPr>
      </w:pPr>
    </w:p>
    <w:p w14:paraId="7656331E" w14:textId="77777777" w:rsidR="0006599C" w:rsidRPr="002116F1" w:rsidRDefault="0006599C" w:rsidP="00316F9A">
      <w:pPr>
        <w:pStyle w:val="Heading2"/>
        <w:spacing w:before="0" w:beforeAutospacing="0" w:after="0" w:afterAutospacing="0"/>
        <w:rPr>
          <w:rFonts w:asciiTheme="majorBidi" w:hAnsiTheme="majorBidi" w:cstheme="majorBidi"/>
          <w:sz w:val="24"/>
          <w:szCs w:val="24"/>
        </w:rPr>
      </w:pPr>
      <w:bookmarkStart w:id="33" w:name="_Toc155187709"/>
      <w:bookmarkStart w:id="34" w:name="_Toc192582663"/>
      <w:r w:rsidRPr="532D95FC">
        <w:rPr>
          <w:rStyle w:val="000057"/>
          <w:rFonts w:asciiTheme="majorBidi" w:hAnsiTheme="majorBidi" w:cstheme="majorBidi"/>
          <w:color w:val="auto"/>
          <w:sz w:val="24"/>
          <w:szCs w:val="24"/>
        </w:rPr>
        <w:t>2.2.</w:t>
      </w:r>
      <w:r w:rsidRPr="532D95FC">
        <w:rPr>
          <w:rFonts w:asciiTheme="majorBidi" w:hAnsiTheme="majorBidi" w:cstheme="majorBidi"/>
          <w:sz w:val="24"/>
          <w:szCs w:val="24"/>
        </w:rPr>
        <w:t xml:space="preserve"> </w:t>
      </w:r>
      <w:r w:rsidRPr="532D95FC">
        <w:rPr>
          <w:rStyle w:val="defaultparagraphfont-000060"/>
          <w:rFonts w:asciiTheme="majorBidi" w:hAnsiTheme="majorBidi" w:cstheme="majorBidi"/>
          <w:color w:val="auto"/>
          <w:sz w:val="24"/>
          <w:szCs w:val="24"/>
        </w:rPr>
        <w:t>Dozvoljenost partnerstva</w:t>
      </w:r>
      <w:bookmarkEnd w:id="33"/>
      <w:bookmarkEnd w:id="34"/>
      <w:r w:rsidRPr="532D95FC">
        <w:rPr>
          <w:rFonts w:asciiTheme="majorBidi" w:hAnsiTheme="majorBidi" w:cstheme="majorBidi"/>
          <w:sz w:val="24"/>
          <w:szCs w:val="24"/>
        </w:rPr>
        <w:t xml:space="preserve"> </w:t>
      </w:r>
    </w:p>
    <w:p w14:paraId="4933D640" w14:textId="77777777" w:rsidR="006A5B8C" w:rsidRPr="002116F1" w:rsidRDefault="006A5B8C" w:rsidP="00D501B1">
      <w:pPr>
        <w:pStyle w:val="normal-000163"/>
        <w:spacing w:after="0"/>
        <w:rPr>
          <w:rStyle w:val="defaultparagraphfont-000036"/>
          <w:rFonts w:asciiTheme="majorBidi" w:hAnsiTheme="majorBidi" w:cstheme="majorBidi"/>
        </w:rPr>
      </w:pPr>
    </w:p>
    <w:p w14:paraId="323519EE" w14:textId="765794CD" w:rsidR="006A5B8C" w:rsidRPr="002116F1" w:rsidRDefault="009053C9" w:rsidP="00EE1B56">
      <w:r w:rsidRPr="002116F1">
        <w:t>Prijavitelj može prijaviti i provoditi Projekt samostalno ili u partnerstvu</w:t>
      </w:r>
      <w:r w:rsidR="002A7981">
        <w:t xml:space="preserve">. </w:t>
      </w:r>
    </w:p>
    <w:p w14:paraId="1DEAB219" w14:textId="77777777" w:rsidR="009053C9" w:rsidRPr="002116F1" w:rsidRDefault="009053C9" w:rsidP="00EE1B56"/>
    <w:p w14:paraId="711F1279" w14:textId="137811DE" w:rsidR="009053C9" w:rsidRPr="00A71E81" w:rsidRDefault="002100CB" w:rsidP="00FF0E03">
      <w:pPr>
        <w:spacing w:after="120"/>
        <w:jc w:val="both"/>
      </w:pPr>
      <w:r w:rsidRPr="002116F1">
        <w:rPr>
          <w:rFonts w:eastAsiaTheme="minorEastAsia"/>
          <w:iCs/>
          <w:lang w:eastAsia="en-US"/>
        </w:rPr>
        <w:t xml:space="preserve">Prihvatljivi partneri </w:t>
      </w:r>
      <w:r w:rsidR="00576242" w:rsidRPr="002116F1">
        <w:rPr>
          <w:rFonts w:eastAsiaTheme="minorEastAsia"/>
          <w:iCs/>
          <w:lang w:eastAsia="en-US"/>
        </w:rPr>
        <w:t xml:space="preserve">su poduzetnici i/ili organizacije za istraživanje i širenje znanja  </w:t>
      </w:r>
      <w:r w:rsidR="00F24A61" w:rsidRPr="002116F1">
        <w:rPr>
          <w:rFonts w:eastAsiaTheme="minorEastAsia"/>
          <w:iCs/>
          <w:lang w:eastAsia="en-US"/>
        </w:rPr>
        <w:t>(</w:t>
      </w:r>
      <w:r w:rsidR="0049504B" w:rsidRPr="002116F1">
        <w:rPr>
          <w:rFonts w:eastAsiaTheme="minorEastAsia"/>
          <w:iCs/>
          <w:lang w:eastAsia="en-US"/>
        </w:rPr>
        <w:t xml:space="preserve">dalje u tekstu: </w:t>
      </w:r>
      <w:r w:rsidR="00F24A61" w:rsidRPr="002116F1">
        <w:rPr>
          <w:rFonts w:eastAsiaTheme="minorEastAsia"/>
          <w:iCs/>
          <w:lang w:eastAsia="en-US"/>
        </w:rPr>
        <w:t>OIŠZ</w:t>
      </w:r>
      <w:r w:rsidR="0049504B" w:rsidRPr="002116F1">
        <w:rPr>
          <w:rFonts w:eastAsiaTheme="minorEastAsia"/>
          <w:iCs/>
          <w:lang w:eastAsia="en-US"/>
        </w:rPr>
        <w:t xml:space="preserve">) </w:t>
      </w:r>
      <w:r w:rsidR="00576242" w:rsidRPr="002116F1">
        <w:rPr>
          <w:rFonts w:eastAsiaTheme="minorEastAsia"/>
          <w:iCs/>
          <w:lang w:eastAsia="en-US"/>
        </w:rPr>
        <w:t>koji doprinose svojim znanjem, resursima (stručnim, financijskim, iskustvenim i administrativnim kapacitetima) i istraživačkim kapacitetima u provedbi projekata istraživanja i razvoja.</w:t>
      </w:r>
      <w:r w:rsidR="001222EC" w:rsidRPr="001222EC">
        <w:t xml:space="preserve"> </w:t>
      </w:r>
      <w:r w:rsidR="00FF0E03" w:rsidRPr="00B02A63">
        <w:rPr>
          <w:i/>
          <w:iCs/>
        </w:rPr>
        <w:t>Partner poduzetnik je svaki subjekt koji se bavi ekonomskom djelatnošću , kako su definirani u članku 1. Priloga Preporuci Europske komisije 2003/361/EZ, koja koristi dio projektnih sredstava i sudjeluje u provedbi projekta.</w:t>
      </w:r>
    </w:p>
    <w:p w14:paraId="04135C99" w14:textId="77777777" w:rsidR="00F24A61" w:rsidRPr="002116F1" w:rsidRDefault="00F24A61" w:rsidP="4AEA8102">
      <w:pPr>
        <w:spacing w:after="120"/>
        <w:jc w:val="both"/>
        <w:rPr>
          <w:rFonts w:eastAsiaTheme="minorEastAsia"/>
          <w:iCs/>
          <w:lang w:eastAsia="en-US"/>
        </w:rPr>
      </w:pPr>
      <w:r w:rsidRPr="002116F1">
        <w:rPr>
          <w:rFonts w:eastAsiaTheme="minorEastAsia"/>
          <w:iCs/>
          <w:lang w:eastAsia="en-US"/>
        </w:rPr>
        <w:t xml:space="preserve">Sukladno Okviru Zajednice za državne potpore za istraživanje i razvoj i inovacije, poglavlje 1.3 Definicije, točka 16. (ff), OIŠZ ili „istraživačka organizacija” znači subjekt (kao što su sveučilišta ili istraživački instituti, agencije za prijenos tehnologije, posrednici u inovaciji, fizičke osobe ili virtualni kolaborativni subjekti usmjereni na istraživanje), bez obzira na njegov pravni status (ustrojstvo na temelju javnog ili privatnog prava) odnosno način financiranja, čiji je prvenstveni cilj nezavisno provoditi temeljno istraživanje, industrijsko istraživanje ili eksperimentalni </w:t>
      </w:r>
      <w:r w:rsidRPr="4AEA8102">
        <w:t>razvoj</w:t>
      </w:r>
      <w:r w:rsidRPr="002116F1">
        <w:rPr>
          <w:rFonts w:eastAsiaTheme="minorEastAsia"/>
          <w:iCs/>
          <w:lang w:eastAsia="en-US"/>
        </w:rPr>
        <w:t xml:space="preserve"> odnosno s rezultatima tih djelatnosti upoznati široku javnost, putem predavanja, objavljivanja ili prijenosa znanja. Ako taj subjekt obavlja i ekonomske djelatnosti, financiranje, troškovi i prihodi tih ekonomskih djelatnosti moraju se obračunati zasebno. Poduzetnici koji imaju presudan utjecaj na takav subjekt, na primjer kao vlasnici udjela u njemu ili kao njegovi članovi, nemaju povlašteni pristup rezultatima koje subjekt proizvede.</w:t>
      </w:r>
    </w:p>
    <w:p w14:paraId="426B64CF" w14:textId="65117A0D" w:rsidR="00F24A61" w:rsidRPr="002116F1" w:rsidRDefault="00F24A61" w:rsidP="0049504B">
      <w:pPr>
        <w:spacing w:after="120"/>
        <w:jc w:val="both"/>
        <w:rPr>
          <w:rFonts w:eastAsiaTheme="minorEastAsia"/>
          <w:iCs/>
          <w:lang w:eastAsia="en-US"/>
        </w:rPr>
      </w:pPr>
      <w:r w:rsidRPr="002116F1">
        <w:rPr>
          <w:rFonts w:eastAsiaTheme="minorEastAsia"/>
          <w:iCs/>
          <w:lang w:eastAsia="en-US"/>
        </w:rPr>
        <w:t xml:space="preserve">Partner </w:t>
      </w:r>
      <w:r w:rsidR="005E0459">
        <w:rPr>
          <w:rFonts w:eastAsiaTheme="minorEastAsia"/>
          <w:iCs/>
          <w:lang w:eastAsia="en-US"/>
        </w:rPr>
        <w:t xml:space="preserve">koji je </w:t>
      </w:r>
      <w:r w:rsidRPr="002116F1">
        <w:rPr>
          <w:rFonts w:eastAsiaTheme="minorEastAsia"/>
          <w:iCs/>
          <w:lang w:eastAsia="en-US"/>
        </w:rPr>
        <w:t>OIŠZ mora dokazati da ispunjava kriterije za istraživačku organizaciju definirane Okvirom Zajednice za državne potpore za istraživanje i razvoj i inovacije.</w:t>
      </w:r>
    </w:p>
    <w:p w14:paraId="278A6F10" w14:textId="77777777" w:rsidR="006C1502" w:rsidRPr="002116F1" w:rsidRDefault="006C1502" w:rsidP="006C1502">
      <w:pPr>
        <w:spacing w:after="120"/>
        <w:jc w:val="both"/>
      </w:pPr>
      <w:r w:rsidRPr="006C1502">
        <w:t>Partner poduzetnik koji u trenutku podnošenja projektnog prijedloga nema registrirano sjedište ili podružnicu u RH, mora udovoljavati svim uvjetima prihvatljivosti Poziva te isto dokazuje dokumentima propisanim ovim Pozivom i jednakovrijednim dokumentima u skladu sa zakonodavstvom zemlje u kojoj ima registrirano sjedište.</w:t>
      </w:r>
    </w:p>
    <w:p w14:paraId="372D4530" w14:textId="08F6156A" w:rsidR="0006681F" w:rsidRDefault="0006681F" w:rsidP="0049504B">
      <w:pPr>
        <w:spacing w:after="120"/>
        <w:jc w:val="both"/>
        <w:rPr>
          <w:i/>
        </w:rPr>
      </w:pPr>
      <w:r w:rsidRPr="002116F1">
        <w:t xml:space="preserve">Partner koji nema sjedište, odnosno </w:t>
      </w:r>
      <w:r w:rsidRPr="002116F1">
        <w:rPr>
          <w:rFonts w:eastAsiaTheme="minorEastAsia"/>
          <w:iCs/>
          <w:lang w:eastAsia="en-US"/>
        </w:rPr>
        <w:t>poslovnu</w:t>
      </w:r>
      <w:r w:rsidRPr="002116F1">
        <w:t xml:space="preserve"> jedinicu ili podružnicu u RH, može sudjelovati u Projektu s najviše 15</w:t>
      </w:r>
      <w:r w:rsidR="00A45D35">
        <w:t xml:space="preserve"> </w:t>
      </w:r>
      <w:r w:rsidRPr="002116F1">
        <w:t xml:space="preserve">% </w:t>
      </w:r>
      <w:r w:rsidRPr="002116F1">
        <w:rPr>
          <w:rFonts w:eastAsiaTheme="minorEastAsia"/>
          <w:iCs/>
          <w:lang w:eastAsia="en-US"/>
        </w:rPr>
        <w:t>prihvatljivih</w:t>
      </w:r>
      <w:r w:rsidRPr="002116F1">
        <w:t xml:space="preserve"> troškova Projekta. U okviru Projekta može sudjelovati samo jedan takav partner. Prijavitelj je u navedenom slučaju dužan opisati razloge zašto je nužan strani partner. Navedeno se opisuje u </w:t>
      </w:r>
      <w:r w:rsidRPr="002116F1">
        <w:rPr>
          <w:i/>
        </w:rPr>
        <w:t>Obrascu 1. - Prijavni obrazac</w:t>
      </w:r>
      <w:r w:rsidR="00023F3F">
        <w:rPr>
          <w:i/>
        </w:rPr>
        <w:t xml:space="preserve"> i</w:t>
      </w:r>
      <w:r w:rsidR="007E673C" w:rsidRPr="0031436F">
        <w:rPr>
          <w:i/>
        </w:rPr>
        <w:t xml:space="preserve"> Obrascu </w:t>
      </w:r>
      <w:r w:rsidR="00023F3F" w:rsidRPr="0031436F">
        <w:rPr>
          <w:i/>
        </w:rPr>
        <w:t xml:space="preserve">9. </w:t>
      </w:r>
      <w:r w:rsidRPr="0031436F">
        <w:rPr>
          <w:i/>
        </w:rPr>
        <w:t>Dodatak prijavnom obrascu.</w:t>
      </w:r>
    </w:p>
    <w:p w14:paraId="20788FC4" w14:textId="3E6C0543" w:rsidR="0006681F" w:rsidRPr="002116F1" w:rsidRDefault="0006681F" w:rsidP="0064414E">
      <w:pPr>
        <w:spacing w:after="120"/>
        <w:jc w:val="both"/>
      </w:pPr>
      <w:r w:rsidRPr="002116F1">
        <w:t xml:space="preserve">Osim toga, u svrhu </w:t>
      </w:r>
      <w:r w:rsidRPr="002116F1">
        <w:rPr>
          <w:rFonts w:eastAsiaTheme="minorEastAsia"/>
          <w:iCs/>
          <w:lang w:eastAsia="en-US"/>
        </w:rPr>
        <w:t>prihvatljivosti</w:t>
      </w:r>
      <w:r w:rsidRPr="002116F1">
        <w:t xml:space="preserve"> partner mora dokazati da u trenutku prijave nije niti u jednoj situaciji isključenja, koje su definirane u </w:t>
      </w:r>
      <w:r w:rsidR="00CB35A5">
        <w:t>poglavlju</w:t>
      </w:r>
      <w:r w:rsidRPr="002116F1">
        <w:t xml:space="preserve"> </w:t>
      </w:r>
      <w:r w:rsidRPr="002116F1">
        <w:rPr>
          <w:bCs/>
        </w:rPr>
        <w:t>2.3</w:t>
      </w:r>
      <w:r w:rsidR="002D0213">
        <w:rPr>
          <w:bCs/>
        </w:rPr>
        <w:t>.</w:t>
      </w:r>
      <w:r w:rsidRPr="002116F1">
        <w:rPr>
          <w:bCs/>
        </w:rPr>
        <w:t xml:space="preserve"> </w:t>
      </w:r>
      <w:r w:rsidRPr="002116F1">
        <w:t xml:space="preserve">Uputa što dokazuje dokumentacijom navedenom </w:t>
      </w:r>
      <w:r w:rsidR="003471B6">
        <w:t>u poglavlju</w:t>
      </w:r>
      <w:r w:rsidRPr="003E43C4">
        <w:t xml:space="preserve"> </w:t>
      </w:r>
      <w:r w:rsidR="00D77B59" w:rsidRPr="0011496D">
        <w:rPr>
          <w:bCs/>
        </w:rPr>
        <w:t>7.3</w:t>
      </w:r>
      <w:r w:rsidR="002D0213">
        <w:rPr>
          <w:bCs/>
        </w:rPr>
        <w:t>.</w:t>
      </w:r>
      <w:r w:rsidRPr="003E43C4">
        <w:t xml:space="preserve"> ovih Uputa</w:t>
      </w:r>
      <w:r w:rsidRPr="002116F1">
        <w:t xml:space="preserve">.  </w:t>
      </w:r>
    </w:p>
    <w:p w14:paraId="1B2FEC03" w14:textId="49BBFBBC" w:rsidR="0064414E" w:rsidRDefault="0064414E" w:rsidP="0064414E">
      <w:pPr>
        <w:spacing w:after="120"/>
        <w:jc w:val="both"/>
      </w:pPr>
      <w:r w:rsidRPr="002116F1">
        <w:t xml:space="preserve">Partneri </w:t>
      </w:r>
      <w:r w:rsidRPr="002116F1">
        <w:rPr>
          <w:rFonts w:eastAsiaTheme="minorEastAsia"/>
          <w:iCs/>
          <w:lang w:eastAsia="en-US"/>
        </w:rPr>
        <w:t>sudjeluju</w:t>
      </w:r>
      <w:r w:rsidRPr="002116F1">
        <w:t xml:space="preserve"> u provedbi Projekta sukladno Sporazumu o partnerstvu, koji prijavitelj u cilju suradnje na projektima koji su predmet ovog Poziva sklapa s partnerom ili partnerima i </w:t>
      </w:r>
      <w:r w:rsidRPr="002116F1">
        <w:lastRenderedPageBreak/>
        <w:t>dostavlja ga u okviru projektnog prijedloga ovog Poziva, a u svrhu definiranja organizacije projekta i zajedničkih aktivnosti prijavitelja i partnera te detaljnije razrade prava i obaveza istih.</w:t>
      </w:r>
    </w:p>
    <w:p w14:paraId="684B0C59" w14:textId="2225A234" w:rsidR="008B3F6A" w:rsidRPr="00A71E81" w:rsidRDefault="008B3F6A" w:rsidP="0064414E">
      <w:pPr>
        <w:spacing w:after="120"/>
        <w:jc w:val="both"/>
        <w:rPr>
          <w:i/>
          <w:iCs/>
        </w:rPr>
      </w:pPr>
      <w:r w:rsidRPr="00A71E81">
        <w:rPr>
          <w:i/>
          <w:iCs/>
        </w:rPr>
        <w:t>Vidjeti definiciju u poglavlju 7. Pojmovnik.</w:t>
      </w:r>
    </w:p>
    <w:p w14:paraId="187DEDBC" w14:textId="1A8C63E9" w:rsidR="0064414E" w:rsidRPr="002116F1" w:rsidRDefault="0064414E" w:rsidP="0064414E">
      <w:pPr>
        <w:spacing w:after="120"/>
        <w:jc w:val="both"/>
      </w:pPr>
      <w:r w:rsidRPr="002116F1">
        <w:t xml:space="preserve">Partnerstvo se </w:t>
      </w:r>
      <w:r w:rsidRPr="003E43C4">
        <w:t xml:space="preserve">dokazuje Sporazumom o partnerstvu (prema </w:t>
      </w:r>
      <w:r w:rsidRPr="0031436F">
        <w:rPr>
          <w:i/>
        </w:rPr>
        <w:t>Obrascu</w:t>
      </w:r>
      <w:r w:rsidR="0049504B" w:rsidRPr="0031436F">
        <w:rPr>
          <w:i/>
        </w:rPr>
        <w:t xml:space="preserve"> </w:t>
      </w:r>
      <w:r w:rsidR="00F20475" w:rsidRPr="0031436F">
        <w:rPr>
          <w:i/>
        </w:rPr>
        <w:t>8</w:t>
      </w:r>
      <w:r w:rsidRPr="0031436F">
        <w:rPr>
          <w:i/>
        </w:rPr>
        <w:t>. -</w:t>
      </w:r>
      <w:r w:rsidRPr="0031436F">
        <w:t xml:space="preserve"> </w:t>
      </w:r>
      <w:r w:rsidR="00DB60E5" w:rsidRPr="0031436F">
        <w:rPr>
          <w:i/>
        </w:rPr>
        <w:t>M</w:t>
      </w:r>
      <w:r w:rsidRPr="0031436F">
        <w:rPr>
          <w:i/>
        </w:rPr>
        <w:t>inimaln</w:t>
      </w:r>
      <w:r w:rsidR="00DB60E5" w:rsidRPr="0031436F">
        <w:rPr>
          <w:i/>
        </w:rPr>
        <w:t>i</w:t>
      </w:r>
      <w:r w:rsidRPr="0031436F">
        <w:rPr>
          <w:i/>
        </w:rPr>
        <w:t xml:space="preserve"> sadržaj Sporazuma o partnerstvu</w:t>
      </w:r>
      <w:r w:rsidRPr="003E43C4">
        <w:t>) prijavitelja</w:t>
      </w:r>
      <w:r w:rsidRPr="002116F1">
        <w:t xml:space="preserve"> (potencijalnog Korisnika) i partnera. Sporazum može biti jedan (sa svim partnerima) ili ih može biti više u slučaju kada svaki partner </w:t>
      </w:r>
      <w:r w:rsidRPr="002116F1">
        <w:rPr>
          <w:rFonts w:eastAsiaTheme="minorEastAsia"/>
          <w:iCs/>
          <w:lang w:eastAsia="en-US"/>
        </w:rPr>
        <w:t>potpisuje</w:t>
      </w:r>
      <w:r w:rsidRPr="002116F1">
        <w:t xml:space="preserve"> sporazum zasebno s prijaviteljem.</w:t>
      </w:r>
    </w:p>
    <w:p w14:paraId="0F1B1F6F" w14:textId="77777777" w:rsidR="0064414E" w:rsidRPr="002116F1" w:rsidRDefault="0064414E" w:rsidP="0064414E">
      <w:pPr>
        <w:spacing w:after="120"/>
        <w:jc w:val="both"/>
      </w:pPr>
      <w:r w:rsidRPr="002116F1">
        <w:t xml:space="preserve">Poduzeća unutar iste grupe kojoj pripada i prijavitelj mogu sudjelovati kao partneri na Projektu (tzv. </w:t>
      </w:r>
      <w:r w:rsidRPr="002116F1">
        <w:rPr>
          <w:b/>
        </w:rPr>
        <w:t>partner unutar grupe</w:t>
      </w:r>
      <w:r w:rsidRPr="002116F1">
        <w:t>),  međutim prijavitelj ne može ostvariti bodove za učinkovitu suradnju u ocjeni kvalitete niti povećati intenzitet potpore za pojedinu fazu istraživanja i razvoja, jer  takav partner za razliku od tzv. vanjskog partnera nema učinkovitu suradnju.</w:t>
      </w:r>
    </w:p>
    <w:p w14:paraId="1E919EA6" w14:textId="1A6C77A3" w:rsidR="0064414E" w:rsidRPr="002116F1" w:rsidRDefault="0064414E" w:rsidP="002D654E">
      <w:pPr>
        <w:pStyle w:val="NoSpacing0"/>
        <w:spacing w:after="120"/>
        <w:jc w:val="both"/>
        <w:rPr>
          <w:rFonts w:ascii="Times New Roman" w:hAnsi="Times New Roman" w:cs="Times New Roman"/>
          <w:sz w:val="24"/>
          <w:szCs w:val="24"/>
        </w:rPr>
      </w:pPr>
      <w:r w:rsidRPr="002116F1">
        <w:rPr>
          <w:rFonts w:ascii="Times New Roman" w:hAnsi="Times New Roman" w:cs="Times New Roman"/>
          <w:sz w:val="24"/>
          <w:szCs w:val="24"/>
        </w:rPr>
        <w:t>Prijavitelj za potrebe provedbe Projekta ne može podugovoriti povezano društvo</w:t>
      </w:r>
      <w:r w:rsidR="00295030" w:rsidRPr="002116F1">
        <w:rPr>
          <w:rFonts w:ascii="Times New Roman" w:hAnsi="Times New Roman" w:cs="Times New Roman"/>
          <w:sz w:val="24"/>
          <w:szCs w:val="24"/>
        </w:rPr>
        <w:t xml:space="preserve"> kako je definirano u Prilogu 1. Uredbe o</w:t>
      </w:r>
      <w:r w:rsidR="0086026C">
        <w:rPr>
          <w:rFonts w:ascii="Times New Roman" w:hAnsi="Times New Roman" w:cs="Times New Roman"/>
          <w:sz w:val="24"/>
          <w:szCs w:val="24"/>
        </w:rPr>
        <w:t xml:space="preserve"> općem</w:t>
      </w:r>
      <w:r w:rsidR="00295030" w:rsidRPr="002116F1">
        <w:rPr>
          <w:rFonts w:ascii="Times New Roman" w:hAnsi="Times New Roman" w:cs="Times New Roman"/>
          <w:sz w:val="24"/>
          <w:szCs w:val="24"/>
        </w:rPr>
        <w:t xml:space="preserve"> skupnom izuzeću.</w:t>
      </w:r>
    </w:p>
    <w:p w14:paraId="6F5C224D" w14:textId="77777777" w:rsidR="0064414E" w:rsidRPr="002116F1" w:rsidRDefault="0064414E" w:rsidP="0064414E">
      <w:pPr>
        <w:pStyle w:val="NoSpacing0"/>
        <w:spacing w:line="276" w:lineRule="auto"/>
        <w:jc w:val="both"/>
        <w:rPr>
          <w:rFonts w:ascii="Times New Roman" w:hAnsi="Times New Roman" w:cs="Times New Roman"/>
          <w:sz w:val="24"/>
          <w:szCs w:val="24"/>
        </w:rPr>
      </w:pPr>
      <w:r w:rsidRPr="002116F1">
        <w:rPr>
          <w:rFonts w:ascii="Times New Roman" w:hAnsi="Times New Roman" w:cs="Times New Roman"/>
          <w:sz w:val="24"/>
          <w:szCs w:val="24"/>
        </w:rPr>
        <w:t>Svi partneri moraju biti u mogućnosti dokazati svoj pravni status.</w:t>
      </w:r>
    </w:p>
    <w:p w14:paraId="3C9CCF6C" w14:textId="77777777" w:rsidR="0064414E" w:rsidRPr="002116F1" w:rsidRDefault="0064414E" w:rsidP="0064414E">
      <w:pPr>
        <w:pStyle w:val="NoSpacing0"/>
        <w:spacing w:line="276" w:lineRule="auto"/>
        <w:jc w:val="both"/>
        <w:rPr>
          <w:rFonts w:ascii="Times New Roman" w:hAnsi="Times New Roman" w:cs="Times New Roman"/>
          <w:sz w:val="24"/>
          <w:szCs w:val="24"/>
        </w:rPr>
      </w:pPr>
    </w:p>
    <w:tbl>
      <w:tblPr>
        <w:tblStyle w:val="TableGrid1"/>
        <w:tblpPr w:leftFromText="180" w:rightFromText="180" w:vertAnchor="text" w:horzAnchor="margin" w:tblpY="28"/>
        <w:tblW w:w="9039" w:type="dxa"/>
        <w:tblBorders>
          <w:top w:val="single" w:sz="18" w:space="0" w:color="B4C6E7" w:themeColor="accent1" w:themeTint="66"/>
          <w:left w:val="single" w:sz="18" w:space="0" w:color="B4C6E7" w:themeColor="accent1" w:themeTint="66"/>
          <w:bottom w:val="single" w:sz="18" w:space="0" w:color="B4C6E7" w:themeColor="accent1" w:themeTint="66"/>
          <w:right w:val="single" w:sz="18" w:space="0" w:color="B4C6E7" w:themeColor="accent1" w:themeTint="66"/>
          <w:insideH w:val="single" w:sz="18" w:space="0" w:color="B4C6E7" w:themeColor="accent1" w:themeTint="66"/>
          <w:insideV w:val="single" w:sz="18" w:space="0" w:color="B4C6E7" w:themeColor="accent1" w:themeTint="66"/>
        </w:tblBorders>
        <w:tblLook w:val="04A0" w:firstRow="1" w:lastRow="0" w:firstColumn="1" w:lastColumn="0" w:noHBand="0" w:noVBand="1"/>
      </w:tblPr>
      <w:tblGrid>
        <w:gridCol w:w="9039"/>
      </w:tblGrid>
      <w:tr w:rsidR="0064414E" w:rsidRPr="002116F1" w14:paraId="6AE849A1" w14:textId="77777777" w:rsidTr="009105E4">
        <w:tc>
          <w:tcPr>
            <w:tcW w:w="9039" w:type="dxa"/>
            <w:tcBorders>
              <w:top w:val="single" w:sz="4" w:space="0" w:color="auto"/>
              <w:left w:val="single" w:sz="4" w:space="0" w:color="auto"/>
              <w:bottom w:val="single" w:sz="4" w:space="0" w:color="auto"/>
              <w:right w:val="single" w:sz="4" w:space="0" w:color="auto"/>
            </w:tcBorders>
            <w:shd w:val="clear" w:color="auto" w:fill="auto"/>
          </w:tcPr>
          <w:p w14:paraId="66CE27FE" w14:textId="77777777" w:rsidR="0064414E" w:rsidRPr="002116F1" w:rsidRDefault="0064414E" w:rsidP="00AA5549">
            <w:pPr>
              <w:pStyle w:val="CommentText"/>
              <w:jc w:val="both"/>
              <w:rPr>
                <w:rFonts w:ascii="Times New Roman" w:hAnsi="Times New Roman" w:cs="Times New Roman"/>
                <w:b/>
                <w:bCs/>
                <w:i/>
                <w:iCs/>
                <w:sz w:val="24"/>
                <w:szCs w:val="22"/>
              </w:rPr>
            </w:pPr>
            <w:r w:rsidRPr="002116F1">
              <w:rPr>
                <w:rFonts w:ascii="Times New Roman" w:hAnsi="Times New Roman" w:cs="Times New Roman"/>
                <w:b/>
                <w:bCs/>
                <w:i/>
                <w:iCs/>
                <w:sz w:val="24"/>
                <w:szCs w:val="22"/>
              </w:rPr>
              <w:t xml:space="preserve">Napomena! </w:t>
            </w:r>
          </w:p>
          <w:p w14:paraId="0DE1193D" w14:textId="77777777" w:rsidR="0064414E" w:rsidRPr="002116F1" w:rsidRDefault="0064414E" w:rsidP="00C47046">
            <w:pPr>
              <w:pStyle w:val="CommentText"/>
              <w:spacing w:after="120" w:line="259" w:lineRule="auto"/>
              <w:jc w:val="both"/>
              <w:rPr>
                <w:rFonts w:ascii="Times New Roman" w:hAnsi="Times New Roman" w:cs="Times New Roman"/>
                <w:bCs/>
                <w:i/>
                <w:iCs/>
                <w:sz w:val="24"/>
                <w:szCs w:val="22"/>
              </w:rPr>
            </w:pPr>
            <w:r w:rsidRPr="002116F1">
              <w:rPr>
                <w:rFonts w:ascii="Times New Roman" w:hAnsi="Times New Roman" w:cs="Times New Roman"/>
                <w:bCs/>
                <w:i/>
                <w:iCs/>
                <w:sz w:val="24"/>
                <w:szCs w:val="22"/>
              </w:rPr>
              <w:t>Neovisno o broju i ulozi partnera, prijavitelj/Korisnik preuzima potpunu pravnu i financijsku odgovornost za upravljanje i provedbu Projekta.</w:t>
            </w:r>
          </w:p>
          <w:p w14:paraId="0F91E419" w14:textId="26E5600B" w:rsidR="0064414E" w:rsidRPr="002116F1" w:rsidRDefault="0064414E" w:rsidP="00C47046">
            <w:pPr>
              <w:pStyle w:val="CommentText"/>
              <w:spacing w:after="120" w:line="259" w:lineRule="auto"/>
              <w:jc w:val="both"/>
              <w:rPr>
                <w:rFonts w:ascii="Times New Roman" w:hAnsi="Times New Roman" w:cs="Times New Roman"/>
                <w:i/>
                <w:sz w:val="24"/>
                <w:szCs w:val="22"/>
              </w:rPr>
            </w:pPr>
            <w:r w:rsidRPr="002116F1">
              <w:rPr>
                <w:rFonts w:ascii="Times New Roman" w:hAnsi="Times New Roman" w:cs="Times New Roman"/>
                <w:bCs/>
                <w:i/>
                <w:iCs/>
                <w:sz w:val="24"/>
                <w:szCs w:val="22"/>
              </w:rPr>
              <w:t>Promjena partnera</w:t>
            </w:r>
            <w:r w:rsidRPr="006C2FFD">
              <w:rPr>
                <w:rFonts w:ascii="Times New Roman" w:hAnsi="Times New Roman" w:cs="Times New Roman"/>
                <w:i/>
                <w:sz w:val="24"/>
                <w:szCs w:val="22"/>
              </w:rPr>
              <w:t>/partnerā unutar grupe</w:t>
            </w:r>
            <w:r w:rsidRPr="002116F1">
              <w:rPr>
                <w:rFonts w:ascii="Times New Roman" w:hAnsi="Times New Roman" w:cs="Times New Roman"/>
                <w:bCs/>
                <w:i/>
                <w:iCs/>
                <w:sz w:val="24"/>
                <w:szCs w:val="22"/>
              </w:rPr>
              <w:t xml:space="preserve"> tijekom provedbe Projekta nije </w:t>
            </w:r>
            <w:r w:rsidR="00DB60E5" w:rsidRPr="002116F1">
              <w:rPr>
                <w:rFonts w:ascii="Times New Roman" w:hAnsi="Times New Roman" w:cs="Times New Roman"/>
                <w:bCs/>
                <w:i/>
                <w:iCs/>
                <w:sz w:val="24"/>
                <w:szCs w:val="22"/>
              </w:rPr>
              <w:t>prihvatljiva</w:t>
            </w:r>
            <w:r w:rsidRPr="002116F1">
              <w:rPr>
                <w:rFonts w:ascii="Times New Roman" w:hAnsi="Times New Roman" w:cs="Times New Roman"/>
                <w:bCs/>
                <w:i/>
                <w:iCs/>
                <w:sz w:val="24"/>
                <w:szCs w:val="22"/>
              </w:rPr>
              <w:t>.</w:t>
            </w:r>
          </w:p>
        </w:tc>
      </w:tr>
    </w:tbl>
    <w:p w14:paraId="21FABEB2" w14:textId="77777777" w:rsidR="00D77B59" w:rsidRPr="002116F1" w:rsidRDefault="00D77B59" w:rsidP="0006681F">
      <w:pPr>
        <w:jc w:val="both"/>
      </w:pPr>
    </w:p>
    <w:p w14:paraId="0BB03A08" w14:textId="77777777" w:rsidR="009053C9" w:rsidRPr="002116F1" w:rsidRDefault="009053C9" w:rsidP="00EE1B56">
      <w:pPr>
        <w:rPr>
          <w:rStyle w:val="000057"/>
          <w:rFonts w:asciiTheme="majorBidi" w:hAnsiTheme="majorBidi" w:cstheme="majorBidi"/>
          <w:color w:val="auto"/>
          <w:sz w:val="24"/>
          <w:szCs w:val="24"/>
        </w:rPr>
      </w:pPr>
    </w:p>
    <w:p w14:paraId="0FE34582" w14:textId="43E5A600" w:rsidR="0006599C" w:rsidRPr="002116F1" w:rsidRDefault="0006599C">
      <w:pPr>
        <w:pStyle w:val="Heading2"/>
        <w:spacing w:before="0" w:beforeAutospacing="0" w:after="0" w:afterAutospacing="0"/>
        <w:rPr>
          <w:rStyle w:val="defaultparagraphfont-000060"/>
          <w:rFonts w:asciiTheme="majorBidi" w:hAnsiTheme="majorBidi" w:cstheme="majorBidi"/>
          <w:color w:val="auto"/>
          <w:sz w:val="24"/>
          <w:szCs w:val="24"/>
        </w:rPr>
      </w:pPr>
      <w:bookmarkStart w:id="35" w:name="_Toc155187710"/>
      <w:bookmarkStart w:id="36" w:name="_Toc192582664"/>
      <w:r w:rsidRPr="532D95FC">
        <w:rPr>
          <w:rStyle w:val="000057"/>
          <w:rFonts w:asciiTheme="majorBidi" w:hAnsiTheme="majorBidi" w:cstheme="majorBidi"/>
          <w:color w:val="auto"/>
          <w:sz w:val="24"/>
          <w:szCs w:val="24"/>
        </w:rPr>
        <w:t>2.3.</w:t>
      </w:r>
      <w:r w:rsidRPr="532D95FC">
        <w:rPr>
          <w:rFonts w:asciiTheme="majorBidi" w:hAnsiTheme="majorBidi" w:cstheme="majorBidi"/>
          <w:sz w:val="24"/>
          <w:szCs w:val="24"/>
        </w:rPr>
        <w:t xml:space="preserve"> </w:t>
      </w:r>
      <w:r w:rsidR="00E17591" w:rsidRPr="532D95FC">
        <w:rPr>
          <w:rStyle w:val="defaultparagraphfont-000060"/>
          <w:rFonts w:asciiTheme="majorBidi" w:hAnsiTheme="majorBidi" w:cstheme="majorBidi"/>
          <w:color w:val="auto"/>
          <w:sz w:val="24"/>
          <w:szCs w:val="24"/>
        </w:rPr>
        <w:t>Kriteriji za isključenje prijavitelja</w:t>
      </w:r>
      <w:bookmarkEnd w:id="35"/>
      <w:r w:rsidR="00D00CA0" w:rsidRPr="532D95FC">
        <w:rPr>
          <w:rStyle w:val="defaultparagraphfont-000060"/>
          <w:rFonts w:asciiTheme="majorBidi" w:hAnsiTheme="majorBidi" w:cstheme="majorBidi"/>
          <w:color w:val="auto"/>
          <w:sz w:val="24"/>
          <w:szCs w:val="24"/>
        </w:rPr>
        <w:t>/par</w:t>
      </w:r>
      <w:r w:rsidR="009105E4" w:rsidRPr="532D95FC">
        <w:rPr>
          <w:rStyle w:val="defaultparagraphfont-000060"/>
          <w:rFonts w:asciiTheme="majorBidi" w:hAnsiTheme="majorBidi" w:cstheme="majorBidi"/>
          <w:color w:val="auto"/>
          <w:sz w:val="24"/>
          <w:szCs w:val="24"/>
        </w:rPr>
        <w:t>t</w:t>
      </w:r>
      <w:r w:rsidR="00D00CA0" w:rsidRPr="532D95FC">
        <w:rPr>
          <w:rStyle w:val="defaultparagraphfont-000060"/>
          <w:rFonts w:asciiTheme="majorBidi" w:hAnsiTheme="majorBidi" w:cstheme="majorBidi"/>
          <w:color w:val="auto"/>
          <w:sz w:val="24"/>
          <w:szCs w:val="24"/>
        </w:rPr>
        <w:t>nera</w:t>
      </w:r>
      <w:bookmarkEnd w:id="36"/>
      <w:r w:rsidR="000947BE" w:rsidRPr="532D95FC">
        <w:rPr>
          <w:rStyle w:val="defaultparagraphfont-000060"/>
          <w:rFonts w:asciiTheme="majorBidi" w:hAnsiTheme="majorBidi" w:cstheme="majorBidi"/>
          <w:color w:val="auto"/>
          <w:sz w:val="24"/>
          <w:szCs w:val="24"/>
        </w:rPr>
        <w:t xml:space="preserve"> </w:t>
      </w:r>
    </w:p>
    <w:p w14:paraId="0DF91CB2" w14:textId="77777777" w:rsidR="00C337E3" w:rsidRPr="002116F1" w:rsidRDefault="00C337E3" w:rsidP="00EE1B56">
      <w:pPr>
        <w:rPr>
          <w:rStyle w:val="defaultparagraphfont-000060"/>
          <w:rFonts w:asciiTheme="majorBidi" w:hAnsiTheme="majorBidi" w:cstheme="majorBidi"/>
          <w:color w:val="auto"/>
          <w:sz w:val="24"/>
        </w:rPr>
      </w:pPr>
    </w:p>
    <w:p w14:paraId="20141C52" w14:textId="779C0DAB" w:rsidR="00607FC5" w:rsidRDefault="00607FC5" w:rsidP="007E73E7">
      <w:pPr>
        <w:jc w:val="both"/>
        <w:rPr>
          <w:rStyle w:val="defaultparagraphfont-000060"/>
          <w:rFonts w:asciiTheme="majorBidi" w:hAnsiTheme="majorBidi" w:cstheme="majorBidi"/>
          <w:color w:val="auto"/>
          <w:sz w:val="24"/>
        </w:rPr>
      </w:pPr>
      <w:r w:rsidRPr="00607FC5">
        <w:rPr>
          <w:rStyle w:val="defaultparagraphfont-000060"/>
          <w:rFonts w:asciiTheme="majorBidi" w:hAnsiTheme="majorBidi" w:cstheme="majorBidi"/>
          <w:color w:val="auto"/>
          <w:sz w:val="24"/>
        </w:rPr>
        <w:t>Obvezni kriteriji za isključenje prijavitelja/partnera se na odgovarajući način odnose i na stvarnog vlasnika prijavitelja/partnera, kako je definiran Zakonom o sprječavanju pranja novca i financiranja terorizma (NN 108/17, 39/19 i 151/22).</w:t>
      </w:r>
    </w:p>
    <w:p w14:paraId="2C13734A" w14:textId="77777777" w:rsidR="00607FC5" w:rsidRPr="002116F1" w:rsidRDefault="00607FC5" w:rsidP="007E73E7">
      <w:pPr>
        <w:jc w:val="both"/>
        <w:rPr>
          <w:rStyle w:val="defaultparagraphfont-000060"/>
          <w:rFonts w:asciiTheme="majorBidi" w:hAnsiTheme="majorBidi" w:cstheme="majorBidi"/>
          <w:color w:val="auto"/>
          <w:sz w:val="24"/>
        </w:rPr>
      </w:pPr>
    </w:p>
    <w:p w14:paraId="741C8C1F" w14:textId="7EA5172D" w:rsidR="00C337E3" w:rsidRPr="002116F1" w:rsidRDefault="00C337E3" w:rsidP="00060F2D">
      <w:pPr>
        <w:rPr>
          <w:rFonts w:asciiTheme="majorBidi" w:hAnsiTheme="majorBidi" w:cstheme="majorBidi"/>
          <w:b/>
        </w:rPr>
      </w:pPr>
      <w:r w:rsidRPr="002116F1">
        <w:rPr>
          <w:rStyle w:val="defaultparagraphfont-000060"/>
          <w:rFonts w:asciiTheme="majorBidi" w:hAnsiTheme="majorBidi" w:cstheme="majorBidi"/>
          <w:color w:val="auto"/>
          <w:sz w:val="24"/>
        </w:rPr>
        <w:t>U okviru ovog Poziva, potpora se ne može dodijeliti:</w:t>
      </w:r>
    </w:p>
    <w:p w14:paraId="510C328E" w14:textId="77777777" w:rsidR="00121CFB" w:rsidRPr="002116F1" w:rsidRDefault="00121CFB" w:rsidP="00121CFB">
      <w:pPr>
        <w:pStyle w:val="nospacing-000076"/>
        <w:rPr>
          <w:rStyle w:val="000167"/>
          <w:rFonts w:asciiTheme="majorBidi" w:hAnsiTheme="majorBidi" w:cstheme="majorBidi"/>
          <w:color w:val="auto"/>
        </w:rPr>
      </w:pPr>
    </w:p>
    <w:p w14:paraId="60D30862" w14:textId="57208132" w:rsidR="0006599C" w:rsidRPr="002116F1" w:rsidRDefault="00F41780" w:rsidP="4AEA8102">
      <w:pPr>
        <w:pStyle w:val="nospacing-000076"/>
        <w:numPr>
          <w:ilvl w:val="0"/>
          <w:numId w:val="7"/>
        </w:numPr>
        <w:rPr>
          <w:rFonts w:asciiTheme="majorBidi" w:hAnsiTheme="majorBidi" w:cstheme="majorBidi"/>
        </w:rPr>
      </w:pPr>
      <w:r w:rsidRPr="4AEA8102">
        <w:rPr>
          <w:rStyle w:val="defaultparagraphfont-000036"/>
          <w:rFonts w:asciiTheme="majorBidi" w:hAnsiTheme="majorBidi" w:cstheme="majorBidi"/>
        </w:rPr>
        <w:t>U</w:t>
      </w:r>
      <w:r w:rsidR="0006599C" w:rsidRPr="4AEA8102">
        <w:rPr>
          <w:rStyle w:val="defaultparagraphfont-000036"/>
          <w:rFonts w:asciiTheme="majorBidi" w:hAnsiTheme="majorBidi" w:cstheme="majorBidi"/>
        </w:rPr>
        <w:t xml:space="preserve"> slučaju kada je nad prijaviteljem</w:t>
      </w:r>
      <w:r w:rsidR="00D00CA0" w:rsidRPr="4AEA8102">
        <w:rPr>
          <w:rStyle w:val="defaultparagraphfont-000036"/>
          <w:rFonts w:asciiTheme="majorBidi" w:hAnsiTheme="majorBidi" w:cstheme="majorBidi"/>
        </w:rPr>
        <w:t>/partnerom</w:t>
      </w:r>
      <w:r w:rsidR="0006599C" w:rsidRPr="4AEA8102">
        <w:rPr>
          <w:rStyle w:val="defaultparagraphfont-000036"/>
          <w:rFonts w:asciiTheme="majorBidi" w:hAnsiTheme="majorBidi" w:cstheme="majorBidi"/>
        </w:rPr>
        <w:t xml:space="preserve"> i/ili fizičkom ili pravnom osobom koja preuzima neograničenu odgovornost za njegove dugove</w:t>
      </w:r>
      <w:r w:rsidR="0006599C" w:rsidRPr="4AEA8102">
        <w:rPr>
          <w:rFonts w:asciiTheme="majorBidi" w:hAnsiTheme="majorBidi" w:cstheme="majorBidi"/>
        </w:rPr>
        <w:t xml:space="preserve"> </w:t>
      </w:r>
      <w:r w:rsidR="0006599C" w:rsidRPr="4AEA8102">
        <w:rPr>
          <w:rStyle w:val="defaultparagraphfont-000036"/>
          <w:rFonts w:asciiTheme="majorBidi" w:hAnsiTheme="majorBidi" w:cstheme="majorBidi"/>
        </w:rPr>
        <w:t>otvoren predstečajni postupak,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nastana kojima se regulira pitanje insolvencijskog prava, sličan svim prethodno navedenim postupcima</w:t>
      </w:r>
      <w:r w:rsidR="0006599C" w:rsidRPr="4AEA8102">
        <w:rPr>
          <w:rStyle w:val="defaultparagraphfont-000049"/>
          <w:rFonts w:asciiTheme="majorBidi" w:hAnsiTheme="majorBidi" w:cstheme="majorBidi"/>
          <w:color w:val="auto"/>
        </w:rPr>
        <w:t>. Iznimno okolnost pokrenutog predstečajnog postupka nije obvezni razlog isključenja, ako je to razmjerno i pod uvjetom da je prijavitelj  dokazao da je  sposoban provoditi projekt i izvršavati ugovor te nastanak i trajnost projektnih rezultata ciljeva i pokazatelja.</w:t>
      </w:r>
      <w:r w:rsidR="0006599C" w:rsidRPr="4AEA8102">
        <w:rPr>
          <w:rFonts w:asciiTheme="majorBidi" w:hAnsiTheme="majorBidi" w:cstheme="majorBidi"/>
        </w:rPr>
        <w:t xml:space="preserve"> </w:t>
      </w:r>
      <w:r w:rsidR="00302279" w:rsidRPr="4AEA8102">
        <w:rPr>
          <w:rFonts w:asciiTheme="majorBidi" w:hAnsiTheme="majorBidi" w:cstheme="majorBidi"/>
        </w:rPr>
        <w:t>(</w:t>
      </w:r>
      <w:r w:rsidR="0006599C" w:rsidRPr="002116F1">
        <w:rPr>
          <w:rStyle w:val="defaultparagraphfont-000049"/>
          <w:rFonts w:asciiTheme="majorBidi" w:hAnsiTheme="majorBidi" w:cstheme="majorBidi"/>
          <w:i/>
          <w:color w:val="auto"/>
        </w:rPr>
        <w:t>Dokazuje se Izjavom prijavitelja (Obrazac 2</w:t>
      </w:r>
      <w:r w:rsidR="00410770" w:rsidRPr="002116F1">
        <w:rPr>
          <w:rStyle w:val="defaultparagraphfont-000049"/>
          <w:rFonts w:asciiTheme="majorBidi" w:hAnsiTheme="majorBidi" w:cstheme="majorBidi"/>
          <w:i/>
          <w:color w:val="auto"/>
        </w:rPr>
        <w:t>.</w:t>
      </w:r>
      <w:r w:rsidR="0006599C" w:rsidRPr="002116F1">
        <w:rPr>
          <w:rStyle w:val="defaultparagraphfont-000049"/>
          <w:rFonts w:asciiTheme="majorBidi" w:hAnsiTheme="majorBidi" w:cstheme="majorBidi"/>
          <w:i/>
          <w:color w:val="auto"/>
        </w:rPr>
        <w:t>),</w:t>
      </w:r>
      <w:r w:rsidR="00240580" w:rsidRPr="4AEA8102">
        <w:t xml:space="preserve"> </w:t>
      </w:r>
      <w:r w:rsidR="00240580" w:rsidRPr="002116F1">
        <w:rPr>
          <w:rStyle w:val="defaultparagraphfont-000049"/>
          <w:rFonts w:asciiTheme="majorBidi" w:hAnsiTheme="majorBidi" w:cstheme="majorBidi"/>
          <w:i/>
          <w:color w:val="auto"/>
        </w:rPr>
        <w:t>Izjavom partnera (</w:t>
      </w:r>
      <w:r w:rsidR="00BC3476">
        <w:rPr>
          <w:rStyle w:val="defaultparagraphfont-000049"/>
          <w:rFonts w:asciiTheme="majorBidi" w:hAnsiTheme="majorBidi" w:cstheme="majorBidi"/>
          <w:i/>
          <w:color w:val="auto"/>
        </w:rPr>
        <w:t xml:space="preserve">Obrazac </w:t>
      </w:r>
      <w:r w:rsidR="005D327B">
        <w:rPr>
          <w:rStyle w:val="defaultparagraphfont-000049"/>
          <w:rFonts w:asciiTheme="majorBidi" w:hAnsiTheme="majorBidi" w:cstheme="majorBidi"/>
          <w:i/>
          <w:color w:val="auto"/>
        </w:rPr>
        <w:t>3</w:t>
      </w:r>
      <w:r w:rsidR="00BC3476">
        <w:rPr>
          <w:rStyle w:val="defaultparagraphfont-000049"/>
          <w:rFonts w:asciiTheme="majorBidi" w:hAnsiTheme="majorBidi" w:cstheme="majorBidi"/>
          <w:i/>
          <w:color w:val="auto"/>
        </w:rPr>
        <w:t>.</w:t>
      </w:r>
      <w:r w:rsidR="003172B2">
        <w:rPr>
          <w:rStyle w:val="defaultparagraphfont-000049"/>
          <w:rFonts w:asciiTheme="majorBidi" w:hAnsiTheme="majorBidi" w:cstheme="majorBidi"/>
          <w:i/>
          <w:color w:val="auto"/>
        </w:rPr>
        <w:t xml:space="preserve"> ili 3.a</w:t>
      </w:r>
      <w:r w:rsidR="00240580" w:rsidRPr="002116F1">
        <w:rPr>
          <w:rStyle w:val="defaultparagraphfont-000049"/>
          <w:rFonts w:asciiTheme="majorBidi" w:hAnsiTheme="majorBidi" w:cstheme="majorBidi"/>
          <w:i/>
          <w:color w:val="auto"/>
        </w:rPr>
        <w:t>),</w:t>
      </w:r>
      <w:r w:rsidR="0006599C" w:rsidRPr="002116F1">
        <w:rPr>
          <w:rStyle w:val="defaultparagraphfont-000049"/>
          <w:rFonts w:asciiTheme="majorBidi" w:hAnsiTheme="majorBidi" w:cstheme="majorBidi"/>
          <w:i/>
          <w:color w:val="auto"/>
        </w:rPr>
        <w:t xml:space="preserve"> ostalim dostupnim izvorima</w:t>
      </w:r>
      <w:r w:rsidR="00302279" w:rsidRPr="002116F1">
        <w:rPr>
          <w:rStyle w:val="defaultparagraphfont-000049"/>
          <w:rFonts w:asciiTheme="majorBidi" w:hAnsiTheme="majorBidi" w:cstheme="majorBidi"/>
          <w:i/>
          <w:color w:val="auto"/>
        </w:rPr>
        <w:t>)</w:t>
      </w:r>
      <w:r w:rsidR="00CB16D9" w:rsidRPr="002116F1">
        <w:rPr>
          <w:rStyle w:val="defaultparagraphfont-000049"/>
          <w:rFonts w:asciiTheme="majorBidi" w:hAnsiTheme="majorBidi" w:cstheme="majorBidi"/>
          <w:i/>
          <w:color w:val="auto"/>
        </w:rPr>
        <w:t>;</w:t>
      </w:r>
      <w:r w:rsidR="0006599C" w:rsidRPr="002116F1">
        <w:rPr>
          <w:rFonts w:asciiTheme="majorBidi" w:hAnsiTheme="majorBidi" w:cstheme="majorBidi"/>
          <w:i/>
        </w:rPr>
        <w:t xml:space="preserve"> </w:t>
      </w:r>
    </w:p>
    <w:p w14:paraId="1DAA5F53" w14:textId="77777777" w:rsidR="00E24FB0" w:rsidRPr="002116F1" w:rsidRDefault="00E24FB0" w:rsidP="00E24FB0">
      <w:pPr>
        <w:pStyle w:val="listparagraph-000168"/>
        <w:jc w:val="right"/>
        <w:rPr>
          <w:rFonts w:asciiTheme="majorBidi" w:hAnsiTheme="majorBidi" w:cstheme="majorBidi"/>
        </w:rPr>
      </w:pPr>
    </w:p>
    <w:p w14:paraId="44F40368" w14:textId="7C026C00" w:rsidR="00AF4EF5" w:rsidRPr="002116F1" w:rsidRDefault="00E24FB0" w:rsidP="00EA213C">
      <w:pPr>
        <w:pStyle w:val="listparagraph-000168"/>
        <w:numPr>
          <w:ilvl w:val="0"/>
          <w:numId w:val="7"/>
        </w:numPr>
        <w:rPr>
          <w:rFonts w:asciiTheme="majorBidi" w:hAnsiTheme="majorBidi" w:cstheme="majorBidi"/>
        </w:rPr>
      </w:pPr>
      <w:r w:rsidRPr="002116F1">
        <w:rPr>
          <w:rStyle w:val="defaultparagraphfont-000049"/>
          <w:rFonts w:asciiTheme="majorBidi" w:hAnsiTheme="majorBidi" w:cstheme="majorBidi"/>
          <w:color w:val="auto"/>
        </w:rPr>
        <w:t>A</w:t>
      </w:r>
      <w:r w:rsidR="0006599C" w:rsidRPr="002116F1">
        <w:rPr>
          <w:rStyle w:val="defaultparagraphfont-000049"/>
          <w:rFonts w:asciiTheme="majorBidi" w:hAnsiTheme="majorBidi" w:cstheme="majorBidi"/>
          <w:color w:val="auto"/>
        </w:rPr>
        <w:t>ko je protiv prijavitelja</w:t>
      </w:r>
      <w:r w:rsidR="008D6F97" w:rsidRPr="002116F1">
        <w:rPr>
          <w:rStyle w:val="defaultparagraphfont-000049"/>
          <w:rFonts w:asciiTheme="majorBidi" w:hAnsiTheme="majorBidi" w:cstheme="majorBidi"/>
          <w:color w:val="auto"/>
        </w:rPr>
        <w:t>/partnera</w:t>
      </w:r>
      <w:r w:rsidR="0006599C" w:rsidRPr="002116F1">
        <w:rPr>
          <w:rStyle w:val="defaultparagraphfont-000049"/>
          <w:rFonts w:asciiTheme="majorBidi" w:hAnsiTheme="majorBidi" w:cstheme="majorBidi"/>
          <w:color w:val="auto"/>
        </w:rPr>
        <w:t xml:space="preserve"> i/ili osobe ovlaštene za zastupanje prijavitelja</w:t>
      </w:r>
      <w:r w:rsidR="008D6F97" w:rsidRPr="002116F1">
        <w:rPr>
          <w:rStyle w:val="defaultparagraphfont-000049"/>
          <w:rFonts w:asciiTheme="majorBidi" w:hAnsiTheme="majorBidi" w:cstheme="majorBidi"/>
          <w:color w:val="auto"/>
        </w:rPr>
        <w:t>/partnera</w:t>
      </w:r>
      <w:r w:rsidR="0006599C" w:rsidRPr="002116F1">
        <w:rPr>
          <w:rStyle w:val="defaultparagraphfont-000049"/>
          <w:rFonts w:asciiTheme="majorBidi" w:hAnsiTheme="majorBidi" w:cstheme="majorBidi"/>
          <w:color w:val="auto"/>
        </w:rPr>
        <w:t xml:space="preserve"> (osoba koja je član upravnog, upravljačkog ili nadzornog tijela ili ima ovlasti zastupanja, donošenja odluka ili nadzora toga gospodarskog subjekta) izrečena pravomoćna osuđujuća </w:t>
      </w:r>
      <w:r w:rsidR="0006599C" w:rsidRPr="002116F1">
        <w:rPr>
          <w:rStyle w:val="defaultparagraphfont-000049"/>
          <w:rFonts w:asciiTheme="majorBidi" w:hAnsiTheme="majorBidi" w:cstheme="majorBidi"/>
          <w:color w:val="auto"/>
        </w:rPr>
        <w:lastRenderedPageBreak/>
        <w:t xml:space="preserve">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w:t>
      </w:r>
      <w:r w:rsidR="0006599C" w:rsidRPr="002116F1">
        <w:rPr>
          <w:rStyle w:val="defaultparagraphfont-000036"/>
          <w:rFonts w:asciiTheme="majorBidi" w:hAnsiTheme="majorBidi" w:cstheme="majorBidi"/>
        </w:rPr>
        <w:t>putovanje u svrhu terorizma,</w:t>
      </w:r>
      <w:r w:rsidR="0006599C" w:rsidRPr="002116F1">
        <w:rPr>
          <w:rFonts w:asciiTheme="majorBidi" w:hAnsiTheme="majorBidi" w:cstheme="majorBidi"/>
        </w:rPr>
        <w:t xml:space="preserve"> </w:t>
      </w:r>
      <w:r w:rsidR="0006599C" w:rsidRPr="002116F1">
        <w:rPr>
          <w:rStyle w:val="defaultparagraphfont-000049"/>
          <w:rFonts w:asciiTheme="majorBidi" w:hAnsiTheme="majorBidi" w:cstheme="majorBidi"/>
          <w:color w:val="auto"/>
        </w:rPr>
        <w:t xml:space="preserve">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r w:rsidR="00302279" w:rsidRPr="002116F1">
        <w:rPr>
          <w:rStyle w:val="defaultparagraphfont-000049"/>
          <w:rFonts w:asciiTheme="majorBidi" w:hAnsiTheme="majorBidi" w:cstheme="majorBidi"/>
          <w:color w:val="auto"/>
        </w:rPr>
        <w:t>(</w:t>
      </w:r>
      <w:r w:rsidR="0006599C" w:rsidRPr="002116F1">
        <w:rPr>
          <w:rStyle w:val="defaultparagraphfont-000049"/>
          <w:rFonts w:asciiTheme="majorBidi" w:hAnsiTheme="majorBidi" w:cstheme="majorBidi"/>
          <w:i/>
          <w:color w:val="auto"/>
        </w:rPr>
        <w:t>Dokazuje se Izjavom prijavitelja (Obrazac 2</w:t>
      </w:r>
      <w:r w:rsidR="00E41009" w:rsidRPr="002116F1">
        <w:rPr>
          <w:rStyle w:val="defaultparagraphfont-000049"/>
          <w:rFonts w:asciiTheme="majorBidi" w:hAnsiTheme="majorBidi" w:cstheme="majorBidi"/>
          <w:i/>
          <w:color w:val="auto"/>
        </w:rPr>
        <w:t>.</w:t>
      </w:r>
      <w:r w:rsidR="0006599C" w:rsidRPr="002116F1">
        <w:rPr>
          <w:rStyle w:val="defaultparagraphfont-000049"/>
          <w:rFonts w:asciiTheme="majorBidi" w:hAnsiTheme="majorBidi" w:cstheme="majorBidi"/>
          <w:i/>
          <w:color w:val="auto"/>
        </w:rPr>
        <w:t xml:space="preserve">), </w:t>
      </w:r>
      <w:r w:rsidR="00240580" w:rsidRPr="002116F1">
        <w:rPr>
          <w:rStyle w:val="defaultparagraphfont-000049"/>
          <w:rFonts w:asciiTheme="majorBidi" w:hAnsiTheme="majorBidi" w:cstheme="majorBidi"/>
          <w:i/>
          <w:color w:val="auto"/>
        </w:rPr>
        <w:t>Izjavom partnera (</w:t>
      </w:r>
      <w:r w:rsidR="00BC3476">
        <w:rPr>
          <w:rStyle w:val="defaultparagraphfont-000049"/>
          <w:rFonts w:asciiTheme="majorBidi" w:hAnsiTheme="majorBidi" w:cstheme="majorBidi"/>
          <w:i/>
          <w:color w:val="auto"/>
        </w:rPr>
        <w:t xml:space="preserve">Obrazac </w:t>
      </w:r>
      <w:r w:rsidR="005D327B">
        <w:rPr>
          <w:rStyle w:val="defaultparagraphfont-000049"/>
          <w:rFonts w:asciiTheme="majorBidi" w:hAnsiTheme="majorBidi" w:cstheme="majorBidi"/>
          <w:i/>
          <w:color w:val="auto"/>
        </w:rPr>
        <w:t>3</w:t>
      </w:r>
      <w:r w:rsidR="00BC3476">
        <w:rPr>
          <w:rStyle w:val="defaultparagraphfont-000049"/>
          <w:rFonts w:asciiTheme="majorBidi" w:hAnsiTheme="majorBidi" w:cstheme="majorBidi"/>
          <w:i/>
          <w:color w:val="auto"/>
        </w:rPr>
        <w:t>.</w:t>
      </w:r>
      <w:r w:rsidR="003172B2" w:rsidRPr="003172B2">
        <w:t xml:space="preserve"> </w:t>
      </w:r>
      <w:r w:rsidR="003172B2" w:rsidRPr="003B1A7B">
        <w:rPr>
          <w:i/>
          <w:iCs/>
        </w:rPr>
        <w:t>il</w:t>
      </w:r>
      <w:r w:rsidR="003172B2" w:rsidRPr="003172B2">
        <w:rPr>
          <w:rStyle w:val="defaultparagraphfont-000049"/>
          <w:rFonts w:asciiTheme="majorBidi" w:hAnsiTheme="majorBidi" w:cstheme="majorBidi"/>
          <w:i/>
          <w:color w:val="auto"/>
        </w:rPr>
        <w:t>i 3.a</w:t>
      </w:r>
      <w:r w:rsidR="00240580" w:rsidRPr="002116F1">
        <w:rPr>
          <w:rStyle w:val="defaultparagraphfont-000049"/>
          <w:rFonts w:asciiTheme="majorBidi" w:hAnsiTheme="majorBidi" w:cstheme="majorBidi"/>
          <w:i/>
          <w:color w:val="auto"/>
        </w:rPr>
        <w:t xml:space="preserve">), </w:t>
      </w:r>
      <w:r w:rsidR="0006599C" w:rsidRPr="002116F1">
        <w:rPr>
          <w:rStyle w:val="defaultparagraphfont-000049"/>
          <w:rFonts w:asciiTheme="majorBidi" w:hAnsiTheme="majorBidi" w:cstheme="majorBidi"/>
          <w:i/>
          <w:color w:val="auto"/>
        </w:rPr>
        <w:t>ostalim dostupnim izvorima</w:t>
      </w:r>
      <w:r w:rsidR="00302279" w:rsidRPr="002116F1">
        <w:rPr>
          <w:rStyle w:val="defaultparagraphfont-000049"/>
          <w:rFonts w:asciiTheme="majorBidi" w:hAnsiTheme="majorBidi" w:cstheme="majorBidi"/>
          <w:i/>
          <w:color w:val="auto"/>
        </w:rPr>
        <w:t>)</w:t>
      </w:r>
      <w:r w:rsidR="00CB16D9" w:rsidRPr="002116F1">
        <w:rPr>
          <w:rStyle w:val="defaultparagraphfont-000049"/>
          <w:rFonts w:asciiTheme="majorBidi" w:hAnsiTheme="majorBidi" w:cstheme="majorBidi"/>
          <w:i/>
          <w:color w:val="auto"/>
        </w:rPr>
        <w:t>;</w:t>
      </w:r>
      <w:r w:rsidR="0006599C" w:rsidRPr="002116F1">
        <w:rPr>
          <w:rFonts w:asciiTheme="majorBidi" w:hAnsiTheme="majorBidi" w:cstheme="majorBidi"/>
        </w:rPr>
        <w:t xml:space="preserve"> </w:t>
      </w:r>
    </w:p>
    <w:p w14:paraId="32700291" w14:textId="77777777" w:rsidR="00AF4EF5" w:rsidRPr="002116F1" w:rsidRDefault="00AF4EF5" w:rsidP="00AF4EF5">
      <w:pPr>
        <w:pStyle w:val="listparagraph-000168"/>
        <w:rPr>
          <w:rFonts w:asciiTheme="majorBidi" w:hAnsiTheme="majorBidi" w:cstheme="majorBidi"/>
        </w:rPr>
      </w:pPr>
    </w:p>
    <w:p w14:paraId="7BA80E56" w14:textId="531AC75A" w:rsidR="003F1608" w:rsidRPr="002116F1" w:rsidRDefault="00AF4EF5" w:rsidP="00EA213C">
      <w:pPr>
        <w:pStyle w:val="listparagraph-000168"/>
        <w:numPr>
          <w:ilvl w:val="0"/>
          <w:numId w:val="7"/>
        </w:numPr>
        <w:rPr>
          <w:rFonts w:asciiTheme="majorBidi" w:hAnsiTheme="majorBidi" w:cstheme="majorBidi"/>
        </w:rPr>
      </w:pPr>
      <w:r w:rsidRPr="002116F1">
        <w:rPr>
          <w:rStyle w:val="defaultparagraphfont-000049"/>
          <w:rFonts w:asciiTheme="majorBidi" w:hAnsiTheme="majorBidi" w:cstheme="majorBidi"/>
          <w:color w:val="auto"/>
        </w:rPr>
        <w:t>A</w:t>
      </w:r>
      <w:r w:rsidR="0006599C" w:rsidRPr="002116F1">
        <w:rPr>
          <w:rStyle w:val="defaultparagraphfont-000049"/>
          <w:rFonts w:asciiTheme="majorBidi" w:hAnsiTheme="majorBidi" w:cstheme="majorBidi"/>
          <w:color w:val="auto"/>
        </w:rPr>
        <w:t>ko je prijavitelj</w:t>
      </w:r>
      <w:r w:rsidR="008D6F97" w:rsidRPr="002116F1">
        <w:rPr>
          <w:rStyle w:val="defaultparagraphfont-000049"/>
          <w:rFonts w:asciiTheme="majorBidi" w:hAnsiTheme="majorBidi" w:cstheme="majorBidi"/>
          <w:color w:val="auto"/>
        </w:rPr>
        <w:t>/partner</w:t>
      </w:r>
      <w:r w:rsidR="0006599C" w:rsidRPr="002116F1">
        <w:rPr>
          <w:rStyle w:val="defaultparagraphfont-000049"/>
          <w:rFonts w:asciiTheme="majorBidi" w:hAnsiTheme="majorBidi" w:cstheme="majorBidi"/>
          <w:color w:val="auto"/>
        </w:rPr>
        <w:t xml:space="preserve"> i/ili osoba ovlaštena za zastupanje prijavitelja</w:t>
      </w:r>
      <w:r w:rsidR="008D6F97" w:rsidRPr="002116F1">
        <w:rPr>
          <w:rStyle w:val="defaultparagraphfont-000049"/>
          <w:rFonts w:asciiTheme="majorBidi" w:hAnsiTheme="majorBidi" w:cstheme="majorBidi"/>
          <w:color w:val="auto"/>
        </w:rPr>
        <w:t>/partnera</w:t>
      </w:r>
      <w:r w:rsidR="0006599C" w:rsidRPr="002116F1">
        <w:rPr>
          <w:rStyle w:val="defaultparagraphfont-000049"/>
          <w:rFonts w:asciiTheme="majorBidi" w:hAnsiTheme="majorBidi" w:cstheme="majorBidi"/>
          <w:color w:val="auto"/>
        </w:rPr>
        <w:t xml:space="preserve"> (osoba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 </w:t>
      </w:r>
      <w:r w:rsidR="00302279" w:rsidRPr="002116F1">
        <w:rPr>
          <w:rStyle w:val="defaultparagraphfont-000049"/>
          <w:rFonts w:asciiTheme="majorBidi" w:hAnsiTheme="majorBidi" w:cstheme="majorBidi"/>
          <w:color w:val="auto"/>
        </w:rPr>
        <w:t>(</w:t>
      </w:r>
      <w:r w:rsidR="0006599C" w:rsidRPr="002116F1">
        <w:rPr>
          <w:rStyle w:val="defaultparagraphfont-000049"/>
          <w:rFonts w:asciiTheme="majorBidi" w:hAnsiTheme="majorBidi" w:cstheme="majorBidi"/>
          <w:i/>
          <w:color w:val="auto"/>
        </w:rPr>
        <w:t>Dokazuje se Izjavom prijavitelja (Obrazac 2</w:t>
      </w:r>
      <w:r w:rsidR="00E41009" w:rsidRPr="002116F1">
        <w:rPr>
          <w:rStyle w:val="defaultparagraphfont-000049"/>
          <w:rFonts w:asciiTheme="majorBidi" w:hAnsiTheme="majorBidi" w:cstheme="majorBidi"/>
          <w:i/>
          <w:color w:val="auto"/>
        </w:rPr>
        <w:t>.</w:t>
      </w:r>
      <w:r w:rsidR="0006599C" w:rsidRPr="002116F1">
        <w:rPr>
          <w:rStyle w:val="defaultparagraphfont-000049"/>
          <w:rFonts w:asciiTheme="majorBidi" w:hAnsiTheme="majorBidi" w:cstheme="majorBidi"/>
          <w:i/>
          <w:color w:val="auto"/>
        </w:rPr>
        <w:t xml:space="preserve">), </w:t>
      </w:r>
      <w:r w:rsidR="00240580" w:rsidRPr="002116F1">
        <w:rPr>
          <w:rStyle w:val="defaultparagraphfont-000049"/>
          <w:rFonts w:asciiTheme="majorBidi" w:hAnsiTheme="majorBidi" w:cstheme="majorBidi"/>
          <w:i/>
          <w:color w:val="auto"/>
        </w:rPr>
        <w:t>Izjavom partnera (</w:t>
      </w:r>
      <w:r w:rsidR="00BC3476">
        <w:rPr>
          <w:rStyle w:val="defaultparagraphfont-000049"/>
          <w:rFonts w:asciiTheme="majorBidi" w:hAnsiTheme="majorBidi" w:cstheme="majorBidi"/>
          <w:i/>
          <w:color w:val="auto"/>
        </w:rPr>
        <w:t xml:space="preserve">Obrazac </w:t>
      </w:r>
      <w:r w:rsidR="005D327B">
        <w:rPr>
          <w:rStyle w:val="defaultparagraphfont-000049"/>
          <w:rFonts w:asciiTheme="majorBidi" w:hAnsiTheme="majorBidi" w:cstheme="majorBidi"/>
          <w:i/>
          <w:color w:val="auto"/>
        </w:rPr>
        <w:t>3</w:t>
      </w:r>
      <w:r w:rsidR="00BC3476">
        <w:rPr>
          <w:rStyle w:val="defaultparagraphfont-000049"/>
          <w:rFonts w:asciiTheme="majorBidi" w:hAnsiTheme="majorBidi" w:cstheme="majorBidi"/>
          <w:i/>
          <w:color w:val="auto"/>
        </w:rPr>
        <w:t>.</w:t>
      </w:r>
      <w:r w:rsidR="003172B2">
        <w:rPr>
          <w:rStyle w:val="defaultparagraphfont-000049"/>
          <w:rFonts w:asciiTheme="majorBidi" w:hAnsiTheme="majorBidi" w:cstheme="majorBidi"/>
          <w:i/>
          <w:color w:val="auto"/>
        </w:rPr>
        <w:t xml:space="preserve"> </w:t>
      </w:r>
      <w:r w:rsidR="003172B2" w:rsidRPr="003172B2">
        <w:rPr>
          <w:rStyle w:val="defaultparagraphfont-000049"/>
          <w:rFonts w:asciiTheme="majorBidi" w:hAnsiTheme="majorBidi" w:cstheme="majorBidi"/>
          <w:i/>
          <w:color w:val="auto"/>
        </w:rPr>
        <w:t>ili 3.a</w:t>
      </w:r>
      <w:r w:rsidR="00240580" w:rsidRPr="002116F1">
        <w:rPr>
          <w:rStyle w:val="defaultparagraphfont-000049"/>
          <w:rFonts w:asciiTheme="majorBidi" w:hAnsiTheme="majorBidi" w:cstheme="majorBidi"/>
          <w:i/>
          <w:color w:val="auto"/>
        </w:rPr>
        <w:t xml:space="preserve">), </w:t>
      </w:r>
      <w:r w:rsidR="0006599C" w:rsidRPr="002116F1">
        <w:rPr>
          <w:rStyle w:val="defaultparagraphfont-000049"/>
          <w:rFonts w:asciiTheme="majorBidi" w:hAnsiTheme="majorBidi" w:cstheme="majorBidi"/>
          <w:i/>
          <w:color w:val="auto"/>
        </w:rPr>
        <w:t>ostalim dostupnim izvorima</w:t>
      </w:r>
      <w:r w:rsidR="00302279" w:rsidRPr="002116F1">
        <w:rPr>
          <w:rStyle w:val="defaultparagraphfont-000049"/>
          <w:rFonts w:asciiTheme="majorBidi" w:hAnsiTheme="majorBidi" w:cstheme="majorBidi"/>
          <w:i/>
          <w:color w:val="auto"/>
        </w:rPr>
        <w:t>)</w:t>
      </w:r>
      <w:r w:rsidR="001C1CD7" w:rsidRPr="002116F1">
        <w:rPr>
          <w:rStyle w:val="defaultparagraphfont-000049"/>
          <w:rFonts w:asciiTheme="majorBidi" w:hAnsiTheme="majorBidi" w:cstheme="majorBidi"/>
          <w:i/>
          <w:color w:val="auto"/>
        </w:rPr>
        <w:t>;</w:t>
      </w:r>
      <w:r w:rsidR="0006599C" w:rsidRPr="002116F1">
        <w:rPr>
          <w:rFonts w:asciiTheme="majorBidi" w:hAnsiTheme="majorBidi" w:cstheme="majorBidi"/>
        </w:rPr>
        <w:t xml:space="preserve"> </w:t>
      </w:r>
    </w:p>
    <w:p w14:paraId="2205AD8D" w14:textId="77777777" w:rsidR="00BE47DC" w:rsidRPr="002116F1" w:rsidRDefault="00BE47DC" w:rsidP="00BE47DC">
      <w:pPr>
        <w:pStyle w:val="listparagraph-000168"/>
        <w:rPr>
          <w:rFonts w:asciiTheme="majorBidi" w:hAnsiTheme="majorBidi" w:cstheme="majorBidi"/>
        </w:rPr>
      </w:pPr>
    </w:p>
    <w:p w14:paraId="5B5FD779" w14:textId="166D92C0" w:rsidR="003F1608" w:rsidRPr="002116F1" w:rsidRDefault="003F1608" w:rsidP="00EA213C">
      <w:pPr>
        <w:pStyle w:val="listparagraph-000168"/>
        <w:numPr>
          <w:ilvl w:val="0"/>
          <w:numId w:val="7"/>
        </w:numPr>
        <w:rPr>
          <w:rFonts w:asciiTheme="majorBidi" w:hAnsiTheme="majorBidi" w:cstheme="majorBidi"/>
          <w:i/>
        </w:rPr>
      </w:pPr>
      <w:r w:rsidRPr="002116F1">
        <w:rPr>
          <w:rStyle w:val="defaultparagraphfont-000049"/>
          <w:rFonts w:asciiTheme="majorBidi" w:hAnsiTheme="majorBidi" w:cstheme="majorBidi"/>
          <w:color w:val="auto"/>
        </w:rPr>
        <w:t>A</w:t>
      </w:r>
      <w:r w:rsidR="0006599C" w:rsidRPr="002116F1">
        <w:rPr>
          <w:rStyle w:val="defaultparagraphfont-000049"/>
          <w:rFonts w:asciiTheme="majorBidi" w:hAnsiTheme="majorBidi" w:cstheme="majorBidi"/>
          <w:color w:val="auto"/>
        </w:rPr>
        <w:t>ko je prijavitelj</w:t>
      </w:r>
      <w:r w:rsidR="00240580" w:rsidRPr="002116F1">
        <w:rPr>
          <w:rStyle w:val="defaultparagraphfont-000049"/>
          <w:rFonts w:asciiTheme="majorBidi" w:hAnsiTheme="majorBidi" w:cstheme="majorBidi"/>
          <w:color w:val="auto"/>
        </w:rPr>
        <w:t>/partner</w:t>
      </w:r>
      <w:r w:rsidR="0006599C" w:rsidRPr="002116F1">
        <w:rPr>
          <w:rStyle w:val="defaultparagraphfont-000049"/>
          <w:rFonts w:asciiTheme="majorBidi" w:hAnsiTheme="majorBidi" w:cstheme="majorBidi"/>
          <w:color w:val="auto"/>
        </w:rPr>
        <w:t xml:space="preserve"> i/ili osoba ovlaštena za zastupanje prijavitelja</w:t>
      </w:r>
      <w:r w:rsidR="00240580" w:rsidRPr="002116F1">
        <w:rPr>
          <w:rStyle w:val="defaultparagraphfont-000049"/>
          <w:rFonts w:asciiTheme="majorBidi" w:hAnsiTheme="majorBidi" w:cstheme="majorBidi"/>
          <w:color w:val="auto"/>
        </w:rPr>
        <w:t>/partnera</w:t>
      </w:r>
      <w:r w:rsidR="0006599C" w:rsidRPr="002116F1">
        <w:rPr>
          <w:rStyle w:val="defaultparagraphfont-000049"/>
          <w:rFonts w:asciiTheme="majorBidi" w:hAnsiTheme="majorBidi" w:cstheme="majorBidi"/>
          <w:color w:val="auto"/>
        </w:rPr>
        <w:t xml:space="preserve"> (osoba koja je član upravnog, upravljačkog ili nadzornog tijela ili ima ovlasti zastupanja, donošenja odluka ili nadzora toga gospodarskog subjekta) pravomoćno proglašena krivom za djelo koje za posljedicu ima povredu načela Ugovora o EU i Povelje EU o temeljnim pravima, kao što su zabrana diskriminacije, mržnje i nasilja te njihova poticanja prema grupi ili pojedincu, i to u razdoblju tri godine koje prethode datumu </w:t>
      </w:r>
      <w:r w:rsidR="00BE124A" w:rsidRPr="002116F1">
        <w:rPr>
          <w:rStyle w:val="defaultparagraphfont-000049"/>
          <w:rFonts w:asciiTheme="majorBidi" w:hAnsiTheme="majorBidi" w:cstheme="majorBidi"/>
          <w:color w:val="auto"/>
        </w:rPr>
        <w:t>podnošenja projektnog prijedloga</w:t>
      </w:r>
      <w:r w:rsidR="0006599C" w:rsidRPr="002116F1">
        <w:rPr>
          <w:rStyle w:val="defaultparagraphfont-000049"/>
          <w:rFonts w:asciiTheme="majorBidi" w:hAnsiTheme="majorBidi" w:cstheme="majorBidi"/>
          <w:color w:val="auto"/>
        </w:rPr>
        <w:t xml:space="preserve">. </w:t>
      </w:r>
      <w:r w:rsidR="00302279" w:rsidRPr="002116F1">
        <w:rPr>
          <w:rStyle w:val="defaultparagraphfont-000049"/>
          <w:rFonts w:asciiTheme="majorBidi" w:hAnsiTheme="majorBidi" w:cstheme="majorBidi"/>
          <w:color w:val="auto"/>
        </w:rPr>
        <w:t>(</w:t>
      </w:r>
      <w:r w:rsidR="0006599C" w:rsidRPr="002116F1">
        <w:rPr>
          <w:rStyle w:val="defaultparagraphfont-000049"/>
          <w:rFonts w:asciiTheme="majorBidi" w:hAnsiTheme="majorBidi" w:cstheme="majorBidi"/>
          <w:i/>
          <w:color w:val="auto"/>
        </w:rPr>
        <w:t>Dokazuje se Izjavom prijavitelja (Obrazac 2</w:t>
      </w:r>
      <w:r w:rsidR="00E41009" w:rsidRPr="002116F1">
        <w:rPr>
          <w:rStyle w:val="defaultparagraphfont-000049"/>
          <w:rFonts w:asciiTheme="majorBidi" w:hAnsiTheme="majorBidi" w:cstheme="majorBidi"/>
          <w:i/>
          <w:color w:val="auto"/>
        </w:rPr>
        <w:t>.</w:t>
      </w:r>
      <w:r w:rsidR="0006599C" w:rsidRPr="002116F1">
        <w:rPr>
          <w:rStyle w:val="defaultparagraphfont-000049"/>
          <w:rFonts w:asciiTheme="majorBidi" w:hAnsiTheme="majorBidi" w:cstheme="majorBidi"/>
          <w:i/>
          <w:color w:val="auto"/>
        </w:rPr>
        <w:t>),</w:t>
      </w:r>
      <w:r w:rsidR="00240580" w:rsidRPr="002116F1">
        <w:rPr>
          <w:rStyle w:val="defaultparagraphfont-000049"/>
          <w:rFonts w:asciiTheme="majorBidi" w:hAnsiTheme="majorBidi" w:cstheme="majorBidi"/>
          <w:i/>
          <w:color w:val="auto"/>
        </w:rPr>
        <w:t xml:space="preserve"> Izjavom partnera (</w:t>
      </w:r>
      <w:r w:rsidR="00BC3476">
        <w:rPr>
          <w:rStyle w:val="defaultparagraphfont-000049"/>
          <w:rFonts w:asciiTheme="majorBidi" w:hAnsiTheme="majorBidi" w:cstheme="majorBidi"/>
          <w:i/>
          <w:color w:val="auto"/>
        </w:rPr>
        <w:t xml:space="preserve">Obrazac </w:t>
      </w:r>
      <w:r w:rsidR="005D327B">
        <w:rPr>
          <w:rStyle w:val="defaultparagraphfont-000049"/>
          <w:rFonts w:asciiTheme="majorBidi" w:hAnsiTheme="majorBidi" w:cstheme="majorBidi"/>
          <w:i/>
          <w:color w:val="auto"/>
        </w:rPr>
        <w:t>3</w:t>
      </w:r>
      <w:r w:rsidR="00BC3476">
        <w:rPr>
          <w:rStyle w:val="defaultparagraphfont-000049"/>
          <w:rFonts w:asciiTheme="majorBidi" w:hAnsiTheme="majorBidi" w:cstheme="majorBidi"/>
          <w:i/>
          <w:color w:val="auto"/>
        </w:rPr>
        <w:t>.</w:t>
      </w:r>
      <w:r w:rsidR="003172B2">
        <w:rPr>
          <w:rStyle w:val="defaultparagraphfont-000049"/>
          <w:rFonts w:asciiTheme="majorBidi" w:hAnsiTheme="majorBidi" w:cstheme="majorBidi"/>
          <w:i/>
          <w:color w:val="auto"/>
        </w:rPr>
        <w:t xml:space="preserve"> </w:t>
      </w:r>
      <w:r w:rsidR="003172B2" w:rsidRPr="00737B24">
        <w:rPr>
          <w:i/>
          <w:iCs/>
        </w:rPr>
        <w:t>il</w:t>
      </w:r>
      <w:r w:rsidR="003172B2" w:rsidRPr="003172B2">
        <w:rPr>
          <w:rStyle w:val="defaultparagraphfont-000049"/>
          <w:rFonts w:asciiTheme="majorBidi" w:hAnsiTheme="majorBidi" w:cstheme="majorBidi"/>
          <w:i/>
          <w:color w:val="auto"/>
        </w:rPr>
        <w:t>i 3.a</w:t>
      </w:r>
      <w:r w:rsidR="00240580" w:rsidRPr="002116F1">
        <w:rPr>
          <w:rStyle w:val="defaultparagraphfont-000049"/>
          <w:rFonts w:asciiTheme="majorBidi" w:hAnsiTheme="majorBidi" w:cstheme="majorBidi"/>
          <w:i/>
          <w:color w:val="auto"/>
        </w:rPr>
        <w:t>),</w:t>
      </w:r>
      <w:r w:rsidR="0006599C" w:rsidRPr="002116F1">
        <w:rPr>
          <w:rStyle w:val="defaultparagraphfont-000049"/>
          <w:rFonts w:asciiTheme="majorBidi" w:hAnsiTheme="majorBidi" w:cstheme="majorBidi"/>
          <w:i/>
          <w:color w:val="auto"/>
        </w:rPr>
        <w:t xml:space="preserve"> ostalim dostupnim izvorima</w:t>
      </w:r>
      <w:r w:rsidR="00302279" w:rsidRPr="002116F1">
        <w:rPr>
          <w:rStyle w:val="defaultparagraphfont-000049"/>
          <w:rFonts w:asciiTheme="majorBidi" w:hAnsiTheme="majorBidi" w:cstheme="majorBidi"/>
          <w:i/>
          <w:color w:val="auto"/>
        </w:rPr>
        <w:t>)</w:t>
      </w:r>
      <w:r w:rsidR="0006599C" w:rsidRPr="002116F1">
        <w:rPr>
          <w:rStyle w:val="defaultparagraphfont-000049"/>
          <w:rFonts w:asciiTheme="majorBidi" w:hAnsiTheme="majorBidi" w:cstheme="majorBidi"/>
          <w:i/>
          <w:color w:val="auto"/>
        </w:rPr>
        <w:t>;</w:t>
      </w:r>
      <w:r w:rsidR="0006599C" w:rsidRPr="002116F1">
        <w:rPr>
          <w:rFonts w:asciiTheme="majorBidi" w:hAnsiTheme="majorBidi" w:cstheme="majorBidi"/>
          <w:i/>
        </w:rPr>
        <w:t xml:space="preserve"> </w:t>
      </w:r>
    </w:p>
    <w:p w14:paraId="41E82C58" w14:textId="77777777" w:rsidR="00BE47DC" w:rsidRPr="002116F1" w:rsidRDefault="00BE47DC" w:rsidP="00BE47DC">
      <w:pPr>
        <w:pStyle w:val="listparagraph-000168"/>
        <w:rPr>
          <w:rFonts w:asciiTheme="majorBidi" w:hAnsiTheme="majorBidi" w:cstheme="majorBidi"/>
          <w:i/>
        </w:rPr>
      </w:pPr>
    </w:p>
    <w:p w14:paraId="2F4FDFEF" w14:textId="7B3EB5F9" w:rsidR="00B11538" w:rsidRPr="002116F1" w:rsidRDefault="003F1608" w:rsidP="4AEA8102">
      <w:pPr>
        <w:pStyle w:val="listparagraph-000168"/>
        <w:numPr>
          <w:ilvl w:val="0"/>
          <w:numId w:val="7"/>
        </w:numPr>
        <w:rPr>
          <w:rFonts w:asciiTheme="majorBidi" w:hAnsiTheme="majorBidi" w:cstheme="majorBidi"/>
        </w:rPr>
      </w:pPr>
      <w:r w:rsidRPr="4AEA8102">
        <w:rPr>
          <w:rStyle w:val="defaultparagraphfont-000036"/>
          <w:rFonts w:asciiTheme="majorBidi" w:hAnsiTheme="majorBidi" w:cstheme="majorBidi"/>
        </w:rPr>
        <w:t>A</w:t>
      </w:r>
      <w:r w:rsidR="0006599C" w:rsidRPr="4AEA8102">
        <w:rPr>
          <w:rStyle w:val="defaultparagraphfont-000036"/>
          <w:rFonts w:asciiTheme="majorBidi" w:hAnsiTheme="majorBidi" w:cstheme="majorBidi"/>
        </w:rPr>
        <w:t>ko na temelju pravomoćne, odnosno konačne odluke nadležnog tijela prijavitelj</w:t>
      </w:r>
      <w:r w:rsidR="001446F2" w:rsidRPr="4AEA8102">
        <w:rPr>
          <w:rStyle w:val="defaultparagraphfont-000036"/>
          <w:rFonts w:asciiTheme="majorBidi" w:hAnsiTheme="majorBidi" w:cstheme="majorBidi"/>
        </w:rPr>
        <w:t>/partner</w:t>
      </w:r>
      <w:r w:rsidR="0006599C" w:rsidRPr="4AEA8102">
        <w:rPr>
          <w:rStyle w:val="defaultparagraphfont-000036"/>
          <w:rFonts w:asciiTheme="majorBidi" w:hAnsiTheme="majorBidi" w:cstheme="majorBidi"/>
        </w:rPr>
        <w:t xml:space="preserve"> i/ili fizička ili pravna osoba koja preuzima neograničenu odgovornost za njegove dugove </w:t>
      </w:r>
      <w:r w:rsidR="0006599C" w:rsidRPr="4AEA8102">
        <w:rPr>
          <w:rStyle w:val="defaultparagraphfont-000049"/>
          <w:rFonts w:asciiTheme="majorBidi" w:hAnsiTheme="majorBidi" w:cstheme="majorBidi"/>
          <w:color w:val="auto"/>
        </w:rPr>
        <w:t>i/ili osoba ovlaštena za zastupanje prijavitelja</w:t>
      </w:r>
      <w:r w:rsidR="001446F2" w:rsidRPr="4AEA8102">
        <w:rPr>
          <w:rStyle w:val="defaultparagraphfont-000049"/>
          <w:rFonts w:asciiTheme="majorBidi" w:hAnsiTheme="majorBidi" w:cstheme="majorBidi"/>
          <w:color w:val="auto"/>
        </w:rPr>
        <w:t>/partnera</w:t>
      </w:r>
      <w:r w:rsidR="0006599C" w:rsidRPr="4AEA8102">
        <w:rPr>
          <w:rStyle w:val="defaultparagraphfont-000049"/>
          <w:rFonts w:asciiTheme="majorBidi" w:hAnsiTheme="majorBidi" w:cstheme="majorBidi"/>
          <w:color w:val="auto"/>
        </w:rPr>
        <w:t xml:space="preserve"> (osoba koja je član upravnog, upravljačkog ili nadzornog tijela ili ima ovlasti zastupanja, donošenja odluka ili nadzora toga gospodarskog subjekta) nije ispunila obvezu isplate plaća zaposlenicima, plaćanja doprinosa za financiranje obveznih osiguranja (osobito zdravstveno ili mirovinsko) ili plaćanja poreza u skladu s propisima Republike Hrvatske kao države u kojoj je osnovan prijavitelj i u kojoj će se provoditi ugovor </w:t>
      </w:r>
      <w:r w:rsidR="0006599C" w:rsidRPr="4AEA8102">
        <w:rPr>
          <w:rStyle w:val="defaultparagraphfont-000036"/>
          <w:rFonts w:asciiTheme="majorBidi" w:hAnsiTheme="majorBidi" w:cstheme="majorBidi"/>
        </w:rPr>
        <w:t xml:space="preserve">kojim se na korištenje dodjeljuju bespovratna sredstva </w:t>
      </w:r>
      <w:r w:rsidR="0006599C" w:rsidRPr="4AEA8102">
        <w:rPr>
          <w:rStyle w:val="defaultparagraphfont-000049"/>
          <w:rFonts w:asciiTheme="majorBidi" w:hAnsiTheme="majorBidi" w:cstheme="majorBidi"/>
          <w:color w:val="auto"/>
        </w:rPr>
        <w:t>i u skladu s propisima države poslovnog nastana prijavitelja (ako nema poslovni nastan u Republici Hrvatskoj), osim ako je po posebnim propisima oslobođen te obveze.</w:t>
      </w:r>
      <w:r w:rsidR="009669C8" w:rsidRPr="4AEA8102">
        <w:rPr>
          <w:rStyle w:val="defaultparagraphfont-000049"/>
          <w:rFonts w:asciiTheme="majorBidi" w:hAnsiTheme="majorBidi" w:cstheme="majorBidi"/>
          <w:color w:val="auto"/>
        </w:rPr>
        <w:t xml:space="preserve"> </w:t>
      </w:r>
      <w:r w:rsidR="00302279" w:rsidRPr="4AEA8102">
        <w:rPr>
          <w:rStyle w:val="defaultparagraphfont-000049"/>
          <w:rFonts w:asciiTheme="majorBidi" w:hAnsiTheme="majorBidi" w:cstheme="majorBidi"/>
          <w:color w:val="auto"/>
        </w:rPr>
        <w:t>(</w:t>
      </w:r>
      <w:r w:rsidR="0006599C" w:rsidRPr="002116F1">
        <w:rPr>
          <w:rStyle w:val="defaultparagraphfont-000049"/>
          <w:rFonts w:asciiTheme="majorBidi" w:hAnsiTheme="majorBidi" w:cstheme="majorBidi"/>
          <w:i/>
          <w:color w:val="auto"/>
        </w:rPr>
        <w:t>Dokazuje se Izjavom prijavitelja (Obrazac 2</w:t>
      </w:r>
      <w:r w:rsidR="00E41009" w:rsidRPr="002116F1">
        <w:rPr>
          <w:rStyle w:val="defaultparagraphfont-000049"/>
          <w:rFonts w:asciiTheme="majorBidi" w:hAnsiTheme="majorBidi" w:cstheme="majorBidi"/>
          <w:i/>
          <w:color w:val="auto"/>
        </w:rPr>
        <w:t>.</w:t>
      </w:r>
      <w:r w:rsidR="0006599C" w:rsidRPr="002116F1">
        <w:rPr>
          <w:rStyle w:val="defaultparagraphfont-000049"/>
          <w:rFonts w:asciiTheme="majorBidi" w:hAnsiTheme="majorBidi" w:cstheme="majorBidi"/>
          <w:i/>
          <w:color w:val="auto"/>
        </w:rPr>
        <w:t xml:space="preserve">), </w:t>
      </w:r>
      <w:bookmarkStart w:id="37" w:name="_Hlk187137142"/>
      <w:r w:rsidR="001446F2" w:rsidRPr="002116F1">
        <w:rPr>
          <w:rStyle w:val="defaultparagraphfont-000049"/>
          <w:rFonts w:asciiTheme="majorBidi" w:hAnsiTheme="majorBidi" w:cstheme="majorBidi"/>
          <w:i/>
          <w:color w:val="auto"/>
        </w:rPr>
        <w:t>Izjavom partnera (</w:t>
      </w:r>
      <w:r w:rsidR="00BC3476">
        <w:rPr>
          <w:rStyle w:val="defaultparagraphfont-000049"/>
          <w:rFonts w:asciiTheme="majorBidi" w:hAnsiTheme="majorBidi" w:cstheme="majorBidi"/>
          <w:i/>
          <w:color w:val="auto"/>
        </w:rPr>
        <w:t xml:space="preserve">Obrazac </w:t>
      </w:r>
      <w:r w:rsidR="005D327B">
        <w:rPr>
          <w:rStyle w:val="defaultparagraphfont-000049"/>
          <w:rFonts w:asciiTheme="majorBidi" w:hAnsiTheme="majorBidi" w:cstheme="majorBidi"/>
          <w:i/>
          <w:color w:val="auto"/>
        </w:rPr>
        <w:t>3</w:t>
      </w:r>
      <w:r w:rsidR="00BC3476">
        <w:rPr>
          <w:rStyle w:val="defaultparagraphfont-000049"/>
          <w:rFonts w:asciiTheme="majorBidi" w:hAnsiTheme="majorBidi" w:cstheme="majorBidi"/>
          <w:i/>
          <w:color w:val="auto"/>
        </w:rPr>
        <w:t>.</w:t>
      </w:r>
      <w:r w:rsidR="003172B2">
        <w:rPr>
          <w:rStyle w:val="defaultparagraphfont-000049"/>
          <w:rFonts w:asciiTheme="majorBidi" w:hAnsiTheme="majorBidi" w:cstheme="majorBidi"/>
          <w:i/>
          <w:color w:val="auto"/>
        </w:rPr>
        <w:t xml:space="preserve"> </w:t>
      </w:r>
      <w:r w:rsidR="003172B2" w:rsidRPr="00737B24">
        <w:rPr>
          <w:i/>
          <w:iCs/>
        </w:rPr>
        <w:t>il</w:t>
      </w:r>
      <w:r w:rsidR="003172B2" w:rsidRPr="003172B2">
        <w:rPr>
          <w:rStyle w:val="defaultparagraphfont-000049"/>
          <w:rFonts w:asciiTheme="majorBidi" w:hAnsiTheme="majorBidi" w:cstheme="majorBidi"/>
          <w:i/>
          <w:color w:val="auto"/>
        </w:rPr>
        <w:t>i 3.a</w:t>
      </w:r>
      <w:r w:rsidR="001446F2" w:rsidRPr="002116F1">
        <w:rPr>
          <w:rStyle w:val="defaultparagraphfont-000049"/>
          <w:rFonts w:asciiTheme="majorBidi" w:hAnsiTheme="majorBidi" w:cstheme="majorBidi"/>
          <w:i/>
          <w:color w:val="auto"/>
        </w:rPr>
        <w:t xml:space="preserve">), </w:t>
      </w:r>
      <w:bookmarkEnd w:id="37"/>
      <w:r w:rsidR="0006599C" w:rsidRPr="002116F1">
        <w:rPr>
          <w:rStyle w:val="defaultparagraphfont-000049"/>
          <w:rFonts w:asciiTheme="majorBidi" w:hAnsiTheme="majorBidi" w:cstheme="majorBidi"/>
          <w:i/>
          <w:color w:val="auto"/>
        </w:rPr>
        <w:t>ostalim dostupnim izvorima</w:t>
      </w:r>
      <w:r w:rsidR="00302279" w:rsidRPr="002116F1">
        <w:rPr>
          <w:rStyle w:val="defaultparagraphfont-000049"/>
          <w:rFonts w:asciiTheme="majorBidi" w:hAnsiTheme="majorBidi" w:cstheme="majorBidi"/>
          <w:i/>
          <w:color w:val="auto"/>
        </w:rPr>
        <w:t>)</w:t>
      </w:r>
      <w:r w:rsidR="0006599C" w:rsidRPr="002116F1">
        <w:rPr>
          <w:rStyle w:val="defaultparagraphfont-000049"/>
          <w:rFonts w:asciiTheme="majorBidi" w:hAnsiTheme="majorBidi" w:cstheme="majorBidi"/>
          <w:i/>
          <w:color w:val="auto"/>
        </w:rPr>
        <w:t>;</w:t>
      </w:r>
      <w:r w:rsidR="0006599C" w:rsidRPr="4AEA8102">
        <w:rPr>
          <w:rFonts w:asciiTheme="majorBidi" w:hAnsiTheme="majorBidi" w:cstheme="majorBidi"/>
        </w:rPr>
        <w:t xml:space="preserve"> </w:t>
      </w:r>
      <w:r w:rsidR="009669C8" w:rsidRPr="009669C8">
        <w:rPr>
          <w:rFonts w:asciiTheme="majorBidi" w:hAnsiTheme="majorBidi" w:cstheme="majorBidi"/>
          <w:i/>
          <w:iCs/>
        </w:rPr>
        <w:t xml:space="preserve">U pogledu ove točke, smatra se prihvatljivim da prijavitelj </w:t>
      </w:r>
      <w:r w:rsidR="009669C8" w:rsidRPr="009669C8">
        <w:rPr>
          <w:rFonts w:asciiTheme="majorBidi" w:hAnsiTheme="majorBidi" w:cstheme="majorBidi"/>
          <w:i/>
          <w:iCs/>
        </w:rPr>
        <w:lastRenderedPageBreak/>
        <w:t>nije udovoljio spomenutim uvjetima, ako mu, sukladno posebnom propisu, plaćanje tih obveza nije dopušteno ili mu je odobrena odgoda plaćanja.</w:t>
      </w:r>
    </w:p>
    <w:p w14:paraId="4AB27F68" w14:textId="77777777" w:rsidR="00BE47DC" w:rsidRPr="002116F1" w:rsidRDefault="00BE47DC" w:rsidP="00BE47DC">
      <w:pPr>
        <w:pStyle w:val="listparagraph-000168"/>
        <w:rPr>
          <w:rFonts w:asciiTheme="majorBidi" w:hAnsiTheme="majorBidi" w:cstheme="majorBidi"/>
        </w:rPr>
      </w:pPr>
    </w:p>
    <w:p w14:paraId="36B62260" w14:textId="242F39A9" w:rsidR="00124432" w:rsidRPr="002116F1" w:rsidRDefault="00B11538" w:rsidP="00EA213C">
      <w:pPr>
        <w:pStyle w:val="listparagraph-000168"/>
        <w:numPr>
          <w:ilvl w:val="0"/>
          <w:numId w:val="7"/>
        </w:numPr>
        <w:rPr>
          <w:rFonts w:asciiTheme="majorBidi" w:hAnsiTheme="majorBidi" w:cstheme="majorBidi"/>
        </w:rPr>
      </w:pPr>
      <w:r w:rsidRPr="002116F1">
        <w:rPr>
          <w:rStyle w:val="defaultparagraphfont-000049"/>
          <w:rFonts w:asciiTheme="majorBidi" w:hAnsiTheme="majorBidi" w:cstheme="majorBidi"/>
          <w:color w:val="auto"/>
        </w:rPr>
        <w:t>A</w:t>
      </w:r>
      <w:r w:rsidR="0006599C" w:rsidRPr="002116F1">
        <w:rPr>
          <w:rStyle w:val="defaultparagraphfont-000049"/>
          <w:rFonts w:asciiTheme="majorBidi" w:hAnsiTheme="majorBidi" w:cstheme="majorBidi"/>
          <w:color w:val="auto"/>
        </w:rPr>
        <w:t xml:space="preserve">ko je pravomoćnom, odnosno konačnom odlukom nadležnog tijela utvrđeno da je </w:t>
      </w:r>
      <w:r w:rsidR="0006599C" w:rsidRPr="002116F1">
        <w:rPr>
          <w:rStyle w:val="defaultparagraphfont-000036"/>
          <w:rFonts w:asciiTheme="majorBidi" w:hAnsiTheme="majorBidi" w:cstheme="majorBidi"/>
        </w:rPr>
        <w:t>prijavitelj</w:t>
      </w:r>
      <w:r w:rsidR="001446F2" w:rsidRPr="002116F1">
        <w:rPr>
          <w:rStyle w:val="defaultparagraphfont-000036"/>
          <w:rFonts w:asciiTheme="majorBidi" w:hAnsiTheme="majorBidi" w:cstheme="majorBidi"/>
        </w:rPr>
        <w:t>/partner</w:t>
      </w:r>
      <w:r w:rsidR="0006599C" w:rsidRPr="002116F1">
        <w:rPr>
          <w:rStyle w:val="defaultparagraphfont-000036"/>
          <w:rFonts w:asciiTheme="majorBidi" w:hAnsiTheme="majorBidi" w:cstheme="majorBidi"/>
        </w:rPr>
        <w:t xml:space="preserve"> </w:t>
      </w:r>
      <w:r w:rsidR="0006599C" w:rsidRPr="002116F1">
        <w:rPr>
          <w:rStyle w:val="defaultparagraphfont-000049"/>
          <w:rFonts w:asciiTheme="majorBidi" w:hAnsiTheme="majorBidi" w:cstheme="majorBidi"/>
          <w:color w:val="auto"/>
        </w:rPr>
        <w:t>i/ili osoba ovlaštena za zastupanje prijavitelja</w:t>
      </w:r>
      <w:r w:rsidR="001446F2" w:rsidRPr="002116F1">
        <w:rPr>
          <w:rStyle w:val="defaultparagraphfont-000049"/>
          <w:rFonts w:asciiTheme="majorBidi" w:hAnsiTheme="majorBidi" w:cstheme="majorBidi"/>
          <w:color w:val="auto"/>
        </w:rPr>
        <w:t>/partnera</w:t>
      </w:r>
      <w:r w:rsidR="0006599C" w:rsidRPr="002116F1">
        <w:rPr>
          <w:rStyle w:val="defaultparagraphfont-000049"/>
          <w:rFonts w:asciiTheme="majorBidi" w:hAnsiTheme="majorBidi" w:cstheme="majorBidi"/>
          <w:color w:val="auto"/>
        </w:rPr>
        <w:t xml:space="preserve">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 </w:t>
      </w:r>
      <w:r w:rsidR="0006021F" w:rsidRPr="002116F1">
        <w:rPr>
          <w:rStyle w:val="defaultparagraphfont-000049"/>
          <w:rFonts w:asciiTheme="majorBidi" w:hAnsiTheme="majorBidi" w:cstheme="majorBidi"/>
          <w:color w:val="auto"/>
        </w:rPr>
        <w:t>(</w:t>
      </w:r>
      <w:r w:rsidR="0006599C" w:rsidRPr="002116F1">
        <w:rPr>
          <w:rStyle w:val="defaultparagraphfont-000036"/>
          <w:rFonts w:asciiTheme="majorBidi" w:hAnsiTheme="majorBidi" w:cstheme="majorBidi"/>
          <w:i/>
        </w:rPr>
        <w:t>Dokazuje se Izjavom prijavitelja (Obrazac 2</w:t>
      </w:r>
      <w:r w:rsidR="00E41009" w:rsidRPr="002116F1">
        <w:rPr>
          <w:rStyle w:val="defaultparagraphfont-000036"/>
          <w:rFonts w:asciiTheme="majorBidi" w:hAnsiTheme="majorBidi" w:cstheme="majorBidi"/>
          <w:i/>
        </w:rPr>
        <w:t>.</w:t>
      </w:r>
      <w:r w:rsidR="0006021F" w:rsidRPr="002116F1">
        <w:rPr>
          <w:rStyle w:val="defaultparagraphfont-000036"/>
          <w:rFonts w:asciiTheme="majorBidi" w:hAnsiTheme="majorBidi" w:cstheme="majorBidi"/>
          <w:i/>
        </w:rPr>
        <w:t>)</w:t>
      </w:r>
      <w:r w:rsidR="001446F2" w:rsidRPr="002116F1">
        <w:rPr>
          <w:rStyle w:val="defaultparagraphfont-000049"/>
          <w:rFonts w:asciiTheme="majorBidi" w:hAnsiTheme="majorBidi" w:cstheme="majorBidi"/>
          <w:i/>
          <w:color w:val="auto"/>
        </w:rPr>
        <w:t xml:space="preserve"> Izjavom partnera (</w:t>
      </w:r>
      <w:r w:rsidR="00BC3476">
        <w:rPr>
          <w:rStyle w:val="defaultparagraphfont-000049"/>
          <w:rFonts w:asciiTheme="majorBidi" w:hAnsiTheme="majorBidi" w:cstheme="majorBidi"/>
          <w:i/>
          <w:color w:val="auto"/>
        </w:rPr>
        <w:t xml:space="preserve">Obrazac </w:t>
      </w:r>
      <w:r w:rsidR="005D327B">
        <w:rPr>
          <w:rStyle w:val="defaultparagraphfont-000049"/>
          <w:rFonts w:asciiTheme="majorBidi" w:hAnsiTheme="majorBidi" w:cstheme="majorBidi"/>
          <w:i/>
          <w:color w:val="auto"/>
        </w:rPr>
        <w:t>3</w:t>
      </w:r>
      <w:r w:rsidR="00BC3476">
        <w:rPr>
          <w:rStyle w:val="defaultparagraphfont-000049"/>
          <w:rFonts w:asciiTheme="majorBidi" w:hAnsiTheme="majorBidi" w:cstheme="majorBidi"/>
          <w:i/>
          <w:color w:val="auto"/>
        </w:rPr>
        <w:t>.</w:t>
      </w:r>
      <w:r w:rsidR="003172B2">
        <w:rPr>
          <w:rStyle w:val="defaultparagraphfont-000049"/>
          <w:rFonts w:asciiTheme="majorBidi" w:hAnsiTheme="majorBidi" w:cstheme="majorBidi"/>
          <w:i/>
          <w:color w:val="auto"/>
        </w:rPr>
        <w:t xml:space="preserve"> </w:t>
      </w:r>
      <w:r w:rsidR="003172B2" w:rsidRPr="00737B24">
        <w:rPr>
          <w:i/>
          <w:iCs/>
        </w:rPr>
        <w:t>il</w:t>
      </w:r>
      <w:r w:rsidR="003172B2" w:rsidRPr="003172B2">
        <w:rPr>
          <w:rStyle w:val="defaultparagraphfont-000049"/>
          <w:rFonts w:asciiTheme="majorBidi" w:hAnsiTheme="majorBidi" w:cstheme="majorBidi"/>
          <w:i/>
          <w:color w:val="auto"/>
        </w:rPr>
        <w:t>i 3.a</w:t>
      </w:r>
      <w:r w:rsidR="001446F2" w:rsidRPr="002116F1">
        <w:rPr>
          <w:rStyle w:val="defaultparagraphfont-000049"/>
          <w:rFonts w:asciiTheme="majorBidi" w:hAnsiTheme="majorBidi" w:cstheme="majorBidi"/>
          <w:i/>
          <w:color w:val="auto"/>
        </w:rPr>
        <w:t>)</w:t>
      </w:r>
      <w:r w:rsidR="0006599C" w:rsidRPr="002116F1">
        <w:rPr>
          <w:rStyle w:val="defaultparagraphfont-000036"/>
          <w:rFonts w:asciiTheme="majorBidi" w:hAnsiTheme="majorBidi" w:cstheme="majorBidi"/>
          <w:i/>
        </w:rPr>
        <w:t>);</w:t>
      </w:r>
      <w:r w:rsidR="0006599C" w:rsidRPr="002116F1">
        <w:rPr>
          <w:rFonts w:asciiTheme="majorBidi" w:hAnsiTheme="majorBidi" w:cstheme="majorBidi"/>
        </w:rPr>
        <w:t xml:space="preserve"> </w:t>
      </w:r>
    </w:p>
    <w:p w14:paraId="3CFB3D0A" w14:textId="77777777" w:rsidR="00E47EAC" w:rsidRPr="002116F1" w:rsidRDefault="00E47EAC" w:rsidP="005F2BB2">
      <w:pPr>
        <w:pStyle w:val="listparagraph-000168"/>
        <w:rPr>
          <w:rFonts w:asciiTheme="majorBidi" w:hAnsiTheme="majorBidi" w:cstheme="majorBidi"/>
        </w:rPr>
      </w:pPr>
    </w:p>
    <w:p w14:paraId="2CE1132B" w14:textId="416950B0" w:rsidR="009164B5" w:rsidRPr="002116F1" w:rsidRDefault="00124432" w:rsidP="00EA213C">
      <w:pPr>
        <w:pStyle w:val="listparagraph-000168"/>
        <w:numPr>
          <w:ilvl w:val="0"/>
          <w:numId w:val="7"/>
        </w:numPr>
        <w:rPr>
          <w:rFonts w:asciiTheme="majorBidi" w:hAnsiTheme="majorBidi" w:cstheme="majorBidi"/>
        </w:rPr>
      </w:pPr>
      <w:r w:rsidRPr="002116F1">
        <w:rPr>
          <w:rStyle w:val="defaultparagraphfont-000036"/>
          <w:rFonts w:asciiTheme="majorBidi" w:hAnsiTheme="majorBidi" w:cstheme="majorBidi"/>
        </w:rPr>
        <w:t>A</w:t>
      </w:r>
      <w:r w:rsidR="0006599C" w:rsidRPr="002116F1">
        <w:rPr>
          <w:rStyle w:val="defaultparagraphfont-000036"/>
          <w:rFonts w:asciiTheme="majorBidi" w:hAnsiTheme="majorBidi" w:cstheme="majorBidi"/>
        </w:rPr>
        <w:t xml:space="preserve">ko je </w:t>
      </w:r>
      <w:bookmarkStart w:id="38" w:name="_Hlk187136898"/>
      <w:r w:rsidR="0006599C" w:rsidRPr="002116F1">
        <w:rPr>
          <w:rStyle w:val="defaultparagraphfont-000036"/>
          <w:rFonts w:asciiTheme="majorBidi" w:hAnsiTheme="majorBidi" w:cstheme="majorBidi"/>
        </w:rPr>
        <w:t>prijavitelj</w:t>
      </w:r>
      <w:r w:rsidR="001446F2" w:rsidRPr="002116F1">
        <w:rPr>
          <w:rStyle w:val="defaultparagraphfont-000036"/>
          <w:rFonts w:asciiTheme="majorBidi" w:hAnsiTheme="majorBidi" w:cstheme="majorBidi"/>
        </w:rPr>
        <w:t>/partner</w:t>
      </w:r>
      <w:r w:rsidR="0006599C" w:rsidRPr="002116F1">
        <w:rPr>
          <w:rFonts w:asciiTheme="majorBidi" w:hAnsiTheme="majorBidi" w:cstheme="majorBidi"/>
        </w:rPr>
        <w:t xml:space="preserve"> </w:t>
      </w:r>
      <w:r w:rsidR="0006599C" w:rsidRPr="002116F1">
        <w:rPr>
          <w:rStyle w:val="defaultparagraphfont-000049"/>
          <w:rFonts w:asciiTheme="majorBidi" w:hAnsiTheme="majorBidi" w:cstheme="majorBidi"/>
          <w:color w:val="auto"/>
        </w:rPr>
        <w:t>i/ili osoba ovlaštena za zastupanje prijavitelja</w:t>
      </w:r>
      <w:r w:rsidR="001446F2" w:rsidRPr="002116F1">
        <w:rPr>
          <w:rStyle w:val="defaultparagraphfont-000049"/>
          <w:rFonts w:asciiTheme="majorBidi" w:hAnsiTheme="majorBidi" w:cstheme="majorBidi"/>
          <w:color w:val="auto"/>
        </w:rPr>
        <w:t>/partnera</w:t>
      </w:r>
      <w:r w:rsidR="0006599C" w:rsidRPr="002116F1">
        <w:rPr>
          <w:rStyle w:val="defaultparagraphfont-000049"/>
          <w:rFonts w:asciiTheme="majorBidi" w:hAnsiTheme="majorBidi" w:cstheme="majorBidi"/>
          <w:color w:val="auto"/>
        </w:rPr>
        <w:t xml:space="preserve"> </w:t>
      </w:r>
      <w:bookmarkEnd w:id="38"/>
      <w:r w:rsidR="0006599C" w:rsidRPr="002116F1">
        <w:rPr>
          <w:rStyle w:val="defaultparagraphfont-000049"/>
          <w:rFonts w:asciiTheme="majorBidi" w:hAnsiTheme="majorBidi" w:cstheme="majorBidi"/>
          <w:color w:val="auto"/>
        </w:rPr>
        <w:t xml:space="preserve">(osoba koja je član upravnog, upravljačkog ili nadzornog tijela ili ima ovlasti zastupanja, donošenja odluka ili nadzora toga gospodarskog subjekta) </w:t>
      </w:r>
      <w:r w:rsidR="0006599C" w:rsidRPr="002116F1">
        <w:rPr>
          <w:rStyle w:val="defaultparagraphfont-000036"/>
          <w:rFonts w:asciiTheme="majorBidi" w:hAnsiTheme="majorBidi" w:cstheme="majorBidi"/>
        </w:rPr>
        <w:t>u sukobu interesa</w:t>
      </w:r>
      <w:r w:rsidR="0006599C" w:rsidRPr="002116F1">
        <w:rPr>
          <w:rFonts w:asciiTheme="majorBidi" w:hAnsiTheme="majorBidi" w:cstheme="majorBidi"/>
        </w:rPr>
        <w:t xml:space="preserve"> </w:t>
      </w:r>
      <w:r w:rsidR="0006599C" w:rsidRPr="002116F1">
        <w:rPr>
          <w:rStyle w:val="defaultparagraphfont-000036"/>
          <w:rFonts w:asciiTheme="majorBidi" w:hAnsiTheme="majorBidi" w:cstheme="majorBidi"/>
        </w:rPr>
        <w:t>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w:t>
      </w:r>
      <w:r w:rsidR="0006599C" w:rsidRPr="002116F1">
        <w:rPr>
          <w:rFonts w:asciiTheme="majorBidi" w:hAnsiTheme="majorBidi" w:cstheme="majorBidi"/>
        </w:rPr>
        <w:t xml:space="preserve"> </w:t>
      </w:r>
      <w:r w:rsidR="0006021F" w:rsidRPr="002116F1">
        <w:rPr>
          <w:rFonts w:asciiTheme="majorBidi" w:hAnsiTheme="majorBidi" w:cstheme="majorBidi"/>
        </w:rPr>
        <w:t>(</w:t>
      </w:r>
      <w:r w:rsidR="0006599C" w:rsidRPr="002116F1">
        <w:rPr>
          <w:rStyle w:val="defaultparagraphfont-000036"/>
          <w:rFonts w:asciiTheme="majorBidi" w:hAnsiTheme="majorBidi" w:cstheme="majorBidi"/>
          <w:i/>
        </w:rPr>
        <w:t>Dokazuje se Izjavom prijavitelja (Obrazac 2</w:t>
      </w:r>
      <w:r w:rsidR="00E41009"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 xml:space="preserve">), </w:t>
      </w:r>
      <w:r w:rsidR="005059EF" w:rsidRPr="002116F1">
        <w:rPr>
          <w:rStyle w:val="defaultparagraphfont-000049"/>
          <w:rFonts w:asciiTheme="majorBidi" w:hAnsiTheme="majorBidi" w:cstheme="majorBidi"/>
          <w:i/>
          <w:color w:val="auto"/>
        </w:rPr>
        <w:t>Izjavom partnera (</w:t>
      </w:r>
      <w:r w:rsidR="00BC3476">
        <w:rPr>
          <w:rStyle w:val="defaultparagraphfont-000049"/>
          <w:rFonts w:asciiTheme="majorBidi" w:hAnsiTheme="majorBidi" w:cstheme="majorBidi"/>
          <w:i/>
          <w:color w:val="auto"/>
        </w:rPr>
        <w:t xml:space="preserve">Obrazac </w:t>
      </w:r>
      <w:r w:rsidR="005D327B">
        <w:rPr>
          <w:rStyle w:val="defaultparagraphfont-000049"/>
          <w:rFonts w:asciiTheme="majorBidi" w:hAnsiTheme="majorBidi" w:cstheme="majorBidi"/>
          <w:i/>
          <w:color w:val="auto"/>
        </w:rPr>
        <w:t>3</w:t>
      </w:r>
      <w:r w:rsidR="00BC3476">
        <w:rPr>
          <w:rStyle w:val="defaultparagraphfont-000049"/>
          <w:rFonts w:asciiTheme="majorBidi" w:hAnsiTheme="majorBidi" w:cstheme="majorBidi"/>
          <w:i/>
          <w:color w:val="auto"/>
        </w:rPr>
        <w:t>.</w:t>
      </w:r>
      <w:r w:rsidR="003172B2">
        <w:rPr>
          <w:rStyle w:val="defaultparagraphfont-000049"/>
          <w:rFonts w:asciiTheme="majorBidi" w:hAnsiTheme="majorBidi" w:cstheme="majorBidi"/>
          <w:i/>
          <w:color w:val="auto"/>
        </w:rPr>
        <w:t xml:space="preserve"> </w:t>
      </w:r>
      <w:r w:rsidR="003172B2" w:rsidRPr="00737B24">
        <w:rPr>
          <w:i/>
          <w:iCs/>
        </w:rPr>
        <w:t>il</w:t>
      </w:r>
      <w:r w:rsidR="003172B2" w:rsidRPr="003172B2">
        <w:rPr>
          <w:rStyle w:val="defaultparagraphfont-000049"/>
          <w:rFonts w:asciiTheme="majorBidi" w:hAnsiTheme="majorBidi" w:cstheme="majorBidi"/>
          <w:i/>
          <w:color w:val="auto"/>
        </w:rPr>
        <w:t>i 3.a</w:t>
      </w:r>
      <w:r w:rsidR="005059EF" w:rsidRPr="002116F1">
        <w:rPr>
          <w:rStyle w:val="defaultparagraphfont-000049"/>
          <w:rFonts w:asciiTheme="majorBidi" w:hAnsiTheme="majorBidi" w:cstheme="majorBidi"/>
          <w:i/>
          <w:color w:val="auto"/>
        </w:rPr>
        <w:t xml:space="preserve">), </w:t>
      </w:r>
      <w:r w:rsidR="0006599C" w:rsidRPr="002116F1">
        <w:rPr>
          <w:rStyle w:val="defaultparagraphfont-000036"/>
          <w:rFonts w:asciiTheme="majorBidi" w:hAnsiTheme="majorBidi" w:cstheme="majorBidi"/>
          <w:i/>
        </w:rPr>
        <w:t>ostalim dostupnim izvorima</w:t>
      </w:r>
      <w:r w:rsidR="0006021F"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w:t>
      </w:r>
      <w:r w:rsidR="0006599C" w:rsidRPr="002116F1">
        <w:rPr>
          <w:rFonts w:asciiTheme="majorBidi" w:hAnsiTheme="majorBidi" w:cstheme="majorBidi"/>
        </w:rPr>
        <w:t xml:space="preserve"> </w:t>
      </w:r>
    </w:p>
    <w:p w14:paraId="4BD17A71" w14:textId="77777777" w:rsidR="00007318" w:rsidRPr="002116F1" w:rsidRDefault="00007318" w:rsidP="00007318">
      <w:pPr>
        <w:pStyle w:val="listparagraph-000168"/>
        <w:rPr>
          <w:rFonts w:asciiTheme="majorBidi" w:hAnsiTheme="majorBidi" w:cstheme="majorBidi"/>
        </w:rPr>
      </w:pPr>
    </w:p>
    <w:p w14:paraId="60F0C22F" w14:textId="4BC77A48" w:rsidR="00BD7F43" w:rsidRPr="002116F1" w:rsidRDefault="009164B5" w:rsidP="00EA213C">
      <w:pPr>
        <w:pStyle w:val="listparagraph-000168"/>
        <w:numPr>
          <w:ilvl w:val="0"/>
          <w:numId w:val="7"/>
        </w:numPr>
        <w:rPr>
          <w:rFonts w:asciiTheme="majorBidi" w:hAnsiTheme="majorBidi" w:cstheme="majorBidi"/>
        </w:rPr>
      </w:pPr>
      <w:r w:rsidRPr="002116F1">
        <w:rPr>
          <w:rStyle w:val="defaultparagraphfont-000049"/>
          <w:rFonts w:asciiTheme="majorBidi" w:hAnsiTheme="majorBidi" w:cstheme="majorBidi"/>
          <w:color w:val="auto"/>
        </w:rPr>
        <w:t>A</w:t>
      </w:r>
      <w:r w:rsidR="0006599C" w:rsidRPr="002116F1">
        <w:rPr>
          <w:rStyle w:val="defaultparagraphfont-000049"/>
          <w:rFonts w:asciiTheme="majorBidi" w:hAnsiTheme="majorBidi" w:cstheme="majorBidi"/>
          <w:color w:val="auto"/>
        </w:rPr>
        <w:t xml:space="preserve">ko </w:t>
      </w:r>
      <w:r w:rsidR="001446F2" w:rsidRPr="002116F1">
        <w:rPr>
          <w:rStyle w:val="defaultparagraphfont-000036"/>
          <w:rFonts w:asciiTheme="majorBidi" w:hAnsiTheme="majorBidi" w:cstheme="majorBidi"/>
        </w:rPr>
        <w:t>prijavitelj/partner</w:t>
      </w:r>
      <w:r w:rsidR="001446F2" w:rsidRPr="002116F1">
        <w:rPr>
          <w:rFonts w:asciiTheme="majorBidi" w:hAnsiTheme="majorBidi" w:cstheme="majorBidi"/>
        </w:rPr>
        <w:t xml:space="preserve"> </w:t>
      </w:r>
      <w:r w:rsidR="001446F2" w:rsidRPr="002116F1">
        <w:rPr>
          <w:rStyle w:val="defaultparagraphfont-000049"/>
          <w:rFonts w:asciiTheme="majorBidi" w:hAnsiTheme="majorBidi" w:cstheme="majorBidi"/>
          <w:color w:val="auto"/>
        </w:rPr>
        <w:t xml:space="preserve">i/ili osoba ovlaštena za zastupanje prijavitelja/partnera </w:t>
      </w:r>
      <w:r w:rsidR="0006599C" w:rsidRPr="002116F1">
        <w:rPr>
          <w:rStyle w:val="defaultparagraphfont-000049"/>
          <w:rFonts w:asciiTheme="majorBidi" w:hAnsiTheme="majorBidi" w:cstheme="majorBidi"/>
          <w:color w:val="auto"/>
        </w:rPr>
        <w:t xml:space="preserve">(osoba koja je član upravnog, upravljačkog ili nadzornog tijela ili ima ovlasti zastupanja, donošenja odluka ili nadzora toga gospodarskog subjekta) po osnovi konačne ili pravomoćne odluke nadležnog tijela </w:t>
      </w:r>
      <w:r w:rsidR="0006599C" w:rsidRPr="002116F1">
        <w:rPr>
          <w:rStyle w:val="defaultparagraphfont-000036"/>
          <w:rFonts w:asciiTheme="majorBidi" w:hAnsiTheme="majorBidi" w:cstheme="majorBidi"/>
        </w:rPr>
        <w:t>nije vratila sredstva u proračun Republike Hrvatske prema zahtjevu za povrat nadležnog tijela, kako je navedeno u obrascu izjave prijavitelja</w:t>
      </w:r>
      <w:r w:rsidR="001446F2" w:rsidRPr="002116F1">
        <w:rPr>
          <w:rStyle w:val="defaultparagraphfont-000036"/>
          <w:rFonts w:asciiTheme="majorBidi" w:hAnsiTheme="majorBidi" w:cstheme="majorBidi"/>
        </w:rPr>
        <w:t>/partnera</w:t>
      </w:r>
      <w:r w:rsidR="0006599C" w:rsidRPr="002116F1">
        <w:rPr>
          <w:rStyle w:val="defaultparagraphfont-000036"/>
          <w:rFonts w:asciiTheme="majorBidi" w:hAnsiTheme="majorBidi" w:cstheme="majorBidi"/>
        </w:rPr>
        <w:t xml:space="preserve">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 </w:t>
      </w:r>
      <w:r w:rsidR="0006021F" w:rsidRPr="002116F1">
        <w:rPr>
          <w:rStyle w:val="defaultparagraphfont-000036"/>
          <w:rFonts w:asciiTheme="majorBidi" w:hAnsiTheme="majorBidi" w:cstheme="majorBidi"/>
        </w:rPr>
        <w:t>(</w:t>
      </w:r>
      <w:r w:rsidR="0006599C" w:rsidRPr="002116F1">
        <w:rPr>
          <w:rStyle w:val="defaultparagraphfont-000036"/>
          <w:rFonts w:asciiTheme="majorBidi" w:hAnsiTheme="majorBidi" w:cstheme="majorBidi"/>
          <w:i/>
        </w:rPr>
        <w:t>Dokazuje se Izjavom prijavitelja (Obrazac 2</w:t>
      </w:r>
      <w:r w:rsidR="00E41009"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 xml:space="preserve">), </w:t>
      </w:r>
      <w:r w:rsidR="005059EF" w:rsidRPr="002116F1">
        <w:rPr>
          <w:rStyle w:val="defaultparagraphfont-000049"/>
          <w:rFonts w:asciiTheme="majorBidi" w:hAnsiTheme="majorBidi" w:cstheme="majorBidi"/>
          <w:i/>
          <w:color w:val="auto"/>
        </w:rPr>
        <w:t>Izjavom partnera (</w:t>
      </w:r>
      <w:r w:rsidR="00BC3476">
        <w:rPr>
          <w:rStyle w:val="defaultparagraphfont-000049"/>
          <w:rFonts w:asciiTheme="majorBidi" w:hAnsiTheme="majorBidi" w:cstheme="majorBidi"/>
          <w:i/>
          <w:color w:val="auto"/>
        </w:rPr>
        <w:t xml:space="preserve">Obrazac </w:t>
      </w:r>
      <w:r w:rsidR="005D327B">
        <w:rPr>
          <w:rStyle w:val="defaultparagraphfont-000049"/>
          <w:rFonts w:asciiTheme="majorBidi" w:hAnsiTheme="majorBidi" w:cstheme="majorBidi"/>
          <w:i/>
          <w:color w:val="auto"/>
        </w:rPr>
        <w:t>3</w:t>
      </w:r>
      <w:r w:rsidR="00BC3476">
        <w:rPr>
          <w:rStyle w:val="defaultparagraphfont-000049"/>
          <w:rFonts w:asciiTheme="majorBidi" w:hAnsiTheme="majorBidi" w:cstheme="majorBidi"/>
          <w:i/>
          <w:color w:val="auto"/>
        </w:rPr>
        <w:t>.</w:t>
      </w:r>
      <w:r w:rsidR="003172B2">
        <w:rPr>
          <w:rStyle w:val="defaultparagraphfont-000049"/>
          <w:rFonts w:asciiTheme="majorBidi" w:hAnsiTheme="majorBidi" w:cstheme="majorBidi"/>
          <w:i/>
          <w:color w:val="auto"/>
        </w:rPr>
        <w:t xml:space="preserve"> </w:t>
      </w:r>
      <w:r w:rsidR="003172B2" w:rsidRPr="00737B24">
        <w:rPr>
          <w:i/>
          <w:iCs/>
        </w:rPr>
        <w:t>il</w:t>
      </w:r>
      <w:r w:rsidR="003172B2" w:rsidRPr="003172B2">
        <w:rPr>
          <w:rStyle w:val="defaultparagraphfont-000049"/>
          <w:rFonts w:asciiTheme="majorBidi" w:hAnsiTheme="majorBidi" w:cstheme="majorBidi"/>
          <w:i/>
          <w:color w:val="auto"/>
        </w:rPr>
        <w:t>i 3.a</w:t>
      </w:r>
      <w:r w:rsidR="005059EF" w:rsidRPr="002116F1">
        <w:rPr>
          <w:rStyle w:val="defaultparagraphfont-000049"/>
          <w:rFonts w:asciiTheme="majorBidi" w:hAnsiTheme="majorBidi" w:cstheme="majorBidi"/>
          <w:i/>
          <w:color w:val="auto"/>
        </w:rPr>
        <w:t xml:space="preserve">), </w:t>
      </w:r>
      <w:r w:rsidR="0006599C" w:rsidRPr="002116F1">
        <w:rPr>
          <w:rStyle w:val="defaultparagraphfont-000036"/>
          <w:rFonts w:asciiTheme="majorBidi" w:hAnsiTheme="majorBidi" w:cstheme="majorBidi"/>
          <w:i/>
        </w:rPr>
        <w:t>ostalim dostupnim izvorima</w:t>
      </w:r>
      <w:r w:rsidR="0006021F"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w:t>
      </w:r>
      <w:r w:rsidR="0006599C" w:rsidRPr="002116F1">
        <w:rPr>
          <w:rFonts w:asciiTheme="majorBidi" w:hAnsiTheme="majorBidi" w:cstheme="majorBidi"/>
        </w:rPr>
        <w:t xml:space="preserve"> </w:t>
      </w:r>
    </w:p>
    <w:p w14:paraId="08BDDA42" w14:textId="77777777" w:rsidR="00683E65" w:rsidRPr="002116F1" w:rsidRDefault="00683E65" w:rsidP="00683E65">
      <w:pPr>
        <w:pStyle w:val="listparagraph-000168"/>
        <w:rPr>
          <w:rFonts w:asciiTheme="majorBidi" w:hAnsiTheme="majorBidi" w:cstheme="majorBidi"/>
        </w:rPr>
      </w:pPr>
    </w:p>
    <w:p w14:paraId="25071C3F" w14:textId="2358E409" w:rsidR="00A77503" w:rsidRPr="002116F1" w:rsidRDefault="00252643" w:rsidP="00EA213C">
      <w:pPr>
        <w:pStyle w:val="listparagraph-000168"/>
        <w:numPr>
          <w:ilvl w:val="0"/>
          <w:numId w:val="7"/>
        </w:numPr>
        <w:rPr>
          <w:rFonts w:asciiTheme="majorBidi" w:hAnsiTheme="majorBidi" w:cstheme="majorBidi"/>
        </w:rPr>
      </w:pPr>
      <w:r w:rsidRPr="002116F1">
        <w:rPr>
          <w:rStyle w:val="defaultparagraphfont-000036"/>
          <w:rFonts w:asciiTheme="majorBidi" w:hAnsiTheme="majorBidi" w:cstheme="majorBidi"/>
        </w:rPr>
        <w:t>A</w:t>
      </w:r>
      <w:r w:rsidR="0006599C" w:rsidRPr="002116F1">
        <w:rPr>
          <w:rStyle w:val="defaultparagraphfont-000036"/>
          <w:rFonts w:asciiTheme="majorBidi" w:hAnsiTheme="majorBidi" w:cstheme="majorBidi"/>
        </w:rPr>
        <w:t xml:space="preserve">ko je </w:t>
      </w:r>
      <w:r w:rsidR="001446F2" w:rsidRPr="002116F1">
        <w:rPr>
          <w:rStyle w:val="defaultparagraphfont-000036"/>
          <w:rFonts w:asciiTheme="majorBidi" w:hAnsiTheme="majorBidi" w:cstheme="majorBidi"/>
        </w:rPr>
        <w:t>prijavitelj/partner</w:t>
      </w:r>
      <w:r w:rsidR="001446F2" w:rsidRPr="002116F1">
        <w:rPr>
          <w:rFonts w:asciiTheme="majorBidi" w:hAnsiTheme="majorBidi" w:cstheme="majorBidi"/>
        </w:rPr>
        <w:t xml:space="preserve"> </w:t>
      </w:r>
      <w:r w:rsidR="001446F2" w:rsidRPr="002116F1">
        <w:rPr>
          <w:rStyle w:val="defaultparagraphfont-000049"/>
          <w:rFonts w:asciiTheme="majorBidi" w:hAnsiTheme="majorBidi" w:cstheme="majorBidi"/>
          <w:color w:val="auto"/>
        </w:rPr>
        <w:t xml:space="preserve">i/ili osoba ovlaštena za zastupanje prijavitelja/partnera </w:t>
      </w:r>
      <w:r w:rsidR="0006599C" w:rsidRPr="002116F1">
        <w:rPr>
          <w:rStyle w:val="defaultparagraphfont-000049"/>
          <w:rFonts w:asciiTheme="majorBidi" w:hAnsiTheme="majorBidi" w:cstheme="majorBidi"/>
          <w:color w:val="auto"/>
        </w:rPr>
        <w:t xml:space="preserve">(osoba koja je član upravnog, upravljačkog ili nadzornog tijela ili ima ovlasti zastupanja, donošenja odluka ili nadzora toga gospodarskog subjekta) </w:t>
      </w:r>
      <w:r w:rsidR="0006599C" w:rsidRPr="002116F1">
        <w:rPr>
          <w:rStyle w:val="defaultparagraphfont-000036"/>
          <w:rFonts w:asciiTheme="majorBidi" w:hAnsiTheme="majorBidi" w:cstheme="majorBidi"/>
        </w:rPr>
        <w:t xml:space="preserve">ne udovoljava obvezama u skladu  s naloženim povratom, uključivo obvezama koje se odnose na odobrenu obročnu otplatu duga koji predstavlja sredstva državnog proračuna Republike Hrvatske, po osnovi pravomoćne ili konačne odluke nadležnog tijela. </w:t>
      </w:r>
      <w:r w:rsidR="0006021F" w:rsidRPr="002116F1">
        <w:rPr>
          <w:rStyle w:val="defaultparagraphfont-000036"/>
          <w:rFonts w:asciiTheme="majorBidi" w:hAnsiTheme="majorBidi" w:cstheme="majorBidi"/>
        </w:rPr>
        <w:t>(</w:t>
      </w:r>
      <w:r w:rsidR="0006599C" w:rsidRPr="002116F1">
        <w:rPr>
          <w:rStyle w:val="defaultparagraphfont-000036"/>
          <w:rFonts w:asciiTheme="majorBidi" w:hAnsiTheme="majorBidi" w:cstheme="majorBidi"/>
          <w:i/>
        </w:rPr>
        <w:t>Dokazuje se Izjavom prijavitelja (Obrazac 2</w:t>
      </w:r>
      <w:r w:rsidR="00E41009"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 xml:space="preserve">), </w:t>
      </w:r>
      <w:r w:rsidR="005059EF" w:rsidRPr="002116F1">
        <w:rPr>
          <w:rStyle w:val="defaultparagraphfont-000049"/>
          <w:rFonts w:asciiTheme="majorBidi" w:hAnsiTheme="majorBidi" w:cstheme="majorBidi"/>
          <w:i/>
          <w:color w:val="auto"/>
        </w:rPr>
        <w:t>Izjavom partnera (</w:t>
      </w:r>
      <w:r w:rsidR="00BC3476">
        <w:rPr>
          <w:rStyle w:val="defaultparagraphfont-000049"/>
          <w:rFonts w:asciiTheme="majorBidi" w:hAnsiTheme="majorBidi" w:cstheme="majorBidi"/>
          <w:i/>
          <w:color w:val="auto"/>
        </w:rPr>
        <w:t xml:space="preserve">Obrazac </w:t>
      </w:r>
      <w:r w:rsidR="005D327B">
        <w:rPr>
          <w:rStyle w:val="defaultparagraphfont-000049"/>
          <w:rFonts w:asciiTheme="majorBidi" w:hAnsiTheme="majorBidi" w:cstheme="majorBidi"/>
          <w:i/>
          <w:color w:val="auto"/>
        </w:rPr>
        <w:t>3</w:t>
      </w:r>
      <w:r w:rsidR="00BC3476">
        <w:rPr>
          <w:rStyle w:val="defaultparagraphfont-000049"/>
          <w:rFonts w:asciiTheme="majorBidi" w:hAnsiTheme="majorBidi" w:cstheme="majorBidi"/>
          <w:i/>
          <w:color w:val="auto"/>
        </w:rPr>
        <w:t>.</w:t>
      </w:r>
      <w:r w:rsidR="003172B2">
        <w:rPr>
          <w:rStyle w:val="defaultparagraphfont-000049"/>
          <w:rFonts w:asciiTheme="majorBidi" w:hAnsiTheme="majorBidi" w:cstheme="majorBidi"/>
          <w:i/>
          <w:color w:val="auto"/>
        </w:rPr>
        <w:t xml:space="preserve"> </w:t>
      </w:r>
      <w:r w:rsidR="003172B2" w:rsidRPr="00737B24">
        <w:rPr>
          <w:i/>
          <w:iCs/>
        </w:rPr>
        <w:t>il</w:t>
      </w:r>
      <w:r w:rsidR="003172B2" w:rsidRPr="003172B2">
        <w:rPr>
          <w:rStyle w:val="defaultparagraphfont-000049"/>
          <w:rFonts w:asciiTheme="majorBidi" w:hAnsiTheme="majorBidi" w:cstheme="majorBidi"/>
          <w:i/>
          <w:color w:val="auto"/>
        </w:rPr>
        <w:t>i 3.a</w:t>
      </w:r>
      <w:r w:rsidR="005059EF" w:rsidRPr="002116F1">
        <w:rPr>
          <w:rStyle w:val="defaultparagraphfont-000049"/>
          <w:rFonts w:asciiTheme="majorBidi" w:hAnsiTheme="majorBidi" w:cstheme="majorBidi"/>
          <w:i/>
          <w:color w:val="auto"/>
        </w:rPr>
        <w:t xml:space="preserve">), </w:t>
      </w:r>
      <w:r w:rsidR="0006599C" w:rsidRPr="002116F1">
        <w:rPr>
          <w:rStyle w:val="defaultparagraphfont-000036"/>
          <w:rFonts w:asciiTheme="majorBidi" w:hAnsiTheme="majorBidi" w:cstheme="majorBidi"/>
          <w:i/>
        </w:rPr>
        <w:t>ostalim dostupnim izvorima</w:t>
      </w:r>
      <w:r w:rsidR="0006021F"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w:t>
      </w:r>
      <w:r w:rsidR="0006599C" w:rsidRPr="002116F1">
        <w:rPr>
          <w:rFonts w:asciiTheme="majorBidi" w:hAnsiTheme="majorBidi" w:cstheme="majorBidi"/>
          <w:i/>
        </w:rPr>
        <w:t xml:space="preserve"> </w:t>
      </w:r>
    </w:p>
    <w:p w14:paraId="11E40523" w14:textId="77777777" w:rsidR="00DA23C4" w:rsidRPr="002116F1" w:rsidRDefault="00DA23C4" w:rsidP="00DA23C4">
      <w:pPr>
        <w:pStyle w:val="listparagraph-000168"/>
        <w:rPr>
          <w:rFonts w:asciiTheme="majorBidi" w:hAnsiTheme="majorBidi" w:cstheme="majorBidi"/>
        </w:rPr>
      </w:pPr>
    </w:p>
    <w:p w14:paraId="1E5BAFDA" w14:textId="5295A8F4" w:rsidR="007D2A58" w:rsidRPr="002116F1" w:rsidRDefault="00A77503" w:rsidP="00EA213C">
      <w:pPr>
        <w:pStyle w:val="listparagraph-000168"/>
        <w:numPr>
          <w:ilvl w:val="0"/>
          <w:numId w:val="7"/>
        </w:numPr>
        <w:rPr>
          <w:rFonts w:asciiTheme="majorBidi" w:hAnsiTheme="majorBidi" w:cstheme="majorBidi"/>
        </w:rPr>
      </w:pPr>
      <w:r w:rsidRPr="002116F1">
        <w:rPr>
          <w:rStyle w:val="defaultparagraphfont-000036"/>
          <w:rFonts w:asciiTheme="majorBidi" w:hAnsiTheme="majorBidi" w:cstheme="majorBidi"/>
        </w:rPr>
        <w:t>A</w:t>
      </w:r>
      <w:r w:rsidR="0006599C" w:rsidRPr="002116F1">
        <w:rPr>
          <w:rStyle w:val="defaultparagraphfont-000036"/>
          <w:rFonts w:asciiTheme="majorBidi" w:hAnsiTheme="majorBidi" w:cstheme="majorBidi"/>
        </w:rPr>
        <w:t xml:space="preserve">ko </w:t>
      </w:r>
      <w:bookmarkStart w:id="39" w:name="_Hlk187136984"/>
      <w:r w:rsidR="001446F2" w:rsidRPr="002116F1">
        <w:rPr>
          <w:rStyle w:val="defaultparagraphfont-000036"/>
          <w:rFonts w:asciiTheme="majorBidi" w:hAnsiTheme="majorBidi" w:cstheme="majorBidi"/>
        </w:rPr>
        <w:t xml:space="preserve">prijavitelj/partner </w:t>
      </w:r>
      <w:bookmarkEnd w:id="39"/>
      <w:r w:rsidR="001446F2" w:rsidRPr="002116F1">
        <w:rPr>
          <w:rStyle w:val="defaultparagraphfont-000036"/>
          <w:rFonts w:asciiTheme="majorBidi" w:hAnsiTheme="majorBidi" w:cstheme="majorBidi"/>
        </w:rPr>
        <w:t xml:space="preserve">i/ili osoba ovlaštena za zastupanje prijavitelja/partnera </w:t>
      </w:r>
      <w:r w:rsidR="0006599C" w:rsidRPr="002116F1">
        <w:rPr>
          <w:rStyle w:val="defaultparagraphfont-000049"/>
          <w:rFonts w:asciiTheme="majorBidi" w:hAnsiTheme="majorBidi" w:cstheme="majorBidi"/>
          <w:color w:val="auto"/>
        </w:rPr>
        <w:t xml:space="preserve">(osoba koja je član upravnog, upravljačkog ili nadzornog tijela ili ima ovlasti zastupanja, donošenja odluka ili nadzora toga gospodarskog subjekta) </w:t>
      </w:r>
      <w:r w:rsidR="0006599C" w:rsidRPr="002116F1">
        <w:rPr>
          <w:rStyle w:val="defaultparagraphfont-000036"/>
          <w:rFonts w:asciiTheme="majorBidi" w:hAnsiTheme="majorBidi" w:cstheme="majorBidi"/>
        </w:rPr>
        <w:t xml:space="preserve">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prijavitelja. </w:t>
      </w:r>
      <w:r w:rsidR="001B20A5" w:rsidRPr="002116F1">
        <w:rPr>
          <w:rStyle w:val="defaultparagraphfont-000036"/>
          <w:rFonts w:asciiTheme="majorBidi" w:hAnsiTheme="majorBidi" w:cstheme="majorBidi"/>
        </w:rPr>
        <w:t>(</w:t>
      </w:r>
      <w:r w:rsidR="0006599C" w:rsidRPr="002116F1">
        <w:rPr>
          <w:rStyle w:val="defaultparagraphfont-000036"/>
          <w:rFonts w:asciiTheme="majorBidi" w:hAnsiTheme="majorBidi" w:cstheme="majorBidi"/>
          <w:i/>
        </w:rPr>
        <w:t>Dokazuje se Izjavom prijavitelja (Obrazac 2</w:t>
      </w:r>
      <w:r w:rsidR="00E41009"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 xml:space="preserve">), </w:t>
      </w:r>
      <w:r w:rsidR="005059EF" w:rsidRPr="002116F1">
        <w:rPr>
          <w:rStyle w:val="defaultparagraphfont-000049"/>
          <w:rFonts w:asciiTheme="majorBidi" w:hAnsiTheme="majorBidi" w:cstheme="majorBidi"/>
          <w:i/>
          <w:color w:val="auto"/>
        </w:rPr>
        <w:t>Izjavom partnera (</w:t>
      </w:r>
      <w:r w:rsidR="00BC3476">
        <w:rPr>
          <w:rStyle w:val="defaultparagraphfont-000049"/>
          <w:rFonts w:asciiTheme="majorBidi" w:hAnsiTheme="majorBidi" w:cstheme="majorBidi"/>
          <w:i/>
          <w:color w:val="auto"/>
        </w:rPr>
        <w:t xml:space="preserve">Obrazac </w:t>
      </w:r>
      <w:r w:rsidR="005D327B">
        <w:rPr>
          <w:rStyle w:val="defaultparagraphfont-000049"/>
          <w:rFonts w:asciiTheme="majorBidi" w:hAnsiTheme="majorBidi" w:cstheme="majorBidi"/>
          <w:i/>
          <w:color w:val="auto"/>
        </w:rPr>
        <w:t>3</w:t>
      </w:r>
      <w:r w:rsidR="00BC3476">
        <w:rPr>
          <w:rStyle w:val="defaultparagraphfont-000049"/>
          <w:rFonts w:asciiTheme="majorBidi" w:hAnsiTheme="majorBidi" w:cstheme="majorBidi"/>
          <w:i/>
          <w:color w:val="auto"/>
        </w:rPr>
        <w:t>.</w:t>
      </w:r>
      <w:r w:rsidR="003172B2">
        <w:rPr>
          <w:rStyle w:val="defaultparagraphfont-000049"/>
          <w:rFonts w:asciiTheme="majorBidi" w:hAnsiTheme="majorBidi" w:cstheme="majorBidi"/>
          <w:i/>
          <w:color w:val="auto"/>
        </w:rPr>
        <w:t xml:space="preserve"> </w:t>
      </w:r>
      <w:r w:rsidR="003172B2" w:rsidRPr="00737B24">
        <w:rPr>
          <w:i/>
          <w:iCs/>
        </w:rPr>
        <w:t>il</w:t>
      </w:r>
      <w:r w:rsidR="003172B2" w:rsidRPr="003172B2">
        <w:rPr>
          <w:rStyle w:val="defaultparagraphfont-000049"/>
          <w:rFonts w:asciiTheme="majorBidi" w:hAnsiTheme="majorBidi" w:cstheme="majorBidi"/>
          <w:i/>
          <w:color w:val="auto"/>
        </w:rPr>
        <w:t>i 3.a</w:t>
      </w:r>
      <w:r w:rsidR="005059EF" w:rsidRPr="002116F1">
        <w:rPr>
          <w:rStyle w:val="defaultparagraphfont-000049"/>
          <w:rFonts w:asciiTheme="majorBidi" w:hAnsiTheme="majorBidi" w:cstheme="majorBidi"/>
          <w:i/>
          <w:color w:val="auto"/>
        </w:rPr>
        <w:t xml:space="preserve">), </w:t>
      </w:r>
      <w:r w:rsidR="0006599C" w:rsidRPr="002116F1">
        <w:rPr>
          <w:rStyle w:val="defaultparagraphfont-000036"/>
          <w:rFonts w:asciiTheme="majorBidi" w:hAnsiTheme="majorBidi" w:cstheme="majorBidi"/>
          <w:i/>
        </w:rPr>
        <w:t>ostalim dostupnim izvorima</w:t>
      </w:r>
      <w:r w:rsidR="001B20A5"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w:t>
      </w:r>
      <w:r w:rsidR="0006599C" w:rsidRPr="002116F1">
        <w:rPr>
          <w:rFonts w:asciiTheme="majorBidi" w:hAnsiTheme="majorBidi" w:cstheme="majorBidi"/>
          <w:i/>
        </w:rPr>
        <w:t xml:space="preserve"> </w:t>
      </w:r>
    </w:p>
    <w:p w14:paraId="388328E1" w14:textId="77777777" w:rsidR="00DA23C4" w:rsidRPr="002116F1" w:rsidRDefault="00DA23C4" w:rsidP="00DA23C4">
      <w:pPr>
        <w:pStyle w:val="listparagraph-000168"/>
        <w:rPr>
          <w:rFonts w:asciiTheme="majorBidi" w:hAnsiTheme="majorBidi" w:cstheme="majorBidi"/>
        </w:rPr>
      </w:pPr>
    </w:p>
    <w:p w14:paraId="4D1B5B39" w14:textId="5FD5CBF2" w:rsidR="00117C11" w:rsidRPr="002116F1" w:rsidRDefault="007D2A58" w:rsidP="00EA213C">
      <w:pPr>
        <w:pStyle w:val="listparagraph-000168"/>
        <w:numPr>
          <w:ilvl w:val="0"/>
          <w:numId w:val="7"/>
        </w:numPr>
        <w:rPr>
          <w:rFonts w:asciiTheme="majorBidi" w:hAnsiTheme="majorBidi" w:cstheme="majorBidi"/>
        </w:rPr>
      </w:pPr>
      <w:r w:rsidRPr="002116F1">
        <w:rPr>
          <w:rStyle w:val="defaultparagraphfont-000049"/>
          <w:rFonts w:asciiTheme="majorBidi" w:hAnsiTheme="majorBidi" w:cstheme="majorBidi"/>
          <w:color w:val="auto"/>
        </w:rPr>
        <w:t>P</w:t>
      </w:r>
      <w:r w:rsidR="0006599C" w:rsidRPr="002116F1">
        <w:rPr>
          <w:rStyle w:val="defaultparagraphfont-000049"/>
          <w:rFonts w:asciiTheme="majorBidi" w:hAnsiTheme="majorBidi" w:cstheme="majorBidi"/>
          <w:color w:val="auto"/>
        </w:rPr>
        <w:t>rijavitelj</w:t>
      </w:r>
      <w:r w:rsidR="001446F2" w:rsidRPr="002116F1">
        <w:rPr>
          <w:rStyle w:val="defaultparagraphfont-000049"/>
          <w:rFonts w:asciiTheme="majorBidi" w:hAnsiTheme="majorBidi" w:cstheme="majorBidi"/>
          <w:color w:val="auto"/>
        </w:rPr>
        <w:t xml:space="preserve">/partner i/ili osoba ovlaštena za zastupanje prijavitelja/partnera </w:t>
      </w:r>
      <w:r w:rsidR="0006599C" w:rsidRPr="002116F1">
        <w:rPr>
          <w:rStyle w:val="defaultparagraphfont-000049"/>
          <w:rFonts w:asciiTheme="majorBidi" w:hAnsiTheme="majorBidi" w:cstheme="majorBidi"/>
          <w:color w:val="auto"/>
        </w:rPr>
        <w:t xml:space="preserve">(osoba koja je član upravnog, upravljačkog ili nadzornog tijela ili ima ovlasti zastupanja, donošenja odluka ili nadzora toga gospodarskog subjekta) nije </w:t>
      </w:r>
      <w:r w:rsidR="0006599C" w:rsidRPr="002116F1">
        <w:rPr>
          <w:rStyle w:val="defaultparagraphfont-000036"/>
          <w:rFonts w:asciiTheme="majorBidi" w:hAnsiTheme="majorBidi" w:cstheme="majorBidi"/>
        </w:rPr>
        <w:t>postupala u skladu sa zahtjevima i pravilima trajnosti projekta, zbog čega je država članica morala ili mora vratiti doprinos iz fondova, neovisno o tome o kojem financijskom razdoblju je riječ (financijsko razdoblje 2007. - 2013., financijsko razdoblje 2014. - 2020. ili financijsko razdoblje 2021. - 2027.).</w:t>
      </w:r>
      <w:r w:rsidR="0006599C" w:rsidRPr="002116F1">
        <w:rPr>
          <w:rFonts w:asciiTheme="majorBidi" w:hAnsiTheme="majorBidi" w:cstheme="majorBidi"/>
        </w:rPr>
        <w:t xml:space="preserve"> </w:t>
      </w:r>
      <w:r w:rsidR="006E1332" w:rsidRPr="002116F1">
        <w:rPr>
          <w:rFonts w:asciiTheme="majorBidi" w:hAnsiTheme="majorBidi" w:cstheme="majorBidi"/>
        </w:rPr>
        <w:t>(</w:t>
      </w:r>
      <w:r w:rsidR="0006599C" w:rsidRPr="002116F1">
        <w:rPr>
          <w:rStyle w:val="defaultparagraphfont-000036"/>
          <w:rFonts w:asciiTheme="majorBidi" w:hAnsiTheme="majorBidi" w:cstheme="majorBidi"/>
          <w:i/>
        </w:rPr>
        <w:t>Dokazuje se Izjavom prijavitelja (Obrazac 2</w:t>
      </w:r>
      <w:r w:rsidR="00E41009"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w:t>
      </w:r>
      <w:r w:rsidR="005059EF" w:rsidRPr="002116F1">
        <w:rPr>
          <w:rStyle w:val="defaultparagraphfont-000049"/>
          <w:rFonts w:asciiTheme="majorBidi" w:hAnsiTheme="majorBidi" w:cstheme="majorBidi"/>
          <w:i/>
          <w:color w:val="auto"/>
        </w:rPr>
        <w:t xml:space="preserve"> Izjavom partnera (</w:t>
      </w:r>
      <w:r w:rsidR="00BC3476">
        <w:rPr>
          <w:rStyle w:val="defaultparagraphfont-000049"/>
          <w:rFonts w:asciiTheme="majorBidi" w:hAnsiTheme="majorBidi" w:cstheme="majorBidi"/>
          <w:i/>
          <w:color w:val="auto"/>
        </w:rPr>
        <w:t xml:space="preserve">Obrazac </w:t>
      </w:r>
      <w:r w:rsidR="00333BC8">
        <w:rPr>
          <w:rStyle w:val="defaultparagraphfont-000049"/>
          <w:rFonts w:asciiTheme="majorBidi" w:hAnsiTheme="majorBidi" w:cstheme="majorBidi"/>
          <w:i/>
          <w:color w:val="auto"/>
        </w:rPr>
        <w:t>3</w:t>
      </w:r>
      <w:r w:rsidR="00BC3476">
        <w:rPr>
          <w:rStyle w:val="defaultparagraphfont-000049"/>
          <w:rFonts w:asciiTheme="majorBidi" w:hAnsiTheme="majorBidi" w:cstheme="majorBidi"/>
          <w:i/>
          <w:color w:val="auto"/>
        </w:rPr>
        <w:t>.</w:t>
      </w:r>
      <w:r w:rsidR="003172B2">
        <w:rPr>
          <w:rStyle w:val="defaultparagraphfont-000049"/>
          <w:rFonts w:asciiTheme="majorBidi" w:hAnsiTheme="majorBidi" w:cstheme="majorBidi"/>
          <w:i/>
          <w:color w:val="auto"/>
        </w:rPr>
        <w:t xml:space="preserve"> </w:t>
      </w:r>
      <w:r w:rsidR="003172B2" w:rsidRPr="00737B24">
        <w:rPr>
          <w:i/>
          <w:iCs/>
        </w:rPr>
        <w:t>il</w:t>
      </w:r>
      <w:r w:rsidR="003172B2" w:rsidRPr="003172B2">
        <w:rPr>
          <w:rStyle w:val="defaultparagraphfont-000049"/>
          <w:rFonts w:asciiTheme="majorBidi" w:hAnsiTheme="majorBidi" w:cstheme="majorBidi"/>
          <w:i/>
          <w:color w:val="auto"/>
        </w:rPr>
        <w:t>i 3.a</w:t>
      </w:r>
      <w:r w:rsidR="005059EF" w:rsidRPr="002116F1">
        <w:rPr>
          <w:rStyle w:val="defaultparagraphfont-000049"/>
          <w:rFonts w:asciiTheme="majorBidi" w:hAnsiTheme="majorBidi" w:cstheme="majorBidi"/>
          <w:i/>
          <w:color w:val="auto"/>
        </w:rPr>
        <w:t xml:space="preserve">), </w:t>
      </w:r>
      <w:r w:rsidR="0006599C" w:rsidRPr="002116F1">
        <w:rPr>
          <w:rStyle w:val="defaultparagraphfont-000036"/>
          <w:rFonts w:asciiTheme="majorBidi" w:hAnsiTheme="majorBidi" w:cstheme="majorBidi"/>
          <w:i/>
        </w:rPr>
        <w:t xml:space="preserve"> ostalim dostupnim izvorima</w:t>
      </w:r>
      <w:r w:rsidR="006E1332" w:rsidRPr="002116F1">
        <w:rPr>
          <w:rStyle w:val="defaultparagraphfont-000036"/>
          <w:rFonts w:asciiTheme="majorBidi" w:hAnsiTheme="majorBidi" w:cstheme="majorBidi"/>
          <w:i/>
        </w:rPr>
        <w:t>)</w:t>
      </w:r>
      <w:r w:rsidR="00117C11" w:rsidRPr="002116F1">
        <w:rPr>
          <w:rStyle w:val="defaultparagraphfont-000036"/>
          <w:rFonts w:asciiTheme="majorBidi" w:hAnsiTheme="majorBidi" w:cstheme="majorBidi"/>
          <w:i/>
        </w:rPr>
        <w:t>;</w:t>
      </w:r>
      <w:r w:rsidR="0006599C" w:rsidRPr="002116F1">
        <w:rPr>
          <w:rFonts w:asciiTheme="majorBidi" w:hAnsiTheme="majorBidi" w:cstheme="majorBidi"/>
          <w:i/>
        </w:rPr>
        <w:t xml:space="preserve"> </w:t>
      </w:r>
    </w:p>
    <w:p w14:paraId="6FEDD63F" w14:textId="77777777" w:rsidR="00DA23C4" w:rsidRPr="002116F1" w:rsidRDefault="00DA23C4" w:rsidP="00DA23C4">
      <w:pPr>
        <w:pStyle w:val="listparagraph-000168"/>
        <w:rPr>
          <w:rFonts w:asciiTheme="majorBidi" w:hAnsiTheme="majorBidi" w:cstheme="majorBidi"/>
        </w:rPr>
      </w:pPr>
    </w:p>
    <w:p w14:paraId="7BC13D27" w14:textId="21E9695F" w:rsidR="008E096D" w:rsidRPr="00156B64" w:rsidRDefault="008E096D" w:rsidP="008E096D">
      <w:pPr>
        <w:pStyle w:val="listparagraph-000168"/>
        <w:numPr>
          <w:ilvl w:val="0"/>
          <w:numId w:val="7"/>
        </w:numPr>
        <w:rPr>
          <w:rFonts w:asciiTheme="majorBidi" w:hAnsiTheme="majorBidi" w:cstheme="majorBidi"/>
        </w:rPr>
      </w:pPr>
      <w:r w:rsidRPr="00156B64">
        <w:rPr>
          <w:rStyle w:val="normaltextrun-000170"/>
          <w:rFonts w:asciiTheme="majorBidi" w:hAnsiTheme="majorBidi" w:cstheme="majorBidi"/>
        </w:rPr>
        <w:t xml:space="preserve">Ako prijavitelj/partner ne udovoljava uvjetima navedenim u </w:t>
      </w:r>
      <w:r w:rsidRPr="00AC4577">
        <w:rPr>
          <w:rStyle w:val="normaltextrun-000170"/>
          <w:rFonts w:asciiTheme="majorBidi" w:hAnsiTheme="majorBidi" w:cstheme="majorBidi"/>
        </w:rPr>
        <w:t>poglavljima</w:t>
      </w:r>
      <w:r w:rsidRPr="00156B64">
        <w:rPr>
          <w:rStyle w:val="normaltextrun-000170"/>
          <w:rFonts w:asciiTheme="majorBidi" w:hAnsiTheme="majorBidi" w:cstheme="majorBidi"/>
        </w:rPr>
        <w:t xml:space="preserve"> 2.1</w:t>
      </w:r>
      <w:r w:rsidRPr="003B5552">
        <w:rPr>
          <w:rStyle w:val="normaltextrun-000170"/>
          <w:rFonts w:asciiTheme="majorBidi" w:hAnsiTheme="majorBidi" w:cstheme="majorBidi"/>
        </w:rPr>
        <w:t>.</w:t>
      </w:r>
      <w:r>
        <w:rPr>
          <w:rStyle w:val="normaltextrun-000170"/>
          <w:rFonts w:asciiTheme="majorBidi" w:hAnsiTheme="majorBidi" w:cstheme="majorBidi"/>
        </w:rPr>
        <w:t xml:space="preserve"> </w:t>
      </w:r>
      <w:r w:rsidRPr="00AC4577">
        <w:rPr>
          <w:rStyle w:val="normaltextrun-000170"/>
          <w:rFonts w:asciiTheme="majorBidi" w:hAnsiTheme="majorBidi" w:cstheme="majorBidi"/>
        </w:rPr>
        <w:t>i 2.2</w:t>
      </w:r>
      <w:r w:rsidRPr="00156B64">
        <w:rPr>
          <w:rStyle w:val="normaltextrun-000170"/>
          <w:rFonts w:asciiTheme="majorBidi" w:hAnsiTheme="majorBidi" w:cstheme="majorBidi"/>
        </w:rPr>
        <w:t>. ovih Uputa (</w:t>
      </w:r>
      <w:r w:rsidRPr="00156B64">
        <w:rPr>
          <w:rStyle w:val="normaltextrun-000170"/>
          <w:rFonts w:asciiTheme="majorBidi" w:hAnsiTheme="majorBidi" w:cstheme="majorBidi"/>
          <w:i/>
        </w:rPr>
        <w:t xml:space="preserve">Dokazuje se Izjavom prijavitelja (Obrazac 2.), Izjavom partnera </w:t>
      </w:r>
      <w:r>
        <w:rPr>
          <w:rStyle w:val="normaltextrun-000170"/>
          <w:rFonts w:asciiTheme="majorBidi" w:hAnsiTheme="majorBidi" w:cstheme="majorBidi"/>
          <w:i/>
        </w:rPr>
        <w:t>(</w:t>
      </w:r>
      <w:r w:rsidRPr="008E096D">
        <w:rPr>
          <w:rStyle w:val="normaltextrun-000170"/>
          <w:rFonts w:asciiTheme="majorBidi" w:hAnsiTheme="majorBidi" w:cstheme="majorBidi"/>
          <w:i/>
        </w:rPr>
        <w:t xml:space="preserve">Obrazac </w:t>
      </w:r>
      <w:r w:rsidR="00333BC8">
        <w:rPr>
          <w:rStyle w:val="normaltextrun-000170"/>
          <w:rFonts w:asciiTheme="majorBidi" w:hAnsiTheme="majorBidi" w:cstheme="majorBidi"/>
          <w:i/>
        </w:rPr>
        <w:t>3</w:t>
      </w:r>
      <w:r w:rsidRPr="008E096D">
        <w:rPr>
          <w:rStyle w:val="normaltextrun-000170"/>
          <w:rFonts w:asciiTheme="majorBidi" w:hAnsiTheme="majorBidi" w:cstheme="majorBidi"/>
          <w:i/>
        </w:rPr>
        <w:t>.</w:t>
      </w:r>
      <w:r w:rsidRPr="00156B64">
        <w:rPr>
          <w:rStyle w:val="normaltextrun-000170"/>
          <w:rFonts w:asciiTheme="majorBidi" w:hAnsiTheme="majorBidi" w:cstheme="majorBidi"/>
          <w:i/>
        </w:rPr>
        <w:t xml:space="preserve"> </w:t>
      </w:r>
      <w:r w:rsidR="003172B2" w:rsidRPr="00737B24">
        <w:rPr>
          <w:i/>
          <w:iCs/>
        </w:rPr>
        <w:t>il</w:t>
      </w:r>
      <w:r w:rsidR="003172B2" w:rsidRPr="003172B2">
        <w:rPr>
          <w:rStyle w:val="defaultparagraphfont-000049"/>
          <w:rFonts w:asciiTheme="majorBidi" w:hAnsiTheme="majorBidi" w:cstheme="majorBidi"/>
          <w:i/>
          <w:color w:val="auto"/>
        </w:rPr>
        <w:t>i 3.a</w:t>
      </w:r>
      <w:r w:rsidR="00EA78AC">
        <w:rPr>
          <w:rStyle w:val="defaultparagraphfont-000049"/>
          <w:rFonts w:asciiTheme="majorBidi" w:hAnsiTheme="majorBidi" w:cstheme="majorBidi"/>
          <w:i/>
          <w:color w:val="auto"/>
        </w:rPr>
        <w:t>),</w:t>
      </w:r>
      <w:r w:rsidR="003172B2" w:rsidRPr="00156B64">
        <w:rPr>
          <w:rStyle w:val="normaltextrun-000170"/>
          <w:rFonts w:asciiTheme="majorBidi" w:hAnsiTheme="majorBidi" w:cstheme="majorBidi"/>
          <w:i/>
        </w:rPr>
        <w:t xml:space="preserve"> </w:t>
      </w:r>
      <w:r w:rsidRPr="00156B64">
        <w:rPr>
          <w:rStyle w:val="normaltextrun-000170"/>
          <w:rFonts w:asciiTheme="majorBidi" w:hAnsiTheme="majorBidi" w:cstheme="majorBidi"/>
          <w:i/>
        </w:rPr>
        <w:t>ostalim dostupnim izvorima);</w:t>
      </w:r>
      <w:r w:rsidRPr="00156B64">
        <w:rPr>
          <w:rFonts w:asciiTheme="majorBidi" w:hAnsiTheme="majorBidi" w:cstheme="majorBidi"/>
        </w:rPr>
        <w:t xml:space="preserve"> </w:t>
      </w:r>
    </w:p>
    <w:p w14:paraId="486F33AE" w14:textId="3CCD334C" w:rsidR="003C5D9B" w:rsidRPr="002116F1" w:rsidRDefault="003C5D9B" w:rsidP="007931C0">
      <w:pPr>
        <w:pStyle w:val="listparagraph-000168"/>
        <w:rPr>
          <w:rFonts w:asciiTheme="majorBidi" w:hAnsiTheme="majorBidi" w:cstheme="majorBidi"/>
        </w:rPr>
      </w:pPr>
    </w:p>
    <w:p w14:paraId="2149CF6C" w14:textId="6A6F91CC" w:rsidR="00CA6260" w:rsidRPr="00F2537F" w:rsidRDefault="004458C6" w:rsidP="00AA5549">
      <w:pPr>
        <w:pStyle w:val="listparagraph-000168"/>
        <w:numPr>
          <w:ilvl w:val="0"/>
          <w:numId w:val="7"/>
        </w:numPr>
        <w:autoSpaceDE w:val="0"/>
        <w:autoSpaceDN w:val="0"/>
        <w:adjustRightInd w:val="0"/>
        <w:rPr>
          <w:color w:val="000000"/>
          <w:sz w:val="23"/>
          <w:szCs w:val="23"/>
        </w:rPr>
      </w:pPr>
      <w:r w:rsidRPr="002116F1">
        <w:rPr>
          <w:rStyle w:val="normaltextrun-000170"/>
          <w:rFonts w:asciiTheme="majorBidi" w:hAnsiTheme="majorBidi" w:cstheme="majorBidi"/>
        </w:rPr>
        <w:t>A</w:t>
      </w:r>
      <w:r w:rsidR="0006599C" w:rsidRPr="002116F1">
        <w:rPr>
          <w:rStyle w:val="normaltextrun-000170"/>
          <w:rFonts w:asciiTheme="majorBidi" w:hAnsiTheme="majorBidi" w:cstheme="majorBidi"/>
        </w:rPr>
        <w:t xml:space="preserve">ko je </w:t>
      </w:r>
      <w:r w:rsidR="008E5C87" w:rsidRPr="002116F1">
        <w:rPr>
          <w:rStyle w:val="normaltextrun-000170"/>
          <w:rFonts w:asciiTheme="majorBidi" w:hAnsiTheme="majorBidi" w:cstheme="majorBidi"/>
        </w:rPr>
        <w:t>prijavitelj/partner</w:t>
      </w:r>
      <w:r w:rsidR="0006599C" w:rsidRPr="002116F1">
        <w:rPr>
          <w:rStyle w:val="normaltextrun-000170"/>
          <w:rFonts w:asciiTheme="majorBidi" w:hAnsiTheme="majorBidi" w:cstheme="majorBidi"/>
        </w:rPr>
        <w:t xml:space="preserve"> udruga ili dobrotvorna organizacija; </w:t>
      </w:r>
      <w:r w:rsidR="00E21397" w:rsidRPr="002116F1">
        <w:rPr>
          <w:rStyle w:val="normaltextrun-000170"/>
          <w:rFonts w:asciiTheme="majorBidi" w:hAnsiTheme="majorBidi" w:cstheme="majorBidi"/>
        </w:rPr>
        <w:t>(</w:t>
      </w:r>
      <w:r w:rsidR="00E21397" w:rsidRPr="002116F1">
        <w:rPr>
          <w:rStyle w:val="normaltextrun-000170"/>
          <w:rFonts w:asciiTheme="majorBidi" w:hAnsiTheme="majorBidi" w:cstheme="majorBidi"/>
          <w:i/>
        </w:rPr>
        <w:t>D</w:t>
      </w:r>
      <w:r w:rsidR="0006599C" w:rsidRPr="002116F1">
        <w:rPr>
          <w:rStyle w:val="normaltextrun-000170"/>
          <w:rFonts w:asciiTheme="majorBidi" w:hAnsiTheme="majorBidi" w:cstheme="majorBidi"/>
          <w:i/>
        </w:rPr>
        <w:t>okazuje se</w:t>
      </w:r>
      <w:r w:rsidR="003F59BD" w:rsidRPr="002116F1">
        <w:rPr>
          <w:rStyle w:val="normaltextrun-000170"/>
          <w:rFonts w:asciiTheme="majorBidi" w:hAnsiTheme="majorBidi" w:cstheme="majorBidi"/>
          <w:i/>
        </w:rPr>
        <w:t xml:space="preserve">: </w:t>
      </w:r>
      <w:r w:rsidR="003F59BD" w:rsidRPr="002116F1">
        <w:rPr>
          <w:rFonts w:asciiTheme="majorBidi" w:eastAsia="Cambria" w:hAnsiTheme="majorBidi" w:cstheme="majorBidi"/>
          <w:bCs/>
          <w:i/>
        </w:rPr>
        <w:t>uvidom u odgovarajući registar</w:t>
      </w:r>
      <w:r w:rsidR="009F6A74" w:rsidRPr="002116F1">
        <w:rPr>
          <w:rFonts w:asciiTheme="majorBidi" w:eastAsia="Cambria" w:hAnsiTheme="majorBidi" w:cstheme="majorBidi"/>
          <w:bCs/>
          <w:i/>
        </w:rPr>
        <w:t>,</w:t>
      </w:r>
      <w:r w:rsidR="0006599C" w:rsidRPr="002116F1">
        <w:rPr>
          <w:rStyle w:val="normaltextrun-000170"/>
          <w:rFonts w:asciiTheme="majorBidi" w:hAnsiTheme="majorBidi" w:cstheme="majorBidi"/>
          <w:i/>
        </w:rPr>
        <w:t xml:space="preserve"> Izjavom prijavitelja (Obrazac 2</w:t>
      </w:r>
      <w:r w:rsidR="00710816" w:rsidRPr="002116F1">
        <w:rPr>
          <w:rStyle w:val="normaltextrun-000170"/>
          <w:rFonts w:asciiTheme="majorBidi" w:hAnsiTheme="majorBidi" w:cstheme="majorBidi"/>
          <w:i/>
        </w:rPr>
        <w:t>.</w:t>
      </w:r>
      <w:r w:rsidR="0006599C" w:rsidRPr="002116F1">
        <w:rPr>
          <w:rStyle w:val="normaltextrun-000170"/>
          <w:rFonts w:asciiTheme="majorBidi" w:hAnsiTheme="majorBidi" w:cstheme="majorBidi"/>
          <w:i/>
        </w:rPr>
        <w:t xml:space="preserve">), </w:t>
      </w:r>
      <w:bookmarkStart w:id="40" w:name="_Hlk187137422"/>
      <w:r w:rsidR="005059EF" w:rsidRPr="002116F1">
        <w:rPr>
          <w:rStyle w:val="defaultparagraphfont-000049"/>
          <w:rFonts w:asciiTheme="majorBidi" w:hAnsiTheme="majorBidi" w:cstheme="majorBidi"/>
          <w:i/>
          <w:color w:val="auto"/>
        </w:rPr>
        <w:t>Izjavom partnera (</w:t>
      </w:r>
      <w:r w:rsidR="00BC3476">
        <w:rPr>
          <w:rStyle w:val="defaultparagraphfont-000049"/>
          <w:rFonts w:asciiTheme="majorBidi" w:hAnsiTheme="majorBidi" w:cstheme="majorBidi"/>
          <w:i/>
          <w:color w:val="auto"/>
        </w:rPr>
        <w:t>Obrazac 2.</w:t>
      </w:r>
      <w:r w:rsidR="005059EF" w:rsidRPr="002116F1">
        <w:rPr>
          <w:rStyle w:val="defaultparagraphfont-000049"/>
          <w:rFonts w:asciiTheme="majorBidi" w:hAnsiTheme="majorBidi" w:cstheme="majorBidi"/>
          <w:i/>
          <w:color w:val="auto"/>
        </w:rPr>
        <w:t xml:space="preserve">), </w:t>
      </w:r>
      <w:bookmarkEnd w:id="40"/>
      <w:r w:rsidR="0006599C" w:rsidRPr="002116F1">
        <w:rPr>
          <w:rStyle w:val="normaltextrun-000170"/>
          <w:rFonts w:asciiTheme="majorBidi" w:hAnsiTheme="majorBidi" w:cstheme="majorBidi"/>
          <w:i/>
        </w:rPr>
        <w:t>ostalim dostupnim izvorima</w:t>
      </w:r>
      <w:r w:rsidR="00E21397" w:rsidRPr="002116F1">
        <w:rPr>
          <w:rStyle w:val="normaltextrun-000170"/>
          <w:rFonts w:asciiTheme="majorBidi" w:hAnsiTheme="majorBidi" w:cstheme="majorBidi"/>
          <w:i/>
        </w:rPr>
        <w:t>)</w:t>
      </w:r>
      <w:r w:rsidR="00AF7CB8" w:rsidRPr="002116F1">
        <w:rPr>
          <w:rStyle w:val="normaltextrun-000170"/>
          <w:rFonts w:asciiTheme="majorBidi" w:hAnsiTheme="majorBidi" w:cstheme="majorBidi"/>
          <w:i/>
        </w:rPr>
        <w:t>;</w:t>
      </w:r>
      <w:r w:rsidR="0006599C" w:rsidRPr="002116F1">
        <w:rPr>
          <w:rFonts w:asciiTheme="majorBidi" w:hAnsiTheme="majorBidi" w:cstheme="majorBidi"/>
        </w:rPr>
        <w:t xml:space="preserve"> </w:t>
      </w:r>
    </w:p>
    <w:p w14:paraId="060DC62D" w14:textId="77777777" w:rsidR="00F2537F" w:rsidRPr="002116F1" w:rsidRDefault="00F2537F" w:rsidP="00F2537F">
      <w:pPr>
        <w:pStyle w:val="listparagraph-000168"/>
        <w:autoSpaceDE w:val="0"/>
        <w:autoSpaceDN w:val="0"/>
        <w:adjustRightInd w:val="0"/>
        <w:rPr>
          <w:color w:val="000000"/>
          <w:sz w:val="23"/>
          <w:szCs w:val="23"/>
        </w:rPr>
      </w:pPr>
    </w:p>
    <w:p w14:paraId="5A0D6A64" w14:textId="4D77618C" w:rsidR="00F2537F" w:rsidRPr="00236820" w:rsidRDefault="00F2537F" w:rsidP="00F2537F">
      <w:pPr>
        <w:pStyle w:val="listparagraph-000168"/>
        <w:numPr>
          <w:ilvl w:val="0"/>
          <w:numId w:val="7"/>
        </w:numPr>
        <w:autoSpaceDE w:val="0"/>
        <w:autoSpaceDN w:val="0"/>
        <w:adjustRightInd w:val="0"/>
        <w:rPr>
          <w:rFonts w:asciiTheme="majorBidi" w:hAnsiTheme="majorBidi" w:cstheme="majorBidi"/>
          <w:i/>
          <w:iCs/>
        </w:rPr>
      </w:pPr>
      <w:r w:rsidRPr="00F2537F">
        <w:rPr>
          <w:rFonts w:asciiTheme="majorBidi" w:hAnsiTheme="majorBidi" w:cstheme="majorBidi"/>
        </w:rPr>
        <w:t xml:space="preserve">Ako je prijavitelj/partner </w:t>
      </w:r>
      <w:r>
        <w:rPr>
          <w:rFonts w:asciiTheme="majorBidi" w:hAnsiTheme="majorBidi" w:cstheme="majorBidi"/>
        </w:rPr>
        <w:t>p</w:t>
      </w:r>
      <w:r w:rsidRPr="002116F1">
        <w:rPr>
          <w:rFonts w:asciiTheme="majorBidi" w:hAnsiTheme="majorBidi" w:cstheme="majorBidi"/>
        </w:rPr>
        <w:t xml:space="preserve">aušalni obrt; </w:t>
      </w:r>
      <w:r w:rsidR="00712F25">
        <w:rPr>
          <w:rFonts w:asciiTheme="majorBidi" w:hAnsiTheme="majorBidi" w:cstheme="majorBidi"/>
        </w:rPr>
        <w:t>(</w:t>
      </w:r>
      <w:r w:rsidR="00712F25">
        <w:rPr>
          <w:rFonts w:asciiTheme="majorBidi" w:hAnsiTheme="majorBidi" w:cstheme="majorBidi"/>
          <w:i/>
          <w:iCs/>
        </w:rPr>
        <w:t>D</w:t>
      </w:r>
      <w:r w:rsidRPr="002116F1">
        <w:rPr>
          <w:rFonts w:asciiTheme="majorBidi" w:hAnsiTheme="majorBidi" w:cstheme="majorBidi"/>
          <w:i/>
          <w:iCs/>
        </w:rPr>
        <w:t xml:space="preserve">okazuje se Izjavom prijavitelja (Obrazac 2), Izjavom partnera (Obrazac 2), </w:t>
      </w:r>
      <w:r w:rsidRPr="002116F1">
        <w:rPr>
          <w:rStyle w:val="defaultparagraphfont-000049"/>
          <w:rFonts w:asciiTheme="majorBidi" w:hAnsiTheme="majorBidi" w:cstheme="majorBidi"/>
          <w:i/>
          <w:color w:val="auto"/>
        </w:rPr>
        <w:t>Izjavom partnera (</w:t>
      </w:r>
      <w:r>
        <w:rPr>
          <w:rStyle w:val="defaultparagraphfont-000049"/>
          <w:rFonts w:asciiTheme="majorBidi" w:hAnsiTheme="majorBidi" w:cstheme="majorBidi"/>
          <w:i/>
          <w:color w:val="auto"/>
        </w:rPr>
        <w:t>Obrazac 2.</w:t>
      </w:r>
      <w:r w:rsidRPr="0001082D">
        <w:rPr>
          <w:rStyle w:val="defaultparagraphfont-000049"/>
          <w:rFonts w:asciiTheme="majorBidi" w:hAnsiTheme="majorBidi" w:cstheme="majorBidi"/>
          <w:i/>
          <w:color w:val="auto"/>
        </w:rPr>
        <w:t>)</w:t>
      </w:r>
      <w:r w:rsidRPr="002116F1">
        <w:rPr>
          <w:rStyle w:val="defaultparagraphfont-000049"/>
          <w:rFonts w:asciiTheme="majorBidi" w:hAnsiTheme="majorBidi" w:cstheme="majorBidi"/>
          <w:i/>
          <w:color w:val="auto"/>
        </w:rPr>
        <w:t xml:space="preserve">, </w:t>
      </w:r>
      <w:r w:rsidRPr="002116F1">
        <w:rPr>
          <w:rFonts w:asciiTheme="majorBidi" w:hAnsiTheme="majorBidi" w:cstheme="majorBidi"/>
          <w:i/>
          <w:iCs/>
        </w:rPr>
        <w:t xml:space="preserve">ostalim </w:t>
      </w:r>
      <w:r w:rsidRPr="00236820">
        <w:rPr>
          <w:rFonts w:asciiTheme="majorBidi" w:hAnsiTheme="majorBidi" w:cstheme="majorBidi"/>
          <w:i/>
          <w:iCs/>
        </w:rPr>
        <w:t>dostupnim izvorima</w:t>
      </w:r>
      <w:r w:rsidR="00712F25">
        <w:rPr>
          <w:rFonts w:asciiTheme="majorBidi" w:hAnsiTheme="majorBidi" w:cstheme="majorBidi"/>
          <w:i/>
          <w:iCs/>
        </w:rPr>
        <w:t>);</w:t>
      </w:r>
    </w:p>
    <w:p w14:paraId="2597CDF6" w14:textId="77777777" w:rsidR="00CA6260" w:rsidRPr="00236820" w:rsidRDefault="00CA6260" w:rsidP="00CA6260">
      <w:pPr>
        <w:pStyle w:val="listparagraph-000168"/>
        <w:autoSpaceDE w:val="0"/>
        <w:autoSpaceDN w:val="0"/>
        <w:adjustRightInd w:val="0"/>
        <w:rPr>
          <w:color w:val="000000"/>
          <w:sz w:val="23"/>
          <w:szCs w:val="23"/>
        </w:rPr>
      </w:pPr>
    </w:p>
    <w:p w14:paraId="3B3EFF07" w14:textId="6D2B2BC9" w:rsidR="006059F6" w:rsidRPr="00236820" w:rsidRDefault="00CA6260" w:rsidP="00AA5549">
      <w:pPr>
        <w:pStyle w:val="listparagraph-000168"/>
        <w:numPr>
          <w:ilvl w:val="0"/>
          <w:numId w:val="7"/>
        </w:numPr>
        <w:autoSpaceDE w:val="0"/>
        <w:autoSpaceDN w:val="0"/>
        <w:adjustRightInd w:val="0"/>
        <w:rPr>
          <w:color w:val="000000"/>
        </w:rPr>
      </w:pPr>
      <w:r w:rsidRPr="00236820">
        <w:rPr>
          <w:color w:val="000000"/>
        </w:rPr>
        <w:t>Ako prijavitelj</w:t>
      </w:r>
      <w:r w:rsidR="004B7F92" w:rsidRPr="00236820">
        <w:rPr>
          <w:color w:val="000000"/>
        </w:rPr>
        <w:t>/partner</w:t>
      </w:r>
      <w:r w:rsidRPr="00236820">
        <w:rPr>
          <w:color w:val="000000"/>
        </w:rPr>
        <w:t xml:space="preserve"> nije registriran za obavljanje gospodarske djelatnosti (ne odnosi se na registraciju pojedinačnih djelatnosti) najmanje </w:t>
      </w:r>
      <w:r w:rsidR="00BA7E06" w:rsidRPr="0011496D">
        <w:rPr>
          <w:color w:val="000000"/>
        </w:rPr>
        <w:t>1</w:t>
      </w:r>
      <w:r w:rsidR="00BA7E06" w:rsidRPr="00236820">
        <w:rPr>
          <w:color w:val="000000"/>
        </w:rPr>
        <w:t xml:space="preserve"> </w:t>
      </w:r>
      <w:r w:rsidRPr="00236820">
        <w:rPr>
          <w:color w:val="000000"/>
        </w:rPr>
        <w:t>godin</w:t>
      </w:r>
      <w:r w:rsidR="00BA7E06" w:rsidRPr="0011496D">
        <w:rPr>
          <w:color w:val="000000"/>
        </w:rPr>
        <w:t>u</w:t>
      </w:r>
      <w:r w:rsidRPr="00236820">
        <w:rPr>
          <w:color w:val="000000"/>
        </w:rPr>
        <w:t xml:space="preserve"> prije dana predaje projektnog prijedloga; </w:t>
      </w:r>
      <w:r w:rsidR="0001082D">
        <w:rPr>
          <w:color w:val="000000"/>
        </w:rPr>
        <w:t>(</w:t>
      </w:r>
      <w:r w:rsidR="0001082D">
        <w:rPr>
          <w:i/>
          <w:iCs/>
          <w:color w:val="000000"/>
        </w:rPr>
        <w:t>D</w:t>
      </w:r>
      <w:r w:rsidRPr="00236820">
        <w:rPr>
          <w:i/>
          <w:iCs/>
          <w:color w:val="000000"/>
        </w:rPr>
        <w:t>okazuje se Izjavom prijavitelja (</w:t>
      </w:r>
      <w:r w:rsidR="00BC3476" w:rsidRPr="0011496D">
        <w:rPr>
          <w:i/>
          <w:iCs/>
          <w:color w:val="000000"/>
        </w:rPr>
        <w:t>Obrazac 2.</w:t>
      </w:r>
      <w:r w:rsidRPr="00236820">
        <w:rPr>
          <w:i/>
          <w:iCs/>
          <w:color w:val="000000"/>
        </w:rPr>
        <w:t>),</w:t>
      </w:r>
      <w:r w:rsidR="004B7F92" w:rsidRPr="00236820">
        <w:t xml:space="preserve"> </w:t>
      </w:r>
      <w:r w:rsidR="004B7F92" w:rsidRPr="00236820">
        <w:rPr>
          <w:i/>
          <w:iCs/>
          <w:color w:val="000000"/>
        </w:rPr>
        <w:t>Izjavom partnera (</w:t>
      </w:r>
      <w:r w:rsidR="00BC3476" w:rsidRPr="0011496D">
        <w:rPr>
          <w:i/>
          <w:iCs/>
          <w:color w:val="000000"/>
        </w:rPr>
        <w:t xml:space="preserve">Obrazac </w:t>
      </w:r>
      <w:r w:rsidR="00333BC8" w:rsidRPr="0011496D">
        <w:rPr>
          <w:i/>
          <w:iCs/>
          <w:color w:val="000000"/>
        </w:rPr>
        <w:t>3</w:t>
      </w:r>
      <w:r w:rsidR="00BC3476" w:rsidRPr="0011496D">
        <w:rPr>
          <w:i/>
          <w:iCs/>
          <w:color w:val="000000"/>
        </w:rPr>
        <w:t>.</w:t>
      </w:r>
      <w:r w:rsidR="00391152">
        <w:rPr>
          <w:i/>
          <w:iCs/>
          <w:color w:val="000000"/>
        </w:rPr>
        <w:t xml:space="preserve"> </w:t>
      </w:r>
      <w:r w:rsidR="00391152" w:rsidRPr="00737B24">
        <w:rPr>
          <w:i/>
          <w:iCs/>
        </w:rPr>
        <w:t>il</w:t>
      </w:r>
      <w:r w:rsidR="00391152" w:rsidRPr="003172B2">
        <w:rPr>
          <w:rStyle w:val="defaultparagraphfont-000049"/>
          <w:rFonts w:asciiTheme="majorBidi" w:hAnsiTheme="majorBidi" w:cstheme="majorBidi"/>
          <w:i/>
          <w:color w:val="auto"/>
        </w:rPr>
        <w:t>i 3.a</w:t>
      </w:r>
      <w:r w:rsidR="004B7F92" w:rsidRPr="00236820">
        <w:rPr>
          <w:i/>
          <w:iCs/>
          <w:color w:val="000000"/>
        </w:rPr>
        <w:t xml:space="preserve">), </w:t>
      </w:r>
      <w:r w:rsidRPr="00236820">
        <w:rPr>
          <w:i/>
          <w:iCs/>
          <w:color w:val="000000"/>
        </w:rPr>
        <w:t xml:space="preserve"> ostalim dostupnim izvorima</w:t>
      </w:r>
      <w:r w:rsidR="0001082D">
        <w:rPr>
          <w:i/>
          <w:iCs/>
          <w:color w:val="000000"/>
        </w:rPr>
        <w:t>)</w:t>
      </w:r>
      <w:r w:rsidRPr="00236820">
        <w:rPr>
          <w:i/>
          <w:iCs/>
          <w:color w:val="000000"/>
        </w:rPr>
        <w:t>;</w:t>
      </w:r>
    </w:p>
    <w:p w14:paraId="47D104E0" w14:textId="77777777" w:rsidR="00F6362A" w:rsidRPr="002116F1" w:rsidRDefault="00F6362A" w:rsidP="00F6362A">
      <w:pPr>
        <w:pStyle w:val="listparagraph-000168"/>
        <w:autoSpaceDE w:val="0"/>
        <w:autoSpaceDN w:val="0"/>
        <w:adjustRightInd w:val="0"/>
        <w:rPr>
          <w:color w:val="000000"/>
        </w:rPr>
      </w:pPr>
    </w:p>
    <w:p w14:paraId="38B4D94C" w14:textId="5BD0CA43" w:rsidR="00F6362A" w:rsidRPr="002116F1" w:rsidRDefault="00F6362A" w:rsidP="00F6362A">
      <w:pPr>
        <w:pStyle w:val="listparagraph-000168"/>
        <w:numPr>
          <w:ilvl w:val="0"/>
          <w:numId w:val="7"/>
        </w:numPr>
        <w:autoSpaceDE w:val="0"/>
        <w:autoSpaceDN w:val="0"/>
        <w:adjustRightInd w:val="0"/>
        <w:rPr>
          <w:color w:val="000000"/>
        </w:rPr>
      </w:pPr>
      <w:r w:rsidRPr="002116F1">
        <w:rPr>
          <w:color w:val="000000"/>
        </w:rPr>
        <w:t xml:space="preserve">Ako prijavitelj/partner u trenutku podnošenja projektnog prijedloga nije registriran za prihvatljive djelatnosti u kojima provodi prihvatljive aktivnosti; </w:t>
      </w:r>
      <w:r w:rsidRPr="00F2537F">
        <w:rPr>
          <w:i/>
          <w:iCs/>
          <w:color w:val="000000"/>
        </w:rPr>
        <w:t xml:space="preserve">(Dokazuje se uvidom u odgovarajući registar te uvidom u Prijavni obrazac (Obrazac 1.), Izjavom prijavitelja (Obrazac </w:t>
      </w:r>
      <w:r w:rsidR="00333BC8">
        <w:rPr>
          <w:i/>
          <w:iCs/>
          <w:color w:val="000000"/>
        </w:rPr>
        <w:t>3</w:t>
      </w:r>
      <w:r w:rsidRPr="00F2537F">
        <w:rPr>
          <w:i/>
          <w:iCs/>
          <w:color w:val="000000"/>
        </w:rPr>
        <w:t>.</w:t>
      </w:r>
      <w:r w:rsidR="00391152">
        <w:rPr>
          <w:i/>
          <w:iCs/>
          <w:color w:val="000000"/>
        </w:rPr>
        <w:t xml:space="preserve"> </w:t>
      </w:r>
      <w:r w:rsidR="00391152" w:rsidRPr="00737B24">
        <w:rPr>
          <w:i/>
          <w:iCs/>
        </w:rPr>
        <w:t>il</w:t>
      </w:r>
      <w:r w:rsidR="00391152" w:rsidRPr="003172B2">
        <w:rPr>
          <w:rStyle w:val="defaultparagraphfont-000049"/>
          <w:rFonts w:asciiTheme="majorBidi" w:hAnsiTheme="majorBidi" w:cstheme="majorBidi"/>
          <w:i/>
          <w:color w:val="auto"/>
        </w:rPr>
        <w:t>i 3.a</w:t>
      </w:r>
      <w:r w:rsidRPr="00F2537F">
        <w:rPr>
          <w:i/>
          <w:iCs/>
          <w:color w:val="000000"/>
        </w:rPr>
        <w:t>), Izjavom partnera (</w:t>
      </w:r>
      <w:r w:rsidR="00BC3476" w:rsidRPr="00F2537F">
        <w:rPr>
          <w:i/>
          <w:iCs/>
          <w:color w:val="000000"/>
        </w:rPr>
        <w:t>Obrazac 2.a</w:t>
      </w:r>
      <w:r w:rsidRPr="00F2537F">
        <w:rPr>
          <w:i/>
          <w:iCs/>
          <w:color w:val="000000"/>
        </w:rPr>
        <w:t xml:space="preserve"> </w:t>
      </w:r>
      <w:r w:rsidR="00E3326D" w:rsidRPr="00F2537F">
        <w:rPr>
          <w:i/>
          <w:iCs/>
          <w:color w:val="000000"/>
        </w:rPr>
        <w:t>i 2.b</w:t>
      </w:r>
      <w:r w:rsidRPr="00F2537F">
        <w:rPr>
          <w:i/>
          <w:iCs/>
          <w:color w:val="000000"/>
        </w:rPr>
        <w:t>), ostalim dostupnim izvorima);</w:t>
      </w:r>
    </w:p>
    <w:p w14:paraId="069D39B3" w14:textId="77777777" w:rsidR="00B8247E" w:rsidRPr="002116F1" w:rsidRDefault="00B8247E" w:rsidP="00B8247E">
      <w:pPr>
        <w:pStyle w:val="listparagraph-000168"/>
        <w:autoSpaceDE w:val="0"/>
        <w:autoSpaceDN w:val="0"/>
        <w:adjustRightInd w:val="0"/>
        <w:ind w:left="360"/>
        <w:rPr>
          <w:rFonts w:asciiTheme="majorBidi" w:hAnsiTheme="majorBidi" w:cstheme="majorBidi"/>
        </w:rPr>
      </w:pPr>
    </w:p>
    <w:p w14:paraId="5005950B" w14:textId="3A754EE2" w:rsidR="001B5D7A" w:rsidRPr="002116F1" w:rsidRDefault="00FD0399" w:rsidP="001B5D7A">
      <w:pPr>
        <w:pStyle w:val="listparagraph-000168"/>
        <w:numPr>
          <w:ilvl w:val="0"/>
          <w:numId w:val="7"/>
        </w:numPr>
        <w:autoSpaceDE w:val="0"/>
        <w:autoSpaceDN w:val="0"/>
        <w:adjustRightInd w:val="0"/>
      </w:pPr>
      <w:r w:rsidRPr="002116F1">
        <w:rPr>
          <w:rStyle w:val="defaultparagraphfont-000036"/>
          <w:rFonts w:asciiTheme="majorBidi" w:hAnsiTheme="majorBidi" w:cstheme="majorBidi"/>
        </w:rPr>
        <w:t>A</w:t>
      </w:r>
      <w:r w:rsidR="0006599C" w:rsidRPr="002116F1">
        <w:rPr>
          <w:rStyle w:val="defaultparagraphfont-000036"/>
          <w:rFonts w:asciiTheme="majorBidi" w:hAnsiTheme="majorBidi" w:cstheme="majorBidi"/>
        </w:rPr>
        <w:t xml:space="preserve">ko </w:t>
      </w:r>
      <w:r w:rsidR="008E5C87" w:rsidRPr="002116F1">
        <w:t>prijavitelj</w:t>
      </w:r>
      <w:r w:rsidR="008E5C87" w:rsidRPr="002116F1">
        <w:rPr>
          <w:rStyle w:val="defaultparagraphfont-000036"/>
          <w:rFonts w:asciiTheme="majorBidi" w:hAnsiTheme="majorBidi" w:cstheme="majorBidi"/>
        </w:rPr>
        <w:t>/partner</w:t>
      </w:r>
      <w:r w:rsidR="0006599C" w:rsidRPr="002116F1">
        <w:rPr>
          <w:rStyle w:val="defaultparagraphfont-000036"/>
          <w:rFonts w:asciiTheme="majorBidi" w:hAnsiTheme="majorBidi" w:cstheme="majorBidi"/>
        </w:rPr>
        <w:t xml:space="preserve"> nema niti jednog zaposlenog na temelju sati rada </w:t>
      </w:r>
      <w:r w:rsidR="008A539B" w:rsidRPr="002116F1">
        <w:rPr>
          <w:rStyle w:val="defaultparagraphfont-000036"/>
          <w:rFonts w:asciiTheme="majorBidi" w:hAnsiTheme="majorBidi" w:cstheme="majorBidi"/>
        </w:rPr>
        <w:t>za zadnje odobreno računovodstveno razdoblje</w:t>
      </w:r>
      <w:r w:rsidR="00953042" w:rsidRPr="002116F1">
        <w:t xml:space="preserve"> </w:t>
      </w:r>
      <w:r w:rsidR="00953042" w:rsidRPr="002116F1">
        <w:rPr>
          <w:rStyle w:val="defaultparagraphfont-000036"/>
          <w:rFonts w:asciiTheme="majorBidi" w:hAnsiTheme="majorBidi" w:cstheme="majorBidi"/>
        </w:rPr>
        <w:t>prema GFI-POD odnosno poslovnim knjigama za obveznike poreza na dohodak za zadnje odobreno računovodstveno razdoblje</w:t>
      </w:r>
      <w:r w:rsidR="0006599C" w:rsidRPr="002116F1">
        <w:rPr>
          <w:rStyle w:val="defaultparagraphfont-000036"/>
          <w:rFonts w:asciiTheme="majorBidi" w:hAnsiTheme="majorBidi" w:cstheme="majorBidi"/>
        </w:rPr>
        <w:t xml:space="preserve">; </w:t>
      </w:r>
      <w:r w:rsidR="004269D1" w:rsidRPr="002116F1">
        <w:rPr>
          <w:rStyle w:val="defaultparagraphfont-000036"/>
          <w:rFonts w:asciiTheme="majorBidi" w:hAnsiTheme="majorBidi" w:cstheme="majorBidi"/>
        </w:rPr>
        <w:t>(</w:t>
      </w:r>
      <w:r w:rsidR="004269D1" w:rsidRPr="002116F1">
        <w:rPr>
          <w:rStyle w:val="defaultparagraphfont-000036"/>
          <w:rFonts w:asciiTheme="majorBidi" w:hAnsiTheme="majorBidi" w:cstheme="majorBidi"/>
          <w:i/>
        </w:rPr>
        <w:t>D</w:t>
      </w:r>
      <w:r w:rsidR="0006599C" w:rsidRPr="002116F1">
        <w:rPr>
          <w:rStyle w:val="defaultparagraphfont-000036"/>
          <w:rFonts w:asciiTheme="majorBidi" w:hAnsiTheme="majorBidi" w:cstheme="majorBidi"/>
          <w:i/>
        </w:rPr>
        <w:t>okazuje se: Izjavom prijavitelja (Obrazac 2</w:t>
      </w:r>
      <w:r w:rsidR="00710816"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 xml:space="preserve">),  </w:t>
      </w:r>
      <w:r w:rsidR="005059EF" w:rsidRPr="002116F1">
        <w:rPr>
          <w:rStyle w:val="defaultparagraphfont-000049"/>
          <w:rFonts w:asciiTheme="majorBidi" w:hAnsiTheme="majorBidi" w:cstheme="majorBidi"/>
          <w:i/>
          <w:color w:val="auto"/>
        </w:rPr>
        <w:t>Izjavom partnera (</w:t>
      </w:r>
      <w:r w:rsidR="00BC3476">
        <w:rPr>
          <w:rStyle w:val="defaultparagraphfont-000049"/>
          <w:rFonts w:asciiTheme="majorBidi" w:hAnsiTheme="majorBidi" w:cstheme="majorBidi"/>
          <w:i/>
          <w:color w:val="auto"/>
        </w:rPr>
        <w:t xml:space="preserve">Obrazac </w:t>
      </w:r>
      <w:r w:rsidR="00333BC8">
        <w:rPr>
          <w:rStyle w:val="defaultparagraphfont-000049"/>
          <w:rFonts w:asciiTheme="majorBidi" w:hAnsiTheme="majorBidi" w:cstheme="majorBidi"/>
          <w:i/>
          <w:color w:val="auto"/>
        </w:rPr>
        <w:t>3</w:t>
      </w:r>
      <w:r w:rsidR="00BC3476">
        <w:rPr>
          <w:rStyle w:val="defaultparagraphfont-000049"/>
          <w:rFonts w:asciiTheme="majorBidi" w:hAnsiTheme="majorBidi" w:cstheme="majorBidi"/>
          <w:i/>
          <w:color w:val="auto"/>
        </w:rPr>
        <w:t>.</w:t>
      </w:r>
      <w:r w:rsidR="00896BE4">
        <w:rPr>
          <w:rStyle w:val="defaultparagraphfont-000049"/>
          <w:rFonts w:asciiTheme="majorBidi" w:hAnsiTheme="majorBidi" w:cstheme="majorBidi"/>
          <w:i/>
          <w:color w:val="auto"/>
        </w:rPr>
        <w:t xml:space="preserve"> </w:t>
      </w:r>
      <w:r w:rsidR="00896BE4" w:rsidRPr="00737B24">
        <w:rPr>
          <w:i/>
          <w:iCs/>
        </w:rPr>
        <w:t>il</w:t>
      </w:r>
      <w:r w:rsidR="00896BE4" w:rsidRPr="003172B2">
        <w:rPr>
          <w:rStyle w:val="defaultparagraphfont-000049"/>
          <w:rFonts w:asciiTheme="majorBidi" w:hAnsiTheme="majorBidi" w:cstheme="majorBidi"/>
          <w:i/>
          <w:color w:val="auto"/>
        </w:rPr>
        <w:t>i 3.a</w:t>
      </w:r>
      <w:r w:rsidR="005059EF" w:rsidRPr="002116F1">
        <w:rPr>
          <w:rStyle w:val="defaultparagraphfont-000049"/>
          <w:rFonts w:asciiTheme="majorBidi" w:hAnsiTheme="majorBidi" w:cstheme="majorBidi"/>
          <w:i/>
          <w:color w:val="auto"/>
        </w:rPr>
        <w:t xml:space="preserve">), </w:t>
      </w:r>
      <w:r w:rsidR="00B701C6" w:rsidRPr="002116F1">
        <w:rPr>
          <w:rStyle w:val="defaultparagraphfont-000049"/>
          <w:rFonts w:asciiTheme="majorBidi" w:hAnsiTheme="majorBidi" w:cstheme="majorBidi"/>
          <w:i/>
          <w:color w:val="auto"/>
        </w:rPr>
        <w:t xml:space="preserve">GFI-POD </w:t>
      </w:r>
      <w:r w:rsidR="00382122" w:rsidRPr="002116F1">
        <w:rPr>
          <w:rStyle w:val="defaultparagraphfont-000049"/>
          <w:rFonts w:asciiTheme="majorBidi" w:hAnsiTheme="majorBidi" w:cstheme="majorBidi"/>
          <w:i/>
          <w:color w:val="auto"/>
        </w:rPr>
        <w:t xml:space="preserve">(odnosno poslovne knjige za obveznike poreza na dohodak) </w:t>
      </w:r>
      <w:r w:rsidR="00B701C6" w:rsidRPr="002116F1">
        <w:rPr>
          <w:rStyle w:val="defaultparagraphfont-000049"/>
          <w:rFonts w:asciiTheme="majorBidi" w:hAnsiTheme="majorBidi" w:cstheme="majorBidi"/>
          <w:i/>
          <w:color w:val="auto"/>
        </w:rPr>
        <w:t>ili važeći jednakovrijedni dokumenti koje je izdalo nadležno tijelo u državi sjedišta prijavitelja/partnera za zadnj</w:t>
      </w:r>
      <w:r w:rsidR="00216A45">
        <w:rPr>
          <w:rStyle w:val="defaultparagraphfont-000049"/>
          <w:rFonts w:asciiTheme="majorBidi" w:hAnsiTheme="majorBidi" w:cstheme="majorBidi"/>
          <w:i/>
          <w:color w:val="auto"/>
        </w:rPr>
        <w:t>e</w:t>
      </w:r>
      <w:r w:rsidR="00B701C6" w:rsidRPr="002116F1">
        <w:rPr>
          <w:rStyle w:val="defaultparagraphfont-000049"/>
          <w:rFonts w:asciiTheme="majorBidi" w:hAnsiTheme="majorBidi" w:cstheme="majorBidi"/>
          <w:i/>
          <w:color w:val="auto"/>
        </w:rPr>
        <w:t xml:space="preserve"> odobren</w:t>
      </w:r>
      <w:r w:rsidR="00216A45">
        <w:rPr>
          <w:rStyle w:val="defaultparagraphfont-000049"/>
          <w:rFonts w:asciiTheme="majorBidi" w:hAnsiTheme="majorBidi" w:cstheme="majorBidi"/>
          <w:i/>
          <w:color w:val="auto"/>
        </w:rPr>
        <w:t>o</w:t>
      </w:r>
      <w:r w:rsidR="00B701C6" w:rsidRPr="002116F1">
        <w:rPr>
          <w:rStyle w:val="defaultparagraphfont-000049"/>
          <w:rFonts w:asciiTheme="majorBidi" w:hAnsiTheme="majorBidi" w:cstheme="majorBidi"/>
          <w:i/>
          <w:color w:val="auto"/>
        </w:rPr>
        <w:t xml:space="preserve"> računovodstven</w:t>
      </w:r>
      <w:r w:rsidR="00216A45">
        <w:rPr>
          <w:rStyle w:val="defaultparagraphfont-000049"/>
          <w:rFonts w:asciiTheme="majorBidi" w:hAnsiTheme="majorBidi" w:cstheme="majorBidi"/>
          <w:i/>
          <w:color w:val="auto"/>
        </w:rPr>
        <w:t>o</w:t>
      </w:r>
      <w:r w:rsidR="00B701C6" w:rsidRPr="002116F1">
        <w:rPr>
          <w:rStyle w:val="defaultparagraphfont-000049"/>
          <w:rFonts w:asciiTheme="majorBidi" w:hAnsiTheme="majorBidi" w:cstheme="majorBidi"/>
          <w:i/>
          <w:color w:val="auto"/>
        </w:rPr>
        <w:t xml:space="preserve"> razdoblj</w:t>
      </w:r>
      <w:r w:rsidR="00216A45">
        <w:rPr>
          <w:rStyle w:val="defaultparagraphfont-000049"/>
          <w:rFonts w:asciiTheme="majorBidi" w:hAnsiTheme="majorBidi" w:cstheme="majorBidi"/>
          <w:i/>
          <w:color w:val="auto"/>
        </w:rPr>
        <w:t>e</w:t>
      </w:r>
      <w:r w:rsidR="00B701C6" w:rsidRPr="002116F1">
        <w:rPr>
          <w:rStyle w:val="defaultparagraphfont-000049"/>
          <w:rFonts w:asciiTheme="majorBidi" w:hAnsiTheme="majorBidi" w:cstheme="majorBidi"/>
          <w:i/>
          <w:color w:val="auto"/>
        </w:rPr>
        <w:t xml:space="preserve">, </w:t>
      </w:r>
      <w:r w:rsidR="0006599C" w:rsidRPr="002116F1">
        <w:rPr>
          <w:rStyle w:val="defaultparagraphfont-000036"/>
          <w:rFonts w:asciiTheme="majorBidi" w:hAnsiTheme="majorBidi" w:cstheme="majorBidi"/>
          <w:i/>
        </w:rPr>
        <w:t>ostalim dostupnim izvorima</w:t>
      </w:r>
      <w:r w:rsidR="004269D1" w:rsidRPr="002116F1">
        <w:rPr>
          <w:rStyle w:val="defaultparagraphfont-000036"/>
          <w:rFonts w:asciiTheme="majorBidi" w:hAnsiTheme="majorBidi" w:cstheme="majorBidi"/>
          <w:i/>
        </w:rPr>
        <w:t>)</w:t>
      </w:r>
      <w:r w:rsidR="00471784" w:rsidRPr="002116F1">
        <w:rPr>
          <w:rStyle w:val="defaultparagraphfont-000036"/>
          <w:rFonts w:asciiTheme="majorBidi" w:hAnsiTheme="majorBidi" w:cstheme="majorBidi"/>
          <w:i/>
        </w:rPr>
        <w:t>;</w:t>
      </w:r>
      <w:r w:rsidR="0006599C" w:rsidRPr="002116F1">
        <w:rPr>
          <w:rFonts w:asciiTheme="majorBidi" w:hAnsiTheme="majorBidi" w:cstheme="majorBidi"/>
          <w:i/>
        </w:rPr>
        <w:t xml:space="preserve"> </w:t>
      </w:r>
    </w:p>
    <w:p w14:paraId="50FE342A" w14:textId="77777777" w:rsidR="001B5D7A" w:rsidRPr="002116F1" w:rsidRDefault="001B5D7A" w:rsidP="001B5D7A">
      <w:pPr>
        <w:pStyle w:val="listparagraph-000168"/>
        <w:autoSpaceDE w:val="0"/>
        <w:autoSpaceDN w:val="0"/>
        <w:adjustRightInd w:val="0"/>
      </w:pPr>
    </w:p>
    <w:p w14:paraId="0133A7F5" w14:textId="63588BC3" w:rsidR="001B5D7A" w:rsidRPr="002116F1" w:rsidRDefault="003E25EF" w:rsidP="001B5D7A">
      <w:pPr>
        <w:pStyle w:val="listparagraph-000168"/>
        <w:numPr>
          <w:ilvl w:val="0"/>
          <w:numId w:val="7"/>
        </w:numPr>
        <w:autoSpaceDE w:val="0"/>
        <w:autoSpaceDN w:val="0"/>
        <w:adjustRightInd w:val="0"/>
        <w:rPr>
          <w:color w:val="000000"/>
        </w:rPr>
      </w:pPr>
      <w:r>
        <w:rPr>
          <w:color w:val="000000"/>
        </w:rPr>
        <w:t>A</w:t>
      </w:r>
      <w:r w:rsidR="001B5D7A" w:rsidRPr="002116F1">
        <w:rPr>
          <w:color w:val="000000"/>
        </w:rPr>
        <w:t xml:space="preserve">ko ukupni </w:t>
      </w:r>
      <w:r w:rsidR="001B5D7A" w:rsidRPr="002116F1">
        <w:t>poslovni</w:t>
      </w:r>
      <w:r w:rsidR="001B5D7A" w:rsidRPr="002116F1">
        <w:rPr>
          <w:color w:val="000000"/>
        </w:rPr>
        <w:t xml:space="preserve"> prihodi prijavitelja i partnera iznose manje od 30 % ukupno zatražene potpore (nije primjenjivo za OIŠZ) prema GFI-POD, odnosno poslovnim knjigama za obveznike poreza na dohodak za godinu koja prethodi godini predaje projektnog prijedloga; </w:t>
      </w:r>
      <w:r w:rsidR="00216A45">
        <w:rPr>
          <w:color w:val="000000"/>
        </w:rPr>
        <w:t>(</w:t>
      </w:r>
      <w:r w:rsidR="00216A45">
        <w:rPr>
          <w:i/>
          <w:iCs/>
          <w:color w:val="000000"/>
        </w:rPr>
        <w:t>D</w:t>
      </w:r>
      <w:r w:rsidR="001B5D7A" w:rsidRPr="002116F1">
        <w:rPr>
          <w:i/>
          <w:iCs/>
          <w:color w:val="000000"/>
        </w:rPr>
        <w:t>okazuje se: Izjavom prijavitelja (</w:t>
      </w:r>
      <w:r w:rsidR="00BC3476">
        <w:rPr>
          <w:i/>
          <w:iCs/>
          <w:color w:val="000000"/>
        </w:rPr>
        <w:t>Obrazac 2.</w:t>
      </w:r>
      <w:r w:rsidR="001B5D7A" w:rsidRPr="002116F1">
        <w:rPr>
          <w:i/>
          <w:iCs/>
          <w:color w:val="000000"/>
        </w:rPr>
        <w:t>), Izjavom partnera (</w:t>
      </w:r>
      <w:r w:rsidR="00BC3476">
        <w:rPr>
          <w:i/>
          <w:iCs/>
          <w:color w:val="000000"/>
        </w:rPr>
        <w:t xml:space="preserve">Obrazac </w:t>
      </w:r>
      <w:r w:rsidR="00333BC8">
        <w:rPr>
          <w:i/>
          <w:iCs/>
          <w:color w:val="000000"/>
        </w:rPr>
        <w:t>3</w:t>
      </w:r>
      <w:r w:rsidR="00BC3476">
        <w:rPr>
          <w:i/>
          <w:iCs/>
          <w:color w:val="000000"/>
        </w:rPr>
        <w:t>.</w:t>
      </w:r>
      <w:r w:rsidR="001B5D7A" w:rsidRPr="002116F1">
        <w:rPr>
          <w:i/>
          <w:iCs/>
          <w:color w:val="000000"/>
        </w:rPr>
        <w:t>), GFI-POD (odnosno poslovne knjige za obveznike poreza na dohodak) ili važećim jednakovrijednim dokumentima koje je izdalo nadležno tijelo u državi sjedišta prijavitelja/partnera za godinu koja prethodi godini predaje projektnog prijedloga</w:t>
      </w:r>
      <w:r w:rsidR="007006F7">
        <w:rPr>
          <w:i/>
          <w:iCs/>
          <w:color w:val="000000"/>
        </w:rPr>
        <w:t>);</w:t>
      </w:r>
      <w:r w:rsidR="001B5D7A" w:rsidRPr="002116F1">
        <w:rPr>
          <w:color w:val="000000"/>
        </w:rPr>
        <w:t xml:space="preserve"> </w:t>
      </w:r>
    </w:p>
    <w:p w14:paraId="2E8C27B4" w14:textId="77777777" w:rsidR="007E5D24" w:rsidRPr="002116F1" w:rsidRDefault="007E5D24" w:rsidP="007E5D24">
      <w:pPr>
        <w:pStyle w:val="listparagraph-000168"/>
        <w:autoSpaceDE w:val="0"/>
        <w:autoSpaceDN w:val="0"/>
        <w:adjustRightInd w:val="0"/>
      </w:pPr>
    </w:p>
    <w:p w14:paraId="72FE9F84" w14:textId="11139162" w:rsidR="00C66861" w:rsidRPr="002116F1" w:rsidRDefault="007E5D24" w:rsidP="00AA5549">
      <w:pPr>
        <w:pStyle w:val="listparagraph-000168"/>
        <w:numPr>
          <w:ilvl w:val="0"/>
          <w:numId w:val="7"/>
        </w:numPr>
        <w:autoSpaceDE w:val="0"/>
        <w:autoSpaceDN w:val="0"/>
        <w:adjustRightInd w:val="0"/>
        <w:rPr>
          <w:color w:val="000000"/>
        </w:rPr>
      </w:pPr>
      <w:r w:rsidRPr="002116F1">
        <w:rPr>
          <w:color w:val="000000"/>
        </w:rPr>
        <w:t xml:space="preserve">Prijavitelj/partner (nije primjenjivo za OIŠZ) koji vodi poslovne knjige i evidencije sukladno Zakonu o porezu na dohodak umjesto uvjeta navedenog u prethodnoj točki mora </w:t>
      </w:r>
      <w:r w:rsidRPr="002116F1">
        <w:rPr>
          <w:color w:val="000000"/>
        </w:rPr>
        <w:lastRenderedPageBreak/>
        <w:t xml:space="preserve">udovoljiti sljedećem uvjetu: nema iskazan gubitak prema DOH obrascima za </w:t>
      </w:r>
      <w:r w:rsidR="00D8552E">
        <w:rPr>
          <w:color w:val="000000"/>
        </w:rPr>
        <w:t>jednu</w:t>
      </w:r>
      <w:r w:rsidR="00D8552E" w:rsidRPr="002116F1">
        <w:rPr>
          <w:color w:val="000000"/>
        </w:rPr>
        <w:t xml:space="preserve"> </w:t>
      </w:r>
      <w:r w:rsidRPr="002116F1">
        <w:rPr>
          <w:color w:val="000000"/>
        </w:rPr>
        <w:t>(</w:t>
      </w:r>
      <w:r w:rsidR="00D8552E">
        <w:rPr>
          <w:color w:val="000000"/>
        </w:rPr>
        <w:t>1</w:t>
      </w:r>
      <w:r w:rsidRPr="002116F1">
        <w:rPr>
          <w:color w:val="000000"/>
        </w:rPr>
        <w:t>) godin</w:t>
      </w:r>
      <w:r w:rsidR="00D8552E">
        <w:rPr>
          <w:color w:val="000000"/>
        </w:rPr>
        <w:t>u</w:t>
      </w:r>
      <w:r w:rsidRPr="002116F1">
        <w:rPr>
          <w:color w:val="000000"/>
        </w:rPr>
        <w:t xml:space="preserve"> koje prethod</w:t>
      </w:r>
      <w:r w:rsidR="00D8552E">
        <w:rPr>
          <w:color w:val="000000"/>
        </w:rPr>
        <w:t>i</w:t>
      </w:r>
      <w:r w:rsidRPr="002116F1">
        <w:rPr>
          <w:color w:val="000000"/>
        </w:rPr>
        <w:t xml:space="preserve"> godini predaje projektnog prijedloga, (kumulativni godišnji iznos primitaka mora biti veći od kumulativnog ukupnog iznosa </w:t>
      </w:r>
      <w:r w:rsidR="00C66861" w:rsidRPr="002116F1">
        <w:rPr>
          <w:color w:val="000000"/>
        </w:rPr>
        <w:t xml:space="preserve">godine koje prethode godini predaje projektnog prijedloga); </w:t>
      </w:r>
      <w:r w:rsidR="007006F7">
        <w:rPr>
          <w:color w:val="000000"/>
        </w:rPr>
        <w:t>(</w:t>
      </w:r>
      <w:r w:rsidR="007006F7">
        <w:rPr>
          <w:i/>
          <w:iCs/>
          <w:color w:val="000000"/>
        </w:rPr>
        <w:t>D</w:t>
      </w:r>
      <w:r w:rsidR="00C66861" w:rsidRPr="002116F1">
        <w:rPr>
          <w:i/>
          <w:iCs/>
          <w:color w:val="000000"/>
        </w:rPr>
        <w:t>okazuje se: Izjavom prijavitelja (</w:t>
      </w:r>
      <w:r w:rsidR="00BC3476">
        <w:rPr>
          <w:i/>
          <w:iCs/>
          <w:color w:val="000000"/>
        </w:rPr>
        <w:t>Obrazac 2.</w:t>
      </w:r>
      <w:r w:rsidR="00C66861" w:rsidRPr="002116F1">
        <w:rPr>
          <w:i/>
          <w:iCs/>
          <w:color w:val="000000"/>
        </w:rPr>
        <w:t>), Izjavom partnera (</w:t>
      </w:r>
      <w:r w:rsidR="00BC3476">
        <w:rPr>
          <w:i/>
          <w:iCs/>
          <w:color w:val="000000"/>
        </w:rPr>
        <w:t xml:space="preserve">Obrazac </w:t>
      </w:r>
      <w:r w:rsidR="00333BC8">
        <w:rPr>
          <w:i/>
          <w:iCs/>
          <w:color w:val="000000"/>
        </w:rPr>
        <w:t>3</w:t>
      </w:r>
      <w:r w:rsidR="00BC3476">
        <w:rPr>
          <w:i/>
          <w:iCs/>
          <w:color w:val="000000"/>
        </w:rPr>
        <w:t>.</w:t>
      </w:r>
      <w:r w:rsidR="00C66861" w:rsidRPr="002116F1">
        <w:rPr>
          <w:i/>
          <w:iCs/>
          <w:color w:val="000000"/>
        </w:rPr>
        <w:t>), Obrazac DOH za godin</w:t>
      </w:r>
      <w:r w:rsidR="00D8552E">
        <w:rPr>
          <w:i/>
          <w:iCs/>
          <w:color w:val="000000"/>
        </w:rPr>
        <w:t>u</w:t>
      </w:r>
      <w:r w:rsidR="00C66861" w:rsidRPr="002116F1">
        <w:rPr>
          <w:i/>
          <w:iCs/>
          <w:color w:val="000000"/>
        </w:rPr>
        <w:t xml:space="preserve"> koj</w:t>
      </w:r>
      <w:r w:rsidR="00D8552E">
        <w:rPr>
          <w:i/>
          <w:iCs/>
          <w:color w:val="000000"/>
        </w:rPr>
        <w:t>a</w:t>
      </w:r>
      <w:r w:rsidR="00C66861" w:rsidRPr="002116F1">
        <w:rPr>
          <w:i/>
          <w:iCs/>
          <w:color w:val="000000"/>
        </w:rPr>
        <w:t xml:space="preserve"> prethod</w:t>
      </w:r>
      <w:r w:rsidR="00D8552E">
        <w:rPr>
          <w:i/>
          <w:iCs/>
          <w:color w:val="000000"/>
        </w:rPr>
        <w:t>i</w:t>
      </w:r>
      <w:r w:rsidR="00C66861" w:rsidRPr="002116F1">
        <w:rPr>
          <w:i/>
          <w:iCs/>
          <w:color w:val="000000"/>
        </w:rPr>
        <w:t xml:space="preserve"> godini predaje projektnog prijedloga</w:t>
      </w:r>
      <w:r w:rsidR="007006F7">
        <w:rPr>
          <w:i/>
          <w:iCs/>
          <w:color w:val="000000"/>
        </w:rPr>
        <w:t>);</w:t>
      </w:r>
      <w:r w:rsidR="00C66861" w:rsidRPr="002116F1">
        <w:rPr>
          <w:i/>
          <w:iCs/>
          <w:color w:val="000000"/>
        </w:rPr>
        <w:t xml:space="preserve"> </w:t>
      </w:r>
    </w:p>
    <w:p w14:paraId="4620C434" w14:textId="77777777" w:rsidR="00B16169" w:rsidRPr="002116F1" w:rsidRDefault="00B16169" w:rsidP="00B16169">
      <w:pPr>
        <w:pStyle w:val="ListParagraph0"/>
        <w:spacing w:after="0"/>
        <w:rPr>
          <w:color w:val="000000"/>
        </w:rPr>
      </w:pPr>
    </w:p>
    <w:p w14:paraId="5A2FB3C7" w14:textId="3322F01D" w:rsidR="00F6362A" w:rsidRPr="002116F1" w:rsidRDefault="00F6362A" w:rsidP="00F6362A">
      <w:pPr>
        <w:pStyle w:val="listparagraph-000168"/>
        <w:numPr>
          <w:ilvl w:val="0"/>
          <w:numId w:val="7"/>
        </w:numPr>
        <w:autoSpaceDE w:val="0"/>
        <w:autoSpaceDN w:val="0"/>
        <w:adjustRightInd w:val="0"/>
        <w:rPr>
          <w:color w:val="000000"/>
        </w:rPr>
      </w:pPr>
      <w:r w:rsidRPr="002116F1">
        <w:rPr>
          <w:color w:val="000000"/>
        </w:rPr>
        <w:t xml:space="preserve">Ako je prijavitelj/partner poduzetnik u teškoćama kako je definirano u članku 2., točki 18. Uredbe o </w:t>
      </w:r>
      <w:r w:rsidR="003044AF">
        <w:rPr>
          <w:color w:val="000000"/>
        </w:rPr>
        <w:t xml:space="preserve">općem </w:t>
      </w:r>
      <w:r w:rsidRPr="002116F1">
        <w:rPr>
          <w:color w:val="000000"/>
        </w:rPr>
        <w:t xml:space="preserve">skupnom izuzeću; </w:t>
      </w:r>
      <w:r w:rsidR="00DC5F71">
        <w:rPr>
          <w:color w:val="000000"/>
        </w:rPr>
        <w:t>(</w:t>
      </w:r>
      <w:r w:rsidR="00DC5F71">
        <w:rPr>
          <w:i/>
          <w:iCs/>
          <w:color w:val="000000"/>
        </w:rPr>
        <w:t>D</w:t>
      </w:r>
      <w:r w:rsidRPr="002116F1">
        <w:rPr>
          <w:i/>
          <w:iCs/>
          <w:color w:val="000000"/>
        </w:rPr>
        <w:t>okazuje se: Izjavom prijavitelja (</w:t>
      </w:r>
      <w:r w:rsidR="00BC3476">
        <w:rPr>
          <w:i/>
          <w:iCs/>
          <w:color w:val="000000"/>
        </w:rPr>
        <w:t>Obrazac 2.</w:t>
      </w:r>
      <w:r w:rsidRPr="002116F1">
        <w:rPr>
          <w:i/>
          <w:iCs/>
          <w:color w:val="000000"/>
        </w:rPr>
        <w:t>), Izjavom partnera (</w:t>
      </w:r>
      <w:r w:rsidR="00BC3476">
        <w:rPr>
          <w:i/>
          <w:iCs/>
          <w:color w:val="000000"/>
        </w:rPr>
        <w:t xml:space="preserve">Obrazac </w:t>
      </w:r>
      <w:r w:rsidR="00236820">
        <w:rPr>
          <w:i/>
          <w:iCs/>
          <w:color w:val="000000"/>
        </w:rPr>
        <w:t>3</w:t>
      </w:r>
      <w:r w:rsidRPr="002116F1">
        <w:rPr>
          <w:i/>
          <w:iCs/>
          <w:color w:val="000000"/>
        </w:rPr>
        <w:t>), GFI-POD/Obrazac DOH, ostalim dostupnim izvorima</w:t>
      </w:r>
      <w:r w:rsidR="00C17F0D">
        <w:rPr>
          <w:i/>
          <w:iCs/>
          <w:color w:val="000000"/>
        </w:rPr>
        <w:t>)</w:t>
      </w:r>
      <w:r w:rsidRPr="002116F1">
        <w:rPr>
          <w:i/>
          <w:iCs/>
          <w:color w:val="000000"/>
        </w:rPr>
        <w:t>;</w:t>
      </w:r>
      <w:r w:rsidRPr="002116F1">
        <w:rPr>
          <w:color w:val="000000"/>
        </w:rPr>
        <w:t xml:space="preserve"> </w:t>
      </w:r>
    </w:p>
    <w:p w14:paraId="39973D32" w14:textId="77777777" w:rsidR="00F276BB" w:rsidRPr="002116F1" w:rsidRDefault="00F276BB" w:rsidP="00F276BB">
      <w:pPr>
        <w:autoSpaceDE w:val="0"/>
        <w:autoSpaceDN w:val="0"/>
        <w:adjustRightInd w:val="0"/>
        <w:rPr>
          <w:rFonts w:eastAsiaTheme="minorEastAsia"/>
          <w:color w:val="000000"/>
          <w:lang w:eastAsia="hr-HR"/>
          <w14:ligatures w14:val="standardContextual"/>
        </w:rPr>
      </w:pPr>
    </w:p>
    <w:p w14:paraId="7A1377B5" w14:textId="7EBD3D99" w:rsidR="00F276BB" w:rsidRPr="00F34865" w:rsidRDefault="00F276BB" w:rsidP="00F276BB">
      <w:pPr>
        <w:pStyle w:val="listparagraph-000168"/>
        <w:numPr>
          <w:ilvl w:val="0"/>
          <w:numId w:val="7"/>
        </w:numPr>
        <w:autoSpaceDE w:val="0"/>
        <w:autoSpaceDN w:val="0"/>
        <w:adjustRightInd w:val="0"/>
        <w:rPr>
          <w:i/>
          <w:color w:val="000000"/>
          <w:sz w:val="20"/>
          <w:szCs w:val="20"/>
        </w:rPr>
      </w:pPr>
      <w:r w:rsidRPr="002116F1">
        <w:rPr>
          <w:color w:val="000000"/>
        </w:rPr>
        <w:t xml:space="preserve">Ako prijavitelj/partner poduzetnik u trenutku podnošenja projektnog prijedloga nema registrirano sjedište ili podružnicu na području Republike Hrvatske, a u okviru projektnog prijedloga nije izjavio da će isto registrirati najkasnije </w:t>
      </w:r>
      <w:r w:rsidR="004F0ED1" w:rsidRPr="002116F1">
        <w:rPr>
          <w:color w:val="000000"/>
        </w:rPr>
        <w:t xml:space="preserve">do trenutka </w:t>
      </w:r>
      <w:r w:rsidR="00882BE2" w:rsidRPr="002116F1">
        <w:rPr>
          <w:color w:val="000000"/>
        </w:rPr>
        <w:t xml:space="preserve">podnošenja zahtjeva za </w:t>
      </w:r>
      <w:r w:rsidR="004F0ED1" w:rsidRPr="002116F1">
        <w:rPr>
          <w:color w:val="000000"/>
        </w:rPr>
        <w:t>plaćanj</w:t>
      </w:r>
      <w:r w:rsidR="00882BE2" w:rsidRPr="002116F1">
        <w:rPr>
          <w:color w:val="000000"/>
        </w:rPr>
        <w:t xml:space="preserve">e </w:t>
      </w:r>
      <w:r w:rsidR="004F0ED1" w:rsidRPr="002116F1">
        <w:rPr>
          <w:color w:val="000000"/>
        </w:rPr>
        <w:t>potpore</w:t>
      </w:r>
      <w:r w:rsidRPr="002116F1">
        <w:rPr>
          <w:color w:val="000000"/>
        </w:rPr>
        <w:t xml:space="preserve">; </w:t>
      </w:r>
      <w:r w:rsidR="002959AA">
        <w:rPr>
          <w:color w:val="000000"/>
        </w:rPr>
        <w:t>(</w:t>
      </w:r>
      <w:r w:rsidR="002959AA">
        <w:rPr>
          <w:i/>
          <w:iCs/>
          <w:color w:val="000000"/>
        </w:rPr>
        <w:t>D</w:t>
      </w:r>
      <w:r w:rsidRPr="002116F1">
        <w:rPr>
          <w:i/>
          <w:iCs/>
          <w:color w:val="000000"/>
        </w:rPr>
        <w:t>okazuje se Izjavom prijavitelja (</w:t>
      </w:r>
      <w:r w:rsidR="00BC3476">
        <w:rPr>
          <w:i/>
          <w:iCs/>
          <w:color w:val="000000"/>
        </w:rPr>
        <w:t>Obrazac 2.</w:t>
      </w:r>
      <w:r w:rsidRPr="002116F1">
        <w:rPr>
          <w:i/>
          <w:iCs/>
          <w:color w:val="000000"/>
        </w:rPr>
        <w:t>), Izjavom partnera (</w:t>
      </w:r>
      <w:r w:rsidR="00BC3476">
        <w:rPr>
          <w:i/>
          <w:iCs/>
          <w:color w:val="000000"/>
        </w:rPr>
        <w:t xml:space="preserve">Obrazac </w:t>
      </w:r>
      <w:r w:rsidR="00236820">
        <w:rPr>
          <w:i/>
          <w:iCs/>
          <w:color w:val="000000"/>
        </w:rPr>
        <w:t>3</w:t>
      </w:r>
      <w:r w:rsidR="00896BE4">
        <w:rPr>
          <w:i/>
          <w:iCs/>
          <w:color w:val="000000"/>
        </w:rPr>
        <w:t xml:space="preserve">. </w:t>
      </w:r>
      <w:r w:rsidR="00896BE4" w:rsidRPr="00737B24">
        <w:rPr>
          <w:i/>
          <w:iCs/>
        </w:rPr>
        <w:t>il</w:t>
      </w:r>
      <w:r w:rsidR="00896BE4" w:rsidRPr="003172B2">
        <w:rPr>
          <w:rStyle w:val="defaultparagraphfont-000049"/>
          <w:rFonts w:asciiTheme="majorBidi" w:hAnsiTheme="majorBidi" w:cstheme="majorBidi"/>
          <w:i/>
          <w:color w:val="auto"/>
        </w:rPr>
        <w:t>i 3.a</w:t>
      </w:r>
      <w:r w:rsidRPr="002116F1">
        <w:rPr>
          <w:i/>
          <w:iCs/>
          <w:color w:val="000000"/>
        </w:rPr>
        <w:t xml:space="preserve">).; </w:t>
      </w:r>
      <w:r w:rsidR="00D572A7" w:rsidRPr="00D572A7">
        <w:rPr>
          <w:i/>
          <w:iCs/>
          <w:color w:val="000000"/>
        </w:rPr>
        <w:t>Pod pojmom podružnice podrazumijeva se poslovna jedinica prijavitelja/partnera koja je pravna osoba i koja obavlja gospodarsku djelatnost.</w:t>
      </w:r>
      <w:r w:rsidR="00D572A7">
        <w:rPr>
          <w:i/>
          <w:iCs/>
          <w:color w:val="000000"/>
        </w:rPr>
        <w:t xml:space="preserve"> </w:t>
      </w:r>
      <w:r w:rsidR="00D572A7" w:rsidRPr="00AE24DD">
        <w:rPr>
          <w:i/>
          <w:iCs/>
        </w:rPr>
        <w:t>Prilikom sklapanja Ugovora, Izvodom iz sudskog registra RH, provjeravat će se ima li prijavitelj registrirano sjedište ili podružnicu na području Republike Hrvatske. Ako se utvrdi da u trenutku podnošenja zahtjeva za plaćanje potpore prijavitelj/partner poduzetnik nema registrirano sjedište ili podružnicu na području Republike Hrvatske pristupit će se raskidu Ugovora i poništenju Odluke o financiranju</w:t>
      </w:r>
      <w:r w:rsidR="00D572A7" w:rsidRPr="00D572A7">
        <w:rPr>
          <w:i/>
          <w:iCs/>
          <w:sz w:val="20"/>
          <w:szCs w:val="20"/>
        </w:rPr>
        <w:t>.</w:t>
      </w:r>
    </w:p>
    <w:p w14:paraId="57E46512" w14:textId="77777777" w:rsidR="00F276BB" w:rsidRPr="002116F1" w:rsidRDefault="00F276BB" w:rsidP="00F276BB">
      <w:pPr>
        <w:autoSpaceDE w:val="0"/>
        <w:autoSpaceDN w:val="0"/>
        <w:adjustRightInd w:val="0"/>
        <w:rPr>
          <w:rFonts w:eastAsiaTheme="minorEastAsia"/>
          <w:color w:val="000000"/>
          <w:lang w:eastAsia="hr-HR"/>
          <w14:ligatures w14:val="standardContextual"/>
        </w:rPr>
      </w:pPr>
    </w:p>
    <w:p w14:paraId="7006495D" w14:textId="16CB26EC" w:rsidR="00F276BB" w:rsidRPr="002116F1" w:rsidRDefault="00882BE2" w:rsidP="00882BE2">
      <w:pPr>
        <w:pStyle w:val="listparagraph-000168"/>
        <w:numPr>
          <w:ilvl w:val="0"/>
          <w:numId w:val="7"/>
        </w:numPr>
        <w:autoSpaceDE w:val="0"/>
        <w:autoSpaceDN w:val="0"/>
        <w:adjustRightInd w:val="0"/>
        <w:rPr>
          <w:i/>
          <w:iCs/>
          <w:color w:val="000000"/>
        </w:rPr>
      </w:pPr>
      <w:r w:rsidRPr="002116F1">
        <w:rPr>
          <w:color w:val="000000"/>
        </w:rPr>
        <w:t>A</w:t>
      </w:r>
      <w:r w:rsidR="00F276BB" w:rsidRPr="002116F1">
        <w:rPr>
          <w:color w:val="000000"/>
        </w:rPr>
        <w:t xml:space="preserve">ko partner koji je OIŠZ (ako je primjenjivo) u trenutku predaje projektnog prijedloga nije dokazao da ispunjava kriterije za istraživačku organizaciju definirane Okvirom Zajednice za državne potpore za istraživanje i razvoj i inovacije (SL C 414, 28. 10.2022.), </w:t>
      </w:r>
      <w:r w:rsidR="00F276BB" w:rsidRPr="002116F1">
        <w:rPr>
          <w:i/>
          <w:iCs/>
          <w:color w:val="000000"/>
        </w:rPr>
        <w:t xml:space="preserve">dokazuje se: Prijavnim obrascem (Obrazac 01.), </w:t>
      </w:r>
      <w:r w:rsidR="000B6AAD" w:rsidRPr="002116F1">
        <w:rPr>
          <w:i/>
          <w:iCs/>
          <w:color w:val="000000"/>
        </w:rPr>
        <w:t>Izjavom prijavitelja (</w:t>
      </w:r>
      <w:r w:rsidR="00BC3476">
        <w:rPr>
          <w:i/>
          <w:iCs/>
          <w:color w:val="000000"/>
        </w:rPr>
        <w:t>Obrazac 2.</w:t>
      </w:r>
      <w:r w:rsidR="000B6AAD" w:rsidRPr="002116F1">
        <w:rPr>
          <w:i/>
          <w:iCs/>
          <w:color w:val="000000"/>
        </w:rPr>
        <w:t xml:space="preserve">), Izjavom partnera (Obrazac </w:t>
      </w:r>
      <w:r w:rsidR="00063882" w:rsidRPr="0008384B">
        <w:rPr>
          <w:i/>
          <w:color w:val="000000"/>
        </w:rPr>
        <w:t>3.</w:t>
      </w:r>
      <w:r w:rsidR="00CC2AC5">
        <w:rPr>
          <w:i/>
          <w:color w:val="000000"/>
        </w:rPr>
        <w:t>a</w:t>
      </w:r>
      <w:r w:rsidR="000B6AAD" w:rsidRPr="002116F1">
        <w:rPr>
          <w:i/>
          <w:iCs/>
          <w:color w:val="000000"/>
        </w:rPr>
        <w:t xml:space="preserve">). </w:t>
      </w:r>
      <w:r w:rsidR="00F276BB" w:rsidRPr="002116F1">
        <w:rPr>
          <w:i/>
          <w:iCs/>
          <w:color w:val="000000"/>
        </w:rPr>
        <w:t>Statutom</w:t>
      </w:r>
      <w:r w:rsidR="002F1D4B" w:rsidRPr="002116F1">
        <w:rPr>
          <w:i/>
          <w:iCs/>
          <w:color w:val="000000"/>
        </w:rPr>
        <w:t xml:space="preserve"> OIŠZ</w:t>
      </w:r>
      <w:r w:rsidR="00F276BB" w:rsidRPr="002116F1">
        <w:rPr>
          <w:i/>
          <w:iCs/>
          <w:color w:val="000000"/>
        </w:rPr>
        <w:t xml:space="preserve"> ili drugim relevantnim aktom kao dokazom pravnog statusa, ostalim dostupnim izvorima; </w:t>
      </w:r>
    </w:p>
    <w:p w14:paraId="756DE198" w14:textId="77777777" w:rsidR="00713B07" w:rsidRPr="002116F1" w:rsidRDefault="00713B07" w:rsidP="00713B07">
      <w:pPr>
        <w:autoSpaceDE w:val="0"/>
        <w:autoSpaceDN w:val="0"/>
        <w:adjustRightInd w:val="0"/>
        <w:rPr>
          <w:rFonts w:eastAsiaTheme="minorEastAsia"/>
          <w:color w:val="000000"/>
          <w:lang w:eastAsia="hr-HR"/>
          <w14:ligatures w14:val="standardContextual"/>
        </w:rPr>
      </w:pPr>
    </w:p>
    <w:p w14:paraId="07550EB2" w14:textId="7E35011D" w:rsidR="00FC63B8" w:rsidRPr="002116F1" w:rsidRDefault="00FC63B8" w:rsidP="4AEA8102">
      <w:pPr>
        <w:pStyle w:val="listparagraph-000168"/>
        <w:numPr>
          <w:ilvl w:val="0"/>
          <w:numId w:val="7"/>
        </w:numPr>
        <w:autoSpaceDE w:val="0"/>
        <w:autoSpaceDN w:val="0"/>
        <w:adjustRightInd w:val="0"/>
        <w:rPr>
          <w:i/>
          <w:iCs/>
          <w:color w:val="000000"/>
        </w:rPr>
      </w:pPr>
      <w:r w:rsidRPr="4AEA8102">
        <w:rPr>
          <w:color w:val="000000" w:themeColor="text1"/>
        </w:rPr>
        <w:t>A</w:t>
      </w:r>
      <w:r w:rsidR="00A9406E" w:rsidRPr="4AEA8102">
        <w:rPr>
          <w:color w:val="000000" w:themeColor="text1"/>
        </w:rPr>
        <w:t xml:space="preserve">ko prijavitelj nije </w:t>
      </w:r>
      <w:r w:rsidR="00061F06" w:rsidRPr="4AEA8102">
        <w:rPr>
          <w:color w:val="000000" w:themeColor="text1"/>
        </w:rPr>
        <w:t>dokazao da ima zatvorenu financijsku konstrukciju projekta</w:t>
      </w:r>
      <w:r w:rsidR="00A9406E" w:rsidRPr="4AEA8102">
        <w:rPr>
          <w:color w:val="000000" w:themeColor="text1"/>
        </w:rPr>
        <w:t xml:space="preserve"> što podrazumijeva da ima osiguran iznos koji odgovara razlici ukupne vrijednosti </w:t>
      </w:r>
      <w:r w:rsidR="00061F06" w:rsidRPr="4AEA8102">
        <w:rPr>
          <w:color w:val="000000" w:themeColor="text1"/>
        </w:rPr>
        <w:t>p</w:t>
      </w:r>
      <w:r w:rsidR="00A9406E" w:rsidRPr="4AEA8102">
        <w:rPr>
          <w:color w:val="000000" w:themeColor="text1"/>
        </w:rPr>
        <w:t>rojekta umanjene za iznos odobrenih bespovratnih sredstava i iznos povrativog PDV-a, ili Ugovorom o kreditu (do potpisa Ugovora) ili vlastitim sredstvima kako je navedeno u  poglavlju</w:t>
      </w:r>
      <w:r w:rsidR="00A570D5" w:rsidRPr="4AEA8102">
        <w:rPr>
          <w:color w:val="000000" w:themeColor="text1"/>
        </w:rPr>
        <w:t xml:space="preserve"> 2.4.</w:t>
      </w:r>
      <w:r w:rsidR="00A9406E" w:rsidRPr="4AEA8102">
        <w:rPr>
          <w:color w:val="000000" w:themeColor="text1"/>
        </w:rPr>
        <w:t xml:space="preserve">; </w:t>
      </w:r>
      <w:r w:rsidR="00F53AEC" w:rsidRPr="4AEA8102">
        <w:rPr>
          <w:color w:val="000000" w:themeColor="text1"/>
        </w:rPr>
        <w:t>(</w:t>
      </w:r>
      <w:r w:rsidR="00F53AEC">
        <w:rPr>
          <w:i/>
          <w:color w:val="000000" w:themeColor="text1"/>
        </w:rPr>
        <w:t>D</w:t>
      </w:r>
      <w:r w:rsidR="00A9406E" w:rsidRPr="08478A71">
        <w:rPr>
          <w:i/>
          <w:color w:val="000000" w:themeColor="text1"/>
        </w:rPr>
        <w:t>okazuje se Prijavnim obrascem (Obrazac 01.), Izjavom Prijavitelja (</w:t>
      </w:r>
      <w:r w:rsidR="00BC3476" w:rsidRPr="08478A71">
        <w:rPr>
          <w:i/>
          <w:color w:val="000000" w:themeColor="text1"/>
        </w:rPr>
        <w:t>Obrazac 2.</w:t>
      </w:r>
      <w:r w:rsidR="00A9406E" w:rsidRPr="08478A71">
        <w:rPr>
          <w:i/>
          <w:color w:val="000000" w:themeColor="text1"/>
        </w:rPr>
        <w:t>);</w:t>
      </w:r>
    </w:p>
    <w:p w14:paraId="7782E4EF" w14:textId="77777777" w:rsidR="005325FC" w:rsidRPr="002116F1" w:rsidRDefault="005325FC" w:rsidP="00FC5B8E">
      <w:pPr>
        <w:jc w:val="both"/>
        <w:textAlignment w:val="baseline"/>
        <w:rPr>
          <w:rFonts w:asciiTheme="majorBidi" w:hAnsiTheme="majorBidi" w:cstheme="majorBidi"/>
          <w:sz w:val="18"/>
          <w:szCs w:val="18"/>
        </w:rPr>
      </w:pPr>
    </w:p>
    <w:p w14:paraId="63A50AFD" w14:textId="073A6C6E" w:rsidR="008717A5" w:rsidRPr="002116F1" w:rsidRDefault="00821380" w:rsidP="00EA213C">
      <w:pPr>
        <w:pStyle w:val="listparagraph-000168"/>
        <w:numPr>
          <w:ilvl w:val="0"/>
          <w:numId w:val="7"/>
        </w:numPr>
        <w:rPr>
          <w:rStyle w:val="defaultparagraphfont-000036"/>
          <w:rFonts w:asciiTheme="majorBidi" w:hAnsiTheme="majorBidi" w:cstheme="majorBidi"/>
        </w:rPr>
      </w:pPr>
      <w:r w:rsidRPr="002116F1">
        <w:rPr>
          <w:rStyle w:val="defaultparagraphfont-000036"/>
          <w:rFonts w:asciiTheme="majorBidi" w:hAnsiTheme="majorBidi" w:cstheme="majorBidi"/>
        </w:rPr>
        <w:t>A</w:t>
      </w:r>
      <w:r w:rsidR="0006599C" w:rsidRPr="002116F1">
        <w:rPr>
          <w:rStyle w:val="defaultparagraphfont-000036"/>
          <w:rFonts w:asciiTheme="majorBidi" w:hAnsiTheme="majorBidi" w:cstheme="majorBidi"/>
        </w:rPr>
        <w:t xml:space="preserve">ko </w:t>
      </w:r>
      <w:r w:rsidR="00C36602" w:rsidRPr="002116F1">
        <w:rPr>
          <w:rStyle w:val="defaultparagraphfont-000036"/>
          <w:rFonts w:asciiTheme="majorBidi" w:hAnsiTheme="majorBidi" w:cstheme="majorBidi"/>
        </w:rPr>
        <w:t>je</w:t>
      </w:r>
      <w:r w:rsidR="0006599C" w:rsidRPr="002116F1">
        <w:rPr>
          <w:rStyle w:val="defaultparagraphfont-000036"/>
          <w:rFonts w:asciiTheme="majorBidi" w:hAnsiTheme="majorBidi" w:cstheme="majorBidi"/>
        </w:rPr>
        <w:t xml:space="preserve"> </w:t>
      </w:r>
      <w:r w:rsidR="008E5C87" w:rsidRPr="002116F1">
        <w:rPr>
          <w:rStyle w:val="defaultparagraphfont-000036"/>
          <w:rFonts w:asciiTheme="majorBidi" w:hAnsiTheme="majorBidi" w:cstheme="majorBidi"/>
        </w:rPr>
        <w:t xml:space="preserve">prijavitelj/partner </w:t>
      </w:r>
      <w:r w:rsidR="0006599C" w:rsidRPr="002116F1">
        <w:rPr>
          <w:rStyle w:val="defaultparagraphfont-000036"/>
          <w:rFonts w:asciiTheme="majorBidi" w:hAnsiTheme="majorBidi" w:cstheme="majorBidi"/>
        </w:rPr>
        <w:t xml:space="preserve">dobio potporu </w:t>
      </w:r>
      <w:r w:rsidR="000E66E6" w:rsidRPr="002116F1">
        <w:rPr>
          <w:rStyle w:val="defaultparagraphfont-000036"/>
          <w:rFonts w:asciiTheme="majorBidi" w:hAnsiTheme="majorBidi" w:cstheme="majorBidi"/>
        </w:rPr>
        <w:t xml:space="preserve">iz bilo kojih javnih izvora za isti opravdani trošak </w:t>
      </w:r>
      <w:r w:rsidR="003F6DD0" w:rsidRPr="002116F1">
        <w:rPr>
          <w:rStyle w:val="defaultparagraphfont-000036"/>
          <w:rFonts w:asciiTheme="majorBidi" w:hAnsiTheme="majorBidi" w:cstheme="majorBidi"/>
        </w:rPr>
        <w:t>p</w:t>
      </w:r>
      <w:r w:rsidR="0006599C" w:rsidRPr="002116F1">
        <w:rPr>
          <w:rStyle w:val="defaultparagraphfont-000036"/>
          <w:rFonts w:asciiTheme="majorBidi" w:hAnsiTheme="majorBidi" w:cstheme="majorBidi"/>
        </w:rPr>
        <w:t xml:space="preserve">rojekta, </w:t>
      </w:r>
      <w:r w:rsidR="0028670F" w:rsidRPr="002116F1">
        <w:rPr>
          <w:rStyle w:val="defaultparagraphfont-000036"/>
          <w:rFonts w:asciiTheme="majorBidi" w:hAnsiTheme="majorBidi" w:cstheme="majorBidi"/>
        </w:rPr>
        <w:t>ako</w:t>
      </w:r>
      <w:r w:rsidR="0006599C" w:rsidRPr="002116F1">
        <w:rPr>
          <w:rStyle w:val="defaultparagraphfont-000036"/>
          <w:rFonts w:asciiTheme="majorBidi" w:hAnsiTheme="majorBidi" w:cstheme="majorBidi"/>
        </w:rPr>
        <w:t xml:space="preserve"> ista nije u skladu s </w:t>
      </w:r>
      <w:r w:rsidR="001B0C31">
        <w:rPr>
          <w:rStyle w:val="defaultparagraphfont-000036"/>
          <w:rFonts w:asciiTheme="majorBidi" w:hAnsiTheme="majorBidi" w:cstheme="majorBidi"/>
        </w:rPr>
        <w:t>poglavljem</w:t>
      </w:r>
      <w:r w:rsidR="0006599C" w:rsidRPr="002116F1">
        <w:rPr>
          <w:rStyle w:val="defaultparagraphfont-000036"/>
          <w:rFonts w:asciiTheme="majorBidi" w:hAnsiTheme="majorBidi" w:cstheme="majorBidi"/>
        </w:rPr>
        <w:t xml:space="preserve"> 1.</w:t>
      </w:r>
      <w:r w:rsidR="001B0C31">
        <w:rPr>
          <w:rStyle w:val="defaultparagraphfont-000036"/>
          <w:rFonts w:asciiTheme="majorBidi" w:hAnsiTheme="majorBidi" w:cstheme="majorBidi"/>
        </w:rPr>
        <w:t>7</w:t>
      </w:r>
      <w:r w:rsidR="0006599C" w:rsidRPr="002116F1">
        <w:rPr>
          <w:rStyle w:val="defaultparagraphfont-000036"/>
          <w:rFonts w:asciiTheme="majorBidi" w:hAnsiTheme="majorBidi" w:cstheme="majorBidi"/>
        </w:rPr>
        <w:t xml:space="preserve">. </w:t>
      </w:r>
      <w:r w:rsidR="00C25624" w:rsidRPr="002116F1">
        <w:rPr>
          <w:rStyle w:val="defaultparagraphfont-000036"/>
          <w:rFonts w:asciiTheme="majorBidi" w:hAnsiTheme="majorBidi" w:cstheme="majorBidi"/>
        </w:rPr>
        <w:t>Z</w:t>
      </w:r>
      <w:r w:rsidR="0006599C" w:rsidRPr="002116F1">
        <w:rPr>
          <w:rStyle w:val="defaultparagraphfont-000036"/>
          <w:rFonts w:asciiTheme="majorBidi" w:hAnsiTheme="majorBidi" w:cstheme="majorBidi"/>
        </w:rPr>
        <w:t xml:space="preserve">brajanje potpora; </w:t>
      </w:r>
      <w:r w:rsidR="004A232B" w:rsidRPr="002116F1">
        <w:rPr>
          <w:rStyle w:val="defaultparagraphfont-000036"/>
          <w:rFonts w:asciiTheme="majorBidi" w:hAnsiTheme="majorBidi" w:cstheme="majorBidi"/>
        </w:rPr>
        <w:t>(</w:t>
      </w:r>
      <w:r w:rsidR="00C56068" w:rsidRPr="002116F1">
        <w:rPr>
          <w:rStyle w:val="defaultparagraphfont-000036"/>
          <w:rFonts w:asciiTheme="majorBidi" w:hAnsiTheme="majorBidi" w:cstheme="majorBidi"/>
          <w:i/>
        </w:rPr>
        <w:t>D</w:t>
      </w:r>
      <w:r w:rsidR="0006599C" w:rsidRPr="002116F1">
        <w:rPr>
          <w:rStyle w:val="defaultparagraphfont-000036"/>
          <w:rFonts w:asciiTheme="majorBidi" w:hAnsiTheme="majorBidi" w:cstheme="majorBidi"/>
          <w:i/>
        </w:rPr>
        <w:t>okazuje se Prijavnim obrascem (Obrazac 1</w:t>
      </w:r>
      <w:r w:rsidR="00710816"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 Izjavom prijavitelja (Obrazac 2</w:t>
      </w:r>
      <w:r w:rsidR="00710816"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w:t>
      </w:r>
      <w:r w:rsidR="006E141A" w:rsidRPr="002116F1">
        <w:rPr>
          <w:rFonts w:asciiTheme="majorBidi" w:hAnsiTheme="majorBidi" w:cstheme="majorBidi"/>
        </w:rPr>
        <w:t xml:space="preserve"> </w:t>
      </w:r>
      <w:r w:rsidR="005059EF" w:rsidRPr="002116F1">
        <w:rPr>
          <w:rStyle w:val="defaultparagraphfont-000049"/>
          <w:rFonts w:asciiTheme="majorBidi" w:hAnsiTheme="majorBidi" w:cstheme="majorBidi"/>
          <w:i/>
          <w:color w:val="auto"/>
        </w:rPr>
        <w:t>Izjavom partnera (</w:t>
      </w:r>
      <w:r w:rsidR="00BC3476">
        <w:rPr>
          <w:rStyle w:val="defaultparagraphfont-000049"/>
          <w:rFonts w:asciiTheme="majorBidi" w:hAnsiTheme="majorBidi" w:cstheme="majorBidi"/>
          <w:i/>
          <w:color w:val="auto"/>
        </w:rPr>
        <w:t xml:space="preserve">Obrazac </w:t>
      </w:r>
      <w:r w:rsidR="00063882">
        <w:rPr>
          <w:rStyle w:val="defaultparagraphfont-000049"/>
          <w:rFonts w:asciiTheme="majorBidi" w:hAnsiTheme="majorBidi" w:cstheme="majorBidi"/>
          <w:i/>
          <w:color w:val="auto"/>
        </w:rPr>
        <w:t>3.</w:t>
      </w:r>
      <w:r w:rsidR="00552142">
        <w:rPr>
          <w:rStyle w:val="defaultparagraphfont-000049"/>
          <w:rFonts w:asciiTheme="majorBidi" w:hAnsiTheme="majorBidi" w:cstheme="majorBidi"/>
          <w:i/>
          <w:color w:val="auto"/>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5059EF" w:rsidRPr="002116F1">
        <w:rPr>
          <w:rStyle w:val="defaultparagraphfont-000049"/>
          <w:rFonts w:asciiTheme="majorBidi" w:hAnsiTheme="majorBidi" w:cstheme="majorBidi"/>
          <w:i/>
          <w:color w:val="auto"/>
        </w:rPr>
        <w:t xml:space="preserve">), </w:t>
      </w:r>
      <w:r w:rsidR="006E141A" w:rsidRPr="002116F1">
        <w:rPr>
          <w:rStyle w:val="defaultparagraphfont-000036"/>
          <w:rFonts w:asciiTheme="majorBidi" w:hAnsiTheme="majorBidi" w:cstheme="majorBidi"/>
          <w:i/>
        </w:rPr>
        <w:t xml:space="preserve">Izjava o korištenim potporama (Obrazac 4.), </w:t>
      </w:r>
      <w:r w:rsidR="0006599C" w:rsidRPr="002116F1">
        <w:rPr>
          <w:rStyle w:val="defaultparagraphfont-000036"/>
          <w:rFonts w:asciiTheme="majorBidi" w:hAnsiTheme="majorBidi" w:cstheme="majorBidi"/>
          <w:i/>
        </w:rPr>
        <w:t xml:space="preserve"> ostalim dostupnim izvorima</w:t>
      </w:r>
      <w:r w:rsidR="004A232B" w:rsidRPr="002116F1">
        <w:rPr>
          <w:rStyle w:val="defaultparagraphfont-000036"/>
          <w:rFonts w:asciiTheme="majorBidi" w:hAnsiTheme="majorBidi" w:cstheme="majorBidi"/>
          <w:i/>
        </w:rPr>
        <w:t>)</w:t>
      </w:r>
      <w:r w:rsidR="008717A5" w:rsidRPr="002116F1">
        <w:rPr>
          <w:rStyle w:val="defaultparagraphfont-000036"/>
          <w:rFonts w:asciiTheme="majorBidi" w:hAnsiTheme="majorBidi" w:cstheme="majorBidi"/>
          <w:i/>
        </w:rPr>
        <w:t>;</w:t>
      </w:r>
    </w:p>
    <w:p w14:paraId="5247B4A1" w14:textId="24E79753" w:rsidR="00821380" w:rsidRPr="002116F1" w:rsidRDefault="0006599C" w:rsidP="008717A5">
      <w:pPr>
        <w:pStyle w:val="listparagraph-000168"/>
        <w:rPr>
          <w:rStyle w:val="defaultparagraphfont-000036"/>
          <w:rFonts w:asciiTheme="majorBidi" w:hAnsiTheme="majorBidi" w:cstheme="majorBidi"/>
        </w:rPr>
      </w:pPr>
      <w:r w:rsidRPr="002116F1">
        <w:rPr>
          <w:rStyle w:val="defaultparagraphfont-000036"/>
          <w:rFonts w:asciiTheme="majorBidi" w:hAnsiTheme="majorBidi" w:cstheme="majorBidi"/>
          <w:i/>
        </w:rPr>
        <w:t xml:space="preserve"> </w:t>
      </w:r>
    </w:p>
    <w:p w14:paraId="087FDC53" w14:textId="361A8CA2" w:rsidR="00C56470" w:rsidRPr="00E85A14" w:rsidRDefault="00821380" w:rsidP="00EA213C">
      <w:pPr>
        <w:pStyle w:val="listparagraph-000168"/>
        <w:numPr>
          <w:ilvl w:val="0"/>
          <w:numId w:val="7"/>
        </w:numPr>
        <w:rPr>
          <w:rStyle w:val="defaultparagraphfont-000036"/>
          <w:rFonts w:asciiTheme="majorBidi" w:hAnsiTheme="majorBidi" w:cstheme="majorBidi"/>
        </w:rPr>
      </w:pPr>
      <w:r w:rsidRPr="002116F1">
        <w:rPr>
          <w:rStyle w:val="defaultparagraphfont-000036"/>
          <w:rFonts w:asciiTheme="majorBidi" w:hAnsiTheme="majorBidi" w:cstheme="majorBidi"/>
        </w:rPr>
        <w:t>A</w:t>
      </w:r>
      <w:r w:rsidR="0006599C" w:rsidRPr="002116F1">
        <w:rPr>
          <w:rStyle w:val="defaultparagraphfont-000036"/>
          <w:rFonts w:asciiTheme="majorBidi" w:hAnsiTheme="majorBidi" w:cstheme="majorBidi"/>
        </w:rPr>
        <w:t xml:space="preserve">ko je </w:t>
      </w:r>
      <w:r w:rsidR="008E5C87" w:rsidRPr="002116F1">
        <w:rPr>
          <w:rStyle w:val="defaultparagraphfont-000036"/>
          <w:rFonts w:asciiTheme="majorBidi" w:hAnsiTheme="majorBidi" w:cstheme="majorBidi"/>
        </w:rPr>
        <w:t>prijavitelj/partner</w:t>
      </w:r>
      <w:r w:rsidR="0006599C" w:rsidRPr="002116F1">
        <w:rPr>
          <w:rStyle w:val="defaultparagraphfont-000036"/>
          <w:rFonts w:asciiTheme="majorBidi" w:hAnsiTheme="majorBidi" w:cstheme="majorBidi"/>
        </w:rPr>
        <w:t xml:space="preserve"> dostavio lažne informacije u sklopu projektnog prijedloga; </w:t>
      </w:r>
      <w:r w:rsidR="004A232B" w:rsidRPr="002116F1">
        <w:rPr>
          <w:rStyle w:val="defaultparagraphfont-000036"/>
          <w:rFonts w:asciiTheme="majorBidi" w:hAnsiTheme="majorBidi" w:cstheme="majorBidi"/>
        </w:rPr>
        <w:t>(</w:t>
      </w:r>
      <w:r w:rsidR="004A232B" w:rsidRPr="002116F1">
        <w:rPr>
          <w:rStyle w:val="defaultparagraphfont-000036"/>
          <w:rFonts w:asciiTheme="majorBidi" w:hAnsiTheme="majorBidi" w:cstheme="majorBidi"/>
          <w:i/>
        </w:rPr>
        <w:t>D</w:t>
      </w:r>
      <w:r w:rsidR="0006599C" w:rsidRPr="002116F1">
        <w:rPr>
          <w:rStyle w:val="defaultparagraphfont-000036"/>
          <w:rFonts w:asciiTheme="majorBidi" w:hAnsiTheme="majorBidi" w:cstheme="majorBidi"/>
          <w:i/>
        </w:rPr>
        <w:t>okazuje se Izjavom prijavitelja (Obrazac 2</w:t>
      </w:r>
      <w:r w:rsidR="00710816"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w:t>
      </w:r>
      <w:r w:rsidR="005059EF" w:rsidRPr="002116F1">
        <w:rPr>
          <w:rStyle w:val="defaultparagraphfont-000049"/>
          <w:rFonts w:asciiTheme="majorBidi" w:hAnsiTheme="majorBidi" w:cstheme="majorBidi"/>
          <w:i/>
          <w:color w:val="auto"/>
        </w:rPr>
        <w:t xml:space="preserve"> Izjavom partnera (</w:t>
      </w:r>
      <w:r w:rsidR="00BC3476">
        <w:rPr>
          <w:rStyle w:val="defaultparagraphfont-000049"/>
          <w:rFonts w:asciiTheme="majorBidi" w:hAnsiTheme="majorBidi" w:cstheme="majorBidi"/>
          <w:i/>
          <w:color w:val="auto"/>
        </w:rPr>
        <w:t xml:space="preserve">Obrazac </w:t>
      </w:r>
      <w:r w:rsidR="00063882">
        <w:rPr>
          <w:rStyle w:val="defaultparagraphfont-000049"/>
          <w:rFonts w:asciiTheme="majorBidi" w:hAnsiTheme="majorBidi" w:cstheme="majorBidi"/>
          <w:i/>
          <w:color w:val="auto"/>
        </w:rPr>
        <w:t>3.</w:t>
      </w:r>
      <w:r w:rsidR="00552142">
        <w:rPr>
          <w:rStyle w:val="defaultparagraphfont-000049"/>
          <w:rFonts w:asciiTheme="majorBidi" w:hAnsiTheme="majorBidi" w:cstheme="majorBidi"/>
          <w:i/>
          <w:color w:val="auto"/>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5059EF" w:rsidRPr="002116F1">
        <w:rPr>
          <w:rStyle w:val="defaultparagraphfont-000049"/>
          <w:rFonts w:asciiTheme="majorBidi" w:hAnsiTheme="majorBidi" w:cstheme="majorBidi"/>
          <w:i/>
          <w:color w:val="auto"/>
        </w:rPr>
        <w:t xml:space="preserve">), </w:t>
      </w:r>
      <w:r w:rsidR="0006599C" w:rsidRPr="002116F1">
        <w:rPr>
          <w:rStyle w:val="defaultparagraphfont-000036"/>
          <w:rFonts w:asciiTheme="majorBidi" w:hAnsiTheme="majorBidi" w:cstheme="majorBidi"/>
          <w:i/>
        </w:rPr>
        <w:t xml:space="preserve"> ostalim dostupnim izvorima</w:t>
      </w:r>
      <w:r w:rsidR="004A232B" w:rsidRPr="002116F1">
        <w:rPr>
          <w:rStyle w:val="defaultparagraphfont-000036"/>
          <w:rFonts w:asciiTheme="majorBidi" w:hAnsiTheme="majorBidi" w:cstheme="majorBidi"/>
          <w:i/>
        </w:rPr>
        <w:t>)</w:t>
      </w:r>
      <w:r w:rsidR="00C56470" w:rsidRPr="002116F1">
        <w:rPr>
          <w:rStyle w:val="defaultparagraphfont-000036"/>
          <w:rFonts w:asciiTheme="majorBidi" w:hAnsiTheme="majorBidi" w:cstheme="majorBidi"/>
          <w:i/>
        </w:rPr>
        <w:t>;</w:t>
      </w:r>
    </w:p>
    <w:p w14:paraId="5BFFC76C" w14:textId="77777777" w:rsidR="00660D4B" w:rsidRPr="009706E3" w:rsidRDefault="00660D4B" w:rsidP="00026B5F">
      <w:pPr>
        <w:pStyle w:val="ListParagraph0"/>
        <w:rPr>
          <w:rStyle w:val="defaultparagraphfont-000036"/>
          <w:rFonts w:asciiTheme="majorBidi" w:hAnsiTheme="majorBidi" w:cstheme="majorBidi"/>
          <w:sz w:val="14"/>
          <w:szCs w:val="14"/>
        </w:rPr>
      </w:pPr>
    </w:p>
    <w:p w14:paraId="1E8B2B10" w14:textId="26D7EC96" w:rsidR="00660D4B" w:rsidRPr="002116F1" w:rsidRDefault="00CB3480" w:rsidP="00EA213C">
      <w:pPr>
        <w:pStyle w:val="listparagraph-000168"/>
        <w:numPr>
          <w:ilvl w:val="0"/>
          <w:numId w:val="7"/>
        </w:numPr>
        <w:rPr>
          <w:rStyle w:val="defaultparagraphfont-000036"/>
          <w:rFonts w:asciiTheme="majorBidi" w:hAnsiTheme="majorBidi" w:cstheme="majorBidi"/>
        </w:rPr>
      </w:pPr>
      <w:r>
        <w:rPr>
          <w:rStyle w:val="defaultparagraphfont-000036"/>
          <w:rFonts w:asciiTheme="majorBidi" w:hAnsiTheme="majorBidi" w:cstheme="majorBidi"/>
        </w:rPr>
        <w:t>Ako prijavitelj</w:t>
      </w:r>
      <w:r w:rsidR="003473F2">
        <w:rPr>
          <w:rStyle w:val="defaultparagraphfont-000036"/>
          <w:rFonts w:asciiTheme="majorBidi" w:hAnsiTheme="majorBidi" w:cstheme="majorBidi"/>
        </w:rPr>
        <w:t xml:space="preserve">/partner ne ispunjava sve uvjete </w:t>
      </w:r>
      <w:r w:rsidR="003473F2" w:rsidRPr="003473F2">
        <w:rPr>
          <w:rStyle w:val="defaultparagraphfont-000036"/>
          <w:rFonts w:asciiTheme="majorBidi" w:hAnsiTheme="majorBidi" w:cstheme="majorBidi"/>
        </w:rPr>
        <w:t>vezan</w:t>
      </w:r>
      <w:r w:rsidR="003473F2">
        <w:rPr>
          <w:rStyle w:val="defaultparagraphfont-000036"/>
          <w:rFonts w:asciiTheme="majorBidi" w:hAnsiTheme="majorBidi" w:cstheme="majorBidi"/>
        </w:rPr>
        <w:t>e</w:t>
      </w:r>
      <w:r w:rsidR="003473F2" w:rsidRPr="003473F2">
        <w:rPr>
          <w:rStyle w:val="defaultparagraphfont-000036"/>
          <w:rFonts w:asciiTheme="majorBidi" w:hAnsiTheme="majorBidi" w:cstheme="majorBidi"/>
        </w:rPr>
        <w:t xml:space="preserve"> uz državne potpore naveden</w:t>
      </w:r>
      <w:r w:rsidR="003473F2">
        <w:rPr>
          <w:rStyle w:val="defaultparagraphfont-000036"/>
          <w:rFonts w:asciiTheme="majorBidi" w:hAnsiTheme="majorBidi" w:cstheme="majorBidi"/>
        </w:rPr>
        <w:t>e</w:t>
      </w:r>
      <w:r w:rsidR="003473F2" w:rsidRPr="003473F2">
        <w:rPr>
          <w:rStyle w:val="defaultparagraphfont-000036"/>
          <w:rFonts w:asciiTheme="majorBidi" w:hAnsiTheme="majorBidi" w:cstheme="majorBidi"/>
        </w:rPr>
        <w:t xml:space="preserve"> u poglavlju 1.7. Zbrajanje potpora  </w:t>
      </w:r>
      <w:r w:rsidR="003473F2" w:rsidRPr="002116F1">
        <w:rPr>
          <w:rStyle w:val="defaultparagraphfont-000036"/>
          <w:rFonts w:asciiTheme="majorBidi" w:hAnsiTheme="majorBidi" w:cstheme="majorBidi"/>
        </w:rPr>
        <w:t>(</w:t>
      </w:r>
      <w:r w:rsidR="003473F2" w:rsidRPr="002116F1">
        <w:rPr>
          <w:rStyle w:val="defaultparagraphfont-000036"/>
          <w:rFonts w:asciiTheme="majorBidi" w:hAnsiTheme="majorBidi" w:cstheme="majorBidi"/>
          <w:i/>
        </w:rPr>
        <w:t>Dokazuje se Prijavnim obrascem (Obrazac 1.), Izjavom prijavitelja (Obrazac 2.),</w:t>
      </w:r>
      <w:r w:rsidR="003473F2" w:rsidRPr="002116F1">
        <w:rPr>
          <w:rFonts w:asciiTheme="majorBidi" w:hAnsiTheme="majorBidi" w:cstheme="majorBidi"/>
        </w:rPr>
        <w:t xml:space="preserve"> </w:t>
      </w:r>
      <w:r w:rsidR="003473F2" w:rsidRPr="002116F1">
        <w:rPr>
          <w:rStyle w:val="defaultparagraphfont-000049"/>
          <w:rFonts w:asciiTheme="majorBidi" w:hAnsiTheme="majorBidi" w:cstheme="majorBidi"/>
          <w:i/>
          <w:color w:val="auto"/>
        </w:rPr>
        <w:t>Izjavom partnera (</w:t>
      </w:r>
      <w:r w:rsidR="003473F2">
        <w:rPr>
          <w:rStyle w:val="defaultparagraphfont-000049"/>
          <w:rFonts w:asciiTheme="majorBidi" w:hAnsiTheme="majorBidi" w:cstheme="majorBidi"/>
          <w:i/>
          <w:color w:val="auto"/>
        </w:rPr>
        <w:t xml:space="preserve">Obrazac 3. </w:t>
      </w:r>
      <w:r w:rsidR="003473F2" w:rsidRPr="00737B24">
        <w:rPr>
          <w:i/>
          <w:iCs/>
        </w:rPr>
        <w:t>il</w:t>
      </w:r>
      <w:r w:rsidR="003473F2" w:rsidRPr="003172B2">
        <w:rPr>
          <w:rStyle w:val="defaultparagraphfont-000049"/>
          <w:rFonts w:asciiTheme="majorBidi" w:hAnsiTheme="majorBidi" w:cstheme="majorBidi"/>
          <w:i/>
          <w:color w:val="auto"/>
        </w:rPr>
        <w:t>i 3.a</w:t>
      </w:r>
      <w:r w:rsidR="003473F2" w:rsidRPr="002116F1">
        <w:rPr>
          <w:rStyle w:val="defaultparagraphfont-000049"/>
          <w:rFonts w:asciiTheme="majorBidi" w:hAnsiTheme="majorBidi" w:cstheme="majorBidi"/>
          <w:i/>
          <w:color w:val="auto"/>
        </w:rPr>
        <w:t xml:space="preserve">), </w:t>
      </w:r>
      <w:r w:rsidR="003473F2" w:rsidRPr="002116F1">
        <w:rPr>
          <w:rStyle w:val="defaultparagraphfont-000036"/>
          <w:rFonts w:asciiTheme="majorBidi" w:hAnsiTheme="majorBidi" w:cstheme="majorBidi"/>
          <w:i/>
        </w:rPr>
        <w:t>Izjava o korištenim potporama (Obrazac 4.),  ostalim dostupnim izvorima);</w:t>
      </w:r>
    </w:p>
    <w:p w14:paraId="68752E29" w14:textId="38EB06A4" w:rsidR="00790B81" w:rsidRPr="002116F1" w:rsidRDefault="0006599C" w:rsidP="00790B81">
      <w:pPr>
        <w:pStyle w:val="listparagraph-000168"/>
        <w:rPr>
          <w:rFonts w:asciiTheme="majorBidi" w:hAnsiTheme="majorBidi" w:cstheme="majorBidi"/>
        </w:rPr>
      </w:pPr>
      <w:r w:rsidRPr="002116F1">
        <w:rPr>
          <w:rFonts w:asciiTheme="majorBidi" w:hAnsiTheme="majorBidi" w:cstheme="majorBidi"/>
        </w:rPr>
        <w:lastRenderedPageBreak/>
        <w:t xml:space="preserve"> </w:t>
      </w:r>
    </w:p>
    <w:p w14:paraId="1A2C3F0C" w14:textId="77777777" w:rsidR="006627A6" w:rsidRPr="002116F1" w:rsidRDefault="006627A6">
      <w:pPr>
        <w:pStyle w:val="nospacing-000035"/>
        <w:rPr>
          <w:rFonts w:asciiTheme="majorBidi" w:hAnsiTheme="majorBidi" w:cstheme="majorBidi"/>
        </w:rPr>
      </w:pPr>
    </w:p>
    <w:p w14:paraId="10C08119" w14:textId="02632FDC" w:rsidR="0006599C" w:rsidRPr="002116F1" w:rsidRDefault="0006599C">
      <w:pPr>
        <w:pStyle w:val="normal-000042"/>
        <w:rPr>
          <w:rFonts w:asciiTheme="majorBidi" w:hAnsiTheme="majorBidi" w:cstheme="majorBidi"/>
        </w:rPr>
      </w:pPr>
      <w:r w:rsidRPr="002116F1">
        <w:rPr>
          <w:rStyle w:val="defaultparagraphfont-000036"/>
          <w:rFonts w:asciiTheme="majorBidi" w:hAnsiTheme="majorBidi" w:cstheme="majorBidi"/>
        </w:rPr>
        <w:t xml:space="preserve">Svi navedeni razlozi isključenja za koje se naknadno utvrdi da su postojali u trenutku podnošenja projektnog prijedloga osnova su za </w:t>
      </w:r>
      <w:r w:rsidR="00AE2061" w:rsidRPr="002116F1">
        <w:rPr>
          <w:rStyle w:val="defaultparagraphfont-000036"/>
          <w:rFonts w:asciiTheme="majorBidi" w:hAnsiTheme="majorBidi" w:cstheme="majorBidi"/>
        </w:rPr>
        <w:t>raskid</w:t>
      </w:r>
      <w:r w:rsidR="00CD5D74" w:rsidRPr="002116F1">
        <w:rPr>
          <w:rStyle w:val="defaultparagraphfont-000036"/>
          <w:rFonts w:asciiTheme="majorBidi" w:hAnsiTheme="majorBidi" w:cstheme="majorBidi"/>
        </w:rPr>
        <w:t xml:space="preserve"> </w:t>
      </w:r>
      <w:r w:rsidR="002A6334" w:rsidRPr="002116F1">
        <w:rPr>
          <w:rStyle w:val="defaultparagraphfont-000036"/>
          <w:rFonts w:asciiTheme="majorBidi" w:hAnsiTheme="majorBidi" w:cstheme="majorBidi"/>
        </w:rPr>
        <w:t>ugovora</w:t>
      </w:r>
      <w:r w:rsidRPr="002116F1">
        <w:rPr>
          <w:rStyle w:val="defaultparagraphfont-000036"/>
          <w:rFonts w:asciiTheme="majorBidi" w:hAnsiTheme="majorBidi" w:cstheme="majorBidi"/>
        </w:rPr>
        <w:t xml:space="preserve">, neovisno o tome jesu li u predmetnom </w:t>
      </w:r>
      <w:r w:rsidR="002A6334" w:rsidRPr="002116F1">
        <w:rPr>
          <w:rStyle w:val="defaultparagraphfont-000036"/>
          <w:rFonts w:asciiTheme="majorBidi" w:hAnsiTheme="majorBidi" w:cstheme="majorBidi"/>
        </w:rPr>
        <w:t xml:space="preserve">ugovoru </w:t>
      </w:r>
      <w:r w:rsidRPr="002116F1">
        <w:rPr>
          <w:rStyle w:val="defaultparagraphfont-000036"/>
          <w:rFonts w:asciiTheme="majorBidi" w:hAnsiTheme="majorBidi" w:cstheme="majorBidi"/>
        </w:rPr>
        <w:t>izrijekom navedeni</w:t>
      </w:r>
      <w:r w:rsidR="009B6AAF" w:rsidRPr="002116F1">
        <w:rPr>
          <w:rStyle w:val="defaultparagraphfont-000036"/>
          <w:rFonts w:asciiTheme="majorBidi" w:hAnsiTheme="majorBidi" w:cstheme="majorBidi"/>
        </w:rPr>
        <w:t xml:space="preserve"> </w:t>
      </w:r>
      <w:r w:rsidR="009B6AAF" w:rsidRPr="002116F1">
        <w:rPr>
          <w:rFonts w:asciiTheme="majorBidi" w:eastAsia="Times New Roman" w:hAnsiTheme="majorBidi" w:cstheme="majorBidi"/>
        </w:rPr>
        <w:t>i je li njihovo postojanje provjeravano tijekom postupka dodjele, uključivo izjavama.</w:t>
      </w:r>
      <w:r w:rsidRPr="002116F1">
        <w:rPr>
          <w:rStyle w:val="defaultparagraphfont-000036"/>
          <w:rFonts w:asciiTheme="majorBidi" w:hAnsiTheme="majorBidi" w:cstheme="majorBidi"/>
        </w:rPr>
        <w:t xml:space="preserve"> Pri tome, ne dovode se u pitanje obvezni ili mogući razlozi za </w:t>
      </w:r>
      <w:r w:rsidR="002A6334" w:rsidRPr="002116F1">
        <w:rPr>
          <w:rStyle w:val="defaultparagraphfont-000036"/>
          <w:rFonts w:asciiTheme="majorBidi" w:hAnsiTheme="majorBidi" w:cstheme="majorBidi"/>
        </w:rPr>
        <w:t>raskid ugovora</w:t>
      </w:r>
      <w:r w:rsidR="00CD5D74" w:rsidRPr="002116F1">
        <w:rPr>
          <w:rStyle w:val="defaultparagraphfont-000036"/>
          <w:rFonts w:asciiTheme="majorBidi" w:hAnsiTheme="majorBidi" w:cstheme="majorBidi"/>
        </w:rPr>
        <w:t xml:space="preserve"> </w:t>
      </w:r>
      <w:r w:rsidRPr="002116F1">
        <w:rPr>
          <w:rStyle w:val="defaultparagraphfont-000036"/>
          <w:rFonts w:asciiTheme="majorBidi" w:hAnsiTheme="majorBidi" w:cstheme="majorBidi"/>
        </w:rPr>
        <w:t xml:space="preserve">koji su u samom </w:t>
      </w:r>
      <w:r w:rsidR="002A6334" w:rsidRPr="002116F1">
        <w:rPr>
          <w:rStyle w:val="defaultparagraphfont-000036"/>
          <w:rFonts w:asciiTheme="majorBidi" w:hAnsiTheme="majorBidi" w:cstheme="majorBidi"/>
        </w:rPr>
        <w:t xml:space="preserve">ugovoru </w:t>
      </w:r>
      <w:r w:rsidRPr="002116F1">
        <w:rPr>
          <w:rStyle w:val="defaultparagraphfont-000036"/>
          <w:rFonts w:asciiTheme="majorBidi" w:hAnsiTheme="majorBidi" w:cstheme="majorBidi"/>
        </w:rPr>
        <w:t>navedeni.</w:t>
      </w:r>
      <w:r w:rsidRPr="002116F1">
        <w:rPr>
          <w:rFonts w:asciiTheme="majorBidi" w:hAnsiTheme="majorBidi" w:cstheme="majorBidi"/>
        </w:rPr>
        <w:t xml:space="preserve"> </w:t>
      </w:r>
    </w:p>
    <w:p w14:paraId="4955E0C0" w14:textId="77777777" w:rsidR="00770F96" w:rsidRPr="002116F1" w:rsidRDefault="00770F96" w:rsidP="00D86274">
      <w:pPr>
        <w:contextualSpacing/>
        <w:jc w:val="both"/>
        <w:rPr>
          <w:rFonts w:asciiTheme="majorBidi" w:hAnsiTheme="majorBidi" w:cstheme="majorBidi"/>
        </w:rPr>
      </w:pPr>
    </w:p>
    <w:p w14:paraId="4B921C2A" w14:textId="37554DCB" w:rsidR="00D86274" w:rsidRPr="002116F1" w:rsidRDefault="00D86274" w:rsidP="4AEA8102">
      <w:pPr>
        <w:contextualSpacing/>
        <w:jc w:val="both"/>
        <w:rPr>
          <w:rFonts w:asciiTheme="majorBidi" w:hAnsiTheme="majorBidi" w:cstheme="majorBidi"/>
        </w:rPr>
      </w:pPr>
      <w:r w:rsidRPr="4AEA8102">
        <w:rPr>
          <w:rFonts w:asciiTheme="majorBidi" w:hAnsiTheme="majorBidi" w:cstheme="majorBidi"/>
        </w:rPr>
        <w:t>Prijavitelj</w:t>
      </w:r>
      <w:r w:rsidR="004B5370" w:rsidRPr="4AEA8102">
        <w:rPr>
          <w:rFonts w:asciiTheme="majorBidi" w:hAnsiTheme="majorBidi" w:cstheme="majorBidi"/>
        </w:rPr>
        <w:t xml:space="preserve">/partner </w:t>
      </w:r>
      <w:r w:rsidRPr="4AEA8102">
        <w:rPr>
          <w:rFonts w:asciiTheme="majorBidi" w:hAnsiTheme="majorBidi" w:cstheme="majorBidi"/>
        </w:rPr>
        <w:t>ne može koristiti institut faktoringa u projektu.</w:t>
      </w:r>
    </w:p>
    <w:p w14:paraId="4123B265" w14:textId="77777777" w:rsidR="00F143E4" w:rsidRPr="002116F1" w:rsidRDefault="00F143E4">
      <w:pPr>
        <w:pStyle w:val="normal-000041"/>
        <w:rPr>
          <w:rStyle w:val="defaultparagraphfont-000036"/>
          <w:rFonts w:asciiTheme="majorBidi" w:hAnsiTheme="majorBidi" w:cstheme="majorBidi"/>
        </w:rPr>
      </w:pPr>
    </w:p>
    <w:p w14:paraId="0ED3015C" w14:textId="50437510" w:rsidR="0006599C" w:rsidRPr="002116F1" w:rsidRDefault="0006599C">
      <w:pPr>
        <w:pStyle w:val="normal-000041"/>
        <w:rPr>
          <w:rFonts w:asciiTheme="majorBidi" w:hAnsiTheme="majorBidi" w:cstheme="majorBidi"/>
        </w:rPr>
      </w:pPr>
      <w:r w:rsidRPr="002116F1">
        <w:rPr>
          <w:rStyle w:val="defaultparagraphfont-000036"/>
          <w:rFonts w:asciiTheme="majorBidi" w:hAnsiTheme="majorBidi" w:cstheme="majorBidi"/>
        </w:rPr>
        <w:t>Zadržava se pravo, u nedostatku pravomoćne presude ili konačne odluke, a u slučaju postojanja okolnosti koje daju razumno i ozbiljno uvjerenje o nastanku ozbiljnog i neposrednog učinka na financijske interese Unije i/ili Republike Hrvatske i njihov ugled</w:t>
      </w:r>
      <w:r w:rsidR="00FD1FB2" w:rsidRPr="002116F1">
        <w:rPr>
          <w:rStyle w:val="defaultparagraphfont-000036"/>
          <w:rFonts w:asciiTheme="majorBidi" w:hAnsiTheme="majorBidi" w:cstheme="majorBidi"/>
        </w:rPr>
        <w:t>, temeljem preliminarne ocjene</w:t>
      </w:r>
      <w:r w:rsidRPr="002116F1">
        <w:rPr>
          <w:rStyle w:val="defaultparagraphfont-000036"/>
          <w:rFonts w:asciiTheme="majorBidi" w:hAnsiTheme="majorBidi" w:cstheme="majorBidi"/>
        </w:rPr>
        <w:t xml:space="preserve">, </w:t>
      </w:r>
      <w:r w:rsidR="00F27642" w:rsidRPr="002116F1">
        <w:rPr>
          <w:rStyle w:val="defaultparagraphfont-000036"/>
          <w:rFonts w:asciiTheme="majorBidi" w:hAnsiTheme="majorBidi" w:cstheme="majorBidi"/>
        </w:rPr>
        <w:t>prijavitelja</w:t>
      </w:r>
      <w:r w:rsidR="00430329" w:rsidRPr="002116F1">
        <w:rPr>
          <w:rStyle w:val="defaultparagraphfont-000036"/>
          <w:rFonts w:asciiTheme="majorBidi" w:hAnsiTheme="majorBidi" w:cstheme="majorBidi"/>
        </w:rPr>
        <w:t xml:space="preserve"> i partnera</w:t>
      </w:r>
      <w:r w:rsidR="00F27642" w:rsidRPr="002116F1">
        <w:rPr>
          <w:rStyle w:val="defaultparagraphfont-000036"/>
          <w:rFonts w:asciiTheme="majorBidi" w:hAnsiTheme="majorBidi" w:cstheme="majorBidi"/>
        </w:rPr>
        <w:t xml:space="preserve"> </w:t>
      </w:r>
      <w:r w:rsidRPr="002116F1">
        <w:rPr>
          <w:rStyle w:val="defaultparagraphfont-000036"/>
          <w:rFonts w:asciiTheme="majorBidi" w:hAnsiTheme="majorBidi" w:cstheme="majorBidi"/>
        </w:rPr>
        <w:t xml:space="preserve">isključiti iz postupka dodjele. </w:t>
      </w:r>
    </w:p>
    <w:p w14:paraId="580C7AEC" w14:textId="77777777" w:rsidR="00BC373D" w:rsidRPr="002116F1" w:rsidRDefault="00BC373D">
      <w:pPr>
        <w:pStyle w:val="normal-000042"/>
        <w:rPr>
          <w:rStyle w:val="000004"/>
          <w:rFonts w:asciiTheme="majorBidi" w:hAnsiTheme="majorBidi" w:cstheme="majorBidi"/>
        </w:rPr>
      </w:pPr>
    </w:p>
    <w:p w14:paraId="0D6E14EB" w14:textId="33261BFD" w:rsidR="0006599C" w:rsidRPr="002116F1" w:rsidRDefault="00BC373D">
      <w:pPr>
        <w:pStyle w:val="normal-000042"/>
        <w:rPr>
          <w:rFonts w:asciiTheme="majorBidi" w:hAnsiTheme="majorBidi" w:cstheme="majorBidi"/>
        </w:rPr>
      </w:pPr>
      <w:r w:rsidRPr="002116F1">
        <w:rPr>
          <w:rFonts w:asciiTheme="majorBidi" w:hAnsiTheme="majorBidi" w:cstheme="majorBidi"/>
        </w:rPr>
        <w:t>I</w:t>
      </w:r>
      <w:r w:rsidR="0006599C" w:rsidRPr="002116F1">
        <w:rPr>
          <w:rStyle w:val="defaultparagraphfont-000036"/>
          <w:rFonts w:asciiTheme="majorBidi" w:hAnsiTheme="majorBidi" w:cstheme="majorBidi"/>
        </w:rPr>
        <w:t>sključenje ne prejudicira postupanje, odnosno ishod postupanja nacionalnih kaznenih, prekršajnih i administrativnih tijela.</w:t>
      </w:r>
      <w:r w:rsidR="0006599C" w:rsidRPr="002116F1">
        <w:rPr>
          <w:rFonts w:asciiTheme="majorBidi" w:hAnsiTheme="majorBidi" w:cstheme="majorBidi"/>
        </w:rPr>
        <w:t xml:space="preserve"> </w:t>
      </w:r>
    </w:p>
    <w:p w14:paraId="1A5613C4" w14:textId="77777777" w:rsidR="001F5CE5" w:rsidRPr="002116F1" w:rsidRDefault="001F5CE5">
      <w:pPr>
        <w:pStyle w:val="normal-000042"/>
        <w:rPr>
          <w:rFonts w:asciiTheme="majorBidi" w:hAnsiTheme="majorBidi" w:cstheme="majorBidi"/>
        </w:rPr>
      </w:pPr>
    </w:p>
    <w:p w14:paraId="1DFD9338" w14:textId="77A93C1E" w:rsidR="001F5CE5" w:rsidRPr="002116F1" w:rsidRDefault="001F5CE5">
      <w:pPr>
        <w:pStyle w:val="normal-000042"/>
        <w:rPr>
          <w:rFonts w:asciiTheme="majorBidi" w:hAnsiTheme="majorBidi" w:cstheme="majorBidi"/>
        </w:rPr>
      </w:pPr>
      <w:r w:rsidRPr="002116F1">
        <w:rPr>
          <w:rFonts w:asciiTheme="majorBidi" w:hAnsiTheme="majorBidi" w:cstheme="majorBidi"/>
          <w:kern w:val="2"/>
        </w:rPr>
        <w:t>Prilikom predlaganja svake pojedine odluke o isključenju, povjerenstvo mora poštovati načelo razmjernosti.</w:t>
      </w:r>
    </w:p>
    <w:p w14:paraId="77DD2307" w14:textId="77777777" w:rsidR="00D1427B" w:rsidRPr="002116F1" w:rsidRDefault="00D1427B" w:rsidP="00D501B1">
      <w:pPr>
        <w:pStyle w:val="normal-000042"/>
        <w:rPr>
          <w:rFonts w:asciiTheme="majorBidi" w:hAnsiTheme="majorBidi" w:cstheme="majorBidi"/>
        </w:rPr>
      </w:pPr>
    </w:p>
    <w:p w14:paraId="227FBD45" w14:textId="15A845AA" w:rsidR="00D1427B" w:rsidRPr="002116F1" w:rsidRDefault="00D1427B" w:rsidP="00D501B1">
      <w:pPr>
        <w:pStyle w:val="normal-000042"/>
        <w:rPr>
          <w:rFonts w:asciiTheme="majorBidi" w:hAnsiTheme="majorBidi" w:cstheme="majorBidi"/>
        </w:rPr>
      </w:pPr>
      <w:r w:rsidRPr="002116F1">
        <w:rPr>
          <w:rFonts w:asciiTheme="majorBidi" w:eastAsia="Times New Roman" w:hAnsiTheme="majorBidi" w:cstheme="majorBidi"/>
        </w:rPr>
        <w:t>Prije</w:t>
      </w:r>
      <w:r w:rsidR="001F1169" w:rsidRPr="002116F1">
        <w:rPr>
          <w:rFonts w:asciiTheme="majorBidi" w:eastAsia="Times New Roman" w:hAnsiTheme="majorBidi" w:cstheme="majorBidi"/>
        </w:rPr>
        <w:t>,</w:t>
      </w:r>
      <w:r w:rsidRPr="002116F1">
        <w:rPr>
          <w:rFonts w:asciiTheme="majorBidi" w:eastAsia="Times New Roman" w:hAnsiTheme="majorBidi" w:cstheme="majorBidi"/>
        </w:rPr>
        <w:t xml:space="preserve"> i u svrhu predlaganja </w:t>
      </w:r>
      <w:r w:rsidR="00F95BAA" w:rsidRPr="002116F1">
        <w:rPr>
          <w:rFonts w:asciiTheme="majorBidi" w:eastAsia="Times New Roman" w:hAnsiTheme="majorBidi" w:cstheme="majorBidi"/>
        </w:rPr>
        <w:t>O</w:t>
      </w:r>
      <w:r w:rsidRPr="002116F1">
        <w:rPr>
          <w:rFonts w:asciiTheme="majorBidi" w:eastAsia="Times New Roman" w:hAnsiTheme="majorBidi" w:cstheme="majorBidi"/>
        </w:rPr>
        <w:t>dluke o isključenju, povjerenstvo će osigurati prijavitelju</w:t>
      </w:r>
      <w:r w:rsidR="00F243BA" w:rsidRPr="002116F1">
        <w:rPr>
          <w:rFonts w:asciiTheme="majorBidi" w:eastAsia="Times New Roman" w:hAnsiTheme="majorBidi" w:cstheme="majorBidi"/>
        </w:rPr>
        <w:t xml:space="preserve">/partneru </w:t>
      </w:r>
      <w:r w:rsidRPr="002116F1">
        <w:rPr>
          <w:rFonts w:asciiTheme="majorBidi" w:eastAsia="Times New Roman" w:hAnsiTheme="majorBidi" w:cstheme="majorBidi"/>
        </w:rPr>
        <w:t xml:space="preserve">očitovanje u razumnom roku, osim ako postoje uvjerljivi legitimni razlozi za očuvanje povjerljivosti postupka. Protekom roka čelniku tijela predlaže se donošenje </w:t>
      </w:r>
      <w:r w:rsidR="00D10C84" w:rsidRPr="002116F1">
        <w:rPr>
          <w:rFonts w:asciiTheme="majorBidi" w:eastAsia="Times New Roman" w:hAnsiTheme="majorBidi" w:cstheme="majorBidi"/>
        </w:rPr>
        <w:t>O</w:t>
      </w:r>
      <w:r w:rsidRPr="002116F1">
        <w:rPr>
          <w:rFonts w:asciiTheme="majorBidi" w:eastAsia="Times New Roman" w:hAnsiTheme="majorBidi" w:cstheme="majorBidi"/>
        </w:rPr>
        <w:t>dluke</w:t>
      </w:r>
      <w:r w:rsidR="006C09AA" w:rsidRPr="002116F1">
        <w:rPr>
          <w:rFonts w:asciiTheme="majorBidi" w:eastAsia="Times New Roman" w:hAnsiTheme="majorBidi" w:cstheme="majorBidi"/>
        </w:rPr>
        <w:t>.</w:t>
      </w:r>
    </w:p>
    <w:p w14:paraId="602012D9" w14:textId="77777777" w:rsidR="00D1427B" w:rsidRPr="002116F1" w:rsidRDefault="00D1427B" w:rsidP="00D501B1">
      <w:pPr>
        <w:pStyle w:val="normal-000042"/>
        <w:rPr>
          <w:rFonts w:asciiTheme="majorBidi" w:hAnsiTheme="majorBidi" w:cstheme="majorBidi"/>
        </w:rPr>
      </w:pPr>
    </w:p>
    <w:p w14:paraId="55F8BBB1" w14:textId="4F6C351E" w:rsidR="0006599C" w:rsidRDefault="0006599C">
      <w:pPr>
        <w:pStyle w:val="normal-000042"/>
        <w:rPr>
          <w:rStyle w:val="defaultparagraphfont-000036"/>
          <w:rFonts w:asciiTheme="majorBidi" w:hAnsiTheme="majorBidi" w:cstheme="majorBidi"/>
        </w:rPr>
      </w:pPr>
      <w:r w:rsidRPr="002116F1">
        <w:rPr>
          <w:rStyle w:val="defaultparagraphfont-000036"/>
          <w:rFonts w:asciiTheme="majorBidi" w:hAnsiTheme="majorBidi" w:cstheme="majorBidi"/>
        </w:rPr>
        <w:t>Odluku o isključenju donosi čelnik tijela, odnosno druga osoba, ako ju je čelnik tijela na to posebno ovlastio,  koje provodi dodjelu, a predlaže je posebno povjerenstvo te se sastoji od članova</w:t>
      </w:r>
      <w:r w:rsidR="00CE3A7F" w:rsidRPr="002116F1">
        <w:rPr>
          <w:rStyle w:val="defaultparagraphfont-000036"/>
          <w:rFonts w:asciiTheme="majorBidi" w:hAnsiTheme="majorBidi" w:cstheme="majorBidi"/>
        </w:rPr>
        <w:t xml:space="preserve"> UT</w:t>
      </w:r>
      <w:r w:rsidRPr="002116F1">
        <w:rPr>
          <w:rStyle w:val="defaultparagraphfont-000036"/>
          <w:rFonts w:asciiTheme="majorBidi" w:hAnsiTheme="majorBidi" w:cstheme="majorBidi"/>
        </w:rPr>
        <w:t>-a</w:t>
      </w:r>
      <w:r w:rsidR="00CE3A7F" w:rsidRPr="002116F1">
        <w:rPr>
          <w:rStyle w:val="defaultparagraphfont-000036"/>
          <w:rFonts w:asciiTheme="majorBidi" w:hAnsiTheme="majorBidi" w:cstheme="majorBidi"/>
        </w:rPr>
        <w:t xml:space="preserve">, PT-a 1 i PT-a 2. </w:t>
      </w:r>
    </w:p>
    <w:p w14:paraId="0F79C1B1" w14:textId="77777777" w:rsidR="00E11556" w:rsidRDefault="00E11556">
      <w:pPr>
        <w:pStyle w:val="normal-000042"/>
        <w:rPr>
          <w:rStyle w:val="defaultparagraphfont-000036"/>
          <w:rFonts w:asciiTheme="majorBidi" w:hAnsiTheme="majorBidi" w:cstheme="majorBidi"/>
        </w:rPr>
      </w:pPr>
    </w:p>
    <w:p w14:paraId="6246D9FF" w14:textId="4189E9F8" w:rsidR="00E11556" w:rsidRPr="002116F1" w:rsidRDefault="00E11556">
      <w:pPr>
        <w:pStyle w:val="normal-000042"/>
        <w:rPr>
          <w:rFonts w:asciiTheme="majorBidi" w:hAnsiTheme="majorBidi" w:cstheme="majorBidi"/>
        </w:rPr>
      </w:pPr>
      <w:r w:rsidRPr="00E11556">
        <w:rPr>
          <w:rFonts w:asciiTheme="majorBidi" w:hAnsiTheme="majorBidi" w:cstheme="majorBidi"/>
        </w:rPr>
        <w:t>Prilikom predlaganja svake pojedine odluke o isključenju, povjerenstvo mora poštovati načelo razmjernosti.</w:t>
      </w:r>
    </w:p>
    <w:p w14:paraId="4245500A" w14:textId="690F3412" w:rsidR="0006599C" w:rsidRPr="002116F1" w:rsidRDefault="0006599C">
      <w:pPr>
        <w:pStyle w:val="normal-000042"/>
        <w:rPr>
          <w:rFonts w:asciiTheme="majorBidi" w:hAnsiTheme="majorBidi" w:cstheme="majorBidi"/>
        </w:rPr>
      </w:pPr>
    </w:p>
    <w:p w14:paraId="781C6832" w14:textId="77777777" w:rsidR="0006599C" w:rsidRPr="002116F1" w:rsidRDefault="0006599C">
      <w:pPr>
        <w:pStyle w:val="normal-000042"/>
        <w:rPr>
          <w:rFonts w:asciiTheme="majorBidi" w:hAnsiTheme="majorBidi" w:cstheme="majorBidi"/>
        </w:rPr>
      </w:pPr>
      <w:r w:rsidRPr="002116F1">
        <w:rPr>
          <w:rStyle w:val="defaultparagraphfont-000068"/>
          <w:rFonts w:asciiTheme="majorBidi" w:hAnsiTheme="majorBidi" w:cstheme="majorBidi"/>
        </w:rPr>
        <w:t xml:space="preserve">U slučaju da su posebna pravila isključenja utvrđena propisom na razini Unije u sustavu dijeljenog upravljanja, primijenit će se ta pravila. </w:t>
      </w:r>
    </w:p>
    <w:p w14:paraId="651E7C4D" w14:textId="77777777" w:rsidR="00A02601" w:rsidRPr="002116F1" w:rsidRDefault="00A02601">
      <w:pPr>
        <w:pStyle w:val="normal-000042"/>
        <w:rPr>
          <w:rStyle w:val="000067"/>
          <w:rFonts w:asciiTheme="majorBidi" w:hAnsiTheme="majorBidi" w:cstheme="majorBidi"/>
        </w:rPr>
      </w:pPr>
    </w:p>
    <w:p w14:paraId="597AAA25" w14:textId="19468525" w:rsidR="003B5E62" w:rsidRDefault="003B5E62">
      <w:pPr>
        <w:pStyle w:val="normal-000042"/>
        <w:rPr>
          <w:rStyle w:val="defaultparagraphfont-000036"/>
          <w:rFonts w:asciiTheme="majorBidi" w:hAnsiTheme="majorBidi" w:cstheme="majorBidi"/>
        </w:rPr>
      </w:pPr>
      <w:r w:rsidRPr="003B5E62">
        <w:rPr>
          <w:rStyle w:val="defaultparagraphfont-000036"/>
          <w:rFonts w:asciiTheme="majorBidi" w:hAnsiTheme="majorBidi" w:cstheme="majorBidi"/>
        </w:rPr>
        <w:t>Prije, i u svrhu predlaganja Odluke o isključenju, povjerenstvo će osigurati prijavitelju očitovanje u razumnom roku, osim ako postoje uvjerljivi legitimni razlozi za očuvanje povjerljivosti postupka. Protekom roka čelniku tijela predlaže se donošenje Odluke.</w:t>
      </w:r>
    </w:p>
    <w:p w14:paraId="4AB999BC" w14:textId="77777777" w:rsidR="003B5E62" w:rsidRDefault="003B5E62">
      <w:pPr>
        <w:pStyle w:val="normal-000042"/>
        <w:rPr>
          <w:rStyle w:val="defaultparagraphfont-000036"/>
          <w:rFonts w:asciiTheme="majorBidi" w:hAnsiTheme="majorBidi" w:cstheme="majorBidi"/>
        </w:rPr>
      </w:pPr>
    </w:p>
    <w:p w14:paraId="599BA9CF" w14:textId="21664AB5" w:rsidR="0006599C" w:rsidRPr="002116F1" w:rsidRDefault="0006599C">
      <w:pPr>
        <w:pStyle w:val="normal-000042"/>
        <w:rPr>
          <w:rFonts w:asciiTheme="majorBidi" w:hAnsiTheme="majorBidi" w:cstheme="majorBidi"/>
        </w:rPr>
      </w:pPr>
      <w:r w:rsidRPr="002116F1">
        <w:rPr>
          <w:rStyle w:val="defaultparagraphfont-000036"/>
          <w:rFonts w:asciiTheme="majorBidi" w:hAnsiTheme="majorBidi" w:cstheme="majorBidi"/>
        </w:rPr>
        <w:t>Također, ako je provjerom u sustavu ranog otkrivanja i isključenja, kako je opisan u Financijskoj uredbi, utvrđeno da je prijavitelj</w:t>
      </w:r>
      <w:r w:rsidR="00D02B9A" w:rsidRPr="002116F1">
        <w:rPr>
          <w:rStyle w:val="defaultparagraphfont-000036"/>
          <w:rFonts w:asciiTheme="majorBidi" w:hAnsiTheme="majorBidi" w:cstheme="majorBidi"/>
        </w:rPr>
        <w:t>/</w:t>
      </w:r>
      <w:r w:rsidR="00430329" w:rsidRPr="002116F1">
        <w:rPr>
          <w:rStyle w:val="defaultparagraphfont-000036"/>
          <w:rFonts w:asciiTheme="majorBidi" w:hAnsiTheme="majorBidi" w:cstheme="majorBidi"/>
        </w:rPr>
        <w:t>partner/</w:t>
      </w:r>
      <w:r w:rsidRPr="002116F1">
        <w:rPr>
          <w:rStyle w:val="defaultparagraphfont-000036"/>
          <w:rFonts w:asciiTheme="majorBidi" w:hAnsiTheme="majorBidi" w:cstheme="majorBidi"/>
        </w:rPr>
        <w:t xml:space="preserve">stvarni vlasnik na listi isključenja po osnovi pravomoćne presude, odnosno konačne odluke nadležnog tijela, bez provedbe posebne procedure i djelovanja posebnog povjerenstva, isključuje se iz postupka dodjele po osnovama isključenja koje su navedene u </w:t>
      </w:r>
      <w:r w:rsidR="003314D6">
        <w:rPr>
          <w:rStyle w:val="defaultparagraphfont-000036"/>
          <w:rFonts w:asciiTheme="majorBidi" w:hAnsiTheme="majorBidi" w:cstheme="majorBidi"/>
        </w:rPr>
        <w:t>poglavlju</w:t>
      </w:r>
      <w:r w:rsidR="00570FBF" w:rsidRPr="002116F1">
        <w:rPr>
          <w:rStyle w:val="defaultparagraphfont-000036"/>
          <w:rFonts w:asciiTheme="majorBidi" w:hAnsiTheme="majorBidi" w:cstheme="majorBidi"/>
        </w:rPr>
        <w:t xml:space="preserve"> 2.3</w:t>
      </w:r>
      <w:r w:rsidRPr="002116F1">
        <w:rPr>
          <w:rStyle w:val="defaultparagraphfont-000036"/>
          <w:rFonts w:asciiTheme="majorBidi" w:hAnsiTheme="majorBidi" w:cstheme="majorBidi"/>
        </w:rPr>
        <w:t>.</w:t>
      </w:r>
      <w:r w:rsidRPr="002116F1">
        <w:rPr>
          <w:rFonts w:asciiTheme="majorBidi" w:hAnsiTheme="majorBidi" w:cstheme="majorBidi"/>
        </w:rPr>
        <w:t xml:space="preserve"> </w:t>
      </w:r>
      <w:r w:rsidR="00914386" w:rsidRPr="002116F1">
        <w:rPr>
          <w:rFonts w:asciiTheme="majorBidi" w:hAnsiTheme="majorBidi" w:cstheme="majorBidi"/>
        </w:rPr>
        <w:t xml:space="preserve">Kriteriji za isključenje </w:t>
      </w:r>
      <w:r w:rsidR="00760651" w:rsidRPr="002116F1">
        <w:rPr>
          <w:rFonts w:asciiTheme="majorBidi" w:hAnsiTheme="majorBidi" w:cstheme="majorBidi"/>
        </w:rPr>
        <w:t>prijavitelja.</w:t>
      </w:r>
    </w:p>
    <w:p w14:paraId="43CE5F76" w14:textId="77777777" w:rsidR="0006599C" w:rsidRPr="002116F1" w:rsidRDefault="0006599C">
      <w:pPr>
        <w:pStyle w:val="normal-000042"/>
        <w:rPr>
          <w:rFonts w:asciiTheme="majorBidi" w:hAnsiTheme="majorBidi" w:cstheme="majorBidi"/>
        </w:rPr>
      </w:pPr>
      <w:r w:rsidRPr="002116F1">
        <w:rPr>
          <w:rStyle w:val="000004"/>
          <w:rFonts w:asciiTheme="majorBidi" w:hAnsiTheme="majorBidi" w:cstheme="majorBidi"/>
        </w:rPr>
        <w:t> </w:t>
      </w:r>
      <w:r w:rsidRPr="002116F1">
        <w:rPr>
          <w:rFonts w:asciiTheme="majorBidi" w:hAnsiTheme="majorBidi" w:cstheme="majorBidi"/>
        </w:rPr>
        <w:t xml:space="preserve"> </w:t>
      </w:r>
    </w:p>
    <w:p w14:paraId="5F3115F8" w14:textId="77777777" w:rsidR="0006599C" w:rsidRPr="002116F1" w:rsidRDefault="0006599C">
      <w:pPr>
        <w:pStyle w:val="normal-000042"/>
        <w:rPr>
          <w:rFonts w:asciiTheme="majorBidi" w:hAnsiTheme="majorBidi" w:cstheme="majorBidi"/>
        </w:rPr>
      </w:pPr>
      <w:r w:rsidRPr="002116F1">
        <w:rPr>
          <w:rStyle w:val="defaultparagraphfont-000036"/>
          <w:rFonts w:asciiTheme="majorBidi" w:hAnsiTheme="majorBidi" w:cstheme="majorBidi"/>
        </w:rPr>
        <w:t>Protiv odluke o isključenju moguće je pokrenuti upravni spor.</w:t>
      </w:r>
      <w:r w:rsidRPr="002116F1">
        <w:rPr>
          <w:rFonts w:asciiTheme="majorBidi" w:hAnsiTheme="majorBidi" w:cstheme="majorBidi"/>
        </w:rPr>
        <w:t xml:space="preserve"> </w:t>
      </w:r>
    </w:p>
    <w:p w14:paraId="3750FEC3" w14:textId="77777777" w:rsidR="00996023" w:rsidRPr="002116F1" w:rsidRDefault="00996023" w:rsidP="00D501B1">
      <w:pPr>
        <w:pStyle w:val="normal-000042"/>
        <w:rPr>
          <w:rFonts w:asciiTheme="majorBidi" w:hAnsiTheme="majorBidi" w:cstheme="majorBidi"/>
        </w:rPr>
      </w:pPr>
    </w:p>
    <w:p w14:paraId="71B5B195" w14:textId="1D3BB007" w:rsidR="004A744E" w:rsidRPr="002116F1" w:rsidRDefault="0006599C" w:rsidP="009F1840">
      <w:pPr>
        <w:pStyle w:val="normal-000042"/>
        <w:rPr>
          <w:rFonts w:asciiTheme="majorBidi" w:hAnsiTheme="majorBidi" w:cstheme="majorBidi"/>
        </w:rPr>
      </w:pPr>
      <w:r w:rsidRPr="002116F1">
        <w:rPr>
          <w:rStyle w:val="defaultparagraphfont-000036"/>
          <w:rFonts w:asciiTheme="majorBidi" w:hAnsiTheme="majorBidi" w:cstheme="majorBidi"/>
        </w:rPr>
        <w:t xml:space="preserve">U svakom slučaju, što obuhvaća i postupanje navedeno gore, dodjela sredstava za provedbu projekta koji se sufinancira sredstvima Unije je moguća isključivo ako je projekt moguće </w:t>
      </w:r>
      <w:r w:rsidRPr="002116F1">
        <w:rPr>
          <w:rStyle w:val="defaultparagraphfont-000036"/>
          <w:rFonts w:asciiTheme="majorBidi" w:hAnsiTheme="majorBidi" w:cstheme="majorBidi"/>
        </w:rPr>
        <w:lastRenderedPageBreak/>
        <w:t>provoditi i provesti primjenom pravila prihvatljivosti koja se odnose na (kumulativno) Poziv i Program</w:t>
      </w:r>
      <w:r w:rsidR="005E4602" w:rsidRPr="002116F1">
        <w:rPr>
          <w:rStyle w:val="defaultparagraphfont-000036"/>
          <w:rFonts w:asciiTheme="majorBidi" w:hAnsiTheme="majorBidi" w:cstheme="majorBidi"/>
        </w:rPr>
        <w:t xml:space="preserve"> </w:t>
      </w:r>
      <w:r w:rsidR="001463C2">
        <w:rPr>
          <w:rStyle w:val="defaultparagraphfont-000036"/>
          <w:rFonts w:asciiTheme="majorBidi" w:hAnsiTheme="majorBidi" w:cstheme="majorBidi"/>
        </w:rPr>
        <w:t xml:space="preserve">državnih </w:t>
      </w:r>
      <w:r w:rsidR="005E4602" w:rsidRPr="002116F1">
        <w:rPr>
          <w:rStyle w:val="defaultparagraphfont-000036"/>
          <w:rFonts w:asciiTheme="majorBidi" w:hAnsiTheme="majorBidi" w:cstheme="majorBidi"/>
        </w:rPr>
        <w:t>potpora</w:t>
      </w:r>
      <w:r w:rsidRPr="002116F1">
        <w:rPr>
          <w:rStyle w:val="defaultparagraphfont-000036"/>
          <w:rFonts w:asciiTheme="majorBidi" w:hAnsiTheme="majorBidi" w:cstheme="majorBidi"/>
        </w:rPr>
        <w:t>.</w:t>
      </w:r>
      <w:r w:rsidRPr="002116F1">
        <w:rPr>
          <w:rFonts w:asciiTheme="majorBidi" w:hAnsiTheme="majorBidi" w:cstheme="majorBidi"/>
        </w:rPr>
        <w:t xml:space="preserve"> </w:t>
      </w:r>
    </w:p>
    <w:p w14:paraId="1705EDBE" w14:textId="77777777" w:rsidR="00C87B46" w:rsidRPr="002116F1" w:rsidRDefault="00C87B46" w:rsidP="009F1840">
      <w:pPr>
        <w:pStyle w:val="normal-000042"/>
        <w:rPr>
          <w:rFonts w:asciiTheme="majorBidi" w:hAnsiTheme="majorBidi" w:cstheme="majorBidi"/>
        </w:rPr>
      </w:pPr>
    </w:p>
    <w:p w14:paraId="6E20E40A" w14:textId="77777777" w:rsidR="00D865DB" w:rsidRPr="002116F1" w:rsidRDefault="00D865DB" w:rsidP="00D865DB">
      <w:pPr>
        <w:spacing w:after="120"/>
        <w:jc w:val="both"/>
        <w:rPr>
          <w:rFonts w:asciiTheme="majorBidi" w:hAnsiTheme="majorBidi" w:cstheme="majorBidi"/>
        </w:rPr>
      </w:pPr>
      <w:r w:rsidRPr="002116F1">
        <w:rPr>
          <w:rFonts w:asciiTheme="majorBidi" w:hAnsiTheme="majorBidi" w:cstheme="majorBidi"/>
        </w:rPr>
        <w:t>Isti troškovi ne smiju biti dvaput financirani iz proračuna Unije i iz nacionalnih javnih izvora, pri čemu se primjenjuje pravilo iz članka 63. stavka 9. Uredbe (EU) 2021/1060.</w:t>
      </w:r>
    </w:p>
    <w:p w14:paraId="6BF81D9A" w14:textId="77777777" w:rsidR="00B01DC0" w:rsidRPr="002116F1" w:rsidRDefault="00B01DC0" w:rsidP="009F1840">
      <w:pPr>
        <w:pStyle w:val="normal-000042"/>
        <w:rPr>
          <w:rFonts w:asciiTheme="majorBidi" w:hAnsiTheme="majorBidi" w:cstheme="majorBidi"/>
        </w:rPr>
      </w:pPr>
    </w:p>
    <w:p w14:paraId="22D6D4FD" w14:textId="5B9553A1" w:rsidR="00383274" w:rsidRPr="002116F1" w:rsidRDefault="00216918" w:rsidP="000934ED">
      <w:pPr>
        <w:pStyle w:val="Heading2"/>
        <w:spacing w:before="0" w:beforeAutospacing="0" w:after="120" w:afterAutospacing="0"/>
        <w:rPr>
          <w:rFonts w:asciiTheme="majorBidi" w:hAnsiTheme="majorBidi" w:cstheme="majorBidi"/>
        </w:rPr>
      </w:pPr>
      <w:bookmarkStart w:id="41" w:name="_Toc97539991"/>
      <w:bookmarkStart w:id="42" w:name="_Toc108006175"/>
      <w:bookmarkStart w:id="43" w:name="_Toc108518177"/>
      <w:bookmarkStart w:id="44" w:name="_Toc452468695"/>
      <w:bookmarkStart w:id="45" w:name="_Toc2260419"/>
      <w:bookmarkStart w:id="46" w:name="_Toc192582665"/>
      <w:r w:rsidRPr="532D95FC">
        <w:rPr>
          <w:rFonts w:asciiTheme="majorBidi" w:hAnsiTheme="majorBidi" w:cstheme="majorBidi"/>
          <w:spacing w:val="-1"/>
          <w:sz w:val="24"/>
          <w:szCs w:val="24"/>
        </w:rPr>
        <w:t xml:space="preserve">2.4. </w:t>
      </w:r>
      <w:r w:rsidR="00383274" w:rsidRPr="532D95FC">
        <w:rPr>
          <w:rFonts w:asciiTheme="majorBidi" w:hAnsiTheme="majorBidi" w:cstheme="majorBidi"/>
          <w:spacing w:val="-1"/>
          <w:sz w:val="24"/>
          <w:szCs w:val="24"/>
        </w:rPr>
        <w:t>Zahtjevi koji se odnose na sposobnost prijavitelja, učinkovito korištenje sredstava i održivost  projekta</w:t>
      </w:r>
      <w:bookmarkEnd w:id="41"/>
      <w:bookmarkEnd w:id="42"/>
      <w:bookmarkEnd w:id="43"/>
      <w:bookmarkEnd w:id="46"/>
    </w:p>
    <w:bookmarkEnd w:id="44"/>
    <w:bookmarkEnd w:id="45"/>
    <w:p w14:paraId="328EC4A4" w14:textId="77777777" w:rsidR="0008162A" w:rsidRPr="002116F1" w:rsidRDefault="0008162A" w:rsidP="000934ED">
      <w:pPr>
        <w:pStyle w:val="normal-000042"/>
        <w:rPr>
          <w:rFonts w:asciiTheme="majorBidi" w:hAnsiTheme="majorBidi" w:cstheme="majorBidi"/>
        </w:rPr>
      </w:pPr>
    </w:p>
    <w:p w14:paraId="0466CC57" w14:textId="06B545EE" w:rsidR="003F3A7A" w:rsidRPr="002116F1" w:rsidRDefault="00383274" w:rsidP="00BC5501">
      <w:pPr>
        <w:spacing w:after="120"/>
        <w:jc w:val="both"/>
        <w:rPr>
          <w:rFonts w:asciiTheme="majorBidi" w:hAnsiTheme="majorBidi" w:cstheme="majorBidi"/>
        </w:rPr>
      </w:pPr>
      <w:r w:rsidRPr="002116F1">
        <w:rPr>
          <w:rFonts w:asciiTheme="majorBidi" w:hAnsiTheme="majorBidi" w:cstheme="majorBidi"/>
        </w:rPr>
        <w:t>A) Prijavitelj</w:t>
      </w:r>
      <w:r w:rsidR="007A1266" w:rsidRPr="002116F1">
        <w:t xml:space="preserve"> </w:t>
      </w:r>
      <w:r w:rsidR="007A1266" w:rsidRPr="002116F1">
        <w:rPr>
          <w:rFonts w:asciiTheme="majorBidi" w:hAnsiTheme="majorBidi" w:cstheme="majorBidi"/>
        </w:rPr>
        <w:t xml:space="preserve">zajedno sa svojim partnerom/ima (ako je primjenjivo) </w:t>
      </w:r>
      <w:r w:rsidRPr="002116F1">
        <w:rPr>
          <w:rFonts w:asciiTheme="majorBidi" w:hAnsiTheme="majorBidi" w:cstheme="majorBidi"/>
        </w:rPr>
        <w:t xml:space="preserve">provodi projekt pravovremeno i u skladu sa zahtjevima utvrđenima u ovim Uputama. </w:t>
      </w:r>
      <w:r w:rsidRPr="002116F1">
        <w:rPr>
          <w:rStyle w:val="defaultparagraphfont-000036"/>
          <w:rFonts w:asciiTheme="majorBidi" w:hAnsiTheme="majorBidi" w:cstheme="majorBidi"/>
        </w:rPr>
        <w:t>Prijavitelj</w:t>
      </w:r>
      <w:r w:rsidRPr="002116F1">
        <w:rPr>
          <w:rFonts w:asciiTheme="majorBidi" w:hAnsiTheme="majorBidi" w:cstheme="majorBidi"/>
        </w:rPr>
        <w:t xml:space="preserve"> mora osigurati odgovarajuće kapacitete za provedbu projekta</w:t>
      </w:r>
      <w:r w:rsidR="00B3674D" w:rsidRPr="002116F1">
        <w:t xml:space="preserve"> </w:t>
      </w:r>
      <w:r w:rsidR="00B3674D" w:rsidRPr="002116F1">
        <w:rPr>
          <w:rFonts w:asciiTheme="majorBidi" w:hAnsiTheme="majorBidi" w:cstheme="majorBidi"/>
        </w:rPr>
        <w:t xml:space="preserve">na način da ima </w:t>
      </w:r>
      <w:r w:rsidR="00CF02A4" w:rsidRPr="002116F1">
        <w:rPr>
          <w:rFonts w:asciiTheme="majorBidi" w:hAnsiTheme="majorBidi" w:cstheme="majorBidi"/>
        </w:rPr>
        <w:t xml:space="preserve">imenovan </w:t>
      </w:r>
      <w:r w:rsidR="00B3674D" w:rsidRPr="002116F1">
        <w:rPr>
          <w:rFonts w:asciiTheme="majorBidi" w:hAnsiTheme="majorBidi" w:cstheme="majorBidi"/>
        </w:rPr>
        <w:t xml:space="preserve">projektni tim s </w:t>
      </w:r>
      <w:r w:rsidR="00CF02A4" w:rsidRPr="002116F1">
        <w:rPr>
          <w:rFonts w:asciiTheme="majorBidi" w:hAnsiTheme="majorBidi" w:cstheme="majorBidi"/>
        </w:rPr>
        <w:t>potrebnim</w:t>
      </w:r>
      <w:r w:rsidR="00B3674D" w:rsidRPr="002116F1">
        <w:rPr>
          <w:rFonts w:asciiTheme="majorBidi" w:hAnsiTheme="majorBidi" w:cstheme="majorBidi"/>
        </w:rPr>
        <w:t xml:space="preserve"> iskustvom u provedbi projekata</w:t>
      </w:r>
      <w:r w:rsidR="003F3A7A" w:rsidRPr="002116F1">
        <w:rPr>
          <w:rFonts w:asciiTheme="majorBidi" w:hAnsiTheme="majorBidi" w:cstheme="majorBidi"/>
        </w:rPr>
        <w:t>, što</w:t>
      </w:r>
      <w:r w:rsidR="003F3A7A" w:rsidRPr="002116F1">
        <w:t xml:space="preserve"> </w:t>
      </w:r>
      <w:r w:rsidR="003F3A7A" w:rsidRPr="002116F1">
        <w:rPr>
          <w:rFonts w:asciiTheme="majorBidi" w:hAnsiTheme="majorBidi" w:cstheme="majorBidi"/>
        </w:rPr>
        <w:t>dokazuje dostavom životopisa članova projektnog tima</w:t>
      </w:r>
      <w:r w:rsidRPr="002116F1">
        <w:rPr>
          <w:rFonts w:asciiTheme="majorBidi" w:hAnsiTheme="majorBidi" w:cstheme="majorBidi"/>
        </w:rPr>
        <w:t>.</w:t>
      </w:r>
      <w:r w:rsidR="001F6E0D" w:rsidRPr="00F34865">
        <w:rPr>
          <w:rFonts w:cstheme="majorBidi"/>
        </w:rPr>
        <w:t xml:space="preserve"> </w:t>
      </w:r>
      <w:r w:rsidR="001F6E0D" w:rsidRPr="001F6E0D">
        <w:rPr>
          <w:rFonts w:asciiTheme="majorBidi" w:hAnsiTheme="majorBidi" w:cstheme="majorBidi"/>
          <w:i/>
          <w:iCs/>
        </w:rPr>
        <w:t>Ako prijavitelj u trenutku predaje projektnog prijedloga ima zaposlene djelatnike u projektnom timu, kao dokaz kompetencija za radno mjesto navedenog člana tima potrebno je dostaviti Životopise u karticu Prilozi, sekciju Prilozi i ostala obvezna dokumentacija Prijavnog obrasca</w:t>
      </w:r>
      <w:r w:rsidR="001F6E0D" w:rsidRPr="001F6E0D">
        <w:rPr>
          <w:rFonts w:asciiTheme="majorBidi" w:hAnsiTheme="majorBidi" w:cstheme="majorBidi"/>
        </w:rPr>
        <w:t>.</w:t>
      </w:r>
    </w:p>
    <w:p w14:paraId="2EF5AF18" w14:textId="725583BF" w:rsidR="00AF4473" w:rsidRPr="002116F1" w:rsidRDefault="00383274" w:rsidP="00BC5501">
      <w:pPr>
        <w:spacing w:after="120"/>
        <w:jc w:val="both"/>
        <w:rPr>
          <w:rFonts w:asciiTheme="majorBidi" w:hAnsiTheme="majorBidi" w:cstheme="majorBidi"/>
        </w:rPr>
      </w:pPr>
      <w:r w:rsidRPr="002116F1">
        <w:rPr>
          <w:rFonts w:asciiTheme="majorBidi" w:hAnsiTheme="majorBidi" w:cstheme="majorBidi"/>
        </w:rPr>
        <w:t>Ako u trenutku predaje projektnog prijedloga prijavitelj nema imenovan projektni tim, potrebno je opisati metodologiju uspostave projektnog tima koja</w:t>
      </w:r>
      <w:r w:rsidR="00AD3C7A" w:rsidRPr="002116F1">
        <w:rPr>
          <w:rFonts w:asciiTheme="majorBidi" w:hAnsiTheme="majorBidi" w:cstheme="majorBidi"/>
        </w:rPr>
        <w:t>,</w:t>
      </w:r>
      <w:r w:rsidRPr="002116F1">
        <w:rPr>
          <w:rFonts w:asciiTheme="majorBidi" w:hAnsiTheme="majorBidi" w:cstheme="majorBidi"/>
        </w:rPr>
        <w:t xml:space="preserve"> uz način na koji je prijavitelj definirao i rasporedio odgovornosti tima za upravljanje provedbom projekta te iste povezao s predloženim aktivnostima projekta, uključuje kvalifikacije i tražene kompetencije projektnog tima. </w:t>
      </w:r>
    </w:p>
    <w:p w14:paraId="401259B0" w14:textId="2BB74636" w:rsidR="00BC5501" w:rsidRPr="002116F1" w:rsidRDefault="00383274" w:rsidP="00BC5501">
      <w:pPr>
        <w:spacing w:after="120"/>
        <w:jc w:val="both"/>
        <w:rPr>
          <w:rFonts w:asciiTheme="majorBidi" w:hAnsiTheme="majorBidi" w:cstheme="majorBidi"/>
        </w:rPr>
      </w:pPr>
      <w:r w:rsidRPr="002116F1">
        <w:rPr>
          <w:rFonts w:asciiTheme="majorBidi" w:hAnsiTheme="majorBidi" w:cstheme="majorBidi"/>
        </w:rPr>
        <w:t>U svakom slučaju, odgovornosti članova projektnog tima za upravljanje i provedbu projekta moraju biti definirane i raspoređene</w:t>
      </w:r>
      <w:r w:rsidR="00A0547B">
        <w:rPr>
          <w:rFonts w:asciiTheme="majorBidi" w:hAnsiTheme="majorBidi" w:cstheme="majorBidi"/>
        </w:rPr>
        <w:t xml:space="preserve">, </w:t>
      </w:r>
      <w:r w:rsidR="00A0547B" w:rsidRPr="00A0547B">
        <w:rPr>
          <w:rFonts w:asciiTheme="majorBidi" w:hAnsiTheme="majorBidi" w:cstheme="majorBidi"/>
        </w:rPr>
        <w:t>što opisuje u Prijavnom obrascu (Obrazac 1)</w:t>
      </w:r>
      <w:r w:rsidRPr="002116F1">
        <w:rPr>
          <w:rFonts w:asciiTheme="majorBidi" w:hAnsiTheme="majorBidi" w:cstheme="majorBidi"/>
        </w:rPr>
        <w:t xml:space="preserve">. </w:t>
      </w:r>
    </w:p>
    <w:p w14:paraId="5D8068EB" w14:textId="5E577B1A" w:rsidR="00BC5501" w:rsidRPr="002116F1" w:rsidRDefault="00BC5501" w:rsidP="00D01D1F">
      <w:pPr>
        <w:spacing w:after="120"/>
        <w:jc w:val="both"/>
        <w:rPr>
          <w:rFonts w:asciiTheme="majorBidi" w:hAnsiTheme="majorBidi" w:cstheme="majorBidi"/>
        </w:rPr>
      </w:pPr>
      <w:r w:rsidRPr="002116F1">
        <w:t xml:space="preserve">Prijavitelj u projektnom prijedlogu mora navesti vlastite kapacitete za provedbu  istraživačko-razvojnih aktivnosti (obrazložiti ljudske, tehničke i/ili </w:t>
      </w:r>
      <w:r w:rsidRPr="002C3A6C">
        <w:t xml:space="preserve">tehnološke resurse potrebne za organizaciju predmetne aktivnosti sukladno uputama navedenim u </w:t>
      </w:r>
      <w:r w:rsidRPr="002C3A6C">
        <w:rPr>
          <w:i/>
        </w:rPr>
        <w:t xml:space="preserve">Prilogu </w:t>
      </w:r>
      <w:r w:rsidRPr="0011496D">
        <w:rPr>
          <w:i/>
        </w:rPr>
        <w:t>8</w:t>
      </w:r>
      <w:r w:rsidRPr="002C3A6C">
        <w:rPr>
          <w:i/>
        </w:rPr>
        <w:t>. Upute</w:t>
      </w:r>
      <w:r w:rsidRPr="002116F1">
        <w:rPr>
          <w:i/>
        </w:rPr>
        <w:t xml:space="preserve"> za popunjavanje prijavnog obrasca</w:t>
      </w:r>
      <w:r w:rsidRPr="002116F1">
        <w:t xml:space="preserve">.). </w:t>
      </w:r>
    </w:p>
    <w:p w14:paraId="2541737F" w14:textId="77777777" w:rsidR="00383274" w:rsidRPr="002116F1" w:rsidRDefault="00383274" w:rsidP="00383274">
      <w:pPr>
        <w:pStyle w:val="NoSpacing0"/>
        <w:jc w:val="both"/>
        <w:rPr>
          <w:rFonts w:asciiTheme="majorBidi" w:hAnsiTheme="majorBidi" w:cstheme="majorBidi"/>
          <w:sz w:val="24"/>
          <w:szCs w:val="24"/>
        </w:rPr>
      </w:pPr>
    </w:p>
    <w:p w14:paraId="5AF8890E" w14:textId="2249C9F5" w:rsidR="00383274" w:rsidRPr="002116F1" w:rsidRDefault="00383274" w:rsidP="00383274">
      <w:pPr>
        <w:pStyle w:val="NoSpacing0"/>
        <w:jc w:val="both"/>
        <w:rPr>
          <w:rFonts w:asciiTheme="majorBidi" w:hAnsiTheme="majorBidi" w:cstheme="majorBidi"/>
          <w:sz w:val="24"/>
          <w:szCs w:val="24"/>
        </w:rPr>
      </w:pPr>
      <w:r w:rsidRPr="002116F1">
        <w:rPr>
          <w:rFonts w:asciiTheme="majorBidi" w:hAnsiTheme="majorBidi" w:cstheme="majorBidi"/>
          <w:sz w:val="24"/>
          <w:szCs w:val="24"/>
        </w:rPr>
        <w:t>B) Prijavitelj</w:t>
      </w:r>
      <w:r w:rsidR="00F24D0B" w:rsidRPr="002116F1">
        <w:rPr>
          <w:rFonts w:asciiTheme="majorBidi" w:hAnsiTheme="majorBidi" w:cstheme="majorBidi"/>
          <w:sz w:val="24"/>
          <w:szCs w:val="24"/>
        </w:rPr>
        <w:t>/partner</w:t>
      </w:r>
      <w:r w:rsidRPr="002116F1">
        <w:rPr>
          <w:rFonts w:asciiTheme="majorBidi" w:hAnsiTheme="majorBidi" w:cstheme="majorBidi"/>
          <w:sz w:val="24"/>
          <w:szCs w:val="24"/>
        </w:rPr>
        <w:t xml:space="preserve"> </w:t>
      </w:r>
      <w:r w:rsidR="007F69B2" w:rsidRPr="007F69B2">
        <w:rPr>
          <w:rFonts w:asciiTheme="majorBidi" w:hAnsiTheme="majorBidi" w:cstheme="majorBidi"/>
          <w:sz w:val="24"/>
          <w:szCs w:val="24"/>
        </w:rPr>
        <w:t xml:space="preserve">treba osigurati učinkovitu uporabu sredstava </w:t>
      </w:r>
      <w:r w:rsidRPr="002116F1">
        <w:rPr>
          <w:rFonts w:asciiTheme="majorBidi" w:hAnsiTheme="majorBidi" w:cstheme="majorBidi"/>
          <w:sz w:val="24"/>
          <w:szCs w:val="24"/>
        </w:rPr>
        <w:t>u skladu s načelima ekonomičnosti, učinkovitosti i djelotvornosti.</w:t>
      </w:r>
    </w:p>
    <w:p w14:paraId="0BAEC797" w14:textId="77777777" w:rsidR="00383274" w:rsidRPr="002116F1" w:rsidRDefault="00383274" w:rsidP="00383274">
      <w:pPr>
        <w:pStyle w:val="NoSpacing0"/>
        <w:jc w:val="both"/>
        <w:rPr>
          <w:rFonts w:asciiTheme="majorBidi" w:hAnsiTheme="majorBidi" w:cstheme="majorBidi"/>
          <w:sz w:val="24"/>
          <w:szCs w:val="24"/>
        </w:rPr>
      </w:pPr>
    </w:p>
    <w:p w14:paraId="6F674A03" w14:textId="77777777" w:rsidR="00D72360" w:rsidRDefault="00383274" w:rsidP="00D72360">
      <w:pPr>
        <w:pStyle w:val="NoSpacing0"/>
        <w:jc w:val="both"/>
        <w:rPr>
          <w:rFonts w:asciiTheme="majorBidi" w:hAnsiTheme="majorBidi" w:cstheme="majorBidi"/>
          <w:sz w:val="24"/>
          <w:szCs w:val="24"/>
        </w:rPr>
      </w:pPr>
      <w:r w:rsidRPr="002116F1">
        <w:rPr>
          <w:rFonts w:asciiTheme="majorBidi" w:hAnsiTheme="majorBidi" w:cstheme="majorBidi"/>
          <w:sz w:val="24"/>
          <w:szCs w:val="24"/>
        </w:rPr>
        <w:t>C) Prijavitelj</w:t>
      </w:r>
      <w:r w:rsidR="00EE3EE9">
        <w:rPr>
          <w:rFonts w:asciiTheme="majorBidi" w:hAnsiTheme="majorBidi" w:cstheme="majorBidi"/>
          <w:sz w:val="24"/>
          <w:szCs w:val="24"/>
        </w:rPr>
        <w:t>/partner</w:t>
      </w:r>
      <w:r w:rsidRPr="002116F1">
        <w:rPr>
          <w:rFonts w:asciiTheme="majorBidi" w:hAnsiTheme="majorBidi" w:cstheme="majorBidi"/>
          <w:sz w:val="24"/>
          <w:szCs w:val="24"/>
        </w:rPr>
        <w:t xml:space="preserve"> mora imati stabilne i dostatne izvore financiranja za održavanje svoje aktivnosti tijekom cijelog razdoblja provedbe projekta i sudjelovanje u njegovu financiranju. </w:t>
      </w:r>
    </w:p>
    <w:p w14:paraId="37CD3C41" w14:textId="77777777" w:rsidR="00D72360" w:rsidRDefault="00D72360" w:rsidP="00D72360">
      <w:pPr>
        <w:pStyle w:val="NoSpacing0"/>
        <w:jc w:val="both"/>
        <w:rPr>
          <w:rFonts w:asciiTheme="majorBidi" w:hAnsiTheme="majorBidi" w:cstheme="majorBidi"/>
          <w:sz w:val="24"/>
          <w:szCs w:val="24"/>
        </w:rPr>
      </w:pPr>
    </w:p>
    <w:p w14:paraId="02901237" w14:textId="2F832C65" w:rsidR="007425D7" w:rsidRPr="002116F1" w:rsidRDefault="007425D7" w:rsidP="00383274">
      <w:pPr>
        <w:pStyle w:val="NoSpacing0"/>
        <w:jc w:val="both"/>
        <w:rPr>
          <w:rFonts w:asciiTheme="majorBidi" w:hAnsiTheme="majorBidi" w:cstheme="majorBidi"/>
          <w:b/>
          <w:bCs/>
          <w:sz w:val="24"/>
          <w:szCs w:val="24"/>
        </w:rPr>
      </w:pPr>
      <w:r w:rsidRPr="002116F1">
        <w:rPr>
          <w:rFonts w:asciiTheme="majorBidi" w:hAnsiTheme="majorBidi" w:cstheme="majorBidi"/>
          <w:b/>
          <w:bCs/>
          <w:sz w:val="24"/>
          <w:szCs w:val="24"/>
        </w:rPr>
        <w:t>Zatvaranje financijske konstrukcije</w:t>
      </w:r>
    </w:p>
    <w:p w14:paraId="3A5061F7" w14:textId="77777777" w:rsidR="0050016F" w:rsidRDefault="0050016F" w:rsidP="00BE1A18">
      <w:pPr>
        <w:pStyle w:val="NoSpacing0"/>
        <w:spacing w:after="120"/>
        <w:jc w:val="both"/>
        <w:rPr>
          <w:rFonts w:asciiTheme="majorBidi" w:hAnsiTheme="majorBidi" w:cstheme="majorBidi"/>
          <w:sz w:val="24"/>
          <w:szCs w:val="24"/>
        </w:rPr>
      </w:pPr>
    </w:p>
    <w:p w14:paraId="6C27AE2C" w14:textId="32993343" w:rsidR="00C90879" w:rsidRPr="002116F1" w:rsidRDefault="00C90879" w:rsidP="00BE1A18">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Prijavitelj</w:t>
      </w:r>
      <w:r w:rsidR="00457AA6" w:rsidRPr="002116F1">
        <w:rPr>
          <w:rFonts w:asciiTheme="majorBidi" w:hAnsiTheme="majorBidi" w:cstheme="majorBidi"/>
          <w:sz w:val="24"/>
          <w:szCs w:val="24"/>
        </w:rPr>
        <w:t>/partner</w:t>
      </w:r>
      <w:r w:rsidRPr="002116F1">
        <w:rPr>
          <w:rFonts w:asciiTheme="majorBidi" w:hAnsiTheme="majorBidi" w:cstheme="majorBidi"/>
          <w:sz w:val="24"/>
          <w:szCs w:val="24"/>
        </w:rPr>
        <w:t xml:space="preserve"> se obvezuje iz vlastitih sredstava ili vanjskim financiranjem (svime što ne predstavlja sredstva iz europskih strukturnih i investicijskih fondova ili drugih europskih, nacionalnih ili javnih izvora) osigurati:</w:t>
      </w:r>
    </w:p>
    <w:p w14:paraId="4951C38C" w14:textId="77777777" w:rsidR="00C90879" w:rsidRPr="002116F1" w:rsidRDefault="00C90879" w:rsidP="00C90879">
      <w:pPr>
        <w:pStyle w:val="NoSpacing0"/>
        <w:ind w:left="420"/>
        <w:jc w:val="both"/>
        <w:rPr>
          <w:rFonts w:asciiTheme="majorBidi" w:hAnsiTheme="majorBidi" w:cstheme="majorBidi"/>
          <w:sz w:val="24"/>
          <w:szCs w:val="24"/>
        </w:rPr>
      </w:pPr>
      <w:r w:rsidRPr="002116F1">
        <w:rPr>
          <w:rFonts w:asciiTheme="majorBidi" w:hAnsiTheme="majorBidi" w:cstheme="majorBidi"/>
          <w:sz w:val="24"/>
          <w:szCs w:val="24"/>
        </w:rPr>
        <w:t>•</w:t>
      </w:r>
      <w:r w:rsidRPr="002116F1">
        <w:rPr>
          <w:rFonts w:asciiTheme="majorBidi" w:hAnsiTheme="majorBidi" w:cstheme="majorBidi"/>
          <w:sz w:val="24"/>
          <w:szCs w:val="24"/>
        </w:rPr>
        <w:tab/>
        <w:t>Sredstva za financiranje razlike između iznosa ukupnih prihvatljivih troškova projektnog prijedloga i iznosa bespovratnih sredstava iz EFRR-a dodijeljenih za financiranje prihvatljivih troškova u sklopu ovog Poziva;</w:t>
      </w:r>
    </w:p>
    <w:p w14:paraId="60C7AB8C" w14:textId="77777777" w:rsidR="00C90879" w:rsidRPr="002116F1" w:rsidRDefault="00C90879" w:rsidP="00C90879">
      <w:pPr>
        <w:pStyle w:val="NoSpacing0"/>
        <w:ind w:left="420"/>
        <w:jc w:val="both"/>
        <w:rPr>
          <w:rFonts w:asciiTheme="majorBidi" w:hAnsiTheme="majorBidi" w:cstheme="majorBidi"/>
          <w:sz w:val="24"/>
          <w:szCs w:val="24"/>
        </w:rPr>
      </w:pPr>
      <w:r w:rsidRPr="002116F1">
        <w:rPr>
          <w:rFonts w:asciiTheme="majorBidi" w:hAnsiTheme="majorBidi" w:cstheme="majorBidi"/>
          <w:sz w:val="24"/>
          <w:szCs w:val="24"/>
        </w:rPr>
        <w:t>•</w:t>
      </w:r>
      <w:r w:rsidRPr="002116F1">
        <w:rPr>
          <w:rFonts w:asciiTheme="majorBidi" w:hAnsiTheme="majorBidi" w:cstheme="majorBidi"/>
          <w:sz w:val="24"/>
          <w:szCs w:val="24"/>
        </w:rPr>
        <w:tab/>
        <w:t xml:space="preserve">Sredstva za financiranje ukupnih neprihvatljivih troškova unutar projektnog prijedloga.  </w:t>
      </w:r>
    </w:p>
    <w:p w14:paraId="670D03F5" w14:textId="5AC1C4E4" w:rsidR="00C90879" w:rsidRPr="002116F1" w:rsidRDefault="00C90879" w:rsidP="00C90879">
      <w:pPr>
        <w:pStyle w:val="NoSpacing0"/>
        <w:spacing w:before="120"/>
        <w:jc w:val="both"/>
        <w:rPr>
          <w:rFonts w:asciiTheme="majorBidi" w:hAnsiTheme="majorBidi" w:cstheme="majorBidi"/>
          <w:sz w:val="24"/>
          <w:szCs w:val="24"/>
        </w:rPr>
      </w:pPr>
      <w:r w:rsidRPr="002116F1">
        <w:rPr>
          <w:rFonts w:asciiTheme="majorBidi" w:hAnsiTheme="majorBidi" w:cstheme="majorBidi"/>
          <w:sz w:val="24"/>
          <w:szCs w:val="24"/>
        </w:rPr>
        <w:t>Prijavitelj</w:t>
      </w:r>
      <w:r w:rsidR="003B5768">
        <w:rPr>
          <w:rFonts w:asciiTheme="majorBidi" w:hAnsiTheme="majorBidi" w:cstheme="majorBidi"/>
          <w:sz w:val="24"/>
          <w:szCs w:val="24"/>
        </w:rPr>
        <w:t xml:space="preserve"> </w:t>
      </w:r>
      <w:r w:rsidRPr="002116F1">
        <w:rPr>
          <w:rFonts w:asciiTheme="majorBidi" w:hAnsiTheme="majorBidi" w:cstheme="majorBidi"/>
          <w:sz w:val="24"/>
          <w:szCs w:val="24"/>
        </w:rPr>
        <w:t xml:space="preserve">mora dokazati zatvorenu financijsku konstrukciju projekta ili Ugovorom o kreditu ili vlastitim sredstvima na sljedeći način: </w:t>
      </w:r>
    </w:p>
    <w:p w14:paraId="795DAFA2" w14:textId="77777777" w:rsidR="00C90879" w:rsidRPr="002116F1" w:rsidRDefault="00C90879" w:rsidP="00C90879">
      <w:pPr>
        <w:pStyle w:val="NoSpacing0"/>
        <w:jc w:val="both"/>
        <w:rPr>
          <w:rFonts w:asciiTheme="majorBidi" w:hAnsiTheme="majorBidi" w:cstheme="majorBidi"/>
          <w:sz w:val="24"/>
          <w:szCs w:val="24"/>
        </w:rPr>
      </w:pPr>
    </w:p>
    <w:p w14:paraId="1A27CDB1" w14:textId="77777777" w:rsidR="00C90879" w:rsidRDefault="00C90879" w:rsidP="00C90879">
      <w:pPr>
        <w:pStyle w:val="NoSpacing0"/>
        <w:jc w:val="both"/>
        <w:rPr>
          <w:rFonts w:asciiTheme="majorBidi" w:hAnsiTheme="majorBidi" w:cstheme="majorBidi"/>
          <w:sz w:val="24"/>
          <w:szCs w:val="24"/>
        </w:rPr>
      </w:pPr>
      <w:r w:rsidRPr="002116F1">
        <w:rPr>
          <w:rFonts w:asciiTheme="majorBidi" w:hAnsiTheme="majorBidi" w:cstheme="majorBidi"/>
          <w:sz w:val="24"/>
          <w:szCs w:val="24"/>
        </w:rPr>
        <w:t>1) Financiranje kreditom banke</w:t>
      </w:r>
    </w:p>
    <w:p w14:paraId="732DCF6F" w14:textId="77777777" w:rsidR="00DD2FC9" w:rsidRPr="002116F1" w:rsidRDefault="00DD2FC9" w:rsidP="00C90879">
      <w:pPr>
        <w:pStyle w:val="NoSpacing0"/>
        <w:jc w:val="both"/>
        <w:rPr>
          <w:rFonts w:asciiTheme="majorBidi" w:hAnsiTheme="majorBidi" w:cstheme="majorBidi"/>
          <w:sz w:val="24"/>
          <w:szCs w:val="24"/>
        </w:rPr>
      </w:pPr>
    </w:p>
    <w:p w14:paraId="1E220B1A" w14:textId="4729D7F4" w:rsidR="00C54D56" w:rsidRPr="00DD2FC9" w:rsidRDefault="002E1646" w:rsidP="00C90879">
      <w:pPr>
        <w:pStyle w:val="NoSpacing0"/>
        <w:jc w:val="both"/>
        <w:rPr>
          <w:rFonts w:asciiTheme="majorBidi" w:hAnsiTheme="majorBidi" w:cstheme="majorBidi"/>
          <w:sz w:val="24"/>
          <w:szCs w:val="24"/>
        </w:rPr>
      </w:pPr>
      <w:r w:rsidRPr="00DD2FC9">
        <w:rPr>
          <w:rFonts w:asciiTheme="majorBidi" w:hAnsiTheme="majorBidi" w:cstheme="majorBidi"/>
          <w:sz w:val="24"/>
          <w:szCs w:val="24"/>
        </w:rPr>
        <w:t>Nije dozvoljena kombinacija financiranja kreditom banke i vlastitim sredstvima.</w:t>
      </w:r>
    </w:p>
    <w:p w14:paraId="00ED3F99" w14:textId="77777777" w:rsidR="002E1646" w:rsidRPr="00F34865" w:rsidRDefault="002E1646" w:rsidP="00C90879">
      <w:pPr>
        <w:pStyle w:val="NoSpacing0"/>
        <w:jc w:val="both"/>
        <w:rPr>
          <w:rFonts w:asciiTheme="majorBidi" w:hAnsiTheme="majorBidi" w:cstheme="majorBidi"/>
          <w:i/>
          <w:sz w:val="24"/>
          <w:szCs w:val="24"/>
        </w:rPr>
      </w:pPr>
    </w:p>
    <w:p w14:paraId="040AD240" w14:textId="63DBD208" w:rsidR="00C90879" w:rsidRDefault="00C90879" w:rsidP="4AEA8102">
      <w:pPr>
        <w:pStyle w:val="NoSpacing0"/>
        <w:jc w:val="both"/>
        <w:rPr>
          <w:rFonts w:asciiTheme="majorBidi" w:hAnsiTheme="majorBidi" w:cstheme="majorBidi"/>
          <w:sz w:val="24"/>
          <w:szCs w:val="24"/>
        </w:rPr>
      </w:pPr>
      <w:r w:rsidRPr="4AEA8102">
        <w:rPr>
          <w:rFonts w:asciiTheme="majorBidi" w:hAnsiTheme="majorBidi" w:cstheme="majorBidi"/>
          <w:sz w:val="24"/>
          <w:szCs w:val="24"/>
        </w:rPr>
        <w:t xml:space="preserve">Ako se udio privatnog sufinanciranja prijavitelja podmiruje kreditom banke, prijavitelj mora prilikom predaje projektnog prijedloga putem informacijskog sustava eKohezija dostaviti Obvezujuće pismo namjere banke najmanje na iznos ukupne vrijednosti projekta  umanjene za iznos traženih bespovratnih sredstava. </w:t>
      </w:r>
    </w:p>
    <w:p w14:paraId="3AB02B7B" w14:textId="77777777" w:rsidR="001C30FA" w:rsidRPr="002116F1" w:rsidRDefault="001C30FA" w:rsidP="00BE1A18">
      <w:pPr>
        <w:pStyle w:val="NoSpacing0"/>
        <w:jc w:val="both"/>
        <w:rPr>
          <w:rFonts w:asciiTheme="majorBidi" w:hAnsiTheme="majorBidi" w:cstheme="majorBidi"/>
          <w:sz w:val="24"/>
          <w:szCs w:val="24"/>
        </w:rPr>
      </w:pPr>
    </w:p>
    <w:p w14:paraId="2E3097A6" w14:textId="47F4E83C" w:rsidR="00C90879" w:rsidRPr="002116F1" w:rsidRDefault="00C90879" w:rsidP="4AEA8102">
      <w:pPr>
        <w:pStyle w:val="NoSpacing0"/>
        <w:jc w:val="both"/>
        <w:rPr>
          <w:rFonts w:asciiTheme="majorBidi" w:hAnsiTheme="majorBidi" w:cstheme="majorBidi"/>
          <w:sz w:val="24"/>
          <w:szCs w:val="24"/>
        </w:rPr>
      </w:pPr>
      <w:r w:rsidRPr="4AEA8102">
        <w:rPr>
          <w:rFonts w:asciiTheme="majorBidi" w:hAnsiTheme="majorBidi" w:cstheme="majorBidi"/>
          <w:sz w:val="24"/>
          <w:szCs w:val="24"/>
        </w:rPr>
        <w:t xml:space="preserve">U roku od </w:t>
      </w:r>
      <w:r w:rsidR="00F55DBE" w:rsidRPr="4AEA8102">
        <w:rPr>
          <w:rFonts w:asciiTheme="majorBidi" w:hAnsiTheme="majorBidi" w:cstheme="majorBidi"/>
          <w:sz w:val="24"/>
          <w:szCs w:val="24"/>
        </w:rPr>
        <w:t xml:space="preserve">petnaest (15) </w:t>
      </w:r>
      <w:r w:rsidRPr="4AEA8102">
        <w:rPr>
          <w:rFonts w:asciiTheme="majorBidi" w:hAnsiTheme="majorBidi" w:cstheme="majorBidi"/>
          <w:sz w:val="24"/>
          <w:szCs w:val="24"/>
        </w:rPr>
        <w:t xml:space="preserve"> kalendarskih dana od dana dostave Odluke o financiranju putem informacijskog sustava eKohezija, prijavitelj mora dostaviti Ugovor o kreditu.</w:t>
      </w:r>
    </w:p>
    <w:p w14:paraId="19369033" w14:textId="77777777" w:rsidR="00C90879" w:rsidRPr="002116F1" w:rsidRDefault="00C90879" w:rsidP="00C90879">
      <w:pPr>
        <w:pStyle w:val="NoSpacing0"/>
        <w:jc w:val="both"/>
        <w:rPr>
          <w:rFonts w:asciiTheme="majorBidi" w:hAnsiTheme="majorBidi" w:cstheme="majorBidi"/>
          <w:sz w:val="24"/>
          <w:szCs w:val="24"/>
        </w:rPr>
      </w:pPr>
    </w:p>
    <w:p w14:paraId="5D46C6A6" w14:textId="77777777" w:rsidR="00C90879" w:rsidRPr="002116F1" w:rsidRDefault="00C90879" w:rsidP="00C90879">
      <w:pPr>
        <w:pStyle w:val="NoSpacing0"/>
        <w:jc w:val="both"/>
        <w:rPr>
          <w:rFonts w:asciiTheme="majorBidi" w:hAnsiTheme="majorBidi" w:cstheme="majorBidi"/>
          <w:sz w:val="24"/>
          <w:szCs w:val="24"/>
        </w:rPr>
      </w:pPr>
      <w:r w:rsidRPr="002116F1">
        <w:rPr>
          <w:rFonts w:asciiTheme="majorBidi" w:hAnsiTheme="majorBidi" w:cstheme="majorBidi"/>
          <w:sz w:val="24"/>
          <w:szCs w:val="24"/>
        </w:rPr>
        <w:t>2) Financiranje vlastitim sredstvima</w:t>
      </w:r>
    </w:p>
    <w:p w14:paraId="2B9C3746" w14:textId="139FE01B" w:rsidR="00C80036" w:rsidRDefault="00C90879" w:rsidP="007425D7">
      <w:pPr>
        <w:pStyle w:val="NoSpacing0"/>
        <w:spacing w:before="120" w:after="120"/>
        <w:jc w:val="both"/>
      </w:pPr>
      <w:r w:rsidRPr="4AEA8102">
        <w:rPr>
          <w:rFonts w:asciiTheme="majorBidi" w:hAnsiTheme="majorBidi" w:cstheme="majorBidi"/>
          <w:sz w:val="24"/>
          <w:szCs w:val="24"/>
        </w:rPr>
        <w:t xml:space="preserve">Ako se udio privatnog sufinanciranja prijavitelja podmiruje iz vlastitih izvora, prijavitelj mora u roku od </w:t>
      </w:r>
      <w:r w:rsidR="00F55DBE" w:rsidRPr="4AEA8102">
        <w:rPr>
          <w:rFonts w:asciiTheme="majorBidi" w:hAnsiTheme="majorBidi" w:cstheme="majorBidi"/>
          <w:sz w:val="24"/>
          <w:szCs w:val="24"/>
        </w:rPr>
        <w:t xml:space="preserve">petnaest (15) </w:t>
      </w:r>
      <w:r w:rsidRPr="4AEA8102">
        <w:rPr>
          <w:rFonts w:asciiTheme="majorBidi" w:hAnsiTheme="majorBidi" w:cstheme="majorBidi"/>
          <w:sz w:val="24"/>
          <w:szCs w:val="24"/>
        </w:rPr>
        <w:t>kalendarskih dana od dostave Odluke o financiranju putem informacijskog sustava eKohezija, dostaviti dokaz (izvod) da je na projektnom računu osigurao sredstva u iznosu od minimalno 15</w:t>
      </w:r>
      <w:r w:rsidR="00F67B86" w:rsidRPr="4AEA8102">
        <w:rPr>
          <w:rFonts w:asciiTheme="majorBidi" w:hAnsiTheme="majorBidi" w:cstheme="majorBidi"/>
          <w:sz w:val="24"/>
          <w:szCs w:val="24"/>
        </w:rPr>
        <w:t xml:space="preserve"> </w:t>
      </w:r>
      <w:r w:rsidRPr="4AEA8102">
        <w:rPr>
          <w:rFonts w:asciiTheme="majorBidi" w:hAnsiTheme="majorBidi" w:cstheme="majorBidi"/>
          <w:sz w:val="24"/>
          <w:szCs w:val="24"/>
        </w:rPr>
        <w:t>% ukupne vrijednosti projekta za potrebe provedbe projekta.</w:t>
      </w:r>
      <w:r w:rsidR="001E5B05" w:rsidRPr="4AEA8102">
        <w:t xml:space="preserve"> </w:t>
      </w:r>
    </w:p>
    <w:p w14:paraId="4673A673" w14:textId="68C50DE6" w:rsidR="00334D25" w:rsidRPr="009E7030" w:rsidRDefault="001E5B05" w:rsidP="007425D7">
      <w:pPr>
        <w:pStyle w:val="NoSpacing0"/>
        <w:spacing w:before="120" w:after="120"/>
        <w:jc w:val="both"/>
        <w:rPr>
          <w:rFonts w:ascii="Times New Roman" w:hAnsi="Times New Roman" w:cs="Times New Roman"/>
          <w:sz w:val="24"/>
          <w:szCs w:val="24"/>
        </w:rPr>
      </w:pPr>
      <w:r w:rsidRPr="009E7030">
        <w:rPr>
          <w:rFonts w:asciiTheme="majorBidi" w:hAnsiTheme="majorBidi" w:cstheme="majorBidi"/>
          <w:sz w:val="24"/>
          <w:szCs w:val="24"/>
        </w:rPr>
        <w:t xml:space="preserve">Navedeno se ne </w:t>
      </w:r>
      <w:r w:rsidR="00C80036" w:rsidRPr="009E7030">
        <w:rPr>
          <w:rFonts w:asciiTheme="majorBidi" w:hAnsiTheme="majorBidi" w:cstheme="majorBidi"/>
          <w:sz w:val="24"/>
          <w:szCs w:val="24"/>
        </w:rPr>
        <w:t xml:space="preserve">odnosi </w:t>
      </w:r>
      <w:r w:rsidRPr="009E7030">
        <w:rPr>
          <w:rFonts w:asciiTheme="majorBidi" w:hAnsiTheme="majorBidi" w:cstheme="majorBidi"/>
          <w:sz w:val="24"/>
          <w:szCs w:val="24"/>
        </w:rPr>
        <w:t>na OIŠZ koje će na Projektu sudjelovati u svojstvu partnera, a koji bi trebali osigurati 15% doprinosa iz Državnog proračuna RH i/ili drugih javnih izvora.</w:t>
      </w:r>
      <w:r w:rsidR="00C80036" w:rsidRPr="009E7030">
        <w:rPr>
          <w:rFonts w:asciiTheme="majorBidi" w:hAnsiTheme="majorBidi" w:cstheme="majorBidi"/>
          <w:sz w:val="24"/>
          <w:szCs w:val="24"/>
        </w:rPr>
        <w:t xml:space="preserve"> </w:t>
      </w:r>
      <w:r w:rsidR="000C3862">
        <w:rPr>
          <w:rFonts w:ascii="Times New Roman" w:hAnsi="Times New Roman" w:cs="Times New Roman"/>
          <w:sz w:val="24"/>
          <w:szCs w:val="24"/>
        </w:rPr>
        <w:t>Ako</w:t>
      </w:r>
      <w:r w:rsidR="00334D25" w:rsidRPr="009E7030">
        <w:rPr>
          <w:rFonts w:ascii="Times New Roman" w:hAnsi="Times New Roman" w:cs="Times New Roman"/>
          <w:sz w:val="24"/>
          <w:szCs w:val="24"/>
        </w:rPr>
        <w:t xml:space="preserve"> je partner OIŠZ čiji </w:t>
      </w:r>
      <w:r w:rsidR="00334D25" w:rsidRPr="009E7030">
        <w:rPr>
          <w:rFonts w:asciiTheme="majorBidi" w:hAnsiTheme="majorBidi" w:cstheme="majorBidi"/>
          <w:sz w:val="24"/>
          <w:szCs w:val="24"/>
        </w:rPr>
        <w:t>zaposlenici</w:t>
      </w:r>
      <w:r w:rsidR="00334D25" w:rsidRPr="009E7030">
        <w:rPr>
          <w:rFonts w:ascii="Times New Roman" w:hAnsi="Times New Roman" w:cs="Times New Roman"/>
          <w:sz w:val="24"/>
          <w:szCs w:val="24"/>
        </w:rPr>
        <w:t xml:space="preserve"> primaju plaću iz Državnog proračuna RH</w:t>
      </w:r>
      <w:r w:rsidR="00334D25" w:rsidRPr="009E7030">
        <w:rPr>
          <w:rFonts w:ascii="Times New Roman" w:hAnsi="Times New Roman" w:cs="Times New Roman"/>
          <w:bCs/>
          <w:sz w:val="24"/>
          <w:szCs w:val="24"/>
        </w:rPr>
        <w:t xml:space="preserve"> i/ili</w:t>
      </w:r>
      <w:r w:rsidR="00334D25" w:rsidRPr="009E7030">
        <w:rPr>
          <w:rFonts w:ascii="Times New Roman" w:hAnsi="Times New Roman" w:cs="Times New Roman"/>
          <w:sz w:val="24"/>
          <w:szCs w:val="24"/>
        </w:rPr>
        <w:t xml:space="preserve"> drugih javnih izvora, trošak plaća postojećih zaposlenika uzimaju se kao iznos vlastitog sufinanciranja.</w:t>
      </w:r>
    </w:p>
    <w:p w14:paraId="41296580" w14:textId="48955FF1" w:rsidR="00C90879" w:rsidRPr="002116F1" w:rsidRDefault="00C90879" w:rsidP="00C90879">
      <w:pPr>
        <w:pStyle w:val="NoSpacing0"/>
        <w:jc w:val="both"/>
        <w:rPr>
          <w:rFonts w:asciiTheme="majorBidi" w:hAnsiTheme="majorBidi" w:cstheme="majorBidi"/>
          <w:sz w:val="24"/>
          <w:szCs w:val="24"/>
        </w:rPr>
      </w:pPr>
      <w:r w:rsidRPr="009E7030">
        <w:rPr>
          <w:rFonts w:asciiTheme="majorBidi" w:hAnsiTheme="majorBidi" w:cstheme="majorBidi"/>
          <w:sz w:val="24"/>
          <w:szCs w:val="24"/>
        </w:rPr>
        <w:t>Ukupna vrijednost projekta predstavlja zbroj prihvatljivih</w:t>
      </w:r>
      <w:r w:rsidRPr="002116F1">
        <w:rPr>
          <w:rFonts w:asciiTheme="majorBidi" w:hAnsiTheme="majorBidi" w:cstheme="majorBidi"/>
          <w:sz w:val="24"/>
          <w:szCs w:val="24"/>
        </w:rPr>
        <w:t xml:space="preserve"> i neprihvatljivih troškova. Zatvorena financijska konstrukcija projekta mora biti osigurana za cijelo razdoblje provedbe projekta</w:t>
      </w:r>
    </w:p>
    <w:p w14:paraId="621C621A" w14:textId="77777777" w:rsidR="00383274" w:rsidRPr="002116F1" w:rsidRDefault="00383274" w:rsidP="00383274">
      <w:pPr>
        <w:pStyle w:val="NoSpacing0"/>
        <w:jc w:val="both"/>
        <w:rPr>
          <w:rFonts w:asciiTheme="majorBidi" w:hAnsiTheme="majorBidi" w:cstheme="majorBidi"/>
          <w:sz w:val="24"/>
          <w:szCs w:val="24"/>
        </w:rPr>
      </w:pPr>
    </w:p>
    <w:p w14:paraId="0B68A64F" w14:textId="3ABDDA1D" w:rsidR="00383274" w:rsidRPr="002116F1" w:rsidRDefault="00383274" w:rsidP="00383274">
      <w:pPr>
        <w:jc w:val="both"/>
        <w:rPr>
          <w:rFonts w:asciiTheme="majorBidi" w:hAnsiTheme="majorBidi" w:cstheme="majorBidi"/>
        </w:rPr>
      </w:pPr>
      <w:r w:rsidRPr="002116F1">
        <w:rPr>
          <w:rFonts w:asciiTheme="majorBidi" w:hAnsiTheme="majorBidi" w:cstheme="majorBidi"/>
        </w:rPr>
        <w:t>D) Prijavitelj</w:t>
      </w:r>
      <w:r w:rsidR="00182FC5" w:rsidRPr="002116F1">
        <w:rPr>
          <w:rFonts w:asciiTheme="majorBidi" w:hAnsiTheme="majorBidi" w:cstheme="majorBidi"/>
        </w:rPr>
        <w:t xml:space="preserve">/partner </w:t>
      </w:r>
      <w:r w:rsidR="008D6BA5" w:rsidRPr="002116F1">
        <w:rPr>
          <w:rFonts w:eastAsia="Calibri"/>
        </w:rPr>
        <w:t>kojem je odobrena potpora za</w:t>
      </w:r>
      <w:r w:rsidR="008D6BA5" w:rsidRPr="002116F1">
        <w:t xml:space="preserve"> ulaganja u materijalnu i nematerijalnu imovinu (regionalna potpora) </w:t>
      </w:r>
      <w:r w:rsidRPr="002116F1">
        <w:rPr>
          <w:rFonts w:asciiTheme="majorBidi" w:hAnsiTheme="majorBidi" w:cstheme="majorBidi"/>
        </w:rPr>
        <w:t xml:space="preserve">tijekom razdoblja od </w:t>
      </w:r>
      <w:bookmarkStart w:id="47" w:name="_Hlk176854484"/>
      <w:r w:rsidRPr="002116F1">
        <w:rPr>
          <w:rFonts w:asciiTheme="majorBidi" w:hAnsiTheme="majorBidi" w:cstheme="majorBidi"/>
        </w:rPr>
        <w:t xml:space="preserve">tri (3) </w:t>
      </w:r>
      <w:r w:rsidR="009B533D" w:rsidRPr="002116F1">
        <w:rPr>
          <w:rFonts w:asciiTheme="majorBidi" w:hAnsiTheme="majorBidi" w:cstheme="majorBidi"/>
        </w:rPr>
        <w:t>godine</w:t>
      </w:r>
      <w:bookmarkStart w:id="48" w:name="_Hlk187140899"/>
      <w:r w:rsidR="002C7A90" w:rsidRPr="002116F1">
        <w:rPr>
          <w:rFonts w:asciiTheme="majorBidi" w:hAnsiTheme="majorBidi" w:cstheme="majorBidi"/>
        </w:rPr>
        <w:t xml:space="preserve">, </w:t>
      </w:r>
      <w:r w:rsidR="009B533D" w:rsidRPr="002116F1">
        <w:rPr>
          <w:rFonts w:asciiTheme="majorBidi" w:hAnsiTheme="majorBidi" w:cstheme="majorBidi"/>
        </w:rPr>
        <w:t>odnosn</w:t>
      </w:r>
      <w:r w:rsidR="00182FC5" w:rsidRPr="002116F1">
        <w:rPr>
          <w:rFonts w:asciiTheme="majorBidi" w:hAnsiTheme="majorBidi" w:cstheme="majorBidi"/>
        </w:rPr>
        <w:t>o</w:t>
      </w:r>
      <w:r w:rsidR="009B533D" w:rsidRPr="002116F1">
        <w:rPr>
          <w:rFonts w:asciiTheme="majorBidi" w:hAnsiTheme="majorBidi" w:cstheme="majorBidi"/>
        </w:rPr>
        <w:t xml:space="preserve"> 5 (pet)</w:t>
      </w:r>
      <w:r w:rsidR="00182FC5" w:rsidRPr="002116F1">
        <w:rPr>
          <w:rFonts w:asciiTheme="majorBidi" w:hAnsiTheme="majorBidi" w:cstheme="majorBidi"/>
        </w:rPr>
        <w:t xml:space="preserve"> godina za velika poduzeća</w:t>
      </w:r>
      <w:r w:rsidR="002C7A90" w:rsidRPr="002116F1">
        <w:rPr>
          <w:rFonts w:asciiTheme="majorBidi" w:hAnsiTheme="majorBidi" w:cstheme="majorBidi"/>
        </w:rPr>
        <w:t>,</w:t>
      </w:r>
      <w:r w:rsidR="00182FC5" w:rsidRPr="002116F1">
        <w:rPr>
          <w:rFonts w:asciiTheme="majorBidi" w:hAnsiTheme="majorBidi" w:cstheme="majorBidi"/>
        </w:rPr>
        <w:t xml:space="preserve"> </w:t>
      </w:r>
      <w:bookmarkEnd w:id="48"/>
      <w:r w:rsidRPr="002116F1">
        <w:rPr>
          <w:rFonts w:asciiTheme="majorBidi" w:hAnsiTheme="majorBidi" w:cstheme="majorBidi"/>
        </w:rPr>
        <w:t>od završnog plaćanja po ugovoru o dodjeli</w:t>
      </w:r>
      <w:r w:rsidR="00182FC5" w:rsidRPr="002116F1">
        <w:rPr>
          <w:rFonts w:asciiTheme="majorBidi" w:hAnsiTheme="majorBidi" w:cstheme="majorBidi"/>
        </w:rPr>
        <w:t xml:space="preserve"> </w:t>
      </w:r>
      <w:r w:rsidRPr="002116F1">
        <w:rPr>
          <w:rFonts w:asciiTheme="majorBidi" w:hAnsiTheme="majorBidi" w:cstheme="majorBidi"/>
        </w:rPr>
        <w:t xml:space="preserve">bespovratnih sredstava </w:t>
      </w:r>
      <w:bookmarkEnd w:id="47"/>
      <w:r w:rsidRPr="002116F1">
        <w:rPr>
          <w:rFonts w:asciiTheme="majorBidi" w:hAnsiTheme="majorBidi" w:cstheme="majorBidi"/>
        </w:rPr>
        <w:t>mora osigurati:</w:t>
      </w:r>
    </w:p>
    <w:p w14:paraId="48C0E6DC" w14:textId="48A2D9F0" w:rsidR="00383274" w:rsidRPr="002116F1" w:rsidRDefault="00383274">
      <w:pPr>
        <w:numPr>
          <w:ilvl w:val="0"/>
          <w:numId w:val="28"/>
        </w:numPr>
        <w:jc w:val="both"/>
        <w:rPr>
          <w:rFonts w:asciiTheme="majorBidi" w:hAnsiTheme="majorBidi" w:cstheme="majorBidi"/>
        </w:rPr>
      </w:pPr>
      <w:r w:rsidRPr="002116F1">
        <w:rPr>
          <w:rFonts w:asciiTheme="majorBidi" w:hAnsiTheme="majorBidi" w:cstheme="majorBidi"/>
        </w:rPr>
        <w:t>održavanje opreme i druge imovine nabavljene tijekom projekta, u skladu s uputama/preporukama proizvođača i</w:t>
      </w:r>
    </w:p>
    <w:p w14:paraId="2B656EAC" w14:textId="22664177" w:rsidR="00383274" w:rsidRPr="002116F1" w:rsidRDefault="00383274">
      <w:pPr>
        <w:numPr>
          <w:ilvl w:val="0"/>
          <w:numId w:val="28"/>
        </w:numPr>
        <w:jc w:val="both"/>
        <w:rPr>
          <w:rFonts w:asciiTheme="majorBidi" w:hAnsiTheme="majorBidi" w:cstheme="majorBidi"/>
        </w:rPr>
      </w:pPr>
      <w:r w:rsidRPr="002116F1">
        <w:rPr>
          <w:rFonts w:asciiTheme="majorBidi" w:hAnsiTheme="majorBidi" w:cstheme="majorBidi"/>
        </w:rPr>
        <w:t xml:space="preserve">održivost aktivnosti i rezultata kako bi se osiguralo ostvarenje ciljanih pokazatelja utvrđenih u </w:t>
      </w:r>
      <w:r w:rsidR="00896757">
        <w:rPr>
          <w:rFonts w:asciiTheme="majorBidi" w:hAnsiTheme="majorBidi" w:cstheme="majorBidi"/>
        </w:rPr>
        <w:t>poglavlju</w:t>
      </w:r>
      <w:r w:rsidRPr="002116F1">
        <w:rPr>
          <w:rFonts w:asciiTheme="majorBidi" w:hAnsiTheme="majorBidi" w:cstheme="majorBidi"/>
        </w:rPr>
        <w:t xml:space="preserve"> </w:t>
      </w:r>
      <w:r w:rsidR="00F4652A" w:rsidRPr="002116F1">
        <w:rPr>
          <w:rFonts w:asciiTheme="majorBidi" w:hAnsiTheme="majorBidi" w:cstheme="majorBidi"/>
        </w:rPr>
        <w:t xml:space="preserve">1.3. </w:t>
      </w:r>
      <w:r w:rsidRPr="002116F1">
        <w:rPr>
          <w:rFonts w:asciiTheme="majorBidi" w:hAnsiTheme="majorBidi" w:cstheme="majorBidi"/>
        </w:rPr>
        <w:t>Predmet, svrha i pokazatelji Poziva i</w:t>
      </w:r>
    </w:p>
    <w:p w14:paraId="62C83BCA" w14:textId="071AB579" w:rsidR="00355169" w:rsidRPr="002116F1" w:rsidRDefault="00383274" w:rsidP="007E44B9">
      <w:pPr>
        <w:numPr>
          <w:ilvl w:val="0"/>
          <w:numId w:val="28"/>
        </w:numPr>
        <w:spacing w:after="120"/>
        <w:ind w:left="714" w:hanging="357"/>
        <w:jc w:val="both"/>
        <w:rPr>
          <w:rFonts w:asciiTheme="majorBidi" w:hAnsiTheme="majorBidi" w:cstheme="majorBidi"/>
        </w:rPr>
      </w:pPr>
      <w:r w:rsidRPr="002116F1">
        <w:rPr>
          <w:rFonts w:asciiTheme="majorBidi" w:hAnsiTheme="majorBidi" w:cstheme="majorBidi"/>
        </w:rPr>
        <w:t>da ne dođe do bitne izmjene projektnih rezultata uslijed promjene vlasništva ili prestanka proizvodne aktivnosti.</w:t>
      </w:r>
    </w:p>
    <w:p w14:paraId="64FF77E9" w14:textId="67EC9602" w:rsidR="00355169" w:rsidRDefault="00C80036" w:rsidP="00C80036">
      <w:pPr>
        <w:spacing w:after="120"/>
        <w:jc w:val="both"/>
        <w:rPr>
          <w:rFonts w:asciiTheme="majorBidi" w:hAnsiTheme="majorBidi" w:cstheme="majorBidi"/>
        </w:rPr>
      </w:pPr>
      <w:r w:rsidRPr="00C80036">
        <w:rPr>
          <w:rFonts w:asciiTheme="majorBidi" w:hAnsiTheme="majorBidi" w:cstheme="majorBidi"/>
        </w:rPr>
        <w:t>Nepridržavanje zahtjeva vezanih uz trajnost smatrat će se kršenjem Ugovora i može dovesti do povrata sredstava od strane Korisnika. Nepropisno isplaćeni iznosi na ime projekta vraćaju se u Državni proračun razmjerno razdoblju u kojemu zahtjevi nisu bili ispunjeni. Rezultati ulaganja temeljem regionalne potpore se moraju zadržati na mjestu ulaganja, najmanje tri godine u slučaju malih i srednjih poduzetnika te pet godina u slučaju velikih poduzetnike nakon završetka projekta. Ovo ne sprječava zamjenu opreme koji je zastarjela zbog brzih tehnoloških promjena ili se pokvarila, uz uvjet da je gospodarska djelatnost zadržana u predmetnom području ulaganja (NUTS II regiji) tijekom navedenog minimalnog razdoblja.</w:t>
      </w:r>
    </w:p>
    <w:p w14:paraId="3A590439" w14:textId="336341B0" w:rsidR="00383274" w:rsidRPr="002116F1" w:rsidRDefault="00261584" w:rsidP="00383274">
      <w:pPr>
        <w:pStyle w:val="NoSpacing0"/>
        <w:jc w:val="both"/>
        <w:rPr>
          <w:rFonts w:asciiTheme="majorBidi" w:hAnsiTheme="majorBidi" w:cstheme="majorBidi"/>
          <w:sz w:val="24"/>
          <w:szCs w:val="24"/>
        </w:rPr>
      </w:pPr>
      <w:r w:rsidRPr="002116F1">
        <w:rPr>
          <w:rFonts w:asciiTheme="majorBidi" w:hAnsiTheme="majorBidi" w:cstheme="majorBidi"/>
          <w:sz w:val="24"/>
          <w:szCs w:val="24"/>
        </w:rPr>
        <w:t xml:space="preserve">E) </w:t>
      </w:r>
      <w:r w:rsidR="007571F6" w:rsidRPr="002116F1">
        <w:rPr>
          <w:rFonts w:asciiTheme="majorBidi" w:hAnsiTheme="majorBidi" w:cstheme="majorBidi"/>
          <w:sz w:val="24"/>
          <w:szCs w:val="24"/>
        </w:rPr>
        <w:t>Promjena</w:t>
      </w:r>
      <w:r w:rsidR="00355169" w:rsidRPr="002116F1">
        <w:rPr>
          <w:rFonts w:asciiTheme="majorBidi" w:hAnsiTheme="majorBidi" w:cstheme="majorBidi"/>
          <w:sz w:val="24"/>
          <w:szCs w:val="24"/>
        </w:rPr>
        <w:t xml:space="preserve"> vlasništva poduzeća prijavitelja</w:t>
      </w:r>
      <w:r w:rsidR="007E44B9" w:rsidRPr="007E44B9">
        <w:rPr>
          <w:rFonts w:asciiTheme="majorBidi" w:hAnsiTheme="majorBidi" w:cstheme="majorBidi"/>
          <w:sz w:val="24"/>
          <w:szCs w:val="24"/>
        </w:rPr>
        <w:t xml:space="preserve"> </w:t>
      </w:r>
      <w:r w:rsidR="007E44B9">
        <w:rPr>
          <w:rFonts w:asciiTheme="majorBidi" w:hAnsiTheme="majorBidi" w:cstheme="majorBidi"/>
          <w:sz w:val="24"/>
          <w:szCs w:val="24"/>
        </w:rPr>
        <w:t>(</w:t>
      </w:r>
      <w:r w:rsidR="00721DE0">
        <w:rPr>
          <w:rFonts w:asciiTheme="majorBidi" w:hAnsiTheme="majorBidi" w:cstheme="majorBidi"/>
          <w:sz w:val="24"/>
          <w:szCs w:val="24"/>
        </w:rPr>
        <w:t>k</w:t>
      </w:r>
      <w:r w:rsidR="007E44B9" w:rsidRPr="002116F1">
        <w:rPr>
          <w:rFonts w:asciiTheme="majorBidi" w:hAnsiTheme="majorBidi" w:cstheme="majorBidi"/>
          <w:sz w:val="24"/>
          <w:szCs w:val="24"/>
        </w:rPr>
        <w:t>orisnika</w:t>
      </w:r>
      <w:r w:rsidR="007E44B9">
        <w:rPr>
          <w:rFonts w:asciiTheme="majorBidi" w:hAnsiTheme="majorBidi" w:cstheme="majorBidi"/>
          <w:sz w:val="24"/>
          <w:szCs w:val="24"/>
        </w:rPr>
        <w:t>)</w:t>
      </w:r>
      <w:r w:rsidR="007E44B9" w:rsidRPr="002116F1">
        <w:rPr>
          <w:rFonts w:asciiTheme="majorBidi" w:hAnsiTheme="majorBidi" w:cstheme="majorBidi"/>
          <w:sz w:val="24"/>
          <w:szCs w:val="24"/>
        </w:rPr>
        <w:t xml:space="preserve"> </w:t>
      </w:r>
      <w:r w:rsidR="007E44B9">
        <w:rPr>
          <w:rFonts w:asciiTheme="majorBidi" w:hAnsiTheme="majorBidi" w:cstheme="majorBidi"/>
          <w:sz w:val="24"/>
          <w:szCs w:val="24"/>
        </w:rPr>
        <w:t xml:space="preserve">ili </w:t>
      </w:r>
      <w:r w:rsidRPr="002116F1">
        <w:rPr>
          <w:rFonts w:asciiTheme="majorBidi" w:hAnsiTheme="majorBidi" w:cstheme="majorBidi"/>
          <w:sz w:val="24"/>
          <w:szCs w:val="24"/>
        </w:rPr>
        <w:t>partnera</w:t>
      </w:r>
      <w:r w:rsidR="00355169" w:rsidRPr="002116F1">
        <w:rPr>
          <w:rFonts w:asciiTheme="majorBidi" w:hAnsiTheme="majorBidi" w:cstheme="majorBidi"/>
          <w:sz w:val="24"/>
          <w:szCs w:val="24"/>
        </w:rPr>
        <w:t xml:space="preserve"> </w:t>
      </w:r>
      <w:r w:rsidR="004B160A" w:rsidRPr="002116F1">
        <w:rPr>
          <w:rFonts w:asciiTheme="majorBidi" w:hAnsiTheme="majorBidi" w:cstheme="majorBidi"/>
          <w:sz w:val="24"/>
          <w:szCs w:val="24"/>
        </w:rPr>
        <w:t>u bilo kojem trenutku nakon predaje projektnog prijedloga</w:t>
      </w:r>
      <w:r w:rsidR="001E7B33" w:rsidRPr="002116F1">
        <w:rPr>
          <w:rFonts w:asciiTheme="majorBidi" w:hAnsiTheme="majorBidi" w:cstheme="majorBidi"/>
          <w:sz w:val="24"/>
          <w:szCs w:val="24"/>
        </w:rPr>
        <w:t xml:space="preserve">, a sve do isteka </w:t>
      </w:r>
      <w:r w:rsidR="00573C21" w:rsidRPr="002116F1">
        <w:rPr>
          <w:rFonts w:asciiTheme="majorBidi" w:hAnsiTheme="majorBidi" w:cstheme="majorBidi"/>
          <w:sz w:val="24"/>
          <w:szCs w:val="24"/>
        </w:rPr>
        <w:t>razdoblja provedbe</w:t>
      </w:r>
      <w:r w:rsidR="007571F6" w:rsidRPr="002116F1">
        <w:rPr>
          <w:rFonts w:asciiTheme="majorBidi" w:hAnsiTheme="majorBidi" w:cstheme="majorBidi"/>
          <w:sz w:val="24"/>
          <w:szCs w:val="24"/>
        </w:rPr>
        <w:t xml:space="preserve"> </w:t>
      </w:r>
      <w:r w:rsidR="58DBCEFC" w:rsidRPr="002116F1">
        <w:rPr>
          <w:rFonts w:asciiTheme="majorBidi" w:hAnsiTheme="majorBidi" w:cstheme="majorBidi"/>
          <w:sz w:val="24"/>
          <w:szCs w:val="24"/>
        </w:rPr>
        <w:t>projekta</w:t>
      </w:r>
      <w:r w:rsidR="00D26397" w:rsidRPr="002116F1">
        <w:rPr>
          <w:rFonts w:asciiTheme="majorBidi" w:hAnsiTheme="majorBidi" w:cstheme="majorBidi"/>
          <w:sz w:val="24"/>
          <w:szCs w:val="24"/>
        </w:rPr>
        <w:t>,</w:t>
      </w:r>
      <w:r w:rsidR="58DBCEFC" w:rsidRPr="002116F1">
        <w:rPr>
          <w:rFonts w:asciiTheme="majorBidi" w:hAnsiTheme="majorBidi" w:cstheme="majorBidi"/>
          <w:sz w:val="24"/>
          <w:szCs w:val="24"/>
        </w:rPr>
        <w:t xml:space="preserve"> </w:t>
      </w:r>
      <w:r w:rsidR="007571F6" w:rsidRPr="002116F1">
        <w:rPr>
          <w:rFonts w:asciiTheme="majorBidi" w:hAnsiTheme="majorBidi" w:cstheme="majorBidi"/>
          <w:sz w:val="24"/>
          <w:szCs w:val="24"/>
        </w:rPr>
        <w:t>smatrat će se izmjenom projektnog prijedloga</w:t>
      </w:r>
      <w:r w:rsidR="005B4ECF" w:rsidRPr="002116F1">
        <w:rPr>
          <w:rFonts w:asciiTheme="majorBidi" w:hAnsiTheme="majorBidi" w:cstheme="majorBidi"/>
          <w:sz w:val="24"/>
          <w:szCs w:val="24"/>
        </w:rPr>
        <w:t xml:space="preserve"> te</w:t>
      </w:r>
      <w:r w:rsidR="00A77363" w:rsidRPr="002116F1">
        <w:rPr>
          <w:rFonts w:asciiTheme="majorBidi" w:hAnsiTheme="majorBidi" w:cstheme="majorBidi"/>
          <w:sz w:val="24"/>
          <w:szCs w:val="24"/>
        </w:rPr>
        <w:t xml:space="preserve"> </w:t>
      </w:r>
      <w:r w:rsidR="007F7004" w:rsidRPr="002116F1">
        <w:rPr>
          <w:rFonts w:asciiTheme="majorBidi" w:hAnsiTheme="majorBidi" w:cstheme="majorBidi"/>
          <w:sz w:val="24"/>
          <w:szCs w:val="24"/>
        </w:rPr>
        <w:t>prijavitelj</w:t>
      </w:r>
      <w:r w:rsidR="00110584" w:rsidRPr="002116F1">
        <w:rPr>
          <w:rFonts w:asciiTheme="majorBidi" w:hAnsiTheme="majorBidi" w:cstheme="majorBidi"/>
          <w:sz w:val="24"/>
          <w:szCs w:val="24"/>
        </w:rPr>
        <w:t>/korisnik</w:t>
      </w:r>
      <w:r w:rsidR="007F7004" w:rsidRPr="002116F1">
        <w:rPr>
          <w:rFonts w:asciiTheme="majorBidi" w:hAnsiTheme="majorBidi" w:cstheme="majorBidi"/>
          <w:sz w:val="24"/>
          <w:szCs w:val="24"/>
        </w:rPr>
        <w:t xml:space="preserve"> nakon promjene vlasništva, kao i novi vlasnik prijavitelja</w:t>
      </w:r>
      <w:r w:rsidR="007E44B9">
        <w:rPr>
          <w:rFonts w:asciiTheme="majorBidi" w:hAnsiTheme="majorBidi" w:cstheme="majorBidi"/>
          <w:sz w:val="24"/>
          <w:szCs w:val="24"/>
        </w:rPr>
        <w:t xml:space="preserve"> </w:t>
      </w:r>
      <w:r w:rsidR="007E44B9" w:rsidRPr="007E44B9">
        <w:rPr>
          <w:rFonts w:asciiTheme="majorBidi" w:hAnsiTheme="majorBidi" w:cstheme="majorBidi"/>
          <w:sz w:val="24"/>
          <w:szCs w:val="24"/>
        </w:rPr>
        <w:t>(</w:t>
      </w:r>
      <w:r w:rsidR="00721DE0">
        <w:rPr>
          <w:rFonts w:asciiTheme="majorBidi" w:hAnsiTheme="majorBidi" w:cstheme="majorBidi"/>
          <w:sz w:val="24"/>
          <w:szCs w:val="24"/>
        </w:rPr>
        <w:t>k</w:t>
      </w:r>
      <w:r w:rsidR="007E44B9" w:rsidRPr="007E44B9">
        <w:rPr>
          <w:rFonts w:asciiTheme="majorBidi" w:hAnsiTheme="majorBidi" w:cstheme="majorBidi"/>
          <w:sz w:val="24"/>
          <w:szCs w:val="24"/>
        </w:rPr>
        <w:t>orisnika)</w:t>
      </w:r>
      <w:r w:rsidR="00783687">
        <w:rPr>
          <w:rFonts w:asciiTheme="majorBidi" w:hAnsiTheme="majorBidi" w:cstheme="majorBidi"/>
          <w:sz w:val="24"/>
          <w:szCs w:val="24"/>
        </w:rPr>
        <w:t xml:space="preserve"> ili </w:t>
      </w:r>
      <w:r w:rsidRPr="002116F1">
        <w:rPr>
          <w:rFonts w:asciiTheme="majorBidi" w:hAnsiTheme="majorBidi" w:cstheme="majorBidi"/>
          <w:sz w:val="24"/>
          <w:szCs w:val="24"/>
        </w:rPr>
        <w:t>partnera</w:t>
      </w:r>
      <w:r w:rsidR="007F7004" w:rsidRPr="002116F1">
        <w:rPr>
          <w:rFonts w:asciiTheme="majorBidi" w:hAnsiTheme="majorBidi" w:cstheme="majorBidi"/>
          <w:sz w:val="24"/>
          <w:szCs w:val="24"/>
        </w:rPr>
        <w:t xml:space="preserve"> moraju</w:t>
      </w:r>
      <w:r w:rsidR="30D63273" w:rsidRPr="002116F1">
        <w:rPr>
          <w:rFonts w:asciiTheme="majorBidi" w:hAnsiTheme="majorBidi" w:cstheme="majorBidi"/>
          <w:sz w:val="24"/>
          <w:szCs w:val="24"/>
        </w:rPr>
        <w:t xml:space="preserve"> </w:t>
      </w:r>
      <w:r w:rsidR="00770C5A" w:rsidRPr="002116F1">
        <w:rPr>
          <w:rFonts w:asciiTheme="majorBidi" w:hAnsiTheme="majorBidi" w:cstheme="majorBidi"/>
          <w:sz w:val="24"/>
          <w:szCs w:val="24"/>
        </w:rPr>
        <w:t xml:space="preserve">zadovoljavati sve uvjete </w:t>
      </w:r>
      <w:r w:rsidR="009C5483" w:rsidRPr="002116F1">
        <w:rPr>
          <w:rFonts w:asciiTheme="majorBidi" w:hAnsiTheme="majorBidi" w:cstheme="majorBidi"/>
          <w:sz w:val="24"/>
          <w:szCs w:val="24"/>
        </w:rPr>
        <w:t>prihvatljivost</w:t>
      </w:r>
      <w:r w:rsidR="00770C5A" w:rsidRPr="002116F1">
        <w:rPr>
          <w:rFonts w:asciiTheme="majorBidi" w:hAnsiTheme="majorBidi" w:cstheme="majorBidi"/>
          <w:sz w:val="24"/>
          <w:szCs w:val="24"/>
        </w:rPr>
        <w:t>i</w:t>
      </w:r>
      <w:r w:rsidR="009C5483" w:rsidRPr="002116F1">
        <w:rPr>
          <w:rFonts w:asciiTheme="majorBidi" w:hAnsiTheme="majorBidi" w:cstheme="majorBidi"/>
          <w:sz w:val="24"/>
          <w:szCs w:val="24"/>
        </w:rPr>
        <w:t xml:space="preserve"> </w:t>
      </w:r>
      <w:r w:rsidR="009C5483" w:rsidRPr="002116F1">
        <w:rPr>
          <w:rFonts w:asciiTheme="majorBidi" w:hAnsiTheme="majorBidi" w:cstheme="majorBidi"/>
          <w:sz w:val="24"/>
          <w:szCs w:val="24"/>
        </w:rPr>
        <w:lastRenderedPageBreak/>
        <w:t xml:space="preserve">prijavitelja </w:t>
      </w:r>
      <w:r w:rsidR="00770C5A" w:rsidRPr="002116F1">
        <w:rPr>
          <w:rFonts w:asciiTheme="majorBidi" w:hAnsiTheme="majorBidi" w:cstheme="majorBidi"/>
          <w:sz w:val="24"/>
          <w:szCs w:val="24"/>
        </w:rPr>
        <w:t xml:space="preserve">kako bi </w:t>
      </w:r>
      <w:r w:rsidR="1FB3055D" w:rsidRPr="002116F1">
        <w:rPr>
          <w:rFonts w:asciiTheme="majorBidi" w:hAnsiTheme="majorBidi" w:cstheme="majorBidi"/>
          <w:sz w:val="24"/>
          <w:szCs w:val="24"/>
        </w:rPr>
        <w:t xml:space="preserve">dodijeljena </w:t>
      </w:r>
      <w:r w:rsidR="00770C5A" w:rsidRPr="002116F1">
        <w:rPr>
          <w:rFonts w:asciiTheme="majorBidi" w:hAnsiTheme="majorBidi" w:cstheme="majorBidi"/>
          <w:sz w:val="24"/>
          <w:szCs w:val="24"/>
        </w:rPr>
        <w:t xml:space="preserve">potpora </w:t>
      </w:r>
      <w:r w:rsidR="7BCFFA47" w:rsidRPr="002116F1">
        <w:rPr>
          <w:rFonts w:asciiTheme="majorBidi" w:hAnsiTheme="majorBidi" w:cstheme="majorBidi"/>
          <w:sz w:val="24"/>
          <w:szCs w:val="24"/>
        </w:rPr>
        <w:t>bila</w:t>
      </w:r>
      <w:r w:rsidR="327FFFAE" w:rsidRPr="002116F1">
        <w:rPr>
          <w:rFonts w:asciiTheme="majorBidi" w:hAnsiTheme="majorBidi" w:cstheme="majorBidi"/>
          <w:sz w:val="24"/>
          <w:szCs w:val="24"/>
        </w:rPr>
        <w:t xml:space="preserve"> </w:t>
      </w:r>
      <w:r w:rsidR="6177B6AD" w:rsidRPr="002116F1">
        <w:rPr>
          <w:rFonts w:asciiTheme="majorBidi" w:hAnsiTheme="majorBidi" w:cstheme="majorBidi"/>
          <w:sz w:val="24"/>
          <w:szCs w:val="24"/>
        </w:rPr>
        <w:t>u skladu sa specifičnim pravilima i zahtjevima primjenjivima na ovaj Poziv.</w:t>
      </w:r>
    </w:p>
    <w:p w14:paraId="3FE353CA" w14:textId="77777777" w:rsidR="00786F27" w:rsidRPr="002116F1" w:rsidRDefault="00786F27" w:rsidP="00383274">
      <w:pPr>
        <w:pStyle w:val="NoSpacing0"/>
        <w:jc w:val="both"/>
        <w:rPr>
          <w:rFonts w:asciiTheme="majorBidi" w:hAnsiTheme="majorBidi" w:cstheme="majorBidi"/>
          <w:sz w:val="24"/>
          <w:szCs w:val="24"/>
        </w:rPr>
      </w:pPr>
    </w:p>
    <w:p w14:paraId="0403CAC3" w14:textId="2DE3A533" w:rsidR="00383274" w:rsidRPr="002116F1" w:rsidRDefault="00383274" w:rsidP="00383274">
      <w:pPr>
        <w:pStyle w:val="NoSpacing0"/>
        <w:jc w:val="both"/>
        <w:rPr>
          <w:rFonts w:asciiTheme="majorBidi" w:hAnsiTheme="majorBidi" w:cstheme="majorBidi"/>
          <w:sz w:val="24"/>
          <w:szCs w:val="24"/>
        </w:rPr>
      </w:pPr>
      <w:r w:rsidRPr="002116F1">
        <w:rPr>
          <w:rFonts w:asciiTheme="majorBidi" w:hAnsiTheme="majorBidi" w:cstheme="majorBidi"/>
          <w:sz w:val="24"/>
          <w:szCs w:val="24"/>
        </w:rPr>
        <w:t xml:space="preserve">Iznosi koji su u ime projekta nepropisno isplaćeni, vraćaju se u Državni proračun RH razmjerno razdoblju u kojemu ovi zahtjevi nisu bili ispunjeni, sukladno </w:t>
      </w:r>
      <w:r w:rsidR="00BC2D70" w:rsidRPr="002116F1">
        <w:rPr>
          <w:rFonts w:asciiTheme="majorBidi" w:hAnsiTheme="majorBidi" w:cstheme="majorBidi"/>
          <w:sz w:val="24"/>
          <w:szCs w:val="24"/>
        </w:rPr>
        <w:t>Pravilima PKK 2021.-2027. i uvjetima Ugovora</w:t>
      </w:r>
      <w:r w:rsidRPr="002116F1">
        <w:rPr>
          <w:rFonts w:asciiTheme="majorBidi" w:hAnsiTheme="majorBidi" w:cstheme="majorBidi"/>
          <w:sz w:val="24"/>
          <w:szCs w:val="24"/>
        </w:rPr>
        <w:t>.</w:t>
      </w:r>
    </w:p>
    <w:p w14:paraId="20865C54" w14:textId="77777777" w:rsidR="00383274" w:rsidRPr="002116F1" w:rsidRDefault="00383274" w:rsidP="00383274">
      <w:pPr>
        <w:pStyle w:val="NoSpacing0"/>
        <w:jc w:val="both"/>
        <w:rPr>
          <w:rFonts w:asciiTheme="majorBidi" w:hAnsiTheme="majorBidi" w:cstheme="majorBidi"/>
          <w:sz w:val="24"/>
          <w:szCs w:val="24"/>
        </w:rPr>
      </w:pPr>
    </w:p>
    <w:p w14:paraId="02C6DAD9" w14:textId="1445371F" w:rsidR="00661A7C" w:rsidRPr="002116F1" w:rsidRDefault="00383274" w:rsidP="005362CA">
      <w:pPr>
        <w:pStyle w:val="NoSpacing0"/>
        <w:jc w:val="both"/>
        <w:rPr>
          <w:rStyle w:val="defaultparagraphfont-000036"/>
          <w:rFonts w:asciiTheme="majorBidi" w:hAnsiTheme="majorBidi" w:cstheme="majorBidi"/>
          <w:sz w:val="22"/>
          <w:szCs w:val="22"/>
        </w:rPr>
      </w:pPr>
      <w:r w:rsidRPr="002116F1">
        <w:rPr>
          <w:rFonts w:asciiTheme="majorBidi" w:hAnsiTheme="majorBidi" w:cstheme="majorBidi"/>
          <w:sz w:val="24"/>
          <w:szCs w:val="24"/>
        </w:rPr>
        <w:t>Nepridržavanje zahtjeva koji se odnose na sposobnost prijavitelja</w:t>
      </w:r>
      <w:r w:rsidR="00421FBE">
        <w:rPr>
          <w:rFonts w:asciiTheme="majorBidi" w:hAnsiTheme="majorBidi" w:cstheme="majorBidi"/>
          <w:sz w:val="24"/>
          <w:szCs w:val="24"/>
        </w:rPr>
        <w:t xml:space="preserve"> </w:t>
      </w:r>
      <w:r w:rsidR="00421FBE" w:rsidRPr="00421FBE">
        <w:rPr>
          <w:rFonts w:asciiTheme="majorBidi" w:hAnsiTheme="majorBidi" w:cstheme="majorBidi"/>
          <w:sz w:val="24"/>
          <w:szCs w:val="24"/>
        </w:rPr>
        <w:t>(</w:t>
      </w:r>
      <w:r w:rsidR="00721DE0">
        <w:rPr>
          <w:rFonts w:asciiTheme="majorBidi" w:hAnsiTheme="majorBidi" w:cstheme="majorBidi"/>
          <w:sz w:val="24"/>
          <w:szCs w:val="24"/>
        </w:rPr>
        <w:t>k</w:t>
      </w:r>
      <w:r w:rsidR="00421FBE" w:rsidRPr="00421FBE">
        <w:rPr>
          <w:rFonts w:asciiTheme="majorBidi" w:hAnsiTheme="majorBidi" w:cstheme="majorBidi"/>
          <w:sz w:val="24"/>
          <w:szCs w:val="24"/>
        </w:rPr>
        <w:t>orisnika)</w:t>
      </w:r>
      <w:r w:rsidR="00261584" w:rsidRPr="002116F1">
        <w:rPr>
          <w:rFonts w:asciiTheme="majorBidi" w:hAnsiTheme="majorBidi" w:cstheme="majorBidi"/>
          <w:sz w:val="24"/>
          <w:szCs w:val="24"/>
        </w:rPr>
        <w:t>/partnera</w:t>
      </w:r>
      <w:r w:rsidRPr="002116F1">
        <w:rPr>
          <w:rFonts w:asciiTheme="majorBidi" w:hAnsiTheme="majorBidi" w:cstheme="majorBidi"/>
          <w:sz w:val="24"/>
          <w:szCs w:val="24"/>
        </w:rPr>
        <w:t xml:space="preserve">, učinkovito korištenje sredstava i zahtjeva povezanih s trajnošću, smatrat će se kršenjem odredbi Poziva i obveza iz Ugovora te je moguće od </w:t>
      </w:r>
      <w:r w:rsidR="00721DE0">
        <w:rPr>
          <w:rFonts w:asciiTheme="majorBidi" w:hAnsiTheme="majorBidi" w:cstheme="majorBidi"/>
          <w:sz w:val="24"/>
          <w:szCs w:val="24"/>
        </w:rPr>
        <w:t>k</w:t>
      </w:r>
      <w:r w:rsidR="00421FBE" w:rsidRPr="002116F1">
        <w:rPr>
          <w:rFonts w:asciiTheme="majorBidi" w:hAnsiTheme="majorBidi" w:cstheme="majorBidi"/>
          <w:sz w:val="24"/>
          <w:szCs w:val="24"/>
        </w:rPr>
        <w:t xml:space="preserve">orisnika </w:t>
      </w:r>
      <w:r w:rsidRPr="002116F1">
        <w:rPr>
          <w:rFonts w:asciiTheme="majorBidi" w:hAnsiTheme="majorBidi" w:cstheme="majorBidi"/>
          <w:sz w:val="24"/>
          <w:szCs w:val="24"/>
        </w:rPr>
        <w:t>zatražiti povrat sredstava.</w:t>
      </w:r>
    </w:p>
    <w:p w14:paraId="21660E84" w14:textId="293559B8" w:rsidR="00A852FB" w:rsidRPr="002116F1" w:rsidRDefault="00A852FB" w:rsidP="00D501B1">
      <w:pPr>
        <w:pStyle w:val="normal-000042"/>
        <w:rPr>
          <w:rStyle w:val="defaultparagraphfont-000036"/>
          <w:rFonts w:asciiTheme="majorBidi" w:hAnsiTheme="majorBidi" w:cstheme="majorBidi"/>
        </w:rPr>
      </w:pPr>
    </w:p>
    <w:p w14:paraId="2D5D86D7" w14:textId="0B862D7F" w:rsidR="004A744E" w:rsidRPr="002116F1" w:rsidRDefault="004A744E" w:rsidP="00A70FEA">
      <w:pPr>
        <w:pStyle w:val="Heading1"/>
        <w:rPr>
          <w:rStyle w:val="defaultparagraphfont-000036"/>
          <w:rFonts w:asciiTheme="majorBidi" w:hAnsiTheme="majorBidi" w:cstheme="majorBidi"/>
          <w:sz w:val="32"/>
          <w:szCs w:val="32"/>
        </w:rPr>
      </w:pPr>
      <w:bookmarkStart w:id="49" w:name="_Toc155187711"/>
      <w:bookmarkStart w:id="50" w:name="_Toc192582666"/>
      <w:r w:rsidRPr="532D95FC">
        <w:rPr>
          <w:rStyle w:val="defaultparagraphfont-000036"/>
          <w:rFonts w:asciiTheme="majorBidi" w:hAnsiTheme="majorBidi" w:cstheme="majorBidi"/>
          <w:sz w:val="32"/>
          <w:szCs w:val="32"/>
        </w:rPr>
        <w:t xml:space="preserve">3. </w:t>
      </w:r>
      <w:r w:rsidRPr="002116F1">
        <w:rPr>
          <w:rFonts w:asciiTheme="majorBidi" w:hAnsiTheme="majorBidi" w:cstheme="majorBidi"/>
        </w:rPr>
        <w:t>Prihvatljivost projekta</w:t>
      </w:r>
      <w:bookmarkEnd w:id="49"/>
      <w:bookmarkEnd w:id="50"/>
    </w:p>
    <w:p w14:paraId="25805D4A" w14:textId="77777777" w:rsidR="001278DE" w:rsidRPr="002116F1" w:rsidRDefault="001278DE" w:rsidP="00D501B1">
      <w:pPr>
        <w:pStyle w:val="normal-000163"/>
        <w:spacing w:after="0"/>
        <w:rPr>
          <w:rStyle w:val="defaultparagraphfont-000036"/>
          <w:rFonts w:asciiTheme="majorBidi" w:hAnsiTheme="majorBidi" w:cstheme="majorBidi"/>
        </w:rPr>
      </w:pPr>
    </w:p>
    <w:p w14:paraId="5BB83775" w14:textId="4BD3EC55" w:rsidR="0006599C" w:rsidRPr="002116F1" w:rsidRDefault="0006599C" w:rsidP="00C254C2">
      <w:pPr>
        <w:pStyle w:val="normal-000163"/>
        <w:spacing w:after="0"/>
        <w:rPr>
          <w:rFonts w:asciiTheme="majorBidi" w:hAnsiTheme="majorBidi" w:cstheme="majorBidi"/>
        </w:rPr>
      </w:pPr>
      <w:r w:rsidRPr="002116F1">
        <w:rPr>
          <w:rStyle w:val="defaultparagraphfont-000036"/>
          <w:rFonts w:asciiTheme="majorBidi" w:hAnsiTheme="majorBidi" w:cstheme="majorBidi"/>
        </w:rPr>
        <w:t>Kako bi bio prihvatljiv, projekt mora udovoljavati svim utvrđenim kriterijima prihvatljivosti kako slijedi:</w:t>
      </w:r>
      <w:r w:rsidRPr="002116F1">
        <w:rPr>
          <w:rFonts w:asciiTheme="majorBidi" w:hAnsiTheme="majorBidi" w:cstheme="majorBidi"/>
        </w:rPr>
        <w:t xml:space="preserve"> </w:t>
      </w:r>
    </w:p>
    <w:p w14:paraId="4534595F" w14:textId="22D3C797" w:rsidR="0006599C" w:rsidRPr="002116F1" w:rsidRDefault="0006599C" w:rsidP="003604E7">
      <w:pPr>
        <w:pStyle w:val="bullets"/>
        <w:rPr>
          <w:rFonts w:asciiTheme="majorBidi" w:hAnsiTheme="majorBidi" w:cstheme="majorBidi"/>
        </w:rPr>
      </w:pPr>
    </w:p>
    <w:p w14:paraId="6104FEE1" w14:textId="32BFA5E2" w:rsidR="0006599C" w:rsidRPr="002116F1" w:rsidRDefault="0006599C" w:rsidP="00EA213C">
      <w:pPr>
        <w:pStyle w:val="bullets"/>
        <w:numPr>
          <w:ilvl w:val="0"/>
          <w:numId w:val="8"/>
        </w:numPr>
        <w:rPr>
          <w:rStyle w:val="defaultparagraphfont-000036"/>
          <w:rFonts w:asciiTheme="majorBidi" w:hAnsiTheme="majorBidi" w:cstheme="majorBidi"/>
        </w:rPr>
      </w:pPr>
      <w:r w:rsidRPr="002116F1">
        <w:rPr>
          <w:rStyle w:val="defaultparagraphfont-000036"/>
          <w:rFonts w:asciiTheme="majorBidi" w:hAnsiTheme="majorBidi" w:cstheme="majorBidi"/>
        </w:rPr>
        <w:t>Projekt je u skladu s Programom i predstavlja djelotvoran doprinos ostvarenju ciljeva Prioriteta 1</w:t>
      </w:r>
      <w:r w:rsidR="00661BE6" w:rsidRPr="002116F1">
        <w:rPr>
          <w:rStyle w:val="defaultparagraphfont-000036"/>
          <w:rFonts w:asciiTheme="majorBidi" w:hAnsiTheme="majorBidi" w:cstheme="majorBidi"/>
        </w:rPr>
        <w:t>.</w:t>
      </w:r>
      <w:r w:rsidR="00CD2EEE" w:rsidRPr="002116F1">
        <w:rPr>
          <w:rFonts w:asciiTheme="majorBidi" w:hAnsiTheme="majorBidi" w:cstheme="majorBidi"/>
        </w:rPr>
        <w:t xml:space="preserve"> </w:t>
      </w:r>
      <w:r w:rsidR="00CD2EEE" w:rsidRPr="002116F1">
        <w:rPr>
          <w:rStyle w:val="defaultparagraphfont-000036"/>
          <w:rFonts w:asciiTheme="majorBidi" w:hAnsiTheme="majorBidi" w:cstheme="majorBidi"/>
        </w:rPr>
        <w:t>Jačanje gospodarstva ulaganjem u istraživanje i inovacije, podupiranjem poslovne konkurentnosti, digitalizacije i razvojem vještina za pametnu specijalizaciju</w:t>
      </w:r>
      <w:r w:rsidRPr="002116F1">
        <w:rPr>
          <w:rStyle w:val="defaultparagraphfont-000036"/>
          <w:rFonts w:asciiTheme="majorBidi" w:hAnsiTheme="majorBidi" w:cstheme="majorBidi"/>
        </w:rPr>
        <w:t xml:space="preserve">, Specifičnog cilja RSO 1.1. Razvoj i jačanje istraživačkih i inovacijskih kapaciteta te prihvaćanje naprednih tehnologija, ostvarenju obveznih pokazatelja i područjima intervencije, uključujući usklađenost s relevantnim strategijama na kojima se Program temelji – Nacionalna razvojna strategija Republike Hrvatske do 2030. i </w:t>
      </w:r>
      <w:r w:rsidR="00661BE6" w:rsidRPr="002116F1">
        <w:rPr>
          <w:rStyle w:val="defaultparagraphfont-000036"/>
          <w:rFonts w:asciiTheme="majorBidi" w:hAnsiTheme="majorBidi" w:cstheme="majorBidi"/>
        </w:rPr>
        <w:t>Strategija pametne specijalizacije d</w:t>
      </w:r>
      <w:r w:rsidR="005B4302" w:rsidRPr="002116F1">
        <w:rPr>
          <w:rStyle w:val="defaultparagraphfont-000036"/>
          <w:rFonts w:asciiTheme="majorBidi" w:hAnsiTheme="majorBidi" w:cstheme="majorBidi"/>
        </w:rPr>
        <w:t xml:space="preserve">o 2029. </w:t>
      </w:r>
      <w:r w:rsidR="008D229C"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 </w:t>
      </w:r>
      <w:r w:rsidRPr="002116F1">
        <w:rPr>
          <w:rStyle w:val="defaultparagraphfont-000036"/>
          <w:rFonts w:asciiTheme="majorBidi" w:hAnsiTheme="majorBidi" w:cstheme="majorBidi"/>
          <w:i/>
        </w:rPr>
        <w:t>dokazuje se Prijavnim obrascem (Obrazac 1</w:t>
      </w:r>
      <w:r w:rsidR="004E7ADA" w:rsidRPr="002116F1">
        <w:rPr>
          <w:rStyle w:val="defaultparagraphfont-000036"/>
          <w:rFonts w:asciiTheme="majorBidi" w:hAnsiTheme="majorBidi" w:cstheme="majorBidi"/>
          <w:i/>
        </w:rPr>
        <w:t>.</w:t>
      </w:r>
      <w:r w:rsidRPr="002116F1">
        <w:rPr>
          <w:rStyle w:val="defaultparagraphfont-000036"/>
          <w:rFonts w:asciiTheme="majorBidi" w:hAnsiTheme="majorBidi" w:cstheme="majorBidi"/>
          <w:i/>
        </w:rPr>
        <w:t>)</w:t>
      </w:r>
      <w:r w:rsidR="00910A80" w:rsidRPr="002116F1">
        <w:t xml:space="preserve"> </w:t>
      </w:r>
      <w:r w:rsidR="00910A80" w:rsidRPr="002116F1">
        <w:rPr>
          <w:rStyle w:val="defaultparagraphfont-000036"/>
          <w:rFonts w:asciiTheme="majorBidi" w:hAnsiTheme="majorBidi" w:cstheme="majorBidi"/>
          <w:i/>
        </w:rPr>
        <w:t xml:space="preserve">Dodatkom prijavnom obrascu (Obrazac </w:t>
      </w:r>
      <w:r w:rsidR="008D13DC" w:rsidRPr="0008384B">
        <w:rPr>
          <w:rStyle w:val="defaultparagraphfont-000036"/>
          <w:rFonts w:asciiTheme="majorBidi" w:hAnsiTheme="majorBidi" w:cstheme="majorBidi"/>
          <w:i/>
        </w:rPr>
        <w:t>9</w:t>
      </w:r>
      <w:r w:rsidR="00910A80" w:rsidRPr="0008384B">
        <w:rPr>
          <w:rStyle w:val="defaultparagraphfont-000036"/>
          <w:rFonts w:asciiTheme="majorBidi" w:hAnsiTheme="majorBidi" w:cstheme="majorBidi"/>
          <w:i/>
        </w:rPr>
        <w:t>.)</w:t>
      </w:r>
      <w:r w:rsidR="00FA18EC" w:rsidRPr="0008384B">
        <w:rPr>
          <w:rStyle w:val="defaultparagraphfont-000036"/>
          <w:rFonts w:asciiTheme="majorBidi" w:hAnsiTheme="majorBidi" w:cstheme="majorBidi"/>
          <w:i/>
        </w:rPr>
        <w:t>;</w:t>
      </w:r>
    </w:p>
    <w:p w14:paraId="70162B24" w14:textId="77777777" w:rsidR="00C36D50" w:rsidRPr="002116F1" w:rsidRDefault="00C36D50" w:rsidP="00C36D50">
      <w:pPr>
        <w:pStyle w:val="bullets"/>
        <w:rPr>
          <w:rFonts w:asciiTheme="majorBidi" w:hAnsiTheme="majorBidi" w:cstheme="majorBidi"/>
        </w:rPr>
      </w:pPr>
    </w:p>
    <w:p w14:paraId="7A5D5472" w14:textId="38504FF0" w:rsidR="00B67657" w:rsidRPr="002116F1" w:rsidRDefault="00D7672A" w:rsidP="00EA213C">
      <w:pPr>
        <w:pStyle w:val="bullets"/>
        <w:numPr>
          <w:ilvl w:val="0"/>
          <w:numId w:val="8"/>
        </w:numPr>
        <w:rPr>
          <w:rStyle w:val="defaultparagraphfont-000036"/>
          <w:rFonts w:asciiTheme="majorBidi" w:hAnsiTheme="majorBidi" w:cstheme="majorBidi"/>
          <w:i/>
        </w:rPr>
      </w:pPr>
      <w:r w:rsidRPr="002116F1">
        <w:rPr>
          <w:rStyle w:val="defaultparagraphfont-000036"/>
          <w:rFonts w:asciiTheme="majorBidi" w:hAnsiTheme="majorBidi" w:cstheme="majorBidi"/>
        </w:rPr>
        <w:t>Područje primjene rezultata projekta</w:t>
      </w:r>
      <w:r w:rsidR="006D0CD7" w:rsidRPr="00F34865">
        <w:rPr>
          <w:rFonts w:cstheme="majorBidi"/>
        </w:rPr>
        <w:t xml:space="preserve"> </w:t>
      </w:r>
      <w:r w:rsidRPr="002116F1">
        <w:rPr>
          <w:rStyle w:val="defaultparagraphfont-000036"/>
          <w:rFonts w:asciiTheme="majorBidi" w:hAnsiTheme="majorBidi" w:cstheme="majorBidi"/>
        </w:rPr>
        <w:t>je u okviru najmanje jednog tematskog prioritetnog područja definiranog u S3, te je povezano s realizacijom najmanje jednog cilja najmanje jednog tematskog prioritetnog područja.</w:t>
      </w:r>
      <w:r w:rsidR="0006599C" w:rsidRPr="002116F1">
        <w:rPr>
          <w:rStyle w:val="defaultparagraphfont-000036"/>
          <w:rFonts w:asciiTheme="majorBidi" w:hAnsiTheme="majorBidi" w:cstheme="majorBidi"/>
        </w:rPr>
        <w:t xml:space="preserve"> </w:t>
      </w:r>
      <w:r w:rsidR="008D229C" w:rsidRPr="002116F1">
        <w:rPr>
          <w:rStyle w:val="defaultparagraphfont-000036"/>
          <w:rFonts w:asciiTheme="majorBidi" w:hAnsiTheme="majorBidi" w:cstheme="majorBidi"/>
        </w:rPr>
        <w:t>-</w:t>
      </w:r>
      <w:r w:rsidR="0006599C" w:rsidRPr="002116F1">
        <w:rPr>
          <w:rStyle w:val="defaultparagraphfont-000036"/>
          <w:rFonts w:asciiTheme="majorBidi" w:hAnsiTheme="majorBidi" w:cstheme="majorBidi"/>
        </w:rPr>
        <w:t xml:space="preserve"> </w:t>
      </w:r>
      <w:r w:rsidR="0006599C" w:rsidRPr="002116F1">
        <w:rPr>
          <w:rStyle w:val="defaultparagraphfont-000036"/>
          <w:rFonts w:asciiTheme="majorBidi" w:hAnsiTheme="majorBidi" w:cstheme="majorBidi"/>
          <w:i/>
        </w:rPr>
        <w:t>dokazuje se Prijavnim obrascem (Obrazac 1</w:t>
      </w:r>
      <w:r w:rsidR="004E7ADA"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 xml:space="preserve">), </w:t>
      </w:r>
      <w:r w:rsidR="00910A80" w:rsidRPr="002116F1">
        <w:rPr>
          <w:rStyle w:val="defaultparagraphfont-000036"/>
          <w:rFonts w:asciiTheme="majorBidi" w:hAnsiTheme="majorBidi" w:cstheme="majorBidi"/>
          <w:i/>
        </w:rPr>
        <w:t xml:space="preserve">Dodatkom prijavnom obrascu (Obrazac </w:t>
      </w:r>
      <w:r w:rsidR="008D13DC" w:rsidRPr="0008384B">
        <w:rPr>
          <w:rStyle w:val="defaultparagraphfont-000036"/>
          <w:rFonts w:asciiTheme="majorBidi" w:hAnsiTheme="majorBidi" w:cstheme="majorBidi"/>
          <w:i/>
        </w:rPr>
        <w:t>9</w:t>
      </w:r>
      <w:r w:rsidR="00910A80" w:rsidRPr="0008384B">
        <w:rPr>
          <w:rStyle w:val="defaultparagraphfont-000036"/>
          <w:rFonts w:asciiTheme="majorBidi" w:hAnsiTheme="majorBidi" w:cstheme="majorBidi"/>
          <w:i/>
        </w:rPr>
        <w:t>.</w:t>
      </w:r>
      <w:r w:rsidR="00910A80" w:rsidRPr="002116F1">
        <w:rPr>
          <w:rStyle w:val="defaultparagraphfont-000036"/>
          <w:rFonts w:asciiTheme="majorBidi" w:hAnsiTheme="majorBidi" w:cstheme="majorBidi"/>
          <w:i/>
        </w:rPr>
        <w:t>)</w:t>
      </w:r>
      <w:r w:rsidR="0066191E"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 xml:space="preserve"> </w:t>
      </w:r>
      <w:r w:rsidR="006D0CD7" w:rsidRPr="006D0CD7">
        <w:rPr>
          <w:rStyle w:val="defaultparagraphfont-000036"/>
          <w:rFonts w:asciiTheme="majorBidi" w:hAnsiTheme="majorBidi" w:cstheme="majorBidi"/>
          <w:i/>
        </w:rPr>
        <w:t>Pod rezultatom projekta misli se na proizvod na koji se odnosi projektni prijedlog.</w:t>
      </w:r>
    </w:p>
    <w:p w14:paraId="5C7F8841" w14:textId="77777777" w:rsidR="004D4761" w:rsidRPr="002116F1" w:rsidRDefault="004D4761" w:rsidP="00C13056">
      <w:pPr>
        <w:pStyle w:val="bullets"/>
        <w:ind w:left="360"/>
        <w:rPr>
          <w:rStyle w:val="defaultparagraphfont-000036"/>
          <w:rFonts w:asciiTheme="majorBidi" w:hAnsiTheme="majorBidi" w:cstheme="majorBidi"/>
          <w:i/>
          <w:kern w:val="2"/>
        </w:rPr>
      </w:pPr>
    </w:p>
    <w:p w14:paraId="05AD23DA" w14:textId="22510EB1" w:rsidR="005F522F" w:rsidRPr="002116F1" w:rsidRDefault="005F522F" w:rsidP="00EA213C">
      <w:pPr>
        <w:pStyle w:val="bullets"/>
        <w:numPr>
          <w:ilvl w:val="0"/>
          <w:numId w:val="8"/>
        </w:numPr>
        <w:rPr>
          <w:rStyle w:val="defaultparagraphfont-000036"/>
          <w:rFonts w:asciiTheme="majorBidi" w:hAnsiTheme="majorBidi" w:cstheme="majorBidi"/>
        </w:rPr>
      </w:pPr>
      <w:r w:rsidRPr="002116F1">
        <w:rPr>
          <w:rFonts w:asciiTheme="majorBidi" w:eastAsia="Cambria" w:hAnsiTheme="majorBidi" w:cstheme="majorBidi"/>
          <w:bCs/>
          <w:iCs/>
        </w:rPr>
        <w:t xml:space="preserve">Projekt ne uključuje </w:t>
      </w:r>
      <w:r w:rsidRPr="002116F1">
        <w:rPr>
          <w:rFonts w:asciiTheme="majorBidi" w:hAnsiTheme="majorBidi" w:cstheme="majorBidi"/>
        </w:rPr>
        <w:t xml:space="preserve">aktivnosti koje su bile dio operacije/projekta koja je, ili je trebala biti, podložna postupku povrata sredstava (u skladu s člankom </w:t>
      </w:r>
      <w:r w:rsidRPr="002116F1">
        <w:rPr>
          <w:rFonts w:asciiTheme="majorBidi" w:eastAsia="Cambria" w:hAnsiTheme="majorBidi" w:cstheme="majorBidi"/>
          <w:bCs/>
          <w:iCs/>
        </w:rPr>
        <w:t>73. stavkom 2. (h) Uredbe (EU) br. 2021/1060)</w:t>
      </w:r>
      <w:r w:rsidRPr="002116F1">
        <w:rPr>
          <w:rFonts w:asciiTheme="majorBidi" w:hAnsiTheme="majorBidi" w:cstheme="majorBidi"/>
        </w:rPr>
        <w:t xml:space="preserve"> nakon promjene proizvodne aktivnosti izvan regije razine NUTS </w:t>
      </w:r>
      <w:r w:rsidR="0084271F">
        <w:rPr>
          <w:rFonts w:asciiTheme="majorBidi" w:hAnsiTheme="majorBidi" w:cstheme="majorBidi"/>
        </w:rPr>
        <w:t>II.</w:t>
      </w:r>
      <w:r w:rsidR="0084271F" w:rsidRPr="002116F1">
        <w:rPr>
          <w:rFonts w:asciiTheme="majorBidi" w:hAnsiTheme="majorBidi" w:cstheme="majorBidi"/>
        </w:rPr>
        <w:t xml:space="preserve"> </w:t>
      </w:r>
      <w:r w:rsidRPr="002116F1">
        <w:rPr>
          <w:rFonts w:asciiTheme="majorBidi" w:hAnsiTheme="majorBidi" w:cstheme="majorBidi"/>
        </w:rPr>
        <w:t>u kojoj je primila potporu</w:t>
      </w:r>
      <w:r w:rsidRPr="002116F1">
        <w:rPr>
          <w:rFonts w:asciiTheme="majorBidi" w:eastAsia="Cambria" w:hAnsiTheme="majorBidi" w:cstheme="majorBidi"/>
          <w:bCs/>
          <w:iCs/>
        </w:rPr>
        <w:t>.</w:t>
      </w:r>
      <w:r w:rsidR="00EA75B8" w:rsidRPr="002116F1">
        <w:rPr>
          <w:rFonts w:asciiTheme="majorBidi" w:eastAsia="Cambria" w:hAnsiTheme="majorBidi" w:cstheme="majorBidi"/>
          <w:bCs/>
          <w:iCs/>
        </w:rPr>
        <w:t xml:space="preserve"> - </w:t>
      </w:r>
      <w:r w:rsidR="00EA75B8" w:rsidRPr="002116F1">
        <w:rPr>
          <w:rFonts w:asciiTheme="majorBidi" w:eastAsia="Cambria" w:hAnsiTheme="majorBidi" w:cstheme="majorBidi"/>
          <w:bCs/>
          <w:i/>
        </w:rPr>
        <w:t>dokazuje se Izjavom prijavitelja (Obrazac 2.)</w:t>
      </w:r>
      <w:r w:rsidR="00CB225D" w:rsidRPr="002116F1">
        <w:rPr>
          <w:rFonts w:asciiTheme="majorBidi" w:eastAsia="Cambria" w:hAnsiTheme="majorBidi" w:cstheme="majorBidi"/>
          <w:bCs/>
          <w:i/>
        </w:rPr>
        <w:t>,</w:t>
      </w:r>
      <w:r w:rsidR="007D7D55" w:rsidRPr="002116F1">
        <w:t xml:space="preserve"> </w:t>
      </w:r>
      <w:r w:rsidR="007D7D55" w:rsidRPr="002116F1">
        <w:rPr>
          <w:rFonts w:asciiTheme="majorBidi" w:eastAsia="Cambria" w:hAnsiTheme="majorBidi" w:cstheme="majorBidi"/>
          <w:bCs/>
          <w:i/>
        </w:rPr>
        <w:t>Izjavom partnera (</w:t>
      </w:r>
      <w:r w:rsidR="00BC3476">
        <w:rPr>
          <w:rFonts w:asciiTheme="majorBidi" w:eastAsia="Cambria" w:hAnsiTheme="majorBidi" w:cstheme="majorBidi"/>
          <w:bCs/>
          <w:i/>
        </w:rPr>
        <w:t xml:space="preserve">Obrazac </w:t>
      </w:r>
      <w:r w:rsidR="00B20E12">
        <w:rPr>
          <w:rFonts w:asciiTheme="majorBidi" w:eastAsia="Cambria" w:hAnsiTheme="majorBidi" w:cstheme="majorBidi"/>
          <w:bCs/>
          <w:i/>
        </w:rPr>
        <w:t>3.</w:t>
      </w:r>
      <w:r w:rsidR="00552142">
        <w:rPr>
          <w:rFonts w:asciiTheme="majorBidi" w:eastAsia="Cambria" w:hAnsiTheme="majorBidi" w:cstheme="majorBidi"/>
          <w:bCs/>
          <w:i/>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7D7D55" w:rsidRPr="002116F1">
        <w:rPr>
          <w:rFonts w:asciiTheme="majorBidi" w:eastAsia="Cambria" w:hAnsiTheme="majorBidi" w:cstheme="majorBidi"/>
          <w:bCs/>
          <w:i/>
        </w:rPr>
        <w:t>)</w:t>
      </w:r>
      <w:r w:rsidR="00EA75B8" w:rsidRPr="002116F1">
        <w:rPr>
          <w:rFonts w:asciiTheme="majorBidi" w:eastAsia="Cambria" w:hAnsiTheme="majorBidi" w:cstheme="majorBidi"/>
          <w:bCs/>
          <w:i/>
        </w:rPr>
        <w:t>;</w:t>
      </w:r>
    </w:p>
    <w:p w14:paraId="054C5664" w14:textId="77777777" w:rsidR="00C36D50" w:rsidRPr="002116F1" w:rsidRDefault="00C36D50" w:rsidP="00C36D50">
      <w:pPr>
        <w:pStyle w:val="bullets"/>
        <w:rPr>
          <w:rStyle w:val="defaultparagraphfont-000036"/>
          <w:rFonts w:asciiTheme="majorBidi" w:hAnsiTheme="majorBidi" w:cstheme="majorBidi"/>
        </w:rPr>
      </w:pPr>
    </w:p>
    <w:p w14:paraId="6C506BC1" w14:textId="610E448C" w:rsidR="00CE425A" w:rsidRPr="002116F1" w:rsidRDefault="0006599C" w:rsidP="00EA213C">
      <w:pPr>
        <w:pStyle w:val="bullets"/>
        <w:numPr>
          <w:ilvl w:val="0"/>
          <w:numId w:val="8"/>
        </w:numPr>
        <w:rPr>
          <w:rStyle w:val="defaultparagraphfont-000036"/>
          <w:rFonts w:asciiTheme="majorBidi" w:hAnsiTheme="majorBidi" w:cstheme="majorBidi"/>
        </w:rPr>
      </w:pPr>
      <w:r w:rsidRPr="002116F1">
        <w:rPr>
          <w:rStyle w:val="defaultparagraphfont-000036"/>
          <w:rFonts w:asciiTheme="majorBidi" w:hAnsiTheme="majorBidi" w:cstheme="majorBidi"/>
        </w:rPr>
        <w:t xml:space="preserve">Projekt ima potrebnu razinu spremnosti za provedbu, odnosno projekt je spreman za početak provedbe aktivnosti projekta i njihov završetak u skladu s planom aktivnosti navedenim u Prijavnom obrascu </w:t>
      </w:r>
      <w:r w:rsidR="008D229C"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 </w:t>
      </w:r>
      <w:r w:rsidRPr="002116F1">
        <w:rPr>
          <w:rStyle w:val="defaultparagraphfont-000036"/>
          <w:rFonts w:asciiTheme="majorBidi" w:hAnsiTheme="majorBidi" w:cstheme="majorBidi"/>
          <w:i/>
        </w:rPr>
        <w:t xml:space="preserve">dokazuje se Prijavnim obrascem (Obrazac </w:t>
      </w:r>
      <w:r w:rsidR="004A3FAF" w:rsidRPr="002116F1">
        <w:rPr>
          <w:rStyle w:val="defaultparagraphfont-000036"/>
          <w:rFonts w:asciiTheme="majorBidi" w:hAnsiTheme="majorBidi" w:cstheme="majorBidi"/>
          <w:i/>
        </w:rPr>
        <w:t>1</w:t>
      </w:r>
      <w:r w:rsidR="004E7ADA" w:rsidRPr="002116F1">
        <w:rPr>
          <w:rStyle w:val="defaultparagraphfont-000036"/>
          <w:rFonts w:asciiTheme="majorBidi" w:hAnsiTheme="majorBidi" w:cstheme="majorBidi"/>
          <w:i/>
        </w:rPr>
        <w:t>.</w:t>
      </w:r>
      <w:r w:rsidRPr="002116F1">
        <w:rPr>
          <w:rStyle w:val="defaultparagraphfont-000036"/>
          <w:rFonts w:asciiTheme="majorBidi" w:hAnsiTheme="majorBidi" w:cstheme="majorBidi"/>
          <w:i/>
        </w:rPr>
        <w:t xml:space="preserve">), </w:t>
      </w:r>
      <w:r w:rsidR="00910A80" w:rsidRPr="002116F1">
        <w:rPr>
          <w:rStyle w:val="defaultparagraphfont-000036"/>
          <w:rFonts w:asciiTheme="majorBidi" w:hAnsiTheme="majorBidi" w:cstheme="majorBidi"/>
          <w:i/>
        </w:rPr>
        <w:t xml:space="preserve">Dodatkom prijavnom obrascu (Obrazac </w:t>
      </w:r>
      <w:r w:rsidR="007173A3" w:rsidRPr="00857F42">
        <w:rPr>
          <w:rStyle w:val="defaultparagraphfont-000036"/>
          <w:rFonts w:asciiTheme="majorBidi" w:hAnsiTheme="majorBidi" w:cstheme="majorBidi"/>
          <w:i/>
        </w:rPr>
        <w:t>9</w:t>
      </w:r>
      <w:r w:rsidR="00910A80" w:rsidRPr="002116F1">
        <w:rPr>
          <w:rStyle w:val="defaultparagraphfont-000036"/>
          <w:rFonts w:asciiTheme="majorBidi" w:hAnsiTheme="majorBidi" w:cstheme="majorBidi"/>
          <w:i/>
        </w:rPr>
        <w:t>.)</w:t>
      </w:r>
      <w:r w:rsidR="00B25B5C" w:rsidRPr="002116F1">
        <w:rPr>
          <w:rStyle w:val="defaultparagraphfont-000036"/>
          <w:rFonts w:asciiTheme="majorBidi" w:hAnsiTheme="majorBidi" w:cstheme="majorBidi"/>
          <w:i/>
        </w:rPr>
        <w:t>;</w:t>
      </w:r>
    </w:p>
    <w:p w14:paraId="351C14F9" w14:textId="77777777" w:rsidR="00AF752F" w:rsidRPr="002116F1" w:rsidRDefault="00AF752F" w:rsidP="007F04AC">
      <w:pPr>
        <w:rPr>
          <w:rStyle w:val="defaultparagraphfont-000036"/>
          <w:rFonts w:asciiTheme="majorBidi" w:hAnsiTheme="majorBidi" w:cstheme="majorBidi"/>
        </w:rPr>
      </w:pPr>
    </w:p>
    <w:p w14:paraId="150744C9" w14:textId="5B59B129" w:rsidR="0029145E" w:rsidRPr="002116F1" w:rsidRDefault="00C15BC1" w:rsidP="00EA213C">
      <w:pPr>
        <w:pStyle w:val="bullets"/>
        <w:numPr>
          <w:ilvl w:val="0"/>
          <w:numId w:val="8"/>
        </w:numPr>
        <w:rPr>
          <w:rStyle w:val="defaultparagraphfont-000036"/>
          <w:rFonts w:asciiTheme="majorBidi" w:hAnsiTheme="majorBidi" w:cstheme="majorBidi"/>
        </w:rPr>
      </w:pPr>
      <w:r w:rsidRPr="002116F1">
        <w:rPr>
          <w:rStyle w:val="defaultparagraphfont-000036"/>
          <w:rFonts w:asciiTheme="majorBidi" w:hAnsiTheme="majorBidi" w:cstheme="majorBidi"/>
        </w:rPr>
        <w:t>Projekt</w:t>
      </w:r>
      <w:r w:rsidR="00B77CE8" w:rsidRPr="002116F1">
        <w:rPr>
          <w:rStyle w:val="defaultparagraphfont-000036"/>
          <w:rFonts w:asciiTheme="majorBidi" w:hAnsiTheme="majorBidi" w:cstheme="majorBidi"/>
        </w:rPr>
        <w:t xml:space="preserve"> </w:t>
      </w:r>
      <w:r w:rsidR="00B03FDA" w:rsidRPr="002116F1">
        <w:rPr>
          <w:rStyle w:val="defaultparagraphfont-000036"/>
          <w:rFonts w:asciiTheme="majorBidi" w:hAnsiTheme="majorBidi" w:cstheme="majorBidi"/>
        </w:rPr>
        <w:t>predstavlja najbolji odnos i</w:t>
      </w:r>
      <w:r w:rsidR="00A02FCA" w:rsidRPr="002116F1">
        <w:rPr>
          <w:rStyle w:val="defaultparagraphfont-000036"/>
          <w:rFonts w:asciiTheme="majorBidi" w:hAnsiTheme="majorBidi" w:cstheme="majorBidi"/>
        </w:rPr>
        <w:t>zmeđu</w:t>
      </w:r>
      <w:r w:rsidR="00F01255" w:rsidRPr="002116F1">
        <w:rPr>
          <w:rStyle w:val="defaultparagraphfont-000036"/>
          <w:rFonts w:asciiTheme="majorBidi" w:hAnsiTheme="majorBidi" w:cstheme="majorBidi"/>
        </w:rPr>
        <w:t xml:space="preserve"> iznosa potpore</w:t>
      </w:r>
      <w:r w:rsidR="00D11317" w:rsidRPr="002116F1">
        <w:rPr>
          <w:rStyle w:val="defaultparagraphfont-000036"/>
          <w:rFonts w:asciiTheme="majorBidi" w:hAnsiTheme="majorBidi" w:cstheme="majorBidi"/>
        </w:rPr>
        <w:t>, poduzetih</w:t>
      </w:r>
      <w:r w:rsidR="007C17A7" w:rsidRPr="002116F1">
        <w:rPr>
          <w:rStyle w:val="defaultparagraphfont-000036"/>
          <w:rFonts w:asciiTheme="majorBidi" w:hAnsiTheme="majorBidi" w:cstheme="majorBidi"/>
        </w:rPr>
        <w:t xml:space="preserve"> aktivnosti i postizanja ciljeva</w:t>
      </w:r>
      <w:r w:rsidR="001563D9" w:rsidRPr="002116F1">
        <w:rPr>
          <w:rStyle w:val="defaultparagraphfont-000036"/>
          <w:rFonts w:asciiTheme="majorBidi" w:hAnsiTheme="majorBidi" w:cstheme="majorBidi"/>
        </w:rPr>
        <w:t xml:space="preserve">, a troškovi su izravno povezani s </w:t>
      </w:r>
      <w:r w:rsidR="00B57D0B" w:rsidRPr="002116F1">
        <w:rPr>
          <w:rStyle w:val="defaultparagraphfont-000036"/>
          <w:rFonts w:asciiTheme="majorBidi" w:hAnsiTheme="majorBidi" w:cstheme="majorBidi"/>
        </w:rPr>
        <w:t>projektnim aktivnostima</w:t>
      </w:r>
      <w:r w:rsidR="00B931BC" w:rsidRPr="002116F1">
        <w:rPr>
          <w:rStyle w:val="defaultparagraphfont-000036"/>
          <w:rFonts w:asciiTheme="majorBidi" w:hAnsiTheme="majorBidi" w:cstheme="majorBidi"/>
        </w:rPr>
        <w:t xml:space="preserve"> i </w:t>
      </w:r>
      <w:r w:rsidR="00B57D0B" w:rsidRPr="002116F1">
        <w:rPr>
          <w:rStyle w:val="defaultparagraphfont-000036"/>
          <w:rFonts w:asciiTheme="majorBidi" w:hAnsiTheme="majorBidi" w:cstheme="majorBidi"/>
        </w:rPr>
        <w:t>s ostvarenjem planiranih ciljeva ili rezultata</w:t>
      </w:r>
      <w:r w:rsidR="007C17A7" w:rsidRPr="002116F1">
        <w:rPr>
          <w:rStyle w:val="defaultparagraphfont-000036"/>
          <w:rFonts w:asciiTheme="majorBidi" w:hAnsiTheme="majorBidi" w:cstheme="majorBidi"/>
        </w:rPr>
        <w:t>.</w:t>
      </w:r>
      <w:r w:rsidR="00D031EA" w:rsidRPr="002116F1">
        <w:rPr>
          <w:rStyle w:val="defaultparagraphfont-000036"/>
          <w:rFonts w:asciiTheme="majorBidi" w:hAnsiTheme="majorBidi" w:cstheme="majorBidi"/>
        </w:rPr>
        <w:t xml:space="preserve"> - </w:t>
      </w:r>
      <w:r w:rsidR="00F9236A" w:rsidRPr="002116F1">
        <w:rPr>
          <w:rStyle w:val="defaultparagraphfont-000036"/>
          <w:rFonts w:asciiTheme="majorBidi" w:hAnsiTheme="majorBidi" w:cstheme="majorBidi"/>
          <w:i/>
        </w:rPr>
        <w:t>dokazuje se</w:t>
      </w:r>
      <w:r w:rsidR="00147D9A" w:rsidRPr="002116F1">
        <w:rPr>
          <w:rStyle w:val="defaultparagraphfont-000036"/>
          <w:rFonts w:asciiTheme="majorBidi" w:hAnsiTheme="majorBidi" w:cstheme="majorBidi"/>
          <w:i/>
        </w:rPr>
        <w:t xml:space="preserve"> Prijavnim obrasce</w:t>
      </w:r>
      <w:r w:rsidR="007669DD" w:rsidRPr="002116F1">
        <w:rPr>
          <w:rStyle w:val="defaultparagraphfont-000036"/>
          <w:rFonts w:asciiTheme="majorBidi" w:hAnsiTheme="majorBidi" w:cstheme="majorBidi"/>
          <w:i/>
        </w:rPr>
        <w:t>m (Obrazac</w:t>
      </w:r>
      <w:r w:rsidR="00220A12" w:rsidRPr="002116F1">
        <w:rPr>
          <w:rStyle w:val="defaultparagraphfont-000036"/>
          <w:rFonts w:asciiTheme="majorBidi" w:hAnsiTheme="majorBidi" w:cstheme="majorBidi"/>
          <w:i/>
        </w:rPr>
        <w:t xml:space="preserve"> 1</w:t>
      </w:r>
      <w:r w:rsidR="004E7ADA" w:rsidRPr="002116F1">
        <w:rPr>
          <w:rStyle w:val="defaultparagraphfont-000036"/>
          <w:rFonts w:asciiTheme="majorBidi" w:hAnsiTheme="majorBidi" w:cstheme="majorBidi"/>
          <w:i/>
        </w:rPr>
        <w:t>.</w:t>
      </w:r>
      <w:r w:rsidR="00220A12" w:rsidRPr="002116F1">
        <w:rPr>
          <w:rStyle w:val="defaultparagraphfont-000036"/>
          <w:rFonts w:asciiTheme="majorBidi" w:hAnsiTheme="majorBidi" w:cstheme="majorBidi"/>
          <w:i/>
        </w:rPr>
        <w:t>)</w:t>
      </w:r>
      <w:r w:rsidR="00582029" w:rsidRPr="002116F1">
        <w:rPr>
          <w:rStyle w:val="defaultparagraphfont-000036"/>
          <w:rFonts w:asciiTheme="majorBidi" w:hAnsiTheme="majorBidi" w:cstheme="majorBidi"/>
          <w:i/>
        </w:rPr>
        <w:t>, Izjavom prijavitelja (Obrazac 2</w:t>
      </w:r>
      <w:r w:rsidR="004E7ADA" w:rsidRPr="002116F1">
        <w:rPr>
          <w:rStyle w:val="defaultparagraphfont-000036"/>
          <w:rFonts w:asciiTheme="majorBidi" w:hAnsiTheme="majorBidi" w:cstheme="majorBidi"/>
          <w:i/>
        </w:rPr>
        <w:t>.</w:t>
      </w:r>
      <w:r w:rsidR="00582029" w:rsidRPr="002116F1">
        <w:rPr>
          <w:rStyle w:val="defaultparagraphfont-000036"/>
          <w:rFonts w:asciiTheme="majorBidi" w:hAnsiTheme="majorBidi" w:cstheme="majorBidi"/>
          <w:i/>
        </w:rPr>
        <w:t>)</w:t>
      </w:r>
      <w:r w:rsidR="00CB225D" w:rsidRPr="002116F1">
        <w:rPr>
          <w:rStyle w:val="defaultparagraphfont-000036"/>
          <w:rFonts w:asciiTheme="majorBidi" w:hAnsiTheme="majorBidi" w:cstheme="majorBidi"/>
          <w:i/>
        </w:rPr>
        <w:t>, Izjavom partnera (</w:t>
      </w:r>
      <w:r w:rsidR="00BC3476">
        <w:rPr>
          <w:rStyle w:val="defaultparagraphfont-000036"/>
          <w:rFonts w:asciiTheme="majorBidi" w:hAnsiTheme="majorBidi" w:cstheme="majorBidi"/>
          <w:i/>
        </w:rPr>
        <w:t xml:space="preserve">Obrazac </w:t>
      </w:r>
      <w:r w:rsidR="00C44B0A">
        <w:rPr>
          <w:rStyle w:val="defaultparagraphfont-000036"/>
          <w:rFonts w:asciiTheme="majorBidi" w:hAnsiTheme="majorBidi" w:cstheme="majorBidi"/>
          <w:i/>
        </w:rPr>
        <w:t>3.</w:t>
      </w:r>
      <w:r w:rsidR="00552142">
        <w:rPr>
          <w:rStyle w:val="defaultparagraphfont-000036"/>
          <w:rFonts w:asciiTheme="majorBidi" w:hAnsiTheme="majorBidi" w:cstheme="majorBidi"/>
          <w:i/>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CB225D" w:rsidRPr="002116F1">
        <w:rPr>
          <w:rStyle w:val="defaultparagraphfont-000036"/>
          <w:rFonts w:asciiTheme="majorBidi" w:hAnsiTheme="majorBidi" w:cstheme="majorBidi"/>
          <w:i/>
        </w:rPr>
        <w:t>)</w:t>
      </w:r>
      <w:r w:rsidR="009974A2" w:rsidRPr="002116F1">
        <w:rPr>
          <w:rStyle w:val="defaultparagraphfont-000036"/>
          <w:rFonts w:asciiTheme="majorBidi" w:hAnsiTheme="majorBidi" w:cstheme="majorBidi"/>
          <w:i/>
        </w:rPr>
        <w:t>;</w:t>
      </w:r>
    </w:p>
    <w:p w14:paraId="072BD1C5" w14:textId="77777777" w:rsidR="002E52A1" w:rsidRPr="002116F1" w:rsidRDefault="002E52A1" w:rsidP="002E52A1">
      <w:pPr>
        <w:pStyle w:val="bullets"/>
        <w:rPr>
          <w:rStyle w:val="defaultparagraphfont-000036"/>
          <w:rFonts w:asciiTheme="majorBidi" w:hAnsiTheme="majorBidi" w:cstheme="majorBidi"/>
        </w:rPr>
      </w:pPr>
    </w:p>
    <w:p w14:paraId="27BEDF1B" w14:textId="7E545003" w:rsidR="0006599C" w:rsidRPr="002116F1" w:rsidRDefault="0006599C" w:rsidP="00EA213C">
      <w:pPr>
        <w:pStyle w:val="bullets"/>
        <w:numPr>
          <w:ilvl w:val="0"/>
          <w:numId w:val="8"/>
        </w:numPr>
        <w:rPr>
          <w:rFonts w:asciiTheme="majorBidi" w:hAnsiTheme="majorBidi" w:cstheme="majorBidi"/>
        </w:rPr>
      </w:pPr>
      <w:r w:rsidRPr="002116F1">
        <w:rPr>
          <w:rStyle w:val="defaultparagraphfont-000036"/>
          <w:rFonts w:asciiTheme="majorBidi" w:hAnsiTheme="majorBidi" w:cstheme="majorBidi"/>
        </w:rPr>
        <w:lastRenderedPageBreak/>
        <w:t xml:space="preserve">Aktivnosti projekta </w:t>
      </w:r>
      <w:r w:rsidR="0087569A" w:rsidRPr="002116F1">
        <w:rPr>
          <w:rStyle w:val="defaultparagraphfont-000036"/>
          <w:rFonts w:asciiTheme="majorBidi" w:hAnsiTheme="majorBidi" w:cstheme="majorBidi"/>
        </w:rPr>
        <w:t xml:space="preserve">su </w:t>
      </w:r>
      <w:r w:rsidR="00094EF8" w:rsidRPr="002116F1">
        <w:rPr>
          <w:rStyle w:val="defaultparagraphfont-000036"/>
          <w:rFonts w:asciiTheme="majorBidi" w:hAnsiTheme="majorBidi" w:cstheme="majorBidi"/>
        </w:rPr>
        <w:t xml:space="preserve"> </w:t>
      </w:r>
      <w:r w:rsidRPr="002116F1">
        <w:rPr>
          <w:rStyle w:val="defaultparagraphfont-000036"/>
          <w:rFonts w:asciiTheme="majorBidi" w:hAnsiTheme="majorBidi" w:cstheme="majorBidi"/>
        </w:rPr>
        <w:t xml:space="preserve">u skladu </w:t>
      </w:r>
      <w:r w:rsidR="00094EF8" w:rsidRPr="002116F1">
        <w:rPr>
          <w:rStyle w:val="defaultparagraphfont-000036"/>
          <w:rFonts w:asciiTheme="majorBidi" w:hAnsiTheme="majorBidi" w:cstheme="majorBidi"/>
        </w:rPr>
        <w:t xml:space="preserve">su </w:t>
      </w:r>
      <w:r w:rsidRPr="002116F1">
        <w:rPr>
          <w:rStyle w:val="defaultparagraphfont-000036"/>
          <w:rFonts w:asciiTheme="majorBidi" w:hAnsiTheme="majorBidi" w:cstheme="majorBidi"/>
        </w:rPr>
        <w:t>s prihvatljivim aktivnostima ovog Poziva</w:t>
      </w:r>
      <w:r w:rsidR="0028341D"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 </w:t>
      </w:r>
      <w:r w:rsidR="00F06170"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 </w:t>
      </w:r>
      <w:r w:rsidRPr="002116F1">
        <w:rPr>
          <w:rStyle w:val="defaultparagraphfont-000036"/>
          <w:rFonts w:asciiTheme="majorBidi" w:hAnsiTheme="majorBidi" w:cstheme="majorBidi"/>
          <w:i/>
        </w:rPr>
        <w:t>dokazuje se Prijavnim obrascem (Obrazac 1</w:t>
      </w:r>
      <w:r w:rsidR="00A03541" w:rsidRPr="002116F1">
        <w:rPr>
          <w:rStyle w:val="defaultparagraphfont-000036"/>
          <w:rFonts w:asciiTheme="majorBidi" w:hAnsiTheme="majorBidi" w:cstheme="majorBidi"/>
          <w:i/>
        </w:rPr>
        <w:t>.</w:t>
      </w:r>
      <w:r w:rsidR="000F4659" w:rsidRPr="002116F1">
        <w:rPr>
          <w:rStyle w:val="defaultparagraphfont-000036"/>
          <w:rFonts w:asciiTheme="majorBidi" w:hAnsiTheme="majorBidi" w:cstheme="majorBidi"/>
          <w:i/>
        </w:rPr>
        <w:t>)</w:t>
      </w:r>
      <w:r w:rsidR="00226C3F" w:rsidRPr="002116F1">
        <w:rPr>
          <w:rStyle w:val="defaultparagraphfont-000036"/>
          <w:rFonts w:asciiTheme="majorBidi" w:hAnsiTheme="majorBidi" w:cstheme="majorBidi"/>
          <w:i/>
        </w:rPr>
        <w:t>,</w:t>
      </w:r>
      <w:r w:rsidR="003B1CB9" w:rsidRPr="002116F1">
        <w:rPr>
          <w:rStyle w:val="defaultparagraphfont-000036"/>
          <w:rFonts w:asciiTheme="majorBidi" w:hAnsiTheme="majorBidi" w:cstheme="majorBidi"/>
          <w:i/>
        </w:rPr>
        <w:t xml:space="preserve"> Izjavom prijavitelja (Obrazac 2</w:t>
      </w:r>
      <w:r w:rsidR="003D3FB5" w:rsidRPr="002116F1">
        <w:rPr>
          <w:rStyle w:val="defaultparagraphfont-000036"/>
          <w:rFonts w:asciiTheme="majorBidi" w:hAnsiTheme="majorBidi" w:cstheme="majorBidi"/>
          <w:i/>
        </w:rPr>
        <w:t>.</w:t>
      </w:r>
      <w:r w:rsidR="003B1CB9" w:rsidRPr="002116F1">
        <w:rPr>
          <w:rStyle w:val="defaultparagraphfont-000036"/>
          <w:rFonts w:asciiTheme="majorBidi" w:hAnsiTheme="majorBidi" w:cstheme="majorBidi"/>
          <w:i/>
        </w:rPr>
        <w:t>)</w:t>
      </w:r>
      <w:r w:rsidR="00402797" w:rsidRPr="002116F1">
        <w:rPr>
          <w:rStyle w:val="defaultparagraphfont-000036"/>
          <w:rFonts w:asciiTheme="majorBidi" w:hAnsiTheme="majorBidi" w:cstheme="majorBidi"/>
          <w:i/>
        </w:rPr>
        <w:t>, Izjavom partnera (</w:t>
      </w:r>
      <w:r w:rsidR="00BC3476">
        <w:rPr>
          <w:rStyle w:val="defaultparagraphfont-000036"/>
          <w:rFonts w:asciiTheme="majorBidi" w:hAnsiTheme="majorBidi" w:cstheme="majorBidi"/>
          <w:i/>
        </w:rPr>
        <w:t xml:space="preserve">Obrazac </w:t>
      </w:r>
      <w:r w:rsidR="00C44B0A">
        <w:rPr>
          <w:rStyle w:val="defaultparagraphfont-000036"/>
          <w:rFonts w:asciiTheme="majorBidi" w:hAnsiTheme="majorBidi" w:cstheme="majorBidi"/>
          <w:i/>
        </w:rPr>
        <w:t>3.</w:t>
      </w:r>
      <w:r w:rsidR="00552142">
        <w:rPr>
          <w:rStyle w:val="defaultparagraphfont-000036"/>
          <w:rFonts w:asciiTheme="majorBidi" w:hAnsiTheme="majorBidi" w:cstheme="majorBidi"/>
          <w:i/>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402797" w:rsidRPr="002116F1">
        <w:rPr>
          <w:rStyle w:val="defaultparagraphfont-000036"/>
          <w:rFonts w:asciiTheme="majorBidi" w:hAnsiTheme="majorBidi" w:cstheme="majorBidi"/>
          <w:i/>
        </w:rPr>
        <w:t>)</w:t>
      </w:r>
      <w:r w:rsidR="003B4963" w:rsidRPr="002116F1">
        <w:rPr>
          <w:rStyle w:val="defaultparagraphfont-000036"/>
          <w:rFonts w:asciiTheme="majorBidi" w:hAnsiTheme="majorBidi" w:cstheme="majorBidi"/>
          <w:i/>
        </w:rPr>
        <w:t>;</w:t>
      </w:r>
      <w:r w:rsidRPr="002116F1">
        <w:rPr>
          <w:rFonts w:asciiTheme="majorBidi" w:hAnsiTheme="majorBidi" w:cstheme="majorBidi"/>
          <w:i/>
        </w:rPr>
        <w:t xml:space="preserve"> </w:t>
      </w:r>
    </w:p>
    <w:p w14:paraId="28B4B6B7" w14:textId="77777777" w:rsidR="00C36D50" w:rsidRPr="002116F1" w:rsidRDefault="00C36D50" w:rsidP="00C36D50">
      <w:pPr>
        <w:pStyle w:val="bullets"/>
        <w:rPr>
          <w:rFonts w:asciiTheme="majorBidi" w:hAnsiTheme="majorBidi" w:cstheme="majorBidi"/>
        </w:rPr>
      </w:pPr>
    </w:p>
    <w:p w14:paraId="4461ABC9" w14:textId="762801FE" w:rsidR="0006599C" w:rsidRPr="002116F1" w:rsidRDefault="0006599C" w:rsidP="00EA213C">
      <w:pPr>
        <w:pStyle w:val="bullets"/>
        <w:numPr>
          <w:ilvl w:val="0"/>
          <w:numId w:val="8"/>
        </w:numPr>
        <w:rPr>
          <w:rFonts w:asciiTheme="majorBidi" w:hAnsiTheme="majorBidi" w:cstheme="majorBidi"/>
        </w:rPr>
      </w:pPr>
      <w:r w:rsidRPr="002116F1">
        <w:rPr>
          <w:rStyle w:val="defaultparagraphfont-000036"/>
          <w:rFonts w:asciiTheme="majorBidi" w:hAnsiTheme="majorBidi" w:cstheme="majorBidi"/>
        </w:rPr>
        <w:t>Projekt je u skladu sa zakonodavnim zahtjevima u pogledu osiguravanja pristupačnosti osobama s invaliditetom, osiguravanja rodne ravnopravnosti i uzimanja u obzir Povelj</w:t>
      </w:r>
      <w:r w:rsidR="004345AE" w:rsidRPr="002116F1">
        <w:rPr>
          <w:rStyle w:val="defaultparagraphfont-000036"/>
          <w:rFonts w:asciiTheme="majorBidi" w:hAnsiTheme="majorBidi" w:cstheme="majorBidi"/>
        </w:rPr>
        <w:t>u</w:t>
      </w:r>
      <w:r w:rsidRPr="002116F1">
        <w:rPr>
          <w:rStyle w:val="defaultparagraphfont-000036"/>
          <w:rFonts w:asciiTheme="majorBidi" w:hAnsiTheme="majorBidi" w:cstheme="majorBidi"/>
        </w:rPr>
        <w:t xml:space="preserve"> Europske unije o temeljnim pravima</w:t>
      </w:r>
      <w:r w:rsidR="00896F6E"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 </w:t>
      </w:r>
      <w:r w:rsidR="003855CB"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 </w:t>
      </w:r>
      <w:r w:rsidRPr="002116F1">
        <w:rPr>
          <w:rStyle w:val="defaultparagraphfont-000036"/>
          <w:rFonts w:asciiTheme="majorBidi" w:hAnsiTheme="majorBidi" w:cstheme="majorBidi"/>
          <w:i/>
        </w:rPr>
        <w:t>dokazuje se  Prijavnim obrascem (Obrazac 1</w:t>
      </w:r>
      <w:r w:rsidR="003D3FB5" w:rsidRPr="002116F1">
        <w:rPr>
          <w:rStyle w:val="defaultparagraphfont-000036"/>
          <w:rFonts w:asciiTheme="majorBidi" w:hAnsiTheme="majorBidi" w:cstheme="majorBidi"/>
          <w:i/>
        </w:rPr>
        <w:t>.</w:t>
      </w:r>
      <w:r w:rsidRPr="002116F1">
        <w:rPr>
          <w:rStyle w:val="defaultparagraphfont-000036"/>
          <w:rFonts w:asciiTheme="majorBidi" w:hAnsiTheme="majorBidi" w:cstheme="majorBidi"/>
          <w:i/>
        </w:rPr>
        <w:t>), Izjav</w:t>
      </w:r>
      <w:r w:rsidR="00710632" w:rsidRPr="002116F1">
        <w:rPr>
          <w:rStyle w:val="defaultparagraphfont-000036"/>
          <w:rFonts w:asciiTheme="majorBidi" w:hAnsiTheme="majorBidi" w:cstheme="majorBidi"/>
          <w:i/>
        </w:rPr>
        <w:t>om prijavitelja</w:t>
      </w:r>
      <w:r w:rsidR="000F4659" w:rsidRPr="002116F1">
        <w:rPr>
          <w:rStyle w:val="defaultparagraphfont-000036"/>
          <w:rFonts w:asciiTheme="majorBidi" w:hAnsiTheme="majorBidi" w:cstheme="majorBidi"/>
          <w:i/>
        </w:rPr>
        <w:t>, (Obrazac 2</w:t>
      </w:r>
      <w:r w:rsidR="003D3FB5" w:rsidRPr="002116F1">
        <w:rPr>
          <w:rStyle w:val="defaultparagraphfont-000036"/>
          <w:rFonts w:asciiTheme="majorBidi" w:hAnsiTheme="majorBidi" w:cstheme="majorBidi"/>
          <w:i/>
        </w:rPr>
        <w:t>.</w:t>
      </w:r>
      <w:r w:rsidR="000F4659" w:rsidRPr="002116F1">
        <w:rPr>
          <w:rStyle w:val="defaultparagraphfont-000036"/>
          <w:rFonts w:asciiTheme="majorBidi" w:hAnsiTheme="majorBidi" w:cstheme="majorBidi"/>
          <w:i/>
        </w:rPr>
        <w:t>)</w:t>
      </w:r>
      <w:r w:rsidR="00402797" w:rsidRPr="002116F1">
        <w:rPr>
          <w:rStyle w:val="defaultparagraphfont-000036"/>
          <w:rFonts w:asciiTheme="majorBidi" w:hAnsiTheme="majorBidi" w:cstheme="majorBidi"/>
          <w:i/>
        </w:rPr>
        <w:t>, Izjavom partnera (</w:t>
      </w:r>
      <w:r w:rsidR="00BC3476">
        <w:rPr>
          <w:rStyle w:val="defaultparagraphfont-000036"/>
          <w:rFonts w:asciiTheme="majorBidi" w:hAnsiTheme="majorBidi" w:cstheme="majorBidi"/>
          <w:i/>
        </w:rPr>
        <w:t xml:space="preserve">Obrazac </w:t>
      </w:r>
      <w:r w:rsidR="00C44B0A">
        <w:rPr>
          <w:rStyle w:val="defaultparagraphfont-000036"/>
          <w:rFonts w:asciiTheme="majorBidi" w:hAnsiTheme="majorBidi" w:cstheme="majorBidi"/>
          <w:i/>
        </w:rPr>
        <w:t>3.</w:t>
      </w:r>
      <w:r w:rsidR="00552142">
        <w:rPr>
          <w:rStyle w:val="defaultparagraphfont-000036"/>
          <w:rFonts w:asciiTheme="majorBidi" w:hAnsiTheme="majorBidi" w:cstheme="majorBidi"/>
          <w:i/>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402797" w:rsidRPr="002116F1">
        <w:rPr>
          <w:rStyle w:val="defaultparagraphfont-000036"/>
          <w:rFonts w:asciiTheme="majorBidi" w:hAnsiTheme="majorBidi" w:cstheme="majorBidi"/>
          <w:i/>
        </w:rPr>
        <w:t>)</w:t>
      </w:r>
      <w:r w:rsidR="00240C74" w:rsidRPr="002116F1">
        <w:rPr>
          <w:rStyle w:val="defaultparagraphfont-000036"/>
          <w:rFonts w:asciiTheme="majorBidi" w:hAnsiTheme="majorBidi" w:cstheme="majorBidi"/>
          <w:i/>
        </w:rPr>
        <w:t>;</w:t>
      </w:r>
    </w:p>
    <w:p w14:paraId="1DF02CDC" w14:textId="77777777" w:rsidR="00C509CE" w:rsidRPr="002116F1" w:rsidRDefault="00C509CE" w:rsidP="00C509CE">
      <w:pPr>
        <w:pStyle w:val="bullets"/>
        <w:rPr>
          <w:rFonts w:asciiTheme="majorBidi" w:hAnsiTheme="majorBidi" w:cstheme="majorBidi"/>
        </w:rPr>
      </w:pPr>
    </w:p>
    <w:p w14:paraId="55CD66B2" w14:textId="12E098EB" w:rsidR="0006599C" w:rsidRPr="002116F1" w:rsidRDefault="00803A42" w:rsidP="00EA213C">
      <w:pPr>
        <w:pStyle w:val="bullets"/>
        <w:numPr>
          <w:ilvl w:val="0"/>
          <w:numId w:val="8"/>
        </w:numPr>
        <w:rPr>
          <w:rStyle w:val="defaultparagraphfont-000036"/>
          <w:rFonts w:asciiTheme="majorBidi" w:hAnsiTheme="majorBidi" w:cstheme="majorBidi"/>
        </w:rPr>
      </w:pPr>
      <w:r w:rsidRPr="002116F1">
        <w:rPr>
          <w:rStyle w:val="defaultparagraphfont-000036"/>
          <w:rFonts w:asciiTheme="majorBidi" w:hAnsiTheme="majorBidi" w:cstheme="majorBidi"/>
        </w:rPr>
        <w:t xml:space="preserve">Provedba projekta nije započela prije </w:t>
      </w:r>
      <w:r w:rsidR="00423C90" w:rsidRPr="002116F1">
        <w:rPr>
          <w:rStyle w:val="defaultparagraphfont-000036"/>
          <w:rFonts w:asciiTheme="majorBidi" w:hAnsiTheme="majorBidi" w:cstheme="majorBidi"/>
        </w:rPr>
        <w:t>predaje projektnog prijedloga</w:t>
      </w:r>
      <w:r w:rsidR="009D3FD8" w:rsidRPr="002116F1">
        <w:rPr>
          <w:rStyle w:val="defaultparagraphfont-000036"/>
          <w:rFonts w:asciiTheme="majorBidi" w:hAnsiTheme="majorBidi" w:cstheme="majorBidi"/>
        </w:rPr>
        <w:t xml:space="preserve"> niti završila prije </w:t>
      </w:r>
      <w:r w:rsidR="009D3FD8" w:rsidRPr="002116F1">
        <w:rPr>
          <w:rFonts w:asciiTheme="majorBidi" w:hAnsiTheme="majorBidi" w:cstheme="majorBidi"/>
        </w:rPr>
        <w:t>potpisivanja Ugovora o dodjeli bespovratnih sredstava</w:t>
      </w:r>
      <w:r w:rsidR="002C1BAC" w:rsidRPr="002116F1">
        <w:rPr>
          <w:rStyle w:val="defaultparagraphfont-000036"/>
          <w:rFonts w:asciiTheme="majorBidi" w:hAnsiTheme="majorBidi" w:cstheme="majorBidi"/>
        </w:rPr>
        <w:t>. Projekt u trenutku podnošenja projektnog prijedloga nije fizički niti financijski završen</w:t>
      </w:r>
      <w:r w:rsidR="00896F6E"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 </w:t>
      </w:r>
      <w:r w:rsidR="000C6E5C" w:rsidRPr="002116F1">
        <w:rPr>
          <w:rStyle w:val="defaultparagraphfont-000036"/>
          <w:rFonts w:asciiTheme="majorBidi" w:hAnsiTheme="majorBidi" w:cstheme="majorBidi"/>
        </w:rPr>
        <w:t>-</w:t>
      </w:r>
      <w:r w:rsidR="0006599C" w:rsidRPr="002116F1">
        <w:rPr>
          <w:rStyle w:val="defaultparagraphfont-000036"/>
          <w:rFonts w:asciiTheme="majorBidi" w:hAnsiTheme="majorBidi" w:cstheme="majorBidi"/>
        </w:rPr>
        <w:t xml:space="preserve"> </w:t>
      </w:r>
      <w:r w:rsidR="0006599C" w:rsidRPr="002116F1">
        <w:rPr>
          <w:rStyle w:val="defaultparagraphfont-000036"/>
          <w:rFonts w:asciiTheme="majorBidi" w:hAnsiTheme="majorBidi" w:cstheme="majorBidi"/>
          <w:i/>
        </w:rPr>
        <w:t>dokazuje se Prijavnim obrascem (Obrazac 1</w:t>
      </w:r>
      <w:r w:rsidR="003D3FB5"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 xml:space="preserve">), Izjavom prijavitelja (Obrazac </w:t>
      </w:r>
      <w:r w:rsidR="00D90BFE" w:rsidRPr="002116F1">
        <w:rPr>
          <w:rStyle w:val="defaultparagraphfont-000036"/>
          <w:rFonts w:asciiTheme="majorBidi" w:hAnsiTheme="majorBidi" w:cstheme="majorBidi"/>
          <w:i/>
        </w:rPr>
        <w:t>2</w:t>
      </w:r>
      <w:r w:rsidR="003D3FB5"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w:t>
      </w:r>
      <w:r w:rsidR="00402797" w:rsidRPr="002116F1">
        <w:t xml:space="preserve"> </w:t>
      </w:r>
      <w:bookmarkStart w:id="51" w:name="_Hlk187142723"/>
      <w:r w:rsidR="00402797" w:rsidRPr="002116F1">
        <w:rPr>
          <w:rStyle w:val="defaultparagraphfont-000036"/>
          <w:rFonts w:asciiTheme="majorBidi" w:hAnsiTheme="majorBidi" w:cstheme="majorBidi"/>
          <w:i/>
        </w:rPr>
        <w:t>, Izjavom partnera (</w:t>
      </w:r>
      <w:r w:rsidR="00BC3476">
        <w:rPr>
          <w:rStyle w:val="defaultparagraphfont-000036"/>
          <w:rFonts w:asciiTheme="majorBidi" w:hAnsiTheme="majorBidi" w:cstheme="majorBidi"/>
          <w:i/>
        </w:rPr>
        <w:t xml:space="preserve">Obrazac </w:t>
      </w:r>
      <w:r w:rsidR="00C44B0A">
        <w:rPr>
          <w:rStyle w:val="defaultparagraphfont-000036"/>
          <w:rFonts w:asciiTheme="majorBidi" w:hAnsiTheme="majorBidi" w:cstheme="majorBidi"/>
          <w:i/>
        </w:rPr>
        <w:t>3.</w:t>
      </w:r>
      <w:r w:rsidR="00552142">
        <w:rPr>
          <w:rStyle w:val="defaultparagraphfont-000036"/>
          <w:rFonts w:asciiTheme="majorBidi" w:hAnsiTheme="majorBidi" w:cstheme="majorBidi"/>
          <w:i/>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402797" w:rsidRPr="002116F1">
        <w:rPr>
          <w:rStyle w:val="defaultparagraphfont-000036"/>
          <w:rFonts w:asciiTheme="majorBidi" w:hAnsiTheme="majorBidi" w:cstheme="majorBidi"/>
          <w:i/>
        </w:rPr>
        <w:t>)</w:t>
      </w:r>
      <w:bookmarkEnd w:id="51"/>
      <w:r w:rsidR="00492B13" w:rsidRPr="002116F1">
        <w:rPr>
          <w:rStyle w:val="defaultparagraphfont-000036"/>
          <w:rFonts w:asciiTheme="majorBidi" w:hAnsiTheme="majorBidi" w:cstheme="majorBidi"/>
          <w:i/>
        </w:rPr>
        <w:t>;</w:t>
      </w:r>
      <w:r w:rsidR="0006599C" w:rsidRPr="002116F1">
        <w:rPr>
          <w:rStyle w:val="defaultparagraphfont-000036"/>
          <w:rFonts w:asciiTheme="majorBidi" w:hAnsiTheme="majorBidi" w:cstheme="majorBidi"/>
          <w:i/>
        </w:rPr>
        <w:t xml:space="preserve"> </w:t>
      </w:r>
    </w:p>
    <w:p w14:paraId="16D496D8" w14:textId="77777777" w:rsidR="00C509CE" w:rsidRPr="002116F1" w:rsidRDefault="00C509CE" w:rsidP="00C509CE">
      <w:pPr>
        <w:pStyle w:val="bullets"/>
        <w:rPr>
          <w:rFonts w:asciiTheme="majorBidi" w:hAnsiTheme="majorBidi" w:cstheme="majorBidi"/>
        </w:rPr>
      </w:pPr>
    </w:p>
    <w:p w14:paraId="7BEF6B3F" w14:textId="70C54ECD" w:rsidR="00F67283" w:rsidRPr="002116F1" w:rsidRDefault="0006599C" w:rsidP="00EA213C">
      <w:pPr>
        <w:pStyle w:val="bullets"/>
        <w:numPr>
          <w:ilvl w:val="0"/>
          <w:numId w:val="8"/>
        </w:numPr>
        <w:rPr>
          <w:rStyle w:val="defaultparagraphfont-000036"/>
          <w:rFonts w:asciiTheme="majorBidi" w:hAnsiTheme="majorBidi" w:cstheme="majorBidi"/>
        </w:rPr>
      </w:pPr>
      <w:r w:rsidRPr="002116F1">
        <w:rPr>
          <w:rStyle w:val="defaultparagraphfont-000036"/>
          <w:rFonts w:asciiTheme="majorBidi" w:hAnsiTheme="majorBidi" w:cstheme="majorBidi"/>
        </w:rPr>
        <w:t xml:space="preserve">Predviđeno trajanje provedbe Projekta nije duže od </w:t>
      </w:r>
      <w:r w:rsidR="00E7532C">
        <w:rPr>
          <w:rStyle w:val="defaultparagraphfont-000036"/>
          <w:rFonts w:asciiTheme="majorBidi" w:hAnsiTheme="majorBidi" w:cstheme="majorBidi"/>
        </w:rPr>
        <w:t>36</w:t>
      </w:r>
      <w:r w:rsidR="0034709D" w:rsidRPr="002116F1">
        <w:rPr>
          <w:rStyle w:val="defaultparagraphfont-000036"/>
          <w:rFonts w:asciiTheme="majorBidi" w:hAnsiTheme="majorBidi" w:cstheme="majorBidi"/>
        </w:rPr>
        <w:t xml:space="preserve"> mjeseca</w:t>
      </w:r>
      <w:r w:rsidRPr="002116F1">
        <w:rPr>
          <w:rStyle w:val="defaultparagraphfont-000036"/>
          <w:rFonts w:asciiTheme="majorBidi" w:hAnsiTheme="majorBidi" w:cstheme="majorBidi"/>
        </w:rPr>
        <w:t xml:space="preserve"> </w:t>
      </w:r>
      <w:r w:rsidR="005E6BFB"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 </w:t>
      </w:r>
      <w:r w:rsidRPr="002116F1">
        <w:rPr>
          <w:rStyle w:val="defaultparagraphfont-000036"/>
          <w:rFonts w:asciiTheme="majorBidi" w:hAnsiTheme="majorBidi" w:cstheme="majorBidi"/>
          <w:i/>
        </w:rPr>
        <w:t>dokazuje se</w:t>
      </w:r>
      <w:r w:rsidRPr="002116F1">
        <w:rPr>
          <w:rFonts w:asciiTheme="majorBidi" w:hAnsiTheme="majorBidi" w:cstheme="majorBidi"/>
          <w:i/>
        </w:rPr>
        <w:t xml:space="preserve"> </w:t>
      </w:r>
      <w:r w:rsidRPr="002116F1">
        <w:rPr>
          <w:rStyle w:val="defaultparagraphfont-000036"/>
          <w:rFonts w:asciiTheme="majorBidi" w:hAnsiTheme="majorBidi" w:cstheme="majorBidi"/>
          <w:i/>
        </w:rPr>
        <w:t xml:space="preserve">Prijavnim obrascem (Obrazac </w:t>
      </w:r>
      <w:r w:rsidR="00D90BFE" w:rsidRPr="002116F1">
        <w:rPr>
          <w:rStyle w:val="defaultparagraphfont-000036"/>
          <w:rFonts w:asciiTheme="majorBidi" w:hAnsiTheme="majorBidi" w:cstheme="majorBidi"/>
          <w:i/>
        </w:rPr>
        <w:t>1</w:t>
      </w:r>
      <w:r w:rsidR="003D3FB5" w:rsidRPr="002116F1">
        <w:rPr>
          <w:rStyle w:val="defaultparagraphfont-000036"/>
          <w:rFonts w:asciiTheme="majorBidi" w:hAnsiTheme="majorBidi" w:cstheme="majorBidi"/>
          <w:i/>
        </w:rPr>
        <w:t>.</w:t>
      </w:r>
      <w:r w:rsidRPr="002116F1">
        <w:rPr>
          <w:rStyle w:val="defaultparagraphfont-000036"/>
          <w:rFonts w:asciiTheme="majorBidi" w:hAnsiTheme="majorBidi" w:cstheme="majorBidi"/>
          <w:i/>
        </w:rPr>
        <w:t xml:space="preserve">), Izjavom prijavitelja (Obrazac </w:t>
      </w:r>
      <w:r w:rsidR="00D90BFE" w:rsidRPr="002116F1">
        <w:rPr>
          <w:rStyle w:val="defaultparagraphfont-000036"/>
          <w:rFonts w:asciiTheme="majorBidi" w:hAnsiTheme="majorBidi" w:cstheme="majorBidi"/>
          <w:i/>
        </w:rPr>
        <w:t>2</w:t>
      </w:r>
      <w:r w:rsidR="003D3FB5" w:rsidRPr="002116F1">
        <w:rPr>
          <w:rStyle w:val="defaultparagraphfont-000036"/>
          <w:rFonts w:asciiTheme="majorBidi" w:hAnsiTheme="majorBidi" w:cstheme="majorBidi"/>
          <w:i/>
        </w:rPr>
        <w:t>.</w:t>
      </w:r>
      <w:r w:rsidRPr="002116F1">
        <w:rPr>
          <w:rStyle w:val="defaultparagraphfont-000036"/>
          <w:rFonts w:asciiTheme="majorBidi" w:hAnsiTheme="majorBidi" w:cstheme="majorBidi"/>
          <w:i/>
        </w:rPr>
        <w:t>)</w:t>
      </w:r>
      <w:r w:rsidR="00402797" w:rsidRPr="002116F1">
        <w:rPr>
          <w:rStyle w:val="defaultparagraphfont-000036"/>
          <w:rFonts w:asciiTheme="majorBidi" w:hAnsiTheme="majorBidi" w:cstheme="majorBidi"/>
          <w:i/>
        </w:rPr>
        <w:t>, Izjavom partnera (</w:t>
      </w:r>
      <w:r w:rsidR="00BC3476">
        <w:rPr>
          <w:rStyle w:val="defaultparagraphfont-000036"/>
          <w:rFonts w:asciiTheme="majorBidi" w:hAnsiTheme="majorBidi" w:cstheme="majorBidi"/>
          <w:i/>
        </w:rPr>
        <w:t xml:space="preserve">Obrazac </w:t>
      </w:r>
      <w:r w:rsidR="00C44B0A">
        <w:rPr>
          <w:rStyle w:val="defaultparagraphfont-000036"/>
          <w:rFonts w:asciiTheme="majorBidi" w:hAnsiTheme="majorBidi" w:cstheme="majorBidi"/>
          <w:i/>
        </w:rPr>
        <w:t>3.</w:t>
      </w:r>
      <w:r w:rsidR="00552142">
        <w:rPr>
          <w:rStyle w:val="defaultparagraphfont-000036"/>
          <w:rFonts w:asciiTheme="majorBidi" w:hAnsiTheme="majorBidi" w:cstheme="majorBidi"/>
          <w:i/>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402797" w:rsidRPr="002116F1">
        <w:rPr>
          <w:rStyle w:val="defaultparagraphfont-000036"/>
          <w:rFonts w:asciiTheme="majorBidi" w:hAnsiTheme="majorBidi" w:cstheme="majorBidi"/>
          <w:i/>
        </w:rPr>
        <w:t>)</w:t>
      </w:r>
      <w:r w:rsidR="00171B94" w:rsidRPr="002116F1">
        <w:rPr>
          <w:rStyle w:val="defaultparagraphfont-000036"/>
          <w:rFonts w:asciiTheme="majorBidi" w:hAnsiTheme="majorBidi" w:cstheme="majorBidi"/>
          <w:i/>
        </w:rPr>
        <w:t>;</w:t>
      </w:r>
      <w:r w:rsidRPr="002116F1">
        <w:rPr>
          <w:rStyle w:val="defaultparagraphfont-000036"/>
          <w:rFonts w:asciiTheme="majorBidi" w:hAnsiTheme="majorBidi" w:cstheme="majorBidi"/>
        </w:rPr>
        <w:t xml:space="preserve"> </w:t>
      </w:r>
    </w:p>
    <w:p w14:paraId="7BDA6D13" w14:textId="77777777" w:rsidR="004D67BD" w:rsidRPr="002116F1" w:rsidRDefault="004D67BD" w:rsidP="004D67BD">
      <w:pPr>
        <w:pStyle w:val="bullets"/>
        <w:rPr>
          <w:rStyle w:val="defaultparagraphfont-000036"/>
          <w:rFonts w:asciiTheme="majorBidi" w:hAnsiTheme="majorBidi" w:cstheme="majorBidi"/>
        </w:rPr>
      </w:pPr>
    </w:p>
    <w:p w14:paraId="743DBCAA" w14:textId="10CD266D" w:rsidR="00C509CE" w:rsidRPr="002116F1" w:rsidRDefault="0006599C" w:rsidP="00EA213C">
      <w:pPr>
        <w:pStyle w:val="bullets"/>
        <w:numPr>
          <w:ilvl w:val="0"/>
          <w:numId w:val="8"/>
        </w:numPr>
        <w:rPr>
          <w:rStyle w:val="defaultparagraphfont-000036"/>
          <w:rFonts w:asciiTheme="majorBidi" w:hAnsiTheme="majorBidi" w:cstheme="majorBidi"/>
        </w:rPr>
      </w:pPr>
      <w:r w:rsidRPr="002116F1">
        <w:rPr>
          <w:rStyle w:val="defaultparagraphfont-000036"/>
          <w:rFonts w:asciiTheme="majorBidi" w:hAnsiTheme="majorBidi" w:cstheme="majorBidi"/>
        </w:rPr>
        <w:t xml:space="preserve">Projekt je u skladu s odredbama relevantnog nacionalnog zakonodavstva, uvažavajući pravila o </w:t>
      </w:r>
      <w:r w:rsidR="00E7532C">
        <w:rPr>
          <w:rStyle w:val="defaultparagraphfont-000036"/>
          <w:rFonts w:asciiTheme="majorBidi" w:hAnsiTheme="majorBidi" w:cstheme="majorBidi"/>
        </w:rPr>
        <w:t xml:space="preserve">državnim </w:t>
      </w:r>
      <w:r w:rsidRPr="002116F1">
        <w:rPr>
          <w:rStyle w:val="defaultparagraphfont-000036"/>
          <w:rFonts w:asciiTheme="majorBidi" w:hAnsiTheme="majorBidi" w:cstheme="majorBidi"/>
        </w:rPr>
        <w:t>potporama te je u skladu sa specifičnim pravilima i zahtjevima primjenjivima na ovaj Poziv</w:t>
      </w:r>
      <w:r w:rsidR="00D9763B"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 - </w:t>
      </w:r>
      <w:r w:rsidRPr="002116F1">
        <w:rPr>
          <w:rStyle w:val="defaultparagraphfont-000036"/>
          <w:rFonts w:asciiTheme="majorBidi" w:hAnsiTheme="majorBidi" w:cstheme="majorBidi"/>
          <w:i/>
        </w:rPr>
        <w:t xml:space="preserve">dokazuje se Prijavnim obrascem (Obrazac </w:t>
      </w:r>
      <w:r w:rsidR="00D90BFE" w:rsidRPr="002116F1">
        <w:rPr>
          <w:rStyle w:val="defaultparagraphfont-000036"/>
          <w:rFonts w:asciiTheme="majorBidi" w:hAnsiTheme="majorBidi" w:cstheme="majorBidi"/>
          <w:i/>
        </w:rPr>
        <w:t>1</w:t>
      </w:r>
      <w:r w:rsidR="009A1C36" w:rsidRPr="002116F1">
        <w:rPr>
          <w:rStyle w:val="defaultparagraphfont-000036"/>
          <w:rFonts w:asciiTheme="majorBidi" w:hAnsiTheme="majorBidi" w:cstheme="majorBidi"/>
          <w:i/>
        </w:rPr>
        <w:t>.</w:t>
      </w:r>
      <w:r w:rsidRPr="002116F1">
        <w:rPr>
          <w:rStyle w:val="defaultparagraphfont-000036"/>
          <w:rFonts w:asciiTheme="majorBidi" w:hAnsiTheme="majorBidi" w:cstheme="majorBidi"/>
          <w:i/>
        </w:rPr>
        <w:t xml:space="preserve">), Izjavom prijavitelja (Obrazac </w:t>
      </w:r>
      <w:r w:rsidR="00D90BFE" w:rsidRPr="002116F1">
        <w:rPr>
          <w:rStyle w:val="defaultparagraphfont-000036"/>
          <w:rFonts w:asciiTheme="majorBidi" w:hAnsiTheme="majorBidi" w:cstheme="majorBidi"/>
          <w:i/>
        </w:rPr>
        <w:t>2</w:t>
      </w:r>
      <w:r w:rsidR="009A1C36" w:rsidRPr="002116F1">
        <w:rPr>
          <w:rStyle w:val="defaultparagraphfont-000036"/>
          <w:rFonts w:asciiTheme="majorBidi" w:hAnsiTheme="majorBidi" w:cstheme="majorBidi"/>
          <w:i/>
        </w:rPr>
        <w:t>.</w:t>
      </w:r>
      <w:r w:rsidRPr="002116F1">
        <w:rPr>
          <w:rStyle w:val="defaultparagraphfont-000036"/>
          <w:rFonts w:asciiTheme="majorBidi" w:hAnsiTheme="majorBidi" w:cstheme="majorBidi"/>
          <w:i/>
        </w:rPr>
        <w:t>)</w:t>
      </w:r>
      <w:r w:rsidR="00402797" w:rsidRPr="002116F1">
        <w:rPr>
          <w:rStyle w:val="defaultparagraphfont-000036"/>
          <w:rFonts w:asciiTheme="majorBidi" w:hAnsiTheme="majorBidi" w:cstheme="majorBidi"/>
          <w:i/>
        </w:rPr>
        <w:t>, Izjavom partnera (</w:t>
      </w:r>
      <w:r w:rsidR="00BC3476">
        <w:rPr>
          <w:rStyle w:val="defaultparagraphfont-000036"/>
          <w:rFonts w:asciiTheme="majorBidi" w:hAnsiTheme="majorBidi" w:cstheme="majorBidi"/>
          <w:i/>
        </w:rPr>
        <w:t xml:space="preserve">Obrazac </w:t>
      </w:r>
      <w:r w:rsidR="00C44B0A">
        <w:rPr>
          <w:rStyle w:val="defaultparagraphfont-000036"/>
          <w:rFonts w:asciiTheme="majorBidi" w:hAnsiTheme="majorBidi" w:cstheme="majorBidi"/>
          <w:i/>
        </w:rPr>
        <w:t>3.</w:t>
      </w:r>
      <w:r w:rsidR="00552142">
        <w:rPr>
          <w:rStyle w:val="defaultparagraphfont-000036"/>
          <w:rFonts w:asciiTheme="majorBidi" w:hAnsiTheme="majorBidi" w:cstheme="majorBidi"/>
          <w:i/>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402797" w:rsidRPr="002116F1">
        <w:rPr>
          <w:rStyle w:val="defaultparagraphfont-000036"/>
          <w:rFonts w:asciiTheme="majorBidi" w:hAnsiTheme="majorBidi" w:cstheme="majorBidi"/>
          <w:i/>
        </w:rPr>
        <w:t>)</w:t>
      </w:r>
      <w:r w:rsidR="0048089B" w:rsidRPr="002116F1">
        <w:rPr>
          <w:rStyle w:val="defaultparagraphfont-000036"/>
          <w:rFonts w:asciiTheme="majorBidi" w:hAnsiTheme="majorBidi" w:cstheme="majorBidi"/>
          <w:i/>
        </w:rPr>
        <w:t>;</w:t>
      </w:r>
    </w:p>
    <w:p w14:paraId="7A438D02" w14:textId="2253645B" w:rsidR="0006599C" w:rsidRPr="002116F1" w:rsidRDefault="0006599C" w:rsidP="00C509CE">
      <w:pPr>
        <w:pStyle w:val="bullets"/>
        <w:rPr>
          <w:rFonts w:asciiTheme="majorBidi" w:hAnsiTheme="majorBidi" w:cstheme="majorBidi"/>
        </w:rPr>
      </w:pPr>
      <w:r w:rsidRPr="002116F1">
        <w:rPr>
          <w:rFonts w:asciiTheme="majorBidi" w:hAnsiTheme="majorBidi" w:cstheme="majorBidi"/>
        </w:rPr>
        <w:t xml:space="preserve"> </w:t>
      </w:r>
    </w:p>
    <w:p w14:paraId="7D7993AE" w14:textId="051ADA20" w:rsidR="00C509CE" w:rsidRPr="002116F1" w:rsidRDefault="0006599C" w:rsidP="4AEA8102">
      <w:pPr>
        <w:pStyle w:val="bullets"/>
        <w:numPr>
          <w:ilvl w:val="0"/>
          <w:numId w:val="8"/>
        </w:numPr>
        <w:rPr>
          <w:rFonts w:asciiTheme="majorBidi" w:hAnsiTheme="majorBidi" w:cstheme="majorBidi"/>
        </w:rPr>
      </w:pPr>
      <w:r w:rsidRPr="4AEA8102">
        <w:rPr>
          <w:rStyle w:val="defaultparagraphfont-000036"/>
          <w:rFonts w:asciiTheme="majorBidi" w:hAnsiTheme="majorBidi" w:cstheme="majorBidi"/>
        </w:rPr>
        <w:t xml:space="preserve">Projekt poštuje načelo nekumulativnosti i ne predstavlja dvostruko financiranje </w:t>
      </w:r>
      <w:r w:rsidR="005631DB" w:rsidRPr="4AEA8102">
        <w:rPr>
          <w:rStyle w:val="defaultparagraphfont-000036"/>
          <w:rFonts w:asciiTheme="majorBidi" w:hAnsiTheme="majorBidi" w:cstheme="majorBidi"/>
        </w:rPr>
        <w:t>-</w:t>
      </w:r>
      <w:r w:rsidRPr="4AEA8102">
        <w:rPr>
          <w:rStyle w:val="defaultparagraphfont-000036"/>
          <w:rFonts w:asciiTheme="majorBidi" w:hAnsiTheme="majorBidi" w:cstheme="majorBidi"/>
        </w:rPr>
        <w:t xml:space="preserve"> prihvatljivi izdaci nisu prethodno (su)financirani bespovratnim sredstvima iz drugog javnog izvora  (uključujući iz EU) niti će isti biti više od jednom (su)financirani nakon potencijalno uspješnog okončanja dvaju ili više postupaka dodjele bespovratnih sredstava</w:t>
      </w:r>
      <w:r w:rsidR="0032308B" w:rsidRPr="4AEA8102">
        <w:rPr>
          <w:rStyle w:val="defaultparagraphfont-000036"/>
          <w:rFonts w:asciiTheme="majorBidi" w:hAnsiTheme="majorBidi" w:cstheme="majorBidi"/>
        </w:rPr>
        <w:t>.</w:t>
      </w:r>
      <w:r w:rsidR="00783CD6" w:rsidRPr="4AEA8102">
        <w:rPr>
          <w:rStyle w:val="defaultparagraphfont-000036"/>
          <w:rFonts w:asciiTheme="majorBidi" w:hAnsiTheme="majorBidi" w:cstheme="majorBidi"/>
        </w:rPr>
        <w:t xml:space="preserve"> -</w:t>
      </w:r>
      <w:r w:rsidRPr="4AEA8102">
        <w:rPr>
          <w:rStyle w:val="defaultparagraphfont-000036"/>
          <w:rFonts w:asciiTheme="majorBidi" w:hAnsiTheme="majorBidi" w:cstheme="majorBidi"/>
        </w:rPr>
        <w:t xml:space="preserve"> </w:t>
      </w:r>
      <w:r w:rsidRPr="002116F1">
        <w:rPr>
          <w:rStyle w:val="defaultparagraphfont-000036"/>
          <w:rFonts w:asciiTheme="majorBidi" w:hAnsiTheme="majorBidi" w:cstheme="majorBidi"/>
          <w:i/>
        </w:rPr>
        <w:t xml:space="preserve">dokazuje se Prijavnim obrascem (Obrazac </w:t>
      </w:r>
      <w:r w:rsidR="00D10BD9" w:rsidRPr="002116F1">
        <w:rPr>
          <w:rStyle w:val="defaultparagraphfont-000036"/>
          <w:rFonts w:asciiTheme="majorBidi" w:hAnsiTheme="majorBidi" w:cstheme="majorBidi"/>
          <w:i/>
        </w:rPr>
        <w:t>1</w:t>
      </w:r>
      <w:r w:rsidR="009A1C36" w:rsidRPr="002116F1">
        <w:rPr>
          <w:rStyle w:val="defaultparagraphfont-000036"/>
          <w:rFonts w:asciiTheme="majorBidi" w:hAnsiTheme="majorBidi" w:cstheme="majorBidi"/>
          <w:i/>
        </w:rPr>
        <w:t>.</w:t>
      </w:r>
      <w:r w:rsidRPr="002116F1">
        <w:rPr>
          <w:rStyle w:val="defaultparagraphfont-000036"/>
          <w:rFonts w:asciiTheme="majorBidi" w:hAnsiTheme="majorBidi" w:cstheme="majorBidi"/>
          <w:i/>
        </w:rPr>
        <w:t>),</w:t>
      </w:r>
      <w:r w:rsidR="00F14CDE" w:rsidRPr="002116F1">
        <w:rPr>
          <w:rStyle w:val="defaultparagraphfont-000036"/>
          <w:rFonts w:asciiTheme="majorBidi" w:hAnsiTheme="majorBidi" w:cstheme="majorBidi"/>
          <w:i/>
        </w:rPr>
        <w:t xml:space="preserve"> Izjava o </w:t>
      </w:r>
      <w:r w:rsidR="00165ED8" w:rsidRPr="002116F1">
        <w:rPr>
          <w:rStyle w:val="defaultparagraphfont-000036"/>
          <w:rFonts w:asciiTheme="majorBidi" w:hAnsiTheme="majorBidi" w:cstheme="majorBidi"/>
          <w:i/>
        </w:rPr>
        <w:t xml:space="preserve">korištenim </w:t>
      </w:r>
      <w:r w:rsidR="00F14CDE" w:rsidRPr="002116F1">
        <w:rPr>
          <w:rStyle w:val="defaultparagraphfont-000036"/>
          <w:rFonts w:asciiTheme="majorBidi" w:hAnsiTheme="majorBidi" w:cstheme="majorBidi"/>
          <w:i/>
        </w:rPr>
        <w:t xml:space="preserve">potporama (Obrazac </w:t>
      </w:r>
      <w:r w:rsidR="00FF6F59" w:rsidRPr="002116F1">
        <w:rPr>
          <w:rStyle w:val="defaultparagraphfont-000036"/>
          <w:rFonts w:asciiTheme="majorBidi" w:hAnsiTheme="majorBidi" w:cstheme="majorBidi"/>
          <w:i/>
        </w:rPr>
        <w:t>4</w:t>
      </w:r>
      <w:r w:rsidR="00F14CDE" w:rsidRPr="002116F1">
        <w:rPr>
          <w:rStyle w:val="defaultparagraphfont-000036"/>
          <w:rFonts w:asciiTheme="majorBidi" w:hAnsiTheme="majorBidi" w:cstheme="majorBidi"/>
          <w:i/>
        </w:rPr>
        <w:t xml:space="preserve">.), </w:t>
      </w:r>
      <w:r w:rsidRPr="002116F1">
        <w:rPr>
          <w:rStyle w:val="defaultparagraphfont-000036"/>
          <w:rFonts w:asciiTheme="majorBidi" w:hAnsiTheme="majorBidi" w:cstheme="majorBidi"/>
          <w:i/>
        </w:rPr>
        <w:t xml:space="preserve"> Izjavom prijavitelja (Obrazac </w:t>
      </w:r>
      <w:r w:rsidR="00D10BD9" w:rsidRPr="002116F1">
        <w:rPr>
          <w:rStyle w:val="defaultparagraphfont-000036"/>
          <w:rFonts w:asciiTheme="majorBidi" w:hAnsiTheme="majorBidi" w:cstheme="majorBidi"/>
          <w:i/>
        </w:rPr>
        <w:t>2</w:t>
      </w:r>
      <w:r w:rsidR="009A1C36" w:rsidRPr="002116F1">
        <w:rPr>
          <w:rStyle w:val="defaultparagraphfont-000036"/>
          <w:rFonts w:asciiTheme="majorBidi" w:hAnsiTheme="majorBidi" w:cstheme="majorBidi"/>
          <w:i/>
        </w:rPr>
        <w:t>.</w:t>
      </w:r>
      <w:r w:rsidRPr="002116F1">
        <w:rPr>
          <w:rStyle w:val="defaultparagraphfont-000036"/>
          <w:rFonts w:asciiTheme="majorBidi" w:hAnsiTheme="majorBidi" w:cstheme="majorBidi"/>
          <w:i/>
        </w:rPr>
        <w:t>)</w:t>
      </w:r>
      <w:r w:rsidR="00402797" w:rsidRPr="002116F1">
        <w:rPr>
          <w:rStyle w:val="defaultparagraphfont-000036"/>
          <w:rFonts w:asciiTheme="majorBidi" w:hAnsiTheme="majorBidi" w:cstheme="majorBidi"/>
          <w:i/>
        </w:rPr>
        <w:t>, Izjavom partnera (</w:t>
      </w:r>
      <w:r w:rsidR="00BC3476">
        <w:rPr>
          <w:rStyle w:val="defaultparagraphfont-000036"/>
          <w:rFonts w:asciiTheme="majorBidi" w:hAnsiTheme="majorBidi" w:cstheme="majorBidi"/>
          <w:i/>
        </w:rPr>
        <w:t xml:space="preserve">Obrazac </w:t>
      </w:r>
      <w:r w:rsidR="00C44B0A">
        <w:rPr>
          <w:rStyle w:val="defaultparagraphfont-000036"/>
          <w:rFonts w:asciiTheme="majorBidi" w:hAnsiTheme="majorBidi" w:cstheme="majorBidi"/>
          <w:i/>
        </w:rPr>
        <w:t>3.</w:t>
      </w:r>
      <w:r w:rsidR="00552142">
        <w:rPr>
          <w:rStyle w:val="defaultparagraphfont-000036"/>
          <w:rFonts w:asciiTheme="majorBidi" w:hAnsiTheme="majorBidi" w:cstheme="majorBidi"/>
          <w:i/>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402797" w:rsidRPr="002116F1">
        <w:rPr>
          <w:rStyle w:val="defaultparagraphfont-000036"/>
          <w:rFonts w:asciiTheme="majorBidi" w:hAnsiTheme="majorBidi" w:cstheme="majorBidi"/>
          <w:i/>
        </w:rPr>
        <w:t>)</w:t>
      </w:r>
      <w:r w:rsidR="00294FFC" w:rsidRPr="002116F1">
        <w:rPr>
          <w:rStyle w:val="defaultparagraphfont-000036"/>
          <w:rFonts w:asciiTheme="majorBidi" w:hAnsiTheme="majorBidi" w:cstheme="majorBidi"/>
          <w:i/>
        </w:rPr>
        <w:t>;</w:t>
      </w:r>
      <w:r w:rsidRPr="4AEA8102">
        <w:rPr>
          <w:rStyle w:val="defaultparagraphfont-000036"/>
          <w:rFonts w:asciiTheme="majorBidi" w:hAnsiTheme="majorBidi" w:cstheme="majorBidi"/>
        </w:rPr>
        <w:t xml:space="preserve"> </w:t>
      </w:r>
    </w:p>
    <w:p w14:paraId="30DA27D9" w14:textId="77777777" w:rsidR="002F6922" w:rsidRPr="002116F1" w:rsidRDefault="002F6922" w:rsidP="002F6922">
      <w:pPr>
        <w:pStyle w:val="bullets"/>
        <w:rPr>
          <w:rStyle w:val="defaultparagraphfont-000036"/>
          <w:rFonts w:asciiTheme="majorBidi" w:hAnsiTheme="majorBidi" w:cstheme="majorBidi"/>
        </w:rPr>
      </w:pPr>
    </w:p>
    <w:p w14:paraId="38752E02" w14:textId="78D85AD5" w:rsidR="0006599C" w:rsidRPr="002116F1" w:rsidRDefault="0006599C" w:rsidP="00EA213C">
      <w:pPr>
        <w:pStyle w:val="bullets"/>
        <w:numPr>
          <w:ilvl w:val="0"/>
          <w:numId w:val="8"/>
        </w:numPr>
        <w:rPr>
          <w:rFonts w:asciiTheme="majorBidi" w:hAnsiTheme="majorBidi" w:cstheme="majorBidi"/>
        </w:rPr>
      </w:pPr>
      <w:r w:rsidRPr="002116F1">
        <w:rPr>
          <w:rStyle w:val="defaultparagraphfont-000036"/>
          <w:rFonts w:asciiTheme="majorBidi" w:hAnsiTheme="majorBidi" w:cstheme="majorBidi"/>
        </w:rPr>
        <w:t xml:space="preserve">Projekt se, na način opisan u projektnom prijedlogu, ne bi mogao provesti bez potpore iz </w:t>
      </w:r>
      <w:r w:rsidR="00BB25B0" w:rsidRPr="002116F1">
        <w:rPr>
          <w:rStyle w:val="defaultparagraphfont-000036"/>
          <w:rFonts w:asciiTheme="majorBidi" w:hAnsiTheme="majorBidi" w:cstheme="majorBidi"/>
        </w:rPr>
        <w:t>PKK</w:t>
      </w:r>
      <w:r w:rsidRPr="002116F1">
        <w:rPr>
          <w:rStyle w:val="defaultparagraphfont-000036"/>
          <w:rFonts w:asciiTheme="majorBidi" w:hAnsiTheme="majorBidi" w:cstheme="majorBidi"/>
        </w:rPr>
        <w:t xml:space="preserve">-a (prijavitelj nema osigurana sredstva za provedbu projekta na način, u opsegu i vremenskom okviru kako je opisano u projektnom prijedlogu, odnosno potporom iz </w:t>
      </w:r>
      <w:r w:rsidR="00AE1777" w:rsidRPr="002116F1">
        <w:rPr>
          <w:rStyle w:val="defaultparagraphfont-000036"/>
          <w:rFonts w:asciiTheme="majorBidi" w:hAnsiTheme="majorBidi" w:cstheme="majorBidi"/>
        </w:rPr>
        <w:t>PKK</w:t>
      </w:r>
      <w:r w:rsidRPr="002116F1">
        <w:rPr>
          <w:rStyle w:val="defaultparagraphfont-000036"/>
          <w:rFonts w:asciiTheme="majorBidi" w:hAnsiTheme="majorBidi" w:cstheme="majorBidi"/>
        </w:rPr>
        <w:t>-a osigurava se dodana vrijednost, bilo u opsegu ili kvaliteti aktivnosti, ili u pogledu vremena potrebnog za ostvarenje cilja/ciljeva projekta)</w:t>
      </w:r>
      <w:r w:rsidR="00912EEE"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 </w:t>
      </w:r>
      <w:r w:rsidR="0055216B" w:rsidRPr="002116F1">
        <w:rPr>
          <w:rStyle w:val="defaultparagraphfont-000036"/>
          <w:rFonts w:asciiTheme="majorBidi" w:hAnsiTheme="majorBidi" w:cstheme="majorBidi"/>
        </w:rPr>
        <w:t>-</w:t>
      </w:r>
      <w:r w:rsidRPr="002116F1">
        <w:rPr>
          <w:rStyle w:val="defaultparagraphfont-000036"/>
          <w:rFonts w:asciiTheme="majorBidi" w:hAnsiTheme="majorBidi" w:cstheme="majorBidi"/>
          <w:i/>
        </w:rPr>
        <w:t xml:space="preserve"> dokazuje se Prijavnim obrascem (Obrazac </w:t>
      </w:r>
      <w:r w:rsidR="001818EB" w:rsidRPr="002116F1">
        <w:rPr>
          <w:rStyle w:val="defaultparagraphfont-000036"/>
          <w:rFonts w:asciiTheme="majorBidi" w:hAnsiTheme="majorBidi" w:cstheme="majorBidi"/>
          <w:i/>
        </w:rPr>
        <w:t>1</w:t>
      </w:r>
      <w:r w:rsidR="000F1485" w:rsidRPr="002116F1">
        <w:rPr>
          <w:rStyle w:val="defaultparagraphfont-000036"/>
          <w:rFonts w:asciiTheme="majorBidi" w:hAnsiTheme="majorBidi" w:cstheme="majorBidi"/>
          <w:i/>
        </w:rPr>
        <w:t>.</w:t>
      </w:r>
      <w:r w:rsidRPr="002116F1">
        <w:rPr>
          <w:rStyle w:val="defaultparagraphfont-000036"/>
          <w:rFonts w:asciiTheme="majorBidi" w:hAnsiTheme="majorBidi" w:cstheme="majorBidi"/>
          <w:i/>
        </w:rPr>
        <w:t xml:space="preserve">), Izjavom prijavitelja (Obrazac </w:t>
      </w:r>
      <w:r w:rsidR="001818EB" w:rsidRPr="002116F1">
        <w:rPr>
          <w:rStyle w:val="defaultparagraphfont-000036"/>
          <w:rFonts w:asciiTheme="majorBidi" w:hAnsiTheme="majorBidi" w:cstheme="majorBidi"/>
          <w:i/>
        </w:rPr>
        <w:t>2</w:t>
      </w:r>
      <w:r w:rsidR="000F1485" w:rsidRPr="002116F1">
        <w:rPr>
          <w:rStyle w:val="defaultparagraphfont-000036"/>
          <w:rFonts w:asciiTheme="majorBidi" w:hAnsiTheme="majorBidi" w:cstheme="majorBidi"/>
          <w:i/>
        </w:rPr>
        <w:t>.</w:t>
      </w:r>
      <w:r w:rsidRPr="002116F1">
        <w:rPr>
          <w:rStyle w:val="defaultparagraphfont-000036"/>
          <w:rFonts w:asciiTheme="majorBidi" w:hAnsiTheme="majorBidi" w:cstheme="majorBidi"/>
          <w:i/>
        </w:rPr>
        <w:t>)</w:t>
      </w:r>
      <w:r w:rsidR="00402797" w:rsidRPr="002116F1">
        <w:t xml:space="preserve"> </w:t>
      </w:r>
      <w:r w:rsidR="00402797" w:rsidRPr="002116F1">
        <w:rPr>
          <w:rStyle w:val="defaultparagraphfont-000036"/>
          <w:rFonts w:asciiTheme="majorBidi" w:hAnsiTheme="majorBidi" w:cstheme="majorBidi"/>
          <w:i/>
        </w:rPr>
        <w:t>, Izjavom partnera (</w:t>
      </w:r>
      <w:r w:rsidR="00BC3476">
        <w:rPr>
          <w:rStyle w:val="defaultparagraphfont-000036"/>
          <w:rFonts w:asciiTheme="majorBidi" w:hAnsiTheme="majorBidi" w:cstheme="majorBidi"/>
          <w:i/>
        </w:rPr>
        <w:t xml:space="preserve">Obrazac </w:t>
      </w:r>
      <w:r w:rsidR="00C44B0A">
        <w:rPr>
          <w:rStyle w:val="defaultparagraphfont-000036"/>
          <w:rFonts w:asciiTheme="majorBidi" w:hAnsiTheme="majorBidi" w:cstheme="majorBidi"/>
          <w:i/>
        </w:rPr>
        <w:t>3.</w:t>
      </w:r>
      <w:r w:rsidR="00552142">
        <w:rPr>
          <w:rStyle w:val="defaultparagraphfont-000036"/>
          <w:rFonts w:asciiTheme="majorBidi" w:hAnsiTheme="majorBidi" w:cstheme="majorBidi"/>
          <w:i/>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402797" w:rsidRPr="002116F1">
        <w:rPr>
          <w:rStyle w:val="defaultparagraphfont-000036"/>
          <w:rFonts w:asciiTheme="majorBidi" w:hAnsiTheme="majorBidi" w:cstheme="majorBidi"/>
          <w:i/>
        </w:rPr>
        <w:t>)</w:t>
      </w:r>
      <w:r w:rsidR="003D5217" w:rsidRPr="002116F1">
        <w:rPr>
          <w:rStyle w:val="defaultparagraphfont-000036"/>
          <w:rFonts w:asciiTheme="majorBidi" w:hAnsiTheme="majorBidi" w:cstheme="majorBidi"/>
          <w:i/>
        </w:rPr>
        <w:t>;</w:t>
      </w:r>
      <w:r w:rsidRPr="002116F1">
        <w:rPr>
          <w:rFonts w:asciiTheme="majorBidi" w:hAnsiTheme="majorBidi" w:cstheme="majorBidi"/>
        </w:rPr>
        <w:t xml:space="preserve"> </w:t>
      </w:r>
    </w:p>
    <w:p w14:paraId="16759D31" w14:textId="77777777" w:rsidR="002F6922" w:rsidRPr="002116F1" w:rsidRDefault="002F6922" w:rsidP="002F6922">
      <w:pPr>
        <w:pStyle w:val="bullets"/>
        <w:rPr>
          <w:rFonts w:asciiTheme="majorBidi" w:hAnsiTheme="majorBidi" w:cstheme="majorBidi"/>
        </w:rPr>
      </w:pPr>
    </w:p>
    <w:p w14:paraId="5EF79678" w14:textId="7BDF7A8F" w:rsidR="002F6922" w:rsidRPr="002116F1" w:rsidRDefault="0006599C" w:rsidP="00EA213C">
      <w:pPr>
        <w:pStyle w:val="bullets"/>
        <w:numPr>
          <w:ilvl w:val="0"/>
          <w:numId w:val="8"/>
        </w:numPr>
        <w:rPr>
          <w:rFonts w:asciiTheme="majorBidi" w:hAnsiTheme="majorBidi" w:cstheme="majorBidi"/>
        </w:rPr>
      </w:pPr>
      <w:r w:rsidRPr="002116F1">
        <w:rPr>
          <w:rStyle w:val="defaultparagraphfont-000036"/>
          <w:rFonts w:asciiTheme="majorBidi" w:hAnsiTheme="majorBidi" w:cstheme="majorBidi"/>
        </w:rPr>
        <w:t xml:space="preserve">Iznos traženih bespovratnih sredstava za projekt u okviru je propisanog najmanjeg i najvećeg dopuštenog iznosa bespovratnih sredstava za financiranje prihvatljivih izdataka koji se mogu dodijeliti temeljem ovog Poziva </w:t>
      </w:r>
      <w:r w:rsidR="00D543FB" w:rsidRPr="002116F1">
        <w:rPr>
          <w:rStyle w:val="defaultparagraphfont-000036"/>
          <w:rFonts w:asciiTheme="majorBidi" w:hAnsiTheme="majorBidi" w:cstheme="majorBidi"/>
        </w:rPr>
        <w:t xml:space="preserve">te je </w:t>
      </w:r>
      <w:r w:rsidR="00BD1B4A" w:rsidRPr="002116F1">
        <w:rPr>
          <w:rStyle w:val="defaultparagraphfont-000036"/>
          <w:rFonts w:asciiTheme="majorBidi" w:hAnsiTheme="majorBidi" w:cstheme="majorBidi"/>
        </w:rPr>
        <w:t xml:space="preserve">stopa sufinanciranja unutar </w:t>
      </w:r>
      <w:r w:rsidR="00A32506" w:rsidRPr="002116F1">
        <w:rPr>
          <w:rStyle w:val="defaultparagraphfont-000036"/>
          <w:rFonts w:asciiTheme="majorBidi" w:hAnsiTheme="majorBidi" w:cstheme="majorBidi"/>
        </w:rPr>
        <w:t>raspona propisanog ovim Pozivom</w:t>
      </w:r>
      <w:r w:rsidR="006E3C5A" w:rsidRPr="002116F1">
        <w:rPr>
          <w:rStyle w:val="defaultparagraphfont-000036"/>
          <w:rFonts w:asciiTheme="majorBidi" w:hAnsiTheme="majorBidi" w:cstheme="majorBidi"/>
        </w:rPr>
        <w:t>.</w:t>
      </w:r>
      <w:r w:rsidR="00A32506" w:rsidRPr="002116F1">
        <w:rPr>
          <w:rStyle w:val="defaultparagraphfont-000036"/>
          <w:rFonts w:asciiTheme="majorBidi" w:hAnsiTheme="majorBidi" w:cstheme="majorBidi"/>
        </w:rPr>
        <w:t xml:space="preserve"> </w:t>
      </w:r>
      <w:r w:rsidRPr="002116F1">
        <w:rPr>
          <w:rStyle w:val="defaultparagraphfont-000036"/>
          <w:rFonts w:asciiTheme="majorBidi" w:hAnsiTheme="majorBidi" w:cstheme="majorBidi"/>
        </w:rPr>
        <w:t xml:space="preserve">- </w:t>
      </w:r>
      <w:r w:rsidRPr="002116F1">
        <w:rPr>
          <w:rStyle w:val="defaultparagraphfont-000036"/>
          <w:rFonts w:asciiTheme="majorBidi" w:hAnsiTheme="majorBidi" w:cstheme="majorBidi"/>
          <w:i/>
        </w:rPr>
        <w:t xml:space="preserve">dokazuje se Prijavnim obrascem (Obrazac </w:t>
      </w:r>
      <w:r w:rsidR="001818EB" w:rsidRPr="002116F1">
        <w:rPr>
          <w:rStyle w:val="defaultparagraphfont-000036"/>
          <w:rFonts w:asciiTheme="majorBidi" w:hAnsiTheme="majorBidi" w:cstheme="majorBidi"/>
          <w:i/>
        </w:rPr>
        <w:t>1</w:t>
      </w:r>
      <w:r w:rsidR="001953B1" w:rsidRPr="002116F1">
        <w:rPr>
          <w:rStyle w:val="defaultparagraphfont-000036"/>
          <w:rFonts w:asciiTheme="majorBidi" w:hAnsiTheme="majorBidi" w:cstheme="majorBidi"/>
          <w:i/>
        </w:rPr>
        <w:t>.</w:t>
      </w:r>
      <w:r w:rsidRPr="002116F1">
        <w:rPr>
          <w:rStyle w:val="defaultparagraphfont-000036"/>
          <w:rFonts w:asciiTheme="majorBidi" w:hAnsiTheme="majorBidi" w:cstheme="majorBidi"/>
          <w:i/>
        </w:rPr>
        <w:t>)</w:t>
      </w:r>
      <w:r w:rsidR="00F25A2A" w:rsidRPr="002116F1">
        <w:rPr>
          <w:rFonts w:asciiTheme="majorBidi" w:hAnsiTheme="majorBidi" w:cstheme="majorBidi"/>
        </w:rPr>
        <w:t>;</w:t>
      </w:r>
    </w:p>
    <w:p w14:paraId="22B59579" w14:textId="77777777" w:rsidR="003D49EF" w:rsidRPr="002116F1" w:rsidRDefault="003D49EF" w:rsidP="003D49EF">
      <w:pPr>
        <w:pStyle w:val="bullets"/>
        <w:rPr>
          <w:rFonts w:asciiTheme="majorBidi" w:hAnsiTheme="majorBidi" w:cstheme="majorBidi"/>
        </w:rPr>
      </w:pPr>
    </w:p>
    <w:p w14:paraId="7AB64E4D" w14:textId="007AFA65" w:rsidR="00446AB8" w:rsidRPr="002116F1" w:rsidRDefault="0006599C" w:rsidP="00EA213C">
      <w:pPr>
        <w:pStyle w:val="bullets"/>
        <w:numPr>
          <w:ilvl w:val="0"/>
          <w:numId w:val="8"/>
        </w:numPr>
        <w:rPr>
          <w:rFonts w:asciiTheme="majorBidi" w:hAnsiTheme="majorBidi" w:cstheme="majorBidi"/>
        </w:rPr>
      </w:pPr>
      <w:r w:rsidRPr="002116F1">
        <w:rPr>
          <w:rStyle w:val="defaultparagraphfont-000036"/>
          <w:rFonts w:asciiTheme="majorBidi" w:hAnsiTheme="majorBidi" w:cstheme="majorBidi"/>
        </w:rPr>
        <w:t>Projekt nije izravno zahvaćen obrazloženim mišljenjem Komisije u pogledu povrede u skladu s člankom 258. UFEU-a kojom se ugrožava zakonitost i pravilnost rashoda ili uspješnost operacija</w:t>
      </w:r>
      <w:r w:rsidR="00A77267"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 </w:t>
      </w:r>
      <w:r w:rsidR="00446AB8"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 </w:t>
      </w:r>
      <w:r w:rsidRPr="002116F1">
        <w:rPr>
          <w:rStyle w:val="defaultparagraphfont-000036"/>
          <w:rFonts w:asciiTheme="majorBidi" w:hAnsiTheme="majorBidi" w:cstheme="majorBidi"/>
          <w:i/>
        </w:rPr>
        <w:t xml:space="preserve">dokazuje se Prijavnim obrascem (Obrazac </w:t>
      </w:r>
      <w:r w:rsidR="001818EB" w:rsidRPr="002116F1">
        <w:rPr>
          <w:rStyle w:val="defaultparagraphfont-000036"/>
          <w:rFonts w:asciiTheme="majorBidi" w:hAnsiTheme="majorBidi" w:cstheme="majorBidi"/>
          <w:i/>
        </w:rPr>
        <w:t>1</w:t>
      </w:r>
      <w:r w:rsidR="001953B1" w:rsidRPr="002116F1">
        <w:rPr>
          <w:rStyle w:val="defaultparagraphfont-000036"/>
          <w:rFonts w:asciiTheme="majorBidi" w:hAnsiTheme="majorBidi" w:cstheme="majorBidi"/>
          <w:i/>
        </w:rPr>
        <w:t>.</w:t>
      </w:r>
      <w:r w:rsidRPr="002116F1">
        <w:rPr>
          <w:rStyle w:val="defaultparagraphfont-000036"/>
          <w:rFonts w:asciiTheme="majorBidi" w:hAnsiTheme="majorBidi" w:cstheme="majorBidi"/>
          <w:i/>
        </w:rPr>
        <w:t xml:space="preserve">), Izjavom prijavitelja (Obrazac </w:t>
      </w:r>
      <w:r w:rsidR="001818EB" w:rsidRPr="002116F1">
        <w:rPr>
          <w:rStyle w:val="defaultparagraphfont-000036"/>
          <w:rFonts w:asciiTheme="majorBidi" w:hAnsiTheme="majorBidi" w:cstheme="majorBidi"/>
          <w:i/>
        </w:rPr>
        <w:t>2</w:t>
      </w:r>
      <w:r w:rsidR="001953B1" w:rsidRPr="002116F1">
        <w:rPr>
          <w:rStyle w:val="defaultparagraphfont-000036"/>
          <w:rFonts w:asciiTheme="majorBidi" w:hAnsiTheme="majorBidi" w:cstheme="majorBidi"/>
          <w:i/>
        </w:rPr>
        <w:t>.</w:t>
      </w:r>
      <w:r w:rsidRPr="002116F1">
        <w:rPr>
          <w:rStyle w:val="defaultparagraphfont-000036"/>
          <w:rFonts w:asciiTheme="majorBidi" w:hAnsiTheme="majorBidi" w:cstheme="majorBidi"/>
          <w:i/>
        </w:rPr>
        <w:t>)</w:t>
      </w:r>
      <w:r w:rsidR="009541AB" w:rsidRPr="002116F1">
        <w:t xml:space="preserve"> </w:t>
      </w:r>
      <w:r w:rsidR="009541AB" w:rsidRPr="002116F1">
        <w:rPr>
          <w:rStyle w:val="defaultparagraphfont-000036"/>
          <w:rFonts w:asciiTheme="majorBidi" w:hAnsiTheme="majorBidi" w:cstheme="majorBidi"/>
          <w:i/>
        </w:rPr>
        <w:t>, Izjavom partnera (</w:t>
      </w:r>
      <w:r w:rsidR="00BC3476">
        <w:rPr>
          <w:rStyle w:val="defaultparagraphfont-000036"/>
          <w:rFonts w:asciiTheme="majorBidi" w:hAnsiTheme="majorBidi" w:cstheme="majorBidi"/>
          <w:i/>
        </w:rPr>
        <w:t xml:space="preserve">Obrazac </w:t>
      </w:r>
      <w:r w:rsidR="00572EDB">
        <w:rPr>
          <w:rStyle w:val="defaultparagraphfont-000036"/>
          <w:rFonts w:asciiTheme="majorBidi" w:hAnsiTheme="majorBidi" w:cstheme="majorBidi"/>
          <w:i/>
        </w:rPr>
        <w:t>3.</w:t>
      </w:r>
      <w:r w:rsidR="00552142">
        <w:rPr>
          <w:rStyle w:val="defaultparagraphfont-000036"/>
          <w:rFonts w:asciiTheme="majorBidi" w:hAnsiTheme="majorBidi" w:cstheme="majorBidi"/>
          <w:i/>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9541AB" w:rsidRPr="002116F1">
        <w:rPr>
          <w:rStyle w:val="defaultparagraphfont-000036"/>
          <w:rFonts w:asciiTheme="majorBidi" w:hAnsiTheme="majorBidi" w:cstheme="majorBidi"/>
          <w:i/>
        </w:rPr>
        <w:t>)</w:t>
      </w:r>
      <w:r w:rsidR="00446AB8" w:rsidRPr="002116F1">
        <w:rPr>
          <w:rFonts w:asciiTheme="majorBidi" w:hAnsiTheme="majorBidi" w:cstheme="majorBidi"/>
        </w:rPr>
        <w:t>;</w:t>
      </w:r>
    </w:p>
    <w:p w14:paraId="63A40651" w14:textId="77777777" w:rsidR="002F6922" w:rsidRPr="002116F1" w:rsidRDefault="002F6922" w:rsidP="002F6922">
      <w:pPr>
        <w:pStyle w:val="bullets"/>
        <w:rPr>
          <w:rFonts w:asciiTheme="majorBidi" w:hAnsiTheme="majorBidi" w:cstheme="majorBidi"/>
        </w:rPr>
      </w:pPr>
    </w:p>
    <w:p w14:paraId="1348F1F2" w14:textId="78273B5F" w:rsidR="0006599C" w:rsidRPr="002116F1" w:rsidRDefault="0006599C" w:rsidP="00EA213C">
      <w:pPr>
        <w:pStyle w:val="bullets"/>
        <w:numPr>
          <w:ilvl w:val="0"/>
          <w:numId w:val="8"/>
        </w:numPr>
        <w:rPr>
          <w:rStyle w:val="defaultparagraphfont-000036"/>
          <w:rFonts w:asciiTheme="majorBidi" w:hAnsiTheme="majorBidi" w:cstheme="majorBidi"/>
        </w:rPr>
      </w:pPr>
      <w:r w:rsidRPr="002116F1">
        <w:rPr>
          <w:rStyle w:val="defaultparagraphfont-000036"/>
          <w:rFonts w:asciiTheme="majorBidi" w:hAnsiTheme="majorBidi" w:cstheme="majorBidi"/>
        </w:rPr>
        <w:t>Projekt uzima u obzir načelo održivog razvoja te politike Unije o okolišu u skladu s člankom 11. i člankom 191. stavkom 1. UFEU-a</w:t>
      </w:r>
      <w:r w:rsidR="00A77267"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 </w:t>
      </w:r>
      <w:r w:rsidR="008A550E"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 </w:t>
      </w:r>
      <w:r w:rsidRPr="002116F1">
        <w:rPr>
          <w:rStyle w:val="defaultparagraphfont-000036"/>
          <w:rFonts w:asciiTheme="majorBidi" w:hAnsiTheme="majorBidi" w:cstheme="majorBidi"/>
          <w:i/>
        </w:rPr>
        <w:t xml:space="preserve">dokazuje se Prijavnim obrascem (Obrazac </w:t>
      </w:r>
      <w:r w:rsidR="001818EB" w:rsidRPr="002116F1">
        <w:rPr>
          <w:rStyle w:val="defaultparagraphfont-000036"/>
          <w:rFonts w:asciiTheme="majorBidi" w:hAnsiTheme="majorBidi" w:cstheme="majorBidi"/>
          <w:i/>
        </w:rPr>
        <w:t>1</w:t>
      </w:r>
      <w:r w:rsidR="001953B1" w:rsidRPr="002116F1">
        <w:rPr>
          <w:rStyle w:val="defaultparagraphfont-000036"/>
          <w:rFonts w:asciiTheme="majorBidi" w:hAnsiTheme="majorBidi" w:cstheme="majorBidi"/>
          <w:i/>
        </w:rPr>
        <w:t>.</w:t>
      </w:r>
      <w:r w:rsidRPr="002116F1">
        <w:rPr>
          <w:rStyle w:val="defaultparagraphfont-000036"/>
          <w:rFonts w:asciiTheme="majorBidi" w:hAnsiTheme="majorBidi" w:cstheme="majorBidi"/>
          <w:i/>
        </w:rPr>
        <w:t xml:space="preserve">), Izjavom prijavitelja (Obrazac </w:t>
      </w:r>
      <w:r w:rsidR="001818EB" w:rsidRPr="002116F1">
        <w:rPr>
          <w:rStyle w:val="defaultparagraphfont-000036"/>
          <w:rFonts w:asciiTheme="majorBidi" w:hAnsiTheme="majorBidi" w:cstheme="majorBidi"/>
          <w:i/>
        </w:rPr>
        <w:t>2</w:t>
      </w:r>
      <w:r w:rsidR="001953B1" w:rsidRPr="002116F1">
        <w:rPr>
          <w:rStyle w:val="defaultparagraphfont-000036"/>
          <w:rFonts w:asciiTheme="majorBidi" w:hAnsiTheme="majorBidi" w:cstheme="majorBidi"/>
          <w:i/>
        </w:rPr>
        <w:t>.</w:t>
      </w:r>
      <w:r w:rsidRPr="002116F1">
        <w:rPr>
          <w:rStyle w:val="defaultparagraphfont-000036"/>
          <w:rFonts w:asciiTheme="majorBidi" w:hAnsiTheme="majorBidi" w:cstheme="majorBidi"/>
          <w:i/>
        </w:rPr>
        <w:t>)</w:t>
      </w:r>
      <w:r w:rsidR="009541AB" w:rsidRPr="002116F1">
        <w:t xml:space="preserve"> </w:t>
      </w:r>
      <w:r w:rsidR="009541AB" w:rsidRPr="002116F1">
        <w:rPr>
          <w:rStyle w:val="defaultparagraphfont-000036"/>
          <w:rFonts w:asciiTheme="majorBidi" w:hAnsiTheme="majorBidi" w:cstheme="majorBidi"/>
          <w:i/>
        </w:rPr>
        <w:t>, Izjavom partnera (</w:t>
      </w:r>
      <w:r w:rsidR="00BC3476">
        <w:rPr>
          <w:rStyle w:val="defaultparagraphfont-000036"/>
          <w:rFonts w:asciiTheme="majorBidi" w:hAnsiTheme="majorBidi" w:cstheme="majorBidi"/>
          <w:i/>
        </w:rPr>
        <w:t xml:space="preserve">Obrazac </w:t>
      </w:r>
      <w:r w:rsidR="00572EDB">
        <w:rPr>
          <w:rStyle w:val="defaultparagraphfont-000036"/>
          <w:rFonts w:asciiTheme="majorBidi" w:hAnsiTheme="majorBidi" w:cstheme="majorBidi"/>
          <w:i/>
        </w:rPr>
        <w:t>3.</w:t>
      </w:r>
      <w:r w:rsidR="00552142">
        <w:rPr>
          <w:rStyle w:val="defaultparagraphfont-000036"/>
          <w:rFonts w:asciiTheme="majorBidi" w:hAnsiTheme="majorBidi" w:cstheme="majorBidi"/>
          <w:i/>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9541AB" w:rsidRPr="002116F1">
        <w:rPr>
          <w:rStyle w:val="defaultparagraphfont-000036"/>
          <w:rFonts w:asciiTheme="majorBidi" w:hAnsiTheme="majorBidi" w:cstheme="majorBidi"/>
          <w:i/>
        </w:rPr>
        <w:t>)</w:t>
      </w:r>
      <w:r w:rsidR="008A550E" w:rsidRPr="002116F1">
        <w:rPr>
          <w:rStyle w:val="defaultparagraphfont-000036"/>
          <w:rFonts w:asciiTheme="majorBidi" w:hAnsiTheme="majorBidi" w:cstheme="majorBidi"/>
          <w:i/>
        </w:rPr>
        <w:t>;</w:t>
      </w:r>
    </w:p>
    <w:p w14:paraId="51F74026" w14:textId="0258E06F" w:rsidR="00EE6D38" w:rsidRPr="002116F1" w:rsidRDefault="00930E4A" w:rsidP="00EA213C">
      <w:pPr>
        <w:pStyle w:val="bullets"/>
        <w:numPr>
          <w:ilvl w:val="0"/>
          <w:numId w:val="8"/>
        </w:numPr>
        <w:rPr>
          <w:rFonts w:asciiTheme="majorBidi" w:hAnsiTheme="majorBidi" w:cstheme="majorBidi"/>
        </w:rPr>
      </w:pPr>
      <w:r w:rsidRPr="002116F1">
        <w:rPr>
          <w:rFonts w:asciiTheme="majorBidi" w:hAnsiTheme="majorBidi" w:cstheme="majorBidi"/>
        </w:rPr>
        <w:lastRenderedPageBreak/>
        <w:t>Projekt se provodi na prihvatljivom zemljopisnom području, na teritoriju RH</w:t>
      </w:r>
      <w:r w:rsidR="004F0737" w:rsidRPr="002116F1">
        <w:rPr>
          <w:rFonts w:asciiTheme="majorBidi" w:hAnsiTheme="majorBidi" w:cstheme="majorBidi"/>
        </w:rPr>
        <w:t>.</w:t>
      </w:r>
      <w:r w:rsidRPr="002116F1">
        <w:rPr>
          <w:rFonts w:asciiTheme="majorBidi" w:hAnsiTheme="majorBidi" w:cstheme="majorBidi"/>
        </w:rPr>
        <w:t xml:space="preserve"> </w:t>
      </w:r>
      <w:r w:rsidR="00B003A3" w:rsidRPr="002116F1">
        <w:rPr>
          <w:rFonts w:asciiTheme="majorBidi" w:hAnsiTheme="majorBidi" w:cstheme="majorBidi"/>
        </w:rPr>
        <w:t>-</w:t>
      </w:r>
      <w:r w:rsidRPr="002116F1">
        <w:rPr>
          <w:rFonts w:asciiTheme="majorBidi" w:hAnsiTheme="majorBidi" w:cstheme="majorBidi"/>
        </w:rPr>
        <w:t xml:space="preserve"> </w:t>
      </w:r>
      <w:r w:rsidRPr="002116F1">
        <w:rPr>
          <w:rFonts w:asciiTheme="majorBidi" w:hAnsiTheme="majorBidi" w:cstheme="majorBidi"/>
          <w:i/>
        </w:rPr>
        <w:t>dokazuje se Prijavnim obrascem</w:t>
      </w:r>
      <w:r w:rsidR="001818EB" w:rsidRPr="002116F1">
        <w:rPr>
          <w:rFonts w:asciiTheme="majorBidi" w:hAnsiTheme="majorBidi" w:cstheme="majorBidi"/>
          <w:i/>
        </w:rPr>
        <w:t xml:space="preserve"> (Obrazac 1</w:t>
      </w:r>
      <w:r w:rsidR="001953B1" w:rsidRPr="002116F1">
        <w:rPr>
          <w:rFonts w:asciiTheme="majorBidi" w:hAnsiTheme="majorBidi" w:cstheme="majorBidi"/>
          <w:i/>
        </w:rPr>
        <w:t>.</w:t>
      </w:r>
      <w:r w:rsidR="001818EB" w:rsidRPr="002116F1">
        <w:rPr>
          <w:rFonts w:asciiTheme="majorBidi" w:hAnsiTheme="majorBidi" w:cstheme="majorBidi"/>
          <w:i/>
        </w:rPr>
        <w:t>)</w:t>
      </w:r>
      <w:r w:rsidRPr="002116F1">
        <w:rPr>
          <w:rFonts w:asciiTheme="majorBidi" w:hAnsiTheme="majorBidi" w:cstheme="majorBidi"/>
          <w:i/>
        </w:rPr>
        <w:t>;</w:t>
      </w:r>
    </w:p>
    <w:p w14:paraId="4F4CFCA3" w14:textId="77777777" w:rsidR="004C5DEC" w:rsidRPr="002116F1" w:rsidRDefault="004C5DEC" w:rsidP="004F5459">
      <w:pPr>
        <w:pStyle w:val="bullets"/>
        <w:ind w:left="360"/>
        <w:rPr>
          <w:rFonts w:asciiTheme="majorBidi" w:hAnsiTheme="majorBidi" w:cstheme="majorBidi"/>
        </w:rPr>
      </w:pPr>
    </w:p>
    <w:p w14:paraId="38B494F0" w14:textId="61B2A32A" w:rsidR="00656F64" w:rsidRPr="002116F1" w:rsidRDefault="007E6135" w:rsidP="00EA213C">
      <w:pPr>
        <w:pStyle w:val="bullets"/>
        <w:numPr>
          <w:ilvl w:val="0"/>
          <w:numId w:val="8"/>
        </w:numPr>
        <w:rPr>
          <w:rFonts w:asciiTheme="majorBidi" w:hAnsiTheme="majorBidi" w:cstheme="majorBidi"/>
        </w:rPr>
      </w:pPr>
      <w:r w:rsidRPr="002116F1">
        <w:rPr>
          <w:rFonts w:asciiTheme="majorBidi" w:hAnsiTheme="majorBidi" w:cstheme="majorBidi"/>
        </w:rPr>
        <w:t xml:space="preserve">Rezultati projekta moraju imati ekonomski i društveni učinak u RH </w:t>
      </w:r>
      <w:r w:rsidR="00CA3F93" w:rsidRPr="002116F1">
        <w:rPr>
          <w:rFonts w:asciiTheme="majorBidi" w:hAnsiTheme="majorBidi" w:cstheme="majorBidi"/>
        </w:rPr>
        <w:t>(</w:t>
      </w:r>
      <w:r w:rsidRPr="002116F1">
        <w:rPr>
          <w:rFonts w:asciiTheme="majorBidi" w:hAnsiTheme="majorBidi" w:cstheme="majorBidi"/>
        </w:rPr>
        <w:t xml:space="preserve">provjerava se u </w:t>
      </w:r>
      <w:r w:rsidR="00BC5FAB" w:rsidRPr="002116F1">
        <w:rPr>
          <w:rFonts w:asciiTheme="majorBidi" w:hAnsiTheme="majorBidi" w:cstheme="majorBidi"/>
        </w:rPr>
        <w:t>p</w:t>
      </w:r>
      <w:r w:rsidRPr="002116F1">
        <w:rPr>
          <w:rFonts w:asciiTheme="majorBidi" w:hAnsiTheme="majorBidi" w:cstheme="majorBidi"/>
        </w:rPr>
        <w:t>rovedbi</w:t>
      </w:r>
      <w:r w:rsidR="00CA3F93" w:rsidRPr="002116F1">
        <w:rPr>
          <w:rFonts w:asciiTheme="majorBidi" w:hAnsiTheme="majorBidi" w:cstheme="majorBidi"/>
        </w:rPr>
        <w:t>). -</w:t>
      </w:r>
      <w:r w:rsidR="003F13AA" w:rsidRPr="002116F1">
        <w:rPr>
          <w:rStyle w:val="Heading1Char"/>
          <w:rFonts w:asciiTheme="majorBidi" w:eastAsiaTheme="minorEastAsia" w:hAnsiTheme="majorBidi" w:cstheme="majorBidi"/>
          <w:i/>
        </w:rPr>
        <w:t xml:space="preserve"> </w:t>
      </w:r>
      <w:r w:rsidR="003F13AA" w:rsidRPr="002116F1">
        <w:rPr>
          <w:rStyle w:val="defaultparagraphfont-000036"/>
          <w:rFonts w:asciiTheme="majorBidi" w:hAnsiTheme="majorBidi" w:cstheme="majorBidi"/>
          <w:i/>
        </w:rPr>
        <w:t xml:space="preserve">dokazuje se </w:t>
      </w:r>
      <w:r w:rsidR="006E141A" w:rsidRPr="002116F1">
        <w:rPr>
          <w:rStyle w:val="defaultparagraphfont-000036"/>
          <w:rFonts w:asciiTheme="majorBidi" w:hAnsiTheme="majorBidi" w:cstheme="majorBidi"/>
          <w:i/>
        </w:rPr>
        <w:t xml:space="preserve">Prijavnim obrascem (Obrazac 1.), </w:t>
      </w:r>
      <w:r w:rsidR="003F13AA" w:rsidRPr="002116F1">
        <w:rPr>
          <w:rStyle w:val="defaultparagraphfont-000036"/>
          <w:rFonts w:asciiTheme="majorBidi" w:hAnsiTheme="majorBidi" w:cstheme="majorBidi"/>
          <w:i/>
        </w:rPr>
        <w:t>Izjavom prijavitelja (Obrazac 2.)</w:t>
      </w:r>
      <w:r w:rsidR="009541AB" w:rsidRPr="002116F1">
        <w:rPr>
          <w:rStyle w:val="defaultparagraphfont-000036"/>
          <w:rFonts w:asciiTheme="majorBidi" w:hAnsiTheme="majorBidi" w:cstheme="majorBidi"/>
          <w:i/>
        </w:rPr>
        <w:t>, Izjavom partnera (</w:t>
      </w:r>
      <w:r w:rsidR="00BC3476">
        <w:rPr>
          <w:rStyle w:val="defaultparagraphfont-000036"/>
          <w:rFonts w:asciiTheme="majorBidi" w:hAnsiTheme="majorBidi" w:cstheme="majorBidi"/>
          <w:i/>
        </w:rPr>
        <w:t xml:space="preserve">Obrazac </w:t>
      </w:r>
      <w:r w:rsidR="00572EDB">
        <w:rPr>
          <w:rStyle w:val="defaultparagraphfont-000036"/>
          <w:rFonts w:asciiTheme="majorBidi" w:hAnsiTheme="majorBidi" w:cstheme="majorBidi"/>
          <w:i/>
        </w:rPr>
        <w:t>3.</w:t>
      </w:r>
      <w:r w:rsidR="00552142">
        <w:rPr>
          <w:rStyle w:val="defaultparagraphfont-000036"/>
          <w:rFonts w:asciiTheme="majorBidi" w:hAnsiTheme="majorBidi" w:cstheme="majorBidi"/>
          <w:i/>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9541AB" w:rsidRPr="002116F1">
        <w:rPr>
          <w:rStyle w:val="defaultparagraphfont-000036"/>
          <w:rFonts w:asciiTheme="majorBidi" w:hAnsiTheme="majorBidi" w:cstheme="majorBidi"/>
          <w:i/>
        </w:rPr>
        <w:t>);</w:t>
      </w:r>
    </w:p>
    <w:p w14:paraId="597AF453" w14:textId="3BAFC847" w:rsidR="00930E4A" w:rsidRPr="002116F1" w:rsidRDefault="00930E4A" w:rsidP="00316F9A">
      <w:pPr>
        <w:pStyle w:val="NoSpacing0"/>
        <w:spacing w:line="276" w:lineRule="auto"/>
        <w:jc w:val="both"/>
        <w:rPr>
          <w:rFonts w:asciiTheme="majorBidi" w:eastAsia="Calibri" w:hAnsiTheme="majorBidi" w:cstheme="majorBidi"/>
          <w:i/>
          <w:sz w:val="24"/>
          <w:szCs w:val="24"/>
          <w:lang w:eastAsia="lt-LT"/>
        </w:rPr>
      </w:pPr>
      <w:r w:rsidRPr="002116F1">
        <w:rPr>
          <w:rFonts w:asciiTheme="majorBidi" w:eastAsia="Calibri" w:hAnsiTheme="majorBidi" w:cstheme="majorBidi"/>
          <w:i/>
          <w:sz w:val="24"/>
          <w:szCs w:val="24"/>
          <w:lang w:eastAsia="lt-LT"/>
        </w:rPr>
        <w:t xml:space="preserve"> </w:t>
      </w:r>
    </w:p>
    <w:p w14:paraId="769676E5" w14:textId="77777777" w:rsidR="00C662DD" w:rsidRDefault="00DB7D29" w:rsidP="00C662DD">
      <w:pPr>
        <w:pStyle w:val="bullets"/>
        <w:numPr>
          <w:ilvl w:val="0"/>
          <w:numId w:val="8"/>
        </w:numPr>
        <w:rPr>
          <w:rFonts w:asciiTheme="majorBidi" w:hAnsiTheme="majorBidi" w:cstheme="majorBidi"/>
        </w:rPr>
      </w:pPr>
      <w:r w:rsidRPr="00DB7D29">
        <w:rPr>
          <w:rFonts w:asciiTheme="majorBidi" w:hAnsiTheme="majorBidi" w:cstheme="majorBidi"/>
        </w:rPr>
        <w:t>Projekt je u skladu s načelom „ne nanosi bitnu štetu“ iz članka 9. stavka 4. uredbe (EU) 2021/1060, što znači da projekt ne uključuje aktivnosti kojima se nanosi bitna šteta bilo kojem od okolišnih ciljeva, u smislu članka 17. Uredbe o taksonomiji (Uredba (EU) 2020/852) što će biti osigurano kroz provedbu mjera identificiranih u „ne nanosi bitnu štetu“ analizi za Specifični cilj 1.1.:</w:t>
      </w:r>
    </w:p>
    <w:p w14:paraId="204DE48C" w14:textId="77777777" w:rsidR="00C662DD" w:rsidRDefault="00C662DD" w:rsidP="007A76A6">
      <w:pPr>
        <w:pStyle w:val="bullets"/>
        <w:rPr>
          <w:rFonts w:asciiTheme="majorBidi" w:hAnsiTheme="majorBidi" w:cstheme="majorBidi"/>
        </w:rPr>
      </w:pPr>
    </w:p>
    <w:p w14:paraId="7AF2752F" w14:textId="77777777" w:rsidR="00C662DD" w:rsidRDefault="00DB7D29" w:rsidP="0011496D">
      <w:pPr>
        <w:pStyle w:val="bullets"/>
        <w:numPr>
          <w:ilvl w:val="0"/>
          <w:numId w:val="65"/>
        </w:numPr>
        <w:ind w:left="709"/>
        <w:rPr>
          <w:rFonts w:asciiTheme="majorBidi" w:hAnsiTheme="majorBidi" w:cstheme="majorBidi"/>
        </w:rPr>
      </w:pPr>
      <w:r w:rsidRPr="00C662DD">
        <w:rPr>
          <w:rFonts w:asciiTheme="majorBidi" w:hAnsiTheme="majorBidi" w:cstheme="majorBidi"/>
        </w:rPr>
        <w:t>U izradi promotivnih materijala upotrebljavat će se materijali koji se mogu reciklirati, te će se poticati korištenje prirodnih i/ili recikliranih materijala.</w:t>
      </w:r>
    </w:p>
    <w:p w14:paraId="57D97EB7" w14:textId="77777777" w:rsidR="00C662DD" w:rsidRDefault="00DB7D29" w:rsidP="0011496D">
      <w:pPr>
        <w:pStyle w:val="bullets"/>
        <w:numPr>
          <w:ilvl w:val="0"/>
          <w:numId w:val="65"/>
        </w:numPr>
        <w:ind w:left="709"/>
        <w:rPr>
          <w:rFonts w:asciiTheme="majorBidi" w:hAnsiTheme="majorBidi" w:cstheme="majorBidi"/>
        </w:rPr>
      </w:pPr>
      <w:r w:rsidRPr="00C662DD">
        <w:rPr>
          <w:rFonts w:asciiTheme="majorBidi" w:hAnsiTheme="majorBidi" w:cstheme="majorBidi"/>
        </w:rPr>
        <w:t>Sva elektronička oprema će biti u skladu s EU Direktivom 2009/125/EC za eko-dizajn proizvoda povezanih s energijom, kojom se doprinosi održivom razvitku povećanjem energetske učinkovitosti i razine zaštite okoliša.</w:t>
      </w:r>
    </w:p>
    <w:p w14:paraId="052B53CE" w14:textId="2D23CC72" w:rsidR="0090687A" w:rsidRPr="0090687A" w:rsidRDefault="00DB7D29" w:rsidP="4AEA8102">
      <w:pPr>
        <w:pStyle w:val="bullets"/>
        <w:numPr>
          <w:ilvl w:val="0"/>
          <w:numId w:val="65"/>
        </w:numPr>
        <w:ind w:left="709"/>
        <w:rPr>
          <w:rFonts w:asciiTheme="majorBidi" w:hAnsiTheme="majorBidi" w:cstheme="majorBidi"/>
        </w:rPr>
      </w:pPr>
      <w:r w:rsidRPr="4AEA8102">
        <w:rPr>
          <w:rFonts w:asciiTheme="majorBidi" w:hAnsiTheme="majorBidi" w:cstheme="majorBidi"/>
        </w:rPr>
        <w:t xml:space="preserve">Sve elektronička oprema će biti u skladu s EU direktivom 2011/65/EU (RoHS) za ograničavanje upotrebe određenih opasnih supstanci u električnoj i elektroničkoj opremi. Kada završi uporabna faza opreme (električne i elektronične opreme), otpadnu električnu i elektroničku opremu sakuplja i upravlja ovlašteni operater te obrađuje prema hijerarhiji otpada, u skladu s Direktivom 2012/19/EU o otpadnoj električnoj i elektroničkoj opremi. </w:t>
      </w:r>
    </w:p>
    <w:p w14:paraId="049B6883" w14:textId="1080AD15" w:rsidR="001C5F14" w:rsidRPr="00C662DD" w:rsidRDefault="009D35EF" w:rsidP="007A76A6">
      <w:pPr>
        <w:pStyle w:val="bullets"/>
        <w:ind w:left="709"/>
        <w:rPr>
          <w:rFonts w:asciiTheme="majorBidi" w:hAnsiTheme="majorBidi" w:cstheme="majorBidi"/>
        </w:rPr>
      </w:pPr>
      <w:r w:rsidRPr="00C662DD">
        <w:rPr>
          <w:rFonts w:asciiTheme="majorBidi" w:hAnsiTheme="majorBidi" w:cstheme="majorBidi"/>
        </w:rPr>
        <w:t>-</w:t>
      </w:r>
      <w:r w:rsidR="001C5F14" w:rsidRPr="00C662DD">
        <w:rPr>
          <w:rFonts w:asciiTheme="majorBidi" w:hAnsiTheme="majorBidi" w:cstheme="majorBidi"/>
        </w:rPr>
        <w:t xml:space="preserve"> </w:t>
      </w:r>
      <w:r w:rsidR="001C5F14" w:rsidRPr="00C662DD">
        <w:rPr>
          <w:rFonts w:asciiTheme="majorBidi" w:hAnsiTheme="majorBidi" w:cstheme="majorBidi"/>
          <w:i/>
        </w:rPr>
        <w:t>dokazuje se Prijavnim obrascem (Obrazac 1.), Izjavom prijavitelja (Obrazac 2.), Izjavom partnera (</w:t>
      </w:r>
      <w:r w:rsidR="00BC3476" w:rsidRPr="00C662DD">
        <w:rPr>
          <w:rFonts w:asciiTheme="majorBidi" w:hAnsiTheme="majorBidi" w:cstheme="majorBidi"/>
          <w:i/>
        </w:rPr>
        <w:t xml:space="preserve">Obrazac </w:t>
      </w:r>
      <w:r w:rsidR="00572EDB">
        <w:rPr>
          <w:rFonts w:asciiTheme="majorBidi" w:hAnsiTheme="majorBidi" w:cstheme="majorBidi"/>
          <w:i/>
        </w:rPr>
        <w:t>3.</w:t>
      </w:r>
      <w:r w:rsidR="00552142">
        <w:rPr>
          <w:rFonts w:asciiTheme="majorBidi" w:hAnsiTheme="majorBidi" w:cstheme="majorBidi"/>
          <w:i/>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1C5F14" w:rsidRPr="00C662DD">
        <w:rPr>
          <w:rFonts w:asciiTheme="majorBidi" w:hAnsiTheme="majorBidi" w:cstheme="majorBidi"/>
          <w:i/>
        </w:rPr>
        <w:t>);</w:t>
      </w:r>
    </w:p>
    <w:p w14:paraId="28B7725C" w14:textId="77777777" w:rsidR="004C5DEC" w:rsidRPr="002116F1" w:rsidRDefault="004C5DEC" w:rsidP="00B33ACF">
      <w:pPr>
        <w:pStyle w:val="bullets"/>
        <w:ind w:left="360"/>
        <w:rPr>
          <w:rFonts w:asciiTheme="majorBidi" w:hAnsiTheme="majorBidi" w:cstheme="majorBidi"/>
        </w:rPr>
      </w:pPr>
    </w:p>
    <w:p w14:paraId="6ED19FEB" w14:textId="2C1F6E45" w:rsidR="00C30B0D" w:rsidRPr="002116F1" w:rsidRDefault="00857CA8" w:rsidP="00EA213C">
      <w:pPr>
        <w:pStyle w:val="bullets"/>
        <w:numPr>
          <w:ilvl w:val="0"/>
          <w:numId w:val="8"/>
        </w:numPr>
        <w:rPr>
          <w:rFonts w:asciiTheme="majorBidi" w:hAnsiTheme="majorBidi" w:cstheme="majorBidi"/>
        </w:rPr>
      </w:pPr>
      <w:r w:rsidRPr="002116F1">
        <w:rPr>
          <w:rFonts w:asciiTheme="majorBidi" w:hAnsiTheme="majorBidi" w:cstheme="majorBidi"/>
          <w:i/>
        </w:rPr>
        <w:t>(ako je primjenjivo)</w:t>
      </w:r>
      <w:r w:rsidRPr="002116F1">
        <w:rPr>
          <w:rFonts w:asciiTheme="majorBidi" w:hAnsiTheme="majorBidi" w:cstheme="majorBidi"/>
        </w:rPr>
        <w:t xml:space="preserve"> </w:t>
      </w:r>
      <w:r w:rsidR="00EC0AB6" w:rsidRPr="002116F1">
        <w:rPr>
          <w:rFonts w:asciiTheme="majorBidi" w:hAnsiTheme="majorBidi" w:cstheme="majorBidi"/>
        </w:rPr>
        <w:t xml:space="preserve">Za </w:t>
      </w:r>
      <w:r w:rsidR="003A0FDA" w:rsidRPr="002116F1">
        <w:rPr>
          <w:rFonts w:asciiTheme="majorBidi" w:hAnsiTheme="majorBidi" w:cstheme="majorBidi"/>
        </w:rPr>
        <w:t>p</w:t>
      </w:r>
      <w:r w:rsidR="00CD4EEC" w:rsidRPr="002116F1">
        <w:rPr>
          <w:rFonts w:asciiTheme="majorBidi" w:hAnsiTheme="majorBidi" w:cstheme="majorBidi"/>
        </w:rPr>
        <w:t>rojekt obuhvaćen područjem primjene Direktive 2011/92/EU Europskog parlamenta i Vijeća</w:t>
      </w:r>
      <w:r w:rsidR="00555ED5" w:rsidRPr="002116F1">
        <w:rPr>
          <w:rFonts w:asciiTheme="majorBidi" w:hAnsiTheme="majorBidi" w:cstheme="majorBidi"/>
        </w:rPr>
        <w:t xml:space="preserve">, </w:t>
      </w:r>
      <w:r w:rsidR="002A085C" w:rsidRPr="002116F1">
        <w:rPr>
          <w:rFonts w:asciiTheme="majorBidi" w:hAnsiTheme="majorBidi" w:cstheme="majorBidi"/>
        </w:rPr>
        <w:t xml:space="preserve">sukladno odredbama Uredbe o procjeni utjecaja zahvata na okoliš (NN </w:t>
      </w:r>
      <w:r w:rsidR="00D11593" w:rsidRPr="002116F1">
        <w:rPr>
          <w:rFonts w:asciiTheme="majorBidi" w:hAnsiTheme="majorBidi" w:cstheme="majorBidi"/>
        </w:rPr>
        <w:t xml:space="preserve">61/14, </w:t>
      </w:r>
      <w:r w:rsidR="002A085C" w:rsidRPr="002116F1">
        <w:rPr>
          <w:rFonts w:asciiTheme="majorBidi" w:hAnsiTheme="majorBidi" w:cstheme="majorBidi"/>
        </w:rPr>
        <w:t>3/2017), isho</w:t>
      </w:r>
      <w:r w:rsidR="00EC0AB6" w:rsidRPr="002116F1">
        <w:rPr>
          <w:rFonts w:asciiTheme="majorBidi" w:hAnsiTheme="majorBidi" w:cstheme="majorBidi"/>
        </w:rPr>
        <w:t>đeno</w:t>
      </w:r>
      <w:r w:rsidR="002A085C" w:rsidRPr="002116F1">
        <w:rPr>
          <w:rFonts w:asciiTheme="majorBidi" w:hAnsiTheme="majorBidi" w:cstheme="majorBidi"/>
        </w:rPr>
        <w:t xml:space="preserve"> </w:t>
      </w:r>
      <w:r w:rsidR="00362689" w:rsidRPr="002116F1">
        <w:rPr>
          <w:rFonts w:asciiTheme="majorBidi" w:hAnsiTheme="majorBidi" w:cstheme="majorBidi"/>
        </w:rPr>
        <w:t xml:space="preserve">je </w:t>
      </w:r>
      <w:r w:rsidR="002A085C" w:rsidRPr="002116F1">
        <w:rPr>
          <w:rFonts w:asciiTheme="majorBidi" w:hAnsiTheme="majorBidi" w:cstheme="majorBidi"/>
        </w:rPr>
        <w:t xml:space="preserve">mišljenje nadležnog tijela o ispunjavanju zahtjeva spomenute </w:t>
      </w:r>
      <w:r w:rsidR="00EC0AB6" w:rsidRPr="002116F1">
        <w:rPr>
          <w:rFonts w:asciiTheme="majorBidi" w:hAnsiTheme="majorBidi" w:cstheme="majorBidi"/>
        </w:rPr>
        <w:t>U</w:t>
      </w:r>
      <w:r w:rsidR="002A085C" w:rsidRPr="002116F1">
        <w:rPr>
          <w:rFonts w:asciiTheme="majorBidi" w:hAnsiTheme="majorBidi" w:cstheme="majorBidi"/>
        </w:rPr>
        <w:t>redbe te mišljenje nadležnog tijela vezano za ocjenu prihvatljivosti za ekološku mrežu</w:t>
      </w:r>
      <w:r w:rsidR="007018E9" w:rsidRPr="002116F1">
        <w:rPr>
          <w:rFonts w:asciiTheme="majorBidi" w:hAnsiTheme="majorBidi" w:cstheme="majorBidi"/>
        </w:rPr>
        <w:t>.</w:t>
      </w:r>
      <w:r w:rsidR="00CD4EEC" w:rsidRPr="002116F1">
        <w:rPr>
          <w:rFonts w:asciiTheme="majorBidi" w:hAnsiTheme="majorBidi" w:cstheme="majorBidi"/>
        </w:rPr>
        <w:t xml:space="preserve"> </w:t>
      </w:r>
      <w:r w:rsidR="003804D3" w:rsidRPr="002116F1">
        <w:rPr>
          <w:rStyle w:val="defaultparagraphfont-000036"/>
          <w:rFonts w:asciiTheme="majorBidi" w:hAnsiTheme="majorBidi" w:cstheme="majorBidi"/>
        </w:rPr>
        <w:t xml:space="preserve">- </w:t>
      </w:r>
      <w:r w:rsidR="003804D3" w:rsidRPr="002116F1">
        <w:rPr>
          <w:rStyle w:val="defaultparagraphfont-000036"/>
          <w:rFonts w:asciiTheme="majorBidi" w:hAnsiTheme="majorBidi" w:cstheme="majorBidi"/>
          <w:i/>
        </w:rPr>
        <w:t>dokazuje se Prijavnim obrascem (Obrazac 1</w:t>
      </w:r>
      <w:r w:rsidR="00363899" w:rsidRPr="002116F1">
        <w:rPr>
          <w:rStyle w:val="defaultparagraphfont-000036"/>
          <w:rFonts w:asciiTheme="majorBidi" w:hAnsiTheme="majorBidi" w:cstheme="majorBidi"/>
          <w:i/>
        </w:rPr>
        <w:t>.</w:t>
      </w:r>
      <w:r w:rsidR="003804D3" w:rsidRPr="002116F1">
        <w:rPr>
          <w:rStyle w:val="defaultparagraphfont-000036"/>
          <w:rFonts w:asciiTheme="majorBidi" w:hAnsiTheme="majorBidi" w:cstheme="majorBidi"/>
          <w:i/>
        </w:rPr>
        <w:t>), Izjavom prijavitelja (Obrazac 2</w:t>
      </w:r>
      <w:r w:rsidR="00363899" w:rsidRPr="002116F1">
        <w:rPr>
          <w:rStyle w:val="defaultparagraphfont-000036"/>
          <w:rFonts w:asciiTheme="majorBidi" w:hAnsiTheme="majorBidi" w:cstheme="majorBidi"/>
          <w:i/>
        </w:rPr>
        <w:t>.</w:t>
      </w:r>
      <w:r w:rsidR="003804D3" w:rsidRPr="002116F1">
        <w:rPr>
          <w:rStyle w:val="defaultparagraphfont-000036"/>
          <w:rFonts w:asciiTheme="majorBidi" w:hAnsiTheme="majorBidi" w:cstheme="majorBidi"/>
          <w:i/>
        </w:rPr>
        <w:t>)</w:t>
      </w:r>
      <w:r w:rsidR="002E62EC" w:rsidRPr="002116F1">
        <w:rPr>
          <w:rStyle w:val="defaultparagraphfont-000036"/>
          <w:rFonts w:asciiTheme="majorBidi" w:hAnsiTheme="majorBidi" w:cstheme="majorBidi"/>
          <w:i/>
        </w:rPr>
        <w:t>,</w:t>
      </w:r>
      <w:r w:rsidR="009A5CF5" w:rsidRPr="002116F1">
        <w:rPr>
          <w:rStyle w:val="defaultparagraphfont-000036"/>
          <w:rFonts w:asciiTheme="majorBidi" w:hAnsiTheme="majorBidi" w:cstheme="majorBidi"/>
          <w:i/>
        </w:rPr>
        <w:t xml:space="preserve"> Izjavom partnera (</w:t>
      </w:r>
      <w:r w:rsidR="00BC3476">
        <w:rPr>
          <w:rStyle w:val="defaultparagraphfont-000036"/>
          <w:rFonts w:asciiTheme="majorBidi" w:hAnsiTheme="majorBidi" w:cstheme="majorBidi"/>
          <w:i/>
        </w:rPr>
        <w:t xml:space="preserve">Obrazac </w:t>
      </w:r>
      <w:r w:rsidR="00572EDB">
        <w:rPr>
          <w:rStyle w:val="defaultparagraphfont-000036"/>
          <w:rFonts w:asciiTheme="majorBidi" w:hAnsiTheme="majorBidi" w:cstheme="majorBidi"/>
          <w:i/>
        </w:rPr>
        <w:t>3.</w:t>
      </w:r>
      <w:r w:rsidR="00552142">
        <w:rPr>
          <w:rStyle w:val="defaultparagraphfont-000036"/>
          <w:rFonts w:asciiTheme="majorBidi" w:hAnsiTheme="majorBidi" w:cstheme="majorBidi"/>
          <w:i/>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9A5CF5" w:rsidRPr="002116F1">
        <w:rPr>
          <w:rStyle w:val="defaultparagraphfont-000036"/>
          <w:rFonts w:asciiTheme="majorBidi" w:hAnsiTheme="majorBidi" w:cstheme="majorBidi"/>
          <w:i/>
        </w:rPr>
        <w:t>)</w:t>
      </w:r>
      <w:r w:rsidR="008734E2">
        <w:rPr>
          <w:rStyle w:val="defaultparagraphfont-000036"/>
          <w:rFonts w:asciiTheme="majorBidi" w:hAnsiTheme="majorBidi" w:cstheme="majorBidi"/>
          <w:i/>
        </w:rPr>
        <w:t xml:space="preserve">, </w:t>
      </w:r>
      <w:r w:rsidR="004F7AD0" w:rsidRPr="002116F1">
        <w:rPr>
          <w:rStyle w:val="defaultparagraphfont-000036"/>
          <w:rFonts w:asciiTheme="majorBidi" w:hAnsiTheme="majorBidi" w:cstheme="majorBidi"/>
          <w:i/>
        </w:rPr>
        <w:t xml:space="preserve">mišljenjem </w:t>
      </w:r>
      <w:r w:rsidR="002E62EC" w:rsidRPr="002116F1">
        <w:rPr>
          <w:rStyle w:val="defaultparagraphfont-000036"/>
          <w:rFonts w:asciiTheme="majorBidi" w:hAnsiTheme="majorBidi" w:cstheme="majorBidi"/>
          <w:i/>
        </w:rPr>
        <w:t>nadležnih tijela</w:t>
      </w:r>
      <w:r w:rsidR="0032509F" w:rsidRPr="002116F1">
        <w:rPr>
          <w:rStyle w:val="defaultparagraphfont-000036"/>
          <w:rFonts w:asciiTheme="majorBidi" w:hAnsiTheme="majorBidi" w:cstheme="majorBidi"/>
          <w:i/>
        </w:rPr>
        <w:t xml:space="preserve"> (ako je primjenjivo)</w:t>
      </w:r>
      <w:r w:rsidR="00CD4EEC" w:rsidRPr="002116F1">
        <w:rPr>
          <w:rFonts w:asciiTheme="majorBidi" w:hAnsiTheme="majorBidi" w:cstheme="majorBidi"/>
        </w:rPr>
        <w:t>;</w:t>
      </w:r>
    </w:p>
    <w:p w14:paraId="6FD515CD" w14:textId="77777777" w:rsidR="004C5DEC" w:rsidRPr="002116F1" w:rsidRDefault="004C5DEC" w:rsidP="006572A1">
      <w:pPr>
        <w:pStyle w:val="bullets"/>
        <w:rPr>
          <w:rFonts w:asciiTheme="majorBidi" w:hAnsiTheme="majorBidi" w:cstheme="majorBidi"/>
        </w:rPr>
      </w:pPr>
    </w:p>
    <w:p w14:paraId="64DB62D6" w14:textId="663B1A59" w:rsidR="001D55BC" w:rsidRPr="002116F1" w:rsidRDefault="001250FF" w:rsidP="00EA213C">
      <w:pPr>
        <w:pStyle w:val="bullets"/>
        <w:numPr>
          <w:ilvl w:val="0"/>
          <w:numId w:val="8"/>
        </w:numPr>
        <w:rPr>
          <w:rFonts w:asciiTheme="majorBidi" w:hAnsiTheme="majorBidi" w:cstheme="majorBidi"/>
        </w:rPr>
      </w:pPr>
      <w:r w:rsidRPr="002116F1">
        <w:rPr>
          <w:rFonts w:asciiTheme="majorBidi" w:hAnsiTheme="majorBidi" w:cstheme="majorBidi"/>
        </w:rPr>
        <w:t xml:space="preserve">Planirani troškovi/izdaci koji se odnose na prihvatljivost troškova projekta su u skladu s primjenjivim Pravilima o prihvatljivosti troškova/izdataka i dodatnim uvjetima za prihvatljivost troškova/izdataka primjenjivima na </w:t>
      </w:r>
      <w:r w:rsidR="00CC3812" w:rsidRPr="002116F1">
        <w:rPr>
          <w:rFonts w:asciiTheme="majorBidi" w:hAnsiTheme="majorBidi" w:cstheme="majorBidi"/>
        </w:rPr>
        <w:t>Poziv</w:t>
      </w:r>
      <w:r w:rsidR="00974D58" w:rsidRPr="002116F1">
        <w:rPr>
          <w:rFonts w:asciiTheme="majorBidi" w:hAnsiTheme="majorBidi" w:cstheme="majorBidi"/>
        </w:rPr>
        <w:t>.</w:t>
      </w:r>
      <w:r w:rsidR="008B5935" w:rsidRPr="002116F1">
        <w:rPr>
          <w:rFonts w:asciiTheme="majorBidi" w:hAnsiTheme="majorBidi" w:cstheme="majorBidi"/>
        </w:rPr>
        <w:t xml:space="preserve"> </w:t>
      </w:r>
      <w:r w:rsidR="008B5935" w:rsidRPr="002116F1">
        <w:rPr>
          <w:rStyle w:val="defaultparagraphfont-000036"/>
          <w:rFonts w:asciiTheme="majorBidi" w:hAnsiTheme="majorBidi" w:cstheme="majorBidi"/>
        </w:rPr>
        <w:t xml:space="preserve">- </w:t>
      </w:r>
      <w:r w:rsidR="008B5935" w:rsidRPr="002116F1">
        <w:rPr>
          <w:rStyle w:val="defaultparagraphfont-000036"/>
          <w:rFonts w:asciiTheme="majorBidi" w:hAnsiTheme="majorBidi" w:cstheme="majorBidi"/>
          <w:i/>
        </w:rPr>
        <w:t>dokazuje se Prijavnim obrascem (Obrazac 1</w:t>
      </w:r>
      <w:r w:rsidR="00AE160B" w:rsidRPr="002116F1">
        <w:rPr>
          <w:rStyle w:val="defaultparagraphfont-000036"/>
          <w:rFonts w:asciiTheme="majorBidi" w:hAnsiTheme="majorBidi" w:cstheme="majorBidi"/>
          <w:i/>
        </w:rPr>
        <w:t>.</w:t>
      </w:r>
      <w:r w:rsidR="008B5935" w:rsidRPr="002116F1">
        <w:rPr>
          <w:rStyle w:val="defaultparagraphfont-000036"/>
          <w:rFonts w:asciiTheme="majorBidi" w:hAnsiTheme="majorBidi" w:cstheme="majorBidi"/>
          <w:i/>
        </w:rPr>
        <w:t>)</w:t>
      </w:r>
      <w:r w:rsidRPr="002116F1">
        <w:rPr>
          <w:rFonts w:asciiTheme="majorBidi" w:hAnsiTheme="majorBidi" w:cstheme="majorBidi"/>
        </w:rPr>
        <w:t>;</w:t>
      </w:r>
    </w:p>
    <w:p w14:paraId="4787775B" w14:textId="77777777" w:rsidR="00605DD4" w:rsidRPr="002116F1" w:rsidRDefault="00605DD4" w:rsidP="00605DD4">
      <w:pPr>
        <w:pStyle w:val="bullets"/>
        <w:rPr>
          <w:rFonts w:asciiTheme="majorBidi" w:hAnsiTheme="majorBidi" w:cstheme="majorBidi"/>
        </w:rPr>
      </w:pPr>
    </w:p>
    <w:p w14:paraId="130DFE1C" w14:textId="31E59F61" w:rsidR="004B4F7F" w:rsidRPr="002116F1" w:rsidRDefault="004B4F7F" w:rsidP="00EA213C">
      <w:pPr>
        <w:pStyle w:val="bullets"/>
        <w:numPr>
          <w:ilvl w:val="0"/>
          <w:numId w:val="8"/>
        </w:numPr>
        <w:rPr>
          <w:rStyle w:val="defaultparagraphfont-000036"/>
          <w:rFonts w:asciiTheme="majorBidi" w:hAnsiTheme="majorBidi" w:cstheme="majorBidi"/>
        </w:rPr>
      </w:pPr>
      <w:r w:rsidRPr="002116F1">
        <w:rPr>
          <w:rStyle w:val="defaultparagraphfont-000036"/>
          <w:rFonts w:asciiTheme="majorBidi" w:hAnsiTheme="majorBidi" w:cstheme="majorBidi"/>
        </w:rPr>
        <w:t>Projektne aktivnosti se ne odvijaju u neprihvatljivim sektorima</w:t>
      </w:r>
      <w:r w:rsidR="00722F42"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 - </w:t>
      </w:r>
      <w:r w:rsidRPr="002116F1">
        <w:rPr>
          <w:rStyle w:val="defaultparagraphfont-000036"/>
          <w:rFonts w:asciiTheme="majorBidi" w:hAnsiTheme="majorBidi" w:cstheme="majorBidi"/>
          <w:i/>
        </w:rPr>
        <w:t>dokazuje se Prijavnim obrascem (Obrazac 1.), Izjavom prijavitelja (Obrazac 2.)</w:t>
      </w:r>
      <w:r w:rsidR="004A0FAE" w:rsidRPr="002116F1">
        <w:rPr>
          <w:rStyle w:val="defaultparagraphfont-000036"/>
          <w:rFonts w:asciiTheme="majorBidi" w:hAnsiTheme="majorBidi" w:cstheme="majorBidi"/>
          <w:i/>
        </w:rPr>
        <w:t>.</w:t>
      </w:r>
    </w:p>
    <w:p w14:paraId="1ADA256E" w14:textId="77777777" w:rsidR="004B4F7F" w:rsidRPr="002116F1" w:rsidRDefault="004B4F7F" w:rsidP="00316F9A">
      <w:pPr>
        <w:pStyle w:val="ListParagraph0"/>
        <w:spacing w:after="0"/>
        <w:rPr>
          <w:rStyle w:val="defaultparagraphfont-000036"/>
          <w:rFonts w:asciiTheme="majorBidi" w:hAnsiTheme="majorBidi" w:cstheme="majorBidi"/>
          <w:lang w:eastAsia="hr-HR"/>
          <w14:ligatures w14:val="standardContextual"/>
        </w:rPr>
      </w:pPr>
    </w:p>
    <w:p w14:paraId="3DDABBB6" w14:textId="75FA15AC" w:rsidR="004B4F7F" w:rsidRPr="002116F1" w:rsidRDefault="003359CA" w:rsidP="00DC74DE">
      <w:pPr>
        <w:jc w:val="both"/>
        <w:rPr>
          <w:rStyle w:val="defaultparagraphfont-000036"/>
          <w:rFonts w:asciiTheme="majorBidi" w:hAnsiTheme="majorBidi" w:cstheme="majorBidi"/>
        </w:rPr>
      </w:pPr>
      <w:r w:rsidRPr="002116F1">
        <w:rPr>
          <w:rStyle w:val="defaultparagraphfont-000036"/>
          <w:rFonts w:asciiTheme="majorBidi" w:hAnsiTheme="majorBidi" w:cstheme="majorBidi"/>
        </w:rPr>
        <w:t xml:space="preserve">U okviru ovog Poziva </w:t>
      </w:r>
      <w:r w:rsidRPr="0007320F">
        <w:rPr>
          <w:rStyle w:val="defaultparagraphfont-000036"/>
          <w:rFonts w:asciiTheme="majorBidi" w:hAnsiTheme="majorBidi" w:cstheme="majorBidi"/>
        </w:rPr>
        <w:t>potpore se</w:t>
      </w:r>
      <w:r w:rsidR="00CE4445" w:rsidRPr="0007320F">
        <w:rPr>
          <w:rStyle w:val="defaultparagraphfont-000036"/>
          <w:rFonts w:asciiTheme="majorBidi" w:hAnsiTheme="majorBidi" w:cstheme="majorBidi"/>
        </w:rPr>
        <w:t xml:space="preserve"> </w:t>
      </w:r>
      <w:r w:rsidRPr="0007320F">
        <w:rPr>
          <w:rStyle w:val="defaultparagraphfont-000036"/>
          <w:rFonts w:asciiTheme="majorBidi" w:hAnsiTheme="majorBidi" w:cstheme="majorBidi"/>
        </w:rPr>
        <w:t>ne mogu dodijeliti</w:t>
      </w:r>
      <w:r w:rsidR="00CE4445">
        <w:rPr>
          <w:rStyle w:val="defaultparagraphfont-000036"/>
          <w:rFonts w:asciiTheme="majorBidi" w:hAnsiTheme="majorBidi" w:cstheme="majorBidi"/>
        </w:rPr>
        <w:t xml:space="preserve"> </w:t>
      </w:r>
      <w:r w:rsidRPr="002116F1">
        <w:rPr>
          <w:rStyle w:val="defaultparagraphfont-000036"/>
          <w:rFonts w:asciiTheme="majorBidi" w:hAnsiTheme="majorBidi" w:cstheme="majorBidi"/>
        </w:rPr>
        <w:t xml:space="preserve">za aktivnosti unutar sljedećih </w:t>
      </w:r>
      <w:r w:rsidRPr="0007320F">
        <w:rPr>
          <w:rStyle w:val="defaultparagraphfont-000036"/>
          <w:rFonts w:asciiTheme="majorBidi" w:hAnsiTheme="majorBidi" w:cstheme="majorBidi"/>
        </w:rPr>
        <w:t>sektora</w:t>
      </w:r>
      <w:r w:rsidR="003F13AA" w:rsidRPr="002116F1">
        <w:rPr>
          <w:rStyle w:val="Heading1Char"/>
          <w:rFonts w:asciiTheme="majorBidi" w:eastAsiaTheme="minorEastAsia" w:hAnsiTheme="majorBidi" w:cstheme="majorBidi"/>
          <w:i/>
        </w:rPr>
        <w:t xml:space="preserve"> </w:t>
      </w:r>
      <w:r w:rsidR="003F13AA" w:rsidRPr="002116F1">
        <w:rPr>
          <w:rStyle w:val="defaultparagraphfont-000036"/>
          <w:rFonts w:asciiTheme="majorBidi" w:hAnsiTheme="majorBidi" w:cstheme="majorBidi"/>
          <w:i/>
        </w:rPr>
        <w:t>dokazuje se Prijavnim obrascem (Obrazac 1.), Izjavom prijavitelja (Obrazac 2.</w:t>
      </w:r>
      <w:r w:rsidR="003749AB" w:rsidRPr="002116F1">
        <w:rPr>
          <w:rStyle w:val="defaultparagraphfont-000036"/>
          <w:rFonts w:asciiTheme="majorBidi" w:hAnsiTheme="majorBidi" w:cstheme="majorBidi"/>
          <w:i/>
        </w:rPr>
        <w:t>)</w:t>
      </w:r>
      <w:r w:rsidRPr="002116F1">
        <w:rPr>
          <w:rStyle w:val="defaultparagraphfont-000036"/>
          <w:rFonts w:asciiTheme="majorBidi" w:hAnsiTheme="majorBidi" w:cstheme="majorBidi"/>
        </w:rPr>
        <w:t xml:space="preserve">: </w:t>
      </w:r>
    </w:p>
    <w:p w14:paraId="7164A049" w14:textId="77777777" w:rsidR="00864E2A" w:rsidRDefault="00864E2A" w:rsidP="00864E2A">
      <w:pPr>
        <w:pStyle w:val="bullets"/>
        <w:rPr>
          <w:rFonts w:asciiTheme="majorBidi" w:hAnsiTheme="majorBidi" w:cstheme="majorBidi"/>
        </w:rPr>
      </w:pPr>
    </w:p>
    <w:p w14:paraId="4DFD97C8" w14:textId="25135305" w:rsidR="00864E2A" w:rsidRDefault="00864E2A" w:rsidP="00864E2A">
      <w:pPr>
        <w:pStyle w:val="bullets"/>
        <w:numPr>
          <w:ilvl w:val="0"/>
          <w:numId w:val="71"/>
        </w:numPr>
        <w:rPr>
          <w:rFonts w:asciiTheme="majorBidi" w:hAnsiTheme="majorBidi" w:cstheme="majorBidi"/>
        </w:rPr>
      </w:pPr>
      <w:r w:rsidRPr="000172B5">
        <w:rPr>
          <w:rFonts w:asciiTheme="majorBidi" w:hAnsiTheme="majorBidi" w:cstheme="majorBidi"/>
        </w:rPr>
        <w:t>Trgovine na veliko i malo (NKD oznake: 46 i 47);</w:t>
      </w:r>
    </w:p>
    <w:p w14:paraId="0B600B4A" w14:textId="77777777" w:rsidR="004B4F7F" w:rsidRPr="002116F1" w:rsidRDefault="004B4F7F" w:rsidP="004B4F7F">
      <w:pPr>
        <w:pStyle w:val="bullets"/>
        <w:rPr>
          <w:rStyle w:val="defaultparagraphfont-000036"/>
          <w:rFonts w:asciiTheme="majorBidi" w:hAnsiTheme="majorBidi" w:cstheme="majorBidi"/>
        </w:rPr>
      </w:pPr>
    </w:p>
    <w:p w14:paraId="04F21B1A" w14:textId="441C1640" w:rsidR="005F368F" w:rsidRPr="002116F1" w:rsidRDefault="00F3243E" w:rsidP="00864E2A">
      <w:pPr>
        <w:pStyle w:val="bullets"/>
        <w:numPr>
          <w:ilvl w:val="0"/>
          <w:numId w:val="71"/>
        </w:numPr>
        <w:rPr>
          <w:rFonts w:asciiTheme="majorBidi" w:hAnsiTheme="majorBidi" w:cstheme="majorBidi"/>
        </w:rPr>
      </w:pPr>
      <w:r w:rsidRPr="002116F1">
        <w:rPr>
          <w:rFonts w:asciiTheme="majorBidi" w:hAnsiTheme="majorBidi" w:cstheme="majorBidi"/>
        </w:rPr>
        <w:t>P</w:t>
      </w:r>
      <w:r w:rsidR="004B4F7F" w:rsidRPr="002116F1">
        <w:rPr>
          <w:rFonts w:asciiTheme="majorBidi" w:hAnsiTheme="majorBidi" w:cstheme="majorBidi"/>
        </w:rPr>
        <w:t>oslovanj</w:t>
      </w:r>
      <w:r w:rsidR="00DC74DE" w:rsidRPr="002116F1">
        <w:rPr>
          <w:rFonts w:asciiTheme="majorBidi" w:hAnsiTheme="majorBidi" w:cstheme="majorBidi"/>
        </w:rPr>
        <w:t>e</w:t>
      </w:r>
      <w:r w:rsidR="004B4F7F" w:rsidRPr="002116F1">
        <w:rPr>
          <w:rFonts w:asciiTheme="majorBidi" w:hAnsiTheme="majorBidi" w:cstheme="majorBidi"/>
        </w:rPr>
        <w:t xml:space="preserve"> nekretninama (NKD oznaka 68)</w:t>
      </w:r>
      <w:r w:rsidR="005F368F" w:rsidRPr="002116F1">
        <w:rPr>
          <w:rFonts w:asciiTheme="majorBidi" w:hAnsiTheme="majorBidi" w:cstheme="majorBidi"/>
        </w:rPr>
        <w:t>;</w:t>
      </w:r>
    </w:p>
    <w:p w14:paraId="7E9DC502" w14:textId="7EB63AF4" w:rsidR="004B4F7F" w:rsidRPr="002116F1" w:rsidRDefault="004B4F7F" w:rsidP="00864E2A">
      <w:pPr>
        <w:pStyle w:val="bullets"/>
        <w:ind w:firstLine="240"/>
        <w:rPr>
          <w:rFonts w:asciiTheme="majorBidi" w:hAnsiTheme="majorBidi" w:cstheme="majorBidi"/>
        </w:rPr>
      </w:pPr>
    </w:p>
    <w:p w14:paraId="059BE799" w14:textId="40F0C0A7" w:rsidR="004B4F7F" w:rsidRPr="002116F1" w:rsidRDefault="00F3243E" w:rsidP="00864E2A">
      <w:pPr>
        <w:pStyle w:val="bullets"/>
        <w:numPr>
          <w:ilvl w:val="0"/>
          <w:numId w:val="71"/>
        </w:numPr>
        <w:rPr>
          <w:rFonts w:asciiTheme="majorBidi" w:hAnsiTheme="majorBidi" w:cstheme="majorBidi"/>
        </w:rPr>
      </w:pPr>
      <w:r w:rsidRPr="002116F1">
        <w:rPr>
          <w:rFonts w:asciiTheme="majorBidi" w:hAnsiTheme="majorBidi" w:cstheme="majorBidi"/>
        </w:rPr>
        <w:lastRenderedPageBreak/>
        <w:t>D</w:t>
      </w:r>
      <w:r w:rsidR="004B4F7F" w:rsidRPr="002116F1">
        <w:rPr>
          <w:rFonts w:asciiTheme="majorBidi" w:hAnsiTheme="majorBidi" w:cstheme="majorBidi"/>
        </w:rPr>
        <w:t>jelatnosti kockanja i klađenja</w:t>
      </w:r>
      <w:r w:rsidR="00391AC0" w:rsidRPr="002116F1">
        <w:rPr>
          <w:rFonts w:asciiTheme="majorBidi" w:hAnsiTheme="majorBidi" w:cstheme="majorBidi"/>
        </w:rPr>
        <w:t xml:space="preserve"> </w:t>
      </w:r>
      <w:r w:rsidR="004B4F7F" w:rsidRPr="002116F1">
        <w:rPr>
          <w:rFonts w:asciiTheme="majorBidi" w:hAnsiTheme="majorBidi" w:cstheme="majorBidi"/>
        </w:rPr>
        <w:t xml:space="preserve"> </w:t>
      </w:r>
      <w:r w:rsidR="00391AC0" w:rsidRPr="002116F1">
        <w:rPr>
          <w:rFonts w:asciiTheme="majorBidi" w:eastAsia="Times New Roman" w:hAnsiTheme="majorBidi" w:cstheme="majorBidi"/>
        </w:rPr>
        <w:t>(aktivnosti koje se odnose na proizvodnju, izgradnju, distribuciju, obradu, trgovinu ili softver)</w:t>
      </w:r>
      <w:r w:rsidR="00391AC0" w:rsidRPr="002116F1">
        <w:rPr>
          <w:rFonts w:asciiTheme="majorBidi" w:hAnsiTheme="majorBidi" w:cstheme="majorBidi"/>
        </w:rPr>
        <w:t xml:space="preserve"> </w:t>
      </w:r>
      <w:r w:rsidR="004B4F7F" w:rsidRPr="002116F1">
        <w:rPr>
          <w:rFonts w:asciiTheme="majorBidi" w:hAnsiTheme="majorBidi" w:cstheme="majorBidi"/>
        </w:rPr>
        <w:t>(NKD oznaka 92)</w:t>
      </w:r>
      <w:r w:rsidR="005F368F" w:rsidRPr="002116F1">
        <w:rPr>
          <w:rFonts w:asciiTheme="majorBidi" w:hAnsiTheme="majorBidi" w:cstheme="majorBidi"/>
        </w:rPr>
        <w:t>;</w:t>
      </w:r>
    </w:p>
    <w:p w14:paraId="2AA2A7DC" w14:textId="77777777" w:rsidR="005F368F" w:rsidRPr="002116F1" w:rsidRDefault="005F368F" w:rsidP="005F368F">
      <w:pPr>
        <w:pStyle w:val="bullets"/>
        <w:rPr>
          <w:rFonts w:asciiTheme="majorBidi" w:hAnsiTheme="majorBidi" w:cstheme="majorBidi"/>
        </w:rPr>
      </w:pPr>
    </w:p>
    <w:p w14:paraId="49109473" w14:textId="582B8985" w:rsidR="004B4F7F" w:rsidRPr="002116F1" w:rsidRDefault="00F3243E" w:rsidP="00864E2A">
      <w:pPr>
        <w:pStyle w:val="bullets"/>
        <w:numPr>
          <w:ilvl w:val="0"/>
          <w:numId w:val="71"/>
        </w:numPr>
        <w:rPr>
          <w:rFonts w:asciiTheme="majorBidi" w:hAnsiTheme="majorBidi" w:cstheme="majorBidi"/>
        </w:rPr>
      </w:pPr>
      <w:r w:rsidRPr="002116F1">
        <w:rPr>
          <w:rFonts w:asciiTheme="majorBidi" w:hAnsiTheme="majorBidi" w:cstheme="majorBidi"/>
        </w:rPr>
        <w:t>F</w:t>
      </w:r>
      <w:r w:rsidR="004B4F7F" w:rsidRPr="002116F1">
        <w:rPr>
          <w:rFonts w:asciiTheme="majorBidi" w:hAnsiTheme="majorBidi" w:cstheme="majorBidi"/>
        </w:rPr>
        <w:t>inancijske djelatnosti i djelatnosti osiguranja (NKD oznake: 64, 65, 66)</w:t>
      </w:r>
      <w:r w:rsidR="005F368F" w:rsidRPr="002116F1">
        <w:rPr>
          <w:rFonts w:asciiTheme="majorBidi" w:hAnsiTheme="majorBidi" w:cstheme="majorBidi"/>
        </w:rPr>
        <w:t>;</w:t>
      </w:r>
    </w:p>
    <w:p w14:paraId="6B010E1F" w14:textId="77777777" w:rsidR="005F368F" w:rsidRPr="002116F1" w:rsidRDefault="005F368F" w:rsidP="005F368F">
      <w:pPr>
        <w:pStyle w:val="bullets"/>
        <w:rPr>
          <w:rFonts w:asciiTheme="majorBidi" w:hAnsiTheme="majorBidi" w:cstheme="majorBidi"/>
        </w:rPr>
      </w:pPr>
    </w:p>
    <w:p w14:paraId="1C1BDEA4" w14:textId="1947940D" w:rsidR="004B4F7F" w:rsidRPr="002116F1" w:rsidRDefault="00F3243E" w:rsidP="00864E2A">
      <w:pPr>
        <w:pStyle w:val="bullets"/>
        <w:numPr>
          <w:ilvl w:val="0"/>
          <w:numId w:val="71"/>
        </w:numPr>
        <w:rPr>
          <w:rFonts w:asciiTheme="majorBidi" w:hAnsiTheme="majorBidi" w:cstheme="majorBidi"/>
        </w:rPr>
      </w:pPr>
      <w:r w:rsidRPr="002116F1">
        <w:rPr>
          <w:rFonts w:asciiTheme="majorBidi" w:hAnsiTheme="majorBidi" w:cstheme="majorBidi"/>
        </w:rPr>
        <w:t>P</w:t>
      </w:r>
      <w:r w:rsidR="004B4F7F" w:rsidRPr="002116F1">
        <w:rPr>
          <w:rFonts w:asciiTheme="majorBidi" w:hAnsiTheme="majorBidi" w:cstheme="majorBidi"/>
        </w:rPr>
        <w:t>ravne i računovodstvene djelatnosti (NKD oznaka 69)</w:t>
      </w:r>
      <w:r w:rsidR="005F368F" w:rsidRPr="002116F1">
        <w:rPr>
          <w:rFonts w:asciiTheme="majorBidi" w:hAnsiTheme="majorBidi" w:cstheme="majorBidi"/>
        </w:rPr>
        <w:t>;</w:t>
      </w:r>
    </w:p>
    <w:p w14:paraId="5559AF43" w14:textId="77777777" w:rsidR="00FD27D2" w:rsidRDefault="00FD27D2" w:rsidP="00864E2A">
      <w:pPr>
        <w:pStyle w:val="bullets"/>
        <w:rPr>
          <w:rFonts w:asciiTheme="majorBidi" w:hAnsiTheme="majorBidi" w:cstheme="majorBidi"/>
        </w:rPr>
      </w:pPr>
    </w:p>
    <w:p w14:paraId="6CA59393" w14:textId="77777777" w:rsidR="00FD27D2" w:rsidRDefault="00FD27D2" w:rsidP="00864E2A">
      <w:pPr>
        <w:pStyle w:val="bullets"/>
        <w:numPr>
          <w:ilvl w:val="0"/>
          <w:numId w:val="71"/>
        </w:numPr>
        <w:rPr>
          <w:rFonts w:asciiTheme="majorBidi" w:hAnsiTheme="majorBidi" w:cstheme="majorBidi"/>
        </w:rPr>
      </w:pPr>
      <w:r w:rsidRPr="000172B5">
        <w:rPr>
          <w:rFonts w:asciiTheme="majorBidi" w:hAnsiTheme="majorBidi" w:cstheme="majorBidi"/>
        </w:rPr>
        <w:t>Knjižnice, arhivi, muzeji i ostale kulturne djelatnosti (NKD oznaka 91);</w:t>
      </w:r>
    </w:p>
    <w:p w14:paraId="271B605F" w14:textId="77777777" w:rsidR="00FD27D2" w:rsidRDefault="00FD27D2" w:rsidP="00864E2A">
      <w:pPr>
        <w:pStyle w:val="bullets"/>
        <w:rPr>
          <w:rFonts w:asciiTheme="majorBidi" w:hAnsiTheme="majorBidi" w:cstheme="majorBidi"/>
        </w:rPr>
      </w:pPr>
    </w:p>
    <w:p w14:paraId="604CDAA0" w14:textId="77777777" w:rsidR="00FD27D2" w:rsidRPr="003B5552" w:rsidRDefault="00FD27D2" w:rsidP="00864E2A">
      <w:pPr>
        <w:pStyle w:val="bullets"/>
        <w:numPr>
          <w:ilvl w:val="0"/>
          <w:numId w:val="71"/>
        </w:numPr>
        <w:rPr>
          <w:rFonts w:asciiTheme="majorBidi" w:hAnsiTheme="majorBidi" w:cstheme="majorBidi"/>
        </w:rPr>
      </w:pPr>
      <w:r w:rsidRPr="000172B5">
        <w:rPr>
          <w:rFonts w:asciiTheme="majorBidi" w:hAnsiTheme="majorBidi" w:cstheme="majorBidi"/>
        </w:rPr>
        <w:t>Sportske, zabavne i rekreacijske djelatnosti (NKD oznaka 93);</w:t>
      </w:r>
    </w:p>
    <w:p w14:paraId="47784C4B" w14:textId="77777777" w:rsidR="005F368F" w:rsidRPr="002116F1" w:rsidRDefault="005F368F" w:rsidP="00864E2A">
      <w:pPr>
        <w:pStyle w:val="bullets"/>
        <w:rPr>
          <w:rFonts w:asciiTheme="majorBidi" w:hAnsiTheme="majorBidi" w:cstheme="majorBidi"/>
        </w:rPr>
      </w:pPr>
    </w:p>
    <w:p w14:paraId="3570C73A" w14:textId="42540CD9" w:rsidR="00496525" w:rsidRPr="002116F1" w:rsidRDefault="003359CA" w:rsidP="00864E2A">
      <w:pPr>
        <w:pStyle w:val="bullets"/>
        <w:numPr>
          <w:ilvl w:val="0"/>
          <w:numId w:val="71"/>
        </w:numPr>
        <w:rPr>
          <w:rFonts w:asciiTheme="majorBidi" w:hAnsiTheme="majorBidi" w:cstheme="majorBidi"/>
        </w:rPr>
      </w:pPr>
      <w:r w:rsidRPr="002116F1">
        <w:rPr>
          <w:rFonts w:asciiTheme="majorBidi" w:hAnsiTheme="majorBidi" w:cstheme="majorBidi"/>
        </w:rPr>
        <w:t>Ulaganja radi postizanja smanjenja emisija stakleničkih plinova iz aktivnosti koje su navedene u Prilogu I. Direktiv</w:t>
      </w:r>
      <w:r w:rsidR="00AB7606" w:rsidRPr="002116F1">
        <w:rPr>
          <w:rFonts w:asciiTheme="majorBidi" w:hAnsiTheme="majorBidi" w:cstheme="majorBidi"/>
        </w:rPr>
        <w:t>e</w:t>
      </w:r>
      <w:r w:rsidRPr="002116F1">
        <w:rPr>
          <w:rFonts w:asciiTheme="majorBidi" w:hAnsiTheme="majorBidi" w:cstheme="majorBidi"/>
        </w:rPr>
        <w:t xml:space="preserve"> 2003/87/EZ;</w:t>
      </w:r>
    </w:p>
    <w:p w14:paraId="2B03A1C7" w14:textId="77777777" w:rsidR="003E11D1" w:rsidRPr="002116F1" w:rsidRDefault="003E11D1" w:rsidP="003E11D1">
      <w:pPr>
        <w:pStyle w:val="bullets"/>
        <w:rPr>
          <w:rFonts w:asciiTheme="majorBidi" w:hAnsiTheme="majorBidi" w:cstheme="majorBidi"/>
        </w:rPr>
      </w:pPr>
    </w:p>
    <w:p w14:paraId="5697B003" w14:textId="77777777" w:rsidR="00496525" w:rsidRPr="002116F1" w:rsidRDefault="003359CA" w:rsidP="00864E2A">
      <w:pPr>
        <w:pStyle w:val="bullets"/>
        <w:numPr>
          <w:ilvl w:val="0"/>
          <w:numId w:val="71"/>
        </w:numPr>
        <w:rPr>
          <w:rFonts w:asciiTheme="majorBidi" w:hAnsiTheme="majorBidi" w:cstheme="majorBidi"/>
        </w:rPr>
      </w:pPr>
      <w:r w:rsidRPr="002116F1">
        <w:rPr>
          <w:rFonts w:asciiTheme="majorBidi" w:hAnsiTheme="majorBidi" w:cstheme="majorBidi"/>
        </w:rPr>
        <w:t>Proizvodnja, prerada i stavljanje na tržište duhana i duhanskih proizvoda;</w:t>
      </w:r>
    </w:p>
    <w:p w14:paraId="600AA375" w14:textId="77777777" w:rsidR="003E11D1" w:rsidRPr="002116F1" w:rsidRDefault="003E11D1" w:rsidP="003E11D1">
      <w:pPr>
        <w:pStyle w:val="bullets"/>
        <w:rPr>
          <w:rFonts w:asciiTheme="majorBidi" w:hAnsiTheme="majorBidi" w:cstheme="majorBidi"/>
        </w:rPr>
      </w:pPr>
    </w:p>
    <w:p w14:paraId="35A715D1" w14:textId="1F65844D" w:rsidR="00EC2E62" w:rsidRPr="002116F1" w:rsidRDefault="003359CA" w:rsidP="00864E2A">
      <w:pPr>
        <w:pStyle w:val="bullets"/>
        <w:numPr>
          <w:ilvl w:val="0"/>
          <w:numId w:val="71"/>
        </w:numPr>
        <w:rPr>
          <w:rFonts w:asciiTheme="majorBidi" w:hAnsiTheme="majorBidi" w:cstheme="majorBidi"/>
        </w:rPr>
      </w:pPr>
      <w:r w:rsidRPr="002116F1">
        <w:rPr>
          <w:rFonts w:asciiTheme="majorBidi" w:hAnsiTheme="majorBidi" w:cstheme="majorBidi"/>
        </w:rPr>
        <w:t xml:space="preserve">Ako se prednost daje uporabi domaće robe u odnosu na uvezenu robu; </w:t>
      </w:r>
    </w:p>
    <w:p w14:paraId="3064A923" w14:textId="77777777" w:rsidR="00CE4445" w:rsidRPr="002116F1" w:rsidRDefault="00CE4445" w:rsidP="00CE4445">
      <w:pPr>
        <w:pStyle w:val="bullets"/>
        <w:rPr>
          <w:rFonts w:asciiTheme="majorBidi" w:hAnsiTheme="majorBidi" w:cstheme="majorBidi"/>
        </w:rPr>
      </w:pPr>
    </w:p>
    <w:p w14:paraId="20B96787" w14:textId="77777777" w:rsidR="00CE4445" w:rsidRPr="002116F1" w:rsidRDefault="00CE4445" w:rsidP="00864E2A">
      <w:pPr>
        <w:pStyle w:val="bullets"/>
        <w:numPr>
          <w:ilvl w:val="0"/>
          <w:numId w:val="71"/>
        </w:numPr>
        <w:rPr>
          <w:rFonts w:asciiTheme="majorBidi" w:hAnsiTheme="majorBidi" w:cstheme="majorBidi"/>
        </w:rPr>
      </w:pPr>
      <w:r w:rsidRPr="002116F1">
        <w:rPr>
          <w:rFonts w:asciiTheme="majorBidi" w:hAnsiTheme="majorBidi" w:cstheme="majorBidi"/>
        </w:rPr>
        <w:t>Trgovanje ili proizvodnja robe vojne namjene, obrambenih proizvoda i nevojnih ubojitih sredstava navedenih u Uredbi o popisu robe vojne namjene, obrambenih proizvoda i nevojnih ubojnih sredstava (NN 61/23, 50/24).</w:t>
      </w:r>
    </w:p>
    <w:p w14:paraId="18E7F070" w14:textId="77777777" w:rsidR="00CE4445" w:rsidRDefault="00CE4445" w:rsidP="00CF2D90">
      <w:pPr>
        <w:pStyle w:val="ListParagraph0"/>
        <w:spacing w:line="240" w:lineRule="auto"/>
        <w:ind w:left="284"/>
        <w:jc w:val="both"/>
        <w:textAlignment w:val="baseline"/>
        <w:rPr>
          <w:rFonts w:asciiTheme="majorBidi" w:eastAsia="Times New Roman" w:hAnsiTheme="majorBidi" w:cstheme="majorBidi"/>
          <w:sz w:val="24"/>
          <w:szCs w:val="24"/>
        </w:rPr>
      </w:pPr>
    </w:p>
    <w:p w14:paraId="0EDB22CA" w14:textId="77777777" w:rsidR="00CE4445" w:rsidRPr="002116F1" w:rsidRDefault="00CE4445" w:rsidP="00CE4445">
      <w:pPr>
        <w:spacing w:line="259" w:lineRule="auto"/>
        <w:rPr>
          <w:rFonts w:asciiTheme="majorBidi" w:hAnsiTheme="majorBidi" w:cstheme="majorBidi"/>
        </w:rPr>
      </w:pPr>
      <w:r w:rsidRPr="002116F1">
        <w:rPr>
          <w:rFonts w:asciiTheme="majorBidi" w:hAnsiTheme="majorBidi" w:cstheme="majorBidi"/>
          <w:b/>
          <w:bCs/>
        </w:rPr>
        <w:t xml:space="preserve">U okviru ovog Poziva </w:t>
      </w:r>
      <w:r w:rsidRPr="009E2052">
        <w:rPr>
          <w:rFonts w:asciiTheme="majorBidi" w:hAnsiTheme="majorBidi" w:cstheme="majorBidi"/>
          <w:b/>
        </w:rPr>
        <w:t xml:space="preserve">potpore se </w:t>
      </w:r>
      <w:r w:rsidRPr="009E2052">
        <w:rPr>
          <w:rFonts w:asciiTheme="majorBidi" w:hAnsiTheme="majorBidi" w:cstheme="majorBidi"/>
          <w:b/>
          <w:u w:val="single"/>
        </w:rPr>
        <w:t>ne mogu dodijeliti</w:t>
      </w:r>
      <w:r w:rsidRPr="009E2052">
        <w:rPr>
          <w:rFonts w:asciiTheme="majorBidi" w:hAnsiTheme="majorBidi" w:cstheme="majorBidi"/>
        </w:rPr>
        <w:t>:</w:t>
      </w:r>
      <w:r w:rsidRPr="002116F1">
        <w:rPr>
          <w:rFonts w:asciiTheme="majorBidi" w:hAnsiTheme="majorBidi" w:cstheme="majorBidi"/>
        </w:rPr>
        <w:t xml:space="preserve"> </w:t>
      </w:r>
    </w:p>
    <w:p w14:paraId="07D24DC4" w14:textId="34A821F5" w:rsidR="00CE4445" w:rsidRPr="002116F1" w:rsidRDefault="00CE4445" w:rsidP="00CF2D90">
      <w:pPr>
        <w:numPr>
          <w:ilvl w:val="0"/>
          <w:numId w:val="16"/>
        </w:numPr>
        <w:spacing w:before="120" w:line="259" w:lineRule="auto"/>
        <w:ind w:left="567"/>
        <w:jc w:val="both"/>
        <w:rPr>
          <w:rFonts w:asciiTheme="majorBidi" w:hAnsiTheme="majorBidi" w:cstheme="majorBidi"/>
        </w:rPr>
      </w:pPr>
      <w:r w:rsidRPr="002116F1">
        <w:rPr>
          <w:rFonts w:asciiTheme="majorBidi" w:hAnsiTheme="majorBidi" w:cstheme="majorBidi"/>
        </w:rPr>
        <w:t xml:space="preserve">za djelatnosti povezane s izvozom u treće zemlje ili države članice, to jest potpore izravno povezane s izvezenim količinama, uspostavom i radom distribucijske mreže ili ostalim tekućim troškovima povezanima s izvoznom djelatnošću; </w:t>
      </w:r>
      <w:r w:rsidR="00F1129E" w:rsidRPr="00F1129E">
        <w:rPr>
          <w:rFonts w:asciiTheme="majorBidi" w:hAnsiTheme="majorBidi" w:cstheme="majorBidi"/>
          <w:i/>
          <w:iCs/>
        </w:rPr>
        <w:t>dokazuje se Izjavom prijavitelja (Obrazac 2.) i Izjavom partnera (Obrazac 3.</w:t>
      </w:r>
      <w:r w:rsidR="00552142">
        <w:rPr>
          <w:rFonts w:asciiTheme="majorBidi" w:hAnsiTheme="majorBidi" w:cstheme="majorBidi"/>
          <w:i/>
          <w:iCs/>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F1129E" w:rsidRPr="00F1129E">
        <w:rPr>
          <w:rFonts w:asciiTheme="majorBidi" w:hAnsiTheme="majorBidi" w:cstheme="majorBidi"/>
          <w:i/>
          <w:iCs/>
        </w:rPr>
        <w:t>), i ostalim dostupnim izvorima</w:t>
      </w:r>
    </w:p>
    <w:p w14:paraId="100F47FC" w14:textId="3DC4AC43" w:rsidR="00CE4445" w:rsidRPr="002116F1" w:rsidRDefault="00CE4445" w:rsidP="00CF2D90">
      <w:pPr>
        <w:numPr>
          <w:ilvl w:val="0"/>
          <w:numId w:val="16"/>
        </w:numPr>
        <w:spacing w:before="120" w:line="259" w:lineRule="auto"/>
        <w:ind w:left="567"/>
        <w:jc w:val="both"/>
        <w:rPr>
          <w:rFonts w:asciiTheme="majorBidi" w:hAnsiTheme="majorBidi" w:cstheme="majorBidi"/>
        </w:rPr>
      </w:pPr>
      <w:r w:rsidRPr="002116F1">
        <w:rPr>
          <w:rFonts w:asciiTheme="majorBidi" w:hAnsiTheme="majorBidi" w:cstheme="majorBidi"/>
        </w:rPr>
        <w:t xml:space="preserve">ako se prednost daje uporabi domaće robe u odnosu na uvezenu robu; </w:t>
      </w:r>
      <w:r w:rsidR="00F1129E" w:rsidRPr="00F1129E">
        <w:rPr>
          <w:rFonts w:asciiTheme="majorBidi" w:hAnsiTheme="majorBidi" w:cstheme="majorBidi"/>
          <w:i/>
          <w:iCs/>
        </w:rPr>
        <w:t>dokazuje se Izjavom prijavitelja (Obrazac 2.) i Izjavom partnera (Obrazac 3.</w:t>
      </w:r>
      <w:r w:rsidR="00552142">
        <w:rPr>
          <w:rFonts w:asciiTheme="majorBidi" w:hAnsiTheme="majorBidi" w:cstheme="majorBidi"/>
          <w:i/>
          <w:iCs/>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F1129E" w:rsidRPr="00F1129E">
        <w:rPr>
          <w:rFonts w:asciiTheme="majorBidi" w:hAnsiTheme="majorBidi" w:cstheme="majorBidi"/>
          <w:i/>
          <w:iCs/>
        </w:rPr>
        <w:t>), i ostalim dostupnim izvorima</w:t>
      </w:r>
    </w:p>
    <w:p w14:paraId="7A7609CF" w14:textId="77777777" w:rsidR="00FA6B42" w:rsidRPr="00FA6B42" w:rsidRDefault="00FA6B42" w:rsidP="00FA6B42">
      <w:pPr>
        <w:spacing w:before="120" w:line="259" w:lineRule="auto"/>
        <w:ind w:left="567"/>
        <w:jc w:val="both"/>
        <w:rPr>
          <w:rFonts w:asciiTheme="majorBidi" w:hAnsiTheme="majorBidi" w:cstheme="majorBidi"/>
          <w:sz w:val="14"/>
          <w:szCs w:val="14"/>
        </w:rPr>
      </w:pPr>
    </w:p>
    <w:p w14:paraId="1493E70C" w14:textId="77777777" w:rsidR="00CE4445" w:rsidRPr="002116F1" w:rsidRDefault="00CE4445" w:rsidP="00CF2D90">
      <w:pPr>
        <w:numPr>
          <w:ilvl w:val="0"/>
          <w:numId w:val="16"/>
        </w:numPr>
        <w:spacing w:after="120" w:line="259" w:lineRule="auto"/>
        <w:ind w:left="567"/>
        <w:jc w:val="both"/>
        <w:rPr>
          <w:rFonts w:asciiTheme="majorBidi" w:hAnsiTheme="majorBidi" w:cstheme="majorBidi"/>
        </w:rPr>
      </w:pPr>
      <w:r w:rsidRPr="002116F1">
        <w:rPr>
          <w:rFonts w:asciiTheme="majorBidi" w:hAnsiTheme="majorBidi" w:cstheme="majorBidi"/>
        </w:rPr>
        <w:t>Prijaviteljima i partnerima/</w:t>
      </w:r>
      <w:r w:rsidRPr="00855A8F">
        <w:rPr>
          <w:rFonts w:asciiTheme="majorBidi" w:hAnsiTheme="majorBidi" w:cstheme="majorBidi"/>
        </w:rPr>
        <w:t>članovima konzorcija</w:t>
      </w:r>
      <w:r w:rsidRPr="002116F1">
        <w:rPr>
          <w:rFonts w:asciiTheme="majorBidi" w:hAnsiTheme="majorBidi" w:cstheme="majorBidi"/>
        </w:rPr>
        <w:t xml:space="preserve"> koji djeluju u sektoru prerade i stavljanja na tržište poljoprivrednih proizvoda, u sljedećim slučajevima: </w:t>
      </w:r>
    </w:p>
    <w:p w14:paraId="09136C1D" w14:textId="77777777" w:rsidR="00CE4445" w:rsidRPr="002116F1" w:rsidRDefault="00CE4445" w:rsidP="00CF2D90">
      <w:pPr>
        <w:spacing w:after="120" w:line="259" w:lineRule="auto"/>
        <w:ind w:left="708"/>
        <w:jc w:val="both"/>
        <w:rPr>
          <w:rFonts w:asciiTheme="majorBidi" w:hAnsiTheme="majorBidi" w:cstheme="majorBidi"/>
        </w:rPr>
      </w:pPr>
      <w:r w:rsidRPr="002116F1">
        <w:rPr>
          <w:rFonts w:asciiTheme="majorBidi" w:hAnsiTheme="majorBidi" w:cstheme="majorBidi"/>
        </w:rPr>
        <w:t xml:space="preserve">a. ako je iznos potpora fiksno utvrđen na temelju cijene ili količine takvih proizvoda kupljenih od primarnih proizvođača odnosno koje na tržište stavljaju predmetni poduzetnici ili </w:t>
      </w:r>
    </w:p>
    <w:p w14:paraId="49274337" w14:textId="78654C3F" w:rsidR="00CE4445" w:rsidRPr="002116F1" w:rsidRDefault="00CE4445" w:rsidP="00CF2D90">
      <w:pPr>
        <w:spacing w:after="120" w:line="259" w:lineRule="auto"/>
        <w:ind w:left="707"/>
        <w:jc w:val="both"/>
        <w:rPr>
          <w:rFonts w:asciiTheme="majorBidi" w:hAnsiTheme="majorBidi" w:cstheme="majorBidi"/>
        </w:rPr>
      </w:pPr>
      <w:r w:rsidRPr="002116F1">
        <w:rPr>
          <w:rFonts w:asciiTheme="majorBidi" w:hAnsiTheme="majorBidi" w:cstheme="majorBidi"/>
        </w:rPr>
        <w:t xml:space="preserve">b. ako su potpore uvjetovane njihovim djelomičnim ili potpunim prenošenjem na primarne proizvođače; </w:t>
      </w:r>
      <w:bookmarkStart w:id="52" w:name="_Hlk191300236"/>
      <w:r w:rsidRPr="00F1129E">
        <w:rPr>
          <w:rFonts w:asciiTheme="majorBidi" w:hAnsiTheme="majorBidi" w:cstheme="majorBidi"/>
          <w:i/>
          <w:iCs/>
        </w:rPr>
        <w:t xml:space="preserve">dokazuje se Izjavom prijavitelja (Obrazac 2.) i Izjavom partnera (Obrazac </w:t>
      </w:r>
      <w:r w:rsidR="00FA6B42" w:rsidRPr="00F1129E">
        <w:rPr>
          <w:rFonts w:asciiTheme="majorBidi" w:hAnsiTheme="majorBidi" w:cstheme="majorBidi"/>
          <w:i/>
          <w:iCs/>
        </w:rPr>
        <w:t>3.</w:t>
      </w:r>
      <w:r w:rsidR="00552142">
        <w:rPr>
          <w:rFonts w:asciiTheme="majorBidi" w:hAnsiTheme="majorBidi" w:cstheme="majorBidi"/>
          <w:i/>
          <w:iCs/>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Pr="00F1129E">
        <w:rPr>
          <w:rFonts w:asciiTheme="majorBidi" w:hAnsiTheme="majorBidi" w:cstheme="majorBidi"/>
          <w:i/>
          <w:iCs/>
        </w:rPr>
        <w:t>), i ostalim dostupnim izvorima</w:t>
      </w:r>
      <w:r w:rsidRPr="002116F1">
        <w:rPr>
          <w:rFonts w:asciiTheme="majorBidi" w:hAnsiTheme="majorBidi" w:cstheme="majorBidi"/>
        </w:rPr>
        <w:t xml:space="preserve"> </w:t>
      </w:r>
    </w:p>
    <w:bookmarkEnd w:id="52"/>
    <w:p w14:paraId="024A750B" w14:textId="405D6677" w:rsidR="00CE4445" w:rsidRPr="002116F1" w:rsidRDefault="00CE4445" w:rsidP="00CE4445">
      <w:pPr>
        <w:numPr>
          <w:ilvl w:val="0"/>
          <w:numId w:val="16"/>
        </w:numPr>
        <w:spacing w:after="120" w:line="259" w:lineRule="auto"/>
        <w:jc w:val="both"/>
        <w:rPr>
          <w:rFonts w:asciiTheme="majorBidi" w:hAnsiTheme="majorBidi" w:cstheme="majorBidi"/>
        </w:rPr>
      </w:pPr>
      <w:r>
        <w:rPr>
          <w:rFonts w:asciiTheme="majorBidi" w:hAnsiTheme="majorBidi" w:cstheme="majorBidi"/>
        </w:rPr>
        <w:t xml:space="preserve">Za </w:t>
      </w:r>
      <w:r w:rsidRPr="002116F1">
        <w:rPr>
          <w:rFonts w:asciiTheme="majorBidi" w:hAnsiTheme="majorBidi" w:cstheme="majorBidi"/>
        </w:rPr>
        <w:t xml:space="preserve">potpore za zatvaranje nekonkurentnih rudnika ugljena, kako su obuhvaćene Odlukom Vijeća br. 2010/787/EU od 10. prosinca 2010. o državnim potporama za zatvaranje nekonkurentnih rudnika ugljena (SL L 336, 21.12.2010.); </w:t>
      </w:r>
      <w:bookmarkStart w:id="53" w:name="_Hlk191300290"/>
      <w:r w:rsidR="00F1129E" w:rsidRPr="00F1129E">
        <w:rPr>
          <w:rFonts w:asciiTheme="majorBidi" w:hAnsiTheme="majorBidi" w:cstheme="majorBidi"/>
          <w:i/>
          <w:iCs/>
        </w:rPr>
        <w:t>dokazuje se Izjavom prijavitelja (Obrazac 2.) i Izjavom partnera (Obrazac 3.</w:t>
      </w:r>
      <w:r w:rsidR="00552142">
        <w:rPr>
          <w:rFonts w:asciiTheme="majorBidi" w:hAnsiTheme="majorBidi" w:cstheme="majorBidi"/>
          <w:i/>
          <w:iCs/>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F1129E" w:rsidRPr="00F1129E">
        <w:rPr>
          <w:rFonts w:asciiTheme="majorBidi" w:hAnsiTheme="majorBidi" w:cstheme="majorBidi"/>
          <w:i/>
          <w:iCs/>
        </w:rPr>
        <w:t>), i ostalim dostupnim izvorima</w:t>
      </w:r>
      <w:bookmarkEnd w:id="53"/>
    </w:p>
    <w:p w14:paraId="40A21516" w14:textId="656A3682" w:rsidR="003359CA" w:rsidRPr="00000BD5" w:rsidRDefault="000A0E27" w:rsidP="003359CA">
      <w:pPr>
        <w:pStyle w:val="bullets"/>
        <w:rPr>
          <w:rFonts w:asciiTheme="majorBidi" w:hAnsiTheme="majorBidi" w:cstheme="majorBidi"/>
          <w:b/>
        </w:rPr>
      </w:pPr>
      <w:r w:rsidRPr="00000BD5">
        <w:rPr>
          <w:rFonts w:asciiTheme="majorBidi" w:hAnsiTheme="majorBidi" w:cstheme="majorBidi"/>
          <w:b/>
        </w:rPr>
        <w:lastRenderedPageBreak/>
        <w:t>Regionalne potpore ne mogu se dodijeliti</w:t>
      </w:r>
      <w:r w:rsidR="00CE3B6A" w:rsidRPr="00000BD5">
        <w:rPr>
          <w:rFonts w:asciiTheme="majorBidi" w:hAnsiTheme="majorBidi" w:cstheme="majorBidi"/>
          <w:b/>
        </w:rPr>
        <w:t>:</w:t>
      </w:r>
    </w:p>
    <w:p w14:paraId="09A9DCC0" w14:textId="77777777" w:rsidR="009035B9" w:rsidRDefault="009035B9" w:rsidP="009035B9">
      <w:pPr>
        <w:pStyle w:val="bullets"/>
        <w:rPr>
          <w:rFonts w:asciiTheme="majorBidi" w:hAnsiTheme="majorBidi" w:cstheme="majorBidi"/>
        </w:rPr>
      </w:pPr>
    </w:p>
    <w:p w14:paraId="2AFF9D2B" w14:textId="2DD5CD2E" w:rsidR="009035B9" w:rsidRDefault="00293210" w:rsidP="00293210">
      <w:pPr>
        <w:pStyle w:val="bullets"/>
        <w:numPr>
          <w:ilvl w:val="0"/>
          <w:numId w:val="66"/>
        </w:numPr>
        <w:rPr>
          <w:rFonts w:asciiTheme="majorBidi" w:hAnsiTheme="majorBidi" w:cstheme="majorBidi"/>
        </w:rPr>
      </w:pPr>
      <w:r w:rsidRPr="00293210">
        <w:rPr>
          <w:rFonts w:asciiTheme="majorBidi" w:hAnsiTheme="majorBidi" w:cstheme="majorBidi"/>
        </w:rPr>
        <w:t>u sektoru primarne poljoprivredne proizvodnje</w:t>
      </w:r>
    </w:p>
    <w:p w14:paraId="349D9476" w14:textId="77777777" w:rsidR="00293210" w:rsidRDefault="00293210" w:rsidP="0011496D">
      <w:pPr>
        <w:pStyle w:val="bullets"/>
        <w:ind w:left="720"/>
        <w:rPr>
          <w:rFonts w:asciiTheme="majorBidi" w:hAnsiTheme="majorBidi" w:cstheme="majorBidi"/>
        </w:rPr>
      </w:pPr>
    </w:p>
    <w:p w14:paraId="5265AF0D" w14:textId="754541C9" w:rsidR="00EA5C50" w:rsidRDefault="00EA5C50" w:rsidP="00EA5C50">
      <w:pPr>
        <w:pStyle w:val="bullets"/>
        <w:numPr>
          <w:ilvl w:val="0"/>
          <w:numId w:val="66"/>
        </w:numPr>
        <w:rPr>
          <w:rFonts w:asciiTheme="majorBidi" w:hAnsiTheme="majorBidi" w:cstheme="majorBidi"/>
        </w:rPr>
      </w:pPr>
      <w:r w:rsidRPr="00EA5C50">
        <w:rPr>
          <w:rFonts w:asciiTheme="majorBidi" w:hAnsiTheme="majorBidi" w:cstheme="majorBidi"/>
        </w:rPr>
        <w:t>u sektoru ribarstva i akvakulture, kako su obuhvaćene Uredbom (EU) br. 1379/2013 Europskog parlamenta i Vijeća</w:t>
      </w:r>
    </w:p>
    <w:p w14:paraId="62831203" w14:textId="77777777" w:rsidR="00A02B37" w:rsidRDefault="00A02B37" w:rsidP="00A02B37">
      <w:pPr>
        <w:pStyle w:val="bullets"/>
        <w:rPr>
          <w:rFonts w:asciiTheme="majorBidi" w:hAnsiTheme="majorBidi" w:cstheme="majorBidi"/>
        </w:rPr>
      </w:pPr>
    </w:p>
    <w:p w14:paraId="320CAF61" w14:textId="38DD4603" w:rsidR="00CE3B6A" w:rsidRDefault="00CE3B6A" w:rsidP="00DF798C">
      <w:pPr>
        <w:numPr>
          <w:ilvl w:val="0"/>
          <w:numId w:val="16"/>
        </w:numPr>
        <w:spacing w:after="120" w:line="259" w:lineRule="auto"/>
        <w:jc w:val="both"/>
        <w:rPr>
          <w:rFonts w:asciiTheme="majorBidi" w:hAnsiTheme="majorBidi" w:cstheme="majorBidi"/>
        </w:rPr>
      </w:pPr>
      <w:r w:rsidRPr="00CE3B6A">
        <w:rPr>
          <w:rFonts w:asciiTheme="majorBidi" w:hAnsiTheme="majorBidi" w:cstheme="majorBidi"/>
        </w:rPr>
        <w:t>u sektoru čelika, sektoru lignita i sektoru ugljena</w:t>
      </w:r>
    </w:p>
    <w:p w14:paraId="7907B356" w14:textId="21FCDC1B" w:rsidR="00592D2A" w:rsidRDefault="00592D2A" w:rsidP="00DF798C">
      <w:pPr>
        <w:numPr>
          <w:ilvl w:val="0"/>
          <w:numId w:val="16"/>
        </w:numPr>
        <w:spacing w:after="120" w:line="259" w:lineRule="auto"/>
        <w:jc w:val="both"/>
        <w:rPr>
          <w:rFonts w:asciiTheme="majorBidi" w:hAnsiTheme="majorBidi" w:cstheme="majorBidi"/>
        </w:rPr>
      </w:pPr>
      <w:r w:rsidRPr="00592D2A">
        <w:rPr>
          <w:rFonts w:asciiTheme="majorBidi" w:hAnsiTheme="majorBidi" w:cstheme="majorBidi"/>
        </w:rPr>
        <w:t>prometnom sektoru i povezanoj infrastrukturi; za proizvodnju, skladištenje, prijenos i distribuciju energije te energetsku infrastrukturu; i sektoru širokopojasnih mreža, osim za programe regionalnih operativnih potpora</w:t>
      </w:r>
      <w:r w:rsidR="00156435">
        <w:rPr>
          <w:rFonts w:asciiTheme="majorBidi" w:hAnsiTheme="majorBidi" w:cstheme="majorBidi"/>
        </w:rPr>
        <w:t>;</w:t>
      </w:r>
      <w:r w:rsidR="00A02B37" w:rsidRPr="00A02B37">
        <w:t xml:space="preserve"> </w:t>
      </w:r>
      <w:r w:rsidR="00A02B37" w:rsidRPr="00A02B37">
        <w:rPr>
          <w:rFonts w:asciiTheme="majorBidi" w:hAnsiTheme="majorBidi" w:cstheme="majorBidi"/>
          <w:i/>
          <w:iCs/>
        </w:rPr>
        <w:t>dokazuje se Izjavom prijavitelja (Obrazac 2.) i Izjavom partnera (Obrazac 3.</w:t>
      </w:r>
      <w:r w:rsidR="00552142">
        <w:rPr>
          <w:rFonts w:asciiTheme="majorBidi" w:hAnsiTheme="majorBidi" w:cstheme="majorBidi"/>
          <w:i/>
          <w:iCs/>
        </w:rPr>
        <w:t xml:space="preserve"> </w:t>
      </w:r>
      <w:r w:rsidR="00552142" w:rsidRPr="00737B24">
        <w:rPr>
          <w:i/>
          <w:iCs/>
        </w:rPr>
        <w:t>il</w:t>
      </w:r>
      <w:r w:rsidR="00552142" w:rsidRPr="003172B2">
        <w:rPr>
          <w:rStyle w:val="defaultparagraphfont-000049"/>
          <w:rFonts w:asciiTheme="majorBidi" w:hAnsiTheme="majorBidi" w:cstheme="majorBidi"/>
          <w:i/>
          <w:color w:val="auto"/>
        </w:rPr>
        <w:t>i 3.a</w:t>
      </w:r>
      <w:r w:rsidR="00A02B37" w:rsidRPr="00A02B37">
        <w:rPr>
          <w:rFonts w:asciiTheme="majorBidi" w:hAnsiTheme="majorBidi" w:cstheme="majorBidi"/>
          <w:i/>
          <w:iCs/>
        </w:rPr>
        <w:t>), i ostalim dostupnim izvorima</w:t>
      </w:r>
    </w:p>
    <w:p w14:paraId="4CD4D386" w14:textId="77777777" w:rsidR="000A0E27" w:rsidRPr="002116F1" w:rsidRDefault="000A0E27" w:rsidP="003359CA">
      <w:pPr>
        <w:pStyle w:val="bullets"/>
        <w:rPr>
          <w:rFonts w:asciiTheme="majorBidi" w:hAnsiTheme="majorBidi" w:cstheme="majorBidi"/>
        </w:rPr>
      </w:pPr>
    </w:p>
    <w:p w14:paraId="250FC423" w14:textId="42C99F99" w:rsidR="003359CA" w:rsidRPr="002116F1" w:rsidRDefault="003359CA" w:rsidP="003359CA">
      <w:pPr>
        <w:pStyle w:val="bullets"/>
        <w:rPr>
          <w:rFonts w:asciiTheme="majorBidi" w:hAnsiTheme="majorBidi" w:cstheme="majorBidi"/>
        </w:rPr>
      </w:pPr>
      <w:r w:rsidRPr="002116F1">
        <w:rPr>
          <w:rFonts w:asciiTheme="majorBidi" w:hAnsiTheme="majorBidi" w:cstheme="majorBidi"/>
        </w:rPr>
        <w:t xml:space="preserve">Kada </w:t>
      </w:r>
      <w:r w:rsidR="00445F04" w:rsidRPr="002116F1">
        <w:rPr>
          <w:rFonts w:asciiTheme="majorBidi" w:hAnsiTheme="majorBidi" w:cstheme="majorBidi"/>
        </w:rPr>
        <w:t xml:space="preserve">je </w:t>
      </w:r>
      <w:r w:rsidRPr="002116F1">
        <w:rPr>
          <w:rFonts w:asciiTheme="majorBidi" w:hAnsiTheme="majorBidi" w:cstheme="majorBidi"/>
        </w:rPr>
        <w:t xml:space="preserve">poduzetnik aktivan u jednom ili više sektora ili djelatnosti </w:t>
      </w:r>
      <w:r w:rsidR="001B4B7E" w:rsidRPr="002116F1">
        <w:rPr>
          <w:rFonts w:asciiTheme="majorBidi" w:hAnsiTheme="majorBidi" w:cstheme="majorBidi"/>
        </w:rPr>
        <w:t>od kojih su neke neprihvatljive za financiranje po ovom Pozivu, te</w:t>
      </w:r>
      <w:r w:rsidRPr="002116F1">
        <w:rPr>
          <w:rFonts w:asciiTheme="majorBidi" w:hAnsiTheme="majorBidi" w:cstheme="majorBidi"/>
        </w:rPr>
        <w:t xml:space="preserve"> ima i druge djelatnosti koje su obuhvaćene područjem primjene </w:t>
      </w:r>
      <w:r w:rsidRPr="00447ACC">
        <w:rPr>
          <w:rFonts w:asciiTheme="majorBidi" w:hAnsiTheme="majorBidi" w:cstheme="majorBidi"/>
        </w:rPr>
        <w:t>Programa</w:t>
      </w:r>
      <w:r w:rsidR="00495919">
        <w:rPr>
          <w:rFonts w:asciiTheme="majorBidi" w:hAnsiTheme="majorBidi" w:cstheme="majorBidi"/>
        </w:rPr>
        <w:t xml:space="preserve"> </w:t>
      </w:r>
      <w:r w:rsidR="00495919" w:rsidRPr="00C40AF2">
        <w:rPr>
          <w:rFonts w:asciiTheme="majorBidi" w:hAnsiTheme="majorBidi" w:cstheme="majorBidi"/>
        </w:rPr>
        <w:t>državnih potpora</w:t>
      </w:r>
      <w:r w:rsidRPr="002116F1">
        <w:rPr>
          <w:rFonts w:asciiTheme="majorBidi" w:hAnsiTheme="majorBidi" w:cstheme="majorBidi"/>
        </w:rPr>
        <w:t xml:space="preserve">, može ostvariti pravo na potporu dodijeljenu u odnosu na potonje sektore ili djelatnosti, uz uvjet da sektori ili aktivnosti isključeni iz djelokruga Programa </w:t>
      </w:r>
      <w:r w:rsidR="00495919" w:rsidRPr="00C40AF2">
        <w:rPr>
          <w:rFonts w:asciiTheme="majorBidi" w:hAnsiTheme="majorBidi" w:cstheme="majorBidi"/>
        </w:rPr>
        <w:t xml:space="preserve">državnih potpora </w:t>
      </w:r>
      <w:r w:rsidRPr="002116F1">
        <w:rPr>
          <w:rFonts w:asciiTheme="majorBidi" w:hAnsiTheme="majorBidi" w:cstheme="majorBidi"/>
        </w:rPr>
        <w:t xml:space="preserve">ne ostvaruju korist od potpore dodijeljene u okviru </w:t>
      </w:r>
      <w:r w:rsidRPr="00C60D64">
        <w:rPr>
          <w:rFonts w:asciiTheme="majorBidi" w:hAnsiTheme="majorBidi" w:cstheme="majorBidi"/>
        </w:rPr>
        <w:t>Programa</w:t>
      </w:r>
      <w:r w:rsidR="00495919">
        <w:rPr>
          <w:rFonts w:asciiTheme="majorBidi" w:hAnsiTheme="majorBidi" w:cstheme="majorBidi"/>
        </w:rPr>
        <w:t xml:space="preserve"> </w:t>
      </w:r>
      <w:r w:rsidR="00495919" w:rsidRPr="00C40AF2">
        <w:rPr>
          <w:rFonts w:asciiTheme="majorBidi" w:hAnsiTheme="majorBidi" w:cstheme="majorBidi"/>
        </w:rPr>
        <w:t>državnih potpora</w:t>
      </w:r>
      <w:r w:rsidRPr="002116F1">
        <w:rPr>
          <w:rFonts w:asciiTheme="majorBidi" w:hAnsiTheme="majorBidi" w:cstheme="majorBidi"/>
        </w:rPr>
        <w:t xml:space="preserve">. U tom pogledu korisnik je dužan osigurati navedeno razdvajanje bilo </w:t>
      </w:r>
      <w:r w:rsidR="00B4226F" w:rsidRPr="002116F1">
        <w:rPr>
          <w:rFonts w:asciiTheme="majorBidi" w:hAnsiTheme="majorBidi" w:cstheme="majorBidi"/>
        </w:rPr>
        <w:t>razdvajanjem djelatnosti</w:t>
      </w:r>
      <w:r w:rsidRPr="002116F1">
        <w:rPr>
          <w:rFonts w:asciiTheme="majorBidi" w:hAnsiTheme="majorBidi" w:cstheme="majorBidi"/>
        </w:rPr>
        <w:t xml:space="preserve"> bilo razdvajanjem </w:t>
      </w:r>
      <w:r w:rsidR="00B4226F" w:rsidRPr="002116F1">
        <w:rPr>
          <w:rFonts w:asciiTheme="majorBidi" w:hAnsiTheme="majorBidi" w:cstheme="majorBidi"/>
        </w:rPr>
        <w:t>poslovnih računa</w:t>
      </w:r>
      <w:r w:rsidRPr="002116F1">
        <w:rPr>
          <w:rFonts w:asciiTheme="majorBidi" w:hAnsiTheme="majorBidi" w:cstheme="majorBidi"/>
        </w:rPr>
        <w:t xml:space="preserve">. </w:t>
      </w:r>
    </w:p>
    <w:p w14:paraId="6EF721D3" w14:textId="77777777" w:rsidR="008869F0" w:rsidRPr="002116F1" w:rsidRDefault="008869F0" w:rsidP="003749AB">
      <w:pPr>
        <w:pStyle w:val="bullets"/>
        <w:rPr>
          <w:rFonts w:asciiTheme="majorBidi" w:hAnsiTheme="majorBidi" w:cstheme="majorBidi"/>
        </w:rPr>
      </w:pPr>
    </w:p>
    <w:p w14:paraId="1F942243" w14:textId="7804E5F7" w:rsidR="00C87B46" w:rsidRPr="002116F1" w:rsidRDefault="003359CA" w:rsidP="003749AB">
      <w:pPr>
        <w:pStyle w:val="bullets"/>
        <w:rPr>
          <w:rFonts w:asciiTheme="majorBidi" w:hAnsiTheme="majorBidi" w:cstheme="majorBidi"/>
        </w:rPr>
      </w:pPr>
      <w:r w:rsidRPr="002116F1">
        <w:rPr>
          <w:rFonts w:asciiTheme="majorBidi" w:hAnsiTheme="majorBidi" w:cstheme="majorBidi"/>
        </w:rPr>
        <w:t>Sve navedene situacije predstavljaju razlog za isključenje projektnog prijedloga iz postupka dodjele te će se iste provjeravati u okviru dostavljene dokumentacije projektnog prijedloga.</w:t>
      </w:r>
    </w:p>
    <w:p w14:paraId="369CE111" w14:textId="77777777" w:rsidR="0031436F" w:rsidRDefault="0031436F" w:rsidP="003749AB">
      <w:pPr>
        <w:pStyle w:val="bullets"/>
        <w:rPr>
          <w:rFonts w:asciiTheme="majorBidi" w:hAnsiTheme="majorBidi" w:cstheme="majorBidi"/>
        </w:rPr>
      </w:pPr>
    </w:p>
    <w:p w14:paraId="1638B4B9" w14:textId="77777777" w:rsidR="00035613" w:rsidRDefault="00035613" w:rsidP="003749AB">
      <w:pPr>
        <w:pStyle w:val="bullets"/>
        <w:rPr>
          <w:rFonts w:asciiTheme="majorBidi" w:hAnsiTheme="majorBidi" w:cstheme="majorBidi"/>
        </w:rPr>
      </w:pPr>
    </w:p>
    <w:p w14:paraId="72BECF4E" w14:textId="34205A25" w:rsidR="0006599C" w:rsidRPr="002116F1" w:rsidRDefault="00FA294B" w:rsidP="00A70FEA">
      <w:pPr>
        <w:pStyle w:val="Heading1"/>
        <w:rPr>
          <w:rFonts w:asciiTheme="majorBidi" w:eastAsia="MS Gothic" w:hAnsiTheme="majorBidi" w:cstheme="majorBidi"/>
          <w:kern w:val="0"/>
          <w14:ligatures w14:val="none"/>
        </w:rPr>
      </w:pPr>
      <w:bookmarkStart w:id="54" w:name="_Toc155187713"/>
      <w:bookmarkStart w:id="55" w:name="_Toc192582667"/>
      <w:r w:rsidRPr="532D95FC">
        <w:rPr>
          <w:rStyle w:val="000031"/>
          <w:rFonts w:asciiTheme="majorBidi" w:hAnsiTheme="majorBidi" w:cstheme="majorBidi"/>
          <w:b/>
          <w:i w:val="0"/>
          <w:sz w:val="32"/>
          <w:szCs w:val="32"/>
        </w:rPr>
        <w:t>4</w:t>
      </w:r>
      <w:r w:rsidR="0006599C" w:rsidRPr="532D95FC">
        <w:rPr>
          <w:rStyle w:val="000031"/>
          <w:rFonts w:asciiTheme="majorBidi" w:hAnsiTheme="majorBidi" w:cstheme="majorBidi"/>
          <w:b/>
          <w:i w:val="0"/>
          <w:sz w:val="32"/>
          <w:szCs w:val="32"/>
        </w:rPr>
        <w:t xml:space="preserve">. </w:t>
      </w:r>
      <w:r w:rsidR="0006599C" w:rsidRPr="532D95FC">
        <w:rPr>
          <w:rStyle w:val="defaultparagraphfont-000034"/>
          <w:rFonts w:asciiTheme="majorBidi" w:hAnsiTheme="majorBidi" w:cstheme="majorBidi"/>
          <w:b/>
          <w:i w:val="0"/>
          <w:sz w:val="32"/>
          <w:szCs w:val="32"/>
        </w:rPr>
        <w:t>Prihvatljivost aktivnosti</w:t>
      </w:r>
      <w:bookmarkEnd w:id="54"/>
      <w:bookmarkEnd w:id="55"/>
      <w:r w:rsidR="0006599C" w:rsidRPr="532D95FC">
        <w:rPr>
          <w:rStyle w:val="defaultparagraphfont-000034"/>
          <w:rFonts w:asciiTheme="majorBidi" w:hAnsiTheme="majorBidi" w:cstheme="majorBidi"/>
          <w:b/>
          <w:i w:val="0"/>
          <w:sz w:val="32"/>
          <w:szCs w:val="32"/>
        </w:rPr>
        <w:t xml:space="preserve"> </w:t>
      </w:r>
      <w:r w:rsidR="0006599C" w:rsidRPr="532D95FC">
        <w:rPr>
          <w:rStyle w:val="000004"/>
          <w:rFonts w:asciiTheme="majorBidi" w:hAnsiTheme="majorBidi" w:cstheme="majorBidi"/>
          <w:b w:val="0"/>
          <w:sz w:val="32"/>
          <w:szCs w:val="32"/>
        </w:rPr>
        <w:t> </w:t>
      </w:r>
      <w:r w:rsidR="0006599C" w:rsidRPr="002116F1">
        <w:rPr>
          <w:rFonts w:asciiTheme="majorBidi" w:hAnsiTheme="majorBidi" w:cstheme="majorBidi"/>
        </w:rPr>
        <w:t xml:space="preserve"> </w:t>
      </w:r>
    </w:p>
    <w:p w14:paraId="0252A8F4" w14:textId="77777777" w:rsidR="00B070E3" w:rsidRPr="002116F1" w:rsidRDefault="00B070E3" w:rsidP="00EE1B56">
      <w:pPr>
        <w:rPr>
          <w:rStyle w:val="000057"/>
          <w:rFonts w:asciiTheme="majorBidi" w:hAnsiTheme="majorBidi" w:cstheme="majorBidi"/>
          <w:color w:val="auto"/>
          <w:kern w:val="36"/>
          <w:sz w:val="24"/>
          <w:szCs w:val="24"/>
        </w:rPr>
      </w:pPr>
    </w:p>
    <w:p w14:paraId="74FAE772" w14:textId="5B915878" w:rsidR="00612636" w:rsidRPr="002116F1" w:rsidRDefault="00FD22FB" w:rsidP="00316F9A">
      <w:pPr>
        <w:pStyle w:val="Heading2"/>
        <w:spacing w:before="0" w:beforeAutospacing="0" w:after="0" w:afterAutospacing="0"/>
        <w:rPr>
          <w:rFonts w:asciiTheme="majorBidi" w:hAnsiTheme="majorBidi" w:cstheme="majorBidi"/>
          <w:sz w:val="24"/>
          <w:szCs w:val="24"/>
        </w:rPr>
      </w:pPr>
      <w:bookmarkStart w:id="56" w:name="_Toc155187714"/>
      <w:bookmarkStart w:id="57" w:name="_Toc192582668"/>
      <w:r w:rsidRPr="532D95FC">
        <w:rPr>
          <w:rStyle w:val="000057"/>
          <w:rFonts w:asciiTheme="majorBidi" w:hAnsiTheme="majorBidi" w:cstheme="majorBidi"/>
          <w:color w:val="auto"/>
          <w:sz w:val="24"/>
          <w:szCs w:val="24"/>
        </w:rPr>
        <w:t>4</w:t>
      </w:r>
      <w:r w:rsidR="0006599C" w:rsidRPr="532D95FC">
        <w:rPr>
          <w:rStyle w:val="000057"/>
          <w:rFonts w:asciiTheme="majorBidi" w:hAnsiTheme="majorBidi" w:cstheme="majorBidi"/>
          <w:color w:val="auto"/>
          <w:sz w:val="24"/>
          <w:szCs w:val="24"/>
        </w:rPr>
        <w:t>.1.</w:t>
      </w:r>
      <w:r w:rsidR="0006599C" w:rsidRPr="532D95FC">
        <w:rPr>
          <w:rFonts w:asciiTheme="majorBidi" w:hAnsiTheme="majorBidi" w:cstheme="majorBidi"/>
          <w:sz w:val="24"/>
          <w:szCs w:val="24"/>
        </w:rPr>
        <w:t xml:space="preserve"> </w:t>
      </w:r>
      <w:r w:rsidR="0006599C" w:rsidRPr="532D95FC">
        <w:rPr>
          <w:rStyle w:val="defaultparagraphfont-000060"/>
          <w:rFonts w:asciiTheme="majorBidi" w:hAnsiTheme="majorBidi" w:cstheme="majorBidi"/>
          <w:color w:val="auto"/>
          <w:sz w:val="24"/>
          <w:szCs w:val="24"/>
        </w:rPr>
        <w:t>Prihvatljive aktivnosti projekta</w:t>
      </w:r>
      <w:bookmarkEnd w:id="56"/>
      <w:bookmarkEnd w:id="57"/>
      <w:r w:rsidR="0006599C" w:rsidRPr="532D95FC">
        <w:rPr>
          <w:rFonts w:asciiTheme="majorBidi" w:hAnsiTheme="majorBidi" w:cstheme="majorBidi"/>
          <w:sz w:val="24"/>
          <w:szCs w:val="24"/>
        </w:rPr>
        <w:t xml:space="preserve"> </w:t>
      </w:r>
    </w:p>
    <w:p w14:paraId="39900628" w14:textId="77777777" w:rsidR="003C5DAF" w:rsidRPr="002116F1" w:rsidRDefault="003C5DAF" w:rsidP="003C5DAF">
      <w:pPr>
        <w:pStyle w:val="NoSpacing0"/>
        <w:jc w:val="both"/>
        <w:rPr>
          <w:rFonts w:asciiTheme="majorBidi" w:hAnsiTheme="majorBidi" w:cstheme="majorBidi"/>
          <w:sz w:val="24"/>
          <w:szCs w:val="24"/>
        </w:rPr>
      </w:pPr>
    </w:p>
    <w:p w14:paraId="16DB2099" w14:textId="1D9F6BA9" w:rsidR="003056A3" w:rsidRPr="002116F1" w:rsidRDefault="00D271F3" w:rsidP="00AE4680">
      <w:pPr>
        <w:pStyle w:val="bullets"/>
        <w:rPr>
          <w:rFonts w:asciiTheme="majorBidi" w:hAnsiTheme="majorBidi" w:cstheme="majorBidi"/>
        </w:rPr>
      </w:pPr>
      <w:r w:rsidRPr="002116F1">
        <w:rPr>
          <w:rFonts w:asciiTheme="majorBidi" w:hAnsiTheme="majorBidi" w:cstheme="majorBidi"/>
        </w:rPr>
        <w:t xml:space="preserve">U skladu s predmetom Poziva prihvatljive su aktivnosti namijenjene razvoju </w:t>
      </w:r>
      <w:r w:rsidR="00922B71" w:rsidRPr="002116F1">
        <w:rPr>
          <w:rFonts w:asciiTheme="majorBidi" w:hAnsiTheme="majorBidi" w:cstheme="majorBidi"/>
        </w:rPr>
        <w:t>inovativn</w:t>
      </w:r>
      <w:r w:rsidR="00D53FF5" w:rsidRPr="002116F1">
        <w:rPr>
          <w:rFonts w:asciiTheme="majorBidi" w:hAnsiTheme="majorBidi" w:cstheme="majorBidi"/>
        </w:rPr>
        <w:t>ih</w:t>
      </w:r>
      <w:r w:rsidR="00922B71" w:rsidRPr="002116F1">
        <w:rPr>
          <w:rFonts w:asciiTheme="majorBidi" w:hAnsiTheme="majorBidi" w:cstheme="majorBidi"/>
        </w:rPr>
        <w:t xml:space="preserve"> proizvoda</w:t>
      </w:r>
      <w:r w:rsidRPr="002116F1">
        <w:rPr>
          <w:rFonts w:asciiTheme="majorBidi" w:hAnsiTheme="majorBidi" w:cstheme="majorBidi"/>
        </w:rPr>
        <w:t xml:space="preserve"> </w:t>
      </w:r>
      <w:r w:rsidR="004C2F2F" w:rsidRPr="002116F1">
        <w:rPr>
          <w:rFonts w:asciiTheme="majorBidi" w:hAnsiTheme="majorBidi" w:cstheme="majorBidi"/>
        </w:rPr>
        <w:t xml:space="preserve">u sklopu identificiranih tematskih prioritetnih područja S3 </w:t>
      </w:r>
      <w:r w:rsidR="009B7797" w:rsidRPr="002116F1">
        <w:rPr>
          <w:rFonts w:asciiTheme="majorBidi" w:hAnsiTheme="majorBidi" w:cstheme="majorBidi"/>
        </w:rPr>
        <w:t>koji su novost na tržištu</w:t>
      </w:r>
      <w:r w:rsidR="00897E2D" w:rsidRPr="002116F1">
        <w:rPr>
          <w:rFonts w:asciiTheme="majorBidi" w:hAnsiTheme="majorBidi" w:cstheme="majorBidi"/>
        </w:rPr>
        <w:t xml:space="preserve">. </w:t>
      </w:r>
    </w:p>
    <w:p w14:paraId="09C0700C" w14:textId="77777777" w:rsidR="009B149C" w:rsidRPr="002116F1" w:rsidRDefault="009B149C" w:rsidP="00AE4680">
      <w:pPr>
        <w:pStyle w:val="bullets"/>
        <w:rPr>
          <w:rFonts w:asciiTheme="majorBidi" w:hAnsiTheme="majorBidi" w:cstheme="majorBidi"/>
        </w:rPr>
      </w:pPr>
    </w:p>
    <w:p w14:paraId="7DCBC156" w14:textId="589F2BE6" w:rsidR="005E7BFE" w:rsidRDefault="005E7BFE" w:rsidP="00F04C2C">
      <w:pPr>
        <w:pStyle w:val="bullets"/>
        <w:numPr>
          <w:ilvl w:val="0"/>
          <w:numId w:val="77"/>
        </w:numPr>
        <w:rPr>
          <w:rFonts w:asciiTheme="majorBidi" w:hAnsiTheme="majorBidi" w:cstheme="majorBidi"/>
        </w:rPr>
      </w:pPr>
      <w:r w:rsidRPr="002116F1">
        <w:rPr>
          <w:rFonts w:asciiTheme="majorBidi" w:hAnsiTheme="majorBidi" w:cstheme="majorBidi"/>
          <w:b/>
          <w:bCs/>
        </w:rPr>
        <w:t>Aktivnosti istraživanja i razvoja</w:t>
      </w:r>
      <w:r w:rsidRPr="002116F1">
        <w:rPr>
          <w:rFonts w:asciiTheme="majorBidi" w:hAnsiTheme="majorBidi" w:cstheme="majorBidi"/>
        </w:rPr>
        <w:t xml:space="preserve"> (vlastite aktivnosti istraživanja i razvoja, ugovorno istraživanje i kolaborativno istraživanje) koje moraju biti u jednoj ili više sljedećih kategorija istraživanja i razvoja:</w:t>
      </w:r>
    </w:p>
    <w:p w14:paraId="1C7F3EF6" w14:textId="77777777" w:rsidR="00F04C2C" w:rsidRDefault="00F04C2C" w:rsidP="00F04C2C">
      <w:pPr>
        <w:pStyle w:val="bullets"/>
        <w:rPr>
          <w:rFonts w:asciiTheme="majorBidi" w:hAnsiTheme="majorBidi" w:cstheme="majorBidi"/>
        </w:rPr>
      </w:pPr>
    </w:p>
    <w:p w14:paraId="1CDB3BB2" w14:textId="218DD8F5" w:rsidR="00F04C2C" w:rsidRDefault="00F04C2C" w:rsidP="00F04C2C">
      <w:pPr>
        <w:pStyle w:val="bullets"/>
        <w:rPr>
          <w:i/>
          <w:iCs/>
        </w:rPr>
      </w:pPr>
      <w:r w:rsidRPr="00167B60">
        <w:rPr>
          <w:i/>
          <w:iCs/>
        </w:rPr>
        <w:t>Provedba aktivnosti ne mora uključivati sve navedene razine tehnološke spremnosti, ali mora završiti s TRL 4.</w:t>
      </w:r>
    </w:p>
    <w:p w14:paraId="0DFDF3D2" w14:textId="77777777" w:rsidR="00F04C2C" w:rsidRPr="002116F1" w:rsidRDefault="00F04C2C" w:rsidP="00F04C2C">
      <w:pPr>
        <w:pStyle w:val="bullets"/>
        <w:rPr>
          <w:rFonts w:asciiTheme="majorBidi" w:hAnsiTheme="majorBidi" w:cstheme="majorBidi"/>
        </w:rPr>
      </w:pPr>
    </w:p>
    <w:p w14:paraId="0CC50611" w14:textId="3588754C" w:rsidR="005E7BFE" w:rsidRPr="00F34865" w:rsidRDefault="005E7BFE" w:rsidP="0011496D">
      <w:pPr>
        <w:pStyle w:val="bullets"/>
        <w:numPr>
          <w:ilvl w:val="0"/>
          <w:numId w:val="60"/>
        </w:numPr>
        <w:rPr>
          <w:rFonts w:asciiTheme="majorBidi" w:hAnsiTheme="majorBidi" w:cstheme="majorBidi"/>
          <w:i/>
        </w:rPr>
      </w:pPr>
      <w:r w:rsidRPr="002116F1">
        <w:rPr>
          <w:rFonts w:asciiTheme="majorBidi" w:hAnsiTheme="majorBidi" w:cstheme="majorBidi"/>
        </w:rPr>
        <w:t>industrijsko istraživanje</w:t>
      </w:r>
      <w:r w:rsidR="00DE2730" w:rsidRPr="002116F1">
        <w:t xml:space="preserve"> </w:t>
      </w:r>
      <w:r w:rsidR="00DE2730" w:rsidRPr="002116F1">
        <w:rPr>
          <w:rFonts w:asciiTheme="majorBidi" w:hAnsiTheme="majorBidi" w:cstheme="majorBidi"/>
        </w:rPr>
        <w:t>(TRL od 2 – 4)</w:t>
      </w:r>
      <w:r w:rsidR="006D0CD7">
        <w:rPr>
          <w:rFonts w:asciiTheme="majorBidi" w:hAnsiTheme="majorBidi" w:cstheme="majorBidi"/>
        </w:rPr>
        <w:t xml:space="preserve"> </w:t>
      </w:r>
    </w:p>
    <w:p w14:paraId="7D867D88" w14:textId="65FB0ED5" w:rsidR="005E7BFE" w:rsidRPr="002116F1" w:rsidRDefault="005E7BFE" w:rsidP="0011496D">
      <w:pPr>
        <w:pStyle w:val="bullets"/>
        <w:numPr>
          <w:ilvl w:val="0"/>
          <w:numId w:val="60"/>
        </w:numPr>
        <w:rPr>
          <w:rFonts w:asciiTheme="majorBidi" w:hAnsiTheme="majorBidi" w:cstheme="majorBidi"/>
        </w:rPr>
      </w:pPr>
      <w:r w:rsidRPr="002116F1">
        <w:rPr>
          <w:rFonts w:asciiTheme="majorBidi" w:hAnsiTheme="majorBidi" w:cstheme="majorBidi"/>
        </w:rPr>
        <w:t>eksperimentalni razvoj</w:t>
      </w:r>
      <w:r w:rsidR="002E5EA9">
        <w:rPr>
          <w:rFonts w:asciiTheme="majorBidi" w:hAnsiTheme="majorBidi" w:cstheme="majorBidi"/>
        </w:rPr>
        <w:t xml:space="preserve"> </w:t>
      </w:r>
      <w:r w:rsidR="002E5EA9" w:rsidRPr="002E5EA9">
        <w:rPr>
          <w:rFonts w:asciiTheme="majorBidi" w:hAnsiTheme="majorBidi" w:cstheme="majorBidi"/>
        </w:rPr>
        <w:t xml:space="preserve">(TRL od </w:t>
      </w:r>
      <w:r w:rsidR="002E5EA9">
        <w:rPr>
          <w:rFonts w:asciiTheme="majorBidi" w:hAnsiTheme="majorBidi" w:cstheme="majorBidi"/>
        </w:rPr>
        <w:t>5</w:t>
      </w:r>
      <w:r w:rsidR="002E5EA9" w:rsidRPr="002E5EA9">
        <w:rPr>
          <w:rFonts w:asciiTheme="majorBidi" w:hAnsiTheme="majorBidi" w:cstheme="majorBidi"/>
        </w:rPr>
        <w:t xml:space="preserve"> – </w:t>
      </w:r>
      <w:r w:rsidR="002E5EA9">
        <w:rPr>
          <w:rFonts w:asciiTheme="majorBidi" w:hAnsiTheme="majorBidi" w:cstheme="majorBidi"/>
        </w:rPr>
        <w:t>8</w:t>
      </w:r>
      <w:r w:rsidR="002E5EA9" w:rsidRPr="002E5EA9">
        <w:rPr>
          <w:rFonts w:asciiTheme="majorBidi" w:hAnsiTheme="majorBidi" w:cstheme="majorBidi"/>
        </w:rPr>
        <w:t>)</w:t>
      </w:r>
    </w:p>
    <w:p w14:paraId="2B8AD5ED" w14:textId="747CB583" w:rsidR="005E7BFE" w:rsidRPr="002116F1" w:rsidRDefault="005E7BFE" w:rsidP="0011496D">
      <w:pPr>
        <w:pStyle w:val="bullets"/>
        <w:numPr>
          <w:ilvl w:val="0"/>
          <w:numId w:val="60"/>
        </w:numPr>
        <w:rPr>
          <w:rFonts w:asciiTheme="majorBidi" w:hAnsiTheme="majorBidi" w:cstheme="majorBidi"/>
        </w:rPr>
      </w:pPr>
      <w:r w:rsidRPr="002116F1">
        <w:rPr>
          <w:rFonts w:asciiTheme="majorBidi" w:hAnsiTheme="majorBidi" w:cstheme="majorBidi"/>
        </w:rPr>
        <w:t>studije izvedivosti</w:t>
      </w:r>
      <w:r w:rsidR="00F87B30">
        <w:rPr>
          <w:rFonts w:asciiTheme="majorBidi" w:hAnsiTheme="majorBidi" w:cstheme="majorBidi"/>
        </w:rPr>
        <w:t xml:space="preserve"> </w:t>
      </w:r>
      <w:r w:rsidR="00F87B30" w:rsidRPr="00F87B30">
        <w:rPr>
          <w:rFonts w:asciiTheme="majorBidi" w:hAnsiTheme="majorBidi" w:cstheme="majorBidi"/>
        </w:rPr>
        <w:t xml:space="preserve">(samo </w:t>
      </w:r>
      <w:r w:rsidR="000C3862">
        <w:rPr>
          <w:rFonts w:asciiTheme="majorBidi" w:hAnsiTheme="majorBidi" w:cstheme="majorBidi"/>
        </w:rPr>
        <w:t>ako</w:t>
      </w:r>
      <w:r w:rsidR="00F87B30" w:rsidRPr="00F87B30">
        <w:rPr>
          <w:rFonts w:asciiTheme="majorBidi" w:hAnsiTheme="majorBidi" w:cstheme="majorBidi"/>
        </w:rPr>
        <w:t xml:space="preserve"> je povezana s potporom za industrijsko istraživanje ili eksperimentalni razvoj)</w:t>
      </w:r>
    </w:p>
    <w:p w14:paraId="4CB562C9" w14:textId="0E28C644" w:rsidR="003E2ED5" w:rsidRPr="002116F1" w:rsidRDefault="005E7BFE" w:rsidP="007E4EB0">
      <w:pPr>
        <w:pStyle w:val="bullets"/>
        <w:spacing w:before="120" w:after="120"/>
        <w:rPr>
          <w:rFonts w:asciiTheme="majorBidi" w:hAnsiTheme="majorBidi" w:cstheme="majorBidi"/>
        </w:rPr>
      </w:pPr>
      <w:r w:rsidRPr="002116F1">
        <w:rPr>
          <w:rFonts w:asciiTheme="majorBidi" w:hAnsiTheme="majorBidi" w:cstheme="majorBidi"/>
        </w:rPr>
        <w:t>Projektni prijedlog može se sastojati od jedne ili kombinacije nekoliko prihvatljivih kategorija istraživanja i razvoja</w:t>
      </w:r>
      <w:r w:rsidRPr="00F34865">
        <w:rPr>
          <w:rFonts w:asciiTheme="majorBidi" w:hAnsiTheme="majorBidi" w:cstheme="majorBidi"/>
        </w:rPr>
        <w:t>.</w:t>
      </w:r>
      <w:r w:rsidRPr="002116F1">
        <w:rPr>
          <w:rFonts w:asciiTheme="majorBidi" w:hAnsiTheme="majorBidi" w:cstheme="majorBidi"/>
        </w:rPr>
        <w:t xml:space="preserve">  U slučaju da projektni prijedlog sadrži aktivnosti koje se odnose na različite kategorije istraživanja i razvoja, za svaku od aktivnosti primjenjivat će se posebni intenziteti potpora sukladno Ta</w:t>
      </w:r>
      <w:r w:rsidRPr="007D3021">
        <w:rPr>
          <w:rFonts w:asciiTheme="majorBidi" w:hAnsiTheme="majorBidi" w:cstheme="majorBidi"/>
        </w:rPr>
        <w:t xml:space="preserve">blici 3. iz </w:t>
      </w:r>
      <w:r w:rsidR="00A27836" w:rsidRPr="007D3021">
        <w:rPr>
          <w:rFonts w:asciiTheme="majorBidi" w:hAnsiTheme="majorBidi" w:cstheme="majorBidi"/>
        </w:rPr>
        <w:t>poglavlja 1.6.</w:t>
      </w:r>
      <w:r w:rsidRPr="007D3021">
        <w:rPr>
          <w:rFonts w:asciiTheme="majorBidi" w:hAnsiTheme="majorBidi" w:cstheme="majorBidi"/>
        </w:rPr>
        <w:t xml:space="preserve"> Vrste i intenzitet potpora </w:t>
      </w:r>
      <w:r w:rsidRPr="002116F1">
        <w:rPr>
          <w:rFonts w:asciiTheme="majorBidi" w:hAnsiTheme="majorBidi" w:cstheme="majorBidi"/>
        </w:rPr>
        <w:t>ovih Uputa vezano uz maksimalni intenzitet potpore.</w:t>
      </w:r>
      <w:r w:rsidR="00B93F4D" w:rsidRPr="00B93F4D">
        <w:t xml:space="preserve"> </w:t>
      </w:r>
      <w:r w:rsidR="00611208" w:rsidRPr="002116F1">
        <w:t xml:space="preserve">Ako neki projekt obuhvaća više kategorija </w:t>
      </w:r>
      <w:r w:rsidR="00611208" w:rsidRPr="002116F1">
        <w:lastRenderedPageBreak/>
        <w:t>istraživanja i razvoja, svaka kategorija istraživanja i razvoja predstavlja jednu aktivnost projekta odnosno jednu fazu projekta. U svrhu odobrenja troškova iduće faze PT2 će izvršiti provjeru te utvrditi  omogućavaju li  rezultati i ciljevi koje je Korisnik postigao u prvoj odnosno prethodnoj fazi ulazak u iduću fazu te o tome obavijestiti Korisnika. Nakon završetka svake pojedine faze PT2 će izvršiti provjeru na licu mjesta te temeljem navedene provjere i statusa projekta kontrolirati da li su ostvareni rezultati i ostali zadani pokazatelji faze koja je završena. Korisnik može krenuti s provedbom aktivnosti sljedeće faze i pritom preuzima rizik nastalih troškova. Troškovi sljedeće faze neće moći biti odobreni, niti isplaćeni sve dok PT2 ne utvrdi uspješnost prethodne faze.</w:t>
      </w:r>
    </w:p>
    <w:p w14:paraId="5DC54137" w14:textId="77777777" w:rsidR="007E4EB0" w:rsidRPr="002116F1" w:rsidRDefault="007E4EB0" w:rsidP="007E4EB0">
      <w:pPr>
        <w:pStyle w:val="bullets"/>
        <w:spacing w:before="120" w:after="120"/>
      </w:pPr>
      <w:r w:rsidRPr="002116F1">
        <w:t xml:space="preserve">Dio Projekta kojem je dodijeljena potpora može uključivati i studije izvedivosti kojima se ocjenjuje i </w:t>
      </w:r>
      <w:r w:rsidRPr="002116F1">
        <w:rPr>
          <w:rFonts w:asciiTheme="majorBidi" w:hAnsiTheme="majorBidi" w:cstheme="majorBidi"/>
        </w:rPr>
        <w:t>analizira</w:t>
      </w:r>
      <w:r w:rsidRPr="002116F1">
        <w:t xml:space="preserve"> potencijal Projekta. Izrada studije izvedivosti ne može biti jedina aktivnost u Projektu nego nastavak aktivnosti industrijskog istraživanja i/ili eksperimentalnog razvoja u okviru istog projektnog prijedloga.</w:t>
      </w:r>
    </w:p>
    <w:p w14:paraId="09B8AD19" w14:textId="6962A7AC" w:rsidR="008D0D09" w:rsidRPr="00F34865" w:rsidRDefault="007E4EB0" w:rsidP="00AC34C6">
      <w:pPr>
        <w:pStyle w:val="bullets"/>
        <w:spacing w:before="120" w:after="120"/>
        <w:rPr>
          <w:i/>
        </w:rPr>
      </w:pPr>
      <w:r w:rsidRPr="002116F1">
        <w:t>Aktivnosti istraživanja i razvoja mogu uključivati i učinkovitu suradnju između više poduzetnika od kojih je najmanje jedan MSP, a niti jedan poduzetnik sam ne snosi više od 70</w:t>
      </w:r>
      <w:r w:rsidR="00AC34C6">
        <w:t xml:space="preserve"> </w:t>
      </w:r>
      <w:r w:rsidRPr="002116F1">
        <w:t>% prihvatljivih troškova; ili između jednog poduzetnika i jedne ili više OIŠZ, pri čemu ta organizacija/organizacije snosi/e najmanje 10</w:t>
      </w:r>
      <w:r w:rsidR="00AC34C6">
        <w:t xml:space="preserve"> </w:t>
      </w:r>
      <w:r w:rsidRPr="002116F1">
        <w:t>%, a najviše 50</w:t>
      </w:r>
      <w:r w:rsidR="00AC34C6">
        <w:t xml:space="preserve"> </w:t>
      </w:r>
      <w:r w:rsidRPr="002116F1">
        <w:t>% prihvatljivih troškova</w:t>
      </w:r>
      <w:r w:rsidR="00FA7C2B">
        <w:t xml:space="preserve"> </w:t>
      </w:r>
      <w:r w:rsidRPr="002116F1">
        <w:t>i imaju pravo na objavljivanje vlastitih rezultata istraživanja, te se u tom slučaju primjenjuju posebni intenziteti potpora za učinkovitu suradnju sukladno Tablici 3</w:t>
      </w:r>
      <w:r w:rsidRPr="00995163">
        <w:t xml:space="preserve">. iz </w:t>
      </w:r>
      <w:r w:rsidR="00995163" w:rsidRPr="00995163">
        <w:t>poglavlja</w:t>
      </w:r>
      <w:r w:rsidRPr="00995163">
        <w:t xml:space="preserve"> </w:t>
      </w:r>
      <w:r w:rsidR="000E08A6" w:rsidRPr="00995163">
        <w:t>1.6</w:t>
      </w:r>
      <w:r w:rsidRPr="00995163">
        <w:t xml:space="preserve"> Vrste i intenzitet potpora ovih Uputa</w:t>
      </w:r>
      <w:r w:rsidRPr="002116F1">
        <w:t>.</w:t>
      </w:r>
      <w:r w:rsidR="002206EF">
        <w:t xml:space="preserve"> </w:t>
      </w:r>
      <w:r w:rsidR="00FA7C2B" w:rsidRPr="00FA7C2B">
        <w:rPr>
          <w:i/>
          <w:iCs/>
        </w:rPr>
        <w:t>OIŠZ doprinos u troškovima projekta daje kroz svoj dio istraživačkih aktivnosti, odnosno vrijednost prihvatljivih troškova tih aktivnosti mora biti najmanje 10% a najviše 50% prihvatljivih troškova projekta kako bi se ostvarilo dodatnih 15 postotnih bodova</w:t>
      </w:r>
      <w:r w:rsidR="00FA7C2B" w:rsidRPr="00FA7C2B">
        <w:t>.</w:t>
      </w:r>
    </w:p>
    <w:p w14:paraId="100E1FAA" w14:textId="77777777" w:rsidR="003C5569" w:rsidRPr="002116F1" w:rsidRDefault="003C5569" w:rsidP="003C5569">
      <w:pPr>
        <w:pStyle w:val="bullets"/>
        <w:rPr>
          <w:rFonts w:asciiTheme="majorBidi" w:hAnsiTheme="majorBidi" w:cstheme="majorBidi"/>
        </w:rPr>
      </w:pPr>
    </w:p>
    <w:p w14:paraId="555ED674" w14:textId="69DFDF68" w:rsidR="00F162A0" w:rsidRPr="00832BBC" w:rsidRDefault="00513875" w:rsidP="00F162A0">
      <w:pPr>
        <w:spacing w:after="120"/>
        <w:jc w:val="both"/>
      </w:pPr>
      <w:r>
        <w:rPr>
          <w:rFonts w:asciiTheme="majorBidi" w:hAnsiTheme="majorBidi" w:cstheme="majorBidi"/>
          <w:b/>
          <w:bCs/>
          <w:lang w:eastAsia="hr-HR"/>
          <w14:ligatures w14:val="standardContextual"/>
        </w:rPr>
        <w:t>2</w:t>
      </w:r>
      <w:r w:rsidR="00F162A0" w:rsidRPr="00832BBC">
        <w:rPr>
          <w:rFonts w:asciiTheme="majorBidi" w:hAnsiTheme="majorBidi" w:cstheme="majorBidi"/>
          <w:b/>
          <w:bCs/>
          <w:lang w:eastAsia="hr-HR"/>
          <w14:ligatures w14:val="standardContextual"/>
        </w:rPr>
        <w:t>. Aktivnosti početnih ulaganja u materijalnu i nematerijalnu imovinu</w:t>
      </w:r>
      <w:r w:rsidR="00F162A0" w:rsidRPr="00832BBC">
        <w:t xml:space="preserve"> u cilju jačanja vlastitih inovacijskih kapaciteta za poduzetnike koji provode ili planiraju provoditi vlastite projekte istraživanja i razvoja. </w:t>
      </w:r>
    </w:p>
    <w:p w14:paraId="3255FC61" w14:textId="4D908501" w:rsidR="00F162A0" w:rsidRPr="00832BBC" w:rsidRDefault="00B9666F" w:rsidP="00F162A0">
      <w:pPr>
        <w:pStyle w:val="bullets"/>
        <w:spacing w:after="120"/>
        <w:rPr>
          <w:rFonts w:asciiTheme="majorBidi" w:hAnsiTheme="majorBidi" w:cstheme="majorBidi"/>
        </w:rPr>
      </w:pPr>
      <w:r w:rsidRPr="00832BBC">
        <w:rPr>
          <w:rFonts w:asciiTheme="majorBidi" w:hAnsiTheme="majorBidi" w:cstheme="majorBidi"/>
          <w:b/>
          <w:bCs/>
        </w:rPr>
        <w:t>Napomena:</w:t>
      </w:r>
      <w:r w:rsidRPr="00832BBC">
        <w:rPr>
          <w:rFonts w:asciiTheme="majorBidi" w:hAnsiTheme="majorBidi" w:cstheme="majorBidi"/>
        </w:rPr>
        <w:t xml:space="preserve"> </w:t>
      </w:r>
      <w:r w:rsidR="00F162A0" w:rsidRPr="00832BBC">
        <w:rPr>
          <w:rFonts w:asciiTheme="majorBidi" w:hAnsiTheme="majorBidi" w:cstheme="majorBidi"/>
        </w:rPr>
        <w:t>Navedena aktivnost ne može se provoditi samostalno, nego isključivo u kombinaciji s aktivnostima istraživanja i razvoja navedenim pod rednim brojem 1.</w:t>
      </w:r>
      <w:r w:rsidR="0088332B" w:rsidRPr="0088332B">
        <w:t xml:space="preserve"> </w:t>
      </w:r>
      <w:r w:rsidR="0088332B" w:rsidRPr="0088332B">
        <w:rPr>
          <w:rFonts w:asciiTheme="majorBidi" w:hAnsiTheme="majorBidi" w:cstheme="majorBidi"/>
        </w:rPr>
        <w:t>Udio regionalne potpore u projektu može iznositi najviše 30% prihvatljivih troškova.</w:t>
      </w:r>
    </w:p>
    <w:p w14:paraId="27BFDFB8" w14:textId="77777777" w:rsidR="00F162A0" w:rsidRPr="0011496D" w:rsidRDefault="00F162A0" w:rsidP="00F162A0">
      <w:pPr>
        <w:spacing w:after="120"/>
        <w:jc w:val="both"/>
        <w:rPr>
          <w:rFonts w:asciiTheme="majorBidi" w:hAnsiTheme="majorBidi" w:cstheme="majorBidi"/>
          <w:color w:val="FF0000"/>
        </w:rPr>
      </w:pPr>
      <w:r w:rsidRPr="00832BBC">
        <w:rPr>
          <w:rFonts w:asciiTheme="majorBidi" w:hAnsiTheme="majorBidi" w:cstheme="majorBidi"/>
        </w:rPr>
        <w:t xml:space="preserve">Aktivnosti početnih </w:t>
      </w:r>
      <w:r w:rsidRPr="00832BBC">
        <w:t>ulaganja</w:t>
      </w:r>
      <w:r w:rsidRPr="00832BBC">
        <w:rPr>
          <w:rFonts w:asciiTheme="majorBidi" w:hAnsiTheme="majorBidi" w:cstheme="majorBidi"/>
        </w:rPr>
        <w:t xml:space="preserve"> u materijalnu i nematerijalnu imovinu </w:t>
      </w:r>
      <w:r w:rsidRPr="00832BBC">
        <w:rPr>
          <w:rFonts w:asciiTheme="majorBidi" w:hAnsiTheme="majorBidi" w:cstheme="majorBidi"/>
          <w:u w:val="single"/>
        </w:rPr>
        <w:t>nisu prihvatljive za OIŠZ</w:t>
      </w:r>
      <w:r w:rsidRPr="00832BBC">
        <w:rPr>
          <w:rFonts w:asciiTheme="majorBidi" w:hAnsiTheme="majorBidi" w:cstheme="majorBidi"/>
        </w:rPr>
        <w:t xml:space="preserve"> koje na Projektu sudjeluju u ulozi partnera.</w:t>
      </w:r>
    </w:p>
    <w:p w14:paraId="62A63F8A" w14:textId="77777777" w:rsidR="00035613" w:rsidRPr="002116F1" w:rsidRDefault="00035613" w:rsidP="006E2E80">
      <w:pPr>
        <w:pStyle w:val="bullets"/>
        <w:rPr>
          <w:rFonts w:asciiTheme="majorBidi" w:hAnsiTheme="majorBidi" w:cstheme="majorBidi"/>
        </w:rPr>
      </w:pPr>
    </w:p>
    <w:p w14:paraId="09C15962" w14:textId="5C4FF3C9" w:rsidR="0006599C" w:rsidRPr="002116F1" w:rsidRDefault="00BD3248" w:rsidP="00316F9A">
      <w:pPr>
        <w:pStyle w:val="Heading2"/>
        <w:spacing w:before="0" w:beforeAutospacing="0" w:after="0" w:afterAutospacing="0"/>
        <w:rPr>
          <w:rFonts w:asciiTheme="majorBidi" w:hAnsiTheme="majorBidi" w:cstheme="majorBidi"/>
          <w:sz w:val="24"/>
          <w:szCs w:val="24"/>
        </w:rPr>
      </w:pPr>
      <w:bookmarkStart w:id="58" w:name="_Toc155187715"/>
      <w:bookmarkStart w:id="59" w:name="_Toc192582669"/>
      <w:r w:rsidRPr="002116F1">
        <w:rPr>
          <w:rStyle w:val="000057"/>
          <w:rFonts w:asciiTheme="majorBidi" w:hAnsiTheme="majorBidi" w:cstheme="majorBidi"/>
          <w:color w:val="auto"/>
          <w:sz w:val="24"/>
          <w:szCs w:val="24"/>
        </w:rPr>
        <w:t>4</w:t>
      </w:r>
      <w:r w:rsidR="0006599C" w:rsidRPr="002116F1">
        <w:rPr>
          <w:rStyle w:val="000057"/>
          <w:rFonts w:asciiTheme="majorBidi" w:hAnsiTheme="majorBidi" w:cstheme="majorBidi"/>
          <w:color w:val="auto"/>
          <w:sz w:val="24"/>
          <w:szCs w:val="24"/>
        </w:rPr>
        <w:t>.2.</w:t>
      </w:r>
      <w:r w:rsidR="0006599C" w:rsidRPr="002116F1">
        <w:rPr>
          <w:rFonts w:asciiTheme="majorBidi" w:hAnsiTheme="majorBidi" w:cstheme="majorBidi"/>
          <w:sz w:val="24"/>
          <w:szCs w:val="24"/>
        </w:rPr>
        <w:t xml:space="preserve"> </w:t>
      </w:r>
      <w:r w:rsidR="0006599C" w:rsidRPr="002116F1">
        <w:rPr>
          <w:rStyle w:val="defaultparagraphfont-000060"/>
          <w:rFonts w:asciiTheme="majorBidi" w:hAnsiTheme="majorBidi" w:cstheme="majorBidi"/>
          <w:color w:val="auto"/>
          <w:sz w:val="24"/>
          <w:szCs w:val="24"/>
        </w:rPr>
        <w:t>Neprihvatljive aktivnosti</w:t>
      </w:r>
      <w:r w:rsidR="0006599C" w:rsidRPr="002116F1">
        <w:rPr>
          <w:rFonts w:asciiTheme="majorBidi" w:hAnsiTheme="majorBidi" w:cstheme="majorBidi"/>
          <w:sz w:val="24"/>
          <w:szCs w:val="24"/>
        </w:rPr>
        <w:t xml:space="preserve"> </w:t>
      </w:r>
      <w:r w:rsidR="0006599C" w:rsidRPr="002116F1">
        <w:rPr>
          <w:rStyle w:val="defaultparagraphfont-000060"/>
          <w:rFonts w:asciiTheme="majorBidi" w:hAnsiTheme="majorBidi" w:cstheme="majorBidi"/>
          <w:color w:val="auto"/>
          <w:sz w:val="24"/>
          <w:szCs w:val="24"/>
        </w:rPr>
        <w:t>projekta</w:t>
      </w:r>
      <w:bookmarkEnd w:id="58"/>
      <w:bookmarkEnd w:id="59"/>
      <w:r w:rsidR="0006599C" w:rsidRPr="002116F1">
        <w:rPr>
          <w:rFonts w:asciiTheme="majorBidi" w:hAnsiTheme="majorBidi" w:cstheme="majorBidi"/>
          <w:sz w:val="24"/>
          <w:szCs w:val="24"/>
        </w:rPr>
        <w:t xml:space="preserve"> </w:t>
      </w:r>
    </w:p>
    <w:p w14:paraId="4F83B339" w14:textId="77777777" w:rsidR="00301EFC" w:rsidRPr="002116F1" w:rsidRDefault="00301EFC" w:rsidP="00301EFC">
      <w:pPr>
        <w:pStyle w:val="normal-000163"/>
        <w:spacing w:after="120"/>
        <w:rPr>
          <w:rFonts w:asciiTheme="majorBidi" w:hAnsiTheme="majorBidi" w:cstheme="majorBidi"/>
        </w:rPr>
      </w:pPr>
    </w:p>
    <w:p w14:paraId="4F99E0ED" w14:textId="7E5F9364" w:rsidR="006C295A" w:rsidRPr="002116F1" w:rsidRDefault="00301EFC" w:rsidP="4AEA8102">
      <w:pPr>
        <w:pStyle w:val="normal-000163"/>
        <w:spacing w:after="120"/>
        <w:rPr>
          <w:rFonts w:asciiTheme="majorBidi" w:hAnsiTheme="majorBidi" w:cstheme="majorBidi"/>
        </w:rPr>
      </w:pPr>
      <w:r w:rsidRPr="4AEA8102">
        <w:rPr>
          <w:rFonts w:asciiTheme="majorBidi" w:hAnsiTheme="majorBidi" w:cstheme="majorBidi"/>
        </w:rPr>
        <w:t xml:space="preserve">Neprihvatljive projektne aktivnosti su one koje nisu </w:t>
      </w:r>
      <w:r w:rsidR="0088332B" w:rsidRPr="4AEA8102">
        <w:rPr>
          <w:rFonts w:asciiTheme="majorBidi" w:hAnsiTheme="majorBidi" w:cstheme="majorBidi"/>
        </w:rPr>
        <w:t xml:space="preserve">navedene kao </w:t>
      </w:r>
      <w:r w:rsidRPr="4AEA8102">
        <w:rPr>
          <w:rFonts w:asciiTheme="majorBidi" w:hAnsiTheme="majorBidi" w:cstheme="majorBidi"/>
        </w:rPr>
        <w:t>prihvatljive za financiranje sukladno pravilima ovog Poziva tj. aktivnosti koje ne spadaju u kategorije prihvatljivih aktivnosti navedenih u ovom poglavlju</w:t>
      </w:r>
      <w:r w:rsidR="006C295A" w:rsidRPr="4AEA8102">
        <w:rPr>
          <w:rFonts w:asciiTheme="majorBidi" w:hAnsiTheme="majorBidi" w:cstheme="majorBidi"/>
        </w:rPr>
        <w:t xml:space="preserve"> i uključuju temeljna istraživanja (TRL 1) i </w:t>
      </w:r>
      <w:r w:rsidR="007861C0" w:rsidRPr="4AEA8102">
        <w:rPr>
          <w:rFonts w:asciiTheme="majorBidi" w:hAnsiTheme="majorBidi" w:cstheme="majorBidi"/>
        </w:rPr>
        <w:t>sufinanciranje bilo kojeg oblika  inovacija koje se odnose na konkurentnu proizvodnju (TRL 9).</w:t>
      </w:r>
    </w:p>
    <w:p w14:paraId="2C61D9F9" w14:textId="77777777" w:rsidR="002E6984" w:rsidRPr="002116F1" w:rsidRDefault="002E6984" w:rsidP="00015AA4">
      <w:pPr>
        <w:pStyle w:val="normal-000163"/>
        <w:spacing w:after="0"/>
        <w:rPr>
          <w:rStyle w:val="defaultparagraphfont-000036"/>
          <w:rFonts w:asciiTheme="majorBidi" w:hAnsiTheme="majorBidi" w:cstheme="majorBidi"/>
        </w:rPr>
      </w:pPr>
    </w:p>
    <w:p w14:paraId="4E94CC57" w14:textId="7C84C233" w:rsidR="0006599C" w:rsidRPr="002116F1" w:rsidRDefault="00BD3248" w:rsidP="00A70FEA">
      <w:pPr>
        <w:pStyle w:val="Heading1"/>
        <w:rPr>
          <w:rFonts w:asciiTheme="majorBidi" w:hAnsiTheme="majorBidi" w:cstheme="majorBidi"/>
        </w:rPr>
      </w:pPr>
      <w:bookmarkStart w:id="60" w:name="_Toc155187716"/>
      <w:bookmarkStart w:id="61" w:name="_Toc192582670"/>
      <w:r w:rsidRPr="002116F1">
        <w:rPr>
          <w:rStyle w:val="000031"/>
          <w:rFonts w:asciiTheme="majorBidi" w:hAnsiTheme="majorBidi" w:cstheme="majorBidi"/>
          <w:b/>
          <w:i w:val="0"/>
          <w:sz w:val="32"/>
          <w:szCs w:val="32"/>
        </w:rPr>
        <w:t>5</w:t>
      </w:r>
      <w:r w:rsidR="0006599C" w:rsidRPr="002116F1">
        <w:rPr>
          <w:rStyle w:val="000031"/>
          <w:rFonts w:asciiTheme="majorBidi" w:hAnsiTheme="majorBidi" w:cstheme="majorBidi"/>
          <w:b/>
          <w:i w:val="0"/>
          <w:sz w:val="32"/>
          <w:szCs w:val="32"/>
        </w:rPr>
        <w:t xml:space="preserve">. </w:t>
      </w:r>
      <w:r w:rsidR="0006599C" w:rsidRPr="002116F1">
        <w:rPr>
          <w:rStyle w:val="defaultparagraphfont-000034"/>
          <w:rFonts w:asciiTheme="majorBidi" w:hAnsiTheme="majorBidi" w:cstheme="majorBidi"/>
          <w:b/>
          <w:i w:val="0"/>
          <w:sz w:val="32"/>
          <w:szCs w:val="32"/>
        </w:rPr>
        <w:t>Opći zahtjevi koji se odnose na prihvatljivost troškova projekta</w:t>
      </w:r>
      <w:bookmarkEnd w:id="60"/>
      <w:bookmarkEnd w:id="61"/>
      <w:r w:rsidR="0006599C" w:rsidRPr="002116F1">
        <w:rPr>
          <w:rStyle w:val="defaultparagraphfont-000034"/>
          <w:rFonts w:asciiTheme="majorBidi" w:hAnsiTheme="majorBidi" w:cstheme="majorBidi"/>
          <w:b/>
          <w:i w:val="0"/>
          <w:sz w:val="32"/>
          <w:szCs w:val="32"/>
        </w:rPr>
        <w:t xml:space="preserve"> </w:t>
      </w:r>
    </w:p>
    <w:p w14:paraId="7BEEC8B8" w14:textId="77777777" w:rsidR="00272067" w:rsidRPr="002116F1" w:rsidRDefault="00272067" w:rsidP="00D501B1">
      <w:pPr>
        <w:pStyle w:val="normal-000143"/>
        <w:spacing w:after="0"/>
        <w:rPr>
          <w:rFonts w:asciiTheme="majorBidi" w:eastAsia="MS Gothic" w:hAnsiTheme="majorBidi" w:cstheme="majorBidi"/>
          <w:sz w:val="24"/>
          <w:szCs w:val="24"/>
          <w:lang w:eastAsia="en-US"/>
          <w14:ligatures w14:val="none"/>
        </w:rPr>
      </w:pPr>
    </w:p>
    <w:p w14:paraId="6CCC0F35" w14:textId="5EEC37D4" w:rsidR="005B6152" w:rsidRPr="002116F1" w:rsidRDefault="005B6152" w:rsidP="00EE1B56">
      <w:pPr>
        <w:pStyle w:val="normal-000143"/>
        <w:spacing w:after="120"/>
        <w:rPr>
          <w:rFonts w:asciiTheme="majorBidi" w:hAnsiTheme="majorBidi" w:cstheme="majorBidi"/>
          <w:sz w:val="24"/>
          <w:szCs w:val="24"/>
        </w:rPr>
      </w:pPr>
      <w:r w:rsidRPr="002116F1">
        <w:rPr>
          <w:rFonts w:asciiTheme="majorBidi" w:eastAsia="MS Gothic" w:hAnsiTheme="majorBidi" w:cstheme="majorBidi"/>
          <w:sz w:val="24"/>
          <w:szCs w:val="24"/>
          <w:lang w:eastAsia="en-US"/>
          <w14:ligatures w14:val="none"/>
        </w:rPr>
        <w:t xml:space="preserve">Proračun projekta treba biti realan i učinkovit tj. troškovi projekta moraju biti dostatni za postizanje očekivanih rezultata, a cijene trebaju odgovarati tržišnim cijenama. Pri određivanju prihvatljivosti izdataka, potrebno je uzeti u obzir </w:t>
      </w:r>
      <w:r w:rsidR="00DB624D">
        <w:rPr>
          <w:rFonts w:asciiTheme="majorBidi" w:eastAsia="MS Gothic" w:hAnsiTheme="majorBidi" w:cstheme="majorBidi"/>
          <w:sz w:val="24"/>
          <w:szCs w:val="24"/>
          <w:lang w:eastAsia="en-US"/>
          <w14:ligatures w14:val="none"/>
        </w:rPr>
        <w:t>poglavlja</w:t>
      </w:r>
      <w:r w:rsidRPr="002116F1">
        <w:rPr>
          <w:rFonts w:asciiTheme="majorBidi" w:eastAsia="MS Gothic" w:hAnsiTheme="majorBidi" w:cstheme="majorBidi"/>
          <w:sz w:val="24"/>
          <w:szCs w:val="24"/>
          <w:lang w:eastAsia="en-US"/>
          <w14:ligatures w14:val="none"/>
        </w:rPr>
        <w:t xml:space="preserve"> </w:t>
      </w:r>
      <w:r w:rsidR="00E61B0A" w:rsidRPr="00E25CD8">
        <w:rPr>
          <w:rFonts w:asciiTheme="majorBidi" w:eastAsia="MS Gothic" w:hAnsiTheme="majorBidi" w:cstheme="majorBidi"/>
          <w:sz w:val="24"/>
          <w:szCs w:val="24"/>
          <w:lang w:eastAsia="en-US"/>
          <w14:ligatures w14:val="none"/>
        </w:rPr>
        <w:t>5</w:t>
      </w:r>
      <w:r w:rsidRPr="00E25CD8">
        <w:rPr>
          <w:rFonts w:asciiTheme="majorBidi" w:eastAsia="MS Gothic" w:hAnsiTheme="majorBidi" w:cstheme="majorBidi"/>
          <w:sz w:val="24"/>
          <w:szCs w:val="24"/>
          <w:lang w:eastAsia="en-US"/>
          <w14:ligatures w14:val="none"/>
        </w:rPr>
        <w:t xml:space="preserve">.1. i </w:t>
      </w:r>
      <w:r w:rsidR="00E61B0A" w:rsidRPr="00E25CD8">
        <w:rPr>
          <w:rFonts w:asciiTheme="majorBidi" w:eastAsia="MS Gothic" w:hAnsiTheme="majorBidi" w:cstheme="majorBidi"/>
          <w:sz w:val="24"/>
          <w:szCs w:val="24"/>
          <w:lang w:eastAsia="en-US"/>
          <w14:ligatures w14:val="none"/>
        </w:rPr>
        <w:t>5</w:t>
      </w:r>
      <w:r w:rsidR="00BD3864" w:rsidRPr="00E25CD8">
        <w:rPr>
          <w:rFonts w:asciiTheme="majorBidi" w:eastAsia="MS Gothic" w:hAnsiTheme="majorBidi" w:cstheme="majorBidi"/>
          <w:sz w:val="24"/>
          <w:szCs w:val="24"/>
          <w:lang w:eastAsia="en-US"/>
          <w14:ligatures w14:val="none"/>
        </w:rPr>
        <w:t>.</w:t>
      </w:r>
      <w:r w:rsidRPr="00E25CD8">
        <w:rPr>
          <w:rFonts w:asciiTheme="majorBidi" w:eastAsia="MS Gothic" w:hAnsiTheme="majorBidi" w:cstheme="majorBidi"/>
          <w:sz w:val="24"/>
          <w:szCs w:val="24"/>
          <w:lang w:eastAsia="en-US"/>
          <w14:ligatures w14:val="none"/>
        </w:rPr>
        <w:t>2. ovog Poziva</w:t>
      </w:r>
      <w:r w:rsidR="00790B26" w:rsidRPr="002116F1">
        <w:rPr>
          <w:rFonts w:asciiTheme="majorBidi" w:eastAsia="MS Gothic" w:hAnsiTheme="majorBidi" w:cstheme="majorBidi"/>
          <w:sz w:val="24"/>
          <w:szCs w:val="24"/>
          <w:lang w:eastAsia="en-US"/>
          <w14:ligatures w14:val="none"/>
        </w:rPr>
        <w:t>.</w:t>
      </w:r>
      <w:r w:rsidR="00A34D24" w:rsidRPr="002116F1">
        <w:rPr>
          <w:rFonts w:asciiTheme="majorBidi" w:eastAsia="MS Gothic" w:hAnsiTheme="majorBidi" w:cstheme="majorBidi"/>
          <w:sz w:val="24"/>
          <w:szCs w:val="24"/>
          <w:lang w:eastAsia="en-US"/>
          <w14:ligatures w14:val="none"/>
        </w:rPr>
        <w:t xml:space="preserve"> </w:t>
      </w:r>
    </w:p>
    <w:p w14:paraId="4D19244F" w14:textId="2FDB693F" w:rsidR="005B6152" w:rsidRPr="002116F1" w:rsidRDefault="005B6152" w:rsidP="00EE1B56">
      <w:pPr>
        <w:spacing w:after="120"/>
        <w:jc w:val="both"/>
        <w:rPr>
          <w:rFonts w:asciiTheme="majorBidi" w:hAnsiTheme="majorBidi" w:cstheme="majorBidi"/>
        </w:rPr>
      </w:pPr>
      <w:r w:rsidRPr="002116F1">
        <w:rPr>
          <w:rFonts w:asciiTheme="majorBidi" w:eastAsia="MS Gothic" w:hAnsiTheme="majorBidi" w:cstheme="majorBidi"/>
          <w:lang w:eastAsia="en-US"/>
        </w:rPr>
        <w:t xml:space="preserve">Pri obračunu i dodjeli bespovratnih sredstava u obzir će se uzimati samo prihvatljivi troškovi. </w:t>
      </w:r>
    </w:p>
    <w:p w14:paraId="11F7EEE5" w14:textId="4B565841" w:rsidR="005B6152" w:rsidRPr="002116F1" w:rsidRDefault="005B6152" w:rsidP="00EE1B56">
      <w:pPr>
        <w:spacing w:after="120"/>
        <w:jc w:val="both"/>
        <w:rPr>
          <w:rFonts w:asciiTheme="majorBidi" w:eastAsia="MS Gothic" w:hAnsiTheme="majorBidi" w:cstheme="majorBidi"/>
          <w:lang w:eastAsia="en-US"/>
        </w:rPr>
      </w:pPr>
      <w:r w:rsidRPr="002116F1">
        <w:rPr>
          <w:rFonts w:asciiTheme="majorBidi" w:eastAsia="MS Gothic" w:hAnsiTheme="majorBidi" w:cstheme="majorBidi"/>
          <w:lang w:eastAsia="en-US"/>
        </w:rPr>
        <w:lastRenderedPageBreak/>
        <w:t>Troškovi moraju ispunjavati sve sljedeće uvjete prihvatljivosti:</w:t>
      </w:r>
    </w:p>
    <w:p w14:paraId="6F947711" w14:textId="07285A67" w:rsidR="005B6152" w:rsidRPr="002116F1" w:rsidRDefault="005B6152" w:rsidP="005B7051">
      <w:pPr>
        <w:numPr>
          <w:ilvl w:val="0"/>
          <w:numId w:val="3"/>
        </w:numPr>
        <w:jc w:val="both"/>
        <w:rPr>
          <w:rFonts w:asciiTheme="majorBidi" w:eastAsia="MS Gothic" w:hAnsiTheme="majorBidi" w:cstheme="majorBidi"/>
          <w:i/>
          <w:lang w:eastAsia="en-US"/>
        </w:rPr>
      </w:pPr>
      <w:r w:rsidRPr="002116F1">
        <w:rPr>
          <w:rFonts w:asciiTheme="majorBidi" w:eastAsia="MS Gothic" w:hAnsiTheme="majorBidi" w:cstheme="majorBidi"/>
          <w:lang w:eastAsia="en-US"/>
        </w:rPr>
        <w:t>biti u skladu s općim uvjetima prihvatljivosti navedenima u uvjetima za prihvatljivost izdataka primjenjivima na ovaj Poziv;</w:t>
      </w:r>
    </w:p>
    <w:p w14:paraId="2DA8CA01" w14:textId="09627642" w:rsidR="005B6152" w:rsidRPr="002116F1" w:rsidRDefault="005B6152" w:rsidP="005B7051">
      <w:pPr>
        <w:numPr>
          <w:ilvl w:val="0"/>
          <w:numId w:val="3"/>
        </w:numPr>
        <w:jc w:val="both"/>
        <w:rPr>
          <w:rFonts w:asciiTheme="majorBidi" w:eastAsia="MS Gothic" w:hAnsiTheme="majorBidi" w:cstheme="majorBidi"/>
          <w:lang w:eastAsia="en-US"/>
        </w:rPr>
      </w:pPr>
      <w:r w:rsidRPr="002116F1">
        <w:rPr>
          <w:rFonts w:asciiTheme="majorBidi" w:eastAsia="MS Gothic" w:hAnsiTheme="majorBidi" w:cstheme="majorBidi"/>
          <w:lang w:eastAsia="en-US"/>
        </w:rPr>
        <w:t xml:space="preserve">nastati kod Prijavitelja/Korisnika i biti plaćeni od strane </w:t>
      </w:r>
      <w:r w:rsidR="00445F04" w:rsidRPr="002116F1">
        <w:rPr>
          <w:rFonts w:asciiTheme="majorBidi" w:eastAsia="MS Gothic" w:hAnsiTheme="majorBidi" w:cstheme="majorBidi"/>
          <w:lang w:eastAsia="en-US"/>
        </w:rPr>
        <w:t>P</w:t>
      </w:r>
      <w:r w:rsidRPr="002116F1">
        <w:rPr>
          <w:rFonts w:asciiTheme="majorBidi" w:eastAsia="MS Gothic" w:hAnsiTheme="majorBidi" w:cstheme="majorBidi"/>
          <w:lang w:eastAsia="en-US"/>
        </w:rPr>
        <w:t>rijavitelja/Korisnika tijekom razdoblja prihvatljivosti izdataka;</w:t>
      </w:r>
    </w:p>
    <w:p w14:paraId="3F5A4189" w14:textId="77777777" w:rsidR="005B6152" w:rsidRPr="002116F1" w:rsidRDefault="005B6152" w:rsidP="005B7051">
      <w:pPr>
        <w:numPr>
          <w:ilvl w:val="0"/>
          <w:numId w:val="3"/>
        </w:numPr>
        <w:jc w:val="both"/>
        <w:rPr>
          <w:rFonts w:asciiTheme="majorBidi" w:eastAsia="MS Gothic" w:hAnsiTheme="majorBidi" w:cstheme="majorBidi"/>
          <w:lang w:eastAsia="en-US"/>
        </w:rPr>
      </w:pPr>
      <w:r w:rsidRPr="002116F1">
        <w:rPr>
          <w:rFonts w:asciiTheme="majorBidi" w:eastAsia="MS Gothic" w:hAnsiTheme="majorBidi" w:cstheme="majorBidi"/>
          <w:lang w:eastAsia="en-US"/>
        </w:rPr>
        <w:t>nastati za vrijeme trajanja (razdoblja) provedbe projekta;</w:t>
      </w:r>
    </w:p>
    <w:p w14:paraId="0490EEF4" w14:textId="78D6BE3D" w:rsidR="005B6152" w:rsidRPr="002116F1" w:rsidRDefault="005B6152" w:rsidP="005B7051">
      <w:pPr>
        <w:numPr>
          <w:ilvl w:val="0"/>
          <w:numId w:val="3"/>
        </w:numPr>
        <w:jc w:val="both"/>
        <w:rPr>
          <w:rFonts w:asciiTheme="majorBidi" w:eastAsia="MS Gothic" w:hAnsiTheme="majorBidi" w:cstheme="majorBidi"/>
          <w:lang w:eastAsia="en-US"/>
        </w:rPr>
      </w:pPr>
      <w:r w:rsidRPr="002116F1">
        <w:rPr>
          <w:rFonts w:asciiTheme="majorBidi" w:eastAsia="MS Gothic" w:hAnsiTheme="majorBidi" w:cstheme="majorBidi"/>
          <w:lang w:eastAsia="en-US"/>
        </w:rPr>
        <w:t>biti povezani i nastati u okviru projekta (proračuna projekta) koji je odabran u okviru ovog Poziva;</w:t>
      </w:r>
    </w:p>
    <w:p w14:paraId="472BB35F" w14:textId="77777777" w:rsidR="005B6152" w:rsidRPr="002116F1" w:rsidRDefault="005B6152" w:rsidP="005B7051">
      <w:pPr>
        <w:numPr>
          <w:ilvl w:val="0"/>
          <w:numId w:val="3"/>
        </w:numPr>
        <w:jc w:val="both"/>
        <w:rPr>
          <w:rFonts w:asciiTheme="majorBidi" w:eastAsia="MS Gothic" w:hAnsiTheme="majorBidi" w:cstheme="majorBidi"/>
          <w:lang w:eastAsia="en-US"/>
        </w:rPr>
      </w:pPr>
      <w:r w:rsidRPr="002116F1">
        <w:rPr>
          <w:rFonts w:asciiTheme="majorBidi" w:eastAsia="MS Gothic" w:hAnsiTheme="majorBidi" w:cstheme="majorBidi"/>
          <w:lang w:eastAsia="en-US"/>
        </w:rPr>
        <w:t>biti razumni, opravdani i u skladu s načelom odgovornog financijskog upravljanja, odnosno u skladu s načelima ekonomičnosti, učinkovitosti i djelotvornosti za postizanje rezultata te biti u skladu s tržišnim cijenama;</w:t>
      </w:r>
    </w:p>
    <w:p w14:paraId="728D2E35" w14:textId="4BD12D65" w:rsidR="005B6152" w:rsidRPr="002116F1" w:rsidRDefault="005B6152" w:rsidP="4AEA8102">
      <w:pPr>
        <w:numPr>
          <w:ilvl w:val="0"/>
          <w:numId w:val="3"/>
        </w:numPr>
        <w:jc w:val="both"/>
        <w:rPr>
          <w:rFonts w:asciiTheme="majorBidi" w:eastAsia="MS Gothic" w:hAnsiTheme="majorBidi" w:cstheme="majorBidi"/>
          <w:lang w:eastAsia="en-US"/>
        </w:rPr>
      </w:pPr>
      <w:r w:rsidRPr="4AEA8102">
        <w:rPr>
          <w:rFonts w:asciiTheme="majorBidi" w:eastAsia="MS Gothic" w:hAnsiTheme="majorBidi" w:cstheme="majorBidi"/>
          <w:lang w:eastAsia="en-US"/>
        </w:rPr>
        <w:t xml:space="preserve">biti u skladu s pravilima o javnoj nabavi ili nabavi koje obavljaju neobveznici Zakona o javnoj nabavi </w:t>
      </w:r>
      <w:r w:rsidRPr="002116F1">
        <w:rPr>
          <w:rFonts w:asciiTheme="majorBidi" w:eastAsia="MS Gothic" w:hAnsiTheme="majorBidi" w:cstheme="majorBidi"/>
          <w:i/>
          <w:lang w:eastAsia="en-US"/>
        </w:rPr>
        <w:t xml:space="preserve">(Prilog </w:t>
      </w:r>
      <w:r w:rsidR="00C63EF9" w:rsidRPr="002116F1">
        <w:rPr>
          <w:rFonts w:asciiTheme="majorBidi" w:eastAsia="MS Gothic" w:hAnsiTheme="majorBidi" w:cstheme="majorBidi"/>
          <w:i/>
          <w:lang w:eastAsia="en-US"/>
        </w:rPr>
        <w:t>4</w:t>
      </w:r>
      <w:r w:rsidR="00CD6FB1" w:rsidRPr="002116F1">
        <w:rPr>
          <w:rFonts w:asciiTheme="majorBidi" w:eastAsia="MS Gothic" w:hAnsiTheme="majorBidi" w:cstheme="majorBidi"/>
          <w:i/>
          <w:lang w:eastAsia="en-US"/>
        </w:rPr>
        <w:t>.</w:t>
      </w:r>
      <w:r w:rsidRPr="002116F1">
        <w:rPr>
          <w:rFonts w:asciiTheme="majorBidi" w:eastAsia="MS Gothic" w:hAnsiTheme="majorBidi" w:cstheme="majorBidi"/>
          <w:i/>
          <w:lang w:eastAsia="en-US"/>
        </w:rPr>
        <w:t>)</w:t>
      </w:r>
      <w:r w:rsidRPr="4AEA8102">
        <w:rPr>
          <w:rFonts w:asciiTheme="majorBidi" w:eastAsia="MS Gothic" w:hAnsiTheme="majorBidi" w:cstheme="majorBidi"/>
          <w:lang w:eastAsia="en-US"/>
        </w:rPr>
        <w:t xml:space="preserve">; </w:t>
      </w:r>
    </w:p>
    <w:p w14:paraId="4CDD21EF" w14:textId="215F6618" w:rsidR="00445F04" w:rsidRPr="002116F1" w:rsidRDefault="005B6152" w:rsidP="005B7051">
      <w:pPr>
        <w:numPr>
          <w:ilvl w:val="0"/>
          <w:numId w:val="3"/>
        </w:numPr>
        <w:spacing w:line="276" w:lineRule="auto"/>
        <w:contextualSpacing/>
        <w:jc w:val="both"/>
        <w:rPr>
          <w:rFonts w:asciiTheme="majorBidi" w:hAnsiTheme="majorBidi" w:cstheme="majorBidi"/>
        </w:rPr>
      </w:pPr>
      <w:r w:rsidRPr="002116F1">
        <w:rPr>
          <w:rFonts w:asciiTheme="majorBidi" w:eastAsia="MS Gothic" w:hAnsiTheme="majorBidi" w:cstheme="majorBidi"/>
          <w:lang w:eastAsia="en-US"/>
        </w:rPr>
        <w:t>biti stvarni, odnosno potkrijepljeni računima ili računovodstvenim dokumentima jednake dokazne vrijednosti izdanim od prihvatljivih pružatelja usluge, biti usklađeni s primjenjivim poreznim i socijalnim zakonodavstvom, biti usklađeni s odredbama čl. 6</w:t>
      </w:r>
      <w:r w:rsidR="00D507C7" w:rsidRPr="002116F1">
        <w:rPr>
          <w:rFonts w:asciiTheme="majorBidi" w:eastAsia="MS Gothic" w:hAnsiTheme="majorBidi" w:cstheme="majorBidi"/>
          <w:lang w:eastAsia="en-US"/>
        </w:rPr>
        <w:t>3</w:t>
      </w:r>
      <w:r w:rsidRPr="002116F1">
        <w:rPr>
          <w:rFonts w:asciiTheme="majorBidi" w:eastAsia="MS Gothic" w:hAnsiTheme="majorBidi" w:cstheme="majorBidi"/>
          <w:lang w:eastAsia="en-US"/>
        </w:rPr>
        <w:t xml:space="preserve">. stavka </w:t>
      </w:r>
      <w:r w:rsidR="00D507C7" w:rsidRPr="002116F1">
        <w:rPr>
          <w:rFonts w:asciiTheme="majorBidi" w:eastAsia="MS Gothic" w:hAnsiTheme="majorBidi" w:cstheme="majorBidi"/>
          <w:lang w:eastAsia="en-US"/>
        </w:rPr>
        <w:t>9</w:t>
      </w:r>
      <w:r w:rsidRPr="002116F1">
        <w:rPr>
          <w:rFonts w:asciiTheme="majorBidi" w:eastAsia="MS Gothic" w:hAnsiTheme="majorBidi" w:cstheme="majorBidi"/>
          <w:lang w:eastAsia="en-US"/>
        </w:rPr>
        <w:t xml:space="preserve">. Uredbe (EU) br. </w:t>
      </w:r>
      <w:r w:rsidR="003131D8" w:rsidRPr="002116F1">
        <w:rPr>
          <w:rFonts w:asciiTheme="majorBidi" w:eastAsia="MS Gothic" w:hAnsiTheme="majorBidi" w:cstheme="majorBidi"/>
          <w:lang w:eastAsia="en-US"/>
        </w:rPr>
        <w:t xml:space="preserve">2021/1060 </w:t>
      </w:r>
      <w:r w:rsidRPr="002116F1">
        <w:rPr>
          <w:rFonts w:asciiTheme="majorBidi" w:eastAsia="MS Gothic" w:hAnsiTheme="majorBidi" w:cstheme="majorBidi"/>
          <w:lang w:eastAsia="en-US"/>
        </w:rPr>
        <w:t>koje se odnose na zabranu dvostrukog financiranja iz drugog financijskog instrumenta EU te dvostrukog financiranja iz bilo kojeg drugog izvora osim vlastitih sredstava Prijavitelja</w:t>
      </w:r>
      <w:r w:rsidR="00445F04" w:rsidRPr="002116F1">
        <w:rPr>
          <w:rFonts w:asciiTheme="majorBidi" w:eastAsia="MS Gothic" w:hAnsiTheme="majorBidi" w:cstheme="majorBidi"/>
          <w:lang w:eastAsia="en-US"/>
        </w:rPr>
        <w:t>;</w:t>
      </w:r>
    </w:p>
    <w:p w14:paraId="61C63F9A" w14:textId="3C8DF20F" w:rsidR="00445F04" w:rsidRPr="002116F1" w:rsidRDefault="005B6152" w:rsidP="005B7051">
      <w:pPr>
        <w:numPr>
          <w:ilvl w:val="0"/>
          <w:numId w:val="3"/>
        </w:numPr>
        <w:spacing w:line="276" w:lineRule="auto"/>
        <w:contextualSpacing/>
        <w:jc w:val="both"/>
        <w:rPr>
          <w:rFonts w:asciiTheme="majorBidi" w:hAnsiTheme="majorBidi" w:cstheme="majorBidi"/>
        </w:rPr>
      </w:pPr>
      <w:r w:rsidRPr="002116F1">
        <w:rPr>
          <w:rFonts w:asciiTheme="majorBidi" w:eastAsia="MS Gothic" w:hAnsiTheme="majorBidi" w:cstheme="majorBidi"/>
          <w:lang w:eastAsia="en-US"/>
        </w:rPr>
        <w:t xml:space="preserve">biti usklađeni s pravilima financijskih ograničenja navedenih u </w:t>
      </w:r>
      <w:r w:rsidR="0061723E">
        <w:rPr>
          <w:rFonts w:asciiTheme="majorBidi" w:eastAsia="MS Gothic" w:hAnsiTheme="majorBidi" w:cstheme="majorBidi"/>
          <w:lang w:eastAsia="en-US"/>
        </w:rPr>
        <w:t>poglavlju</w:t>
      </w:r>
      <w:r w:rsidRPr="002116F1">
        <w:rPr>
          <w:rFonts w:asciiTheme="majorBidi" w:eastAsia="MS Gothic" w:hAnsiTheme="majorBidi" w:cstheme="majorBidi"/>
          <w:lang w:eastAsia="en-US"/>
        </w:rPr>
        <w:t xml:space="preserve"> </w:t>
      </w:r>
      <w:r w:rsidR="002E4C85" w:rsidRPr="002116F1">
        <w:rPr>
          <w:rFonts w:asciiTheme="majorBidi" w:eastAsia="MS Gothic" w:hAnsiTheme="majorBidi" w:cstheme="majorBidi"/>
          <w:lang w:eastAsia="en-US"/>
        </w:rPr>
        <w:t>1</w:t>
      </w:r>
      <w:r w:rsidRPr="002116F1">
        <w:rPr>
          <w:rFonts w:asciiTheme="majorBidi" w:eastAsia="MS Gothic" w:hAnsiTheme="majorBidi" w:cstheme="majorBidi"/>
          <w:lang w:eastAsia="en-US"/>
        </w:rPr>
        <w:t>.</w:t>
      </w:r>
      <w:r w:rsidR="00445F04" w:rsidRPr="002116F1">
        <w:rPr>
          <w:rFonts w:asciiTheme="majorBidi" w:eastAsia="MS Gothic" w:hAnsiTheme="majorBidi" w:cstheme="majorBidi"/>
          <w:lang w:eastAsia="en-US"/>
        </w:rPr>
        <w:t>4</w:t>
      </w:r>
      <w:r w:rsidR="005C7203" w:rsidRPr="002116F1">
        <w:rPr>
          <w:rFonts w:asciiTheme="majorBidi" w:eastAsia="MS Gothic" w:hAnsiTheme="majorBidi" w:cstheme="majorBidi"/>
          <w:lang w:eastAsia="en-US"/>
        </w:rPr>
        <w:t>.</w:t>
      </w:r>
      <w:r w:rsidRPr="002116F1">
        <w:rPr>
          <w:rFonts w:asciiTheme="majorBidi" w:eastAsia="MS Gothic" w:hAnsiTheme="majorBidi" w:cstheme="majorBidi"/>
          <w:lang w:eastAsia="en-US"/>
        </w:rPr>
        <w:t xml:space="preserve"> ovih Uputa</w:t>
      </w:r>
      <w:r w:rsidR="00445F04" w:rsidRPr="002116F1">
        <w:rPr>
          <w:rFonts w:asciiTheme="majorBidi" w:eastAsia="MS Gothic" w:hAnsiTheme="majorBidi" w:cstheme="majorBidi"/>
          <w:lang w:eastAsia="en-US"/>
        </w:rPr>
        <w:t>;</w:t>
      </w:r>
    </w:p>
    <w:p w14:paraId="15FFDB84" w14:textId="2D75E5D9" w:rsidR="00596A34" w:rsidRPr="002116F1" w:rsidRDefault="005B6152" w:rsidP="005B7051">
      <w:pPr>
        <w:numPr>
          <w:ilvl w:val="0"/>
          <w:numId w:val="3"/>
        </w:numPr>
        <w:spacing w:after="120" w:line="276" w:lineRule="auto"/>
        <w:ind w:left="357" w:hanging="357"/>
        <w:contextualSpacing/>
        <w:jc w:val="both"/>
        <w:rPr>
          <w:rStyle w:val="000010"/>
          <w:rFonts w:asciiTheme="majorBidi" w:hAnsiTheme="majorBidi" w:cstheme="majorBidi"/>
          <w:b w:val="0"/>
        </w:rPr>
      </w:pPr>
      <w:r w:rsidRPr="002116F1">
        <w:rPr>
          <w:rFonts w:asciiTheme="majorBidi" w:eastAsia="MS Gothic" w:hAnsiTheme="majorBidi" w:cstheme="majorBidi"/>
          <w:lang w:eastAsia="en-US"/>
        </w:rPr>
        <w:t>biti usklađeni s pravilima navedeni</w:t>
      </w:r>
      <w:r w:rsidR="006924E8" w:rsidRPr="002116F1">
        <w:rPr>
          <w:rFonts w:asciiTheme="majorBidi" w:eastAsia="MS Gothic" w:hAnsiTheme="majorBidi" w:cstheme="majorBidi"/>
          <w:lang w:eastAsia="en-US"/>
        </w:rPr>
        <w:t>m</w:t>
      </w:r>
      <w:r w:rsidRPr="002116F1">
        <w:rPr>
          <w:rFonts w:asciiTheme="majorBidi" w:eastAsia="MS Gothic" w:hAnsiTheme="majorBidi" w:cstheme="majorBidi"/>
          <w:lang w:eastAsia="en-US"/>
        </w:rPr>
        <w:t xml:space="preserve"> u </w:t>
      </w:r>
      <w:r w:rsidR="00A67A93">
        <w:rPr>
          <w:rFonts w:asciiTheme="majorBidi" w:eastAsia="MS Gothic" w:hAnsiTheme="majorBidi" w:cstheme="majorBidi"/>
          <w:lang w:eastAsia="en-US"/>
        </w:rPr>
        <w:t>poglavlju</w:t>
      </w:r>
      <w:r w:rsidRPr="002116F1">
        <w:rPr>
          <w:rFonts w:asciiTheme="majorBidi" w:eastAsia="MS Gothic" w:hAnsiTheme="majorBidi" w:cstheme="majorBidi"/>
          <w:lang w:eastAsia="en-US"/>
        </w:rPr>
        <w:t xml:space="preserve"> 1.</w:t>
      </w:r>
      <w:r w:rsidR="0007038F" w:rsidRPr="002116F1">
        <w:rPr>
          <w:rFonts w:asciiTheme="majorBidi" w:eastAsia="MS Gothic" w:hAnsiTheme="majorBidi" w:cstheme="majorBidi"/>
          <w:lang w:eastAsia="en-US"/>
        </w:rPr>
        <w:t>6</w:t>
      </w:r>
      <w:r w:rsidRPr="002116F1">
        <w:rPr>
          <w:rFonts w:asciiTheme="majorBidi" w:eastAsia="MS Gothic" w:hAnsiTheme="majorBidi" w:cstheme="majorBidi"/>
          <w:lang w:eastAsia="en-US"/>
        </w:rPr>
        <w:t>. ovih Uputa.</w:t>
      </w:r>
      <w:r w:rsidR="0006599C" w:rsidRPr="002116F1">
        <w:rPr>
          <w:rStyle w:val="000010"/>
          <w:rFonts w:asciiTheme="majorBidi" w:hAnsiTheme="majorBidi" w:cstheme="majorBidi"/>
        </w:rPr>
        <w:t> </w:t>
      </w:r>
    </w:p>
    <w:p w14:paraId="33671547" w14:textId="77777777" w:rsidR="009A776B" w:rsidRPr="002116F1" w:rsidRDefault="009A776B" w:rsidP="00EE1B56">
      <w:pPr>
        <w:spacing w:line="276" w:lineRule="auto"/>
        <w:contextualSpacing/>
        <w:jc w:val="both"/>
        <w:rPr>
          <w:rStyle w:val="000010"/>
          <w:rFonts w:asciiTheme="majorBidi" w:hAnsiTheme="majorBidi" w:cstheme="majorBidi"/>
          <w:b w:val="0"/>
        </w:rPr>
      </w:pPr>
    </w:p>
    <w:p w14:paraId="4F4625B3" w14:textId="6620080A" w:rsidR="00247D40" w:rsidRPr="002116F1" w:rsidRDefault="0077511D" w:rsidP="00EE1B56">
      <w:pPr>
        <w:spacing w:before="120" w:line="276" w:lineRule="auto"/>
        <w:contextualSpacing/>
        <w:jc w:val="both"/>
        <w:rPr>
          <w:rStyle w:val="000010"/>
          <w:rFonts w:asciiTheme="majorBidi" w:hAnsiTheme="majorBidi" w:cstheme="majorBidi"/>
          <w:b w:val="0"/>
        </w:rPr>
      </w:pPr>
      <w:r w:rsidRPr="002116F1">
        <w:rPr>
          <w:rStyle w:val="000010"/>
          <w:rFonts w:asciiTheme="majorBidi" w:hAnsiTheme="majorBidi" w:cstheme="majorBidi"/>
          <w:b w:val="0"/>
        </w:rPr>
        <w:t>Opća</w:t>
      </w:r>
      <w:r w:rsidR="00247D40" w:rsidRPr="002116F1">
        <w:rPr>
          <w:rStyle w:val="000010"/>
          <w:rFonts w:asciiTheme="majorBidi" w:hAnsiTheme="majorBidi" w:cstheme="majorBidi"/>
          <w:b w:val="0"/>
        </w:rPr>
        <w:t xml:space="preserve"> pravila prihvatljivosti troškova </w:t>
      </w:r>
      <w:r w:rsidR="00247D40" w:rsidRPr="004E68D5">
        <w:rPr>
          <w:rStyle w:val="000010"/>
          <w:rFonts w:asciiTheme="majorBidi" w:hAnsiTheme="majorBidi" w:cstheme="majorBidi"/>
          <w:b w:val="0"/>
        </w:rPr>
        <w:t xml:space="preserve">navedena su u </w:t>
      </w:r>
      <w:r w:rsidRPr="0011496D">
        <w:rPr>
          <w:rStyle w:val="000010"/>
          <w:rFonts w:asciiTheme="majorBidi" w:hAnsiTheme="majorBidi" w:cstheme="majorBidi"/>
          <w:b w:val="0"/>
        </w:rPr>
        <w:t xml:space="preserve">Prilogu </w:t>
      </w:r>
      <w:r w:rsidR="00E358CF" w:rsidRPr="0011496D">
        <w:rPr>
          <w:rStyle w:val="000010"/>
          <w:rFonts w:asciiTheme="majorBidi" w:hAnsiTheme="majorBidi" w:cstheme="majorBidi"/>
          <w:b w:val="0"/>
        </w:rPr>
        <w:t>8</w:t>
      </w:r>
      <w:r w:rsidR="00822D41" w:rsidRPr="0011496D">
        <w:rPr>
          <w:rStyle w:val="000010"/>
          <w:rFonts w:asciiTheme="majorBidi" w:hAnsiTheme="majorBidi" w:cstheme="majorBidi"/>
          <w:b w:val="0"/>
        </w:rPr>
        <w:t>.</w:t>
      </w:r>
      <w:r w:rsidR="00A44B93" w:rsidRPr="004E68D5">
        <w:rPr>
          <w:rStyle w:val="000010"/>
          <w:rFonts w:asciiTheme="majorBidi" w:hAnsiTheme="majorBidi" w:cstheme="majorBidi"/>
          <w:b w:val="0"/>
        </w:rPr>
        <w:t xml:space="preserve"> ovih Uputa</w:t>
      </w:r>
      <w:r w:rsidRPr="004E68D5">
        <w:rPr>
          <w:rStyle w:val="000010"/>
          <w:rFonts w:asciiTheme="majorBidi" w:hAnsiTheme="majorBidi" w:cstheme="majorBidi"/>
          <w:b w:val="0"/>
        </w:rPr>
        <w:t>.</w:t>
      </w:r>
      <w:r w:rsidR="00247D40" w:rsidRPr="002116F1">
        <w:rPr>
          <w:rStyle w:val="000010"/>
          <w:rFonts w:asciiTheme="majorBidi" w:hAnsiTheme="majorBidi" w:cstheme="majorBidi"/>
          <w:b w:val="0"/>
        </w:rPr>
        <w:t xml:space="preserve"> </w:t>
      </w:r>
    </w:p>
    <w:p w14:paraId="4F6606B3" w14:textId="77777777" w:rsidR="00300760" w:rsidRDefault="00300760" w:rsidP="00300760">
      <w:pPr>
        <w:spacing w:line="276" w:lineRule="auto"/>
        <w:contextualSpacing/>
        <w:jc w:val="both"/>
        <w:rPr>
          <w:rStyle w:val="000010"/>
          <w:rFonts w:asciiTheme="majorBidi" w:hAnsiTheme="majorBidi" w:cstheme="majorBidi"/>
          <w:b w:val="0"/>
        </w:rPr>
      </w:pPr>
    </w:p>
    <w:p w14:paraId="5F2B163F" w14:textId="705D6238" w:rsidR="0024059E" w:rsidRPr="002116F1" w:rsidRDefault="00441A4E" w:rsidP="008F72BA">
      <w:pPr>
        <w:pStyle w:val="Heading2"/>
        <w:spacing w:before="0" w:beforeAutospacing="0" w:after="240" w:afterAutospacing="0"/>
        <w:rPr>
          <w:rFonts w:asciiTheme="majorBidi" w:hAnsiTheme="majorBidi" w:cstheme="majorBidi"/>
          <w:sz w:val="24"/>
          <w:szCs w:val="24"/>
        </w:rPr>
      </w:pPr>
      <w:bookmarkStart w:id="62" w:name="_Toc155187717"/>
      <w:bookmarkStart w:id="63" w:name="_Toc192582671"/>
      <w:r w:rsidRPr="002116F1">
        <w:rPr>
          <w:rFonts w:asciiTheme="majorBidi" w:hAnsiTheme="majorBidi" w:cstheme="majorBidi"/>
          <w:sz w:val="24"/>
          <w:szCs w:val="24"/>
        </w:rPr>
        <w:t>5</w:t>
      </w:r>
      <w:r w:rsidR="00B77A8A" w:rsidRPr="002116F1">
        <w:rPr>
          <w:rFonts w:asciiTheme="majorBidi" w:hAnsiTheme="majorBidi" w:cstheme="majorBidi"/>
          <w:sz w:val="24"/>
          <w:szCs w:val="24"/>
        </w:rPr>
        <w:t>.1. Prihvatljive kategorije troškova</w:t>
      </w:r>
      <w:bookmarkEnd w:id="62"/>
      <w:bookmarkEnd w:id="63"/>
    </w:p>
    <w:p w14:paraId="3E24B23E" w14:textId="77F41D0E" w:rsidR="005C1927" w:rsidRPr="002116F1" w:rsidRDefault="00EB5B70" w:rsidP="00EB5B70">
      <w:pPr>
        <w:pStyle w:val="NoSpacing0"/>
        <w:spacing w:after="120"/>
        <w:jc w:val="both"/>
        <w:rPr>
          <w:rFonts w:asciiTheme="majorBidi" w:hAnsiTheme="majorBidi" w:cstheme="majorBidi"/>
          <w:sz w:val="24"/>
          <w:szCs w:val="24"/>
        </w:rPr>
      </w:pPr>
      <w:r w:rsidRPr="00EB5B70">
        <w:rPr>
          <w:rFonts w:asciiTheme="majorBidi" w:hAnsiTheme="majorBidi" w:cstheme="majorBidi"/>
          <w:sz w:val="24"/>
          <w:szCs w:val="24"/>
        </w:rPr>
        <w:t>Isti troškovi ne smiju biti dvaput financirani iz proračuna Unije i iz nacionalnih javnih izvora, pri čemu se primjenjuje pravilo iz članka 63. stavka 9. Uredbe (EU) 2021/1060.</w:t>
      </w:r>
    </w:p>
    <w:p w14:paraId="1AEDC9A9" w14:textId="266BB89C" w:rsidR="001A2A53" w:rsidRDefault="00517F45" w:rsidP="007D2AF5">
      <w:pPr>
        <w:pStyle w:val="Heading3"/>
        <w:rPr>
          <w:rStyle w:val="Heading3Char"/>
          <w:b/>
          <w:bCs/>
          <w:i/>
          <w:sz w:val="24"/>
          <w:szCs w:val="24"/>
        </w:rPr>
      </w:pPr>
      <w:bookmarkStart w:id="64" w:name="_Toc192582672"/>
      <w:r w:rsidRPr="0040056D">
        <w:rPr>
          <w:rStyle w:val="Heading3Char"/>
          <w:b/>
          <w:bCs/>
          <w:i/>
          <w:sz w:val="24"/>
          <w:szCs w:val="24"/>
          <w:u w:val="single"/>
        </w:rPr>
        <w:t xml:space="preserve">5.1.1. </w:t>
      </w:r>
      <w:r w:rsidR="00BB271F" w:rsidRPr="0040056D">
        <w:rPr>
          <w:rStyle w:val="Heading3Char"/>
          <w:b/>
          <w:bCs/>
          <w:i/>
          <w:sz w:val="24"/>
          <w:szCs w:val="24"/>
          <w:u w:val="single"/>
        </w:rPr>
        <w:t xml:space="preserve"> </w:t>
      </w:r>
      <w:r w:rsidR="00F26E03" w:rsidRPr="0040056D">
        <w:rPr>
          <w:rStyle w:val="Heading3Char"/>
          <w:b/>
          <w:bCs/>
          <w:i/>
          <w:sz w:val="24"/>
          <w:szCs w:val="24"/>
          <w:u w:val="single"/>
        </w:rPr>
        <w:t>OPCIJA</w:t>
      </w:r>
      <w:r w:rsidR="00F26E03" w:rsidRPr="00126F18">
        <w:rPr>
          <w:rStyle w:val="Heading3Char"/>
          <w:b/>
          <w:bCs/>
          <w:i/>
          <w:sz w:val="24"/>
          <w:szCs w:val="24"/>
          <w:u w:val="single"/>
        </w:rPr>
        <w:t xml:space="preserve"> 1.</w:t>
      </w:r>
      <w:bookmarkEnd w:id="64"/>
    </w:p>
    <w:p w14:paraId="3E0C2AAB" w14:textId="0125551D" w:rsidR="00531AFC" w:rsidRPr="002116F1" w:rsidRDefault="00F26E03" w:rsidP="006A0263">
      <w:pPr>
        <w:pStyle w:val="Heading3"/>
        <w:jc w:val="both"/>
        <w:rPr>
          <w:rStyle w:val="Heading3Char"/>
          <w:b/>
          <w:bCs/>
          <w:i/>
          <w:sz w:val="24"/>
          <w:szCs w:val="24"/>
        </w:rPr>
      </w:pPr>
      <w:bookmarkStart w:id="65" w:name="_Toc192582673"/>
      <w:r>
        <w:rPr>
          <w:rStyle w:val="Heading3Char"/>
          <w:b/>
          <w:bCs/>
          <w:i/>
          <w:sz w:val="24"/>
          <w:szCs w:val="24"/>
        </w:rPr>
        <w:t>5.</w:t>
      </w:r>
      <w:r w:rsidR="00126F18">
        <w:rPr>
          <w:rStyle w:val="Heading3Char"/>
          <w:b/>
          <w:bCs/>
          <w:i/>
          <w:sz w:val="24"/>
          <w:szCs w:val="24"/>
        </w:rPr>
        <w:t xml:space="preserve">1.1.1 </w:t>
      </w:r>
      <w:r w:rsidR="00531AFC" w:rsidRPr="002116F1">
        <w:rPr>
          <w:rStyle w:val="Heading3Char"/>
          <w:b/>
          <w:bCs/>
          <w:i/>
          <w:sz w:val="24"/>
          <w:szCs w:val="24"/>
        </w:rPr>
        <w:t>Potpore za istraživanje i razvoj temeljem članka 25</w:t>
      </w:r>
      <w:r w:rsidR="00580860">
        <w:rPr>
          <w:rStyle w:val="Heading3Char"/>
          <w:b/>
          <w:bCs/>
          <w:i/>
          <w:sz w:val="24"/>
          <w:szCs w:val="24"/>
        </w:rPr>
        <w:t>.</w:t>
      </w:r>
      <w:r w:rsidR="00531AFC" w:rsidRPr="002116F1">
        <w:rPr>
          <w:rStyle w:val="Heading3Char"/>
          <w:b/>
          <w:bCs/>
          <w:i/>
          <w:sz w:val="24"/>
          <w:szCs w:val="24"/>
        </w:rPr>
        <w:t xml:space="preserve"> Uredbe o </w:t>
      </w:r>
      <w:r w:rsidR="006A0263">
        <w:rPr>
          <w:rStyle w:val="Heading3Char"/>
          <w:b/>
          <w:bCs/>
          <w:i/>
          <w:sz w:val="24"/>
          <w:szCs w:val="24"/>
        </w:rPr>
        <w:t xml:space="preserve">općem </w:t>
      </w:r>
      <w:r w:rsidR="00531AFC" w:rsidRPr="002116F1">
        <w:rPr>
          <w:rStyle w:val="Heading3Char"/>
          <w:b/>
          <w:bCs/>
          <w:i/>
          <w:sz w:val="24"/>
          <w:szCs w:val="24"/>
        </w:rPr>
        <w:t>skupnom izuzeću</w:t>
      </w:r>
      <w:bookmarkEnd w:id="65"/>
    </w:p>
    <w:p w14:paraId="585ED320" w14:textId="099F9E24" w:rsidR="005464D7" w:rsidRPr="002116F1" w:rsidRDefault="00BB271F" w:rsidP="0070399D">
      <w:pPr>
        <w:pStyle w:val="NoSpacing0"/>
        <w:jc w:val="both"/>
        <w:rPr>
          <w:rFonts w:asciiTheme="majorBidi" w:hAnsiTheme="majorBidi" w:cstheme="majorBidi"/>
          <w:b/>
          <w:bCs/>
          <w:i/>
          <w:iCs/>
          <w:sz w:val="24"/>
          <w:szCs w:val="24"/>
        </w:rPr>
      </w:pPr>
      <w:bookmarkStart w:id="66" w:name="_Toc192582674"/>
      <w:r w:rsidRPr="002116F1">
        <w:rPr>
          <w:rStyle w:val="Heading3Char"/>
          <w:sz w:val="24"/>
          <w:szCs w:val="24"/>
        </w:rPr>
        <w:t>Prihvatljive</w:t>
      </w:r>
      <w:bookmarkEnd w:id="66"/>
      <w:r w:rsidRPr="002116F1">
        <w:rPr>
          <w:rFonts w:asciiTheme="majorBidi" w:hAnsiTheme="majorBidi" w:cstheme="majorBidi"/>
          <w:b/>
          <w:bCs/>
          <w:i/>
          <w:iCs/>
          <w:sz w:val="24"/>
          <w:szCs w:val="24"/>
        </w:rPr>
        <w:t xml:space="preserve"> kategorije troškova prijavitelja/partnera (ako je primjenjivo) za aktivnosti istraživanja i razvoja u okviru Potpore za istraživanje i razvoj </w:t>
      </w:r>
      <w:r w:rsidR="00517F45" w:rsidRPr="002116F1">
        <w:rPr>
          <w:rFonts w:asciiTheme="majorBidi" w:hAnsiTheme="majorBidi" w:cstheme="majorBidi"/>
          <w:b/>
          <w:bCs/>
          <w:i/>
          <w:iCs/>
          <w:sz w:val="24"/>
          <w:szCs w:val="24"/>
        </w:rPr>
        <w:t>temeljem članka 25</w:t>
      </w:r>
      <w:r w:rsidR="00FD7F2D">
        <w:rPr>
          <w:rFonts w:asciiTheme="majorBidi" w:hAnsiTheme="majorBidi" w:cstheme="majorBidi"/>
          <w:b/>
          <w:bCs/>
          <w:i/>
          <w:iCs/>
          <w:sz w:val="24"/>
          <w:szCs w:val="24"/>
        </w:rPr>
        <w:t>.</w:t>
      </w:r>
      <w:r w:rsidR="00517F45" w:rsidRPr="002116F1">
        <w:rPr>
          <w:rFonts w:asciiTheme="majorBidi" w:hAnsiTheme="majorBidi" w:cstheme="majorBidi"/>
          <w:b/>
          <w:bCs/>
          <w:i/>
          <w:iCs/>
          <w:sz w:val="24"/>
          <w:szCs w:val="24"/>
        </w:rPr>
        <w:t xml:space="preserve"> Uredbe o </w:t>
      </w:r>
      <w:r w:rsidR="001366D7">
        <w:rPr>
          <w:rFonts w:asciiTheme="majorBidi" w:hAnsiTheme="majorBidi" w:cstheme="majorBidi"/>
          <w:b/>
          <w:bCs/>
          <w:i/>
          <w:iCs/>
          <w:sz w:val="24"/>
          <w:szCs w:val="24"/>
        </w:rPr>
        <w:t xml:space="preserve">općem </w:t>
      </w:r>
      <w:r w:rsidR="00517F45" w:rsidRPr="002116F1">
        <w:rPr>
          <w:rFonts w:asciiTheme="majorBidi" w:hAnsiTheme="majorBidi" w:cstheme="majorBidi"/>
          <w:b/>
          <w:bCs/>
          <w:i/>
          <w:iCs/>
          <w:sz w:val="24"/>
          <w:szCs w:val="24"/>
        </w:rPr>
        <w:t xml:space="preserve">skupnom izuzeću sukladno vrstama i intenzitetima potpora navedenim u </w:t>
      </w:r>
      <w:r w:rsidR="00411DA1">
        <w:rPr>
          <w:rFonts w:asciiTheme="majorBidi" w:hAnsiTheme="majorBidi" w:cstheme="majorBidi"/>
          <w:b/>
          <w:bCs/>
          <w:i/>
          <w:iCs/>
          <w:sz w:val="24"/>
          <w:szCs w:val="24"/>
        </w:rPr>
        <w:t>poglavlju</w:t>
      </w:r>
      <w:r w:rsidR="00517F45" w:rsidRPr="002116F1">
        <w:rPr>
          <w:rFonts w:asciiTheme="majorBidi" w:hAnsiTheme="majorBidi" w:cstheme="majorBidi"/>
          <w:b/>
          <w:bCs/>
          <w:i/>
          <w:iCs/>
          <w:sz w:val="24"/>
          <w:szCs w:val="24"/>
        </w:rPr>
        <w:t xml:space="preserve"> 1.6. Vrste i intenziteti potpora </w:t>
      </w:r>
      <w:r w:rsidRPr="002116F1">
        <w:rPr>
          <w:rFonts w:asciiTheme="majorBidi" w:hAnsiTheme="majorBidi" w:cstheme="majorBidi"/>
          <w:b/>
          <w:bCs/>
          <w:i/>
          <w:iCs/>
          <w:sz w:val="24"/>
          <w:szCs w:val="24"/>
        </w:rPr>
        <w:t xml:space="preserve">temeljene na izračunu stvarnih iznosa sukladno vrstama i intenzitetima potpora navedenim u </w:t>
      </w:r>
      <w:r w:rsidR="00276A7A">
        <w:rPr>
          <w:rFonts w:asciiTheme="majorBidi" w:hAnsiTheme="majorBidi" w:cstheme="majorBidi"/>
          <w:b/>
          <w:bCs/>
          <w:i/>
          <w:iCs/>
          <w:sz w:val="24"/>
          <w:szCs w:val="24"/>
        </w:rPr>
        <w:t>poglavlju</w:t>
      </w:r>
      <w:r w:rsidRPr="002116F1">
        <w:rPr>
          <w:rFonts w:asciiTheme="majorBidi" w:hAnsiTheme="majorBidi" w:cstheme="majorBidi"/>
          <w:b/>
          <w:bCs/>
          <w:i/>
          <w:iCs/>
          <w:sz w:val="24"/>
          <w:szCs w:val="24"/>
        </w:rPr>
        <w:t xml:space="preserve"> 1.</w:t>
      </w:r>
      <w:r w:rsidR="000E46AD" w:rsidRPr="002116F1">
        <w:rPr>
          <w:rFonts w:asciiTheme="majorBidi" w:hAnsiTheme="majorBidi" w:cstheme="majorBidi"/>
          <w:b/>
          <w:bCs/>
          <w:i/>
          <w:iCs/>
          <w:sz w:val="24"/>
          <w:szCs w:val="24"/>
        </w:rPr>
        <w:t>6</w:t>
      </w:r>
      <w:r w:rsidR="00A67A93">
        <w:rPr>
          <w:rFonts w:asciiTheme="majorBidi" w:hAnsiTheme="majorBidi" w:cstheme="majorBidi"/>
          <w:b/>
          <w:bCs/>
          <w:i/>
          <w:iCs/>
          <w:sz w:val="24"/>
          <w:szCs w:val="24"/>
        </w:rPr>
        <w:t>.</w:t>
      </w:r>
      <w:r w:rsidRPr="002116F1">
        <w:rPr>
          <w:rFonts w:asciiTheme="majorBidi" w:hAnsiTheme="majorBidi" w:cstheme="majorBidi"/>
          <w:b/>
          <w:bCs/>
          <w:i/>
          <w:iCs/>
          <w:sz w:val="24"/>
          <w:szCs w:val="24"/>
        </w:rPr>
        <w:t>:</w:t>
      </w:r>
    </w:p>
    <w:p w14:paraId="40279C1A" w14:textId="16DA9115" w:rsidR="0011004C" w:rsidRDefault="0011004C" w:rsidP="0070399D">
      <w:pPr>
        <w:pStyle w:val="NoSpacing0"/>
        <w:jc w:val="both"/>
        <w:rPr>
          <w:rFonts w:asciiTheme="majorBidi" w:hAnsiTheme="majorBidi" w:cstheme="majorBidi"/>
          <w:b/>
          <w:bCs/>
          <w:i/>
          <w:iCs/>
          <w:sz w:val="24"/>
          <w:szCs w:val="24"/>
        </w:rPr>
      </w:pPr>
    </w:p>
    <w:p w14:paraId="094581B3" w14:textId="77777777" w:rsidR="00127726" w:rsidRPr="002116F1" w:rsidRDefault="00127726" w:rsidP="00521A02">
      <w:pPr>
        <w:pStyle w:val="NormalWeb0"/>
        <w:spacing w:line="240" w:lineRule="auto"/>
        <w:ind w:left="66"/>
        <w:jc w:val="both"/>
        <w:textAlignment w:val="baseline"/>
        <w:rPr>
          <w:rFonts w:asciiTheme="majorBidi" w:hAnsiTheme="majorBidi" w:cstheme="majorBidi"/>
          <w:b/>
        </w:rPr>
      </w:pPr>
    </w:p>
    <w:p w14:paraId="61BEAED3" w14:textId="297C2770" w:rsidR="00B56DB0" w:rsidRPr="002116F1" w:rsidRDefault="004F7A9A">
      <w:pPr>
        <w:pStyle w:val="NormalWeb0"/>
        <w:numPr>
          <w:ilvl w:val="0"/>
          <w:numId w:val="48"/>
        </w:numPr>
        <w:spacing w:line="240" w:lineRule="auto"/>
        <w:jc w:val="both"/>
        <w:textAlignment w:val="baseline"/>
        <w:rPr>
          <w:rFonts w:asciiTheme="majorBidi" w:hAnsiTheme="majorBidi" w:cstheme="majorBidi"/>
          <w:b/>
        </w:rPr>
      </w:pPr>
      <w:r w:rsidRPr="002116F1">
        <w:rPr>
          <w:rFonts w:asciiTheme="majorBidi" w:hAnsiTheme="majorBidi" w:cstheme="majorBidi"/>
          <w:b/>
        </w:rPr>
        <w:t>Prihvatljive kategorije troškova za prijavitelja i partnera koji je poduzetnik</w:t>
      </w:r>
    </w:p>
    <w:p w14:paraId="2CD52122" w14:textId="77777777" w:rsidR="004F7A9A" w:rsidRPr="002116F1" w:rsidRDefault="004F7A9A" w:rsidP="00B56DB0">
      <w:pPr>
        <w:pStyle w:val="NormalWeb0"/>
        <w:spacing w:line="240" w:lineRule="auto"/>
        <w:ind w:left="720"/>
        <w:jc w:val="both"/>
        <w:textAlignment w:val="baseline"/>
        <w:rPr>
          <w:rFonts w:asciiTheme="majorBidi" w:hAnsiTheme="majorBidi" w:cstheme="majorBidi"/>
          <w:b/>
        </w:rPr>
      </w:pPr>
    </w:p>
    <w:p w14:paraId="784BA138" w14:textId="1B01BDA5" w:rsidR="00791C93" w:rsidRPr="002116F1" w:rsidRDefault="00791C93">
      <w:pPr>
        <w:pStyle w:val="NormalWeb0"/>
        <w:numPr>
          <w:ilvl w:val="0"/>
          <w:numId w:val="47"/>
        </w:numPr>
        <w:spacing w:line="240" w:lineRule="auto"/>
        <w:jc w:val="both"/>
        <w:textAlignment w:val="baseline"/>
        <w:rPr>
          <w:rFonts w:asciiTheme="majorBidi" w:hAnsiTheme="majorBidi" w:cstheme="majorBidi"/>
          <w:b/>
        </w:rPr>
      </w:pPr>
      <w:r w:rsidRPr="002116F1">
        <w:rPr>
          <w:rFonts w:asciiTheme="majorBidi" w:hAnsiTheme="majorBidi" w:cstheme="majorBidi"/>
          <w:b/>
        </w:rPr>
        <w:t>Troškovi plaća osoblja</w:t>
      </w:r>
    </w:p>
    <w:p w14:paraId="0D2A176D" w14:textId="7FB7FF3D" w:rsidR="00900BB5" w:rsidRPr="002116F1" w:rsidRDefault="00CA5593" w:rsidP="00AE0144">
      <w:pPr>
        <w:pStyle w:val="NormalWeb0"/>
        <w:spacing w:before="120" w:after="120" w:line="240" w:lineRule="auto"/>
        <w:jc w:val="both"/>
        <w:textAlignment w:val="baseline"/>
        <w:rPr>
          <w:rFonts w:asciiTheme="majorBidi" w:hAnsiTheme="majorBidi" w:cstheme="majorBidi"/>
          <w:bCs/>
          <w:i/>
        </w:rPr>
      </w:pPr>
      <w:r w:rsidRPr="002116F1">
        <w:rPr>
          <w:rFonts w:asciiTheme="majorBidi" w:hAnsiTheme="majorBidi" w:cstheme="majorBidi"/>
          <w:b/>
        </w:rPr>
        <w:t>T</w:t>
      </w:r>
      <w:r w:rsidR="00900BB5" w:rsidRPr="002116F1">
        <w:rPr>
          <w:rFonts w:asciiTheme="majorBidi" w:hAnsiTheme="majorBidi" w:cstheme="majorBidi"/>
          <w:b/>
        </w:rPr>
        <w:t>roškovi plaća osoblja</w:t>
      </w:r>
      <w:r w:rsidR="006C3420" w:rsidRPr="002116F1">
        <w:rPr>
          <w:rFonts w:asciiTheme="majorBidi" w:hAnsiTheme="majorBidi" w:cstheme="majorBidi"/>
          <w:b/>
        </w:rPr>
        <w:t xml:space="preserve"> </w:t>
      </w:r>
      <w:r w:rsidR="004C7DF5" w:rsidRPr="002116F1">
        <w:rPr>
          <w:rFonts w:asciiTheme="majorBidi" w:hAnsiTheme="majorBidi" w:cstheme="majorBidi"/>
          <w:b/>
        </w:rPr>
        <w:t xml:space="preserve">za </w:t>
      </w:r>
      <w:r w:rsidR="006C3420" w:rsidRPr="002116F1">
        <w:rPr>
          <w:rFonts w:asciiTheme="majorBidi" w:hAnsiTheme="majorBidi" w:cstheme="majorBidi"/>
          <w:b/>
        </w:rPr>
        <w:t xml:space="preserve">prijavitelja </w:t>
      </w:r>
      <w:r w:rsidR="00244BB2" w:rsidRPr="002116F1">
        <w:rPr>
          <w:rFonts w:asciiTheme="majorBidi" w:hAnsiTheme="majorBidi" w:cstheme="majorBidi"/>
          <w:b/>
        </w:rPr>
        <w:t>i partnera</w:t>
      </w:r>
      <w:r w:rsidR="004C7DF5" w:rsidRPr="002116F1">
        <w:t xml:space="preserve"> </w:t>
      </w:r>
      <w:r w:rsidR="004C7DF5" w:rsidRPr="002116F1">
        <w:rPr>
          <w:rFonts w:asciiTheme="majorBidi" w:hAnsiTheme="majorBidi" w:cstheme="majorBidi"/>
          <w:b/>
        </w:rPr>
        <w:t>koji je poduzetnik</w:t>
      </w:r>
      <w:r w:rsidR="00900BB5" w:rsidRPr="002116F1">
        <w:rPr>
          <w:rFonts w:asciiTheme="majorBidi" w:hAnsiTheme="majorBidi" w:cstheme="majorBidi"/>
          <w:b/>
        </w:rPr>
        <w:t xml:space="preserve">: </w:t>
      </w:r>
      <w:r w:rsidR="00900BB5" w:rsidRPr="002116F1">
        <w:rPr>
          <w:rFonts w:asciiTheme="majorBidi" w:hAnsiTheme="majorBidi" w:cstheme="majorBidi"/>
          <w:bCs/>
        </w:rPr>
        <w:t xml:space="preserve">stručnog, tehničkog i pomoćnog osoblja, koje će  raditi na projektu, izračunavaju se </w:t>
      </w:r>
      <w:r w:rsidR="00900BB5" w:rsidRPr="00C7011D">
        <w:rPr>
          <w:rFonts w:asciiTheme="majorBidi" w:hAnsiTheme="majorBidi" w:cstheme="majorBidi"/>
        </w:rPr>
        <w:t>primjenom standardnih veličina jediničnog troška</w:t>
      </w:r>
      <w:r w:rsidR="00900BB5" w:rsidRPr="00C7011D" w:rsidDel="009546C7">
        <w:rPr>
          <w:rFonts w:asciiTheme="majorBidi" w:hAnsiTheme="majorBidi" w:cstheme="majorBidi"/>
        </w:rPr>
        <w:t xml:space="preserve"> </w:t>
      </w:r>
      <w:r w:rsidR="00900BB5" w:rsidRPr="00C7011D">
        <w:rPr>
          <w:rFonts w:asciiTheme="majorBidi" w:hAnsiTheme="majorBidi" w:cstheme="majorBidi"/>
        </w:rPr>
        <w:t>sukladno</w:t>
      </w:r>
      <w:r w:rsidR="007E3946" w:rsidRPr="00C7011D">
        <w:rPr>
          <w:rFonts w:asciiTheme="majorBidi" w:hAnsiTheme="majorBidi" w:cstheme="majorBidi"/>
        </w:rPr>
        <w:t xml:space="preserve"> čl. </w:t>
      </w:r>
      <w:r w:rsidR="00521A02" w:rsidRPr="00C7011D">
        <w:rPr>
          <w:rFonts w:asciiTheme="majorBidi" w:hAnsiTheme="majorBidi" w:cstheme="majorBidi"/>
        </w:rPr>
        <w:t>55. stavk</w:t>
      </w:r>
      <w:r w:rsidR="007762DA" w:rsidRPr="00C7011D">
        <w:rPr>
          <w:rFonts w:asciiTheme="majorBidi" w:hAnsiTheme="majorBidi" w:cstheme="majorBidi"/>
        </w:rPr>
        <w:t>u</w:t>
      </w:r>
      <w:r w:rsidR="00521A02" w:rsidRPr="00C7011D">
        <w:rPr>
          <w:rFonts w:asciiTheme="majorBidi" w:hAnsiTheme="majorBidi" w:cstheme="majorBidi"/>
        </w:rPr>
        <w:t xml:space="preserve"> 2. (b) </w:t>
      </w:r>
      <w:r w:rsidR="00900BB5" w:rsidRPr="00C7011D">
        <w:rPr>
          <w:rFonts w:asciiTheme="majorBidi" w:hAnsiTheme="majorBidi" w:cstheme="majorBidi"/>
        </w:rPr>
        <w:t>Uredb</w:t>
      </w:r>
      <w:r w:rsidR="00521A02" w:rsidRPr="00C7011D">
        <w:rPr>
          <w:rFonts w:asciiTheme="majorBidi" w:hAnsiTheme="majorBidi" w:cstheme="majorBidi"/>
        </w:rPr>
        <w:t>e</w:t>
      </w:r>
      <w:r w:rsidR="00900BB5" w:rsidRPr="00C7011D">
        <w:rPr>
          <w:rFonts w:asciiTheme="majorBidi" w:hAnsiTheme="majorBidi" w:cstheme="majorBidi"/>
        </w:rPr>
        <w:t xml:space="preserve"> o utvrđivanju zajedničkih odredaba (Uredbi 2021/1060)</w:t>
      </w:r>
      <w:r w:rsidR="00521A02" w:rsidRPr="00C7011D">
        <w:rPr>
          <w:rFonts w:asciiTheme="majorBidi" w:hAnsiTheme="majorBidi" w:cstheme="majorBidi"/>
        </w:rPr>
        <w:t>:</w:t>
      </w:r>
    </w:p>
    <w:p w14:paraId="4D0D0CB9" w14:textId="77777777" w:rsidR="005A47AE" w:rsidRPr="005A47AE" w:rsidRDefault="005A47AE" w:rsidP="00AE0144">
      <w:pPr>
        <w:pStyle w:val="NormalWeb0"/>
        <w:spacing w:before="120" w:after="120" w:line="240" w:lineRule="auto"/>
        <w:jc w:val="both"/>
        <w:textAlignment w:val="baseline"/>
        <w:rPr>
          <w:rFonts w:asciiTheme="majorBidi" w:hAnsiTheme="majorBidi" w:cstheme="majorBidi"/>
          <w:b/>
          <w:bCs/>
        </w:rPr>
      </w:pPr>
      <w:r w:rsidRPr="005A47AE">
        <w:rPr>
          <w:rFonts w:asciiTheme="majorBidi" w:hAnsiTheme="majorBidi" w:cstheme="majorBidi"/>
        </w:rPr>
        <w:lastRenderedPageBreak/>
        <w:t xml:space="preserve">Za izračun troškova plaća </w:t>
      </w:r>
      <w:r w:rsidRPr="005A47AE">
        <w:rPr>
          <w:rFonts w:asciiTheme="majorBidi" w:hAnsiTheme="majorBidi" w:cstheme="majorBidi"/>
          <w:bCs/>
        </w:rPr>
        <w:t>koristi</w:t>
      </w:r>
      <w:r w:rsidRPr="005A47AE">
        <w:rPr>
          <w:rFonts w:asciiTheme="majorBidi" w:hAnsiTheme="majorBidi" w:cstheme="majorBidi"/>
        </w:rPr>
        <w:t xml:space="preserve"> se </w:t>
      </w:r>
      <w:r w:rsidRPr="005A47AE">
        <w:rPr>
          <w:rFonts w:asciiTheme="majorBidi" w:hAnsiTheme="majorBidi" w:cstheme="majorBidi"/>
          <w:b/>
          <w:bCs/>
        </w:rPr>
        <w:t xml:space="preserve">Prilog 9. Metodologija obračuna troška plaće prema PMF metodi. </w:t>
      </w:r>
    </w:p>
    <w:p w14:paraId="44F3F21B" w14:textId="0D1F8DFD" w:rsidR="00127726" w:rsidRPr="002116F1" w:rsidRDefault="00127726" w:rsidP="4AEA8102">
      <w:pPr>
        <w:pStyle w:val="NoSpacing0"/>
        <w:spacing w:after="120"/>
        <w:jc w:val="both"/>
        <w:rPr>
          <w:rFonts w:asciiTheme="majorBidi" w:hAnsiTheme="majorBidi" w:cstheme="majorBidi"/>
          <w:sz w:val="24"/>
          <w:szCs w:val="24"/>
        </w:rPr>
      </w:pPr>
      <w:r w:rsidRPr="4AEA8102">
        <w:rPr>
          <w:rFonts w:asciiTheme="majorBidi" w:hAnsiTheme="majorBidi" w:cstheme="majorBidi"/>
          <w:sz w:val="24"/>
          <w:szCs w:val="24"/>
        </w:rPr>
        <w:t>Kod pripreme projektnog prijedloga odnosno proračuna projekta, prijavitelj treba uzeti u obzir projicirane stvarne sate koje će djelatnici utrošiti na provedbu projektnih aktivnosti. Ukupan broj sati prijavljen po osobi za određeni mjesec ne može premašiti broj sati upotrijebljen za izračun te satnice. Pri izračunu standardne veličine jediničnog troška koristi se bruto 2 plaća koja uključuje bruto 1 plaću i obvezne doprinose na plaću. Naknade i dodaci na plaću (npr. putni trošak, jubilarna nagrada, stimulacija, dar za djecu, regres, božićnica, uskrsnica, naknada za prijevoz) te bolovanje na teret HZZO nisu prihvatljivi pri izračunu bruto 2 plaće.</w:t>
      </w:r>
    </w:p>
    <w:p w14:paraId="1AF1CFF4" w14:textId="28D6DAB4" w:rsidR="00B97B38" w:rsidRPr="00F34865" w:rsidRDefault="00B97B38" w:rsidP="004B6850">
      <w:pPr>
        <w:pStyle w:val="NoSpacing0"/>
        <w:spacing w:after="120"/>
        <w:jc w:val="both"/>
        <w:rPr>
          <w:rFonts w:asciiTheme="majorBidi" w:hAnsiTheme="majorBidi" w:cstheme="majorBidi"/>
          <w:i/>
          <w:sz w:val="24"/>
          <w:szCs w:val="24"/>
        </w:rPr>
      </w:pPr>
      <w:r w:rsidRPr="002116F1">
        <w:rPr>
          <w:rFonts w:asciiTheme="majorBidi" w:hAnsiTheme="majorBidi" w:cstheme="majorBidi"/>
          <w:sz w:val="24"/>
          <w:szCs w:val="24"/>
        </w:rPr>
        <w:t xml:space="preserve">Izračun se vrši na temelju standardne veličine jediničnog troška. </w:t>
      </w:r>
      <w:r w:rsidR="000C3862">
        <w:rPr>
          <w:rFonts w:asciiTheme="majorBidi" w:hAnsiTheme="majorBidi" w:cstheme="majorBidi"/>
          <w:sz w:val="24"/>
          <w:szCs w:val="24"/>
        </w:rPr>
        <w:t>Ako</w:t>
      </w:r>
      <w:r w:rsidRPr="002116F1">
        <w:rPr>
          <w:rFonts w:asciiTheme="majorBidi" w:hAnsiTheme="majorBidi" w:cstheme="majorBidi"/>
          <w:sz w:val="24"/>
          <w:szCs w:val="24"/>
        </w:rPr>
        <w:t xml:space="preserve"> je ugovorom o radu točno određena mjesečna svota kao plaća djelatnika (tzv. fiksna plaća) za puno radno vrijeme od četrdeset sati tjedno, kao prosječni broj sati tj. djelitelj, na temelju uobičajenih računovodstvenih praksi, uzima se prosjek Fonda sati za </w:t>
      </w:r>
      <w:r w:rsidR="00C549C3" w:rsidRPr="002116F1">
        <w:rPr>
          <w:rFonts w:asciiTheme="majorBidi" w:hAnsiTheme="majorBidi" w:cstheme="majorBidi"/>
          <w:sz w:val="24"/>
          <w:szCs w:val="24"/>
        </w:rPr>
        <w:t>202</w:t>
      </w:r>
      <w:r w:rsidR="00C549C3">
        <w:rPr>
          <w:rFonts w:asciiTheme="majorBidi" w:hAnsiTheme="majorBidi" w:cstheme="majorBidi"/>
          <w:sz w:val="24"/>
          <w:szCs w:val="24"/>
        </w:rPr>
        <w:t>5</w:t>
      </w:r>
      <w:r w:rsidRPr="002116F1">
        <w:rPr>
          <w:rFonts w:asciiTheme="majorBidi" w:hAnsiTheme="majorBidi" w:cstheme="majorBidi"/>
          <w:sz w:val="24"/>
          <w:szCs w:val="24"/>
        </w:rPr>
        <w:t xml:space="preserve">. godinu, izuzev sati koje se odnose na državne blagdane i godišnji odmor (minimalna zakonska obveza). Temeljem ovog izračuna djelitelj je broj </w:t>
      </w:r>
      <w:r w:rsidR="00DF4A5E" w:rsidRPr="002116F1">
        <w:rPr>
          <w:rFonts w:asciiTheme="majorBidi" w:hAnsiTheme="majorBidi" w:cstheme="majorBidi"/>
          <w:sz w:val="24"/>
          <w:szCs w:val="24"/>
        </w:rPr>
        <w:t>15</w:t>
      </w:r>
      <w:r w:rsidR="00DF4A5E">
        <w:rPr>
          <w:rFonts w:asciiTheme="majorBidi" w:hAnsiTheme="majorBidi" w:cstheme="majorBidi"/>
          <w:sz w:val="24"/>
          <w:szCs w:val="24"/>
        </w:rPr>
        <w:t>3</w:t>
      </w:r>
      <w:r w:rsidRPr="002116F1">
        <w:rPr>
          <w:rFonts w:asciiTheme="majorBidi" w:hAnsiTheme="majorBidi" w:cstheme="majorBidi"/>
          <w:sz w:val="24"/>
          <w:szCs w:val="24"/>
        </w:rPr>
        <w:t xml:space="preserve">. U slučaju da osoba radi u nepunom radnom vremenu (npr. </w:t>
      </w:r>
      <w:r w:rsidR="000C3862">
        <w:rPr>
          <w:rFonts w:asciiTheme="majorBidi" w:hAnsiTheme="majorBidi" w:cstheme="majorBidi"/>
          <w:sz w:val="24"/>
          <w:szCs w:val="24"/>
        </w:rPr>
        <w:t>ako</w:t>
      </w:r>
      <w:r w:rsidRPr="002116F1">
        <w:rPr>
          <w:rFonts w:asciiTheme="majorBidi" w:hAnsiTheme="majorBidi" w:cstheme="majorBidi"/>
          <w:sz w:val="24"/>
          <w:szCs w:val="24"/>
        </w:rPr>
        <w:t xml:space="preserve"> je osoba zaposlena na nepuno radno vrijeme od 4 sata dnevno, izračun troškova se provodi na način da se dokumentirani mjesečni bruto 2 iznos troška plaće djelatnika podijeli sa 77 sati; </w:t>
      </w:r>
      <w:r w:rsidR="00BD60E1" w:rsidRPr="002116F1">
        <w:rPr>
          <w:rFonts w:asciiTheme="majorBidi" w:hAnsiTheme="majorBidi" w:cstheme="majorBidi"/>
          <w:sz w:val="24"/>
          <w:szCs w:val="24"/>
        </w:rPr>
        <w:t>(</w:t>
      </w:r>
      <w:r w:rsidRPr="002116F1">
        <w:rPr>
          <w:rFonts w:asciiTheme="majorBidi" w:hAnsiTheme="majorBidi" w:cstheme="majorBidi"/>
          <w:sz w:val="24"/>
          <w:szCs w:val="24"/>
        </w:rPr>
        <w:t>15</w:t>
      </w:r>
      <w:r w:rsidR="007E0DB4">
        <w:rPr>
          <w:rFonts w:asciiTheme="majorBidi" w:hAnsiTheme="majorBidi" w:cstheme="majorBidi"/>
          <w:sz w:val="24"/>
          <w:szCs w:val="24"/>
        </w:rPr>
        <w:t>3</w:t>
      </w:r>
      <w:r w:rsidRPr="002116F1">
        <w:rPr>
          <w:rFonts w:asciiTheme="majorBidi" w:hAnsiTheme="majorBidi" w:cstheme="majorBidi"/>
          <w:sz w:val="24"/>
          <w:szCs w:val="24"/>
        </w:rPr>
        <w:t xml:space="preserve">*50% radnog vremena = </w:t>
      </w:r>
      <w:r w:rsidR="007E0DB4" w:rsidRPr="007E0DB4">
        <w:rPr>
          <w:rFonts w:asciiTheme="majorBidi" w:hAnsiTheme="majorBidi" w:cstheme="majorBidi"/>
          <w:sz w:val="24"/>
          <w:szCs w:val="24"/>
        </w:rPr>
        <w:t>76,</w:t>
      </w:r>
      <w:r w:rsidR="001D3A6D">
        <w:rPr>
          <w:rFonts w:asciiTheme="majorBidi" w:hAnsiTheme="majorBidi" w:cstheme="majorBidi"/>
          <w:sz w:val="24"/>
          <w:szCs w:val="24"/>
        </w:rPr>
        <w:t>5</w:t>
      </w:r>
      <w:r w:rsidR="007E0DB4" w:rsidRPr="007E0DB4">
        <w:rPr>
          <w:rFonts w:asciiTheme="majorBidi" w:hAnsiTheme="majorBidi" w:cstheme="majorBidi"/>
          <w:sz w:val="24"/>
          <w:szCs w:val="24"/>
        </w:rPr>
        <w:t xml:space="preserve"> </w:t>
      </w:r>
      <w:r w:rsidRPr="002116F1">
        <w:rPr>
          <w:rFonts w:asciiTheme="majorBidi" w:hAnsiTheme="majorBidi" w:cstheme="majorBidi"/>
          <w:sz w:val="24"/>
          <w:szCs w:val="24"/>
        </w:rPr>
        <w:t xml:space="preserve"> sati kao temelj za izračun)</w:t>
      </w:r>
      <w:r w:rsidR="00BE5B5F">
        <w:rPr>
          <w:rFonts w:asciiTheme="majorBidi" w:hAnsiTheme="majorBidi" w:cstheme="majorBidi"/>
          <w:sz w:val="24"/>
          <w:szCs w:val="24"/>
        </w:rPr>
        <w:t xml:space="preserve">. </w:t>
      </w:r>
      <w:r w:rsidR="00736FC4" w:rsidRPr="00736FC4">
        <w:rPr>
          <w:rFonts w:asciiTheme="majorBidi" w:hAnsiTheme="majorBidi" w:cstheme="majorBidi"/>
          <w:i/>
          <w:iCs/>
          <w:sz w:val="24"/>
          <w:szCs w:val="24"/>
        </w:rPr>
        <w:t>Bruto iznos plaće obuhvaća bruto plaću, uključujući obvezne doprinose iz plaće i porez te obvezne doprinose na plaću, a ne uključuje prijevoz i stimulacije.</w:t>
      </w:r>
    </w:p>
    <w:p w14:paraId="1FEDC14F" w14:textId="3DCFECBB" w:rsidR="00B26F1A" w:rsidRPr="002116F1" w:rsidRDefault="0071123A" w:rsidP="00B26F1A">
      <w:pPr>
        <w:pStyle w:val="NormalWeb0"/>
        <w:spacing w:line="240" w:lineRule="auto"/>
        <w:jc w:val="both"/>
        <w:textAlignment w:val="baseline"/>
        <w:rPr>
          <w:rFonts w:asciiTheme="majorBidi" w:hAnsiTheme="majorBidi" w:cstheme="majorBidi"/>
        </w:rPr>
      </w:pPr>
      <w:r w:rsidRPr="002116F1">
        <w:rPr>
          <w:rFonts w:asciiTheme="majorBidi" w:hAnsiTheme="majorBidi" w:cstheme="majorBidi"/>
        </w:rPr>
        <w:t xml:space="preserve">Za potrebe provjere prihvatljivosti troškova plaća osoblja potrebno je dostaviti sljedeće prateće dokumente, </w:t>
      </w:r>
      <w:r w:rsidR="000C3862">
        <w:rPr>
          <w:rFonts w:asciiTheme="majorBidi" w:hAnsiTheme="majorBidi" w:cstheme="majorBidi"/>
        </w:rPr>
        <w:t>ako</w:t>
      </w:r>
      <w:r w:rsidRPr="002116F1">
        <w:rPr>
          <w:rFonts w:asciiTheme="majorBidi" w:hAnsiTheme="majorBidi" w:cstheme="majorBidi"/>
        </w:rPr>
        <w:t xml:space="preserve"> su primjenjivi, u sklopu projektnog prijedloga kojom se dokazuje metodologija izračuna:</w:t>
      </w:r>
    </w:p>
    <w:p w14:paraId="2EA52C21" w14:textId="77777777" w:rsidR="00620668" w:rsidRPr="002116F1" w:rsidRDefault="00620668" w:rsidP="00B26F1A">
      <w:pPr>
        <w:pStyle w:val="NormalWeb0"/>
        <w:spacing w:line="240" w:lineRule="auto"/>
        <w:jc w:val="both"/>
        <w:textAlignment w:val="baseline"/>
        <w:rPr>
          <w:rFonts w:asciiTheme="majorBidi" w:hAnsiTheme="majorBidi" w:cstheme="majorBidi"/>
        </w:rPr>
      </w:pPr>
    </w:p>
    <w:p w14:paraId="0F0ADCF8" w14:textId="5F509262" w:rsidR="00C94F29" w:rsidRPr="002116F1" w:rsidRDefault="00B26F1A">
      <w:pPr>
        <w:pStyle w:val="NormalWeb0"/>
        <w:numPr>
          <w:ilvl w:val="0"/>
          <w:numId w:val="30"/>
        </w:numPr>
        <w:spacing w:line="240" w:lineRule="auto"/>
        <w:ind w:left="426"/>
        <w:jc w:val="both"/>
        <w:textAlignment w:val="baseline"/>
        <w:rPr>
          <w:rFonts w:asciiTheme="majorBidi" w:hAnsiTheme="majorBidi" w:cstheme="majorBidi"/>
        </w:rPr>
      </w:pPr>
      <w:r w:rsidRPr="002116F1">
        <w:rPr>
          <w:rFonts w:asciiTheme="majorBidi" w:hAnsiTheme="majorBidi" w:cstheme="majorBidi"/>
        </w:rPr>
        <w:t>Platn</w:t>
      </w:r>
      <w:r w:rsidR="000664DE" w:rsidRPr="002116F1">
        <w:rPr>
          <w:rFonts w:asciiTheme="majorBidi" w:hAnsiTheme="majorBidi" w:cstheme="majorBidi"/>
        </w:rPr>
        <w:t>u</w:t>
      </w:r>
      <w:r w:rsidRPr="002116F1">
        <w:rPr>
          <w:rFonts w:asciiTheme="majorBidi" w:hAnsiTheme="majorBidi" w:cstheme="majorBidi"/>
        </w:rPr>
        <w:t xml:space="preserve"> list</w:t>
      </w:r>
      <w:r w:rsidR="000664DE" w:rsidRPr="002116F1">
        <w:rPr>
          <w:rFonts w:asciiTheme="majorBidi" w:hAnsiTheme="majorBidi" w:cstheme="majorBidi"/>
        </w:rPr>
        <w:t>u</w:t>
      </w:r>
      <w:r w:rsidRPr="002116F1">
        <w:rPr>
          <w:rFonts w:asciiTheme="majorBidi" w:hAnsiTheme="majorBidi" w:cstheme="majorBidi"/>
        </w:rPr>
        <w:t xml:space="preserve"> odnosno zadnji dokumentirani mjesečni bruto iznos troška plaće dotičnih osoba </w:t>
      </w:r>
      <w:r w:rsidR="00C94F29" w:rsidRPr="002116F1">
        <w:rPr>
          <w:rFonts w:asciiTheme="majorBidi" w:hAnsiTheme="majorBidi" w:cstheme="majorBidi"/>
        </w:rPr>
        <w:t xml:space="preserve">ili osoblja raspoređenog na isto ili slično radno mjesto za mjesec koji prethodi </w:t>
      </w:r>
      <w:r w:rsidR="00BE1794">
        <w:rPr>
          <w:rFonts w:asciiTheme="majorBidi" w:hAnsiTheme="majorBidi" w:cstheme="majorBidi"/>
        </w:rPr>
        <w:t>objavi poziva</w:t>
      </w:r>
    </w:p>
    <w:p w14:paraId="0FE3C3A8" w14:textId="0D5B04AB" w:rsidR="00584B99" w:rsidRPr="002116F1" w:rsidRDefault="00445F7B">
      <w:pPr>
        <w:pStyle w:val="NormalWeb0"/>
        <w:numPr>
          <w:ilvl w:val="0"/>
          <w:numId w:val="30"/>
        </w:numPr>
        <w:spacing w:line="240" w:lineRule="auto"/>
        <w:ind w:left="426"/>
        <w:jc w:val="both"/>
        <w:textAlignment w:val="baseline"/>
        <w:rPr>
          <w:rFonts w:asciiTheme="majorBidi" w:hAnsiTheme="majorBidi" w:cstheme="majorBidi"/>
        </w:rPr>
      </w:pPr>
      <w:r w:rsidRPr="002116F1">
        <w:rPr>
          <w:rFonts w:asciiTheme="majorBidi" w:hAnsiTheme="majorBidi" w:cstheme="majorBidi"/>
        </w:rPr>
        <w:t>Ugovor o radu ili jednakovrijedni dokumen</w:t>
      </w:r>
      <w:r w:rsidR="00B26F1A" w:rsidRPr="002116F1">
        <w:rPr>
          <w:rFonts w:asciiTheme="majorBidi" w:hAnsiTheme="majorBidi" w:cstheme="majorBidi"/>
        </w:rPr>
        <w:t>t</w:t>
      </w:r>
      <w:r w:rsidR="00584B99" w:rsidRPr="002116F1">
        <w:t xml:space="preserve"> </w:t>
      </w:r>
      <w:r w:rsidR="00584B99" w:rsidRPr="002116F1">
        <w:rPr>
          <w:rFonts w:asciiTheme="majorBidi" w:hAnsiTheme="majorBidi" w:cstheme="majorBidi"/>
        </w:rPr>
        <w:t>ili ugovor o radu zaposlenika raspoređenog na isto ili slično radno mjesto</w:t>
      </w:r>
    </w:p>
    <w:p w14:paraId="7CDE8B79" w14:textId="17CDDB5E" w:rsidR="0004699C" w:rsidRPr="002116F1" w:rsidRDefault="00584B99">
      <w:pPr>
        <w:pStyle w:val="NormalWeb0"/>
        <w:numPr>
          <w:ilvl w:val="0"/>
          <w:numId w:val="30"/>
        </w:numPr>
        <w:spacing w:line="240" w:lineRule="auto"/>
        <w:ind w:left="426"/>
        <w:jc w:val="both"/>
        <w:textAlignment w:val="baseline"/>
        <w:rPr>
          <w:rFonts w:asciiTheme="majorBidi" w:hAnsiTheme="majorBidi" w:cstheme="majorBidi"/>
        </w:rPr>
      </w:pPr>
      <w:r w:rsidRPr="002116F1">
        <w:rPr>
          <w:rFonts w:asciiTheme="majorBidi" w:hAnsiTheme="majorBidi" w:cstheme="majorBidi"/>
        </w:rPr>
        <w:t>Dokumente (akti) koji utvrđuju iznos bruto plaće</w:t>
      </w:r>
    </w:p>
    <w:p w14:paraId="54D9721C" w14:textId="77777777" w:rsidR="00900BB5" w:rsidRPr="002116F1" w:rsidRDefault="00900BB5" w:rsidP="00900BB5">
      <w:pPr>
        <w:pStyle w:val="NoSpacing0"/>
        <w:jc w:val="both"/>
        <w:rPr>
          <w:rFonts w:asciiTheme="majorBidi" w:hAnsiTheme="majorBidi" w:cstheme="majorBidi"/>
          <w:sz w:val="24"/>
          <w:szCs w:val="24"/>
        </w:rPr>
      </w:pPr>
    </w:p>
    <w:p w14:paraId="185620D8" w14:textId="573857B6" w:rsidR="008534C0" w:rsidRPr="002116F1" w:rsidRDefault="008534C0" w:rsidP="008534C0">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 xml:space="preserve">Troškovi osoblja za sate stvarno odrađene na provedbi projektnih aktivnosti isplaćivat će se temeljem satnice izračunate na gore opisan način i sukladno Prilogu </w:t>
      </w:r>
      <w:r w:rsidR="00905E80" w:rsidRPr="00620668">
        <w:rPr>
          <w:rFonts w:asciiTheme="majorBidi" w:hAnsiTheme="majorBidi" w:cstheme="majorBidi"/>
          <w:sz w:val="24"/>
          <w:szCs w:val="24"/>
        </w:rPr>
        <w:t>9</w:t>
      </w:r>
      <w:r w:rsidRPr="00620668">
        <w:rPr>
          <w:rFonts w:asciiTheme="majorBidi" w:hAnsiTheme="majorBidi" w:cstheme="majorBidi"/>
          <w:sz w:val="24"/>
          <w:szCs w:val="24"/>
        </w:rPr>
        <w:t>.</w:t>
      </w:r>
      <w:r w:rsidRPr="002116F1">
        <w:rPr>
          <w:rFonts w:asciiTheme="majorBidi" w:hAnsiTheme="majorBidi" w:cstheme="majorBidi"/>
          <w:sz w:val="24"/>
          <w:szCs w:val="24"/>
        </w:rPr>
        <w:t xml:space="preserve"> Metodologija </w:t>
      </w:r>
      <w:r w:rsidR="001D21DA" w:rsidRPr="001D21DA">
        <w:rPr>
          <w:rFonts w:asciiTheme="majorBidi" w:hAnsiTheme="majorBidi" w:cstheme="majorBidi"/>
          <w:sz w:val="24"/>
          <w:szCs w:val="24"/>
        </w:rPr>
        <w:t>obračuna troška plaće prema PMF metodi</w:t>
      </w:r>
      <w:r w:rsidRPr="002116F1">
        <w:rPr>
          <w:rFonts w:asciiTheme="majorBidi" w:hAnsiTheme="majorBidi" w:cstheme="majorBidi"/>
          <w:sz w:val="24"/>
          <w:szCs w:val="24"/>
        </w:rPr>
        <w:t>.</w:t>
      </w:r>
    </w:p>
    <w:p w14:paraId="325F079F" w14:textId="1E9C1BB7" w:rsidR="008534C0" w:rsidRPr="002116F1" w:rsidRDefault="008534C0" w:rsidP="008534C0">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Prijavitelj/partner je obvezan čuvati dokumentaciju koja se odnosi na izravne troškove osoblja - dokazi o izdacima (npr. ugovori, odluke, platne liste, evidencije radnog vremena), kako bi osigurao odgovarajući revizijski trag. Troškovi osoblja se tokom provedbe projekta dokazuju Izjavom o radu koju potpisuje osoba ovlaštena za zastupanje u kojoj se navodi broj odrađenih radnih sati projektnog tima u izvještajnom razdoblju.</w:t>
      </w:r>
    </w:p>
    <w:p w14:paraId="50EB78C8" w14:textId="6D32010B" w:rsidR="0070399D" w:rsidRPr="002116F1" w:rsidRDefault="0070399D" w:rsidP="006955AA">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u w:val="single"/>
        </w:rPr>
        <w:t>Iznos jediničnog troška plaće ne može se mijenjati tijekom provedbe</w:t>
      </w:r>
      <w:r w:rsidRPr="002116F1">
        <w:rPr>
          <w:rFonts w:asciiTheme="majorBidi" w:hAnsiTheme="majorBidi" w:cstheme="majorBidi"/>
          <w:sz w:val="24"/>
          <w:szCs w:val="24"/>
        </w:rPr>
        <w:t xml:space="preserve">. Izmjene tijekom provedbe su moguće na način da na radno mjesto osobe koja odlazi dođe osoba s istim ili boljim kvalifikacijama i istom cijenom sata bez ponovne evaluacije jediničnog troška osoblja. Kompetencije zamjena korisnik u provedbi dokazuje životopisom, Ugovorom o radu, Odlukom i obrazloženjem ovisno o tome što je primjenjivo.  </w:t>
      </w:r>
    </w:p>
    <w:p w14:paraId="748580AC" w14:textId="77777777" w:rsidR="0070399D" w:rsidRPr="002116F1" w:rsidRDefault="0070399D" w:rsidP="0070399D">
      <w:pPr>
        <w:pStyle w:val="CommentText"/>
        <w:jc w:val="both"/>
        <w:rPr>
          <w:rFonts w:asciiTheme="majorBidi" w:hAnsiTheme="majorBidi" w:cstheme="majorBidi"/>
          <w:sz w:val="24"/>
          <w:szCs w:val="24"/>
        </w:rPr>
      </w:pPr>
      <w:r w:rsidRPr="002116F1">
        <w:rPr>
          <w:rFonts w:asciiTheme="majorBidi" w:hAnsiTheme="majorBidi" w:cstheme="majorBidi"/>
          <w:sz w:val="24"/>
          <w:szCs w:val="24"/>
        </w:rPr>
        <w:t>Dokumentacija kojom se u provedbi dokazuju izdaci vezani za rad na temelju radnog odnosa:</w:t>
      </w:r>
    </w:p>
    <w:p w14:paraId="40A63587" w14:textId="25084CD6" w:rsidR="0070399D" w:rsidRPr="002116F1" w:rsidRDefault="0070399D">
      <w:pPr>
        <w:pStyle w:val="CommentText"/>
        <w:numPr>
          <w:ilvl w:val="0"/>
          <w:numId w:val="27"/>
        </w:numPr>
        <w:ind w:left="357" w:hanging="357"/>
        <w:jc w:val="both"/>
        <w:rPr>
          <w:rFonts w:asciiTheme="majorBidi" w:hAnsiTheme="majorBidi" w:cstheme="majorBidi"/>
          <w:sz w:val="24"/>
          <w:szCs w:val="24"/>
        </w:rPr>
      </w:pPr>
      <w:r w:rsidRPr="002116F1">
        <w:rPr>
          <w:rFonts w:asciiTheme="majorBidi" w:hAnsiTheme="majorBidi" w:cstheme="majorBidi"/>
          <w:sz w:val="24"/>
          <w:szCs w:val="24"/>
        </w:rPr>
        <w:t xml:space="preserve">Ugovor o radu </w:t>
      </w:r>
      <w:r w:rsidR="002218CC" w:rsidRPr="002116F1">
        <w:rPr>
          <w:rFonts w:asciiTheme="majorBidi" w:hAnsiTheme="majorBidi" w:cstheme="majorBidi"/>
          <w:sz w:val="24"/>
          <w:szCs w:val="24"/>
        </w:rPr>
        <w:t>-</w:t>
      </w:r>
      <w:r w:rsidRPr="002116F1">
        <w:rPr>
          <w:rFonts w:asciiTheme="majorBidi" w:hAnsiTheme="majorBidi" w:cstheme="majorBidi"/>
          <w:sz w:val="24"/>
          <w:szCs w:val="24"/>
        </w:rPr>
        <w:t xml:space="preserve"> za sve nove djelatnike koji se uvode za rad na projektu,</w:t>
      </w:r>
    </w:p>
    <w:p w14:paraId="43605D60" w14:textId="09025E54" w:rsidR="0070399D" w:rsidRPr="002116F1" w:rsidRDefault="0070399D">
      <w:pPr>
        <w:pStyle w:val="CommentText"/>
        <w:numPr>
          <w:ilvl w:val="0"/>
          <w:numId w:val="27"/>
        </w:numPr>
        <w:ind w:left="357" w:hanging="357"/>
        <w:jc w:val="both"/>
        <w:rPr>
          <w:rFonts w:asciiTheme="majorBidi" w:hAnsiTheme="majorBidi" w:cstheme="majorBidi"/>
          <w:sz w:val="24"/>
          <w:szCs w:val="24"/>
        </w:rPr>
      </w:pPr>
      <w:r w:rsidRPr="002116F1">
        <w:rPr>
          <w:rFonts w:asciiTheme="majorBidi" w:hAnsiTheme="majorBidi" w:cstheme="majorBidi"/>
          <w:sz w:val="24"/>
          <w:szCs w:val="24"/>
        </w:rPr>
        <w:lastRenderedPageBreak/>
        <w:t xml:space="preserve">Izjave o radu potpisane od strane nadređene osobe </w:t>
      </w:r>
      <w:r w:rsidR="002218CC" w:rsidRPr="002116F1">
        <w:rPr>
          <w:rFonts w:asciiTheme="majorBidi" w:hAnsiTheme="majorBidi" w:cstheme="majorBidi"/>
          <w:sz w:val="24"/>
          <w:szCs w:val="24"/>
        </w:rPr>
        <w:t>-</w:t>
      </w:r>
      <w:r w:rsidRPr="002116F1">
        <w:rPr>
          <w:rFonts w:asciiTheme="majorBidi" w:hAnsiTheme="majorBidi" w:cstheme="majorBidi"/>
          <w:sz w:val="24"/>
          <w:szCs w:val="24"/>
        </w:rPr>
        <w:t xml:space="preserve"> dokazuju broj odrađenih sati na teret projekta i u skladu s projektnim aktivnostima</w:t>
      </w:r>
      <w:r w:rsidR="00AE3B26" w:rsidRPr="002116F1">
        <w:rPr>
          <w:rFonts w:asciiTheme="majorBidi" w:hAnsiTheme="majorBidi" w:cstheme="majorBidi"/>
          <w:sz w:val="24"/>
          <w:szCs w:val="24"/>
        </w:rPr>
        <w:t>.</w:t>
      </w:r>
    </w:p>
    <w:p w14:paraId="62EB03D7" w14:textId="77777777" w:rsidR="0070399D" w:rsidRPr="002116F1" w:rsidRDefault="0070399D" w:rsidP="009E751C">
      <w:pPr>
        <w:pStyle w:val="CommentText"/>
        <w:spacing w:before="120" w:after="120"/>
        <w:jc w:val="both"/>
        <w:rPr>
          <w:rFonts w:asciiTheme="majorBidi" w:hAnsiTheme="majorBidi" w:cstheme="majorBidi"/>
          <w:sz w:val="24"/>
          <w:szCs w:val="24"/>
        </w:rPr>
      </w:pPr>
      <w:r w:rsidRPr="002116F1">
        <w:rPr>
          <w:rFonts w:asciiTheme="majorBidi" w:hAnsiTheme="majorBidi" w:cstheme="majorBidi"/>
          <w:sz w:val="24"/>
          <w:szCs w:val="24"/>
        </w:rPr>
        <w:t>Uz ZNS ne treba dostavljati platne liste i dokaz o isplati plaće.</w:t>
      </w:r>
    </w:p>
    <w:p w14:paraId="1254EA79" w14:textId="2789C6DF" w:rsidR="00090853" w:rsidRPr="002116F1" w:rsidRDefault="00090853" w:rsidP="00090853">
      <w:pPr>
        <w:pStyle w:val="CommentText"/>
        <w:spacing w:before="120" w:after="120"/>
        <w:jc w:val="both"/>
        <w:rPr>
          <w:rFonts w:asciiTheme="majorBidi" w:hAnsiTheme="majorBidi" w:cstheme="majorBidi"/>
          <w:sz w:val="24"/>
          <w:szCs w:val="24"/>
        </w:rPr>
      </w:pPr>
      <w:r w:rsidRPr="002116F1">
        <w:rPr>
          <w:rFonts w:asciiTheme="majorBidi" w:hAnsiTheme="majorBidi" w:cstheme="majorBidi"/>
          <w:b/>
          <w:bCs/>
          <w:sz w:val="24"/>
          <w:szCs w:val="24"/>
        </w:rPr>
        <w:t>UPUTA:</w:t>
      </w:r>
      <w:r w:rsidRPr="002116F1">
        <w:rPr>
          <w:rFonts w:asciiTheme="majorBidi" w:hAnsiTheme="majorBidi" w:cstheme="majorBidi"/>
          <w:sz w:val="24"/>
          <w:szCs w:val="24"/>
        </w:rPr>
        <w:t xml:space="preserve"> Prijavitelj u kartici Proračun, Obrasca 1. Prijavni obrazac</w:t>
      </w:r>
      <w:r w:rsidR="00F917AD">
        <w:rPr>
          <w:rFonts w:asciiTheme="majorBidi" w:hAnsiTheme="majorBidi" w:cstheme="majorBidi"/>
          <w:sz w:val="24"/>
          <w:szCs w:val="24"/>
        </w:rPr>
        <w:t>,</w:t>
      </w:r>
      <w:r w:rsidRPr="002116F1">
        <w:rPr>
          <w:rFonts w:asciiTheme="majorBidi" w:hAnsiTheme="majorBidi" w:cstheme="majorBidi"/>
          <w:sz w:val="24"/>
          <w:szCs w:val="24"/>
        </w:rPr>
        <w:t xml:space="preserve"> unosi trošak osoblja pojedinačno za svako postojeće ili otvoreno radno mjesto za sebe i sve partnere.</w:t>
      </w:r>
    </w:p>
    <w:p w14:paraId="5EB3DBDA" w14:textId="7E271B2A" w:rsidR="00090853" w:rsidRPr="002116F1" w:rsidRDefault="00090853" w:rsidP="4AEA8102">
      <w:pPr>
        <w:pStyle w:val="CommentText"/>
        <w:spacing w:before="120" w:after="120"/>
        <w:jc w:val="both"/>
        <w:rPr>
          <w:rFonts w:asciiTheme="majorBidi" w:hAnsiTheme="majorBidi" w:cstheme="majorBidi"/>
          <w:sz w:val="24"/>
          <w:szCs w:val="24"/>
        </w:rPr>
      </w:pPr>
      <w:r w:rsidRPr="4AEA8102">
        <w:rPr>
          <w:rFonts w:asciiTheme="majorBidi" w:hAnsiTheme="majorBidi" w:cstheme="majorBidi"/>
          <w:sz w:val="24"/>
          <w:szCs w:val="24"/>
        </w:rPr>
        <w:t xml:space="preserve">Trošak plaće se u kartici Proračun definira kao novi unos u tablici Standardne veličine jediničnog troška </w:t>
      </w:r>
      <w:r w:rsidR="00D67374" w:rsidRPr="4AEA8102">
        <w:rPr>
          <w:rFonts w:asciiTheme="majorBidi" w:hAnsiTheme="majorBidi" w:cstheme="majorBidi"/>
          <w:sz w:val="24"/>
          <w:szCs w:val="24"/>
        </w:rPr>
        <w:t xml:space="preserve">(SVJT) </w:t>
      </w:r>
      <w:r w:rsidRPr="4AEA8102">
        <w:rPr>
          <w:rFonts w:asciiTheme="majorBidi" w:hAnsiTheme="majorBidi" w:cstheme="majorBidi"/>
          <w:sz w:val="24"/>
          <w:szCs w:val="24"/>
        </w:rPr>
        <w:t xml:space="preserve">na način da se kao poseban redak u tablici navede novi trošak. Iznos po jedinici mora biti izražen u eurima te biti izračunat prema metodologiji za izračun troška osoblja po satu </w:t>
      </w:r>
      <w:r w:rsidR="004004A9" w:rsidRPr="4AEA8102">
        <w:rPr>
          <w:rFonts w:asciiTheme="majorBidi" w:hAnsiTheme="majorBidi" w:cstheme="majorBidi"/>
          <w:sz w:val="24"/>
          <w:szCs w:val="24"/>
        </w:rPr>
        <w:t>Prilogu 9. Metodologija obračuna troška plaće prema PMF metodi</w:t>
      </w:r>
      <w:r w:rsidR="0098667F">
        <w:rPr>
          <w:rFonts w:asciiTheme="majorBidi" w:hAnsiTheme="majorBidi" w:cstheme="majorBidi"/>
          <w:sz w:val="24"/>
          <w:szCs w:val="24"/>
        </w:rPr>
        <w:t xml:space="preserve"> </w:t>
      </w:r>
      <w:r w:rsidR="004004A9" w:rsidRPr="4AEA8102">
        <w:rPr>
          <w:rFonts w:asciiTheme="majorBidi" w:hAnsiTheme="majorBidi" w:cstheme="majorBidi"/>
          <w:sz w:val="24"/>
          <w:szCs w:val="24"/>
        </w:rPr>
        <w:t>izračuna</w:t>
      </w:r>
      <w:r w:rsidRPr="4AEA8102">
        <w:rPr>
          <w:rFonts w:asciiTheme="majorBidi" w:hAnsiTheme="majorBidi" w:cstheme="majorBidi"/>
          <w:sz w:val="24"/>
          <w:szCs w:val="24"/>
        </w:rPr>
        <w:t>. U definiciju jedinice, unijeti „SVJT se izračunava dijeljenjem zadnjeg dokumentiranog mjesečnog bruto iznosa troškova s prosječnim mjesečnim radnim vremenom za radno mjesto XX“. U opis troška potrebno je navesti ime i prezime trenutno zaposlene osobe, odnosno osobe prema čijoj se platnoj listi obračunao trošak, osim kada se radi o novozaposlenima. Novo definirani SVJT potrebno je zatim unijeti u proračun projekta kao zasebnu stavku troška te unijeti broj potraživanih jedinica (broj sati), za koji se predviđa da će zaposlenik raditi na projektu.</w:t>
      </w:r>
    </w:p>
    <w:p w14:paraId="2E43D91B" w14:textId="7BECBED7" w:rsidR="00F917AD" w:rsidRDefault="006805CD" w:rsidP="00F917AD">
      <w:pPr>
        <w:pStyle w:val="CommentText"/>
        <w:spacing w:before="120" w:after="120"/>
        <w:jc w:val="both"/>
        <w:rPr>
          <w:rFonts w:ascii="Times New Roman" w:hAnsi="Times New Roman" w:cs="Times New Roman"/>
          <w:b/>
          <w:bCs/>
          <w:sz w:val="24"/>
          <w:szCs w:val="24"/>
        </w:rPr>
      </w:pPr>
      <w:r w:rsidRPr="002116F1">
        <w:rPr>
          <w:rFonts w:ascii="Times New Roman" w:hAnsi="Times New Roman" w:cs="Times New Roman"/>
          <w:b/>
          <w:bCs/>
          <w:sz w:val="24"/>
          <w:szCs w:val="24"/>
        </w:rPr>
        <w:t xml:space="preserve">2. Troškovi amortizacije instrumenata i opreme, </w:t>
      </w:r>
    </w:p>
    <w:p w14:paraId="7C0FFDB8" w14:textId="4B376C51" w:rsidR="00F938C1" w:rsidRPr="002116F1" w:rsidRDefault="00885576" w:rsidP="00F917AD">
      <w:pPr>
        <w:pStyle w:val="CommentText"/>
        <w:spacing w:before="120" w:after="120"/>
        <w:jc w:val="both"/>
        <w:rPr>
          <w:rFonts w:ascii="Times New Roman" w:hAnsi="Times New Roman" w:cs="Times New Roman"/>
          <w:sz w:val="24"/>
          <w:szCs w:val="24"/>
        </w:rPr>
      </w:pPr>
      <w:r w:rsidRPr="00885576">
        <w:rPr>
          <w:rFonts w:ascii="Times New Roman" w:hAnsi="Times New Roman" w:cs="Times New Roman"/>
          <w:sz w:val="24"/>
          <w:szCs w:val="24"/>
        </w:rPr>
        <w:t xml:space="preserve">Troškovi amortizacije instrumenata i opreme računaju se </w:t>
      </w:r>
      <w:r w:rsidR="006805CD" w:rsidRPr="002116F1">
        <w:rPr>
          <w:rFonts w:ascii="Times New Roman" w:hAnsi="Times New Roman" w:cs="Times New Roman"/>
          <w:sz w:val="24"/>
          <w:szCs w:val="24"/>
        </w:rPr>
        <w:t>u opsegu i u razdoblju u kojem se upotrebljavaju za projekt. Ako se ti instrumenti i oprema ne upotrebljavaju za projekt tijekom čitavog njihova vijeka trajanja, prihvatljivim troškovima smatraju se, u skladu s općeprihvaćenim računovodstvenim načelima, samo troškovi amortizacije nastali u razdoblju trajanja projekta.</w:t>
      </w:r>
    </w:p>
    <w:p w14:paraId="0CE7EE7E" w14:textId="77777777" w:rsidR="00E41419" w:rsidRPr="002116F1" w:rsidRDefault="00E41419" w:rsidP="00E41419">
      <w:pPr>
        <w:pStyle w:val="CommentText"/>
        <w:spacing w:before="120" w:after="120"/>
        <w:jc w:val="both"/>
        <w:rPr>
          <w:rFonts w:ascii="Times New Roman" w:hAnsi="Times New Roman" w:cs="Times New Roman"/>
          <w:sz w:val="24"/>
          <w:szCs w:val="24"/>
        </w:rPr>
      </w:pPr>
      <w:r w:rsidRPr="002116F1">
        <w:rPr>
          <w:rFonts w:ascii="Times New Roman" w:hAnsi="Times New Roman" w:cs="Times New Roman"/>
          <w:sz w:val="24"/>
          <w:szCs w:val="24"/>
        </w:rPr>
        <w:t>Troškovi amortizacije instrumenata i opreme prihvatljivi su ako:</w:t>
      </w:r>
    </w:p>
    <w:p w14:paraId="3013B72B" w14:textId="54622B08" w:rsidR="00791C93" w:rsidRPr="002116F1" w:rsidRDefault="00E41419" w:rsidP="001D3A6D">
      <w:pPr>
        <w:pStyle w:val="CommentText"/>
        <w:numPr>
          <w:ilvl w:val="0"/>
          <w:numId w:val="43"/>
        </w:numPr>
        <w:spacing w:before="120" w:after="120"/>
        <w:ind w:left="567"/>
        <w:jc w:val="both"/>
        <w:rPr>
          <w:rFonts w:ascii="Times New Roman" w:hAnsi="Times New Roman" w:cs="Times New Roman"/>
          <w:sz w:val="24"/>
          <w:szCs w:val="24"/>
        </w:rPr>
      </w:pPr>
      <w:r w:rsidRPr="002116F1">
        <w:rPr>
          <w:rFonts w:ascii="Times New Roman" w:hAnsi="Times New Roman" w:cs="Times New Roman"/>
          <w:sz w:val="24"/>
          <w:szCs w:val="24"/>
        </w:rPr>
        <w:t>se navedena trajna materijalna imovina (instrumenti i oprema) izravno koristi za provedbu projekta</w:t>
      </w:r>
    </w:p>
    <w:p w14:paraId="4E741FF3" w14:textId="4A2929B4" w:rsidR="000B1B55" w:rsidRPr="002116F1" w:rsidRDefault="000B1B55" w:rsidP="001D3A6D">
      <w:pPr>
        <w:pStyle w:val="CommentText"/>
        <w:numPr>
          <w:ilvl w:val="0"/>
          <w:numId w:val="43"/>
        </w:numPr>
        <w:spacing w:before="120" w:after="120"/>
        <w:ind w:left="567"/>
        <w:jc w:val="both"/>
        <w:rPr>
          <w:rFonts w:ascii="Times New Roman" w:hAnsi="Times New Roman" w:cs="Times New Roman"/>
          <w:sz w:val="24"/>
          <w:szCs w:val="24"/>
        </w:rPr>
      </w:pPr>
      <w:r w:rsidRPr="002116F1">
        <w:rPr>
          <w:rFonts w:ascii="Times New Roman" w:hAnsi="Times New Roman" w:cs="Times New Roman"/>
          <w:sz w:val="24"/>
          <w:szCs w:val="24"/>
        </w:rPr>
        <w:t>je iznos troška propisno opravdan popratnim dokumentima jednake dokazne vrijednosti kao ona koju imaju računi za prihvatljive troškove ako su oni nadoknađeni u obliku iz članka 53. stavka 1. točke (a) Uredbe (EU) 2021/1060</w:t>
      </w:r>
      <w:r w:rsidR="007974E8">
        <w:rPr>
          <w:rFonts w:ascii="Times New Roman" w:hAnsi="Times New Roman" w:cs="Times New Roman"/>
          <w:sz w:val="24"/>
          <w:szCs w:val="24"/>
        </w:rPr>
        <w:t>;</w:t>
      </w:r>
      <w:r w:rsidRPr="002116F1">
        <w:rPr>
          <w:rFonts w:ascii="Times New Roman" w:hAnsi="Times New Roman" w:cs="Times New Roman"/>
          <w:sz w:val="24"/>
          <w:szCs w:val="24"/>
        </w:rPr>
        <w:t xml:space="preserve"> i</w:t>
      </w:r>
    </w:p>
    <w:p w14:paraId="4115BBF5" w14:textId="724095C6" w:rsidR="000B1B55" w:rsidRPr="002116F1" w:rsidRDefault="000B1B55" w:rsidP="001D3A6D">
      <w:pPr>
        <w:pStyle w:val="CommentText"/>
        <w:numPr>
          <w:ilvl w:val="0"/>
          <w:numId w:val="43"/>
        </w:numPr>
        <w:spacing w:before="120" w:after="120"/>
        <w:ind w:left="567"/>
        <w:jc w:val="both"/>
        <w:rPr>
          <w:rFonts w:ascii="Times New Roman" w:hAnsi="Times New Roman" w:cs="Times New Roman"/>
          <w:sz w:val="24"/>
          <w:szCs w:val="24"/>
        </w:rPr>
      </w:pPr>
      <w:r w:rsidRPr="002116F1">
        <w:rPr>
          <w:rFonts w:ascii="Times New Roman" w:hAnsi="Times New Roman" w:cs="Times New Roman"/>
          <w:sz w:val="24"/>
          <w:szCs w:val="24"/>
        </w:rPr>
        <w:t>se troškovi odnose isključivo na razdoblje potpore projektu (razdoblje provedbe projekta)</w:t>
      </w:r>
      <w:r w:rsidR="007974E8">
        <w:rPr>
          <w:rFonts w:ascii="Times New Roman" w:hAnsi="Times New Roman" w:cs="Times New Roman"/>
          <w:sz w:val="24"/>
          <w:szCs w:val="24"/>
        </w:rPr>
        <w:t>;</w:t>
      </w:r>
      <w:r w:rsidRPr="002116F1">
        <w:rPr>
          <w:rFonts w:ascii="Times New Roman" w:hAnsi="Times New Roman" w:cs="Times New Roman"/>
          <w:sz w:val="24"/>
          <w:szCs w:val="24"/>
        </w:rPr>
        <w:t xml:space="preserve"> i</w:t>
      </w:r>
    </w:p>
    <w:p w14:paraId="03765E95" w14:textId="6403BF06" w:rsidR="000B1B55" w:rsidRPr="002116F1" w:rsidRDefault="000B1B55" w:rsidP="001D3A6D">
      <w:pPr>
        <w:pStyle w:val="CommentText"/>
        <w:numPr>
          <w:ilvl w:val="0"/>
          <w:numId w:val="43"/>
        </w:numPr>
        <w:spacing w:before="120" w:after="120"/>
        <w:ind w:left="567"/>
        <w:jc w:val="both"/>
        <w:rPr>
          <w:rFonts w:ascii="Times New Roman" w:hAnsi="Times New Roman" w:cs="Times New Roman"/>
          <w:sz w:val="24"/>
          <w:szCs w:val="24"/>
        </w:rPr>
      </w:pPr>
      <w:r w:rsidRPr="002116F1">
        <w:rPr>
          <w:rFonts w:ascii="Times New Roman" w:hAnsi="Times New Roman" w:cs="Times New Roman"/>
          <w:sz w:val="24"/>
          <w:szCs w:val="24"/>
        </w:rPr>
        <w:t>javna bespovratna sredstva nisu doprinijela stjecanju amortizirane imovine</w:t>
      </w:r>
      <w:r w:rsidR="007974E8">
        <w:rPr>
          <w:rFonts w:ascii="Times New Roman" w:hAnsi="Times New Roman" w:cs="Times New Roman"/>
          <w:sz w:val="24"/>
          <w:szCs w:val="24"/>
        </w:rPr>
        <w:t xml:space="preserve">; </w:t>
      </w:r>
    </w:p>
    <w:p w14:paraId="66B92AED" w14:textId="2E723E36" w:rsidR="000B1B55" w:rsidRPr="002116F1" w:rsidRDefault="000B1B55" w:rsidP="001D3A6D">
      <w:pPr>
        <w:pStyle w:val="CommentText"/>
        <w:numPr>
          <w:ilvl w:val="0"/>
          <w:numId w:val="43"/>
        </w:numPr>
        <w:spacing w:before="120" w:after="120"/>
        <w:ind w:left="567"/>
        <w:jc w:val="both"/>
        <w:rPr>
          <w:rFonts w:ascii="Times New Roman" w:hAnsi="Times New Roman" w:cs="Times New Roman"/>
          <w:sz w:val="24"/>
          <w:szCs w:val="24"/>
        </w:rPr>
      </w:pPr>
      <w:r w:rsidRPr="002116F1">
        <w:rPr>
          <w:rFonts w:ascii="Times New Roman" w:hAnsi="Times New Roman" w:cs="Times New Roman"/>
          <w:sz w:val="24"/>
          <w:szCs w:val="24"/>
        </w:rPr>
        <w:t xml:space="preserve">trošak amortizacije izračunava </w:t>
      </w:r>
      <w:r w:rsidR="00E134A3">
        <w:rPr>
          <w:rFonts w:ascii="Times New Roman" w:hAnsi="Times New Roman" w:cs="Times New Roman"/>
          <w:sz w:val="24"/>
          <w:szCs w:val="24"/>
        </w:rPr>
        <w:t>se</w:t>
      </w:r>
      <w:r w:rsidRPr="002116F1">
        <w:rPr>
          <w:rFonts w:ascii="Times New Roman" w:hAnsi="Times New Roman" w:cs="Times New Roman"/>
          <w:sz w:val="24"/>
          <w:szCs w:val="24"/>
        </w:rPr>
        <w:t xml:space="preserve"> u skladu sa relevantnim nacionalnim računovodstvenim pravilima i računovodstvenom politikom korisnika koja pokazuje kako su troškovi amortizacije izračunati i kako se moraju evidentirati mora se čuvati; </w:t>
      </w:r>
    </w:p>
    <w:p w14:paraId="604CCE4C" w14:textId="5CD8FA1B" w:rsidR="000B1B55" w:rsidRPr="002116F1" w:rsidRDefault="000B1B55" w:rsidP="001D3A6D">
      <w:pPr>
        <w:pStyle w:val="CommentText"/>
        <w:numPr>
          <w:ilvl w:val="0"/>
          <w:numId w:val="43"/>
        </w:numPr>
        <w:spacing w:before="120" w:after="120"/>
        <w:ind w:left="567"/>
        <w:jc w:val="both"/>
        <w:rPr>
          <w:rFonts w:ascii="Times New Roman" w:hAnsi="Times New Roman" w:cs="Times New Roman"/>
          <w:sz w:val="24"/>
          <w:szCs w:val="24"/>
        </w:rPr>
      </w:pPr>
      <w:r w:rsidRPr="002116F1">
        <w:rPr>
          <w:rFonts w:ascii="Times New Roman" w:hAnsi="Times New Roman" w:cs="Times New Roman"/>
          <w:sz w:val="24"/>
          <w:szCs w:val="24"/>
        </w:rPr>
        <w:t xml:space="preserve">troškovi amortizacije </w:t>
      </w:r>
      <w:r w:rsidR="00E134A3">
        <w:rPr>
          <w:rFonts w:ascii="Times New Roman" w:hAnsi="Times New Roman" w:cs="Times New Roman"/>
          <w:sz w:val="24"/>
          <w:szCs w:val="24"/>
        </w:rPr>
        <w:t xml:space="preserve">se </w:t>
      </w:r>
      <w:r w:rsidRPr="002116F1">
        <w:rPr>
          <w:rFonts w:ascii="Times New Roman" w:hAnsi="Times New Roman" w:cs="Times New Roman"/>
          <w:sz w:val="24"/>
          <w:szCs w:val="24"/>
        </w:rPr>
        <w:t>alociraju proporcionalno korištenju dugotrajne imovine; i</w:t>
      </w:r>
    </w:p>
    <w:p w14:paraId="1348FBCF" w14:textId="0ECC7232" w:rsidR="000B1B55" w:rsidRPr="002116F1" w:rsidRDefault="000B1B55" w:rsidP="001D3A6D">
      <w:pPr>
        <w:pStyle w:val="CommentText"/>
        <w:numPr>
          <w:ilvl w:val="0"/>
          <w:numId w:val="43"/>
        </w:numPr>
        <w:spacing w:before="120" w:after="120"/>
        <w:ind w:left="567"/>
        <w:jc w:val="both"/>
        <w:rPr>
          <w:rFonts w:ascii="Times New Roman" w:hAnsi="Times New Roman" w:cs="Times New Roman"/>
          <w:sz w:val="24"/>
          <w:szCs w:val="24"/>
        </w:rPr>
      </w:pPr>
      <w:r w:rsidRPr="002116F1">
        <w:rPr>
          <w:rFonts w:ascii="Times New Roman" w:hAnsi="Times New Roman" w:cs="Times New Roman"/>
          <w:sz w:val="24"/>
          <w:szCs w:val="24"/>
        </w:rPr>
        <w:t xml:space="preserve">troškovi amortizacije temelje </w:t>
      </w:r>
      <w:r w:rsidR="00E134A3">
        <w:rPr>
          <w:rFonts w:ascii="Times New Roman" w:hAnsi="Times New Roman" w:cs="Times New Roman"/>
          <w:sz w:val="24"/>
          <w:szCs w:val="24"/>
        </w:rPr>
        <w:t>se</w:t>
      </w:r>
      <w:r w:rsidRPr="002116F1">
        <w:rPr>
          <w:rFonts w:ascii="Times New Roman" w:hAnsi="Times New Roman" w:cs="Times New Roman"/>
          <w:sz w:val="24"/>
          <w:szCs w:val="24"/>
        </w:rPr>
        <w:t xml:space="preserve"> na izvornom trošku, te ne uključuju dodatne troškove (kao što su trošak dostave i instalacije)</w:t>
      </w:r>
      <w:r w:rsidR="007974E8">
        <w:rPr>
          <w:rFonts w:ascii="Times New Roman" w:hAnsi="Times New Roman" w:cs="Times New Roman"/>
          <w:sz w:val="24"/>
          <w:szCs w:val="24"/>
        </w:rPr>
        <w:t>; i</w:t>
      </w:r>
    </w:p>
    <w:p w14:paraId="58624794" w14:textId="48DC87ED" w:rsidR="00E41419" w:rsidRPr="002116F1" w:rsidRDefault="000B1B55" w:rsidP="001D3A6D">
      <w:pPr>
        <w:pStyle w:val="CommentText"/>
        <w:numPr>
          <w:ilvl w:val="0"/>
          <w:numId w:val="43"/>
        </w:numPr>
        <w:spacing w:before="120" w:after="120"/>
        <w:ind w:left="567"/>
        <w:jc w:val="both"/>
        <w:rPr>
          <w:rFonts w:ascii="Times New Roman" w:hAnsi="Times New Roman" w:cs="Times New Roman"/>
          <w:sz w:val="24"/>
          <w:szCs w:val="24"/>
        </w:rPr>
      </w:pPr>
      <w:r w:rsidRPr="002116F1">
        <w:rPr>
          <w:rFonts w:ascii="Times New Roman" w:hAnsi="Times New Roman" w:cs="Times New Roman"/>
          <w:sz w:val="24"/>
          <w:szCs w:val="24"/>
        </w:rPr>
        <w:t xml:space="preserve">trošak amortizacije vezan </w:t>
      </w:r>
      <w:r w:rsidR="00E134A3">
        <w:rPr>
          <w:rFonts w:ascii="Times New Roman" w:hAnsi="Times New Roman" w:cs="Times New Roman"/>
          <w:sz w:val="24"/>
          <w:szCs w:val="24"/>
        </w:rPr>
        <w:t xml:space="preserve">je </w:t>
      </w:r>
      <w:r w:rsidRPr="002116F1">
        <w:rPr>
          <w:rFonts w:ascii="Times New Roman" w:hAnsi="Times New Roman" w:cs="Times New Roman"/>
          <w:sz w:val="24"/>
          <w:szCs w:val="24"/>
        </w:rPr>
        <w:t>uz pojedinu stavku troška i ne može prelaziti 50 % početne vrijednosti iste.</w:t>
      </w:r>
    </w:p>
    <w:p w14:paraId="73FB449B" w14:textId="168E7D15" w:rsidR="00791C93" w:rsidRPr="002116F1" w:rsidRDefault="00C63C08" w:rsidP="00DF5413">
      <w:pPr>
        <w:autoSpaceDE w:val="0"/>
        <w:autoSpaceDN w:val="0"/>
        <w:adjustRightInd w:val="0"/>
        <w:spacing w:after="120" w:line="259" w:lineRule="auto"/>
        <w:jc w:val="both"/>
      </w:pPr>
      <w:r w:rsidRPr="002116F1">
        <w:rPr>
          <w:b/>
          <w:bCs/>
        </w:rPr>
        <w:t>Napomena:</w:t>
      </w:r>
      <w:r w:rsidRPr="002116F1">
        <w:t xml:space="preserve"> nije prihvatljiv trošak amortizacije za </w:t>
      </w:r>
      <w:r w:rsidRPr="00DF5413">
        <w:rPr>
          <w:rFonts w:eastAsiaTheme="minorEastAsia"/>
          <w:color w:val="000000"/>
          <w:lang w:eastAsia="hr-HR"/>
          <w14:ligatures w14:val="standardContextual"/>
        </w:rPr>
        <w:t>opremu</w:t>
      </w:r>
      <w:r w:rsidRPr="002116F1">
        <w:t xml:space="preserve"> nabavljenu u okviru </w:t>
      </w:r>
      <w:r w:rsidR="00043140">
        <w:t>R</w:t>
      </w:r>
      <w:r w:rsidR="00BA6257">
        <w:t xml:space="preserve">egionalne </w:t>
      </w:r>
      <w:r w:rsidRPr="002116F1">
        <w:t xml:space="preserve">potpore za ulaganja </w:t>
      </w:r>
      <w:r w:rsidRPr="004E5D6A">
        <w:t xml:space="preserve">temeljem članka </w:t>
      </w:r>
      <w:r w:rsidR="00AF3266">
        <w:t>14.</w:t>
      </w:r>
      <w:r w:rsidR="00AF3266" w:rsidRPr="002116F1">
        <w:t xml:space="preserve"> </w:t>
      </w:r>
      <w:r w:rsidRPr="002116F1">
        <w:t xml:space="preserve">Uredbe o </w:t>
      </w:r>
      <w:r w:rsidR="0067219F">
        <w:t>općem</w:t>
      </w:r>
      <w:r w:rsidRPr="002116F1">
        <w:t xml:space="preserve"> skupnom izuzeću.</w:t>
      </w:r>
    </w:p>
    <w:p w14:paraId="2DEAD78F" w14:textId="1F79631E" w:rsidR="006F6D2D" w:rsidRPr="006F6D2D" w:rsidRDefault="006F6D2D" w:rsidP="00DF5413">
      <w:pPr>
        <w:autoSpaceDE w:val="0"/>
        <w:autoSpaceDN w:val="0"/>
        <w:adjustRightInd w:val="0"/>
        <w:spacing w:after="240" w:line="259" w:lineRule="auto"/>
        <w:jc w:val="both"/>
        <w:rPr>
          <w:rFonts w:eastAsiaTheme="minorEastAsia"/>
          <w:color w:val="000000"/>
          <w:lang w:eastAsia="hr-HR"/>
          <w14:ligatures w14:val="standardContextual"/>
        </w:rPr>
      </w:pPr>
      <w:r w:rsidRPr="006F6D2D">
        <w:rPr>
          <w:rFonts w:eastAsiaTheme="minorEastAsia"/>
          <w:b/>
          <w:bCs/>
          <w:color w:val="000000"/>
          <w:lang w:eastAsia="hr-HR"/>
          <w14:ligatures w14:val="standardContextual"/>
        </w:rPr>
        <w:lastRenderedPageBreak/>
        <w:t xml:space="preserve">3. Troškovi ugovornih istraživanja, znanja i patenata </w:t>
      </w:r>
      <w:r w:rsidRPr="006F6D2D">
        <w:rPr>
          <w:rFonts w:eastAsiaTheme="minorEastAsia"/>
          <w:color w:val="000000"/>
          <w:lang w:eastAsia="hr-HR"/>
          <w14:ligatures w14:val="standardContextual"/>
        </w:rPr>
        <w:t>kupljenih ili licenciranih od vanjskih izvora po tržišnim uvjetima koji se koriste isključivo za projekt istraživanja i razvoja – mogu iznositi maksimalno 25 % ukupno prihvatljivih troškova</w:t>
      </w:r>
      <w:r w:rsidR="0037271A">
        <w:rPr>
          <w:rFonts w:eastAsiaTheme="minorEastAsia"/>
          <w:color w:val="000000"/>
          <w:lang w:eastAsia="hr-HR"/>
          <w14:ligatures w14:val="standardContextual"/>
        </w:rPr>
        <w:t xml:space="preserve">. </w:t>
      </w:r>
      <w:proofErr w:type="spellStart"/>
      <w:r w:rsidR="0037271A" w:rsidRPr="0037271A">
        <w:rPr>
          <w:i/>
          <w:iCs/>
          <w:lang w:val="en-GB"/>
        </w:rPr>
        <w:t>Troškovi</w:t>
      </w:r>
      <w:proofErr w:type="spellEnd"/>
      <w:r w:rsidR="0037271A" w:rsidRPr="0037271A">
        <w:rPr>
          <w:i/>
          <w:iCs/>
          <w:lang w:val="en-GB"/>
        </w:rPr>
        <w:t xml:space="preserve"> </w:t>
      </w:r>
      <w:proofErr w:type="spellStart"/>
      <w:r w:rsidR="0037271A" w:rsidRPr="0037271A">
        <w:rPr>
          <w:i/>
          <w:iCs/>
          <w:lang w:val="en-GB"/>
        </w:rPr>
        <w:t>nematerijalne</w:t>
      </w:r>
      <w:proofErr w:type="spellEnd"/>
      <w:r w:rsidR="0037271A" w:rsidRPr="0037271A">
        <w:rPr>
          <w:i/>
          <w:iCs/>
          <w:lang w:val="en-GB"/>
        </w:rPr>
        <w:t xml:space="preserve"> </w:t>
      </w:r>
      <w:proofErr w:type="spellStart"/>
      <w:r w:rsidR="0037271A" w:rsidRPr="0037271A">
        <w:rPr>
          <w:i/>
          <w:iCs/>
          <w:lang w:val="en-GB"/>
        </w:rPr>
        <w:t>imovine</w:t>
      </w:r>
      <w:proofErr w:type="spellEnd"/>
      <w:r w:rsidR="0037271A" w:rsidRPr="0037271A">
        <w:rPr>
          <w:i/>
          <w:iCs/>
          <w:lang w:val="en-GB"/>
        </w:rPr>
        <w:t xml:space="preserve"> </w:t>
      </w:r>
      <w:proofErr w:type="spellStart"/>
      <w:r w:rsidR="0037271A" w:rsidRPr="0037271A">
        <w:rPr>
          <w:i/>
          <w:iCs/>
          <w:lang w:val="en-GB"/>
        </w:rPr>
        <w:t>mogu</w:t>
      </w:r>
      <w:proofErr w:type="spellEnd"/>
      <w:r w:rsidR="0037271A" w:rsidRPr="0037271A">
        <w:rPr>
          <w:i/>
          <w:iCs/>
          <w:lang w:val="en-GB"/>
        </w:rPr>
        <w:t xml:space="preserve"> se </w:t>
      </w:r>
      <w:proofErr w:type="spellStart"/>
      <w:r w:rsidR="0037271A" w:rsidRPr="0037271A">
        <w:rPr>
          <w:i/>
          <w:iCs/>
          <w:lang w:val="en-GB"/>
        </w:rPr>
        <w:t>potraživati</w:t>
      </w:r>
      <w:proofErr w:type="spellEnd"/>
      <w:r w:rsidR="0037271A" w:rsidRPr="0037271A">
        <w:rPr>
          <w:i/>
          <w:iCs/>
          <w:lang w:val="en-GB"/>
        </w:rPr>
        <w:t xml:space="preserve"> </w:t>
      </w:r>
      <w:proofErr w:type="spellStart"/>
      <w:r w:rsidR="0037271A" w:rsidRPr="0037271A">
        <w:rPr>
          <w:i/>
          <w:iCs/>
          <w:lang w:val="en-GB"/>
        </w:rPr>
        <w:t>ili</w:t>
      </w:r>
      <w:proofErr w:type="spellEnd"/>
      <w:r w:rsidR="0037271A" w:rsidRPr="0037271A">
        <w:rPr>
          <w:i/>
          <w:iCs/>
          <w:lang w:val="en-GB"/>
        </w:rPr>
        <w:t xml:space="preserve"> po </w:t>
      </w:r>
      <w:proofErr w:type="spellStart"/>
      <w:r w:rsidR="0037271A" w:rsidRPr="0037271A">
        <w:rPr>
          <w:i/>
          <w:iCs/>
          <w:lang w:val="en-GB"/>
        </w:rPr>
        <w:t>čl</w:t>
      </w:r>
      <w:proofErr w:type="spellEnd"/>
      <w:r w:rsidR="0037271A" w:rsidRPr="0037271A">
        <w:rPr>
          <w:i/>
          <w:iCs/>
          <w:lang w:val="en-GB"/>
        </w:rPr>
        <w:t xml:space="preserve">. </w:t>
      </w:r>
      <w:proofErr w:type="gramStart"/>
      <w:r w:rsidR="0037271A" w:rsidRPr="0037271A">
        <w:rPr>
          <w:i/>
          <w:iCs/>
          <w:lang w:val="en-GB"/>
        </w:rPr>
        <w:t xml:space="preserve">25  </w:t>
      </w:r>
      <w:proofErr w:type="spellStart"/>
      <w:r w:rsidR="0037271A" w:rsidRPr="0037271A">
        <w:rPr>
          <w:i/>
          <w:iCs/>
          <w:lang w:val="en-GB"/>
        </w:rPr>
        <w:t>ili</w:t>
      </w:r>
      <w:proofErr w:type="spellEnd"/>
      <w:proofErr w:type="gramEnd"/>
      <w:r w:rsidR="0037271A" w:rsidRPr="0037271A">
        <w:rPr>
          <w:i/>
          <w:iCs/>
          <w:lang w:val="en-GB"/>
        </w:rPr>
        <w:t xml:space="preserve"> po </w:t>
      </w:r>
      <w:proofErr w:type="spellStart"/>
      <w:r w:rsidR="0037271A" w:rsidRPr="0037271A">
        <w:rPr>
          <w:i/>
          <w:iCs/>
          <w:lang w:val="en-GB"/>
        </w:rPr>
        <w:t>čl</w:t>
      </w:r>
      <w:proofErr w:type="spellEnd"/>
      <w:r w:rsidR="0037271A" w:rsidRPr="0037271A">
        <w:rPr>
          <w:i/>
          <w:iCs/>
          <w:lang w:val="en-GB"/>
        </w:rPr>
        <w:t xml:space="preserve">. 14. </w:t>
      </w:r>
      <w:proofErr w:type="spellStart"/>
      <w:r w:rsidR="0037271A" w:rsidRPr="0037271A">
        <w:rPr>
          <w:i/>
          <w:iCs/>
          <w:lang w:val="en-GB"/>
        </w:rPr>
        <w:t>Nije</w:t>
      </w:r>
      <w:proofErr w:type="spellEnd"/>
      <w:r w:rsidR="0037271A" w:rsidRPr="0037271A">
        <w:rPr>
          <w:i/>
          <w:iCs/>
          <w:lang w:val="en-GB"/>
        </w:rPr>
        <w:t xml:space="preserve"> </w:t>
      </w:r>
      <w:proofErr w:type="spellStart"/>
      <w:r w:rsidR="0037271A" w:rsidRPr="0037271A">
        <w:rPr>
          <w:i/>
          <w:iCs/>
          <w:lang w:val="en-GB"/>
        </w:rPr>
        <w:t>dopušteno</w:t>
      </w:r>
      <w:proofErr w:type="spellEnd"/>
      <w:r w:rsidR="0037271A" w:rsidRPr="0037271A">
        <w:rPr>
          <w:i/>
          <w:iCs/>
          <w:lang w:val="en-GB"/>
        </w:rPr>
        <w:t xml:space="preserve"> </w:t>
      </w:r>
      <w:proofErr w:type="spellStart"/>
      <w:r w:rsidR="0037271A" w:rsidRPr="0037271A">
        <w:rPr>
          <w:i/>
          <w:iCs/>
          <w:lang w:val="en-GB"/>
        </w:rPr>
        <w:t>financiranje</w:t>
      </w:r>
      <w:proofErr w:type="spellEnd"/>
      <w:r w:rsidR="0037271A" w:rsidRPr="0037271A">
        <w:rPr>
          <w:i/>
          <w:iCs/>
          <w:lang w:val="en-GB"/>
        </w:rPr>
        <w:t xml:space="preserve"> </w:t>
      </w:r>
      <w:proofErr w:type="spellStart"/>
      <w:r w:rsidR="0037271A" w:rsidRPr="0037271A">
        <w:rPr>
          <w:i/>
          <w:iCs/>
          <w:lang w:val="en-GB"/>
        </w:rPr>
        <w:t>istih</w:t>
      </w:r>
      <w:proofErr w:type="spellEnd"/>
      <w:r w:rsidR="0037271A" w:rsidRPr="0037271A">
        <w:rPr>
          <w:i/>
          <w:iCs/>
          <w:lang w:val="en-GB"/>
        </w:rPr>
        <w:t xml:space="preserve"> </w:t>
      </w:r>
      <w:proofErr w:type="spellStart"/>
      <w:r w:rsidR="0037271A" w:rsidRPr="0037271A">
        <w:rPr>
          <w:i/>
          <w:iCs/>
          <w:lang w:val="en-GB"/>
        </w:rPr>
        <w:t>troškova</w:t>
      </w:r>
      <w:proofErr w:type="spellEnd"/>
      <w:r w:rsidR="0037271A" w:rsidRPr="0037271A">
        <w:rPr>
          <w:i/>
          <w:iCs/>
          <w:lang w:val="en-GB"/>
        </w:rPr>
        <w:t xml:space="preserve"> </w:t>
      </w:r>
      <w:proofErr w:type="spellStart"/>
      <w:r w:rsidR="0037271A" w:rsidRPr="0037271A">
        <w:rPr>
          <w:i/>
          <w:iCs/>
          <w:lang w:val="en-GB"/>
        </w:rPr>
        <w:t>kroz</w:t>
      </w:r>
      <w:proofErr w:type="spellEnd"/>
      <w:r w:rsidR="0037271A" w:rsidRPr="0037271A">
        <w:rPr>
          <w:i/>
          <w:iCs/>
          <w:lang w:val="en-GB"/>
        </w:rPr>
        <w:t xml:space="preserve"> </w:t>
      </w:r>
      <w:proofErr w:type="spellStart"/>
      <w:r w:rsidR="0037271A" w:rsidRPr="0037271A">
        <w:rPr>
          <w:i/>
          <w:iCs/>
          <w:lang w:val="en-GB"/>
        </w:rPr>
        <w:t>različite</w:t>
      </w:r>
      <w:proofErr w:type="spellEnd"/>
      <w:r w:rsidR="0037271A" w:rsidRPr="0037271A">
        <w:rPr>
          <w:i/>
          <w:iCs/>
          <w:lang w:val="en-GB"/>
        </w:rPr>
        <w:t xml:space="preserve"> </w:t>
      </w:r>
      <w:proofErr w:type="spellStart"/>
      <w:r w:rsidR="0037271A" w:rsidRPr="0037271A">
        <w:rPr>
          <w:i/>
          <w:iCs/>
          <w:lang w:val="en-GB"/>
        </w:rPr>
        <w:t>vrste</w:t>
      </w:r>
      <w:proofErr w:type="spellEnd"/>
      <w:r w:rsidR="0037271A" w:rsidRPr="0037271A">
        <w:rPr>
          <w:i/>
          <w:iCs/>
          <w:lang w:val="en-GB"/>
        </w:rPr>
        <w:t xml:space="preserve"> </w:t>
      </w:r>
      <w:proofErr w:type="spellStart"/>
      <w:r w:rsidR="0037271A" w:rsidRPr="0037271A">
        <w:rPr>
          <w:i/>
          <w:iCs/>
          <w:lang w:val="en-GB"/>
        </w:rPr>
        <w:t>potpore</w:t>
      </w:r>
      <w:proofErr w:type="spellEnd"/>
      <w:r w:rsidR="0037271A" w:rsidRPr="0037271A">
        <w:rPr>
          <w:i/>
          <w:iCs/>
          <w:lang w:val="en-GB"/>
        </w:rPr>
        <w:t>.</w:t>
      </w:r>
    </w:p>
    <w:p w14:paraId="25D4E42A" w14:textId="255C451E" w:rsidR="00791C93" w:rsidRPr="002116F1" w:rsidRDefault="006F6D2D" w:rsidP="00DF5413">
      <w:pPr>
        <w:autoSpaceDE w:val="0"/>
        <w:autoSpaceDN w:val="0"/>
        <w:adjustRightInd w:val="0"/>
        <w:spacing w:after="240" w:line="259" w:lineRule="auto"/>
        <w:jc w:val="both"/>
        <w:rPr>
          <w:color w:val="000000"/>
        </w:rPr>
      </w:pPr>
      <w:r w:rsidRPr="002116F1">
        <w:rPr>
          <w:b/>
          <w:bCs/>
          <w:color w:val="000000"/>
        </w:rPr>
        <w:t xml:space="preserve">4. Troškovi savjetodavnih i sličnih usluga </w:t>
      </w:r>
      <w:r w:rsidRPr="002116F1">
        <w:rPr>
          <w:color w:val="000000"/>
        </w:rPr>
        <w:t xml:space="preserve">koje se </w:t>
      </w:r>
      <w:r w:rsidRPr="00694B4D">
        <w:rPr>
          <w:rFonts w:eastAsiaTheme="minorEastAsia"/>
          <w:color w:val="000000"/>
          <w:lang w:eastAsia="hr-HR"/>
          <w14:ligatures w14:val="standardContextual"/>
        </w:rPr>
        <w:t>upotrebljavaju</w:t>
      </w:r>
      <w:r w:rsidRPr="002116F1">
        <w:rPr>
          <w:color w:val="000000"/>
        </w:rPr>
        <w:t xml:space="preserve"> isključivo za projekt izuzev troškova službenih pristojbi koje se plaćaju nacionalnim ili nadnacionalnim uredima za zaštitu intelektualnog vlasništva (DZIV, EUIPO, </w:t>
      </w:r>
      <w:r w:rsidRPr="00694B4D">
        <w:rPr>
          <w:rFonts w:eastAsiaTheme="minorEastAsia"/>
          <w:color w:val="000000"/>
          <w:lang w:eastAsia="hr-HR"/>
          <w14:ligatures w14:val="standardContextual"/>
        </w:rPr>
        <w:t>WIPO</w:t>
      </w:r>
      <w:r w:rsidRPr="002116F1">
        <w:rPr>
          <w:color w:val="000000"/>
        </w:rPr>
        <w:t>, i sl.), a koji nisu prihvatljivi za financiranje bespovratnim sredstvima</w:t>
      </w:r>
    </w:p>
    <w:p w14:paraId="43FFF6C1" w14:textId="21F895B0" w:rsidR="00182B2B" w:rsidRPr="00182B2B" w:rsidRDefault="00182B2B" w:rsidP="00694B4D">
      <w:pPr>
        <w:autoSpaceDE w:val="0"/>
        <w:autoSpaceDN w:val="0"/>
        <w:adjustRightInd w:val="0"/>
        <w:spacing w:after="120" w:line="259" w:lineRule="auto"/>
        <w:jc w:val="both"/>
        <w:rPr>
          <w:rFonts w:eastAsiaTheme="minorEastAsia"/>
          <w:color w:val="000000"/>
          <w:lang w:eastAsia="hr-HR"/>
          <w14:ligatures w14:val="standardContextual"/>
        </w:rPr>
      </w:pPr>
      <w:r w:rsidRPr="00182B2B">
        <w:rPr>
          <w:rFonts w:eastAsiaTheme="minorEastAsia"/>
          <w:b/>
          <w:bCs/>
          <w:color w:val="000000"/>
          <w:lang w:eastAsia="hr-HR"/>
          <w14:ligatures w14:val="standardContextual"/>
        </w:rPr>
        <w:t>5. Ostali izdaci nastali isključivo kao posljedica provedbe projekta</w:t>
      </w:r>
      <w:r w:rsidRPr="00182B2B">
        <w:rPr>
          <w:rFonts w:eastAsiaTheme="minorEastAsia"/>
          <w:color w:val="000000"/>
          <w:lang w:eastAsia="hr-HR"/>
          <w14:ligatures w14:val="standardContextual"/>
        </w:rPr>
        <w:t xml:space="preserve">, </w:t>
      </w:r>
      <w:r w:rsidR="00566289" w:rsidRPr="00566289">
        <w:rPr>
          <w:rFonts w:eastAsiaTheme="minorEastAsia"/>
          <w:color w:val="000000"/>
          <w:lang w:eastAsia="hr-HR"/>
          <w14:ligatures w14:val="standardContextual"/>
        </w:rPr>
        <w:t>prihvatljivi do 25</w:t>
      </w:r>
      <w:r w:rsidR="00B9303F">
        <w:rPr>
          <w:rFonts w:eastAsiaTheme="minorEastAsia"/>
          <w:color w:val="000000"/>
          <w:lang w:eastAsia="hr-HR"/>
          <w14:ligatures w14:val="standardContextual"/>
        </w:rPr>
        <w:t xml:space="preserve"> </w:t>
      </w:r>
      <w:r w:rsidR="00566289" w:rsidRPr="00566289">
        <w:rPr>
          <w:rFonts w:eastAsiaTheme="minorEastAsia"/>
          <w:color w:val="000000"/>
          <w:lang w:eastAsia="hr-HR"/>
          <w14:ligatures w14:val="standardContextual"/>
        </w:rPr>
        <w:t xml:space="preserve">% ukupne vrijednosti Projekta, </w:t>
      </w:r>
      <w:r w:rsidRPr="00182B2B">
        <w:rPr>
          <w:rFonts w:eastAsiaTheme="minorEastAsia"/>
          <w:color w:val="000000"/>
          <w:lang w:eastAsia="hr-HR"/>
          <w14:ligatures w14:val="standardContextual"/>
        </w:rPr>
        <w:t xml:space="preserve">a koji uključuju: </w:t>
      </w:r>
    </w:p>
    <w:p w14:paraId="4DAA260D" w14:textId="77777777" w:rsidR="00182B2B" w:rsidRPr="002116F1" w:rsidRDefault="00182B2B">
      <w:pPr>
        <w:pStyle w:val="CommentText"/>
        <w:numPr>
          <w:ilvl w:val="0"/>
          <w:numId w:val="43"/>
        </w:numPr>
        <w:spacing w:before="120" w:after="120"/>
        <w:jc w:val="both"/>
        <w:rPr>
          <w:rFonts w:ascii="Times New Roman" w:hAnsi="Times New Roman" w:cs="Times New Roman"/>
          <w:color w:val="000000"/>
          <w:sz w:val="24"/>
          <w:szCs w:val="24"/>
        </w:rPr>
      </w:pPr>
      <w:r w:rsidRPr="002116F1">
        <w:rPr>
          <w:rFonts w:ascii="Times New Roman" w:hAnsi="Times New Roman" w:cs="Times New Roman"/>
          <w:color w:val="000000"/>
          <w:sz w:val="24"/>
          <w:szCs w:val="24"/>
        </w:rPr>
        <w:t xml:space="preserve">troškove </w:t>
      </w:r>
      <w:r w:rsidRPr="002116F1">
        <w:rPr>
          <w:rFonts w:ascii="Times New Roman" w:hAnsi="Times New Roman" w:cs="Times New Roman"/>
          <w:sz w:val="24"/>
          <w:szCs w:val="24"/>
        </w:rPr>
        <w:t>materijala</w:t>
      </w:r>
      <w:r w:rsidRPr="002116F1">
        <w:rPr>
          <w:rFonts w:ascii="Times New Roman" w:hAnsi="Times New Roman" w:cs="Times New Roman"/>
          <w:color w:val="000000"/>
          <w:sz w:val="24"/>
          <w:szCs w:val="24"/>
        </w:rPr>
        <w:t xml:space="preserve">, potrošne robe i sličnih proizvoda, </w:t>
      </w:r>
    </w:p>
    <w:p w14:paraId="138295B2" w14:textId="77777777" w:rsidR="00182B2B" w:rsidRPr="002116F1" w:rsidRDefault="00182B2B">
      <w:pPr>
        <w:pStyle w:val="CommentText"/>
        <w:numPr>
          <w:ilvl w:val="0"/>
          <w:numId w:val="43"/>
        </w:numPr>
        <w:spacing w:before="120" w:after="120"/>
        <w:jc w:val="both"/>
        <w:rPr>
          <w:rFonts w:ascii="Times New Roman" w:hAnsi="Times New Roman" w:cs="Times New Roman"/>
          <w:sz w:val="24"/>
          <w:szCs w:val="24"/>
        </w:rPr>
      </w:pPr>
      <w:r w:rsidRPr="002116F1">
        <w:rPr>
          <w:rFonts w:ascii="Times New Roman" w:hAnsi="Times New Roman" w:cs="Times New Roman"/>
          <w:color w:val="000000"/>
          <w:sz w:val="24"/>
          <w:szCs w:val="24"/>
        </w:rPr>
        <w:t xml:space="preserve">troškove </w:t>
      </w:r>
      <w:r w:rsidRPr="002116F1">
        <w:rPr>
          <w:rFonts w:ascii="Times New Roman" w:hAnsi="Times New Roman" w:cs="Times New Roman"/>
          <w:sz w:val="24"/>
          <w:szCs w:val="24"/>
        </w:rPr>
        <w:t xml:space="preserve">upravljanja projektom i troškove provođenja postupaka nabave, neovisno hoće li predmetne aktivnosti provoditi osoblje zaposleno kod prijavitelja/partnera ili će se ugovoriti usluga vanjskog stručnjaka </w:t>
      </w:r>
    </w:p>
    <w:p w14:paraId="13B58065" w14:textId="01389009" w:rsidR="00182B2B" w:rsidRPr="002116F1" w:rsidRDefault="00182B2B">
      <w:pPr>
        <w:pStyle w:val="CommentText"/>
        <w:numPr>
          <w:ilvl w:val="0"/>
          <w:numId w:val="43"/>
        </w:numPr>
        <w:spacing w:before="120" w:after="120"/>
        <w:jc w:val="both"/>
        <w:rPr>
          <w:rFonts w:ascii="Times New Roman" w:hAnsi="Times New Roman" w:cs="Times New Roman"/>
          <w:sz w:val="24"/>
          <w:szCs w:val="24"/>
        </w:rPr>
      </w:pPr>
      <w:r w:rsidRPr="002116F1">
        <w:rPr>
          <w:rFonts w:ascii="Times New Roman" w:hAnsi="Times New Roman" w:cs="Times New Roman"/>
          <w:sz w:val="24"/>
          <w:szCs w:val="24"/>
        </w:rPr>
        <w:t xml:space="preserve">troškove u vezi s ispunjavanjem uvjeta informiranja i vidljivosti </w:t>
      </w:r>
    </w:p>
    <w:p w14:paraId="350B550B" w14:textId="77777777" w:rsidR="00182B2B" w:rsidRPr="002116F1" w:rsidRDefault="00182B2B">
      <w:pPr>
        <w:pStyle w:val="CommentText"/>
        <w:numPr>
          <w:ilvl w:val="0"/>
          <w:numId w:val="43"/>
        </w:numPr>
        <w:spacing w:before="120" w:after="120"/>
        <w:jc w:val="both"/>
        <w:rPr>
          <w:rFonts w:ascii="Times New Roman" w:hAnsi="Times New Roman" w:cs="Times New Roman"/>
          <w:sz w:val="24"/>
          <w:szCs w:val="24"/>
        </w:rPr>
      </w:pPr>
      <w:r w:rsidRPr="002116F1">
        <w:rPr>
          <w:rFonts w:ascii="Times New Roman" w:hAnsi="Times New Roman" w:cs="Times New Roman"/>
          <w:sz w:val="24"/>
          <w:szCs w:val="24"/>
        </w:rPr>
        <w:t xml:space="preserve">troškove za provedbu dodatnih aktivnosti kojima se ostvaruje pozitivan utjecaj na horizontalna načela, u skladu s poglavljem 6. ovih Uputa. </w:t>
      </w:r>
    </w:p>
    <w:p w14:paraId="40FFEAE2" w14:textId="77502E92" w:rsidR="00780C54" w:rsidRDefault="00780C54">
      <w:pPr>
        <w:pStyle w:val="CommentText"/>
        <w:numPr>
          <w:ilvl w:val="0"/>
          <w:numId w:val="43"/>
        </w:numPr>
        <w:spacing w:before="120" w:after="120"/>
        <w:jc w:val="both"/>
        <w:rPr>
          <w:rFonts w:ascii="Times New Roman" w:hAnsi="Times New Roman" w:cs="Times New Roman"/>
          <w:sz w:val="24"/>
          <w:szCs w:val="24"/>
        </w:rPr>
      </w:pPr>
      <w:r w:rsidRPr="002116F1">
        <w:rPr>
          <w:rFonts w:ascii="Times New Roman" w:hAnsi="Times New Roman" w:cs="Times New Roman"/>
          <w:sz w:val="24"/>
          <w:szCs w:val="24"/>
        </w:rPr>
        <w:t>trošak objavljivanja vlastitih rezultata istraživanja i trošak priopćavanja rezultata projekta širokom krugu na konferencijama, objavom, u repozitorijima s javnim pristupom, ili besplatnim računalnim programima i računalnim programima s otvorenim kodom. Trošak je dozvoljen ili za prijavitelja ili za partnera (prihvatljivi su troškovi dnevnica, smještaja i putovanja koji su isključivo povezani s provedbom aktivnosti istraživanja i razvoja vezanih uz Projekt);</w:t>
      </w:r>
    </w:p>
    <w:p w14:paraId="6DB334C4" w14:textId="77777777" w:rsidR="00DB10DB" w:rsidRDefault="00DB10DB" w:rsidP="00DB10DB">
      <w:pPr>
        <w:pStyle w:val="CommentText"/>
        <w:spacing w:before="120" w:after="120"/>
        <w:jc w:val="both"/>
        <w:rPr>
          <w:rFonts w:ascii="Times New Roman" w:hAnsi="Times New Roman" w:cs="Times New Roman"/>
          <w:sz w:val="24"/>
          <w:szCs w:val="24"/>
        </w:rPr>
      </w:pPr>
    </w:p>
    <w:p w14:paraId="5D2BF06D" w14:textId="7A17CCFC" w:rsidR="00182B2B" w:rsidRPr="002116F1" w:rsidRDefault="007852BF" w:rsidP="00C31CA1">
      <w:pPr>
        <w:autoSpaceDE w:val="0"/>
        <w:autoSpaceDN w:val="0"/>
        <w:adjustRightInd w:val="0"/>
        <w:spacing w:after="240" w:line="259" w:lineRule="auto"/>
        <w:jc w:val="both"/>
      </w:pPr>
      <w:r w:rsidRPr="002116F1">
        <w:rPr>
          <w:b/>
          <w:bCs/>
        </w:rPr>
        <w:t xml:space="preserve">6. Neizravni troškovi po fiksnoj stopi do visine od 15 % </w:t>
      </w:r>
      <w:r w:rsidRPr="002116F1">
        <w:t xml:space="preserve">prihvatljivih izravnih troškova osoblja, sukladno članku 54. b. Uredbe 2021/1060. Neizravni troškovi odnose se na troškove uredskog prostora (najam prostora, režijski troškovi: grijanje/hlađenje, struja, voda, čišćenje, odvoz otpada, telekomunikacije, i sl. te troškove </w:t>
      </w:r>
      <w:r w:rsidRPr="00C31CA1">
        <w:rPr>
          <w:rFonts w:eastAsiaTheme="minorEastAsia"/>
          <w:color w:val="000000"/>
          <w:lang w:eastAsia="hr-HR"/>
          <w14:ligatures w14:val="standardContextual"/>
        </w:rPr>
        <w:t>održavanja</w:t>
      </w:r>
      <w:r w:rsidRPr="002116F1">
        <w:t xml:space="preserve"> uredskih prostora za potrebe provedbe Projekta). Korisnik će koristiti pojednostavljenu metodu izračuna neizravnih troškova primjenom fiksne stope, koja iznosi maksimalno 15 % od ukupnih prihvatljivih izravnih troškova osoblja ove točke. Neće biti dozvoljeni pojedinačni troškovi potrošnog uredskog materijala i uredske opreme, pojedinačni režijski troškovi (npr. grijanje/hlađenje, struja, voda, odvoz otpada, telekomunikacije, i sl.) te troškovi održavanja uredskih prostora (zakonom propisani periodični pregledi, zamjena istrošenih materijala i elemenata, periodični i izvanredni radovi i popravci).</w:t>
      </w:r>
    </w:p>
    <w:p w14:paraId="7585CDA3" w14:textId="360A5AEC" w:rsidR="00182B2B" w:rsidRPr="002116F1" w:rsidRDefault="005B7453" w:rsidP="00DF5413">
      <w:pPr>
        <w:autoSpaceDE w:val="0"/>
        <w:autoSpaceDN w:val="0"/>
        <w:adjustRightInd w:val="0"/>
        <w:spacing w:after="120" w:line="259" w:lineRule="auto"/>
        <w:jc w:val="both"/>
      </w:pPr>
      <w:r w:rsidRPr="002116F1">
        <w:rPr>
          <w:b/>
          <w:bCs/>
        </w:rPr>
        <w:t xml:space="preserve">7. Troškovi izrade studije izvedivosti </w:t>
      </w:r>
      <w:r w:rsidRPr="002116F1">
        <w:t xml:space="preserve">povezan s drugim aktivnostima industrijskog istraživanja i/ili eksperimentalnog razvoja u okviru istog </w:t>
      </w:r>
      <w:r w:rsidRPr="00DF5413">
        <w:rPr>
          <w:color w:val="000000"/>
        </w:rPr>
        <w:t>projektnog</w:t>
      </w:r>
      <w:r w:rsidRPr="002116F1">
        <w:t xml:space="preserve"> prijedloga.</w:t>
      </w:r>
    </w:p>
    <w:p w14:paraId="1B8C014D" w14:textId="77777777" w:rsidR="00A214AA" w:rsidRPr="002116F1" w:rsidRDefault="00A214AA" w:rsidP="0070399D">
      <w:pPr>
        <w:pStyle w:val="CommentText"/>
        <w:jc w:val="both"/>
        <w:rPr>
          <w:rFonts w:ascii="Times New Roman" w:hAnsi="Times New Roman" w:cs="Times New Roman"/>
          <w:sz w:val="24"/>
          <w:szCs w:val="24"/>
        </w:rPr>
      </w:pPr>
    </w:p>
    <w:p w14:paraId="77DF68ED" w14:textId="2DA7F5F7" w:rsidR="00A65AA3" w:rsidRPr="002116F1" w:rsidRDefault="00A65AA3" w:rsidP="00C31CA1">
      <w:pPr>
        <w:autoSpaceDE w:val="0"/>
        <w:autoSpaceDN w:val="0"/>
        <w:adjustRightInd w:val="0"/>
        <w:spacing w:after="120" w:line="259" w:lineRule="auto"/>
        <w:jc w:val="both"/>
      </w:pPr>
      <w:r w:rsidRPr="002116F1">
        <w:rPr>
          <w:b/>
        </w:rPr>
        <w:t>8. Troškovi za partnera koji nema sjedište, odnosno poslovnu jedinicu ili podružnicu u RH</w:t>
      </w:r>
      <w:r w:rsidRPr="002116F1">
        <w:t>, a sudjeluje u projektu sa najviše do 15</w:t>
      </w:r>
      <w:r w:rsidR="00125232">
        <w:t xml:space="preserve"> </w:t>
      </w:r>
      <w:r w:rsidRPr="002116F1">
        <w:t xml:space="preserve">% </w:t>
      </w:r>
      <w:r w:rsidRPr="00C31CA1">
        <w:rPr>
          <w:color w:val="000000"/>
        </w:rPr>
        <w:t>prihvatljivih</w:t>
      </w:r>
      <w:r w:rsidRPr="002116F1">
        <w:t xml:space="preserve"> troškova projekta, </w:t>
      </w:r>
    </w:p>
    <w:p w14:paraId="50C950A5" w14:textId="285D5AD0" w:rsidR="00A65AA3" w:rsidRPr="002116F1" w:rsidRDefault="000C3862" w:rsidP="00C31CA1">
      <w:pPr>
        <w:pStyle w:val="ListParagraph0"/>
        <w:numPr>
          <w:ilvl w:val="0"/>
          <w:numId w:val="44"/>
        </w:numPr>
        <w:spacing w:after="0" w:line="266" w:lineRule="auto"/>
        <w:ind w:left="709" w:hanging="357"/>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ako</w:t>
      </w:r>
      <w:r w:rsidR="00A65AA3" w:rsidRPr="002116F1">
        <w:rPr>
          <w:rFonts w:ascii="Times New Roman" w:hAnsi="Times New Roman" w:cs="Times New Roman"/>
          <w:sz w:val="24"/>
          <w:szCs w:val="24"/>
        </w:rPr>
        <w:t xml:space="preserve"> se radi o poduzetniku prihvatljivi su isključivo troškovi za plaće osoblja (prema uvjetima iz točke 1.) te troškovi dnevnica, smještaja i putovanja koji su isključivo povezani s provedbom aktivnosti istraživanja i razvoja za koje se dodjeljuje potpora temeljem ovog Poziva. </w:t>
      </w:r>
    </w:p>
    <w:p w14:paraId="5627B038" w14:textId="426B208F" w:rsidR="00A65AA3" w:rsidRDefault="000C3862" w:rsidP="00C31CA1">
      <w:pPr>
        <w:pStyle w:val="ListParagraph0"/>
        <w:numPr>
          <w:ilvl w:val="0"/>
          <w:numId w:val="44"/>
        </w:numPr>
        <w:spacing w:after="240" w:line="266" w:lineRule="auto"/>
        <w:ind w:left="709" w:hanging="357"/>
        <w:jc w:val="both"/>
        <w:textAlignment w:val="baseline"/>
        <w:rPr>
          <w:rFonts w:ascii="Times New Roman" w:hAnsi="Times New Roman" w:cs="Times New Roman"/>
          <w:sz w:val="24"/>
          <w:szCs w:val="24"/>
        </w:rPr>
      </w:pPr>
      <w:r>
        <w:rPr>
          <w:rFonts w:ascii="Times New Roman" w:hAnsi="Times New Roman" w:cs="Times New Roman"/>
          <w:sz w:val="24"/>
          <w:szCs w:val="24"/>
        </w:rPr>
        <w:t>ako</w:t>
      </w:r>
      <w:r w:rsidR="00A65AA3" w:rsidRPr="002116F1">
        <w:rPr>
          <w:rFonts w:ascii="Times New Roman" w:hAnsi="Times New Roman" w:cs="Times New Roman"/>
          <w:sz w:val="24"/>
          <w:szCs w:val="24"/>
        </w:rPr>
        <w:t xml:space="preserve"> se radi o OIŠZ prihvatljivi su isključivo troškovi dnevnica, smještaja i putovanja koji su povezani sa aktivnostima istraživanja i razvoja za koje se dodjeljuje potpora temeljem ovog Poziva.</w:t>
      </w:r>
    </w:p>
    <w:p w14:paraId="54E178C3" w14:textId="473E3A6F" w:rsidR="001A2155" w:rsidRPr="001A2155" w:rsidRDefault="001A2155" w:rsidP="001A2155">
      <w:pPr>
        <w:pStyle w:val="ListParagraph0"/>
        <w:spacing w:after="240" w:line="266" w:lineRule="auto"/>
        <w:ind w:left="709"/>
        <w:jc w:val="both"/>
        <w:textAlignment w:val="baseline"/>
        <w:rPr>
          <w:rFonts w:ascii="Times New Roman" w:hAnsi="Times New Roman" w:cs="Times New Roman"/>
          <w:i/>
          <w:iCs/>
          <w:sz w:val="24"/>
          <w:szCs w:val="24"/>
        </w:rPr>
      </w:pPr>
      <w:r w:rsidRPr="001A2155">
        <w:rPr>
          <w:rFonts w:ascii="Times New Roman" w:hAnsi="Times New Roman" w:cs="Times New Roman"/>
          <w:i/>
          <w:iCs/>
          <w:sz w:val="24"/>
          <w:szCs w:val="24"/>
        </w:rPr>
        <w:t>Troškovi za partnera koji nema sjedište, odnosno poslovnu jedinicu ili podružnicu u RH se obračunavaju po srednjem tečaju HNB-a na zadnji dan u mjesecu za koji je plaća ostvarena, ako je trošak izražen u stranoj valuti.</w:t>
      </w:r>
    </w:p>
    <w:p w14:paraId="4BA02BDC" w14:textId="3060327D" w:rsidR="00A65AA3" w:rsidRPr="002116F1" w:rsidRDefault="003F1ABD" w:rsidP="00C31CA1">
      <w:pPr>
        <w:autoSpaceDE w:val="0"/>
        <w:autoSpaceDN w:val="0"/>
        <w:adjustRightInd w:val="0"/>
        <w:spacing w:after="120" w:line="259" w:lineRule="auto"/>
        <w:jc w:val="both"/>
      </w:pPr>
      <w:r w:rsidRPr="002116F1">
        <w:rPr>
          <w:b/>
        </w:rPr>
        <w:t xml:space="preserve">9.  </w:t>
      </w:r>
      <w:r w:rsidR="00A65AA3" w:rsidRPr="002116F1">
        <w:rPr>
          <w:b/>
        </w:rPr>
        <w:t xml:space="preserve">PDV na prihvatljive troškove za koje </w:t>
      </w:r>
      <w:r w:rsidR="004B6048" w:rsidRPr="002116F1">
        <w:rPr>
          <w:b/>
        </w:rPr>
        <w:t xml:space="preserve">Korisnik </w:t>
      </w:r>
      <w:r w:rsidRPr="002116F1">
        <w:rPr>
          <w:b/>
        </w:rPr>
        <w:t xml:space="preserve">/ partner </w:t>
      </w:r>
      <w:r w:rsidR="00A65AA3" w:rsidRPr="002116F1">
        <w:rPr>
          <w:b/>
        </w:rPr>
        <w:t xml:space="preserve">ne može osigurati njegov povrat </w:t>
      </w:r>
      <w:r w:rsidR="00A65AA3" w:rsidRPr="002116F1">
        <w:t xml:space="preserve">i koji plaća </w:t>
      </w:r>
      <w:r w:rsidR="008979FD">
        <w:t>k</w:t>
      </w:r>
      <w:r w:rsidR="00A65AA3" w:rsidRPr="002116F1">
        <w:t>orisnik</w:t>
      </w:r>
      <w:r w:rsidR="004B6048" w:rsidRPr="002116F1">
        <w:t>/partner</w:t>
      </w:r>
      <w:r w:rsidR="00A65AA3" w:rsidRPr="002116F1">
        <w:t xml:space="preserve"> koji nije neoporeziva osoba </w:t>
      </w:r>
      <w:r w:rsidR="00A65AA3" w:rsidRPr="00C31CA1">
        <w:rPr>
          <w:color w:val="000000"/>
        </w:rPr>
        <w:t>definirana</w:t>
      </w:r>
      <w:r w:rsidR="00A65AA3" w:rsidRPr="002116F1">
        <w:t xml:space="preserve"> u članku 13, Stavku l. Prvom podstavku Direktive Vijeća br. 2006/112/EZ od 28. studenoga 2006.</w:t>
      </w:r>
      <w:r w:rsidR="00D32173">
        <w:t xml:space="preserve"> </w:t>
      </w:r>
      <w:r w:rsidR="00A65AA3" w:rsidRPr="002116F1">
        <w:t>godine o zajedničkom sustavu PDV-a (prijavitelji dostavljaju izjavu kojom traže PDV kao prihvatljiv trošak, a iz koje je vidljivo da nemaju pravo na povrat, po kojoj osnovi te za koje troškove).</w:t>
      </w:r>
    </w:p>
    <w:p w14:paraId="05F4A16B" w14:textId="77777777" w:rsidR="0031436F" w:rsidRPr="002116F1" w:rsidRDefault="0031436F" w:rsidP="0070399D">
      <w:pPr>
        <w:pStyle w:val="CommentText"/>
        <w:jc w:val="both"/>
        <w:rPr>
          <w:rFonts w:ascii="Times New Roman" w:hAnsi="Times New Roman" w:cs="Times New Roman"/>
          <w:sz w:val="24"/>
          <w:szCs w:val="24"/>
        </w:rPr>
      </w:pPr>
    </w:p>
    <w:p w14:paraId="77A2CC82" w14:textId="77777777" w:rsidR="004C7DF5" w:rsidRPr="002116F1" w:rsidRDefault="004C7DF5">
      <w:pPr>
        <w:pStyle w:val="NormalWeb0"/>
        <w:numPr>
          <w:ilvl w:val="0"/>
          <w:numId w:val="48"/>
        </w:numPr>
        <w:spacing w:line="240" w:lineRule="auto"/>
        <w:jc w:val="both"/>
        <w:textAlignment w:val="baseline"/>
        <w:rPr>
          <w:rFonts w:asciiTheme="majorBidi" w:hAnsiTheme="majorBidi" w:cstheme="majorBidi"/>
          <w:b/>
          <w:bCs/>
        </w:rPr>
      </w:pPr>
      <w:r w:rsidRPr="002116F1">
        <w:rPr>
          <w:rFonts w:asciiTheme="majorBidi" w:hAnsiTheme="majorBidi" w:cstheme="majorBidi"/>
          <w:b/>
        </w:rPr>
        <w:t>Prihvatljive</w:t>
      </w:r>
      <w:r w:rsidRPr="002116F1">
        <w:rPr>
          <w:rFonts w:asciiTheme="majorBidi" w:hAnsiTheme="majorBidi" w:cstheme="majorBidi"/>
          <w:b/>
          <w:bCs/>
        </w:rPr>
        <w:t xml:space="preserve"> kategorije troškova za OIŠZ u svojstvu partnera</w:t>
      </w:r>
    </w:p>
    <w:p w14:paraId="3B8C8BBE" w14:textId="5287E09D" w:rsidR="004C7DF5" w:rsidRPr="00C31CA1" w:rsidRDefault="004C7DF5" w:rsidP="00B13AC6">
      <w:pPr>
        <w:pStyle w:val="CommentText"/>
        <w:spacing w:before="240" w:after="120"/>
        <w:jc w:val="both"/>
        <w:rPr>
          <w:rFonts w:asciiTheme="majorBidi" w:hAnsiTheme="majorBidi" w:cstheme="majorBidi"/>
          <w:i/>
          <w:iCs/>
          <w:sz w:val="24"/>
          <w:szCs w:val="24"/>
        </w:rPr>
      </w:pPr>
      <w:r w:rsidRPr="00C31CA1">
        <w:rPr>
          <w:rFonts w:asciiTheme="majorBidi" w:hAnsiTheme="majorBidi" w:cstheme="majorBidi"/>
          <w:i/>
          <w:iCs/>
          <w:sz w:val="24"/>
          <w:szCs w:val="24"/>
        </w:rPr>
        <w:t>Trošak plaća zaposlenih osoba u OIŠZ koje se financiraju iz Državnog proračuna i/ili drugih javnih izvora, a koji je izračunat primjenom gore opisane metode, ne može biti financiran bespovratnim sredstvima već će isti biti prihvatljiv isključivo kao sufinanciranje partnera.</w:t>
      </w:r>
    </w:p>
    <w:p w14:paraId="77583B6C" w14:textId="466D3259" w:rsidR="00B13AC6" w:rsidRPr="002116F1" w:rsidRDefault="00B13AC6" w:rsidP="004C7DF5">
      <w:pPr>
        <w:pStyle w:val="CommentText"/>
        <w:spacing w:before="120" w:after="120"/>
        <w:jc w:val="both"/>
        <w:rPr>
          <w:rFonts w:asciiTheme="majorBidi" w:hAnsiTheme="majorBidi" w:cstheme="majorBidi"/>
          <w:b/>
          <w:bCs/>
          <w:sz w:val="24"/>
          <w:szCs w:val="24"/>
        </w:rPr>
      </w:pPr>
      <w:r w:rsidRPr="002116F1">
        <w:rPr>
          <w:rFonts w:asciiTheme="majorBidi" w:hAnsiTheme="majorBidi" w:cstheme="majorBidi"/>
          <w:sz w:val="24"/>
          <w:szCs w:val="24"/>
        </w:rPr>
        <w:t xml:space="preserve">Za izračun troškova plaća koristi se </w:t>
      </w:r>
      <w:r w:rsidRPr="002116F1">
        <w:rPr>
          <w:rFonts w:asciiTheme="majorBidi" w:hAnsiTheme="majorBidi" w:cstheme="majorBidi"/>
          <w:b/>
          <w:bCs/>
          <w:sz w:val="24"/>
          <w:szCs w:val="24"/>
        </w:rPr>
        <w:t>Prilog 9. Metodologija obračuna troška plaće prema PMF metodi.</w:t>
      </w:r>
    </w:p>
    <w:p w14:paraId="19D9BCE3" w14:textId="1BB12EAC" w:rsidR="004C7DF5" w:rsidRPr="002116F1" w:rsidRDefault="004C7DF5" w:rsidP="004C7DF5">
      <w:pPr>
        <w:pStyle w:val="CommentText"/>
        <w:spacing w:before="120" w:after="120"/>
        <w:jc w:val="both"/>
        <w:rPr>
          <w:rFonts w:asciiTheme="majorBidi" w:hAnsiTheme="majorBidi" w:cstheme="majorBidi"/>
          <w:sz w:val="24"/>
          <w:szCs w:val="24"/>
        </w:rPr>
      </w:pPr>
      <w:r w:rsidRPr="002116F1">
        <w:rPr>
          <w:rFonts w:asciiTheme="majorBidi" w:hAnsiTheme="majorBidi" w:cstheme="majorBidi"/>
          <w:sz w:val="24"/>
          <w:szCs w:val="24"/>
        </w:rPr>
        <w:t xml:space="preserve">Obvezna dokumentacija  za ocjenjivanje prihvatljivosti troškova: </w:t>
      </w:r>
    </w:p>
    <w:p w14:paraId="5130012B" w14:textId="2B82EF6F" w:rsidR="004C7DF5" w:rsidRPr="002116F1" w:rsidRDefault="004C7DF5" w:rsidP="004C7DF5">
      <w:pPr>
        <w:pStyle w:val="CommentText"/>
        <w:spacing w:before="120" w:after="120"/>
        <w:jc w:val="both"/>
        <w:rPr>
          <w:rFonts w:asciiTheme="majorBidi" w:hAnsiTheme="majorBidi" w:cstheme="majorBidi"/>
          <w:sz w:val="24"/>
          <w:szCs w:val="24"/>
        </w:rPr>
      </w:pPr>
      <w:r w:rsidRPr="002116F1">
        <w:rPr>
          <w:rFonts w:asciiTheme="majorBidi" w:hAnsiTheme="majorBidi" w:cstheme="majorBidi"/>
          <w:sz w:val="24"/>
          <w:szCs w:val="24"/>
        </w:rPr>
        <w:t xml:space="preserve">Za potrebe provjere prihvatljivosti troškova plaća postojećeg osoblja potrebno je dostaviti sljedeće prateće dokumente </w:t>
      </w:r>
      <w:r w:rsidR="000C3862">
        <w:rPr>
          <w:rFonts w:asciiTheme="majorBidi" w:hAnsiTheme="majorBidi" w:cstheme="majorBidi"/>
          <w:sz w:val="24"/>
          <w:szCs w:val="24"/>
        </w:rPr>
        <w:t>ako</w:t>
      </w:r>
      <w:r w:rsidRPr="002116F1">
        <w:rPr>
          <w:rFonts w:asciiTheme="majorBidi" w:hAnsiTheme="majorBidi" w:cstheme="majorBidi"/>
          <w:sz w:val="24"/>
          <w:szCs w:val="24"/>
        </w:rPr>
        <w:t xml:space="preserve"> su primjenjivi u sklopu projektnog prijedloga kojom se dokazuje metodologija izračuna:</w:t>
      </w:r>
    </w:p>
    <w:p w14:paraId="39A9AB02" w14:textId="77777777" w:rsidR="004C7DF5" w:rsidRPr="002116F1" w:rsidRDefault="004C7DF5">
      <w:pPr>
        <w:pStyle w:val="NormalWeb0"/>
        <w:numPr>
          <w:ilvl w:val="0"/>
          <w:numId w:val="29"/>
        </w:numPr>
        <w:spacing w:line="240" w:lineRule="auto"/>
        <w:jc w:val="both"/>
        <w:textAlignment w:val="baseline"/>
        <w:rPr>
          <w:rFonts w:asciiTheme="majorBidi" w:hAnsiTheme="majorBidi" w:cstheme="majorBidi"/>
        </w:rPr>
      </w:pPr>
      <w:r w:rsidRPr="002116F1">
        <w:rPr>
          <w:rFonts w:asciiTheme="majorBidi" w:hAnsiTheme="majorBidi" w:cstheme="majorBidi"/>
        </w:rPr>
        <w:t xml:space="preserve">Platnu listu odnosno zadnji dokumentirani mjesečni bruto iznos troška plaće dotičnih osoba za mjesec koji prethodi mjesecu objave poziva; </w:t>
      </w:r>
    </w:p>
    <w:p w14:paraId="3D124424" w14:textId="77777777" w:rsidR="004C7DF5" w:rsidRPr="002116F1" w:rsidRDefault="004C7DF5">
      <w:pPr>
        <w:pStyle w:val="NormalWeb0"/>
        <w:numPr>
          <w:ilvl w:val="0"/>
          <w:numId w:val="29"/>
        </w:numPr>
        <w:spacing w:line="240" w:lineRule="auto"/>
        <w:jc w:val="both"/>
        <w:textAlignment w:val="baseline"/>
        <w:rPr>
          <w:rFonts w:asciiTheme="majorBidi" w:hAnsiTheme="majorBidi" w:cstheme="majorBidi"/>
        </w:rPr>
      </w:pPr>
      <w:r w:rsidRPr="002116F1">
        <w:rPr>
          <w:rFonts w:asciiTheme="majorBidi" w:hAnsiTheme="majorBidi" w:cstheme="majorBidi"/>
        </w:rPr>
        <w:t xml:space="preserve">Ugovor o radu zaposlenika odnosno zaposlenika raspoređenog na isto ili slično radno mjesto </w:t>
      </w:r>
    </w:p>
    <w:p w14:paraId="00CCFFCF" w14:textId="77777777" w:rsidR="004C7DF5" w:rsidRPr="002116F1" w:rsidRDefault="004C7DF5">
      <w:pPr>
        <w:pStyle w:val="NormalWeb0"/>
        <w:numPr>
          <w:ilvl w:val="0"/>
          <w:numId w:val="29"/>
        </w:numPr>
        <w:spacing w:line="240" w:lineRule="auto"/>
        <w:jc w:val="both"/>
        <w:textAlignment w:val="baseline"/>
        <w:rPr>
          <w:rFonts w:asciiTheme="majorBidi" w:hAnsiTheme="majorBidi" w:cstheme="majorBidi"/>
        </w:rPr>
      </w:pPr>
      <w:r w:rsidRPr="002116F1">
        <w:rPr>
          <w:rFonts w:asciiTheme="majorBidi" w:hAnsiTheme="majorBidi" w:cstheme="majorBidi"/>
        </w:rPr>
        <w:t>Akt o unutarnjem ustrojstvu i organizacijsku shemu institucije s posebno označenim organizacijskim jedinicama i radnim mjestima za obavljanje prihvatljivih aktivnosti</w:t>
      </w:r>
    </w:p>
    <w:p w14:paraId="537E5CCC" w14:textId="77777777" w:rsidR="004C7DF5" w:rsidRDefault="004C7DF5" w:rsidP="004C7DF5">
      <w:pPr>
        <w:pStyle w:val="CommentText"/>
        <w:spacing w:before="120" w:after="120"/>
        <w:jc w:val="both"/>
        <w:rPr>
          <w:rFonts w:asciiTheme="majorBidi" w:hAnsiTheme="majorBidi" w:cstheme="majorBidi"/>
          <w:sz w:val="24"/>
          <w:szCs w:val="24"/>
        </w:rPr>
      </w:pPr>
      <w:r w:rsidRPr="002116F1">
        <w:rPr>
          <w:rFonts w:asciiTheme="majorBidi" w:hAnsiTheme="majorBidi" w:cstheme="majorBidi"/>
          <w:sz w:val="24"/>
          <w:szCs w:val="24"/>
          <w:u w:val="single"/>
        </w:rPr>
        <w:t>Iznos jediničnog troška ne može se mijenjati za pojedinu osobu tijekom provedbe projekata</w:t>
      </w:r>
      <w:r w:rsidRPr="002116F1">
        <w:rPr>
          <w:rFonts w:asciiTheme="majorBidi" w:hAnsiTheme="majorBidi" w:cstheme="majorBidi"/>
          <w:sz w:val="24"/>
          <w:szCs w:val="24"/>
        </w:rPr>
        <w:t>. Izmjene tijekom provedbe su moguće na način da na radno mjesto osobe koja odlazi dođe osoba s istim ili boljim kvalifikacijama. Kompetencije zamjena korisnik u provedbi dokazuje životopisom, Ugovorom o radu, Odlukom i obrazloženjem ovisno o tome što je primjenjivo.</w:t>
      </w:r>
    </w:p>
    <w:p w14:paraId="36CDCDAF" w14:textId="77777777" w:rsidR="00266088" w:rsidRDefault="00266088" w:rsidP="0011496D">
      <w:pPr>
        <w:pStyle w:val="CommentText"/>
        <w:spacing w:before="120" w:after="120"/>
        <w:ind w:left="142"/>
        <w:jc w:val="both"/>
        <w:rPr>
          <w:rFonts w:asciiTheme="majorBidi" w:hAnsiTheme="majorBidi" w:cstheme="majorBidi"/>
          <w:sz w:val="24"/>
          <w:szCs w:val="24"/>
        </w:rPr>
      </w:pPr>
    </w:p>
    <w:p w14:paraId="1D46252B" w14:textId="7275074A" w:rsidR="00266088" w:rsidRDefault="00266088" w:rsidP="0011496D">
      <w:pPr>
        <w:pStyle w:val="ListParagraph0"/>
        <w:spacing w:after="0"/>
        <w:ind w:left="0"/>
        <w:jc w:val="both"/>
        <w:rPr>
          <w:rFonts w:ascii="Times New Roman" w:hAnsi="Times New Roman" w:cs="Times New Roman"/>
          <w:sz w:val="24"/>
        </w:rPr>
      </w:pPr>
      <w:r>
        <w:rPr>
          <w:rFonts w:ascii="Times New Roman" w:hAnsi="Times New Roman" w:cs="Times New Roman"/>
          <w:sz w:val="24"/>
        </w:rPr>
        <w:t>Kod t</w:t>
      </w:r>
      <w:r w:rsidRPr="00322714">
        <w:rPr>
          <w:rFonts w:ascii="Times New Roman" w:hAnsi="Times New Roman" w:cs="Times New Roman"/>
          <w:sz w:val="24"/>
        </w:rPr>
        <w:t>roškov</w:t>
      </w:r>
      <w:r>
        <w:rPr>
          <w:rFonts w:ascii="Times New Roman" w:hAnsi="Times New Roman" w:cs="Times New Roman"/>
          <w:sz w:val="24"/>
        </w:rPr>
        <w:t>a</w:t>
      </w:r>
      <w:r w:rsidRPr="00322714">
        <w:rPr>
          <w:rFonts w:ascii="Times New Roman" w:hAnsi="Times New Roman" w:cs="Times New Roman"/>
          <w:sz w:val="24"/>
        </w:rPr>
        <w:t xml:space="preserve"> plaća osoblja partnera</w:t>
      </w:r>
      <w:r>
        <w:rPr>
          <w:rFonts w:ascii="Times New Roman" w:hAnsi="Times New Roman" w:cs="Times New Roman"/>
          <w:sz w:val="24"/>
        </w:rPr>
        <w:t xml:space="preserve"> </w:t>
      </w:r>
      <w:r w:rsidRPr="00322714">
        <w:rPr>
          <w:rFonts w:ascii="Times New Roman" w:hAnsi="Times New Roman" w:cs="Times New Roman"/>
          <w:sz w:val="24"/>
        </w:rPr>
        <w:t xml:space="preserve"> </w:t>
      </w:r>
      <w:r>
        <w:rPr>
          <w:rFonts w:ascii="Times New Roman" w:hAnsi="Times New Roman" w:cs="Times New Roman"/>
          <w:sz w:val="24"/>
        </w:rPr>
        <w:t>koji su OIŠZ</w:t>
      </w:r>
      <w:r w:rsidRPr="00322714">
        <w:rPr>
          <w:rFonts w:ascii="Times New Roman" w:hAnsi="Times New Roman" w:cs="Times New Roman"/>
          <w:sz w:val="24"/>
        </w:rPr>
        <w:t xml:space="preserve"> za koje su sredstva osigurana iz </w:t>
      </w:r>
      <w:r w:rsidRPr="004D7838">
        <w:rPr>
          <w:rFonts w:ascii="Times New Roman" w:hAnsi="Times New Roman" w:cs="Times New Roman"/>
          <w:bCs/>
          <w:sz w:val="24"/>
        </w:rPr>
        <w:t>Državnog proračuna RH i/ili</w:t>
      </w:r>
      <w:r w:rsidRPr="004D7838">
        <w:rPr>
          <w:rFonts w:ascii="Times New Roman" w:hAnsi="Times New Roman" w:cs="Times New Roman"/>
          <w:sz w:val="24"/>
        </w:rPr>
        <w:t xml:space="preserve"> </w:t>
      </w:r>
      <w:r w:rsidRPr="00322714">
        <w:rPr>
          <w:rFonts w:ascii="Times New Roman" w:hAnsi="Times New Roman" w:cs="Times New Roman"/>
          <w:sz w:val="24"/>
        </w:rPr>
        <w:t>drugih javnih izvora</w:t>
      </w:r>
      <w:r w:rsidR="005D6CCA">
        <w:rPr>
          <w:rFonts w:ascii="Times New Roman" w:hAnsi="Times New Roman" w:cs="Times New Roman"/>
          <w:sz w:val="24"/>
          <w:vertAlign w:val="superscript"/>
        </w:rPr>
        <w:t xml:space="preserve"> - </w:t>
      </w:r>
      <w:r w:rsidR="005D6CCA" w:rsidRPr="005D6CCA">
        <w:rPr>
          <w:rFonts w:ascii="Times New Roman" w:hAnsi="Times New Roman" w:cs="Times New Roman"/>
          <w:i/>
          <w:iCs/>
          <w:sz w:val="24"/>
          <w:szCs w:val="24"/>
        </w:rPr>
        <w:t>Vidjeti odredbe o dvostrukom financiranju u poglavlju 1.8</w:t>
      </w:r>
      <w:r w:rsidR="005D6CCA" w:rsidRPr="00D475F1">
        <w:rPr>
          <w:rFonts w:ascii="Times New Roman" w:hAnsi="Times New Roman" w:cs="Times New Roman"/>
          <w:sz w:val="18"/>
        </w:rPr>
        <w:t>.</w:t>
      </w:r>
      <w:r w:rsidRPr="00322714">
        <w:rPr>
          <w:rFonts w:ascii="Times New Roman" w:hAnsi="Times New Roman" w:cs="Times New Roman"/>
          <w:sz w:val="24"/>
        </w:rPr>
        <w:t>, iste će se smatrati sufinanciranjem projektnih aktivnosti od stane partnera kako slijedi</w:t>
      </w:r>
      <w:r>
        <w:rPr>
          <w:rFonts w:ascii="Times New Roman" w:hAnsi="Times New Roman" w:cs="Times New Roman"/>
          <w:sz w:val="24"/>
        </w:rPr>
        <w:t>:</w:t>
      </w:r>
    </w:p>
    <w:p w14:paraId="2BAD15DA" w14:textId="77777777" w:rsidR="002F162D" w:rsidRDefault="002F162D" w:rsidP="0011496D">
      <w:pPr>
        <w:pStyle w:val="ListParagraph0"/>
        <w:spacing w:after="0"/>
        <w:ind w:left="0"/>
        <w:jc w:val="both"/>
        <w:rPr>
          <w:rFonts w:ascii="Times New Roman" w:hAnsi="Times New Roman" w:cs="Times New Roman"/>
          <w:sz w:val="24"/>
        </w:rPr>
      </w:pPr>
    </w:p>
    <w:p w14:paraId="270CAB14" w14:textId="77777777" w:rsidR="00266088" w:rsidRDefault="00266088" w:rsidP="0011496D">
      <w:pPr>
        <w:pStyle w:val="ListParagraph0"/>
        <w:numPr>
          <w:ilvl w:val="0"/>
          <w:numId w:val="67"/>
        </w:numPr>
        <w:spacing w:after="0"/>
        <w:ind w:left="284"/>
        <w:jc w:val="both"/>
        <w:rPr>
          <w:rFonts w:ascii="Times New Roman" w:hAnsi="Times New Roman" w:cs="Times New Roman"/>
          <w:sz w:val="24"/>
        </w:rPr>
      </w:pPr>
      <w:r w:rsidRPr="00322714">
        <w:rPr>
          <w:rFonts w:ascii="Times New Roman" w:hAnsi="Times New Roman" w:cs="Times New Roman"/>
          <w:sz w:val="24"/>
        </w:rPr>
        <w:lastRenderedPageBreak/>
        <w:t>Plaće postojećih zaposlenika partnera</w:t>
      </w:r>
      <w:r>
        <w:rPr>
          <w:rFonts w:ascii="Times New Roman" w:hAnsi="Times New Roman" w:cs="Times New Roman"/>
          <w:sz w:val="24"/>
        </w:rPr>
        <w:t xml:space="preserve"> koji su OIŠZ</w:t>
      </w:r>
      <w:r w:rsidRPr="00322714">
        <w:rPr>
          <w:rFonts w:ascii="Times New Roman" w:hAnsi="Times New Roman" w:cs="Times New Roman"/>
          <w:sz w:val="24"/>
        </w:rPr>
        <w:t xml:space="preserve"> ne mogu biti financirane bespovratnim sredstvima. </w:t>
      </w:r>
      <w:r>
        <w:rPr>
          <w:rFonts w:ascii="Times New Roman" w:hAnsi="Times New Roman" w:cs="Times New Roman"/>
          <w:sz w:val="24"/>
        </w:rPr>
        <w:t>P</w:t>
      </w:r>
      <w:r w:rsidRPr="00322714">
        <w:rPr>
          <w:rFonts w:ascii="Times New Roman" w:hAnsi="Times New Roman" w:cs="Times New Roman"/>
          <w:sz w:val="24"/>
        </w:rPr>
        <w:t>artner se obvezuje iz vlastitih sredstava, odnosno</w:t>
      </w:r>
      <w:r w:rsidRPr="004D7838">
        <w:rPr>
          <w:rFonts w:ascii="Times New Roman" w:hAnsi="Times New Roman" w:cs="Times New Roman"/>
          <w:bCs/>
          <w:sz w:val="24"/>
        </w:rPr>
        <w:t xml:space="preserve"> iz Državnog proračuna RH i/ili</w:t>
      </w:r>
      <w:r w:rsidRPr="00322714">
        <w:rPr>
          <w:rFonts w:ascii="Times New Roman" w:hAnsi="Times New Roman" w:cs="Times New Roman"/>
          <w:sz w:val="24"/>
        </w:rPr>
        <w:t xml:space="preserve"> drugih javnih izvora, osigurati sredstva za financiranje plaća postojećih zaposlenika partnera.</w:t>
      </w:r>
    </w:p>
    <w:p w14:paraId="2C0BEA8B" w14:textId="19885357" w:rsidR="00266088" w:rsidRPr="00322714" w:rsidRDefault="00266088" w:rsidP="0011496D">
      <w:pPr>
        <w:pStyle w:val="ListParagraph0"/>
        <w:numPr>
          <w:ilvl w:val="0"/>
          <w:numId w:val="67"/>
        </w:numPr>
        <w:spacing w:after="0"/>
        <w:ind w:left="284"/>
        <w:jc w:val="both"/>
        <w:rPr>
          <w:rFonts w:ascii="Times New Roman" w:hAnsi="Times New Roman" w:cs="Times New Roman"/>
          <w:sz w:val="24"/>
        </w:rPr>
      </w:pPr>
      <w:r>
        <w:rPr>
          <w:rFonts w:ascii="Times New Roman" w:hAnsi="Times New Roman" w:cs="Times New Roman"/>
          <w:sz w:val="24"/>
        </w:rPr>
        <w:t>Plaće novozaposlenog osoblja partnera koji su OIŠZ bit će prihvatljive za financiranje bespovratnim sredstvima sukladno opisanom izračunu troška plaća novozaposlenog osoblja</w:t>
      </w:r>
      <w:r w:rsidR="00A53160">
        <w:rPr>
          <w:rFonts w:ascii="Times New Roman" w:hAnsi="Times New Roman" w:cs="Times New Roman"/>
          <w:sz w:val="24"/>
        </w:rPr>
        <w:t>.</w:t>
      </w:r>
    </w:p>
    <w:p w14:paraId="6031ACE3" w14:textId="74F7CF9D" w:rsidR="00266088" w:rsidRDefault="00266088" w:rsidP="0011496D">
      <w:pPr>
        <w:pStyle w:val="ListParagraph0"/>
        <w:numPr>
          <w:ilvl w:val="0"/>
          <w:numId w:val="67"/>
        </w:numPr>
        <w:spacing w:after="0"/>
        <w:ind w:left="284"/>
        <w:jc w:val="both"/>
        <w:rPr>
          <w:rFonts w:ascii="Times New Roman" w:hAnsi="Times New Roman" w:cs="Times New Roman"/>
          <w:sz w:val="24"/>
        </w:rPr>
      </w:pPr>
      <w:r w:rsidRPr="00322714">
        <w:rPr>
          <w:rFonts w:ascii="Times New Roman" w:hAnsi="Times New Roman" w:cs="Times New Roman"/>
          <w:sz w:val="24"/>
        </w:rPr>
        <w:t>Plaće postojećih zaposlenika na razini svakog zasebnog partnera</w:t>
      </w:r>
      <w:r>
        <w:rPr>
          <w:rFonts w:ascii="Times New Roman" w:hAnsi="Times New Roman" w:cs="Times New Roman"/>
          <w:sz w:val="24"/>
        </w:rPr>
        <w:t xml:space="preserve"> </w:t>
      </w:r>
      <w:r w:rsidRPr="003B5764">
        <w:rPr>
          <w:rFonts w:ascii="Times New Roman" w:hAnsi="Times New Roman" w:cs="Times New Roman"/>
          <w:sz w:val="24"/>
        </w:rPr>
        <w:t>koji je OIŠZ</w:t>
      </w:r>
      <w:r w:rsidRPr="00322714">
        <w:rPr>
          <w:rFonts w:ascii="Times New Roman" w:hAnsi="Times New Roman" w:cs="Times New Roman"/>
          <w:sz w:val="24"/>
        </w:rPr>
        <w:t>, a vezano za aktivnosti i povezane troškove u okviru projektnog prijedloga koji se odnose na navedene partnere, u omjeru s bespovratnim sredstvima koja će im biti dodijeljena</w:t>
      </w:r>
      <w:r>
        <w:rPr>
          <w:rFonts w:ascii="Times New Roman" w:hAnsi="Times New Roman" w:cs="Times New Roman"/>
          <w:sz w:val="24"/>
        </w:rPr>
        <w:t>,</w:t>
      </w:r>
      <w:r w:rsidRPr="00322714">
        <w:rPr>
          <w:rFonts w:ascii="Times New Roman" w:hAnsi="Times New Roman" w:cs="Times New Roman"/>
          <w:sz w:val="24"/>
        </w:rPr>
        <w:t xml:space="preserve"> trebaju činiti </w:t>
      </w:r>
      <w:r w:rsidRPr="00322714">
        <w:rPr>
          <w:rFonts w:ascii="Times New Roman" w:hAnsi="Times New Roman" w:cs="Times New Roman"/>
          <w:b/>
          <w:sz w:val="24"/>
        </w:rPr>
        <w:t>15</w:t>
      </w:r>
      <w:r w:rsidR="004E2D0B">
        <w:rPr>
          <w:rFonts w:ascii="Times New Roman" w:hAnsi="Times New Roman" w:cs="Times New Roman"/>
          <w:b/>
          <w:sz w:val="24"/>
        </w:rPr>
        <w:t xml:space="preserve"> </w:t>
      </w:r>
      <w:r w:rsidRPr="00322714">
        <w:rPr>
          <w:rFonts w:ascii="Times New Roman" w:hAnsi="Times New Roman" w:cs="Times New Roman"/>
          <w:b/>
          <w:sz w:val="24"/>
        </w:rPr>
        <w:t>%</w:t>
      </w:r>
      <w:r w:rsidRPr="00322714">
        <w:rPr>
          <w:rFonts w:ascii="Times New Roman" w:hAnsi="Times New Roman" w:cs="Times New Roman"/>
          <w:sz w:val="24"/>
        </w:rPr>
        <w:t xml:space="preserve">. Navedena obveza osiguranja plaća od </w:t>
      </w:r>
      <w:r>
        <w:rPr>
          <w:rFonts w:ascii="Times New Roman" w:hAnsi="Times New Roman" w:cs="Times New Roman"/>
          <w:sz w:val="24"/>
        </w:rPr>
        <w:t xml:space="preserve">najmanje </w:t>
      </w:r>
      <w:r w:rsidRPr="00322714">
        <w:rPr>
          <w:rFonts w:ascii="Times New Roman" w:hAnsi="Times New Roman" w:cs="Times New Roman"/>
          <w:sz w:val="24"/>
        </w:rPr>
        <w:t>15</w:t>
      </w:r>
      <w:r w:rsidR="004E2D0B">
        <w:rPr>
          <w:rFonts w:ascii="Times New Roman" w:hAnsi="Times New Roman" w:cs="Times New Roman"/>
          <w:sz w:val="24"/>
        </w:rPr>
        <w:t xml:space="preserve"> </w:t>
      </w:r>
      <w:r w:rsidRPr="00322714">
        <w:rPr>
          <w:rFonts w:ascii="Times New Roman" w:hAnsi="Times New Roman" w:cs="Times New Roman"/>
          <w:sz w:val="24"/>
        </w:rPr>
        <w:t>% ukupnih prihvatljivih troškova se odnosi na ukupne aktivnosti</w:t>
      </w:r>
      <w:r>
        <w:rPr>
          <w:rFonts w:ascii="Times New Roman" w:hAnsi="Times New Roman" w:cs="Times New Roman"/>
          <w:sz w:val="24"/>
        </w:rPr>
        <w:t xml:space="preserve"> </w:t>
      </w:r>
      <w:r w:rsidRPr="00E9083B">
        <w:rPr>
          <w:rFonts w:ascii="Times New Roman" w:hAnsi="Times New Roman" w:cs="Times New Roman"/>
          <w:sz w:val="24"/>
        </w:rPr>
        <w:t xml:space="preserve">(u okviru aktivnosti istraživanja i razvoja koje su prihvatljive za financiranje partnera koji je </w:t>
      </w:r>
      <w:r>
        <w:rPr>
          <w:rFonts w:ascii="Times New Roman" w:hAnsi="Times New Roman" w:cs="Times New Roman"/>
          <w:sz w:val="24"/>
        </w:rPr>
        <w:t xml:space="preserve">OIŠZ </w:t>
      </w:r>
      <w:r w:rsidRPr="004D7838">
        <w:rPr>
          <w:rFonts w:ascii="Times New Roman" w:hAnsi="Times New Roman" w:cs="Times New Roman"/>
          <w:sz w:val="24"/>
        </w:rPr>
        <w:t xml:space="preserve">koji se financiraju iz </w:t>
      </w:r>
      <w:r w:rsidRPr="004D7838">
        <w:rPr>
          <w:rFonts w:ascii="Times New Roman" w:hAnsi="Times New Roman" w:cs="Times New Roman"/>
          <w:bCs/>
          <w:sz w:val="24"/>
        </w:rPr>
        <w:t>Državnog proračuna RH i/ili</w:t>
      </w:r>
      <w:r w:rsidRPr="004D7838">
        <w:rPr>
          <w:rFonts w:ascii="Times New Roman" w:hAnsi="Times New Roman" w:cs="Times New Roman"/>
          <w:sz w:val="24"/>
        </w:rPr>
        <w:t xml:space="preserve"> drugih javnih izvor</w:t>
      </w:r>
      <w:r w:rsidRPr="00E9083B">
        <w:rPr>
          <w:rFonts w:ascii="Times New Roman" w:hAnsi="Times New Roman" w:cs="Times New Roman"/>
          <w:sz w:val="24"/>
        </w:rPr>
        <w:t xml:space="preserve">) </w:t>
      </w:r>
      <w:r w:rsidRPr="00322714">
        <w:rPr>
          <w:rFonts w:ascii="Times New Roman" w:hAnsi="Times New Roman" w:cs="Times New Roman"/>
          <w:sz w:val="24"/>
        </w:rPr>
        <w:t>i povezane troškove zasebnih partnera</w:t>
      </w:r>
      <w:r>
        <w:rPr>
          <w:rFonts w:ascii="Times New Roman" w:hAnsi="Times New Roman" w:cs="Times New Roman"/>
          <w:sz w:val="24"/>
        </w:rPr>
        <w:t xml:space="preserve"> koji su OIŠZ</w:t>
      </w:r>
      <w:r w:rsidRPr="00322714">
        <w:rPr>
          <w:rFonts w:ascii="Times New Roman" w:hAnsi="Times New Roman" w:cs="Times New Roman"/>
          <w:sz w:val="24"/>
        </w:rPr>
        <w:t xml:space="preserve"> u okviru projektnog prijedloga.</w:t>
      </w:r>
      <w:r w:rsidR="00290E1A">
        <w:rPr>
          <w:rFonts w:ascii="Times New Roman" w:hAnsi="Times New Roman" w:cs="Times New Roman"/>
          <w:sz w:val="24"/>
        </w:rPr>
        <w:t xml:space="preserve"> </w:t>
      </w:r>
      <w:r w:rsidR="00290E1A" w:rsidRPr="00290E1A">
        <w:rPr>
          <w:rFonts w:ascii="Times New Roman" w:hAnsi="Times New Roman" w:cs="Times New Roman"/>
          <w:i/>
          <w:iCs/>
          <w:sz w:val="24"/>
        </w:rPr>
        <w:t>Na iznos bespovratnih sredstava dodaju se plaće tako da čine omjer 85:15 (najmanje 15%).</w:t>
      </w:r>
    </w:p>
    <w:p w14:paraId="62F9586F" w14:textId="482F46EB" w:rsidR="00266088" w:rsidRPr="0011496D" w:rsidRDefault="00266088" w:rsidP="0011496D">
      <w:pPr>
        <w:pStyle w:val="ListParagraph0"/>
        <w:numPr>
          <w:ilvl w:val="0"/>
          <w:numId w:val="67"/>
        </w:numPr>
        <w:ind w:left="284"/>
        <w:jc w:val="both"/>
        <w:rPr>
          <w:rFonts w:ascii="Times New Roman" w:hAnsi="Times New Roman" w:cs="Times New Roman"/>
          <w:sz w:val="24"/>
        </w:rPr>
      </w:pPr>
      <w:r w:rsidRPr="00322714">
        <w:rPr>
          <w:rFonts w:ascii="Times New Roman" w:hAnsi="Times New Roman" w:cs="Times New Roman"/>
          <w:sz w:val="24"/>
        </w:rPr>
        <w:t xml:space="preserve">U slučaju kada troškovi plaća postojećih zaposlenika na razini svakog zasebnog partnera </w:t>
      </w:r>
      <w:r>
        <w:rPr>
          <w:rFonts w:ascii="Times New Roman" w:hAnsi="Times New Roman" w:cs="Times New Roman"/>
          <w:sz w:val="24"/>
        </w:rPr>
        <w:t xml:space="preserve">koji je OIŠZ </w:t>
      </w:r>
      <w:r w:rsidRPr="00322714">
        <w:rPr>
          <w:rFonts w:ascii="Times New Roman" w:hAnsi="Times New Roman" w:cs="Times New Roman"/>
          <w:b/>
          <w:sz w:val="24"/>
        </w:rPr>
        <w:t>ne čine 15</w:t>
      </w:r>
      <w:r w:rsidR="00B841B8">
        <w:rPr>
          <w:rFonts w:ascii="Times New Roman" w:hAnsi="Times New Roman" w:cs="Times New Roman"/>
          <w:b/>
          <w:sz w:val="24"/>
        </w:rPr>
        <w:t xml:space="preserve"> </w:t>
      </w:r>
      <w:r w:rsidRPr="00322714">
        <w:rPr>
          <w:rFonts w:ascii="Times New Roman" w:hAnsi="Times New Roman" w:cs="Times New Roman"/>
          <w:b/>
          <w:sz w:val="24"/>
        </w:rPr>
        <w:t>%</w:t>
      </w:r>
      <w:r w:rsidRPr="00322714">
        <w:rPr>
          <w:rFonts w:ascii="Times New Roman" w:hAnsi="Times New Roman" w:cs="Times New Roman"/>
          <w:sz w:val="24"/>
        </w:rPr>
        <w:t xml:space="preserve"> ukupnih prihvatljivih troškova (vezano za aktivnosti u okviru projektnog prijedloga koje se odnose na navedene partnere), partner se obvezuj</w:t>
      </w:r>
      <w:r>
        <w:rPr>
          <w:rFonts w:ascii="Times New Roman" w:hAnsi="Times New Roman" w:cs="Times New Roman"/>
          <w:sz w:val="24"/>
        </w:rPr>
        <w:t>e</w:t>
      </w:r>
      <w:r w:rsidRPr="00322714">
        <w:rPr>
          <w:rFonts w:ascii="Times New Roman" w:hAnsi="Times New Roman" w:cs="Times New Roman"/>
          <w:sz w:val="24"/>
        </w:rPr>
        <w:t xml:space="preserve"> </w:t>
      </w:r>
      <w:r w:rsidRPr="00322714">
        <w:rPr>
          <w:rFonts w:ascii="Times New Roman" w:hAnsi="Times New Roman" w:cs="Times New Roman"/>
          <w:b/>
          <w:sz w:val="24"/>
        </w:rPr>
        <w:t xml:space="preserve">iz vlastitih sredstava ili sredstava iz drugih izvora koji ne predstavljaju </w:t>
      </w:r>
      <w:r w:rsidRPr="00253ED7">
        <w:rPr>
          <w:rFonts w:ascii="Times New Roman" w:hAnsi="Times New Roman" w:cs="Times New Roman"/>
          <w:b/>
          <w:sz w:val="24"/>
        </w:rPr>
        <w:t xml:space="preserve">javna sredstava odnosno </w:t>
      </w:r>
      <w:r w:rsidRPr="00322714">
        <w:rPr>
          <w:rFonts w:ascii="Times New Roman" w:hAnsi="Times New Roman" w:cs="Times New Roman"/>
          <w:b/>
          <w:sz w:val="24"/>
        </w:rPr>
        <w:t>sredstva Europskih strukturnih i investicijskih fondova</w:t>
      </w:r>
      <w:r>
        <w:rPr>
          <w:rFonts w:ascii="Times New Roman" w:hAnsi="Times New Roman" w:cs="Times New Roman"/>
          <w:b/>
          <w:sz w:val="24"/>
        </w:rPr>
        <w:t>,</w:t>
      </w:r>
      <w:r w:rsidRPr="00322714">
        <w:rPr>
          <w:rFonts w:ascii="Times New Roman" w:hAnsi="Times New Roman" w:cs="Times New Roman"/>
          <w:b/>
          <w:sz w:val="24"/>
        </w:rPr>
        <w:t xml:space="preserve"> osigurati sufinanciranje od najmanje 15</w:t>
      </w:r>
      <w:r w:rsidR="007306D8">
        <w:rPr>
          <w:rFonts w:ascii="Times New Roman" w:hAnsi="Times New Roman" w:cs="Times New Roman"/>
          <w:b/>
          <w:sz w:val="24"/>
        </w:rPr>
        <w:t xml:space="preserve"> </w:t>
      </w:r>
      <w:r w:rsidRPr="00322714">
        <w:rPr>
          <w:rFonts w:ascii="Times New Roman" w:hAnsi="Times New Roman" w:cs="Times New Roman"/>
          <w:b/>
          <w:sz w:val="24"/>
        </w:rPr>
        <w:t>% prihvatljivih troškova</w:t>
      </w:r>
      <w:r>
        <w:rPr>
          <w:rFonts w:ascii="Times New Roman" w:hAnsi="Times New Roman" w:cs="Times New Roman"/>
          <w:b/>
          <w:sz w:val="24"/>
        </w:rPr>
        <w:t xml:space="preserve"> za</w:t>
      </w:r>
      <w:r w:rsidRPr="00322714">
        <w:rPr>
          <w:rFonts w:ascii="Times New Roman" w:hAnsi="Times New Roman" w:cs="Times New Roman"/>
          <w:b/>
          <w:sz w:val="24"/>
        </w:rPr>
        <w:t xml:space="preserve"> aktivnosti koji se na njega odnose te će se omjer financiranja</w:t>
      </w:r>
      <w:r w:rsidRPr="00322714">
        <w:rPr>
          <w:rFonts w:ascii="Times New Roman" w:hAnsi="Times New Roman" w:cs="Times New Roman"/>
          <w:sz w:val="24"/>
        </w:rPr>
        <w:t xml:space="preserve"> </w:t>
      </w:r>
      <w:r w:rsidRPr="00322714">
        <w:rPr>
          <w:rFonts w:ascii="Times New Roman" w:hAnsi="Times New Roman" w:cs="Times New Roman"/>
          <w:b/>
          <w:sz w:val="24"/>
        </w:rPr>
        <w:t>bespovratnim sredstvima troškova koji ne uključuju plaće postojećih zaposlenika razmjerno umanjiti</w:t>
      </w:r>
      <w:r w:rsidRPr="00322714">
        <w:rPr>
          <w:rFonts w:ascii="Times New Roman" w:hAnsi="Times New Roman" w:cs="Times New Roman"/>
          <w:sz w:val="24"/>
        </w:rPr>
        <w:t>. Navedena obveza sufinanciranja od najmanje 15</w:t>
      </w:r>
      <w:r w:rsidR="00883F77">
        <w:rPr>
          <w:rFonts w:ascii="Times New Roman" w:hAnsi="Times New Roman" w:cs="Times New Roman"/>
          <w:sz w:val="24"/>
        </w:rPr>
        <w:t xml:space="preserve"> </w:t>
      </w:r>
      <w:r w:rsidRPr="00322714">
        <w:rPr>
          <w:rFonts w:ascii="Times New Roman" w:hAnsi="Times New Roman" w:cs="Times New Roman"/>
          <w:sz w:val="24"/>
        </w:rPr>
        <w:t>% ukupnih prihvatljivih troškova se odnosi na ukupne aktivnosti</w:t>
      </w:r>
      <w:r>
        <w:rPr>
          <w:rFonts w:ascii="Times New Roman" w:hAnsi="Times New Roman" w:cs="Times New Roman"/>
          <w:sz w:val="24"/>
        </w:rPr>
        <w:t xml:space="preserve"> </w:t>
      </w:r>
      <w:r w:rsidRPr="00322714">
        <w:rPr>
          <w:rFonts w:ascii="Times New Roman" w:hAnsi="Times New Roman" w:cs="Times New Roman"/>
          <w:sz w:val="24"/>
        </w:rPr>
        <w:t>(u okviru aktivnosti istraživanja i razvoja</w:t>
      </w:r>
      <w:r>
        <w:rPr>
          <w:rFonts w:ascii="Times New Roman" w:hAnsi="Times New Roman" w:cs="Times New Roman"/>
          <w:sz w:val="24"/>
        </w:rPr>
        <w:t xml:space="preserve"> koje su prihvatljive za financiranje za partnera koji je OIŠZ </w:t>
      </w:r>
      <w:r w:rsidRPr="004D7838">
        <w:rPr>
          <w:rFonts w:ascii="Times New Roman" w:hAnsi="Times New Roman" w:cs="Times New Roman"/>
          <w:sz w:val="24"/>
        </w:rPr>
        <w:t xml:space="preserve">koji se financiraju iz </w:t>
      </w:r>
      <w:r w:rsidRPr="004D7838">
        <w:rPr>
          <w:rFonts w:ascii="Times New Roman" w:hAnsi="Times New Roman" w:cs="Times New Roman"/>
          <w:bCs/>
          <w:sz w:val="24"/>
        </w:rPr>
        <w:t>Državnog proračuna RH i/ili</w:t>
      </w:r>
      <w:r w:rsidRPr="004D7838">
        <w:rPr>
          <w:rFonts w:ascii="Times New Roman" w:hAnsi="Times New Roman" w:cs="Times New Roman"/>
          <w:sz w:val="24"/>
        </w:rPr>
        <w:t xml:space="preserve"> drugih javnih izvora</w:t>
      </w:r>
      <w:r w:rsidRPr="00322714">
        <w:rPr>
          <w:rFonts w:ascii="Times New Roman" w:hAnsi="Times New Roman" w:cs="Times New Roman"/>
          <w:sz w:val="24"/>
        </w:rPr>
        <w:t>) i povezane troškove zasebnih partnera</w:t>
      </w:r>
      <w:r>
        <w:rPr>
          <w:rFonts w:ascii="Times New Roman" w:hAnsi="Times New Roman" w:cs="Times New Roman"/>
          <w:sz w:val="24"/>
        </w:rPr>
        <w:t xml:space="preserve"> </w:t>
      </w:r>
      <w:r w:rsidRPr="003B5764">
        <w:rPr>
          <w:rFonts w:ascii="Times New Roman" w:hAnsi="Times New Roman" w:cs="Times New Roman"/>
          <w:sz w:val="24"/>
        </w:rPr>
        <w:t>koji su OIŠZ</w:t>
      </w:r>
      <w:r w:rsidRPr="00322714">
        <w:rPr>
          <w:rFonts w:ascii="Times New Roman" w:hAnsi="Times New Roman" w:cs="Times New Roman"/>
          <w:sz w:val="24"/>
        </w:rPr>
        <w:t xml:space="preserve"> u okviru projektnog prijedloga</w:t>
      </w:r>
      <w:r w:rsidR="006B15C5">
        <w:rPr>
          <w:rFonts w:ascii="Times New Roman" w:hAnsi="Times New Roman" w:cs="Times New Roman"/>
          <w:sz w:val="24"/>
        </w:rPr>
        <w:t>.</w:t>
      </w:r>
      <w:r w:rsidR="00474415">
        <w:rPr>
          <w:rFonts w:ascii="Times New Roman" w:hAnsi="Times New Roman" w:cs="Times New Roman"/>
          <w:sz w:val="24"/>
        </w:rPr>
        <w:t xml:space="preserve"> </w:t>
      </w:r>
      <w:r w:rsidR="00474415" w:rsidRPr="00474415">
        <w:rPr>
          <w:rFonts w:ascii="Times New Roman" w:hAnsi="Times New Roman" w:cs="Times New Roman"/>
          <w:i/>
          <w:iCs/>
          <w:sz w:val="24"/>
          <w:szCs w:val="24"/>
        </w:rPr>
        <w:t>Odnosi se na partnere (OIŠZ) koji ne mogu uopće osigurati u proračunu plaće postojećeg osoblja, ili ne mogu osigurati plaće postojećih zaposlenika u traženom omjeru (najmanje 15%).</w:t>
      </w:r>
    </w:p>
    <w:p w14:paraId="31BAEB95" w14:textId="4DF387DA" w:rsidR="004C7DF5" w:rsidRPr="002116F1" w:rsidRDefault="004C7DF5" w:rsidP="004C7DF5">
      <w:pPr>
        <w:pStyle w:val="CommentText"/>
        <w:spacing w:before="120" w:after="120"/>
        <w:jc w:val="both"/>
        <w:rPr>
          <w:rFonts w:ascii="Times New Roman" w:hAnsi="Times New Roman" w:cs="Times New Roman"/>
          <w:sz w:val="24"/>
          <w:szCs w:val="24"/>
        </w:rPr>
      </w:pPr>
      <w:r w:rsidRPr="002116F1">
        <w:rPr>
          <w:rFonts w:ascii="Times New Roman" w:hAnsi="Times New Roman" w:cs="Times New Roman"/>
          <w:b/>
          <w:bCs/>
          <w:sz w:val="24"/>
          <w:szCs w:val="24"/>
        </w:rPr>
        <w:t>Napomena:</w:t>
      </w:r>
      <w:r w:rsidRPr="002116F1">
        <w:rPr>
          <w:rFonts w:ascii="Times New Roman" w:hAnsi="Times New Roman" w:cs="Times New Roman"/>
          <w:sz w:val="24"/>
          <w:szCs w:val="24"/>
        </w:rPr>
        <w:t>.</w:t>
      </w:r>
      <w:r w:rsidR="00810B3B" w:rsidRPr="00810B3B">
        <w:t xml:space="preserve"> </w:t>
      </w:r>
      <w:r w:rsidR="00810B3B">
        <w:rPr>
          <w:rFonts w:ascii="Times New Roman" w:hAnsi="Times New Roman" w:cs="Times New Roman"/>
          <w:sz w:val="24"/>
          <w:szCs w:val="24"/>
        </w:rPr>
        <w:t>T</w:t>
      </w:r>
      <w:r w:rsidR="00810B3B" w:rsidRPr="00810B3B">
        <w:rPr>
          <w:rFonts w:ascii="Times New Roman" w:hAnsi="Times New Roman" w:cs="Times New Roman"/>
          <w:sz w:val="24"/>
          <w:szCs w:val="24"/>
        </w:rPr>
        <w:t xml:space="preserve">roškove plaća postojećih zaposlenika (partnera  koji su OIŠZ za koje su sredstva osigurana iz Državnog proračuna RH i/ili drugih javnih izvora) potrebno je navesti i u Obrascu </w:t>
      </w:r>
      <w:r w:rsidR="00810B3B">
        <w:rPr>
          <w:rFonts w:ascii="Times New Roman" w:hAnsi="Times New Roman" w:cs="Times New Roman"/>
          <w:sz w:val="24"/>
          <w:szCs w:val="24"/>
        </w:rPr>
        <w:t>10</w:t>
      </w:r>
      <w:r w:rsidR="00810B3B" w:rsidRPr="00810B3B">
        <w:rPr>
          <w:rFonts w:ascii="Times New Roman" w:hAnsi="Times New Roman" w:cs="Times New Roman"/>
          <w:sz w:val="24"/>
          <w:szCs w:val="24"/>
        </w:rPr>
        <w:t>. Proračun i Prijavnom obrascu na način da se kao postotak sufinanciranja bespovratnim sredstvima navede 0%, dok za novozaposlene djelatnike intenzitet može iznositi do 100%.</w:t>
      </w:r>
    </w:p>
    <w:p w14:paraId="6AEC8087" w14:textId="77777777" w:rsidR="004C7DF5" w:rsidRPr="00090853" w:rsidRDefault="004C7DF5" w:rsidP="008E4EDA">
      <w:pPr>
        <w:autoSpaceDE w:val="0"/>
        <w:autoSpaceDN w:val="0"/>
        <w:adjustRightInd w:val="0"/>
        <w:jc w:val="both"/>
        <w:rPr>
          <w:rFonts w:eastAsiaTheme="minorEastAsia"/>
          <w:color w:val="000000"/>
          <w:lang w:eastAsia="hr-HR"/>
          <w14:ligatures w14:val="standardContextual"/>
        </w:rPr>
      </w:pPr>
      <w:r w:rsidRPr="00090853">
        <w:rPr>
          <w:rFonts w:eastAsiaTheme="minorEastAsia"/>
          <w:b/>
          <w:bCs/>
          <w:color w:val="000000"/>
          <w:lang w:eastAsia="hr-HR"/>
          <w14:ligatures w14:val="standardContextual"/>
        </w:rPr>
        <w:t xml:space="preserve">2. Neizravni troškovi </w:t>
      </w:r>
      <w:r w:rsidRPr="00090853">
        <w:rPr>
          <w:rFonts w:eastAsiaTheme="minorEastAsia"/>
          <w:color w:val="000000"/>
          <w:lang w:eastAsia="hr-HR"/>
          <w14:ligatures w14:val="standardContextual"/>
        </w:rPr>
        <w:t xml:space="preserve">po fiksnoj stopi koja iznosi maksimalno 15 % od ukupnih prihvatljivih izravnih troškova osoblja ove točke. </w:t>
      </w:r>
    </w:p>
    <w:p w14:paraId="0E0BAD3D" w14:textId="0FECDD2B" w:rsidR="004C7DF5" w:rsidRPr="00090853" w:rsidRDefault="004C7DF5" w:rsidP="008E4EDA">
      <w:pPr>
        <w:autoSpaceDE w:val="0"/>
        <w:autoSpaceDN w:val="0"/>
        <w:adjustRightInd w:val="0"/>
        <w:spacing w:before="120"/>
        <w:jc w:val="both"/>
        <w:rPr>
          <w:rFonts w:eastAsiaTheme="minorEastAsia"/>
          <w:color w:val="000000"/>
          <w:lang w:eastAsia="hr-HR"/>
          <w14:ligatures w14:val="standardContextual"/>
        </w:rPr>
      </w:pPr>
      <w:r w:rsidRPr="00090853">
        <w:rPr>
          <w:rFonts w:eastAsiaTheme="minorEastAsia"/>
          <w:b/>
          <w:bCs/>
          <w:color w:val="000000"/>
          <w:lang w:eastAsia="hr-HR"/>
          <w14:ligatures w14:val="standardContextual"/>
        </w:rPr>
        <w:t xml:space="preserve">3. Troškovi amortizacije instrumenata i opreme </w:t>
      </w:r>
      <w:r w:rsidRPr="00090853">
        <w:rPr>
          <w:rFonts w:eastAsiaTheme="minorEastAsia"/>
          <w:color w:val="000000"/>
          <w:lang w:eastAsia="hr-HR"/>
          <w14:ligatures w14:val="standardContextual"/>
        </w:rPr>
        <w:t>kao što je opisan</w:t>
      </w:r>
      <w:r w:rsidR="00CF63E8">
        <w:rPr>
          <w:rFonts w:eastAsiaTheme="minorEastAsia"/>
          <w:color w:val="000000"/>
          <w:lang w:eastAsia="hr-HR"/>
          <w14:ligatures w14:val="standardContextual"/>
        </w:rPr>
        <w:t>o</w:t>
      </w:r>
      <w:r w:rsidRPr="00090853">
        <w:rPr>
          <w:rFonts w:eastAsiaTheme="minorEastAsia"/>
          <w:color w:val="000000"/>
          <w:lang w:eastAsia="hr-HR"/>
          <w14:ligatures w14:val="standardContextual"/>
        </w:rPr>
        <w:t xml:space="preserve"> u točki </w:t>
      </w:r>
      <w:r w:rsidR="00BC32E9" w:rsidRPr="002116F1">
        <w:rPr>
          <w:rFonts w:eastAsiaTheme="minorEastAsia"/>
          <w:color w:val="000000"/>
          <w:lang w:eastAsia="hr-HR"/>
          <w14:ligatures w14:val="standardContextual"/>
        </w:rPr>
        <w:t>I</w:t>
      </w:r>
      <w:r w:rsidR="00E044E5" w:rsidRPr="002116F1">
        <w:rPr>
          <w:rFonts w:eastAsiaTheme="minorEastAsia"/>
          <w:color w:val="000000"/>
          <w:lang w:eastAsia="hr-HR"/>
          <w14:ligatures w14:val="standardContextual"/>
        </w:rPr>
        <w:t>.</w:t>
      </w:r>
      <w:r w:rsidRPr="00090853">
        <w:rPr>
          <w:rFonts w:eastAsiaTheme="minorEastAsia"/>
          <w:color w:val="000000"/>
          <w:lang w:eastAsia="hr-HR"/>
          <w14:ligatures w14:val="standardContextual"/>
        </w:rPr>
        <w:t xml:space="preserve"> Prihvatljive kategorije troškova za prijavitelja i partnera koji je poduzetnik</w:t>
      </w:r>
      <w:r w:rsidR="00BC32E9" w:rsidRPr="002116F1">
        <w:rPr>
          <w:rFonts w:eastAsiaTheme="minorEastAsia"/>
          <w:color w:val="000000"/>
          <w:lang w:eastAsia="hr-HR"/>
          <w14:ligatures w14:val="standardContextual"/>
        </w:rPr>
        <w:t xml:space="preserve"> </w:t>
      </w:r>
      <w:r w:rsidR="00CF63E8">
        <w:rPr>
          <w:rFonts w:eastAsiaTheme="minorEastAsia"/>
          <w:color w:val="000000"/>
          <w:lang w:eastAsia="hr-HR"/>
          <w14:ligatures w14:val="standardContextual"/>
        </w:rPr>
        <w:t xml:space="preserve">pod-točki 2. </w:t>
      </w:r>
      <w:r w:rsidR="00BC32E9" w:rsidRPr="002116F1">
        <w:rPr>
          <w:rFonts w:eastAsiaTheme="minorEastAsia"/>
          <w:color w:val="000000"/>
          <w:lang w:eastAsia="hr-HR"/>
          <w14:ligatures w14:val="standardContextual"/>
        </w:rPr>
        <w:t>ovog poglavlja</w:t>
      </w:r>
      <w:r w:rsidRPr="00090853">
        <w:rPr>
          <w:rFonts w:eastAsiaTheme="minorEastAsia"/>
          <w:color w:val="000000"/>
          <w:lang w:eastAsia="hr-HR"/>
          <w14:ligatures w14:val="standardContextual"/>
        </w:rPr>
        <w:t xml:space="preserve"> </w:t>
      </w:r>
    </w:p>
    <w:p w14:paraId="22DE382B" w14:textId="241E0680" w:rsidR="00811B73" w:rsidRDefault="004C7DF5" w:rsidP="00C12102">
      <w:pPr>
        <w:pStyle w:val="CommentText"/>
        <w:spacing w:before="120" w:after="120"/>
        <w:jc w:val="both"/>
        <w:rPr>
          <w:rFonts w:ascii="Times New Roman" w:hAnsi="Times New Roman" w:cs="Times New Roman"/>
          <w:color w:val="000000"/>
          <w:kern w:val="0"/>
          <w:sz w:val="24"/>
          <w:szCs w:val="24"/>
        </w:rPr>
      </w:pPr>
      <w:r w:rsidRPr="002116F1">
        <w:rPr>
          <w:rFonts w:ascii="Times New Roman" w:hAnsi="Times New Roman" w:cs="Times New Roman"/>
          <w:b/>
          <w:bCs/>
          <w:color w:val="000000"/>
          <w:kern w:val="0"/>
          <w:sz w:val="24"/>
          <w:szCs w:val="24"/>
        </w:rPr>
        <w:t xml:space="preserve">Napomena: </w:t>
      </w:r>
      <w:r w:rsidRPr="002116F1">
        <w:rPr>
          <w:rFonts w:ascii="Times New Roman" w:hAnsi="Times New Roman" w:cs="Times New Roman"/>
          <w:color w:val="000000"/>
          <w:kern w:val="0"/>
          <w:sz w:val="24"/>
          <w:szCs w:val="24"/>
        </w:rPr>
        <w:t>Udio troškova amortizacije instrumenata i opreme OIŠZ-a kao partnera na Projektu može iznositi maksimalno 50 % ukupno prihvatljivih troškova tog partnera.</w:t>
      </w:r>
    </w:p>
    <w:p w14:paraId="4673D193" w14:textId="77777777" w:rsidR="007C3779" w:rsidRDefault="007C3779" w:rsidP="00C12102">
      <w:pPr>
        <w:pStyle w:val="CommentText"/>
        <w:spacing w:before="120" w:after="120"/>
        <w:jc w:val="both"/>
        <w:rPr>
          <w:rFonts w:ascii="Times New Roman" w:hAnsi="Times New Roman" w:cs="Times New Roman"/>
          <w:color w:val="000000"/>
          <w:kern w:val="0"/>
          <w:sz w:val="24"/>
          <w:szCs w:val="24"/>
        </w:rPr>
      </w:pPr>
    </w:p>
    <w:p w14:paraId="6632E8E2" w14:textId="77777777" w:rsidR="007C3779" w:rsidRPr="00C12102" w:rsidRDefault="007C3779" w:rsidP="00C12102">
      <w:pPr>
        <w:pStyle w:val="CommentText"/>
        <w:spacing w:before="120" w:after="120"/>
        <w:jc w:val="both"/>
        <w:rPr>
          <w:rFonts w:asciiTheme="majorBidi" w:hAnsiTheme="majorBidi" w:cstheme="majorBidi"/>
          <w:sz w:val="24"/>
          <w:szCs w:val="24"/>
        </w:rPr>
      </w:pPr>
    </w:p>
    <w:p w14:paraId="487167D1" w14:textId="3A97C678" w:rsidR="00547B0F" w:rsidRPr="00E83D9D" w:rsidRDefault="00547B0F" w:rsidP="001366D7">
      <w:pPr>
        <w:pStyle w:val="Heading3"/>
        <w:jc w:val="both"/>
        <w:rPr>
          <w:sz w:val="24"/>
          <w:szCs w:val="24"/>
        </w:rPr>
      </w:pPr>
      <w:bookmarkStart w:id="67" w:name="_Toc192582675"/>
      <w:r w:rsidRPr="00E83D9D">
        <w:rPr>
          <w:sz w:val="24"/>
          <w:szCs w:val="24"/>
        </w:rPr>
        <w:lastRenderedPageBreak/>
        <w:t>5.1.</w:t>
      </w:r>
      <w:r w:rsidR="0085273A">
        <w:rPr>
          <w:sz w:val="24"/>
          <w:szCs w:val="24"/>
        </w:rPr>
        <w:t>1.</w:t>
      </w:r>
      <w:r w:rsidR="00E83D9D">
        <w:rPr>
          <w:sz w:val="24"/>
          <w:szCs w:val="24"/>
        </w:rPr>
        <w:t>2</w:t>
      </w:r>
      <w:r w:rsidRPr="00E83D9D">
        <w:rPr>
          <w:sz w:val="24"/>
          <w:szCs w:val="24"/>
        </w:rPr>
        <w:t>. Regionalne potpore za ulaganje temeljem članka 14. Uredbe o</w:t>
      </w:r>
      <w:r w:rsidR="001366D7">
        <w:rPr>
          <w:sz w:val="24"/>
          <w:szCs w:val="24"/>
        </w:rPr>
        <w:t xml:space="preserve"> općem</w:t>
      </w:r>
      <w:r w:rsidRPr="00E83D9D">
        <w:rPr>
          <w:sz w:val="24"/>
          <w:szCs w:val="24"/>
        </w:rPr>
        <w:t xml:space="preserve"> skupnom izuzeću</w:t>
      </w:r>
      <w:bookmarkEnd w:id="67"/>
    </w:p>
    <w:p w14:paraId="33B0AE5C" w14:textId="41A89B7C" w:rsidR="00AE0144" w:rsidRPr="00E83D9D" w:rsidRDefault="00AE0144" w:rsidP="00AE0144">
      <w:pPr>
        <w:jc w:val="both"/>
        <w:rPr>
          <w:bCs/>
          <w:i/>
        </w:rPr>
      </w:pPr>
      <w:r w:rsidRPr="00E83D9D">
        <w:rPr>
          <w:bCs/>
          <w:i/>
        </w:rPr>
        <w:t>Prihvatljive kategorije troškova prijavitelja/partnera (nije primjenjivo za partnere koji su OIŠZ) za</w:t>
      </w:r>
      <w:r w:rsidRPr="00E83D9D">
        <w:rPr>
          <w:bCs/>
        </w:rPr>
        <w:t xml:space="preserve"> </w:t>
      </w:r>
      <w:r w:rsidRPr="00E83D9D">
        <w:rPr>
          <w:bCs/>
          <w:i/>
        </w:rPr>
        <w:t>aktivnosti početnih ulaganja u materijalnu i nematerijalnu imovinu</w:t>
      </w:r>
      <w:r w:rsidRPr="00E83D9D">
        <w:rPr>
          <w:bCs/>
        </w:rPr>
        <w:t xml:space="preserve"> </w:t>
      </w:r>
      <w:r w:rsidRPr="00E83D9D">
        <w:rPr>
          <w:bCs/>
          <w:i/>
        </w:rPr>
        <w:t>u cilju jačanja vlastitih inovacijskih kapaciteta za poduzetnike koji provode ili planiraju provoditi vlastite projekte istraživanja i razvoja u okviru Regionalne potpore za ulaganje:</w:t>
      </w:r>
    </w:p>
    <w:p w14:paraId="08C703AA" w14:textId="77777777" w:rsidR="00AE0144" w:rsidRPr="00E83D9D" w:rsidRDefault="00AE0144" w:rsidP="0070399D">
      <w:pPr>
        <w:pStyle w:val="CommentText"/>
        <w:jc w:val="both"/>
        <w:rPr>
          <w:rFonts w:ascii="Times New Roman" w:hAnsi="Times New Roman" w:cs="Times New Roman"/>
          <w:sz w:val="24"/>
          <w:szCs w:val="24"/>
        </w:rPr>
      </w:pPr>
    </w:p>
    <w:p w14:paraId="6E1D55F1" w14:textId="4C23868D" w:rsidR="0034675B" w:rsidRPr="00E83D9D" w:rsidRDefault="0034675B">
      <w:pPr>
        <w:numPr>
          <w:ilvl w:val="0"/>
          <w:numId w:val="46"/>
        </w:numPr>
        <w:ind w:left="283" w:hanging="357"/>
        <w:jc w:val="both"/>
      </w:pPr>
      <w:r w:rsidRPr="00E83D9D">
        <w:rPr>
          <w:b/>
        </w:rPr>
        <w:t>Troškovi ulaganja u materijalnu imovinu</w:t>
      </w:r>
      <w:r w:rsidRPr="00E83D9D">
        <w:t xml:space="preserve"> koja se koristi za aktivnosti Projekta (laboratoriji za istraživanje i razvoj, strojevi i oprema);</w:t>
      </w:r>
      <w:r w:rsidR="00D1259A" w:rsidRPr="00D1259A">
        <w:t xml:space="preserve"> Stečena imovina mora biti nova</w:t>
      </w:r>
      <w:r w:rsidR="003937DD">
        <w:t>.</w:t>
      </w:r>
      <w:r w:rsidR="003937DD" w:rsidRPr="003937DD">
        <w:rPr>
          <w:sz w:val="18"/>
          <w:szCs w:val="18"/>
        </w:rPr>
        <w:t xml:space="preserve"> </w:t>
      </w:r>
      <w:r w:rsidR="003937DD" w:rsidRPr="003937DD">
        <w:rPr>
          <w:i/>
          <w:iCs/>
        </w:rPr>
        <w:t>Uključuje i preuređenje prostora koja je nužna za instalaciju istraživačke opreme odnosno strojeva nabavljene u okviru odobrenog projekta sufinanciranog putem ovog Poziva.</w:t>
      </w:r>
    </w:p>
    <w:p w14:paraId="7676DDC8" w14:textId="77777777" w:rsidR="0034675B" w:rsidRPr="00E83D9D" w:rsidRDefault="0034675B" w:rsidP="0034675B">
      <w:pPr>
        <w:jc w:val="both"/>
      </w:pPr>
    </w:p>
    <w:p w14:paraId="49273CC3" w14:textId="24D34A24" w:rsidR="0034675B" w:rsidRPr="00E83D9D" w:rsidRDefault="0034675B">
      <w:pPr>
        <w:numPr>
          <w:ilvl w:val="0"/>
          <w:numId w:val="46"/>
        </w:numPr>
        <w:ind w:left="283" w:hanging="357"/>
        <w:jc w:val="both"/>
      </w:pPr>
      <w:r w:rsidRPr="00E83D9D">
        <w:rPr>
          <w:b/>
        </w:rPr>
        <w:t>Troškovi ulaganja u nematerijalnu imovinu</w:t>
      </w:r>
      <w:r w:rsidR="00F43831">
        <w:rPr>
          <w:vertAlign w:val="superscript"/>
        </w:rPr>
        <w:t xml:space="preserve"> - </w:t>
      </w:r>
      <w:r w:rsidR="00F43831" w:rsidRPr="00F43831">
        <w:rPr>
          <w:i/>
          <w:iCs/>
        </w:rPr>
        <w:t>Vidjeti Pojmovnik</w:t>
      </w:r>
      <w:r w:rsidR="00F43831" w:rsidRPr="00D475F1">
        <w:rPr>
          <w:sz w:val="18"/>
          <w:szCs w:val="18"/>
        </w:rPr>
        <w:t>.</w:t>
      </w:r>
      <w:r w:rsidRPr="00E83D9D">
        <w:t>, prihvatljivi su za izračun troškova ulaganja ako ta imovina ispunjava sljedeće uvjete:</w:t>
      </w:r>
    </w:p>
    <w:p w14:paraId="0152EF78" w14:textId="77777777" w:rsidR="0034675B" w:rsidRPr="00E83D9D" w:rsidRDefault="0034675B">
      <w:pPr>
        <w:pStyle w:val="CommentText"/>
        <w:numPr>
          <w:ilvl w:val="0"/>
          <w:numId w:val="49"/>
        </w:numPr>
        <w:spacing w:before="120" w:after="120"/>
        <w:jc w:val="both"/>
        <w:rPr>
          <w:rFonts w:ascii="Times New Roman" w:hAnsi="Times New Roman" w:cs="Times New Roman"/>
          <w:sz w:val="24"/>
          <w:szCs w:val="24"/>
        </w:rPr>
      </w:pPr>
      <w:r w:rsidRPr="00E83D9D">
        <w:rPr>
          <w:rFonts w:ascii="Times New Roman" w:hAnsi="Times New Roman" w:cs="Times New Roman"/>
          <w:sz w:val="24"/>
          <w:szCs w:val="24"/>
        </w:rPr>
        <w:t>mora se upotrebljavati isključivo u poslovnoj jedinici koja prima potporu;</w:t>
      </w:r>
    </w:p>
    <w:p w14:paraId="65B96DE9" w14:textId="77777777" w:rsidR="0034675B" w:rsidRPr="00E83D9D" w:rsidRDefault="0034675B">
      <w:pPr>
        <w:pStyle w:val="CommentText"/>
        <w:numPr>
          <w:ilvl w:val="0"/>
          <w:numId w:val="49"/>
        </w:numPr>
        <w:spacing w:before="120" w:after="120"/>
        <w:jc w:val="both"/>
        <w:rPr>
          <w:rFonts w:ascii="Times New Roman" w:hAnsi="Times New Roman" w:cs="Times New Roman"/>
          <w:sz w:val="24"/>
          <w:szCs w:val="24"/>
        </w:rPr>
      </w:pPr>
      <w:r w:rsidRPr="00E83D9D">
        <w:rPr>
          <w:rFonts w:ascii="Times New Roman" w:hAnsi="Times New Roman" w:cs="Times New Roman"/>
          <w:sz w:val="24"/>
          <w:szCs w:val="24"/>
        </w:rPr>
        <w:t>mora se voditi kao imovina koja se amortizira;</w:t>
      </w:r>
    </w:p>
    <w:p w14:paraId="15BA8101" w14:textId="77777777" w:rsidR="0034675B" w:rsidRPr="00E83D9D" w:rsidRDefault="0034675B">
      <w:pPr>
        <w:pStyle w:val="CommentText"/>
        <w:numPr>
          <w:ilvl w:val="0"/>
          <w:numId w:val="49"/>
        </w:numPr>
        <w:spacing w:before="120" w:after="120"/>
        <w:jc w:val="both"/>
        <w:rPr>
          <w:rFonts w:ascii="Times New Roman" w:hAnsi="Times New Roman" w:cs="Times New Roman"/>
          <w:sz w:val="24"/>
          <w:szCs w:val="24"/>
        </w:rPr>
      </w:pPr>
      <w:r w:rsidRPr="00E83D9D">
        <w:rPr>
          <w:rFonts w:ascii="Times New Roman" w:hAnsi="Times New Roman" w:cs="Times New Roman"/>
          <w:sz w:val="24"/>
          <w:szCs w:val="24"/>
        </w:rPr>
        <w:t>mora biti kupljena po tržišnim uvjetima od treće osobe nepovezane s kupcem; i</w:t>
      </w:r>
    </w:p>
    <w:p w14:paraId="2EF3BDE2" w14:textId="77777777" w:rsidR="0034675B" w:rsidRDefault="0034675B">
      <w:pPr>
        <w:pStyle w:val="CommentText"/>
        <w:numPr>
          <w:ilvl w:val="0"/>
          <w:numId w:val="49"/>
        </w:numPr>
        <w:spacing w:before="120" w:after="120"/>
        <w:ind w:left="714" w:hanging="357"/>
        <w:jc w:val="both"/>
        <w:rPr>
          <w:rFonts w:ascii="Times New Roman" w:hAnsi="Times New Roman" w:cs="Times New Roman"/>
          <w:sz w:val="24"/>
          <w:szCs w:val="24"/>
        </w:rPr>
      </w:pPr>
      <w:r w:rsidRPr="00E83D9D">
        <w:rPr>
          <w:rFonts w:ascii="Times New Roman" w:hAnsi="Times New Roman" w:cs="Times New Roman"/>
          <w:sz w:val="24"/>
          <w:szCs w:val="24"/>
        </w:rPr>
        <w:t>mora biti uključena u imovinu poduzetnika koji prima potporu i ostati povezana s projektom za koji se dodjeljuje potpora tijekom najmanje pet godina odnosno tri godine u slučaju malih i srednjih poduzeća.</w:t>
      </w:r>
    </w:p>
    <w:p w14:paraId="66072222" w14:textId="3AB5557B" w:rsidR="00C42234" w:rsidRPr="00C42234" w:rsidRDefault="00C42234" w:rsidP="00C42234">
      <w:pPr>
        <w:pStyle w:val="CommentText"/>
        <w:spacing w:before="120" w:after="120"/>
        <w:ind w:left="714"/>
        <w:jc w:val="both"/>
        <w:rPr>
          <w:rFonts w:ascii="Times New Roman" w:hAnsi="Times New Roman" w:cs="Times New Roman"/>
          <w:i/>
          <w:iCs/>
          <w:sz w:val="24"/>
          <w:szCs w:val="24"/>
        </w:rPr>
      </w:pPr>
      <w:r w:rsidRPr="00C42234">
        <w:rPr>
          <w:rFonts w:ascii="Times New Roman" w:hAnsi="Times New Roman" w:cs="Times New Roman"/>
          <w:i/>
          <w:iCs/>
          <w:sz w:val="24"/>
          <w:szCs w:val="24"/>
        </w:rPr>
        <w:t>Troškovi ulaganja u nematerijalne imovinu mogu se potraživati ili po čl. 14  ili po čl. 25. Nije dopušteno financiranje istih troškova kroz različite vrste potpore.</w:t>
      </w:r>
    </w:p>
    <w:p w14:paraId="57C85B9F" w14:textId="07F327E1" w:rsidR="0034675B" w:rsidRDefault="0034675B" w:rsidP="00377D08">
      <w:pPr>
        <w:jc w:val="both"/>
      </w:pPr>
      <w:r w:rsidRPr="00E83D9D">
        <w:rPr>
          <w:b/>
        </w:rPr>
        <w:t xml:space="preserve">Za velike poduzetnike </w:t>
      </w:r>
      <w:r w:rsidRPr="00E83D9D">
        <w:t>troškovi nematerijalne imovine prihvatljivi su isključivo do granice od 50</w:t>
      </w:r>
      <w:r w:rsidR="003F396A">
        <w:t xml:space="preserve"> </w:t>
      </w:r>
      <w:r w:rsidRPr="00E83D9D">
        <w:t>% ukupnih prihvatljivih troškova za početno ulaganje.</w:t>
      </w:r>
      <w:r w:rsidR="00E80AFB" w:rsidRPr="00E80AFB">
        <w:t xml:space="preserve"> Za MSP-ove je prihvatljivo 100 % troškova nematerijalne imovine.</w:t>
      </w:r>
    </w:p>
    <w:p w14:paraId="17E31925" w14:textId="77777777" w:rsidR="00D1259A" w:rsidRDefault="00D1259A" w:rsidP="00466FBA">
      <w:pPr>
        <w:ind w:left="284"/>
        <w:jc w:val="both"/>
      </w:pPr>
    </w:p>
    <w:p w14:paraId="7F8ABD0B" w14:textId="5DA8EA6B" w:rsidR="00D1259A" w:rsidRDefault="00D1259A" w:rsidP="00AF1103">
      <w:pPr>
        <w:jc w:val="both"/>
        <w:rPr>
          <w:b/>
          <w:bCs/>
          <w:iCs/>
        </w:rPr>
      </w:pPr>
      <w:r w:rsidRPr="004454DC">
        <w:rPr>
          <w:b/>
          <w:bCs/>
          <w:iCs/>
        </w:rPr>
        <w:t>Udio regionalne potpore u projektu može iznositi najviše 30% prihvatljivih troškova</w:t>
      </w:r>
      <w:r>
        <w:rPr>
          <w:b/>
          <w:bCs/>
          <w:iCs/>
        </w:rPr>
        <w:t>.</w:t>
      </w:r>
    </w:p>
    <w:p w14:paraId="0FD54C75" w14:textId="77777777" w:rsidR="00417202" w:rsidRDefault="00417202" w:rsidP="00AF1103">
      <w:pPr>
        <w:jc w:val="both"/>
        <w:rPr>
          <w:b/>
          <w:bCs/>
          <w:iCs/>
        </w:rPr>
      </w:pPr>
    </w:p>
    <w:p w14:paraId="6ECD7A10" w14:textId="5FA3ABCF" w:rsidR="00411003" w:rsidRPr="00411003" w:rsidRDefault="00411003" w:rsidP="00411003">
      <w:pPr>
        <w:pStyle w:val="Heading3"/>
        <w:rPr>
          <w:rStyle w:val="Heading3Char"/>
          <w:b/>
          <w:bCs/>
          <w:i/>
          <w:sz w:val="24"/>
          <w:szCs w:val="24"/>
          <w:u w:val="single"/>
        </w:rPr>
      </w:pPr>
      <w:bookmarkStart w:id="68" w:name="_Toc192582676"/>
      <w:r w:rsidRPr="00411003">
        <w:rPr>
          <w:rStyle w:val="Heading3Char"/>
          <w:b/>
          <w:bCs/>
          <w:i/>
          <w:sz w:val="24"/>
          <w:szCs w:val="24"/>
          <w:u w:val="single"/>
        </w:rPr>
        <w:t>5.1.2.  OPCIJA 2.</w:t>
      </w:r>
      <w:bookmarkEnd w:id="68"/>
    </w:p>
    <w:p w14:paraId="475E0C5C" w14:textId="77777777" w:rsidR="002935CB" w:rsidRPr="009F3041" w:rsidRDefault="002935CB" w:rsidP="002935CB">
      <w:pPr>
        <w:jc w:val="both"/>
        <w:rPr>
          <w:rFonts w:eastAsiaTheme="minorHAnsi"/>
          <w:b/>
          <w:iCs/>
          <w:u w:val="single"/>
        </w:rPr>
      </w:pPr>
      <w:r w:rsidRPr="009F3041">
        <w:rPr>
          <w:rFonts w:eastAsiaTheme="minorHAnsi"/>
          <w:b/>
          <w:iCs/>
          <w:u w:val="single"/>
        </w:rPr>
        <w:t>Prihvatljive kategorije troškova prijavitelja/partnera za aktivnosti istraživanja i razvoja u okviru Potpore za istraživanje i razvoj  temeljene na izračunu pojednostavljene metode financiranja uz primjenu fiksne stope od 40 % sukladno čl. 56 (1) Uredbe 2021/1060:</w:t>
      </w:r>
    </w:p>
    <w:p w14:paraId="7E0CFBE3" w14:textId="77777777" w:rsidR="002935CB" w:rsidRDefault="002935CB" w:rsidP="002935CB">
      <w:pPr>
        <w:jc w:val="both"/>
        <w:rPr>
          <w:rFonts w:eastAsiaTheme="minorHAnsi"/>
          <w:b/>
          <w:iCs/>
          <w:color w:val="0070C0"/>
          <w:u w:val="single"/>
        </w:rPr>
      </w:pPr>
    </w:p>
    <w:p w14:paraId="532824D5" w14:textId="77777777" w:rsidR="002935CB" w:rsidRDefault="002935CB" w:rsidP="002935CB">
      <w:pPr>
        <w:jc w:val="both"/>
        <w:rPr>
          <w:rFonts w:eastAsiaTheme="minorHAnsi"/>
          <w:b/>
          <w:iCs/>
          <w:color w:val="0070C0"/>
          <w:u w:val="single"/>
        </w:rPr>
      </w:pPr>
    </w:p>
    <w:p w14:paraId="4619D279" w14:textId="0FD56EF4" w:rsidR="002935CB" w:rsidRPr="00C42234" w:rsidRDefault="002935CB" w:rsidP="002935CB">
      <w:pPr>
        <w:pStyle w:val="ListParagraph0"/>
        <w:numPr>
          <w:ilvl w:val="0"/>
          <w:numId w:val="76"/>
        </w:numPr>
        <w:spacing w:after="0"/>
        <w:jc w:val="both"/>
        <w:textAlignment w:val="baseline"/>
        <w:rPr>
          <w:rFonts w:ascii="Times New Roman" w:eastAsia="Times New Roman" w:hAnsi="Times New Roman" w:cs="Times New Roman"/>
          <w:sz w:val="24"/>
          <w:szCs w:val="24"/>
        </w:rPr>
      </w:pPr>
      <w:r w:rsidRPr="001B1D58">
        <w:rPr>
          <w:rFonts w:ascii="Times New Roman" w:hAnsi="Times New Roman" w:cs="Times New Roman"/>
          <w:b/>
          <w:bCs/>
          <w:sz w:val="24"/>
          <w:szCs w:val="24"/>
        </w:rPr>
        <w:t>Troškovi plaća osoblja</w:t>
      </w:r>
      <w:r w:rsidR="00C42234" w:rsidRPr="00F34865">
        <w:rPr>
          <w:rFonts w:ascii="Times New Roman" w:hAnsi="Times New Roman" w:cs="Times New Roman"/>
          <w:sz w:val="24"/>
          <w:szCs w:val="24"/>
          <w:vertAlign w:val="superscript"/>
        </w:rPr>
        <w:t xml:space="preserve"> </w:t>
      </w:r>
      <w:r w:rsidRPr="001B1D58">
        <w:rPr>
          <w:rFonts w:ascii="Times New Roman" w:hAnsi="Times New Roman" w:cs="Times New Roman"/>
          <w:bCs/>
          <w:sz w:val="24"/>
          <w:szCs w:val="24"/>
        </w:rPr>
        <w:t xml:space="preserve">zaposlenog kod prijavitelja i partnera (ako je primjenjivo), (istraživača, tehničara i ostalog pomoćnog osoblja) koji će raditi na provedbi projekta, izračunavaju se u skladu s Uredbom (EU) br. </w:t>
      </w:r>
      <w:r>
        <w:rPr>
          <w:rFonts w:ascii="Times New Roman" w:hAnsi="Times New Roman" w:cs="Times New Roman"/>
          <w:bCs/>
          <w:sz w:val="24"/>
          <w:szCs w:val="24"/>
        </w:rPr>
        <w:t>2021</w:t>
      </w:r>
      <w:r w:rsidRPr="001B1D58">
        <w:rPr>
          <w:rFonts w:ascii="Times New Roman" w:hAnsi="Times New Roman" w:cs="Times New Roman"/>
          <w:bCs/>
          <w:sz w:val="24"/>
          <w:szCs w:val="24"/>
        </w:rPr>
        <w:t>/</w:t>
      </w:r>
      <w:r>
        <w:rPr>
          <w:rFonts w:ascii="Times New Roman" w:hAnsi="Times New Roman" w:cs="Times New Roman"/>
          <w:bCs/>
          <w:sz w:val="24"/>
          <w:szCs w:val="24"/>
        </w:rPr>
        <w:t>1060</w:t>
      </w:r>
      <w:r w:rsidRPr="001B1D58">
        <w:rPr>
          <w:rFonts w:ascii="Times New Roman" w:hAnsi="Times New Roman" w:cs="Times New Roman"/>
          <w:bCs/>
          <w:sz w:val="24"/>
          <w:szCs w:val="24"/>
        </w:rPr>
        <w:t xml:space="preserve">, </w:t>
      </w:r>
      <w:r w:rsidRPr="001B1D58">
        <w:rPr>
          <w:rFonts w:ascii="Times New Roman" w:hAnsi="Times New Roman" w:cs="Times New Roman"/>
          <w:bCs/>
          <w:iCs/>
          <w:sz w:val="24"/>
          <w:szCs w:val="24"/>
        </w:rPr>
        <w:t>Trošak plaća postojećih zaposlenih osoba u OIŠZ koje se financiraju iz Državnog proračuna i/ili drugih javnih izvora, ne može biti financiran bespovratnim sredstvima već će isti biti prihvatljiv isključivo kao sufinanciranje partnera</w:t>
      </w:r>
      <w:r w:rsidRPr="001B1D58">
        <w:rPr>
          <w:rFonts w:ascii="Times New Roman" w:hAnsi="Times New Roman" w:cs="Times New Roman"/>
          <w:iCs/>
          <w:sz w:val="24"/>
          <w:szCs w:val="24"/>
        </w:rPr>
        <w:t>.</w:t>
      </w:r>
    </w:p>
    <w:p w14:paraId="36D20BB3" w14:textId="3317AD37" w:rsidR="00C42234" w:rsidRPr="00C42234" w:rsidRDefault="00C42234" w:rsidP="00C42234">
      <w:pPr>
        <w:pStyle w:val="ListParagraph0"/>
        <w:spacing w:after="0"/>
        <w:jc w:val="both"/>
        <w:textAlignment w:val="baseline"/>
        <w:rPr>
          <w:rFonts w:ascii="Times New Roman" w:eastAsia="Times New Roman" w:hAnsi="Times New Roman" w:cs="Times New Roman"/>
          <w:i/>
          <w:iCs/>
          <w:sz w:val="24"/>
          <w:szCs w:val="24"/>
        </w:rPr>
      </w:pPr>
      <w:r w:rsidRPr="00C42234">
        <w:rPr>
          <w:rFonts w:ascii="Times New Roman" w:hAnsi="Times New Roman" w:cs="Times New Roman"/>
          <w:i/>
          <w:iCs/>
          <w:sz w:val="24"/>
          <w:szCs w:val="24"/>
        </w:rPr>
        <w:t>Troškovi osoblja su troškovi koji proizlaze iz Ugovora o radu/Rješenja o rasporedu između poslodavca i zaposlenika.</w:t>
      </w:r>
    </w:p>
    <w:p w14:paraId="67AC56A7" w14:textId="0CBE0C47" w:rsidR="002935CB" w:rsidRPr="006E1649" w:rsidRDefault="002935CB" w:rsidP="002935CB">
      <w:pPr>
        <w:pStyle w:val="ListParagraph0"/>
        <w:numPr>
          <w:ilvl w:val="0"/>
          <w:numId w:val="76"/>
        </w:numPr>
        <w:spacing w:after="0"/>
        <w:jc w:val="both"/>
        <w:textAlignment w:val="baseline"/>
        <w:rPr>
          <w:rFonts w:ascii="Times New Roman" w:eastAsia="Times New Roman" w:hAnsi="Times New Roman" w:cs="Times New Roman"/>
          <w:b/>
          <w:sz w:val="24"/>
          <w:szCs w:val="24"/>
        </w:rPr>
      </w:pPr>
      <w:r w:rsidRPr="000B3CC6">
        <w:rPr>
          <w:rFonts w:ascii="Times New Roman" w:eastAsia="Times New Roman" w:hAnsi="Times New Roman" w:cs="Times New Roman"/>
          <w:b/>
          <w:noProof/>
          <w:sz w:val="24"/>
          <w:szCs w:val="24"/>
        </w:rPr>
        <w:lastRenderedPageBreak/>
        <w:t xml:space="preserve">Ostali troškovi prihvatljivi za financiranje </w:t>
      </w:r>
      <w:r w:rsidRPr="000B3CC6">
        <w:rPr>
          <w:rFonts w:ascii="Times New Roman" w:eastAsia="Times New Roman" w:hAnsi="Times New Roman" w:cs="Times New Roman"/>
          <w:b/>
          <w:sz w:val="24"/>
          <w:szCs w:val="24"/>
        </w:rPr>
        <w:t>uz primjenu fiksne stope od 40%</w:t>
      </w:r>
      <w:r w:rsidRPr="002B4F9E">
        <w:rPr>
          <w:rFonts w:ascii="Times New Roman" w:eastAsia="Times New Roman" w:hAnsi="Times New Roman" w:cs="Times New Roman"/>
          <w:b/>
          <w:sz w:val="24"/>
          <w:szCs w:val="24"/>
        </w:rPr>
        <w:t xml:space="preserve"> – </w:t>
      </w:r>
      <w:r w:rsidRPr="002B4F9E">
        <w:rPr>
          <w:rFonts w:ascii="Times New Roman" w:eastAsia="Times New Roman" w:hAnsi="Times New Roman" w:cs="Times New Roman"/>
          <w:sz w:val="24"/>
          <w:szCs w:val="24"/>
        </w:rPr>
        <w:t>financiranje ostalih troškova uz primjenu fiksnih stopa za troškove koji nisu troškovi osoblja</w:t>
      </w:r>
      <w:r w:rsidRPr="002B4F9E">
        <w:rPr>
          <w:rFonts w:ascii="Times New Roman" w:eastAsia="Times New Roman" w:hAnsi="Times New Roman" w:cs="Times New Roman"/>
          <w:b/>
          <w:sz w:val="24"/>
          <w:szCs w:val="24"/>
        </w:rPr>
        <w:t xml:space="preserve"> </w:t>
      </w:r>
      <w:r w:rsidRPr="002B4F9E">
        <w:rPr>
          <w:rFonts w:ascii="Times New Roman" w:eastAsia="Times New Roman" w:hAnsi="Times New Roman" w:cs="Times New Roman"/>
          <w:sz w:val="24"/>
          <w:szCs w:val="24"/>
        </w:rPr>
        <w:t xml:space="preserve">nastali izravno kao posljedica provedbe projekta kod prijavitelja/partnera izračunavaju se primjenom fiksne stope od </w:t>
      </w:r>
      <w:r w:rsidRPr="000B3CC6">
        <w:rPr>
          <w:rFonts w:ascii="Times New Roman" w:eastAsia="Times New Roman" w:hAnsi="Times New Roman" w:cs="Times New Roman"/>
          <w:b/>
          <w:sz w:val="24"/>
          <w:szCs w:val="24"/>
        </w:rPr>
        <w:t>40% prihvatljivih izravnih troškova osoblja</w:t>
      </w:r>
      <w:r w:rsidRPr="002B4F9E">
        <w:rPr>
          <w:rFonts w:ascii="Times New Roman" w:eastAsia="Times New Roman" w:hAnsi="Times New Roman" w:cs="Times New Roman"/>
          <w:sz w:val="24"/>
          <w:szCs w:val="24"/>
        </w:rPr>
        <w:t xml:space="preserve"> bez potrebe da se vrši računanje radi utvrđivanja važeće stope, sukladno članku </w:t>
      </w:r>
      <w:r>
        <w:rPr>
          <w:rFonts w:ascii="Times New Roman" w:eastAsia="Times New Roman" w:hAnsi="Times New Roman" w:cs="Times New Roman"/>
          <w:sz w:val="24"/>
          <w:szCs w:val="24"/>
        </w:rPr>
        <w:t>56</w:t>
      </w:r>
      <w:r w:rsidRPr="002B4F9E">
        <w:rPr>
          <w:rFonts w:ascii="Times New Roman" w:eastAsia="Times New Roman" w:hAnsi="Times New Roman" w:cs="Times New Roman"/>
          <w:sz w:val="24"/>
          <w:szCs w:val="24"/>
        </w:rPr>
        <w:t>. (</w:t>
      </w:r>
      <w:r>
        <w:rPr>
          <w:rFonts w:ascii="Times New Roman" w:eastAsia="Times New Roman" w:hAnsi="Times New Roman" w:cs="Times New Roman"/>
          <w:sz w:val="24"/>
          <w:szCs w:val="24"/>
        </w:rPr>
        <w:t>1</w:t>
      </w:r>
      <w:r w:rsidRPr="002B4F9E">
        <w:rPr>
          <w:rFonts w:ascii="Times New Roman" w:eastAsia="Times New Roman" w:hAnsi="Times New Roman" w:cs="Times New Roman"/>
          <w:sz w:val="24"/>
          <w:szCs w:val="24"/>
        </w:rPr>
        <w:t xml:space="preserve">) Uredbe (EU) br. </w:t>
      </w:r>
      <w:r>
        <w:rPr>
          <w:rFonts w:ascii="Times New Roman" w:eastAsia="Times New Roman" w:hAnsi="Times New Roman" w:cs="Times New Roman"/>
          <w:sz w:val="24"/>
          <w:szCs w:val="24"/>
        </w:rPr>
        <w:t>2021</w:t>
      </w:r>
      <w:r w:rsidRPr="002B4F9E">
        <w:rPr>
          <w:rFonts w:ascii="Times New Roman" w:eastAsia="Times New Roman" w:hAnsi="Times New Roman" w:cs="Times New Roman"/>
          <w:sz w:val="24"/>
          <w:szCs w:val="24"/>
        </w:rPr>
        <w:t>/</w:t>
      </w:r>
      <w:r>
        <w:rPr>
          <w:rFonts w:ascii="Times New Roman" w:eastAsia="Times New Roman" w:hAnsi="Times New Roman" w:cs="Times New Roman"/>
          <w:sz w:val="24"/>
          <w:szCs w:val="24"/>
        </w:rPr>
        <w:t>1060</w:t>
      </w:r>
      <w:r w:rsidRPr="002B4F9E">
        <w:rPr>
          <w:rFonts w:ascii="Times New Roman" w:eastAsia="Times New Roman" w:hAnsi="Times New Roman" w:cs="Times New Roman"/>
          <w:sz w:val="24"/>
          <w:szCs w:val="24"/>
        </w:rPr>
        <w:t>:</w:t>
      </w:r>
    </w:p>
    <w:p w14:paraId="5EBA0CC5" w14:textId="40BF5576" w:rsidR="006E1649" w:rsidRPr="00795CAC" w:rsidRDefault="00795CAC" w:rsidP="006E1649">
      <w:pPr>
        <w:pStyle w:val="ListParagraph0"/>
        <w:spacing w:after="0"/>
        <w:jc w:val="both"/>
        <w:textAlignment w:val="baseline"/>
        <w:rPr>
          <w:rFonts w:ascii="Times New Roman" w:eastAsia="Times New Roman" w:hAnsi="Times New Roman" w:cs="Times New Roman"/>
          <w:bCs/>
          <w:i/>
          <w:iCs/>
          <w:sz w:val="24"/>
          <w:szCs w:val="24"/>
        </w:rPr>
      </w:pPr>
      <w:r w:rsidRPr="00795CAC">
        <w:rPr>
          <w:rFonts w:ascii="Times New Roman" w:hAnsi="Times New Roman" w:cs="Times New Roman"/>
          <w:i/>
          <w:iCs/>
          <w:sz w:val="24"/>
          <w:szCs w:val="24"/>
        </w:rPr>
        <w:t>Troškovi rada osoblja angažiranog na provedbi projektnih aktivnosti kod prijavitelja/partnera koji proizlaze iz Ugovora o radu između poslodavca i zaposlenika i isplaćuju se osoblju za obavljeni rad izravno povezan s operacijom. Navedeni troškovi također uključuju i troškove rada osoblja angažiranog na aktivnostima upravljanja projektom, u slučaju da se radi o vlastitim provedbenim kapacitetima.</w:t>
      </w:r>
    </w:p>
    <w:p w14:paraId="598537AF" w14:textId="7CC7B94B" w:rsidR="002935CB" w:rsidRPr="00E13815" w:rsidRDefault="002935CB" w:rsidP="002935CB">
      <w:pPr>
        <w:pStyle w:val="ListParagraph0"/>
        <w:numPr>
          <w:ilvl w:val="0"/>
          <w:numId w:val="75"/>
        </w:numPr>
        <w:spacing w:after="0"/>
        <w:jc w:val="both"/>
        <w:textAlignment w:val="baseline"/>
        <w:rPr>
          <w:rFonts w:ascii="Times New Roman" w:eastAsia="Times New Roman" w:hAnsi="Times New Roman" w:cs="Times New Roman"/>
          <w:b/>
          <w:noProof/>
          <w:sz w:val="24"/>
          <w:szCs w:val="24"/>
        </w:rPr>
      </w:pPr>
      <w:r w:rsidRPr="00516AE1">
        <w:rPr>
          <w:rFonts w:ascii="Times New Roman" w:eastAsia="Times New Roman" w:hAnsi="Times New Roman" w:cs="Times New Roman"/>
          <w:b/>
          <w:noProof/>
          <w:sz w:val="24"/>
          <w:szCs w:val="24"/>
        </w:rPr>
        <w:t>troškovi amortizacije</w:t>
      </w:r>
      <w:r w:rsidRPr="00516AE1">
        <w:rPr>
          <w:rFonts w:ascii="Times New Roman" w:eastAsia="Times New Roman" w:hAnsi="Times New Roman" w:cs="Times New Roman"/>
          <w:b/>
          <w:noProof/>
          <w:color w:val="FF0000"/>
          <w:sz w:val="24"/>
          <w:szCs w:val="24"/>
        </w:rPr>
        <w:t xml:space="preserve"> </w:t>
      </w:r>
      <w:r w:rsidRPr="00516AE1">
        <w:rPr>
          <w:rFonts w:ascii="Times New Roman" w:eastAsia="Times New Roman" w:hAnsi="Times New Roman" w:cs="Times New Roman"/>
          <w:b/>
          <w:noProof/>
          <w:sz w:val="24"/>
          <w:szCs w:val="24"/>
        </w:rPr>
        <w:t>instrumenata i opreme</w:t>
      </w:r>
      <w:r w:rsidRPr="00516AE1">
        <w:rPr>
          <w:rFonts w:ascii="Times New Roman" w:eastAsia="Times New Roman" w:hAnsi="Times New Roman" w:cs="Times New Roman"/>
          <w:noProof/>
          <w:sz w:val="24"/>
          <w:szCs w:val="24"/>
        </w:rPr>
        <w:t xml:space="preserve">, u opsegu i u razdoblju u kojem se upotrebljavaju za projekt. Ako se ti instrumenti i oprema ne upotrebljavaju za projekt tijekom čitavog njihova vijeka trajanja, prihvatljivim troškovima smatraju se, u skladu s općeprihvaćenim računovodstvenim načelima, samo troškovi amortizacije nastali u razdoblju trajanja projekta, te </w:t>
      </w:r>
      <w:r>
        <w:rPr>
          <w:rFonts w:ascii="Times New Roman" w:eastAsia="Times New Roman" w:hAnsi="Times New Roman" w:cs="Times New Roman"/>
          <w:noProof/>
          <w:sz w:val="24"/>
          <w:szCs w:val="24"/>
        </w:rPr>
        <w:t>j</w:t>
      </w:r>
      <w:r w:rsidRPr="00346DBF">
        <w:rPr>
          <w:rFonts w:ascii="Times New Roman" w:eastAsia="Times New Roman" w:hAnsi="Times New Roman" w:cs="Times New Roman"/>
          <w:noProof/>
          <w:sz w:val="24"/>
          <w:szCs w:val="24"/>
        </w:rPr>
        <w:t xml:space="preserve">avna bespovratna sredstva </w:t>
      </w:r>
      <w:r w:rsidRPr="003E5B57">
        <w:rPr>
          <w:rFonts w:ascii="Times New Roman" w:eastAsia="Times New Roman" w:hAnsi="Times New Roman" w:cs="Times New Roman"/>
          <w:noProof/>
          <w:sz w:val="24"/>
          <w:szCs w:val="24"/>
        </w:rPr>
        <w:t>nisu doprinijela stjecanju takve amortizirane imovine;</w:t>
      </w:r>
    </w:p>
    <w:p w14:paraId="7181B22A" w14:textId="179CD698" w:rsidR="00E13815" w:rsidRPr="00E13815" w:rsidRDefault="00E13815" w:rsidP="00E13815">
      <w:pPr>
        <w:pStyle w:val="ListParagraph0"/>
        <w:spacing w:after="0"/>
        <w:ind w:left="1080"/>
        <w:jc w:val="both"/>
        <w:textAlignment w:val="baseline"/>
        <w:rPr>
          <w:rFonts w:ascii="Times New Roman" w:eastAsia="Times New Roman" w:hAnsi="Times New Roman" w:cs="Times New Roman"/>
          <w:b/>
          <w:i/>
          <w:iCs/>
          <w:noProof/>
          <w:sz w:val="24"/>
          <w:szCs w:val="24"/>
        </w:rPr>
      </w:pPr>
      <w:r w:rsidRPr="00E13815">
        <w:rPr>
          <w:rFonts w:ascii="Times New Roman" w:hAnsi="Times New Roman" w:cs="Times New Roman"/>
          <w:i/>
          <w:iCs/>
          <w:sz w:val="24"/>
          <w:szCs w:val="24"/>
        </w:rPr>
        <w:t xml:space="preserve">Po pravilniku o prihvatljivosti izdataka, amortizacija je prihvatljiva ako su kumulativno ispunjeni uvjeti iz članka 69. Uredbe (EU) br. 1303/2013 i sljedeći uvjeti: bespovratna sredstva nisu doprinijela stjecanju te imovine; trajna materijalna imovina izravno se koristi za operaciju, </w:t>
      </w:r>
      <w:r w:rsidRPr="00E13815">
        <w:rPr>
          <w:rFonts w:ascii="Times New Roman" w:hAnsi="Times New Roman" w:cs="Times New Roman"/>
          <w:i/>
          <w:iCs/>
          <w:sz w:val="24"/>
          <w:szCs w:val="24"/>
        </w:rPr>
        <w:tab/>
        <w:t>troškovi amortizacije izračunavaju se u skladu s relevantnim računovodstvenim pravilima; troškovi amortizacije alociraju se proporcionalno korištenju dugotrajne imovine; troškovi amortizacije temelje se na izvornom trošku, te ne uključuju dodatne troškove (kao što su trošak dostave i instalacije)</w:t>
      </w:r>
    </w:p>
    <w:p w14:paraId="66B60771" w14:textId="77777777" w:rsidR="002935CB" w:rsidRPr="003E5B57" w:rsidRDefault="002935CB" w:rsidP="002935CB">
      <w:pPr>
        <w:pStyle w:val="ListParagraph0"/>
        <w:numPr>
          <w:ilvl w:val="0"/>
          <w:numId w:val="75"/>
        </w:numPr>
        <w:spacing w:after="0"/>
        <w:jc w:val="both"/>
        <w:textAlignment w:val="baseline"/>
        <w:rPr>
          <w:rFonts w:ascii="Times New Roman" w:eastAsia="Times New Roman" w:hAnsi="Times New Roman" w:cs="Times New Roman"/>
          <w:noProof/>
          <w:sz w:val="24"/>
          <w:szCs w:val="24"/>
        </w:rPr>
      </w:pPr>
      <w:r w:rsidRPr="003E5B57">
        <w:rPr>
          <w:rFonts w:ascii="Times New Roman" w:eastAsia="Times New Roman" w:hAnsi="Times New Roman" w:cs="Times New Roman"/>
          <w:b/>
          <w:noProof/>
          <w:sz w:val="24"/>
          <w:szCs w:val="24"/>
        </w:rPr>
        <w:t>ostali izdaci poslovanja</w:t>
      </w:r>
      <w:r w:rsidRPr="003E5B57">
        <w:rPr>
          <w:rFonts w:ascii="Times New Roman" w:eastAsia="Times New Roman" w:hAnsi="Times New Roman" w:cs="Times New Roman"/>
          <w:noProof/>
          <w:sz w:val="24"/>
          <w:szCs w:val="24"/>
        </w:rPr>
        <w:t xml:space="preserve"> poput troškova </w:t>
      </w:r>
      <w:r w:rsidRPr="008A5660">
        <w:rPr>
          <w:rFonts w:ascii="Times New Roman" w:eastAsia="Times New Roman" w:hAnsi="Times New Roman" w:cs="Times New Roman"/>
          <w:noProof/>
          <w:sz w:val="24"/>
          <w:szCs w:val="24"/>
        </w:rPr>
        <w:t>repro</w:t>
      </w:r>
      <w:r w:rsidRPr="003E5B57">
        <w:rPr>
          <w:rFonts w:ascii="Times New Roman" w:eastAsia="Times New Roman" w:hAnsi="Times New Roman" w:cs="Times New Roman"/>
          <w:noProof/>
          <w:sz w:val="24"/>
          <w:szCs w:val="24"/>
        </w:rPr>
        <w:t>materijala, potrošne robe i sličnih proizvoda, koji su nastali izravno kao posljedica projektnih aktivnosti;</w:t>
      </w:r>
    </w:p>
    <w:p w14:paraId="70487634" w14:textId="77777777" w:rsidR="002935CB" w:rsidRPr="003E5B57" w:rsidRDefault="002935CB" w:rsidP="002935CB">
      <w:pPr>
        <w:pStyle w:val="ListParagraph0"/>
        <w:numPr>
          <w:ilvl w:val="0"/>
          <w:numId w:val="75"/>
        </w:numPr>
        <w:spacing w:after="0"/>
        <w:jc w:val="both"/>
        <w:textAlignment w:val="baseline"/>
        <w:rPr>
          <w:rFonts w:ascii="Times New Roman" w:eastAsia="Times New Roman" w:hAnsi="Times New Roman" w:cs="Times New Roman"/>
          <w:noProof/>
          <w:sz w:val="24"/>
          <w:szCs w:val="24"/>
        </w:rPr>
      </w:pPr>
      <w:r w:rsidRPr="003E5B57">
        <w:rPr>
          <w:rFonts w:ascii="Times New Roman" w:eastAsia="Times New Roman" w:hAnsi="Times New Roman" w:cs="Times New Roman"/>
          <w:b/>
          <w:noProof/>
          <w:sz w:val="24"/>
          <w:szCs w:val="24"/>
        </w:rPr>
        <w:t>režijski troškovi:</w:t>
      </w:r>
      <w:r w:rsidRPr="003E5B57">
        <w:rPr>
          <w:rFonts w:ascii="Times New Roman" w:eastAsia="Times New Roman" w:hAnsi="Times New Roman" w:cs="Times New Roman"/>
          <w:noProof/>
          <w:sz w:val="24"/>
          <w:szCs w:val="24"/>
        </w:rPr>
        <w:t xml:space="preserve"> grijanje/hlađenje, struja, voda, čišćenje, odvoz otpada, telekomunikacije, i sl. te troškove održavanja uredskih prostora za potrebe provedbe Projekta;</w:t>
      </w:r>
    </w:p>
    <w:p w14:paraId="26EBA845" w14:textId="77777777" w:rsidR="002935CB" w:rsidRPr="003E5B57" w:rsidRDefault="002935CB" w:rsidP="002935CB">
      <w:pPr>
        <w:pStyle w:val="ListParagraph0"/>
        <w:numPr>
          <w:ilvl w:val="0"/>
          <w:numId w:val="75"/>
        </w:numPr>
        <w:spacing w:after="0"/>
        <w:jc w:val="both"/>
        <w:textAlignment w:val="baseline"/>
        <w:rPr>
          <w:rFonts w:ascii="Times New Roman" w:eastAsia="Times New Roman" w:hAnsi="Times New Roman" w:cs="Times New Roman"/>
          <w:noProof/>
          <w:sz w:val="24"/>
          <w:szCs w:val="24"/>
        </w:rPr>
      </w:pPr>
      <w:r w:rsidRPr="003E5B57">
        <w:rPr>
          <w:rFonts w:ascii="Times New Roman" w:eastAsia="Times New Roman" w:hAnsi="Times New Roman" w:cs="Times New Roman"/>
          <w:b/>
          <w:noProof/>
          <w:sz w:val="24"/>
          <w:szCs w:val="24"/>
        </w:rPr>
        <w:t>troškovi upravljanja projektom</w:t>
      </w:r>
      <w:r w:rsidRPr="003E5B57">
        <w:rPr>
          <w:rFonts w:ascii="Times New Roman" w:eastAsia="Times New Roman" w:hAnsi="Times New Roman" w:cs="Times New Roman"/>
          <w:noProof/>
          <w:sz w:val="24"/>
          <w:szCs w:val="24"/>
        </w:rPr>
        <w:t xml:space="preserve"> (troškovi za usluge vanjskog stručnjaka za upravljanje projektom, te troškovi za usluge stručnjaka za javnu nabavu);</w:t>
      </w:r>
    </w:p>
    <w:p w14:paraId="39A330D0" w14:textId="77777777" w:rsidR="002935CB" w:rsidRDefault="002935CB" w:rsidP="002935CB">
      <w:pPr>
        <w:pStyle w:val="ListParagraph0"/>
        <w:numPr>
          <w:ilvl w:val="0"/>
          <w:numId w:val="75"/>
        </w:numPr>
        <w:spacing w:after="0"/>
        <w:jc w:val="both"/>
        <w:textAlignment w:val="baseline"/>
        <w:rPr>
          <w:rFonts w:ascii="Times New Roman" w:eastAsia="Times New Roman" w:hAnsi="Times New Roman" w:cs="Times New Roman"/>
          <w:noProof/>
          <w:sz w:val="24"/>
          <w:szCs w:val="24"/>
        </w:rPr>
      </w:pPr>
      <w:r w:rsidRPr="003E5B57">
        <w:rPr>
          <w:rFonts w:ascii="Times New Roman" w:eastAsia="Times New Roman" w:hAnsi="Times New Roman" w:cs="Times New Roman"/>
          <w:b/>
          <w:noProof/>
          <w:sz w:val="24"/>
          <w:szCs w:val="24"/>
        </w:rPr>
        <w:t>troškovi ugovornog istraživanja</w:t>
      </w:r>
      <w:r w:rsidRPr="00936E3A">
        <w:rPr>
          <w:rFonts w:ascii="Times New Roman" w:eastAsia="Times New Roman" w:hAnsi="Times New Roman" w:cs="Times New Roman"/>
          <w:b/>
          <w:noProof/>
          <w:sz w:val="24"/>
          <w:szCs w:val="24"/>
        </w:rPr>
        <w:t>, znanja i patenata</w:t>
      </w:r>
      <w:r w:rsidRPr="007E7DCB">
        <w:rPr>
          <w:rFonts w:ascii="Times New Roman" w:eastAsia="Times New Roman" w:hAnsi="Times New Roman" w:cs="Times New Roman"/>
          <w:noProof/>
          <w:sz w:val="24"/>
          <w:szCs w:val="24"/>
        </w:rPr>
        <w:t xml:space="preserve"> kupljenih ili licenciranih iz vanjskih izvora po tržišnim uvjetima, </w:t>
      </w:r>
      <w:r>
        <w:rPr>
          <w:rFonts w:ascii="Times New Roman" w:eastAsia="Times New Roman" w:hAnsi="Times New Roman" w:cs="Times New Roman"/>
          <w:noProof/>
          <w:sz w:val="24"/>
          <w:szCs w:val="24"/>
        </w:rPr>
        <w:t>te</w:t>
      </w:r>
      <w:r w:rsidRPr="007E7DCB">
        <w:rPr>
          <w:rFonts w:ascii="Times New Roman" w:eastAsia="Times New Roman" w:hAnsi="Times New Roman" w:cs="Times New Roman"/>
          <w:noProof/>
          <w:sz w:val="24"/>
          <w:szCs w:val="24"/>
        </w:rPr>
        <w:t xml:space="preserve"> </w:t>
      </w:r>
      <w:r w:rsidRPr="00EC50E8">
        <w:rPr>
          <w:rFonts w:ascii="Times New Roman" w:eastAsia="Times New Roman" w:hAnsi="Times New Roman" w:cs="Times New Roman"/>
          <w:b/>
          <w:noProof/>
          <w:sz w:val="24"/>
          <w:szCs w:val="24"/>
        </w:rPr>
        <w:t xml:space="preserve">troškovi savjetovanja </w:t>
      </w:r>
      <w:r w:rsidRPr="00516AE1">
        <w:rPr>
          <w:rFonts w:ascii="Times New Roman" w:eastAsia="Times New Roman" w:hAnsi="Times New Roman" w:cs="Times New Roman"/>
          <w:b/>
          <w:bCs/>
          <w:noProof/>
          <w:sz w:val="24"/>
          <w:szCs w:val="24"/>
        </w:rPr>
        <w:t>i sličnih usluga</w:t>
      </w:r>
      <w:r w:rsidRPr="00516AE1">
        <w:rPr>
          <w:rFonts w:ascii="Times New Roman" w:eastAsia="Times New Roman" w:hAnsi="Times New Roman" w:cs="Times New Roman"/>
          <w:noProof/>
          <w:sz w:val="24"/>
          <w:szCs w:val="24"/>
        </w:rPr>
        <w:t xml:space="preserve"> koje se upotrebljavaju isključivo za projekt</w:t>
      </w:r>
      <w:r w:rsidRPr="00EC50E8">
        <w:rPr>
          <w:rFonts w:ascii="Times New Roman" w:eastAsia="Times New Roman" w:hAnsi="Times New Roman" w:cs="Times New Roman"/>
          <w:noProof/>
          <w:sz w:val="24"/>
          <w:szCs w:val="24"/>
        </w:rPr>
        <w:t>. Troškovi službenih pristojbi koje se plaćaju nacionalnim ili nadnacionalnim uredima za zaštitu intelektualnog vlasništva (DZIV, EPO, WIPO, i sl.) nisu prihvatljivi</w:t>
      </w:r>
      <w:r>
        <w:rPr>
          <w:rFonts w:ascii="Times New Roman" w:eastAsia="Times New Roman" w:hAnsi="Times New Roman" w:cs="Times New Roman"/>
          <w:noProof/>
          <w:sz w:val="24"/>
          <w:szCs w:val="24"/>
        </w:rPr>
        <w:t>;</w:t>
      </w:r>
    </w:p>
    <w:p w14:paraId="44947BEC" w14:textId="77AEAFBE" w:rsidR="002935CB" w:rsidRDefault="002935CB" w:rsidP="002935CB">
      <w:pPr>
        <w:pStyle w:val="ListParagraph0"/>
        <w:numPr>
          <w:ilvl w:val="0"/>
          <w:numId w:val="75"/>
        </w:numPr>
        <w:spacing w:after="0"/>
        <w:jc w:val="both"/>
        <w:textAlignment w:val="baseline"/>
        <w:rPr>
          <w:rFonts w:ascii="Times New Roman" w:eastAsia="Times New Roman" w:hAnsi="Times New Roman" w:cs="Times New Roman"/>
          <w:noProof/>
          <w:sz w:val="24"/>
          <w:szCs w:val="24"/>
        </w:rPr>
      </w:pPr>
      <w:r w:rsidRPr="002B4F9E">
        <w:rPr>
          <w:rFonts w:ascii="Times New Roman" w:eastAsia="Times New Roman" w:hAnsi="Times New Roman" w:cs="Times New Roman"/>
          <w:b/>
          <w:noProof/>
          <w:sz w:val="24"/>
          <w:szCs w:val="24"/>
        </w:rPr>
        <w:t>trošak izrade studije izvedivosti</w:t>
      </w:r>
      <w:r w:rsidRPr="002B4F9E">
        <w:rPr>
          <w:rFonts w:ascii="Times New Roman" w:eastAsia="Times New Roman" w:hAnsi="Times New Roman" w:cs="Times New Roman"/>
          <w:noProof/>
          <w:sz w:val="24"/>
          <w:szCs w:val="24"/>
        </w:rPr>
        <w:t xml:space="preserve"> prihvatljiv je samo </w:t>
      </w:r>
      <w:r w:rsidR="000C3862">
        <w:rPr>
          <w:rFonts w:ascii="Times New Roman" w:eastAsia="Times New Roman" w:hAnsi="Times New Roman" w:cs="Times New Roman"/>
          <w:noProof/>
          <w:sz w:val="24"/>
          <w:szCs w:val="24"/>
        </w:rPr>
        <w:t>ako</w:t>
      </w:r>
      <w:r w:rsidRPr="002B4F9E">
        <w:rPr>
          <w:rFonts w:ascii="Times New Roman" w:eastAsia="Times New Roman" w:hAnsi="Times New Roman" w:cs="Times New Roman"/>
          <w:noProof/>
          <w:sz w:val="24"/>
          <w:szCs w:val="24"/>
        </w:rPr>
        <w:t xml:space="preserve"> je povezan s drugim aktivnostima industrijskog istraživanja i/ili eksperimentalnog razvoja u okviru istog projektnog prijedloga</w:t>
      </w:r>
      <w:r>
        <w:rPr>
          <w:rFonts w:ascii="Times New Roman" w:eastAsia="Times New Roman" w:hAnsi="Times New Roman" w:cs="Times New Roman"/>
          <w:noProof/>
          <w:sz w:val="24"/>
          <w:szCs w:val="24"/>
        </w:rPr>
        <w:t>;</w:t>
      </w:r>
    </w:p>
    <w:p w14:paraId="0F62D6D7" w14:textId="77777777" w:rsidR="002935CB" w:rsidRPr="002B4F9E" w:rsidRDefault="002935CB" w:rsidP="002935CB">
      <w:pPr>
        <w:pStyle w:val="ListParagraph0"/>
        <w:numPr>
          <w:ilvl w:val="0"/>
          <w:numId w:val="75"/>
        </w:numPr>
        <w:spacing w:after="0"/>
        <w:jc w:val="both"/>
        <w:textAlignment w:val="baseline"/>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t</w:t>
      </w:r>
      <w:r w:rsidRPr="002B4F9E">
        <w:rPr>
          <w:rFonts w:ascii="Times New Roman" w:eastAsia="Times New Roman" w:hAnsi="Times New Roman" w:cs="Times New Roman"/>
          <w:b/>
          <w:noProof/>
          <w:sz w:val="24"/>
          <w:szCs w:val="24"/>
        </w:rPr>
        <w:t>roškovi za partnera koji nema sjedište, odnosno poslovnu jedinicu ili podružnicu u RH</w:t>
      </w:r>
      <w:r w:rsidRPr="002B4F9E">
        <w:rPr>
          <w:rFonts w:ascii="Times New Roman" w:eastAsia="Times New Roman" w:hAnsi="Times New Roman" w:cs="Times New Roman"/>
          <w:noProof/>
          <w:sz w:val="24"/>
          <w:szCs w:val="24"/>
        </w:rPr>
        <w:t>, a sudjeluje u projektu s najviše do 15% p</w:t>
      </w:r>
      <w:r>
        <w:rPr>
          <w:rFonts w:ascii="Times New Roman" w:eastAsia="Times New Roman" w:hAnsi="Times New Roman" w:cs="Times New Roman"/>
          <w:noProof/>
          <w:sz w:val="24"/>
          <w:szCs w:val="24"/>
        </w:rPr>
        <w:t>rihvatljivih troškova projekta:</w:t>
      </w:r>
    </w:p>
    <w:p w14:paraId="5DD8C23B" w14:textId="77777777" w:rsidR="002935CB" w:rsidRPr="002B4F9E" w:rsidRDefault="002935CB" w:rsidP="002935CB">
      <w:pPr>
        <w:pStyle w:val="ListParagraph0"/>
        <w:spacing w:after="0"/>
        <w:ind w:left="1080"/>
        <w:jc w:val="both"/>
        <w:textAlignment w:val="baseline"/>
        <w:rPr>
          <w:rFonts w:ascii="Times New Roman" w:eastAsia="Times New Roman" w:hAnsi="Times New Roman" w:cs="Times New Roman"/>
          <w:noProof/>
          <w:sz w:val="24"/>
          <w:szCs w:val="24"/>
        </w:rPr>
      </w:pPr>
      <w:r w:rsidRPr="002B4F9E">
        <w:rPr>
          <w:rFonts w:ascii="Times New Roman" w:eastAsia="Times New Roman" w:hAnsi="Times New Roman" w:cs="Times New Roman"/>
          <w:noProof/>
          <w:sz w:val="24"/>
          <w:szCs w:val="24"/>
        </w:rPr>
        <w:lastRenderedPageBreak/>
        <w:t xml:space="preserve">a) </w:t>
      </w:r>
      <w:r>
        <w:rPr>
          <w:rFonts w:ascii="Times New Roman" w:eastAsia="Times New Roman" w:hAnsi="Times New Roman" w:cs="Times New Roman"/>
          <w:noProof/>
          <w:sz w:val="24"/>
          <w:szCs w:val="24"/>
        </w:rPr>
        <w:t>ako</w:t>
      </w:r>
      <w:r w:rsidRPr="002B4F9E">
        <w:rPr>
          <w:rFonts w:ascii="Times New Roman" w:eastAsia="Times New Roman" w:hAnsi="Times New Roman" w:cs="Times New Roman"/>
          <w:noProof/>
          <w:sz w:val="24"/>
          <w:szCs w:val="24"/>
        </w:rPr>
        <w:t xml:space="preserve"> se radi o poduzetniku prihvatljivi su te troškovi dnevnica, smještaja i putovanja koji su isključivo povezani s provedbom aktivnosti istraživanja i razvoja za koje se dodjeljuje potpora temeljem ovog Poziva. </w:t>
      </w:r>
    </w:p>
    <w:p w14:paraId="5FA04040" w14:textId="77777777" w:rsidR="002935CB" w:rsidRPr="002B4F9E" w:rsidRDefault="002935CB" w:rsidP="002935CB">
      <w:pPr>
        <w:pStyle w:val="ListParagraph0"/>
        <w:spacing w:after="0"/>
        <w:ind w:left="1080"/>
        <w:jc w:val="both"/>
        <w:textAlignment w:val="baseline"/>
        <w:rPr>
          <w:rFonts w:ascii="Times New Roman" w:eastAsia="Times New Roman" w:hAnsi="Times New Roman" w:cs="Times New Roman"/>
          <w:noProof/>
          <w:sz w:val="24"/>
          <w:szCs w:val="24"/>
        </w:rPr>
      </w:pPr>
      <w:r w:rsidRPr="002B4F9E">
        <w:rPr>
          <w:rFonts w:ascii="Times New Roman" w:eastAsia="Times New Roman" w:hAnsi="Times New Roman" w:cs="Times New Roman"/>
          <w:noProof/>
          <w:sz w:val="24"/>
          <w:szCs w:val="24"/>
        </w:rPr>
        <w:t xml:space="preserve">b) </w:t>
      </w:r>
      <w:r>
        <w:rPr>
          <w:rFonts w:ascii="Times New Roman" w:eastAsia="Times New Roman" w:hAnsi="Times New Roman" w:cs="Times New Roman"/>
          <w:noProof/>
          <w:sz w:val="24"/>
          <w:szCs w:val="24"/>
        </w:rPr>
        <w:t>ako</w:t>
      </w:r>
      <w:r w:rsidRPr="002B4F9E">
        <w:rPr>
          <w:rFonts w:ascii="Times New Roman" w:eastAsia="Times New Roman" w:hAnsi="Times New Roman" w:cs="Times New Roman"/>
          <w:noProof/>
          <w:sz w:val="24"/>
          <w:szCs w:val="24"/>
        </w:rPr>
        <w:t xml:space="preserve"> se radi o </w:t>
      </w:r>
      <w:r>
        <w:rPr>
          <w:rFonts w:ascii="Times New Roman" w:eastAsia="Times New Roman" w:hAnsi="Times New Roman" w:cs="Times New Roman"/>
          <w:noProof/>
          <w:sz w:val="24"/>
          <w:szCs w:val="24"/>
        </w:rPr>
        <w:t>OIŠZ</w:t>
      </w:r>
      <w:r w:rsidRPr="002B4F9E">
        <w:rPr>
          <w:rFonts w:ascii="Times New Roman" w:eastAsia="Times New Roman" w:hAnsi="Times New Roman" w:cs="Times New Roman"/>
          <w:noProof/>
          <w:sz w:val="24"/>
          <w:szCs w:val="24"/>
        </w:rPr>
        <w:t xml:space="preserve"> prihvatljivi su isključivo troškovi dnevnica, smještaja i putovanja koji su povezani s aktivnostima istraživanja i razvoja za koje se dodjelju</w:t>
      </w:r>
      <w:r>
        <w:rPr>
          <w:rFonts w:ascii="Times New Roman" w:eastAsia="Times New Roman" w:hAnsi="Times New Roman" w:cs="Times New Roman"/>
          <w:noProof/>
          <w:sz w:val="24"/>
          <w:szCs w:val="24"/>
        </w:rPr>
        <w:t>je potpora temeljem ovog Poziva;</w:t>
      </w:r>
    </w:p>
    <w:p w14:paraId="21CDC9E4" w14:textId="77777777" w:rsidR="002935CB" w:rsidRPr="00EC50E8" w:rsidRDefault="002935CB" w:rsidP="002935CB">
      <w:pPr>
        <w:pStyle w:val="ListParagraph0"/>
        <w:numPr>
          <w:ilvl w:val="0"/>
          <w:numId w:val="75"/>
        </w:numPr>
        <w:rPr>
          <w:rFonts w:ascii="Times New Roman" w:eastAsia="Times New Roman" w:hAnsi="Times New Roman" w:cs="Times New Roman"/>
          <w:noProof/>
          <w:sz w:val="24"/>
          <w:szCs w:val="24"/>
        </w:rPr>
      </w:pPr>
      <w:r w:rsidRPr="00EC50E8">
        <w:rPr>
          <w:rFonts w:ascii="Times New Roman" w:eastAsia="Times New Roman" w:hAnsi="Times New Roman" w:cs="Times New Roman"/>
          <w:b/>
          <w:noProof/>
          <w:sz w:val="24"/>
          <w:szCs w:val="24"/>
        </w:rPr>
        <w:t>troškovi u vezi s ispunjavanjem uvjeta informiranja i vidljivosti</w:t>
      </w:r>
      <w:r w:rsidRPr="00EC50E8">
        <w:rPr>
          <w:rFonts w:ascii="Times New Roman" w:eastAsia="Times New Roman" w:hAnsi="Times New Roman" w:cs="Times New Roman"/>
          <w:noProof/>
          <w:sz w:val="24"/>
          <w:szCs w:val="24"/>
        </w:rPr>
        <w:t xml:space="preserve">, </w:t>
      </w:r>
    </w:p>
    <w:p w14:paraId="64467CBD" w14:textId="77777777" w:rsidR="002935CB" w:rsidRPr="00EC50E8" w:rsidRDefault="002935CB" w:rsidP="002935CB">
      <w:pPr>
        <w:pStyle w:val="ListParagraph0"/>
        <w:numPr>
          <w:ilvl w:val="0"/>
          <w:numId w:val="75"/>
        </w:numPr>
        <w:jc w:val="both"/>
        <w:rPr>
          <w:rFonts w:ascii="Times New Roman" w:eastAsia="Times New Roman" w:hAnsi="Times New Roman" w:cs="Times New Roman"/>
          <w:noProof/>
          <w:sz w:val="24"/>
          <w:szCs w:val="24"/>
        </w:rPr>
      </w:pPr>
      <w:r w:rsidRPr="00EC50E8">
        <w:rPr>
          <w:rFonts w:ascii="Times New Roman" w:eastAsia="Times New Roman" w:hAnsi="Times New Roman" w:cs="Times New Roman"/>
          <w:b/>
          <w:noProof/>
          <w:sz w:val="24"/>
          <w:szCs w:val="24"/>
        </w:rPr>
        <w:t>troškovi za provedbu dodatnih aktivnosti kojima se ostvaruje pozitivan utjecaj na horizontalna načela</w:t>
      </w:r>
      <w:r w:rsidRPr="00EC50E8">
        <w:rPr>
          <w:rFonts w:ascii="Times New Roman" w:eastAsia="Times New Roman" w:hAnsi="Times New Roman" w:cs="Times New Roman"/>
          <w:noProof/>
          <w:sz w:val="24"/>
          <w:szCs w:val="24"/>
        </w:rPr>
        <w:t>;</w:t>
      </w:r>
    </w:p>
    <w:p w14:paraId="7F2C5C29" w14:textId="77777777" w:rsidR="002935CB" w:rsidRPr="00EC50E8" w:rsidRDefault="002935CB" w:rsidP="002935CB">
      <w:pPr>
        <w:pStyle w:val="ListParagraph0"/>
        <w:numPr>
          <w:ilvl w:val="0"/>
          <w:numId w:val="75"/>
        </w:numPr>
        <w:jc w:val="both"/>
        <w:rPr>
          <w:rFonts w:ascii="Times New Roman" w:eastAsia="Times New Roman" w:hAnsi="Times New Roman" w:cs="Times New Roman"/>
          <w:noProof/>
          <w:sz w:val="24"/>
          <w:szCs w:val="24"/>
        </w:rPr>
      </w:pPr>
      <w:r w:rsidRPr="00EC50E8">
        <w:rPr>
          <w:rFonts w:ascii="Times New Roman" w:eastAsia="Times New Roman" w:hAnsi="Times New Roman" w:cs="Times New Roman"/>
          <w:b/>
          <w:noProof/>
          <w:sz w:val="24"/>
          <w:szCs w:val="24"/>
        </w:rPr>
        <w:t>trošak objavljivanja vlastitih rezultata istraživanja i trošak priopćavanja rezultata projekta širokom krugu</w:t>
      </w:r>
      <w:r w:rsidRPr="00EC50E8">
        <w:rPr>
          <w:rFonts w:ascii="Times New Roman" w:eastAsia="Times New Roman" w:hAnsi="Times New Roman" w:cs="Times New Roman"/>
          <w:noProof/>
          <w:sz w:val="24"/>
          <w:szCs w:val="24"/>
        </w:rPr>
        <w:t xml:space="preserve"> na konferencijama, objavom, u repozitorijima s javnim pristupom, ili besplatnim računalnim programima i računalnim programima s otvorenim kodom</w:t>
      </w:r>
      <w:r>
        <w:rPr>
          <w:rFonts w:ascii="Times New Roman" w:eastAsia="Times New Roman" w:hAnsi="Times New Roman" w:cs="Times New Roman"/>
          <w:noProof/>
          <w:sz w:val="24"/>
          <w:szCs w:val="24"/>
        </w:rPr>
        <w:t>.</w:t>
      </w:r>
      <w:r w:rsidRPr="00EC50E8">
        <w:rPr>
          <w:rFonts w:ascii="Times New Roman" w:eastAsia="Times New Roman" w:hAnsi="Times New Roman" w:cs="Times New Roman"/>
          <w:noProof/>
          <w:sz w:val="24"/>
          <w:szCs w:val="24"/>
        </w:rPr>
        <w:t xml:space="preserve"> Trošak je dozvoljen ili za prijavitelja ili za partnera;</w:t>
      </w:r>
    </w:p>
    <w:p w14:paraId="62F60D38" w14:textId="77777777" w:rsidR="00862BF5" w:rsidRDefault="002935CB" w:rsidP="002935CB">
      <w:pPr>
        <w:pStyle w:val="ListParagraph0"/>
        <w:numPr>
          <w:ilvl w:val="0"/>
          <w:numId w:val="75"/>
        </w:numPr>
        <w:jc w:val="both"/>
        <w:rPr>
          <w:rFonts w:ascii="Times New Roman" w:eastAsia="Times New Roman" w:hAnsi="Times New Roman" w:cs="Times New Roman"/>
          <w:noProof/>
          <w:sz w:val="24"/>
          <w:szCs w:val="24"/>
        </w:rPr>
      </w:pPr>
      <w:r w:rsidRPr="00177F46">
        <w:rPr>
          <w:rFonts w:ascii="Times New Roman" w:eastAsia="Times New Roman" w:hAnsi="Times New Roman" w:cs="Times New Roman"/>
          <w:noProof/>
          <w:sz w:val="24"/>
          <w:szCs w:val="24"/>
        </w:rPr>
        <w:t xml:space="preserve">PDV na prihvatljive troškove za koje prijavitelj ne može osigurati njegov povrat i koji plaća </w:t>
      </w:r>
      <w:r>
        <w:rPr>
          <w:rFonts w:ascii="Times New Roman" w:eastAsia="Times New Roman" w:hAnsi="Times New Roman" w:cs="Times New Roman"/>
          <w:noProof/>
          <w:sz w:val="24"/>
          <w:szCs w:val="24"/>
        </w:rPr>
        <w:t>K</w:t>
      </w:r>
      <w:r w:rsidRPr="00177F46">
        <w:rPr>
          <w:rFonts w:ascii="Times New Roman" w:eastAsia="Times New Roman" w:hAnsi="Times New Roman" w:cs="Times New Roman"/>
          <w:noProof/>
          <w:sz w:val="24"/>
          <w:szCs w:val="24"/>
        </w:rPr>
        <w:t>orisnik</w:t>
      </w:r>
    </w:p>
    <w:p w14:paraId="07B04D7C" w14:textId="47E947FA" w:rsidR="002935CB" w:rsidRDefault="002935CB" w:rsidP="002935CB">
      <w:pPr>
        <w:jc w:val="both"/>
        <w:rPr>
          <w:noProof/>
        </w:rPr>
      </w:pPr>
      <w:r w:rsidRPr="00C421E5">
        <w:rPr>
          <w:noProof/>
        </w:rPr>
        <w:t xml:space="preserve">Prijavitelj/partner je obvezan čuvati dokumentaciju koja se odnosi na izravne troškove osoblja - dokazi o izdacima (npr. ugovori, odluke, platne liste, evidencije radnog vremena), kako bi osigurao odgovarajući revizijski trag. Osoblje zaposleno na Projektu obvezno je voditi evidenciju radnih sati kako bi se izračunali stvarni sati rada na Projektu. Za troškove iz kategorije </w:t>
      </w:r>
      <w:r w:rsidRPr="00C421E5">
        <w:rPr>
          <w:i/>
          <w:iCs/>
          <w:noProof/>
        </w:rPr>
        <w:t>Ostali troškovi prihvatljivi za financiranje uz primjenu fiksne stope od 40</w:t>
      </w:r>
      <w:r w:rsidR="00080451">
        <w:rPr>
          <w:i/>
          <w:iCs/>
          <w:noProof/>
        </w:rPr>
        <w:t xml:space="preserve"> </w:t>
      </w:r>
      <w:r w:rsidRPr="00C421E5">
        <w:rPr>
          <w:noProof/>
        </w:rPr>
        <w:t>% potrebno je, kako bi osigurali odgovarajući revizijski trag, čuvati račune za nastale troškove te dokumentaciju o nabavama kako bi se osigurala usklađenost s primjenjivim pravilima javne nabave ili nabave koju provode korisnici/partneri koji nisu obveznici Zakona o javnoj nabavi (ako je primjenjivo).</w:t>
      </w:r>
    </w:p>
    <w:p w14:paraId="1E874B61" w14:textId="77777777" w:rsidR="002935CB" w:rsidRPr="00086AF1" w:rsidRDefault="002935CB" w:rsidP="002935CB">
      <w:pPr>
        <w:jc w:val="both"/>
        <w:rPr>
          <w:noProof/>
        </w:rPr>
      </w:pPr>
    </w:p>
    <w:p w14:paraId="47638501" w14:textId="77777777" w:rsidR="002935CB" w:rsidRPr="00266195" w:rsidRDefault="002935CB" w:rsidP="002935CB">
      <w:pPr>
        <w:jc w:val="both"/>
        <w:rPr>
          <w:noProof/>
        </w:rPr>
      </w:pPr>
      <w:r w:rsidRPr="00266195">
        <w:rPr>
          <w:noProof/>
        </w:rPr>
        <w:t>Prilikom navođenja Ostalih troškova prihvatljivih za financiranje uz primjenu fiksne stope od 40% u Prijavnom obrascu</w:t>
      </w:r>
      <w:r>
        <w:rPr>
          <w:noProof/>
        </w:rPr>
        <w:t xml:space="preserve"> </w:t>
      </w:r>
      <w:r w:rsidRPr="00266195">
        <w:rPr>
          <w:noProof/>
        </w:rPr>
        <w:t>prijavitelj navodi ukupan zbirni iznos za svaku aktivnost projekta, na način da se stopa od 40% primjenjuje na izravne troškove osoblja po pojedinoj aktivnosti, odnosno fazi (industrijsko istraživanje i/ili eksperimentalni razvoj), te se sukladno navedenom primjenjuje intenzitet.</w:t>
      </w:r>
    </w:p>
    <w:p w14:paraId="0FD1CF59" w14:textId="77777777" w:rsidR="00417202" w:rsidRDefault="00417202" w:rsidP="00AF1103">
      <w:pPr>
        <w:jc w:val="both"/>
      </w:pPr>
    </w:p>
    <w:tbl>
      <w:tblPr>
        <w:tblStyle w:val="TableGrid1"/>
        <w:tblW w:w="9072" w:type="dxa"/>
        <w:tblInd w:w="-23" w:type="dxa"/>
        <w:tblBorders>
          <w:top w:val="single" w:sz="18" w:space="0" w:color="B4C6E7" w:themeColor="accent1" w:themeTint="66"/>
          <w:left w:val="single" w:sz="18" w:space="0" w:color="B4C6E7" w:themeColor="accent1" w:themeTint="66"/>
          <w:bottom w:val="single" w:sz="18" w:space="0" w:color="B4C6E7" w:themeColor="accent1" w:themeTint="66"/>
          <w:right w:val="single" w:sz="18" w:space="0" w:color="B4C6E7" w:themeColor="accent1" w:themeTint="66"/>
          <w:insideH w:val="single" w:sz="18" w:space="0" w:color="B4C6E7" w:themeColor="accent1" w:themeTint="66"/>
          <w:insideV w:val="single" w:sz="18" w:space="0" w:color="B4C6E7" w:themeColor="accent1" w:themeTint="66"/>
        </w:tblBorders>
        <w:shd w:val="clear" w:color="auto" w:fill="57D3FF"/>
        <w:tblLook w:val="04A0" w:firstRow="1" w:lastRow="0" w:firstColumn="1" w:lastColumn="0" w:noHBand="0" w:noVBand="1"/>
      </w:tblPr>
      <w:tblGrid>
        <w:gridCol w:w="9072"/>
      </w:tblGrid>
      <w:tr w:rsidR="00E76F14" w:rsidRPr="004A5E26" w14:paraId="0BAFC601" w14:textId="77777777" w:rsidTr="00C31273">
        <w:tc>
          <w:tcPr>
            <w:tcW w:w="9072" w:type="dxa"/>
            <w:shd w:val="clear" w:color="auto" w:fill="57D3FF"/>
          </w:tcPr>
          <w:p w14:paraId="1677ABF8" w14:textId="77777777" w:rsidR="00E76F14" w:rsidRDefault="00E76F14" w:rsidP="00BC0CC0">
            <w:pPr>
              <w:contextualSpacing/>
              <w:jc w:val="both"/>
            </w:pPr>
            <w:r w:rsidRPr="001008BE">
              <w:rPr>
                <w:b/>
                <w:bCs/>
                <w:i/>
                <w:iCs/>
              </w:rPr>
              <w:t>Napomena</w:t>
            </w:r>
            <w:r>
              <w:rPr>
                <w:b/>
                <w:bCs/>
                <w:i/>
                <w:iCs/>
              </w:rPr>
              <w:t>!</w:t>
            </w:r>
          </w:p>
          <w:p w14:paraId="080CFCCC" w14:textId="77777777" w:rsidR="00E76F14" w:rsidRDefault="00E76F14" w:rsidP="00BC0CC0">
            <w:pPr>
              <w:contextualSpacing/>
              <w:jc w:val="both"/>
              <w:rPr>
                <w:i/>
                <w:iCs/>
              </w:rPr>
            </w:pPr>
            <w:r w:rsidRPr="00026E36">
              <w:rPr>
                <w:i/>
                <w:iCs/>
              </w:rPr>
              <w:t xml:space="preserve">Kod pripreme </w:t>
            </w:r>
            <w:r>
              <w:rPr>
                <w:i/>
                <w:iCs/>
              </w:rPr>
              <w:t xml:space="preserve">projektnog </w:t>
            </w:r>
            <w:r w:rsidRPr="00026E36">
              <w:rPr>
                <w:i/>
                <w:iCs/>
              </w:rPr>
              <w:t xml:space="preserve">prijedloga, tj. proračuna projekta, prijavitelj </w:t>
            </w:r>
            <w:r w:rsidRPr="00266195">
              <w:rPr>
                <w:i/>
                <w:iCs/>
              </w:rPr>
              <w:t xml:space="preserve">za </w:t>
            </w:r>
            <w:r>
              <w:rPr>
                <w:i/>
                <w:iCs/>
              </w:rPr>
              <w:t>p</w:t>
            </w:r>
            <w:r w:rsidRPr="00266195">
              <w:rPr>
                <w:i/>
                <w:iCs/>
              </w:rPr>
              <w:t>rihvatljive kategorije troškova prijavitelja</w:t>
            </w:r>
            <w:r>
              <w:rPr>
                <w:i/>
                <w:iCs/>
              </w:rPr>
              <w:t>/partnera</w:t>
            </w:r>
            <w:r w:rsidRPr="00266195">
              <w:rPr>
                <w:i/>
                <w:iCs/>
              </w:rPr>
              <w:t xml:space="preserve"> </w:t>
            </w:r>
            <w:r>
              <w:rPr>
                <w:i/>
                <w:iCs/>
              </w:rPr>
              <w:t xml:space="preserve">(ako je primjenjivo) </w:t>
            </w:r>
            <w:r w:rsidRPr="00266195">
              <w:rPr>
                <w:i/>
                <w:iCs/>
              </w:rPr>
              <w:t xml:space="preserve">mora </w:t>
            </w:r>
            <w:r w:rsidRPr="00266195">
              <w:rPr>
                <w:b/>
                <w:bCs/>
                <w:i/>
                <w:iCs/>
              </w:rPr>
              <w:t xml:space="preserve">odabrati između dviju predloženih opcija </w:t>
            </w:r>
            <w:r w:rsidRPr="00266195">
              <w:rPr>
                <w:i/>
                <w:iCs/>
              </w:rPr>
              <w:t xml:space="preserve">pod točkama </w:t>
            </w:r>
            <w:r>
              <w:rPr>
                <w:i/>
                <w:iCs/>
              </w:rPr>
              <w:t>A</w:t>
            </w:r>
            <w:r w:rsidRPr="00266195">
              <w:rPr>
                <w:i/>
                <w:iCs/>
              </w:rPr>
              <w:t xml:space="preserve">. ili </w:t>
            </w:r>
            <w:r>
              <w:rPr>
                <w:i/>
                <w:iCs/>
              </w:rPr>
              <w:t>B</w:t>
            </w:r>
            <w:r w:rsidRPr="00266195">
              <w:rPr>
                <w:i/>
                <w:iCs/>
              </w:rPr>
              <w:t>.</w:t>
            </w:r>
            <w:r w:rsidRPr="00266195">
              <w:rPr>
                <w:b/>
                <w:bCs/>
                <w:i/>
                <w:iCs/>
              </w:rPr>
              <w:t xml:space="preserve"> </w:t>
            </w:r>
            <w:r w:rsidRPr="00266195">
              <w:rPr>
                <w:i/>
                <w:iCs/>
              </w:rPr>
              <w:t xml:space="preserve">odnosno odlučiti </w:t>
            </w:r>
            <w:r>
              <w:rPr>
                <w:i/>
                <w:iCs/>
              </w:rPr>
              <w:t>se želi li</w:t>
            </w:r>
            <w:r w:rsidRPr="00266195">
              <w:rPr>
                <w:i/>
                <w:iCs/>
              </w:rPr>
              <w:t xml:space="preserve"> troškove investicije potraživati temeljem stvarnih iznosa ili temeljem pojednostavljene metode financiranja uz primjenu fiksne stope od 40%</w:t>
            </w:r>
            <w:r>
              <w:rPr>
                <w:i/>
                <w:iCs/>
              </w:rPr>
              <w:t>.</w:t>
            </w:r>
          </w:p>
          <w:p w14:paraId="754ADE52" w14:textId="77777777" w:rsidR="00E76F14" w:rsidRPr="00026E36" w:rsidRDefault="00E76F14" w:rsidP="00BC0CC0">
            <w:pPr>
              <w:contextualSpacing/>
              <w:jc w:val="both"/>
              <w:rPr>
                <w:i/>
                <w:iCs/>
              </w:rPr>
            </w:pPr>
            <w:r>
              <w:rPr>
                <w:i/>
                <w:iCs/>
              </w:rPr>
              <w:t>Nije dozvoljeno kombiniranje predloženih opcija.</w:t>
            </w:r>
          </w:p>
          <w:p w14:paraId="543FE32D" w14:textId="77777777" w:rsidR="00E76F14" w:rsidRPr="00026E36" w:rsidRDefault="00E76F14" w:rsidP="00BC0CC0">
            <w:pPr>
              <w:contextualSpacing/>
              <w:jc w:val="both"/>
              <w:rPr>
                <w:i/>
                <w:iCs/>
              </w:rPr>
            </w:pPr>
          </w:p>
          <w:p w14:paraId="31FB2B10" w14:textId="0FC374D2" w:rsidR="00E76F14" w:rsidRPr="00160D18" w:rsidRDefault="00E76F14" w:rsidP="00BC0CC0">
            <w:pPr>
              <w:contextualSpacing/>
              <w:jc w:val="both"/>
              <w:rPr>
                <w:i/>
                <w:iCs/>
              </w:rPr>
            </w:pPr>
            <w:r w:rsidRPr="00026E36">
              <w:rPr>
                <w:i/>
                <w:iCs/>
              </w:rPr>
              <w:t xml:space="preserve">Pri određivanju prihvatljivosti troškova, potrebno je uzeti u obzir Program </w:t>
            </w:r>
            <w:r w:rsidR="00D07062" w:rsidRPr="00E41EE3">
              <w:rPr>
                <w:rFonts w:asciiTheme="majorBidi" w:hAnsiTheme="majorBidi" w:cstheme="majorBidi"/>
                <w:i/>
                <w:iCs/>
              </w:rPr>
              <w:t>državnih potpora</w:t>
            </w:r>
            <w:r w:rsidRPr="00026E36">
              <w:rPr>
                <w:i/>
                <w:iCs/>
              </w:rPr>
              <w:t xml:space="preserve"> i Pravilnik o prihvatljivosti izdataka. </w:t>
            </w:r>
          </w:p>
        </w:tc>
      </w:tr>
    </w:tbl>
    <w:p w14:paraId="53C1E15D" w14:textId="77777777" w:rsidR="00E76F14" w:rsidRPr="00E83D9D" w:rsidRDefault="00E76F14" w:rsidP="00AF1103">
      <w:pPr>
        <w:jc w:val="both"/>
      </w:pPr>
    </w:p>
    <w:p w14:paraId="7F00155E" w14:textId="6DA8EAD4" w:rsidR="0DAC65C0" w:rsidRPr="002116F1" w:rsidRDefault="0070399D" w:rsidP="005865EB">
      <w:pPr>
        <w:pStyle w:val="NoSpacing0"/>
        <w:pBdr>
          <w:top w:val="single" w:sz="4" w:space="1" w:color="auto"/>
          <w:left w:val="single" w:sz="4" w:space="4" w:color="auto"/>
          <w:bottom w:val="single" w:sz="4" w:space="1" w:color="auto"/>
          <w:right w:val="single" w:sz="4" w:space="4" w:color="auto"/>
        </w:pBdr>
        <w:spacing w:line="259" w:lineRule="auto"/>
        <w:jc w:val="both"/>
        <w:rPr>
          <w:rStyle w:val="defaultparagraphfont-000060"/>
          <w:rFonts w:asciiTheme="majorBidi" w:hAnsiTheme="majorBidi" w:cstheme="majorBidi"/>
          <w:i/>
          <w:color w:val="auto"/>
          <w:sz w:val="22"/>
          <w:szCs w:val="22"/>
        </w:rPr>
      </w:pPr>
      <w:r w:rsidRPr="002116F1">
        <w:rPr>
          <w:rStyle w:val="normaltextrun"/>
          <w:rFonts w:asciiTheme="majorBidi" w:hAnsiTheme="majorBidi" w:cstheme="majorBidi"/>
          <w:b/>
          <w:bCs/>
          <w:color w:val="auto"/>
        </w:rPr>
        <w:t>Napomena</w:t>
      </w:r>
      <w:r w:rsidRPr="002116F1">
        <w:rPr>
          <w:rFonts w:asciiTheme="majorBidi" w:hAnsiTheme="majorBidi" w:cstheme="majorBidi"/>
          <w:b/>
          <w:bCs/>
          <w:i/>
          <w:iCs/>
        </w:rPr>
        <w:t>:</w:t>
      </w:r>
      <w:r w:rsidRPr="002116F1">
        <w:rPr>
          <w:rFonts w:asciiTheme="majorBidi" w:hAnsiTheme="majorBidi" w:cstheme="majorBidi"/>
          <w:i/>
          <w:iCs/>
        </w:rPr>
        <w:t xml:space="preserve"> </w:t>
      </w:r>
      <w:r w:rsidRPr="002116F1">
        <w:rPr>
          <w:rStyle w:val="normaltextrun"/>
          <w:rFonts w:asciiTheme="majorBidi" w:hAnsiTheme="majorBidi" w:cstheme="majorBidi"/>
          <w:i/>
          <w:iCs/>
          <w:color w:val="auto"/>
        </w:rPr>
        <w:t xml:space="preserve">Prijavitelj preuzima rizik za troškove nastale u razdoblju između podnošenja projektnog prijedloga i datuma odobrenja bespovratnih sredstava. Prijavitelj je dužan dostaviti proračun svih prihvatljivih troškova potrebnih za realizaciju projekta, dok je za </w:t>
      </w:r>
      <w:r w:rsidRPr="002116F1">
        <w:rPr>
          <w:rStyle w:val="normaltextrun"/>
          <w:rFonts w:asciiTheme="majorBidi" w:hAnsiTheme="majorBidi" w:cstheme="majorBidi"/>
          <w:i/>
          <w:iCs/>
          <w:color w:val="auto"/>
        </w:rPr>
        <w:lastRenderedPageBreak/>
        <w:t>neprihvatljive troškove dužan dostaviti ukupan iznos prema izvoru sredstava u sažetak proračuna Prijavnog obrasca. Prihvatljivi i neprihvatljivi troškovi čine ukupnu vrijednost projekta. Iznos sufinanciranja odnosi se samo na prihvatljive troškove projekta. Neprihvatljive troškove snosi prijavitelj/korisnik.</w:t>
      </w:r>
      <w:bookmarkStart w:id="69" w:name="_Toc155187718"/>
    </w:p>
    <w:p w14:paraId="0B0C6F81" w14:textId="47465490" w:rsidR="0006599C" w:rsidRPr="002116F1" w:rsidRDefault="00EB4165" w:rsidP="006955AA">
      <w:pPr>
        <w:pStyle w:val="Heading2"/>
        <w:rPr>
          <w:rFonts w:asciiTheme="majorBidi" w:hAnsiTheme="majorBidi" w:cstheme="majorBidi"/>
          <w:sz w:val="24"/>
          <w:szCs w:val="24"/>
        </w:rPr>
      </w:pPr>
      <w:bookmarkStart w:id="70" w:name="_Toc192582677"/>
      <w:r w:rsidRPr="002116F1">
        <w:rPr>
          <w:rStyle w:val="defaultparagraphfont-000060"/>
          <w:rFonts w:asciiTheme="majorBidi" w:hAnsiTheme="majorBidi" w:cstheme="majorBidi"/>
          <w:color w:val="auto"/>
          <w:sz w:val="24"/>
          <w:szCs w:val="24"/>
        </w:rPr>
        <w:t>5</w:t>
      </w:r>
      <w:r w:rsidR="00F90EEF" w:rsidRPr="002116F1">
        <w:rPr>
          <w:rStyle w:val="defaultparagraphfont-000060"/>
          <w:rFonts w:asciiTheme="majorBidi" w:hAnsiTheme="majorBidi" w:cstheme="majorBidi"/>
          <w:color w:val="auto"/>
          <w:sz w:val="24"/>
          <w:szCs w:val="24"/>
        </w:rPr>
        <w:t xml:space="preserve">.2.  </w:t>
      </w:r>
      <w:r w:rsidR="0006599C" w:rsidRPr="002116F1">
        <w:rPr>
          <w:rStyle w:val="defaultparagraphfont-000060"/>
          <w:rFonts w:asciiTheme="majorBidi" w:hAnsiTheme="majorBidi" w:cstheme="majorBidi"/>
          <w:color w:val="auto"/>
          <w:sz w:val="24"/>
          <w:szCs w:val="24"/>
        </w:rPr>
        <w:t>Neprihvatljivi troškovi</w:t>
      </w:r>
      <w:bookmarkEnd w:id="69"/>
      <w:bookmarkEnd w:id="70"/>
      <w:r w:rsidR="0006599C" w:rsidRPr="002116F1">
        <w:rPr>
          <w:rStyle w:val="000000"/>
          <w:rFonts w:asciiTheme="majorBidi" w:hAnsiTheme="majorBidi" w:cstheme="majorBidi"/>
          <w:sz w:val="24"/>
          <w:szCs w:val="24"/>
        </w:rPr>
        <w:t> </w:t>
      </w:r>
      <w:r w:rsidR="0006599C" w:rsidRPr="002116F1">
        <w:rPr>
          <w:rFonts w:asciiTheme="majorBidi" w:hAnsiTheme="majorBidi" w:cstheme="majorBidi"/>
          <w:sz w:val="24"/>
          <w:szCs w:val="24"/>
        </w:rPr>
        <w:t xml:space="preserve"> </w:t>
      </w:r>
    </w:p>
    <w:p w14:paraId="7B2D12B4" w14:textId="70005BB3" w:rsidR="00C60CB7" w:rsidRPr="002116F1" w:rsidRDefault="00C60CB7">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 xml:space="preserve">PDV tj. porez na dodanu vrijednost za koji se ima pravo ostvariti odbitak (povrativ PDV); </w:t>
      </w:r>
    </w:p>
    <w:p w14:paraId="51192F95" w14:textId="6ADC5687" w:rsidR="00C60CB7" w:rsidRPr="002116F1" w:rsidRDefault="00C60CB7">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 xml:space="preserve">Kamate na dug; </w:t>
      </w:r>
    </w:p>
    <w:p w14:paraId="748CCECA" w14:textId="612D15C1" w:rsidR="00C60CB7" w:rsidRPr="002116F1" w:rsidRDefault="00C60CB7">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 xml:space="preserve">Trošak povezan s ulaganjem radi postizanja smanjenja emisije stakleničkih plinova iz aktivnosti koje su navedene u Prilogu I. Direktive 2003/87/EZ; </w:t>
      </w:r>
    </w:p>
    <w:p w14:paraId="2961BE17" w14:textId="37ACE863" w:rsidR="00C60CB7" w:rsidRPr="002116F1" w:rsidRDefault="00C60CB7">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 xml:space="preserve">Kupnja rabljene opreme; </w:t>
      </w:r>
    </w:p>
    <w:p w14:paraId="6EF6BB77" w14:textId="4835A6DD" w:rsidR="00C60CB7" w:rsidRPr="002116F1" w:rsidRDefault="00C60CB7">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Kup</w:t>
      </w:r>
      <w:r w:rsidR="0009285D" w:rsidRPr="002116F1">
        <w:rPr>
          <w:rFonts w:asciiTheme="majorBidi" w:eastAsia="MS Gothic" w:hAnsiTheme="majorBidi" w:cstheme="majorBidi"/>
          <w:spacing w:val="-1"/>
          <w:sz w:val="24"/>
          <w:szCs w:val="24"/>
        </w:rPr>
        <w:t>nja</w:t>
      </w:r>
      <w:r w:rsidR="002967F2" w:rsidRPr="002116F1">
        <w:rPr>
          <w:rFonts w:asciiTheme="majorBidi" w:eastAsia="MS Gothic" w:hAnsiTheme="majorBidi" w:cstheme="majorBidi"/>
          <w:spacing w:val="-1"/>
          <w:sz w:val="24"/>
          <w:szCs w:val="24"/>
        </w:rPr>
        <w:t xml:space="preserve"> ili zakup</w:t>
      </w:r>
      <w:r w:rsidRPr="002116F1">
        <w:rPr>
          <w:rFonts w:asciiTheme="majorBidi" w:eastAsia="MS Gothic" w:hAnsiTheme="majorBidi" w:cstheme="majorBidi"/>
          <w:spacing w:val="-1"/>
          <w:sz w:val="24"/>
          <w:szCs w:val="24"/>
        </w:rPr>
        <w:t xml:space="preserve"> zemljišta i zgrada; </w:t>
      </w:r>
    </w:p>
    <w:p w14:paraId="280C536C" w14:textId="0C49B616" w:rsidR="00C60CB7" w:rsidRPr="002116F1" w:rsidRDefault="00C60CB7">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 xml:space="preserve">Kupnja </w:t>
      </w:r>
      <w:r w:rsidR="002967F2" w:rsidRPr="002116F1">
        <w:rPr>
          <w:rFonts w:asciiTheme="majorBidi" w:eastAsia="MS Gothic" w:hAnsiTheme="majorBidi" w:cstheme="majorBidi"/>
          <w:spacing w:val="-1"/>
          <w:sz w:val="24"/>
          <w:szCs w:val="24"/>
        </w:rPr>
        <w:t xml:space="preserve">ili zakup </w:t>
      </w:r>
      <w:r w:rsidRPr="002116F1">
        <w:rPr>
          <w:rFonts w:asciiTheme="majorBidi" w:eastAsia="MS Gothic" w:hAnsiTheme="majorBidi" w:cstheme="majorBidi"/>
          <w:spacing w:val="-1"/>
          <w:sz w:val="24"/>
          <w:szCs w:val="24"/>
        </w:rPr>
        <w:t xml:space="preserve">vozila; </w:t>
      </w:r>
    </w:p>
    <w:p w14:paraId="1161A24F" w14:textId="4AB88DDF" w:rsidR="00C60CB7" w:rsidRPr="002116F1" w:rsidRDefault="00C60CB7">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 xml:space="preserve">Oprema za redovito poslovanje koja nije vezana uz projekt; </w:t>
      </w:r>
    </w:p>
    <w:p w14:paraId="07BA37BB" w14:textId="33BD2E7C" w:rsidR="00C60CB7" w:rsidRPr="002116F1" w:rsidRDefault="00C60CB7">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 xml:space="preserve">Kupnja ili zakup sitnog inventara koji nije vezan uz projekt; </w:t>
      </w:r>
    </w:p>
    <w:p w14:paraId="07670BB7" w14:textId="0B4A5B7A" w:rsidR="00C60CB7" w:rsidRPr="002116F1" w:rsidRDefault="00C60CB7">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 xml:space="preserve">Savjetodavne usluge povezane s redovitim aktivnostima; </w:t>
      </w:r>
    </w:p>
    <w:p w14:paraId="0334EB0B" w14:textId="370CB450" w:rsidR="00A62A82" w:rsidRPr="002116F1" w:rsidRDefault="00A62A82">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Kupnja ili zakup IT, komunikacijske i ostale oprema te programskih rješenja za redovito poslovanje</w:t>
      </w:r>
      <w:r w:rsidR="00E07AEF">
        <w:rPr>
          <w:rFonts w:asciiTheme="majorBidi" w:eastAsia="MS Gothic" w:hAnsiTheme="majorBidi" w:cstheme="majorBidi"/>
          <w:spacing w:val="-1"/>
          <w:sz w:val="24"/>
          <w:szCs w:val="24"/>
        </w:rPr>
        <w:t>;</w:t>
      </w:r>
    </w:p>
    <w:p w14:paraId="1E972D86" w14:textId="77777777" w:rsidR="00285B1F" w:rsidRPr="002116F1" w:rsidRDefault="00285B1F">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 xml:space="preserve">Doprinosi u naravi u obliku izvršenih radova ili osiguranja robe, usluga, zemljišta i nekretnina za koje nije izvršeno plaćanje u gotovini, potkrijepljeno računima ili dokumentima iste dokazne vrijednosti; </w:t>
      </w:r>
    </w:p>
    <w:p w14:paraId="149EBBE3" w14:textId="41A3C35D" w:rsidR="00B43E7E" w:rsidRPr="002116F1" w:rsidRDefault="00B43E7E">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Troškovi nastal</w:t>
      </w:r>
      <w:r w:rsidR="00E23B3A" w:rsidRPr="002116F1">
        <w:rPr>
          <w:rFonts w:asciiTheme="majorBidi" w:eastAsia="MS Gothic" w:hAnsiTheme="majorBidi" w:cstheme="majorBidi"/>
          <w:spacing w:val="-1"/>
          <w:sz w:val="24"/>
          <w:szCs w:val="24"/>
        </w:rPr>
        <w:t>i</w:t>
      </w:r>
      <w:r w:rsidRPr="002116F1">
        <w:rPr>
          <w:rFonts w:asciiTheme="majorBidi" w:eastAsia="MS Gothic" w:hAnsiTheme="majorBidi" w:cstheme="majorBidi"/>
          <w:spacing w:val="-1"/>
          <w:sz w:val="24"/>
          <w:szCs w:val="24"/>
        </w:rPr>
        <w:t xml:space="preserve"> izvan prihvatljivog razdoblja</w:t>
      </w:r>
      <w:r w:rsidR="00E07AEF">
        <w:rPr>
          <w:rFonts w:asciiTheme="majorBidi" w:eastAsia="MS Gothic" w:hAnsiTheme="majorBidi" w:cstheme="majorBidi"/>
          <w:spacing w:val="-1"/>
          <w:sz w:val="24"/>
          <w:szCs w:val="24"/>
        </w:rPr>
        <w:t>;</w:t>
      </w:r>
    </w:p>
    <w:p w14:paraId="5D384D8E" w14:textId="530B5A4E" w:rsidR="00B43E7E" w:rsidRPr="002116F1" w:rsidRDefault="00B43E7E">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Troškovi zaposlenika (plaće) koji ne rade na poslovima vezanima uz projekt</w:t>
      </w:r>
    </w:p>
    <w:p w14:paraId="00196CD5" w14:textId="007144E9" w:rsidR="00C60CB7" w:rsidRPr="002116F1" w:rsidRDefault="008642C2">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D</w:t>
      </w:r>
      <w:r w:rsidR="00C60CB7" w:rsidRPr="002116F1">
        <w:rPr>
          <w:rFonts w:asciiTheme="majorBidi" w:eastAsia="MS Gothic" w:hAnsiTheme="majorBidi" w:cstheme="majorBidi"/>
          <w:spacing w:val="-1"/>
          <w:sz w:val="24"/>
          <w:szCs w:val="24"/>
        </w:rPr>
        <w:t>oprinosi za dobrovoljna zdravstvena ili mirovinska osiguranja koja nisu obvezna prema nacionalnom zakonodavstvu</w:t>
      </w:r>
      <w:r w:rsidR="00AD1691" w:rsidRPr="002116F1">
        <w:rPr>
          <w:rFonts w:asciiTheme="majorBidi" w:eastAsia="MS Gothic" w:hAnsiTheme="majorBidi" w:cstheme="majorBidi"/>
          <w:spacing w:val="-1"/>
          <w:sz w:val="24"/>
          <w:szCs w:val="24"/>
        </w:rPr>
        <w:t>,</w:t>
      </w:r>
      <w:r w:rsidR="00C60CB7" w:rsidRPr="002116F1">
        <w:rPr>
          <w:rFonts w:asciiTheme="majorBidi" w:eastAsia="MS Gothic" w:hAnsiTheme="majorBidi" w:cstheme="majorBidi"/>
          <w:spacing w:val="-1"/>
          <w:sz w:val="24"/>
          <w:szCs w:val="24"/>
        </w:rPr>
        <w:t xml:space="preserve"> </w:t>
      </w:r>
      <w:r w:rsidR="00AD1691" w:rsidRPr="002116F1">
        <w:rPr>
          <w:rFonts w:asciiTheme="majorBidi" w:eastAsia="MS Gothic" w:hAnsiTheme="majorBidi" w:cstheme="majorBidi"/>
          <w:spacing w:val="-1"/>
          <w:sz w:val="24"/>
          <w:szCs w:val="24"/>
        </w:rPr>
        <w:t xml:space="preserve">otpremnine </w:t>
      </w:r>
      <w:r w:rsidR="00C60CB7" w:rsidRPr="002116F1">
        <w:rPr>
          <w:rFonts w:asciiTheme="majorBidi" w:eastAsia="MS Gothic" w:hAnsiTheme="majorBidi" w:cstheme="majorBidi"/>
          <w:spacing w:val="-1"/>
          <w:sz w:val="24"/>
          <w:szCs w:val="24"/>
        </w:rPr>
        <w:t xml:space="preserve">te neoporezivi primitci radnika, u skladu s propisima Republike Hrvatske; </w:t>
      </w:r>
    </w:p>
    <w:p w14:paraId="00D51963" w14:textId="1F3434C6" w:rsidR="00C60CB7" w:rsidRPr="002116F1" w:rsidRDefault="00C60CB7">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 xml:space="preserve">Plaćanja </w:t>
      </w:r>
      <w:r w:rsidR="00561590" w:rsidRPr="002116F1">
        <w:rPr>
          <w:rFonts w:asciiTheme="majorBidi" w:eastAsia="MS Gothic" w:hAnsiTheme="majorBidi" w:cstheme="majorBidi"/>
          <w:spacing w:val="-1"/>
          <w:sz w:val="24"/>
          <w:szCs w:val="24"/>
        </w:rPr>
        <w:t xml:space="preserve">bilo kakvih </w:t>
      </w:r>
      <w:r w:rsidRPr="002116F1">
        <w:rPr>
          <w:rFonts w:asciiTheme="majorBidi" w:eastAsia="MS Gothic" w:hAnsiTheme="majorBidi" w:cstheme="majorBidi"/>
          <w:spacing w:val="-1"/>
          <w:sz w:val="24"/>
          <w:szCs w:val="24"/>
        </w:rPr>
        <w:t xml:space="preserve">bonusa zaposlenima; </w:t>
      </w:r>
    </w:p>
    <w:p w14:paraId="1BA1E4AE" w14:textId="196A81A8" w:rsidR="00C60CB7" w:rsidRPr="002116F1" w:rsidRDefault="00C60CB7" w:rsidP="4AEA8102">
      <w:pPr>
        <w:pStyle w:val="CommentText"/>
        <w:numPr>
          <w:ilvl w:val="0"/>
          <w:numId w:val="50"/>
        </w:numPr>
        <w:spacing w:before="120" w:after="120"/>
        <w:jc w:val="both"/>
        <w:rPr>
          <w:rFonts w:asciiTheme="majorBidi" w:eastAsia="MS Gothic" w:hAnsiTheme="majorBidi" w:cstheme="majorBidi"/>
          <w:spacing w:val="-1"/>
          <w:sz w:val="24"/>
          <w:szCs w:val="24"/>
        </w:rPr>
      </w:pPr>
      <w:r w:rsidRPr="4AEA8102">
        <w:rPr>
          <w:rFonts w:asciiTheme="majorBidi" w:eastAsia="MS Gothic" w:hAnsiTheme="majorBidi" w:cstheme="majorBidi"/>
          <w:spacing w:val="-1"/>
          <w:sz w:val="24"/>
          <w:szCs w:val="24"/>
        </w:rPr>
        <w:t xml:space="preserve">Kazne, financijske globe, troškovi povezani s predstečajem, stečajem i likvidacijom; </w:t>
      </w:r>
    </w:p>
    <w:p w14:paraId="6FF8E460" w14:textId="14D63F45" w:rsidR="00C60CB7" w:rsidRPr="002116F1" w:rsidRDefault="00C60CB7">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Troškovi sudskih i izvan sudskih sporova</w:t>
      </w:r>
      <w:r w:rsidR="005B545D" w:rsidRPr="002116F1">
        <w:rPr>
          <w:rFonts w:asciiTheme="majorBidi" w:eastAsia="MS Gothic" w:hAnsiTheme="majorBidi" w:cstheme="majorBidi"/>
          <w:spacing w:val="-1"/>
          <w:sz w:val="24"/>
          <w:szCs w:val="24"/>
        </w:rPr>
        <w:t xml:space="preserve"> i</w:t>
      </w:r>
      <w:r w:rsidR="00046789" w:rsidRPr="002116F1">
        <w:rPr>
          <w:rFonts w:asciiTheme="majorBidi" w:eastAsia="MS Gothic" w:hAnsiTheme="majorBidi" w:cstheme="majorBidi"/>
          <w:spacing w:val="-1"/>
          <w:sz w:val="24"/>
          <w:szCs w:val="24"/>
        </w:rPr>
        <w:t xml:space="preserve"> javnobilježnički troškovi</w:t>
      </w:r>
      <w:r w:rsidRPr="002116F1">
        <w:rPr>
          <w:rFonts w:asciiTheme="majorBidi" w:eastAsia="MS Gothic" w:hAnsiTheme="majorBidi" w:cstheme="majorBidi"/>
          <w:spacing w:val="-1"/>
          <w:sz w:val="24"/>
          <w:szCs w:val="24"/>
        </w:rPr>
        <w:t xml:space="preserve">; </w:t>
      </w:r>
    </w:p>
    <w:p w14:paraId="01BBAD46" w14:textId="2AC0DE33" w:rsidR="00C60CB7" w:rsidRPr="002116F1" w:rsidRDefault="00C60CB7">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 xml:space="preserve">Gubici zbog fluktuacija valutnih tečaja i provizija na valutni tečaj; </w:t>
      </w:r>
    </w:p>
    <w:p w14:paraId="3AAC8BDD" w14:textId="162DE912" w:rsidR="00C60CB7" w:rsidRPr="002116F1" w:rsidRDefault="00046789">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Bankovni troškovi za otvaranje i vođenje računa, naknade za financijske transfere i drugi troškovi u potpunosti financijske prirode;</w:t>
      </w:r>
      <w:r w:rsidR="00C60CB7" w:rsidRPr="002116F1">
        <w:rPr>
          <w:rFonts w:asciiTheme="majorBidi" w:eastAsia="MS Gothic" w:hAnsiTheme="majorBidi" w:cstheme="majorBidi"/>
          <w:spacing w:val="-1"/>
          <w:sz w:val="24"/>
          <w:szCs w:val="24"/>
        </w:rPr>
        <w:t xml:space="preserve"> </w:t>
      </w:r>
    </w:p>
    <w:p w14:paraId="1A0A728A" w14:textId="2E36F4A9" w:rsidR="003F2030" w:rsidRPr="002116F1" w:rsidRDefault="00C60CB7">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 xml:space="preserve">Leasing; </w:t>
      </w:r>
    </w:p>
    <w:p w14:paraId="2323A2CC" w14:textId="40D5B827" w:rsidR="00D6473C" w:rsidRPr="002116F1" w:rsidRDefault="00C60CB7">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 xml:space="preserve">Trošak povezan s ulaganjem u stambeni sektor; </w:t>
      </w:r>
    </w:p>
    <w:p w14:paraId="5A4BA647" w14:textId="6280FDFD" w:rsidR="00D6473C" w:rsidRPr="002116F1" w:rsidRDefault="00C60CB7">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 xml:space="preserve">Trošak povezan s proizvodnjom, preradom i stavljanjem na tržište duhana i duhanskih proizvoda; </w:t>
      </w:r>
    </w:p>
    <w:p w14:paraId="4D031520" w14:textId="1E18859E" w:rsidR="00661717" w:rsidRPr="002116F1" w:rsidRDefault="00661717">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 xml:space="preserve">Troškovi povezani s računovodstvenim uslugama i uslugama revizije u okviru operacije, koje nabavlja korisnik, osim </w:t>
      </w:r>
      <w:r w:rsidR="000C3862">
        <w:rPr>
          <w:rFonts w:asciiTheme="majorBidi" w:eastAsia="MS Gothic" w:hAnsiTheme="majorBidi" w:cstheme="majorBidi"/>
          <w:spacing w:val="-1"/>
          <w:sz w:val="24"/>
          <w:szCs w:val="24"/>
        </w:rPr>
        <w:t>ako</w:t>
      </w:r>
      <w:r w:rsidRPr="002116F1">
        <w:rPr>
          <w:rFonts w:asciiTheme="majorBidi" w:eastAsia="MS Gothic" w:hAnsiTheme="majorBidi" w:cstheme="majorBidi"/>
          <w:spacing w:val="-1"/>
          <w:sz w:val="24"/>
          <w:szCs w:val="24"/>
        </w:rPr>
        <w:t xml:space="preserve"> iste nisu obavezne u okviru ovog poziva; </w:t>
      </w:r>
    </w:p>
    <w:p w14:paraId="7AE5C582" w14:textId="69E4D7A5" w:rsidR="00B21C55" w:rsidRDefault="00B21C55">
      <w:pPr>
        <w:pStyle w:val="CommentText"/>
        <w:numPr>
          <w:ilvl w:val="0"/>
          <w:numId w:val="50"/>
        </w:numPr>
        <w:spacing w:before="120" w:after="120"/>
        <w:jc w:val="both"/>
        <w:rPr>
          <w:rFonts w:asciiTheme="majorBidi" w:eastAsia="MS Gothic" w:hAnsiTheme="majorBidi" w:cstheme="majorBidi"/>
          <w:spacing w:val="-1"/>
          <w:sz w:val="24"/>
          <w:szCs w:val="24"/>
        </w:rPr>
      </w:pPr>
      <w:r w:rsidRPr="00B21C55">
        <w:rPr>
          <w:rFonts w:asciiTheme="majorBidi" w:eastAsia="MS Gothic" w:hAnsiTheme="majorBidi" w:cstheme="majorBidi"/>
          <w:spacing w:val="-1"/>
          <w:sz w:val="24"/>
          <w:szCs w:val="24"/>
        </w:rPr>
        <w:lastRenderedPageBreak/>
        <w:t>Troškovi službenih pristojbi koje se plaćaju nacionalnim ili nadnacionalnim uredima za zaštitu intelektualnog vlasništva (DZIV, EUIPO, WIPO, i sl.) te koje nastaju tijekom podnošenja, ispitivanja, održavanja, usvajanja prava, te po priznanju prava</w:t>
      </w:r>
      <w:r w:rsidR="00AA7067">
        <w:rPr>
          <w:rFonts w:asciiTheme="majorBidi" w:eastAsia="MS Gothic" w:hAnsiTheme="majorBidi" w:cstheme="majorBidi"/>
          <w:spacing w:val="-1"/>
          <w:sz w:val="24"/>
          <w:szCs w:val="24"/>
        </w:rPr>
        <w:t>;</w:t>
      </w:r>
    </w:p>
    <w:p w14:paraId="6E119FD3" w14:textId="5FF940A6" w:rsidR="009F62E3" w:rsidRPr="009F62E3" w:rsidRDefault="009F62E3" w:rsidP="009F62E3">
      <w:pPr>
        <w:pStyle w:val="CommentText"/>
        <w:numPr>
          <w:ilvl w:val="0"/>
          <w:numId w:val="50"/>
        </w:numPr>
        <w:spacing w:before="120" w:after="120"/>
        <w:jc w:val="both"/>
        <w:rPr>
          <w:rFonts w:asciiTheme="majorBidi" w:eastAsia="MS Gothic" w:hAnsiTheme="majorBidi" w:cstheme="majorBidi"/>
          <w:spacing w:val="-1"/>
          <w:sz w:val="24"/>
          <w:szCs w:val="24"/>
        </w:rPr>
      </w:pPr>
      <w:r w:rsidRPr="009F62E3">
        <w:rPr>
          <w:rFonts w:asciiTheme="majorBidi" w:eastAsia="MS Gothic" w:hAnsiTheme="majorBidi" w:cstheme="majorBidi"/>
          <w:spacing w:val="-1"/>
          <w:sz w:val="24"/>
          <w:szCs w:val="24"/>
        </w:rPr>
        <w:t>Trošak jamstva koje izdaje banka ili druga financijska institucija</w:t>
      </w:r>
      <w:r>
        <w:rPr>
          <w:rFonts w:asciiTheme="majorBidi" w:eastAsia="MS Gothic" w:hAnsiTheme="majorBidi" w:cstheme="majorBidi"/>
          <w:spacing w:val="-1"/>
          <w:sz w:val="24"/>
          <w:szCs w:val="24"/>
        </w:rPr>
        <w:t>;</w:t>
      </w:r>
    </w:p>
    <w:p w14:paraId="19DFBE9F" w14:textId="63A7A072" w:rsidR="00661717" w:rsidRPr="002116F1" w:rsidRDefault="00661717">
      <w:pPr>
        <w:pStyle w:val="CommentText"/>
        <w:numPr>
          <w:ilvl w:val="0"/>
          <w:numId w:val="50"/>
        </w:numPr>
        <w:spacing w:before="120" w:after="120"/>
        <w:jc w:val="both"/>
        <w:rPr>
          <w:rFonts w:asciiTheme="majorBidi" w:eastAsia="MS Gothic" w:hAnsiTheme="majorBidi" w:cstheme="majorBidi"/>
          <w:spacing w:val="-1"/>
          <w:sz w:val="24"/>
          <w:szCs w:val="24"/>
        </w:rPr>
      </w:pPr>
      <w:r w:rsidRPr="002116F1">
        <w:rPr>
          <w:rFonts w:asciiTheme="majorBidi" w:eastAsia="MS Gothic" w:hAnsiTheme="majorBidi" w:cstheme="majorBidi"/>
          <w:spacing w:val="-1"/>
          <w:sz w:val="24"/>
          <w:szCs w:val="24"/>
        </w:rPr>
        <w:t xml:space="preserve">Ostali troškovi koji ne spadaju u kategorije navedene u </w:t>
      </w:r>
      <w:r w:rsidR="00F92B45">
        <w:rPr>
          <w:rFonts w:asciiTheme="majorBidi" w:eastAsia="MS Gothic" w:hAnsiTheme="majorBidi" w:cstheme="majorBidi"/>
          <w:spacing w:val="-1"/>
          <w:sz w:val="24"/>
          <w:szCs w:val="24"/>
        </w:rPr>
        <w:t>poglavlju</w:t>
      </w:r>
      <w:r w:rsidRPr="002116F1">
        <w:rPr>
          <w:rFonts w:asciiTheme="majorBidi" w:eastAsia="MS Gothic" w:hAnsiTheme="majorBidi" w:cstheme="majorBidi"/>
          <w:spacing w:val="-1"/>
          <w:sz w:val="24"/>
          <w:szCs w:val="24"/>
        </w:rPr>
        <w:t xml:space="preserve"> </w:t>
      </w:r>
      <w:r w:rsidR="0005740F" w:rsidRPr="002116F1">
        <w:rPr>
          <w:rFonts w:asciiTheme="majorBidi" w:eastAsia="MS Gothic" w:hAnsiTheme="majorBidi" w:cstheme="majorBidi"/>
          <w:spacing w:val="-1"/>
          <w:sz w:val="24"/>
          <w:szCs w:val="24"/>
        </w:rPr>
        <w:t>5</w:t>
      </w:r>
      <w:r w:rsidR="00046789" w:rsidRPr="002116F1">
        <w:rPr>
          <w:rFonts w:asciiTheme="majorBidi" w:eastAsia="MS Gothic" w:hAnsiTheme="majorBidi" w:cstheme="majorBidi"/>
          <w:spacing w:val="-1"/>
          <w:sz w:val="24"/>
          <w:szCs w:val="24"/>
        </w:rPr>
        <w:t>.1</w:t>
      </w:r>
      <w:r w:rsidRPr="002116F1">
        <w:rPr>
          <w:rFonts w:asciiTheme="majorBidi" w:eastAsia="MS Gothic" w:hAnsiTheme="majorBidi" w:cstheme="majorBidi"/>
          <w:spacing w:val="-1"/>
          <w:sz w:val="24"/>
          <w:szCs w:val="24"/>
        </w:rPr>
        <w:t>.</w:t>
      </w:r>
    </w:p>
    <w:p w14:paraId="47FA8FFF" w14:textId="77777777" w:rsidR="003C4D20" w:rsidRPr="002116F1" w:rsidRDefault="003C4D20" w:rsidP="00241802">
      <w:pPr>
        <w:kinsoku w:val="0"/>
        <w:overflowPunct w:val="0"/>
        <w:contextualSpacing/>
        <w:jc w:val="both"/>
        <w:rPr>
          <w:rFonts w:asciiTheme="majorBidi" w:eastAsia="MS Gothic" w:hAnsiTheme="majorBidi" w:cstheme="majorBidi"/>
          <w:b/>
          <w:spacing w:val="-1"/>
          <w:lang w:eastAsia="en-US"/>
        </w:rPr>
      </w:pPr>
    </w:p>
    <w:p w14:paraId="33A2F448" w14:textId="3032FAA1" w:rsidR="00776167" w:rsidRPr="002116F1" w:rsidRDefault="00661717" w:rsidP="00727FDE">
      <w:pPr>
        <w:pBdr>
          <w:top w:val="single" w:sz="4" w:space="1" w:color="auto"/>
          <w:left w:val="single" w:sz="4" w:space="4" w:color="auto"/>
          <w:bottom w:val="single" w:sz="4" w:space="1" w:color="auto"/>
          <w:right w:val="single" w:sz="4" w:space="4" w:color="auto"/>
        </w:pBdr>
        <w:kinsoku w:val="0"/>
        <w:overflowPunct w:val="0"/>
        <w:contextualSpacing/>
        <w:jc w:val="both"/>
        <w:rPr>
          <w:rStyle w:val="000031"/>
          <w:rFonts w:asciiTheme="majorBidi" w:hAnsiTheme="majorBidi" w:cstheme="majorBidi"/>
          <w:i w:val="0"/>
          <w:kern w:val="36"/>
          <w:sz w:val="32"/>
        </w:rPr>
      </w:pPr>
      <w:r w:rsidRPr="002116F1">
        <w:rPr>
          <w:rFonts w:asciiTheme="majorBidi" w:eastAsia="MS Gothic" w:hAnsiTheme="majorBidi" w:cstheme="majorBidi"/>
          <w:b/>
          <w:spacing w:val="-1"/>
          <w:lang w:eastAsia="en-US"/>
        </w:rPr>
        <w:t>Napomena!</w:t>
      </w:r>
      <w:r w:rsidRPr="002116F1">
        <w:rPr>
          <w:rFonts w:asciiTheme="majorBidi" w:eastAsia="MS Gothic" w:hAnsiTheme="majorBidi" w:cstheme="majorBidi"/>
          <w:spacing w:val="-1"/>
          <w:lang w:eastAsia="en-US"/>
        </w:rPr>
        <w:t xml:space="preserve"> </w:t>
      </w:r>
      <w:r w:rsidRPr="002116F1">
        <w:rPr>
          <w:rFonts w:asciiTheme="majorBidi" w:eastAsia="MS Gothic" w:hAnsiTheme="majorBidi" w:cstheme="majorBidi"/>
          <w:i/>
          <w:spacing w:val="-1"/>
          <w:lang w:eastAsia="en-US"/>
        </w:rPr>
        <w:t>Prijavitelj ne smije započeti s provedbom aktivnosti prije podnošenja projektnog prijedloga. Prijavitelj preuzima rizik za troškove nastale u razdoblju između podnošenja projektnog prijedloga i datuma odobrenja bespovratnih sredstava. Prijavitelj je dužan dostaviti proračun svih prihvatljivih troškova potrebnih za realizaciju projekta, dok je za neprihvatljive troškove dužan dostaviti ukupan iznos prema izvoru sredstava. Prihvatljivi i neprihvatljivi troškovi čine ukupnu vrijednost projekta. Iznos sufinanciranja odnosi se samo na prihvatljive troškove projekta. Neprihvatljive troškove snosi prijavitelj/korisnik</w:t>
      </w:r>
      <w:bookmarkStart w:id="71" w:name="_Toc155187719"/>
    </w:p>
    <w:p w14:paraId="21A3A303" w14:textId="77777777" w:rsidR="0031436F" w:rsidRPr="002116F1" w:rsidRDefault="0031436F" w:rsidP="00B370B9">
      <w:pPr>
        <w:kinsoku w:val="0"/>
        <w:overflowPunct w:val="0"/>
        <w:contextualSpacing/>
        <w:jc w:val="both"/>
        <w:rPr>
          <w:rStyle w:val="000031"/>
          <w:rFonts w:asciiTheme="majorBidi" w:hAnsiTheme="majorBidi" w:cstheme="majorBidi"/>
          <w:i w:val="0"/>
          <w:kern w:val="36"/>
          <w:sz w:val="32"/>
        </w:rPr>
      </w:pPr>
    </w:p>
    <w:p w14:paraId="47CE1145" w14:textId="1E39B987" w:rsidR="0006599C" w:rsidRPr="002116F1" w:rsidRDefault="00DB75D1" w:rsidP="00A70FEA">
      <w:pPr>
        <w:pStyle w:val="Heading1"/>
        <w:rPr>
          <w:rFonts w:asciiTheme="majorBidi" w:hAnsiTheme="majorBidi" w:cstheme="majorBidi"/>
        </w:rPr>
      </w:pPr>
      <w:bookmarkStart w:id="72" w:name="_Toc192582678"/>
      <w:r w:rsidRPr="532D95FC">
        <w:rPr>
          <w:rStyle w:val="000031"/>
          <w:rFonts w:asciiTheme="majorBidi" w:hAnsiTheme="majorBidi" w:cstheme="majorBidi"/>
          <w:b/>
          <w:i w:val="0"/>
          <w:sz w:val="32"/>
          <w:szCs w:val="32"/>
        </w:rPr>
        <w:t>6</w:t>
      </w:r>
      <w:r w:rsidR="0006599C" w:rsidRPr="532D95FC">
        <w:rPr>
          <w:rStyle w:val="000031"/>
          <w:rFonts w:asciiTheme="majorBidi" w:hAnsiTheme="majorBidi" w:cstheme="majorBidi"/>
          <w:b/>
          <w:i w:val="0"/>
          <w:sz w:val="32"/>
          <w:szCs w:val="32"/>
        </w:rPr>
        <w:t xml:space="preserve">. </w:t>
      </w:r>
      <w:r w:rsidR="0006599C" w:rsidRPr="532D95FC">
        <w:rPr>
          <w:rStyle w:val="defaultparagraphfont-000034"/>
          <w:rFonts w:asciiTheme="majorBidi" w:hAnsiTheme="majorBidi" w:cstheme="majorBidi"/>
          <w:b/>
          <w:i w:val="0"/>
          <w:sz w:val="32"/>
          <w:szCs w:val="32"/>
        </w:rPr>
        <w:t>Horizontalna načela</w:t>
      </w:r>
      <w:bookmarkEnd w:id="71"/>
      <w:bookmarkEnd w:id="72"/>
      <w:r w:rsidR="0006599C" w:rsidRPr="532D95FC">
        <w:rPr>
          <w:rStyle w:val="defaultparagraphfont-000034"/>
          <w:rFonts w:asciiTheme="majorBidi" w:hAnsiTheme="majorBidi" w:cstheme="majorBidi"/>
          <w:b/>
          <w:i w:val="0"/>
          <w:sz w:val="32"/>
          <w:szCs w:val="32"/>
        </w:rPr>
        <w:t xml:space="preserve"> </w:t>
      </w:r>
      <w:r w:rsidR="00936B33">
        <w:tab/>
      </w:r>
    </w:p>
    <w:p w14:paraId="57B79B14" w14:textId="77777777" w:rsidR="00241802" w:rsidRPr="002116F1" w:rsidRDefault="00241802" w:rsidP="00D501B1">
      <w:pPr>
        <w:jc w:val="both"/>
        <w:rPr>
          <w:rFonts w:asciiTheme="majorBidi" w:hAnsiTheme="majorBidi" w:cstheme="majorBidi"/>
          <w:lang w:eastAsia="lt-LT"/>
        </w:rPr>
      </w:pPr>
    </w:p>
    <w:p w14:paraId="5D5BD9CC" w14:textId="1CD0A3FD" w:rsidR="009172D5" w:rsidRPr="002116F1" w:rsidRDefault="009172D5" w:rsidP="009172D5">
      <w:pPr>
        <w:spacing w:after="120"/>
        <w:jc w:val="both"/>
        <w:rPr>
          <w:rFonts w:asciiTheme="majorBidi" w:hAnsiTheme="majorBidi" w:cstheme="majorBidi"/>
          <w:lang w:eastAsia="lt-LT"/>
        </w:rPr>
      </w:pPr>
      <w:r w:rsidRPr="00567837">
        <w:t>Usklađenost i doprinos horizontalnim načelima osigurava se kroz relevantne kriterije prihvatljivosti i odabira te prihvatljive aktivnosti.</w:t>
      </w:r>
    </w:p>
    <w:p w14:paraId="186A5861" w14:textId="18B4B974" w:rsidR="00720C61" w:rsidRPr="00567837" w:rsidRDefault="004C238B" w:rsidP="009172D5">
      <w:pPr>
        <w:spacing w:after="120"/>
        <w:jc w:val="both"/>
      </w:pPr>
      <w:r w:rsidRPr="002116F1">
        <w:rPr>
          <w:rFonts w:asciiTheme="majorBidi" w:hAnsiTheme="majorBidi" w:cstheme="majorBidi"/>
          <w:lang w:eastAsia="lt-LT"/>
        </w:rPr>
        <w:t>Prijavitelji</w:t>
      </w:r>
      <w:r w:rsidR="00EE6B6E" w:rsidRPr="002116F1">
        <w:rPr>
          <w:rFonts w:asciiTheme="majorBidi" w:hAnsiTheme="majorBidi" w:cstheme="majorBidi"/>
          <w:lang w:eastAsia="lt-LT"/>
        </w:rPr>
        <w:t xml:space="preserve">/partneri </w:t>
      </w:r>
      <w:r w:rsidRPr="002116F1">
        <w:rPr>
          <w:rFonts w:asciiTheme="majorBidi" w:hAnsiTheme="majorBidi" w:cstheme="majorBidi"/>
          <w:lang w:eastAsia="lt-LT"/>
        </w:rPr>
        <w:t xml:space="preserve">su obavezni pridržavati se zakonskih odredbi koje uključuju minimalne zahtjeve pri provedbi horizontalnih politika, odnosno doprinosa nediskriminaciji, rodnoj ravnopravnosti, integraciji osoba s invaliditetom i promicanju temeljenih prava i ciljeva održivog razvoja. Poštujući zakonske odredbe projekt je neutralan u pogledu horizontalnih politika, a pripadajući izdaci i aktivnosti neće se smatrati doprinosom horizontalnim politikama, već ispunjenjem zakonske obaveze. </w:t>
      </w:r>
      <w:r w:rsidR="0028670F" w:rsidRPr="002116F1">
        <w:rPr>
          <w:rFonts w:asciiTheme="majorBidi" w:hAnsiTheme="majorBidi" w:cstheme="majorBidi"/>
          <w:lang w:eastAsia="lt-LT"/>
        </w:rPr>
        <w:t>Ako</w:t>
      </w:r>
      <w:r w:rsidRPr="002116F1">
        <w:rPr>
          <w:rFonts w:asciiTheme="majorBidi" w:hAnsiTheme="majorBidi" w:cstheme="majorBidi"/>
          <w:lang w:eastAsia="lt-LT"/>
        </w:rPr>
        <w:t xml:space="preserve"> projekt sadrži dodatne aktivnosti uz propisani minimum poštivanja zakonskih odredbi, tada projekt promiče horizontaln</w:t>
      </w:r>
      <w:r w:rsidR="00BF1450" w:rsidRPr="002116F1">
        <w:rPr>
          <w:rFonts w:asciiTheme="majorBidi" w:hAnsiTheme="majorBidi" w:cstheme="majorBidi"/>
          <w:lang w:eastAsia="lt-LT"/>
        </w:rPr>
        <w:t xml:space="preserve">a načela definirana Uredbom </w:t>
      </w:r>
      <w:r w:rsidR="00AE2CE7" w:rsidRPr="002116F1">
        <w:rPr>
          <w:rFonts w:asciiTheme="majorBidi" w:hAnsiTheme="majorBidi" w:cstheme="majorBidi"/>
        </w:rPr>
        <w:t xml:space="preserve">(EU) 2021/1060 EP i Vijeća </w:t>
      </w:r>
      <w:r w:rsidR="00AE2CE7" w:rsidRPr="00567837">
        <w:t>od 24. lipnja 2021</w:t>
      </w:r>
      <w:r w:rsidRPr="00567837">
        <w:t xml:space="preserve">. Usklađenost projekta s horizontalnim </w:t>
      </w:r>
      <w:r w:rsidR="00BF1450" w:rsidRPr="00567837">
        <w:t>načelima</w:t>
      </w:r>
      <w:r w:rsidRPr="00567837">
        <w:t xml:space="preserve"> opisuje se u Prijavnom obrascu.</w:t>
      </w:r>
    </w:p>
    <w:p w14:paraId="2A922B99" w14:textId="7970C3C8" w:rsidR="00F04502" w:rsidRPr="00567837" w:rsidRDefault="00A7412C" w:rsidP="009172D5">
      <w:pPr>
        <w:spacing w:after="120"/>
        <w:jc w:val="both"/>
      </w:pPr>
      <w:r w:rsidRPr="00567837">
        <w:t>Prijavitelji</w:t>
      </w:r>
      <w:r w:rsidR="00EE6B6E" w:rsidRPr="00567837">
        <w:t>/partneri</w:t>
      </w:r>
      <w:r w:rsidR="00723345" w:rsidRPr="00567837">
        <w:t xml:space="preserve"> su dužni uzeti u obzir horizontalna načela. Uredbom </w:t>
      </w:r>
      <w:bookmarkStart w:id="73" w:name="_Hlk175743965"/>
      <w:r w:rsidR="00723345" w:rsidRPr="00567837">
        <w:t>(EU) 2021/1060 EP i Vijeća od 24. lipnja 2021</w:t>
      </w:r>
      <w:bookmarkEnd w:id="73"/>
      <w:r w:rsidR="00723345" w:rsidRPr="00567837">
        <w:t xml:space="preserve">., u članku 9. koji se odnosi na horizontalna načela, definirana je potreba usklađenosti s Poveljom EU-a o temeljnim pravima te osiguravanje rodne ravnopravnosti, nediskriminacije, integracije osoba s invaliditetom i promicanje održivog razvoja. </w:t>
      </w:r>
      <w:r w:rsidR="198C0A0F" w:rsidRPr="00567837">
        <w:t xml:space="preserve"> </w:t>
      </w:r>
      <w:r w:rsidR="0CFB8EE5" w:rsidRPr="00567837">
        <w:t>P</w:t>
      </w:r>
      <w:r w:rsidR="198C0A0F" w:rsidRPr="00567837">
        <w:t>rojekt treba biti usklađen s Poveljom Europske unije o temeljnim pravima sukladno čl. 2. i 3. Povelje te osigurati da projekt poštuje pravo na život i integritet osobe odnosno da poštuje slobodni pristanak, ne dopušta eugeničke postupke, ne dopušta korištenje ljudskog tijela i njegovih dijelova kao izvor financijske koristi, ne dopušta reproduktivno kloniranje ljudi.</w:t>
      </w:r>
    </w:p>
    <w:p w14:paraId="58C8C5E9" w14:textId="66080B8E" w:rsidR="004C238B" w:rsidRPr="00567837" w:rsidRDefault="00723345" w:rsidP="009172D5">
      <w:pPr>
        <w:spacing w:after="120"/>
        <w:jc w:val="both"/>
      </w:pPr>
      <w:r w:rsidRPr="00567837">
        <w:t>Prijavitelji</w:t>
      </w:r>
      <w:r w:rsidR="00EE6B6E" w:rsidRPr="00567837">
        <w:t>/partneri</w:t>
      </w:r>
      <w:r w:rsidRPr="00567837">
        <w:t xml:space="preserve"> mo</w:t>
      </w:r>
      <w:r w:rsidR="00B257DD" w:rsidRPr="00567837">
        <w:t>gu</w:t>
      </w:r>
      <w:r w:rsidRPr="00567837">
        <w:t xml:space="preserve"> na razini projektnih prijedloga osmisliti aktivnosti za promicanje ovih načela, o čemu je potrebno pružiti informaciju u odgovarajućem dijelu Prijavnog obrasca (Obrazac 1.). </w:t>
      </w:r>
    </w:p>
    <w:p w14:paraId="66500A28" w14:textId="213C2215" w:rsidR="004C238B" w:rsidRPr="00567837" w:rsidRDefault="00723345" w:rsidP="009172D5">
      <w:pPr>
        <w:spacing w:after="120"/>
        <w:jc w:val="both"/>
      </w:pPr>
      <w:r w:rsidRPr="00567837">
        <w:t xml:space="preserve">Projekt i projektne aktivnosti mogu </w:t>
      </w:r>
      <w:r w:rsidR="048C2C8E" w:rsidRPr="00567837">
        <w:t>imati pozitivan doprinos</w:t>
      </w:r>
      <w:r w:rsidRPr="00567837">
        <w:t xml:space="preserve"> nediskriminaciji, rodnoj ravnopravnosti, integraciji osoba s invaliditetom i promicanju temeljnih prava i ciljeva održivog razvoja.</w:t>
      </w:r>
    </w:p>
    <w:p w14:paraId="437E07B7" w14:textId="6461AA7F" w:rsidR="00BF1450" w:rsidRPr="00567837" w:rsidRDefault="00BF1450" w:rsidP="009172D5">
      <w:pPr>
        <w:spacing w:after="120"/>
        <w:jc w:val="both"/>
      </w:pPr>
      <w:r w:rsidRPr="00567837">
        <w:t>Prijavitelj</w:t>
      </w:r>
      <w:r w:rsidR="009E2342" w:rsidRPr="00567837">
        <w:t>/partner</w:t>
      </w:r>
      <w:r w:rsidRPr="00567837">
        <w:t xml:space="preserve"> je dužan podnijeti izjavu </w:t>
      </w:r>
      <w:r w:rsidR="00270E91" w:rsidRPr="00567837">
        <w:t>(</w:t>
      </w:r>
      <w:r w:rsidR="009E2342" w:rsidRPr="00567837">
        <w:t xml:space="preserve">Obrazac 2. </w:t>
      </w:r>
      <w:r w:rsidR="00270E91" w:rsidRPr="00567837">
        <w:t>Izjava prijavitelja,</w:t>
      </w:r>
      <w:r w:rsidR="0090476A">
        <w:t xml:space="preserve"> </w:t>
      </w:r>
      <w:r w:rsidR="00EE6B6E" w:rsidRPr="00567837">
        <w:t>Obrazac 3</w:t>
      </w:r>
      <w:r w:rsidR="0090476A">
        <w:t>.</w:t>
      </w:r>
      <w:r w:rsidR="00552142">
        <w:t xml:space="preserve"> </w:t>
      </w:r>
      <w:r w:rsidR="00552142" w:rsidRPr="00D82787">
        <w:t>il</w:t>
      </w:r>
      <w:r w:rsidR="00552142" w:rsidRPr="00D82787">
        <w:rPr>
          <w:rStyle w:val="defaultparagraphfont-000049"/>
          <w:rFonts w:asciiTheme="majorBidi" w:hAnsiTheme="majorBidi" w:cstheme="majorBidi"/>
          <w:color w:val="auto"/>
        </w:rPr>
        <w:t>i 3.a</w:t>
      </w:r>
      <w:r w:rsidR="00EE6B6E" w:rsidRPr="00552142">
        <w:t xml:space="preserve"> </w:t>
      </w:r>
      <w:r w:rsidR="00EE6B6E" w:rsidRPr="00567837">
        <w:t>Izjava partnera</w:t>
      </w:r>
      <w:r w:rsidR="00C74C58" w:rsidRPr="00567837">
        <w:t>)</w:t>
      </w:r>
      <w:r w:rsidRPr="00567837">
        <w:t xml:space="preserve"> da će pošt</w:t>
      </w:r>
      <w:r w:rsidR="00E47E8F">
        <w:t>o</w:t>
      </w:r>
      <w:r w:rsidRPr="00567837">
        <w:t xml:space="preserve">vati načela Povelje Europske unije o temeljnim pravima i Konvencije Ujedinjenih naroda o pravima osoba s invaliditetom u okviru projekta te izjavu da </w:t>
      </w:r>
      <w:r w:rsidRPr="00567837">
        <w:lastRenderedPageBreak/>
        <w:t>će projekt pošt</w:t>
      </w:r>
      <w:r w:rsidR="00E47E8F">
        <w:t>o</w:t>
      </w:r>
      <w:r w:rsidRPr="00567837">
        <w:t>vati odredbe načela ravnopravnosti žena i muškaraca, prava osoba s invaliditetom i održivog razvoja.</w:t>
      </w:r>
    </w:p>
    <w:p w14:paraId="5413BF5F" w14:textId="7C34C08F" w:rsidR="00CD1923" w:rsidRPr="00567837" w:rsidRDefault="00CD1923" w:rsidP="009172D5">
      <w:pPr>
        <w:spacing w:after="120"/>
        <w:jc w:val="both"/>
        <w:rPr>
          <w:rFonts w:asciiTheme="majorBidi" w:hAnsiTheme="majorBidi" w:cstheme="majorBidi"/>
        </w:rPr>
      </w:pPr>
      <w:r w:rsidRPr="00567837">
        <w:t>Prijavitelji</w:t>
      </w:r>
      <w:r w:rsidR="00EE6B6E" w:rsidRPr="00567837">
        <w:t>/partneri</w:t>
      </w:r>
      <w:r w:rsidRPr="00567837">
        <w:t xml:space="preserve"> mogu na razini</w:t>
      </w:r>
      <w:r w:rsidRPr="002116F1">
        <w:rPr>
          <w:rStyle w:val="defaultparagraphfont-000036"/>
          <w:rFonts w:asciiTheme="majorBidi" w:hAnsiTheme="majorBidi" w:cstheme="majorBidi"/>
        </w:rPr>
        <w:t xml:space="preserve"> projektnih prijedloga osmisliti aktivnosti pri promicanju pristupačnosti za osobe s invaliditetom koje osiguravaju poboljšanu dostupnost za osobe s invaliditetom povrh zakonskih zahtjeva, o čemu je potrebno pružiti informaciju u odgovarajućem dijelu Prijavnog obrasca. </w:t>
      </w:r>
    </w:p>
    <w:p w14:paraId="0435E94E" w14:textId="60E0D06C" w:rsidR="00984491" w:rsidRPr="002116F1" w:rsidRDefault="00CD1923" w:rsidP="006758AA">
      <w:pPr>
        <w:pStyle w:val="nospacing-000035"/>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 xml:space="preserve">Neki od primjera dodatnih prilika za promicanje pristupačnosti za osobe s invaliditetom su: </w:t>
      </w:r>
    </w:p>
    <w:p w14:paraId="0C4B62A7" w14:textId="77777777" w:rsidR="005624FF" w:rsidRPr="002116F1" w:rsidRDefault="005624FF" w:rsidP="00EA213C">
      <w:pPr>
        <w:pStyle w:val="nospacing-000035"/>
        <w:numPr>
          <w:ilvl w:val="0"/>
          <w:numId w:val="9"/>
        </w:numPr>
        <w:spacing w:after="120"/>
        <w:rPr>
          <w:rFonts w:asciiTheme="majorBidi" w:hAnsiTheme="majorBidi" w:cstheme="majorBidi"/>
        </w:rPr>
      </w:pPr>
      <w:r w:rsidRPr="002116F1">
        <w:rPr>
          <w:rStyle w:val="defaultparagraphfont-000036"/>
          <w:rFonts w:asciiTheme="majorBidi" w:hAnsiTheme="majorBidi" w:cstheme="majorBidi"/>
        </w:rPr>
        <w:t>dostupnost informac</w:t>
      </w:r>
      <w:r w:rsidRPr="002116F1">
        <w:rPr>
          <w:rFonts w:asciiTheme="majorBidi" w:hAnsiTheme="majorBidi" w:cstheme="majorBidi"/>
        </w:rPr>
        <w:t>ijsko-komunikacijske tehnologije  kojom se omogućava informacijsko-komunikacijska pristupačnost ili dostupnost usluga za osobe s invaliditetom povrh zakonskog minimuma</w:t>
      </w:r>
    </w:p>
    <w:p w14:paraId="7194F0B8" w14:textId="437D2ECC" w:rsidR="005624FF" w:rsidRPr="002116F1" w:rsidRDefault="005624FF" w:rsidP="00EA213C">
      <w:pPr>
        <w:pStyle w:val="ListParagraph0"/>
        <w:numPr>
          <w:ilvl w:val="0"/>
          <w:numId w:val="9"/>
        </w:numPr>
        <w:spacing w:after="0" w:line="240" w:lineRule="auto"/>
        <w:jc w:val="both"/>
        <w:rPr>
          <w:rStyle w:val="defaultparagraphfont-000036"/>
          <w:rFonts w:asciiTheme="majorBidi" w:eastAsiaTheme="minorHAnsi" w:hAnsiTheme="majorBidi" w:cstheme="majorBidi"/>
          <w:kern w:val="2"/>
        </w:rPr>
      </w:pPr>
      <w:r w:rsidRPr="002116F1">
        <w:rPr>
          <w:rStyle w:val="defaultparagraphfont-000036"/>
          <w:rFonts w:asciiTheme="majorBidi" w:hAnsiTheme="majorBidi" w:cstheme="majorBidi"/>
          <w:lang w:eastAsia="hr-HR"/>
        </w:rPr>
        <w:t xml:space="preserve">promicanje aktivnosti koje doprinose </w:t>
      </w:r>
      <w:r w:rsidR="002E2392" w:rsidRPr="002116F1">
        <w:rPr>
          <w:rStyle w:val="defaultparagraphfont-000036"/>
          <w:rFonts w:asciiTheme="majorBidi" w:hAnsiTheme="majorBidi" w:cstheme="majorBidi"/>
          <w:lang w:eastAsia="hr-HR"/>
        </w:rPr>
        <w:t xml:space="preserve">razvoju </w:t>
      </w:r>
      <w:r w:rsidRPr="002116F1">
        <w:rPr>
          <w:rStyle w:val="defaultparagraphfont-000036"/>
          <w:rFonts w:asciiTheme="majorBidi" w:hAnsiTheme="majorBidi" w:cstheme="majorBidi"/>
          <w:lang w:eastAsia="hr-HR"/>
        </w:rPr>
        <w:t>proizvoda koji promiču informatičke i komunikacijske tehnologije, pomagala za kretanje, uređaje i pomoćne tehnologije, prihvatljive osobama s invaliditetom, dajući prednost tehnologijama koje su po cijenama dostupne (sukladno čl. 4, (g) Konvencije o pravima osoba s invaliditetom)</w:t>
      </w:r>
    </w:p>
    <w:p w14:paraId="6EF3F077" w14:textId="77777777" w:rsidR="008E1BF4" w:rsidRPr="002116F1" w:rsidRDefault="008E1BF4" w:rsidP="00626882">
      <w:pPr>
        <w:pStyle w:val="ListParagraph0"/>
        <w:spacing w:after="0" w:line="240" w:lineRule="auto"/>
        <w:ind w:left="360"/>
        <w:jc w:val="both"/>
        <w:rPr>
          <w:rFonts w:asciiTheme="majorBidi" w:eastAsiaTheme="minorHAnsi" w:hAnsiTheme="majorBidi" w:cstheme="majorBidi"/>
          <w:kern w:val="2"/>
          <w:sz w:val="24"/>
          <w:szCs w:val="24"/>
          <w:highlight w:val="yellow"/>
        </w:rPr>
      </w:pPr>
    </w:p>
    <w:p w14:paraId="79E3C537" w14:textId="77777777" w:rsidR="005624FF" w:rsidRPr="002116F1" w:rsidRDefault="005624FF" w:rsidP="00EA213C">
      <w:pPr>
        <w:pStyle w:val="nospacing-000035"/>
        <w:numPr>
          <w:ilvl w:val="0"/>
          <w:numId w:val="9"/>
        </w:numPr>
        <w:spacing w:after="120"/>
        <w:rPr>
          <w:rFonts w:asciiTheme="majorBidi" w:hAnsiTheme="majorBidi" w:cstheme="majorBidi"/>
        </w:rPr>
      </w:pPr>
      <w:r w:rsidRPr="002116F1">
        <w:rPr>
          <w:rStyle w:val="defaultparagraphfont-000036"/>
          <w:rFonts w:asciiTheme="majorBidi" w:hAnsiTheme="majorBidi" w:cstheme="majorBidi"/>
        </w:rPr>
        <w:t xml:space="preserve">primjena standarda digitalne pristupačnosti (primjerice, WCAG, EN 301 549, CARNET smjernica za pristupačnost) u poslovanju i uključivanje osoba s invaliditetom u proces testiranja </w:t>
      </w:r>
    </w:p>
    <w:p w14:paraId="3211D148" w14:textId="77777777" w:rsidR="005624FF" w:rsidRPr="002116F1" w:rsidRDefault="005624FF" w:rsidP="00EA213C">
      <w:pPr>
        <w:pStyle w:val="nospacing-000035"/>
        <w:numPr>
          <w:ilvl w:val="0"/>
          <w:numId w:val="9"/>
        </w:numPr>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 xml:space="preserve">primjena univerzalnog dizajna i dr. </w:t>
      </w:r>
    </w:p>
    <w:p w14:paraId="70968C32" w14:textId="77777777" w:rsidR="005624FF" w:rsidRPr="002116F1" w:rsidRDefault="005624FF" w:rsidP="005624FF">
      <w:pPr>
        <w:pStyle w:val="nospacing-000035"/>
        <w:spacing w:after="120"/>
        <w:ind w:left="360"/>
        <w:rPr>
          <w:rStyle w:val="defaultparagraphfont-000036"/>
          <w:rFonts w:asciiTheme="majorBidi" w:hAnsiTheme="majorBidi" w:cstheme="majorBidi"/>
        </w:rPr>
      </w:pPr>
    </w:p>
    <w:p w14:paraId="5A8D6096" w14:textId="1BE3CD92" w:rsidR="005624FF" w:rsidRPr="002116F1" w:rsidRDefault="005624FF" w:rsidP="005624FF">
      <w:pPr>
        <w:pStyle w:val="nospacing-000035"/>
        <w:spacing w:after="120"/>
        <w:rPr>
          <w:rFonts w:asciiTheme="majorBidi" w:hAnsiTheme="majorBidi" w:cstheme="majorBidi"/>
        </w:rPr>
      </w:pPr>
      <w:r w:rsidRPr="002116F1">
        <w:rPr>
          <w:rFonts w:asciiTheme="majorBidi" w:hAnsiTheme="majorBidi" w:cstheme="majorBidi"/>
        </w:rPr>
        <w:t>Primjeri aktivnosti kroz koje se promiče</w:t>
      </w:r>
      <w:r w:rsidR="4BF86251" w:rsidRPr="002116F1">
        <w:rPr>
          <w:rFonts w:asciiTheme="majorBidi" w:hAnsiTheme="majorBidi" w:cstheme="majorBidi"/>
        </w:rPr>
        <w:t xml:space="preserve"> nediskriminacija i </w:t>
      </w:r>
      <w:r w:rsidRPr="002116F1">
        <w:rPr>
          <w:rFonts w:asciiTheme="majorBidi" w:hAnsiTheme="majorBidi" w:cstheme="majorBidi"/>
        </w:rPr>
        <w:t xml:space="preserve"> ravnopravnost spolova</w:t>
      </w:r>
    </w:p>
    <w:p w14:paraId="6C466A03" w14:textId="1EE9B847" w:rsidR="3ACBF707" w:rsidRPr="002116F1" w:rsidRDefault="3ACBF707" w:rsidP="00C13056">
      <w:pPr>
        <w:pStyle w:val="ListParagraph0"/>
        <w:numPr>
          <w:ilvl w:val="0"/>
          <w:numId w:val="1"/>
        </w:numPr>
        <w:spacing w:after="0"/>
        <w:jc w:val="both"/>
        <w:rPr>
          <w:rFonts w:asciiTheme="majorBidi" w:eastAsia="Times New Roman" w:hAnsiTheme="majorBidi" w:cstheme="majorBidi"/>
          <w:sz w:val="24"/>
          <w:szCs w:val="24"/>
        </w:rPr>
      </w:pPr>
      <w:r w:rsidRPr="002116F1">
        <w:rPr>
          <w:rFonts w:asciiTheme="majorBidi" w:eastAsia="Times New Roman" w:hAnsiTheme="majorBidi" w:cstheme="majorBidi"/>
          <w:sz w:val="24"/>
          <w:szCs w:val="24"/>
        </w:rPr>
        <w:t>organizacija stručne prakse/naukovanje za učenike strukovnih škola s naglaskom na  učenike koji pripadaju ranjivim skupinama (učenici s teškoćama u razvoju, učenici romskog podrijetla kao i drugi učenici u nepovoljnom položaju)</w:t>
      </w:r>
    </w:p>
    <w:p w14:paraId="02984417" w14:textId="6F396A47" w:rsidR="3ACBF707" w:rsidRPr="002116F1" w:rsidRDefault="3ACBF707" w:rsidP="00C13056">
      <w:pPr>
        <w:pStyle w:val="ListParagraph0"/>
        <w:numPr>
          <w:ilvl w:val="0"/>
          <w:numId w:val="1"/>
        </w:numPr>
        <w:spacing w:after="0"/>
        <w:jc w:val="both"/>
        <w:rPr>
          <w:rFonts w:asciiTheme="majorBidi" w:eastAsia="Times New Roman" w:hAnsiTheme="majorBidi" w:cstheme="majorBidi"/>
          <w:sz w:val="24"/>
          <w:szCs w:val="24"/>
        </w:rPr>
      </w:pPr>
      <w:r w:rsidRPr="002116F1">
        <w:rPr>
          <w:rFonts w:asciiTheme="majorBidi" w:eastAsia="Times New Roman" w:hAnsiTheme="majorBidi" w:cstheme="majorBidi"/>
          <w:sz w:val="24"/>
          <w:szCs w:val="24"/>
        </w:rPr>
        <w:t>korištenje rodno osjetljivog jezika u dokumentaciji i komunikaciji kako bi se izbjegla rodna pristranost.</w:t>
      </w:r>
    </w:p>
    <w:p w14:paraId="42D232AC" w14:textId="64277A48" w:rsidR="3ACBF707" w:rsidRPr="002116F1" w:rsidRDefault="3ACBF707" w:rsidP="00C13056">
      <w:pPr>
        <w:pStyle w:val="ListParagraph0"/>
        <w:numPr>
          <w:ilvl w:val="0"/>
          <w:numId w:val="1"/>
        </w:numPr>
        <w:spacing w:after="0"/>
        <w:jc w:val="both"/>
        <w:rPr>
          <w:rFonts w:asciiTheme="majorBidi" w:eastAsia="Times New Roman" w:hAnsiTheme="majorBidi" w:cstheme="majorBidi"/>
          <w:sz w:val="24"/>
          <w:szCs w:val="24"/>
        </w:rPr>
      </w:pPr>
      <w:r w:rsidRPr="002116F1">
        <w:rPr>
          <w:rFonts w:asciiTheme="majorBidi" w:eastAsia="Times New Roman" w:hAnsiTheme="majorBidi" w:cstheme="majorBidi"/>
          <w:sz w:val="24"/>
          <w:szCs w:val="24"/>
        </w:rPr>
        <w:t>informativne i komunikacijske aktivnosti kojima se promiču pozitivni primjeri vezano uz nediskriminaciju i rodnu ravnopravnost u istraživačkim aktivnostima</w:t>
      </w:r>
    </w:p>
    <w:p w14:paraId="7EAC4EE8" w14:textId="0DA6D0A2" w:rsidR="3ACBF707" w:rsidRPr="002116F1" w:rsidRDefault="3ACBF707" w:rsidP="00C13056">
      <w:pPr>
        <w:pStyle w:val="ListParagraph0"/>
        <w:numPr>
          <w:ilvl w:val="0"/>
          <w:numId w:val="1"/>
        </w:numPr>
        <w:spacing w:after="0"/>
        <w:jc w:val="both"/>
        <w:rPr>
          <w:rFonts w:asciiTheme="majorBidi" w:eastAsia="Times New Roman" w:hAnsiTheme="majorBidi" w:cstheme="majorBidi"/>
          <w:sz w:val="24"/>
          <w:szCs w:val="24"/>
        </w:rPr>
      </w:pPr>
      <w:r w:rsidRPr="002116F1">
        <w:rPr>
          <w:rFonts w:asciiTheme="majorBidi" w:eastAsia="Times New Roman" w:hAnsiTheme="majorBidi" w:cstheme="majorBidi"/>
          <w:sz w:val="24"/>
          <w:szCs w:val="24"/>
        </w:rPr>
        <w:t>kvantitativno i kvalitativno praćenje sudjelovanja žena, manjina i skupina u nepovoljnom položaju u projektnim aktivnostima</w:t>
      </w:r>
    </w:p>
    <w:p w14:paraId="649B1B36" w14:textId="3F7CA7A0" w:rsidR="005624FF" w:rsidRPr="002116F1" w:rsidRDefault="3ACBF707" w:rsidP="00CB1B77">
      <w:pPr>
        <w:pStyle w:val="ListParagraph0"/>
        <w:numPr>
          <w:ilvl w:val="0"/>
          <w:numId w:val="1"/>
        </w:numPr>
        <w:spacing w:after="0"/>
        <w:jc w:val="both"/>
        <w:rPr>
          <w:rFonts w:asciiTheme="majorBidi" w:eastAsia="Times New Roman" w:hAnsiTheme="majorBidi" w:cstheme="majorBidi"/>
          <w:sz w:val="24"/>
          <w:szCs w:val="24"/>
        </w:rPr>
      </w:pPr>
      <w:r w:rsidRPr="002116F1">
        <w:rPr>
          <w:rFonts w:asciiTheme="majorBidi" w:eastAsia="Times New Roman" w:hAnsiTheme="majorBidi" w:cstheme="majorBidi"/>
          <w:sz w:val="24"/>
          <w:szCs w:val="24"/>
        </w:rPr>
        <w:t>aktivnosti kojima se nastoji uspostaviti bolja ravnoteža između poslovnog i privatnog života u sektoru istraživanja i inovacija</w:t>
      </w:r>
    </w:p>
    <w:p w14:paraId="4775FE5A" w14:textId="77777777" w:rsidR="00C43B6B" w:rsidRPr="002116F1" w:rsidRDefault="00C43B6B" w:rsidP="008B22B9">
      <w:pPr>
        <w:pStyle w:val="nospacing-000035"/>
        <w:ind w:left="360"/>
        <w:rPr>
          <w:rFonts w:asciiTheme="majorBidi" w:hAnsiTheme="majorBidi" w:cstheme="majorBidi"/>
          <w:sz w:val="23"/>
          <w:szCs w:val="23"/>
        </w:rPr>
      </w:pPr>
    </w:p>
    <w:p w14:paraId="23F9558E" w14:textId="2F53DFE2" w:rsidR="001E5E2B" w:rsidRPr="002116F1" w:rsidRDefault="001E5E2B" w:rsidP="00443538">
      <w:pPr>
        <w:pStyle w:val="nospacing-000035"/>
        <w:rPr>
          <w:sz w:val="23"/>
          <w:szCs w:val="23"/>
        </w:rPr>
      </w:pPr>
      <w:r w:rsidRPr="002116F1">
        <w:rPr>
          <w:sz w:val="23"/>
          <w:szCs w:val="23"/>
        </w:rPr>
        <w:t>Doprinos promicanju održivog razvoja</w:t>
      </w:r>
    </w:p>
    <w:p w14:paraId="7A57B8B7" w14:textId="77777777" w:rsidR="001E5E2B" w:rsidRPr="002116F1" w:rsidRDefault="001E5E2B" w:rsidP="00443538">
      <w:pPr>
        <w:pStyle w:val="nospacing-000035"/>
        <w:rPr>
          <w:rStyle w:val="defaultparagraphfont-000036"/>
          <w:rFonts w:asciiTheme="majorBidi" w:hAnsiTheme="majorBidi" w:cstheme="majorBidi"/>
          <w:u w:val="single"/>
        </w:rPr>
      </w:pPr>
    </w:p>
    <w:p w14:paraId="4449DB88" w14:textId="594C9BEE" w:rsidR="0006599C" w:rsidRPr="002116F1" w:rsidRDefault="00CD1923" w:rsidP="4AEA8102">
      <w:pPr>
        <w:pStyle w:val="nospacing-000035"/>
        <w:rPr>
          <w:rStyle w:val="defaultparagraphfont-000036"/>
          <w:rFonts w:asciiTheme="majorBidi" w:hAnsiTheme="majorBidi" w:cstheme="majorBidi"/>
          <w:u w:val="single"/>
        </w:rPr>
      </w:pPr>
      <w:r w:rsidRPr="4AEA8102">
        <w:rPr>
          <w:rStyle w:val="defaultparagraphfont-000036"/>
          <w:rFonts w:asciiTheme="majorBidi" w:hAnsiTheme="majorBidi" w:cstheme="majorBidi"/>
          <w:u w:val="single"/>
        </w:rPr>
        <w:t>Sva ulaganja sufinanciran</w:t>
      </w:r>
      <w:r w:rsidR="00D9491F" w:rsidRPr="4AEA8102">
        <w:rPr>
          <w:rStyle w:val="defaultparagraphfont-000036"/>
          <w:rFonts w:asciiTheme="majorBidi" w:hAnsiTheme="majorBidi" w:cstheme="majorBidi"/>
          <w:u w:val="single"/>
        </w:rPr>
        <w:t xml:space="preserve">a ovim Pozivom </w:t>
      </w:r>
      <w:r w:rsidRPr="4AEA8102">
        <w:rPr>
          <w:rStyle w:val="defaultparagraphfont-000036"/>
          <w:rFonts w:asciiTheme="majorBidi" w:hAnsiTheme="majorBidi" w:cstheme="majorBidi"/>
          <w:u w:val="single"/>
        </w:rPr>
        <w:t xml:space="preserve">moraju biti usklađena s načelom „ne čini značajnu štetu“ (“do no significant harm“). </w:t>
      </w:r>
    </w:p>
    <w:p w14:paraId="5A9052C7" w14:textId="77777777" w:rsidR="00CB1B77" w:rsidRPr="002116F1" w:rsidRDefault="00CB1B77" w:rsidP="00443538">
      <w:pPr>
        <w:pStyle w:val="nospacing-000035"/>
        <w:rPr>
          <w:rStyle w:val="defaultparagraphfont-000036"/>
          <w:rFonts w:asciiTheme="majorBidi" w:hAnsiTheme="majorBidi" w:cstheme="majorBidi"/>
          <w:u w:val="single"/>
        </w:rPr>
      </w:pPr>
    </w:p>
    <w:p w14:paraId="44B647D6" w14:textId="77777777" w:rsidR="001E5E2B" w:rsidRPr="0035252E" w:rsidRDefault="001E5E2B" w:rsidP="001E5E2B">
      <w:pPr>
        <w:pStyle w:val="nospacing-000035"/>
        <w:rPr>
          <w:rStyle w:val="defaultparagraphfont-000036"/>
          <w:rFonts w:asciiTheme="majorBidi" w:hAnsiTheme="majorBidi" w:cstheme="majorBidi"/>
        </w:rPr>
      </w:pPr>
      <w:r w:rsidRPr="0035252E">
        <w:rPr>
          <w:rStyle w:val="defaultparagraphfont-000036"/>
          <w:rFonts w:asciiTheme="majorBidi" w:hAnsiTheme="majorBidi" w:cstheme="majorBidi"/>
        </w:rPr>
        <w:t>Doprinos će se procjenjivati na temelju procjene promiče li projekt načela održivog razvoja te zaštite okoliša iznad minimalne razine načela „ne čini bitnu štetu“ kroz doprinos barem jednom od okolišnih ciljeva EU-a:</w:t>
      </w:r>
    </w:p>
    <w:p w14:paraId="452CF577" w14:textId="77777777" w:rsidR="00240343" w:rsidRPr="0035252E" w:rsidRDefault="00240343" w:rsidP="001E5E2B">
      <w:pPr>
        <w:pStyle w:val="nospacing-000035"/>
        <w:rPr>
          <w:rStyle w:val="defaultparagraphfont-000036"/>
          <w:rFonts w:asciiTheme="majorBidi" w:hAnsiTheme="majorBidi" w:cstheme="majorBidi"/>
        </w:rPr>
      </w:pPr>
    </w:p>
    <w:p w14:paraId="1FEEC21F" w14:textId="48F1CAA1" w:rsidR="001E5E2B" w:rsidRPr="0035252E" w:rsidRDefault="001E5E2B" w:rsidP="001E5E2B">
      <w:pPr>
        <w:pStyle w:val="ListParagraph0"/>
        <w:numPr>
          <w:ilvl w:val="0"/>
          <w:numId w:val="1"/>
        </w:numPr>
        <w:spacing w:after="0"/>
        <w:jc w:val="both"/>
        <w:rPr>
          <w:rFonts w:ascii="Times New Roman" w:eastAsia="Times New Roman" w:hAnsi="Times New Roman" w:cs="Times New Roman"/>
          <w:sz w:val="24"/>
          <w:szCs w:val="24"/>
        </w:rPr>
      </w:pPr>
      <w:r w:rsidRPr="0035252E">
        <w:rPr>
          <w:rFonts w:ascii="Times New Roman" w:eastAsia="Times New Roman" w:hAnsi="Times New Roman" w:cs="Times New Roman"/>
          <w:sz w:val="24"/>
          <w:szCs w:val="24"/>
        </w:rPr>
        <w:t>ublažavanje klimatskih promjena (izbjegavanje/smanjenje emisija stakleničkih plinova ili povećanje uklanjanja stakleničkih plinova)</w:t>
      </w:r>
    </w:p>
    <w:p w14:paraId="2599EFE3" w14:textId="7EF75774" w:rsidR="001E5E2B" w:rsidRPr="0035252E" w:rsidRDefault="001E5E2B" w:rsidP="001E5E2B">
      <w:pPr>
        <w:pStyle w:val="ListParagraph0"/>
        <w:numPr>
          <w:ilvl w:val="0"/>
          <w:numId w:val="1"/>
        </w:numPr>
        <w:spacing w:after="0"/>
        <w:jc w:val="both"/>
        <w:rPr>
          <w:rFonts w:ascii="Times New Roman" w:eastAsia="Times New Roman" w:hAnsi="Times New Roman" w:cs="Times New Roman"/>
          <w:sz w:val="24"/>
          <w:szCs w:val="24"/>
        </w:rPr>
      </w:pPr>
      <w:r w:rsidRPr="0035252E">
        <w:rPr>
          <w:rFonts w:ascii="Times New Roman" w:eastAsia="Times New Roman" w:hAnsi="Times New Roman" w:cs="Times New Roman"/>
          <w:sz w:val="24"/>
          <w:szCs w:val="24"/>
        </w:rPr>
        <w:lastRenderedPageBreak/>
        <w:t>prilagodba klimatskim promjenama (smanjenje ili sprečavanje negativnog utjecaja na trenutačnu ili očekivanu buduću klimu ili rizika od takvog negativnog utjecaja)</w:t>
      </w:r>
    </w:p>
    <w:p w14:paraId="1D949C07" w14:textId="71E2FC97" w:rsidR="001E5E2B" w:rsidRPr="0035252E" w:rsidRDefault="001E5E2B" w:rsidP="001E5E2B">
      <w:pPr>
        <w:pStyle w:val="ListParagraph0"/>
        <w:numPr>
          <w:ilvl w:val="0"/>
          <w:numId w:val="1"/>
        </w:numPr>
        <w:spacing w:after="0"/>
        <w:jc w:val="both"/>
        <w:rPr>
          <w:rFonts w:ascii="Times New Roman" w:eastAsia="Times New Roman" w:hAnsi="Times New Roman" w:cs="Times New Roman"/>
          <w:sz w:val="24"/>
          <w:szCs w:val="24"/>
        </w:rPr>
      </w:pPr>
      <w:r w:rsidRPr="0035252E">
        <w:rPr>
          <w:rFonts w:ascii="Times New Roman" w:eastAsia="Times New Roman" w:hAnsi="Times New Roman" w:cs="Times New Roman"/>
          <w:sz w:val="24"/>
          <w:szCs w:val="24"/>
        </w:rPr>
        <w:t>održivo korištenje i zaštita vodnih i morskih resursa</w:t>
      </w:r>
    </w:p>
    <w:p w14:paraId="693273BC" w14:textId="2C012C03" w:rsidR="001E5E2B" w:rsidRPr="0035252E" w:rsidRDefault="001E5E2B" w:rsidP="001E5E2B">
      <w:pPr>
        <w:pStyle w:val="ListParagraph0"/>
        <w:numPr>
          <w:ilvl w:val="0"/>
          <w:numId w:val="1"/>
        </w:numPr>
        <w:spacing w:after="0"/>
        <w:jc w:val="both"/>
        <w:rPr>
          <w:rFonts w:ascii="Times New Roman" w:eastAsia="Times New Roman" w:hAnsi="Times New Roman" w:cs="Times New Roman"/>
          <w:sz w:val="24"/>
          <w:szCs w:val="24"/>
        </w:rPr>
      </w:pPr>
      <w:r w:rsidRPr="0035252E">
        <w:rPr>
          <w:rFonts w:ascii="Times New Roman" w:eastAsia="Times New Roman" w:hAnsi="Times New Roman" w:cs="Times New Roman"/>
          <w:sz w:val="24"/>
          <w:szCs w:val="24"/>
        </w:rPr>
        <w:t>prelazak na kružno gospodarstvo (s naglaskom na ponovnu uporabu i recikliranje resursa)</w:t>
      </w:r>
    </w:p>
    <w:p w14:paraId="4F8EE02B" w14:textId="44022C02" w:rsidR="001E5E2B" w:rsidRPr="0035252E" w:rsidRDefault="001E5E2B" w:rsidP="001E5E2B">
      <w:pPr>
        <w:pStyle w:val="ListParagraph0"/>
        <w:numPr>
          <w:ilvl w:val="0"/>
          <w:numId w:val="1"/>
        </w:numPr>
        <w:spacing w:after="0"/>
        <w:jc w:val="both"/>
        <w:rPr>
          <w:rFonts w:ascii="Times New Roman" w:eastAsia="Times New Roman" w:hAnsi="Times New Roman" w:cs="Times New Roman"/>
          <w:sz w:val="24"/>
          <w:szCs w:val="24"/>
        </w:rPr>
      </w:pPr>
      <w:r w:rsidRPr="0035252E">
        <w:rPr>
          <w:rFonts w:ascii="Times New Roman" w:eastAsia="Times New Roman" w:hAnsi="Times New Roman" w:cs="Times New Roman"/>
          <w:sz w:val="24"/>
          <w:szCs w:val="24"/>
        </w:rPr>
        <w:t>sprečavanje i kontrola onečišćenja</w:t>
      </w:r>
    </w:p>
    <w:p w14:paraId="259B8086" w14:textId="225F160E" w:rsidR="00CB1B77" w:rsidRPr="0035252E" w:rsidRDefault="001E5E2B" w:rsidP="001E5E2B">
      <w:pPr>
        <w:pStyle w:val="ListParagraph0"/>
        <w:numPr>
          <w:ilvl w:val="0"/>
          <w:numId w:val="1"/>
        </w:numPr>
        <w:spacing w:after="0"/>
        <w:jc w:val="both"/>
        <w:rPr>
          <w:rFonts w:ascii="Times New Roman" w:eastAsia="Times New Roman" w:hAnsi="Times New Roman" w:cs="Times New Roman"/>
          <w:sz w:val="24"/>
          <w:szCs w:val="24"/>
        </w:rPr>
      </w:pPr>
      <w:r w:rsidRPr="0035252E">
        <w:rPr>
          <w:rFonts w:ascii="Times New Roman" w:eastAsia="Times New Roman" w:hAnsi="Times New Roman" w:cs="Times New Roman"/>
          <w:sz w:val="24"/>
          <w:szCs w:val="24"/>
        </w:rPr>
        <w:t>zaštita i obnova biološke raznolikosti i ekosustava.</w:t>
      </w:r>
    </w:p>
    <w:p w14:paraId="10C483FC" w14:textId="77777777" w:rsidR="00BC6ADA" w:rsidRDefault="00BC6ADA" w:rsidP="108D7A03">
      <w:pPr>
        <w:pStyle w:val="nospacing-000035"/>
        <w:rPr>
          <w:rStyle w:val="defaultparagraphfont-000036"/>
          <w:rFonts w:asciiTheme="majorBidi" w:hAnsiTheme="majorBidi" w:cstheme="majorBidi"/>
        </w:rPr>
      </w:pPr>
    </w:p>
    <w:p w14:paraId="1E535559" w14:textId="27133C35" w:rsidR="66D6F8B4" w:rsidRPr="002116F1" w:rsidRDefault="66D6F8B4" w:rsidP="00C13056">
      <w:pPr>
        <w:jc w:val="both"/>
        <w:rPr>
          <w:rFonts w:asciiTheme="majorBidi" w:hAnsiTheme="majorBidi" w:cstheme="majorBidi"/>
          <w:b/>
        </w:rPr>
      </w:pPr>
      <w:r w:rsidRPr="002116F1">
        <w:rPr>
          <w:rFonts w:asciiTheme="majorBidi" w:hAnsiTheme="majorBidi" w:cstheme="majorBidi"/>
          <w:b/>
        </w:rPr>
        <w:t>Metodologija za određivanje financijskih ispravaka za nepoštivanje horizontalnih načela</w:t>
      </w:r>
    </w:p>
    <w:p w14:paraId="0AAC4C95" w14:textId="58588CEA" w:rsidR="66D6F8B4" w:rsidRPr="002116F1" w:rsidRDefault="66D6F8B4" w:rsidP="00C13056">
      <w:pPr>
        <w:jc w:val="both"/>
        <w:rPr>
          <w:rFonts w:asciiTheme="majorBidi" w:hAnsiTheme="majorBidi" w:cstheme="majorBidi"/>
        </w:rPr>
      </w:pPr>
      <w:r w:rsidRPr="002116F1">
        <w:rPr>
          <w:rFonts w:asciiTheme="majorBidi" w:hAnsiTheme="majorBidi" w:cstheme="majorBidi"/>
        </w:rPr>
        <w:t xml:space="preserve"> </w:t>
      </w:r>
    </w:p>
    <w:p w14:paraId="437A7299" w14:textId="6D0D2FFC" w:rsidR="66D6F8B4" w:rsidRPr="002116F1" w:rsidRDefault="66D6F8B4" w:rsidP="00412C1D">
      <w:pPr>
        <w:spacing w:after="120"/>
        <w:jc w:val="both"/>
        <w:rPr>
          <w:rFonts w:asciiTheme="majorBidi" w:hAnsiTheme="majorBidi" w:cstheme="majorBidi"/>
        </w:rPr>
      </w:pPr>
      <w:r w:rsidRPr="002116F1">
        <w:rPr>
          <w:rFonts w:asciiTheme="majorBidi" w:hAnsiTheme="majorBidi" w:cstheme="majorBidi"/>
        </w:rPr>
        <w:t>U slučaju nepoštivanja, odnosno neusklađenosti s minimalnim zahtjevima u pogledu horizontalnih načela tj. poštivanja zakonodavnih uvjeta (neutralni utjecaj) primjenjuje se stopa korekcije od 100</w:t>
      </w:r>
      <w:r w:rsidR="00CD2DC3">
        <w:rPr>
          <w:rFonts w:asciiTheme="majorBidi" w:hAnsiTheme="majorBidi" w:cstheme="majorBidi"/>
        </w:rPr>
        <w:t xml:space="preserve"> </w:t>
      </w:r>
      <w:r w:rsidRPr="002116F1">
        <w:rPr>
          <w:rFonts w:asciiTheme="majorBidi" w:hAnsiTheme="majorBidi" w:cstheme="majorBidi"/>
        </w:rPr>
        <w:t>%, odnosno povrat cjelokupnog iznosa isplaćenih bespovratnih sredstva. Primjer: projektom nije osigurana pristupačnost osobama s invaliditetom.</w:t>
      </w:r>
    </w:p>
    <w:p w14:paraId="4C4A70CC" w14:textId="1D954C90" w:rsidR="66D6F8B4" w:rsidRPr="002116F1" w:rsidRDefault="66D6F8B4" w:rsidP="00412C1D">
      <w:pPr>
        <w:spacing w:after="120"/>
        <w:jc w:val="both"/>
        <w:rPr>
          <w:rFonts w:asciiTheme="majorBidi" w:hAnsiTheme="majorBidi" w:cstheme="majorBidi"/>
        </w:rPr>
      </w:pPr>
      <w:r w:rsidRPr="002116F1">
        <w:rPr>
          <w:rFonts w:asciiTheme="majorBidi" w:hAnsiTheme="majorBidi" w:cstheme="majorBidi"/>
        </w:rPr>
        <w:t>U slučaju nepoštivanja, odnosno neostvarenja doprinosa (potpunog ili djelomičnog) horizontalnim načelima koji je vrednovan tijekom postupka odabira projekta (dodjele bespovratnih sredstava), odnosno na osnovu kojeg je projektni prijedlog dobio (dodatne) bodove, primjenjuje se stopa financijskog ispravka od 5 % (u slučaju djelomičnog ostvarenja) odnosno 10 % (u slučaju potpunog neostvarenja) od iznosa isplaćenih bespovratnih sredstava.</w:t>
      </w:r>
    </w:p>
    <w:p w14:paraId="043BC1C1" w14:textId="363C46C3" w:rsidR="66D6F8B4" w:rsidRPr="002116F1" w:rsidRDefault="66D6F8B4" w:rsidP="00412C1D">
      <w:pPr>
        <w:spacing w:after="120" w:line="257" w:lineRule="auto"/>
        <w:jc w:val="both"/>
        <w:rPr>
          <w:rFonts w:asciiTheme="majorBidi" w:hAnsiTheme="majorBidi" w:cstheme="majorBidi"/>
        </w:rPr>
      </w:pPr>
      <w:r w:rsidRPr="002116F1">
        <w:rPr>
          <w:rFonts w:asciiTheme="majorBidi" w:hAnsiTheme="majorBidi" w:cstheme="majorBidi"/>
        </w:rPr>
        <w:t xml:space="preserve">Nadležna tijela (UT/PT1 i PT2) mogu donijeti odluku o nepostojanju okolnosti za primjenu financijske korekcije ili pak odluku o umanjenju financijske korekcije, uzimajući u obzir specifične okolnosti (popis okolnosti naveden je u prilogu </w:t>
      </w:r>
      <w:r w:rsidRPr="006E3794">
        <w:rPr>
          <w:rFonts w:asciiTheme="majorBidi" w:hAnsiTheme="majorBidi" w:cstheme="majorBidi"/>
          <w:b/>
        </w:rPr>
        <w:t>10.</w:t>
      </w:r>
      <w:r w:rsidRPr="002116F1">
        <w:rPr>
          <w:rFonts w:asciiTheme="majorBidi" w:hAnsiTheme="majorBidi" w:cstheme="majorBidi"/>
        </w:rPr>
        <w:t xml:space="preserve"> P</w:t>
      </w:r>
      <w:r w:rsidRPr="002116F1">
        <w:rPr>
          <w:rFonts w:asciiTheme="majorBidi" w:hAnsiTheme="majorBidi" w:cstheme="majorBidi"/>
          <w:b/>
          <w:bCs/>
        </w:rPr>
        <w:t>ravila o financijskim ispravcima u slučaju neostvarenja pokazatelja</w:t>
      </w:r>
      <w:r w:rsidRPr="002116F1">
        <w:rPr>
          <w:rFonts w:asciiTheme="majorBidi" w:hAnsiTheme="majorBidi" w:cstheme="majorBidi"/>
        </w:rPr>
        <w:t>, međutim postoci umanjenja nisu primjenjivi na financijske ispravke u slučaju nepoštivanja horizontalnih načela).</w:t>
      </w:r>
    </w:p>
    <w:p w14:paraId="679020DA" w14:textId="77777777" w:rsidR="0031436F" w:rsidRDefault="0031436F" w:rsidP="00412C1D">
      <w:pPr>
        <w:pStyle w:val="NoSpacing0"/>
        <w:spacing w:after="120"/>
        <w:jc w:val="both"/>
        <w:rPr>
          <w:rFonts w:asciiTheme="majorBidi" w:eastAsia="Times New Roman" w:hAnsiTheme="majorBidi" w:cstheme="majorBidi"/>
          <w:sz w:val="24"/>
          <w:szCs w:val="24"/>
          <w:lang w:eastAsia="hr-HR"/>
        </w:rPr>
      </w:pPr>
    </w:p>
    <w:p w14:paraId="3BEFD143" w14:textId="6F68A617" w:rsidR="0DAC65C0" w:rsidRPr="002116F1" w:rsidRDefault="009B08A8" w:rsidP="00A70FEA">
      <w:pPr>
        <w:pStyle w:val="Heading1"/>
        <w:rPr>
          <w:rStyle w:val="defaultparagraphfont-000034"/>
          <w:rFonts w:asciiTheme="majorBidi" w:hAnsiTheme="majorBidi" w:cstheme="majorBidi"/>
          <w:b/>
          <w:bCs/>
          <w:i w:val="0"/>
          <w:kern w:val="0"/>
        </w:rPr>
      </w:pPr>
      <w:bookmarkStart w:id="74" w:name="_Toc155187721"/>
      <w:bookmarkStart w:id="75" w:name="_Toc192582679"/>
      <w:r w:rsidRPr="002116F1">
        <w:rPr>
          <w:rStyle w:val="000031"/>
          <w:rFonts w:asciiTheme="majorBidi" w:hAnsiTheme="majorBidi" w:cstheme="majorBidi"/>
          <w:b/>
          <w:bCs/>
          <w:i w:val="0"/>
          <w:iCs w:val="0"/>
          <w:sz w:val="32"/>
          <w:szCs w:val="32"/>
        </w:rPr>
        <w:t>7</w:t>
      </w:r>
      <w:r w:rsidR="0006599C" w:rsidRPr="002116F1">
        <w:rPr>
          <w:rStyle w:val="000031"/>
          <w:rFonts w:asciiTheme="majorBidi" w:hAnsiTheme="majorBidi" w:cstheme="majorBidi"/>
          <w:b/>
          <w:bCs/>
          <w:i w:val="0"/>
          <w:iCs w:val="0"/>
          <w:sz w:val="32"/>
          <w:szCs w:val="32"/>
        </w:rPr>
        <w:t xml:space="preserve">. </w:t>
      </w:r>
      <w:r w:rsidR="0006599C" w:rsidRPr="002116F1">
        <w:rPr>
          <w:rStyle w:val="defaultparagraphfont-000034"/>
          <w:rFonts w:asciiTheme="majorBidi" w:hAnsiTheme="majorBidi" w:cstheme="majorBidi"/>
          <w:b/>
          <w:bCs/>
          <w:i w:val="0"/>
          <w:iCs w:val="0"/>
          <w:sz w:val="32"/>
          <w:szCs w:val="32"/>
        </w:rPr>
        <w:t>Podnošenje projektnog  prijedloga</w:t>
      </w:r>
      <w:bookmarkEnd w:id="74"/>
      <w:bookmarkEnd w:id="75"/>
      <w:r w:rsidR="0006599C" w:rsidRPr="002116F1">
        <w:rPr>
          <w:rStyle w:val="defaultparagraphfont-000034"/>
          <w:rFonts w:asciiTheme="majorBidi" w:hAnsiTheme="majorBidi" w:cstheme="majorBidi"/>
          <w:b/>
          <w:bCs/>
          <w:i w:val="0"/>
          <w:iCs w:val="0"/>
          <w:sz w:val="32"/>
          <w:szCs w:val="32"/>
        </w:rPr>
        <w:t xml:space="preserve"> </w:t>
      </w:r>
    </w:p>
    <w:p w14:paraId="7C6F9400" w14:textId="044365FE" w:rsidR="001F22FE" w:rsidRPr="002116F1" w:rsidRDefault="009B08A8" w:rsidP="00F04502">
      <w:pPr>
        <w:pStyle w:val="Heading2"/>
        <w:rPr>
          <w:rStyle w:val="000117"/>
          <w:rFonts w:asciiTheme="majorBidi" w:hAnsiTheme="majorBidi" w:cstheme="majorBidi"/>
        </w:rPr>
      </w:pPr>
      <w:bookmarkStart w:id="76" w:name="_Toc155187722"/>
      <w:bookmarkStart w:id="77" w:name="_Toc192582680"/>
      <w:r w:rsidRPr="002116F1">
        <w:rPr>
          <w:rStyle w:val="000057"/>
          <w:rFonts w:asciiTheme="majorBidi" w:hAnsiTheme="majorBidi" w:cstheme="majorBidi"/>
          <w:color w:val="auto"/>
          <w:sz w:val="24"/>
          <w:szCs w:val="24"/>
        </w:rPr>
        <w:t>7</w:t>
      </w:r>
      <w:r w:rsidR="0006599C" w:rsidRPr="002116F1">
        <w:rPr>
          <w:rStyle w:val="000057"/>
          <w:rFonts w:asciiTheme="majorBidi" w:hAnsiTheme="majorBidi" w:cstheme="majorBidi"/>
          <w:color w:val="auto"/>
          <w:sz w:val="24"/>
          <w:szCs w:val="24"/>
        </w:rPr>
        <w:t>.1.</w:t>
      </w:r>
      <w:r w:rsidR="0006599C" w:rsidRPr="002116F1">
        <w:rPr>
          <w:rFonts w:asciiTheme="majorBidi" w:hAnsiTheme="majorBidi" w:cstheme="majorBidi"/>
          <w:sz w:val="24"/>
          <w:szCs w:val="24"/>
        </w:rPr>
        <w:t xml:space="preserve"> </w:t>
      </w:r>
      <w:r w:rsidR="0006599C" w:rsidRPr="002116F1">
        <w:rPr>
          <w:rStyle w:val="defaultparagraphfont-000060"/>
          <w:rFonts w:asciiTheme="majorBidi" w:hAnsiTheme="majorBidi" w:cstheme="majorBidi"/>
          <w:color w:val="auto"/>
          <w:sz w:val="24"/>
          <w:szCs w:val="24"/>
        </w:rPr>
        <w:t>Razdoblje trajanja Poziva</w:t>
      </w:r>
      <w:bookmarkEnd w:id="76"/>
      <w:bookmarkEnd w:id="77"/>
      <w:r w:rsidR="0006599C" w:rsidRPr="002116F1">
        <w:rPr>
          <w:rFonts w:asciiTheme="majorBidi" w:hAnsiTheme="majorBidi" w:cstheme="majorBidi"/>
          <w:sz w:val="24"/>
          <w:szCs w:val="24"/>
        </w:rPr>
        <w:t xml:space="preserve"> </w:t>
      </w:r>
      <w:r w:rsidR="0006599C" w:rsidRPr="002116F1">
        <w:rPr>
          <w:rStyle w:val="000010"/>
          <w:rFonts w:asciiTheme="majorBidi" w:hAnsiTheme="majorBidi" w:cstheme="majorBidi"/>
          <w:b/>
          <w:bCs/>
        </w:rPr>
        <w:t xml:space="preserve">  </w:t>
      </w:r>
    </w:p>
    <w:p w14:paraId="3051C835" w14:textId="62E4748D" w:rsidR="0006599C" w:rsidRPr="002116F1" w:rsidRDefault="00290657" w:rsidP="4AEA8102">
      <w:pPr>
        <w:pStyle w:val="000061"/>
        <w:spacing w:after="120"/>
        <w:rPr>
          <w:rFonts w:asciiTheme="majorBidi" w:hAnsiTheme="majorBidi" w:cstheme="majorBidi"/>
        </w:rPr>
      </w:pPr>
      <w:r w:rsidRPr="4AEA8102">
        <w:rPr>
          <w:rStyle w:val="000117"/>
          <w:rFonts w:asciiTheme="majorBidi" w:hAnsiTheme="majorBidi" w:cstheme="majorBidi"/>
        </w:rPr>
        <w:t>P</w:t>
      </w:r>
      <w:r w:rsidR="0006599C" w:rsidRPr="4AEA8102">
        <w:rPr>
          <w:rStyle w:val="defaultparagraphfont-000036"/>
          <w:rFonts w:asciiTheme="majorBidi" w:hAnsiTheme="majorBidi" w:cstheme="majorBidi"/>
        </w:rPr>
        <w:t xml:space="preserve">rojektne prijedloge u okviru Poziva potencijalni prijavitelji moći će podnositi </w:t>
      </w:r>
      <w:r w:rsidR="006C375F" w:rsidRPr="4AEA8102">
        <w:rPr>
          <w:rStyle w:val="defaultparagraphfont-000036"/>
          <w:rFonts w:asciiTheme="majorBidi" w:hAnsiTheme="majorBidi" w:cstheme="majorBidi"/>
        </w:rPr>
        <w:t xml:space="preserve">od </w:t>
      </w:r>
      <w:r w:rsidR="002116F1" w:rsidRPr="4AEA8102">
        <w:rPr>
          <w:rStyle w:val="defaultparagraphfont-000036"/>
          <w:rFonts w:asciiTheme="majorBidi" w:hAnsiTheme="majorBidi" w:cstheme="majorBidi"/>
          <w:b/>
          <w:bCs/>
        </w:rPr>
        <w:t>x</w:t>
      </w:r>
      <w:r w:rsidR="00383274" w:rsidRPr="4AEA8102">
        <w:rPr>
          <w:rStyle w:val="defaultparagraphfont-000036"/>
          <w:rFonts w:asciiTheme="majorBidi" w:hAnsiTheme="majorBidi" w:cstheme="majorBidi"/>
          <w:b/>
          <w:bCs/>
        </w:rPr>
        <w:t>.</w:t>
      </w:r>
      <w:r w:rsidR="00630440" w:rsidRPr="4AEA8102">
        <w:rPr>
          <w:rStyle w:val="defaultparagraphfont-000036"/>
          <w:rFonts w:asciiTheme="majorBidi" w:hAnsiTheme="majorBidi" w:cstheme="majorBidi"/>
          <w:b/>
          <w:bCs/>
        </w:rPr>
        <w:t xml:space="preserve"> </w:t>
      </w:r>
      <w:r w:rsidR="002116F1" w:rsidRPr="4AEA8102">
        <w:rPr>
          <w:rStyle w:val="defaultparagraphfont-000036"/>
          <w:rFonts w:asciiTheme="majorBidi" w:hAnsiTheme="majorBidi" w:cstheme="majorBidi"/>
          <w:b/>
          <w:bCs/>
        </w:rPr>
        <w:t>y.</w:t>
      </w:r>
      <w:r w:rsidR="00643F84" w:rsidRPr="002116F1">
        <w:rPr>
          <w:rStyle w:val="defaultparagraphfont-000036"/>
          <w:rFonts w:asciiTheme="majorBidi" w:hAnsiTheme="majorBidi" w:cstheme="majorBidi"/>
          <w:b/>
        </w:rPr>
        <w:t xml:space="preserve"> </w:t>
      </w:r>
      <w:r w:rsidR="0006599C" w:rsidRPr="002116F1">
        <w:rPr>
          <w:rStyle w:val="defaultparagraphfont-000036"/>
          <w:rFonts w:asciiTheme="majorBidi" w:hAnsiTheme="majorBidi" w:cstheme="majorBidi"/>
          <w:b/>
        </w:rPr>
        <w:t>202</w:t>
      </w:r>
      <w:r w:rsidR="0086070D" w:rsidRPr="002116F1">
        <w:rPr>
          <w:rStyle w:val="defaultparagraphfont-000036"/>
          <w:rFonts w:asciiTheme="majorBidi" w:hAnsiTheme="majorBidi" w:cstheme="majorBidi"/>
          <w:b/>
        </w:rPr>
        <w:t>5</w:t>
      </w:r>
      <w:r w:rsidR="0006599C" w:rsidRPr="002116F1">
        <w:rPr>
          <w:rStyle w:val="defaultparagraphfont-000036"/>
          <w:rFonts w:asciiTheme="majorBidi" w:hAnsiTheme="majorBidi" w:cstheme="majorBidi"/>
          <w:b/>
        </w:rPr>
        <w:t xml:space="preserve">. u </w:t>
      </w:r>
      <w:r w:rsidR="002116F1" w:rsidRPr="4AEA8102">
        <w:rPr>
          <w:rStyle w:val="defaultparagraphfont-000036"/>
          <w:rFonts w:asciiTheme="majorBidi" w:hAnsiTheme="majorBidi" w:cstheme="majorBidi"/>
          <w:b/>
          <w:bCs/>
        </w:rPr>
        <w:t>...</w:t>
      </w:r>
      <w:r w:rsidR="00643F84" w:rsidRPr="4AEA8102">
        <w:rPr>
          <w:rStyle w:val="defaultparagraphfont-000036"/>
          <w:rFonts w:asciiTheme="majorBidi" w:hAnsiTheme="majorBidi" w:cstheme="majorBidi"/>
        </w:rPr>
        <w:t xml:space="preserve"> </w:t>
      </w:r>
      <w:r w:rsidR="0006599C" w:rsidRPr="4AEA8102">
        <w:rPr>
          <w:rStyle w:val="defaultparagraphfont-000036"/>
          <w:rFonts w:asciiTheme="majorBidi" w:hAnsiTheme="majorBidi" w:cstheme="majorBidi"/>
        </w:rPr>
        <w:t xml:space="preserve">sati </w:t>
      </w:r>
      <w:r w:rsidR="00277882" w:rsidRPr="4AEA8102">
        <w:rPr>
          <w:rStyle w:val="defaultparagraphfont-000036"/>
          <w:rFonts w:asciiTheme="majorBidi" w:hAnsiTheme="majorBidi" w:cstheme="majorBidi"/>
        </w:rPr>
        <w:t xml:space="preserve">do </w:t>
      </w:r>
      <w:r w:rsidR="006B13D0" w:rsidRPr="4AEA8102">
        <w:rPr>
          <w:rStyle w:val="defaultparagraphfont-000036"/>
          <w:rFonts w:asciiTheme="majorBidi" w:hAnsiTheme="majorBidi" w:cstheme="majorBidi"/>
        </w:rPr>
        <w:t>iskorištenja raspoloživih sredstava za predmetni Poziv, a najkasnije do dd.mm. 2026. u nn sati.</w:t>
      </w:r>
    </w:p>
    <w:p w14:paraId="0AD97173" w14:textId="77777777" w:rsidR="00592A0F" w:rsidRDefault="00BA37C8" w:rsidP="00651782">
      <w:pPr>
        <w:pStyle w:val="000061"/>
        <w:spacing w:after="120"/>
        <w:rPr>
          <w:rFonts w:asciiTheme="majorBidi" w:hAnsiTheme="majorBidi" w:cstheme="majorBidi"/>
        </w:rPr>
      </w:pPr>
      <w:r w:rsidRPr="002116F1">
        <w:rPr>
          <w:rStyle w:val="defaultparagraphfont-000036"/>
          <w:rFonts w:asciiTheme="majorBidi" w:hAnsiTheme="majorBidi" w:cstheme="majorBidi"/>
        </w:rPr>
        <w:t>PT</w:t>
      </w:r>
      <w:r w:rsidR="00A458B2" w:rsidRPr="002116F1">
        <w:rPr>
          <w:rStyle w:val="defaultparagraphfont-000036"/>
          <w:rFonts w:asciiTheme="majorBidi" w:hAnsiTheme="majorBidi" w:cstheme="majorBidi"/>
        </w:rPr>
        <w:t>1</w:t>
      </w:r>
      <w:r w:rsidR="0006599C" w:rsidRPr="002116F1">
        <w:rPr>
          <w:rStyle w:val="defaultparagraphfont-000036"/>
          <w:rFonts w:asciiTheme="majorBidi" w:hAnsiTheme="majorBidi" w:cstheme="majorBidi"/>
        </w:rPr>
        <w:t xml:space="preserve"> zadržava pravo izmjena Poziva tijekom razdoblja trajanja Poziva vodeći računa da predmetne izmjene ne utječu na postupak </w:t>
      </w:r>
      <w:r w:rsidR="00D37B77" w:rsidRPr="002116F1">
        <w:rPr>
          <w:rStyle w:val="defaultparagraphfont-000036"/>
          <w:rFonts w:asciiTheme="majorBidi" w:hAnsiTheme="majorBidi" w:cstheme="majorBidi"/>
        </w:rPr>
        <w:t xml:space="preserve">odabira </w:t>
      </w:r>
      <w:r w:rsidR="0006599C" w:rsidRPr="002116F1">
        <w:rPr>
          <w:rStyle w:val="defaultparagraphfont-000036"/>
          <w:rFonts w:asciiTheme="majorBidi" w:hAnsiTheme="majorBidi" w:cstheme="majorBidi"/>
        </w:rPr>
        <w:t>projektn</w:t>
      </w:r>
      <w:r w:rsidR="00C96296" w:rsidRPr="002116F1">
        <w:rPr>
          <w:rStyle w:val="defaultparagraphfont-000036"/>
          <w:rFonts w:asciiTheme="majorBidi" w:hAnsiTheme="majorBidi" w:cstheme="majorBidi"/>
        </w:rPr>
        <w:t>ih</w:t>
      </w:r>
      <w:r w:rsidR="0006599C" w:rsidRPr="002116F1">
        <w:rPr>
          <w:rStyle w:val="defaultparagraphfont-000036"/>
          <w:rFonts w:asciiTheme="majorBidi" w:hAnsiTheme="majorBidi" w:cstheme="majorBidi"/>
        </w:rPr>
        <w:t xml:space="preserve"> prijedloga</w:t>
      </w:r>
      <w:r w:rsidR="00C96296" w:rsidRPr="002116F1">
        <w:rPr>
          <w:rStyle w:val="defaultparagraphfont-000036"/>
          <w:rFonts w:asciiTheme="majorBidi" w:hAnsiTheme="majorBidi" w:cstheme="majorBidi"/>
        </w:rPr>
        <w:t>.</w:t>
      </w:r>
      <w:r w:rsidR="0006599C" w:rsidRPr="002116F1">
        <w:rPr>
          <w:rFonts w:asciiTheme="majorBidi" w:hAnsiTheme="majorBidi" w:cstheme="majorBidi"/>
        </w:rPr>
        <w:t xml:space="preserve"> </w:t>
      </w:r>
    </w:p>
    <w:p w14:paraId="5ABEC2E3" w14:textId="5BA6E576" w:rsidR="00A363BD" w:rsidRDefault="003B0557" w:rsidP="00651782">
      <w:pPr>
        <w:pStyle w:val="000061"/>
        <w:spacing w:after="120"/>
        <w:rPr>
          <w:rFonts w:asciiTheme="majorBidi" w:hAnsiTheme="majorBidi" w:cstheme="majorBidi"/>
        </w:rPr>
      </w:pPr>
      <w:r w:rsidRPr="003B0557">
        <w:rPr>
          <w:rFonts w:asciiTheme="majorBidi" w:hAnsiTheme="majorBidi" w:cstheme="majorBidi"/>
        </w:rPr>
        <w:t>Poziv se obustavlja na određeno vrijeme, između ostalog, u trenutku kada iznos traženih</w:t>
      </w:r>
      <w:r>
        <w:rPr>
          <w:rFonts w:asciiTheme="majorBidi" w:hAnsiTheme="majorBidi" w:cstheme="majorBidi"/>
        </w:rPr>
        <w:t xml:space="preserve"> </w:t>
      </w:r>
      <w:r w:rsidRPr="003B0557">
        <w:rPr>
          <w:rFonts w:asciiTheme="majorBidi" w:hAnsiTheme="majorBidi" w:cstheme="majorBidi"/>
        </w:rPr>
        <w:t>bespovratnih sredstava zaprimljenih projektnih prijedloga, u odnosu na raspoloživu</w:t>
      </w:r>
      <w:r>
        <w:rPr>
          <w:rFonts w:asciiTheme="majorBidi" w:hAnsiTheme="majorBidi" w:cstheme="majorBidi"/>
        </w:rPr>
        <w:t xml:space="preserve"> </w:t>
      </w:r>
      <w:r w:rsidRPr="003B0557">
        <w:rPr>
          <w:rFonts w:asciiTheme="majorBidi" w:hAnsiTheme="majorBidi" w:cstheme="majorBidi"/>
        </w:rPr>
        <w:t xml:space="preserve">alokaciju bespovratnih sredstava, dosegne </w:t>
      </w:r>
      <w:r>
        <w:rPr>
          <w:rFonts w:asciiTheme="majorBidi" w:hAnsiTheme="majorBidi" w:cstheme="majorBidi"/>
        </w:rPr>
        <w:t>2</w:t>
      </w:r>
      <w:r w:rsidRPr="003B0557">
        <w:rPr>
          <w:rFonts w:asciiTheme="majorBidi" w:hAnsiTheme="majorBidi" w:cstheme="majorBidi"/>
        </w:rPr>
        <w:t>00</w:t>
      </w:r>
      <w:r w:rsidR="00EC4AF8">
        <w:rPr>
          <w:rFonts w:asciiTheme="majorBidi" w:hAnsiTheme="majorBidi" w:cstheme="majorBidi"/>
        </w:rPr>
        <w:t xml:space="preserve"> </w:t>
      </w:r>
      <w:r w:rsidRPr="003B0557">
        <w:rPr>
          <w:rFonts w:asciiTheme="majorBidi" w:hAnsiTheme="majorBidi" w:cstheme="majorBidi"/>
        </w:rPr>
        <w:t>% ukupno raspoloživog iznosa</w:t>
      </w:r>
      <w:r>
        <w:rPr>
          <w:rFonts w:asciiTheme="majorBidi" w:hAnsiTheme="majorBidi" w:cstheme="majorBidi"/>
        </w:rPr>
        <w:t xml:space="preserve"> </w:t>
      </w:r>
      <w:r w:rsidRPr="003B0557">
        <w:rPr>
          <w:rFonts w:asciiTheme="majorBidi" w:hAnsiTheme="majorBidi" w:cstheme="majorBidi"/>
        </w:rPr>
        <w:t>bespovratnih sredstava namijenjenog Pozivu.</w:t>
      </w:r>
    </w:p>
    <w:p w14:paraId="6BCC2668" w14:textId="7359A2B0" w:rsidR="00900A5F" w:rsidRDefault="0006599C" w:rsidP="00651782">
      <w:pPr>
        <w:pStyle w:val="000061"/>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 xml:space="preserve">U slučaju potrebe za obustavljanjem ili zatvaranjem Poziva prije nego što je predviđeno ovim Uputama, na mrežnim stranicama </w:t>
      </w:r>
      <w:r w:rsidR="00017CEE" w:rsidRPr="002116F1">
        <w:rPr>
          <w:rFonts w:asciiTheme="majorBidi" w:hAnsiTheme="majorBidi" w:cstheme="majorBidi"/>
        </w:rPr>
        <w:t>Ministarstva gospodarstva</w:t>
      </w:r>
      <w:r w:rsidR="00017CEE" w:rsidRPr="002116F1">
        <w:rPr>
          <w:rStyle w:val="defaultparagraphfont-000036"/>
          <w:rFonts w:asciiTheme="majorBidi" w:hAnsiTheme="majorBidi" w:cstheme="majorBidi"/>
        </w:rPr>
        <w:t xml:space="preserve"> i na portalu informacijskog sustava </w:t>
      </w:r>
      <w:r w:rsidR="00017CEE" w:rsidRPr="00E458B5">
        <w:rPr>
          <w:rStyle w:val="Hyperlink"/>
          <w:rFonts w:asciiTheme="majorBidi" w:hAnsiTheme="majorBidi" w:cstheme="majorBidi"/>
          <w:color w:val="auto"/>
          <w:u w:val="none"/>
        </w:rPr>
        <w:t>(</w:t>
      </w:r>
      <w:hyperlink r:id="rId22" w:history="1">
        <w:r w:rsidR="00017CEE" w:rsidRPr="00C57018">
          <w:rPr>
            <w:rStyle w:val="Hyperlink"/>
            <w:rFonts w:asciiTheme="majorBidi" w:hAnsiTheme="majorBidi" w:cstheme="majorBidi"/>
          </w:rPr>
          <w:t>eufondovi.gov.hr</w:t>
        </w:r>
      </w:hyperlink>
      <w:r w:rsidR="00017CEE" w:rsidRPr="00E458B5">
        <w:rPr>
          <w:rStyle w:val="Hyperlink"/>
          <w:rFonts w:asciiTheme="majorBidi" w:hAnsiTheme="majorBidi" w:cstheme="majorBidi"/>
          <w:color w:val="auto"/>
          <w:u w:val="none"/>
        </w:rPr>
        <w:t xml:space="preserve">) </w:t>
      </w:r>
      <w:r w:rsidRPr="002116F1">
        <w:rPr>
          <w:rStyle w:val="defaultparagraphfont-000036"/>
          <w:rFonts w:asciiTheme="majorBidi" w:hAnsiTheme="majorBidi" w:cstheme="majorBidi"/>
        </w:rPr>
        <w:t>bit će objavljena obavijest</w:t>
      </w:r>
      <w:r w:rsidR="00F96AC2"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 </w:t>
      </w:r>
    </w:p>
    <w:p w14:paraId="5A381BF4" w14:textId="77777777" w:rsidR="007C3779" w:rsidRDefault="007C3779" w:rsidP="00651782">
      <w:pPr>
        <w:pStyle w:val="000061"/>
        <w:spacing w:after="120"/>
        <w:rPr>
          <w:rStyle w:val="defaultparagraphfont-000036"/>
          <w:rFonts w:asciiTheme="majorBidi" w:hAnsiTheme="majorBidi" w:cstheme="majorBidi"/>
        </w:rPr>
      </w:pPr>
    </w:p>
    <w:p w14:paraId="3D34A288" w14:textId="77777777" w:rsidR="007C3779" w:rsidRDefault="007C3779" w:rsidP="00651782">
      <w:pPr>
        <w:pStyle w:val="000061"/>
        <w:spacing w:after="120"/>
        <w:rPr>
          <w:rStyle w:val="defaultparagraphfont-000036"/>
          <w:rFonts w:asciiTheme="majorBidi" w:hAnsiTheme="majorBidi" w:cstheme="majorBidi"/>
        </w:rPr>
      </w:pPr>
    </w:p>
    <w:p w14:paraId="2A18D3DB" w14:textId="60F46183" w:rsidR="00D0092D" w:rsidRPr="002116F1" w:rsidRDefault="009B08A8" w:rsidP="00F04502">
      <w:pPr>
        <w:pStyle w:val="Heading2"/>
        <w:rPr>
          <w:rFonts w:asciiTheme="majorBidi" w:hAnsiTheme="majorBidi" w:cstheme="majorBidi"/>
          <w:sz w:val="24"/>
          <w:szCs w:val="24"/>
        </w:rPr>
      </w:pPr>
      <w:bookmarkStart w:id="78" w:name="_Toc155187723"/>
      <w:bookmarkStart w:id="79" w:name="_Toc192582681"/>
      <w:r w:rsidRPr="002116F1">
        <w:rPr>
          <w:rStyle w:val="000057"/>
          <w:rFonts w:asciiTheme="majorBidi" w:hAnsiTheme="majorBidi" w:cstheme="majorBidi"/>
          <w:color w:val="auto"/>
          <w:sz w:val="24"/>
          <w:szCs w:val="24"/>
        </w:rPr>
        <w:lastRenderedPageBreak/>
        <w:t>7</w:t>
      </w:r>
      <w:r w:rsidR="0006599C" w:rsidRPr="002116F1">
        <w:rPr>
          <w:rStyle w:val="000057"/>
          <w:rFonts w:asciiTheme="majorBidi" w:hAnsiTheme="majorBidi" w:cstheme="majorBidi"/>
          <w:color w:val="auto"/>
          <w:sz w:val="24"/>
          <w:szCs w:val="24"/>
        </w:rPr>
        <w:t>.2.</w:t>
      </w:r>
      <w:r w:rsidR="0006599C" w:rsidRPr="002116F1">
        <w:rPr>
          <w:rFonts w:asciiTheme="majorBidi" w:hAnsiTheme="majorBidi" w:cstheme="majorBidi"/>
          <w:sz w:val="24"/>
          <w:szCs w:val="24"/>
        </w:rPr>
        <w:t xml:space="preserve"> </w:t>
      </w:r>
      <w:r w:rsidR="0006599C" w:rsidRPr="002116F1">
        <w:rPr>
          <w:rStyle w:val="defaultparagraphfont-000060"/>
          <w:rFonts w:asciiTheme="majorBidi" w:hAnsiTheme="majorBidi" w:cstheme="majorBidi"/>
          <w:color w:val="auto"/>
          <w:sz w:val="24"/>
          <w:szCs w:val="24"/>
        </w:rPr>
        <w:t>Broj projektnih prijedloga</w:t>
      </w:r>
      <w:bookmarkEnd w:id="78"/>
      <w:bookmarkEnd w:id="79"/>
      <w:r w:rsidR="0006599C" w:rsidRPr="002116F1">
        <w:rPr>
          <w:rFonts w:asciiTheme="majorBidi" w:hAnsiTheme="majorBidi" w:cstheme="majorBidi"/>
          <w:sz w:val="24"/>
          <w:szCs w:val="24"/>
        </w:rPr>
        <w:t xml:space="preserve"> </w:t>
      </w:r>
    </w:p>
    <w:p w14:paraId="25CC55D8" w14:textId="6E0B51A8" w:rsidR="0042225F" w:rsidRDefault="00206ABD" w:rsidP="00925E47">
      <w:pPr>
        <w:pStyle w:val="NoSpacing0"/>
        <w:spacing w:after="120"/>
        <w:jc w:val="both"/>
        <w:rPr>
          <w:rFonts w:ascii="Times New Roman" w:hAnsi="Times New Roman" w:cs="Times New Roman"/>
          <w:sz w:val="24"/>
          <w:szCs w:val="24"/>
        </w:rPr>
      </w:pPr>
      <w:r w:rsidRPr="00DB1ED1">
        <w:rPr>
          <w:rFonts w:ascii="Times New Roman" w:hAnsi="Times New Roman" w:cs="Times New Roman"/>
          <w:sz w:val="24"/>
          <w:szCs w:val="24"/>
        </w:rPr>
        <w:t xml:space="preserve">Prijavitelj po predmetnom Pozivu u postupku dodjele bespovratnih sredstava kako je opisan u poglavlju </w:t>
      </w:r>
      <w:r w:rsidR="00ED662D" w:rsidRPr="00DB1ED1">
        <w:rPr>
          <w:rFonts w:ascii="Times New Roman" w:hAnsi="Times New Roman" w:cs="Times New Roman"/>
          <w:sz w:val="24"/>
          <w:szCs w:val="24"/>
        </w:rPr>
        <w:t>8</w:t>
      </w:r>
      <w:r w:rsidRPr="00DB1ED1">
        <w:rPr>
          <w:rFonts w:ascii="Times New Roman" w:hAnsi="Times New Roman" w:cs="Times New Roman"/>
          <w:sz w:val="24"/>
          <w:szCs w:val="24"/>
        </w:rPr>
        <w:t>.</w:t>
      </w:r>
      <w:r w:rsidR="00EC1BDA" w:rsidRPr="00DB1ED1">
        <w:rPr>
          <w:rFonts w:ascii="Times New Roman" w:hAnsi="Times New Roman" w:cs="Times New Roman"/>
          <w:sz w:val="24"/>
          <w:szCs w:val="24"/>
        </w:rPr>
        <w:t xml:space="preserve">1. Uputa </w:t>
      </w:r>
      <w:r w:rsidRPr="00DB1ED1">
        <w:rPr>
          <w:rFonts w:ascii="Times New Roman" w:hAnsi="Times New Roman" w:cs="Times New Roman"/>
          <w:sz w:val="24"/>
          <w:szCs w:val="24"/>
        </w:rPr>
        <w:t xml:space="preserve">(u daljnjem tekstu: postupak dodjele) može imati samo jedan projektni prijedlog. </w:t>
      </w:r>
      <w:bookmarkStart w:id="80" w:name="_Toc155187724"/>
      <w:r w:rsidR="0042225F" w:rsidRPr="00DB1ED1">
        <w:rPr>
          <w:rFonts w:ascii="Times New Roman" w:hAnsi="Times New Roman" w:cs="Times New Roman"/>
          <w:sz w:val="24"/>
          <w:szCs w:val="24"/>
        </w:rPr>
        <w:t xml:space="preserve"> </w:t>
      </w:r>
    </w:p>
    <w:p w14:paraId="11488709" w14:textId="56A57D7F" w:rsidR="00925E47" w:rsidRPr="00DB1ED1" w:rsidRDefault="00925E47" w:rsidP="4AEA8102">
      <w:pPr>
        <w:pStyle w:val="NoSpacing0"/>
        <w:spacing w:after="120"/>
        <w:jc w:val="both"/>
        <w:rPr>
          <w:rFonts w:ascii="Times New Roman" w:hAnsi="Times New Roman" w:cs="Times New Roman"/>
          <w:sz w:val="24"/>
          <w:szCs w:val="24"/>
        </w:rPr>
      </w:pPr>
      <w:r w:rsidRPr="4AEA8102">
        <w:rPr>
          <w:rFonts w:ascii="Times New Roman" w:hAnsi="Times New Roman" w:cs="Times New Roman"/>
          <w:sz w:val="24"/>
          <w:szCs w:val="24"/>
        </w:rPr>
        <w:t xml:space="preserve">Tijekom roka za predaju projektnih prijedloga prijavitelj kroz informacijski sustav eKohezija može povući svoj projektni prijedlog te nakon povlačenja može podnijeti novi. </w:t>
      </w:r>
      <w:r w:rsidR="0026691D" w:rsidRPr="4AEA8102">
        <w:rPr>
          <w:rFonts w:ascii="Times New Roman" w:hAnsi="Times New Roman" w:cs="Times New Roman"/>
          <w:sz w:val="24"/>
          <w:szCs w:val="24"/>
        </w:rPr>
        <w:t>Poduzeće unutar iste grupe može podnijeti samo jedan projektni prijedlog.</w:t>
      </w:r>
      <w:r w:rsidR="0026691D" w:rsidRPr="4AEA8102">
        <w:t xml:space="preserve"> </w:t>
      </w:r>
    </w:p>
    <w:p w14:paraId="3C57C93D" w14:textId="775E36CC" w:rsidR="00B211AB" w:rsidRPr="006401E7" w:rsidRDefault="00925E47" w:rsidP="006401E7">
      <w:pPr>
        <w:pStyle w:val="NoSpacing0"/>
        <w:spacing w:after="120"/>
        <w:jc w:val="both"/>
        <w:rPr>
          <w:rFonts w:ascii="Times New Roman" w:hAnsi="Times New Roman" w:cs="Times New Roman"/>
          <w:sz w:val="24"/>
          <w:szCs w:val="24"/>
        </w:rPr>
      </w:pPr>
      <w:r w:rsidRPr="00DB1ED1">
        <w:rPr>
          <w:rFonts w:ascii="Times New Roman" w:hAnsi="Times New Roman" w:cs="Times New Roman"/>
          <w:sz w:val="24"/>
          <w:szCs w:val="24"/>
        </w:rPr>
        <w:t xml:space="preserve">Po ovom Pozivu jednom prijavitelju (koji je poduzetnik) bespovratna sredstva mogu biti dodijeljena samo jednom. S jednim prijaviteljem po ovom Pozivu može se sklopiti samo jedan Ugovor. U okviru jedne grupe povezanih poduzeća, u smislu Priloga I. Uredbe o </w:t>
      </w:r>
      <w:r w:rsidR="001366D7">
        <w:rPr>
          <w:rFonts w:ascii="Times New Roman" w:hAnsi="Times New Roman" w:cs="Times New Roman"/>
          <w:sz w:val="24"/>
          <w:szCs w:val="24"/>
        </w:rPr>
        <w:t xml:space="preserve">općem </w:t>
      </w:r>
      <w:r w:rsidRPr="00DB1ED1">
        <w:rPr>
          <w:rFonts w:ascii="Times New Roman" w:hAnsi="Times New Roman" w:cs="Times New Roman"/>
          <w:sz w:val="24"/>
          <w:szCs w:val="24"/>
        </w:rPr>
        <w:t xml:space="preserve">skupnom izuzeću, potpora može biti dodijeljena samo jednom </w:t>
      </w:r>
      <w:r w:rsidR="00C17585">
        <w:rPr>
          <w:rFonts w:ascii="Times New Roman" w:hAnsi="Times New Roman" w:cs="Times New Roman"/>
          <w:sz w:val="24"/>
          <w:szCs w:val="24"/>
        </w:rPr>
        <w:t xml:space="preserve">prijavitelju </w:t>
      </w:r>
      <w:r w:rsidRPr="00DB1ED1">
        <w:rPr>
          <w:rFonts w:ascii="Times New Roman" w:hAnsi="Times New Roman" w:cs="Times New Roman"/>
          <w:sz w:val="24"/>
          <w:szCs w:val="24"/>
        </w:rPr>
        <w:t>na ovom Pozivu</w:t>
      </w:r>
      <w:r w:rsidR="00C17585">
        <w:rPr>
          <w:rFonts w:ascii="Times New Roman" w:hAnsi="Times New Roman" w:cs="Times New Roman"/>
          <w:sz w:val="24"/>
          <w:szCs w:val="24"/>
        </w:rPr>
        <w:t>.</w:t>
      </w:r>
    </w:p>
    <w:p w14:paraId="514503CC" w14:textId="565E35CB" w:rsidR="00925E47" w:rsidRPr="0011496D" w:rsidRDefault="006401E7" w:rsidP="006401E7">
      <w:pPr>
        <w:pStyle w:val="NoSpacing0"/>
        <w:spacing w:after="120"/>
        <w:jc w:val="both"/>
        <w:rPr>
          <w:rFonts w:ascii="Times New Roman" w:hAnsi="Times New Roman" w:cs="Times New Roman"/>
          <w:b/>
          <w:bCs/>
          <w:sz w:val="24"/>
          <w:szCs w:val="24"/>
        </w:rPr>
      </w:pPr>
      <w:r w:rsidRPr="0011496D">
        <w:rPr>
          <w:rFonts w:ascii="Times New Roman" w:hAnsi="Times New Roman" w:cs="Times New Roman"/>
          <w:b/>
          <w:bCs/>
          <w:sz w:val="24"/>
          <w:szCs w:val="24"/>
        </w:rPr>
        <w:t xml:space="preserve">Napomena: </w:t>
      </w:r>
      <w:r w:rsidR="000C3862">
        <w:rPr>
          <w:rFonts w:ascii="Times New Roman" w:hAnsi="Times New Roman" w:cs="Times New Roman"/>
          <w:b/>
          <w:bCs/>
          <w:sz w:val="24"/>
          <w:szCs w:val="24"/>
        </w:rPr>
        <w:t>Ako</w:t>
      </w:r>
      <w:r w:rsidRPr="0011496D">
        <w:rPr>
          <w:rFonts w:ascii="Times New Roman" w:hAnsi="Times New Roman" w:cs="Times New Roman"/>
          <w:b/>
          <w:bCs/>
          <w:sz w:val="24"/>
          <w:szCs w:val="24"/>
        </w:rPr>
        <w:t xml:space="preserve"> u okviru grupe povezanih poduzeća bude podneseno više od jednog projektnog prijedloga, svi projektni prijedlozi bit će isključeni iz postupka dodjele.</w:t>
      </w:r>
    </w:p>
    <w:p w14:paraId="7B243406" w14:textId="49512E18" w:rsidR="00C65041" w:rsidRDefault="00C65041" w:rsidP="00925E47">
      <w:pPr>
        <w:pStyle w:val="NoSpacing0"/>
        <w:spacing w:after="120"/>
        <w:jc w:val="both"/>
        <w:rPr>
          <w:rFonts w:ascii="Times New Roman" w:hAnsi="Times New Roman" w:cs="Times New Roman"/>
          <w:sz w:val="24"/>
          <w:szCs w:val="24"/>
        </w:rPr>
      </w:pPr>
      <w:r w:rsidRPr="00C65041">
        <w:rPr>
          <w:rFonts w:ascii="Times New Roman" w:hAnsi="Times New Roman" w:cs="Times New Roman"/>
          <w:sz w:val="24"/>
          <w:szCs w:val="24"/>
        </w:rPr>
        <w:t xml:space="preserve">OIŠZ mogu u svojstvu partnera sudjelovati u provedbi više od jednog projekta, vodeći računa o ograničenjima navedenim u </w:t>
      </w:r>
      <w:r w:rsidR="000503E7">
        <w:rPr>
          <w:rFonts w:ascii="Times New Roman" w:hAnsi="Times New Roman" w:cs="Times New Roman"/>
          <w:sz w:val="24"/>
          <w:szCs w:val="24"/>
        </w:rPr>
        <w:t>poglavlju</w:t>
      </w:r>
      <w:r w:rsidRPr="00C65041">
        <w:rPr>
          <w:rFonts w:ascii="Times New Roman" w:hAnsi="Times New Roman" w:cs="Times New Roman"/>
          <w:sz w:val="24"/>
          <w:szCs w:val="24"/>
        </w:rPr>
        <w:t xml:space="preserve"> 5.</w:t>
      </w:r>
      <w:r w:rsidR="004B62B1">
        <w:rPr>
          <w:rFonts w:ascii="Times New Roman" w:hAnsi="Times New Roman" w:cs="Times New Roman"/>
          <w:sz w:val="24"/>
          <w:szCs w:val="24"/>
        </w:rPr>
        <w:t>1</w:t>
      </w:r>
      <w:r w:rsidRPr="00C65041">
        <w:rPr>
          <w:rFonts w:ascii="Times New Roman" w:hAnsi="Times New Roman" w:cs="Times New Roman"/>
          <w:sz w:val="24"/>
          <w:szCs w:val="24"/>
        </w:rPr>
        <w:t>. Prihvatljive kategorije troškova za OIŠZ u svojstvu partnera, te adekvatnom planiranju sveukupnih kapaciteta koji se koriste u provedbi projekata</w:t>
      </w:r>
      <w:r w:rsidR="00F75645">
        <w:rPr>
          <w:rFonts w:ascii="Times New Roman" w:hAnsi="Times New Roman" w:cs="Times New Roman"/>
          <w:sz w:val="24"/>
          <w:szCs w:val="24"/>
        </w:rPr>
        <w:t>.</w:t>
      </w:r>
    </w:p>
    <w:p w14:paraId="1145F477" w14:textId="77777777" w:rsidR="00DE51A1" w:rsidRPr="002116F1" w:rsidRDefault="00DE51A1" w:rsidP="00DE51A1">
      <w:pPr>
        <w:pStyle w:val="Heading2"/>
        <w:spacing w:before="240" w:beforeAutospacing="0"/>
        <w:rPr>
          <w:rFonts w:asciiTheme="majorBidi" w:hAnsiTheme="majorBidi" w:cstheme="majorBidi"/>
          <w:sz w:val="24"/>
          <w:szCs w:val="24"/>
        </w:rPr>
      </w:pPr>
      <w:bookmarkStart w:id="81" w:name="_Toc192582682"/>
      <w:r w:rsidRPr="002116F1">
        <w:rPr>
          <w:rStyle w:val="000057"/>
          <w:rFonts w:asciiTheme="majorBidi" w:hAnsiTheme="majorBidi" w:cstheme="majorBidi"/>
          <w:color w:val="auto"/>
          <w:sz w:val="24"/>
          <w:szCs w:val="24"/>
        </w:rPr>
        <w:t>7.3.</w:t>
      </w:r>
      <w:r w:rsidRPr="002116F1">
        <w:rPr>
          <w:rFonts w:asciiTheme="majorBidi" w:hAnsiTheme="majorBidi" w:cstheme="majorBidi"/>
          <w:sz w:val="24"/>
          <w:szCs w:val="24"/>
        </w:rPr>
        <w:t xml:space="preserve"> </w:t>
      </w:r>
      <w:r w:rsidRPr="002116F1">
        <w:rPr>
          <w:rStyle w:val="defaultparagraphfont-000060"/>
          <w:rFonts w:asciiTheme="majorBidi" w:hAnsiTheme="majorBidi" w:cstheme="majorBidi"/>
          <w:color w:val="auto"/>
          <w:sz w:val="24"/>
          <w:szCs w:val="24"/>
        </w:rPr>
        <w:t>Izgled i sadržaj projektnog prijedloga</w:t>
      </w:r>
      <w:bookmarkEnd w:id="81"/>
      <w:r w:rsidRPr="002116F1">
        <w:rPr>
          <w:rFonts w:asciiTheme="majorBidi" w:hAnsiTheme="majorBidi" w:cstheme="majorBidi"/>
          <w:sz w:val="24"/>
          <w:szCs w:val="24"/>
        </w:rPr>
        <w:t xml:space="preserve"> </w:t>
      </w:r>
    </w:p>
    <w:p w14:paraId="40CD32EA" w14:textId="6CB1A061" w:rsidR="00DE51A1" w:rsidRDefault="00DE51A1" w:rsidP="00DE51A1">
      <w:pPr>
        <w:jc w:val="both"/>
        <w:rPr>
          <w:rFonts w:asciiTheme="majorBidi" w:eastAsia="MS Gothic" w:hAnsiTheme="majorBidi" w:cstheme="majorBidi"/>
          <w:lang w:eastAsia="en-US"/>
        </w:rPr>
      </w:pPr>
      <w:r w:rsidRPr="002116F1">
        <w:rPr>
          <w:rFonts w:asciiTheme="majorBidi" w:eastAsia="MS Gothic" w:hAnsiTheme="majorBidi" w:cstheme="majorBidi"/>
          <w:lang w:eastAsia="en-US"/>
        </w:rPr>
        <w:t xml:space="preserve">Projektni prijedlog predaje se temeljem ovih Uputa, koristeći obrasce koji su sastavni dio ovog Poziva. </w:t>
      </w:r>
      <w:r w:rsidRPr="002116F1">
        <w:rPr>
          <w:rFonts w:asciiTheme="majorBidi" w:hAnsiTheme="majorBidi" w:cstheme="majorBidi"/>
        </w:rPr>
        <w:t xml:space="preserve">Projektni prijedlozi, odnosno sva dokumentacija tražena ovim Uputama, </w:t>
      </w:r>
      <w:r w:rsidRPr="002116F1">
        <w:rPr>
          <w:rFonts w:asciiTheme="majorBidi" w:eastAsia="MS Gothic" w:hAnsiTheme="majorBidi" w:cstheme="majorBidi"/>
          <w:lang w:eastAsia="en-US"/>
        </w:rPr>
        <w:t xml:space="preserve">izrađuju se na hrvatskom jeziku i latiničnom pismu. Dokumentacija izdana od strane nadležnih tijela i pružatelja usluga iz drugih država mora biti prevedena na hrvatski te ovjerena od strane sudskog tumača. </w:t>
      </w:r>
    </w:p>
    <w:p w14:paraId="1F0275A1" w14:textId="77777777" w:rsidR="00705042" w:rsidRPr="002116F1" w:rsidRDefault="00705042" w:rsidP="00DE51A1">
      <w:pPr>
        <w:jc w:val="both"/>
        <w:rPr>
          <w:rFonts w:asciiTheme="majorBidi" w:eastAsia="MS Gothic" w:hAnsiTheme="majorBidi" w:cstheme="majorBidi"/>
          <w:lang w:eastAsia="en-US"/>
        </w:rPr>
      </w:pPr>
    </w:p>
    <w:p w14:paraId="1B271393" w14:textId="77777777" w:rsidR="00DE51A1" w:rsidRPr="00F764BE" w:rsidRDefault="00DE51A1" w:rsidP="00DE51A1">
      <w:pPr>
        <w:pStyle w:val="Default"/>
        <w:spacing w:after="120"/>
        <w:jc w:val="both"/>
        <w:rPr>
          <w:sz w:val="23"/>
          <w:szCs w:val="23"/>
          <w:lang w:eastAsia="hr-HR"/>
          <w14:ligatures w14:val="standardContextual"/>
        </w:rPr>
      </w:pPr>
      <w:r w:rsidRPr="002116F1">
        <w:rPr>
          <w:rFonts w:asciiTheme="majorBidi" w:hAnsiTheme="majorBidi" w:cstheme="majorBidi"/>
        </w:rPr>
        <w:t>Dokumentacija koja mora sadržavati potpis prijavitelja, dostavlja se kao sken izvornika, ovjerena potpisom ovlaštene osobe za zastupanje, ili kao datoteka u .pdf formatu ovjerena kvalificiranim elektroničkim potpisom ovlaštene osobe za zastupanje</w:t>
      </w:r>
      <w:r>
        <w:rPr>
          <w:rFonts w:asciiTheme="majorBidi" w:hAnsiTheme="majorBidi" w:cstheme="majorBidi"/>
        </w:rPr>
        <w:t xml:space="preserve">, </w:t>
      </w:r>
      <w:r w:rsidRPr="00F764BE">
        <w:rPr>
          <w:sz w:val="23"/>
          <w:szCs w:val="23"/>
          <w:lang w:eastAsia="hr-HR"/>
          <w14:ligatures w14:val="standardContextual"/>
        </w:rPr>
        <w:t xml:space="preserve">dostavljena elektroničkim putem te dostupna u izvorniku na zahtjev nadležnog tijela. </w:t>
      </w:r>
    </w:p>
    <w:p w14:paraId="4526BCB4" w14:textId="77777777" w:rsidR="00DE51A1" w:rsidRPr="002116F1" w:rsidRDefault="00DE51A1" w:rsidP="00DE51A1">
      <w:pPr>
        <w:jc w:val="both"/>
        <w:rPr>
          <w:rFonts w:asciiTheme="majorBidi" w:hAnsiTheme="majorBidi" w:cstheme="majorBidi"/>
          <w:i/>
          <w:shd w:val="clear" w:color="auto" w:fill="FFFFFF"/>
        </w:rPr>
      </w:pPr>
      <w:r w:rsidRPr="002116F1">
        <w:rPr>
          <w:rFonts w:asciiTheme="majorBidi" w:hAnsiTheme="majorBidi" w:cstheme="majorBidi"/>
        </w:rPr>
        <w:t>Osoba ovlaštena za zastupanje je osoba koja je ovlaštena za zastupanje po zakonu, osoba koja je kao takva navedena u odgovarajućem javnom registru, ili u slučaju ako se ovlaštenje odnosi samo na određenu osobu, ovlaštena osoba je ona kojoj je dano posebno ovlaštenje.</w:t>
      </w:r>
      <w:r w:rsidRPr="002116F1">
        <w:rPr>
          <w:rFonts w:asciiTheme="majorBidi" w:hAnsiTheme="majorBidi" w:cstheme="majorBidi"/>
          <w:i/>
        </w:rPr>
        <w:t xml:space="preserve"> </w:t>
      </w:r>
      <w:r w:rsidRPr="002116F1">
        <w:rPr>
          <w:rFonts w:asciiTheme="majorBidi" w:hAnsiTheme="majorBidi" w:cstheme="majorBidi"/>
          <w:shd w:val="clear" w:color="auto" w:fill="FFFFFF"/>
        </w:rPr>
        <w:t>Pečat obvezno koriste osobe koje su ga po propisima Republike Hrvatske obvezne koristiti u svom poslovanju i radu.</w:t>
      </w:r>
    </w:p>
    <w:p w14:paraId="7A22181C" w14:textId="3189DDEB" w:rsidR="00DE51A1" w:rsidRPr="002116F1" w:rsidRDefault="00DE51A1" w:rsidP="00DE51A1">
      <w:pPr>
        <w:jc w:val="both"/>
        <w:rPr>
          <w:rFonts w:asciiTheme="majorBidi" w:eastAsia="MS Gothic" w:hAnsiTheme="majorBidi" w:cstheme="majorBidi"/>
          <w:lang w:eastAsia="en-US"/>
        </w:rPr>
      </w:pPr>
    </w:p>
    <w:p w14:paraId="496D0761" w14:textId="0E200471" w:rsidR="00C65041" w:rsidRDefault="00DE51A1" w:rsidP="00BF4EC6">
      <w:pPr>
        <w:pStyle w:val="normal-000102"/>
        <w:rPr>
          <w:rFonts w:asciiTheme="majorBidi" w:eastAsia="MS Gothic" w:hAnsiTheme="majorBidi" w:cstheme="majorBidi"/>
          <w:lang w:eastAsia="en-US"/>
          <w14:ligatures w14:val="none"/>
        </w:rPr>
      </w:pPr>
      <w:r w:rsidRPr="4AEA8102">
        <w:rPr>
          <w:rFonts w:asciiTheme="majorBidi" w:eastAsia="MS Gothic" w:hAnsiTheme="majorBidi" w:cstheme="majorBidi"/>
          <w:lang w:eastAsia="en-US"/>
          <w14:ligatures w14:val="none"/>
        </w:rPr>
        <w:t>Projektni prijedlog treba biti popunjen i podnesen putem informacijskog sustava eKohezija te sadržavati sljedeće dokumente u traženom formatu:</w:t>
      </w:r>
    </w:p>
    <w:p w14:paraId="31C1F242" w14:textId="77777777" w:rsidR="000E7C49" w:rsidRDefault="000E7C49" w:rsidP="00BF4EC6">
      <w:pPr>
        <w:pStyle w:val="normal-000102"/>
        <w:rPr>
          <w:rFonts w:asciiTheme="majorBidi" w:eastAsia="MS Gothic" w:hAnsiTheme="majorBidi" w:cstheme="majorBidi"/>
          <w:lang w:eastAsia="en-US"/>
          <w14:ligatures w14:val="none"/>
        </w:rPr>
      </w:pPr>
    </w:p>
    <w:tbl>
      <w:tblPr>
        <w:tblStyle w:val="TableGrid2"/>
        <w:tblpPr w:leftFromText="180" w:rightFromText="180" w:vertAnchor="text" w:horzAnchor="margin" w:tblpXSpec="center" w:tblpY="4"/>
        <w:tblW w:w="10034" w:type="dxa"/>
        <w:tblLook w:val="04A0" w:firstRow="1" w:lastRow="0" w:firstColumn="1" w:lastColumn="0" w:noHBand="0" w:noVBand="1"/>
      </w:tblPr>
      <w:tblGrid>
        <w:gridCol w:w="708"/>
        <w:gridCol w:w="4110"/>
        <w:gridCol w:w="1440"/>
        <w:gridCol w:w="3776"/>
      </w:tblGrid>
      <w:tr w:rsidR="000E7C49" w:rsidRPr="002116F1" w14:paraId="6C2AE2D0" w14:textId="77777777">
        <w:trPr>
          <w:trHeight w:val="772"/>
          <w:tblHeader/>
        </w:trPr>
        <w:tc>
          <w:tcPr>
            <w:tcW w:w="708" w:type="dxa"/>
            <w:vAlign w:val="center"/>
          </w:tcPr>
          <w:p w14:paraId="4E80673F" w14:textId="77777777" w:rsidR="000E7C49" w:rsidRPr="002116F1" w:rsidRDefault="000E7C49">
            <w:pPr>
              <w:tabs>
                <w:tab w:val="center" w:pos="4536"/>
                <w:tab w:val="right" w:pos="9072"/>
              </w:tabs>
              <w:spacing w:line="276" w:lineRule="auto"/>
              <w:jc w:val="center"/>
              <w:rPr>
                <w:rFonts w:asciiTheme="majorBidi" w:eastAsia="MS Gothic" w:hAnsiTheme="majorBidi" w:cstheme="majorBidi"/>
                <w:b/>
              </w:rPr>
            </w:pPr>
          </w:p>
        </w:tc>
        <w:tc>
          <w:tcPr>
            <w:tcW w:w="4110" w:type="dxa"/>
            <w:shd w:val="clear" w:color="auto" w:fill="auto"/>
            <w:vAlign w:val="center"/>
          </w:tcPr>
          <w:p w14:paraId="2F05C576" w14:textId="77777777" w:rsidR="000E7C49" w:rsidRPr="002116F1" w:rsidRDefault="000E7C49">
            <w:pPr>
              <w:tabs>
                <w:tab w:val="center" w:pos="4536"/>
                <w:tab w:val="right" w:pos="9072"/>
              </w:tabs>
              <w:spacing w:line="276" w:lineRule="auto"/>
              <w:rPr>
                <w:rFonts w:asciiTheme="majorBidi" w:eastAsia="MS Gothic" w:hAnsiTheme="majorBidi" w:cstheme="majorBidi"/>
                <w:b/>
              </w:rPr>
            </w:pPr>
            <w:r w:rsidRPr="002116F1">
              <w:rPr>
                <w:rFonts w:asciiTheme="majorBidi" w:eastAsia="MS Gothic" w:hAnsiTheme="majorBidi" w:cstheme="majorBidi"/>
                <w:b/>
              </w:rPr>
              <w:t>Dokument/dokaz</w:t>
            </w:r>
          </w:p>
        </w:tc>
        <w:tc>
          <w:tcPr>
            <w:tcW w:w="1440" w:type="dxa"/>
            <w:shd w:val="clear" w:color="auto" w:fill="auto"/>
            <w:vAlign w:val="center"/>
          </w:tcPr>
          <w:p w14:paraId="0B751716" w14:textId="77777777" w:rsidR="000E7C49" w:rsidRPr="002116F1" w:rsidRDefault="000E7C49">
            <w:pPr>
              <w:spacing w:line="276" w:lineRule="auto"/>
              <w:jc w:val="center"/>
              <w:rPr>
                <w:rFonts w:asciiTheme="majorBidi" w:eastAsia="MS Gothic" w:hAnsiTheme="majorBidi" w:cstheme="majorBidi"/>
                <w:b/>
              </w:rPr>
            </w:pPr>
            <w:r w:rsidRPr="002116F1">
              <w:rPr>
                <w:rFonts w:asciiTheme="majorBidi" w:eastAsia="MS Gothic" w:hAnsiTheme="majorBidi" w:cstheme="majorBidi"/>
                <w:b/>
              </w:rPr>
              <w:t>Obvezno</w:t>
            </w:r>
          </w:p>
        </w:tc>
        <w:tc>
          <w:tcPr>
            <w:tcW w:w="3776" w:type="dxa"/>
            <w:shd w:val="clear" w:color="auto" w:fill="auto"/>
            <w:vAlign w:val="center"/>
          </w:tcPr>
          <w:p w14:paraId="26036AF4" w14:textId="77777777" w:rsidR="000E7C49" w:rsidRPr="002116F1" w:rsidRDefault="000E7C49">
            <w:pPr>
              <w:tabs>
                <w:tab w:val="center" w:pos="4536"/>
                <w:tab w:val="right" w:pos="9072"/>
              </w:tabs>
              <w:spacing w:line="276" w:lineRule="auto"/>
              <w:jc w:val="center"/>
              <w:rPr>
                <w:rFonts w:asciiTheme="majorBidi" w:eastAsia="MS Gothic" w:hAnsiTheme="majorBidi" w:cstheme="majorBidi"/>
                <w:b/>
              </w:rPr>
            </w:pPr>
            <w:r w:rsidRPr="002116F1">
              <w:rPr>
                <w:rFonts w:asciiTheme="majorBidi" w:eastAsia="MS Gothic" w:hAnsiTheme="majorBidi" w:cstheme="majorBidi"/>
                <w:b/>
              </w:rPr>
              <w:t>Referenca</w:t>
            </w:r>
          </w:p>
        </w:tc>
      </w:tr>
      <w:tr w:rsidR="000E7C49" w:rsidRPr="002116F1" w14:paraId="7D3DF392" w14:textId="77777777">
        <w:trPr>
          <w:trHeight w:val="874"/>
        </w:trPr>
        <w:tc>
          <w:tcPr>
            <w:tcW w:w="708" w:type="dxa"/>
            <w:vAlign w:val="center"/>
          </w:tcPr>
          <w:p w14:paraId="444C2D0A" w14:textId="77777777" w:rsidR="000E7C49" w:rsidRPr="00287569" w:rsidRDefault="000E7C49">
            <w:pPr>
              <w:pStyle w:val="ListParagraph0"/>
              <w:numPr>
                <w:ilvl w:val="0"/>
                <w:numId w:val="51"/>
              </w:numPr>
              <w:jc w:val="center"/>
              <w:rPr>
                <w:rFonts w:asciiTheme="majorBidi" w:eastAsia="MS Gothic" w:hAnsiTheme="majorBidi" w:cstheme="majorBidi"/>
              </w:rPr>
            </w:pPr>
          </w:p>
        </w:tc>
        <w:tc>
          <w:tcPr>
            <w:tcW w:w="4110" w:type="dxa"/>
            <w:vAlign w:val="center"/>
          </w:tcPr>
          <w:p w14:paraId="3968ACA1" w14:textId="398B0DD0" w:rsidR="000E7C49" w:rsidRPr="002116F1" w:rsidRDefault="000E7C49">
            <w:pPr>
              <w:rPr>
                <w:rFonts w:asciiTheme="majorBidi" w:eastAsia="MS Gothic" w:hAnsiTheme="majorBidi" w:cstheme="majorBidi"/>
              </w:rPr>
            </w:pPr>
            <w:r w:rsidRPr="002116F1">
              <w:rPr>
                <w:rFonts w:asciiTheme="majorBidi" w:eastAsia="MS Gothic" w:hAnsiTheme="majorBidi" w:cstheme="majorBidi"/>
              </w:rPr>
              <w:t>Prijavni obrazac</w:t>
            </w:r>
          </w:p>
          <w:p w14:paraId="7FB367B6" w14:textId="269DB6C3" w:rsidR="000E7C49" w:rsidRPr="002116F1" w:rsidRDefault="000E7C49">
            <w:pPr>
              <w:rPr>
                <w:rFonts w:asciiTheme="majorBidi" w:eastAsia="MS Gothic" w:hAnsiTheme="majorBidi" w:cstheme="majorBidi"/>
              </w:rPr>
            </w:pPr>
            <w:r w:rsidRPr="4AEA8102">
              <w:rPr>
                <w:rFonts w:asciiTheme="majorBidi" w:eastAsia="MS Gothic" w:hAnsiTheme="majorBidi" w:cstheme="majorBidi"/>
              </w:rPr>
              <w:t>(u informacijskom sustavu eKohezija)</w:t>
            </w:r>
            <w:r w:rsidR="007A0E78">
              <w:rPr>
                <w:rFonts w:asciiTheme="majorBidi" w:eastAsia="MS Gothic" w:hAnsiTheme="majorBidi" w:cstheme="majorBidi"/>
              </w:rPr>
              <w:t xml:space="preserve"> </w:t>
            </w:r>
            <w:r w:rsidR="007A0E78" w:rsidRPr="00B613DF">
              <w:rPr>
                <w:sz w:val="18"/>
                <w:szCs w:val="18"/>
              </w:rPr>
              <w:t xml:space="preserve"> </w:t>
            </w:r>
            <w:r w:rsidR="007A0E78" w:rsidRPr="007A0E78">
              <w:rPr>
                <w:i/>
                <w:iCs/>
              </w:rPr>
              <w:t xml:space="preserve">Prijavni obrazac objavljen je na sljedećoj mrežnoj stranici: </w:t>
            </w:r>
            <w:hyperlink r:id="rId23" w:history="1">
              <w:r w:rsidR="007A0E78" w:rsidRPr="007A0E78">
                <w:rPr>
                  <w:rStyle w:val="Hyperlink"/>
                  <w:i/>
                  <w:iCs/>
                </w:rPr>
                <w:t>https://ekohezija.gov.hr/</w:t>
              </w:r>
            </w:hyperlink>
            <w:r w:rsidR="007A0E78" w:rsidRPr="007A0E78">
              <w:rPr>
                <w:i/>
                <w:iCs/>
              </w:rPr>
              <w:t xml:space="preserve">. Na navedenoj </w:t>
            </w:r>
            <w:r w:rsidR="007A0E78" w:rsidRPr="007A0E78">
              <w:rPr>
                <w:i/>
                <w:iCs/>
              </w:rPr>
              <w:lastRenderedPageBreak/>
              <w:t>stranici nalazi se Korisnički priručnik za popunjavanje Prijavnog obrasca. Prijavni obrazac</w:t>
            </w:r>
            <w:r w:rsidR="007A0E78" w:rsidRPr="00B613DF">
              <w:rPr>
                <w:sz w:val="18"/>
                <w:szCs w:val="18"/>
              </w:rPr>
              <w:t xml:space="preserve"> </w:t>
            </w:r>
            <w:r w:rsidR="007A0E78" w:rsidRPr="007A0E78">
              <w:rPr>
                <w:i/>
                <w:iCs/>
              </w:rPr>
              <w:t>potrebno je dostaviti (podnijeti) u elektroničkom formatu putem navedenog portala od strane ovlaštene osobe Prijavitelja, autentificirane kroz uslugu Nacionalnog identifikacijskog i autentifikacijskog sustava.</w:t>
            </w:r>
          </w:p>
        </w:tc>
        <w:tc>
          <w:tcPr>
            <w:tcW w:w="1440" w:type="dxa"/>
            <w:vAlign w:val="center"/>
          </w:tcPr>
          <w:p w14:paraId="209EBF69" w14:textId="77777777" w:rsidR="000E7C49" w:rsidRPr="002116F1" w:rsidRDefault="000E7C49">
            <w:pPr>
              <w:spacing w:line="276" w:lineRule="auto"/>
              <w:jc w:val="center"/>
              <w:rPr>
                <w:rFonts w:asciiTheme="majorBidi" w:eastAsia="MS Gothic" w:hAnsiTheme="majorBidi" w:cstheme="majorBidi"/>
              </w:rPr>
            </w:pPr>
            <w:r w:rsidRPr="002116F1">
              <w:rPr>
                <w:rFonts w:asciiTheme="majorBidi" w:eastAsia="MS Gothic" w:hAnsiTheme="majorBidi" w:cstheme="majorBidi"/>
              </w:rPr>
              <w:lastRenderedPageBreak/>
              <w:t>da</w:t>
            </w:r>
          </w:p>
        </w:tc>
        <w:tc>
          <w:tcPr>
            <w:tcW w:w="3776" w:type="dxa"/>
            <w:vAlign w:val="center"/>
          </w:tcPr>
          <w:p w14:paraId="0521D03A" w14:textId="77777777" w:rsidR="000E7C49" w:rsidRPr="002116F1" w:rsidRDefault="000E7C49">
            <w:pPr>
              <w:jc w:val="center"/>
              <w:rPr>
                <w:rFonts w:asciiTheme="majorBidi" w:eastAsia="MS Gothic" w:hAnsiTheme="majorBidi" w:cstheme="majorBidi"/>
              </w:rPr>
            </w:pPr>
            <w:r w:rsidRPr="002116F1">
              <w:rPr>
                <w:rFonts w:asciiTheme="majorBidi" w:eastAsia="MS Gothic" w:hAnsiTheme="majorBidi" w:cstheme="majorBidi"/>
              </w:rPr>
              <w:t>Obrazac 1.</w:t>
            </w:r>
          </w:p>
        </w:tc>
      </w:tr>
      <w:tr w:rsidR="000E7C49" w:rsidRPr="002116F1" w14:paraId="20E0BF48" w14:textId="77777777">
        <w:trPr>
          <w:trHeight w:val="874"/>
        </w:trPr>
        <w:tc>
          <w:tcPr>
            <w:tcW w:w="708" w:type="dxa"/>
            <w:vAlign w:val="center"/>
          </w:tcPr>
          <w:p w14:paraId="4CB61236" w14:textId="77777777" w:rsidR="000E7C49" w:rsidRPr="00287569" w:rsidRDefault="000E7C49">
            <w:pPr>
              <w:pStyle w:val="ListParagraph0"/>
              <w:numPr>
                <w:ilvl w:val="0"/>
                <w:numId w:val="51"/>
              </w:numPr>
              <w:jc w:val="center"/>
              <w:rPr>
                <w:rFonts w:asciiTheme="majorBidi" w:eastAsia="MS Gothic" w:hAnsiTheme="majorBidi" w:cstheme="majorBidi"/>
              </w:rPr>
            </w:pPr>
          </w:p>
        </w:tc>
        <w:tc>
          <w:tcPr>
            <w:tcW w:w="4110" w:type="dxa"/>
            <w:vAlign w:val="center"/>
          </w:tcPr>
          <w:p w14:paraId="7FE58A4A" w14:textId="77777777" w:rsidR="000E7C49" w:rsidRPr="003B5552" w:rsidRDefault="000E7C49">
            <w:pPr>
              <w:rPr>
                <w:rFonts w:asciiTheme="majorBidi" w:eastAsia="MS Gothic" w:hAnsiTheme="majorBidi" w:cstheme="majorBidi"/>
              </w:rPr>
            </w:pPr>
            <w:r w:rsidRPr="003B5552">
              <w:rPr>
                <w:rFonts w:asciiTheme="majorBidi" w:eastAsia="MS Gothic" w:hAnsiTheme="majorBidi" w:cstheme="majorBidi"/>
              </w:rPr>
              <w:t>Izjava prijavitelja</w:t>
            </w:r>
          </w:p>
          <w:p w14:paraId="23F72F92" w14:textId="77777777" w:rsidR="000E7C49" w:rsidRPr="002116F1" w:rsidRDefault="000E7C49">
            <w:pPr>
              <w:rPr>
                <w:rFonts w:asciiTheme="majorBidi" w:eastAsia="MS Gothic" w:hAnsiTheme="majorBidi" w:cstheme="majorBidi"/>
              </w:rPr>
            </w:pPr>
            <w:r w:rsidRPr="003B5552">
              <w:rPr>
                <w:rFonts w:asciiTheme="majorBidi" w:eastAsia="MS Gothic" w:hAnsiTheme="majorBidi" w:cstheme="majorBidi"/>
              </w:rPr>
              <w:t>(.pdf format)</w:t>
            </w:r>
          </w:p>
        </w:tc>
        <w:tc>
          <w:tcPr>
            <w:tcW w:w="1440" w:type="dxa"/>
            <w:vAlign w:val="center"/>
          </w:tcPr>
          <w:p w14:paraId="5CE8C316" w14:textId="77777777" w:rsidR="000E7C49" w:rsidRPr="002116F1" w:rsidRDefault="000E7C49">
            <w:pPr>
              <w:spacing w:line="276" w:lineRule="auto"/>
              <w:jc w:val="center"/>
              <w:rPr>
                <w:rFonts w:asciiTheme="majorBidi" w:eastAsia="MS Gothic" w:hAnsiTheme="majorBidi" w:cstheme="majorBidi"/>
              </w:rPr>
            </w:pPr>
            <w:r w:rsidRPr="002116F1">
              <w:rPr>
                <w:rFonts w:asciiTheme="majorBidi" w:eastAsia="MS Gothic" w:hAnsiTheme="majorBidi" w:cstheme="majorBidi"/>
              </w:rPr>
              <w:t>da</w:t>
            </w:r>
          </w:p>
        </w:tc>
        <w:tc>
          <w:tcPr>
            <w:tcW w:w="3776" w:type="dxa"/>
            <w:vAlign w:val="center"/>
          </w:tcPr>
          <w:p w14:paraId="68911508" w14:textId="77777777" w:rsidR="000E7C49" w:rsidRPr="002116F1" w:rsidRDefault="000E7C49">
            <w:pPr>
              <w:jc w:val="center"/>
              <w:rPr>
                <w:rFonts w:asciiTheme="majorBidi" w:eastAsia="MS Gothic" w:hAnsiTheme="majorBidi" w:cstheme="majorBidi"/>
              </w:rPr>
            </w:pPr>
            <w:r w:rsidRPr="002116F1">
              <w:rPr>
                <w:rFonts w:asciiTheme="majorBidi" w:eastAsia="MS Gothic" w:hAnsiTheme="majorBidi" w:cstheme="majorBidi"/>
              </w:rPr>
              <w:t>Obrazac 2.</w:t>
            </w:r>
          </w:p>
        </w:tc>
      </w:tr>
      <w:tr w:rsidR="000E7C49" w:rsidRPr="002116F1" w14:paraId="74D06F14" w14:textId="77777777">
        <w:trPr>
          <w:trHeight w:val="838"/>
        </w:trPr>
        <w:tc>
          <w:tcPr>
            <w:tcW w:w="708" w:type="dxa"/>
            <w:vAlign w:val="center"/>
          </w:tcPr>
          <w:p w14:paraId="6916EBCB" w14:textId="77777777" w:rsidR="000E7C49" w:rsidRPr="00287569" w:rsidRDefault="000E7C49">
            <w:pPr>
              <w:pStyle w:val="ListParagraph0"/>
              <w:numPr>
                <w:ilvl w:val="0"/>
                <w:numId w:val="51"/>
              </w:numPr>
              <w:jc w:val="center"/>
              <w:rPr>
                <w:rFonts w:asciiTheme="majorBidi" w:eastAsia="MS Gothic" w:hAnsiTheme="majorBidi" w:cstheme="majorBidi"/>
              </w:rPr>
            </w:pPr>
          </w:p>
        </w:tc>
        <w:tc>
          <w:tcPr>
            <w:tcW w:w="4110" w:type="dxa"/>
            <w:vAlign w:val="center"/>
          </w:tcPr>
          <w:p w14:paraId="2F60C541" w14:textId="77777777" w:rsidR="000E7C49" w:rsidRDefault="000E7C49">
            <w:pPr>
              <w:rPr>
                <w:rFonts w:asciiTheme="majorBidi" w:eastAsia="MS Gothic" w:hAnsiTheme="majorBidi" w:cstheme="majorBidi"/>
              </w:rPr>
            </w:pPr>
            <w:r w:rsidRPr="003B5552">
              <w:rPr>
                <w:rFonts w:asciiTheme="majorBidi" w:eastAsia="MS Gothic" w:hAnsiTheme="majorBidi" w:cstheme="majorBidi"/>
              </w:rPr>
              <w:t>Izjava partnera</w:t>
            </w:r>
          </w:p>
          <w:p w14:paraId="2E7C27C8" w14:textId="77777777" w:rsidR="000E7C49" w:rsidRPr="002116F1" w:rsidRDefault="000E7C49">
            <w:pPr>
              <w:rPr>
                <w:rFonts w:asciiTheme="majorBidi" w:eastAsia="MS Gothic" w:hAnsiTheme="majorBidi" w:cstheme="majorBidi"/>
              </w:rPr>
            </w:pPr>
            <w:r w:rsidRPr="003B5552">
              <w:rPr>
                <w:rFonts w:asciiTheme="majorBidi" w:eastAsia="MS Gothic" w:hAnsiTheme="majorBidi" w:cstheme="majorBidi"/>
              </w:rPr>
              <w:t>(.pdf format)</w:t>
            </w:r>
          </w:p>
        </w:tc>
        <w:tc>
          <w:tcPr>
            <w:tcW w:w="1440" w:type="dxa"/>
            <w:vAlign w:val="center"/>
          </w:tcPr>
          <w:p w14:paraId="6C0EDCF9" w14:textId="77777777" w:rsidR="000E7C49" w:rsidRDefault="000E7C49">
            <w:pPr>
              <w:spacing w:line="276" w:lineRule="auto"/>
              <w:jc w:val="center"/>
              <w:rPr>
                <w:rFonts w:asciiTheme="majorBidi" w:eastAsia="MS Gothic" w:hAnsiTheme="majorBidi" w:cstheme="majorBidi"/>
              </w:rPr>
            </w:pPr>
            <w:r>
              <w:rPr>
                <w:rFonts w:asciiTheme="majorBidi" w:eastAsia="MS Gothic" w:hAnsiTheme="majorBidi" w:cstheme="majorBidi"/>
              </w:rPr>
              <w:t>da</w:t>
            </w:r>
          </w:p>
          <w:p w14:paraId="11403AF0" w14:textId="77777777" w:rsidR="000E7C49" w:rsidRPr="002116F1" w:rsidRDefault="000E7C49">
            <w:pPr>
              <w:spacing w:line="276" w:lineRule="auto"/>
              <w:jc w:val="center"/>
              <w:rPr>
                <w:rFonts w:asciiTheme="majorBidi" w:eastAsia="MS Gothic" w:hAnsiTheme="majorBidi" w:cstheme="majorBidi"/>
              </w:rPr>
            </w:pPr>
            <w:r>
              <w:rPr>
                <w:rFonts w:asciiTheme="majorBidi" w:eastAsia="MS Gothic" w:hAnsiTheme="majorBidi" w:cstheme="majorBidi"/>
              </w:rPr>
              <w:t>(</w:t>
            </w:r>
            <w:r w:rsidRPr="00942EC1">
              <w:rPr>
                <w:rFonts w:asciiTheme="majorBidi" w:eastAsia="MS Gothic" w:hAnsiTheme="majorBidi" w:cstheme="majorBidi"/>
              </w:rPr>
              <w:t>ako je primjenjivo</w:t>
            </w:r>
            <w:r>
              <w:rPr>
                <w:rFonts w:asciiTheme="majorBidi" w:eastAsia="MS Gothic" w:hAnsiTheme="majorBidi" w:cstheme="majorBidi"/>
              </w:rPr>
              <w:t>)</w:t>
            </w:r>
          </w:p>
        </w:tc>
        <w:tc>
          <w:tcPr>
            <w:tcW w:w="3776" w:type="dxa"/>
            <w:vAlign w:val="center"/>
          </w:tcPr>
          <w:p w14:paraId="6821D40A" w14:textId="77777777" w:rsidR="000E7C49" w:rsidRPr="002116F1" w:rsidRDefault="000E7C49">
            <w:pPr>
              <w:spacing w:line="276" w:lineRule="auto"/>
              <w:jc w:val="center"/>
              <w:rPr>
                <w:rFonts w:asciiTheme="majorBidi" w:eastAsia="MS Gothic" w:hAnsiTheme="majorBidi" w:cstheme="majorBidi"/>
              </w:rPr>
            </w:pPr>
            <w:r w:rsidRPr="00942EC1">
              <w:rPr>
                <w:rFonts w:asciiTheme="majorBidi" w:eastAsia="MS Gothic" w:hAnsiTheme="majorBidi" w:cstheme="majorBidi"/>
              </w:rPr>
              <w:t xml:space="preserve">Obrazac </w:t>
            </w:r>
            <w:r>
              <w:rPr>
                <w:rFonts w:asciiTheme="majorBidi" w:eastAsia="MS Gothic" w:hAnsiTheme="majorBidi" w:cstheme="majorBidi"/>
              </w:rPr>
              <w:t>3. i 3a.</w:t>
            </w:r>
          </w:p>
        </w:tc>
      </w:tr>
      <w:tr w:rsidR="000E7C49" w:rsidRPr="002116F1" w14:paraId="0FCB068A" w14:textId="77777777">
        <w:trPr>
          <w:trHeight w:val="625"/>
        </w:trPr>
        <w:tc>
          <w:tcPr>
            <w:tcW w:w="708" w:type="dxa"/>
            <w:vAlign w:val="center"/>
          </w:tcPr>
          <w:p w14:paraId="7B423E3C" w14:textId="77777777" w:rsidR="000E7C49" w:rsidRPr="00287569" w:rsidRDefault="000E7C49">
            <w:pPr>
              <w:pStyle w:val="ListParagraph0"/>
              <w:numPr>
                <w:ilvl w:val="0"/>
                <w:numId w:val="51"/>
              </w:numPr>
              <w:jc w:val="center"/>
              <w:rPr>
                <w:rFonts w:asciiTheme="majorBidi" w:eastAsia="MS Gothic" w:hAnsiTheme="majorBidi" w:cstheme="majorBidi"/>
              </w:rPr>
            </w:pPr>
          </w:p>
        </w:tc>
        <w:tc>
          <w:tcPr>
            <w:tcW w:w="4110" w:type="dxa"/>
            <w:vAlign w:val="center"/>
          </w:tcPr>
          <w:p w14:paraId="375A7A42" w14:textId="77777777" w:rsidR="000E7C49" w:rsidRPr="002116F1" w:rsidRDefault="000E7C49">
            <w:pPr>
              <w:rPr>
                <w:rFonts w:asciiTheme="majorBidi" w:eastAsia="MS Gothic" w:hAnsiTheme="majorBidi" w:cstheme="majorBidi"/>
              </w:rPr>
            </w:pPr>
            <w:r w:rsidRPr="002116F1">
              <w:rPr>
                <w:rFonts w:asciiTheme="majorBidi" w:eastAsia="MS Gothic" w:hAnsiTheme="majorBidi" w:cstheme="majorBidi"/>
              </w:rPr>
              <w:t>Skupna izjava prijavitelja</w:t>
            </w:r>
          </w:p>
          <w:p w14:paraId="25111690" w14:textId="77777777" w:rsidR="000E7C49" w:rsidRPr="002116F1" w:rsidRDefault="000E7C49">
            <w:pPr>
              <w:rPr>
                <w:rFonts w:asciiTheme="majorBidi" w:eastAsia="MS Gothic" w:hAnsiTheme="majorBidi" w:cstheme="majorBidi"/>
              </w:rPr>
            </w:pPr>
            <w:r w:rsidRPr="002116F1">
              <w:rPr>
                <w:rFonts w:asciiTheme="majorBidi" w:eastAsia="MS Gothic" w:hAnsiTheme="majorBidi" w:cstheme="majorBidi"/>
              </w:rPr>
              <w:t>(.pdf format)</w:t>
            </w:r>
          </w:p>
          <w:p w14:paraId="1B9B4AF6" w14:textId="77777777" w:rsidR="000E7C49" w:rsidRPr="002116F1" w:rsidRDefault="000E7C49">
            <w:pPr>
              <w:rPr>
                <w:rFonts w:asciiTheme="majorBidi" w:eastAsia="MS Gothic" w:hAnsiTheme="majorBidi" w:cstheme="majorBidi"/>
              </w:rPr>
            </w:pPr>
          </w:p>
        </w:tc>
        <w:tc>
          <w:tcPr>
            <w:tcW w:w="1440" w:type="dxa"/>
            <w:vAlign w:val="center"/>
          </w:tcPr>
          <w:p w14:paraId="2F977F22" w14:textId="77777777" w:rsidR="000E7C49" w:rsidRPr="002116F1" w:rsidRDefault="000E7C49">
            <w:pPr>
              <w:spacing w:line="276" w:lineRule="auto"/>
              <w:jc w:val="center"/>
              <w:rPr>
                <w:rFonts w:asciiTheme="majorBidi" w:eastAsia="MS Gothic" w:hAnsiTheme="majorBidi" w:cstheme="majorBidi"/>
              </w:rPr>
            </w:pPr>
            <w:r w:rsidRPr="002116F1">
              <w:rPr>
                <w:rFonts w:asciiTheme="majorBidi" w:eastAsia="MS Gothic" w:hAnsiTheme="majorBidi" w:cstheme="majorBidi"/>
              </w:rPr>
              <w:t>da</w:t>
            </w:r>
          </w:p>
        </w:tc>
        <w:tc>
          <w:tcPr>
            <w:tcW w:w="3776" w:type="dxa"/>
            <w:vAlign w:val="center"/>
          </w:tcPr>
          <w:p w14:paraId="61F504EE" w14:textId="77777777" w:rsidR="000E7C49" w:rsidRPr="002116F1" w:rsidRDefault="000E7C49">
            <w:pPr>
              <w:spacing w:line="276" w:lineRule="auto"/>
              <w:jc w:val="center"/>
              <w:rPr>
                <w:rFonts w:asciiTheme="majorBidi" w:eastAsia="MS Gothic" w:hAnsiTheme="majorBidi" w:cstheme="majorBidi"/>
              </w:rPr>
            </w:pPr>
            <w:r w:rsidRPr="002116F1">
              <w:rPr>
                <w:rFonts w:asciiTheme="majorBidi" w:eastAsia="MS Gothic" w:hAnsiTheme="majorBidi" w:cstheme="majorBidi"/>
              </w:rPr>
              <w:t xml:space="preserve">Obrazac </w:t>
            </w:r>
            <w:r>
              <w:rPr>
                <w:rFonts w:asciiTheme="majorBidi" w:eastAsia="MS Gothic" w:hAnsiTheme="majorBidi" w:cstheme="majorBidi"/>
              </w:rPr>
              <w:t>4</w:t>
            </w:r>
            <w:r w:rsidRPr="002116F1">
              <w:rPr>
                <w:rFonts w:asciiTheme="majorBidi" w:eastAsia="MS Gothic" w:hAnsiTheme="majorBidi" w:cstheme="majorBidi"/>
              </w:rPr>
              <w:t>.</w:t>
            </w:r>
          </w:p>
        </w:tc>
      </w:tr>
      <w:tr w:rsidR="000E7C49" w:rsidRPr="002116F1" w14:paraId="5C866841" w14:textId="77777777">
        <w:trPr>
          <w:trHeight w:val="825"/>
        </w:trPr>
        <w:tc>
          <w:tcPr>
            <w:tcW w:w="708" w:type="dxa"/>
            <w:vAlign w:val="center"/>
          </w:tcPr>
          <w:p w14:paraId="7AC69B12" w14:textId="77777777" w:rsidR="000E7C49" w:rsidRPr="00287569" w:rsidRDefault="000E7C49">
            <w:pPr>
              <w:pStyle w:val="ListParagraph0"/>
              <w:numPr>
                <w:ilvl w:val="0"/>
                <w:numId w:val="51"/>
              </w:numPr>
              <w:jc w:val="center"/>
              <w:rPr>
                <w:rFonts w:asciiTheme="majorBidi" w:eastAsia="MS Gothic" w:hAnsiTheme="majorBidi" w:cstheme="majorBidi"/>
              </w:rPr>
            </w:pPr>
          </w:p>
        </w:tc>
        <w:tc>
          <w:tcPr>
            <w:tcW w:w="4110" w:type="dxa"/>
            <w:tcBorders>
              <w:top w:val="none" w:sz="6" w:space="0" w:color="auto"/>
              <w:bottom w:val="none" w:sz="6" w:space="0" w:color="auto"/>
            </w:tcBorders>
          </w:tcPr>
          <w:p w14:paraId="3037F18F" w14:textId="77777777" w:rsidR="000E7C49" w:rsidRDefault="000E7C49">
            <w:pPr>
              <w:rPr>
                <w:sz w:val="20"/>
                <w:szCs w:val="20"/>
              </w:rPr>
            </w:pPr>
            <w:r w:rsidRPr="002C381F">
              <w:rPr>
                <w:rFonts w:asciiTheme="majorBidi" w:eastAsia="MS Gothic" w:hAnsiTheme="majorBidi" w:cstheme="majorBidi"/>
              </w:rPr>
              <w:t>Skupna izjava partnera (koji je poduzetnik)</w:t>
            </w:r>
          </w:p>
          <w:p w14:paraId="6D3AC3B4" w14:textId="77777777" w:rsidR="000E7C49" w:rsidRPr="002116F1" w:rsidRDefault="000E7C49">
            <w:pPr>
              <w:rPr>
                <w:rFonts w:asciiTheme="majorBidi" w:eastAsia="MS Gothic" w:hAnsiTheme="majorBidi" w:cstheme="majorBidi"/>
              </w:rPr>
            </w:pPr>
            <w:r w:rsidRPr="002116F1">
              <w:rPr>
                <w:rFonts w:asciiTheme="majorBidi" w:eastAsia="MS Gothic" w:hAnsiTheme="majorBidi" w:cstheme="majorBidi"/>
              </w:rPr>
              <w:t>(.pdf format)</w:t>
            </w:r>
          </w:p>
          <w:p w14:paraId="0272B88C" w14:textId="77777777" w:rsidR="000E7C49" w:rsidRPr="002116F1" w:rsidRDefault="000E7C49">
            <w:pPr>
              <w:rPr>
                <w:rFonts w:asciiTheme="majorBidi" w:eastAsia="MS Gothic" w:hAnsiTheme="majorBidi" w:cstheme="majorBidi"/>
              </w:rPr>
            </w:pPr>
          </w:p>
        </w:tc>
        <w:tc>
          <w:tcPr>
            <w:tcW w:w="1440" w:type="dxa"/>
            <w:vAlign w:val="center"/>
          </w:tcPr>
          <w:p w14:paraId="061E728F" w14:textId="77777777" w:rsidR="000E7C49" w:rsidRPr="002116F1" w:rsidRDefault="000E7C49">
            <w:pPr>
              <w:spacing w:line="276" w:lineRule="auto"/>
              <w:jc w:val="center"/>
              <w:rPr>
                <w:rFonts w:asciiTheme="majorBidi" w:eastAsia="MS Gothic" w:hAnsiTheme="majorBidi" w:cstheme="majorBidi"/>
              </w:rPr>
            </w:pPr>
            <w:r w:rsidRPr="002116F1">
              <w:rPr>
                <w:rFonts w:asciiTheme="majorBidi" w:eastAsia="MS Gothic" w:hAnsiTheme="majorBidi" w:cstheme="majorBidi"/>
              </w:rPr>
              <w:t>da</w:t>
            </w:r>
          </w:p>
        </w:tc>
        <w:tc>
          <w:tcPr>
            <w:tcW w:w="3776" w:type="dxa"/>
            <w:vAlign w:val="center"/>
          </w:tcPr>
          <w:p w14:paraId="591D850F" w14:textId="77777777" w:rsidR="000E7C49" w:rsidRPr="002116F1" w:rsidRDefault="000E7C49">
            <w:pPr>
              <w:spacing w:line="276" w:lineRule="auto"/>
              <w:jc w:val="center"/>
              <w:rPr>
                <w:rFonts w:asciiTheme="majorBidi" w:eastAsia="MS Gothic" w:hAnsiTheme="majorBidi" w:cstheme="majorBidi"/>
              </w:rPr>
            </w:pPr>
            <w:r w:rsidRPr="002C381F">
              <w:rPr>
                <w:rFonts w:asciiTheme="majorBidi" w:eastAsia="MS Gothic" w:hAnsiTheme="majorBidi" w:cstheme="majorBidi"/>
              </w:rPr>
              <w:t xml:space="preserve">Obrazac </w:t>
            </w:r>
            <w:r>
              <w:rPr>
                <w:rFonts w:asciiTheme="majorBidi" w:eastAsia="MS Gothic" w:hAnsiTheme="majorBidi" w:cstheme="majorBidi"/>
              </w:rPr>
              <w:t>5.</w:t>
            </w:r>
          </w:p>
        </w:tc>
      </w:tr>
      <w:tr w:rsidR="000E7C49" w:rsidRPr="002116F1" w14:paraId="55D48BE9" w14:textId="77777777">
        <w:trPr>
          <w:trHeight w:val="625"/>
        </w:trPr>
        <w:tc>
          <w:tcPr>
            <w:tcW w:w="708" w:type="dxa"/>
            <w:vAlign w:val="center"/>
          </w:tcPr>
          <w:p w14:paraId="2B5A7209" w14:textId="77777777" w:rsidR="000E7C49" w:rsidRPr="00287569" w:rsidRDefault="000E7C49">
            <w:pPr>
              <w:pStyle w:val="ListParagraph0"/>
              <w:numPr>
                <w:ilvl w:val="0"/>
                <w:numId w:val="51"/>
              </w:numPr>
              <w:jc w:val="center"/>
              <w:rPr>
                <w:rFonts w:asciiTheme="majorBidi" w:eastAsia="MS Gothic" w:hAnsiTheme="majorBidi" w:cstheme="majorBidi"/>
              </w:rPr>
            </w:pPr>
          </w:p>
        </w:tc>
        <w:tc>
          <w:tcPr>
            <w:tcW w:w="4110" w:type="dxa"/>
            <w:vAlign w:val="center"/>
          </w:tcPr>
          <w:p w14:paraId="47D596BD" w14:textId="77777777" w:rsidR="000E7C49" w:rsidRPr="002116F1" w:rsidRDefault="000E7C49">
            <w:pPr>
              <w:rPr>
                <w:rFonts w:asciiTheme="majorBidi" w:eastAsia="MS Gothic" w:hAnsiTheme="majorBidi" w:cstheme="majorBidi"/>
              </w:rPr>
            </w:pPr>
            <w:r w:rsidRPr="001B0DEF">
              <w:rPr>
                <w:rFonts w:asciiTheme="majorBidi" w:eastAsia="MS Gothic" w:hAnsiTheme="majorBidi" w:cstheme="majorBidi"/>
              </w:rPr>
              <w:t>Dodatak prijavnom obrascu</w:t>
            </w:r>
          </w:p>
        </w:tc>
        <w:tc>
          <w:tcPr>
            <w:tcW w:w="1440" w:type="dxa"/>
            <w:vAlign w:val="center"/>
          </w:tcPr>
          <w:p w14:paraId="6804B7D6" w14:textId="77777777" w:rsidR="000E7C49" w:rsidRPr="002116F1" w:rsidRDefault="000E7C49">
            <w:pPr>
              <w:spacing w:line="276" w:lineRule="auto"/>
              <w:jc w:val="center"/>
              <w:rPr>
                <w:rFonts w:asciiTheme="majorBidi" w:eastAsia="MS Gothic" w:hAnsiTheme="majorBidi" w:cstheme="majorBidi"/>
              </w:rPr>
            </w:pPr>
            <w:r w:rsidRPr="002116F1">
              <w:rPr>
                <w:rFonts w:asciiTheme="majorBidi" w:eastAsia="MS Gothic" w:hAnsiTheme="majorBidi" w:cstheme="majorBidi"/>
              </w:rPr>
              <w:t>da</w:t>
            </w:r>
          </w:p>
        </w:tc>
        <w:tc>
          <w:tcPr>
            <w:tcW w:w="3776" w:type="dxa"/>
            <w:vAlign w:val="center"/>
          </w:tcPr>
          <w:p w14:paraId="180D6B28" w14:textId="77777777" w:rsidR="000E7C49" w:rsidRPr="002116F1" w:rsidRDefault="000E7C49">
            <w:pPr>
              <w:spacing w:line="276" w:lineRule="auto"/>
              <w:jc w:val="center"/>
              <w:rPr>
                <w:rFonts w:asciiTheme="majorBidi" w:eastAsia="MS Gothic" w:hAnsiTheme="majorBidi" w:cstheme="majorBidi"/>
              </w:rPr>
            </w:pPr>
            <w:r w:rsidRPr="001B0DEF">
              <w:rPr>
                <w:rFonts w:asciiTheme="majorBidi" w:eastAsia="MS Gothic" w:hAnsiTheme="majorBidi" w:cstheme="majorBidi"/>
              </w:rPr>
              <w:t xml:space="preserve">Obrazac </w:t>
            </w:r>
            <w:r>
              <w:rPr>
                <w:rFonts w:asciiTheme="majorBidi" w:eastAsia="MS Gothic" w:hAnsiTheme="majorBidi" w:cstheme="majorBidi"/>
              </w:rPr>
              <w:t>9</w:t>
            </w:r>
            <w:r w:rsidRPr="001B0DEF">
              <w:rPr>
                <w:rFonts w:asciiTheme="majorBidi" w:eastAsia="MS Gothic" w:hAnsiTheme="majorBidi" w:cstheme="majorBidi"/>
              </w:rPr>
              <w:t>.</w:t>
            </w:r>
          </w:p>
        </w:tc>
      </w:tr>
      <w:tr w:rsidR="000E7C49" w:rsidRPr="002116F1" w14:paraId="43D5E638" w14:textId="77777777">
        <w:trPr>
          <w:trHeight w:val="909"/>
        </w:trPr>
        <w:tc>
          <w:tcPr>
            <w:tcW w:w="708" w:type="dxa"/>
            <w:vAlign w:val="center"/>
          </w:tcPr>
          <w:p w14:paraId="56085431" w14:textId="77777777" w:rsidR="000E7C49" w:rsidRPr="00287569" w:rsidRDefault="000E7C49">
            <w:pPr>
              <w:pStyle w:val="ListParagraph0"/>
              <w:numPr>
                <w:ilvl w:val="0"/>
                <w:numId w:val="51"/>
              </w:numPr>
              <w:jc w:val="center"/>
              <w:rPr>
                <w:rFonts w:asciiTheme="majorBidi" w:eastAsia="MS Gothic" w:hAnsiTheme="majorBidi" w:cstheme="majorBidi"/>
              </w:rPr>
            </w:pPr>
          </w:p>
        </w:tc>
        <w:tc>
          <w:tcPr>
            <w:tcW w:w="4110" w:type="dxa"/>
            <w:vAlign w:val="center"/>
          </w:tcPr>
          <w:p w14:paraId="1892C0E2" w14:textId="77777777" w:rsidR="000E7C49" w:rsidRPr="002116F1" w:rsidRDefault="000E7C49">
            <w:pPr>
              <w:rPr>
                <w:rFonts w:asciiTheme="majorBidi" w:eastAsia="MS Gothic" w:hAnsiTheme="majorBidi" w:cstheme="majorBidi"/>
              </w:rPr>
            </w:pPr>
            <w:r>
              <w:rPr>
                <w:rFonts w:asciiTheme="majorBidi" w:eastAsia="MS Gothic" w:hAnsiTheme="majorBidi" w:cstheme="majorBidi"/>
              </w:rPr>
              <w:t>Proračun</w:t>
            </w:r>
          </w:p>
        </w:tc>
        <w:tc>
          <w:tcPr>
            <w:tcW w:w="1440" w:type="dxa"/>
            <w:vAlign w:val="center"/>
          </w:tcPr>
          <w:p w14:paraId="50FE52DA" w14:textId="77777777" w:rsidR="000E7C49" w:rsidRPr="002116F1" w:rsidRDefault="000E7C49">
            <w:pPr>
              <w:spacing w:line="276" w:lineRule="auto"/>
              <w:jc w:val="center"/>
              <w:rPr>
                <w:rFonts w:asciiTheme="majorBidi" w:eastAsia="MS Gothic" w:hAnsiTheme="majorBidi" w:cstheme="majorBidi"/>
              </w:rPr>
            </w:pPr>
            <w:r w:rsidRPr="002116F1">
              <w:rPr>
                <w:rFonts w:asciiTheme="majorBidi" w:eastAsia="MS Gothic" w:hAnsiTheme="majorBidi" w:cstheme="majorBidi"/>
              </w:rPr>
              <w:t>da</w:t>
            </w:r>
          </w:p>
        </w:tc>
        <w:tc>
          <w:tcPr>
            <w:tcW w:w="3776" w:type="dxa"/>
            <w:vAlign w:val="center"/>
          </w:tcPr>
          <w:p w14:paraId="47BD4A3D" w14:textId="77777777" w:rsidR="000E7C49" w:rsidRPr="002116F1" w:rsidRDefault="000E7C49">
            <w:pPr>
              <w:spacing w:line="276" w:lineRule="auto"/>
              <w:jc w:val="center"/>
              <w:rPr>
                <w:rFonts w:asciiTheme="majorBidi" w:eastAsia="MS Gothic" w:hAnsiTheme="majorBidi" w:cstheme="majorBidi"/>
              </w:rPr>
            </w:pPr>
            <w:r w:rsidRPr="007C60DC">
              <w:rPr>
                <w:rFonts w:asciiTheme="majorBidi" w:eastAsia="MS Gothic" w:hAnsiTheme="majorBidi" w:cstheme="majorBidi"/>
              </w:rPr>
              <w:t xml:space="preserve">Obrazac </w:t>
            </w:r>
            <w:r>
              <w:rPr>
                <w:rFonts w:asciiTheme="majorBidi" w:eastAsia="MS Gothic" w:hAnsiTheme="majorBidi" w:cstheme="majorBidi"/>
              </w:rPr>
              <w:t>10.</w:t>
            </w:r>
          </w:p>
        </w:tc>
      </w:tr>
      <w:tr w:rsidR="000E7C49" w:rsidRPr="002116F1" w14:paraId="1D3D71F5" w14:textId="77777777">
        <w:trPr>
          <w:trHeight w:val="877"/>
        </w:trPr>
        <w:tc>
          <w:tcPr>
            <w:tcW w:w="708" w:type="dxa"/>
            <w:vAlign w:val="center"/>
          </w:tcPr>
          <w:p w14:paraId="7FEDC6EF" w14:textId="77777777" w:rsidR="000E7C49" w:rsidRPr="00287569" w:rsidRDefault="000E7C49">
            <w:pPr>
              <w:pStyle w:val="ListParagraph0"/>
              <w:numPr>
                <w:ilvl w:val="0"/>
                <w:numId w:val="51"/>
              </w:numPr>
              <w:jc w:val="center"/>
              <w:rPr>
                <w:rFonts w:asciiTheme="majorBidi" w:eastAsia="MS Gothic" w:hAnsiTheme="majorBidi" w:cstheme="majorBidi"/>
              </w:rPr>
            </w:pPr>
          </w:p>
        </w:tc>
        <w:tc>
          <w:tcPr>
            <w:tcW w:w="4110" w:type="dxa"/>
            <w:vAlign w:val="center"/>
          </w:tcPr>
          <w:p w14:paraId="5FF5C1CC" w14:textId="77777777" w:rsidR="000E7C49" w:rsidRDefault="000E7C49">
            <w:pPr>
              <w:rPr>
                <w:rFonts w:asciiTheme="majorBidi" w:eastAsia="MS Gothic" w:hAnsiTheme="majorBidi" w:cstheme="majorBidi"/>
              </w:rPr>
            </w:pPr>
            <w:r w:rsidRPr="008266E8">
              <w:rPr>
                <w:rFonts w:asciiTheme="majorBidi" w:eastAsia="MS Gothic" w:hAnsiTheme="majorBidi" w:cstheme="majorBidi"/>
              </w:rPr>
              <w:t xml:space="preserve">Izjava o </w:t>
            </w:r>
            <w:r>
              <w:rPr>
                <w:rFonts w:asciiTheme="majorBidi" w:eastAsia="MS Gothic" w:hAnsiTheme="majorBidi" w:cstheme="majorBidi"/>
              </w:rPr>
              <w:t>dodijeljenim</w:t>
            </w:r>
            <w:r w:rsidRPr="008266E8">
              <w:rPr>
                <w:rFonts w:asciiTheme="majorBidi" w:eastAsia="MS Gothic" w:hAnsiTheme="majorBidi" w:cstheme="majorBidi"/>
              </w:rPr>
              <w:t xml:space="preserve"> potporama (Izjava prijavitelja i Izjava partnera)</w:t>
            </w:r>
          </w:p>
          <w:p w14:paraId="72189C6D" w14:textId="77777777" w:rsidR="000E7C49" w:rsidRPr="002116F1" w:rsidRDefault="000E7C49">
            <w:pPr>
              <w:rPr>
                <w:rFonts w:asciiTheme="majorBidi" w:eastAsia="MS Gothic" w:hAnsiTheme="majorBidi" w:cstheme="majorBidi"/>
              </w:rPr>
            </w:pPr>
            <w:r w:rsidRPr="002116F1">
              <w:rPr>
                <w:rFonts w:asciiTheme="majorBidi" w:eastAsia="MS Gothic" w:hAnsiTheme="majorBidi" w:cstheme="majorBidi"/>
              </w:rPr>
              <w:t>(.pdf format)</w:t>
            </w:r>
          </w:p>
          <w:p w14:paraId="35360253" w14:textId="77777777" w:rsidR="000E7C49" w:rsidRPr="007C60DC" w:rsidRDefault="000E7C49">
            <w:pPr>
              <w:spacing w:after="60"/>
              <w:rPr>
                <w:rFonts w:asciiTheme="majorBidi" w:eastAsia="MS Gothic" w:hAnsiTheme="majorBidi" w:cstheme="majorBidi"/>
              </w:rPr>
            </w:pPr>
          </w:p>
        </w:tc>
        <w:tc>
          <w:tcPr>
            <w:tcW w:w="1440" w:type="dxa"/>
            <w:vAlign w:val="center"/>
          </w:tcPr>
          <w:p w14:paraId="74040663" w14:textId="77777777" w:rsidR="000E7C49" w:rsidRPr="002116F1" w:rsidRDefault="000E7C49">
            <w:pPr>
              <w:spacing w:line="276" w:lineRule="auto"/>
              <w:jc w:val="center"/>
              <w:rPr>
                <w:rFonts w:asciiTheme="majorBidi" w:eastAsia="MS Gothic" w:hAnsiTheme="majorBidi" w:cstheme="majorBidi"/>
              </w:rPr>
            </w:pPr>
            <w:r w:rsidRPr="002116F1">
              <w:rPr>
                <w:rFonts w:asciiTheme="majorBidi" w:eastAsia="MS Gothic" w:hAnsiTheme="majorBidi" w:cstheme="majorBidi"/>
              </w:rPr>
              <w:t>da</w:t>
            </w:r>
          </w:p>
        </w:tc>
        <w:tc>
          <w:tcPr>
            <w:tcW w:w="3776" w:type="dxa"/>
            <w:vAlign w:val="center"/>
          </w:tcPr>
          <w:p w14:paraId="5975F4CE" w14:textId="77777777" w:rsidR="000E7C49" w:rsidRPr="007C60DC" w:rsidRDefault="000E7C49">
            <w:pPr>
              <w:spacing w:line="276" w:lineRule="auto"/>
              <w:jc w:val="center"/>
              <w:rPr>
                <w:rFonts w:asciiTheme="majorBidi" w:eastAsia="MS Gothic" w:hAnsiTheme="majorBidi" w:cstheme="majorBidi"/>
              </w:rPr>
            </w:pPr>
            <w:r w:rsidRPr="008266E8">
              <w:rPr>
                <w:rFonts w:asciiTheme="majorBidi" w:eastAsia="MS Gothic" w:hAnsiTheme="majorBidi" w:cstheme="majorBidi"/>
              </w:rPr>
              <w:t xml:space="preserve">Obrazac </w:t>
            </w:r>
            <w:r>
              <w:rPr>
                <w:rFonts w:asciiTheme="majorBidi" w:eastAsia="MS Gothic" w:hAnsiTheme="majorBidi" w:cstheme="majorBidi"/>
              </w:rPr>
              <w:t>6</w:t>
            </w:r>
            <w:r w:rsidRPr="008266E8">
              <w:rPr>
                <w:rFonts w:asciiTheme="majorBidi" w:eastAsia="MS Gothic" w:hAnsiTheme="majorBidi" w:cstheme="majorBidi"/>
              </w:rPr>
              <w:t>.</w:t>
            </w:r>
            <w:r>
              <w:rPr>
                <w:rFonts w:asciiTheme="majorBidi" w:eastAsia="MS Gothic" w:hAnsiTheme="majorBidi" w:cstheme="majorBidi"/>
              </w:rPr>
              <w:t xml:space="preserve"> i Obrazac 7.</w:t>
            </w:r>
          </w:p>
        </w:tc>
      </w:tr>
      <w:tr w:rsidR="000E7C49" w:rsidRPr="002116F1" w14:paraId="5B5B4A7A" w14:textId="77777777">
        <w:trPr>
          <w:trHeight w:val="2893"/>
        </w:trPr>
        <w:tc>
          <w:tcPr>
            <w:tcW w:w="708" w:type="dxa"/>
            <w:vAlign w:val="center"/>
          </w:tcPr>
          <w:p w14:paraId="594985CA" w14:textId="77777777" w:rsidR="000E7C49" w:rsidRPr="00287569" w:rsidRDefault="000E7C49">
            <w:pPr>
              <w:pStyle w:val="ListParagraph0"/>
              <w:numPr>
                <w:ilvl w:val="0"/>
                <w:numId w:val="51"/>
              </w:numPr>
              <w:jc w:val="center"/>
              <w:rPr>
                <w:rFonts w:asciiTheme="majorBidi" w:eastAsia="MS Gothic" w:hAnsiTheme="majorBidi" w:cstheme="majorBidi"/>
              </w:rPr>
            </w:pPr>
          </w:p>
        </w:tc>
        <w:tc>
          <w:tcPr>
            <w:tcW w:w="4110" w:type="dxa"/>
            <w:vAlign w:val="center"/>
          </w:tcPr>
          <w:p w14:paraId="749E82A7" w14:textId="77777777" w:rsidR="000E7C49" w:rsidRDefault="000E7C49">
            <w:pPr>
              <w:rPr>
                <w:rFonts w:asciiTheme="majorBidi" w:hAnsiTheme="majorBidi" w:cstheme="majorBidi"/>
              </w:rPr>
            </w:pPr>
            <w:r w:rsidRPr="002116F1">
              <w:rPr>
                <w:rFonts w:asciiTheme="majorBidi" w:hAnsiTheme="majorBidi" w:cstheme="majorBidi"/>
              </w:rPr>
              <w:t>Izvod iz Registra stvarnih vlasnika (za prijavitelja</w:t>
            </w:r>
            <w:r>
              <w:rPr>
                <w:rFonts w:asciiTheme="majorBidi" w:hAnsiTheme="majorBidi" w:cstheme="majorBidi"/>
              </w:rPr>
              <w:t xml:space="preserve"> i partnera</w:t>
            </w:r>
            <w:r w:rsidRPr="002116F1">
              <w:rPr>
                <w:rFonts w:asciiTheme="majorBidi" w:hAnsiTheme="majorBidi" w:cstheme="majorBidi"/>
              </w:rPr>
              <w:t>);</w:t>
            </w:r>
          </w:p>
          <w:p w14:paraId="00072C92" w14:textId="77777777" w:rsidR="000E7C49" w:rsidRPr="002116F1" w:rsidRDefault="000E7C49">
            <w:pPr>
              <w:rPr>
                <w:rFonts w:asciiTheme="majorBidi" w:hAnsiTheme="majorBidi" w:cstheme="majorBidi"/>
              </w:rPr>
            </w:pPr>
            <w:r w:rsidRPr="002116F1">
              <w:rPr>
                <w:rFonts w:asciiTheme="majorBidi" w:hAnsiTheme="majorBidi" w:cstheme="majorBidi"/>
              </w:rPr>
              <w:t>(u elektroničkom obliku, ako je ishođen s web stranice ili u .pdf formatu kao sken tiskanog dokumenta)</w:t>
            </w:r>
          </w:p>
        </w:tc>
        <w:tc>
          <w:tcPr>
            <w:tcW w:w="1440" w:type="dxa"/>
            <w:vAlign w:val="center"/>
          </w:tcPr>
          <w:p w14:paraId="2E457FBB" w14:textId="77777777" w:rsidR="000E7C49" w:rsidRPr="002116F1" w:rsidRDefault="000E7C49">
            <w:pPr>
              <w:spacing w:line="276" w:lineRule="auto"/>
              <w:jc w:val="center"/>
              <w:rPr>
                <w:rFonts w:asciiTheme="majorBidi" w:eastAsia="MS Gothic" w:hAnsiTheme="majorBidi" w:cstheme="majorBidi"/>
              </w:rPr>
            </w:pPr>
            <w:r w:rsidRPr="002116F1">
              <w:rPr>
                <w:rFonts w:asciiTheme="majorBidi" w:hAnsiTheme="majorBidi" w:cstheme="majorBidi"/>
              </w:rPr>
              <w:t>da</w:t>
            </w:r>
          </w:p>
          <w:p w14:paraId="3B420699" w14:textId="77777777" w:rsidR="000E7C49" w:rsidRPr="002116F1" w:rsidRDefault="000E7C49">
            <w:pPr>
              <w:spacing w:line="276" w:lineRule="auto"/>
              <w:jc w:val="center"/>
              <w:rPr>
                <w:rFonts w:asciiTheme="majorBidi" w:eastAsia="MS Gothic" w:hAnsiTheme="majorBidi" w:cstheme="majorBidi"/>
              </w:rPr>
            </w:pPr>
            <w:r w:rsidRPr="002116F1">
              <w:rPr>
                <w:rFonts w:asciiTheme="majorBidi" w:hAnsiTheme="majorBidi" w:cstheme="majorBidi"/>
              </w:rPr>
              <w:t>(ako je primjenjivo)</w:t>
            </w:r>
          </w:p>
        </w:tc>
        <w:tc>
          <w:tcPr>
            <w:tcW w:w="3776" w:type="dxa"/>
          </w:tcPr>
          <w:p w14:paraId="6F03DEA4" w14:textId="77777777" w:rsidR="000E7C49" w:rsidRPr="00287569" w:rsidRDefault="000E7C49">
            <w:pPr>
              <w:spacing w:after="60"/>
              <w:jc w:val="center"/>
              <w:rPr>
                <w:rFonts w:asciiTheme="majorBidi" w:hAnsiTheme="majorBidi" w:cstheme="majorBidi"/>
                <w:i/>
              </w:rPr>
            </w:pPr>
            <w:r w:rsidRPr="002116F1">
              <w:rPr>
                <w:rFonts w:asciiTheme="majorBidi" w:hAnsiTheme="majorBidi" w:cstheme="majorBidi"/>
                <w:i/>
              </w:rPr>
              <w:t xml:space="preserve">Napomena: </w:t>
            </w:r>
            <w:r w:rsidRPr="00287569">
              <w:rPr>
                <w:rFonts w:asciiTheme="majorBidi" w:hAnsiTheme="majorBidi" w:cstheme="majorBidi"/>
                <w:i/>
              </w:rPr>
              <w:t>Obveznici dostave su pravni subjekti koji su obveznici upisa u Registar stvarnih vlasnika na temelju članka 33. st. 4. Zakona o sprečavanju pranja novca i financiranju terorizma (NN 108/17, 39/19 i 151/22).</w:t>
            </w:r>
          </w:p>
          <w:p w14:paraId="0281293A" w14:textId="77777777" w:rsidR="000E7C49" w:rsidRPr="009674A5" w:rsidRDefault="000E7C49">
            <w:pPr>
              <w:spacing w:after="60"/>
              <w:jc w:val="center"/>
              <w:rPr>
                <w:rFonts w:asciiTheme="majorBidi" w:hAnsiTheme="majorBidi" w:cstheme="majorBidi"/>
                <w:iCs/>
              </w:rPr>
            </w:pPr>
            <w:r w:rsidRPr="009674A5">
              <w:rPr>
                <w:rFonts w:asciiTheme="majorBidi" w:hAnsiTheme="majorBidi" w:cstheme="majorBidi"/>
                <w:iCs/>
              </w:rPr>
              <w:t>Pravne osobe koje nisu obveznici upisa u registar nisu u obvezi dostave izjave stvarnih vlasnika.</w:t>
            </w:r>
          </w:p>
          <w:p w14:paraId="30173C0F" w14:textId="77777777" w:rsidR="000E7C49" w:rsidRPr="00287569" w:rsidRDefault="000E7C49">
            <w:pPr>
              <w:spacing w:after="60"/>
              <w:jc w:val="center"/>
              <w:rPr>
                <w:rFonts w:asciiTheme="majorBidi" w:hAnsiTheme="majorBidi" w:cstheme="majorBidi"/>
                <w:iCs/>
              </w:rPr>
            </w:pPr>
            <w:r w:rsidRPr="00287569">
              <w:rPr>
                <w:rFonts w:asciiTheme="majorBidi" w:hAnsiTheme="majorBidi" w:cstheme="majorBidi"/>
                <w:iCs/>
              </w:rPr>
              <w:t xml:space="preserve">Za pravne osobe koje u trenutku podnošenja projekta imaju podružnicu/sjedište izvan RH, potrebno je dostaviti i izjavu/izjave </w:t>
            </w:r>
            <w:r w:rsidRPr="00287569">
              <w:rPr>
                <w:rFonts w:asciiTheme="majorBidi" w:hAnsiTheme="majorBidi" w:cstheme="majorBidi"/>
                <w:iCs/>
              </w:rPr>
              <w:lastRenderedPageBreak/>
              <w:t>stvarnog/stvarnih vlasnika u skladu s dostavljenim dokazom stvarnih vlasnika</w:t>
            </w:r>
          </w:p>
          <w:p w14:paraId="0667E8D1" w14:textId="77777777" w:rsidR="000E7C49" w:rsidRPr="002116F1" w:rsidRDefault="000E7C49">
            <w:pPr>
              <w:tabs>
                <w:tab w:val="left" w:pos="273"/>
              </w:tabs>
              <w:jc w:val="center"/>
              <w:rPr>
                <w:rFonts w:asciiTheme="majorBidi" w:eastAsia="MS Gothic" w:hAnsiTheme="majorBidi" w:cstheme="majorBidi"/>
              </w:rPr>
            </w:pPr>
            <w:r w:rsidRPr="009674A5">
              <w:rPr>
                <w:rFonts w:asciiTheme="majorBidi" w:eastAsia="MS Gothic" w:hAnsiTheme="majorBidi" w:cstheme="majorBidi"/>
              </w:rPr>
              <w:t xml:space="preserve">Izvadak ne smije biti stariji od 10 dana </w:t>
            </w:r>
            <w:r>
              <w:rPr>
                <w:rFonts w:asciiTheme="majorBidi" w:eastAsia="MS Gothic" w:hAnsiTheme="majorBidi" w:cstheme="majorBidi"/>
              </w:rPr>
              <w:t>prije</w:t>
            </w:r>
            <w:r w:rsidRPr="009674A5">
              <w:rPr>
                <w:rFonts w:asciiTheme="majorBidi" w:eastAsia="MS Gothic" w:hAnsiTheme="majorBidi" w:cstheme="majorBidi"/>
              </w:rPr>
              <w:t xml:space="preserve"> datuma podnošenja projektnog prijedloga.</w:t>
            </w:r>
          </w:p>
        </w:tc>
      </w:tr>
      <w:tr w:rsidR="000E7C49" w:rsidRPr="002116F1" w14:paraId="7AF4284A" w14:textId="77777777">
        <w:trPr>
          <w:trHeight w:val="2111"/>
        </w:trPr>
        <w:tc>
          <w:tcPr>
            <w:tcW w:w="708" w:type="dxa"/>
          </w:tcPr>
          <w:p w14:paraId="58451F22" w14:textId="77777777" w:rsidR="000E7C49" w:rsidRPr="00907FAA" w:rsidRDefault="000E7C49">
            <w:pPr>
              <w:pStyle w:val="ListParagraph0"/>
              <w:numPr>
                <w:ilvl w:val="0"/>
                <w:numId w:val="51"/>
              </w:numPr>
              <w:jc w:val="center"/>
              <w:rPr>
                <w:rFonts w:asciiTheme="majorBidi" w:eastAsia="MS Gothic" w:hAnsiTheme="majorBidi" w:cstheme="majorBidi"/>
                <w:sz w:val="24"/>
                <w:szCs w:val="24"/>
              </w:rPr>
            </w:pPr>
          </w:p>
        </w:tc>
        <w:tc>
          <w:tcPr>
            <w:tcW w:w="4110" w:type="dxa"/>
          </w:tcPr>
          <w:p w14:paraId="6EC83C02" w14:textId="77777777" w:rsidR="000E7C49" w:rsidRPr="00F67AC0" w:rsidRDefault="000E7C49">
            <w:pPr>
              <w:rPr>
                <w:rFonts w:asciiTheme="majorBidi" w:hAnsiTheme="majorBidi" w:cstheme="majorBidi"/>
              </w:rPr>
            </w:pPr>
            <w:r w:rsidRPr="00F67AC0">
              <w:rPr>
                <w:rFonts w:asciiTheme="majorBidi" w:hAnsiTheme="majorBidi" w:cstheme="majorBidi"/>
              </w:rPr>
              <w:t>Dokumenti (akti) temeljem kojih se utvrđuje iznos bruto plaće troška osoblja:</w:t>
            </w:r>
          </w:p>
          <w:p w14:paraId="12B2FEB5" w14:textId="77777777" w:rsidR="000E7C49" w:rsidRPr="00907FAA" w:rsidRDefault="000E7C49">
            <w:pPr>
              <w:pStyle w:val="ListParagraph0"/>
              <w:numPr>
                <w:ilvl w:val="0"/>
                <w:numId w:val="32"/>
              </w:numPr>
              <w:spacing w:line="240" w:lineRule="auto"/>
              <w:ind w:left="452"/>
              <w:rPr>
                <w:rFonts w:asciiTheme="majorBidi" w:hAnsiTheme="majorBidi" w:cstheme="majorBidi"/>
                <w:sz w:val="24"/>
                <w:szCs w:val="24"/>
              </w:rPr>
            </w:pPr>
            <w:r w:rsidRPr="00907FAA">
              <w:rPr>
                <w:rFonts w:asciiTheme="majorBidi" w:hAnsiTheme="majorBidi" w:cstheme="majorBidi"/>
                <w:sz w:val="24"/>
                <w:szCs w:val="24"/>
              </w:rPr>
              <w:t xml:space="preserve">Platne liste </w:t>
            </w:r>
            <w:r w:rsidRPr="00907FAA">
              <w:rPr>
                <w:sz w:val="24"/>
                <w:szCs w:val="24"/>
              </w:rPr>
              <w:t xml:space="preserve"> </w:t>
            </w:r>
            <w:r w:rsidRPr="00907FAA">
              <w:rPr>
                <w:rFonts w:asciiTheme="majorBidi" w:hAnsiTheme="majorBidi" w:cstheme="majorBidi"/>
                <w:sz w:val="24"/>
                <w:szCs w:val="24"/>
              </w:rPr>
              <w:t xml:space="preserve">odnosno zadnji dokumentirani mjesečni bruto iznos troška plaće dotičnih osoba ili osoblja raspoređenog na isto ili slično radno mjesto za mjesec koji prethodi </w:t>
            </w:r>
            <w:r>
              <w:rPr>
                <w:rFonts w:asciiTheme="majorBidi" w:hAnsiTheme="majorBidi" w:cstheme="majorBidi"/>
                <w:sz w:val="24"/>
                <w:szCs w:val="24"/>
              </w:rPr>
              <w:t>objavi poziva</w:t>
            </w:r>
          </w:p>
          <w:p w14:paraId="77E22178" w14:textId="77777777" w:rsidR="000E7C49" w:rsidRPr="00907FAA" w:rsidRDefault="000E7C49">
            <w:pPr>
              <w:pStyle w:val="ListParagraph0"/>
              <w:numPr>
                <w:ilvl w:val="0"/>
                <w:numId w:val="32"/>
              </w:numPr>
              <w:spacing w:line="240" w:lineRule="auto"/>
              <w:ind w:left="452"/>
              <w:rPr>
                <w:rFonts w:asciiTheme="majorBidi" w:hAnsiTheme="majorBidi" w:cstheme="majorBidi"/>
                <w:sz w:val="24"/>
                <w:szCs w:val="24"/>
              </w:rPr>
            </w:pPr>
            <w:r w:rsidRPr="00907FAA">
              <w:rPr>
                <w:rFonts w:asciiTheme="majorBidi" w:hAnsiTheme="majorBidi" w:cstheme="majorBidi"/>
                <w:sz w:val="24"/>
                <w:szCs w:val="24"/>
              </w:rPr>
              <w:t>Ugovor o radu ili jednakovrijedni dokument ili ugovor o radu zaposlenika raspoređenog na isto ili slično radno mjesto</w:t>
            </w:r>
          </w:p>
          <w:p w14:paraId="392AEFE1" w14:textId="77777777" w:rsidR="000E7C49" w:rsidRPr="00907FAA" w:rsidRDefault="000E7C49">
            <w:pPr>
              <w:pStyle w:val="ListParagraph0"/>
              <w:numPr>
                <w:ilvl w:val="0"/>
                <w:numId w:val="32"/>
              </w:numPr>
              <w:spacing w:line="240" w:lineRule="auto"/>
              <w:ind w:left="452"/>
              <w:rPr>
                <w:rFonts w:asciiTheme="majorBidi" w:hAnsiTheme="majorBidi" w:cstheme="majorBidi"/>
                <w:sz w:val="24"/>
                <w:szCs w:val="24"/>
              </w:rPr>
            </w:pPr>
            <w:r w:rsidRPr="00907FAA">
              <w:rPr>
                <w:rFonts w:asciiTheme="majorBidi" w:hAnsiTheme="majorBidi" w:cstheme="majorBidi"/>
                <w:sz w:val="24"/>
                <w:szCs w:val="24"/>
              </w:rPr>
              <w:t>Dokumente (akti) koji utvrđuju iznos bruto plaće</w:t>
            </w:r>
          </w:p>
          <w:p w14:paraId="3F416B2C" w14:textId="77777777" w:rsidR="000E7C49" w:rsidRPr="00907FAA" w:rsidRDefault="000E7C49">
            <w:pPr>
              <w:pStyle w:val="ListParagraph0"/>
              <w:numPr>
                <w:ilvl w:val="0"/>
                <w:numId w:val="32"/>
              </w:numPr>
              <w:spacing w:line="240" w:lineRule="auto"/>
              <w:ind w:left="452"/>
              <w:rPr>
                <w:rFonts w:asciiTheme="majorBidi" w:hAnsiTheme="majorBidi" w:cstheme="majorBidi"/>
                <w:sz w:val="24"/>
                <w:szCs w:val="24"/>
              </w:rPr>
            </w:pPr>
            <w:r w:rsidRPr="00907FAA">
              <w:rPr>
                <w:rFonts w:asciiTheme="majorBidi" w:hAnsiTheme="majorBidi" w:cstheme="majorBidi"/>
                <w:sz w:val="24"/>
                <w:szCs w:val="24"/>
              </w:rPr>
              <w:t>Akt o unutarnjem ustrojstvu i organizacijska shema</w:t>
            </w:r>
          </w:p>
          <w:p w14:paraId="4BB9480E" w14:textId="77777777" w:rsidR="000E7C49" w:rsidRPr="00907FAA" w:rsidRDefault="000E7C49">
            <w:pPr>
              <w:pStyle w:val="ListParagraph0"/>
              <w:spacing w:line="240" w:lineRule="auto"/>
              <w:rPr>
                <w:rFonts w:asciiTheme="majorBidi" w:hAnsiTheme="majorBidi" w:cstheme="majorBidi"/>
                <w:sz w:val="24"/>
                <w:szCs w:val="24"/>
              </w:rPr>
            </w:pPr>
            <w:r w:rsidRPr="00907FAA">
              <w:rPr>
                <w:rFonts w:asciiTheme="majorBidi" w:hAnsiTheme="majorBidi" w:cstheme="majorBidi"/>
                <w:sz w:val="24"/>
                <w:szCs w:val="24"/>
              </w:rPr>
              <w:t>(.pdf format)</w:t>
            </w:r>
          </w:p>
        </w:tc>
        <w:tc>
          <w:tcPr>
            <w:tcW w:w="1440" w:type="dxa"/>
            <w:vAlign w:val="center"/>
          </w:tcPr>
          <w:p w14:paraId="1E0E2F75" w14:textId="77777777" w:rsidR="000E7C49" w:rsidRPr="002116F1" w:rsidRDefault="000E7C49">
            <w:pPr>
              <w:spacing w:line="276" w:lineRule="auto"/>
              <w:jc w:val="center"/>
              <w:rPr>
                <w:rFonts w:asciiTheme="majorBidi" w:hAnsiTheme="majorBidi" w:cstheme="majorBidi"/>
              </w:rPr>
            </w:pPr>
            <w:r w:rsidRPr="002116F1">
              <w:rPr>
                <w:rFonts w:asciiTheme="majorBidi" w:hAnsiTheme="majorBidi" w:cstheme="majorBidi"/>
              </w:rPr>
              <w:t>da</w:t>
            </w:r>
          </w:p>
          <w:p w14:paraId="213F6456" w14:textId="77777777" w:rsidR="000E7C49" w:rsidRPr="002116F1" w:rsidRDefault="000E7C49">
            <w:pPr>
              <w:spacing w:line="276" w:lineRule="auto"/>
              <w:jc w:val="center"/>
              <w:rPr>
                <w:rFonts w:asciiTheme="majorBidi" w:hAnsiTheme="majorBidi" w:cstheme="majorBidi"/>
              </w:rPr>
            </w:pPr>
          </w:p>
        </w:tc>
        <w:tc>
          <w:tcPr>
            <w:tcW w:w="3776" w:type="dxa"/>
          </w:tcPr>
          <w:p w14:paraId="17F90000" w14:textId="77777777" w:rsidR="000E7C49" w:rsidRPr="002116F1" w:rsidRDefault="000E7C49">
            <w:pPr>
              <w:spacing w:line="276" w:lineRule="auto"/>
              <w:jc w:val="center"/>
              <w:rPr>
                <w:rFonts w:asciiTheme="majorBidi" w:hAnsiTheme="majorBidi" w:cstheme="majorBidi"/>
                <w:i/>
              </w:rPr>
            </w:pPr>
            <w:r w:rsidRPr="002116F1">
              <w:rPr>
                <w:rFonts w:asciiTheme="majorBidi" w:hAnsiTheme="majorBidi" w:cstheme="majorBidi"/>
                <w:i/>
              </w:rPr>
              <w:t xml:space="preserve">NAPOMENA: prijavitelji </w:t>
            </w:r>
            <w:r>
              <w:rPr>
                <w:rFonts w:asciiTheme="majorBidi" w:hAnsiTheme="majorBidi" w:cstheme="majorBidi"/>
                <w:i/>
              </w:rPr>
              <w:t xml:space="preserve">/ partneri </w:t>
            </w:r>
            <w:r w:rsidRPr="002116F1">
              <w:rPr>
                <w:rFonts w:asciiTheme="majorBidi" w:hAnsiTheme="majorBidi" w:cstheme="majorBidi"/>
                <w:i/>
              </w:rPr>
              <w:t>dostavljaju dokumentaciju za dokazivanje odnosno utvrđivanje troška osoblja sukladno metodologiji opisanoj Prilogu 9.</w:t>
            </w:r>
          </w:p>
          <w:p w14:paraId="4681C1C9" w14:textId="77777777" w:rsidR="000E7C49" w:rsidRPr="002116F1" w:rsidRDefault="000E7C49">
            <w:pPr>
              <w:spacing w:line="276" w:lineRule="auto"/>
              <w:jc w:val="center"/>
              <w:rPr>
                <w:rFonts w:asciiTheme="majorBidi" w:hAnsiTheme="majorBidi" w:cstheme="majorBidi"/>
              </w:rPr>
            </w:pPr>
          </w:p>
        </w:tc>
      </w:tr>
      <w:tr w:rsidR="000E7C49" w:rsidRPr="002116F1" w14:paraId="1C272A41" w14:textId="77777777">
        <w:trPr>
          <w:trHeight w:val="2111"/>
        </w:trPr>
        <w:tc>
          <w:tcPr>
            <w:tcW w:w="708" w:type="dxa"/>
          </w:tcPr>
          <w:p w14:paraId="03BA8AC9" w14:textId="77777777" w:rsidR="000E7C49" w:rsidRPr="00287569" w:rsidRDefault="000E7C49">
            <w:pPr>
              <w:pStyle w:val="ListParagraph0"/>
              <w:numPr>
                <w:ilvl w:val="0"/>
                <w:numId w:val="51"/>
              </w:numPr>
              <w:jc w:val="center"/>
              <w:rPr>
                <w:rFonts w:asciiTheme="majorBidi" w:eastAsia="MS Gothic" w:hAnsiTheme="majorBidi" w:cstheme="majorBidi"/>
              </w:rPr>
            </w:pPr>
          </w:p>
        </w:tc>
        <w:tc>
          <w:tcPr>
            <w:tcW w:w="4110" w:type="dxa"/>
          </w:tcPr>
          <w:p w14:paraId="266AE3B7" w14:textId="77777777" w:rsidR="000E7C49" w:rsidRPr="00F70380" w:rsidRDefault="000E7C49">
            <w:pPr>
              <w:rPr>
                <w:rFonts w:asciiTheme="majorBidi" w:hAnsiTheme="majorBidi" w:cstheme="majorBidi"/>
              </w:rPr>
            </w:pPr>
            <w:r w:rsidRPr="00F70380">
              <w:rPr>
                <w:rFonts w:asciiTheme="majorBidi" w:hAnsiTheme="majorBidi" w:cstheme="majorBidi"/>
              </w:rPr>
              <w:t>Godišnje financijsko izvješće (GFI-POD), ili važeći jednakovrijedni dokumenti koje je izdalo nadležno tijelo u državi sjedišta prijavitelja/partnera:</w:t>
            </w:r>
          </w:p>
          <w:p w14:paraId="6DAE9AC6" w14:textId="77777777" w:rsidR="000E7C49" w:rsidRPr="00F70380" w:rsidRDefault="000E7C49">
            <w:pPr>
              <w:rPr>
                <w:rFonts w:asciiTheme="majorBidi" w:hAnsiTheme="majorBidi" w:cstheme="majorBidi"/>
              </w:rPr>
            </w:pPr>
            <w:r w:rsidRPr="00F70380">
              <w:rPr>
                <w:rFonts w:asciiTheme="majorBidi" w:hAnsiTheme="majorBidi" w:cstheme="majorBidi"/>
              </w:rPr>
              <w:t>•</w:t>
            </w:r>
            <w:r>
              <w:rPr>
                <w:rFonts w:asciiTheme="majorBidi" w:hAnsiTheme="majorBidi" w:cstheme="majorBidi"/>
              </w:rPr>
              <w:t xml:space="preserve"> </w:t>
            </w:r>
            <w:r w:rsidRPr="00F70380">
              <w:rPr>
                <w:rFonts w:asciiTheme="majorBidi" w:hAnsiTheme="majorBidi" w:cstheme="majorBidi"/>
              </w:rPr>
              <w:t>Prijavitelj: za</w:t>
            </w:r>
            <w:r>
              <w:rPr>
                <w:rFonts w:asciiTheme="majorBidi" w:hAnsiTheme="majorBidi" w:cstheme="majorBidi"/>
              </w:rPr>
              <w:t xml:space="preserve"> jednu</w:t>
            </w:r>
            <w:r w:rsidRPr="00F70380">
              <w:rPr>
                <w:rFonts w:asciiTheme="majorBidi" w:hAnsiTheme="majorBidi" w:cstheme="majorBidi"/>
              </w:rPr>
              <w:t xml:space="preserve"> godin</w:t>
            </w:r>
            <w:r>
              <w:rPr>
                <w:rFonts w:asciiTheme="majorBidi" w:hAnsiTheme="majorBidi" w:cstheme="majorBidi"/>
              </w:rPr>
              <w:t>u</w:t>
            </w:r>
            <w:r w:rsidRPr="00F70380">
              <w:rPr>
                <w:rFonts w:asciiTheme="majorBidi" w:hAnsiTheme="majorBidi" w:cstheme="majorBidi"/>
              </w:rPr>
              <w:t xml:space="preserve"> koj</w:t>
            </w:r>
            <w:r>
              <w:rPr>
                <w:rFonts w:asciiTheme="majorBidi" w:hAnsiTheme="majorBidi" w:cstheme="majorBidi"/>
              </w:rPr>
              <w:t>a</w:t>
            </w:r>
            <w:r w:rsidRPr="00F70380">
              <w:rPr>
                <w:rFonts w:asciiTheme="majorBidi" w:hAnsiTheme="majorBidi" w:cstheme="majorBidi"/>
              </w:rPr>
              <w:t xml:space="preserve"> prethod</w:t>
            </w:r>
            <w:r>
              <w:rPr>
                <w:rFonts w:asciiTheme="majorBidi" w:hAnsiTheme="majorBidi" w:cstheme="majorBidi"/>
              </w:rPr>
              <w:t>i</w:t>
            </w:r>
            <w:r w:rsidRPr="00F70380">
              <w:rPr>
                <w:rFonts w:asciiTheme="majorBidi" w:hAnsiTheme="majorBidi" w:cstheme="majorBidi"/>
              </w:rPr>
              <w:t xml:space="preserve"> godini predaje projektnog prijedloga</w:t>
            </w:r>
          </w:p>
          <w:p w14:paraId="5E74A014" w14:textId="77777777" w:rsidR="000E7C49" w:rsidRDefault="000E7C49">
            <w:pPr>
              <w:rPr>
                <w:rFonts w:asciiTheme="majorBidi" w:hAnsiTheme="majorBidi" w:cstheme="majorBidi"/>
              </w:rPr>
            </w:pPr>
            <w:r w:rsidRPr="00F70380">
              <w:rPr>
                <w:rFonts w:asciiTheme="majorBidi" w:hAnsiTheme="majorBidi" w:cstheme="majorBidi"/>
              </w:rPr>
              <w:t>•</w:t>
            </w:r>
            <w:r>
              <w:rPr>
                <w:rFonts w:asciiTheme="majorBidi" w:hAnsiTheme="majorBidi" w:cstheme="majorBidi"/>
              </w:rPr>
              <w:t xml:space="preserve"> </w:t>
            </w:r>
            <w:r w:rsidRPr="00F70380">
              <w:rPr>
                <w:rFonts w:asciiTheme="majorBidi" w:hAnsiTheme="majorBidi" w:cstheme="majorBidi"/>
              </w:rPr>
              <w:t>Partner: minimalno za</w:t>
            </w:r>
            <w:r>
              <w:rPr>
                <w:rFonts w:asciiTheme="majorBidi" w:hAnsiTheme="majorBidi" w:cstheme="majorBidi"/>
              </w:rPr>
              <w:t xml:space="preserve"> jednu</w:t>
            </w:r>
            <w:r w:rsidRPr="00F70380">
              <w:rPr>
                <w:rFonts w:asciiTheme="majorBidi" w:hAnsiTheme="majorBidi" w:cstheme="majorBidi"/>
              </w:rPr>
              <w:t xml:space="preserve"> godinu koja prethodi godini predaje projektnog prijedloga</w:t>
            </w:r>
          </w:p>
          <w:p w14:paraId="3B2E0CBD" w14:textId="77777777" w:rsidR="000E7C49" w:rsidRPr="002116F1" w:rsidRDefault="000E7C49">
            <w:pPr>
              <w:pStyle w:val="ListParagraph0"/>
              <w:spacing w:line="240" w:lineRule="auto"/>
              <w:rPr>
                <w:rFonts w:asciiTheme="majorBidi" w:hAnsiTheme="majorBidi" w:cstheme="majorBidi"/>
              </w:rPr>
            </w:pPr>
            <w:r w:rsidRPr="002116F1">
              <w:rPr>
                <w:rFonts w:asciiTheme="majorBidi" w:hAnsiTheme="majorBidi" w:cstheme="majorBidi"/>
              </w:rPr>
              <w:t>(.pdf format)</w:t>
            </w:r>
          </w:p>
        </w:tc>
        <w:tc>
          <w:tcPr>
            <w:tcW w:w="1440" w:type="dxa"/>
            <w:vAlign w:val="center"/>
          </w:tcPr>
          <w:p w14:paraId="70AB7098" w14:textId="77777777" w:rsidR="000E7C49" w:rsidRDefault="000E7C49">
            <w:pPr>
              <w:spacing w:line="276" w:lineRule="auto"/>
              <w:jc w:val="center"/>
              <w:rPr>
                <w:rFonts w:asciiTheme="majorBidi" w:hAnsiTheme="majorBidi" w:cstheme="majorBidi"/>
              </w:rPr>
            </w:pPr>
            <w:r>
              <w:rPr>
                <w:rFonts w:asciiTheme="majorBidi" w:hAnsiTheme="majorBidi" w:cstheme="majorBidi"/>
              </w:rPr>
              <w:t>da</w:t>
            </w:r>
          </w:p>
          <w:p w14:paraId="7C0B716C" w14:textId="77777777" w:rsidR="000E7C49" w:rsidRDefault="000E7C49">
            <w:pPr>
              <w:spacing w:line="276" w:lineRule="auto"/>
              <w:jc w:val="center"/>
              <w:rPr>
                <w:rFonts w:asciiTheme="majorBidi" w:hAnsiTheme="majorBidi" w:cstheme="majorBidi"/>
              </w:rPr>
            </w:pPr>
            <w:r w:rsidRPr="00750026">
              <w:rPr>
                <w:rFonts w:asciiTheme="majorBidi" w:hAnsiTheme="majorBidi" w:cstheme="majorBidi"/>
              </w:rPr>
              <w:t>(ako je primjenjivo)</w:t>
            </w:r>
          </w:p>
          <w:p w14:paraId="5E0B4653" w14:textId="77777777" w:rsidR="000E7C49" w:rsidRPr="002116F1" w:rsidRDefault="000E7C49">
            <w:pPr>
              <w:spacing w:line="276" w:lineRule="auto"/>
              <w:jc w:val="center"/>
              <w:rPr>
                <w:rFonts w:asciiTheme="majorBidi" w:hAnsiTheme="majorBidi" w:cstheme="majorBidi"/>
              </w:rPr>
            </w:pPr>
          </w:p>
        </w:tc>
        <w:tc>
          <w:tcPr>
            <w:tcW w:w="3776" w:type="dxa"/>
          </w:tcPr>
          <w:p w14:paraId="7195D55C" w14:textId="77777777" w:rsidR="000E7C49" w:rsidRPr="00D216E0" w:rsidRDefault="000E7C49">
            <w:pPr>
              <w:spacing w:line="276" w:lineRule="auto"/>
              <w:jc w:val="center"/>
              <w:rPr>
                <w:rFonts w:asciiTheme="majorBidi" w:hAnsiTheme="majorBidi" w:cstheme="majorBidi"/>
                <w:iCs/>
              </w:rPr>
            </w:pPr>
            <w:r w:rsidRPr="00D216E0">
              <w:rPr>
                <w:rFonts w:asciiTheme="majorBidi" w:hAnsiTheme="majorBidi" w:cstheme="majorBidi"/>
                <w:iCs/>
              </w:rPr>
              <w:t xml:space="preserve">Za </w:t>
            </w:r>
            <w:r>
              <w:t xml:space="preserve"> </w:t>
            </w:r>
            <w:r w:rsidRPr="00664F94">
              <w:rPr>
                <w:rFonts w:asciiTheme="majorBidi" w:hAnsiTheme="majorBidi" w:cstheme="majorBidi"/>
                <w:iCs/>
              </w:rPr>
              <w:t xml:space="preserve">obveznike </w:t>
            </w:r>
            <w:r>
              <w:rPr>
                <w:rFonts w:asciiTheme="majorBidi" w:hAnsiTheme="majorBidi" w:cstheme="majorBidi"/>
                <w:iCs/>
              </w:rPr>
              <w:t>poreza na dobit</w:t>
            </w:r>
          </w:p>
        </w:tc>
      </w:tr>
      <w:tr w:rsidR="000E7C49" w:rsidRPr="002116F1" w14:paraId="7C982FA5" w14:textId="77777777">
        <w:trPr>
          <w:trHeight w:val="2111"/>
        </w:trPr>
        <w:tc>
          <w:tcPr>
            <w:tcW w:w="708" w:type="dxa"/>
          </w:tcPr>
          <w:p w14:paraId="258CAE98" w14:textId="77777777" w:rsidR="000E7C49" w:rsidRPr="00287569" w:rsidRDefault="000E7C49">
            <w:pPr>
              <w:pStyle w:val="ListParagraph0"/>
              <w:numPr>
                <w:ilvl w:val="0"/>
                <w:numId w:val="51"/>
              </w:numPr>
              <w:jc w:val="center"/>
              <w:rPr>
                <w:rFonts w:asciiTheme="majorBidi" w:eastAsia="MS Gothic" w:hAnsiTheme="majorBidi" w:cstheme="majorBidi"/>
              </w:rPr>
            </w:pPr>
          </w:p>
        </w:tc>
        <w:tc>
          <w:tcPr>
            <w:tcW w:w="4110" w:type="dxa"/>
          </w:tcPr>
          <w:p w14:paraId="2112D2CA" w14:textId="77777777" w:rsidR="000E7C49" w:rsidRPr="00BF7A01" w:rsidRDefault="000E7C49">
            <w:pPr>
              <w:rPr>
                <w:rFonts w:asciiTheme="majorBidi" w:hAnsiTheme="majorBidi" w:cstheme="majorBidi"/>
              </w:rPr>
            </w:pPr>
            <w:r w:rsidRPr="00BF7A01">
              <w:rPr>
                <w:rFonts w:asciiTheme="majorBidi" w:hAnsiTheme="majorBidi" w:cstheme="majorBidi"/>
              </w:rPr>
              <w:t xml:space="preserve">Obrazac DOH za </w:t>
            </w:r>
            <w:r>
              <w:rPr>
                <w:rFonts w:asciiTheme="majorBidi" w:hAnsiTheme="majorBidi" w:cstheme="majorBidi"/>
              </w:rPr>
              <w:t xml:space="preserve">poduzetnike </w:t>
            </w:r>
            <w:r w:rsidRPr="00BF7A01">
              <w:rPr>
                <w:rFonts w:asciiTheme="majorBidi" w:hAnsiTheme="majorBidi" w:cstheme="majorBidi"/>
              </w:rPr>
              <w:t>koji uključuje Obrazac P-PPI</w:t>
            </w:r>
            <w:r>
              <w:rPr>
                <w:rFonts w:asciiTheme="majorBidi" w:hAnsiTheme="majorBidi" w:cstheme="majorBidi"/>
              </w:rPr>
              <w:t>,</w:t>
            </w:r>
            <w:r w:rsidRPr="00BF7A01">
              <w:rPr>
                <w:rFonts w:asciiTheme="majorBidi" w:hAnsiTheme="majorBidi" w:cstheme="majorBidi"/>
              </w:rPr>
              <w:t xml:space="preserve"> </w:t>
            </w:r>
            <w:r w:rsidRPr="00CC5E53">
              <w:rPr>
                <w:rFonts w:asciiTheme="majorBidi" w:hAnsiTheme="majorBidi" w:cstheme="majorBidi"/>
                <w:i/>
              </w:rPr>
              <w:t xml:space="preserve"> </w:t>
            </w:r>
            <w:r w:rsidRPr="00D216E0">
              <w:rPr>
                <w:rFonts w:asciiTheme="majorBidi" w:hAnsiTheme="majorBidi" w:cstheme="majorBidi"/>
                <w:iCs/>
              </w:rPr>
              <w:t>Obrazac KPI</w:t>
            </w:r>
            <w:r w:rsidRPr="00BF7A01">
              <w:rPr>
                <w:rFonts w:asciiTheme="majorBidi" w:hAnsiTheme="majorBidi" w:cstheme="majorBidi"/>
              </w:rPr>
              <w:t xml:space="preserve"> i popis dugotrajne imovine (Obrazac DI), ili važeći jednakovrijedni dokumenti koje je izdalo nadležno tijelo u državi sjedišta prijavitelja/partnera:</w:t>
            </w:r>
          </w:p>
          <w:p w14:paraId="6A2D537E" w14:textId="77777777" w:rsidR="000E7C49" w:rsidRDefault="000E7C49">
            <w:pPr>
              <w:spacing w:after="60"/>
              <w:rPr>
                <w:rFonts w:asciiTheme="majorBidi" w:hAnsiTheme="majorBidi" w:cstheme="majorBidi"/>
              </w:rPr>
            </w:pPr>
            <w:r w:rsidRPr="00BF7A01">
              <w:rPr>
                <w:rFonts w:asciiTheme="majorBidi" w:hAnsiTheme="majorBidi" w:cstheme="majorBidi"/>
              </w:rPr>
              <w:t>•</w:t>
            </w:r>
            <w:r>
              <w:rPr>
                <w:rFonts w:asciiTheme="majorBidi" w:hAnsiTheme="majorBidi" w:cstheme="majorBidi"/>
              </w:rPr>
              <w:t xml:space="preserve"> </w:t>
            </w:r>
            <w:r w:rsidRPr="00BF7A01">
              <w:rPr>
                <w:rFonts w:asciiTheme="majorBidi" w:hAnsiTheme="majorBidi" w:cstheme="majorBidi"/>
              </w:rPr>
              <w:t xml:space="preserve">Prijavitelj: za </w:t>
            </w:r>
            <w:r>
              <w:rPr>
                <w:rFonts w:asciiTheme="majorBidi" w:hAnsiTheme="majorBidi" w:cstheme="majorBidi"/>
              </w:rPr>
              <w:t xml:space="preserve">jednu </w:t>
            </w:r>
            <w:r w:rsidRPr="00BF7A01">
              <w:rPr>
                <w:rFonts w:asciiTheme="majorBidi" w:hAnsiTheme="majorBidi" w:cstheme="majorBidi"/>
              </w:rPr>
              <w:t>godin</w:t>
            </w:r>
            <w:r>
              <w:rPr>
                <w:rFonts w:asciiTheme="majorBidi" w:hAnsiTheme="majorBidi" w:cstheme="majorBidi"/>
              </w:rPr>
              <w:t>u</w:t>
            </w:r>
            <w:r w:rsidRPr="00BF7A01">
              <w:rPr>
                <w:rFonts w:asciiTheme="majorBidi" w:hAnsiTheme="majorBidi" w:cstheme="majorBidi"/>
              </w:rPr>
              <w:t xml:space="preserve"> koje prethod</w:t>
            </w:r>
            <w:r>
              <w:rPr>
                <w:rFonts w:asciiTheme="majorBidi" w:hAnsiTheme="majorBidi" w:cstheme="majorBidi"/>
              </w:rPr>
              <w:t>i</w:t>
            </w:r>
            <w:r w:rsidRPr="00BF7A01">
              <w:rPr>
                <w:rFonts w:asciiTheme="majorBidi" w:hAnsiTheme="majorBidi" w:cstheme="majorBidi"/>
              </w:rPr>
              <w:t xml:space="preserve"> godini predaje projektnog prijedloga</w:t>
            </w:r>
          </w:p>
          <w:p w14:paraId="67E8E6E2" w14:textId="77777777" w:rsidR="000E7C49" w:rsidRPr="00F70380" w:rsidRDefault="000E7C49">
            <w:pPr>
              <w:spacing w:after="60"/>
              <w:rPr>
                <w:rFonts w:asciiTheme="majorBidi" w:hAnsiTheme="majorBidi" w:cstheme="majorBidi"/>
              </w:rPr>
            </w:pPr>
            <w:r w:rsidRPr="00F67AC0">
              <w:rPr>
                <w:rFonts w:asciiTheme="majorBidi" w:hAnsiTheme="majorBidi" w:cstheme="majorBidi"/>
              </w:rPr>
              <w:t>•</w:t>
            </w:r>
            <w:r>
              <w:rPr>
                <w:rFonts w:asciiTheme="majorBidi" w:hAnsiTheme="majorBidi" w:cstheme="majorBidi"/>
              </w:rPr>
              <w:t xml:space="preserve"> </w:t>
            </w:r>
            <w:r w:rsidRPr="00BF7A01">
              <w:rPr>
                <w:rFonts w:asciiTheme="majorBidi" w:hAnsiTheme="majorBidi" w:cstheme="majorBidi"/>
              </w:rPr>
              <w:t>Partner: minimalno za godinu koja prethodi godini predaje projektnog prijedloga</w:t>
            </w:r>
          </w:p>
        </w:tc>
        <w:tc>
          <w:tcPr>
            <w:tcW w:w="1440" w:type="dxa"/>
            <w:vAlign w:val="center"/>
          </w:tcPr>
          <w:p w14:paraId="6CEE4B55" w14:textId="77777777" w:rsidR="000E7C49" w:rsidRDefault="000E7C49">
            <w:pPr>
              <w:spacing w:line="276" w:lineRule="auto"/>
              <w:jc w:val="center"/>
              <w:rPr>
                <w:rFonts w:asciiTheme="majorBidi" w:hAnsiTheme="majorBidi" w:cstheme="majorBidi"/>
              </w:rPr>
            </w:pPr>
            <w:r>
              <w:rPr>
                <w:rFonts w:asciiTheme="majorBidi" w:hAnsiTheme="majorBidi" w:cstheme="majorBidi"/>
              </w:rPr>
              <w:t>Da</w:t>
            </w:r>
          </w:p>
          <w:p w14:paraId="0CCCF6EA" w14:textId="77777777" w:rsidR="000E7C49" w:rsidRDefault="000E7C49">
            <w:pPr>
              <w:spacing w:line="276" w:lineRule="auto"/>
              <w:jc w:val="center"/>
              <w:rPr>
                <w:rFonts w:asciiTheme="majorBidi" w:hAnsiTheme="majorBidi" w:cstheme="majorBidi"/>
              </w:rPr>
            </w:pPr>
            <w:r w:rsidRPr="00E45FD3">
              <w:rPr>
                <w:rFonts w:asciiTheme="majorBidi" w:hAnsiTheme="majorBidi" w:cstheme="majorBidi"/>
              </w:rPr>
              <w:t>(ako je primjenjivo)</w:t>
            </w:r>
          </w:p>
        </w:tc>
        <w:tc>
          <w:tcPr>
            <w:tcW w:w="3776" w:type="dxa"/>
          </w:tcPr>
          <w:p w14:paraId="2E292C60" w14:textId="77777777" w:rsidR="000E7C49" w:rsidRPr="00664F94" w:rsidRDefault="000E7C49">
            <w:pPr>
              <w:spacing w:after="60"/>
              <w:jc w:val="center"/>
              <w:rPr>
                <w:rFonts w:asciiTheme="majorBidi" w:hAnsiTheme="majorBidi" w:cstheme="majorBidi"/>
                <w:iCs/>
              </w:rPr>
            </w:pPr>
            <w:r w:rsidRPr="00664F94">
              <w:rPr>
                <w:rFonts w:asciiTheme="majorBidi" w:hAnsiTheme="majorBidi" w:cstheme="majorBidi"/>
                <w:iCs/>
              </w:rPr>
              <w:t>Za obveznike poreza na dohodak</w:t>
            </w:r>
          </w:p>
        </w:tc>
      </w:tr>
      <w:tr w:rsidR="000E7C49" w:rsidRPr="002116F1" w14:paraId="55589B3E" w14:textId="77777777">
        <w:trPr>
          <w:trHeight w:val="994"/>
        </w:trPr>
        <w:tc>
          <w:tcPr>
            <w:tcW w:w="708" w:type="dxa"/>
          </w:tcPr>
          <w:p w14:paraId="7568C5CC" w14:textId="77777777" w:rsidR="000E7C49" w:rsidRPr="00287569" w:rsidRDefault="000E7C49">
            <w:pPr>
              <w:pStyle w:val="ListParagraph0"/>
              <w:numPr>
                <w:ilvl w:val="0"/>
                <w:numId w:val="51"/>
              </w:numPr>
              <w:jc w:val="center"/>
              <w:rPr>
                <w:rFonts w:asciiTheme="majorBidi" w:eastAsia="MS Gothic" w:hAnsiTheme="majorBidi" w:cstheme="majorBidi"/>
              </w:rPr>
            </w:pPr>
          </w:p>
        </w:tc>
        <w:tc>
          <w:tcPr>
            <w:tcW w:w="4110" w:type="dxa"/>
          </w:tcPr>
          <w:p w14:paraId="4F7922DD" w14:textId="77777777" w:rsidR="000E7C49" w:rsidRPr="00E45FD3" w:rsidRDefault="000E7C49">
            <w:pPr>
              <w:rPr>
                <w:rFonts w:asciiTheme="majorBidi" w:hAnsiTheme="majorBidi" w:cstheme="majorBidi"/>
              </w:rPr>
            </w:pPr>
            <w:r w:rsidRPr="00E45FD3">
              <w:rPr>
                <w:rFonts w:asciiTheme="majorBidi" w:hAnsiTheme="majorBidi" w:cstheme="majorBidi"/>
              </w:rPr>
              <w:t>Dodatni dokumenti kojima se dokazuje prihvatljivost prijavitelja/partnera:</w:t>
            </w:r>
          </w:p>
          <w:p w14:paraId="753B4695" w14:textId="77777777" w:rsidR="000E7C49" w:rsidRPr="00E45FD3" w:rsidRDefault="000E7C49">
            <w:pPr>
              <w:rPr>
                <w:rFonts w:asciiTheme="majorBidi" w:hAnsiTheme="majorBidi" w:cstheme="majorBidi"/>
              </w:rPr>
            </w:pPr>
            <w:r w:rsidRPr="4AEA8102">
              <w:rPr>
                <w:rFonts w:asciiTheme="majorBidi" w:hAnsiTheme="majorBidi" w:cstheme="majorBidi"/>
              </w:rPr>
              <w:t>• Izvod iz sudskog, obrtnog ili drugog odgovarajućeg registra države sjedišta prijavitelja odnosno partnera ili važeći jednakovrijedni dokument koji je izdalo nadležno tijelo u državi sjedišta prijavitelja odnosno partnera, ako prijavitelj/partner nema poslovni nastan u RH u trenutku podnošenja projektnog prijedloga</w:t>
            </w:r>
          </w:p>
          <w:p w14:paraId="7E0FBB36" w14:textId="77777777" w:rsidR="000E7C49" w:rsidRDefault="000E7C49">
            <w:pPr>
              <w:spacing w:after="60"/>
              <w:rPr>
                <w:rFonts w:asciiTheme="majorBidi" w:hAnsiTheme="majorBidi" w:cstheme="majorBidi"/>
              </w:rPr>
            </w:pPr>
            <w:r w:rsidRPr="00E45FD3">
              <w:rPr>
                <w:rFonts w:asciiTheme="majorBidi" w:hAnsiTheme="majorBidi" w:cstheme="majorBidi"/>
              </w:rPr>
              <w:t>•</w:t>
            </w:r>
            <w:r>
              <w:rPr>
                <w:rFonts w:asciiTheme="majorBidi" w:hAnsiTheme="majorBidi" w:cstheme="majorBidi"/>
              </w:rPr>
              <w:t xml:space="preserve"> </w:t>
            </w:r>
            <w:r w:rsidRPr="00E45FD3">
              <w:rPr>
                <w:rFonts w:asciiTheme="majorBidi" w:hAnsiTheme="majorBidi" w:cstheme="majorBidi"/>
              </w:rPr>
              <w:t>Dokaz o stvarnim vlasnicima prijavitelja, odnosno partnera ako prijavitelj/partner nema sjedište/</w:t>
            </w:r>
            <w:r>
              <w:rPr>
                <w:rFonts w:asciiTheme="majorBidi" w:hAnsiTheme="majorBidi" w:cstheme="majorBidi"/>
              </w:rPr>
              <w:t xml:space="preserve"> </w:t>
            </w:r>
            <w:r w:rsidRPr="00E45FD3">
              <w:rPr>
                <w:rFonts w:asciiTheme="majorBidi" w:hAnsiTheme="majorBidi" w:cstheme="majorBidi"/>
              </w:rPr>
              <w:t>podružnicu u RH u trenutku podnošenja projektnog prijedloga - službeni dokument koji se koristi za izvještavanje o stvarnim vlasnicima u državi sjedišta.</w:t>
            </w:r>
          </w:p>
          <w:p w14:paraId="3C8DF4D6" w14:textId="77777777" w:rsidR="000E7C49" w:rsidRPr="000E53E7" w:rsidRDefault="000E7C49">
            <w:pPr>
              <w:spacing w:after="60"/>
              <w:rPr>
                <w:rFonts w:asciiTheme="majorBidi" w:hAnsiTheme="majorBidi" w:cstheme="majorBidi"/>
              </w:rPr>
            </w:pPr>
            <w:r w:rsidRPr="000E53E7">
              <w:rPr>
                <w:rFonts w:asciiTheme="majorBidi" w:hAnsiTheme="majorBidi" w:cstheme="majorBidi"/>
              </w:rPr>
              <w:t>• Statut organizacije ili drugi interni akt kao dokaz</w:t>
            </w:r>
            <w:r>
              <w:rPr>
                <w:rFonts w:asciiTheme="majorBidi" w:hAnsiTheme="majorBidi" w:cstheme="majorBidi"/>
              </w:rPr>
              <w:t xml:space="preserve"> </w:t>
            </w:r>
            <w:r w:rsidRPr="000E53E7">
              <w:rPr>
                <w:rFonts w:asciiTheme="majorBidi" w:hAnsiTheme="majorBidi" w:cstheme="majorBidi"/>
              </w:rPr>
              <w:t>pravnog statusa istraživačke organizacije prema</w:t>
            </w:r>
            <w:r>
              <w:rPr>
                <w:rFonts w:asciiTheme="majorBidi" w:hAnsiTheme="majorBidi" w:cstheme="majorBidi"/>
              </w:rPr>
              <w:t xml:space="preserve"> </w:t>
            </w:r>
            <w:r w:rsidRPr="000E53E7">
              <w:rPr>
                <w:rFonts w:asciiTheme="majorBidi" w:hAnsiTheme="majorBidi" w:cstheme="majorBidi"/>
              </w:rPr>
              <w:t>definiciji organizacije za istraživanje i širenje</w:t>
            </w:r>
          </w:p>
          <w:p w14:paraId="2CF69713" w14:textId="77777777" w:rsidR="000E7C49" w:rsidRPr="002116F1" w:rsidRDefault="000E7C49">
            <w:pPr>
              <w:spacing w:after="60"/>
              <w:rPr>
                <w:rFonts w:asciiTheme="majorBidi" w:hAnsiTheme="majorBidi" w:cstheme="majorBidi"/>
              </w:rPr>
            </w:pPr>
            <w:r w:rsidRPr="000E53E7">
              <w:rPr>
                <w:rFonts w:asciiTheme="majorBidi" w:hAnsiTheme="majorBidi" w:cstheme="majorBidi"/>
              </w:rPr>
              <w:t>znanja, sukladno Okviru Zajednice za državne</w:t>
            </w:r>
            <w:r>
              <w:rPr>
                <w:rFonts w:asciiTheme="majorBidi" w:hAnsiTheme="majorBidi" w:cstheme="majorBidi"/>
              </w:rPr>
              <w:t xml:space="preserve"> </w:t>
            </w:r>
            <w:r w:rsidRPr="000E53E7">
              <w:rPr>
                <w:rFonts w:asciiTheme="majorBidi" w:hAnsiTheme="majorBidi" w:cstheme="majorBidi"/>
              </w:rPr>
              <w:t>potpore za istraživanje i razvoj i inovacije</w:t>
            </w:r>
            <w:r>
              <w:rPr>
                <w:rFonts w:asciiTheme="majorBidi" w:hAnsiTheme="majorBidi" w:cstheme="majorBidi"/>
              </w:rPr>
              <w:t xml:space="preserve"> </w:t>
            </w:r>
            <w:r w:rsidRPr="000E53E7">
              <w:rPr>
                <w:rFonts w:asciiTheme="majorBidi" w:hAnsiTheme="majorBidi" w:cstheme="majorBidi"/>
              </w:rPr>
              <w:t>(2022/C 414/01)</w:t>
            </w:r>
          </w:p>
        </w:tc>
        <w:tc>
          <w:tcPr>
            <w:tcW w:w="1440" w:type="dxa"/>
            <w:vAlign w:val="center"/>
          </w:tcPr>
          <w:p w14:paraId="0B0E8BDF" w14:textId="77777777" w:rsidR="000E7C49" w:rsidRDefault="000E7C49">
            <w:pPr>
              <w:jc w:val="center"/>
              <w:rPr>
                <w:rFonts w:asciiTheme="majorBidi" w:hAnsiTheme="majorBidi" w:cstheme="majorBidi"/>
              </w:rPr>
            </w:pPr>
            <w:r>
              <w:rPr>
                <w:rFonts w:asciiTheme="majorBidi" w:hAnsiTheme="majorBidi" w:cstheme="majorBidi"/>
              </w:rPr>
              <w:t>d</w:t>
            </w:r>
            <w:r w:rsidRPr="002116F1">
              <w:rPr>
                <w:rFonts w:asciiTheme="majorBidi" w:hAnsiTheme="majorBidi" w:cstheme="majorBidi"/>
              </w:rPr>
              <w:t>a</w:t>
            </w:r>
          </w:p>
          <w:p w14:paraId="4818A6EE" w14:textId="77777777" w:rsidR="000E7C49" w:rsidRPr="002116F1" w:rsidRDefault="000E7C49">
            <w:pPr>
              <w:jc w:val="center"/>
              <w:rPr>
                <w:rFonts w:asciiTheme="majorBidi" w:hAnsiTheme="majorBidi" w:cstheme="majorBidi"/>
              </w:rPr>
            </w:pPr>
            <w:r w:rsidRPr="00E45FD3">
              <w:rPr>
                <w:rFonts w:asciiTheme="majorBidi" w:hAnsiTheme="majorBidi" w:cstheme="majorBidi"/>
              </w:rPr>
              <w:t>(ako je primjenjivo)</w:t>
            </w:r>
          </w:p>
        </w:tc>
        <w:tc>
          <w:tcPr>
            <w:tcW w:w="3776" w:type="dxa"/>
          </w:tcPr>
          <w:p w14:paraId="74C8C5C9" w14:textId="77777777" w:rsidR="000E7C49" w:rsidRPr="002116F1" w:rsidRDefault="000E7C49">
            <w:pPr>
              <w:jc w:val="center"/>
              <w:rPr>
                <w:rFonts w:asciiTheme="majorBidi" w:hAnsiTheme="majorBidi" w:cstheme="majorBidi"/>
              </w:rPr>
            </w:pPr>
          </w:p>
        </w:tc>
      </w:tr>
      <w:tr w:rsidR="000E7C49" w:rsidRPr="002116F1" w14:paraId="33FBA579" w14:textId="77777777">
        <w:trPr>
          <w:trHeight w:val="994"/>
        </w:trPr>
        <w:tc>
          <w:tcPr>
            <w:tcW w:w="708" w:type="dxa"/>
          </w:tcPr>
          <w:p w14:paraId="434870AA" w14:textId="77777777" w:rsidR="000E7C49" w:rsidRPr="00287569" w:rsidRDefault="000E7C49">
            <w:pPr>
              <w:pStyle w:val="ListParagraph0"/>
              <w:numPr>
                <w:ilvl w:val="0"/>
                <w:numId w:val="51"/>
              </w:numPr>
              <w:jc w:val="center"/>
              <w:rPr>
                <w:rFonts w:asciiTheme="majorBidi" w:eastAsia="MS Gothic" w:hAnsiTheme="majorBidi" w:cstheme="majorBidi"/>
              </w:rPr>
            </w:pPr>
          </w:p>
        </w:tc>
        <w:tc>
          <w:tcPr>
            <w:tcW w:w="4110" w:type="dxa"/>
          </w:tcPr>
          <w:p w14:paraId="4D170D1D" w14:textId="77777777" w:rsidR="000E7C49" w:rsidRPr="002116F1" w:rsidRDefault="000E7C49">
            <w:pPr>
              <w:spacing w:after="60"/>
              <w:rPr>
                <w:rFonts w:asciiTheme="majorBidi" w:hAnsiTheme="majorBidi" w:cstheme="majorBidi"/>
              </w:rPr>
            </w:pPr>
            <w:r w:rsidRPr="009D7096">
              <w:rPr>
                <w:rFonts w:asciiTheme="majorBidi" w:hAnsiTheme="majorBidi" w:cstheme="majorBidi"/>
              </w:rPr>
              <w:t>Dokaz o popisu opreme koja se amortizira - konto kartica ili ponuda za opremu za koju se tek planira nabava vlastitim sredstvima</w:t>
            </w:r>
          </w:p>
        </w:tc>
        <w:tc>
          <w:tcPr>
            <w:tcW w:w="1440" w:type="dxa"/>
            <w:vAlign w:val="center"/>
          </w:tcPr>
          <w:p w14:paraId="085EE5D5" w14:textId="77777777" w:rsidR="000E7C49" w:rsidRPr="002116F1" w:rsidRDefault="000E7C49">
            <w:pPr>
              <w:jc w:val="center"/>
              <w:rPr>
                <w:rFonts w:asciiTheme="majorBidi" w:hAnsiTheme="majorBidi" w:cstheme="majorBidi"/>
              </w:rPr>
            </w:pPr>
            <w:r w:rsidRPr="002116F1">
              <w:rPr>
                <w:rFonts w:asciiTheme="majorBidi" w:hAnsiTheme="majorBidi" w:cstheme="majorBidi"/>
              </w:rPr>
              <w:t>da</w:t>
            </w:r>
          </w:p>
          <w:p w14:paraId="3BA3DD1E" w14:textId="77777777" w:rsidR="000E7C49" w:rsidRPr="002116F1" w:rsidRDefault="000E7C49">
            <w:pPr>
              <w:jc w:val="center"/>
              <w:rPr>
                <w:rFonts w:asciiTheme="majorBidi" w:hAnsiTheme="majorBidi" w:cstheme="majorBidi"/>
              </w:rPr>
            </w:pPr>
            <w:r w:rsidRPr="00750026">
              <w:rPr>
                <w:rFonts w:asciiTheme="majorBidi" w:hAnsiTheme="majorBidi" w:cstheme="majorBidi"/>
              </w:rPr>
              <w:t>(ako je primjenjivo)</w:t>
            </w:r>
          </w:p>
        </w:tc>
        <w:tc>
          <w:tcPr>
            <w:tcW w:w="3776" w:type="dxa"/>
          </w:tcPr>
          <w:p w14:paraId="18669F58" w14:textId="77777777" w:rsidR="000E7C49" w:rsidRPr="002116F1" w:rsidRDefault="000E7C49">
            <w:pPr>
              <w:jc w:val="center"/>
              <w:rPr>
                <w:rFonts w:asciiTheme="majorBidi" w:hAnsiTheme="majorBidi" w:cstheme="majorBidi"/>
                <w:i/>
                <w:iCs/>
              </w:rPr>
            </w:pPr>
          </w:p>
        </w:tc>
      </w:tr>
      <w:tr w:rsidR="000E7C49" w:rsidRPr="002116F1" w14:paraId="47CF275F" w14:textId="77777777">
        <w:trPr>
          <w:trHeight w:val="994"/>
        </w:trPr>
        <w:tc>
          <w:tcPr>
            <w:tcW w:w="708" w:type="dxa"/>
          </w:tcPr>
          <w:p w14:paraId="5807D6C4" w14:textId="77777777" w:rsidR="000E7C49" w:rsidRPr="00287569" w:rsidRDefault="000E7C49">
            <w:pPr>
              <w:pStyle w:val="ListParagraph0"/>
              <w:numPr>
                <w:ilvl w:val="0"/>
                <w:numId w:val="51"/>
              </w:numPr>
              <w:jc w:val="center"/>
              <w:rPr>
                <w:rFonts w:asciiTheme="majorBidi" w:eastAsia="MS Gothic" w:hAnsiTheme="majorBidi" w:cstheme="majorBidi"/>
              </w:rPr>
            </w:pPr>
          </w:p>
        </w:tc>
        <w:tc>
          <w:tcPr>
            <w:tcW w:w="4110" w:type="dxa"/>
          </w:tcPr>
          <w:p w14:paraId="3FC705CE" w14:textId="77777777" w:rsidR="000E7C49" w:rsidRPr="009D7096" w:rsidRDefault="000E7C49">
            <w:pPr>
              <w:rPr>
                <w:rFonts w:asciiTheme="majorBidi" w:hAnsiTheme="majorBidi" w:cstheme="majorBidi"/>
              </w:rPr>
            </w:pPr>
            <w:r w:rsidRPr="4AEA8102">
              <w:rPr>
                <w:rFonts w:asciiTheme="majorBidi" w:hAnsiTheme="majorBidi" w:cstheme="majorBidi"/>
              </w:rPr>
              <w:t>Izjava o povrativom PDV-u</w:t>
            </w:r>
          </w:p>
        </w:tc>
        <w:tc>
          <w:tcPr>
            <w:tcW w:w="1440" w:type="dxa"/>
            <w:vAlign w:val="center"/>
          </w:tcPr>
          <w:p w14:paraId="51367931" w14:textId="77777777" w:rsidR="000E7C49" w:rsidRPr="00287569" w:rsidRDefault="000E7C49">
            <w:pPr>
              <w:jc w:val="center"/>
              <w:rPr>
                <w:rFonts w:asciiTheme="majorBidi" w:hAnsiTheme="majorBidi" w:cstheme="majorBidi"/>
              </w:rPr>
            </w:pPr>
            <w:r w:rsidRPr="00287569">
              <w:rPr>
                <w:rFonts w:asciiTheme="majorBidi" w:hAnsiTheme="majorBidi" w:cstheme="majorBidi"/>
              </w:rPr>
              <w:t>da</w:t>
            </w:r>
          </w:p>
          <w:p w14:paraId="31D41FF9" w14:textId="77777777" w:rsidR="000E7C49" w:rsidRPr="002116F1" w:rsidRDefault="000E7C49">
            <w:pPr>
              <w:jc w:val="center"/>
              <w:rPr>
                <w:rFonts w:asciiTheme="majorBidi" w:hAnsiTheme="majorBidi" w:cstheme="majorBidi"/>
              </w:rPr>
            </w:pPr>
            <w:r w:rsidRPr="00287569">
              <w:rPr>
                <w:rFonts w:asciiTheme="majorBidi" w:hAnsiTheme="majorBidi" w:cstheme="majorBidi"/>
              </w:rPr>
              <w:t>(ako je primjenjivo)</w:t>
            </w:r>
          </w:p>
        </w:tc>
        <w:tc>
          <w:tcPr>
            <w:tcW w:w="3776" w:type="dxa"/>
          </w:tcPr>
          <w:p w14:paraId="31DB5EC3" w14:textId="77777777" w:rsidR="000E7C49" w:rsidRPr="002116F1" w:rsidRDefault="000E7C49">
            <w:pPr>
              <w:jc w:val="center"/>
              <w:rPr>
                <w:rFonts w:asciiTheme="majorBidi" w:hAnsiTheme="majorBidi" w:cstheme="majorBidi"/>
                <w:i/>
                <w:iCs/>
              </w:rPr>
            </w:pPr>
          </w:p>
        </w:tc>
      </w:tr>
      <w:tr w:rsidR="000E7C49" w:rsidRPr="002116F1" w14:paraId="12C25021" w14:textId="77777777">
        <w:trPr>
          <w:trHeight w:val="2233"/>
        </w:trPr>
        <w:tc>
          <w:tcPr>
            <w:tcW w:w="708" w:type="dxa"/>
          </w:tcPr>
          <w:p w14:paraId="71263AC1" w14:textId="77777777" w:rsidR="000E7C49" w:rsidRPr="00287569" w:rsidRDefault="000E7C49">
            <w:pPr>
              <w:pStyle w:val="ListParagraph0"/>
              <w:numPr>
                <w:ilvl w:val="0"/>
                <w:numId w:val="51"/>
              </w:numPr>
              <w:jc w:val="center"/>
              <w:rPr>
                <w:rFonts w:asciiTheme="majorBidi" w:eastAsia="MS Gothic" w:hAnsiTheme="majorBidi" w:cstheme="majorBidi"/>
              </w:rPr>
            </w:pPr>
          </w:p>
        </w:tc>
        <w:tc>
          <w:tcPr>
            <w:tcW w:w="4110" w:type="dxa"/>
            <w:vAlign w:val="center"/>
          </w:tcPr>
          <w:p w14:paraId="62A8F6BF" w14:textId="77777777" w:rsidR="000E7C49" w:rsidRPr="002116F1" w:rsidRDefault="000E7C49">
            <w:pPr>
              <w:rPr>
                <w:rFonts w:asciiTheme="majorBidi" w:hAnsiTheme="majorBidi" w:cstheme="majorBidi"/>
              </w:rPr>
            </w:pPr>
            <w:r w:rsidRPr="002116F1">
              <w:rPr>
                <w:rFonts w:asciiTheme="majorBidi" w:hAnsiTheme="majorBidi" w:cstheme="majorBidi"/>
              </w:rPr>
              <w:t>Početna anketa</w:t>
            </w:r>
          </w:p>
          <w:p w14:paraId="070EE850" w14:textId="77777777" w:rsidR="000E7C49" w:rsidRPr="002116F1" w:rsidRDefault="000E7C49">
            <w:pPr>
              <w:rPr>
                <w:rFonts w:asciiTheme="majorBidi" w:hAnsiTheme="majorBidi" w:cstheme="majorBidi"/>
              </w:rPr>
            </w:pPr>
            <w:r w:rsidRPr="002116F1">
              <w:rPr>
                <w:rFonts w:asciiTheme="majorBidi" w:hAnsiTheme="majorBidi" w:cstheme="majorBidi"/>
              </w:rPr>
              <w:t>(putem poveznice)</w:t>
            </w:r>
          </w:p>
        </w:tc>
        <w:tc>
          <w:tcPr>
            <w:tcW w:w="1440" w:type="dxa"/>
            <w:vAlign w:val="center"/>
          </w:tcPr>
          <w:p w14:paraId="61F30041" w14:textId="77777777" w:rsidR="000E7C49" w:rsidRPr="002116F1" w:rsidRDefault="000E7C49">
            <w:pPr>
              <w:jc w:val="center"/>
              <w:rPr>
                <w:rFonts w:asciiTheme="majorBidi" w:hAnsiTheme="majorBidi" w:cstheme="majorBidi"/>
              </w:rPr>
            </w:pPr>
            <w:r w:rsidRPr="002116F1">
              <w:rPr>
                <w:rFonts w:asciiTheme="majorBidi" w:hAnsiTheme="majorBidi" w:cstheme="majorBidi"/>
              </w:rPr>
              <w:t>da</w:t>
            </w:r>
          </w:p>
        </w:tc>
        <w:tc>
          <w:tcPr>
            <w:tcW w:w="3776" w:type="dxa"/>
          </w:tcPr>
          <w:p w14:paraId="425DAA7C" w14:textId="77777777" w:rsidR="000E7C49" w:rsidRPr="002116F1" w:rsidRDefault="000E7C49">
            <w:pPr>
              <w:spacing w:after="60"/>
              <w:jc w:val="center"/>
              <w:rPr>
                <w:rFonts w:asciiTheme="majorBidi" w:hAnsiTheme="majorBidi" w:cstheme="majorBidi"/>
              </w:rPr>
            </w:pPr>
            <w:r w:rsidRPr="002116F1">
              <w:rPr>
                <w:rFonts w:asciiTheme="majorBidi" w:hAnsiTheme="majorBidi" w:cstheme="majorBidi"/>
              </w:rPr>
              <w:t>Indikativni sadržaj ankete dostupan je u Prilogu 7.</w:t>
            </w:r>
          </w:p>
          <w:p w14:paraId="1E622DF7" w14:textId="77777777" w:rsidR="000E7C49" w:rsidRPr="002116F1" w:rsidRDefault="000E7C49">
            <w:pPr>
              <w:spacing w:after="60"/>
              <w:jc w:val="center"/>
              <w:rPr>
                <w:rFonts w:asciiTheme="majorBidi" w:hAnsiTheme="majorBidi" w:cstheme="majorBidi"/>
              </w:rPr>
            </w:pPr>
            <w:r w:rsidRPr="002116F1">
              <w:rPr>
                <w:rFonts w:asciiTheme="majorBidi" w:hAnsiTheme="majorBidi" w:cstheme="majorBidi"/>
              </w:rPr>
              <w:t>Prijavitelj je dužan popuniti početnu anketu na sljedećoj poveznici:</w:t>
            </w:r>
          </w:p>
          <w:p w14:paraId="378A2B2E" w14:textId="77777777" w:rsidR="000E7C49" w:rsidRPr="002116F1" w:rsidRDefault="000E7C49">
            <w:pPr>
              <w:spacing w:after="60"/>
              <w:jc w:val="center"/>
              <w:rPr>
                <w:rFonts w:asciiTheme="majorBidi" w:hAnsiTheme="majorBidi" w:cstheme="majorBidi"/>
                <w:shd w:val="clear" w:color="auto" w:fill="FFFFFF"/>
              </w:rPr>
            </w:pPr>
            <w:r w:rsidRPr="00202E5C">
              <w:rPr>
                <w:rFonts w:asciiTheme="majorBidi" w:hAnsiTheme="majorBidi" w:cstheme="majorBidi"/>
                <w:shd w:val="clear" w:color="auto" w:fill="FFFFFF"/>
              </w:rPr>
              <w:t>Početna anketa</w:t>
            </w:r>
          </w:p>
          <w:p w14:paraId="4AA7645E" w14:textId="77777777" w:rsidR="000E7C49" w:rsidRPr="002116F1" w:rsidRDefault="000E7C49">
            <w:pPr>
              <w:spacing w:after="60"/>
              <w:jc w:val="center"/>
              <w:rPr>
                <w:rFonts w:asciiTheme="majorBidi" w:hAnsiTheme="majorBidi" w:cstheme="majorBidi"/>
                <w:i/>
              </w:rPr>
            </w:pPr>
            <w:r w:rsidRPr="002116F1">
              <w:rPr>
                <w:rFonts w:asciiTheme="majorBidi" w:hAnsiTheme="majorBidi" w:cstheme="majorBidi"/>
                <w:i/>
              </w:rPr>
              <w:t xml:space="preserve">NAPOMENA: Prilog 7. daje indikativni sadržaj početne ankete isključivo u svrhu informiranja prijavitelja o traženim informacijama u anketi. Anketa se ispunjava isključivo putem navedene poveznice. Prijavitelj u okviru Obrasca 2. potvrđuje da je ispunio anketni obrazac, što je nužan preduvjet za sudjelovanje u postupku dodjele. </w:t>
            </w:r>
            <w:r w:rsidRPr="00743470">
              <w:rPr>
                <w:rFonts w:asciiTheme="majorBidi" w:hAnsiTheme="majorBidi" w:cstheme="majorBidi"/>
                <w:b/>
                <w:bCs/>
                <w:i/>
              </w:rPr>
              <w:t>Priznaje se samo u potpunosti ispunjena anketa</w:t>
            </w:r>
          </w:p>
        </w:tc>
      </w:tr>
      <w:bookmarkEnd w:id="80"/>
    </w:tbl>
    <w:p w14:paraId="3C34E457" w14:textId="77777777" w:rsidR="000E7C49" w:rsidRPr="002116F1" w:rsidRDefault="000E7C49" w:rsidP="000D7A27">
      <w:pPr>
        <w:pStyle w:val="normal-000102"/>
        <w:rPr>
          <w:rFonts w:asciiTheme="majorBidi" w:hAnsiTheme="majorBidi" w:cstheme="majorBidi"/>
        </w:rPr>
      </w:pPr>
    </w:p>
    <w:p w14:paraId="65BC0005" w14:textId="4C771E44" w:rsidR="00CA46C4" w:rsidRPr="002116F1" w:rsidRDefault="00C355A1" w:rsidP="00F04502">
      <w:pPr>
        <w:pStyle w:val="Heading2"/>
        <w:rPr>
          <w:rStyle w:val="defaultparagraphfont-000036"/>
          <w:rFonts w:asciiTheme="majorBidi" w:hAnsiTheme="majorBidi" w:cstheme="majorBidi"/>
        </w:rPr>
      </w:pPr>
      <w:bookmarkStart w:id="82" w:name="_Toc155187725"/>
      <w:bookmarkStart w:id="83" w:name="_Toc192582683"/>
      <w:r w:rsidRPr="002116F1">
        <w:rPr>
          <w:rStyle w:val="000031"/>
          <w:rFonts w:asciiTheme="majorBidi" w:hAnsiTheme="majorBidi" w:cstheme="majorBidi"/>
          <w:b/>
          <w:i w:val="0"/>
        </w:rPr>
        <w:t>7</w:t>
      </w:r>
      <w:r w:rsidR="00A64E7C" w:rsidRPr="002116F1">
        <w:rPr>
          <w:rStyle w:val="000031"/>
          <w:rFonts w:asciiTheme="majorBidi" w:hAnsiTheme="majorBidi" w:cstheme="majorBidi"/>
          <w:b/>
          <w:i w:val="0"/>
        </w:rPr>
        <w:t>.</w:t>
      </w:r>
      <w:r w:rsidR="0059147D" w:rsidRPr="002116F1">
        <w:rPr>
          <w:rStyle w:val="000031"/>
          <w:rFonts w:asciiTheme="majorBidi" w:hAnsiTheme="majorBidi" w:cstheme="majorBidi"/>
          <w:b/>
          <w:i w:val="0"/>
        </w:rPr>
        <w:t>4</w:t>
      </w:r>
      <w:r w:rsidR="0006599C" w:rsidRPr="002116F1">
        <w:rPr>
          <w:rStyle w:val="defaultparagraphfont-000060"/>
          <w:rFonts w:asciiTheme="majorBidi" w:hAnsiTheme="majorBidi" w:cstheme="majorBidi"/>
          <w:color w:val="auto"/>
          <w:sz w:val="24"/>
          <w:szCs w:val="24"/>
        </w:rPr>
        <w:t>. Pitanja i odgovori</w:t>
      </w:r>
      <w:bookmarkEnd w:id="82"/>
      <w:bookmarkEnd w:id="83"/>
      <w:r w:rsidR="0006599C" w:rsidRPr="002116F1">
        <w:rPr>
          <w:rStyle w:val="defaultparagraphfont-000034"/>
          <w:rFonts w:asciiTheme="majorBidi" w:hAnsiTheme="majorBidi" w:cstheme="majorBidi"/>
          <w:b/>
          <w:i w:val="0"/>
        </w:rPr>
        <w:t xml:space="preserve"> </w:t>
      </w:r>
    </w:p>
    <w:p w14:paraId="663197A7" w14:textId="4F9135DA" w:rsidR="0006599C" w:rsidRPr="002116F1" w:rsidRDefault="0006599C">
      <w:pPr>
        <w:pStyle w:val="normal-000102"/>
        <w:rPr>
          <w:rFonts w:asciiTheme="majorBidi" w:hAnsiTheme="majorBidi" w:cstheme="majorBidi"/>
        </w:rPr>
      </w:pPr>
      <w:r w:rsidRPr="002116F1">
        <w:rPr>
          <w:rStyle w:val="defaultparagraphfont-000036"/>
          <w:rFonts w:asciiTheme="majorBidi" w:hAnsiTheme="majorBidi" w:cstheme="majorBidi"/>
        </w:rPr>
        <w:t xml:space="preserve">Potencijalni prijavitelji imaju pravo postavljati pitanja vezana uz Poziv i to kontinuirano od trenutka objave poziva, a najkasnije 14 dana prije isteka roka za podnošenje projektnih prijedloga. Neće se odgovarati na pitanja koja prejudiciraju zaključak o prihvatljivosti pojedinog prijavitelja/projekta, odnosno troškova i aktivnosti u okviru konkretne operacije/projekta. Odgovor na pojedino pitanje može u svojoj cjelini i djelomično sadržavati jasne i nedvosmislene reference na odgovor na drugo pitanje. </w:t>
      </w:r>
    </w:p>
    <w:p w14:paraId="37F6394E" w14:textId="7B1B7211" w:rsidR="0006599C" w:rsidRPr="002116F1" w:rsidRDefault="0006599C">
      <w:pPr>
        <w:pStyle w:val="normal-000102"/>
        <w:rPr>
          <w:rFonts w:asciiTheme="majorBidi" w:hAnsiTheme="majorBidi" w:cstheme="majorBidi"/>
        </w:rPr>
      </w:pPr>
    </w:p>
    <w:p w14:paraId="6BEBECAF" w14:textId="04CF926F" w:rsidR="009F4187" w:rsidRPr="002116F1" w:rsidRDefault="0006599C" w:rsidP="0007628E">
      <w:pPr>
        <w:pStyle w:val="normal-000102"/>
        <w:rPr>
          <w:rFonts w:asciiTheme="majorBidi" w:eastAsia="Times New Roman" w:hAnsiTheme="majorBidi" w:cstheme="majorBidi"/>
          <w:lang w:eastAsia="en-US"/>
          <w14:ligatures w14:val="none"/>
        </w:rPr>
      </w:pPr>
      <w:r w:rsidRPr="002116F1">
        <w:rPr>
          <w:rStyle w:val="defaultparagraphfont-000036"/>
          <w:rFonts w:asciiTheme="majorBidi" w:hAnsiTheme="majorBidi" w:cstheme="majorBidi"/>
        </w:rPr>
        <w:t>Postavljeno pitanje treba sadržavati jasnu referencu na Poziv.</w:t>
      </w:r>
      <w:r w:rsidRPr="002116F1">
        <w:rPr>
          <w:rFonts w:asciiTheme="majorBidi" w:hAnsiTheme="majorBidi" w:cstheme="majorBidi"/>
        </w:rPr>
        <w:t xml:space="preserve"> </w:t>
      </w:r>
      <w:r w:rsidR="009F4187" w:rsidRPr="002116F1">
        <w:rPr>
          <w:rFonts w:asciiTheme="majorBidi" w:eastAsia="Times New Roman" w:hAnsiTheme="majorBidi" w:cstheme="majorBidi"/>
          <w:lang w:eastAsia="en-US"/>
          <w14:ligatures w14:val="none"/>
        </w:rPr>
        <w:t xml:space="preserve">Pitanja se postavljaju </w:t>
      </w:r>
      <w:r w:rsidR="006758AA" w:rsidRPr="002116F1">
        <w:rPr>
          <w:rFonts w:asciiTheme="majorBidi" w:eastAsia="Times New Roman" w:hAnsiTheme="majorBidi" w:cstheme="majorBidi"/>
          <w:lang w:eastAsia="en-US"/>
          <w14:ligatures w14:val="none"/>
        </w:rPr>
        <w:t xml:space="preserve">isključivo </w:t>
      </w:r>
      <w:r w:rsidR="009F4187" w:rsidRPr="002116F1">
        <w:rPr>
          <w:rFonts w:asciiTheme="majorBidi" w:eastAsia="Times New Roman" w:hAnsiTheme="majorBidi" w:cstheme="majorBidi"/>
          <w:lang w:eastAsia="en-US"/>
          <w14:ligatures w14:val="none"/>
        </w:rPr>
        <w:t>putem adrese</w:t>
      </w:r>
      <w:r w:rsidR="004C5B91" w:rsidRPr="002116F1">
        <w:rPr>
          <w:rFonts w:asciiTheme="majorBidi" w:eastAsia="Times New Roman" w:hAnsiTheme="majorBidi" w:cstheme="majorBidi"/>
          <w:lang w:eastAsia="en-US"/>
          <w14:ligatures w14:val="none"/>
        </w:rPr>
        <w:t xml:space="preserve"> elektroničke pošte</w:t>
      </w:r>
      <w:r w:rsidR="009F4187" w:rsidRPr="002116F1">
        <w:rPr>
          <w:rFonts w:asciiTheme="majorBidi" w:eastAsia="Times New Roman" w:hAnsiTheme="majorBidi" w:cstheme="majorBidi"/>
          <w:lang w:eastAsia="en-US"/>
          <w14:ligatures w14:val="none"/>
        </w:rPr>
        <w:t>:</w:t>
      </w:r>
      <w:r w:rsidR="00EC11BF" w:rsidRPr="002116F1">
        <w:rPr>
          <w:rFonts w:asciiTheme="majorBidi" w:eastAsia="Times New Roman" w:hAnsiTheme="majorBidi" w:cstheme="majorBidi"/>
          <w:lang w:eastAsia="en-US"/>
          <w14:ligatures w14:val="none"/>
        </w:rPr>
        <w:t xml:space="preserve"> </w:t>
      </w:r>
      <w:r w:rsidR="00F67AC0" w:rsidRPr="00F67AC0">
        <w:rPr>
          <w:rFonts w:asciiTheme="majorBidi" w:eastAsia="Times New Roman" w:hAnsiTheme="majorBidi" w:cstheme="majorBidi"/>
          <w:lang w:eastAsia="en-US"/>
          <w14:ligatures w14:val="none"/>
        </w:rPr>
        <w:t>....</w:t>
      </w:r>
      <w:r w:rsidR="00661E75" w:rsidRPr="00F67AC0">
        <w:rPr>
          <w:rFonts w:asciiTheme="majorBidi" w:eastAsia="Times New Roman" w:hAnsiTheme="majorBidi" w:cstheme="majorBidi"/>
          <w:lang w:eastAsia="en-US"/>
          <w14:ligatures w14:val="none"/>
        </w:rPr>
        <w:t>@mingo.hr</w:t>
      </w:r>
      <w:r w:rsidR="00661E75" w:rsidRPr="002116F1">
        <w:rPr>
          <w:rFonts w:asciiTheme="majorBidi" w:eastAsia="Times New Roman" w:hAnsiTheme="majorBidi" w:cstheme="majorBidi"/>
          <w:lang w:eastAsia="en-US"/>
          <w14:ligatures w14:val="none"/>
        </w:rPr>
        <w:t xml:space="preserve">. </w:t>
      </w:r>
    </w:p>
    <w:p w14:paraId="3ED344B2" w14:textId="77777777" w:rsidR="009F4187" w:rsidRPr="002116F1" w:rsidRDefault="009F4187" w:rsidP="00D501B1">
      <w:pPr>
        <w:spacing w:line="276" w:lineRule="auto"/>
        <w:jc w:val="both"/>
        <w:rPr>
          <w:rFonts w:asciiTheme="majorBidi" w:hAnsiTheme="majorBidi" w:cstheme="majorBidi"/>
          <w:lang w:eastAsia="en-US"/>
        </w:rPr>
      </w:pPr>
    </w:p>
    <w:p w14:paraId="37D08414" w14:textId="0BE2D8F2" w:rsidR="005317EE" w:rsidRDefault="00F15049">
      <w:pPr>
        <w:pStyle w:val="normal-000102"/>
        <w:rPr>
          <w:rFonts w:asciiTheme="majorBidi" w:hAnsiTheme="majorBidi" w:cstheme="majorBidi"/>
        </w:rPr>
      </w:pPr>
      <w:r w:rsidRPr="002116F1">
        <w:rPr>
          <w:rStyle w:val="defaultparagraphfont-000036"/>
          <w:rFonts w:asciiTheme="majorBidi" w:hAnsiTheme="majorBidi" w:cstheme="majorBidi"/>
        </w:rPr>
        <w:t>Odgovori se objavljuju</w:t>
      </w:r>
      <w:r w:rsidR="001D41F4" w:rsidRPr="002116F1">
        <w:rPr>
          <w:rStyle w:val="defaultparagraphfont-000036"/>
          <w:rFonts w:asciiTheme="majorBidi" w:hAnsiTheme="majorBidi" w:cstheme="majorBidi"/>
        </w:rPr>
        <w:t xml:space="preserve"> pod dokumentacijom predmetnog Poziva</w:t>
      </w:r>
      <w:r w:rsidR="009C785A" w:rsidRPr="002116F1">
        <w:rPr>
          <w:rStyle w:val="defaultparagraphfont-000036"/>
          <w:rFonts w:asciiTheme="majorBidi" w:hAnsiTheme="majorBidi" w:cstheme="majorBidi"/>
        </w:rPr>
        <w:t xml:space="preserve"> na poveznici </w:t>
      </w:r>
      <w:hyperlink r:id="rId24" w:history="1">
        <w:r w:rsidR="003F71D7" w:rsidRPr="00FB529B">
          <w:rPr>
            <w:rStyle w:val="Hyperlink"/>
            <w:rFonts w:asciiTheme="majorBidi" w:hAnsiTheme="majorBidi" w:cstheme="majorBidi"/>
          </w:rPr>
          <w:t>https://eufondovi.gov.hr/</w:t>
        </w:r>
      </w:hyperlink>
      <w:r w:rsidR="001D41F4" w:rsidRPr="002116F1">
        <w:rPr>
          <w:rStyle w:val="defaultparagraphfont-000036"/>
          <w:rFonts w:asciiTheme="majorBidi" w:hAnsiTheme="majorBidi" w:cstheme="majorBidi"/>
        </w:rPr>
        <w:t xml:space="preserve">, </w:t>
      </w:r>
      <w:r w:rsidRPr="002116F1">
        <w:rPr>
          <w:rStyle w:val="defaultparagraphfont-000036"/>
          <w:rFonts w:asciiTheme="majorBidi" w:hAnsiTheme="majorBidi" w:cstheme="majorBidi"/>
        </w:rPr>
        <w:t xml:space="preserve">u roku </w:t>
      </w:r>
      <w:r w:rsidR="001D41F4" w:rsidRPr="002116F1">
        <w:rPr>
          <w:rStyle w:val="defaultparagraphfont-000036"/>
          <w:rFonts w:asciiTheme="majorBidi" w:hAnsiTheme="majorBidi" w:cstheme="majorBidi"/>
        </w:rPr>
        <w:t xml:space="preserve">od </w:t>
      </w:r>
      <w:r w:rsidRPr="002116F1">
        <w:rPr>
          <w:rStyle w:val="defaultparagraphfont-000036"/>
          <w:rFonts w:asciiTheme="majorBidi" w:hAnsiTheme="majorBidi" w:cstheme="majorBidi"/>
        </w:rPr>
        <w:t>sedam (7) radnih dana od dana zaprimanja pitanja, a svakako najkasnije sedam dana prije isteka roka za podnošenje projektnih prijedloga.</w:t>
      </w:r>
      <w:r w:rsidRPr="002116F1">
        <w:rPr>
          <w:rFonts w:asciiTheme="majorBidi" w:hAnsiTheme="majorBidi" w:cstheme="majorBidi"/>
        </w:rPr>
        <w:t xml:space="preserve"> </w:t>
      </w:r>
    </w:p>
    <w:p w14:paraId="545EC275" w14:textId="77777777" w:rsidR="007E67F5" w:rsidRPr="002116F1" w:rsidRDefault="007E67F5">
      <w:pPr>
        <w:pStyle w:val="normal-000102"/>
        <w:rPr>
          <w:rFonts w:asciiTheme="majorBidi" w:hAnsiTheme="majorBidi" w:cstheme="majorBidi"/>
        </w:rPr>
      </w:pPr>
    </w:p>
    <w:p w14:paraId="0190ED1D" w14:textId="77777777" w:rsidR="008110AE" w:rsidRPr="002116F1" w:rsidRDefault="008110AE">
      <w:pPr>
        <w:pStyle w:val="normal-000102"/>
        <w:rPr>
          <w:rFonts w:asciiTheme="majorBidi" w:hAnsiTheme="majorBidi" w:cstheme="majorBidi"/>
        </w:rPr>
      </w:pPr>
    </w:p>
    <w:p w14:paraId="599ED14F" w14:textId="1CEBE5DF" w:rsidR="0006599C" w:rsidRPr="002116F1" w:rsidRDefault="00C355A1" w:rsidP="00316F9A">
      <w:pPr>
        <w:pStyle w:val="Heading2"/>
        <w:spacing w:before="0" w:beforeAutospacing="0" w:after="0" w:afterAutospacing="0"/>
        <w:rPr>
          <w:rStyle w:val="defaultparagraphfont-000034"/>
          <w:rFonts w:asciiTheme="majorBidi" w:hAnsiTheme="majorBidi" w:cstheme="majorBidi"/>
          <w:b/>
          <w:i w:val="0"/>
        </w:rPr>
      </w:pPr>
      <w:bookmarkStart w:id="84" w:name="_Toc155187726"/>
      <w:bookmarkStart w:id="85" w:name="_Toc192582684"/>
      <w:r w:rsidRPr="002116F1">
        <w:rPr>
          <w:rStyle w:val="000031"/>
          <w:rFonts w:asciiTheme="majorBidi" w:hAnsiTheme="majorBidi" w:cstheme="majorBidi"/>
          <w:b/>
          <w:i w:val="0"/>
        </w:rPr>
        <w:t>7</w:t>
      </w:r>
      <w:r w:rsidR="004C5A77" w:rsidRPr="002116F1">
        <w:rPr>
          <w:rStyle w:val="000031"/>
          <w:rFonts w:asciiTheme="majorBidi" w:hAnsiTheme="majorBidi" w:cstheme="majorBidi"/>
          <w:b/>
          <w:i w:val="0"/>
        </w:rPr>
        <w:t>.5</w:t>
      </w:r>
      <w:r w:rsidR="0006599C" w:rsidRPr="002116F1">
        <w:rPr>
          <w:rStyle w:val="000031"/>
          <w:rFonts w:asciiTheme="majorBidi" w:hAnsiTheme="majorBidi" w:cstheme="majorBidi"/>
          <w:b/>
          <w:i w:val="0"/>
        </w:rPr>
        <w:t xml:space="preserve">. </w:t>
      </w:r>
      <w:r w:rsidR="0006599C" w:rsidRPr="532D95FC">
        <w:rPr>
          <w:rStyle w:val="defaultparagraphfont-000060"/>
          <w:rFonts w:asciiTheme="majorBidi" w:hAnsiTheme="majorBidi" w:cstheme="majorBidi"/>
          <w:color w:val="auto"/>
          <w:sz w:val="24"/>
          <w:szCs w:val="24"/>
        </w:rPr>
        <w:t>Objava rezultata Poziva</w:t>
      </w:r>
      <w:bookmarkEnd w:id="84"/>
      <w:bookmarkEnd w:id="85"/>
      <w:r w:rsidR="0006599C" w:rsidRPr="002116F1">
        <w:rPr>
          <w:rStyle w:val="defaultparagraphfont-000034"/>
          <w:rFonts w:asciiTheme="majorBidi" w:hAnsiTheme="majorBidi" w:cstheme="majorBidi"/>
          <w:b/>
          <w:i w:val="0"/>
        </w:rPr>
        <w:t xml:space="preserve"> </w:t>
      </w:r>
    </w:p>
    <w:p w14:paraId="1D28CE80" w14:textId="77777777" w:rsidR="003C03E3" w:rsidRPr="002116F1" w:rsidRDefault="003C03E3" w:rsidP="00316F9A">
      <w:pPr>
        <w:pStyle w:val="Heading2"/>
        <w:spacing w:before="0" w:beforeAutospacing="0" w:after="0" w:afterAutospacing="0"/>
        <w:rPr>
          <w:rFonts w:asciiTheme="majorBidi" w:hAnsiTheme="majorBidi" w:cstheme="majorBidi"/>
          <w:sz w:val="24"/>
        </w:rPr>
      </w:pPr>
    </w:p>
    <w:p w14:paraId="77C5B7B4" w14:textId="39F3B786" w:rsidR="00FF7BF3" w:rsidRPr="002116F1" w:rsidRDefault="00FF7BF3" w:rsidP="4AEA8102">
      <w:pPr>
        <w:pStyle w:val="NoSpacing0"/>
        <w:jc w:val="both"/>
        <w:rPr>
          <w:rFonts w:asciiTheme="majorBidi" w:hAnsiTheme="majorBidi" w:cstheme="majorBidi"/>
          <w:sz w:val="24"/>
          <w:szCs w:val="24"/>
        </w:rPr>
      </w:pPr>
      <w:r w:rsidRPr="4AEA8102">
        <w:rPr>
          <w:rFonts w:asciiTheme="majorBidi" w:hAnsiTheme="majorBidi" w:cstheme="majorBidi"/>
          <w:sz w:val="24"/>
          <w:szCs w:val="24"/>
        </w:rPr>
        <w:t xml:space="preserve">Popis </w:t>
      </w:r>
      <w:r w:rsidR="009B36B2" w:rsidRPr="4AEA8102">
        <w:rPr>
          <w:rFonts w:asciiTheme="majorBidi" w:hAnsiTheme="majorBidi" w:cstheme="majorBidi"/>
          <w:sz w:val="24"/>
          <w:szCs w:val="24"/>
        </w:rPr>
        <w:t xml:space="preserve">operacija/projekata koji su odabrani za financiranje u okviru Poziva </w:t>
      </w:r>
      <w:r w:rsidRPr="4AEA8102">
        <w:rPr>
          <w:rFonts w:asciiTheme="majorBidi" w:hAnsiTheme="majorBidi" w:cstheme="majorBidi"/>
          <w:sz w:val="24"/>
          <w:szCs w:val="24"/>
        </w:rPr>
        <w:t xml:space="preserve">bit će objavljen na </w:t>
      </w:r>
      <w:r w:rsidR="00CA0D72" w:rsidRPr="4AEA8102">
        <w:rPr>
          <w:rStyle w:val="Hyperlink"/>
          <w:rFonts w:asciiTheme="majorBidi" w:hAnsiTheme="majorBidi" w:cstheme="majorBidi"/>
          <w:color w:val="auto"/>
          <w:sz w:val="24"/>
          <w:szCs w:val="24"/>
          <w:u w:val="none"/>
        </w:rPr>
        <w:t>Središnjem internetskom portalu za informacije o EU fondovima i EU programima u Republici Hrvatskoj (eufondovi</w:t>
      </w:r>
      <w:r w:rsidR="002E76BD" w:rsidRPr="4AEA8102">
        <w:rPr>
          <w:rStyle w:val="Hyperlink"/>
          <w:rFonts w:asciiTheme="majorBidi" w:hAnsiTheme="majorBidi" w:cstheme="majorBidi"/>
          <w:color w:val="auto"/>
          <w:sz w:val="24"/>
          <w:szCs w:val="24"/>
          <w:u w:val="none"/>
        </w:rPr>
        <w:t>.gov.hr</w:t>
      </w:r>
      <w:r w:rsidR="00CA0D72" w:rsidRPr="4AEA8102">
        <w:rPr>
          <w:rStyle w:val="Hyperlink"/>
          <w:rFonts w:asciiTheme="majorBidi" w:hAnsiTheme="majorBidi" w:cstheme="majorBidi"/>
          <w:color w:val="auto"/>
          <w:sz w:val="24"/>
          <w:szCs w:val="24"/>
          <w:u w:val="none"/>
        </w:rPr>
        <w:t xml:space="preserve">) </w:t>
      </w:r>
      <w:r w:rsidR="00B60146" w:rsidRPr="4AEA8102">
        <w:rPr>
          <w:rFonts w:asciiTheme="majorBidi" w:hAnsiTheme="majorBidi" w:cstheme="majorBidi"/>
          <w:sz w:val="24"/>
          <w:szCs w:val="24"/>
        </w:rPr>
        <w:t xml:space="preserve">u roku od </w:t>
      </w:r>
      <w:r w:rsidR="002014DE" w:rsidRPr="4AEA8102">
        <w:rPr>
          <w:rFonts w:asciiTheme="majorBidi" w:hAnsiTheme="majorBidi" w:cstheme="majorBidi"/>
          <w:sz w:val="24"/>
          <w:szCs w:val="24"/>
        </w:rPr>
        <w:t>1</w:t>
      </w:r>
      <w:r w:rsidR="00B60146" w:rsidRPr="4AEA8102">
        <w:rPr>
          <w:rFonts w:asciiTheme="majorBidi" w:hAnsiTheme="majorBidi" w:cstheme="majorBidi"/>
          <w:sz w:val="24"/>
          <w:szCs w:val="24"/>
        </w:rPr>
        <w:t xml:space="preserve">0 (deset) radnih dana nakon </w:t>
      </w:r>
      <w:r w:rsidR="00A01175" w:rsidRPr="4AEA8102">
        <w:rPr>
          <w:rFonts w:asciiTheme="majorBidi" w:hAnsiTheme="majorBidi" w:cstheme="majorBidi"/>
          <w:sz w:val="24"/>
          <w:szCs w:val="24"/>
        </w:rPr>
        <w:t>zabilježbe</w:t>
      </w:r>
      <w:r w:rsidR="00B60146" w:rsidRPr="4AEA8102">
        <w:rPr>
          <w:rFonts w:asciiTheme="majorBidi" w:hAnsiTheme="majorBidi" w:cstheme="majorBidi"/>
          <w:sz w:val="24"/>
          <w:szCs w:val="24"/>
        </w:rPr>
        <w:t xml:space="preserve"> </w:t>
      </w:r>
      <w:r w:rsidR="003073DF" w:rsidRPr="4AEA8102">
        <w:rPr>
          <w:rFonts w:asciiTheme="majorBidi" w:hAnsiTheme="majorBidi" w:cstheme="majorBidi"/>
          <w:sz w:val="24"/>
          <w:szCs w:val="24"/>
        </w:rPr>
        <w:t xml:space="preserve">ugovora </w:t>
      </w:r>
      <w:r w:rsidR="00A01175" w:rsidRPr="4AEA8102">
        <w:rPr>
          <w:rFonts w:asciiTheme="majorBidi" w:hAnsiTheme="majorBidi" w:cstheme="majorBidi"/>
          <w:sz w:val="24"/>
          <w:szCs w:val="24"/>
        </w:rPr>
        <w:t>u sustavu</w:t>
      </w:r>
      <w:r w:rsidR="00E0452A" w:rsidRPr="4AEA8102">
        <w:rPr>
          <w:rFonts w:asciiTheme="majorBidi" w:hAnsiTheme="majorBidi" w:cstheme="majorBidi"/>
          <w:sz w:val="24"/>
          <w:szCs w:val="24"/>
        </w:rPr>
        <w:t xml:space="preserve"> eKohezija</w:t>
      </w:r>
      <w:r w:rsidR="00566207" w:rsidRPr="4AEA8102">
        <w:rPr>
          <w:rFonts w:asciiTheme="majorBidi" w:hAnsiTheme="majorBidi" w:cstheme="majorBidi"/>
          <w:sz w:val="24"/>
          <w:szCs w:val="24"/>
        </w:rPr>
        <w:t>.</w:t>
      </w:r>
    </w:p>
    <w:p w14:paraId="336ED124" w14:textId="3B76941C" w:rsidR="00FF7BF3" w:rsidRPr="002116F1" w:rsidRDefault="00FF7BF3" w:rsidP="003C03E3">
      <w:pPr>
        <w:pStyle w:val="NoSpacing0"/>
        <w:ind w:left="360"/>
        <w:jc w:val="both"/>
        <w:rPr>
          <w:rFonts w:asciiTheme="majorBidi" w:hAnsiTheme="majorBidi" w:cstheme="majorBidi"/>
        </w:rPr>
      </w:pPr>
    </w:p>
    <w:p w14:paraId="2C0E9C63" w14:textId="77777777" w:rsidR="003407C7" w:rsidRPr="002116F1" w:rsidRDefault="003407C7" w:rsidP="003407C7">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 xml:space="preserve">Objavljuju se najmanje sljedeći podatci: </w:t>
      </w:r>
    </w:p>
    <w:p w14:paraId="4792531D" w14:textId="77777777" w:rsidR="003407C7" w:rsidRPr="002116F1" w:rsidRDefault="003407C7" w:rsidP="00EA213C">
      <w:pPr>
        <w:pStyle w:val="NoSpacing0"/>
        <w:numPr>
          <w:ilvl w:val="0"/>
          <w:numId w:val="21"/>
        </w:numPr>
        <w:spacing w:after="120"/>
        <w:jc w:val="both"/>
        <w:rPr>
          <w:rFonts w:asciiTheme="majorBidi" w:hAnsiTheme="majorBidi" w:cstheme="majorBidi"/>
          <w:sz w:val="24"/>
          <w:szCs w:val="24"/>
        </w:rPr>
      </w:pPr>
      <w:r w:rsidRPr="002116F1">
        <w:rPr>
          <w:rFonts w:asciiTheme="majorBidi" w:hAnsiTheme="majorBidi" w:cstheme="majorBidi"/>
          <w:sz w:val="24"/>
          <w:szCs w:val="24"/>
        </w:rPr>
        <w:t xml:space="preserve">naziv korisnika </w:t>
      </w:r>
    </w:p>
    <w:p w14:paraId="538B4E82" w14:textId="77777777" w:rsidR="003407C7" w:rsidRPr="002116F1" w:rsidRDefault="003407C7" w:rsidP="00EA213C">
      <w:pPr>
        <w:pStyle w:val="NoSpacing0"/>
        <w:numPr>
          <w:ilvl w:val="0"/>
          <w:numId w:val="21"/>
        </w:numPr>
        <w:spacing w:after="120"/>
        <w:jc w:val="both"/>
        <w:rPr>
          <w:rFonts w:asciiTheme="majorBidi" w:hAnsiTheme="majorBidi" w:cstheme="majorBidi"/>
          <w:sz w:val="24"/>
          <w:szCs w:val="24"/>
        </w:rPr>
      </w:pPr>
      <w:r w:rsidRPr="002116F1">
        <w:rPr>
          <w:rFonts w:asciiTheme="majorBidi" w:hAnsiTheme="majorBidi" w:cstheme="majorBidi"/>
          <w:sz w:val="24"/>
          <w:szCs w:val="24"/>
        </w:rPr>
        <w:lastRenderedPageBreak/>
        <w:t>naziv projekta i njegovu referentnu oznaku</w:t>
      </w:r>
    </w:p>
    <w:p w14:paraId="224FBC4D" w14:textId="77777777" w:rsidR="003407C7" w:rsidRPr="002116F1" w:rsidRDefault="003407C7" w:rsidP="00EA213C">
      <w:pPr>
        <w:pStyle w:val="NoSpacing0"/>
        <w:numPr>
          <w:ilvl w:val="0"/>
          <w:numId w:val="21"/>
        </w:numPr>
        <w:spacing w:after="120"/>
        <w:jc w:val="both"/>
        <w:rPr>
          <w:rFonts w:asciiTheme="majorBidi" w:hAnsiTheme="majorBidi" w:cstheme="majorBidi"/>
          <w:sz w:val="24"/>
          <w:szCs w:val="24"/>
        </w:rPr>
      </w:pPr>
      <w:r w:rsidRPr="002116F1">
        <w:rPr>
          <w:rFonts w:asciiTheme="majorBidi" w:hAnsiTheme="majorBidi" w:cstheme="majorBidi"/>
          <w:sz w:val="24"/>
          <w:szCs w:val="24"/>
        </w:rPr>
        <w:t>iznos dodijeljenih bespovratnih sredstava</w:t>
      </w:r>
    </w:p>
    <w:p w14:paraId="67F79F1A" w14:textId="77777777" w:rsidR="003407C7" w:rsidRPr="002116F1" w:rsidRDefault="003407C7" w:rsidP="00EA213C">
      <w:pPr>
        <w:pStyle w:val="NoSpacing0"/>
        <w:numPr>
          <w:ilvl w:val="0"/>
          <w:numId w:val="21"/>
        </w:numPr>
        <w:spacing w:after="120"/>
        <w:jc w:val="both"/>
        <w:rPr>
          <w:rFonts w:asciiTheme="majorBidi" w:hAnsiTheme="majorBidi" w:cstheme="majorBidi"/>
        </w:rPr>
      </w:pPr>
      <w:r w:rsidRPr="002116F1">
        <w:rPr>
          <w:rFonts w:asciiTheme="majorBidi" w:hAnsiTheme="majorBidi" w:cstheme="majorBidi"/>
          <w:sz w:val="24"/>
          <w:szCs w:val="24"/>
        </w:rPr>
        <w:t>kratak opis projekta</w:t>
      </w:r>
    </w:p>
    <w:p w14:paraId="4CB85A0F" w14:textId="77777777" w:rsidR="00B32A75" w:rsidRDefault="00B32A75">
      <w:pPr>
        <w:rPr>
          <w:rFonts w:asciiTheme="majorBidi" w:hAnsiTheme="majorBidi" w:cstheme="majorBidi"/>
          <w:lang w:eastAsia="en-US"/>
        </w:rPr>
      </w:pPr>
    </w:p>
    <w:p w14:paraId="52191A8B" w14:textId="78CB27D8" w:rsidR="0DAC65C0" w:rsidRPr="002116F1" w:rsidRDefault="00C355A1" w:rsidP="00A70FEA">
      <w:pPr>
        <w:pStyle w:val="Heading1"/>
        <w:rPr>
          <w:rFonts w:asciiTheme="majorBidi" w:hAnsiTheme="majorBidi" w:cstheme="majorBidi"/>
        </w:rPr>
      </w:pPr>
      <w:bookmarkStart w:id="86" w:name="_Toc155187727"/>
      <w:bookmarkStart w:id="87" w:name="_Toc192582685"/>
      <w:r w:rsidRPr="002116F1">
        <w:rPr>
          <w:rFonts w:asciiTheme="majorBidi" w:hAnsiTheme="majorBidi" w:cstheme="majorBidi"/>
        </w:rPr>
        <w:t>8</w:t>
      </w:r>
      <w:r w:rsidR="00D25743" w:rsidRPr="002116F1">
        <w:rPr>
          <w:rFonts w:asciiTheme="majorBidi" w:hAnsiTheme="majorBidi" w:cstheme="majorBidi"/>
        </w:rPr>
        <w:t xml:space="preserve">. </w:t>
      </w:r>
      <w:r w:rsidR="00EA6121" w:rsidRPr="002116F1">
        <w:rPr>
          <w:rFonts w:asciiTheme="majorBidi" w:hAnsiTheme="majorBidi" w:cstheme="majorBidi"/>
        </w:rPr>
        <w:t>Postupak odabira projekata</w:t>
      </w:r>
      <w:bookmarkEnd w:id="86"/>
      <w:bookmarkEnd w:id="87"/>
    </w:p>
    <w:p w14:paraId="425AE97D" w14:textId="77B2B1E4" w:rsidR="009C0D35" w:rsidRPr="002116F1" w:rsidRDefault="00C355A1" w:rsidP="0069724C">
      <w:pPr>
        <w:pStyle w:val="Heading2"/>
        <w:rPr>
          <w:rFonts w:asciiTheme="majorBidi" w:hAnsiTheme="majorBidi" w:cstheme="majorBidi"/>
          <w:sz w:val="24"/>
          <w:szCs w:val="24"/>
        </w:rPr>
      </w:pPr>
      <w:bookmarkStart w:id="88" w:name="_Toc155187728"/>
      <w:bookmarkStart w:id="89" w:name="_Toc192582686"/>
      <w:r w:rsidRPr="002116F1">
        <w:rPr>
          <w:rStyle w:val="000057"/>
          <w:rFonts w:asciiTheme="majorBidi" w:hAnsiTheme="majorBidi" w:cstheme="majorBidi"/>
          <w:color w:val="auto"/>
          <w:sz w:val="24"/>
          <w:szCs w:val="24"/>
        </w:rPr>
        <w:t>8</w:t>
      </w:r>
      <w:r w:rsidR="002B52C1" w:rsidRPr="002116F1">
        <w:rPr>
          <w:rStyle w:val="000057"/>
          <w:rFonts w:asciiTheme="majorBidi" w:hAnsiTheme="majorBidi" w:cstheme="majorBidi"/>
          <w:color w:val="auto"/>
          <w:sz w:val="24"/>
          <w:szCs w:val="24"/>
        </w:rPr>
        <w:t>.1.</w:t>
      </w:r>
      <w:r w:rsidR="002B52C1" w:rsidRPr="002116F1">
        <w:rPr>
          <w:rFonts w:asciiTheme="majorBidi" w:hAnsiTheme="majorBidi" w:cstheme="majorBidi"/>
          <w:sz w:val="24"/>
          <w:szCs w:val="24"/>
        </w:rPr>
        <w:t xml:space="preserve"> </w:t>
      </w:r>
      <w:r w:rsidR="00737D02" w:rsidRPr="002116F1">
        <w:rPr>
          <w:rStyle w:val="defaultparagraphfont-000060"/>
          <w:rFonts w:asciiTheme="majorBidi" w:hAnsiTheme="majorBidi" w:cstheme="majorBidi"/>
          <w:color w:val="auto"/>
          <w:sz w:val="24"/>
          <w:szCs w:val="24"/>
        </w:rPr>
        <w:t>P</w:t>
      </w:r>
      <w:r w:rsidR="002B52C1" w:rsidRPr="002116F1">
        <w:rPr>
          <w:rStyle w:val="defaultparagraphfont-000060"/>
          <w:rFonts w:asciiTheme="majorBidi" w:hAnsiTheme="majorBidi" w:cstheme="majorBidi"/>
          <w:color w:val="auto"/>
          <w:sz w:val="24"/>
          <w:szCs w:val="24"/>
        </w:rPr>
        <w:t>ostup</w:t>
      </w:r>
      <w:r w:rsidR="00737D02" w:rsidRPr="002116F1">
        <w:rPr>
          <w:rStyle w:val="defaultparagraphfont-000060"/>
          <w:rFonts w:asciiTheme="majorBidi" w:hAnsiTheme="majorBidi" w:cstheme="majorBidi"/>
          <w:color w:val="auto"/>
          <w:sz w:val="24"/>
          <w:szCs w:val="24"/>
        </w:rPr>
        <w:t>a</w:t>
      </w:r>
      <w:r w:rsidR="002B52C1" w:rsidRPr="002116F1">
        <w:rPr>
          <w:rStyle w:val="defaultparagraphfont-000060"/>
          <w:rFonts w:asciiTheme="majorBidi" w:hAnsiTheme="majorBidi" w:cstheme="majorBidi"/>
          <w:color w:val="auto"/>
          <w:sz w:val="24"/>
          <w:szCs w:val="24"/>
        </w:rPr>
        <w:t xml:space="preserve">k </w:t>
      </w:r>
      <w:r w:rsidR="00803D8D" w:rsidRPr="002116F1">
        <w:rPr>
          <w:rStyle w:val="defaultparagraphfont-000060"/>
          <w:rFonts w:asciiTheme="majorBidi" w:hAnsiTheme="majorBidi" w:cstheme="majorBidi"/>
          <w:color w:val="auto"/>
          <w:sz w:val="24"/>
          <w:szCs w:val="24"/>
        </w:rPr>
        <w:t>dodjele</w:t>
      </w:r>
      <w:r w:rsidR="00737D02" w:rsidRPr="002116F1">
        <w:rPr>
          <w:rStyle w:val="defaultparagraphfont-000060"/>
          <w:rFonts w:asciiTheme="majorBidi" w:hAnsiTheme="majorBidi" w:cstheme="majorBidi"/>
          <w:color w:val="auto"/>
          <w:sz w:val="24"/>
          <w:szCs w:val="24"/>
        </w:rPr>
        <w:t xml:space="preserve"> </w:t>
      </w:r>
      <w:r w:rsidR="00434A1F" w:rsidRPr="002116F1">
        <w:rPr>
          <w:rStyle w:val="000057"/>
          <w:rFonts w:asciiTheme="majorBidi" w:hAnsiTheme="majorBidi" w:cstheme="majorBidi"/>
          <w:color w:val="auto"/>
          <w:sz w:val="24"/>
          <w:szCs w:val="24"/>
        </w:rPr>
        <w:t>bespovratnih sredstava</w:t>
      </w:r>
      <w:bookmarkEnd w:id="89"/>
      <w:r w:rsidR="00434A1F" w:rsidRPr="002116F1" w:rsidDel="00434A1F">
        <w:rPr>
          <w:rStyle w:val="defaultparagraphfont-000060"/>
          <w:rFonts w:asciiTheme="majorBidi" w:hAnsiTheme="majorBidi" w:cstheme="majorBidi"/>
          <w:color w:val="auto"/>
          <w:sz w:val="24"/>
          <w:szCs w:val="24"/>
        </w:rPr>
        <w:t xml:space="preserve"> </w:t>
      </w:r>
      <w:bookmarkEnd w:id="88"/>
    </w:p>
    <w:p w14:paraId="6037C4A0" w14:textId="0926828F" w:rsidR="00BA4462" w:rsidRPr="002116F1" w:rsidRDefault="00BA4462" w:rsidP="00BA4462">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 xml:space="preserve">Postupak dodjele provode PT-ovi navedeni u poglavlju 1.2. ovih Uputa. </w:t>
      </w:r>
    </w:p>
    <w:p w14:paraId="567F0ABC" w14:textId="10AC7BFB" w:rsidR="00BA4462" w:rsidRPr="002116F1" w:rsidRDefault="00BA4462" w:rsidP="4AEA8102">
      <w:pPr>
        <w:pStyle w:val="NoSpacing0"/>
        <w:spacing w:after="120"/>
        <w:jc w:val="both"/>
        <w:rPr>
          <w:rFonts w:asciiTheme="majorBidi" w:hAnsiTheme="majorBidi" w:cstheme="majorBidi"/>
          <w:sz w:val="24"/>
          <w:szCs w:val="24"/>
        </w:rPr>
      </w:pPr>
      <w:r w:rsidRPr="4AEA8102">
        <w:rPr>
          <w:rFonts w:asciiTheme="majorBidi" w:hAnsiTheme="majorBidi" w:cstheme="majorBidi"/>
          <w:sz w:val="24"/>
          <w:szCs w:val="24"/>
        </w:rPr>
        <w:t>Postupak dodjele traje najduže stodvadeset (120) dana</w:t>
      </w:r>
      <w:r w:rsidR="00767C96" w:rsidRPr="4AEA8102">
        <w:rPr>
          <w:rFonts w:asciiTheme="majorBidi" w:hAnsiTheme="majorBidi" w:cstheme="majorBidi"/>
          <w:sz w:val="24"/>
          <w:szCs w:val="24"/>
        </w:rPr>
        <w:t xml:space="preserve"> računajući od prvog sljedećeg dana od dana isteka roka za podnošenje projektnih prijedloga do dana donošenja Odluke o financiranju</w:t>
      </w:r>
      <w:r w:rsidR="00FD482E" w:rsidRPr="4AEA8102">
        <w:rPr>
          <w:rFonts w:asciiTheme="majorBidi" w:hAnsiTheme="majorBidi" w:cstheme="majorBidi"/>
          <w:sz w:val="24"/>
          <w:szCs w:val="24"/>
        </w:rPr>
        <w:t>.</w:t>
      </w:r>
      <w:r w:rsidRPr="4AEA8102">
        <w:rPr>
          <w:rFonts w:asciiTheme="majorBidi" w:hAnsiTheme="majorBidi" w:cstheme="majorBidi"/>
          <w:sz w:val="24"/>
          <w:szCs w:val="24"/>
        </w:rPr>
        <w:t xml:space="preserve"> </w:t>
      </w:r>
    </w:p>
    <w:p w14:paraId="62CBBB9E" w14:textId="77777777" w:rsidR="00BA4462" w:rsidRPr="002116F1" w:rsidRDefault="00BA4462" w:rsidP="4AEA8102">
      <w:pPr>
        <w:pStyle w:val="NoSpacing0"/>
        <w:spacing w:after="120"/>
        <w:jc w:val="both"/>
        <w:rPr>
          <w:rFonts w:asciiTheme="majorBidi" w:hAnsiTheme="majorBidi" w:cstheme="majorBidi"/>
          <w:sz w:val="24"/>
          <w:szCs w:val="24"/>
        </w:rPr>
      </w:pPr>
      <w:r w:rsidRPr="4AEA8102">
        <w:rPr>
          <w:rFonts w:asciiTheme="majorBidi" w:hAnsiTheme="majorBidi" w:cstheme="majorBidi"/>
          <w:sz w:val="24"/>
          <w:szCs w:val="24"/>
        </w:rPr>
        <w:t>Projektni prijedlog mora se dostaviti (podnijeti) kroz sustav eKohezija unutar roka određenog ovim Pozivom. Podneseni projektni prijedlog dobiva jedinstveni referentni broj (kod projekta). Riječ je o referentnoj oznaci projektnog prijedloga tijekom čitavog trajanja projekta koju nije moguće mijenjati.</w:t>
      </w:r>
    </w:p>
    <w:p w14:paraId="3CE976C3" w14:textId="77777777" w:rsidR="00BA4462" w:rsidRPr="002116F1" w:rsidRDefault="00BA4462" w:rsidP="00BA4462">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 xml:space="preserve">Provjerama u okviru postupka dodjele utvrđuje se usklađenost projektnog prijedloga s kriterijima koji su utvrđeni u Pozivu, na način kako je to definirano u Pozivu. </w:t>
      </w:r>
    </w:p>
    <w:p w14:paraId="637DF2ED" w14:textId="77777777" w:rsidR="00BA4462" w:rsidRPr="002116F1" w:rsidRDefault="00BA4462" w:rsidP="00BA4462">
      <w:pPr>
        <w:pStyle w:val="NoSpacing0"/>
        <w:spacing w:after="120"/>
        <w:jc w:val="both"/>
        <w:rPr>
          <w:rFonts w:asciiTheme="majorBidi" w:hAnsiTheme="majorBidi" w:cstheme="majorBidi"/>
          <w:sz w:val="24"/>
        </w:rPr>
      </w:pPr>
      <w:r w:rsidRPr="002116F1">
        <w:rPr>
          <w:rFonts w:asciiTheme="majorBidi" w:hAnsiTheme="majorBidi" w:cstheme="majorBidi"/>
          <w:sz w:val="24"/>
        </w:rPr>
        <w:t>Postupak dodjele predstavlja sveobuhvatni postupak odabira projektnog prijedloga koji se sastoji od sljedećih faza postupka dodjele:</w:t>
      </w:r>
    </w:p>
    <w:p w14:paraId="71DD5100" w14:textId="7696056D" w:rsidR="00BA4462" w:rsidRPr="002116F1" w:rsidRDefault="00BA4462" w:rsidP="00BA4462">
      <w:pPr>
        <w:pStyle w:val="NoSpacing0"/>
        <w:spacing w:after="120"/>
        <w:ind w:left="284"/>
        <w:jc w:val="both"/>
        <w:rPr>
          <w:rFonts w:asciiTheme="majorBidi" w:hAnsiTheme="majorBidi" w:cstheme="majorBidi"/>
          <w:sz w:val="24"/>
        </w:rPr>
      </w:pPr>
      <w:r w:rsidRPr="002116F1">
        <w:rPr>
          <w:rFonts w:asciiTheme="majorBidi" w:hAnsiTheme="majorBidi" w:cstheme="majorBidi"/>
          <w:sz w:val="24"/>
        </w:rPr>
        <w:t xml:space="preserve">Faza 1. Administrativna provjera, provjera prihvatljivosti prijavitelja, </w:t>
      </w:r>
      <w:r w:rsidR="00712248">
        <w:rPr>
          <w:rFonts w:asciiTheme="majorBidi" w:hAnsiTheme="majorBidi" w:cstheme="majorBidi"/>
          <w:sz w:val="24"/>
        </w:rPr>
        <w:t xml:space="preserve">partnera, </w:t>
      </w:r>
      <w:r w:rsidRPr="002116F1">
        <w:rPr>
          <w:rFonts w:asciiTheme="majorBidi" w:hAnsiTheme="majorBidi" w:cstheme="majorBidi"/>
          <w:sz w:val="24"/>
        </w:rPr>
        <w:t xml:space="preserve">projekta, aktivnosti i troškova te ocjena kvalitete. </w:t>
      </w:r>
    </w:p>
    <w:p w14:paraId="52796436" w14:textId="0DCE9DEF" w:rsidR="00BA4462" w:rsidRPr="002116F1" w:rsidRDefault="00BA4462" w:rsidP="00BA4462">
      <w:pPr>
        <w:pStyle w:val="NoSpacing0"/>
        <w:spacing w:after="120"/>
        <w:ind w:left="284"/>
        <w:jc w:val="both"/>
        <w:rPr>
          <w:rFonts w:asciiTheme="majorBidi" w:hAnsiTheme="majorBidi" w:cstheme="majorBidi"/>
          <w:sz w:val="24"/>
        </w:rPr>
      </w:pPr>
      <w:r w:rsidRPr="002116F1">
        <w:rPr>
          <w:rFonts w:asciiTheme="majorBidi" w:hAnsiTheme="majorBidi" w:cstheme="majorBidi"/>
          <w:sz w:val="24"/>
        </w:rPr>
        <w:t xml:space="preserve">Faza 2. </w:t>
      </w:r>
      <w:r w:rsidR="00D11A52">
        <w:rPr>
          <w:rFonts w:asciiTheme="majorBidi" w:hAnsiTheme="majorBidi" w:cstheme="majorBidi"/>
          <w:sz w:val="24"/>
        </w:rPr>
        <w:t xml:space="preserve">Donošenje </w:t>
      </w:r>
      <w:r w:rsidRPr="002116F1">
        <w:rPr>
          <w:rFonts w:asciiTheme="majorBidi" w:hAnsiTheme="majorBidi" w:cstheme="majorBidi"/>
          <w:sz w:val="24"/>
        </w:rPr>
        <w:t>Odluk</w:t>
      </w:r>
      <w:r w:rsidR="00D11A52">
        <w:rPr>
          <w:rFonts w:asciiTheme="majorBidi" w:hAnsiTheme="majorBidi" w:cstheme="majorBidi"/>
          <w:sz w:val="24"/>
        </w:rPr>
        <w:t>e</w:t>
      </w:r>
      <w:r w:rsidRPr="002116F1">
        <w:rPr>
          <w:rFonts w:asciiTheme="majorBidi" w:hAnsiTheme="majorBidi" w:cstheme="majorBidi"/>
          <w:sz w:val="24"/>
        </w:rPr>
        <w:t xml:space="preserve"> o financiranju.</w:t>
      </w:r>
    </w:p>
    <w:p w14:paraId="16064529" w14:textId="77777777" w:rsidR="00BA4462" w:rsidRPr="002116F1" w:rsidRDefault="00BA4462" w:rsidP="00BA4462">
      <w:pPr>
        <w:pStyle w:val="NoSpacing0"/>
        <w:spacing w:after="120"/>
        <w:jc w:val="both"/>
        <w:rPr>
          <w:rFonts w:asciiTheme="majorBidi" w:hAnsiTheme="majorBidi" w:cstheme="majorBidi"/>
          <w:sz w:val="24"/>
        </w:rPr>
      </w:pPr>
      <w:r w:rsidRPr="002116F1">
        <w:rPr>
          <w:rFonts w:asciiTheme="majorBidi" w:hAnsiTheme="majorBidi" w:cstheme="majorBidi"/>
          <w:sz w:val="24"/>
        </w:rPr>
        <w:t xml:space="preserve">Postupak </w:t>
      </w:r>
      <w:r w:rsidRPr="002116F1">
        <w:rPr>
          <w:rFonts w:asciiTheme="majorBidi" w:hAnsiTheme="majorBidi" w:cstheme="majorBidi"/>
          <w:sz w:val="24"/>
          <w:szCs w:val="24"/>
        </w:rPr>
        <w:t>dodjele</w:t>
      </w:r>
      <w:r w:rsidRPr="002116F1">
        <w:rPr>
          <w:rFonts w:asciiTheme="majorBidi" w:hAnsiTheme="majorBidi" w:cstheme="majorBidi"/>
          <w:sz w:val="24"/>
        </w:rPr>
        <w:t xml:space="preserve"> se provodi primjenom Priloga 3. Postupak dodjele bespovratnih sredstava te kontrolnih lista koje su sastavni </w:t>
      </w:r>
      <w:r w:rsidRPr="002116F1">
        <w:rPr>
          <w:rFonts w:asciiTheme="majorBidi" w:hAnsiTheme="majorBidi" w:cstheme="majorBidi"/>
          <w:sz w:val="24"/>
          <w:szCs w:val="24"/>
        </w:rPr>
        <w:t>dio</w:t>
      </w:r>
      <w:r w:rsidRPr="002116F1">
        <w:rPr>
          <w:rFonts w:asciiTheme="majorBidi" w:hAnsiTheme="majorBidi" w:cstheme="majorBidi"/>
          <w:sz w:val="24"/>
        </w:rPr>
        <w:t xml:space="preserve"> Poziva.</w:t>
      </w:r>
    </w:p>
    <w:p w14:paraId="2AF6F631" w14:textId="0251ADD8" w:rsidR="005A79D6" w:rsidRPr="00712248" w:rsidRDefault="005A79D6" w:rsidP="002E41D1">
      <w:pPr>
        <w:pStyle w:val="NoSpacing0"/>
        <w:spacing w:after="120"/>
        <w:jc w:val="both"/>
        <w:rPr>
          <w:rFonts w:asciiTheme="majorBidi" w:hAnsiTheme="majorBidi" w:cstheme="majorBidi"/>
          <w:sz w:val="24"/>
          <w:szCs w:val="24"/>
        </w:rPr>
      </w:pPr>
      <w:r w:rsidRPr="0011496D">
        <w:rPr>
          <w:rFonts w:asciiTheme="majorBidi" w:hAnsiTheme="majorBidi" w:cstheme="majorBidi"/>
          <w:sz w:val="24"/>
          <w:szCs w:val="24"/>
        </w:rPr>
        <w:t>Fazu 1. postupka dodjele</w:t>
      </w:r>
      <w:r w:rsidRPr="0011496D" w:rsidDel="00693B52">
        <w:rPr>
          <w:rFonts w:asciiTheme="majorBidi" w:hAnsiTheme="majorBidi" w:cstheme="majorBidi"/>
          <w:sz w:val="24"/>
          <w:szCs w:val="24"/>
        </w:rPr>
        <w:t xml:space="preserve"> </w:t>
      </w:r>
      <w:r w:rsidRPr="0011496D">
        <w:rPr>
          <w:rFonts w:asciiTheme="majorBidi" w:hAnsiTheme="majorBidi" w:cstheme="majorBidi"/>
          <w:sz w:val="24"/>
          <w:szCs w:val="24"/>
        </w:rPr>
        <w:t xml:space="preserve">provodi </w:t>
      </w:r>
      <w:r w:rsidR="002E41D1" w:rsidRPr="00712248">
        <w:rPr>
          <w:rFonts w:asciiTheme="majorBidi" w:hAnsiTheme="majorBidi" w:cstheme="majorBidi"/>
          <w:sz w:val="24"/>
          <w:szCs w:val="24"/>
        </w:rPr>
        <w:t>PT2 (</w:t>
      </w:r>
      <w:r w:rsidRPr="0011496D">
        <w:rPr>
          <w:rFonts w:asciiTheme="majorBidi" w:hAnsiTheme="majorBidi" w:cstheme="majorBidi"/>
          <w:sz w:val="24"/>
          <w:szCs w:val="24"/>
        </w:rPr>
        <w:t>Hrvatska agencija za malo gospodarstvo, inovacije i investicije</w:t>
      </w:r>
      <w:r w:rsidR="002E41D1" w:rsidRPr="00712248">
        <w:rPr>
          <w:rFonts w:asciiTheme="majorBidi" w:hAnsiTheme="majorBidi" w:cstheme="majorBidi"/>
          <w:sz w:val="24"/>
          <w:szCs w:val="24"/>
        </w:rPr>
        <w:t>)</w:t>
      </w:r>
      <w:r w:rsidRPr="00712248">
        <w:rPr>
          <w:rFonts w:asciiTheme="majorBidi" w:hAnsiTheme="majorBidi" w:cstheme="majorBidi"/>
          <w:sz w:val="24"/>
          <w:szCs w:val="24"/>
        </w:rPr>
        <w:t>,</w:t>
      </w:r>
      <w:r w:rsidRPr="0011496D">
        <w:rPr>
          <w:rFonts w:asciiTheme="majorBidi" w:hAnsiTheme="majorBidi" w:cstheme="majorBidi"/>
          <w:sz w:val="24"/>
          <w:szCs w:val="24"/>
        </w:rPr>
        <w:t xml:space="preserve"> dok je Faza 2. postupka dodjele u nadležnosti </w:t>
      </w:r>
      <w:r w:rsidR="002E41D1" w:rsidRPr="00712248">
        <w:rPr>
          <w:rFonts w:asciiTheme="majorBidi" w:hAnsiTheme="majorBidi" w:cstheme="majorBidi"/>
          <w:sz w:val="24"/>
          <w:szCs w:val="24"/>
        </w:rPr>
        <w:t>PT 1 (</w:t>
      </w:r>
      <w:r w:rsidRPr="00712248">
        <w:rPr>
          <w:rFonts w:asciiTheme="majorBidi" w:hAnsiTheme="majorBidi" w:cstheme="majorBidi"/>
          <w:sz w:val="24"/>
          <w:szCs w:val="24"/>
        </w:rPr>
        <w:t>Ministarstv</w:t>
      </w:r>
      <w:r w:rsidR="002E41D1" w:rsidRPr="00712248">
        <w:rPr>
          <w:rFonts w:asciiTheme="majorBidi" w:hAnsiTheme="majorBidi" w:cstheme="majorBidi"/>
          <w:sz w:val="24"/>
          <w:szCs w:val="24"/>
        </w:rPr>
        <w:t>o</w:t>
      </w:r>
      <w:r w:rsidRPr="0011496D">
        <w:rPr>
          <w:rFonts w:asciiTheme="majorBidi" w:hAnsiTheme="majorBidi" w:cstheme="majorBidi"/>
          <w:sz w:val="24"/>
          <w:szCs w:val="24"/>
        </w:rPr>
        <w:t xml:space="preserve"> gospodarstva</w:t>
      </w:r>
      <w:r w:rsidR="002E41D1" w:rsidRPr="00712248">
        <w:rPr>
          <w:rFonts w:asciiTheme="majorBidi" w:hAnsiTheme="majorBidi" w:cstheme="majorBidi"/>
          <w:sz w:val="24"/>
          <w:szCs w:val="24"/>
        </w:rPr>
        <w:t>)</w:t>
      </w:r>
      <w:r w:rsidRPr="0011496D">
        <w:rPr>
          <w:rFonts w:asciiTheme="majorBidi" w:hAnsiTheme="majorBidi" w:cstheme="majorBidi"/>
          <w:sz w:val="24"/>
          <w:szCs w:val="24"/>
        </w:rPr>
        <w:t>.</w:t>
      </w:r>
    </w:p>
    <w:p w14:paraId="63A86257" w14:textId="51702777" w:rsidR="00B172D3" w:rsidRDefault="00B172D3" w:rsidP="00B172D3">
      <w:pPr>
        <w:pStyle w:val="NoSpacing0"/>
        <w:spacing w:after="120"/>
        <w:jc w:val="both"/>
        <w:rPr>
          <w:rStyle w:val="defaultparagraphfont-000060"/>
          <w:rFonts w:asciiTheme="majorBidi" w:hAnsiTheme="majorBidi" w:cstheme="majorBidi"/>
          <w:color w:val="auto"/>
          <w:sz w:val="24"/>
          <w:szCs w:val="24"/>
          <w:lang w:eastAsia="hr-HR"/>
          <w14:ligatures w14:val="standardContextual"/>
        </w:rPr>
      </w:pPr>
      <w:r w:rsidRPr="00B172D3">
        <w:rPr>
          <w:rStyle w:val="defaultparagraphfont-000060"/>
          <w:rFonts w:asciiTheme="majorBidi" w:hAnsiTheme="majorBidi" w:cstheme="majorBidi"/>
          <w:color w:val="auto"/>
          <w:sz w:val="24"/>
          <w:szCs w:val="24"/>
          <w:lang w:eastAsia="hr-HR"/>
          <w14:ligatures w14:val="standardContextual"/>
        </w:rPr>
        <w:t xml:space="preserve">Postupak dodjele provodi se u skladu sa Pravilom III. Dodjela bespovratnih sredstava u okviru Pravila za provedbu programa iz </w:t>
      </w:r>
      <w:r w:rsidR="001851E2">
        <w:rPr>
          <w:rStyle w:val="defaultparagraphfont-000060"/>
          <w:rFonts w:asciiTheme="majorBidi" w:hAnsiTheme="majorBidi" w:cstheme="majorBidi"/>
          <w:color w:val="auto"/>
          <w:sz w:val="24"/>
          <w:szCs w:val="24"/>
          <w:lang w:eastAsia="hr-HR"/>
          <w14:ligatures w14:val="standardContextual"/>
        </w:rPr>
        <w:t xml:space="preserve">područja  konkurentnost i kohezija </w:t>
      </w:r>
      <w:r w:rsidRPr="00B172D3">
        <w:rPr>
          <w:rStyle w:val="defaultparagraphfont-000060"/>
          <w:rFonts w:asciiTheme="majorBidi" w:hAnsiTheme="majorBidi" w:cstheme="majorBidi"/>
          <w:color w:val="auto"/>
          <w:sz w:val="24"/>
          <w:szCs w:val="24"/>
          <w:lang w:eastAsia="hr-HR"/>
          <w14:ligatures w14:val="standardContextual"/>
        </w:rPr>
        <w:t>za financijsko razdoblje 2021. - 2027.</w:t>
      </w:r>
    </w:p>
    <w:p w14:paraId="012FF847" w14:textId="27075D56" w:rsidR="00E003D2" w:rsidRPr="002116F1" w:rsidRDefault="00E003D2" w:rsidP="00BA4462">
      <w:pPr>
        <w:pStyle w:val="NoSpacing0"/>
        <w:jc w:val="both"/>
        <w:rPr>
          <w:rStyle w:val="defaultparagraphfont-000060"/>
          <w:rFonts w:asciiTheme="majorBidi" w:hAnsiTheme="majorBidi" w:cstheme="majorBidi"/>
          <w:color w:val="auto"/>
          <w:sz w:val="24"/>
          <w:szCs w:val="24"/>
          <w:lang w:eastAsia="hr-HR"/>
          <w14:ligatures w14:val="standardContextual"/>
        </w:rPr>
      </w:pPr>
      <w:r w:rsidRPr="002E41D1">
        <w:rPr>
          <w:rStyle w:val="defaultparagraphfont-000060"/>
          <w:rFonts w:asciiTheme="majorBidi" w:hAnsiTheme="majorBidi" w:cstheme="majorBidi"/>
          <w:color w:val="auto"/>
          <w:sz w:val="24"/>
          <w:szCs w:val="24"/>
          <w:lang w:eastAsia="hr-HR"/>
          <w14:ligatures w14:val="standardContextual"/>
        </w:rPr>
        <w:t>Odluka o financiranju se može donijeti u odnosu na kasnije zaprimljeni projektni prijedlog, odnosno prigovor podnesen na raniju fazu postupka dodjele nema suspenzivni učinak. PT1 je u obvezi osigurati sredstva za financiranje projekta onog prijavitelja koji je povodom prigovora</w:t>
      </w:r>
      <w:r w:rsidRPr="00E003D2">
        <w:rPr>
          <w:rStyle w:val="defaultparagraphfont-000060"/>
          <w:rFonts w:asciiTheme="majorBidi" w:hAnsiTheme="majorBidi" w:cstheme="majorBidi"/>
          <w:color w:val="auto"/>
          <w:sz w:val="24"/>
          <w:szCs w:val="24"/>
          <w:lang w:eastAsia="hr-HR"/>
          <w14:ligatures w14:val="standardContextual"/>
        </w:rPr>
        <w:t xml:space="preserve"> uspio u postupku. </w:t>
      </w:r>
      <w:r w:rsidR="000C3862">
        <w:rPr>
          <w:rStyle w:val="defaultparagraphfont-000060"/>
          <w:rFonts w:asciiTheme="majorBidi" w:hAnsiTheme="majorBidi" w:cstheme="majorBidi"/>
          <w:color w:val="auto"/>
          <w:sz w:val="24"/>
          <w:szCs w:val="24"/>
          <w:lang w:eastAsia="hr-HR"/>
          <w14:ligatures w14:val="standardContextual"/>
        </w:rPr>
        <w:t>Ako</w:t>
      </w:r>
      <w:r w:rsidRPr="00E003D2">
        <w:rPr>
          <w:rStyle w:val="defaultparagraphfont-000060"/>
          <w:rFonts w:asciiTheme="majorBidi" w:hAnsiTheme="majorBidi" w:cstheme="majorBidi"/>
          <w:color w:val="auto"/>
          <w:sz w:val="24"/>
          <w:szCs w:val="24"/>
          <w:lang w:eastAsia="hr-HR"/>
          <w14:ligatures w14:val="standardContextual"/>
        </w:rPr>
        <w:t xml:space="preserve"> sredstva osigurana za projektne prijedloge u postupku prigovora zajedno s prethodno dodijeljenim sredstvima dostignu 100</w:t>
      </w:r>
      <w:r w:rsidR="001A134D">
        <w:rPr>
          <w:rStyle w:val="defaultparagraphfont-000060"/>
          <w:rFonts w:asciiTheme="majorBidi" w:hAnsiTheme="majorBidi" w:cstheme="majorBidi"/>
          <w:color w:val="auto"/>
          <w:sz w:val="24"/>
          <w:szCs w:val="24"/>
          <w:lang w:eastAsia="hr-HR"/>
          <w14:ligatures w14:val="standardContextual"/>
        </w:rPr>
        <w:t xml:space="preserve"> </w:t>
      </w:r>
      <w:r w:rsidRPr="00E003D2">
        <w:rPr>
          <w:rStyle w:val="defaultparagraphfont-000060"/>
          <w:rFonts w:asciiTheme="majorBidi" w:hAnsiTheme="majorBidi" w:cstheme="majorBidi"/>
          <w:color w:val="auto"/>
          <w:sz w:val="24"/>
          <w:szCs w:val="24"/>
          <w:lang w:eastAsia="hr-HR"/>
          <w14:ligatures w14:val="standardContextual"/>
        </w:rPr>
        <w:t>% ukupne alokacije Poziva, postupak dodjele za sve sljedeće projektne prijedloge se obustavlja do donošenja odluke o preostalim prigovorima u postupku.</w:t>
      </w:r>
    </w:p>
    <w:p w14:paraId="159B9924" w14:textId="77777777" w:rsidR="000B0FFC" w:rsidRPr="002116F1" w:rsidRDefault="000B0FFC" w:rsidP="00BA4462">
      <w:pPr>
        <w:pStyle w:val="NoSpacing0"/>
        <w:jc w:val="both"/>
        <w:rPr>
          <w:rStyle w:val="defaultparagraphfont-000060"/>
          <w:rFonts w:asciiTheme="majorBidi" w:hAnsiTheme="majorBidi" w:cstheme="majorBidi"/>
          <w:color w:val="auto"/>
          <w:sz w:val="24"/>
          <w:szCs w:val="24"/>
          <w:lang w:eastAsia="hr-HR"/>
          <w14:ligatures w14:val="standardContextual"/>
        </w:rPr>
      </w:pPr>
    </w:p>
    <w:p w14:paraId="1BF1269F" w14:textId="07CA30EC" w:rsidR="00BA4462" w:rsidRPr="002116F1" w:rsidRDefault="00BA4462" w:rsidP="00665D80">
      <w:pPr>
        <w:pStyle w:val="NoSpacing0"/>
        <w:spacing w:after="120"/>
        <w:ind w:left="360"/>
        <w:jc w:val="both"/>
        <w:rPr>
          <w:rFonts w:asciiTheme="majorBidi" w:hAnsiTheme="majorBidi" w:cstheme="majorBidi"/>
          <w:b/>
          <w:sz w:val="24"/>
          <w:szCs w:val="24"/>
          <w:lang w:eastAsia="hr-HR"/>
          <w14:ligatures w14:val="standardContextual"/>
        </w:rPr>
      </w:pPr>
      <w:r w:rsidRPr="002116F1">
        <w:rPr>
          <w:rStyle w:val="defaultparagraphfont-000060"/>
          <w:rFonts w:asciiTheme="majorBidi" w:hAnsiTheme="majorBidi" w:cstheme="majorBidi"/>
          <w:b/>
          <w:color w:val="auto"/>
          <w:sz w:val="24"/>
          <w:szCs w:val="24"/>
          <w:lang w:eastAsia="hr-HR"/>
          <w14:ligatures w14:val="standardContextual"/>
        </w:rPr>
        <w:t xml:space="preserve">Faza 1. Administrativna provjera, provjera prihvatljivosti prijavitelja, </w:t>
      </w:r>
      <w:r w:rsidR="00CF6189">
        <w:rPr>
          <w:rStyle w:val="defaultparagraphfont-000060"/>
          <w:rFonts w:asciiTheme="majorBidi" w:hAnsiTheme="majorBidi" w:cstheme="majorBidi"/>
          <w:b/>
          <w:color w:val="auto"/>
          <w:sz w:val="24"/>
          <w:szCs w:val="24"/>
          <w:lang w:eastAsia="hr-HR"/>
          <w14:ligatures w14:val="standardContextual"/>
        </w:rPr>
        <w:t xml:space="preserve">partnera, </w:t>
      </w:r>
      <w:r w:rsidRPr="002116F1">
        <w:rPr>
          <w:rStyle w:val="defaultparagraphfont-000060"/>
          <w:rFonts w:asciiTheme="majorBidi" w:hAnsiTheme="majorBidi" w:cstheme="majorBidi"/>
          <w:b/>
          <w:color w:val="auto"/>
          <w:sz w:val="24"/>
          <w:szCs w:val="24"/>
          <w:lang w:eastAsia="hr-HR"/>
          <w14:ligatures w14:val="standardContextual"/>
        </w:rPr>
        <w:t>projekta, aktivnosti i troškova te ocjena kvalitete</w:t>
      </w:r>
    </w:p>
    <w:p w14:paraId="23AFCD7E" w14:textId="445451C0" w:rsidR="005A79D6" w:rsidRPr="002116F1" w:rsidRDefault="00EB45A2" w:rsidP="0069724C">
      <w:pPr>
        <w:pStyle w:val="NoSpacing0"/>
        <w:spacing w:after="120"/>
        <w:ind w:left="360"/>
        <w:jc w:val="both"/>
        <w:rPr>
          <w:rFonts w:asciiTheme="majorBidi" w:hAnsiTheme="majorBidi" w:cstheme="majorBidi"/>
          <w:b/>
          <w:i/>
          <w:sz w:val="24"/>
          <w:szCs w:val="24"/>
        </w:rPr>
      </w:pPr>
      <w:r w:rsidRPr="002116F1">
        <w:rPr>
          <w:rFonts w:asciiTheme="majorBidi" w:hAnsiTheme="majorBidi" w:cstheme="majorBidi"/>
          <w:b/>
          <w:i/>
          <w:sz w:val="24"/>
          <w:szCs w:val="24"/>
        </w:rPr>
        <w:t xml:space="preserve">Administrativna provjera, provjera </w:t>
      </w:r>
      <w:r w:rsidR="005A79D6" w:rsidRPr="002116F1">
        <w:rPr>
          <w:rFonts w:asciiTheme="majorBidi" w:hAnsiTheme="majorBidi" w:cstheme="majorBidi"/>
          <w:b/>
          <w:i/>
          <w:sz w:val="24"/>
          <w:szCs w:val="24"/>
        </w:rPr>
        <w:t xml:space="preserve"> prihvatljivosti prijavitelja, </w:t>
      </w:r>
      <w:r w:rsidR="0085635A">
        <w:rPr>
          <w:rFonts w:asciiTheme="majorBidi" w:hAnsiTheme="majorBidi" w:cstheme="majorBidi"/>
          <w:b/>
          <w:i/>
          <w:sz w:val="24"/>
          <w:szCs w:val="24"/>
        </w:rPr>
        <w:t xml:space="preserve">partnera, </w:t>
      </w:r>
      <w:r w:rsidR="005A79D6" w:rsidRPr="002116F1">
        <w:rPr>
          <w:rFonts w:asciiTheme="majorBidi" w:hAnsiTheme="majorBidi" w:cstheme="majorBidi"/>
          <w:b/>
          <w:i/>
          <w:sz w:val="24"/>
          <w:szCs w:val="24"/>
        </w:rPr>
        <w:t xml:space="preserve">projekta i aktivnosti </w:t>
      </w:r>
    </w:p>
    <w:p w14:paraId="6801B8BD" w14:textId="77777777" w:rsidR="00BA4462" w:rsidRPr="002116F1" w:rsidRDefault="00BA4462" w:rsidP="00BA4462">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 xml:space="preserve">Administrativni kriteriji te posljedično i administrativna provjera, po svojoj naravi ne ulaze u sadržaj i kvalitetu samog projektnog prijedloga, već se u procesu provjere postupa prema </w:t>
      </w:r>
      <w:r w:rsidRPr="002116F1">
        <w:rPr>
          <w:rFonts w:asciiTheme="majorBidi" w:hAnsiTheme="majorBidi" w:cstheme="majorBidi"/>
          <w:sz w:val="24"/>
          <w:szCs w:val="24"/>
        </w:rPr>
        <w:lastRenderedPageBreak/>
        <w:t>zadanim, jasnim i transparentnim pravilima, jednakima za sve prijavitelje, rukovodeći se isključivo postavljenim administrativnim zahtjevima.</w:t>
      </w:r>
    </w:p>
    <w:p w14:paraId="251922B2" w14:textId="7CCE069E" w:rsidR="00BA4462" w:rsidRPr="002116F1" w:rsidRDefault="00BA4462" w:rsidP="00BA4462">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 xml:space="preserve">Tijekom administrativne provjere projektnog prijedloga, u slučaju neispunjavanja pojedinih propisanih kriterija navedenih u tablici Administrativna provjera, Priloga 3 </w:t>
      </w:r>
      <w:r w:rsidR="00BA48C0" w:rsidRPr="002116F1">
        <w:rPr>
          <w:rFonts w:asciiTheme="majorBidi" w:hAnsiTheme="majorBidi" w:cstheme="majorBidi"/>
          <w:sz w:val="24"/>
          <w:szCs w:val="24"/>
        </w:rPr>
        <w:t>-</w:t>
      </w:r>
      <w:r w:rsidRPr="002116F1">
        <w:rPr>
          <w:rFonts w:asciiTheme="majorBidi" w:hAnsiTheme="majorBidi" w:cstheme="majorBidi"/>
          <w:sz w:val="24"/>
          <w:szCs w:val="24"/>
        </w:rPr>
        <w:t xml:space="preserve"> </w:t>
      </w:r>
      <w:r w:rsidR="0036133B">
        <w:rPr>
          <w:rFonts w:asciiTheme="majorBidi" w:hAnsiTheme="majorBidi" w:cstheme="majorBidi"/>
          <w:sz w:val="24"/>
          <w:szCs w:val="24"/>
        </w:rPr>
        <w:t xml:space="preserve"> </w:t>
      </w:r>
      <w:r w:rsidRPr="002116F1">
        <w:rPr>
          <w:rFonts w:asciiTheme="majorBidi" w:hAnsiTheme="majorBidi" w:cstheme="majorBidi"/>
          <w:sz w:val="24"/>
          <w:szCs w:val="24"/>
        </w:rPr>
        <w:t xml:space="preserve">Kriteriji i obrasci postupka dodjele bespovratnih sredstava predmetnog Poziva, projektni prijedlog se isključuje iz daljnjeg postupka dodjele. </w:t>
      </w:r>
    </w:p>
    <w:p w14:paraId="01D093D2" w14:textId="7CE9B2C0" w:rsidR="00BA4462" w:rsidRDefault="00BA4462" w:rsidP="00BA4462">
      <w:pPr>
        <w:pStyle w:val="normal-000042"/>
        <w:spacing w:after="120"/>
        <w:rPr>
          <w:rFonts w:asciiTheme="majorBidi" w:hAnsiTheme="majorBidi" w:cstheme="majorBidi"/>
        </w:rPr>
      </w:pPr>
      <w:r w:rsidRPr="002116F1">
        <w:rPr>
          <w:rFonts w:asciiTheme="majorBidi" w:hAnsiTheme="majorBidi" w:cstheme="majorBidi"/>
        </w:rPr>
        <w:t>Cilj provjere prihvatljivosti prijavitelja</w:t>
      </w:r>
      <w:r w:rsidR="0085635A">
        <w:rPr>
          <w:rFonts w:asciiTheme="majorBidi" w:hAnsiTheme="majorBidi" w:cstheme="majorBidi"/>
        </w:rPr>
        <w:t>, partnera</w:t>
      </w:r>
      <w:r w:rsidR="00CA58DA">
        <w:rPr>
          <w:rFonts w:asciiTheme="majorBidi" w:hAnsiTheme="majorBidi" w:cstheme="majorBidi"/>
        </w:rPr>
        <w:t>,</w:t>
      </w:r>
      <w:r w:rsidRPr="002116F1">
        <w:rPr>
          <w:rFonts w:asciiTheme="majorBidi" w:hAnsiTheme="majorBidi" w:cstheme="majorBidi"/>
        </w:rPr>
        <w:t xml:space="preserve"> projekta i aktivnosti je provjeriti usklađenost projektnog prijedloga s kriterijima prihvatljivosti za prijavitelja,</w:t>
      </w:r>
      <w:r w:rsidR="0085635A">
        <w:rPr>
          <w:rFonts w:asciiTheme="majorBidi" w:hAnsiTheme="majorBidi" w:cstheme="majorBidi"/>
        </w:rPr>
        <w:t xml:space="preserve"> partnera,</w:t>
      </w:r>
      <w:r w:rsidRPr="002116F1">
        <w:rPr>
          <w:rFonts w:asciiTheme="majorBidi" w:hAnsiTheme="majorBidi" w:cstheme="majorBidi"/>
        </w:rPr>
        <w:t xml:space="preserve"> projekt i aktivnosti definiranima u dokumentaciji ovog Poziva. </w:t>
      </w:r>
    </w:p>
    <w:p w14:paraId="7DEC661F" w14:textId="37C1E34F" w:rsidR="00CA58DA" w:rsidRPr="002116F1" w:rsidRDefault="00CA58DA" w:rsidP="00BA4462">
      <w:pPr>
        <w:pStyle w:val="normal-000042"/>
        <w:spacing w:after="120"/>
        <w:rPr>
          <w:rFonts w:asciiTheme="majorBidi" w:hAnsiTheme="majorBidi" w:cstheme="majorBidi"/>
        </w:rPr>
      </w:pPr>
      <w:r w:rsidRPr="00CA58DA">
        <w:rPr>
          <w:rFonts w:asciiTheme="majorBidi" w:hAnsiTheme="majorBidi" w:cstheme="majorBidi"/>
        </w:rPr>
        <w:t xml:space="preserve">Tijekom provjere </w:t>
      </w:r>
      <w:r>
        <w:rPr>
          <w:rFonts w:asciiTheme="majorBidi" w:hAnsiTheme="majorBidi" w:cstheme="majorBidi"/>
        </w:rPr>
        <w:t xml:space="preserve">prihvatljivosti </w:t>
      </w:r>
      <w:r w:rsidRPr="00CA58DA">
        <w:rPr>
          <w:rFonts w:asciiTheme="majorBidi" w:hAnsiTheme="majorBidi" w:cstheme="majorBidi"/>
        </w:rPr>
        <w:t>prijavitelja, partnera, projekta i aktivnosti, u slučaju neispunjavanja pojedinih propisanih kriterija navedenih u tablic</w:t>
      </w:r>
      <w:r>
        <w:rPr>
          <w:rFonts w:asciiTheme="majorBidi" w:hAnsiTheme="majorBidi" w:cstheme="majorBidi"/>
        </w:rPr>
        <w:t>ama za provjeru prihvatljivosti</w:t>
      </w:r>
      <w:r w:rsidRPr="00CA58DA">
        <w:rPr>
          <w:rFonts w:asciiTheme="majorBidi" w:hAnsiTheme="majorBidi" w:cstheme="majorBidi"/>
        </w:rPr>
        <w:t xml:space="preserve"> Priloga 3 - Kriteriji i obrasci postupka dodjele bespovratnih sredstava predmetnog Poziva, projektni prijedlog se isključuje iz daljnjeg postupka dodjele.</w:t>
      </w:r>
    </w:p>
    <w:p w14:paraId="3E8CC73D" w14:textId="755BAA2A" w:rsidR="000B0FFC" w:rsidRDefault="005A79D6" w:rsidP="0DAC65C0">
      <w:pPr>
        <w:spacing w:after="120"/>
        <w:jc w:val="both"/>
        <w:rPr>
          <w:rFonts w:asciiTheme="majorBidi" w:hAnsiTheme="majorBidi" w:cstheme="majorBidi"/>
        </w:rPr>
      </w:pPr>
      <w:r w:rsidRPr="002116F1">
        <w:rPr>
          <w:rFonts w:asciiTheme="majorBidi" w:hAnsiTheme="majorBidi" w:cstheme="majorBidi"/>
        </w:rPr>
        <w:t xml:space="preserve">Projektni prijedlog mora udovoljiti administrativnim kriterijima i kriterijima prihvatljivosti prijavitelja, projekta i aktivnosti, a kako bi se moglo pristupiti ocjeni kvalitete. </w:t>
      </w:r>
    </w:p>
    <w:tbl>
      <w:tblPr>
        <w:tblStyle w:val="TableGrid"/>
        <w:tblW w:w="0" w:type="auto"/>
        <w:shd w:val="clear" w:color="auto" w:fill="DEEAF6" w:themeFill="accent5" w:themeFillTint="33"/>
        <w:tblLook w:val="04A0" w:firstRow="1" w:lastRow="0" w:firstColumn="1" w:lastColumn="0" w:noHBand="0" w:noVBand="1"/>
      </w:tblPr>
      <w:tblGrid>
        <w:gridCol w:w="9016"/>
      </w:tblGrid>
      <w:tr w:rsidR="007C5702" w:rsidRPr="002116F1" w14:paraId="37170DFF" w14:textId="77777777" w:rsidTr="00BB55D3">
        <w:tc>
          <w:tcPr>
            <w:tcW w:w="9016" w:type="dxa"/>
            <w:shd w:val="clear" w:color="auto" w:fill="DEEAF6" w:themeFill="accent5" w:themeFillTint="33"/>
          </w:tcPr>
          <w:p w14:paraId="39C384E7" w14:textId="77777777" w:rsidR="00BA4462" w:rsidRPr="002116F1" w:rsidRDefault="00BA4462">
            <w:pPr>
              <w:pStyle w:val="normal-000042"/>
              <w:spacing w:after="120"/>
              <w:rPr>
                <w:rFonts w:asciiTheme="majorBidi" w:hAnsiTheme="majorBidi" w:cstheme="majorBidi"/>
                <w:i/>
              </w:rPr>
            </w:pPr>
            <w:r w:rsidRPr="002116F1">
              <w:rPr>
                <w:rFonts w:asciiTheme="majorBidi" w:hAnsiTheme="majorBidi" w:cstheme="majorBidi"/>
                <w:i/>
              </w:rPr>
              <w:t>VAŽNO!</w:t>
            </w:r>
          </w:p>
          <w:p w14:paraId="1CCE72CE" w14:textId="164A77A3" w:rsidR="00BA4462" w:rsidRPr="002116F1" w:rsidRDefault="00384DE5">
            <w:pPr>
              <w:pStyle w:val="normal-000042"/>
              <w:spacing w:after="120"/>
              <w:rPr>
                <w:rFonts w:asciiTheme="majorBidi" w:hAnsiTheme="majorBidi" w:cstheme="majorBidi"/>
                <w:i/>
              </w:rPr>
            </w:pPr>
            <w:r>
              <w:rPr>
                <w:rFonts w:asciiTheme="majorBidi" w:hAnsiTheme="majorBidi" w:cstheme="majorBidi"/>
                <w:i/>
              </w:rPr>
              <w:t xml:space="preserve">U </w:t>
            </w:r>
            <w:r w:rsidRPr="00384DE5">
              <w:rPr>
                <w:rFonts w:asciiTheme="majorBidi" w:hAnsiTheme="majorBidi" w:cstheme="majorBidi"/>
                <w:i/>
              </w:rPr>
              <w:t>administrativnoj provjeri i provjeri prihvatljivosti prijavitelja, partnera, projekta, aktivnosti i troškova</w:t>
            </w:r>
            <w:r>
              <w:rPr>
                <w:rFonts w:asciiTheme="majorBidi" w:hAnsiTheme="majorBidi" w:cstheme="majorBidi"/>
                <w:i/>
              </w:rPr>
              <w:t xml:space="preserve"> </w:t>
            </w:r>
            <w:r w:rsidR="00BA4462" w:rsidRPr="002116F1">
              <w:rPr>
                <w:rFonts w:asciiTheme="majorBidi" w:hAnsiTheme="majorBidi" w:cstheme="majorBidi"/>
                <w:b/>
                <w:i/>
              </w:rPr>
              <w:t>kod prvog odgovora „NE“</w:t>
            </w:r>
            <w:r w:rsidR="00BA4462" w:rsidRPr="002116F1">
              <w:rPr>
                <w:rFonts w:asciiTheme="majorBidi" w:hAnsiTheme="majorBidi" w:cstheme="majorBidi"/>
                <w:i/>
              </w:rPr>
              <w:t xml:space="preserve"> daljnja provjera kriterija se obustavlja te se projektni prijedlog isključuje iz postupka dodjele.</w:t>
            </w:r>
          </w:p>
        </w:tc>
      </w:tr>
    </w:tbl>
    <w:p w14:paraId="0A80BC38" w14:textId="77777777" w:rsidR="00BA4462" w:rsidRPr="002116F1" w:rsidRDefault="00BA4462" w:rsidP="00BA4462">
      <w:pPr>
        <w:pStyle w:val="NoSpacing0"/>
        <w:spacing w:after="120"/>
        <w:ind w:left="360"/>
        <w:jc w:val="both"/>
        <w:rPr>
          <w:rFonts w:asciiTheme="majorBidi" w:hAnsiTheme="majorBidi" w:cstheme="majorBidi"/>
          <w:b/>
          <w:i/>
          <w:sz w:val="24"/>
          <w:szCs w:val="24"/>
        </w:rPr>
      </w:pPr>
    </w:p>
    <w:p w14:paraId="07C155E3" w14:textId="77777777" w:rsidR="00BA4462" w:rsidRPr="002116F1" w:rsidRDefault="00BA4462" w:rsidP="0069724C">
      <w:pPr>
        <w:pStyle w:val="NoSpacing0"/>
        <w:spacing w:after="120"/>
        <w:ind w:left="360"/>
        <w:jc w:val="both"/>
        <w:rPr>
          <w:rFonts w:asciiTheme="majorBidi" w:hAnsiTheme="majorBidi" w:cstheme="majorBidi"/>
          <w:b/>
          <w:i/>
          <w:sz w:val="24"/>
          <w:szCs w:val="24"/>
        </w:rPr>
      </w:pPr>
      <w:r w:rsidRPr="002116F1">
        <w:rPr>
          <w:rFonts w:asciiTheme="majorBidi" w:hAnsiTheme="majorBidi" w:cstheme="majorBidi"/>
          <w:b/>
          <w:i/>
          <w:sz w:val="24"/>
          <w:szCs w:val="24"/>
        </w:rPr>
        <w:t>Ocjenjivanje kvalitete</w:t>
      </w:r>
    </w:p>
    <w:p w14:paraId="266E5469" w14:textId="2C82A7AC" w:rsidR="00861151" w:rsidRPr="00861151" w:rsidRDefault="00861151" w:rsidP="00861151">
      <w:pPr>
        <w:spacing w:after="120"/>
        <w:jc w:val="both"/>
        <w:rPr>
          <w:rFonts w:asciiTheme="majorBidi" w:hAnsiTheme="majorBidi" w:cstheme="majorBidi"/>
        </w:rPr>
      </w:pPr>
      <w:r w:rsidRPr="00861151">
        <w:rPr>
          <w:rFonts w:asciiTheme="majorBidi" w:hAnsiTheme="majorBidi" w:cstheme="majorBidi"/>
        </w:rPr>
        <w:t xml:space="preserve">Kriteriji temeljem kojih se ocjenjuje projektni prijedlog povezani su s metodologijom odabira utvrđenoj Kriterijima za odabir operacija i pripadajuću metodologiju u okviru Specifičnog cilja  </w:t>
      </w:r>
      <w:r w:rsidRPr="00223040">
        <w:rPr>
          <w:rFonts w:asciiTheme="majorBidi" w:hAnsiTheme="majorBidi" w:cstheme="majorBidi"/>
        </w:rPr>
        <w:t>RSO 1.1. „Razvoj i jačanje istraživačkih i inovacijskih kapaciteta te prihvaćanje naprednih tehnologija“, a usvojeni su 15. listopada 2024. godine u okviru 11. sjednice Odbora za praćenje Programa Konkurentnost i kohezija 2021. - 2027.</w:t>
      </w:r>
    </w:p>
    <w:p w14:paraId="71A908AC" w14:textId="08016A0C" w:rsidR="00861151" w:rsidRPr="00861151" w:rsidRDefault="00861151" w:rsidP="00861151">
      <w:pPr>
        <w:spacing w:after="120"/>
        <w:jc w:val="both"/>
        <w:rPr>
          <w:rFonts w:asciiTheme="majorBidi" w:hAnsiTheme="majorBidi" w:cstheme="majorBidi"/>
        </w:rPr>
      </w:pPr>
      <w:r w:rsidRPr="00861151">
        <w:rPr>
          <w:rFonts w:asciiTheme="majorBidi" w:hAnsiTheme="majorBidi" w:cstheme="majorBidi"/>
        </w:rPr>
        <w:t xml:space="preserve">Kriteriji ocjene projektnih prijedloga odnose se na određivanje vrijednosti za novac koju projekt nudi, </w:t>
      </w:r>
      <w:r w:rsidR="004E18B9">
        <w:rPr>
          <w:rFonts w:asciiTheme="majorBidi" w:hAnsiTheme="majorBidi" w:cstheme="majorBidi"/>
        </w:rPr>
        <w:t xml:space="preserve">financijske </w:t>
      </w:r>
      <w:r w:rsidRPr="00861151">
        <w:rPr>
          <w:rFonts w:asciiTheme="majorBidi" w:hAnsiTheme="majorBidi" w:cstheme="majorBidi"/>
        </w:rPr>
        <w:t xml:space="preserve">održivosti projekta, </w:t>
      </w:r>
      <w:r w:rsidR="006900F7">
        <w:rPr>
          <w:rFonts w:asciiTheme="majorBidi" w:hAnsiTheme="majorBidi" w:cstheme="majorBidi"/>
        </w:rPr>
        <w:t>provedbenih kapaciteta, diz</w:t>
      </w:r>
      <w:r w:rsidR="003732D1">
        <w:rPr>
          <w:rFonts w:asciiTheme="majorBidi" w:hAnsiTheme="majorBidi" w:cstheme="majorBidi"/>
        </w:rPr>
        <w:t>a</w:t>
      </w:r>
      <w:r w:rsidR="00230738">
        <w:rPr>
          <w:rFonts w:asciiTheme="majorBidi" w:hAnsiTheme="majorBidi" w:cstheme="majorBidi"/>
        </w:rPr>
        <w:t>jna i zrelosti projekta</w:t>
      </w:r>
      <w:r w:rsidRPr="00861151">
        <w:rPr>
          <w:rFonts w:asciiTheme="majorBidi" w:hAnsiTheme="majorBidi" w:cstheme="majorBidi"/>
        </w:rPr>
        <w:t>, opsega i snage partnerstva, inovativno</w:t>
      </w:r>
      <w:r w:rsidR="00230738">
        <w:rPr>
          <w:rFonts w:asciiTheme="majorBidi" w:hAnsiTheme="majorBidi" w:cstheme="majorBidi"/>
        </w:rPr>
        <w:t>sti</w:t>
      </w:r>
      <w:r w:rsidRPr="00861151">
        <w:rPr>
          <w:rFonts w:asciiTheme="majorBidi" w:hAnsiTheme="majorBidi" w:cstheme="majorBidi"/>
        </w:rPr>
        <w:t xml:space="preserve"> te</w:t>
      </w:r>
      <w:r w:rsidR="00230738">
        <w:rPr>
          <w:rFonts w:asciiTheme="majorBidi" w:hAnsiTheme="majorBidi" w:cstheme="majorBidi"/>
        </w:rPr>
        <w:t xml:space="preserve"> doprinosa</w:t>
      </w:r>
      <w:r w:rsidRPr="00861151">
        <w:rPr>
          <w:rFonts w:asciiTheme="majorBidi" w:hAnsiTheme="majorBidi" w:cstheme="majorBidi"/>
        </w:rPr>
        <w:t xml:space="preserve"> horizontalnim pitanjima. Ocjena kvalitete projektnog prijedloga izvršit će se sukladno kriterijima odabira utvrđenima u nastavku i u Prilogu 3. Postupak dodjele bespovratnih sredstava – Ocjenjivanje kvalitete.</w:t>
      </w:r>
    </w:p>
    <w:p w14:paraId="372D0840" w14:textId="7CBEA817" w:rsidR="005F2D6D" w:rsidRDefault="00861151" w:rsidP="00861151">
      <w:pPr>
        <w:spacing w:after="120"/>
        <w:jc w:val="both"/>
        <w:rPr>
          <w:rFonts w:asciiTheme="majorBidi" w:hAnsiTheme="majorBidi" w:cstheme="majorBidi"/>
        </w:rPr>
      </w:pPr>
      <w:r w:rsidRPr="00861151">
        <w:rPr>
          <w:rFonts w:asciiTheme="majorBidi" w:hAnsiTheme="majorBidi" w:cstheme="majorBidi"/>
        </w:rPr>
        <w:t>Projektni prijedlog mora kumulativno zadovoljiti sljedeće kriterije: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2126"/>
      </w:tblGrid>
      <w:tr w:rsidR="00093684" w:rsidRPr="002116F1" w14:paraId="0F4C20DA" w14:textId="77777777">
        <w:trPr>
          <w:trHeight w:val="333"/>
        </w:trPr>
        <w:tc>
          <w:tcPr>
            <w:tcW w:w="6946" w:type="dxa"/>
            <w:shd w:val="clear" w:color="auto" w:fill="F2F2F2" w:themeFill="background1" w:themeFillShade="F2"/>
          </w:tcPr>
          <w:p w14:paraId="5B61C13A" w14:textId="77777777" w:rsidR="004A3549" w:rsidRPr="002116F1" w:rsidRDefault="004A3549">
            <w:pPr>
              <w:rPr>
                <w:rFonts w:asciiTheme="majorBidi" w:hAnsiTheme="majorBidi" w:cstheme="majorBidi"/>
                <w:b/>
              </w:rPr>
            </w:pPr>
            <w:r w:rsidRPr="002116F1">
              <w:rPr>
                <w:rFonts w:asciiTheme="majorBidi" w:hAnsiTheme="majorBidi" w:cstheme="majorBidi"/>
                <w:b/>
              </w:rPr>
              <w:t>Kriteriji odabira</w:t>
            </w:r>
          </w:p>
        </w:tc>
        <w:tc>
          <w:tcPr>
            <w:tcW w:w="2126" w:type="dxa"/>
            <w:shd w:val="clear" w:color="auto" w:fill="F2F2F2" w:themeFill="background1" w:themeFillShade="F2"/>
          </w:tcPr>
          <w:p w14:paraId="503EABA8" w14:textId="50B4A673" w:rsidR="004A3549" w:rsidRPr="002116F1" w:rsidRDefault="002909CD">
            <w:pPr>
              <w:jc w:val="center"/>
              <w:rPr>
                <w:rFonts w:asciiTheme="majorBidi" w:hAnsiTheme="majorBidi" w:cstheme="majorBidi"/>
                <w:b/>
              </w:rPr>
            </w:pPr>
            <w:r>
              <w:rPr>
                <w:rFonts w:asciiTheme="majorBidi" w:hAnsiTheme="majorBidi" w:cstheme="majorBidi"/>
                <w:b/>
              </w:rPr>
              <w:t>U</w:t>
            </w:r>
            <w:r w:rsidR="004367D2" w:rsidRPr="004367D2">
              <w:rPr>
                <w:rFonts w:asciiTheme="majorBidi" w:hAnsiTheme="majorBidi" w:cstheme="majorBidi"/>
                <w:b/>
              </w:rPr>
              <w:t>dio u ukupno ostvarivom broju bodova</w:t>
            </w:r>
          </w:p>
        </w:tc>
      </w:tr>
      <w:tr w:rsidR="007C5702" w:rsidRPr="002116F1" w14:paraId="6E143385" w14:textId="77777777">
        <w:trPr>
          <w:trHeight w:val="133"/>
        </w:trPr>
        <w:tc>
          <w:tcPr>
            <w:tcW w:w="6946" w:type="dxa"/>
            <w:vAlign w:val="center"/>
          </w:tcPr>
          <w:p w14:paraId="76951658" w14:textId="77777777" w:rsidR="004A3549" w:rsidRPr="00FE37AF" w:rsidRDefault="004A3549">
            <w:pPr>
              <w:pStyle w:val="ListParagraph3"/>
              <w:numPr>
                <w:ilvl w:val="0"/>
                <w:numId w:val="33"/>
              </w:numPr>
              <w:shd w:val="clear" w:color="auto" w:fill="FFFFFF" w:themeFill="background1"/>
              <w:tabs>
                <w:tab w:val="center" w:pos="4320"/>
                <w:tab w:val="right" w:pos="8640"/>
              </w:tabs>
              <w:spacing w:before="0" w:after="0"/>
              <w:jc w:val="left"/>
              <w:rPr>
                <w:rFonts w:asciiTheme="majorBidi" w:hAnsiTheme="majorBidi" w:cstheme="majorBidi"/>
                <w:lang w:val="hr-HR"/>
              </w:rPr>
            </w:pPr>
            <w:r w:rsidRPr="00FE37AF">
              <w:rPr>
                <w:rFonts w:asciiTheme="majorBidi" w:hAnsiTheme="majorBidi" w:cstheme="majorBidi"/>
                <w:lang w:val="hr-HR"/>
              </w:rPr>
              <w:t>Vrijednost za novac koju projekt nudi</w:t>
            </w:r>
          </w:p>
        </w:tc>
        <w:tc>
          <w:tcPr>
            <w:tcW w:w="2126" w:type="dxa"/>
            <w:vAlign w:val="center"/>
          </w:tcPr>
          <w:p w14:paraId="5087354A" w14:textId="37EF41CD" w:rsidR="004A3549" w:rsidRPr="002116F1" w:rsidRDefault="001154D2">
            <w:pPr>
              <w:shd w:val="clear" w:color="auto" w:fill="FFFFFF" w:themeFill="background1"/>
              <w:jc w:val="center"/>
              <w:rPr>
                <w:rFonts w:asciiTheme="majorBidi" w:hAnsiTheme="majorBidi" w:cstheme="majorBidi"/>
              </w:rPr>
            </w:pPr>
            <w:r w:rsidRPr="001154D2">
              <w:rPr>
                <w:rFonts w:asciiTheme="majorBidi" w:hAnsiTheme="majorBidi" w:cstheme="majorBidi"/>
              </w:rPr>
              <w:t>20%-30%</w:t>
            </w:r>
          </w:p>
        </w:tc>
      </w:tr>
      <w:tr w:rsidR="007C5702" w:rsidRPr="002116F1" w14:paraId="3A1300D2" w14:textId="77777777">
        <w:trPr>
          <w:trHeight w:val="333"/>
        </w:trPr>
        <w:tc>
          <w:tcPr>
            <w:tcW w:w="6946" w:type="dxa"/>
            <w:vAlign w:val="center"/>
          </w:tcPr>
          <w:p w14:paraId="180954C7" w14:textId="77777777" w:rsidR="004A3549" w:rsidRPr="00FE37AF" w:rsidRDefault="004A3549">
            <w:pPr>
              <w:pStyle w:val="ListParagraph3"/>
              <w:numPr>
                <w:ilvl w:val="0"/>
                <w:numId w:val="33"/>
              </w:numPr>
              <w:shd w:val="clear" w:color="auto" w:fill="FFFFFF" w:themeFill="background1"/>
              <w:tabs>
                <w:tab w:val="center" w:pos="4320"/>
                <w:tab w:val="right" w:pos="8640"/>
              </w:tabs>
              <w:spacing w:before="0" w:after="0"/>
              <w:jc w:val="left"/>
              <w:rPr>
                <w:rFonts w:asciiTheme="majorBidi" w:hAnsiTheme="majorBidi" w:cstheme="majorBidi"/>
                <w:lang w:val="hr-HR"/>
              </w:rPr>
            </w:pPr>
            <w:r w:rsidRPr="00FE37AF">
              <w:rPr>
                <w:rFonts w:asciiTheme="majorBidi" w:hAnsiTheme="majorBidi" w:cstheme="majorBidi"/>
                <w:lang w:val="hr-HR"/>
              </w:rPr>
              <w:t>Financijska održivost projekta</w:t>
            </w:r>
          </w:p>
        </w:tc>
        <w:tc>
          <w:tcPr>
            <w:tcW w:w="2126" w:type="dxa"/>
            <w:vAlign w:val="center"/>
          </w:tcPr>
          <w:p w14:paraId="390619A7" w14:textId="079DC870" w:rsidR="004A3549" w:rsidRPr="002116F1" w:rsidRDefault="00822CC4">
            <w:pPr>
              <w:shd w:val="clear" w:color="auto" w:fill="FFFFFF" w:themeFill="background1"/>
              <w:jc w:val="center"/>
              <w:rPr>
                <w:rFonts w:asciiTheme="majorBidi" w:hAnsiTheme="majorBidi" w:cstheme="majorBidi"/>
              </w:rPr>
            </w:pPr>
            <w:r w:rsidRPr="00822CC4">
              <w:rPr>
                <w:rFonts w:asciiTheme="majorBidi" w:hAnsiTheme="majorBidi" w:cstheme="majorBidi"/>
              </w:rPr>
              <w:t>5%-15%</w:t>
            </w:r>
          </w:p>
        </w:tc>
      </w:tr>
      <w:tr w:rsidR="007C5702" w:rsidRPr="002116F1" w14:paraId="2C82E5C2" w14:textId="77777777">
        <w:trPr>
          <w:trHeight w:val="342"/>
        </w:trPr>
        <w:tc>
          <w:tcPr>
            <w:tcW w:w="6946" w:type="dxa"/>
            <w:vAlign w:val="center"/>
          </w:tcPr>
          <w:p w14:paraId="06135A60" w14:textId="77777777" w:rsidR="004A3549" w:rsidRPr="00FE37AF" w:rsidRDefault="004A3549">
            <w:pPr>
              <w:pStyle w:val="ListParagraph3"/>
              <w:numPr>
                <w:ilvl w:val="0"/>
                <w:numId w:val="33"/>
              </w:numPr>
              <w:shd w:val="clear" w:color="auto" w:fill="FFFFFF" w:themeFill="background1"/>
              <w:tabs>
                <w:tab w:val="center" w:pos="4320"/>
                <w:tab w:val="right" w:pos="8640"/>
              </w:tabs>
              <w:spacing w:before="0" w:after="0"/>
              <w:jc w:val="left"/>
              <w:rPr>
                <w:rFonts w:asciiTheme="majorBidi" w:hAnsiTheme="majorBidi" w:cstheme="majorBidi"/>
                <w:lang w:val="hr-HR"/>
              </w:rPr>
            </w:pPr>
            <w:r w:rsidRPr="00FE37AF">
              <w:rPr>
                <w:rFonts w:asciiTheme="majorBidi" w:hAnsiTheme="majorBidi" w:cstheme="majorBidi"/>
                <w:lang w:val="hr-HR"/>
              </w:rPr>
              <w:t>Provedbeni kapaciteti</w:t>
            </w:r>
          </w:p>
        </w:tc>
        <w:tc>
          <w:tcPr>
            <w:tcW w:w="2126" w:type="dxa"/>
            <w:vAlign w:val="center"/>
          </w:tcPr>
          <w:p w14:paraId="2F7EBF70" w14:textId="32749DA9" w:rsidR="004A3549" w:rsidRPr="002116F1" w:rsidRDefault="00822CC4">
            <w:pPr>
              <w:shd w:val="clear" w:color="auto" w:fill="FFFFFF" w:themeFill="background1"/>
              <w:jc w:val="center"/>
              <w:rPr>
                <w:rFonts w:asciiTheme="majorBidi" w:hAnsiTheme="majorBidi" w:cstheme="majorBidi"/>
              </w:rPr>
            </w:pPr>
            <w:r w:rsidRPr="00822CC4">
              <w:rPr>
                <w:rFonts w:asciiTheme="majorBidi" w:hAnsiTheme="majorBidi" w:cstheme="majorBidi"/>
              </w:rPr>
              <w:t>5%-15%</w:t>
            </w:r>
          </w:p>
        </w:tc>
      </w:tr>
      <w:tr w:rsidR="007C5702" w:rsidRPr="002116F1" w14:paraId="7CEDF943" w14:textId="77777777">
        <w:trPr>
          <w:trHeight w:val="342"/>
        </w:trPr>
        <w:tc>
          <w:tcPr>
            <w:tcW w:w="6946" w:type="dxa"/>
            <w:vAlign w:val="center"/>
          </w:tcPr>
          <w:p w14:paraId="34B5148D" w14:textId="77777777" w:rsidR="004A3549" w:rsidRPr="00FE37AF" w:rsidRDefault="004A3549">
            <w:pPr>
              <w:pStyle w:val="ListParagraph3"/>
              <w:numPr>
                <w:ilvl w:val="0"/>
                <w:numId w:val="33"/>
              </w:numPr>
              <w:shd w:val="clear" w:color="auto" w:fill="FFFFFF" w:themeFill="background1"/>
              <w:tabs>
                <w:tab w:val="center" w:pos="4320"/>
                <w:tab w:val="right" w:pos="8640"/>
              </w:tabs>
              <w:spacing w:before="0" w:after="0"/>
              <w:jc w:val="left"/>
              <w:rPr>
                <w:rFonts w:asciiTheme="majorBidi" w:hAnsiTheme="majorBidi" w:cstheme="majorBidi"/>
                <w:lang w:val="hr-HR"/>
              </w:rPr>
            </w:pPr>
            <w:r w:rsidRPr="00FE37AF">
              <w:rPr>
                <w:rFonts w:asciiTheme="majorBidi" w:hAnsiTheme="majorBidi" w:cstheme="majorBidi"/>
                <w:lang w:val="hr-HR"/>
              </w:rPr>
              <w:t>Dizajn i zrelost projekta</w:t>
            </w:r>
          </w:p>
        </w:tc>
        <w:tc>
          <w:tcPr>
            <w:tcW w:w="2126" w:type="dxa"/>
            <w:vAlign w:val="center"/>
          </w:tcPr>
          <w:p w14:paraId="21E22D3B" w14:textId="409EB0B2" w:rsidR="004A3549" w:rsidRPr="002116F1" w:rsidRDefault="00204C71">
            <w:pPr>
              <w:shd w:val="clear" w:color="auto" w:fill="FFFFFF" w:themeFill="background1"/>
              <w:jc w:val="center"/>
              <w:rPr>
                <w:rFonts w:asciiTheme="majorBidi" w:hAnsiTheme="majorBidi" w:cstheme="majorBidi"/>
              </w:rPr>
            </w:pPr>
            <w:r w:rsidRPr="00204C71">
              <w:rPr>
                <w:rFonts w:asciiTheme="majorBidi" w:hAnsiTheme="majorBidi" w:cstheme="majorBidi"/>
              </w:rPr>
              <w:t>5%-15%</w:t>
            </w:r>
          </w:p>
        </w:tc>
      </w:tr>
      <w:tr w:rsidR="007C5702" w:rsidRPr="002116F1" w14:paraId="11E3E0D0" w14:textId="77777777">
        <w:trPr>
          <w:trHeight w:val="300"/>
        </w:trPr>
        <w:tc>
          <w:tcPr>
            <w:tcW w:w="6946" w:type="dxa"/>
            <w:vAlign w:val="center"/>
          </w:tcPr>
          <w:p w14:paraId="50806E75" w14:textId="77777777" w:rsidR="004A3549" w:rsidRPr="00FE37AF" w:rsidRDefault="004A3549">
            <w:pPr>
              <w:pStyle w:val="ListParagraph3"/>
              <w:numPr>
                <w:ilvl w:val="0"/>
                <w:numId w:val="33"/>
              </w:numPr>
              <w:shd w:val="clear" w:color="auto" w:fill="FFFFFF" w:themeFill="background1"/>
              <w:tabs>
                <w:tab w:val="center" w:pos="4320"/>
                <w:tab w:val="right" w:pos="8640"/>
              </w:tabs>
              <w:spacing w:before="0" w:after="0"/>
              <w:jc w:val="left"/>
              <w:rPr>
                <w:rFonts w:asciiTheme="majorBidi" w:hAnsiTheme="majorBidi" w:cstheme="majorBidi"/>
                <w:lang w:val="hr-HR"/>
              </w:rPr>
            </w:pPr>
            <w:r w:rsidRPr="00FE37AF">
              <w:rPr>
                <w:rFonts w:asciiTheme="majorBidi" w:hAnsiTheme="majorBidi" w:cstheme="majorBidi"/>
                <w:lang w:val="hr-HR"/>
              </w:rPr>
              <w:t>Promicanje jednakih mogućnosti i socijalne uključenosti</w:t>
            </w:r>
          </w:p>
        </w:tc>
        <w:tc>
          <w:tcPr>
            <w:tcW w:w="2126" w:type="dxa"/>
            <w:vAlign w:val="center"/>
          </w:tcPr>
          <w:p w14:paraId="6A1A66BA" w14:textId="7416FB49" w:rsidR="004A3549" w:rsidRPr="002116F1" w:rsidRDefault="00A003A8">
            <w:pPr>
              <w:shd w:val="clear" w:color="auto" w:fill="FFFFFF" w:themeFill="background1"/>
              <w:jc w:val="center"/>
              <w:rPr>
                <w:rFonts w:asciiTheme="majorBidi" w:hAnsiTheme="majorBidi" w:cstheme="majorBidi"/>
              </w:rPr>
            </w:pPr>
            <w:r w:rsidRPr="00A003A8">
              <w:rPr>
                <w:rFonts w:asciiTheme="majorBidi" w:hAnsiTheme="majorBidi" w:cstheme="majorBidi"/>
              </w:rPr>
              <w:t>2</w:t>
            </w:r>
            <w:r>
              <w:rPr>
                <w:rFonts w:asciiTheme="majorBidi" w:hAnsiTheme="majorBidi" w:cstheme="majorBidi"/>
              </w:rPr>
              <w:t>%</w:t>
            </w:r>
            <w:r w:rsidRPr="00A003A8">
              <w:rPr>
                <w:rFonts w:asciiTheme="majorBidi" w:hAnsiTheme="majorBidi" w:cstheme="majorBidi"/>
              </w:rPr>
              <w:t>-5%</w:t>
            </w:r>
          </w:p>
        </w:tc>
      </w:tr>
      <w:tr w:rsidR="007C5702" w:rsidRPr="002116F1" w14:paraId="1114A60F" w14:textId="77777777">
        <w:trPr>
          <w:trHeight w:val="300"/>
        </w:trPr>
        <w:tc>
          <w:tcPr>
            <w:tcW w:w="6946" w:type="dxa"/>
            <w:vAlign w:val="center"/>
          </w:tcPr>
          <w:p w14:paraId="651F5270" w14:textId="1AE248B1" w:rsidR="00263AAA" w:rsidRPr="00FE37AF" w:rsidRDefault="00263AAA">
            <w:pPr>
              <w:pStyle w:val="ListParagraph3"/>
              <w:numPr>
                <w:ilvl w:val="0"/>
                <w:numId w:val="33"/>
              </w:numPr>
              <w:shd w:val="clear" w:color="auto" w:fill="FFFFFF" w:themeFill="background1"/>
              <w:tabs>
                <w:tab w:val="center" w:pos="4320"/>
                <w:tab w:val="right" w:pos="8640"/>
              </w:tabs>
              <w:spacing w:before="0" w:after="0"/>
              <w:jc w:val="left"/>
              <w:rPr>
                <w:rFonts w:asciiTheme="majorBidi" w:hAnsiTheme="majorBidi" w:cstheme="majorBidi"/>
                <w:lang w:val="hr-HR"/>
              </w:rPr>
            </w:pPr>
            <w:r w:rsidRPr="00FE37AF">
              <w:rPr>
                <w:rFonts w:asciiTheme="majorBidi" w:hAnsiTheme="majorBidi" w:cstheme="majorBidi"/>
                <w:lang w:val="hr-HR"/>
              </w:rPr>
              <w:t>Promicanje održivog razvoja</w:t>
            </w:r>
          </w:p>
        </w:tc>
        <w:tc>
          <w:tcPr>
            <w:tcW w:w="2126" w:type="dxa"/>
            <w:vAlign w:val="center"/>
          </w:tcPr>
          <w:p w14:paraId="7DAA809B" w14:textId="4EFAB008" w:rsidR="00263AAA" w:rsidRPr="002116F1" w:rsidRDefault="00A003A8">
            <w:pPr>
              <w:shd w:val="clear" w:color="auto" w:fill="FFFFFF" w:themeFill="background1"/>
              <w:jc w:val="center"/>
              <w:rPr>
                <w:rFonts w:asciiTheme="majorBidi" w:hAnsiTheme="majorBidi" w:cstheme="majorBidi"/>
              </w:rPr>
            </w:pPr>
            <w:r w:rsidRPr="00A003A8">
              <w:rPr>
                <w:rFonts w:asciiTheme="majorBidi" w:hAnsiTheme="majorBidi" w:cstheme="majorBidi"/>
              </w:rPr>
              <w:t>2%-5%</w:t>
            </w:r>
          </w:p>
        </w:tc>
      </w:tr>
      <w:tr w:rsidR="00596441" w:rsidRPr="002116F1" w14:paraId="7541481B" w14:textId="77777777">
        <w:trPr>
          <w:trHeight w:val="300"/>
        </w:trPr>
        <w:tc>
          <w:tcPr>
            <w:tcW w:w="6946" w:type="dxa"/>
            <w:vAlign w:val="center"/>
          </w:tcPr>
          <w:p w14:paraId="4D338921" w14:textId="6A0EFA74" w:rsidR="00596441" w:rsidRPr="00FE37AF" w:rsidRDefault="00596441">
            <w:pPr>
              <w:pStyle w:val="ListParagraph3"/>
              <w:numPr>
                <w:ilvl w:val="0"/>
                <w:numId w:val="33"/>
              </w:numPr>
              <w:shd w:val="clear" w:color="auto" w:fill="FFFFFF" w:themeFill="background1"/>
              <w:tabs>
                <w:tab w:val="center" w:pos="4320"/>
                <w:tab w:val="right" w:pos="8640"/>
              </w:tabs>
              <w:spacing w:before="0" w:after="0"/>
              <w:jc w:val="left"/>
              <w:rPr>
                <w:rFonts w:asciiTheme="majorBidi" w:hAnsiTheme="majorBidi" w:cstheme="majorBidi"/>
                <w:lang w:val="hr-HR"/>
              </w:rPr>
            </w:pPr>
            <w:r w:rsidRPr="00FE37AF">
              <w:rPr>
                <w:rFonts w:asciiTheme="majorBidi" w:hAnsiTheme="majorBidi" w:cstheme="majorBidi"/>
                <w:lang w:val="hr-HR"/>
              </w:rPr>
              <w:t>Opseg i snaga partnerstva</w:t>
            </w:r>
          </w:p>
        </w:tc>
        <w:tc>
          <w:tcPr>
            <w:tcW w:w="2126" w:type="dxa"/>
            <w:vAlign w:val="center"/>
          </w:tcPr>
          <w:p w14:paraId="4D209001" w14:textId="27934F14" w:rsidR="00596441" w:rsidRPr="002116F1" w:rsidRDefault="006C14C6">
            <w:pPr>
              <w:shd w:val="clear" w:color="auto" w:fill="FFFFFF" w:themeFill="background1"/>
              <w:jc w:val="center"/>
              <w:rPr>
                <w:rFonts w:asciiTheme="majorBidi" w:hAnsiTheme="majorBidi" w:cstheme="majorBidi"/>
              </w:rPr>
            </w:pPr>
            <w:r w:rsidRPr="006C14C6">
              <w:rPr>
                <w:rFonts w:asciiTheme="majorBidi" w:hAnsiTheme="majorBidi" w:cstheme="majorBidi"/>
              </w:rPr>
              <w:t>10%-20%</w:t>
            </w:r>
          </w:p>
        </w:tc>
      </w:tr>
      <w:tr w:rsidR="007C5702" w:rsidRPr="002116F1" w14:paraId="42737298" w14:textId="77777777">
        <w:trPr>
          <w:trHeight w:val="300"/>
        </w:trPr>
        <w:tc>
          <w:tcPr>
            <w:tcW w:w="6946" w:type="dxa"/>
            <w:vAlign w:val="center"/>
          </w:tcPr>
          <w:p w14:paraId="2EBB2E79" w14:textId="3B8701BD" w:rsidR="007968F7" w:rsidRPr="00FE37AF" w:rsidRDefault="007968F7">
            <w:pPr>
              <w:pStyle w:val="ListParagraph3"/>
              <w:numPr>
                <w:ilvl w:val="0"/>
                <w:numId w:val="33"/>
              </w:numPr>
              <w:shd w:val="clear" w:color="auto" w:fill="FFFFFF" w:themeFill="background1"/>
              <w:tabs>
                <w:tab w:val="center" w:pos="4320"/>
                <w:tab w:val="right" w:pos="8640"/>
              </w:tabs>
              <w:spacing w:before="0" w:after="0"/>
              <w:jc w:val="left"/>
              <w:rPr>
                <w:rFonts w:asciiTheme="majorBidi" w:hAnsiTheme="majorBidi" w:cstheme="majorBidi"/>
                <w:lang w:val="hr-HR"/>
              </w:rPr>
            </w:pPr>
            <w:r w:rsidRPr="00FE37AF">
              <w:rPr>
                <w:rFonts w:asciiTheme="majorBidi" w:hAnsiTheme="majorBidi" w:cstheme="majorBidi"/>
                <w:lang w:val="hr-HR"/>
              </w:rPr>
              <w:t>Inovativnost</w:t>
            </w:r>
          </w:p>
        </w:tc>
        <w:tc>
          <w:tcPr>
            <w:tcW w:w="2126" w:type="dxa"/>
            <w:vAlign w:val="center"/>
          </w:tcPr>
          <w:p w14:paraId="5DF2B0BF" w14:textId="3F0BADCE" w:rsidR="007968F7" w:rsidRPr="002116F1" w:rsidRDefault="00FE37AF">
            <w:pPr>
              <w:shd w:val="clear" w:color="auto" w:fill="FFFFFF" w:themeFill="background1"/>
              <w:jc w:val="center"/>
              <w:rPr>
                <w:rFonts w:asciiTheme="majorBidi" w:hAnsiTheme="majorBidi" w:cstheme="majorBidi"/>
              </w:rPr>
            </w:pPr>
            <w:r w:rsidRPr="00FE37AF">
              <w:rPr>
                <w:rFonts w:asciiTheme="majorBidi" w:hAnsiTheme="majorBidi" w:cstheme="majorBidi"/>
              </w:rPr>
              <w:t>20%-30%</w:t>
            </w:r>
          </w:p>
        </w:tc>
      </w:tr>
      <w:tr w:rsidR="00623C47" w:rsidRPr="002116F1" w14:paraId="7025D162" w14:textId="77777777">
        <w:trPr>
          <w:trHeight w:val="300"/>
        </w:trPr>
        <w:tc>
          <w:tcPr>
            <w:tcW w:w="9072" w:type="dxa"/>
            <w:gridSpan w:val="2"/>
            <w:vAlign w:val="center"/>
          </w:tcPr>
          <w:p w14:paraId="15015BA7" w14:textId="0A501CDD" w:rsidR="00623C47" w:rsidRPr="00FE37AF" w:rsidRDefault="00623C47" w:rsidP="002F5A0A">
            <w:pPr>
              <w:shd w:val="clear" w:color="auto" w:fill="FFFFFF" w:themeFill="background1"/>
              <w:jc w:val="both"/>
              <w:rPr>
                <w:rFonts w:asciiTheme="majorBidi" w:hAnsiTheme="majorBidi" w:cstheme="majorBidi"/>
              </w:rPr>
            </w:pPr>
            <w:r w:rsidRPr="00623C47">
              <w:rPr>
                <w:rFonts w:asciiTheme="majorBidi" w:hAnsiTheme="majorBidi" w:cstheme="majorBidi"/>
              </w:rPr>
              <w:lastRenderedPageBreak/>
              <w:t xml:space="preserve">Projektni prijedlog mora kumulativno </w:t>
            </w:r>
            <w:r w:rsidR="00C57EE1">
              <w:rPr>
                <w:rFonts w:asciiTheme="majorBidi" w:hAnsiTheme="majorBidi" w:cstheme="majorBidi"/>
              </w:rPr>
              <w:t>imati m</w:t>
            </w:r>
            <w:r w:rsidRPr="00623C47">
              <w:rPr>
                <w:rFonts w:asciiTheme="majorBidi" w:hAnsiTheme="majorBidi" w:cstheme="majorBidi"/>
              </w:rPr>
              <w:t>inimaln</w:t>
            </w:r>
            <w:r w:rsidR="00C57EE1">
              <w:rPr>
                <w:rFonts w:asciiTheme="majorBidi" w:hAnsiTheme="majorBidi" w:cstheme="majorBidi"/>
              </w:rPr>
              <w:t>o 7</w:t>
            </w:r>
            <w:r w:rsidR="00C218E4">
              <w:rPr>
                <w:rFonts w:asciiTheme="majorBidi" w:hAnsiTheme="majorBidi" w:cstheme="majorBidi"/>
              </w:rPr>
              <w:t>5</w:t>
            </w:r>
            <w:r w:rsidR="00C57EE1">
              <w:rPr>
                <w:rFonts w:asciiTheme="majorBidi" w:hAnsiTheme="majorBidi" w:cstheme="majorBidi"/>
              </w:rPr>
              <w:t>%</w:t>
            </w:r>
            <w:r w:rsidR="00E462CA">
              <w:rPr>
                <w:rFonts w:asciiTheme="majorBidi" w:hAnsiTheme="majorBidi" w:cstheme="majorBidi"/>
              </w:rPr>
              <w:t xml:space="preserve"> </w:t>
            </w:r>
            <w:r w:rsidR="00E462CA" w:rsidRPr="00E462CA">
              <w:rPr>
                <w:rFonts w:asciiTheme="majorBidi" w:hAnsiTheme="majorBidi" w:cstheme="majorBidi"/>
              </w:rPr>
              <w:t>u ukupno ostvarivom broju bodova</w:t>
            </w:r>
            <w:r w:rsidR="00E462CA">
              <w:rPr>
                <w:rFonts w:asciiTheme="majorBidi" w:hAnsiTheme="majorBidi" w:cstheme="majorBidi"/>
              </w:rPr>
              <w:t>.</w:t>
            </w:r>
          </w:p>
        </w:tc>
      </w:tr>
    </w:tbl>
    <w:p w14:paraId="38F70465" w14:textId="77777777" w:rsidR="00E22725" w:rsidRPr="002116F1" w:rsidRDefault="00E22725" w:rsidP="00BA4462">
      <w:pPr>
        <w:jc w:val="both"/>
        <w:rPr>
          <w:rFonts w:asciiTheme="majorBidi" w:hAnsiTheme="majorBidi" w:cstheme="majorBidi"/>
        </w:rPr>
      </w:pPr>
    </w:p>
    <w:p w14:paraId="674EE03D" w14:textId="36E7658E" w:rsidR="00810D25" w:rsidRPr="002116F1" w:rsidRDefault="00BA4462" w:rsidP="00590219">
      <w:pPr>
        <w:spacing w:before="120" w:after="120"/>
        <w:jc w:val="both"/>
        <w:rPr>
          <w:rFonts w:asciiTheme="majorBidi" w:hAnsiTheme="majorBidi" w:cstheme="majorBidi"/>
        </w:rPr>
      </w:pPr>
      <w:r w:rsidRPr="002116F1">
        <w:rPr>
          <w:rFonts w:asciiTheme="majorBidi" w:hAnsiTheme="majorBidi" w:cstheme="majorBidi"/>
        </w:rPr>
        <w:t xml:space="preserve">Projektni prijedlozi koji ne ostvare propisani minimalni broj bodova po pojedinom od navedenih kriterija te minimalni ukupni zbroj bodova neće biti dalje razmatrani te će se isključiti iz daljnjeg postupka dodjele. </w:t>
      </w:r>
    </w:p>
    <w:p w14:paraId="464EC2C4" w14:textId="77777777" w:rsidR="00602BC1" w:rsidRDefault="00602BC1" w:rsidP="0069724C">
      <w:pPr>
        <w:pStyle w:val="NoSpacing0"/>
        <w:spacing w:after="120"/>
        <w:ind w:left="360"/>
        <w:jc w:val="both"/>
        <w:rPr>
          <w:rFonts w:asciiTheme="majorBidi" w:hAnsiTheme="majorBidi" w:cstheme="majorBidi"/>
          <w:b/>
          <w:i/>
          <w:sz w:val="24"/>
          <w:szCs w:val="24"/>
        </w:rPr>
      </w:pPr>
    </w:p>
    <w:p w14:paraId="44B0D230" w14:textId="0281BD7B" w:rsidR="00BA4462" w:rsidRPr="002116F1" w:rsidRDefault="00BA4462" w:rsidP="0069724C">
      <w:pPr>
        <w:pStyle w:val="NoSpacing0"/>
        <w:spacing w:after="120"/>
        <w:ind w:left="360"/>
        <w:jc w:val="both"/>
        <w:rPr>
          <w:rFonts w:asciiTheme="majorBidi" w:hAnsiTheme="majorBidi" w:cstheme="majorBidi"/>
          <w:b/>
          <w:i/>
          <w:sz w:val="24"/>
          <w:szCs w:val="24"/>
        </w:rPr>
      </w:pPr>
      <w:r w:rsidRPr="002116F1">
        <w:rPr>
          <w:rFonts w:asciiTheme="majorBidi" w:hAnsiTheme="majorBidi" w:cstheme="majorBidi"/>
          <w:b/>
          <w:i/>
          <w:sz w:val="24"/>
          <w:szCs w:val="24"/>
        </w:rPr>
        <w:t>Provjera prihvatljivosti troškova</w:t>
      </w:r>
    </w:p>
    <w:p w14:paraId="4E7C6589" w14:textId="27C324B0" w:rsidR="00BA4462" w:rsidRPr="002116F1" w:rsidRDefault="00BA4462" w:rsidP="00BA4462">
      <w:pPr>
        <w:pStyle w:val="normal-000042"/>
        <w:spacing w:after="120"/>
        <w:rPr>
          <w:rFonts w:asciiTheme="majorBidi" w:hAnsiTheme="majorBidi" w:cstheme="majorBidi"/>
        </w:rPr>
      </w:pPr>
      <w:r w:rsidRPr="002116F1">
        <w:rPr>
          <w:rFonts w:asciiTheme="majorBidi" w:hAnsiTheme="majorBidi" w:cstheme="majorBidi"/>
        </w:rPr>
        <w:t>Tijekom provjere prihvatljivosti troškova provjerava se i osigurava da su ispunjeni uvjeti za financiranje pojedinog projektnog prijedloga, određujući najviši iznos prihvatljivih troškova za projektni prijedlog koji će biti uključen u prijedlog</w:t>
      </w:r>
      <w:r w:rsidR="00DE15C0" w:rsidRPr="002116F1">
        <w:rPr>
          <w:rFonts w:asciiTheme="majorBidi" w:hAnsiTheme="majorBidi" w:cstheme="majorBidi"/>
        </w:rPr>
        <w:t xml:space="preserve"> </w:t>
      </w:r>
      <w:r w:rsidR="000C0702">
        <w:rPr>
          <w:rFonts w:asciiTheme="majorBidi" w:hAnsiTheme="majorBidi" w:cstheme="majorBidi"/>
        </w:rPr>
        <w:t xml:space="preserve">koji će biti </w:t>
      </w:r>
      <w:r w:rsidR="003F5EC8" w:rsidRPr="002116F1">
        <w:rPr>
          <w:rFonts w:asciiTheme="majorBidi" w:hAnsiTheme="majorBidi" w:cstheme="majorBidi"/>
        </w:rPr>
        <w:t>predložen</w:t>
      </w:r>
      <w:r w:rsidRPr="002116F1">
        <w:rPr>
          <w:rFonts w:asciiTheme="majorBidi" w:hAnsiTheme="majorBidi" w:cstheme="majorBidi"/>
        </w:rPr>
        <w:t xml:space="preserve"> za donošenje Odluke o financiranju.</w:t>
      </w:r>
    </w:p>
    <w:p w14:paraId="15501A67" w14:textId="721BB04B" w:rsidR="00BA4462" w:rsidRPr="002116F1" w:rsidRDefault="00BA4462" w:rsidP="00BA4462">
      <w:pPr>
        <w:pStyle w:val="normal-000042"/>
        <w:spacing w:after="120"/>
        <w:rPr>
          <w:rFonts w:asciiTheme="majorBidi" w:hAnsiTheme="majorBidi" w:cstheme="majorBidi"/>
        </w:rPr>
      </w:pPr>
      <w:r w:rsidRPr="002116F1">
        <w:rPr>
          <w:rFonts w:asciiTheme="majorBidi" w:hAnsiTheme="majorBidi" w:cstheme="majorBidi"/>
        </w:rPr>
        <w:t>Cilj provjere prihvatljivosti troškova je provjeriti usklađenost projektnih prijedloga s kriterijima prihvatljivosti troškova primjenjujući Prilog 3.</w:t>
      </w:r>
      <w:r w:rsidRPr="002116F1" w:rsidDel="008224BE">
        <w:rPr>
          <w:rFonts w:asciiTheme="majorBidi" w:hAnsiTheme="majorBidi" w:cstheme="majorBidi"/>
        </w:rPr>
        <w:t xml:space="preserve"> </w:t>
      </w:r>
      <w:r w:rsidRPr="002116F1">
        <w:rPr>
          <w:rFonts w:asciiTheme="majorBidi" w:hAnsiTheme="majorBidi" w:cstheme="majorBidi"/>
        </w:rPr>
        <w:t xml:space="preserve">Postupak dodjele bespovratnih sredstava </w:t>
      </w:r>
      <w:r w:rsidR="006236C9">
        <w:rPr>
          <w:rFonts w:asciiTheme="majorBidi" w:hAnsiTheme="majorBidi" w:cstheme="majorBidi"/>
        </w:rPr>
        <w:t>–</w:t>
      </w:r>
      <w:r w:rsidRPr="002116F1">
        <w:rPr>
          <w:rFonts w:asciiTheme="majorBidi" w:hAnsiTheme="majorBidi" w:cstheme="majorBidi"/>
        </w:rPr>
        <w:t xml:space="preserve"> </w:t>
      </w:r>
      <w:r w:rsidR="006236C9">
        <w:rPr>
          <w:rFonts w:asciiTheme="majorBidi" w:hAnsiTheme="majorBidi" w:cstheme="majorBidi"/>
        </w:rPr>
        <w:t xml:space="preserve">tablica </w:t>
      </w:r>
      <w:r w:rsidRPr="002116F1">
        <w:rPr>
          <w:rFonts w:asciiTheme="majorBidi" w:hAnsiTheme="majorBidi" w:cstheme="majorBidi"/>
          <w:i/>
        </w:rPr>
        <w:t>Provjera prihvatljivosti troškova</w:t>
      </w:r>
      <w:r w:rsidRPr="002116F1">
        <w:rPr>
          <w:rFonts w:asciiTheme="majorBidi" w:hAnsiTheme="majorBidi" w:cstheme="majorBidi"/>
        </w:rPr>
        <w:t xml:space="preserve">. </w:t>
      </w:r>
    </w:p>
    <w:p w14:paraId="3D11AEE5" w14:textId="77777777" w:rsidR="00BA4462" w:rsidRPr="002116F1" w:rsidRDefault="00BA4462" w:rsidP="00BA4462">
      <w:pPr>
        <w:pStyle w:val="normal-000042"/>
        <w:spacing w:after="120"/>
        <w:rPr>
          <w:rFonts w:asciiTheme="majorBidi" w:hAnsiTheme="majorBidi" w:cstheme="majorBidi"/>
        </w:rPr>
      </w:pPr>
      <w:r w:rsidRPr="002116F1">
        <w:rPr>
          <w:rFonts w:asciiTheme="majorBidi" w:hAnsiTheme="majorBidi" w:cstheme="majorBidi"/>
        </w:rPr>
        <w:t>Projektni prijedlog koji nije udovoljio predmetnoj provjeri ne može biti odabran za financiranje.</w:t>
      </w:r>
    </w:p>
    <w:p w14:paraId="6A6F59FC" w14:textId="77777777" w:rsidR="00BA4462" w:rsidRPr="002116F1" w:rsidRDefault="00BA4462" w:rsidP="00BA4462">
      <w:pPr>
        <w:pStyle w:val="normal-000042"/>
        <w:spacing w:after="120"/>
        <w:rPr>
          <w:rFonts w:asciiTheme="majorBidi" w:hAnsiTheme="majorBidi" w:cstheme="majorBidi"/>
        </w:rPr>
      </w:pPr>
      <w:r w:rsidRPr="002116F1">
        <w:rPr>
          <w:rFonts w:asciiTheme="majorBidi" w:hAnsiTheme="majorBidi" w:cstheme="majorBidi"/>
        </w:rPr>
        <w:t xml:space="preserve">Ako je potrebno, nadležno tijelo ispravlja predloženi proračun projekta na način da troškove za koje se utvrdi da nisu prihvatljivi raspoređuje u neprihvatljive troškove projekta čime ukupna vrijednost projekta ostaje nepromijenjena. Ispravci proračuna poduzimaju se u opsegu u kojemu se ne mijenja koncept, opseg intervencije ili ciljevi predloženog projektnog prijedloga. </w:t>
      </w:r>
    </w:p>
    <w:p w14:paraId="00E9891B" w14:textId="77777777" w:rsidR="00CA7184" w:rsidRPr="002116F1" w:rsidRDefault="00CA7184" w:rsidP="00CA7184">
      <w:pPr>
        <w:pStyle w:val="normal-000042"/>
        <w:spacing w:after="120"/>
      </w:pPr>
      <w:r w:rsidRPr="002116F1">
        <w:t>Ispravci mogu biti od utjecaja jedino na iznos bespovratnih sredstava. Ispravci proračuna poduzimaju se u opsegu u kojemu se ne utječe na rezultate prethodnih provjera (odnosno kojim se ne mijenjaju aktivnosti za koje je tijekom provjere prihvatljivosti projekta i aktivnosti te ocjene kvalitete utvrđeno da su prihvatljive), opseg i ciljeve predloženog projektnog prijedloga te ne mogu dovesti do povećanja iznosa sredstava koji se dodjeljuju prijavitelju u odnosu na ono što je zahtijevano projektnim prijedlogom.</w:t>
      </w:r>
    </w:p>
    <w:p w14:paraId="3570AD1F" w14:textId="77777777" w:rsidR="000750DF" w:rsidRDefault="000750DF" w:rsidP="0069724C">
      <w:pPr>
        <w:pStyle w:val="NoSpacing0"/>
        <w:spacing w:after="120"/>
        <w:ind w:left="360"/>
        <w:jc w:val="both"/>
        <w:rPr>
          <w:rFonts w:asciiTheme="majorBidi" w:hAnsiTheme="majorBidi" w:cstheme="majorBidi"/>
          <w:b/>
          <w:i/>
          <w:sz w:val="24"/>
          <w:szCs w:val="24"/>
        </w:rPr>
      </w:pPr>
    </w:p>
    <w:p w14:paraId="3107C26F" w14:textId="2FFDC4B9" w:rsidR="00BA4462" w:rsidRPr="002116F1" w:rsidRDefault="00BA4462" w:rsidP="0069724C">
      <w:pPr>
        <w:pStyle w:val="NoSpacing0"/>
        <w:spacing w:after="120"/>
        <w:ind w:left="360"/>
        <w:jc w:val="both"/>
        <w:rPr>
          <w:rFonts w:asciiTheme="majorBidi" w:hAnsiTheme="majorBidi" w:cstheme="majorBidi"/>
          <w:b/>
          <w:i/>
          <w:sz w:val="24"/>
          <w:szCs w:val="24"/>
        </w:rPr>
      </w:pPr>
      <w:r w:rsidRPr="002116F1">
        <w:rPr>
          <w:rFonts w:asciiTheme="majorBidi" w:hAnsiTheme="majorBidi" w:cstheme="majorBidi"/>
          <w:b/>
          <w:i/>
          <w:sz w:val="24"/>
          <w:szCs w:val="24"/>
        </w:rPr>
        <w:t>Odbor za odabir projekata</w:t>
      </w:r>
    </w:p>
    <w:p w14:paraId="11BAEDB3" w14:textId="52C9D914" w:rsidR="00BA4462" w:rsidRPr="002116F1" w:rsidRDefault="00BA4462" w:rsidP="00BA4462">
      <w:pPr>
        <w:pStyle w:val="normal-000042"/>
        <w:spacing w:after="120"/>
        <w:rPr>
          <w:rFonts w:asciiTheme="majorBidi" w:hAnsiTheme="majorBidi" w:cstheme="majorBidi"/>
        </w:rPr>
      </w:pPr>
      <w:r w:rsidRPr="002116F1">
        <w:rPr>
          <w:rFonts w:asciiTheme="majorBidi" w:hAnsiTheme="majorBidi" w:cstheme="majorBidi"/>
        </w:rPr>
        <w:t xml:space="preserve">U svrhu dodjele bespovratnih sredstava osnovat će se Odbor za odabir projekata koji uz sudjelovanje službenih osoba i vanjskih ili unutarnjih neovisnih ocjenjivača provodi provjeru usklađenosti prijavitelja i projektnih prijedloga s propisanim kriterijima predmetnog Poziva. Rad Odbora i službenih osoba/stručnjaka nije otvoren za javnost. </w:t>
      </w:r>
      <w:r w:rsidR="00ED15AE" w:rsidRPr="002116F1">
        <w:rPr>
          <w:rFonts w:asciiTheme="majorBidi" w:hAnsiTheme="majorBidi" w:cstheme="majorBidi"/>
        </w:rPr>
        <w:t>Način osnivanja i rada O</w:t>
      </w:r>
      <w:r w:rsidR="00174913" w:rsidRPr="002116F1">
        <w:rPr>
          <w:rFonts w:asciiTheme="majorBidi" w:hAnsiTheme="majorBidi" w:cstheme="majorBidi"/>
        </w:rPr>
        <w:t xml:space="preserve">dbora za odabir </w:t>
      </w:r>
      <w:r w:rsidR="0020274F" w:rsidRPr="002116F1">
        <w:rPr>
          <w:rFonts w:asciiTheme="majorBidi" w:hAnsiTheme="majorBidi" w:cstheme="majorBidi"/>
        </w:rPr>
        <w:t>projekata</w:t>
      </w:r>
      <w:r w:rsidR="00440B37" w:rsidRPr="002116F1">
        <w:rPr>
          <w:rFonts w:asciiTheme="majorBidi" w:hAnsiTheme="majorBidi" w:cstheme="majorBidi"/>
        </w:rPr>
        <w:t xml:space="preserve"> uređen je </w:t>
      </w:r>
      <w:hyperlink r:id="rId25" w:history="1">
        <w:r w:rsidR="00440B37" w:rsidRPr="00E1169F">
          <w:rPr>
            <w:rStyle w:val="Hyperlink"/>
            <w:rFonts w:asciiTheme="majorBidi" w:hAnsiTheme="majorBidi" w:cstheme="majorBidi"/>
          </w:rPr>
          <w:t xml:space="preserve">Pravilima za PKK </w:t>
        </w:r>
        <w:r w:rsidR="00D910EF" w:rsidRPr="00E1169F">
          <w:rPr>
            <w:rStyle w:val="Hyperlink"/>
            <w:rFonts w:asciiTheme="majorBidi" w:hAnsiTheme="majorBidi" w:cstheme="majorBidi"/>
          </w:rPr>
          <w:t>2021.-2027</w:t>
        </w:r>
      </w:hyperlink>
      <w:r w:rsidR="00D910EF" w:rsidRPr="002116F1">
        <w:rPr>
          <w:rFonts w:asciiTheme="majorBidi" w:hAnsiTheme="majorBidi" w:cstheme="majorBidi"/>
        </w:rPr>
        <w:t>.</w:t>
      </w:r>
    </w:p>
    <w:p w14:paraId="20AA6563" w14:textId="77777777" w:rsidR="00BA4462" w:rsidRPr="002116F1" w:rsidRDefault="00BA4462" w:rsidP="0069724C">
      <w:pPr>
        <w:pStyle w:val="NoSpacing0"/>
        <w:spacing w:after="120"/>
        <w:ind w:left="360"/>
        <w:jc w:val="both"/>
        <w:rPr>
          <w:rFonts w:asciiTheme="majorBidi" w:hAnsiTheme="majorBidi" w:cstheme="majorBidi"/>
          <w:b/>
          <w:i/>
          <w:sz w:val="24"/>
          <w:szCs w:val="24"/>
        </w:rPr>
      </w:pPr>
    </w:p>
    <w:p w14:paraId="27137382" w14:textId="3CD3B3ED" w:rsidR="00BA4462" w:rsidRPr="002116F1" w:rsidRDefault="00BA4462" w:rsidP="0069724C">
      <w:pPr>
        <w:pStyle w:val="NoSpacing0"/>
        <w:spacing w:after="120"/>
        <w:ind w:left="360"/>
        <w:jc w:val="both"/>
        <w:rPr>
          <w:rFonts w:asciiTheme="majorBidi" w:hAnsiTheme="majorBidi" w:cstheme="majorBidi"/>
          <w:b/>
          <w:i/>
          <w:sz w:val="24"/>
          <w:szCs w:val="24"/>
        </w:rPr>
      </w:pPr>
      <w:r w:rsidRPr="002116F1">
        <w:rPr>
          <w:rFonts w:asciiTheme="majorBidi" w:hAnsiTheme="majorBidi" w:cstheme="majorBidi"/>
          <w:b/>
          <w:i/>
          <w:sz w:val="24"/>
          <w:szCs w:val="24"/>
        </w:rPr>
        <w:t>Rezultati provedenog postupka dodjele</w:t>
      </w:r>
    </w:p>
    <w:p w14:paraId="30431C4B" w14:textId="481F4A7B" w:rsidR="00BA4462" w:rsidRPr="002116F1" w:rsidRDefault="00A279DB" w:rsidP="00BA4462">
      <w:pPr>
        <w:pStyle w:val="normal-000042"/>
        <w:spacing w:after="120"/>
        <w:rPr>
          <w:rFonts w:asciiTheme="majorBidi" w:hAnsiTheme="majorBidi" w:cstheme="majorBidi"/>
        </w:rPr>
      </w:pPr>
      <w:r w:rsidRPr="002116F1">
        <w:rPr>
          <w:rFonts w:asciiTheme="majorBidi" w:hAnsiTheme="majorBidi" w:cstheme="majorBidi"/>
        </w:rPr>
        <w:t>Ako</w:t>
      </w:r>
      <w:r w:rsidR="00BA4462" w:rsidRPr="002116F1">
        <w:rPr>
          <w:rFonts w:asciiTheme="majorBidi" w:hAnsiTheme="majorBidi" w:cstheme="majorBidi"/>
        </w:rPr>
        <w:t xml:space="preserve"> projekt udovolji svim kriterijima u 1. fazi postupka dodjele, projekt može biti predložen za financiranje, odnosno upućen u 2. fazu postupka dodjele, pri čemu je dobivanje financiranja uvjetovano</w:t>
      </w:r>
      <w:r w:rsidR="001103F0">
        <w:rPr>
          <w:rFonts w:asciiTheme="majorBidi" w:hAnsiTheme="majorBidi" w:cstheme="majorBidi"/>
        </w:rPr>
        <w:t xml:space="preserve">, između ostalog, </w:t>
      </w:r>
      <w:r w:rsidR="00BA4462" w:rsidRPr="002116F1">
        <w:rPr>
          <w:rFonts w:asciiTheme="majorBidi" w:hAnsiTheme="majorBidi" w:cstheme="majorBidi"/>
        </w:rPr>
        <w:t>iznosom raspoloživ</w:t>
      </w:r>
      <w:r w:rsidR="00104F50" w:rsidRPr="002116F1">
        <w:rPr>
          <w:rFonts w:asciiTheme="majorBidi" w:hAnsiTheme="majorBidi" w:cstheme="majorBidi"/>
        </w:rPr>
        <w:t xml:space="preserve">e alokacije </w:t>
      </w:r>
      <w:r w:rsidR="001103F0">
        <w:rPr>
          <w:rFonts w:asciiTheme="majorBidi" w:hAnsiTheme="majorBidi" w:cstheme="majorBidi"/>
        </w:rPr>
        <w:t xml:space="preserve">ovog </w:t>
      </w:r>
      <w:r w:rsidR="00BA4462" w:rsidRPr="002116F1">
        <w:rPr>
          <w:rFonts w:asciiTheme="majorBidi" w:hAnsiTheme="majorBidi" w:cstheme="majorBidi"/>
        </w:rPr>
        <w:t>Poziva</w:t>
      </w:r>
      <w:r w:rsidR="001103F0">
        <w:rPr>
          <w:rFonts w:asciiTheme="majorBidi" w:hAnsiTheme="majorBidi" w:cstheme="majorBidi"/>
        </w:rPr>
        <w:t>,</w:t>
      </w:r>
      <w:r w:rsidR="00F73AA8" w:rsidRPr="002116F1">
        <w:rPr>
          <w:rFonts w:asciiTheme="majorBidi" w:hAnsiTheme="majorBidi" w:cstheme="majorBidi"/>
        </w:rPr>
        <w:t xml:space="preserve"> uzimajući u </w:t>
      </w:r>
      <w:r w:rsidR="00514CDD" w:rsidRPr="002116F1">
        <w:rPr>
          <w:rFonts w:asciiTheme="majorBidi" w:hAnsiTheme="majorBidi" w:cstheme="majorBidi"/>
        </w:rPr>
        <w:t>obzir Prioritetnu rang-listu</w:t>
      </w:r>
      <w:r w:rsidR="00BA4462" w:rsidRPr="002116F1">
        <w:rPr>
          <w:rFonts w:asciiTheme="majorBidi" w:hAnsiTheme="majorBidi" w:cstheme="majorBidi"/>
        </w:rPr>
        <w:t>.</w:t>
      </w:r>
    </w:p>
    <w:p w14:paraId="6ED8F980" w14:textId="5460713C" w:rsidR="00E34A7B" w:rsidRPr="002116F1" w:rsidRDefault="00BA4462" w:rsidP="00BA4462">
      <w:pPr>
        <w:pStyle w:val="normal-000042"/>
        <w:spacing w:after="120"/>
        <w:rPr>
          <w:rFonts w:asciiTheme="majorBidi" w:hAnsiTheme="majorBidi" w:cstheme="majorBidi"/>
          <w:b/>
        </w:rPr>
      </w:pPr>
      <w:r w:rsidRPr="002116F1">
        <w:rPr>
          <w:rFonts w:asciiTheme="majorBidi" w:hAnsiTheme="majorBidi" w:cstheme="majorBidi"/>
          <w:b/>
        </w:rPr>
        <w:lastRenderedPageBreak/>
        <w:t>Prijavitelj je obvezan o svakoj promjeni, odnosno okolnostima koje bi mogle utjecati na vrednovanje projektnog prijedloga ili utjecati na ispravnost dodjele, bez odgode obavijestiti nadležna tijela</w:t>
      </w:r>
      <w:r w:rsidR="00E34A7B" w:rsidRPr="002116F1">
        <w:rPr>
          <w:rFonts w:asciiTheme="majorBidi" w:hAnsiTheme="majorBidi" w:cstheme="majorBidi"/>
          <w:b/>
        </w:rPr>
        <w:t>.</w:t>
      </w:r>
    </w:p>
    <w:p w14:paraId="57781850" w14:textId="77777777" w:rsidR="00602BC1" w:rsidRPr="002116F1" w:rsidRDefault="00602BC1" w:rsidP="0069724C">
      <w:pPr>
        <w:pStyle w:val="NoSpacing0"/>
        <w:spacing w:after="120"/>
        <w:ind w:left="360"/>
        <w:jc w:val="both"/>
        <w:rPr>
          <w:rFonts w:asciiTheme="majorBidi" w:hAnsiTheme="majorBidi" w:cstheme="majorBidi"/>
          <w:b/>
          <w:i/>
          <w:sz w:val="24"/>
          <w:szCs w:val="24"/>
        </w:rPr>
      </w:pPr>
    </w:p>
    <w:p w14:paraId="2D52008B" w14:textId="20972F6F" w:rsidR="00BA4462" w:rsidRPr="002116F1" w:rsidRDefault="00BA4462" w:rsidP="0069724C">
      <w:pPr>
        <w:pStyle w:val="NoSpacing0"/>
        <w:spacing w:after="120"/>
        <w:ind w:left="360"/>
        <w:jc w:val="both"/>
        <w:rPr>
          <w:rFonts w:asciiTheme="majorBidi" w:hAnsiTheme="majorBidi" w:cstheme="majorBidi"/>
          <w:b/>
          <w:i/>
          <w:sz w:val="24"/>
          <w:szCs w:val="24"/>
        </w:rPr>
      </w:pPr>
      <w:r w:rsidRPr="002116F1">
        <w:rPr>
          <w:rFonts w:asciiTheme="majorBidi" w:hAnsiTheme="majorBidi" w:cstheme="majorBidi"/>
          <w:b/>
          <w:i/>
          <w:sz w:val="24"/>
          <w:szCs w:val="24"/>
        </w:rPr>
        <w:t>Obavještavanje prijavitelja</w:t>
      </w:r>
    </w:p>
    <w:p w14:paraId="11DA3577" w14:textId="41588F7E" w:rsidR="00BA4462" w:rsidRPr="002116F1" w:rsidRDefault="00BA4462" w:rsidP="00A201E9">
      <w:pPr>
        <w:spacing w:after="120"/>
        <w:contextualSpacing/>
        <w:jc w:val="both"/>
        <w:rPr>
          <w:rStyle w:val="hps"/>
          <w:rFonts w:asciiTheme="majorBidi" w:hAnsiTheme="majorBidi" w:cstheme="majorBidi"/>
        </w:rPr>
      </w:pPr>
      <w:r w:rsidRPr="002116F1">
        <w:rPr>
          <w:rFonts w:asciiTheme="majorBidi" w:hAnsiTheme="majorBidi" w:cstheme="majorBidi"/>
        </w:rPr>
        <w:t>Prijavitelj se o rezultatima postupka dodjele obavještava odlukom o statusu projektnog prijedloga</w:t>
      </w:r>
      <w:r w:rsidR="00B829D2" w:rsidRPr="002116F1">
        <w:rPr>
          <w:rFonts w:asciiTheme="majorBidi" w:hAnsiTheme="majorBidi" w:cstheme="majorBidi"/>
        </w:rPr>
        <w:t>.</w:t>
      </w:r>
      <w:r w:rsidR="00A201E9">
        <w:rPr>
          <w:rFonts w:asciiTheme="majorBidi" w:hAnsiTheme="majorBidi" w:cstheme="majorBidi"/>
        </w:rPr>
        <w:t xml:space="preserve"> </w:t>
      </w:r>
      <w:r w:rsidRPr="002116F1">
        <w:rPr>
          <w:rStyle w:val="hps"/>
          <w:rFonts w:asciiTheme="majorBidi" w:hAnsiTheme="majorBidi" w:cstheme="majorBidi"/>
        </w:rPr>
        <w:t>Prijavitelj će, u roku od 5 (pet) radnih dana od dana donošenja odluke o statusu</w:t>
      </w:r>
      <w:r w:rsidRPr="002116F1">
        <w:rPr>
          <w:rStyle w:val="longtext0"/>
          <w:rFonts w:asciiTheme="majorBidi" w:hAnsiTheme="majorBidi" w:cstheme="majorBidi"/>
        </w:rPr>
        <w:t xml:space="preserve"> navedenog </w:t>
      </w:r>
      <w:r w:rsidRPr="002116F1">
        <w:rPr>
          <w:rStyle w:val="hps"/>
          <w:rFonts w:asciiTheme="majorBidi" w:hAnsiTheme="majorBidi" w:cstheme="majorBidi"/>
        </w:rPr>
        <w:t>projektnog prijedloga</w:t>
      </w:r>
      <w:r w:rsidRPr="002116F1">
        <w:rPr>
          <w:rStyle w:val="longtext0"/>
          <w:rFonts w:asciiTheme="majorBidi" w:hAnsiTheme="majorBidi" w:cstheme="majorBidi"/>
        </w:rPr>
        <w:t xml:space="preserve"> </w:t>
      </w:r>
      <w:r w:rsidRPr="002116F1">
        <w:rPr>
          <w:rStyle w:val="hps"/>
          <w:rFonts w:asciiTheme="majorBidi" w:hAnsiTheme="majorBidi" w:cstheme="majorBidi"/>
        </w:rPr>
        <w:t xml:space="preserve">na kraju </w:t>
      </w:r>
      <w:r w:rsidR="00EE0F64" w:rsidRPr="00EE0F64">
        <w:rPr>
          <w:rStyle w:val="hps"/>
          <w:rFonts w:asciiTheme="majorBidi" w:hAnsiTheme="majorBidi" w:cstheme="majorBidi"/>
        </w:rPr>
        <w:t>1. fazi postupka dodjele</w:t>
      </w:r>
      <w:r w:rsidRPr="002116F1">
        <w:rPr>
          <w:rStyle w:val="hps"/>
          <w:rFonts w:asciiTheme="majorBidi" w:hAnsiTheme="majorBidi" w:cstheme="majorBidi"/>
        </w:rPr>
        <w:t xml:space="preserve"> bespovratnih sredstava, </w:t>
      </w:r>
      <w:r w:rsidRPr="002116F1">
        <w:rPr>
          <w:rStyle w:val="longtext0"/>
          <w:rFonts w:asciiTheme="majorBidi" w:hAnsiTheme="majorBidi" w:cstheme="majorBidi"/>
        </w:rPr>
        <w:t xml:space="preserve">biti obavješten </w:t>
      </w:r>
      <w:r w:rsidRPr="002116F1">
        <w:rPr>
          <w:rStyle w:val="hps"/>
          <w:rFonts w:asciiTheme="majorBidi" w:hAnsiTheme="majorBidi" w:cstheme="majorBidi"/>
        </w:rPr>
        <w:t>pisanim putem i to:</w:t>
      </w:r>
    </w:p>
    <w:p w14:paraId="7B41D65E" w14:textId="77777777" w:rsidR="00BA4462" w:rsidRPr="002116F1" w:rsidRDefault="00BA4462" w:rsidP="00EA213C">
      <w:pPr>
        <w:pStyle w:val="ListParagraph0"/>
        <w:numPr>
          <w:ilvl w:val="0"/>
          <w:numId w:val="20"/>
        </w:numPr>
        <w:spacing w:after="120" w:line="240" w:lineRule="auto"/>
        <w:contextualSpacing w:val="0"/>
        <w:jc w:val="both"/>
        <w:rPr>
          <w:rStyle w:val="hps"/>
          <w:rFonts w:asciiTheme="majorBidi" w:hAnsiTheme="majorBidi" w:cstheme="majorBidi"/>
        </w:rPr>
      </w:pPr>
      <w:r w:rsidRPr="002116F1">
        <w:rPr>
          <w:rStyle w:val="hps"/>
          <w:rFonts w:asciiTheme="majorBidi" w:hAnsiTheme="majorBidi" w:cstheme="majorBidi"/>
        </w:rPr>
        <w:t xml:space="preserve">ako je riječ o uspješnom prijavitelju, obavijest će sadržavati informaciju da je projektni prijedlog predložen za dodjelu bespovratnih sredstava, </w:t>
      </w:r>
    </w:p>
    <w:p w14:paraId="27C9C092" w14:textId="77777777" w:rsidR="00BA4462" w:rsidRPr="002116F1" w:rsidRDefault="00BA4462" w:rsidP="00EA213C">
      <w:pPr>
        <w:pStyle w:val="ListParagraph0"/>
        <w:numPr>
          <w:ilvl w:val="0"/>
          <w:numId w:val="20"/>
        </w:numPr>
        <w:spacing w:after="120" w:line="240" w:lineRule="auto"/>
        <w:jc w:val="both"/>
        <w:rPr>
          <w:rFonts w:asciiTheme="majorBidi" w:hAnsiTheme="majorBidi" w:cstheme="majorBidi"/>
        </w:rPr>
      </w:pPr>
      <w:r w:rsidRPr="002116F1">
        <w:rPr>
          <w:rStyle w:val="hps"/>
          <w:rFonts w:asciiTheme="majorBidi" w:hAnsiTheme="majorBidi" w:cstheme="majorBidi"/>
        </w:rPr>
        <w:t>ako je riječ o neuspješnom prijavitelju, obavijest će sadržavati informaciju da projektni prijedlog nije predložen za dodjelu bespovratnih sredstava, s obrazloženjem.</w:t>
      </w:r>
      <w:r w:rsidRPr="002116F1">
        <w:rPr>
          <w:rFonts w:asciiTheme="majorBidi" w:eastAsia="Calibri" w:hAnsiTheme="majorBidi" w:cstheme="majorBidi"/>
        </w:rPr>
        <w:t xml:space="preserve"> </w:t>
      </w:r>
    </w:p>
    <w:p w14:paraId="0D9E6647" w14:textId="77777777" w:rsidR="00BA4462" w:rsidRPr="002116F1" w:rsidRDefault="00BA4462" w:rsidP="00671C5F">
      <w:pPr>
        <w:spacing w:after="120" w:line="276" w:lineRule="auto"/>
        <w:jc w:val="both"/>
        <w:rPr>
          <w:rFonts w:asciiTheme="majorBidi" w:eastAsia="MS Mincho" w:hAnsiTheme="majorBidi" w:cstheme="majorBidi"/>
        </w:rPr>
      </w:pPr>
      <w:r w:rsidRPr="002116F1">
        <w:rPr>
          <w:rFonts w:asciiTheme="majorBidi" w:eastAsia="MS Mincho" w:hAnsiTheme="majorBidi" w:cstheme="majorBidi"/>
        </w:rPr>
        <w:t>Odluka o statusu projektnog prijedloga sadržava</w:t>
      </w:r>
    </w:p>
    <w:p w14:paraId="10C665B9" w14:textId="77777777" w:rsidR="00BA4462" w:rsidRPr="002116F1" w:rsidRDefault="00BA4462">
      <w:pPr>
        <w:numPr>
          <w:ilvl w:val="0"/>
          <w:numId w:val="26"/>
        </w:numPr>
        <w:spacing w:after="200"/>
        <w:contextualSpacing/>
        <w:jc w:val="both"/>
        <w:rPr>
          <w:rFonts w:asciiTheme="majorBidi" w:eastAsia="MS Mincho" w:hAnsiTheme="majorBidi" w:cstheme="majorBidi"/>
        </w:rPr>
      </w:pPr>
      <w:r w:rsidRPr="002116F1">
        <w:rPr>
          <w:rFonts w:asciiTheme="majorBidi" w:eastAsia="MS Mincho" w:hAnsiTheme="majorBidi" w:cstheme="majorBidi"/>
        </w:rPr>
        <w:t xml:space="preserve">uputu o pravnom lijeku </w:t>
      </w:r>
    </w:p>
    <w:p w14:paraId="26392FF8" w14:textId="77777777" w:rsidR="00BA4462" w:rsidRPr="002116F1" w:rsidRDefault="00BA4462">
      <w:pPr>
        <w:numPr>
          <w:ilvl w:val="0"/>
          <w:numId w:val="26"/>
        </w:numPr>
        <w:spacing w:after="200"/>
        <w:contextualSpacing/>
        <w:jc w:val="both"/>
        <w:rPr>
          <w:rFonts w:asciiTheme="majorBidi" w:eastAsia="MS Mincho" w:hAnsiTheme="majorBidi" w:cstheme="majorBidi"/>
        </w:rPr>
      </w:pPr>
      <w:r w:rsidRPr="002116F1">
        <w:rPr>
          <w:rFonts w:asciiTheme="majorBidi" w:eastAsia="MS Mincho" w:hAnsiTheme="majorBidi" w:cstheme="majorBidi"/>
        </w:rPr>
        <w:t xml:space="preserve">navod da će se obustaviti, odnosno da je moguće obustaviti postupak donošenja odluke o financiranju ako se utvrdi postojanje okolnosti koje utječu, odnosno koje bi mogle utjecati na donošenje odluke o financiranju ili ispravnost postupka dodjele </w:t>
      </w:r>
    </w:p>
    <w:p w14:paraId="511585C1" w14:textId="4FE0DCFD" w:rsidR="00D55F34" w:rsidRPr="002116F1" w:rsidRDefault="00BA4462">
      <w:pPr>
        <w:numPr>
          <w:ilvl w:val="0"/>
          <w:numId w:val="26"/>
        </w:numPr>
        <w:spacing w:after="200"/>
        <w:contextualSpacing/>
        <w:jc w:val="both"/>
        <w:rPr>
          <w:rFonts w:asciiTheme="majorBidi" w:eastAsia="MS Mincho" w:hAnsiTheme="majorBidi" w:cstheme="majorBidi"/>
        </w:rPr>
      </w:pPr>
      <w:r w:rsidRPr="002116F1">
        <w:rPr>
          <w:rFonts w:asciiTheme="majorBidi" w:eastAsia="MS Mincho" w:hAnsiTheme="majorBidi" w:cstheme="majorBidi"/>
        </w:rPr>
        <w:t>navod da se u slučaju gore opisanih situacija donosi odluka o obustavljanju donošenja odluke o financiranju i ukidanju odluke o statusu projektnog prijedloga koja treba biti obrazložena i sadržavati uputu o pravnom lijeku</w:t>
      </w:r>
      <w:r w:rsidR="00536AD8" w:rsidRPr="002116F1">
        <w:rPr>
          <w:rFonts w:asciiTheme="majorBidi" w:eastAsia="MS Mincho" w:hAnsiTheme="majorBidi" w:cstheme="majorBidi"/>
        </w:rPr>
        <w:t>.</w:t>
      </w:r>
    </w:p>
    <w:p w14:paraId="2F44FB99" w14:textId="2223C3A6" w:rsidR="00BA4462" w:rsidRPr="002116F1" w:rsidRDefault="00BA4462" w:rsidP="0069724C">
      <w:pPr>
        <w:pStyle w:val="NoSpacing0"/>
        <w:spacing w:after="120"/>
        <w:ind w:left="360"/>
        <w:jc w:val="both"/>
        <w:rPr>
          <w:rFonts w:asciiTheme="majorBidi" w:hAnsiTheme="majorBidi" w:cstheme="majorBidi"/>
          <w:b/>
          <w:sz w:val="24"/>
          <w:szCs w:val="24"/>
        </w:rPr>
      </w:pPr>
      <w:r w:rsidRPr="002116F1">
        <w:rPr>
          <w:rFonts w:asciiTheme="majorBidi" w:hAnsiTheme="majorBidi" w:cstheme="majorBidi"/>
          <w:b/>
          <w:sz w:val="24"/>
          <w:szCs w:val="24"/>
        </w:rPr>
        <w:t>Faza 2. Odluka o financiranju</w:t>
      </w:r>
    </w:p>
    <w:p w14:paraId="0474F992" w14:textId="2B796EBE" w:rsidR="00BA4462" w:rsidRPr="002116F1" w:rsidRDefault="00BA4462" w:rsidP="00BA4462">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Odluka o financiranju donosi se samo za projektne prijedloge koji su udovoljili svim kriterijima u prethodn</w:t>
      </w:r>
      <w:r w:rsidR="00FB1A5B">
        <w:rPr>
          <w:rFonts w:asciiTheme="majorBidi" w:hAnsiTheme="majorBidi" w:cstheme="majorBidi"/>
          <w:sz w:val="24"/>
          <w:szCs w:val="24"/>
        </w:rPr>
        <w:t>oj</w:t>
      </w:r>
      <w:r w:rsidRPr="002116F1">
        <w:rPr>
          <w:rFonts w:asciiTheme="majorBidi" w:hAnsiTheme="majorBidi" w:cstheme="majorBidi"/>
          <w:sz w:val="24"/>
          <w:szCs w:val="24"/>
        </w:rPr>
        <w:t xml:space="preserve"> faz</w:t>
      </w:r>
      <w:r w:rsidR="008979FD">
        <w:rPr>
          <w:rFonts w:asciiTheme="majorBidi" w:hAnsiTheme="majorBidi" w:cstheme="majorBidi"/>
          <w:sz w:val="24"/>
          <w:szCs w:val="24"/>
        </w:rPr>
        <w:t>i</w:t>
      </w:r>
      <w:r w:rsidRPr="002116F1">
        <w:rPr>
          <w:rFonts w:asciiTheme="majorBidi" w:hAnsiTheme="majorBidi" w:cstheme="majorBidi"/>
          <w:sz w:val="24"/>
          <w:szCs w:val="24"/>
        </w:rPr>
        <w:t xml:space="preserve"> postupka dodjele. PT1 donosi Odluke o financiranju  uzimajući u obzir </w:t>
      </w:r>
      <w:r w:rsidR="00476E65" w:rsidRPr="00476E65">
        <w:rPr>
          <w:rFonts w:asciiTheme="majorBidi" w:hAnsiTheme="majorBidi" w:cstheme="majorBidi"/>
          <w:sz w:val="24"/>
          <w:szCs w:val="24"/>
        </w:rPr>
        <w:t>redoslijed predaje projektnih prijedloga</w:t>
      </w:r>
      <w:r w:rsidR="001F3D11">
        <w:rPr>
          <w:rFonts w:asciiTheme="majorBidi" w:hAnsiTheme="majorBidi" w:cstheme="majorBidi"/>
          <w:sz w:val="24"/>
          <w:szCs w:val="24"/>
        </w:rPr>
        <w:t xml:space="preserve">, </w:t>
      </w:r>
      <w:r w:rsidR="001F3D11" w:rsidRPr="003B5552">
        <w:rPr>
          <w:rFonts w:asciiTheme="majorBidi" w:hAnsiTheme="majorBidi" w:cstheme="majorBidi"/>
          <w:sz w:val="24"/>
          <w:szCs w:val="24"/>
        </w:rPr>
        <w:t>rezultate provedenog postupka dodjele</w:t>
      </w:r>
      <w:r w:rsidR="00476E65" w:rsidRPr="00476E65" w:rsidDel="00476E65">
        <w:rPr>
          <w:rFonts w:asciiTheme="majorBidi" w:hAnsiTheme="majorBidi" w:cstheme="majorBidi"/>
          <w:sz w:val="24"/>
          <w:szCs w:val="24"/>
        </w:rPr>
        <w:t xml:space="preserve"> </w:t>
      </w:r>
      <w:r w:rsidR="00C75F29" w:rsidRPr="002116F1">
        <w:rPr>
          <w:rFonts w:asciiTheme="majorBidi" w:hAnsiTheme="majorBidi" w:cstheme="majorBidi"/>
          <w:sz w:val="24"/>
          <w:szCs w:val="24"/>
        </w:rPr>
        <w:t xml:space="preserve">i </w:t>
      </w:r>
      <w:r w:rsidRPr="002116F1">
        <w:rPr>
          <w:rFonts w:asciiTheme="majorBidi" w:hAnsiTheme="majorBidi" w:cstheme="majorBidi"/>
          <w:sz w:val="24"/>
          <w:szCs w:val="24"/>
        </w:rPr>
        <w:t>raspoloživ</w:t>
      </w:r>
      <w:r w:rsidR="00C75F29" w:rsidRPr="002116F1">
        <w:rPr>
          <w:rFonts w:asciiTheme="majorBidi" w:hAnsiTheme="majorBidi" w:cstheme="majorBidi"/>
          <w:sz w:val="24"/>
          <w:szCs w:val="24"/>
        </w:rPr>
        <w:t xml:space="preserve">u alokaciju predmetnog Poziva. </w:t>
      </w:r>
      <w:r w:rsidRPr="002116F1">
        <w:rPr>
          <w:rFonts w:asciiTheme="majorBidi" w:hAnsiTheme="majorBidi" w:cstheme="majorBidi"/>
          <w:sz w:val="24"/>
          <w:szCs w:val="24"/>
        </w:rPr>
        <w:t xml:space="preserve"> </w:t>
      </w:r>
    </w:p>
    <w:p w14:paraId="1697197A" w14:textId="77777777" w:rsidR="00BA4462" w:rsidRPr="002116F1" w:rsidRDefault="00BA4462" w:rsidP="00BA4462">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 xml:space="preserve">U slučaju da preostala sredstva ne budu dovoljna za financiranje čitavog projektnog prijedloga, prijavitelju može biti ponuđena mogućnost da poveća vlastiti udio u sufinanciranju kako bi se premostio taj manjak. Ako je prijavitelj to u mogućnosti učiniti PT1 donosi Odluku o financiranju. U slučaju da prijavitelj ne može osigurati dodatna sredstva, neće se donijeti Odluka o financiranju i kontaktirat će se sljedećeg prijavitelja, čiji je projektni prijedlog ispunio sve uvjete. Od prijavitelja se </w:t>
      </w:r>
      <w:r w:rsidRPr="002116F1">
        <w:rPr>
          <w:rFonts w:asciiTheme="majorBidi" w:hAnsiTheme="majorBidi" w:cstheme="majorBidi"/>
          <w:sz w:val="24"/>
          <w:szCs w:val="24"/>
          <w:u w:val="single"/>
        </w:rPr>
        <w:t>ni pod kojim uvjetima neće tražiti da smanji ili izmijeni svoje aktivnosti</w:t>
      </w:r>
      <w:r w:rsidRPr="002116F1">
        <w:rPr>
          <w:rFonts w:asciiTheme="majorBidi" w:hAnsiTheme="majorBidi" w:cstheme="majorBidi"/>
          <w:sz w:val="24"/>
          <w:szCs w:val="24"/>
        </w:rPr>
        <w:t xml:space="preserve"> kako bi se iste uklopile u raspoloživo financiranje budući da bi to za posljedicu imalo izmjenu projektnog prijedloga.</w:t>
      </w:r>
    </w:p>
    <w:p w14:paraId="1DED67EE" w14:textId="58F567C9" w:rsidR="00DA54F1" w:rsidRPr="002116F1" w:rsidRDefault="00D028C0" w:rsidP="00BA4462">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Prije donošenja Odluke o financiranju nadležno tijelo provjerava postojanje rizika dvostrukog financiranja.</w:t>
      </w:r>
    </w:p>
    <w:p w14:paraId="3DB92314" w14:textId="77777777" w:rsidR="00BA4462" w:rsidRPr="002116F1" w:rsidRDefault="00BA4462" w:rsidP="00BA4462">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Prije donošenja Odluke o financiranju prijavitelj je dužan dostaviti na zahtjev:</w:t>
      </w:r>
    </w:p>
    <w:p w14:paraId="0283943B" w14:textId="7C1BB928" w:rsidR="00BA4462" w:rsidRPr="002116F1" w:rsidRDefault="00BA4462">
      <w:pPr>
        <w:pStyle w:val="NoSpacing0"/>
        <w:numPr>
          <w:ilvl w:val="0"/>
          <w:numId w:val="25"/>
        </w:numPr>
        <w:spacing w:after="120"/>
        <w:jc w:val="both"/>
        <w:rPr>
          <w:rFonts w:asciiTheme="majorBidi" w:hAnsiTheme="majorBidi" w:cstheme="majorBidi"/>
          <w:sz w:val="24"/>
          <w:szCs w:val="24"/>
        </w:rPr>
      </w:pPr>
      <w:r w:rsidRPr="002116F1">
        <w:rPr>
          <w:rFonts w:asciiTheme="majorBidi" w:hAnsiTheme="majorBidi" w:cstheme="majorBidi"/>
          <w:sz w:val="24"/>
          <w:szCs w:val="24"/>
        </w:rPr>
        <w:t>Potvrdu Porezne uprave da je prijavitelj ispunio obveze isplate plaća zaposlenicima, plaćanje doprinosa za financiranje obveznih osiguranja (osobito zdravstveno ili mirovinsko) i plaćanje poreza u skladu s propisima RH</w:t>
      </w:r>
      <w:r w:rsidR="002A4FDC" w:rsidRPr="002116F1">
        <w:rPr>
          <w:rFonts w:asciiTheme="majorBidi" w:hAnsiTheme="majorBidi" w:cstheme="majorBidi"/>
          <w:sz w:val="24"/>
          <w:szCs w:val="24"/>
        </w:rPr>
        <w:t>;</w:t>
      </w:r>
    </w:p>
    <w:p w14:paraId="2D732D61" w14:textId="4CFAF4FB" w:rsidR="007058CB" w:rsidRPr="002116F1" w:rsidRDefault="00012E17">
      <w:pPr>
        <w:pStyle w:val="ListParagraph0"/>
        <w:numPr>
          <w:ilvl w:val="0"/>
          <w:numId w:val="25"/>
        </w:numPr>
        <w:spacing w:after="120"/>
        <w:jc w:val="both"/>
        <w:rPr>
          <w:rFonts w:asciiTheme="majorBidi" w:hAnsiTheme="majorBidi" w:cstheme="majorBidi"/>
          <w:sz w:val="24"/>
          <w:szCs w:val="24"/>
        </w:rPr>
      </w:pPr>
      <w:r w:rsidRPr="00FA0E62">
        <w:rPr>
          <w:rFonts w:asciiTheme="majorBidi" w:hAnsiTheme="majorBidi" w:cstheme="majorBidi"/>
          <w:sz w:val="24"/>
          <w:szCs w:val="24"/>
        </w:rPr>
        <w:t>Ažuriran</w:t>
      </w:r>
      <w:r w:rsidR="00BC62F5" w:rsidRPr="00FA0E62">
        <w:rPr>
          <w:rFonts w:asciiTheme="majorBidi" w:hAnsiTheme="majorBidi" w:cstheme="majorBidi"/>
          <w:sz w:val="24"/>
          <w:szCs w:val="24"/>
        </w:rPr>
        <w:t>e</w:t>
      </w:r>
      <w:r w:rsidRPr="00FA0E62">
        <w:rPr>
          <w:rFonts w:asciiTheme="majorBidi" w:hAnsiTheme="majorBidi" w:cstheme="majorBidi"/>
          <w:sz w:val="24"/>
          <w:szCs w:val="24"/>
        </w:rPr>
        <w:t xml:space="preserve"> </w:t>
      </w:r>
      <w:r w:rsidR="00690FA3" w:rsidRPr="00FA0E62">
        <w:rPr>
          <w:rFonts w:asciiTheme="majorBidi" w:hAnsiTheme="majorBidi" w:cstheme="majorBidi"/>
          <w:sz w:val="24"/>
          <w:szCs w:val="24"/>
        </w:rPr>
        <w:t>Izjav</w:t>
      </w:r>
      <w:r w:rsidR="00BC62F5" w:rsidRPr="00FA0E62">
        <w:rPr>
          <w:rFonts w:asciiTheme="majorBidi" w:hAnsiTheme="majorBidi" w:cstheme="majorBidi"/>
          <w:sz w:val="24"/>
          <w:szCs w:val="24"/>
        </w:rPr>
        <w:t>e</w:t>
      </w:r>
      <w:r w:rsidR="00690FA3" w:rsidRPr="00FA0E62">
        <w:rPr>
          <w:rFonts w:asciiTheme="majorBidi" w:hAnsiTheme="majorBidi" w:cstheme="majorBidi"/>
          <w:sz w:val="24"/>
          <w:szCs w:val="24"/>
        </w:rPr>
        <w:t xml:space="preserve"> o </w:t>
      </w:r>
      <w:r w:rsidR="00165ED8" w:rsidRPr="00FA0E62">
        <w:rPr>
          <w:rFonts w:asciiTheme="majorBidi" w:hAnsiTheme="majorBidi" w:cstheme="majorBidi"/>
          <w:sz w:val="24"/>
          <w:szCs w:val="24"/>
        </w:rPr>
        <w:t xml:space="preserve">korištenim </w:t>
      </w:r>
      <w:r w:rsidR="00690FA3" w:rsidRPr="00FA0E62">
        <w:rPr>
          <w:rFonts w:asciiTheme="majorBidi" w:hAnsiTheme="majorBidi" w:cstheme="majorBidi"/>
          <w:sz w:val="24"/>
          <w:szCs w:val="24"/>
        </w:rPr>
        <w:t>potporama</w:t>
      </w:r>
      <w:r w:rsidR="00BC62F5" w:rsidRPr="00FA0E62">
        <w:rPr>
          <w:rFonts w:asciiTheme="majorBidi" w:hAnsiTheme="majorBidi" w:cstheme="majorBidi"/>
          <w:sz w:val="24"/>
          <w:szCs w:val="24"/>
        </w:rPr>
        <w:t xml:space="preserve"> prijavitelja i partnera</w:t>
      </w:r>
      <w:r w:rsidR="00690FA3" w:rsidRPr="00FA0E62">
        <w:rPr>
          <w:rFonts w:asciiTheme="majorBidi" w:hAnsiTheme="majorBidi" w:cstheme="majorBidi"/>
          <w:sz w:val="24"/>
          <w:szCs w:val="24"/>
        </w:rPr>
        <w:t xml:space="preserve"> </w:t>
      </w:r>
      <w:r w:rsidR="00F37E83" w:rsidRPr="00FA0E62">
        <w:rPr>
          <w:rFonts w:asciiTheme="majorBidi" w:hAnsiTheme="majorBidi" w:cstheme="majorBidi"/>
          <w:sz w:val="24"/>
          <w:szCs w:val="24"/>
        </w:rPr>
        <w:t>(</w:t>
      </w:r>
      <w:r w:rsidR="00C0270E" w:rsidRPr="00FA0E62">
        <w:rPr>
          <w:rFonts w:asciiTheme="majorBidi" w:hAnsiTheme="majorBidi" w:cstheme="majorBidi"/>
          <w:sz w:val="24"/>
          <w:szCs w:val="24"/>
        </w:rPr>
        <w:t xml:space="preserve">Obrazac </w:t>
      </w:r>
      <w:r w:rsidR="00FA0E62" w:rsidRPr="0011496D">
        <w:rPr>
          <w:rFonts w:asciiTheme="majorBidi" w:hAnsiTheme="majorBidi" w:cstheme="majorBidi"/>
          <w:sz w:val="24"/>
          <w:szCs w:val="24"/>
        </w:rPr>
        <w:t>6. i Obrazac 7.</w:t>
      </w:r>
      <w:r w:rsidR="00C0270E" w:rsidRPr="00FA0E62">
        <w:rPr>
          <w:rFonts w:asciiTheme="majorBidi" w:hAnsiTheme="majorBidi" w:cstheme="majorBidi"/>
          <w:sz w:val="24"/>
          <w:szCs w:val="24"/>
        </w:rPr>
        <w:t>)</w:t>
      </w:r>
      <w:r w:rsidR="00690FA3" w:rsidRPr="00FA0E62">
        <w:rPr>
          <w:rFonts w:asciiTheme="majorBidi" w:hAnsiTheme="majorBidi" w:cstheme="majorBidi"/>
          <w:sz w:val="24"/>
          <w:szCs w:val="24"/>
        </w:rPr>
        <w:t xml:space="preserve"> (ovjeren</w:t>
      </w:r>
      <w:r w:rsidR="00E16A57">
        <w:rPr>
          <w:rFonts w:asciiTheme="majorBidi" w:hAnsiTheme="majorBidi" w:cstheme="majorBidi"/>
          <w:sz w:val="24"/>
          <w:szCs w:val="24"/>
        </w:rPr>
        <w:t>e</w:t>
      </w:r>
      <w:r w:rsidR="00690FA3" w:rsidRPr="00FA0E62">
        <w:rPr>
          <w:rFonts w:asciiTheme="majorBidi" w:hAnsiTheme="majorBidi" w:cstheme="majorBidi"/>
          <w:sz w:val="24"/>
          <w:szCs w:val="24"/>
        </w:rPr>
        <w:t xml:space="preserve"> pečatom prijavitelja</w:t>
      </w:r>
      <w:r w:rsidR="00E16A57">
        <w:rPr>
          <w:rFonts w:asciiTheme="majorBidi" w:hAnsiTheme="majorBidi" w:cstheme="majorBidi"/>
          <w:sz w:val="24"/>
          <w:szCs w:val="24"/>
        </w:rPr>
        <w:t>/partnera</w:t>
      </w:r>
      <w:r w:rsidR="00690FA3" w:rsidRPr="002116F1">
        <w:rPr>
          <w:rFonts w:asciiTheme="majorBidi" w:hAnsiTheme="majorBidi" w:cstheme="majorBidi"/>
          <w:sz w:val="24"/>
          <w:szCs w:val="24"/>
        </w:rPr>
        <w:t xml:space="preserve"> i potpisan</w:t>
      </w:r>
      <w:r w:rsidR="00021E31" w:rsidRPr="002116F1">
        <w:rPr>
          <w:rFonts w:asciiTheme="majorBidi" w:hAnsiTheme="majorBidi" w:cstheme="majorBidi"/>
          <w:sz w:val="24"/>
          <w:szCs w:val="24"/>
        </w:rPr>
        <w:t>u</w:t>
      </w:r>
      <w:r w:rsidR="00690FA3" w:rsidRPr="002116F1">
        <w:rPr>
          <w:rFonts w:asciiTheme="majorBidi" w:hAnsiTheme="majorBidi" w:cstheme="majorBidi"/>
          <w:sz w:val="24"/>
          <w:szCs w:val="24"/>
        </w:rPr>
        <w:t xml:space="preserve"> od </w:t>
      </w:r>
      <w:r w:rsidR="00E16A57">
        <w:rPr>
          <w:rFonts w:asciiTheme="majorBidi" w:hAnsiTheme="majorBidi" w:cstheme="majorBidi"/>
          <w:sz w:val="24"/>
          <w:szCs w:val="24"/>
        </w:rPr>
        <w:t xml:space="preserve">strane </w:t>
      </w:r>
      <w:r w:rsidR="00690FA3" w:rsidRPr="002116F1">
        <w:rPr>
          <w:rFonts w:asciiTheme="majorBidi" w:hAnsiTheme="majorBidi" w:cstheme="majorBidi"/>
          <w:sz w:val="24"/>
          <w:szCs w:val="24"/>
        </w:rPr>
        <w:t>osobe ovlaštene za zastupanje).</w:t>
      </w:r>
    </w:p>
    <w:p w14:paraId="0D517252" w14:textId="6C5AFE5F" w:rsidR="005F2437" w:rsidRPr="002116F1" w:rsidRDefault="005F2437" w:rsidP="00BA4462">
      <w:pPr>
        <w:pStyle w:val="NoSpacing0"/>
        <w:spacing w:after="120"/>
        <w:jc w:val="both"/>
        <w:rPr>
          <w:rFonts w:asciiTheme="majorBidi" w:hAnsiTheme="majorBidi" w:cstheme="majorBidi"/>
          <w:b/>
          <w:sz w:val="24"/>
          <w:szCs w:val="24"/>
        </w:rPr>
      </w:pPr>
      <w:r w:rsidRPr="002116F1">
        <w:rPr>
          <w:rFonts w:asciiTheme="majorBidi" w:eastAsia="Times New Roman" w:hAnsiTheme="majorBidi" w:cstheme="majorBidi"/>
          <w:sz w:val="24"/>
          <w:szCs w:val="24"/>
        </w:rPr>
        <w:lastRenderedPageBreak/>
        <w:t xml:space="preserve">U slučaju izmijenjenih okolnosti relevantnih za postupak dodjele, Korisnik je dužan </w:t>
      </w:r>
      <w:r w:rsidR="00F26CB7" w:rsidRPr="00F26CB7">
        <w:rPr>
          <w:rFonts w:asciiTheme="majorBidi" w:eastAsia="Times New Roman" w:hAnsiTheme="majorBidi" w:cstheme="majorBidi"/>
          <w:sz w:val="24"/>
          <w:szCs w:val="24"/>
          <w:u w:val="single"/>
        </w:rPr>
        <w:t xml:space="preserve">bez odgode </w:t>
      </w:r>
      <w:r w:rsidRPr="00F26CB7">
        <w:rPr>
          <w:rFonts w:asciiTheme="majorBidi" w:eastAsia="Times New Roman" w:hAnsiTheme="majorBidi" w:cstheme="majorBidi"/>
          <w:sz w:val="24"/>
          <w:szCs w:val="24"/>
          <w:u w:val="single"/>
        </w:rPr>
        <w:t>obavijestiti</w:t>
      </w:r>
      <w:r w:rsidR="00ED7295" w:rsidRPr="00F26CB7">
        <w:rPr>
          <w:rFonts w:asciiTheme="majorBidi" w:eastAsia="Times New Roman" w:hAnsiTheme="majorBidi" w:cstheme="majorBidi"/>
          <w:sz w:val="24"/>
          <w:szCs w:val="24"/>
          <w:u w:val="single"/>
        </w:rPr>
        <w:t xml:space="preserve"> </w:t>
      </w:r>
      <w:r w:rsidR="00D97A10" w:rsidRPr="00F26CB7">
        <w:rPr>
          <w:rFonts w:asciiTheme="majorBidi" w:eastAsia="Times New Roman" w:hAnsiTheme="majorBidi" w:cstheme="majorBidi"/>
          <w:sz w:val="24"/>
          <w:szCs w:val="24"/>
          <w:u w:val="single"/>
        </w:rPr>
        <w:t>nadležna tijela</w:t>
      </w:r>
      <w:r w:rsidRPr="002116F1">
        <w:rPr>
          <w:rFonts w:asciiTheme="majorBidi" w:eastAsia="Times New Roman" w:hAnsiTheme="majorBidi" w:cstheme="majorBidi"/>
          <w:sz w:val="24"/>
          <w:szCs w:val="24"/>
        </w:rPr>
        <w:t>. </w:t>
      </w:r>
    </w:p>
    <w:p w14:paraId="0CDA465F" w14:textId="2345F142" w:rsidR="00BA4462" w:rsidRPr="002116F1" w:rsidRDefault="003A0AC3" w:rsidP="00BA4462">
      <w:pPr>
        <w:pStyle w:val="NoSpacing0"/>
        <w:spacing w:after="120"/>
        <w:jc w:val="both"/>
        <w:rPr>
          <w:rFonts w:asciiTheme="majorBidi" w:hAnsiTheme="majorBidi" w:cstheme="majorBidi"/>
          <w:b/>
          <w:sz w:val="24"/>
          <w:szCs w:val="24"/>
        </w:rPr>
      </w:pPr>
      <w:r w:rsidRPr="002116F1">
        <w:rPr>
          <w:rFonts w:asciiTheme="majorBidi" w:hAnsiTheme="majorBidi" w:cstheme="majorBidi"/>
          <w:b/>
          <w:sz w:val="24"/>
          <w:szCs w:val="24"/>
        </w:rPr>
        <w:t>Ako</w:t>
      </w:r>
      <w:r w:rsidR="00BA4462" w:rsidRPr="002116F1">
        <w:rPr>
          <w:rFonts w:asciiTheme="majorBidi" w:hAnsiTheme="majorBidi" w:cstheme="majorBidi"/>
          <w:b/>
          <w:sz w:val="24"/>
          <w:szCs w:val="24"/>
        </w:rPr>
        <w:t xml:space="preserve"> se temeljem dostavljene dokumentacije utvrdi da prijavitelj</w:t>
      </w:r>
      <w:r w:rsidR="00F95CB7">
        <w:rPr>
          <w:rFonts w:asciiTheme="majorBidi" w:hAnsiTheme="majorBidi" w:cstheme="majorBidi"/>
          <w:b/>
          <w:sz w:val="24"/>
          <w:szCs w:val="24"/>
        </w:rPr>
        <w:t>/partner</w:t>
      </w:r>
      <w:r w:rsidR="00BA4462" w:rsidRPr="002116F1">
        <w:rPr>
          <w:rFonts w:asciiTheme="majorBidi" w:hAnsiTheme="majorBidi" w:cstheme="majorBidi"/>
          <w:b/>
          <w:sz w:val="24"/>
          <w:szCs w:val="24"/>
        </w:rPr>
        <w:t xml:space="preserve"> ne udovoljava prethodno navedenim uvjetima prihvatljivosti</w:t>
      </w:r>
      <w:r w:rsidR="00F26CB7">
        <w:rPr>
          <w:rFonts w:asciiTheme="majorBidi" w:hAnsiTheme="majorBidi" w:cstheme="majorBidi"/>
          <w:b/>
          <w:sz w:val="24"/>
          <w:szCs w:val="24"/>
        </w:rPr>
        <w:t>,</w:t>
      </w:r>
      <w:r w:rsidR="00BA4462" w:rsidRPr="002116F1">
        <w:rPr>
          <w:rFonts w:asciiTheme="majorBidi" w:hAnsiTheme="majorBidi" w:cstheme="majorBidi"/>
        </w:rPr>
        <w:t xml:space="preserve"> </w:t>
      </w:r>
      <w:r w:rsidR="00BA4462" w:rsidRPr="002116F1">
        <w:rPr>
          <w:rFonts w:asciiTheme="majorBidi" w:hAnsiTheme="majorBidi" w:cstheme="majorBidi"/>
          <w:b/>
          <w:sz w:val="24"/>
          <w:szCs w:val="24"/>
        </w:rPr>
        <w:t>potpora se ne može dodijeliti.</w:t>
      </w:r>
    </w:p>
    <w:p w14:paraId="59D81B33" w14:textId="77777777" w:rsidR="00962215" w:rsidRPr="004F05C9" w:rsidRDefault="00962215" w:rsidP="00962215">
      <w:pPr>
        <w:pStyle w:val="NoSpacing0"/>
        <w:spacing w:after="120"/>
        <w:jc w:val="both"/>
        <w:rPr>
          <w:rFonts w:asciiTheme="majorBidi" w:hAnsiTheme="majorBidi" w:cstheme="majorBidi"/>
          <w:sz w:val="24"/>
          <w:szCs w:val="24"/>
        </w:rPr>
      </w:pPr>
      <w:r w:rsidRPr="00962215">
        <w:rPr>
          <w:rFonts w:asciiTheme="majorBidi" w:hAnsiTheme="majorBidi" w:cstheme="majorBidi"/>
          <w:sz w:val="24"/>
          <w:szCs w:val="24"/>
        </w:rPr>
        <w:t xml:space="preserve">Odluku o financiranju donosi čelnik PT1, po isteku roka mirovanja ili po dostavljenoj Izjavi o odricanju od prava na prigovor potpisanoj od strane prijavitelja. Iznimno, navedeni rok se u </w:t>
      </w:r>
      <w:r w:rsidRPr="004F05C9">
        <w:rPr>
          <w:rFonts w:asciiTheme="majorBidi" w:hAnsiTheme="majorBidi" w:cstheme="majorBidi"/>
          <w:sz w:val="24"/>
          <w:szCs w:val="24"/>
        </w:rPr>
        <w:t>opravdanim slučajevima može produžiti uz prethodnu suglasnost UT-a.</w:t>
      </w:r>
    </w:p>
    <w:p w14:paraId="52986BC9" w14:textId="49BE3614" w:rsidR="00962215" w:rsidRPr="004F05C9" w:rsidRDefault="006F4010" w:rsidP="00962215">
      <w:pPr>
        <w:pStyle w:val="NoSpacing0"/>
        <w:spacing w:after="120"/>
        <w:jc w:val="both"/>
        <w:rPr>
          <w:rFonts w:asciiTheme="majorBidi" w:hAnsiTheme="majorBidi" w:cstheme="majorBidi"/>
          <w:sz w:val="24"/>
          <w:szCs w:val="24"/>
        </w:rPr>
      </w:pPr>
      <w:r w:rsidRPr="003853DB">
        <w:rPr>
          <w:rFonts w:asciiTheme="majorBidi" w:hAnsiTheme="majorBidi" w:cstheme="majorBidi"/>
          <w:sz w:val="24"/>
          <w:szCs w:val="24"/>
        </w:rPr>
        <w:t>S o</w:t>
      </w:r>
      <w:r w:rsidR="00962215" w:rsidRPr="003853DB">
        <w:rPr>
          <w:rFonts w:asciiTheme="majorBidi" w:hAnsiTheme="majorBidi" w:cstheme="majorBidi"/>
          <w:sz w:val="24"/>
          <w:szCs w:val="24"/>
        </w:rPr>
        <w:t>bzirom na to da se putem predmetnog Poziva dodjeljuju državne potpore u skladu s predmetnim Programom državnih potpora, smatra se da je donošenjem Odluke o financiranju prijavitelj stekao zakonsko pravo na potporu.</w:t>
      </w:r>
    </w:p>
    <w:p w14:paraId="0E554AF7" w14:textId="30D5BD79" w:rsidR="00962215" w:rsidRDefault="00962215" w:rsidP="00962215">
      <w:pPr>
        <w:pStyle w:val="NoSpacing0"/>
        <w:spacing w:after="120"/>
        <w:jc w:val="both"/>
        <w:rPr>
          <w:rFonts w:asciiTheme="majorBidi" w:hAnsiTheme="majorBidi" w:cstheme="majorBidi"/>
          <w:sz w:val="24"/>
          <w:szCs w:val="24"/>
        </w:rPr>
      </w:pPr>
      <w:r w:rsidRPr="004F05C9">
        <w:rPr>
          <w:rFonts w:asciiTheme="majorBidi" w:hAnsiTheme="majorBidi" w:cstheme="majorBidi"/>
          <w:sz w:val="24"/>
          <w:szCs w:val="24"/>
        </w:rPr>
        <w:t>Sadržaj Odluke o financiranju uređen je Pravilima za PKK 2021.-2027. –</w:t>
      </w:r>
      <w:r w:rsidRPr="00962215">
        <w:rPr>
          <w:rFonts w:asciiTheme="majorBidi" w:hAnsiTheme="majorBidi" w:cstheme="majorBidi"/>
          <w:sz w:val="24"/>
          <w:szCs w:val="24"/>
        </w:rPr>
        <w:t xml:space="preserve"> verzija 1.1. u dijelu koje je primjenjiv sukladno odredbama predmetnog Poziva.</w:t>
      </w:r>
    </w:p>
    <w:p w14:paraId="18E544CF" w14:textId="68ECE6DF" w:rsidR="004755AE" w:rsidRDefault="00BA4462" w:rsidP="4AEA8102">
      <w:pPr>
        <w:spacing w:after="120"/>
        <w:jc w:val="both"/>
        <w:rPr>
          <w:rStyle w:val="hps"/>
          <w:rFonts w:asciiTheme="majorBidi" w:hAnsiTheme="majorBidi" w:cstheme="majorBidi"/>
        </w:rPr>
      </w:pPr>
      <w:r w:rsidRPr="4AEA8102">
        <w:rPr>
          <w:rStyle w:val="hps"/>
          <w:rFonts w:asciiTheme="majorBidi" w:hAnsiTheme="majorBidi" w:cstheme="majorBidi"/>
        </w:rPr>
        <w:t>Prijavitelj će, u roku od pet</w:t>
      </w:r>
      <w:r w:rsidR="003D5B28" w:rsidRPr="4AEA8102">
        <w:rPr>
          <w:rStyle w:val="hps"/>
          <w:rFonts w:asciiTheme="majorBidi" w:hAnsiTheme="majorBidi" w:cstheme="majorBidi"/>
        </w:rPr>
        <w:t xml:space="preserve"> (5</w:t>
      </w:r>
      <w:r w:rsidRPr="4AEA8102">
        <w:rPr>
          <w:rStyle w:val="hps"/>
          <w:rFonts w:asciiTheme="majorBidi" w:hAnsiTheme="majorBidi" w:cstheme="majorBidi"/>
        </w:rPr>
        <w:t xml:space="preserve">) radnih dana od dana donošenja Odluke o financiranju, </w:t>
      </w:r>
      <w:r w:rsidRPr="4AEA8102">
        <w:rPr>
          <w:rStyle w:val="longtext0"/>
          <w:rFonts w:asciiTheme="majorBidi" w:hAnsiTheme="majorBidi" w:cstheme="majorBidi"/>
        </w:rPr>
        <w:t xml:space="preserve">biti obavješten </w:t>
      </w:r>
      <w:r w:rsidRPr="4AEA8102">
        <w:rPr>
          <w:rStyle w:val="hps"/>
          <w:rFonts w:asciiTheme="majorBidi" w:hAnsiTheme="majorBidi" w:cstheme="majorBidi"/>
        </w:rPr>
        <w:t>putem informacijskog sustava eKohezija.</w:t>
      </w:r>
    </w:p>
    <w:p w14:paraId="1E3E910E" w14:textId="10AE5240" w:rsidR="00F95CB7" w:rsidRPr="00F95CB7" w:rsidRDefault="00F95CB7" w:rsidP="00F95CB7">
      <w:pPr>
        <w:spacing w:after="120"/>
        <w:jc w:val="both"/>
        <w:rPr>
          <w:rFonts w:asciiTheme="majorBidi" w:eastAsiaTheme="minorEastAsia" w:hAnsiTheme="majorBidi" w:cstheme="majorBidi"/>
          <w:kern w:val="2"/>
          <w:lang w:eastAsia="hr-HR"/>
          <w14:ligatures w14:val="standardContextual"/>
        </w:rPr>
      </w:pPr>
      <w:r w:rsidRPr="00F95CB7">
        <w:rPr>
          <w:rFonts w:asciiTheme="majorBidi" w:eastAsiaTheme="minorEastAsia" w:hAnsiTheme="majorBidi" w:cstheme="majorBidi"/>
          <w:kern w:val="2"/>
          <w:lang w:eastAsia="hr-HR"/>
          <w14:ligatures w14:val="standardContextual"/>
        </w:rPr>
        <w:t>Ako se nakon donošenja Odluke o financiranju utvrdi da projektni prijedlog u odnosu na koji je donesena Odluka o financiranju ne udovoljava svim uvjetima postupka dodjele, PT1 će ukidanjem staviti izvan snage Odluku o financiranju. Na akt kojim se Odluka o financiranju ukida prijavitelj/partner ima pravo izjaviti pravni lijek, sukladno odredbama poglavlja 8.5. Prigovori ovih Uputa.</w:t>
      </w:r>
    </w:p>
    <w:p w14:paraId="614F7B0F" w14:textId="12D29B35" w:rsidR="00F95CB7" w:rsidRPr="00F95CB7" w:rsidRDefault="00F95CB7" w:rsidP="4AEA8102">
      <w:pPr>
        <w:spacing w:after="120"/>
        <w:jc w:val="both"/>
        <w:rPr>
          <w:rFonts w:asciiTheme="majorBidi" w:eastAsiaTheme="minorEastAsia" w:hAnsiTheme="majorBidi" w:cstheme="majorBidi"/>
          <w:kern w:val="2"/>
          <w:sz w:val="22"/>
          <w:szCs w:val="22"/>
          <w:lang w:eastAsia="hr-HR"/>
          <w14:ligatures w14:val="standardContextual"/>
        </w:rPr>
      </w:pPr>
      <w:r w:rsidRPr="4AEA8102">
        <w:rPr>
          <w:rFonts w:asciiTheme="majorBidi" w:eastAsiaTheme="minorEastAsia" w:hAnsiTheme="majorBidi" w:cstheme="majorBidi"/>
          <w:kern w:val="2"/>
          <w:lang w:eastAsia="hr-HR"/>
          <w14:ligatures w14:val="standardContextual"/>
        </w:rPr>
        <w:t xml:space="preserve">U roku od </w:t>
      </w:r>
      <w:r w:rsidR="00555935" w:rsidRPr="4AEA8102">
        <w:rPr>
          <w:rFonts w:asciiTheme="majorBidi" w:eastAsiaTheme="minorEastAsia" w:hAnsiTheme="majorBidi" w:cstheme="majorBidi"/>
          <w:kern w:val="2"/>
          <w:lang w:eastAsia="hr-HR"/>
          <w14:ligatures w14:val="standardContextual"/>
        </w:rPr>
        <w:t>petanest (15)</w:t>
      </w:r>
      <w:r w:rsidRPr="4AEA8102">
        <w:rPr>
          <w:rFonts w:asciiTheme="majorBidi" w:eastAsiaTheme="minorEastAsia" w:hAnsiTheme="majorBidi" w:cstheme="majorBidi"/>
          <w:kern w:val="2"/>
          <w:lang w:eastAsia="hr-HR"/>
          <w14:ligatures w14:val="standardContextual"/>
        </w:rPr>
        <w:t xml:space="preserve"> kalendarskih dana od dana dostave Odluke o financiranju</w:t>
      </w:r>
      <w:r w:rsidRPr="4AEA8102">
        <w:rPr>
          <w:rFonts w:asciiTheme="majorBidi" w:eastAsiaTheme="minorEastAsia" w:hAnsiTheme="majorBidi" w:cstheme="majorBidi"/>
          <w:kern w:val="2"/>
          <w:sz w:val="22"/>
          <w:szCs w:val="22"/>
          <w:lang w:eastAsia="hr-HR"/>
          <w14:ligatures w14:val="standardContextual"/>
        </w:rPr>
        <w:t xml:space="preserve"> </w:t>
      </w:r>
      <w:r w:rsidRPr="4AEA8102">
        <w:rPr>
          <w:rFonts w:asciiTheme="majorBidi" w:eastAsiaTheme="minorEastAsia" w:hAnsiTheme="majorBidi" w:cstheme="majorBidi"/>
          <w:kern w:val="2"/>
          <w:lang w:eastAsia="hr-HR"/>
          <w14:ligatures w14:val="standardContextual"/>
        </w:rPr>
        <w:t>putem informacijskog sustava eKohezija, prijavitelj/partner mora dostaviti</w:t>
      </w:r>
      <w:r w:rsidRPr="4AEA8102">
        <w:rPr>
          <w:rFonts w:asciiTheme="majorBidi" w:eastAsiaTheme="minorEastAsia" w:hAnsiTheme="majorBidi" w:cstheme="majorBidi"/>
          <w:kern w:val="2"/>
          <w:sz w:val="22"/>
          <w:szCs w:val="22"/>
          <w:lang w:eastAsia="hr-HR"/>
          <w14:ligatures w14:val="standardContextual"/>
        </w:rPr>
        <w:t xml:space="preserve"> </w:t>
      </w:r>
      <w:r w:rsidRPr="4AEA8102">
        <w:rPr>
          <w:rFonts w:asciiTheme="majorBidi" w:eastAsiaTheme="minorEastAsia" w:hAnsiTheme="majorBidi" w:cstheme="majorBidi"/>
          <w:kern w:val="2"/>
          <w:lang w:eastAsia="hr-HR"/>
          <w14:ligatures w14:val="standardContextual"/>
        </w:rPr>
        <w:t xml:space="preserve">dokaze o zatvaranju financijske konstrukcije projekta sukladno </w:t>
      </w:r>
      <w:r w:rsidR="00555935" w:rsidRPr="4AEA8102">
        <w:rPr>
          <w:rFonts w:asciiTheme="majorBidi" w:eastAsiaTheme="minorEastAsia" w:hAnsiTheme="majorBidi" w:cstheme="majorBidi"/>
          <w:kern w:val="2"/>
          <w:lang w:eastAsia="hr-HR"/>
          <w14:ligatures w14:val="standardContextual"/>
        </w:rPr>
        <w:t xml:space="preserve">navedenom u poglavlju </w:t>
      </w:r>
      <w:r w:rsidRPr="4AEA8102">
        <w:rPr>
          <w:rFonts w:asciiTheme="majorBidi" w:eastAsiaTheme="minorEastAsia" w:hAnsiTheme="majorBidi" w:cstheme="majorBidi"/>
          <w:kern w:val="2"/>
          <w:lang w:eastAsia="hr-HR"/>
          <w14:ligatures w14:val="standardContextual"/>
        </w:rPr>
        <w:t>2.4. ovih Uputa te u skladu navedenom u prijavnom obrascu.</w:t>
      </w:r>
      <w:r w:rsidRPr="4AEA8102">
        <w:rPr>
          <w:rFonts w:asciiTheme="majorBidi" w:eastAsiaTheme="minorEastAsia" w:hAnsiTheme="majorBidi" w:cstheme="majorBidi"/>
          <w:kern w:val="2"/>
          <w:sz w:val="22"/>
          <w:szCs w:val="22"/>
          <w:lang w:eastAsia="hr-HR"/>
          <w14:ligatures w14:val="standardContextual"/>
        </w:rPr>
        <w:t xml:space="preserve"> </w:t>
      </w:r>
    </w:p>
    <w:p w14:paraId="4130D866" w14:textId="77777777" w:rsidR="00F95CB7" w:rsidRPr="00F95CB7" w:rsidRDefault="00F95CB7" w:rsidP="4AEA8102">
      <w:pPr>
        <w:spacing w:after="120"/>
        <w:jc w:val="both"/>
        <w:rPr>
          <w:rFonts w:asciiTheme="majorBidi" w:eastAsiaTheme="minorEastAsia" w:hAnsiTheme="majorBidi" w:cstheme="majorBidi"/>
          <w:kern w:val="2"/>
          <w:lang w:eastAsia="hr-HR"/>
          <w14:ligatures w14:val="standardContextual"/>
        </w:rPr>
      </w:pPr>
      <w:r w:rsidRPr="4AEA8102">
        <w:rPr>
          <w:rFonts w:asciiTheme="majorBidi" w:eastAsiaTheme="minorEastAsia" w:hAnsiTheme="majorBidi" w:cstheme="majorBidi"/>
          <w:kern w:val="2"/>
          <w:lang w:eastAsia="hr-HR"/>
          <w14:ligatures w14:val="standardContextual"/>
        </w:rPr>
        <w:t xml:space="preserve">Prijavitelj /partner mora putem informacijskog sustava eKohezija u navedenom roku dostaviti sljedeće dokaze zatvorene financijske konstrukcije projekta: </w:t>
      </w:r>
    </w:p>
    <w:p w14:paraId="09EA94C1" w14:textId="6DE19B0A" w:rsidR="00F95CB7" w:rsidRPr="00F95CB7" w:rsidRDefault="00F95CB7" w:rsidP="00F95CB7">
      <w:pPr>
        <w:spacing w:after="120"/>
        <w:ind w:left="284"/>
        <w:jc w:val="both"/>
        <w:rPr>
          <w:rFonts w:asciiTheme="majorBidi" w:eastAsiaTheme="minorEastAsia" w:hAnsiTheme="majorBidi" w:cstheme="majorBidi"/>
          <w:kern w:val="2"/>
          <w:lang w:eastAsia="hr-HR"/>
          <w14:ligatures w14:val="standardContextual"/>
        </w:rPr>
      </w:pPr>
      <w:r w:rsidRPr="00F95CB7">
        <w:rPr>
          <w:rFonts w:asciiTheme="majorBidi" w:eastAsiaTheme="minorEastAsia" w:hAnsiTheme="majorBidi" w:cstheme="majorBidi"/>
          <w:kern w:val="2"/>
          <w:lang w:eastAsia="hr-HR"/>
          <w14:ligatures w14:val="standardContextual"/>
        </w:rPr>
        <w:t>1) Ako se udio privatnog sufinanciranja prijavitelja/partnera podmiruje kreditom banke prijavitelj mora dostaviti Ugovor o kreditu</w:t>
      </w:r>
    </w:p>
    <w:p w14:paraId="00E5A94D" w14:textId="1F7E6672" w:rsidR="00F95CB7" w:rsidRPr="00F95CB7" w:rsidRDefault="00F95CB7" w:rsidP="00F95CB7">
      <w:pPr>
        <w:spacing w:after="120"/>
        <w:ind w:left="284"/>
        <w:jc w:val="both"/>
        <w:rPr>
          <w:rFonts w:asciiTheme="majorBidi" w:eastAsiaTheme="minorEastAsia" w:hAnsiTheme="majorBidi" w:cstheme="majorBidi"/>
          <w:kern w:val="2"/>
          <w:lang w:eastAsia="hr-HR"/>
          <w14:ligatures w14:val="standardContextual"/>
        </w:rPr>
      </w:pPr>
      <w:r w:rsidRPr="00F95CB7">
        <w:rPr>
          <w:rFonts w:asciiTheme="majorBidi" w:eastAsiaTheme="minorEastAsia" w:hAnsiTheme="majorBidi" w:cstheme="majorBidi"/>
          <w:kern w:val="2"/>
          <w:lang w:eastAsia="hr-HR"/>
          <w14:ligatures w14:val="standardContextual"/>
        </w:rPr>
        <w:t>2) Ako se udio privatnog sufinanciranja prijavitelja/partnera podmiruje vlastitim sredstvima prijavitelj mora dostaviti dokaz (izvod) da je na projektnom računu osigurao sredstva u iznosu od minimalno 15</w:t>
      </w:r>
      <w:r w:rsidR="00CC641F">
        <w:rPr>
          <w:rFonts w:asciiTheme="majorBidi" w:eastAsiaTheme="minorEastAsia" w:hAnsiTheme="majorBidi" w:cstheme="majorBidi"/>
          <w:kern w:val="2"/>
          <w:lang w:eastAsia="hr-HR"/>
          <w14:ligatures w14:val="standardContextual"/>
        </w:rPr>
        <w:t xml:space="preserve"> </w:t>
      </w:r>
      <w:r w:rsidRPr="00F95CB7">
        <w:rPr>
          <w:rFonts w:asciiTheme="majorBidi" w:eastAsiaTheme="minorEastAsia" w:hAnsiTheme="majorBidi" w:cstheme="majorBidi"/>
          <w:kern w:val="2"/>
          <w:lang w:eastAsia="hr-HR"/>
          <w14:ligatures w14:val="standardContextual"/>
        </w:rPr>
        <w:t>% ukupne vrijednosti projekta za potrebe provedbe projekta.</w:t>
      </w:r>
    </w:p>
    <w:p w14:paraId="2F249E3D" w14:textId="6A1CF239" w:rsidR="00BA4462" w:rsidRPr="002116F1" w:rsidRDefault="00D8724A" w:rsidP="00BA4462">
      <w:pPr>
        <w:pStyle w:val="Heading2"/>
        <w:spacing w:before="0" w:after="120"/>
        <w:rPr>
          <w:rFonts w:asciiTheme="majorBidi" w:hAnsiTheme="majorBidi" w:cstheme="majorBidi"/>
          <w:sz w:val="24"/>
          <w:szCs w:val="24"/>
        </w:rPr>
      </w:pPr>
      <w:bookmarkStart w:id="90" w:name="_Toc172021764"/>
      <w:bookmarkStart w:id="91" w:name="_Toc192582687"/>
      <w:r w:rsidRPr="002116F1">
        <w:rPr>
          <w:rFonts w:asciiTheme="majorBidi" w:hAnsiTheme="majorBidi" w:cstheme="majorBidi"/>
          <w:sz w:val="24"/>
          <w:szCs w:val="24"/>
        </w:rPr>
        <w:t>8</w:t>
      </w:r>
      <w:r w:rsidR="00BA4462" w:rsidRPr="002116F1">
        <w:rPr>
          <w:rFonts w:asciiTheme="majorBidi" w:hAnsiTheme="majorBidi" w:cstheme="majorBidi"/>
          <w:sz w:val="24"/>
          <w:szCs w:val="24"/>
        </w:rPr>
        <w:t>.2. Pojašnjenja tijekom postupka dodjele bespovratnih sredstava</w:t>
      </w:r>
      <w:bookmarkEnd w:id="90"/>
      <w:bookmarkEnd w:id="91"/>
    </w:p>
    <w:p w14:paraId="2AD7534B" w14:textId="7E7B6DB6" w:rsidR="00BA4462" w:rsidRPr="002116F1" w:rsidRDefault="00BA4462" w:rsidP="00BA4462">
      <w:pPr>
        <w:pStyle w:val="nospacing-000035"/>
        <w:spacing w:after="120"/>
        <w:rPr>
          <w:rFonts w:asciiTheme="majorBidi" w:hAnsiTheme="majorBidi" w:cstheme="majorBidi"/>
        </w:rPr>
      </w:pPr>
      <w:r w:rsidRPr="002116F1">
        <w:rPr>
          <w:rStyle w:val="defaultparagraphfont-000047"/>
          <w:rFonts w:asciiTheme="majorBidi" w:hAnsiTheme="majorBidi" w:cstheme="majorBidi"/>
          <w:color w:val="auto"/>
        </w:rPr>
        <w:t xml:space="preserve">Postupak pojašnjavanja tijekom postupka dodjele bespovratnih sredstava provodi se uvažavajući načelo jednakog postupanja i razmjernosti. </w:t>
      </w:r>
    </w:p>
    <w:p w14:paraId="21A32284" w14:textId="77777777" w:rsidR="00BA4462" w:rsidRPr="002116F1" w:rsidRDefault="00BA4462" w:rsidP="00BA4462">
      <w:pPr>
        <w:pStyle w:val="nospacing-000035"/>
        <w:spacing w:after="120"/>
        <w:rPr>
          <w:rFonts w:asciiTheme="majorBidi" w:hAnsiTheme="majorBidi" w:cstheme="majorBidi"/>
        </w:rPr>
      </w:pPr>
      <w:r w:rsidRPr="002116F1">
        <w:rPr>
          <w:rStyle w:val="defaultparagraphfont-000036"/>
          <w:rFonts w:asciiTheme="majorBidi" w:hAnsiTheme="majorBidi" w:cstheme="majorBidi"/>
        </w:rPr>
        <w:t xml:space="preserve">Navedeno podrazumijeva da niti jedan prijavitelj ne može kroz postupak pojašnjavanja ostvariti prednost na bilo koji način te se isti postupak pojašnjavanja mora na jednak način primijeniti prema svim prijaviteljima. </w:t>
      </w:r>
    </w:p>
    <w:p w14:paraId="0A6FD342" w14:textId="5C3F727F" w:rsidR="00BA4462" w:rsidRPr="002116F1" w:rsidRDefault="00BA4462" w:rsidP="00BA4462">
      <w:pPr>
        <w:pStyle w:val="normal-000042"/>
        <w:spacing w:after="120"/>
        <w:rPr>
          <w:rFonts w:asciiTheme="majorBidi" w:hAnsiTheme="majorBidi" w:cstheme="majorBidi"/>
        </w:rPr>
      </w:pPr>
      <w:r w:rsidRPr="002116F1">
        <w:rPr>
          <w:rStyle w:val="defaultparagraphfont-000036"/>
          <w:rFonts w:asciiTheme="majorBidi" w:hAnsiTheme="majorBidi" w:cstheme="majorBidi"/>
        </w:rPr>
        <w:t xml:space="preserve">Postupak pojašnjavanja može se provoditi tijekom postupka dodjele bespovratnih sredstava ako u projektnom prijedlogu dostavljeni podaci nisu jasni ili je uočena neusklađenost u dostavljenim podacima. U tim slučajevima </w:t>
      </w:r>
      <w:r w:rsidR="005A6AF7">
        <w:rPr>
          <w:rStyle w:val="defaultparagraphfont-000036"/>
          <w:rFonts w:asciiTheme="majorBidi" w:hAnsiTheme="majorBidi" w:cstheme="majorBidi"/>
        </w:rPr>
        <w:t>nadležn</w:t>
      </w:r>
      <w:r w:rsidR="002514C4">
        <w:rPr>
          <w:rStyle w:val="defaultparagraphfont-000036"/>
          <w:rFonts w:asciiTheme="majorBidi" w:hAnsiTheme="majorBidi" w:cstheme="majorBidi"/>
        </w:rPr>
        <w:t>o</w:t>
      </w:r>
      <w:r w:rsidR="005A6AF7">
        <w:rPr>
          <w:rStyle w:val="defaultparagraphfont-000036"/>
          <w:rFonts w:asciiTheme="majorBidi" w:hAnsiTheme="majorBidi" w:cstheme="majorBidi"/>
        </w:rPr>
        <w:t xml:space="preserve"> tijel</w:t>
      </w:r>
      <w:r w:rsidR="002514C4">
        <w:rPr>
          <w:rStyle w:val="defaultparagraphfont-000036"/>
          <w:rFonts w:asciiTheme="majorBidi" w:hAnsiTheme="majorBidi" w:cstheme="majorBidi"/>
        </w:rPr>
        <w:t>o</w:t>
      </w:r>
      <w:r w:rsidR="005A6AF7">
        <w:rPr>
          <w:rStyle w:val="defaultparagraphfont-000036"/>
          <w:rFonts w:asciiTheme="majorBidi" w:hAnsiTheme="majorBidi" w:cstheme="majorBidi"/>
        </w:rPr>
        <w:t xml:space="preserve"> </w:t>
      </w:r>
      <w:r w:rsidRPr="002116F1">
        <w:rPr>
          <w:rStyle w:val="defaultparagraphfont-000036"/>
          <w:rFonts w:asciiTheme="majorBidi" w:hAnsiTheme="majorBidi" w:cstheme="majorBidi"/>
        </w:rPr>
        <w:t>od prijavitelja mo</w:t>
      </w:r>
      <w:r w:rsidR="002514C4">
        <w:rPr>
          <w:rStyle w:val="defaultparagraphfont-000036"/>
          <w:rFonts w:asciiTheme="majorBidi" w:hAnsiTheme="majorBidi" w:cstheme="majorBidi"/>
        </w:rPr>
        <w:t>že</w:t>
      </w:r>
      <w:r w:rsidRPr="002116F1">
        <w:rPr>
          <w:rStyle w:val="defaultparagraphfont-000036"/>
          <w:rFonts w:asciiTheme="majorBidi" w:hAnsiTheme="majorBidi" w:cstheme="majorBidi"/>
        </w:rPr>
        <w:t xml:space="preserve"> zatražiti pojašnjenja ako iz navedenih razloga nije moguće objektivno provesti postupak dodjele.  </w:t>
      </w:r>
    </w:p>
    <w:p w14:paraId="7F085261" w14:textId="5C2C52FF" w:rsidR="00BA4462" w:rsidRPr="002116F1" w:rsidRDefault="005A6AF7" w:rsidP="00BA4462">
      <w:pPr>
        <w:pStyle w:val="normal-000042"/>
        <w:spacing w:after="120"/>
        <w:rPr>
          <w:rFonts w:asciiTheme="majorBidi" w:hAnsiTheme="majorBidi" w:cstheme="majorBidi"/>
        </w:rPr>
      </w:pPr>
      <w:r>
        <w:rPr>
          <w:rStyle w:val="defaultparagraphfont-000036"/>
          <w:rFonts w:asciiTheme="majorBidi" w:hAnsiTheme="majorBidi" w:cstheme="majorBidi"/>
        </w:rPr>
        <w:lastRenderedPageBreak/>
        <w:t>Nadležn</w:t>
      </w:r>
      <w:r w:rsidR="002514C4">
        <w:rPr>
          <w:rStyle w:val="defaultparagraphfont-000036"/>
          <w:rFonts w:asciiTheme="majorBidi" w:hAnsiTheme="majorBidi" w:cstheme="majorBidi"/>
        </w:rPr>
        <w:t>o</w:t>
      </w:r>
      <w:r>
        <w:rPr>
          <w:rStyle w:val="defaultparagraphfont-000036"/>
          <w:rFonts w:asciiTheme="majorBidi" w:hAnsiTheme="majorBidi" w:cstheme="majorBidi"/>
        </w:rPr>
        <w:t xml:space="preserve"> tijel</w:t>
      </w:r>
      <w:r w:rsidR="002514C4">
        <w:rPr>
          <w:rStyle w:val="defaultparagraphfont-000036"/>
          <w:rFonts w:asciiTheme="majorBidi" w:hAnsiTheme="majorBidi" w:cstheme="majorBidi"/>
        </w:rPr>
        <w:t>o</w:t>
      </w:r>
      <w:r w:rsidR="00BA4462" w:rsidRPr="002116F1">
        <w:rPr>
          <w:rFonts w:asciiTheme="majorBidi" w:hAnsiTheme="majorBidi" w:cstheme="majorBidi"/>
        </w:rPr>
        <w:t xml:space="preserve"> </w:t>
      </w:r>
      <w:r w:rsidR="00BA4462" w:rsidRPr="002116F1">
        <w:rPr>
          <w:rStyle w:val="defaultparagraphfont-000036"/>
          <w:rFonts w:asciiTheme="majorBidi" w:hAnsiTheme="majorBidi" w:cstheme="majorBidi"/>
        </w:rPr>
        <w:t xml:space="preserve">ima pravo isključiti projektni prijedlog iz postupka dodjele ako potrebni dokumenti/podaci nedostaju, ako nisu potpuni ili ako na zahtjev nije dostavljeno pojašnjenje unutar zadanog roka.   </w:t>
      </w:r>
    </w:p>
    <w:p w14:paraId="7D4D5769" w14:textId="77777777" w:rsidR="00BA4462" w:rsidRPr="002116F1" w:rsidRDefault="00BA4462" w:rsidP="00BA4462">
      <w:pPr>
        <w:pStyle w:val="normal-000042"/>
        <w:spacing w:after="120"/>
        <w:rPr>
          <w:rFonts w:asciiTheme="majorBidi" w:hAnsiTheme="majorBidi" w:cstheme="majorBidi"/>
        </w:rPr>
      </w:pPr>
      <w:r w:rsidRPr="002116F1">
        <w:rPr>
          <w:rStyle w:val="defaultparagraphfont-000036"/>
          <w:rFonts w:asciiTheme="majorBidi" w:hAnsiTheme="majorBidi" w:cstheme="majorBidi"/>
        </w:rPr>
        <w:t>Svaki prijavitelj odgovoran je za pripremanje projektnog prijedloga u skladu s uvjetima Poziva te se pojašnjavanje ne odnosi na to da nadležno tijelo priprema ili usklađuje umjesto prijavitelja pojedine dijelove projektnog prijedloga niti se postupak pojašnjavanja provodi ako aktivnosti nisu razmjerne cilju koji se nastoji postići, a manjkavost projektnog prijedloga (nedostatak potrebnih dokumenata/podataka kao i njihova nepotpunost ili netočnost) takva je da nije razmjerno provoditi postupak pojašnjavanja.</w:t>
      </w:r>
      <w:r w:rsidRPr="002116F1">
        <w:rPr>
          <w:rFonts w:asciiTheme="majorBidi" w:hAnsiTheme="majorBidi" w:cstheme="majorBidi"/>
        </w:rPr>
        <w:t xml:space="preserve"> </w:t>
      </w:r>
    </w:p>
    <w:p w14:paraId="1B1F40DF" w14:textId="77777777" w:rsidR="00BA4462" w:rsidRPr="002116F1" w:rsidRDefault="00BA4462" w:rsidP="4AEA8102">
      <w:pPr>
        <w:pStyle w:val="normal-000042"/>
        <w:spacing w:after="120"/>
        <w:rPr>
          <w:rFonts w:asciiTheme="majorBidi" w:hAnsiTheme="majorBidi" w:cstheme="majorBidi"/>
        </w:rPr>
      </w:pPr>
      <w:r w:rsidRPr="4AEA8102">
        <w:rPr>
          <w:rStyle w:val="defaultparagraphfont-000036"/>
          <w:rFonts w:asciiTheme="majorBidi" w:hAnsiTheme="majorBidi" w:cstheme="majorBidi"/>
        </w:rPr>
        <w:t>Zahtjevi za pojašnjenjem Prijavitelju će biti dostavljeni te je na njih obavezan odgovoriti putem informacijskog sustava eKohezija.</w:t>
      </w:r>
      <w:r w:rsidRPr="4AEA8102">
        <w:rPr>
          <w:rFonts w:asciiTheme="majorBidi" w:hAnsiTheme="majorBidi" w:cstheme="majorBidi"/>
        </w:rPr>
        <w:t xml:space="preserve"> </w:t>
      </w:r>
    </w:p>
    <w:p w14:paraId="7C38DAD6" w14:textId="32D2398F" w:rsidR="003C00A4" w:rsidRPr="002116F1" w:rsidRDefault="00BA4462" w:rsidP="00BA4462">
      <w:pPr>
        <w:pStyle w:val="normal-000042"/>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 xml:space="preserve">Prijavitelju nije dozvoljeno dostavljati ispravke ili dopune projektne dokumentacije na vlastitu inicijativu nakon podnošenja projektnog prijedloga. </w:t>
      </w:r>
    </w:p>
    <w:p w14:paraId="6194B4E2" w14:textId="07FD440A" w:rsidR="00BA4462" w:rsidRPr="002116F1" w:rsidRDefault="00D8724A" w:rsidP="0DAC65C0">
      <w:pPr>
        <w:pStyle w:val="Heading2"/>
        <w:spacing w:before="240" w:after="360"/>
        <w:rPr>
          <w:rFonts w:asciiTheme="majorBidi" w:hAnsiTheme="majorBidi" w:cstheme="majorBidi"/>
        </w:rPr>
      </w:pPr>
      <w:bookmarkStart w:id="92" w:name="_Toc172021765"/>
      <w:bookmarkStart w:id="93" w:name="_Toc192582688"/>
      <w:r w:rsidRPr="002116F1">
        <w:rPr>
          <w:rFonts w:asciiTheme="majorBidi" w:hAnsiTheme="majorBidi" w:cstheme="majorBidi"/>
          <w:sz w:val="24"/>
          <w:szCs w:val="24"/>
        </w:rPr>
        <w:t>8</w:t>
      </w:r>
      <w:r w:rsidR="00BA4462" w:rsidRPr="002116F1">
        <w:rPr>
          <w:rFonts w:asciiTheme="majorBidi" w:hAnsiTheme="majorBidi" w:cstheme="majorBidi"/>
          <w:sz w:val="24"/>
          <w:szCs w:val="24"/>
        </w:rPr>
        <w:t>.3. Povlačenje projektnog prijedloga</w:t>
      </w:r>
      <w:bookmarkEnd w:id="92"/>
      <w:bookmarkEnd w:id="93"/>
      <w:r w:rsidR="00BA4462" w:rsidRPr="002116F1">
        <w:rPr>
          <w:rFonts w:asciiTheme="majorBidi" w:hAnsiTheme="majorBidi" w:cstheme="majorBidi"/>
          <w:sz w:val="24"/>
          <w:szCs w:val="24"/>
        </w:rPr>
        <w:t xml:space="preserve"> </w:t>
      </w:r>
    </w:p>
    <w:p w14:paraId="0F7F5AF1" w14:textId="6C9A30CF" w:rsidR="00BA4462" w:rsidRPr="002116F1" w:rsidRDefault="00BA4462" w:rsidP="4AEA8102">
      <w:pPr>
        <w:pStyle w:val="normal-000042"/>
        <w:spacing w:after="120"/>
        <w:rPr>
          <w:rStyle w:val="defaultparagraphfont-000036"/>
          <w:rFonts w:asciiTheme="majorBidi" w:hAnsiTheme="majorBidi" w:cstheme="majorBidi"/>
        </w:rPr>
      </w:pPr>
      <w:r w:rsidRPr="4AEA8102">
        <w:rPr>
          <w:rStyle w:val="defaultparagraphfont-000036"/>
          <w:rFonts w:asciiTheme="majorBidi" w:hAnsiTheme="majorBidi" w:cstheme="majorBidi"/>
        </w:rPr>
        <w:t xml:space="preserve">Prijavitelj može povući svoj projektni prijedlog iz postupka dodjele do trenutka potpisivanja Ugovora </w:t>
      </w:r>
      <w:r w:rsidR="002D126A">
        <w:rPr>
          <w:rStyle w:val="defaultparagraphfont-000036"/>
          <w:rFonts w:asciiTheme="majorBidi" w:hAnsiTheme="majorBidi" w:cstheme="majorBidi"/>
        </w:rPr>
        <w:t>dostavljanjem pisane obavijesti PT-u</w:t>
      </w:r>
      <w:r w:rsidR="003A415B">
        <w:rPr>
          <w:rStyle w:val="defaultparagraphfont-000036"/>
          <w:rFonts w:asciiTheme="majorBidi" w:hAnsiTheme="majorBidi" w:cstheme="majorBidi"/>
        </w:rPr>
        <w:t xml:space="preserve"> </w:t>
      </w:r>
      <w:r w:rsidR="002D126A">
        <w:rPr>
          <w:rStyle w:val="defaultparagraphfont-000036"/>
          <w:rFonts w:asciiTheme="majorBidi" w:hAnsiTheme="majorBidi" w:cstheme="majorBidi"/>
        </w:rPr>
        <w:t>1</w:t>
      </w:r>
      <w:r w:rsidRPr="4AEA8102">
        <w:rPr>
          <w:rStyle w:val="defaultparagraphfont-000036"/>
          <w:rFonts w:asciiTheme="majorBidi" w:hAnsiTheme="majorBidi" w:cstheme="majorBidi"/>
        </w:rPr>
        <w:t xml:space="preserve">. Povlačenje projektnog prijedloga smatra se završetkom postupka dodjele, bez potrebe donošenja posebnog akta. Nakon povlačenja jednog projektnog prijedloga, prijavitelj može podnijeti novi projektni prijedlog unutar roka za podnošenje projektnih prijedloga predviđenog ovim Pozivom.  </w:t>
      </w:r>
    </w:p>
    <w:p w14:paraId="10735E66" w14:textId="52A0C6C2" w:rsidR="00BA4462" w:rsidRPr="002116F1" w:rsidRDefault="00D8724A" w:rsidP="003C00A4">
      <w:pPr>
        <w:pStyle w:val="Heading2"/>
        <w:rPr>
          <w:rFonts w:asciiTheme="majorBidi" w:hAnsiTheme="majorBidi" w:cstheme="majorBidi"/>
          <w:sz w:val="24"/>
          <w:szCs w:val="24"/>
        </w:rPr>
      </w:pPr>
      <w:bookmarkStart w:id="94" w:name="_Toc172021766"/>
      <w:bookmarkStart w:id="95" w:name="_Toc192582689"/>
      <w:r w:rsidRPr="002116F1">
        <w:rPr>
          <w:rFonts w:asciiTheme="majorBidi" w:hAnsiTheme="majorBidi" w:cstheme="majorBidi"/>
          <w:sz w:val="24"/>
          <w:szCs w:val="24"/>
        </w:rPr>
        <w:t>8</w:t>
      </w:r>
      <w:r w:rsidR="00BA4462" w:rsidRPr="002116F1">
        <w:rPr>
          <w:rFonts w:asciiTheme="majorBidi" w:hAnsiTheme="majorBidi" w:cstheme="majorBidi"/>
          <w:sz w:val="24"/>
          <w:szCs w:val="24"/>
        </w:rPr>
        <w:t>.4. Sklapanje ugovora</w:t>
      </w:r>
      <w:bookmarkEnd w:id="94"/>
      <w:bookmarkEnd w:id="95"/>
      <w:r w:rsidR="00BA4462" w:rsidRPr="002116F1">
        <w:rPr>
          <w:rFonts w:asciiTheme="majorBidi" w:hAnsiTheme="majorBidi" w:cstheme="majorBidi"/>
          <w:sz w:val="24"/>
          <w:szCs w:val="24"/>
        </w:rPr>
        <w:t xml:space="preserve"> </w:t>
      </w:r>
    </w:p>
    <w:p w14:paraId="34F93A22" w14:textId="612E8F6A" w:rsidR="00BA4462" w:rsidRPr="002116F1" w:rsidRDefault="00BA4462" w:rsidP="4AEA8102">
      <w:pPr>
        <w:pStyle w:val="normal-000042"/>
        <w:spacing w:after="120"/>
        <w:rPr>
          <w:rStyle w:val="defaultparagraphfont-000036"/>
          <w:rFonts w:asciiTheme="majorBidi" w:hAnsiTheme="majorBidi" w:cstheme="majorBidi"/>
        </w:rPr>
      </w:pPr>
      <w:r w:rsidRPr="4AEA8102">
        <w:rPr>
          <w:rStyle w:val="defaultparagraphfont-000036"/>
          <w:rFonts w:asciiTheme="majorBidi" w:hAnsiTheme="majorBidi" w:cstheme="majorBidi"/>
        </w:rPr>
        <w:t xml:space="preserve">Ugovor o dodjeli bespovratnih sredstava (dalje u tekstu: Ugovor) se priprema i potpisuje u roku </w:t>
      </w:r>
      <w:r w:rsidR="002C121E" w:rsidRPr="4AEA8102">
        <w:rPr>
          <w:rStyle w:val="defaultparagraphfont-000036"/>
          <w:rFonts w:asciiTheme="majorBidi" w:hAnsiTheme="majorBidi" w:cstheme="majorBidi"/>
        </w:rPr>
        <w:t xml:space="preserve">od </w:t>
      </w:r>
      <w:r w:rsidRPr="4AEA8102">
        <w:rPr>
          <w:rStyle w:val="defaultparagraphfont-000036"/>
          <w:rFonts w:asciiTheme="majorBidi" w:hAnsiTheme="majorBidi" w:cstheme="majorBidi"/>
        </w:rPr>
        <w:t xml:space="preserve">45 dana od dana dostave Odluke o financiranju putem informacijskog sustava eKohezija. Rok za pripremu i potpisivanje Ugovora može se produljiti, uz prethodnu suglasnost UT, u opravdanim slučajevima. </w:t>
      </w:r>
    </w:p>
    <w:p w14:paraId="58380457" w14:textId="77777777" w:rsidR="00BA4462" w:rsidRPr="002116F1" w:rsidRDefault="00BA4462" w:rsidP="00BA4462">
      <w:pPr>
        <w:pStyle w:val="normal-000042"/>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Uvjeti Ugovora su standardni te se nadopunjuju podacima koji se odnose na (konkretne) strane ugovora, odnosno projektni prijedlog i dodatnim odredbama kojima se reguliraju prava i obveze strana Ugovora (tamo gdje je to prema standardnom obrascu moguće i /ili potrebno). Postupanje korisnika koje nije u skladu s predmetnim Pozivom ili propuštanje postupanja predstavlja razlog za isključenje, odnosno nemogućnost ugovaranja.</w:t>
      </w:r>
    </w:p>
    <w:p w14:paraId="780B5D36" w14:textId="77777777" w:rsidR="00BA4462" w:rsidRPr="002116F1" w:rsidRDefault="00BA4462" w:rsidP="00BA4462">
      <w:pPr>
        <w:pStyle w:val="normal-000042"/>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 xml:space="preserve">Pri pripremi nacrta Ugovora potrebno je voditi računa o rezultatima provedenog postupka dodjele i odredbama predmetnog Poziva te provesti provjeru stvarnih vlasnika uvidom u Registar stvarnih vlasnika ili na drugi odgovarajući način (u slučajevima kada u predmetnom registru nije moguće obaviti provjeru). </w:t>
      </w:r>
    </w:p>
    <w:p w14:paraId="6703D820" w14:textId="77777777" w:rsidR="00BA4462" w:rsidRPr="002116F1" w:rsidRDefault="00BA4462" w:rsidP="00CF6E26">
      <w:pPr>
        <w:spacing w:after="120"/>
        <w:jc w:val="both"/>
        <w:rPr>
          <w:rFonts w:asciiTheme="majorBidi" w:hAnsiTheme="majorBidi" w:cstheme="majorBidi"/>
        </w:rPr>
      </w:pPr>
      <w:r w:rsidRPr="002116F1">
        <w:rPr>
          <w:rFonts w:asciiTheme="majorBidi" w:hAnsiTheme="majorBidi" w:cstheme="majorBidi"/>
        </w:rPr>
        <w:t>Prije potpisivanja ugovora, prijavitelj je obvezan dostaviti izjavu kojom potvrđuje da u odnosu na podatke dostavljene u projektnom prijedlogu:</w:t>
      </w:r>
    </w:p>
    <w:p w14:paraId="1987390A" w14:textId="565B687C" w:rsidR="00BA4462" w:rsidRPr="002116F1" w:rsidRDefault="00BA4462">
      <w:pPr>
        <w:pStyle w:val="ListParagraph0"/>
        <w:numPr>
          <w:ilvl w:val="0"/>
          <w:numId w:val="31"/>
        </w:numPr>
        <w:spacing w:line="240" w:lineRule="auto"/>
        <w:ind w:left="357" w:hanging="357"/>
        <w:jc w:val="both"/>
        <w:rPr>
          <w:rFonts w:asciiTheme="majorBidi" w:hAnsiTheme="majorBidi" w:cstheme="majorBidi"/>
          <w:sz w:val="24"/>
          <w:szCs w:val="24"/>
        </w:rPr>
      </w:pPr>
      <w:r w:rsidRPr="004F05C9">
        <w:rPr>
          <w:rFonts w:asciiTheme="majorBidi" w:hAnsiTheme="majorBidi" w:cstheme="majorBidi"/>
          <w:sz w:val="24"/>
          <w:szCs w:val="24"/>
        </w:rPr>
        <w:t xml:space="preserve">nisu nastupile okolnosti koje utječu ili mogu utjecati na ispravnost postupka dodjele ili samu dodjelu bespovratnih sredstava (primjerice, da u međuvremenu od podnošenja </w:t>
      </w:r>
      <w:r w:rsidRPr="003853DB">
        <w:rPr>
          <w:rFonts w:asciiTheme="majorBidi" w:hAnsiTheme="majorBidi" w:cstheme="majorBidi"/>
          <w:sz w:val="24"/>
          <w:szCs w:val="24"/>
        </w:rPr>
        <w:t xml:space="preserve">projektnog prijedloga </w:t>
      </w:r>
      <w:r w:rsidRPr="004F05C9">
        <w:rPr>
          <w:rFonts w:asciiTheme="majorBidi" w:hAnsiTheme="majorBidi" w:cstheme="majorBidi"/>
          <w:sz w:val="24"/>
          <w:szCs w:val="24"/>
        </w:rPr>
        <w:t>nije nastupio</w:t>
      </w:r>
      <w:r w:rsidRPr="002116F1">
        <w:rPr>
          <w:rFonts w:asciiTheme="majorBidi" w:hAnsiTheme="majorBidi" w:cstheme="majorBidi"/>
          <w:sz w:val="24"/>
          <w:szCs w:val="24"/>
        </w:rPr>
        <w:t xml:space="preserve"> stečaj</w:t>
      </w:r>
      <w:r w:rsidR="007B1545" w:rsidRPr="002116F1">
        <w:rPr>
          <w:rFonts w:asciiTheme="majorBidi" w:hAnsiTheme="majorBidi" w:cstheme="majorBidi"/>
          <w:sz w:val="24"/>
          <w:szCs w:val="24"/>
        </w:rPr>
        <w:t>,</w:t>
      </w:r>
      <w:r w:rsidR="00C31924" w:rsidRPr="002116F1">
        <w:rPr>
          <w:rFonts w:asciiTheme="majorBidi" w:hAnsiTheme="majorBidi" w:cstheme="majorBidi"/>
          <w:sz w:val="24"/>
          <w:szCs w:val="24"/>
        </w:rPr>
        <w:t xml:space="preserve"> ili slično</w:t>
      </w:r>
      <w:r w:rsidRPr="002116F1">
        <w:rPr>
          <w:rFonts w:asciiTheme="majorBidi" w:hAnsiTheme="majorBidi" w:cstheme="majorBidi"/>
          <w:sz w:val="24"/>
          <w:szCs w:val="24"/>
        </w:rPr>
        <w:t xml:space="preserve">) i </w:t>
      </w:r>
    </w:p>
    <w:p w14:paraId="73A4004F" w14:textId="5652709B" w:rsidR="00BA4462" w:rsidRPr="002116F1" w:rsidRDefault="00BA4462">
      <w:pPr>
        <w:pStyle w:val="ListParagraph0"/>
        <w:numPr>
          <w:ilvl w:val="0"/>
          <w:numId w:val="31"/>
        </w:numPr>
        <w:spacing w:after="360"/>
        <w:rPr>
          <w:rFonts w:asciiTheme="majorBidi" w:hAnsiTheme="majorBidi" w:cstheme="majorBidi"/>
          <w:sz w:val="24"/>
          <w:szCs w:val="24"/>
        </w:rPr>
      </w:pPr>
      <w:r w:rsidRPr="002116F1">
        <w:rPr>
          <w:rFonts w:asciiTheme="majorBidi" w:hAnsiTheme="majorBidi" w:cstheme="majorBidi"/>
          <w:sz w:val="24"/>
          <w:szCs w:val="24"/>
        </w:rPr>
        <w:t>da su provedbeni kapaciteti korisnika nepromijenjeni.</w:t>
      </w:r>
    </w:p>
    <w:p w14:paraId="64186D46" w14:textId="77777777" w:rsidR="00602BC1" w:rsidRDefault="00602BC1" w:rsidP="00CF6E11">
      <w:pPr>
        <w:spacing w:before="120" w:after="120"/>
        <w:rPr>
          <w:rStyle w:val="defaultparagraphfont-000036"/>
          <w:rFonts w:asciiTheme="majorBidi" w:hAnsiTheme="majorBidi" w:cstheme="majorBidi"/>
          <w:b/>
          <w:i/>
          <w:u w:val="single"/>
        </w:rPr>
      </w:pPr>
    </w:p>
    <w:p w14:paraId="60B1643B" w14:textId="77777777" w:rsidR="00602BC1" w:rsidRDefault="00602BC1" w:rsidP="00CF6E11">
      <w:pPr>
        <w:spacing w:before="120" w:after="120"/>
        <w:rPr>
          <w:rStyle w:val="defaultparagraphfont-000036"/>
          <w:rFonts w:asciiTheme="majorBidi" w:hAnsiTheme="majorBidi" w:cstheme="majorBidi"/>
          <w:b/>
          <w:i/>
          <w:u w:val="single"/>
        </w:rPr>
      </w:pPr>
    </w:p>
    <w:p w14:paraId="75ACC212" w14:textId="18250EB1" w:rsidR="00BA4462" w:rsidRPr="002116F1" w:rsidRDefault="00BA4462" w:rsidP="00CF6E11">
      <w:pPr>
        <w:spacing w:before="120" w:after="120"/>
        <w:rPr>
          <w:rStyle w:val="defaultparagraphfont-000036"/>
          <w:rFonts w:asciiTheme="majorBidi" w:hAnsiTheme="majorBidi" w:cstheme="majorBidi"/>
          <w:b/>
          <w:i/>
          <w:u w:val="single"/>
        </w:rPr>
      </w:pPr>
      <w:r w:rsidRPr="002116F1">
        <w:rPr>
          <w:rStyle w:val="defaultparagraphfont-000036"/>
          <w:rFonts w:asciiTheme="majorBidi" w:hAnsiTheme="majorBidi" w:cstheme="majorBidi"/>
          <w:b/>
          <w:i/>
          <w:u w:val="single"/>
        </w:rPr>
        <w:lastRenderedPageBreak/>
        <w:t>Tijek komunikacije ugovornih strana i potpisivanja Ugovora</w:t>
      </w:r>
    </w:p>
    <w:p w14:paraId="7F9E119D" w14:textId="7FB5BFB7" w:rsidR="00BA4462" w:rsidRPr="002116F1" w:rsidRDefault="00BA4462" w:rsidP="4AEA8102">
      <w:pPr>
        <w:jc w:val="both"/>
        <w:rPr>
          <w:rStyle w:val="defaultparagraphfont-000036"/>
          <w:rFonts w:asciiTheme="majorBidi" w:hAnsiTheme="majorBidi" w:cstheme="majorBidi"/>
        </w:rPr>
      </w:pPr>
      <w:r w:rsidRPr="4AEA8102">
        <w:rPr>
          <w:rStyle w:val="defaultparagraphfont-000036"/>
          <w:rFonts w:asciiTheme="majorBidi" w:hAnsiTheme="majorBidi" w:cstheme="majorBidi"/>
        </w:rPr>
        <w:t>Nakon provedenog postupka pripreme Ugovora, koji je PT1 usuglasilo s PT2 i Korisnikom, pristupa se potpisivanju istog koji stupa na snagu s potpisom zadnje ugovorne strane. Nakon pripreme i potpisa Ugovora od strane PT</w:t>
      </w:r>
      <w:r w:rsidR="004F0138" w:rsidRPr="4AEA8102">
        <w:rPr>
          <w:rStyle w:val="defaultparagraphfont-000036"/>
          <w:rFonts w:asciiTheme="majorBidi" w:hAnsiTheme="majorBidi" w:cstheme="majorBidi"/>
        </w:rPr>
        <w:t xml:space="preserve">-a </w:t>
      </w:r>
      <w:r w:rsidRPr="4AEA8102">
        <w:rPr>
          <w:rStyle w:val="defaultparagraphfont-000036"/>
          <w:rFonts w:asciiTheme="majorBidi" w:hAnsiTheme="majorBidi" w:cstheme="majorBidi"/>
        </w:rPr>
        <w:t>1 u okvirnom roku od 30 dana, PT1 dostavlja tri potpisana primjerka Ugovora PT</w:t>
      </w:r>
      <w:r w:rsidR="00581CE8" w:rsidRPr="4AEA8102">
        <w:rPr>
          <w:rStyle w:val="defaultparagraphfont-000036"/>
          <w:rFonts w:asciiTheme="majorBidi" w:hAnsiTheme="majorBidi" w:cstheme="majorBidi"/>
        </w:rPr>
        <w:t>-u</w:t>
      </w:r>
      <w:r w:rsidRPr="4AEA8102">
        <w:rPr>
          <w:rStyle w:val="defaultparagraphfont-000036"/>
          <w:rFonts w:asciiTheme="majorBidi" w:hAnsiTheme="majorBidi" w:cstheme="majorBidi"/>
        </w:rPr>
        <w:t xml:space="preserve"> 2 na potpis, koji dalje nakon potpisa dostavlja poštom preporučeno potpisane primjerke Korisniku te ga o istome obavještava i porukom putem informacijskog sustava eKohezija. PT2 ostavlja Korisniku rok od pet (5) radnih dana za potpis Ugovora po zaprimanju istog. Korisnik je dužan </w:t>
      </w:r>
      <w:r w:rsidR="009C13AB" w:rsidRPr="4AEA8102">
        <w:rPr>
          <w:rStyle w:val="defaultparagraphfont-000036"/>
          <w:rFonts w:asciiTheme="majorBidi" w:hAnsiTheme="majorBidi" w:cstheme="majorBidi"/>
        </w:rPr>
        <w:t>bez odgađanja</w:t>
      </w:r>
      <w:r w:rsidRPr="4AEA8102">
        <w:rPr>
          <w:rStyle w:val="defaultparagraphfont-000036"/>
          <w:rFonts w:asciiTheme="majorBidi" w:hAnsiTheme="majorBidi" w:cstheme="majorBidi"/>
        </w:rPr>
        <w:t xml:space="preserve"> dostaviti jedan primjerak Ugovora PT</w:t>
      </w:r>
      <w:r w:rsidR="004F0138" w:rsidRPr="4AEA8102">
        <w:rPr>
          <w:rStyle w:val="defaultparagraphfont-000036"/>
          <w:rFonts w:asciiTheme="majorBidi" w:hAnsiTheme="majorBidi" w:cstheme="majorBidi"/>
        </w:rPr>
        <w:t>-u</w:t>
      </w:r>
      <w:r w:rsidRPr="4AEA8102">
        <w:rPr>
          <w:rStyle w:val="defaultparagraphfont-000036"/>
          <w:rFonts w:asciiTheme="majorBidi" w:hAnsiTheme="majorBidi" w:cstheme="majorBidi"/>
        </w:rPr>
        <w:t xml:space="preserve"> 1, a jedan primjerak PT</w:t>
      </w:r>
      <w:r w:rsidR="004F0138" w:rsidRPr="4AEA8102">
        <w:rPr>
          <w:rStyle w:val="defaultparagraphfont-000036"/>
          <w:rFonts w:asciiTheme="majorBidi" w:hAnsiTheme="majorBidi" w:cstheme="majorBidi"/>
        </w:rPr>
        <w:t>-u</w:t>
      </w:r>
      <w:r w:rsidRPr="4AEA8102">
        <w:rPr>
          <w:rStyle w:val="defaultparagraphfont-000036"/>
          <w:rFonts w:asciiTheme="majorBidi" w:hAnsiTheme="majorBidi" w:cstheme="majorBidi"/>
        </w:rPr>
        <w:t xml:space="preserve"> 2 u propisanom roku od pet (5) radnih dana ili poštom preporučeno ili putem Pisarnice PT1 / PT2, a jedan primjerak zadržava za sebe.</w:t>
      </w:r>
    </w:p>
    <w:p w14:paraId="6354284B" w14:textId="77777777" w:rsidR="00951CBA" w:rsidRPr="002116F1" w:rsidRDefault="00951CBA" w:rsidP="4AEA8102">
      <w:pPr>
        <w:jc w:val="both"/>
        <w:rPr>
          <w:rStyle w:val="defaultparagraphfont-000036"/>
          <w:rFonts w:asciiTheme="majorBidi" w:hAnsiTheme="majorBidi" w:cstheme="majorBidi"/>
        </w:rPr>
      </w:pPr>
    </w:p>
    <w:p w14:paraId="78411793" w14:textId="0197175C" w:rsidR="00BA4462" w:rsidRPr="002116F1" w:rsidRDefault="00BA4462" w:rsidP="00BA4462">
      <w:pPr>
        <w:pBdr>
          <w:top w:val="single" w:sz="4" w:space="1" w:color="auto"/>
          <w:left w:val="single" w:sz="4" w:space="4" w:color="auto"/>
          <w:bottom w:val="single" w:sz="4" w:space="1" w:color="auto"/>
          <w:right w:val="single" w:sz="4" w:space="4" w:color="auto"/>
        </w:pBdr>
        <w:shd w:val="clear" w:color="auto" w:fill="B4C6E7" w:themeFill="accent1" w:themeFillTint="66"/>
        <w:jc w:val="both"/>
        <w:rPr>
          <w:rStyle w:val="defaultparagraphfont-000036"/>
          <w:rFonts w:asciiTheme="majorBidi" w:hAnsiTheme="majorBidi" w:cstheme="majorBidi"/>
          <w:b/>
        </w:rPr>
      </w:pPr>
      <w:r w:rsidRPr="002116F1">
        <w:rPr>
          <w:rStyle w:val="defaultparagraphfont-000036"/>
          <w:rFonts w:asciiTheme="majorBidi" w:hAnsiTheme="majorBidi" w:cstheme="majorBidi"/>
          <w:b/>
        </w:rPr>
        <w:t>Važno!</w:t>
      </w:r>
    </w:p>
    <w:p w14:paraId="4D805C35" w14:textId="1C4C144A" w:rsidR="004D2B55" w:rsidRPr="004E7340" w:rsidRDefault="00BA4462" w:rsidP="00806A63">
      <w:pPr>
        <w:pBdr>
          <w:top w:val="single" w:sz="4" w:space="1" w:color="auto"/>
          <w:left w:val="single" w:sz="4" w:space="4" w:color="auto"/>
          <w:bottom w:val="single" w:sz="4" w:space="1" w:color="auto"/>
          <w:right w:val="single" w:sz="4" w:space="4" w:color="auto"/>
        </w:pBdr>
        <w:shd w:val="clear" w:color="auto" w:fill="B4C6E7" w:themeFill="accent1" w:themeFillTint="66"/>
        <w:jc w:val="both"/>
        <w:rPr>
          <w:rStyle w:val="defaultparagraphfont-000036"/>
          <w:rFonts w:asciiTheme="majorBidi" w:hAnsiTheme="majorBidi" w:cstheme="majorBidi"/>
          <w:b/>
          <w:i/>
          <w:iCs/>
        </w:rPr>
      </w:pPr>
      <w:r w:rsidRPr="004E7340">
        <w:rPr>
          <w:rStyle w:val="defaultparagraphfont-000036"/>
          <w:rFonts w:asciiTheme="majorBidi" w:hAnsiTheme="majorBidi" w:cstheme="majorBidi"/>
          <w:b/>
          <w:i/>
        </w:rPr>
        <w:t>Ako Korisnik ne postupi na opisani način, odnosno u zadanom roku</w:t>
      </w:r>
      <w:r w:rsidR="00884C74" w:rsidRPr="004E7340">
        <w:rPr>
          <w:i/>
          <w:iCs/>
        </w:rPr>
        <w:t xml:space="preserve"> </w:t>
      </w:r>
      <w:r w:rsidR="00884C74" w:rsidRPr="004E7340">
        <w:rPr>
          <w:rStyle w:val="defaultparagraphfont-000036"/>
          <w:rFonts w:asciiTheme="majorBidi" w:hAnsiTheme="majorBidi" w:cstheme="majorBidi"/>
          <w:b/>
          <w:i/>
          <w:iCs/>
        </w:rPr>
        <w:t xml:space="preserve">od </w:t>
      </w:r>
      <w:r w:rsidR="00C6557F">
        <w:rPr>
          <w:rStyle w:val="defaultparagraphfont-000036"/>
          <w:rFonts w:asciiTheme="majorBidi" w:hAnsiTheme="majorBidi" w:cstheme="majorBidi"/>
          <w:b/>
          <w:i/>
          <w:iCs/>
        </w:rPr>
        <w:t>deset</w:t>
      </w:r>
      <w:r w:rsidR="00884C74" w:rsidRPr="004E7340">
        <w:rPr>
          <w:rStyle w:val="defaultparagraphfont-000036"/>
          <w:rFonts w:asciiTheme="majorBidi" w:hAnsiTheme="majorBidi" w:cstheme="majorBidi"/>
          <w:b/>
          <w:i/>
          <w:iCs/>
        </w:rPr>
        <w:t xml:space="preserve"> (</w:t>
      </w:r>
      <w:r w:rsidR="00C6557F">
        <w:rPr>
          <w:rStyle w:val="defaultparagraphfont-000036"/>
          <w:rFonts w:asciiTheme="majorBidi" w:hAnsiTheme="majorBidi" w:cstheme="majorBidi"/>
          <w:b/>
          <w:i/>
          <w:iCs/>
        </w:rPr>
        <w:t>10</w:t>
      </w:r>
      <w:r w:rsidR="00884C74" w:rsidRPr="004E7340">
        <w:rPr>
          <w:rStyle w:val="defaultparagraphfont-000036"/>
          <w:rFonts w:asciiTheme="majorBidi" w:hAnsiTheme="majorBidi" w:cstheme="majorBidi"/>
          <w:b/>
          <w:i/>
          <w:iCs/>
        </w:rPr>
        <w:t>) radnih dana ne vrati potpisani Ugovor ili poštom preporučeno ili putem Pisanice PT1 i PT2</w:t>
      </w:r>
      <w:r w:rsidRPr="004E7340">
        <w:rPr>
          <w:rStyle w:val="defaultparagraphfont-000036"/>
          <w:rFonts w:asciiTheme="majorBidi" w:hAnsiTheme="majorBidi" w:cstheme="majorBidi"/>
          <w:b/>
          <w:i/>
        </w:rPr>
        <w:t xml:space="preserve">, smatra se da je od sklapanja Ugovora odustao. Ugovor se neće sklopiti ako Korisnik nije postupio po zahtjevu nadležnih tijela ili u za to ostavljenom roku. </w:t>
      </w:r>
    </w:p>
    <w:p w14:paraId="4D5C5647" w14:textId="1F3EF66C" w:rsidR="00BA4462" w:rsidRPr="004E7340" w:rsidRDefault="00BA4462" w:rsidP="00806A63">
      <w:pPr>
        <w:pBdr>
          <w:top w:val="single" w:sz="4" w:space="1" w:color="auto"/>
          <w:left w:val="single" w:sz="4" w:space="4" w:color="auto"/>
          <w:bottom w:val="single" w:sz="4" w:space="1" w:color="auto"/>
          <w:right w:val="single" w:sz="4" w:space="4" w:color="auto"/>
        </w:pBdr>
        <w:shd w:val="clear" w:color="auto" w:fill="B4C6E7" w:themeFill="accent1" w:themeFillTint="66"/>
        <w:jc w:val="both"/>
        <w:rPr>
          <w:rStyle w:val="defaultparagraphfont-000036"/>
          <w:rFonts w:asciiTheme="majorBidi" w:hAnsiTheme="majorBidi" w:cstheme="majorBidi"/>
          <w:b/>
          <w:i/>
        </w:rPr>
      </w:pPr>
      <w:r w:rsidRPr="004E7340">
        <w:rPr>
          <w:rStyle w:val="defaultparagraphfont-000036"/>
          <w:rFonts w:asciiTheme="majorBidi" w:hAnsiTheme="majorBidi" w:cstheme="majorBidi"/>
          <w:b/>
          <w:i/>
        </w:rPr>
        <w:t xml:space="preserve">Ako je Korisnik </w:t>
      </w:r>
      <w:r w:rsidR="00E37075" w:rsidRPr="004E7340">
        <w:rPr>
          <w:rStyle w:val="defaultparagraphfont-000036"/>
          <w:rFonts w:asciiTheme="majorBidi" w:hAnsiTheme="majorBidi" w:cstheme="majorBidi"/>
          <w:b/>
          <w:i/>
        </w:rPr>
        <w:t>zaprim</w:t>
      </w:r>
      <w:r w:rsidR="00C15202" w:rsidRPr="004E7340">
        <w:rPr>
          <w:rStyle w:val="defaultparagraphfont-000036"/>
          <w:rFonts w:asciiTheme="majorBidi" w:hAnsiTheme="majorBidi" w:cstheme="majorBidi"/>
          <w:b/>
          <w:i/>
        </w:rPr>
        <w:t>i</w:t>
      </w:r>
      <w:r w:rsidR="00E37075" w:rsidRPr="004E7340">
        <w:rPr>
          <w:rStyle w:val="defaultparagraphfont-000036"/>
          <w:rFonts w:asciiTheme="majorBidi" w:hAnsiTheme="majorBidi" w:cstheme="majorBidi"/>
          <w:b/>
          <w:i/>
        </w:rPr>
        <w:t xml:space="preserve">o </w:t>
      </w:r>
      <w:r w:rsidRPr="004E7340">
        <w:rPr>
          <w:rStyle w:val="defaultparagraphfont-000036"/>
          <w:rFonts w:asciiTheme="majorBidi" w:hAnsiTheme="majorBidi" w:cstheme="majorBidi"/>
          <w:b/>
          <w:i/>
        </w:rPr>
        <w:t>izvornike Ugovora na potpis te je od sklapanja Ugovora odustao, obvezan je iste vratiti PT 1 bez odgađanja.</w:t>
      </w:r>
      <w:r w:rsidR="004D2B55" w:rsidRPr="004E7340">
        <w:rPr>
          <w:i/>
          <w:iCs/>
        </w:rPr>
        <w:t xml:space="preserve"> </w:t>
      </w:r>
      <w:r w:rsidR="004D2B55" w:rsidRPr="004E7340">
        <w:rPr>
          <w:rStyle w:val="defaultparagraphfont-000036"/>
          <w:rFonts w:asciiTheme="majorBidi" w:hAnsiTheme="majorBidi" w:cstheme="majorBidi"/>
          <w:b/>
          <w:i/>
          <w:iCs/>
        </w:rPr>
        <w:t>Primjerci Ugovora dostavljeni Korisniku se tada stavljaju izvan snage. Obzirom da PT2 dostavlja tri primjerka Ugovora Korisniku, u dopisu jasno navodi rok za povrat istih te utvrđuje nastanak okolnosti za zaustavljanje postupka ugovaranja te posljedično stavljanja izvan snage Odluke o financiranju te o istome bez odgode obavještava PT 1. PT 1 se kod računanja rokova vodi isključivo informacijama dobivenim od PT 2.</w:t>
      </w:r>
    </w:p>
    <w:p w14:paraId="51D27A76" w14:textId="77777777" w:rsidR="004D2B55" w:rsidRPr="002116F1" w:rsidRDefault="004D2B55" w:rsidP="00806A63">
      <w:pPr>
        <w:pBdr>
          <w:top w:val="single" w:sz="4" w:space="1" w:color="auto"/>
          <w:left w:val="single" w:sz="4" w:space="4" w:color="auto"/>
          <w:bottom w:val="single" w:sz="4" w:space="1" w:color="auto"/>
          <w:right w:val="single" w:sz="4" w:space="4" w:color="auto"/>
        </w:pBdr>
        <w:shd w:val="clear" w:color="auto" w:fill="B4C6E7" w:themeFill="accent1" w:themeFillTint="66"/>
        <w:jc w:val="both"/>
        <w:rPr>
          <w:rFonts w:asciiTheme="majorBidi" w:hAnsiTheme="majorBidi" w:cstheme="majorBidi"/>
          <w:b/>
        </w:rPr>
      </w:pPr>
    </w:p>
    <w:p w14:paraId="1B7E6CC5" w14:textId="77777777" w:rsidR="00BF4C2C" w:rsidRPr="002116F1" w:rsidRDefault="00BF4C2C" w:rsidP="00806A63">
      <w:pPr>
        <w:jc w:val="both"/>
        <w:rPr>
          <w:rStyle w:val="defaultparagraphfont-000036"/>
          <w:rFonts w:asciiTheme="majorBidi" w:hAnsiTheme="majorBidi" w:cstheme="majorBidi"/>
        </w:rPr>
      </w:pPr>
    </w:p>
    <w:p w14:paraId="01C26779" w14:textId="1F5F13F9" w:rsidR="768D6788" w:rsidRPr="002116F1" w:rsidRDefault="00BA4462" w:rsidP="4AEA8102">
      <w:pPr>
        <w:jc w:val="both"/>
        <w:rPr>
          <w:rStyle w:val="defaultparagraphfont-000036"/>
          <w:rFonts w:asciiTheme="majorBidi" w:hAnsiTheme="majorBidi" w:cstheme="majorBidi"/>
        </w:rPr>
      </w:pPr>
      <w:r w:rsidRPr="4AEA8102">
        <w:rPr>
          <w:rStyle w:val="defaultparagraphfont-000036"/>
          <w:rFonts w:asciiTheme="majorBidi" w:hAnsiTheme="majorBidi" w:cstheme="majorBidi"/>
        </w:rPr>
        <w:t xml:space="preserve">Po zaprimljenom potpisanom primjerku Ugovora od Korisnika kao zadnje potpisne strane, Ugovor se bilježi u informacijski sustav eKohezija. Ugovor stupa na snagu tek kada ga potpiše zadnja ugovorna strana te je na snazi do izvršenja svih obaveza ugovornih strana. </w:t>
      </w:r>
    </w:p>
    <w:p w14:paraId="1A9DFBBF" w14:textId="67C7A8B6" w:rsidR="0061382F" w:rsidRPr="002116F1" w:rsidRDefault="006F5084" w:rsidP="00806A63">
      <w:pPr>
        <w:pStyle w:val="Heading2"/>
        <w:rPr>
          <w:rStyle w:val="defaultparagraphfont-000047"/>
          <w:rFonts w:asciiTheme="majorBidi" w:hAnsiTheme="majorBidi" w:cstheme="majorBidi"/>
          <w:color w:val="auto"/>
        </w:rPr>
      </w:pPr>
      <w:bookmarkStart w:id="96" w:name="_Toc155187733"/>
      <w:bookmarkStart w:id="97" w:name="_Toc192582690"/>
      <w:r w:rsidRPr="002116F1">
        <w:rPr>
          <w:rFonts w:asciiTheme="majorBidi" w:hAnsiTheme="majorBidi" w:cstheme="majorBidi"/>
          <w:sz w:val="24"/>
          <w:szCs w:val="24"/>
        </w:rPr>
        <w:t>8</w:t>
      </w:r>
      <w:r w:rsidR="008940B0" w:rsidRPr="002116F1">
        <w:rPr>
          <w:rFonts w:asciiTheme="majorBidi" w:hAnsiTheme="majorBidi" w:cstheme="majorBidi"/>
          <w:sz w:val="24"/>
          <w:szCs w:val="24"/>
        </w:rPr>
        <w:t>.</w:t>
      </w:r>
      <w:r w:rsidR="003C00A4" w:rsidRPr="002116F1">
        <w:rPr>
          <w:rFonts w:asciiTheme="majorBidi" w:hAnsiTheme="majorBidi" w:cstheme="majorBidi"/>
          <w:sz w:val="24"/>
          <w:szCs w:val="24"/>
        </w:rPr>
        <w:t>5</w:t>
      </w:r>
      <w:r w:rsidR="0006599C" w:rsidRPr="002116F1">
        <w:rPr>
          <w:rFonts w:asciiTheme="majorBidi" w:hAnsiTheme="majorBidi" w:cstheme="majorBidi"/>
          <w:sz w:val="24"/>
          <w:szCs w:val="24"/>
        </w:rPr>
        <w:t>. Prigovori</w:t>
      </w:r>
      <w:bookmarkEnd w:id="96"/>
      <w:bookmarkEnd w:id="97"/>
      <w:r w:rsidR="0006599C" w:rsidRPr="002116F1">
        <w:rPr>
          <w:rFonts w:asciiTheme="majorBidi" w:hAnsiTheme="majorBidi" w:cstheme="majorBidi"/>
          <w:sz w:val="24"/>
          <w:szCs w:val="24"/>
        </w:rPr>
        <w:t xml:space="preserve"> </w:t>
      </w:r>
    </w:p>
    <w:p w14:paraId="4A719C8E" w14:textId="5A6F1FF2" w:rsidR="0006599C" w:rsidRPr="002116F1" w:rsidRDefault="0006599C">
      <w:pPr>
        <w:pStyle w:val="normal-000163"/>
        <w:spacing w:after="0"/>
        <w:rPr>
          <w:rFonts w:asciiTheme="majorBidi" w:hAnsiTheme="majorBidi" w:cstheme="majorBidi"/>
        </w:rPr>
      </w:pPr>
      <w:r w:rsidRPr="002116F1">
        <w:rPr>
          <w:rStyle w:val="defaultparagraphfont-000047"/>
          <w:rFonts w:asciiTheme="majorBidi" w:hAnsiTheme="majorBidi" w:cstheme="majorBidi"/>
          <w:color w:val="auto"/>
        </w:rPr>
        <w:t>Prigovor u postupku odabira</w:t>
      </w:r>
      <w:r w:rsidR="007D358A" w:rsidRPr="002116F1">
        <w:rPr>
          <w:rStyle w:val="defaultparagraphfont-000047"/>
          <w:rFonts w:asciiTheme="majorBidi" w:hAnsiTheme="majorBidi" w:cstheme="majorBidi"/>
          <w:color w:val="auto"/>
        </w:rPr>
        <w:t xml:space="preserve"> </w:t>
      </w:r>
      <w:r w:rsidRPr="002116F1">
        <w:rPr>
          <w:rStyle w:val="defaultparagraphfont-000047"/>
          <w:rFonts w:asciiTheme="majorBidi" w:hAnsiTheme="majorBidi" w:cstheme="majorBidi"/>
          <w:color w:val="auto"/>
        </w:rPr>
        <w:t>projekata izjavljuje se u skladu sa sljedećim pravilima:</w:t>
      </w:r>
      <w:r w:rsidRPr="002116F1">
        <w:rPr>
          <w:rFonts w:asciiTheme="majorBidi" w:hAnsiTheme="majorBidi" w:cstheme="majorBidi"/>
        </w:rPr>
        <w:t xml:space="preserve"> </w:t>
      </w:r>
    </w:p>
    <w:p w14:paraId="3DDC3AEB" w14:textId="77777777" w:rsidR="006224E9" w:rsidRPr="002116F1" w:rsidRDefault="006224E9" w:rsidP="00D501B1">
      <w:pPr>
        <w:pStyle w:val="normal-000163"/>
        <w:spacing w:after="0"/>
        <w:rPr>
          <w:rStyle w:val="defaultparagraphfont-000047"/>
          <w:rFonts w:asciiTheme="majorBidi" w:hAnsiTheme="majorBidi" w:cstheme="majorBidi"/>
          <w:color w:val="auto"/>
        </w:rPr>
      </w:pPr>
    </w:p>
    <w:p w14:paraId="4CE5FD1A" w14:textId="4C51C5AB" w:rsidR="006224E9" w:rsidRPr="002116F1" w:rsidRDefault="0006599C" w:rsidP="00D501B1">
      <w:pPr>
        <w:pStyle w:val="normal-000163"/>
        <w:spacing w:after="0"/>
        <w:rPr>
          <w:rStyle w:val="defaultparagraphfont-000047"/>
          <w:rFonts w:asciiTheme="majorBidi" w:hAnsiTheme="majorBidi" w:cstheme="majorBidi"/>
          <w:color w:val="auto"/>
        </w:rPr>
      </w:pPr>
      <w:r w:rsidRPr="002116F1">
        <w:rPr>
          <w:rStyle w:val="defaultparagraphfont-000047"/>
          <w:rFonts w:asciiTheme="majorBidi" w:hAnsiTheme="majorBidi" w:cstheme="majorBidi"/>
          <w:color w:val="auto"/>
        </w:rPr>
        <w:t>Prijavitelj može na odluku o statusu projektnog prijedloga</w:t>
      </w:r>
      <w:r w:rsidR="00397303" w:rsidRPr="002116F1">
        <w:rPr>
          <w:rStyle w:val="defaultparagraphfont-000047"/>
          <w:rFonts w:asciiTheme="majorBidi" w:hAnsiTheme="majorBidi" w:cstheme="majorBidi"/>
          <w:color w:val="auto"/>
        </w:rPr>
        <w:t xml:space="preserve"> </w:t>
      </w:r>
      <w:r w:rsidR="00397303" w:rsidRPr="002116F1">
        <w:rPr>
          <w:rFonts w:asciiTheme="majorBidi" w:eastAsia="Times New Roman" w:hAnsiTheme="majorBidi" w:cstheme="majorBidi"/>
        </w:rPr>
        <w:t xml:space="preserve">te </w:t>
      </w:r>
      <w:r w:rsidR="00CF6E11" w:rsidRPr="002116F1">
        <w:rPr>
          <w:rFonts w:asciiTheme="majorBidi" w:eastAsia="Times New Roman" w:hAnsiTheme="majorBidi" w:cstheme="majorBidi"/>
        </w:rPr>
        <w:t>O</w:t>
      </w:r>
      <w:r w:rsidR="00397303" w:rsidRPr="002116F1">
        <w:rPr>
          <w:rFonts w:asciiTheme="majorBidi" w:eastAsia="Times New Roman" w:hAnsiTheme="majorBidi" w:cstheme="majorBidi"/>
        </w:rPr>
        <w:t>dluku o financiranju</w:t>
      </w:r>
      <w:r w:rsidRPr="002116F1">
        <w:rPr>
          <w:rStyle w:val="defaultparagraphfont-000047"/>
          <w:rFonts w:asciiTheme="majorBidi" w:hAnsiTheme="majorBidi" w:cstheme="majorBidi"/>
          <w:color w:val="auto"/>
        </w:rPr>
        <w:t xml:space="preserve"> izjaviti prigovor čelniku UT</w:t>
      </w:r>
      <w:r w:rsidR="00C60A9D" w:rsidRPr="002116F1">
        <w:rPr>
          <w:rStyle w:val="defaultparagraphfont-000047"/>
          <w:rFonts w:asciiTheme="majorBidi" w:hAnsiTheme="majorBidi" w:cstheme="majorBidi"/>
          <w:color w:val="auto"/>
        </w:rPr>
        <w:t>-a</w:t>
      </w:r>
      <w:r w:rsidRPr="002116F1">
        <w:rPr>
          <w:rStyle w:val="defaultparagraphfont-000016"/>
          <w:rFonts w:asciiTheme="majorBidi" w:hAnsiTheme="majorBidi" w:cstheme="majorBidi"/>
        </w:rPr>
        <w:t xml:space="preserve">, </w:t>
      </w:r>
      <w:r w:rsidRPr="002116F1">
        <w:rPr>
          <w:rStyle w:val="defaultparagraphfont-000047"/>
          <w:rFonts w:asciiTheme="majorBidi" w:hAnsiTheme="majorBidi" w:cstheme="majorBidi"/>
          <w:color w:val="auto"/>
        </w:rPr>
        <w:t>odnosno ministru regionalnoga razvoja i fondova Europske unije:</w:t>
      </w:r>
    </w:p>
    <w:p w14:paraId="038FDCF0" w14:textId="77777777" w:rsidR="0006599C" w:rsidRPr="002116F1" w:rsidRDefault="0006599C">
      <w:pPr>
        <w:pStyle w:val="normal-000163"/>
        <w:spacing w:after="0"/>
        <w:rPr>
          <w:rFonts w:asciiTheme="majorBidi" w:hAnsiTheme="majorBidi" w:cstheme="majorBidi"/>
        </w:rPr>
      </w:pPr>
      <w:r w:rsidRPr="002116F1">
        <w:rPr>
          <w:rFonts w:asciiTheme="majorBidi" w:hAnsiTheme="majorBidi" w:cstheme="majorBidi"/>
        </w:rPr>
        <w:t xml:space="preserve"> </w:t>
      </w:r>
    </w:p>
    <w:p w14:paraId="411BA580" w14:textId="74DE33E9" w:rsidR="0006599C" w:rsidRPr="002116F1" w:rsidRDefault="00BC1FDE" w:rsidP="00EA213C">
      <w:pPr>
        <w:pStyle w:val="normal-000163"/>
        <w:numPr>
          <w:ilvl w:val="0"/>
          <w:numId w:val="22"/>
        </w:numPr>
        <w:spacing w:after="0"/>
        <w:ind w:left="360"/>
        <w:rPr>
          <w:rStyle w:val="defaultparagraphfont-000047"/>
          <w:rFonts w:asciiTheme="majorBidi" w:hAnsiTheme="majorBidi" w:cstheme="majorBidi"/>
          <w:color w:val="auto"/>
        </w:rPr>
      </w:pPr>
      <w:r w:rsidRPr="002116F1">
        <w:rPr>
          <w:rStyle w:val="defaultparagraphfont-000047"/>
          <w:rFonts w:asciiTheme="majorBidi" w:hAnsiTheme="majorBidi" w:cstheme="majorBidi"/>
          <w:color w:val="auto"/>
        </w:rPr>
        <w:t>A</w:t>
      </w:r>
      <w:r w:rsidR="0006599C" w:rsidRPr="002116F1">
        <w:rPr>
          <w:rStyle w:val="defaultparagraphfont-000047"/>
          <w:rFonts w:asciiTheme="majorBidi" w:hAnsiTheme="majorBidi" w:cstheme="majorBidi"/>
          <w:color w:val="auto"/>
        </w:rPr>
        <w:t>ko smatra da je tijekom postupka odabira projekata postupanjem ili propuštanjem postupanja nadležnog tijela njegov projektni prijedlog neosnovano isključen iz postupka odabira projekata</w:t>
      </w:r>
      <w:r w:rsidRPr="002116F1">
        <w:rPr>
          <w:rStyle w:val="defaultparagraphfont-000047"/>
          <w:rFonts w:asciiTheme="majorBidi" w:hAnsiTheme="majorBidi" w:cstheme="majorBidi"/>
          <w:color w:val="auto"/>
        </w:rPr>
        <w:t>;</w:t>
      </w:r>
    </w:p>
    <w:p w14:paraId="11B4FF55" w14:textId="77777777" w:rsidR="006224E9" w:rsidRPr="002116F1" w:rsidRDefault="006224E9" w:rsidP="00BC1FDE">
      <w:pPr>
        <w:pStyle w:val="normal-000163"/>
        <w:spacing w:after="0"/>
        <w:rPr>
          <w:rFonts w:asciiTheme="majorBidi" w:hAnsiTheme="majorBidi" w:cstheme="majorBidi"/>
        </w:rPr>
      </w:pPr>
    </w:p>
    <w:p w14:paraId="5CA8EFD2" w14:textId="5C642C98" w:rsidR="0006599C" w:rsidRPr="002116F1" w:rsidRDefault="00BC1FDE" w:rsidP="00EA213C">
      <w:pPr>
        <w:pStyle w:val="normal-000163"/>
        <w:numPr>
          <w:ilvl w:val="0"/>
          <w:numId w:val="22"/>
        </w:numPr>
        <w:spacing w:after="0"/>
        <w:ind w:left="360"/>
        <w:rPr>
          <w:rFonts w:asciiTheme="majorBidi" w:hAnsiTheme="majorBidi" w:cstheme="majorBidi"/>
        </w:rPr>
      </w:pPr>
      <w:r w:rsidRPr="002116F1">
        <w:rPr>
          <w:rStyle w:val="defaultparagraphfont-000047"/>
          <w:rFonts w:asciiTheme="majorBidi" w:hAnsiTheme="majorBidi" w:cstheme="majorBidi"/>
          <w:color w:val="auto"/>
        </w:rPr>
        <w:t>U</w:t>
      </w:r>
      <w:r w:rsidR="0006599C" w:rsidRPr="002116F1">
        <w:rPr>
          <w:rStyle w:val="defaultparagraphfont-000047"/>
          <w:rFonts w:asciiTheme="majorBidi" w:hAnsiTheme="majorBidi" w:cstheme="majorBidi"/>
          <w:color w:val="auto"/>
        </w:rPr>
        <w:t xml:space="preserve"> slučaju kada njegov projektni prijedlog nije isključen iz postupka odabira projekata, ako smatra da nadležno tijelo tijekom tog postupka nije postupilo u skladu s pravilima poziva. </w:t>
      </w:r>
    </w:p>
    <w:p w14:paraId="18B6A0C9" w14:textId="77777777" w:rsidR="00756221" w:rsidRPr="002116F1" w:rsidRDefault="00756221">
      <w:pPr>
        <w:pStyle w:val="normal-000163"/>
        <w:spacing w:after="0"/>
        <w:rPr>
          <w:rStyle w:val="defaultparagraphfont-000047"/>
          <w:rFonts w:asciiTheme="majorBidi" w:hAnsiTheme="majorBidi" w:cstheme="majorBidi"/>
          <w:color w:val="auto"/>
        </w:rPr>
      </w:pPr>
    </w:p>
    <w:p w14:paraId="580540B3" w14:textId="600AC864" w:rsidR="0006599C" w:rsidRPr="002116F1" w:rsidRDefault="0006599C">
      <w:pPr>
        <w:pStyle w:val="normal-000163"/>
        <w:spacing w:after="0"/>
        <w:rPr>
          <w:rFonts w:asciiTheme="majorBidi" w:hAnsiTheme="majorBidi" w:cstheme="majorBidi"/>
        </w:rPr>
      </w:pPr>
      <w:r w:rsidRPr="002116F1">
        <w:rPr>
          <w:rStyle w:val="defaultparagraphfont-000047"/>
          <w:rFonts w:asciiTheme="majorBidi" w:hAnsiTheme="majorBidi" w:cstheme="majorBidi"/>
          <w:color w:val="auto"/>
        </w:rPr>
        <w:t>U prigovoru se ne mogu iznositi nove činjenice i novi dokazi u odnosu na postupak odabira projekata.</w:t>
      </w:r>
      <w:r w:rsidRPr="002116F1">
        <w:rPr>
          <w:rFonts w:asciiTheme="majorBidi" w:hAnsiTheme="majorBidi" w:cstheme="majorBidi"/>
        </w:rPr>
        <w:t xml:space="preserve"> </w:t>
      </w:r>
    </w:p>
    <w:p w14:paraId="20A1957B" w14:textId="77777777" w:rsidR="00ED1A53" w:rsidRPr="002116F1" w:rsidRDefault="00ED1A53" w:rsidP="00D501B1">
      <w:pPr>
        <w:pStyle w:val="normal-000163"/>
        <w:spacing w:after="0"/>
        <w:rPr>
          <w:rStyle w:val="defaultparagraphfont-000047"/>
          <w:rFonts w:asciiTheme="majorBidi" w:hAnsiTheme="majorBidi" w:cstheme="majorBidi"/>
          <w:color w:val="auto"/>
        </w:rPr>
      </w:pPr>
    </w:p>
    <w:p w14:paraId="5C900511" w14:textId="0A6C58C8" w:rsidR="0006599C" w:rsidRPr="002116F1" w:rsidRDefault="0006599C">
      <w:pPr>
        <w:pStyle w:val="normal-000163"/>
        <w:spacing w:after="0"/>
        <w:rPr>
          <w:rFonts w:asciiTheme="majorBidi" w:hAnsiTheme="majorBidi" w:cstheme="majorBidi"/>
        </w:rPr>
      </w:pPr>
      <w:r w:rsidRPr="002116F1">
        <w:rPr>
          <w:rStyle w:val="defaultparagraphfont-000047"/>
          <w:rFonts w:asciiTheme="majorBidi" w:hAnsiTheme="majorBidi" w:cstheme="majorBidi"/>
          <w:color w:val="auto"/>
        </w:rPr>
        <w:t>Prigovor se može izjaviti u roku 15 dana od dana primitka odluke o statusu projektnog prijedloga</w:t>
      </w:r>
      <w:r w:rsidR="003A7934" w:rsidRPr="002116F1">
        <w:rPr>
          <w:rStyle w:val="defaultparagraphfont-000047"/>
          <w:rFonts w:asciiTheme="majorBidi" w:hAnsiTheme="majorBidi" w:cstheme="majorBidi"/>
          <w:color w:val="auto"/>
        </w:rPr>
        <w:t xml:space="preserve"> </w:t>
      </w:r>
      <w:r w:rsidR="003A7934" w:rsidRPr="002116F1">
        <w:rPr>
          <w:rFonts w:asciiTheme="majorBidi" w:eastAsia="Times New Roman" w:hAnsiTheme="majorBidi" w:cstheme="majorBidi"/>
        </w:rPr>
        <w:t xml:space="preserve">odnosno </w:t>
      </w:r>
      <w:r w:rsidR="00401B5C" w:rsidRPr="002116F1">
        <w:rPr>
          <w:rFonts w:asciiTheme="majorBidi" w:eastAsia="Times New Roman" w:hAnsiTheme="majorBidi" w:cstheme="majorBidi"/>
        </w:rPr>
        <w:t>O</w:t>
      </w:r>
      <w:r w:rsidR="003A7934" w:rsidRPr="002116F1">
        <w:rPr>
          <w:rFonts w:asciiTheme="majorBidi" w:eastAsia="Times New Roman" w:hAnsiTheme="majorBidi" w:cstheme="majorBidi"/>
        </w:rPr>
        <w:t>dluke o financiranju</w:t>
      </w:r>
      <w:r w:rsidRPr="002116F1">
        <w:rPr>
          <w:rStyle w:val="defaultparagraphfont-000047"/>
          <w:rFonts w:asciiTheme="majorBidi" w:hAnsiTheme="majorBidi" w:cstheme="majorBidi"/>
          <w:color w:val="auto"/>
        </w:rPr>
        <w:t xml:space="preserve">. Izvan navedenog roka nije dozvoljeno samoinicijativno dostavljati nadopune prigovora. </w:t>
      </w:r>
    </w:p>
    <w:p w14:paraId="181FC61A" w14:textId="77777777" w:rsidR="005C0A7B" w:rsidRPr="002116F1" w:rsidRDefault="005C0A7B" w:rsidP="00D501B1">
      <w:pPr>
        <w:pStyle w:val="normal-000163"/>
        <w:spacing w:after="0"/>
        <w:rPr>
          <w:rStyle w:val="defaultparagraphfont-000047"/>
          <w:rFonts w:asciiTheme="majorBidi" w:hAnsiTheme="majorBidi" w:cstheme="majorBidi"/>
          <w:color w:val="auto"/>
        </w:rPr>
      </w:pPr>
    </w:p>
    <w:p w14:paraId="1C1F488D" w14:textId="771EEA7F" w:rsidR="0006599C" w:rsidRPr="002116F1" w:rsidRDefault="0006599C">
      <w:pPr>
        <w:pStyle w:val="normal-000163"/>
        <w:spacing w:after="0"/>
        <w:rPr>
          <w:rFonts w:asciiTheme="majorBidi" w:hAnsiTheme="majorBidi" w:cstheme="majorBidi"/>
        </w:rPr>
      </w:pPr>
      <w:r w:rsidRPr="002116F1">
        <w:rPr>
          <w:rStyle w:val="defaultparagraphfont-000047"/>
          <w:rFonts w:asciiTheme="majorBidi" w:hAnsiTheme="majorBidi" w:cstheme="majorBidi"/>
          <w:color w:val="auto"/>
        </w:rPr>
        <w:t>Prigovor na pojedinu odluku o statusu projektnog prijedloga</w:t>
      </w:r>
      <w:r w:rsidR="003407CC" w:rsidRPr="002116F1">
        <w:rPr>
          <w:rStyle w:val="defaultparagraphfont-000047"/>
          <w:rFonts w:asciiTheme="majorBidi" w:hAnsiTheme="majorBidi" w:cstheme="majorBidi"/>
          <w:color w:val="auto"/>
        </w:rPr>
        <w:t xml:space="preserve"> </w:t>
      </w:r>
      <w:r w:rsidR="003407CC" w:rsidRPr="002116F1">
        <w:rPr>
          <w:rFonts w:asciiTheme="majorBidi" w:eastAsia="Times New Roman" w:hAnsiTheme="majorBidi" w:cstheme="majorBidi"/>
        </w:rPr>
        <w:t xml:space="preserve">odnosno </w:t>
      </w:r>
      <w:r w:rsidR="00401B5C" w:rsidRPr="002116F1">
        <w:rPr>
          <w:rFonts w:asciiTheme="majorBidi" w:eastAsia="Times New Roman" w:hAnsiTheme="majorBidi" w:cstheme="majorBidi"/>
        </w:rPr>
        <w:t>O</w:t>
      </w:r>
      <w:r w:rsidR="003407CC" w:rsidRPr="002116F1">
        <w:rPr>
          <w:rFonts w:asciiTheme="majorBidi" w:eastAsia="Times New Roman" w:hAnsiTheme="majorBidi" w:cstheme="majorBidi"/>
        </w:rPr>
        <w:t>dluke o financiranju</w:t>
      </w:r>
      <w:r w:rsidRPr="002116F1">
        <w:rPr>
          <w:rStyle w:val="defaultparagraphfont-000047"/>
          <w:rFonts w:asciiTheme="majorBidi" w:hAnsiTheme="majorBidi" w:cstheme="majorBidi"/>
          <w:color w:val="auto"/>
        </w:rPr>
        <w:t xml:space="preserve"> ne odgađa postupanje nadležnih tijela po Pozivu te na dodjeljivanje sredstava u okviru Poziva.</w:t>
      </w:r>
      <w:r w:rsidRPr="002116F1">
        <w:rPr>
          <w:rFonts w:asciiTheme="majorBidi" w:hAnsiTheme="majorBidi" w:cstheme="majorBidi"/>
        </w:rPr>
        <w:t xml:space="preserve"> </w:t>
      </w:r>
    </w:p>
    <w:p w14:paraId="0FA8C740" w14:textId="77777777" w:rsidR="005C0A7B" w:rsidRPr="002116F1" w:rsidRDefault="005C0A7B" w:rsidP="00D501B1">
      <w:pPr>
        <w:pStyle w:val="normal-000163"/>
        <w:spacing w:after="0"/>
        <w:rPr>
          <w:rStyle w:val="defaultparagraphfont-000047"/>
          <w:rFonts w:asciiTheme="majorBidi" w:hAnsiTheme="majorBidi" w:cstheme="majorBidi"/>
          <w:color w:val="auto"/>
        </w:rPr>
      </w:pPr>
    </w:p>
    <w:p w14:paraId="772F07DC" w14:textId="78170970" w:rsidR="0006599C" w:rsidRPr="002116F1" w:rsidRDefault="0006599C">
      <w:pPr>
        <w:pStyle w:val="normal-000163"/>
        <w:spacing w:after="0"/>
        <w:rPr>
          <w:rFonts w:asciiTheme="majorBidi" w:hAnsiTheme="majorBidi" w:cstheme="majorBidi"/>
        </w:rPr>
      </w:pPr>
      <w:r w:rsidRPr="002116F1">
        <w:rPr>
          <w:rStyle w:val="defaultparagraphfont-000047"/>
          <w:rFonts w:asciiTheme="majorBidi" w:hAnsiTheme="majorBidi" w:cstheme="majorBidi"/>
          <w:color w:val="auto"/>
        </w:rPr>
        <w:t>Prijavitelj se može odreći prava na prigovor u pisanom obliku od dana primitka odluke o statusu projektnog prijedloga</w:t>
      </w:r>
      <w:r w:rsidR="003D0823" w:rsidRPr="002116F1">
        <w:rPr>
          <w:rStyle w:val="defaultparagraphfont-000047"/>
          <w:rFonts w:asciiTheme="majorBidi" w:hAnsiTheme="majorBidi" w:cstheme="majorBidi"/>
          <w:color w:val="auto"/>
        </w:rPr>
        <w:t xml:space="preserve">, </w:t>
      </w:r>
      <w:r w:rsidR="003D0823" w:rsidRPr="002116F1">
        <w:rPr>
          <w:rFonts w:asciiTheme="majorBidi" w:eastAsia="Times New Roman" w:hAnsiTheme="majorBidi" w:cstheme="majorBidi"/>
        </w:rPr>
        <w:t xml:space="preserve">odnosno </w:t>
      </w:r>
      <w:r w:rsidR="00401B5C" w:rsidRPr="002116F1">
        <w:rPr>
          <w:rFonts w:asciiTheme="majorBidi" w:eastAsia="Times New Roman" w:hAnsiTheme="majorBidi" w:cstheme="majorBidi"/>
        </w:rPr>
        <w:t>O</w:t>
      </w:r>
      <w:r w:rsidR="003D0823" w:rsidRPr="002116F1">
        <w:rPr>
          <w:rFonts w:asciiTheme="majorBidi" w:eastAsia="Times New Roman" w:hAnsiTheme="majorBidi" w:cstheme="majorBidi"/>
        </w:rPr>
        <w:t>dluke o financiranju</w:t>
      </w:r>
      <w:r w:rsidRPr="002116F1">
        <w:rPr>
          <w:rStyle w:val="defaultparagraphfont-000047"/>
          <w:rFonts w:asciiTheme="majorBidi" w:hAnsiTheme="majorBidi" w:cstheme="majorBidi"/>
          <w:color w:val="auto"/>
        </w:rPr>
        <w:t xml:space="preserve"> do dana isteka roka za izjavljivanje prigovora.</w:t>
      </w:r>
      <w:r w:rsidRPr="002116F1">
        <w:rPr>
          <w:rFonts w:asciiTheme="majorBidi" w:hAnsiTheme="majorBidi" w:cstheme="majorBidi"/>
        </w:rPr>
        <w:t xml:space="preserve"> </w:t>
      </w:r>
    </w:p>
    <w:p w14:paraId="7BB09BD5" w14:textId="77777777" w:rsidR="001A588F" w:rsidRPr="002116F1" w:rsidRDefault="001A588F" w:rsidP="00D501B1">
      <w:pPr>
        <w:pStyle w:val="normal-000163"/>
        <w:spacing w:after="0"/>
        <w:rPr>
          <w:rStyle w:val="defaultparagraphfont-000047"/>
          <w:rFonts w:asciiTheme="majorBidi" w:hAnsiTheme="majorBidi" w:cstheme="majorBidi"/>
          <w:color w:val="auto"/>
        </w:rPr>
      </w:pPr>
    </w:p>
    <w:p w14:paraId="624D7D6E" w14:textId="77777777" w:rsidR="0006599C" w:rsidRPr="002116F1" w:rsidRDefault="0006599C">
      <w:pPr>
        <w:pStyle w:val="normal-000163"/>
        <w:spacing w:after="0"/>
        <w:rPr>
          <w:rFonts w:asciiTheme="majorBidi" w:hAnsiTheme="majorBidi" w:cstheme="majorBidi"/>
        </w:rPr>
      </w:pPr>
      <w:r w:rsidRPr="002116F1">
        <w:rPr>
          <w:rStyle w:val="defaultparagraphfont-000047"/>
          <w:rFonts w:asciiTheme="majorBidi" w:hAnsiTheme="majorBidi" w:cstheme="majorBidi"/>
          <w:color w:val="auto"/>
        </w:rPr>
        <w:t>Prijavitelj može odustati od prigovora sve do otpreme rješenja o prigovoru.</w:t>
      </w:r>
      <w:r w:rsidRPr="002116F1">
        <w:rPr>
          <w:rFonts w:asciiTheme="majorBidi" w:hAnsiTheme="majorBidi" w:cstheme="majorBidi"/>
        </w:rPr>
        <w:t xml:space="preserve"> </w:t>
      </w:r>
    </w:p>
    <w:p w14:paraId="5C40102A" w14:textId="77777777" w:rsidR="00C9104D" w:rsidRPr="002116F1" w:rsidRDefault="00C9104D" w:rsidP="00D501B1">
      <w:pPr>
        <w:pStyle w:val="normal-000163"/>
        <w:spacing w:after="0"/>
        <w:rPr>
          <w:rStyle w:val="defaultparagraphfont-000047"/>
          <w:rFonts w:asciiTheme="majorBidi" w:hAnsiTheme="majorBidi" w:cstheme="majorBidi"/>
          <w:color w:val="auto"/>
        </w:rPr>
      </w:pPr>
    </w:p>
    <w:p w14:paraId="51D1BE33" w14:textId="77777777" w:rsidR="0006599C" w:rsidRPr="002116F1" w:rsidRDefault="0006599C">
      <w:pPr>
        <w:pStyle w:val="normal-000163"/>
        <w:spacing w:after="0"/>
        <w:rPr>
          <w:rFonts w:asciiTheme="majorBidi" w:hAnsiTheme="majorBidi" w:cstheme="majorBidi"/>
        </w:rPr>
      </w:pPr>
      <w:r w:rsidRPr="002116F1">
        <w:rPr>
          <w:rStyle w:val="defaultparagraphfont-000047"/>
          <w:rFonts w:asciiTheme="majorBidi" w:hAnsiTheme="majorBidi" w:cstheme="majorBidi"/>
          <w:color w:val="auto"/>
        </w:rPr>
        <w:t>Kad prijavitelj odustane od izjavljenog prigovora, postupak u povodu prigovora obustavit će se rješenjem.</w:t>
      </w:r>
      <w:r w:rsidRPr="002116F1">
        <w:rPr>
          <w:rFonts w:asciiTheme="majorBidi" w:hAnsiTheme="majorBidi" w:cstheme="majorBidi"/>
        </w:rPr>
        <w:t xml:space="preserve"> </w:t>
      </w:r>
    </w:p>
    <w:p w14:paraId="0F0894CD" w14:textId="77777777" w:rsidR="00984351" w:rsidRPr="002116F1" w:rsidRDefault="00984351" w:rsidP="00D501B1">
      <w:pPr>
        <w:pStyle w:val="normal-000163"/>
        <w:spacing w:after="0"/>
        <w:rPr>
          <w:rStyle w:val="defaultparagraphfont-000047"/>
          <w:rFonts w:asciiTheme="majorBidi" w:hAnsiTheme="majorBidi" w:cstheme="majorBidi"/>
          <w:color w:val="auto"/>
        </w:rPr>
      </w:pPr>
    </w:p>
    <w:p w14:paraId="767A912D" w14:textId="77777777" w:rsidR="0006599C" w:rsidRPr="002116F1" w:rsidRDefault="0006599C">
      <w:pPr>
        <w:pStyle w:val="normal-000163"/>
        <w:spacing w:after="0"/>
        <w:rPr>
          <w:rFonts w:asciiTheme="majorBidi" w:hAnsiTheme="majorBidi" w:cstheme="majorBidi"/>
        </w:rPr>
      </w:pPr>
      <w:r w:rsidRPr="002116F1">
        <w:rPr>
          <w:rStyle w:val="defaultparagraphfont-000047"/>
          <w:rFonts w:asciiTheme="majorBidi" w:hAnsiTheme="majorBidi" w:cstheme="majorBidi"/>
          <w:color w:val="auto"/>
        </w:rPr>
        <w:t>Odricanje ili odustanak od prigovora ne mogu se opozvati.</w:t>
      </w:r>
      <w:r w:rsidRPr="002116F1">
        <w:rPr>
          <w:rFonts w:asciiTheme="majorBidi" w:hAnsiTheme="majorBidi" w:cstheme="majorBidi"/>
        </w:rPr>
        <w:t xml:space="preserve"> </w:t>
      </w:r>
    </w:p>
    <w:p w14:paraId="3B74441E" w14:textId="77777777" w:rsidR="00984351" w:rsidRPr="002116F1" w:rsidRDefault="00984351" w:rsidP="00D501B1">
      <w:pPr>
        <w:pStyle w:val="normal-000163"/>
        <w:spacing w:after="0"/>
        <w:rPr>
          <w:rStyle w:val="defaultparagraphfont-000047"/>
          <w:rFonts w:asciiTheme="majorBidi" w:hAnsiTheme="majorBidi" w:cstheme="majorBidi"/>
          <w:color w:val="auto"/>
        </w:rPr>
      </w:pPr>
    </w:p>
    <w:p w14:paraId="67D0E41A" w14:textId="26D1FEE8" w:rsidR="00D4516C" w:rsidRPr="002116F1" w:rsidRDefault="0006599C">
      <w:pPr>
        <w:pStyle w:val="normal-000163"/>
        <w:spacing w:after="0"/>
        <w:rPr>
          <w:rFonts w:asciiTheme="majorBidi" w:hAnsiTheme="majorBidi" w:cstheme="majorBidi"/>
        </w:rPr>
      </w:pPr>
      <w:r w:rsidRPr="002116F1">
        <w:rPr>
          <w:rStyle w:val="defaultparagraphfont-000047"/>
          <w:rFonts w:asciiTheme="majorBidi" w:hAnsiTheme="majorBidi" w:cstheme="majorBidi"/>
          <w:color w:val="auto"/>
        </w:rPr>
        <w:t>Rješenje o prigovoru donosi čelnik U</w:t>
      </w:r>
      <w:r w:rsidR="00BD71A6" w:rsidRPr="002116F1">
        <w:rPr>
          <w:rStyle w:val="defaultparagraphfont-000047"/>
          <w:rFonts w:asciiTheme="majorBidi" w:hAnsiTheme="majorBidi" w:cstheme="majorBidi"/>
          <w:color w:val="auto"/>
        </w:rPr>
        <w:t>T-a</w:t>
      </w:r>
      <w:r w:rsidRPr="002116F1">
        <w:rPr>
          <w:rStyle w:val="defaultparagraphfont-000016"/>
          <w:rFonts w:asciiTheme="majorBidi" w:hAnsiTheme="majorBidi" w:cstheme="majorBidi"/>
        </w:rPr>
        <w:t xml:space="preserve">, </w:t>
      </w:r>
      <w:r w:rsidRPr="002116F1">
        <w:rPr>
          <w:rStyle w:val="defaultparagraphfont-000047"/>
          <w:rFonts w:asciiTheme="majorBidi" w:hAnsiTheme="majorBidi" w:cstheme="majorBidi"/>
          <w:color w:val="auto"/>
        </w:rPr>
        <w:t xml:space="preserve">odnosno ministar regionalnoga razvoja i fondova Europske unije u roku 30 dana od dana zaprimanja prigovora, na temelju prijedloga </w:t>
      </w:r>
      <w:r w:rsidR="008E22CE" w:rsidRPr="002116F1">
        <w:rPr>
          <w:rStyle w:val="defaultparagraphfont-000047"/>
          <w:rFonts w:asciiTheme="majorBidi" w:hAnsiTheme="majorBidi" w:cstheme="majorBidi"/>
          <w:color w:val="auto"/>
        </w:rPr>
        <w:t>n</w:t>
      </w:r>
      <w:r w:rsidR="008E22CE" w:rsidRPr="002116F1">
        <w:rPr>
          <w:rFonts w:asciiTheme="majorBidi" w:eastAsia="Times New Roman" w:hAnsiTheme="majorBidi" w:cstheme="majorBidi"/>
        </w:rPr>
        <w:t xml:space="preserve">adležne ustrojstvene jedinice Upravljačkog tijela. </w:t>
      </w:r>
    </w:p>
    <w:p w14:paraId="725045F4" w14:textId="77777777" w:rsidR="003E7983" w:rsidRPr="002116F1" w:rsidRDefault="003E7983" w:rsidP="00D4516C">
      <w:pPr>
        <w:jc w:val="both"/>
        <w:rPr>
          <w:rFonts w:asciiTheme="majorBidi" w:hAnsiTheme="majorBidi" w:cstheme="majorBidi"/>
        </w:rPr>
      </w:pPr>
    </w:p>
    <w:p w14:paraId="0711BE75" w14:textId="608BE801" w:rsidR="00D4516C" w:rsidRPr="002116F1" w:rsidRDefault="00D4516C" w:rsidP="00D4516C">
      <w:pPr>
        <w:jc w:val="both"/>
        <w:rPr>
          <w:rFonts w:asciiTheme="majorBidi" w:hAnsiTheme="majorBidi" w:cstheme="majorBidi"/>
        </w:rPr>
      </w:pPr>
      <w:r w:rsidRPr="002116F1">
        <w:rPr>
          <w:rFonts w:asciiTheme="majorBidi" w:hAnsiTheme="majorBidi" w:cstheme="majorBidi"/>
        </w:rPr>
        <w:t>Nadležna ustrojstvena jedinica Upravljačkog tijela može, po potrebi, u postupak rješavanja po izjavljenom prigovoru ili više njih, uključiti i druge osobe, kao što su stručnjaci u određenom području.</w:t>
      </w:r>
    </w:p>
    <w:p w14:paraId="19FAA1DD" w14:textId="77777777" w:rsidR="00D4516C" w:rsidRPr="002116F1" w:rsidRDefault="00D4516C">
      <w:pPr>
        <w:pStyle w:val="normal-000163"/>
        <w:spacing w:after="0"/>
        <w:rPr>
          <w:rFonts w:asciiTheme="majorBidi" w:hAnsiTheme="majorBidi" w:cstheme="majorBidi"/>
        </w:rPr>
      </w:pPr>
    </w:p>
    <w:p w14:paraId="10EA9C0F" w14:textId="2A134592" w:rsidR="0006599C" w:rsidRPr="002116F1" w:rsidRDefault="0006599C">
      <w:pPr>
        <w:pStyle w:val="normal-000163"/>
        <w:spacing w:after="0"/>
        <w:rPr>
          <w:rStyle w:val="defaultparagraphfont-000047"/>
          <w:rFonts w:asciiTheme="majorBidi" w:hAnsiTheme="majorBidi" w:cstheme="majorBidi"/>
          <w:color w:val="auto"/>
        </w:rPr>
      </w:pPr>
      <w:r w:rsidRPr="002116F1">
        <w:rPr>
          <w:rStyle w:val="defaultparagraphfont-000047"/>
          <w:rFonts w:asciiTheme="majorBidi" w:hAnsiTheme="majorBidi" w:cstheme="majorBidi"/>
          <w:color w:val="auto"/>
        </w:rPr>
        <w:t>O izjavljenom prigovoru</w:t>
      </w:r>
      <w:r w:rsidR="00F57024" w:rsidRPr="002116F1">
        <w:rPr>
          <w:rStyle w:val="defaultparagraphfont-000047"/>
          <w:rFonts w:asciiTheme="majorBidi" w:hAnsiTheme="majorBidi" w:cstheme="majorBidi"/>
          <w:color w:val="auto"/>
        </w:rPr>
        <w:t xml:space="preserve"> </w:t>
      </w:r>
      <w:r w:rsidR="00F57024" w:rsidRPr="002116F1">
        <w:rPr>
          <w:rFonts w:asciiTheme="majorBidi" w:eastAsia="Times New Roman" w:hAnsiTheme="majorBidi" w:cstheme="majorBidi"/>
        </w:rPr>
        <w:t>u Upravljačkom tijelu</w:t>
      </w:r>
      <w:r w:rsidRPr="002116F1">
        <w:rPr>
          <w:rStyle w:val="defaultparagraphfont-000047"/>
          <w:rFonts w:asciiTheme="majorBidi" w:hAnsiTheme="majorBidi" w:cstheme="majorBidi"/>
          <w:color w:val="auto"/>
        </w:rPr>
        <w:t xml:space="preserve"> rješava</w:t>
      </w:r>
      <w:r w:rsidR="007D358A" w:rsidRPr="002116F1">
        <w:rPr>
          <w:rStyle w:val="defaultparagraphfont-000047"/>
          <w:rFonts w:asciiTheme="majorBidi" w:hAnsiTheme="majorBidi" w:cstheme="majorBidi"/>
          <w:color w:val="auto"/>
        </w:rPr>
        <w:t xml:space="preserve"> </w:t>
      </w:r>
      <w:r w:rsidR="00A536CD" w:rsidRPr="002116F1">
        <w:rPr>
          <w:rStyle w:val="defaultparagraphfont-000047"/>
          <w:rFonts w:asciiTheme="majorBidi" w:hAnsiTheme="majorBidi" w:cstheme="majorBidi"/>
          <w:color w:val="auto"/>
        </w:rPr>
        <w:t xml:space="preserve">nadležna ustrojstvena jedinica koja </w:t>
      </w:r>
      <w:r w:rsidRPr="002116F1">
        <w:rPr>
          <w:rStyle w:val="defaultparagraphfont-000047"/>
          <w:rFonts w:asciiTheme="majorBidi" w:hAnsiTheme="majorBidi" w:cstheme="majorBidi"/>
          <w:color w:val="auto"/>
        </w:rPr>
        <w:t>predlaže odluku o izjavljenom prigovoru čelniku tijela.</w:t>
      </w:r>
      <w:r w:rsidRPr="002116F1">
        <w:rPr>
          <w:rFonts w:asciiTheme="majorBidi" w:hAnsiTheme="majorBidi" w:cstheme="majorBidi"/>
        </w:rPr>
        <w:t xml:space="preserve"> </w:t>
      </w:r>
    </w:p>
    <w:p w14:paraId="6387E15D" w14:textId="77777777" w:rsidR="00FC27E4" w:rsidRPr="002116F1" w:rsidRDefault="00FC27E4" w:rsidP="00D501B1">
      <w:pPr>
        <w:pStyle w:val="normal-000163"/>
        <w:spacing w:after="0"/>
        <w:rPr>
          <w:rStyle w:val="defaultparagraphfont-000047"/>
          <w:rFonts w:asciiTheme="majorBidi" w:hAnsiTheme="majorBidi" w:cstheme="majorBidi"/>
          <w:color w:val="auto"/>
        </w:rPr>
      </w:pPr>
    </w:p>
    <w:p w14:paraId="273DAB52" w14:textId="5089A598" w:rsidR="00FC27E4" w:rsidRPr="002116F1" w:rsidRDefault="00BD71A6" w:rsidP="00D501B1">
      <w:pPr>
        <w:pStyle w:val="normal-000163"/>
        <w:spacing w:after="0"/>
        <w:rPr>
          <w:rStyle w:val="defaultparagraphfont-000047"/>
          <w:rFonts w:asciiTheme="majorBidi" w:hAnsiTheme="majorBidi" w:cstheme="majorBidi"/>
          <w:color w:val="auto"/>
        </w:rPr>
      </w:pPr>
      <w:r w:rsidRPr="002116F1">
        <w:rPr>
          <w:rStyle w:val="defaultparagraphfont-000047"/>
          <w:rFonts w:asciiTheme="majorBidi" w:hAnsiTheme="majorBidi" w:cstheme="majorBidi"/>
          <w:color w:val="auto"/>
        </w:rPr>
        <w:t>UT</w:t>
      </w:r>
      <w:r w:rsidR="0006599C" w:rsidRPr="002116F1">
        <w:rPr>
          <w:rStyle w:val="defaultparagraphfont-000047"/>
          <w:rFonts w:asciiTheme="majorBidi" w:hAnsiTheme="majorBidi" w:cstheme="majorBidi"/>
          <w:color w:val="auto"/>
        </w:rPr>
        <w:t xml:space="preserve"> će </w:t>
      </w:r>
      <w:r w:rsidRPr="002116F1">
        <w:rPr>
          <w:rStyle w:val="defaultparagraphfont-000047"/>
          <w:rFonts w:asciiTheme="majorBidi" w:hAnsiTheme="majorBidi" w:cstheme="majorBidi"/>
          <w:color w:val="auto"/>
        </w:rPr>
        <w:t>ispitati</w:t>
      </w:r>
      <w:r w:rsidR="0006599C" w:rsidRPr="002116F1">
        <w:rPr>
          <w:rStyle w:val="defaultparagraphfont-000047"/>
          <w:rFonts w:asciiTheme="majorBidi" w:hAnsiTheme="majorBidi" w:cstheme="majorBidi"/>
          <w:color w:val="auto"/>
        </w:rPr>
        <w:t xml:space="preserve"> je li prigovor dopušten, pravodoban i izjavljen od ovlaštene osobe. </w:t>
      </w:r>
    </w:p>
    <w:p w14:paraId="06145414" w14:textId="77777777" w:rsidR="00ED25AE" w:rsidRPr="002116F1" w:rsidRDefault="00ED25AE" w:rsidP="00D501B1">
      <w:pPr>
        <w:pStyle w:val="normal-000163"/>
        <w:spacing w:after="0"/>
        <w:rPr>
          <w:rStyle w:val="defaultparagraphfont-000047"/>
          <w:rFonts w:asciiTheme="majorBidi" w:hAnsiTheme="majorBidi" w:cstheme="majorBidi"/>
          <w:color w:val="auto"/>
        </w:rPr>
      </w:pPr>
    </w:p>
    <w:p w14:paraId="33A98735" w14:textId="77777777" w:rsidR="0006599C" w:rsidRPr="002116F1" w:rsidRDefault="0006599C">
      <w:pPr>
        <w:pStyle w:val="normal-000163"/>
        <w:spacing w:after="0"/>
        <w:rPr>
          <w:rFonts w:asciiTheme="majorBidi" w:hAnsiTheme="majorBidi" w:cstheme="majorBidi"/>
        </w:rPr>
      </w:pPr>
      <w:r w:rsidRPr="002116F1">
        <w:rPr>
          <w:rStyle w:val="defaultparagraphfont-000047"/>
          <w:rFonts w:asciiTheme="majorBidi" w:hAnsiTheme="majorBidi" w:cstheme="majorBidi"/>
          <w:color w:val="auto"/>
        </w:rPr>
        <w:t>Ako prigovor nije dopušten ili pravodoban ili izjavljen od ovlaštene osobe, odbacit će se rješenjem.</w:t>
      </w:r>
      <w:r w:rsidRPr="002116F1">
        <w:rPr>
          <w:rFonts w:asciiTheme="majorBidi" w:hAnsiTheme="majorBidi" w:cstheme="majorBidi"/>
        </w:rPr>
        <w:t xml:space="preserve"> </w:t>
      </w:r>
    </w:p>
    <w:p w14:paraId="7924F1D7" w14:textId="77777777" w:rsidR="00FC27E4" w:rsidRPr="002116F1" w:rsidRDefault="00FC27E4" w:rsidP="00D501B1">
      <w:pPr>
        <w:pStyle w:val="normal-000163"/>
        <w:spacing w:after="0"/>
        <w:rPr>
          <w:rStyle w:val="defaultparagraphfont-000047"/>
          <w:rFonts w:asciiTheme="majorBidi" w:hAnsiTheme="majorBidi" w:cstheme="majorBidi"/>
          <w:color w:val="auto"/>
        </w:rPr>
      </w:pPr>
    </w:p>
    <w:p w14:paraId="09B4CFE1" w14:textId="784BDEAF" w:rsidR="0006599C" w:rsidRPr="002116F1" w:rsidRDefault="0006599C">
      <w:pPr>
        <w:pStyle w:val="normal-000163"/>
        <w:spacing w:after="0"/>
        <w:rPr>
          <w:rFonts w:asciiTheme="majorBidi" w:hAnsiTheme="majorBidi" w:cstheme="majorBidi"/>
        </w:rPr>
      </w:pPr>
      <w:r w:rsidRPr="002116F1">
        <w:rPr>
          <w:rStyle w:val="defaultparagraphfont-000047"/>
          <w:rFonts w:asciiTheme="majorBidi" w:hAnsiTheme="majorBidi" w:cstheme="majorBidi"/>
          <w:color w:val="auto"/>
        </w:rPr>
        <w:t xml:space="preserve">Kad </w:t>
      </w:r>
      <w:r w:rsidR="00BD71A6" w:rsidRPr="002116F1">
        <w:rPr>
          <w:rStyle w:val="defaultparagraphfont-000047"/>
          <w:rFonts w:asciiTheme="majorBidi" w:hAnsiTheme="majorBidi" w:cstheme="majorBidi"/>
          <w:color w:val="auto"/>
        </w:rPr>
        <w:t>UT</w:t>
      </w:r>
      <w:r w:rsidRPr="002116F1">
        <w:rPr>
          <w:rStyle w:val="defaultparagraphfont-000047"/>
          <w:rFonts w:asciiTheme="majorBidi" w:hAnsiTheme="majorBidi" w:cstheme="majorBidi"/>
          <w:color w:val="auto"/>
        </w:rPr>
        <w:t xml:space="preserve"> utvrdi da je prigovor dopušten, pravodoban i izjavljen od ovlaštene osobe, navodi prigovora razmotrit će se te će se ispitati odluka o statusu projektnog prijedloga</w:t>
      </w:r>
      <w:r w:rsidR="00C17848" w:rsidRPr="002116F1">
        <w:rPr>
          <w:rStyle w:val="defaultparagraphfont-000047"/>
          <w:rFonts w:asciiTheme="majorBidi" w:hAnsiTheme="majorBidi" w:cstheme="majorBidi"/>
          <w:color w:val="auto"/>
        </w:rPr>
        <w:t xml:space="preserve"> </w:t>
      </w:r>
      <w:r w:rsidR="00C17848" w:rsidRPr="002116F1">
        <w:rPr>
          <w:rFonts w:asciiTheme="majorBidi" w:eastAsia="Times New Roman" w:hAnsiTheme="majorBidi" w:cstheme="majorBidi"/>
        </w:rPr>
        <w:t>odnosno odluka o financiranju</w:t>
      </w:r>
      <w:r w:rsidRPr="002116F1">
        <w:rPr>
          <w:rStyle w:val="defaultparagraphfont-000047"/>
          <w:rFonts w:asciiTheme="majorBidi" w:hAnsiTheme="majorBidi" w:cstheme="majorBidi"/>
          <w:color w:val="auto"/>
        </w:rPr>
        <w:t xml:space="preserve"> koja se prigovorom pobija.</w:t>
      </w:r>
      <w:r w:rsidRPr="002116F1">
        <w:rPr>
          <w:rFonts w:asciiTheme="majorBidi" w:hAnsiTheme="majorBidi" w:cstheme="majorBidi"/>
        </w:rPr>
        <w:t xml:space="preserve"> </w:t>
      </w:r>
    </w:p>
    <w:p w14:paraId="2AA4BEC1" w14:textId="77777777" w:rsidR="005503A0" w:rsidRPr="002116F1" w:rsidRDefault="005503A0" w:rsidP="00D501B1">
      <w:pPr>
        <w:pStyle w:val="normal-000163"/>
        <w:spacing w:after="0"/>
        <w:rPr>
          <w:rStyle w:val="defaultparagraphfont-000047"/>
          <w:rFonts w:asciiTheme="majorBidi" w:hAnsiTheme="majorBidi" w:cstheme="majorBidi"/>
          <w:color w:val="auto"/>
        </w:rPr>
      </w:pPr>
    </w:p>
    <w:p w14:paraId="7897931F" w14:textId="343E869B" w:rsidR="0006599C" w:rsidRPr="002116F1" w:rsidRDefault="0006599C">
      <w:pPr>
        <w:pStyle w:val="normal-000163"/>
        <w:spacing w:after="0"/>
        <w:rPr>
          <w:rFonts w:asciiTheme="majorBidi" w:hAnsiTheme="majorBidi" w:cstheme="majorBidi"/>
        </w:rPr>
      </w:pPr>
      <w:r w:rsidRPr="002116F1">
        <w:rPr>
          <w:rStyle w:val="defaultparagraphfont-000047"/>
          <w:rFonts w:asciiTheme="majorBidi" w:hAnsiTheme="majorBidi" w:cstheme="majorBidi"/>
          <w:color w:val="auto"/>
        </w:rPr>
        <w:t>O osnovanosti prigovora rješava se na temelju činjenica utvrđenih u postupku donošenja odluke o statusu projektnog prijedloga</w:t>
      </w:r>
      <w:r w:rsidR="004C31C7" w:rsidRPr="002116F1">
        <w:rPr>
          <w:rStyle w:val="defaultparagraphfont-000047"/>
          <w:rFonts w:asciiTheme="majorBidi" w:hAnsiTheme="majorBidi" w:cstheme="majorBidi"/>
          <w:color w:val="auto"/>
        </w:rPr>
        <w:t xml:space="preserve"> </w:t>
      </w:r>
      <w:r w:rsidR="004C31C7" w:rsidRPr="002116F1">
        <w:rPr>
          <w:rFonts w:asciiTheme="majorBidi" w:eastAsia="Times New Roman" w:hAnsiTheme="majorBidi" w:cstheme="majorBidi"/>
        </w:rPr>
        <w:t>odnosno odluke o financiranju</w:t>
      </w:r>
      <w:r w:rsidRPr="002116F1">
        <w:rPr>
          <w:rStyle w:val="defaultparagraphfont-000047"/>
          <w:rFonts w:asciiTheme="majorBidi" w:hAnsiTheme="majorBidi" w:cstheme="majorBidi"/>
          <w:color w:val="auto"/>
        </w:rPr>
        <w:t>.</w:t>
      </w:r>
      <w:r w:rsidRPr="002116F1">
        <w:rPr>
          <w:rFonts w:asciiTheme="majorBidi" w:hAnsiTheme="majorBidi" w:cstheme="majorBidi"/>
        </w:rPr>
        <w:t xml:space="preserve"> </w:t>
      </w:r>
    </w:p>
    <w:p w14:paraId="2761FB19" w14:textId="77777777" w:rsidR="005503A0" w:rsidRPr="002116F1" w:rsidRDefault="005503A0" w:rsidP="00D501B1">
      <w:pPr>
        <w:pStyle w:val="normal-000163"/>
        <w:spacing w:after="0"/>
        <w:rPr>
          <w:rStyle w:val="defaultparagraphfont-000047"/>
          <w:rFonts w:asciiTheme="majorBidi" w:hAnsiTheme="majorBidi" w:cstheme="majorBidi"/>
          <w:color w:val="auto"/>
        </w:rPr>
      </w:pPr>
    </w:p>
    <w:p w14:paraId="4B17B22C" w14:textId="79C2CF72" w:rsidR="0015501C" w:rsidRPr="006268C7" w:rsidRDefault="0006599C" w:rsidP="006268C7">
      <w:pPr>
        <w:pStyle w:val="ListParagraph0"/>
        <w:spacing w:after="0" w:line="240" w:lineRule="auto"/>
        <w:ind w:left="0"/>
        <w:jc w:val="both"/>
        <w:rPr>
          <w:rStyle w:val="defaultparagraphfont-000047"/>
          <w:rFonts w:asciiTheme="majorBidi" w:hAnsiTheme="majorBidi" w:cstheme="majorBidi"/>
          <w:color w:val="auto"/>
        </w:rPr>
      </w:pPr>
      <w:r w:rsidRPr="002116F1">
        <w:rPr>
          <w:rStyle w:val="defaultparagraphfont-000047"/>
          <w:rFonts w:asciiTheme="majorBidi" w:hAnsiTheme="majorBidi" w:cstheme="majorBidi"/>
          <w:color w:val="auto"/>
        </w:rPr>
        <w:t xml:space="preserve">Kada </w:t>
      </w:r>
      <w:r w:rsidR="00BD71A6" w:rsidRPr="002116F1">
        <w:rPr>
          <w:rStyle w:val="defaultparagraphfont-000047"/>
          <w:rFonts w:asciiTheme="majorBidi" w:hAnsiTheme="majorBidi" w:cstheme="majorBidi"/>
          <w:color w:val="auto"/>
        </w:rPr>
        <w:t>UT</w:t>
      </w:r>
      <w:r w:rsidRPr="002116F1">
        <w:rPr>
          <w:rStyle w:val="defaultparagraphfont-000047"/>
          <w:rFonts w:asciiTheme="majorBidi" w:hAnsiTheme="majorBidi" w:cstheme="majorBidi"/>
          <w:color w:val="auto"/>
        </w:rPr>
        <w:t xml:space="preserve"> ocijeni da je prigovor osnovan jer u postupku donošenja odluke o statusu projektnog prijedloga </w:t>
      </w:r>
      <w:r w:rsidR="001B354F" w:rsidRPr="002116F1">
        <w:rPr>
          <w:rStyle w:val="defaultparagraphfont-000047"/>
          <w:rFonts w:asciiTheme="majorBidi" w:hAnsiTheme="majorBidi" w:cstheme="majorBidi"/>
          <w:color w:val="auto"/>
        </w:rPr>
        <w:t xml:space="preserve">odnosno odluke o financiranju </w:t>
      </w:r>
      <w:r w:rsidRPr="002116F1">
        <w:rPr>
          <w:rStyle w:val="defaultparagraphfont-000047"/>
          <w:rFonts w:asciiTheme="majorBidi" w:hAnsiTheme="majorBidi" w:cstheme="majorBidi"/>
          <w:color w:val="auto"/>
        </w:rPr>
        <w:t xml:space="preserve">činjenice nisu u potpunosti utvrđene ili su pogrešno utvrđene ili je nadležno tijelo pogrešno primijenilo odredbe poziva ili drugih propisa, rješenjem će se usvojiti prigovor i </w:t>
      </w:r>
      <w:r w:rsidR="00391100" w:rsidRPr="002116F1">
        <w:rPr>
          <w:rStyle w:val="defaultparagraphfont-000047"/>
          <w:rFonts w:asciiTheme="majorBidi" w:hAnsiTheme="majorBidi" w:cstheme="majorBidi"/>
          <w:color w:val="auto"/>
        </w:rPr>
        <w:t>ukinuti pobijanu odluku</w:t>
      </w:r>
      <w:r w:rsidRPr="002116F1">
        <w:rPr>
          <w:rStyle w:val="defaultparagraphfont-000047"/>
          <w:rFonts w:asciiTheme="majorBidi" w:hAnsiTheme="majorBidi" w:cstheme="majorBidi"/>
          <w:color w:val="auto"/>
        </w:rPr>
        <w:t xml:space="preserve"> o statusu projektnog prijedloga</w:t>
      </w:r>
      <w:r w:rsidR="008D1865" w:rsidRPr="002116F1">
        <w:rPr>
          <w:rFonts w:asciiTheme="majorBidi" w:hAnsiTheme="majorBidi" w:cstheme="majorBidi"/>
        </w:rPr>
        <w:t xml:space="preserve"> </w:t>
      </w:r>
      <w:r w:rsidR="008D1865" w:rsidRPr="002116F1">
        <w:rPr>
          <w:rStyle w:val="defaultparagraphfont-000047"/>
          <w:rFonts w:asciiTheme="majorBidi" w:hAnsiTheme="majorBidi" w:cstheme="majorBidi"/>
          <w:color w:val="auto"/>
        </w:rPr>
        <w:t>odnosno odluku o financiranju</w:t>
      </w:r>
      <w:r w:rsidRPr="002116F1">
        <w:rPr>
          <w:rStyle w:val="defaultparagraphfont-000047"/>
          <w:rFonts w:asciiTheme="majorBidi" w:hAnsiTheme="majorBidi" w:cstheme="majorBidi"/>
          <w:color w:val="auto"/>
        </w:rPr>
        <w:t xml:space="preserve"> te će naložiti nadležnom tijelu da ponovno razmotri projektni prijedlog i odluči o njegovom statusu, obrazlažući u kojem dijelu i zbog kojih razloga je postupak potrebno upotpuniti odnosno o kojim je odredbama poziva ili drugih propisa potrebno voditi računa (rješavajući o prigovoru na odluku o statusu projektnog prijedloga</w:t>
      </w:r>
      <w:r w:rsidR="000F5BA6" w:rsidRPr="002116F1">
        <w:rPr>
          <w:rStyle w:val="defaultparagraphfont-000047"/>
          <w:rFonts w:asciiTheme="majorBidi" w:hAnsiTheme="majorBidi" w:cstheme="majorBidi"/>
          <w:color w:val="auto"/>
        </w:rPr>
        <w:t xml:space="preserve"> </w:t>
      </w:r>
      <w:r w:rsidR="000F5BA6" w:rsidRPr="002116F1">
        <w:rPr>
          <w:rFonts w:asciiTheme="majorBidi" w:eastAsia="Times New Roman" w:hAnsiTheme="majorBidi" w:cstheme="majorBidi"/>
          <w:sz w:val="24"/>
          <w:szCs w:val="24"/>
        </w:rPr>
        <w:t>odnosno odluku o financiranju</w:t>
      </w:r>
      <w:r w:rsidRPr="002116F1">
        <w:rPr>
          <w:rStyle w:val="defaultparagraphfont-000047"/>
          <w:rFonts w:asciiTheme="majorBidi" w:hAnsiTheme="majorBidi" w:cstheme="majorBidi"/>
          <w:color w:val="auto"/>
        </w:rPr>
        <w:t>)</w:t>
      </w:r>
      <w:r w:rsidR="00887CD2" w:rsidRPr="002116F1">
        <w:rPr>
          <w:rFonts w:asciiTheme="majorBidi" w:hAnsiTheme="majorBidi" w:cstheme="majorBidi"/>
          <w:sz w:val="24"/>
          <w:szCs w:val="24"/>
        </w:rPr>
        <w:t xml:space="preserve">, odnosno </w:t>
      </w:r>
      <w:r w:rsidR="00887CD2" w:rsidRPr="002116F1">
        <w:rPr>
          <w:rFonts w:asciiTheme="majorBidi" w:eastAsia="Times New Roman" w:hAnsiTheme="majorBidi" w:cstheme="majorBidi"/>
          <w:sz w:val="24"/>
          <w:szCs w:val="24"/>
        </w:rPr>
        <w:t>poništit će</w:t>
      </w:r>
      <w:r w:rsidR="005C5D4A" w:rsidRPr="002116F1">
        <w:rPr>
          <w:rFonts w:asciiTheme="majorBidi" w:eastAsia="Times New Roman" w:hAnsiTheme="majorBidi" w:cstheme="majorBidi"/>
          <w:sz w:val="24"/>
          <w:szCs w:val="24"/>
        </w:rPr>
        <w:t xml:space="preserve"> </w:t>
      </w:r>
      <w:r w:rsidR="005C5D4A" w:rsidRPr="006268C7">
        <w:rPr>
          <w:rStyle w:val="defaultparagraphfont-000047"/>
          <w:rFonts w:asciiTheme="majorBidi" w:hAnsiTheme="majorBidi" w:cstheme="majorBidi"/>
          <w:color w:val="auto"/>
        </w:rPr>
        <w:t>pobijanu odluku</w:t>
      </w:r>
      <w:r w:rsidR="00887CD2" w:rsidRPr="006268C7">
        <w:rPr>
          <w:rStyle w:val="defaultparagraphfont-000047"/>
          <w:rFonts w:asciiTheme="majorBidi" w:hAnsiTheme="majorBidi" w:cstheme="majorBidi"/>
          <w:color w:val="auto"/>
        </w:rPr>
        <w:t xml:space="preserve"> ako to zahtijeva priroda stvari i posljedice koje nastaju poništenjem.</w:t>
      </w:r>
    </w:p>
    <w:p w14:paraId="72DB7119" w14:textId="77777777" w:rsidR="00C364A6" w:rsidRPr="002116F1" w:rsidRDefault="00C364A6" w:rsidP="006268C7">
      <w:pPr>
        <w:pStyle w:val="ListParagraph0"/>
        <w:spacing w:after="0" w:line="240" w:lineRule="auto"/>
        <w:ind w:left="0"/>
        <w:jc w:val="both"/>
        <w:rPr>
          <w:rStyle w:val="defaultparagraphfont-000047"/>
          <w:rFonts w:asciiTheme="majorBidi" w:hAnsiTheme="majorBidi" w:cstheme="majorBidi"/>
          <w:color w:val="auto"/>
        </w:rPr>
      </w:pPr>
    </w:p>
    <w:p w14:paraId="52022963" w14:textId="784B1116" w:rsidR="0006599C" w:rsidRPr="006268C7" w:rsidRDefault="0006599C" w:rsidP="006268C7">
      <w:pPr>
        <w:pStyle w:val="ListParagraph0"/>
        <w:spacing w:after="0" w:line="240" w:lineRule="auto"/>
        <w:ind w:left="0"/>
        <w:jc w:val="both"/>
        <w:rPr>
          <w:rStyle w:val="defaultparagraphfont-000047"/>
          <w:rFonts w:asciiTheme="majorBidi" w:hAnsiTheme="majorBidi" w:cstheme="majorBidi"/>
          <w:color w:val="auto"/>
        </w:rPr>
      </w:pPr>
      <w:r w:rsidRPr="002116F1">
        <w:rPr>
          <w:rStyle w:val="defaultparagraphfont-000047"/>
          <w:rFonts w:asciiTheme="majorBidi" w:hAnsiTheme="majorBidi" w:cstheme="majorBidi"/>
          <w:color w:val="auto"/>
        </w:rPr>
        <w:lastRenderedPageBreak/>
        <w:t>U rješenju kojim se usvaja prigovor i</w:t>
      </w:r>
      <w:r w:rsidR="005C5D4A" w:rsidRPr="002116F1">
        <w:rPr>
          <w:rStyle w:val="defaultparagraphfont-000047"/>
          <w:rFonts w:asciiTheme="majorBidi" w:hAnsiTheme="majorBidi" w:cstheme="majorBidi"/>
          <w:color w:val="auto"/>
        </w:rPr>
        <w:t xml:space="preserve"> ukida, odnosno</w:t>
      </w:r>
      <w:r w:rsidRPr="002116F1">
        <w:rPr>
          <w:rStyle w:val="defaultparagraphfont-000047"/>
          <w:rFonts w:asciiTheme="majorBidi" w:hAnsiTheme="majorBidi" w:cstheme="majorBidi"/>
          <w:color w:val="auto"/>
        </w:rPr>
        <w:t xml:space="preserve"> poništava odluka o statusu projektnog prijedloga, umjesto naloga nadležnom tijelu za provođenjem ponovljenog postupka, ili ako je nadležno tijelo </w:t>
      </w:r>
      <w:r w:rsidR="0037125C" w:rsidRPr="002116F1">
        <w:rPr>
          <w:rStyle w:val="defaultparagraphfont-000047"/>
          <w:rFonts w:asciiTheme="majorBidi" w:hAnsiTheme="majorBidi" w:cstheme="majorBidi"/>
          <w:color w:val="auto"/>
        </w:rPr>
        <w:t>UT</w:t>
      </w:r>
      <w:r w:rsidRPr="002116F1">
        <w:rPr>
          <w:rStyle w:val="defaultparagraphfont-000047"/>
          <w:rFonts w:asciiTheme="majorBidi" w:hAnsiTheme="majorBidi" w:cstheme="majorBidi"/>
          <w:color w:val="auto"/>
        </w:rPr>
        <w:t xml:space="preserve">, može se, odnosno utvrdit će se da će odluku o statusu projektnog prijedloga donijeti </w:t>
      </w:r>
      <w:r w:rsidR="00BD71A6" w:rsidRPr="002116F1">
        <w:rPr>
          <w:rStyle w:val="defaultparagraphfont-000047"/>
          <w:rFonts w:asciiTheme="majorBidi" w:hAnsiTheme="majorBidi" w:cstheme="majorBidi"/>
          <w:color w:val="auto"/>
        </w:rPr>
        <w:t>UT</w:t>
      </w:r>
      <w:r w:rsidRPr="002116F1">
        <w:rPr>
          <w:rStyle w:val="defaultparagraphfont-000047"/>
          <w:rFonts w:asciiTheme="majorBidi" w:hAnsiTheme="majorBidi" w:cstheme="majorBidi"/>
          <w:color w:val="auto"/>
        </w:rPr>
        <w:t xml:space="preserve">. </w:t>
      </w:r>
    </w:p>
    <w:p w14:paraId="1B631E8D" w14:textId="77777777" w:rsidR="00594023" w:rsidRPr="002116F1" w:rsidRDefault="00594023" w:rsidP="006268C7">
      <w:pPr>
        <w:pStyle w:val="ListParagraph0"/>
        <w:spacing w:after="0" w:line="240" w:lineRule="auto"/>
        <w:ind w:left="0"/>
        <w:jc w:val="both"/>
        <w:rPr>
          <w:rStyle w:val="defaultparagraphfont-000047"/>
          <w:rFonts w:asciiTheme="majorBidi" w:hAnsiTheme="majorBidi" w:cstheme="majorBidi"/>
          <w:color w:val="auto"/>
        </w:rPr>
      </w:pPr>
    </w:p>
    <w:p w14:paraId="37FAAC68" w14:textId="433B41D0" w:rsidR="0006599C" w:rsidRPr="006268C7" w:rsidRDefault="0006599C" w:rsidP="006268C7">
      <w:pPr>
        <w:pStyle w:val="ListParagraph0"/>
        <w:spacing w:after="0" w:line="240" w:lineRule="auto"/>
        <w:ind w:left="0"/>
        <w:jc w:val="both"/>
        <w:rPr>
          <w:rStyle w:val="defaultparagraphfont-000047"/>
          <w:rFonts w:asciiTheme="majorBidi" w:hAnsiTheme="majorBidi" w:cstheme="majorBidi"/>
          <w:color w:val="auto"/>
        </w:rPr>
      </w:pPr>
      <w:r w:rsidRPr="002116F1">
        <w:rPr>
          <w:rStyle w:val="defaultparagraphfont-000047"/>
          <w:rFonts w:asciiTheme="majorBidi" w:hAnsiTheme="majorBidi" w:cstheme="majorBidi"/>
          <w:color w:val="auto"/>
        </w:rPr>
        <w:t>Kada se ocijeni da su u postupku donošenja odluke o statusu projektnog prijedloga</w:t>
      </w:r>
      <w:r w:rsidR="00A44A5B" w:rsidRPr="002116F1">
        <w:rPr>
          <w:rStyle w:val="defaultparagraphfont-000047"/>
          <w:rFonts w:asciiTheme="majorBidi" w:hAnsiTheme="majorBidi" w:cstheme="majorBidi"/>
          <w:color w:val="auto"/>
        </w:rPr>
        <w:t xml:space="preserve"> </w:t>
      </w:r>
      <w:r w:rsidR="00A44A5B" w:rsidRPr="006268C7">
        <w:rPr>
          <w:rStyle w:val="defaultparagraphfont-000047"/>
          <w:rFonts w:asciiTheme="majorBidi" w:hAnsiTheme="majorBidi" w:cstheme="majorBidi"/>
          <w:color w:val="auto"/>
        </w:rPr>
        <w:t>odnosno odluke o financiranju</w:t>
      </w:r>
      <w:r w:rsidRPr="002116F1">
        <w:rPr>
          <w:rStyle w:val="defaultparagraphfont-000047"/>
          <w:rFonts w:asciiTheme="majorBidi" w:hAnsiTheme="majorBidi" w:cstheme="majorBidi"/>
          <w:color w:val="auto"/>
        </w:rPr>
        <w:t xml:space="preserve"> činjenice potpuno i pravilo utvrđene te da je nadležno tijelo pravilno primijenilo odredbe poziva ili drugih pravila, rješenjem će se odbiti prigovor kao neosnovan. </w:t>
      </w:r>
    </w:p>
    <w:p w14:paraId="77B4777A" w14:textId="77777777" w:rsidR="00DC65AE" w:rsidRPr="002116F1" w:rsidRDefault="00DC65AE" w:rsidP="006268C7">
      <w:pPr>
        <w:pStyle w:val="ListParagraph0"/>
        <w:spacing w:after="0" w:line="240" w:lineRule="auto"/>
        <w:ind w:left="0"/>
        <w:jc w:val="both"/>
        <w:rPr>
          <w:rStyle w:val="defaultparagraphfont-000047"/>
          <w:rFonts w:asciiTheme="majorBidi" w:hAnsiTheme="majorBidi" w:cstheme="majorBidi"/>
          <w:color w:val="auto"/>
        </w:rPr>
      </w:pPr>
    </w:p>
    <w:p w14:paraId="26B4EBC6" w14:textId="2C18433B" w:rsidR="0006599C" w:rsidRPr="006268C7" w:rsidRDefault="0006599C" w:rsidP="006268C7">
      <w:pPr>
        <w:pStyle w:val="ListParagraph0"/>
        <w:spacing w:after="0" w:line="240" w:lineRule="auto"/>
        <w:ind w:left="0"/>
        <w:jc w:val="both"/>
        <w:rPr>
          <w:rStyle w:val="defaultparagraphfont-000047"/>
          <w:rFonts w:asciiTheme="majorBidi" w:hAnsiTheme="majorBidi" w:cstheme="majorBidi"/>
          <w:color w:val="auto"/>
        </w:rPr>
      </w:pPr>
      <w:r w:rsidRPr="002116F1">
        <w:rPr>
          <w:rStyle w:val="defaultparagraphfont-000047"/>
          <w:rFonts w:asciiTheme="majorBidi" w:hAnsiTheme="majorBidi" w:cstheme="majorBidi"/>
          <w:color w:val="auto"/>
        </w:rPr>
        <w:t>Protiv rješenja čelnika  </w:t>
      </w:r>
      <w:r w:rsidR="0037125C" w:rsidRPr="002116F1">
        <w:rPr>
          <w:rStyle w:val="defaultparagraphfont-000047"/>
          <w:rFonts w:asciiTheme="majorBidi" w:hAnsiTheme="majorBidi" w:cstheme="majorBidi"/>
          <w:color w:val="auto"/>
        </w:rPr>
        <w:t>UT-a</w:t>
      </w:r>
      <w:r w:rsidRPr="002116F1">
        <w:rPr>
          <w:rStyle w:val="defaultparagraphfont-000047"/>
          <w:rFonts w:asciiTheme="majorBidi" w:hAnsiTheme="majorBidi" w:cstheme="majorBidi"/>
          <w:color w:val="auto"/>
        </w:rPr>
        <w:t xml:space="preserve"> o izjavljenom prigovoru može se pokrenuti upravni spor pred nadležnim upravnim sudom.</w:t>
      </w:r>
      <w:r w:rsidRPr="006268C7">
        <w:rPr>
          <w:rStyle w:val="defaultparagraphfont-000047"/>
          <w:rFonts w:asciiTheme="majorBidi" w:hAnsiTheme="majorBidi" w:cstheme="majorBidi"/>
          <w:color w:val="auto"/>
        </w:rPr>
        <w:t xml:space="preserve"> </w:t>
      </w:r>
    </w:p>
    <w:p w14:paraId="7821846E" w14:textId="77777777" w:rsidR="003F7465" w:rsidRPr="002116F1" w:rsidRDefault="003F7465" w:rsidP="006268C7">
      <w:pPr>
        <w:pStyle w:val="ListParagraph0"/>
        <w:spacing w:after="0" w:line="240" w:lineRule="auto"/>
        <w:ind w:left="0"/>
        <w:jc w:val="both"/>
        <w:rPr>
          <w:rStyle w:val="defaultparagraphfont-000047"/>
          <w:rFonts w:asciiTheme="majorBidi" w:hAnsiTheme="majorBidi" w:cstheme="majorBidi"/>
          <w:color w:val="auto"/>
        </w:rPr>
      </w:pPr>
    </w:p>
    <w:p w14:paraId="018EDDE4" w14:textId="08150188" w:rsidR="002D7EA9" w:rsidRPr="006268C7" w:rsidRDefault="0006599C" w:rsidP="006268C7">
      <w:pPr>
        <w:pStyle w:val="ListParagraph0"/>
        <w:spacing w:after="0" w:line="240" w:lineRule="auto"/>
        <w:ind w:left="0"/>
        <w:jc w:val="both"/>
        <w:rPr>
          <w:rStyle w:val="defaultparagraphfont-000047"/>
          <w:rFonts w:asciiTheme="majorBidi" w:hAnsiTheme="majorBidi" w:cstheme="majorBidi"/>
          <w:color w:val="auto"/>
        </w:rPr>
      </w:pPr>
      <w:r w:rsidRPr="002116F1">
        <w:rPr>
          <w:rStyle w:val="defaultparagraphfont-000047"/>
          <w:rFonts w:asciiTheme="majorBidi" w:hAnsiTheme="majorBidi" w:cstheme="majorBidi"/>
          <w:color w:val="auto"/>
        </w:rPr>
        <w:t xml:space="preserve">Prigovor se može predati neposredno u pisanom obliku, poslati poštom ili dostaviti u obliku elektroničke isprave izrađene sukladno zakonu. Datum predaje neposredno u pisanom obliku u prijamni ured </w:t>
      </w:r>
      <w:r w:rsidR="0028077F" w:rsidRPr="002116F1">
        <w:rPr>
          <w:rStyle w:val="defaultparagraphfont-000047"/>
          <w:rFonts w:asciiTheme="majorBidi" w:hAnsiTheme="majorBidi" w:cstheme="majorBidi"/>
          <w:color w:val="auto"/>
        </w:rPr>
        <w:t>UT-a</w:t>
      </w:r>
      <w:r w:rsidRPr="002116F1">
        <w:rPr>
          <w:rStyle w:val="defaultparagraphfont-000047"/>
          <w:rFonts w:asciiTheme="majorBidi" w:hAnsiTheme="majorBidi" w:cstheme="majorBidi"/>
          <w:color w:val="auto"/>
        </w:rPr>
        <w:t xml:space="preserve"> i datum predaje pošti preporučeno smatra se datumom predaje </w:t>
      </w:r>
      <w:r w:rsidR="0028077F" w:rsidRPr="002116F1">
        <w:rPr>
          <w:rStyle w:val="defaultparagraphfont-000047"/>
          <w:rFonts w:asciiTheme="majorBidi" w:hAnsiTheme="majorBidi" w:cstheme="majorBidi"/>
          <w:color w:val="auto"/>
        </w:rPr>
        <w:t>UT</w:t>
      </w:r>
      <w:r w:rsidR="008D233E" w:rsidRPr="002116F1">
        <w:rPr>
          <w:rStyle w:val="defaultparagraphfont-000047"/>
          <w:rFonts w:asciiTheme="majorBidi" w:hAnsiTheme="majorBidi" w:cstheme="majorBidi"/>
          <w:color w:val="auto"/>
        </w:rPr>
        <w:t>-u</w:t>
      </w:r>
      <w:r w:rsidRPr="002116F1">
        <w:rPr>
          <w:rStyle w:val="defaultparagraphfont-000047"/>
          <w:rFonts w:asciiTheme="majorBidi" w:hAnsiTheme="majorBidi" w:cstheme="majorBidi"/>
          <w:color w:val="auto"/>
        </w:rPr>
        <w:t xml:space="preserve">. Ako se prigovor podnosi putem pošte nepreporučeno, datum predaje prigovora smatra se datum zaprimanja u </w:t>
      </w:r>
      <w:r w:rsidR="008D233E" w:rsidRPr="002116F1">
        <w:rPr>
          <w:rStyle w:val="defaultparagraphfont-000047"/>
          <w:rFonts w:asciiTheme="majorBidi" w:hAnsiTheme="majorBidi" w:cstheme="majorBidi"/>
          <w:color w:val="auto"/>
        </w:rPr>
        <w:t>UT-u</w:t>
      </w:r>
      <w:r w:rsidRPr="002116F1">
        <w:rPr>
          <w:rStyle w:val="defaultparagraphfont-000047"/>
          <w:rFonts w:asciiTheme="majorBidi" w:hAnsiTheme="majorBidi" w:cstheme="majorBidi"/>
          <w:color w:val="auto"/>
        </w:rPr>
        <w:t xml:space="preserve">. U slučaju dostavljanja u obliku elektroničke isprave izrađene sukladno zakonu datumom zaprimanja prigovora </w:t>
      </w:r>
      <w:r w:rsidRPr="006268C7">
        <w:rPr>
          <w:rStyle w:val="defaultparagraphfont-000047"/>
          <w:rFonts w:asciiTheme="majorBidi" w:hAnsiTheme="majorBidi" w:cstheme="majorBidi"/>
          <w:color w:val="auto"/>
        </w:rPr>
        <w:t>smatra se trenutak kada je ista zabilježena na poslužitelju za primanje elektroničkih poruka</w:t>
      </w:r>
      <w:r w:rsidR="002D7EA9" w:rsidRPr="006268C7">
        <w:rPr>
          <w:rStyle w:val="defaultparagraphfont-000047"/>
          <w:rFonts w:asciiTheme="majorBidi" w:hAnsiTheme="majorBidi" w:cstheme="majorBidi"/>
          <w:color w:val="auto"/>
        </w:rPr>
        <w:t xml:space="preserve">, ili poslužitelju informacijskog sustava. </w:t>
      </w:r>
    </w:p>
    <w:p w14:paraId="625670C4" w14:textId="3BB81252" w:rsidR="00E00CA1" w:rsidRPr="002116F1" w:rsidRDefault="0006599C" w:rsidP="006268C7">
      <w:pPr>
        <w:pStyle w:val="ListParagraph0"/>
        <w:spacing w:after="0" w:line="240" w:lineRule="auto"/>
        <w:ind w:left="0"/>
        <w:jc w:val="both"/>
        <w:rPr>
          <w:rStyle w:val="defaultparagraphfont-000047"/>
          <w:rFonts w:asciiTheme="majorBidi" w:hAnsiTheme="majorBidi" w:cstheme="majorBidi"/>
          <w:color w:val="auto"/>
        </w:rPr>
      </w:pPr>
      <w:r w:rsidRPr="006268C7">
        <w:rPr>
          <w:rStyle w:val="defaultparagraphfont-000047"/>
          <w:rFonts w:asciiTheme="majorBidi" w:hAnsiTheme="majorBidi" w:cstheme="majorBidi"/>
          <w:color w:val="auto"/>
        </w:rPr>
        <w:t xml:space="preserve"> </w:t>
      </w:r>
    </w:p>
    <w:p w14:paraId="4F2A912D" w14:textId="2D4FCA94" w:rsidR="00C701C6" w:rsidRPr="002116F1" w:rsidRDefault="0006599C" w:rsidP="006268C7">
      <w:pPr>
        <w:pStyle w:val="ListParagraph0"/>
        <w:spacing w:after="0" w:line="240" w:lineRule="auto"/>
        <w:ind w:left="0"/>
        <w:jc w:val="both"/>
        <w:rPr>
          <w:rStyle w:val="defaultparagraphfont-000047"/>
          <w:rFonts w:asciiTheme="majorBidi" w:hAnsiTheme="majorBidi" w:cstheme="majorBidi"/>
          <w:color w:val="auto"/>
        </w:rPr>
      </w:pPr>
      <w:r w:rsidRPr="002116F1">
        <w:rPr>
          <w:rStyle w:val="defaultparagraphfont-000047"/>
          <w:rFonts w:asciiTheme="majorBidi" w:hAnsiTheme="majorBidi" w:cstheme="majorBidi"/>
          <w:color w:val="auto"/>
        </w:rPr>
        <w:t xml:space="preserve">Prigovor mora biti razumljiv i sadržavati sve što je potrebno da bi se po njemu moglo postupiti, osobito naziv tijela kojem se upućuje, naznaku odluke na koju se izjavljuje naziv/ime i prezime, OIB te adresu prijavitelja, ime i prezime te adresu osobe po zakonu ili punomoći ovlaštene za zastupanje, OIB, naziv i </w:t>
      </w:r>
      <w:r w:rsidR="0048401C" w:rsidRPr="002116F1">
        <w:rPr>
          <w:rStyle w:val="defaultparagraphfont-000047"/>
          <w:rFonts w:asciiTheme="majorBidi" w:hAnsiTheme="majorBidi" w:cstheme="majorBidi"/>
          <w:color w:val="auto"/>
        </w:rPr>
        <w:t>kod</w:t>
      </w:r>
      <w:r w:rsidRPr="002116F1">
        <w:rPr>
          <w:rStyle w:val="defaultparagraphfont-000047"/>
          <w:rFonts w:asciiTheme="majorBidi" w:hAnsiTheme="majorBidi" w:cstheme="majorBidi"/>
          <w:color w:val="auto"/>
        </w:rPr>
        <w:t xml:space="preserve"> poziva, razloge izjavljivanja prigovora, potpis prijavitelja, ili osobe po zakonu ili punomoći ovlaštene za njihovo zastupanje. Prigovoru mora biti priložena punomoć kao ovlast za zastupanje i dokumentacija kojom se dokazuju navodi iznijeti u prigovoru. </w:t>
      </w:r>
    </w:p>
    <w:p w14:paraId="6407712A" w14:textId="77777777" w:rsidR="004B4584" w:rsidRPr="002116F1" w:rsidRDefault="004B4584">
      <w:pPr>
        <w:pStyle w:val="normal-000163"/>
        <w:spacing w:after="0"/>
        <w:rPr>
          <w:rStyle w:val="defaultparagraphfont-000047"/>
          <w:rFonts w:asciiTheme="majorBidi" w:hAnsiTheme="majorBidi" w:cstheme="majorBidi"/>
          <w:color w:val="auto"/>
        </w:rPr>
      </w:pPr>
    </w:p>
    <w:p w14:paraId="381CEC4C" w14:textId="2BBBF089" w:rsidR="0006599C" w:rsidRPr="002116F1" w:rsidRDefault="0006599C">
      <w:pPr>
        <w:pStyle w:val="normal-000163"/>
        <w:spacing w:after="0"/>
        <w:rPr>
          <w:rFonts w:asciiTheme="majorBidi" w:hAnsiTheme="majorBidi" w:cstheme="majorBidi"/>
        </w:rPr>
      </w:pPr>
      <w:r w:rsidRPr="002116F1">
        <w:rPr>
          <w:rStyle w:val="defaultparagraphfont-000047"/>
          <w:rFonts w:asciiTheme="majorBidi" w:hAnsiTheme="majorBidi" w:cstheme="majorBidi"/>
          <w:color w:val="auto"/>
        </w:rPr>
        <w:t xml:space="preserve">Ako prigovor sadrži nedostatak koji onemogućuje postupanje po prigovoru, odnosno ako je nerazumljiv ili nepotpun, prijavitelja će se na to upozoriti i odredit će se rok u kojem je nedostatak potrebno otkloniti, uz upozorenje da ako se nedostaci ne otklone, ne otklone u zadanom roku, prigovor se neće uzeti u razmatranje i rješenjem se odbacuje. </w:t>
      </w:r>
    </w:p>
    <w:p w14:paraId="42D27218" w14:textId="77777777" w:rsidR="00C701C6" w:rsidRPr="002116F1" w:rsidRDefault="00C701C6" w:rsidP="00D501B1">
      <w:pPr>
        <w:pStyle w:val="normal-000163"/>
        <w:spacing w:after="0"/>
        <w:rPr>
          <w:rStyle w:val="defaultparagraphfont-000047"/>
          <w:rFonts w:asciiTheme="majorBidi" w:hAnsiTheme="majorBidi" w:cstheme="majorBidi"/>
          <w:color w:val="auto"/>
        </w:rPr>
      </w:pPr>
    </w:p>
    <w:p w14:paraId="48A1E704" w14:textId="77777777" w:rsidR="0006599C" w:rsidRPr="002116F1" w:rsidRDefault="0006599C">
      <w:pPr>
        <w:pStyle w:val="normal-000163"/>
        <w:spacing w:after="0"/>
        <w:rPr>
          <w:rFonts w:asciiTheme="majorBidi" w:hAnsiTheme="majorBidi" w:cstheme="majorBidi"/>
        </w:rPr>
      </w:pPr>
      <w:r w:rsidRPr="002116F1">
        <w:rPr>
          <w:rStyle w:val="defaultparagraphfont-000047"/>
          <w:rFonts w:asciiTheme="majorBidi" w:hAnsiTheme="majorBidi" w:cstheme="majorBidi"/>
          <w:color w:val="auto"/>
        </w:rPr>
        <w:t>Prijavitelju, u odnosu na kojeg je u postupku odabira operacija/projekata utvrđeno da mu mogu biti dodijeljena bespovratna sredstva,  nadležno tijelo nudi potpisivanje izjave o odricanju od prava na prigovor. Pri tome, prijavitelju će se pojasniti razlozi postojanja takve mogućnosti, posebice prednosti u odnosu na njegova prava (potpisivanje ugovora prije isteka roka mirovanja).  </w:t>
      </w:r>
      <w:r w:rsidRPr="002116F1">
        <w:rPr>
          <w:rFonts w:asciiTheme="majorBidi" w:hAnsiTheme="majorBidi" w:cstheme="majorBidi"/>
        </w:rPr>
        <w:t xml:space="preserve"> </w:t>
      </w:r>
    </w:p>
    <w:p w14:paraId="7FA8C06A" w14:textId="77777777" w:rsidR="00C701C6" w:rsidRPr="002116F1" w:rsidRDefault="00C701C6" w:rsidP="00D501B1">
      <w:pPr>
        <w:pStyle w:val="normal-000163"/>
        <w:spacing w:after="0"/>
        <w:rPr>
          <w:rStyle w:val="defaultparagraphfont-000047"/>
          <w:rFonts w:asciiTheme="majorBidi" w:hAnsiTheme="majorBidi" w:cstheme="majorBidi"/>
          <w:color w:val="auto"/>
        </w:rPr>
      </w:pPr>
    </w:p>
    <w:p w14:paraId="06286244" w14:textId="77777777" w:rsidR="0006599C" w:rsidRPr="002116F1" w:rsidRDefault="0006599C">
      <w:pPr>
        <w:pStyle w:val="normal-000163"/>
        <w:spacing w:after="0"/>
        <w:rPr>
          <w:rFonts w:asciiTheme="majorBidi" w:hAnsiTheme="majorBidi" w:cstheme="majorBidi"/>
        </w:rPr>
      </w:pPr>
      <w:r w:rsidRPr="002116F1">
        <w:rPr>
          <w:rStyle w:val="defaultparagraphfont-000047"/>
          <w:rFonts w:asciiTheme="majorBidi" w:hAnsiTheme="majorBidi" w:cstheme="majorBidi"/>
          <w:color w:val="auto"/>
        </w:rPr>
        <w:t>U skladu s načelom jednakog postupanja, potpisivanje predmetne izjave omogućava se svakom prijavitelju u odnosu na kojega su za navedeno ispunjene pretpostavke.</w:t>
      </w:r>
      <w:r w:rsidRPr="002116F1">
        <w:rPr>
          <w:rFonts w:asciiTheme="majorBidi" w:hAnsiTheme="majorBidi" w:cstheme="majorBidi"/>
        </w:rPr>
        <w:t xml:space="preserve"> </w:t>
      </w:r>
    </w:p>
    <w:p w14:paraId="754C9C8B" w14:textId="77777777" w:rsidR="00C701C6" w:rsidRPr="002116F1" w:rsidRDefault="00C701C6" w:rsidP="00D501B1">
      <w:pPr>
        <w:pStyle w:val="normal-000163"/>
        <w:spacing w:after="0"/>
        <w:rPr>
          <w:rStyle w:val="defaultparagraphfont-000047"/>
          <w:rFonts w:asciiTheme="majorBidi" w:hAnsiTheme="majorBidi" w:cstheme="majorBidi"/>
          <w:color w:val="auto"/>
        </w:rPr>
      </w:pPr>
    </w:p>
    <w:p w14:paraId="564E8E10" w14:textId="76F7CD7F" w:rsidR="0006599C" w:rsidRPr="002116F1" w:rsidRDefault="0006599C" w:rsidP="25EB9DC7">
      <w:pPr>
        <w:pStyle w:val="normal-000163"/>
        <w:spacing w:after="0"/>
        <w:rPr>
          <w:rFonts w:asciiTheme="majorBidi" w:hAnsiTheme="majorBidi" w:cstheme="majorBidi"/>
        </w:rPr>
      </w:pPr>
      <w:r w:rsidRPr="25EB9DC7">
        <w:rPr>
          <w:rStyle w:val="defaultparagraphfont-000047"/>
          <w:rFonts w:asciiTheme="majorBidi" w:hAnsiTheme="majorBidi" w:cstheme="majorBidi"/>
          <w:color w:val="auto"/>
        </w:rPr>
        <w:t xml:space="preserve">NAPOMENA: U rok koji je ovim Uputama određen kao rok trajanja </w:t>
      </w:r>
      <w:r w:rsidR="006268C7" w:rsidRPr="25EB9DC7">
        <w:rPr>
          <w:rStyle w:val="defaultparagraphfont-000047"/>
          <w:rFonts w:asciiTheme="majorBidi" w:hAnsiTheme="majorBidi" w:cstheme="majorBidi"/>
          <w:color w:val="auto"/>
        </w:rPr>
        <w:t>postupka dodjele</w:t>
      </w:r>
      <w:r w:rsidRPr="25EB9DC7">
        <w:rPr>
          <w:rFonts w:asciiTheme="majorBidi" w:hAnsiTheme="majorBidi" w:cstheme="majorBidi"/>
        </w:rPr>
        <w:t xml:space="preserve"> </w:t>
      </w:r>
      <w:r w:rsidRPr="25EB9DC7">
        <w:rPr>
          <w:rStyle w:val="defaultparagraphfont-000047"/>
          <w:rFonts w:asciiTheme="majorBidi" w:hAnsiTheme="majorBidi" w:cstheme="majorBidi"/>
          <w:color w:val="auto"/>
        </w:rPr>
        <w:t>ne uračunava se rok mirovanja</w:t>
      </w:r>
      <w:r w:rsidR="007B40BE" w:rsidRPr="25EB9DC7">
        <w:rPr>
          <w:rStyle w:val="defaultparagraphfont-000047"/>
          <w:rFonts w:asciiTheme="majorBidi" w:hAnsiTheme="majorBidi" w:cstheme="majorBidi"/>
          <w:color w:val="auto"/>
        </w:rPr>
        <w:t xml:space="preserve"> </w:t>
      </w:r>
      <w:r w:rsidRPr="25EB9DC7">
        <w:rPr>
          <w:rStyle w:val="defaultparagraphfont-000047"/>
          <w:rFonts w:asciiTheme="majorBidi" w:hAnsiTheme="majorBidi" w:cstheme="majorBidi"/>
          <w:color w:val="auto"/>
        </w:rPr>
        <w:t>koji obuhvaća razdoblje unutar kojeg se prijavitelju dostavlja odluka o statusu projektnog prijedloga, te rok u kojem prijavitelj može izjaviti prigovor</w:t>
      </w:r>
      <w:r w:rsidR="001A4B3A" w:rsidRPr="25EB9DC7">
        <w:rPr>
          <w:rStyle w:val="defaultparagraphfont-000047"/>
          <w:rFonts w:asciiTheme="majorBidi" w:hAnsiTheme="majorBidi" w:cstheme="majorBidi"/>
          <w:color w:val="auto"/>
        </w:rPr>
        <w:t xml:space="preserve">. </w:t>
      </w:r>
      <w:r w:rsidR="001A4B3A" w:rsidRPr="25EB9DC7">
        <w:rPr>
          <w:rFonts w:asciiTheme="majorBidi" w:hAnsiTheme="majorBidi" w:cstheme="majorBidi"/>
        </w:rPr>
        <w:t>Rok mirovanja</w:t>
      </w:r>
      <w:r w:rsidR="00683C14" w:rsidRPr="25EB9DC7">
        <w:rPr>
          <w:rStyle w:val="defaultparagraphfont-000047"/>
          <w:rFonts w:asciiTheme="majorBidi" w:hAnsiTheme="majorBidi" w:cstheme="majorBidi"/>
          <w:color w:val="auto"/>
        </w:rPr>
        <w:t xml:space="preserve"> ne može biti duži od 20 dana</w:t>
      </w:r>
      <w:r w:rsidR="001D06E5" w:rsidRPr="25EB9DC7">
        <w:rPr>
          <w:rFonts w:asciiTheme="majorBidi" w:hAnsiTheme="majorBidi" w:cstheme="majorBidi"/>
        </w:rPr>
        <w:t xml:space="preserve">, </w:t>
      </w:r>
      <w:r w:rsidR="001D06E5" w:rsidRPr="25EB9DC7">
        <w:rPr>
          <w:rStyle w:val="defaultparagraphfont-000047"/>
          <w:rFonts w:asciiTheme="majorBidi" w:hAnsiTheme="majorBidi" w:cstheme="majorBidi"/>
          <w:color w:val="auto"/>
        </w:rPr>
        <w:t>računajući od dana kada je prijavitelju dostavljena obavijest o statusu njegova projektnog prijedloga</w:t>
      </w:r>
      <w:r w:rsidR="00781BD0" w:rsidRPr="25EB9DC7">
        <w:rPr>
          <w:rStyle w:val="defaultparagraphfont-000047"/>
          <w:rFonts w:asciiTheme="majorBidi" w:hAnsiTheme="majorBidi" w:cstheme="majorBidi"/>
          <w:color w:val="auto"/>
        </w:rPr>
        <w:t xml:space="preserve"> putem informacijskog sustava eKohezija</w:t>
      </w:r>
      <w:r w:rsidRPr="25EB9DC7">
        <w:rPr>
          <w:rStyle w:val="defaultparagraphfont-000047"/>
          <w:rFonts w:asciiTheme="majorBidi" w:hAnsiTheme="majorBidi" w:cstheme="majorBidi"/>
          <w:color w:val="auto"/>
        </w:rPr>
        <w:t xml:space="preserve">. Ako je prigovor izjavljen, u rok koji je ovim Uputama određen kao rok trajanja </w:t>
      </w:r>
      <w:r w:rsidR="00AA5549" w:rsidRPr="25EB9DC7">
        <w:rPr>
          <w:rStyle w:val="defaultparagraphfont-000047"/>
          <w:rFonts w:asciiTheme="majorBidi" w:hAnsiTheme="majorBidi" w:cstheme="majorBidi"/>
          <w:color w:val="auto"/>
        </w:rPr>
        <w:t>postupka dodjele</w:t>
      </w:r>
      <w:r w:rsidRPr="25EB9DC7">
        <w:rPr>
          <w:rStyle w:val="defaultparagraphfont-000047"/>
          <w:rFonts w:asciiTheme="majorBidi" w:hAnsiTheme="majorBidi" w:cstheme="majorBidi"/>
          <w:color w:val="auto"/>
        </w:rPr>
        <w:t xml:space="preserve"> ne uračunava se rok u kojem se po prigovoru rješava. </w:t>
      </w:r>
    </w:p>
    <w:p w14:paraId="0D923CA4" w14:textId="77777777" w:rsidR="00C701C6" w:rsidRPr="002116F1" w:rsidRDefault="00C701C6" w:rsidP="00D501B1">
      <w:pPr>
        <w:pStyle w:val="normal-000163"/>
        <w:spacing w:after="0"/>
        <w:rPr>
          <w:rStyle w:val="defaultparagraphfont-000047"/>
          <w:rFonts w:asciiTheme="majorBidi" w:hAnsiTheme="majorBidi" w:cstheme="majorBidi"/>
          <w:color w:val="auto"/>
        </w:rPr>
      </w:pPr>
    </w:p>
    <w:p w14:paraId="058BCA64" w14:textId="70A0DC6F" w:rsidR="006C43DB" w:rsidRPr="002116F1" w:rsidRDefault="0006599C" w:rsidP="00D501B1">
      <w:pPr>
        <w:pStyle w:val="normal-000163"/>
        <w:spacing w:after="0"/>
        <w:rPr>
          <w:rStyle w:val="defaultparagraphfont-000036"/>
          <w:rFonts w:asciiTheme="majorBidi" w:hAnsiTheme="majorBidi" w:cstheme="majorBidi"/>
        </w:rPr>
      </w:pPr>
      <w:r w:rsidRPr="002116F1">
        <w:rPr>
          <w:rStyle w:val="defaultparagraphfont-000047"/>
          <w:rFonts w:asciiTheme="majorBidi" w:hAnsiTheme="majorBidi" w:cstheme="majorBidi"/>
          <w:color w:val="auto"/>
        </w:rPr>
        <w:lastRenderedPageBreak/>
        <w:t xml:space="preserve">ADRESA UPRAVLJAČKOG TIJELA: </w:t>
      </w:r>
      <w:r w:rsidRPr="002116F1">
        <w:rPr>
          <w:rStyle w:val="defaultparagraphfont-000036"/>
          <w:rFonts w:asciiTheme="majorBidi" w:hAnsiTheme="majorBidi" w:cstheme="majorBidi"/>
        </w:rPr>
        <w:t>Ministarstvo regionalnoga razvoja i fondova Europske unije, Miramarska cesta 22, 10000 Zagreb</w:t>
      </w:r>
      <w:r w:rsidR="001D06E5" w:rsidRPr="002116F1">
        <w:rPr>
          <w:rStyle w:val="defaultparagraphfont-000036"/>
          <w:rFonts w:asciiTheme="majorBidi" w:hAnsiTheme="majorBidi" w:cstheme="majorBidi"/>
        </w:rPr>
        <w:t xml:space="preserve">. </w:t>
      </w:r>
    </w:p>
    <w:p w14:paraId="69C17210" w14:textId="77777777" w:rsidR="00500D9F" w:rsidRPr="002116F1" w:rsidRDefault="00500D9F" w:rsidP="00D501B1">
      <w:pPr>
        <w:pStyle w:val="normal-000163"/>
        <w:spacing w:after="0"/>
        <w:rPr>
          <w:rStyle w:val="defaultparagraphfont-000036"/>
          <w:rFonts w:asciiTheme="majorBidi" w:hAnsiTheme="majorBidi" w:cstheme="majorBidi"/>
        </w:rPr>
      </w:pPr>
    </w:p>
    <w:p w14:paraId="3536EBFD" w14:textId="2A5EF66E" w:rsidR="00DE2321" w:rsidRPr="002116F1" w:rsidRDefault="006F5084" w:rsidP="00316F9A">
      <w:pPr>
        <w:pStyle w:val="Heading2"/>
        <w:spacing w:before="0" w:beforeAutospacing="0" w:after="0" w:afterAutospacing="0"/>
        <w:rPr>
          <w:rFonts w:asciiTheme="majorBidi" w:hAnsiTheme="majorBidi" w:cstheme="majorBidi"/>
          <w:sz w:val="24"/>
          <w:szCs w:val="24"/>
        </w:rPr>
      </w:pPr>
      <w:bookmarkStart w:id="98" w:name="_Toc155187734"/>
      <w:bookmarkStart w:id="99" w:name="_Toc192582691"/>
      <w:r w:rsidRPr="532D95FC">
        <w:rPr>
          <w:rFonts w:asciiTheme="majorBidi" w:hAnsiTheme="majorBidi" w:cstheme="majorBidi"/>
          <w:sz w:val="24"/>
          <w:szCs w:val="24"/>
        </w:rPr>
        <w:t>8</w:t>
      </w:r>
      <w:r w:rsidR="00DE2321" w:rsidRPr="532D95FC">
        <w:rPr>
          <w:rFonts w:asciiTheme="majorBidi" w:hAnsiTheme="majorBidi" w:cstheme="majorBidi"/>
          <w:sz w:val="24"/>
          <w:szCs w:val="24"/>
        </w:rPr>
        <w:t>.</w:t>
      </w:r>
      <w:r w:rsidR="003C00A4" w:rsidRPr="532D95FC">
        <w:rPr>
          <w:rFonts w:asciiTheme="majorBidi" w:hAnsiTheme="majorBidi" w:cstheme="majorBidi"/>
          <w:sz w:val="24"/>
          <w:szCs w:val="24"/>
        </w:rPr>
        <w:t>6</w:t>
      </w:r>
      <w:r w:rsidR="001256BC" w:rsidRPr="532D95FC">
        <w:rPr>
          <w:rFonts w:asciiTheme="majorBidi" w:hAnsiTheme="majorBidi" w:cstheme="majorBidi"/>
          <w:sz w:val="24"/>
          <w:szCs w:val="24"/>
        </w:rPr>
        <w:t>.</w:t>
      </w:r>
      <w:r w:rsidR="00DE2321" w:rsidRPr="532D95FC">
        <w:rPr>
          <w:rFonts w:asciiTheme="majorBidi" w:hAnsiTheme="majorBidi" w:cstheme="majorBidi"/>
          <w:sz w:val="24"/>
          <w:szCs w:val="24"/>
        </w:rPr>
        <w:t xml:space="preserve"> Pritužbe na Fondove</w:t>
      </w:r>
      <w:bookmarkEnd w:id="98"/>
      <w:bookmarkEnd w:id="99"/>
    </w:p>
    <w:p w14:paraId="073A5506" w14:textId="77777777" w:rsidR="00A242F6" w:rsidRPr="002116F1" w:rsidRDefault="00A242F6" w:rsidP="00D501B1">
      <w:pPr>
        <w:pStyle w:val="normal-000163"/>
        <w:spacing w:after="0"/>
        <w:rPr>
          <w:rStyle w:val="defaultparagraphfont-000047"/>
          <w:rFonts w:asciiTheme="majorBidi" w:hAnsiTheme="majorBidi" w:cstheme="majorBidi"/>
          <w:color w:val="auto"/>
        </w:rPr>
      </w:pPr>
    </w:p>
    <w:p w14:paraId="4EA3F5C1" w14:textId="075185BC" w:rsidR="0006599C" w:rsidRPr="002116F1" w:rsidRDefault="0006599C">
      <w:pPr>
        <w:pStyle w:val="normal-000163"/>
        <w:spacing w:after="0"/>
        <w:rPr>
          <w:rStyle w:val="defaultparagraphfont-000047"/>
          <w:rFonts w:asciiTheme="majorBidi" w:hAnsiTheme="majorBidi" w:cstheme="majorBidi"/>
          <w:color w:val="auto"/>
        </w:rPr>
      </w:pPr>
      <w:r w:rsidRPr="002116F1">
        <w:rPr>
          <w:rStyle w:val="defaultparagraphfont-000047"/>
          <w:rFonts w:asciiTheme="majorBidi" w:hAnsiTheme="majorBidi" w:cstheme="majorBidi"/>
          <w:color w:val="auto"/>
        </w:rPr>
        <w:t xml:space="preserve">Pritužba na Fondove širi je pojam u odnosu na prigovore te osim prigovora obuhvaća sve ostale pritužbe sukladno članku 69. stavku 7. Uredbe (EU) 2021/1060. Na pritužbe se primjenjuju sljedeća pravila: </w:t>
      </w:r>
    </w:p>
    <w:p w14:paraId="22E71EF3" w14:textId="77777777" w:rsidR="00A42C7A" w:rsidRPr="002116F1" w:rsidRDefault="00A42C7A">
      <w:pPr>
        <w:pStyle w:val="normal-000163"/>
        <w:spacing w:after="0"/>
        <w:rPr>
          <w:rStyle w:val="defaultparagraphfont-000047"/>
          <w:rFonts w:asciiTheme="majorBidi" w:hAnsiTheme="majorBidi" w:cstheme="majorBidi"/>
          <w:color w:val="auto"/>
        </w:rPr>
      </w:pPr>
    </w:p>
    <w:p w14:paraId="0317DB7D" w14:textId="75AE819B" w:rsidR="0006599C" w:rsidRPr="002116F1" w:rsidRDefault="0006599C" w:rsidP="00EA213C">
      <w:pPr>
        <w:pStyle w:val="normal-000163"/>
        <w:numPr>
          <w:ilvl w:val="0"/>
          <w:numId w:val="10"/>
        </w:numPr>
        <w:spacing w:after="0"/>
        <w:rPr>
          <w:rStyle w:val="defaultparagraphfont-000047"/>
          <w:rFonts w:asciiTheme="majorBidi" w:hAnsiTheme="majorBidi" w:cstheme="majorBidi"/>
          <w:color w:val="auto"/>
        </w:rPr>
      </w:pPr>
      <w:r w:rsidRPr="002116F1">
        <w:rPr>
          <w:rStyle w:val="defaultparagraphfont-000047"/>
          <w:rFonts w:asciiTheme="majorBidi" w:hAnsiTheme="majorBidi" w:cstheme="majorBidi"/>
          <w:color w:val="auto"/>
        </w:rPr>
        <w:t xml:space="preserve">O pritužbi na Fondove koja ne predstavlja prigovor u skladu s ovim Pozivom, čelnik </w:t>
      </w:r>
      <w:r w:rsidR="00AC4A1C" w:rsidRPr="002116F1">
        <w:rPr>
          <w:rStyle w:val="defaultparagraphfont-000047"/>
          <w:rFonts w:asciiTheme="majorBidi" w:hAnsiTheme="majorBidi" w:cstheme="majorBidi"/>
          <w:color w:val="auto"/>
        </w:rPr>
        <w:t>UT</w:t>
      </w:r>
      <w:r w:rsidR="00A5440E">
        <w:rPr>
          <w:rStyle w:val="defaultparagraphfont-000047"/>
          <w:rFonts w:asciiTheme="majorBidi" w:hAnsiTheme="majorBidi" w:cstheme="majorBidi"/>
          <w:color w:val="auto"/>
        </w:rPr>
        <w:t>-a</w:t>
      </w:r>
      <w:r w:rsidRPr="002116F1">
        <w:rPr>
          <w:rStyle w:val="defaultparagraphfont-000047"/>
          <w:rFonts w:asciiTheme="majorBidi" w:hAnsiTheme="majorBidi" w:cstheme="majorBidi"/>
          <w:color w:val="auto"/>
        </w:rPr>
        <w:t xml:space="preserve">, odnosno ministar regionalnoga razvoja i fondova Europske unije donosi rješenje u roku 15 dana od dana zaprimanja pritužbe. Na podnošenje, odnosno zaprimanje pritužbe primjenjuju se odredbe koje se primjenjuju na prigovor. </w:t>
      </w:r>
    </w:p>
    <w:p w14:paraId="24CEA2C0" w14:textId="5291D028" w:rsidR="00D55FA7" w:rsidRPr="002116F1" w:rsidRDefault="0006599C" w:rsidP="00EA213C">
      <w:pPr>
        <w:pStyle w:val="normal-000163"/>
        <w:numPr>
          <w:ilvl w:val="0"/>
          <w:numId w:val="10"/>
        </w:numPr>
        <w:spacing w:after="0"/>
        <w:rPr>
          <w:rStyle w:val="defaultparagraphfont-000047"/>
          <w:rFonts w:asciiTheme="majorBidi" w:hAnsiTheme="majorBidi" w:cstheme="majorBidi"/>
          <w:color w:val="auto"/>
        </w:rPr>
      </w:pPr>
      <w:r w:rsidRPr="002116F1">
        <w:rPr>
          <w:rStyle w:val="defaultparagraphfont-000047"/>
          <w:rFonts w:asciiTheme="majorBidi" w:hAnsiTheme="majorBidi" w:cstheme="majorBidi"/>
          <w:color w:val="auto"/>
        </w:rPr>
        <w:t>Ako se radi o pritužbi koja po sadržaju predstavlja zahtjev za pojašnjenjem, ili je općenito takve naravi da ne zahtjeva donošenje rješenja, čelnik tijela</w:t>
      </w:r>
      <w:r w:rsidR="00671A2C">
        <w:rPr>
          <w:rStyle w:val="defaultparagraphfont-000047"/>
          <w:rFonts w:asciiTheme="majorBidi" w:hAnsiTheme="majorBidi" w:cstheme="majorBidi"/>
          <w:color w:val="auto"/>
        </w:rPr>
        <w:t>,</w:t>
      </w:r>
      <w:r w:rsidRPr="002116F1">
        <w:rPr>
          <w:rStyle w:val="defaultparagraphfont-000047"/>
          <w:rFonts w:asciiTheme="majorBidi" w:hAnsiTheme="majorBidi" w:cstheme="majorBidi"/>
          <w:color w:val="auto"/>
        </w:rPr>
        <w:t xml:space="preserve"> odnosno ministar regionalnoga razvoja i fondova Europske unije rješava na drugi odgovarajući način (primjerice upućivanjem službenog pojašnjenja).</w:t>
      </w:r>
    </w:p>
    <w:p w14:paraId="525647D0" w14:textId="77777777" w:rsidR="00B75112" w:rsidRPr="002116F1" w:rsidRDefault="00B75112" w:rsidP="00B75112">
      <w:pPr>
        <w:pStyle w:val="normal-000163"/>
        <w:spacing w:after="0"/>
        <w:rPr>
          <w:rStyle w:val="defaultparagraphfont-000047"/>
          <w:rFonts w:asciiTheme="majorBidi" w:hAnsiTheme="majorBidi" w:cstheme="majorBidi"/>
          <w:color w:val="auto"/>
        </w:rPr>
      </w:pPr>
    </w:p>
    <w:p w14:paraId="57AFA6AB" w14:textId="77777777" w:rsidR="00B75112" w:rsidRPr="002116F1" w:rsidRDefault="00B75112" w:rsidP="00B75112">
      <w:pPr>
        <w:pStyle w:val="normal-000163"/>
        <w:spacing w:after="0"/>
        <w:rPr>
          <w:rStyle w:val="defaultparagraphfont-000047"/>
          <w:rFonts w:asciiTheme="majorBidi" w:hAnsiTheme="majorBidi" w:cstheme="majorBidi"/>
          <w:color w:val="auto"/>
        </w:rPr>
      </w:pPr>
    </w:p>
    <w:p w14:paraId="016364D6" w14:textId="2F384F1A" w:rsidR="00DE707B" w:rsidRPr="002116F1" w:rsidRDefault="006F5084" w:rsidP="00A70FEA">
      <w:pPr>
        <w:pStyle w:val="Heading1"/>
        <w:rPr>
          <w:rFonts w:asciiTheme="majorBidi" w:hAnsiTheme="majorBidi" w:cstheme="majorBidi"/>
        </w:rPr>
      </w:pPr>
      <w:bookmarkStart w:id="100" w:name="_Toc155187735"/>
      <w:bookmarkStart w:id="101" w:name="_Toc192582692"/>
      <w:r w:rsidRPr="002116F1">
        <w:rPr>
          <w:rFonts w:asciiTheme="majorBidi" w:hAnsiTheme="majorBidi" w:cstheme="majorBidi"/>
        </w:rPr>
        <w:t>9</w:t>
      </w:r>
      <w:r w:rsidR="00892A9D" w:rsidRPr="002116F1">
        <w:rPr>
          <w:rFonts w:asciiTheme="majorBidi" w:hAnsiTheme="majorBidi" w:cstheme="majorBidi"/>
        </w:rPr>
        <w:t>.</w:t>
      </w:r>
      <w:r w:rsidR="004F53A3" w:rsidRPr="002116F1">
        <w:rPr>
          <w:rFonts w:asciiTheme="majorBidi" w:hAnsiTheme="majorBidi" w:cstheme="majorBidi"/>
        </w:rPr>
        <w:t xml:space="preserve"> Provedba</w:t>
      </w:r>
      <w:bookmarkEnd w:id="100"/>
      <w:bookmarkEnd w:id="101"/>
    </w:p>
    <w:p w14:paraId="60A08630" w14:textId="77777777" w:rsidR="00A242F6" w:rsidRPr="002116F1" w:rsidRDefault="00A242F6" w:rsidP="00EE1B56">
      <w:pPr>
        <w:rPr>
          <w:rFonts w:asciiTheme="majorBidi" w:hAnsiTheme="majorBidi" w:cstheme="majorBidi"/>
        </w:rPr>
      </w:pPr>
    </w:p>
    <w:p w14:paraId="59337913" w14:textId="753BB6CA" w:rsidR="00267BD8" w:rsidRPr="002116F1" w:rsidRDefault="006F5084" w:rsidP="002A0198">
      <w:pPr>
        <w:pStyle w:val="Heading2"/>
        <w:spacing w:before="0" w:beforeAutospacing="0" w:after="240" w:afterAutospacing="0"/>
        <w:rPr>
          <w:rFonts w:asciiTheme="majorBidi" w:hAnsiTheme="majorBidi" w:cstheme="majorBidi"/>
          <w:sz w:val="24"/>
          <w:szCs w:val="24"/>
        </w:rPr>
      </w:pPr>
      <w:bookmarkStart w:id="102" w:name="_Toc511721554"/>
      <w:bookmarkStart w:id="103" w:name="_Toc155187736"/>
      <w:bookmarkStart w:id="104" w:name="_Toc192582693"/>
      <w:r w:rsidRPr="532D95FC">
        <w:rPr>
          <w:rFonts w:asciiTheme="majorBidi" w:hAnsiTheme="majorBidi" w:cstheme="majorBidi"/>
          <w:sz w:val="24"/>
          <w:szCs w:val="24"/>
        </w:rPr>
        <w:t>9</w:t>
      </w:r>
      <w:r w:rsidR="004F53A3" w:rsidRPr="532D95FC">
        <w:rPr>
          <w:rFonts w:asciiTheme="majorBidi" w:hAnsiTheme="majorBidi" w:cstheme="majorBidi"/>
          <w:sz w:val="24"/>
          <w:szCs w:val="24"/>
        </w:rPr>
        <w:t>.1.</w:t>
      </w:r>
      <w:r w:rsidR="002A764B" w:rsidRPr="532D95FC">
        <w:rPr>
          <w:rFonts w:asciiTheme="majorBidi" w:hAnsiTheme="majorBidi" w:cstheme="majorBidi"/>
          <w:sz w:val="24"/>
          <w:szCs w:val="24"/>
        </w:rPr>
        <w:t xml:space="preserve"> Razdoblje provedbe projekta</w:t>
      </w:r>
      <w:bookmarkEnd w:id="102"/>
      <w:bookmarkEnd w:id="103"/>
      <w:bookmarkEnd w:id="104"/>
    </w:p>
    <w:p w14:paraId="608A8D35" w14:textId="7DBEBEA8" w:rsidR="0044495D" w:rsidRPr="002116F1" w:rsidRDefault="00BE0E0C" w:rsidP="00466679">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 xml:space="preserve">Pod </w:t>
      </w:r>
      <w:r w:rsidRPr="002116F1">
        <w:rPr>
          <w:rFonts w:asciiTheme="majorBidi" w:hAnsiTheme="majorBidi" w:cstheme="majorBidi"/>
          <w:kern w:val="2"/>
          <w:sz w:val="24"/>
          <w14:ligatures w14:val="standardContextual"/>
        </w:rPr>
        <w:t>razdobljem</w:t>
      </w:r>
      <w:r w:rsidRPr="002116F1">
        <w:rPr>
          <w:rFonts w:asciiTheme="majorBidi" w:hAnsiTheme="majorBidi" w:cstheme="majorBidi"/>
          <w:sz w:val="24"/>
          <w:szCs w:val="24"/>
        </w:rPr>
        <w:t xml:space="preserve"> provedbe projekta podrazumijeva se datum početka i predviđenog završetka provedbe projekta</w:t>
      </w:r>
      <w:r w:rsidR="00396ADF" w:rsidRPr="002116F1">
        <w:rPr>
          <w:rFonts w:asciiTheme="majorBidi" w:hAnsiTheme="majorBidi" w:cstheme="majorBidi"/>
          <w:sz w:val="24"/>
          <w:szCs w:val="24"/>
        </w:rPr>
        <w:t>, a</w:t>
      </w:r>
      <w:r w:rsidRPr="002116F1">
        <w:rPr>
          <w:rFonts w:asciiTheme="majorBidi" w:hAnsiTheme="majorBidi" w:cstheme="majorBidi"/>
        </w:rPr>
        <w:t xml:space="preserve"> </w:t>
      </w:r>
      <w:r w:rsidRPr="002116F1">
        <w:rPr>
          <w:rFonts w:asciiTheme="majorBidi" w:hAnsiTheme="majorBidi" w:cstheme="majorBidi"/>
          <w:sz w:val="24"/>
          <w:szCs w:val="24"/>
        </w:rPr>
        <w:t>definira</w:t>
      </w:r>
      <w:r w:rsidR="00396ADF" w:rsidRPr="002116F1">
        <w:rPr>
          <w:rFonts w:asciiTheme="majorBidi" w:hAnsiTheme="majorBidi" w:cstheme="majorBidi"/>
          <w:sz w:val="24"/>
          <w:szCs w:val="24"/>
        </w:rPr>
        <w:t xml:space="preserve"> se</w:t>
      </w:r>
      <w:r w:rsidRPr="002116F1">
        <w:rPr>
          <w:rFonts w:asciiTheme="majorBidi" w:hAnsiTheme="majorBidi" w:cstheme="majorBidi"/>
          <w:sz w:val="24"/>
          <w:szCs w:val="24"/>
        </w:rPr>
        <w:t xml:space="preserve"> u</w:t>
      </w:r>
      <w:r w:rsidR="00396ADF" w:rsidRPr="002116F1">
        <w:rPr>
          <w:rFonts w:asciiTheme="majorBidi" w:hAnsiTheme="majorBidi" w:cstheme="majorBidi"/>
          <w:sz w:val="24"/>
          <w:szCs w:val="24"/>
        </w:rPr>
        <w:t xml:space="preserve"> Ugovoru o dodjeli bespovratnih sredstava</w:t>
      </w:r>
      <w:r w:rsidR="00396ADF" w:rsidRPr="002116F1" w:rsidDel="00396ADF">
        <w:rPr>
          <w:rFonts w:asciiTheme="majorBidi" w:hAnsiTheme="majorBidi" w:cstheme="majorBidi"/>
          <w:sz w:val="24"/>
          <w:szCs w:val="24"/>
        </w:rPr>
        <w:t xml:space="preserve"> </w:t>
      </w:r>
      <w:r w:rsidR="00361D81" w:rsidRPr="002116F1">
        <w:rPr>
          <w:rFonts w:asciiTheme="majorBidi" w:hAnsiTheme="majorBidi" w:cstheme="majorBidi"/>
          <w:sz w:val="24"/>
          <w:szCs w:val="24"/>
        </w:rPr>
        <w:t>(</w:t>
      </w:r>
      <w:r w:rsidRPr="002116F1" w:rsidDel="00396ADF">
        <w:rPr>
          <w:rFonts w:asciiTheme="majorBidi" w:hAnsiTheme="majorBidi" w:cstheme="majorBidi"/>
          <w:sz w:val="24"/>
          <w:szCs w:val="24"/>
        </w:rPr>
        <w:t>Prilog 1</w:t>
      </w:r>
      <w:r w:rsidRPr="002116F1">
        <w:rPr>
          <w:rFonts w:asciiTheme="majorBidi" w:hAnsiTheme="majorBidi" w:cstheme="majorBidi"/>
          <w:sz w:val="24"/>
          <w:szCs w:val="24"/>
        </w:rPr>
        <w:t>.</w:t>
      </w:r>
      <w:r w:rsidR="00361D81" w:rsidRPr="002116F1">
        <w:rPr>
          <w:rFonts w:asciiTheme="majorBidi" w:hAnsiTheme="majorBidi" w:cstheme="majorBidi"/>
          <w:sz w:val="24"/>
          <w:szCs w:val="24"/>
        </w:rPr>
        <w:t>)</w:t>
      </w:r>
      <w:r w:rsidRPr="002116F1">
        <w:rPr>
          <w:rFonts w:asciiTheme="majorBidi" w:hAnsiTheme="majorBidi" w:cstheme="majorBidi"/>
          <w:i/>
          <w:sz w:val="24"/>
          <w:szCs w:val="24"/>
        </w:rPr>
        <w:t>.</w:t>
      </w:r>
      <w:r w:rsidRPr="002116F1">
        <w:rPr>
          <w:rFonts w:asciiTheme="majorBidi" w:hAnsiTheme="majorBidi" w:cstheme="majorBidi"/>
          <w:sz w:val="24"/>
          <w:szCs w:val="24"/>
        </w:rPr>
        <w:t xml:space="preserve"> </w:t>
      </w:r>
      <w:r w:rsidR="00F03969" w:rsidRPr="002116F1">
        <w:rPr>
          <w:rFonts w:asciiTheme="majorBidi" w:hAnsiTheme="majorBidi" w:cstheme="majorBidi"/>
          <w:sz w:val="24"/>
          <w:szCs w:val="24"/>
        </w:rPr>
        <w:t xml:space="preserve">Početkom provedbe projekta smatra se zakonski obvezujuća obveza za naručivanje usluga ili bilo koja druga obveza koja ulaganje čini neopozivim (npr. potpis ugovora, izdavanje narudžbenice itd.). </w:t>
      </w:r>
      <w:r w:rsidR="00466679" w:rsidRPr="002116F1">
        <w:rPr>
          <w:rFonts w:asciiTheme="majorBidi" w:hAnsiTheme="majorBidi" w:cstheme="majorBidi"/>
          <w:sz w:val="24"/>
          <w:szCs w:val="24"/>
        </w:rPr>
        <w:t>Provedba projekta ne smije započeti prije datuma predaje projektnog prijedloga</w:t>
      </w:r>
      <w:r w:rsidR="00466679">
        <w:rPr>
          <w:rFonts w:asciiTheme="majorBidi" w:hAnsiTheme="majorBidi" w:cstheme="majorBidi"/>
          <w:sz w:val="24"/>
          <w:szCs w:val="24"/>
        </w:rPr>
        <w:t xml:space="preserve">. </w:t>
      </w:r>
      <w:r w:rsidR="0011675D" w:rsidRPr="002116F1">
        <w:rPr>
          <w:rFonts w:asciiTheme="majorBidi" w:hAnsiTheme="majorBidi" w:cstheme="majorBidi"/>
          <w:sz w:val="24"/>
          <w:szCs w:val="24"/>
        </w:rPr>
        <w:t>Priprema projektnog prijedloga ne smatra se početkom provedbe</w:t>
      </w:r>
      <w:r w:rsidR="0011675D" w:rsidRPr="002116F1">
        <w:rPr>
          <w:rFonts w:asciiTheme="majorBidi" w:hAnsiTheme="majorBidi" w:cstheme="majorBidi"/>
        </w:rPr>
        <w:t xml:space="preserve"> </w:t>
      </w:r>
      <w:r w:rsidR="0011675D" w:rsidRPr="002116F1">
        <w:rPr>
          <w:rFonts w:asciiTheme="majorBidi" w:hAnsiTheme="majorBidi" w:cstheme="majorBidi"/>
          <w:sz w:val="24"/>
          <w:szCs w:val="24"/>
        </w:rPr>
        <w:t>projekta.</w:t>
      </w:r>
    </w:p>
    <w:p w14:paraId="09E9D1EF" w14:textId="724F6178" w:rsidR="00BE0E0C" w:rsidRPr="002116F1" w:rsidRDefault="00CA1BB3" w:rsidP="00BE0E0C">
      <w:pPr>
        <w:pStyle w:val="NoSpacing0"/>
        <w:spacing w:after="120"/>
        <w:jc w:val="both"/>
        <w:rPr>
          <w:rFonts w:asciiTheme="majorBidi" w:hAnsiTheme="majorBidi" w:cstheme="majorBidi"/>
          <w:sz w:val="24"/>
          <w:szCs w:val="24"/>
        </w:rPr>
      </w:pPr>
      <w:r w:rsidRPr="00B510AE">
        <w:rPr>
          <w:rFonts w:ascii="Times New Roman" w:hAnsi="Times New Roman" w:cs="Times New Roman"/>
          <w:sz w:val="24"/>
          <w:szCs w:val="24"/>
        </w:rPr>
        <w:t xml:space="preserve">Inicijalno trajanje </w:t>
      </w:r>
      <w:r>
        <w:rPr>
          <w:rFonts w:ascii="Times New Roman" w:hAnsi="Times New Roman" w:cs="Times New Roman"/>
          <w:sz w:val="24"/>
          <w:szCs w:val="24"/>
        </w:rPr>
        <w:t xml:space="preserve">provedbe </w:t>
      </w:r>
      <w:r w:rsidRPr="00B510AE">
        <w:rPr>
          <w:rFonts w:ascii="Times New Roman" w:hAnsi="Times New Roman" w:cs="Times New Roman"/>
          <w:sz w:val="24"/>
          <w:szCs w:val="24"/>
        </w:rPr>
        <w:t xml:space="preserve">projekta ne može biti duže </w:t>
      </w:r>
      <w:r w:rsidRPr="003F2D4F">
        <w:rPr>
          <w:rFonts w:ascii="Times New Roman" w:hAnsi="Times New Roman" w:cs="Times New Roman"/>
          <w:sz w:val="24"/>
          <w:szCs w:val="24"/>
        </w:rPr>
        <w:t xml:space="preserve">od </w:t>
      </w:r>
      <w:r w:rsidR="00D41B4C">
        <w:rPr>
          <w:rFonts w:ascii="Times New Roman" w:hAnsi="Times New Roman" w:cs="Times New Roman"/>
          <w:sz w:val="24"/>
          <w:szCs w:val="24"/>
        </w:rPr>
        <w:t xml:space="preserve">36 </w:t>
      </w:r>
      <w:r w:rsidRPr="003F2D4F">
        <w:rPr>
          <w:rFonts w:ascii="Times New Roman" w:hAnsi="Times New Roman" w:cs="Times New Roman"/>
          <w:sz w:val="24"/>
          <w:szCs w:val="24"/>
        </w:rPr>
        <w:t>mjesec</w:t>
      </w:r>
      <w:r w:rsidR="00D41B4C">
        <w:rPr>
          <w:rFonts w:ascii="Times New Roman" w:hAnsi="Times New Roman" w:cs="Times New Roman"/>
          <w:sz w:val="24"/>
          <w:szCs w:val="24"/>
        </w:rPr>
        <w:t>i</w:t>
      </w:r>
      <w:r w:rsidRPr="003F2D4F">
        <w:rPr>
          <w:rFonts w:ascii="Times New Roman" w:hAnsi="Times New Roman" w:cs="Times New Roman"/>
          <w:sz w:val="24"/>
          <w:szCs w:val="24"/>
        </w:rPr>
        <w:t xml:space="preserve"> od </w:t>
      </w:r>
      <w:r w:rsidR="00F40A80">
        <w:rPr>
          <w:rFonts w:ascii="Times New Roman" w:hAnsi="Times New Roman" w:cs="Times New Roman"/>
          <w:sz w:val="24"/>
          <w:szCs w:val="24"/>
        </w:rPr>
        <w:t>početka provedbe projekta.</w:t>
      </w:r>
    </w:p>
    <w:p w14:paraId="6A277E2F" w14:textId="77777777" w:rsidR="00BE0E0C" w:rsidRPr="002116F1" w:rsidRDefault="00BE0E0C" w:rsidP="00BE0E0C">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 xml:space="preserve">Razdoblje provedbe projekta započinje početkom provedbe projekta te istječe završetkom obavljanja predmetnih aktivnosti, što će biti jasno definirano Ugovorom. </w:t>
      </w:r>
    </w:p>
    <w:p w14:paraId="1D83ADD6" w14:textId="2319A25A" w:rsidR="00BE0E0C" w:rsidRDefault="00BE0E0C" w:rsidP="00BE0E0C">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 xml:space="preserve">Razdoblje prihvatljivosti izdataka započinje danom početka razdoblja provedbe projekta, a završava 30 (trideset) dana nakon završetka razdoblja provedbe projekta. </w:t>
      </w:r>
    </w:p>
    <w:p w14:paraId="05D778FD" w14:textId="60C7AA88" w:rsidR="007725AC" w:rsidRPr="002116F1" w:rsidRDefault="007725AC" w:rsidP="00BE0E0C">
      <w:pPr>
        <w:pStyle w:val="NoSpacing0"/>
        <w:spacing w:after="120"/>
        <w:jc w:val="both"/>
        <w:rPr>
          <w:rFonts w:asciiTheme="majorBidi" w:hAnsiTheme="majorBidi" w:cstheme="majorBidi"/>
          <w:sz w:val="24"/>
          <w:szCs w:val="24"/>
        </w:rPr>
      </w:pPr>
      <w:r w:rsidRPr="007725AC">
        <w:rPr>
          <w:rFonts w:asciiTheme="majorBidi" w:hAnsiTheme="majorBidi" w:cstheme="majorBidi"/>
          <w:sz w:val="24"/>
          <w:szCs w:val="24"/>
        </w:rPr>
        <w:t>Prijavitelj mora biti spreman započeti s provedbom aktivnosti projekta, uključujući pokretanje postupaka (javne) nabave relevantnih za pravovremenu provedbu aktivnosti, u skladu s planom aktivnosti u Prijavnom obrascu i ostaloj projektnoj dokumentaciji.</w:t>
      </w:r>
    </w:p>
    <w:p w14:paraId="0FE1A638" w14:textId="7FF70F81" w:rsidR="00D55F34" w:rsidRDefault="00F4052D" w:rsidP="00853640">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 xml:space="preserve">Na ovaj Poziv primjenjuju se Pravila za provedbu </w:t>
      </w:r>
      <w:r w:rsidR="00EA1F8D" w:rsidRPr="002116F1">
        <w:rPr>
          <w:rFonts w:asciiTheme="majorBidi" w:hAnsiTheme="majorBidi" w:cstheme="majorBidi"/>
          <w:sz w:val="24"/>
          <w:szCs w:val="24"/>
        </w:rPr>
        <w:t>P</w:t>
      </w:r>
      <w:r w:rsidRPr="002116F1">
        <w:rPr>
          <w:rFonts w:asciiTheme="majorBidi" w:hAnsiTheme="majorBidi" w:cstheme="majorBidi"/>
          <w:sz w:val="24"/>
          <w:szCs w:val="24"/>
        </w:rPr>
        <w:t xml:space="preserve">rograma </w:t>
      </w:r>
      <w:r w:rsidR="00EA1F8D" w:rsidRPr="002116F1">
        <w:rPr>
          <w:rFonts w:asciiTheme="majorBidi" w:hAnsiTheme="majorBidi" w:cstheme="majorBidi"/>
          <w:sz w:val="24"/>
          <w:szCs w:val="24"/>
        </w:rPr>
        <w:t xml:space="preserve">Konkurentnost i kohezija </w:t>
      </w:r>
      <w:r w:rsidRPr="002116F1">
        <w:rPr>
          <w:rFonts w:asciiTheme="majorBidi" w:hAnsiTheme="majorBidi" w:cstheme="majorBidi"/>
          <w:sz w:val="24"/>
          <w:szCs w:val="24"/>
        </w:rPr>
        <w:t>2021. - 2027. koja donosi čelnik Upravljačkog tijela i koja su objavljena na Portalu i dostupna putem poveznice</w:t>
      </w:r>
      <w:r w:rsidR="00B901E9" w:rsidRPr="002116F1">
        <w:rPr>
          <w:rFonts w:asciiTheme="majorBidi" w:hAnsiTheme="majorBidi" w:cstheme="majorBidi"/>
          <w:sz w:val="24"/>
          <w:szCs w:val="24"/>
        </w:rPr>
        <w:t xml:space="preserve"> </w:t>
      </w:r>
      <w:hyperlink r:id="rId26" w:history="1">
        <w:r w:rsidR="00E54D23" w:rsidRPr="002116F1">
          <w:rPr>
            <w:rStyle w:val="Hyperlink"/>
            <w:rFonts w:asciiTheme="majorBidi" w:hAnsiTheme="majorBidi" w:cstheme="majorBidi"/>
            <w:color w:val="auto"/>
            <w:sz w:val="24"/>
            <w:szCs w:val="24"/>
          </w:rPr>
          <w:t>https://eufondovi.gov.hr/eu-fondovi/program-konkurentnost-i-kohezija-2021-2027/pravila-pkk-2021-2027/</w:t>
        </w:r>
      </w:hyperlink>
      <w:r w:rsidR="004E6361" w:rsidRPr="002116F1">
        <w:rPr>
          <w:rFonts w:asciiTheme="majorBidi" w:hAnsiTheme="majorBidi" w:cstheme="majorBidi"/>
          <w:sz w:val="24"/>
          <w:szCs w:val="24"/>
        </w:rPr>
        <w:t>.</w:t>
      </w:r>
    </w:p>
    <w:p w14:paraId="2BA0243B" w14:textId="77777777" w:rsidR="00D55F34" w:rsidRDefault="00D55F34" w:rsidP="00D501B1">
      <w:pPr>
        <w:pStyle w:val="NoSpacing0"/>
        <w:jc w:val="both"/>
        <w:rPr>
          <w:rFonts w:asciiTheme="majorBidi" w:hAnsiTheme="majorBidi" w:cstheme="majorBidi"/>
          <w:sz w:val="24"/>
          <w:szCs w:val="24"/>
        </w:rPr>
      </w:pPr>
    </w:p>
    <w:p w14:paraId="7E34B3FC" w14:textId="1663E4EA" w:rsidR="00267BD8" w:rsidRPr="002116F1" w:rsidRDefault="006F5084" w:rsidP="00806A63">
      <w:pPr>
        <w:pStyle w:val="Heading2"/>
        <w:spacing w:before="0" w:beforeAutospacing="0" w:after="0" w:afterAutospacing="0"/>
        <w:rPr>
          <w:rFonts w:asciiTheme="majorBidi" w:hAnsiTheme="majorBidi" w:cstheme="majorBidi"/>
          <w:sz w:val="24"/>
          <w:szCs w:val="24"/>
        </w:rPr>
      </w:pPr>
      <w:bookmarkStart w:id="105" w:name="_Toc155187737"/>
      <w:bookmarkStart w:id="106" w:name="_Toc413937364"/>
      <w:bookmarkStart w:id="107" w:name="_Toc410305623"/>
      <w:bookmarkStart w:id="108" w:name="_Toc425768223"/>
      <w:bookmarkStart w:id="109" w:name="_Toc192582694"/>
      <w:r w:rsidRPr="532D95FC">
        <w:rPr>
          <w:rFonts w:asciiTheme="majorBidi" w:hAnsiTheme="majorBidi" w:cstheme="majorBidi"/>
          <w:sz w:val="24"/>
          <w:szCs w:val="24"/>
        </w:rPr>
        <w:t>9</w:t>
      </w:r>
      <w:r w:rsidR="00234973" w:rsidRPr="532D95FC">
        <w:rPr>
          <w:rFonts w:asciiTheme="majorBidi" w:hAnsiTheme="majorBidi" w:cstheme="majorBidi"/>
          <w:sz w:val="24"/>
          <w:szCs w:val="24"/>
        </w:rPr>
        <w:t>.2.</w:t>
      </w:r>
      <w:r w:rsidR="002A764B" w:rsidRPr="532D95FC">
        <w:rPr>
          <w:rFonts w:asciiTheme="majorBidi" w:hAnsiTheme="majorBidi" w:cstheme="majorBidi"/>
          <w:sz w:val="24"/>
          <w:szCs w:val="24"/>
        </w:rPr>
        <w:t xml:space="preserve"> </w:t>
      </w:r>
      <w:bookmarkStart w:id="110" w:name="_Toc511721555"/>
      <w:r w:rsidR="002A764B" w:rsidRPr="532D95FC">
        <w:rPr>
          <w:rFonts w:asciiTheme="majorBidi" w:hAnsiTheme="majorBidi" w:cstheme="majorBidi"/>
          <w:sz w:val="24"/>
          <w:szCs w:val="24"/>
        </w:rPr>
        <w:t>Nabava</w:t>
      </w:r>
      <w:bookmarkEnd w:id="105"/>
      <w:bookmarkEnd w:id="109"/>
      <w:bookmarkEnd w:id="110"/>
      <w:r w:rsidR="002A764B" w:rsidRPr="532D95FC">
        <w:rPr>
          <w:rFonts w:asciiTheme="majorBidi" w:hAnsiTheme="majorBidi" w:cstheme="majorBidi"/>
          <w:sz w:val="24"/>
          <w:szCs w:val="24"/>
        </w:rPr>
        <w:t xml:space="preserve"> </w:t>
      </w:r>
    </w:p>
    <w:p w14:paraId="0BA5A729" w14:textId="47DCCBFD" w:rsidR="003336FC" w:rsidRPr="002116F1" w:rsidRDefault="003336FC" w:rsidP="003336FC">
      <w:pPr>
        <w:pStyle w:val="NoSpacing0"/>
        <w:spacing w:before="240" w:after="120"/>
        <w:jc w:val="both"/>
        <w:rPr>
          <w:rFonts w:asciiTheme="majorBidi" w:hAnsiTheme="majorBidi" w:cstheme="majorBidi"/>
          <w:kern w:val="2"/>
          <w:sz w:val="24"/>
          <w14:ligatures w14:val="standardContextual"/>
        </w:rPr>
      </w:pPr>
      <w:bookmarkStart w:id="111" w:name="_Toc511721556"/>
      <w:bookmarkStart w:id="112" w:name="_Toc155187738"/>
      <w:r w:rsidRPr="002116F1">
        <w:rPr>
          <w:rFonts w:asciiTheme="majorBidi" w:hAnsiTheme="majorBidi" w:cstheme="majorBidi"/>
          <w:kern w:val="2"/>
          <w:sz w:val="24"/>
          <w14:ligatures w14:val="standardContextual"/>
        </w:rPr>
        <w:lastRenderedPageBreak/>
        <w:t xml:space="preserve">Kod </w:t>
      </w:r>
      <w:r w:rsidRPr="002116F1">
        <w:rPr>
          <w:rFonts w:asciiTheme="majorBidi" w:hAnsiTheme="majorBidi" w:cstheme="majorBidi"/>
          <w:sz w:val="24"/>
          <w:szCs w:val="24"/>
        </w:rPr>
        <w:t>podnošenja</w:t>
      </w:r>
      <w:r w:rsidRPr="002116F1">
        <w:rPr>
          <w:rFonts w:asciiTheme="majorBidi" w:hAnsiTheme="majorBidi" w:cstheme="majorBidi"/>
          <w:kern w:val="2"/>
          <w:sz w:val="24"/>
          <w14:ligatures w14:val="standardContextual"/>
        </w:rPr>
        <w:t xml:space="preserve"> projektnog prijedloga i tijekom provedbe projekta prijavitelj/korisnik</w:t>
      </w:r>
      <w:r w:rsidR="00B41567">
        <w:rPr>
          <w:rFonts w:asciiTheme="majorBidi" w:hAnsiTheme="majorBidi" w:cstheme="majorBidi"/>
          <w:kern w:val="2"/>
          <w:sz w:val="24"/>
          <w14:ligatures w14:val="standardContextual"/>
        </w:rPr>
        <w:t>/partner</w:t>
      </w:r>
      <w:r w:rsidRPr="002116F1">
        <w:rPr>
          <w:rFonts w:asciiTheme="majorBidi" w:hAnsiTheme="majorBidi" w:cstheme="majorBidi"/>
          <w:kern w:val="2"/>
          <w:sz w:val="24"/>
          <w14:ligatures w14:val="standardContextual"/>
        </w:rPr>
        <w:t xml:space="preserve"> se mora pridržavati postupaka nabave utvrđenih u dokumentaciji Poziva</w:t>
      </w:r>
      <w:r w:rsidR="00147E33">
        <w:rPr>
          <w:rFonts w:asciiTheme="majorBidi" w:hAnsiTheme="majorBidi" w:cstheme="majorBidi"/>
          <w:kern w:val="2"/>
          <w:sz w:val="24"/>
          <w14:ligatures w14:val="standardContextual"/>
        </w:rPr>
        <w:t xml:space="preserve"> te Ugovoru (Prilog 1.) i Općim uvjetima (Prilog 2.)</w:t>
      </w:r>
      <w:r w:rsidRPr="002116F1">
        <w:rPr>
          <w:rFonts w:asciiTheme="majorBidi" w:hAnsiTheme="majorBidi" w:cstheme="majorBidi"/>
          <w:kern w:val="2"/>
          <w:sz w:val="24"/>
          <w14:ligatures w14:val="standardContextual"/>
        </w:rPr>
        <w:t>.</w:t>
      </w:r>
    </w:p>
    <w:p w14:paraId="6D0A7FD9" w14:textId="6D27C8F2" w:rsidR="003336FC" w:rsidRPr="002116F1" w:rsidRDefault="003336FC" w:rsidP="4AEA8102">
      <w:pPr>
        <w:pStyle w:val="NoSpacing0"/>
        <w:spacing w:after="120"/>
        <w:jc w:val="both"/>
        <w:rPr>
          <w:rFonts w:asciiTheme="majorBidi" w:hAnsiTheme="majorBidi" w:cstheme="majorBidi"/>
          <w:kern w:val="2"/>
          <w:sz w:val="28"/>
          <w:szCs w:val="28"/>
          <w14:ligatures w14:val="standardContextual"/>
        </w:rPr>
      </w:pPr>
      <w:r w:rsidRPr="4AEA8102">
        <w:rPr>
          <w:rFonts w:asciiTheme="majorBidi" w:hAnsiTheme="majorBidi" w:cstheme="majorBidi"/>
          <w:kern w:val="2"/>
          <w:sz w:val="24"/>
          <w:szCs w:val="24"/>
          <w14:ligatures w14:val="standardContextual"/>
        </w:rPr>
        <w:t xml:space="preserve">Na postupke nabave </w:t>
      </w:r>
      <w:r w:rsidR="00307BCC" w:rsidRPr="4AEA8102">
        <w:rPr>
          <w:rFonts w:asciiTheme="majorBidi" w:hAnsiTheme="majorBidi" w:cstheme="majorBidi"/>
          <w:kern w:val="2"/>
          <w:sz w:val="24"/>
          <w:szCs w:val="24"/>
          <w14:ligatures w14:val="standardContextual"/>
        </w:rPr>
        <w:t>K</w:t>
      </w:r>
      <w:r w:rsidRPr="4AEA8102">
        <w:rPr>
          <w:rFonts w:asciiTheme="majorBidi" w:hAnsiTheme="majorBidi" w:cstheme="majorBidi"/>
          <w:kern w:val="2"/>
          <w:sz w:val="24"/>
          <w:szCs w:val="24"/>
          <w14:ligatures w14:val="standardContextual"/>
        </w:rPr>
        <w:t>orisnika</w:t>
      </w:r>
      <w:r w:rsidR="00307BCC" w:rsidRPr="4AEA8102">
        <w:rPr>
          <w:rFonts w:asciiTheme="majorBidi" w:hAnsiTheme="majorBidi" w:cstheme="majorBidi"/>
          <w:kern w:val="2"/>
          <w:sz w:val="24"/>
          <w:szCs w:val="24"/>
          <w14:ligatures w14:val="standardContextual"/>
        </w:rPr>
        <w:t xml:space="preserve"> i/ili partnera</w:t>
      </w:r>
      <w:r w:rsidRPr="4AEA8102">
        <w:rPr>
          <w:rFonts w:asciiTheme="majorBidi" w:hAnsiTheme="majorBidi" w:cstheme="majorBidi"/>
          <w:kern w:val="2"/>
          <w:sz w:val="24"/>
          <w:szCs w:val="24"/>
          <w14:ligatures w14:val="standardContextual"/>
        </w:rPr>
        <w:t>, koji nisu obveznici primjene zakona o javnoj nabavi, se primjenjuje Prilog 4. Pravila o provedbi postupaka nabava za neobveznike Zakona o javnoj nabavi, koji je sastavni dio dokumentacije Poziva.</w:t>
      </w:r>
      <w:r w:rsidRPr="4AEA8102">
        <w:rPr>
          <w:rFonts w:asciiTheme="majorBidi" w:hAnsiTheme="majorBidi" w:cstheme="majorBidi"/>
        </w:rPr>
        <w:t xml:space="preserve"> </w:t>
      </w:r>
      <w:r w:rsidR="00307BCC" w:rsidRPr="4AEA8102">
        <w:rPr>
          <w:rFonts w:ascii="Times New Roman" w:hAnsi="Times New Roman" w:cs="Times New Roman"/>
          <w:sz w:val="24"/>
          <w:szCs w:val="24"/>
        </w:rPr>
        <w:t xml:space="preserve">Korisnik i/ili partner, koji su obveznici Zakona o javnoj nabavi, </w:t>
      </w:r>
      <w:r w:rsidR="00571B7C" w:rsidRPr="4AEA8102">
        <w:rPr>
          <w:rFonts w:ascii="Times New Roman" w:hAnsi="Times New Roman" w:cs="Times New Roman"/>
          <w:sz w:val="24"/>
          <w:szCs w:val="24"/>
        </w:rPr>
        <w:t xml:space="preserve">na postupke nabave u okviru projekta </w:t>
      </w:r>
      <w:r w:rsidR="00307BCC" w:rsidRPr="4AEA8102">
        <w:rPr>
          <w:rFonts w:ascii="Times New Roman" w:hAnsi="Times New Roman" w:cs="Times New Roman"/>
          <w:sz w:val="24"/>
          <w:szCs w:val="24"/>
        </w:rPr>
        <w:t>primjenjuju Zakon o javnoj nabavi (</w:t>
      </w:r>
      <w:r w:rsidR="00571B7C" w:rsidRPr="4AEA8102">
        <w:rPr>
          <w:rFonts w:ascii="Times New Roman" w:hAnsi="Times New Roman" w:cs="Times New Roman"/>
          <w:sz w:val="24"/>
          <w:szCs w:val="24"/>
        </w:rPr>
        <w:t>NN</w:t>
      </w:r>
      <w:r w:rsidR="00307BCC" w:rsidRPr="4AEA8102">
        <w:rPr>
          <w:rFonts w:ascii="Times New Roman" w:hAnsi="Times New Roman" w:cs="Times New Roman"/>
          <w:sz w:val="24"/>
          <w:szCs w:val="24"/>
        </w:rPr>
        <w:t xml:space="preserve"> 120/16</w:t>
      </w:r>
      <w:r w:rsidR="00571B7C" w:rsidRPr="4AEA8102">
        <w:rPr>
          <w:rFonts w:ascii="Times New Roman" w:hAnsi="Times New Roman" w:cs="Times New Roman"/>
          <w:sz w:val="24"/>
          <w:szCs w:val="24"/>
        </w:rPr>
        <w:t>, 114/22</w:t>
      </w:r>
      <w:r w:rsidR="00307BCC" w:rsidRPr="4AEA8102">
        <w:rPr>
          <w:rFonts w:ascii="Times New Roman" w:hAnsi="Times New Roman" w:cs="Times New Roman"/>
          <w:sz w:val="24"/>
          <w:szCs w:val="24"/>
        </w:rPr>
        <w:t xml:space="preserve">). </w:t>
      </w:r>
      <w:r w:rsidRPr="4AEA8102">
        <w:rPr>
          <w:rFonts w:asciiTheme="majorBidi" w:hAnsiTheme="majorBidi" w:cstheme="majorBidi"/>
          <w:kern w:val="2"/>
          <w:sz w:val="24"/>
          <w:szCs w:val="24"/>
          <w14:ligatures w14:val="standardContextual"/>
        </w:rPr>
        <w:t>Postupci nabave ne mogu biti zaključeni prije početka razdoblja provedbe projekta.</w:t>
      </w:r>
    </w:p>
    <w:p w14:paraId="002BA4CC" w14:textId="50872F20" w:rsidR="006F6565" w:rsidRDefault="003336FC" w:rsidP="00806A63">
      <w:pPr>
        <w:pStyle w:val="NoSpacing0"/>
        <w:spacing w:after="120"/>
        <w:jc w:val="both"/>
        <w:rPr>
          <w:rFonts w:asciiTheme="majorBidi" w:hAnsiTheme="majorBidi" w:cstheme="majorBidi"/>
          <w:kern w:val="2"/>
          <w:sz w:val="24"/>
          <w14:ligatures w14:val="standardContextual"/>
        </w:rPr>
      </w:pPr>
      <w:r w:rsidRPr="002116F1">
        <w:rPr>
          <w:rFonts w:asciiTheme="majorBidi" w:hAnsiTheme="majorBidi" w:cstheme="majorBidi"/>
          <w:kern w:val="2"/>
          <w:sz w:val="24"/>
          <w14:ligatures w14:val="standardContextual"/>
        </w:rPr>
        <w:t xml:space="preserve">Troškovi koji uključuju nabavu bit će prihvatljivi samo pod uvjetom da je nabava provedena u skladu s navedenim Prilogom </w:t>
      </w:r>
      <w:r w:rsidRPr="002116F1">
        <w:rPr>
          <w:rFonts w:asciiTheme="majorBidi" w:hAnsiTheme="majorBidi" w:cstheme="majorBidi"/>
          <w:kern w:val="2"/>
          <w:sz w:val="24"/>
          <w:szCs w:val="24"/>
          <w:lang w:eastAsia="hr-HR"/>
          <w14:ligatures w14:val="standardContextual"/>
        </w:rPr>
        <w:t>4</w:t>
      </w:r>
      <w:r w:rsidRPr="002116F1">
        <w:rPr>
          <w:rFonts w:asciiTheme="majorBidi" w:hAnsiTheme="majorBidi" w:cstheme="majorBidi"/>
          <w:kern w:val="2"/>
          <w:sz w:val="24"/>
          <w14:ligatures w14:val="standardContextual"/>
        </w:rPr>
        <w:t>.</w:t>
      </w:r>
      <w:r w:rsidR="004D1D61">
        <w:rPr>
          <w:rFonts w:asciiTheme="majorBidi" w:hAnsiTheme="majorBidi" w:cstheme="majorBidi"/>
          <w:kern w:val="2"/>
          <w:sz w:val="24"/>
          <w14:ligatures w14:val="standardContextual"/>
        </w:rPr>
        <w:t xml:space="preserve"> i/ili Zakonom o javnoj nabavi,</w:t>
      </w:r>
      <w:r w:rsidRPr="002116F1">
        <w:rPr>
          <w:rFonts w:asciiTheme="majorBidi" w:hAnsiTheme="majorBidi" w:cstheme="majorBidi"/>
          <w:kern w:val="2"/>
          <w:sz w:val="24"/>
          <w14:ligatures w14:val="standardContextual"/>
        </w:rPr>
        <w:t xml:space="preserve"> kao i načelima i postupcima utvrđenima u dokumentaciji Poziva. Nepridržavanje ovih postupaka odrazit će se na prihvatljivost izdataka, a PT2 prilikom provjere Zahtjeva za nadoknadom sredstava koje tijekom provedbe projekta podnosi korisnik, može proglasiti vezane troškove neprihvatljivima. </w:t>
      </w:r>
    </w:p>
    <w:p w14:paraId="6DC838AF" w14:textId="4BFDDA2D" w:rsidR="00CA7B68" w:rsidRPr="002116F1" w:rsidRDefault="006F5084" w:rsidP="00905F08">
      <w:pPr>
        <w:pStyle w:val="Heading2"/>
        <w:rPr>
          <w:rFonts w:asciiTheme="majorBidi" w:hAnsiTheme="majorBidi" w:cstheme="majorBidi"/>
          <w:sz w:val="24"/>
          <w:szCs w:val="24"/>
        </w:rPr>
      </w:pPr>
      <w:bookmarkStart w:id="113" w:name="_Toc192582695"/>
      <w:r w:rsidRPr="002116F1">
        <w:rPr>
          <w:rFonts w:asciiTheme="majorBidi" w:hAnsiTheme="majorBidi" w:cstheme="majorBidi"/>
          <w:sz w:val="24"/>
          <w:szCs w:val="24"/>
        </w:rPr>
        <w:t>9</w:t>
      </w:r>
      <w:r w:rsidR="00EF30E4" w:rsidRPr="002116F1">
        <w:rPr>
          <w:rFonts w:asciiTheme="majorBidi" w:hAnsiTheme="majorBidi" w:cstheme="majorBidi"/>
          <w:sz w:val="24"/>
          <w:szCs w:val="24"/>
        </w:rPr>
        <w:t>.3.</w:t>
      </w:r>
      <w:r w:rsidR="00801C05" w:rsidRPr="002116F1">
        <w:rPr>
          <w:rFonts w:asciiTheme="majorBidi" w:hAnsiTheme="majorBidi" w:cstheme="majorBidi"/>
          <w:sz w:val="24"/>
          <w:szCs w:val="24"/>
        </w:rPr>
        <w:t xml:space="preserve">  </w:t>
      </w:r>
      <w:r w:rsidR="00871832" w:rsidRPr="002116F1">
        <w:rPr>
          <w:rFonts w:asciiTheme="majorBidi" w:hAnsiTheme="majorBidi" w:cstheme="majorBidi"/>
          <w:sz w:val="24"/>
          <w:szCs w:val="24"/>
        </w:rPr>
        <w:t>Način naplate ugovora</w:t>
      </w:r>
      <w:bookmarkEnd w:id="113"/>
    </w:p>
    <w:p w14:paraId="5FB0A329" w14:textId="03F0BF91" w:rsidR="008F34D0" w:rsidRPr="002116F1" w:rsidRDefault="008F34D0" w:rsidP="008F34D0">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 xml:space="preserve">Korisnik tijekom izvršavanja Ugovora podnosi PT2 sljedeća izvješća: Izvješća o napretku, Završno izvješće te Izvješća nakon provedbe projekta. Izvješća o napretku, Završno izvješće i Izvješća nakon provedbe projekta dostavljaju se putem </w:t>
      </w:r>
      <w:r w:rsidR="004F1CB8">
        <w:rPr>
          <w:rFonts w:asciiTheme="majorBidi" w:hAnsiTheme="majorBidi" w:cstheme="majorBidi"/>
          <w:sz w:val="24"/>
          <w:szCs w:val="24"/>
        </w:rPr>
        <w:t>s</w:t>
      </w:r>
      <w:r w:rsidRPr="002116F1">
        <w:rPr>
          <w:rFonts w:asciiTheme="majorBidi" w:hAnsiTheme="majorBidi" w:cstheme="majorBidi"/>
          <w:sz w:val="24"/>
          <w:szCs w:val="24"/>
        </w:rPr>
        <w:t>ustava</w:t>
      </w:r>
      <w:r w:rsidR="004F1CB8">
        <w:rPr>
          <w:rFonts w:asciiTheme="majorBidi" w:hAnsiTheme="majorBidi" w:cstheme="majorBidi"/>
          <w:sz w:val="24"/>
          <w:szCs w:val="24"/>
        </w:rPr>
        <w:t xml:space="preserve"> e-Kohezija</w:t>
      </w:r>
      <w:r w:rsidRPr="002116F1">
        <w:rPr>
          <w:rFonts w:asciiTheme="majorBidi" w:hAnsiTheme="majorBidi" w:cstheme="majorBidi"/>
          <w:sz w:val="24"/>
          <w:szCs w:val="24"/>
        </w:rPr>
        <w:t>. Predmetna izvješća odnose se na ugovoreni projekt u cijelosti, neovisno o izvoru financiranja te sadržajno moraju udovoljavati svim ugovorenim uvjetima.</w:t>
      </w:r>
    </w:p>
    <w:p w14:paraId="1670537C" w14:textId="50758E6F" w:rsidR="008F34D0" w:rsidRPr="002116F1" w:rsidRDefault="008F34D0" w:rsidP="008F34D0">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 xml:space="preserve">Izvješća o napretku/ZNS-ovi podnose se u roku 15 (petnaest) dana od isteka svaka 3 (tri) mjeseca od sklapanja Ugovora, za to tromjesečno razdoblje. Ako se sredstva potražuju retroaktivno (ako razdoblje provedbe i razdoblje prihvatljivosti počinje prije početka primjene Ugovora), prvi </w:t>
      </w:r>
      <w:r w:rsidR="004C24A3">
        <w:rPr>
          <w:rFonts w:asciiTheme="majorBidi" w:hAnsiTheme="majorBidi" w:cstheme="majorBidi"/>
          <w:sz w:val="24"/>
          <w:szCs w:val="24"/>
        </w:rPr>
        <w:t>ZNS K</w:t>
      </w:r>
      <w:r w:rsidRPr="002116F1">
        <w:rPr>
          <w:rFonts w:asciiTheme="majorBidi" w:hAnsiTheme="majorBidi" w:cstheme="majorBidi"/>
          <w:sz w:val="24"/>
          <w:szCs w:val="24"/>
        </w:rPr>
        <w:t>orisnik može dostaviti danom stupanja Ugovora na snagu pa sve do isteka prva 3 (tri) mjeseca od navedenog datuma. Korisnici mogu podnositi ZNS i prije isteka tri mjeseca, ako za to postoji potreba.</w:t>
      </w:r>
    </w:p>
    <w:p w14:paraId="69EF8943" w14:textId="3F984CCE" w:rsidR="008F34D0" w:rsidRPr="002116F1" w:rsidRDefault="008F34D0" w:rsidP="008F34D0">
      <w:pPr>
        <w:pStyle w:val="NoSpacing0"/>
        <w:spacing w:after="120"/>
        <w:jc w:val="both"/>
        <w:rPr>
          <w:rFonts w:asciiTheme="majorBidi" w:hAnsiTheme="majorBidi" w:cstheme="majorBidi"/>
        </w:rPr>
      </w:pPr>
      <w:r w:rsidRPr="002116F1">
        <w:rPr>
          <w:rFonts w:asciiTheme="majorBidi" w:hAnsiTheme="majorBidi" w:cstheme="majorBidi"/>
          <w:sz w:val="24"/>
          <w:szCs w:val="24"/>
        </w:rPr>
        <w:t xml:space="preserve">Završno izvješće dio je </w:t>
      </w:r>
      <w:r w:rsidR="004C24A3">
        <w:rPr>
          <w:rFonts w:asciiTheme="majorBidi" w:hAnsiTheme="majorBidi" w:cstheme="majorBidi"/>
          <w:sz w:val="24"/>
          <w:szCs w:val="24"/>
        </w:rPr>
        <w:t>Z</w:t>
      </w:r>
      <w:r w:rsidRPr="002116F1">
        <w:rPr>
          <w:rFonts w:asciiTheme="majorBidi" w:hAnsiTheme="majorBidi" w:cstheme="majorBidi"/>
          <w:sz w:val="24"/>
          <w:szCs w:val="24"/>
        </w:rPr>
        <w:t>avršnog ZNS-a i podnosi se u roku 30 (trideset) dana od dana isteka razdoblja provedbe projekta.</w:t>
      </w:r>
      <w:r w:rsidRPr="002116F1">
        <w:rPr>
          <w:rFonts w:asciiTheme="majorBidi" w:hAnsiTheme="majorBidi" w:cstheme="majorBidi"/>
        </w:rPr>
        <w:t xml:space="preserve"> </w:t>
      </w:r>
    </w:p>
    <w:p w14:paraId="2571BE29" w14:textId="0BB1AF62" w:rsidR="008F34D0" w:rsidRPr="002116F1" w:rsidRDefault="008F34D0" w:rsidP="008F34D0">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 xml:space="preserve">Korisnik je obvezan jednom godišnje tijekom razdoblja trajnosti projekta podnijeti </w:t>
      </w:r>
      <w:r w:rsidR="004C24A3">
        <w:rPr>
          <w:rFonts w:asciiTheme="majorBidi" w:hAnsiTheme="majorBidi" w:cstheme="majorBidi"/>
          <w:sz w:val="24"/>
          <w:szCs w:val="24"/>
        </w:rPr>
        <w:t>I</w:t>
      </w:r>
      <w:r w:rsidRPr="002116F1">
        <w:rPr>
          <w:rFonts w:asciiTheme="majorBidi" w:hAnsiTheme="majorBidi" w:cstheme="majorBidi"/>
          <w:sz w:val="24"/>
          <w:szCs w:val="24"/>
        </w:rPr>
        <w:t>zvješće nakon provedbe projekta, u roku 30 (trideset) dana računajući od dana u kojem ističe godina dana od kada je Korisniku obavljeno završno plaćanje u okviru projekta.</w:t>
      </w:r>
    </w:p>
    <w:p w14:paraId="1798F72D" w14:textId="77777777" w:rsidR="008F34D0" w:rsidRPr="002116F1" w:rsidRDefault="008F34D0" w:rsidP="008F34D0">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Troškovi Korisnika podmirit će se u skladu s “</w:t>
      </w:r>
      <w:r w:rsidRPr="002116F1">
        <w:rPr>
          <w:rFonts w:asciiTheme="majorBidi" w:hAnsiTheme="majorBidi" w:cstheme="majorBidi"/>
          <w:b/>
          <w:sz w:val="24"/>
          <w:szCs w:val="24"/>
        </w:rPr>
        <w:t>metodom nadoknade</w:t>
      </w:r>
      <w:r w:rsidRPr="002116F1">
        <w:rPr>
          <w:rFonts w:asciiTheme="majorBidi" w:hAnsiTheme="majorBidi" w:cstheme="majorBidi"/>
          <w:sz w:val="24"/>
          <w:szCs w:val="24"/>
        </w:rPr>
        <w:t xml:space="preserve">”, što podrazumijeva da: </w:t>
      </w:r>
    </w:p>
    <w:p w14:paraId="624F2960" w14:textId="77777777" w:rsidR="008F34D0" w:rsidRPr="002116F1" w:rsidRDefault="008F34D0" w:rsidP="00500E76">
      <w:pPr>
        <w:pStyle w:val="NoSpacing0"/>
        <w:spacing w:after="120"/>
        <w:ind w:left="284"/>
        <w:jc w:val="both"/>
        <w:rPr>
          <w:rFonts w:asciiTheme="majorBidi" w:hAnsiTheme="majorBidi" w:cstheme="majorBidi"/>
          <w:sz w:val="24"/>
          <w:szCs w:val="24"/>
        </w:rPr>
      </w:pPr>
      <w:r w:rsidRPr="002116F1">
        <w:rPr>
          <w:rFonts w:asciiTheme="majorBidi" w:hAnsiTheme="majorBidi" w:cstheme="majorBidi"/>
          <w:sz w:val="24"/>
          <w:szCs w:val="24"/>
        </w:rPr>
        <w:t xml:space="preserve">a) je izdatak nastao; </w:t>
      </w:r>
    </w:p>
    <w:p w14:paraId="11F33247" w14:textId="5EAD6D9B" w:rsidR="008F34D0" w:rsidRPr="002116F1" w:rsidRDefault="008F34D0" w:rsidP="00500E76">
      <w:pPr>
        <w:pStyle w:val="NoSpacing0"/>
        <w:spacing w:after="120"/>
        <w:ind w:left="284"/>
        <w:jc w:val="both"/>
        <w:rPr>
          <w:rFonts w:asciiTheme="majorBidi" w:hAnsiTheme="majorBidi" w:cstheme="majorBidi"/>
          <w:sz w:val="24"/>
          <w:szCs w:val="24"/>
        </w:rPr>
      </w:pPr>
      <w:r w:rsidRPr="002116F1">
        <w:rPr>
          <w:rFonts w:asciiTheme="majorBidi" w:hAnsiTheme="majorBidi" w:cstheme="majorBidi"/>
          <w:sz w:val="24"/>
          <w:szCs w:val="24"/>
        </w:rPr>
        <w:t xml:space="preserve">b) </w:t>
      </w:r>
      <w:r w:rsidR="008979FD">
        <w:rPr>
          <w:rFonts w:asciiTheme="majorBidi" w:hAnsiTheme="majorBidi" w:cstheme="majorBidi"/>
          <w:sz w:val="24"/>
          <w:szCs w:val="24"/>
        </w:rPr>
        <w:t>k</w:t>
      </w:r>
      <w:r w:rsidRPr="002116F1">
        <w:rPr>
          <w:rFonts w:asciiTheme="majorBidi" w:hAnsiTheme="majorBidi" w:cstheme="majorBidi"/>
          <w:sz w:val="24"/>
          <w:szCs w:val="24"/>
        </w:rPr>
        <w:t>orisnik je platio nastale troškove u cijelosti;</w:t>
      </w:r>
    </w:p>
    <w:p w14:paraId="39DC7E92" w14:textId="1FF1A15B" w:rsidR="008F34D0" w:rsidRPr="002116F1" w:rsidRDefault="008F34D0" w:rsidP="00500E76">
      <w:pPr>
        <w:pStyle w:val="NoSpacing0"/>
        <w:spacing w:after="120"/>
        <w:ind w:left="284"/>
        <w:jc w:val="both"/>
        <w:rPr>
          <w:rFonts w:asciiTheme="majorBidi" w:hAnsiTheme="majorBidi" w:cstheme="majorBidi"/>
          <w:sz w:val="24"/>
          <w:szCs w:val="24"/>
        </w:rPr>
      </w:pPr>
      <w:r w:rsidRPr="002116F1">
        <w:rPr>
          <w:rFonts w:asciiTheme="majorBidi" w:hAnsiTheme="majorBidi" w:cstheme="majorBidi"/>
          <w:sz w:val="24"/>
          <w:szCs w:val="24"/>
        </w:rPr>
        <w:t xml:space="preserve">c) </w:t>
      </w:r>
      <w:r w:rsidR="008979FD">
        <w:rPr>
          <w:rFonts w:asciiTheme="majorBidi" w:hAnsiTheme="majorBidi" w:cstheme="majorBidi"/>
          <w:sz w:val="24"/>
          <w:szCs w:val="24"/>
        </w:rPr>
        <w:t>k</w:t>
      </w:r>
      <w:r w:rsidRPr="002116F1">
        <w:rPr>
          <w:rFonts w:asciiTheme="majorBidi" w:hAnsiTheme="majorBidi" w:cstheme="majorBidi"/>
          <w:sz w:val="24"/>
          <w:szCs w:val="24"/>
        </w:rPr>
        <w:t xml:space="preserve">orisnik provjerava prihvatljivost troškova i podnosi Zahtjev za nadoknadom PT-u 2, s dokazom o uplati; </w:t>
      </w:r>
    </w:p>
    <w:p w14:paraId="5AF08A65" w14:textId="77777777" w:rsidR="008F34D0" w:rsidRPr="002116F1" w:rsidRDefault="008F34D0" w:rsidP="00500E76">
      <w:pPr>
        <w:pStyle w:val="NoSpacing0"/>
        <w:spacing w:after="120"/>
        <w:ind w:left="284"/>
        <w:jc w:val="both"/>
        <w:rPr>
          <w:rFonts w:asciiTheme="majorBidi" w:hAnsiTheme="majorBidi" w:cstheme="majorBidi"/>
          <w:sz w:val="24"/>
          <w:szCs w:val="24"/>
        </w:rPr>
      </w:pPr>
      <w:r w:rsidRPr="002116F1">
        <w:rPr>
          <w:rFonts w:asciiTheme="majorBidi" w:hAnsiTheme="majorBidi" w:cstheme="majorBidi"/>
          <w:sz w:val="24"/>
          <w:szCs w:val="24"/>
        </w:rPr>
        <w:t xml:space="preserve">d) PT2 provjerava izdatke te donosi zaključak o njihovu odobravanju/odbijanju/; </w:t>
      </w:r>
    </w:p>
    <w:p w14:paraId="0D9D62A7" w14:textId="6E65DDA2" w:rsidR="008F34D0" w:rsidRPr="002116F1" w:rsidRDefault="008F34D0" w:rsidP="00500E76">
      <w:pPr>
        <w:pStyle w:val="NoSpacing0"/>
        <w:ind w:left="284"/>
        <w:jc w:val="both"/>
        <w:rPr>
          <w:rFonts w:asciiTheme="majorBidi" w:hAnsiTheme="majorBidi" w:cstheme="majorBidi"/>
          <w:sz w:val="24"/>
          <w:szCs w:val="24"/>
        </w:rPr>
      </w:pPr>
      <w:r w:rsidRPr="002116F1">
        <w:rPr>
          <w:rFonts w:asciiTheme="majorBidi" w:hAnsiTheme="majorBidi" w:cstheme="majorBidi"/>
          <w:sz w:val="24"/>
          <w:szCs w:val="24"/>
        </w:rPr>
        <w:t xml:space="preserve">e) PT1 provodi isplate odobrenog iznosa Korisniku. </w:t>
      </w:r>
    </w:p>
    <w:p w14:paraId="41B523F5" w14:textId="77777777" w:rsidR="00806A63" w:rsidRPr="002116F1" w:rsidRDefault="00806A63" w:rsidP="00B4641A">
      <w:pPr>
        <w:pStyle w:val="NoSpacing0"/>
        <w:jc w:val="both"/>
        <w:rPr>
          <w:rFonts w:asciiTheme="majorBidi" w:hAnsiTheme="majorBidi" w:cstheme="majorBidi"/>
          <w:sz w:val="24"/>
          <w:szCs w:val="24"/>
        </w:rPr>
      </w:pPr>
    </w:p>
    <w:p w14:paraId="10F2E541" w14:textId="4DD0EBD1" w:rsidR="008F34D0" w:rsidRPr="002116F1" w:rsidRDefault="008F34D0" w:rsidP="00D319A7">
      <w:pPr>
        <w:pStyle w:val="NoSpacing0"/>
        <w:jc w:val="both"/>
        <w:rPr>
          <w:rFonts w:asciiTheme="majorBidi" w:hAnsiTheme="majorBidi" w:cstheme="majorBidi"/>
          <w:sz w:val="24"/>
          <w:szCs w:val="24"/>
        </w:rPr>
      </w:pPr>
      <w:r w:rsidRPr="002116F1">
        <w:rPr>
          <w:rFonts w:asciiTheme="majorBidi" w:hAnsiTheme="majorBidi" w:cstheme="majorBidi"/>
          <w:sz w:val="24"/>
          <w:szCs w:val="24"/>
        </w:rPr>
        <w:t>Troškove/izdatke navedene u ZNS</w:t>
      </w:r>
      <w:r w:rsidR="008979FD">
        <w:rPr>
          <w:rFonts w:asciiTheme="majorBidi" w:hAnsiTheme="majorBidi" w:cstheme="majorBidi"/>
          <w:sz w:val="24"/>
          <w:szCs w:val="24"/>
        </w:rPr>
        <w:t>-</w:t>
      </w:r>
      <w:r w:rsidR="00985D06">
        <w:rPr>
          <w:rFonts w:asciiTheme="majorBidi" w:hAnsiTheme="majorBidi" w:cstheme="majorBidi"/>
          <w:sz w:val="24"/>
          <w:szCs w:val="24"/>
        </w:rPr>
        <w:t>u</w:t>
      </w:r>
      <w:r w:rsidRPr="002116F1">
        <w:rPr>
          <w:rFonts w:asciiTheme="majorBidi" w:hAnsiTheme="majorBidi" w:cstheme="majorBidi"/>
          <w:sz w:val="24"/>
          <w:szCs w:val="24"/>
        </w:rPr>
        <w:t xml:space="preserve"> provjerava i potvrđuje PT2 u roku 30 (trideset) dana od dana primitka tog zahtjeva, odnosno u roku od 60 (šezdeset) dana, kada je riječ o završnom ZNS-u. U svrhu obavljanja navedene provjere PT2 može zatražiti od Korisnika dodatne informacije o tome je li iznos plaćen, odnosno je li dospio, ili jesu li ispunjeni uvjeti za </w:t>
      </w:r>
      <w:r w:rsidRPr="002116F1">
        <w:rPr>
          <w:rFonts w:asciiTheme="majorBidi" w:hAnsiTheme="majorBidi" w:cstheme="majorBidi"/>
          <w:sz w:val="24"/>
          <w:szCs w:val="24"/>
        </w:rPr>
        <w:lastRenderedPageBreak/>
        <w:t xml:space="preserve">nadoknadu sredstava na temelju članka 53. stavka 1. točaka (b), (c) i (d) Uredbe (EU) 2021/1060, i to u roku koji ne može biti kraći od tri niti dulji od sedam dana. Podnošenje zahtjeva prekida tijek roka u kojem PT2 provjerava ZNS, a rok nastavlja teći zaprimanjem zahtijevanih informacija. Trošak koji nije opravdan smatra se neprihvatljivim. </w:t>
      </w:r>
      <w:r w:rsidR="00D319A7" w:rsidRPr="002116F1">
        <w:rPr>
          <w:rFonts w:asciiTheme="majorBidi" w:hAnsiTheme="majorBidi" w:cstheme="majorBidi"/>
          <w:sz w:val="24"/>
          <w:szCs w:val="24"/>
        </w:rPr>
        <w:t xml:space="preserve"> </w:t>
      </w:r>
      <w:r w:rsidRPr="002116F1">
        <w:rPr>
          <w:rFonts w:asciiTheme="majorBidi" w:hAnsiTheme="majorBidi" w:cstheme="majorBidi"/>
          <w:sz w:val="24"/>
          <w:szCs w:val="24"/>
        </w:rPr>
        <w:t xml:space="preserve">Rok za plaćanje Korisniku ne može biti dulji od </w:t>
      </w:r>
      <w:r w:rsidR="007D4846" w:rsidRPr="002116F1">
        <w:rPr>
          <w:rFonts w:asciiTheme="majorBidi" w:hAnsiTheme="majorBidi" w:cstheme="majorBidi"/>
          <w:sz w:val="24"/>
          <w:szCs w:val="24"/>
        </w:rPr>
        <w:t>8</w:t>
      </w:r>
      <w:r w:rsidRPr="002116F1">
        <w:rPr>
          <w:rFonts w:asciiTheme="majorBidi" w:hAnsiTheme="majorBidi" w:cstheme="majorBidi"/>
          <w:sz w:val="24"/>
          <w:szCs w:val="24"/>
        </w:rPr>
        <w:t>0 (</w:t>
      </w:r>
      <w:r w:rsidR="007D4846" w:rsidRPr="002116F1">
        <w:rPr>
          <w:rFonts w:asciiTheme="majorBidi" w:hAnsiTheme="majorBidi" w:cstheme="majorBidi"/>
          <w:sz w:val="24"/>
          <w:szCs w:val="24"/>
        </w:rPr>
        <w:t>osam</w:t>
      </w:r>
      <w:r w:rsidRPr="002116F1">
        <w:rPr>
          <w:rFonts w:asciiTheme="majorBidi" w:hAnsiTheme="majorBidi" w:cstheme="majorBidi"/>
          <w:sz w:val="24"/>
          <w:szCs w:val="24"/>
        </w:rPr>
        <w:t>deset) dana od dana kada je Korisnik podnio</w:t>
      </w:r>
      <w:r w:rsidRPr="002116F1">
        <w:rPr>
          <w:rFonts w:asciiTheme="majorBidi" w:hAnsiTheme="majorBidi" w:cstheme="majorBidi"/>
        </w:rPr>
        <w:t xml:space="preserve"> </w:t>
      </w:r>
      <w:r w:rsidR="00BF2547" w:rsidRPr="002116F1">
        <w:rPr>
          <w:rFonts w:asciiTheme="majorBidi" w:hAnsiTheme="majorBidi" w:cstheme="majorBidi"/>
          <w:sz w:val="24"/>
          <w:szCs w:val="24"/>
        </w:rPr>
        <w:t>zahtjev za isplatu predujma ili</w:t>
      </w:r>
      <w:r w:rsidRPr="002116F1">
        <w:rPr>
          <w:rFonts w:asciiTheme="majorBidi" w:hAnsiTheme="majorBidi" w:cstheme="majorBidi"/>
          <w:sz w:val="24"/>
          <w:szCs w:val="24"/>
        </w:rPr>
        <w:t xml:space="preserve"> ZNS, osim ako su ispunjeni uvjeti za prekid roka.</w:t>
      </w:r>
    </w:p>
    <w:p w14:paraId="36EF6622" w14:textId="77777777" w:rsidR="00D319A7" w:rsidRPr="002116F1" w:rsidRDefault="00D319A7" w:rsidP="00D319A7">
      <w:pPr>
        <w:pStyle w:val="NoSpacing0"/>
        <w:jc w:val="both"/>
        <w:rPr>
          <w:rFonts w:asciiTheme="majorBidi" w:hAnsiTheme="majorBidi" w:cstheme="majorBidi"/>
          <w:sz w:val="24"/>
          <w:szCs w:val="24"/>
        </w:rPr>
      </w:pPr>
    </w:p>
    <w:p w14:paraId="71A80D01" w14:textId="77777777" w:rsidR="008F34D0" w:rsidRDefault="008F34D0" w:rsidP="4AEA8102">
      <w:pPr>
        <w:pStyle w:val="NoSpacing0"/>
        <w:spacing w:after="120"/>
        <w:jc w:val="both"/>
        <w:rPr>
          <w:rFonts w:asciiTheme="majorBidi" w:eastAsia="Calibri" w:hAnsiTheme="majorBidi" w:cstheme="majorBidi"/>
          <w:sz w:val="24"/>
          <w:szCs w:val="24"/>
        </w:rPr>
      </w:pPr>
      <w:r w:rsidRPr="4AEA8102">
        <w:rPr>
          <w:rFonts w:asciiTheme="majorBidi" w:eastAsia="Calibri" w:hAnsiTheme="majorBidi" w:cstheme="majorBidi"/>
          <w:sz w:val="24"/>
          <w:szCs w:val="24"/>
        </w:rPr>
        <w:t>Ako postoji opravdana sumnja ili je utvrđeno da je Korisnik ugrozio izvršavanje Ugovora značajnim pogreškama ili nepravilnostima ili prijevarom, te ako se nad Korisnikom provode insolvencijski postupci, odnosno ako bi postupcima Korisnika nastala šteta za nacionalne financijske interese i/ili financijske interese EU, PT1 može obustaviti plaćanja, odnosno, ako je sve prethodno utvrđeno, obustaviti plaćanja ili zahtijevati povrat plaćenih iznosa razmjerno težini utvrđenih pogrešaka, nepravilnosti i prijevara. PT1 također može obustaviti plaćanja u slučajevima gdje postoji sumnja na, ili je utvrđeno postojanje pogreški, nepravilnosti ili prijevara počinjenih od strane Korisnika u provedbi drugih ugovora koji se financiraju iz Općeg proračuna Europske unije ili Državnog proračuna, a za koje je vjerojatno da će utjecati na izvršenje Ugovora. Isplata se obustavlja danom slanja obavijesti o obustavi plaćanja Korisniku od strane PT1 i/ili PT2.</w:t>
      </w:r>
    </w:p>
    <w:p w14:paraId="528E3ABC" w14:textId="77777777" w:rsidR="006C43DB" w:rsidRDefault="006C43DB" w:rsidP="008F34D0">
      <w:pPr>
        <w:pStyle w:val="NoSpacing0"/>
        <w:spacing w:after="120"/>
        <w:jc w:val="both"/>
        <w:rPr>
          <w:rFonts w:asciiTheme="majorBidi" w:eastAsia="Calibri" w:hAnsiTheme="majorBidi" w:cstheme="majorBidi"/>
          <w:sz w:val="24"/>
          <w:szCs w:val="24"/>
        </w:rPr>
      </w:pPr>
    </w:p>
    <w:p w14:paraId="0201DC0F" w14:textId="19FCC007" w:rsidR="00BC6177" w:rsidRPr="00BC6177" w:rsidRDefault="00BC6177" w:rsidP="008F34D0">
      <w:pPr>
        <w:pStyle w:val="NoSpacing0"/>
        <w:spacing w:after="120"/>
        <w:jc w:val="both"/>
        <w:rPr>
          <w:rFonts w:asciiTheme="majorBidi" w:eastAsia="Calibri" w:hAnsiTheme="majorBidi" w:cstheme="majorBidi"/>
          <w:b/>
          <w:bCs/>
          <w:i/>
          <w:iCs/>
          <w:sz w:val="24"/>
          <w:szCs w:val="24"/>
        </w:rPr>
      </w:pPr>
      <w:r w:rsidRPr="00BC6177">
        <w:rPr>
          <w:rFonts w:asciiTheme="majorBidi" w:eastAsia="Calibri" w:hAnsiTheme="majorBidi" w:cstheme="majorBidi"/>
          <w:b/>
          <w:bCs/>
          <w:i/>
          <w:iCs/>
          <w:sz w:val="24"/>
          <w:szCs w:val="24"/>
        </w:rPr>
        <w:t>Podnošenje zahtjeva za predujmom/nadoknadom sredstava</w:t>
      </w:r>
    </w:p>
    <w:p w14:paraId="7423ECA2" w14:textId="7467E881" w:rsidR="00A45A14" w:rsidRPr="00A45A14" w:rsidRDefault="00A45A14" w:rsidP="00A45A14">
      <w:pPr>
        <w:jc w:val="both"/>
        <w:rPr>
          <w:rFonts w:asciiTheme="majorBidi" w:eastAsia="Calibri" w:hAnsiTheme="majorBidi" w:cstheme="majorBidi"/>
          <w:lang w:eastAsia="en-US"/>
        </w:rPr>
      </w:pPr>
      <w:r w:rsidRPr="00A45A14">
        <w:rPr>
          <w:rFonts w:asciiTheme="majorBidi" w:eastAsia="Calibri" w:hAnsiTheme="majorBidi" w:cstheme="majorBidi"/>
          <w:lang w:eastAsia="en-US"/>
        </w:rPr>
        <w:t>Korisnik ima pravo zatražiti predujam podnošenjem zahtjeva za predujmom PT2. Korisnik ima pravo potraživati iznos predujma u iznosu koji odgovara potrebama i dinamici aktivnosti na projektu. Opravdanost potraživanja predujma (uključujući i najvišeg pozivom dopuštenog iznosa) dokazuje Korisnik, a procjenjuje PT2 te mora biti u skladu s planiranim aktivnostima u okviru projekta i napretkom provedbe projekta. PT2, u odnosu na pojedinog korisnika, procjenjuje opravdanost korištenja predujma na temelju parametara određenih Pravilnikom o korištenju sredstava Europske unije (NN</w:t>
      </w:r>
      <w:r>
        <w:rPr>
          <w:rFonts w:asciiTheme="majorBidi" w:eastAsia="Calibri" w:hAnsiTheme="majorBidi" w:cstheme="majorBidi"/>
          <w:lang w:eastAsia="en-US"/>
        </w:rPr>
        <w:t xml:space="preserve"> </w:t>
      </w:r>
      <w:r w:rsidRPr="00A45A14">
        <w:rPr>
          <w:rFonts w:asciiTheme="majorBidi" w:eastAsia="Calibri" w:hAnsiTheme="majorBidi" w:cstheme="majorBidi"/>
          <w:lang w:eastAsia="en-US"/>
        </w:rPr>
        <w:t xml:space="preserve"> 44/24).</w:t>
      </w:r>
    </w:p>
    <w:p w14:paraId="2139EAEE" w14:textId="77777777" w:rsidR="00A45A14" w:rsidRPr="00A45A14" w:rsidRDefault="00A45A14" w:rsidP="00A45A14">
      <w:pPr>
        <w:jc w:val="both"/>
        <w:rPr>
          <w:rFonts w:asciiTheme="majorBidi" w:eastAsia="Calibri" w:hAnsiTheme="majorBidi" w:cstheme="majorBidi"/>
          <w:lang w:eastAsia="en-US"/>
        </w:rPr>
      </w:pPr>
    </w:p>
    <w:p w14:paraId="45F66B7A" w14:textId="6F7DB841" w:rsidR="00A45A14" w:rsidRPr="00A45A14" w:rsidRDefault="00A45A14" w:rsidP="00A45A14">
      <w:pPr>
        <w:jc w:val="both"/>
        <w:rPr>
          <w:rFonts w:eastAsia="Calibri"/>
          <w:lang w:eastAsia="en-US"/>
        </w:rPr>
      </w:pPr>
      <w:r w:rsidRPr="008979FD">
        <w:rPr>
          <w:rFonts w:asciiTheme="majorBidi" w:eastAsia="Calibri" w:hAnsiTheme="majorBidi" w:cstheme="majorBidi"/>
          <w:lang w:eastAsia="en-US"/>
        </w:rPr>
        <w:t xml:space="preserve">Kao uvjet za isplatu predujma u iznosu do maksimalno </w:t>
      </w:r>
      <w:r w:rsidR="00D06EFE" w:rsidRPr="008979FD">
        <w:rPr>
          <w:rFonts w:asciiTheme="majorBidi" w:eastAsia="Calibri" w:hAnsiTheme="majorBidi" w:cstheme="majorBidi"/>
          <w:lang w:eastAsia="en-US"/>
        </w:rPr>
        <w:t>4</w:t>
      </w:r>
      <w:r w:rsidRPr="008979FD">
        <w:rPr>
          <w:rFonts w:asciiTheme="majorBidi" w:eastAsia="Calibri" w:hAnsiTheme="majorBidi" w:cstheme="majorBidi"/>
          <w:lang w:eastAsia="en-US"/>
        </w:rPr>
        <w:t>0</w:t>
      </w:r>
      <w:r w:rsidR="007562CC" w:rsidRPr="008979FD">
        <w:rPr>
          <w:rFonts w:asciiTheme="majorBidi" w:eastAsia="Calibri" w:hAnsiTheme="majorBidi" w:cstheme="majorBidi"/>
          <w:lang w:eastAsia="en-US"/>
        </w:rPr>
        <w:t xml:space="preserve"> </w:t>
      </w:r>
      <w:r w:rsidRPr="008979FD">
        <w:rPr>
          <w:rFonts w:asciiTheme="majorBidi" w:eastAsia="Calibri" w:hAnsiTheme="majorBidi" w:cstheme="majorBidi"/>
          <w:lang w:eastAsia="en-US"/>
        </w:rPr>
        <w:t>% odobrenih</w:t>
      </w:r>
      <w:r w:rsidRPr="00A45A14">
        <w:rPr>
          <w:rFonts w:asciiTheme="majorBidi" w:eastAsia="Calibri" w:hAnsiTheme="majorBidi" w:cstheme="majorBidi"/>
          <w:lang w:eastAsia="en-US"/>
        </w:rPr>
        <w:t xml:space="preserve"> bespovratnih sredstava, </w:t>
      </w:r>
      <w:r w:rsidRPr="00A45A14">
        <w:rPr>
          <w:rFonts w:eastAsia="Calibri"/>
          <w:lang w:eastAsia="en-US"/>
        </w:rPr>
        <w:t>prijavitelji moraju PT</w:t>
      </w:r>
      <w:r w:rsidR="00C03F16">
        <w:rPr>
          <w:rFonts w:eastAsia="Calibri"/>
          <w:lang w:eastAsia="en-US"/>
        </w:rPr>
        <w:t>2</w:t>
      </w:r>
      <w:r w:rsidRPr="00A45A14">
        <w:rPr>
          <w:rFonts w:eastAsia="Calibri"/>
          <w:lang w:eastAsia="en-US"/>
        </w:rPr>
        <w:t xml:space="preserve"> dostaviti bankarsku garanciju (izvornik) vrijednosti najmanje u iznosu odobrenog predujma. </w:t>
      </w:r>
      <w:r w:rsidR="00B564D8">
        <w:rPr>
          <w:rFonts w:asciiTheme="majorBidi" w:eastAsia="Calibri" w:hAnsiTheme="majorBidi" w:cstheme="majorBidi"/>
          <w:lang w:eastAsia="en-US"/>
        </w:rPr>
        <w:t>Uvjeti i s</w:t>
      </w:r>
      <w:r w:rsidRPr="00A45A14">
        <w:rPr>
          <w:rFonts w:asciiTheme="majorBidi" w:eastAsia="Calibri" w:hAnsiTheme="majorBidi" w:cstheme="majorBidi"/>
          <w:lang w:eastAsia="en-US"/>
        </w:rPr>
        <w:t>adržaj bankarske garancije propisan</w:t>
      </w:r>
      <w:r w:rsidR="00B564D8">
        <w:rPr>
          <w:rFonts w:asciiTheme="majorBidi" w:eastAsia="Calibri" w:hAnsiTheme="majorBidi" w:cstheme="majorBidi"/>
          <w:lang w:eastAsia="en-US"/>
        </w:rPr>
        <w:t>i su</w:t>
      </w:r>
      <w:r w:rsidRPr="00A45A14">
        <w:rPr>
          <w:rFonts w:asciiTheme="majorBidi" w:eastAsia="Calibri" w:hAnsiTheme="majorBidi" w:cstheme="majorBidi"/>
          <w:lang w:eastAsia="en-US"/>
        </w:rPr>
        <w:t xml:space="preserve"> Prilogom </w:t>
      </w:r>
      <w:r w:rsidR="00C03F16">
        <w:rPr>
          <w:rFonts w:asciiTheme="majorBidi" w:eastAsia="Calibri" w:hAnsiTheme="majorBidi" w:cstheme="majorBidi"/>
          <w:lang w:eastAsia="en-US"/>
        </w:rPr>
        <w:t>11</w:t>
      </w:r>
      <w:r w:rsidRPr="00A45A14">
        <w:rPr>
          <w:rFonts w:asciiTheme="majorBidi" w:eastAsia="Calibri" w:hAnsiTheme="majorBidi" w:cstheme="majorBidi"/>
          <w:lang w:eastAsia="en-US"/>
        </w:rPr>
        <w:t xml:space="preserve">. Minimalni sadržaj garancije za predujam. </w:t>
      </w:r>
    </w:p>
    <w:p w14:paraId="1985F7F2" w14:textId="77777777" w:rsidR="00A45A14" w:rsidRPr="00A45A14" w:rsidRDefault="00A45A14" w:rsidP="00A45A14">
      <w:pPr>
        <w:jc w:val="both"/>
        <w:rPr>
          <w:rFonts w:eastAsia="Calibri"/>
          <w:lang w:eastAsia="en-US"/>
        </w:rPr>
      </w:pPr>
    </w:p>
    <w:p w14:paraId="51D3C076" w14:textId="68E27CA5" w:rsidR="00A45A14" w:rsidRPr="00A45A14" w:rsidRDefault="00A45A14" w:rsidP="00A45A14">
      <w:pPr>
        <w:jc w:val="both"/>
        <w:rPr>
          <w:rFonts w:asciiTheme="majorBidi" w:eastAsia="Calibri" w:hAnsiTheme="majorBidi" w:cstheme="majorBidi"/>
          <w:lang w:eastAsia="en-US"/>
        </w:rPr>
      </w:pPr>
      <w:r w:rsidRPr="00080451">
        <w:rPr>
          <w:rFonts w:asciiTheme="majorBidi" w:eastAsia="Calibri" w:hAnsiTheme="majorBidi" w:cstheme="majorBidi"/>
          <w:lang w:eastAsia="en-US"/>
        </w:rPr>
        <w:t xml:space="preserve">Obustava plaćanja se </w:t>
      </w:r>
      <w:r w:rsidR="00080451" w:rsidRPr="00080451">
        <w:rPr>
          <w:rFonts w:asciiTheme="majorBidi" w:eastAsia="Calibri" w:hAnsiTheme="majorBidi" w:cstheme="majorBidi"/>
          <w:lang w:eastAsia="en-US"/>
        </w:rPr>
        <w:t xml:space="preserve">vrši </w:t>
      </w:r>
      <w:r w:rsidRPr="00080451">
        <w:rPr>
          <w:rFonts w:asciiTheme="majorBidi" w:eastAsia="Calibri" w:hAnsiTheme="majorBidi" w:cstheme="majorBidi"/>
          <w:lang w:eastAsia="en-US"/>
        </w:rPr>
        <w:t>u skladu s uvjetima Ugovora</w:t>
      </w:r>
      <w:r w:rsidRPr="00A45A14">
        <w:rPr>
          <w:rFonts w:asciiTheme="majorBidi" w:eastAsia="Calibri" w:hAnsiTheme="majorBidi" w:cstheme="majorBidi"/>
          <w:lang w:eastAsia="en-US"/>
        </w:rPr>
        <w:t>. Korisnik neće potraživati naknadu štete nastalu povodom obustave plaćanja.</w:t>
      </w:r>
    </w:p>
    <w:p w14:paraId="56D92BC7" w14:textId="266813E4" w:rsidR="00B71C46" w:rsidRPr="002116F1" w:rsidRDefault="00584FE7" w:rsidP="0069292A">
      <w:pPr>
        <w:pStyle w:val="Heading2"/>
        <w:rPr>
          <w:rFonts w:asciiTheme="majorBidi" w:hAnsiTheme="majorBidi" w:cstheme="majorBidi"/>
          <w:sz w:val="24"/>
          <w:szCs w:val="24"/>
        </w:rPr>
      </w:pPr>
      <w:bookmarkStart w:id="114" w:name="_Toc192582696"/>
      <w:r w:rsidRPr="002116F1">
        <w:rPr>
          <w:rFonts w:asciiTheme="majorBidi" w:hAnsiTheme="majorBidi" w:cstheme="majorBidi"/>
          <w:sz w:val="24"/>
          <w:szCs w:val="24"/>
        </w:rPr>
        <w:t>9</w:t>
      </w:r>
      <w:r w:rsidR="00EF30E4" w:rsidRPr="002116F1">
        <w:rPr>
          <w:rFonts w:asciiTheme="majorBidi" w:hAnsiTheme="majorBidi" w:cstheme="majorBidi"/>
          <w:sz w:val="24"/>
          <w:szCs w:val="24"/>
        </w:rPr>
        <w:t>.</w:t>
      </w:r>
      <w:r w:rsidR="00E2249A" w:rsidRPr="002116F1">
        <w:rPr>
          <w:rFonts w:asciiTheme="majorBidi" w:hAnsiTheme="majorBidi" w:cstheme="majorBidi"/>
          <w:sz w:val="24"/>
          <w:szCs w:val="24"/>
        </w:rPr>
        <w:t>4</w:t>
      </w:r>
      <w:r w:rsidR="00EF30E4" w:rsidRPr="002116F1">
        <w:rPr>
          <w:rFonts w:asciiTheme="majorBidi" w:hAnsiTheme="majorBidi" w:cstheme="majorBidi"/>
          <w:sz w:val="24"/>
          <w:szCs w:val="24"/>
        </w:rPr>
        <w:t>.</w:t>
      </w:r>
      <w:r w:rsidR="002A764B" w:rsidRPr="002116F1">
        <w:rPr>
          <w:rFonts w:asciiTheme="majorBidi" w:hAnsiTheme="majorBidi" w:cstheme="majorBidi"/>
          <w:sz w:val="24"/>
          <w:szCs w:val="24"/>
        </w:rPr>
        <w:t xml:space="preserve"> Provjere upravljanja projektom</w:t>
      </w:r>
      <w:bookmarkEnd w:id="106"/>
      <w:bookmarkEnd w:id="107"/>
      <w:bookmarkEnd w:id="108"/>
      <w:bookmarkEnd w:id="111"/>
      <w:bookmarkEnd w:id="112"/>
      <w:bookmarkEnd w:id="114"/>
    </w:p>
    <w:p w14:paraId="1EF1CBA6" w14:textId="77777777" w:rsidR="00A1107E" w:rsidRPr="002116F1" w:rsidRDefault="00A1107E" w:rsidP="00A1107E">
      <w:pPr>
        <w:pStyle w:val="NoSpacing0"/>
        <w:spacing w:before="240"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Nakon sklapanja Ugovora o dodjeli bespovratnih sredstava, PT1 prati je li projekt postigao utvrđene ciljeve i rezultate, dok je PT2 odgovoran provjeravati je li projekt proveden u skladu s ugovornim odredbama.</w:t>
      </w:r>
    </w:p>
    <w:p w14:paraId="4FE76DFE" w14:textId="77777777" w:rsidR="002A764B" w:rsidRPr="002116F1" w:rsidRDefault="00360689" w:rsidP="00A1107E">
      <w:pPr>
        <w:shd w:val="clear" w:color="auto" w:fill="FFFFFF" w:themeFill="background1"/>
        <w:spacing w:after="120"/>
        <w:jc w:val="both"/>
        <w:rPr>
          <w:rFonts w:asciiTheme="majorBidi" w:eastAsia="Calibri" w:hAnsiTheme="majorBidi" w:cstheme="majorBidi"/>
        </w:rPr>
      </w:pPr>
      <w:r w:rsidRPr="002116F1">
        <w:rPr>
          <w:rFonts w:asciiTheme="majorBidi" w:hAnsiTheme="majorBidi" w:cstheme="majorBidi"/>
          <w:lang w:eastAsia="ar-SA"/>
        </w:rPr>
        <w:t>Korisnik je dužan čuvati</w:t>
      </w:r>
      <w:r w:rsidR="00067FC3" w:rsidRPr="002116F1">
        <w:rPr>
          <w:rFonts w:asciiTheme="majorBidi" w:hAnsiTheme="majorBidi" w:cstheme="majorBidi"/>
          <w:lang w:eastAsia="ar-SA"/>
        </w:rPr>
        <w:t xml:space="preserve"> revizijski trag, odnosno,</w:t>
      </w:r>
      <w:r w:rsidRPr="002116F1">
        <w:rPr>
          <w:rFonts w:asciiTheme="majorBidi" w:hAnsiTheme="majorBidi" w:cstheme="majorBidi"/>
          <w:lang w:eastAsia="ar-SA"/>
        </w:rPr>
        <w:t xml:space="preserve"> podatke, račune, druge isprave i informacije nastale</w:t>
      </w:r>
      <w:r w:rsidR="002A764B" w:rsidRPr="002116F1">
        <w:rPr>
          <w:rFonts w:asciiTheme="majorBidi" w:eastAsia="Calibri" w:hAnsiTheme="majorBidi" w:cstheme="majorBidi"/>
        </w:rPr>
        <w:t xml:space="preserve"> u </w:t>
      </w:r>
      <w:r w:rsidRPr="002116F1">
        <w:rPr>
          <w:rFonts w:asciiTheme="majorBidi" w:hAnsiTheme="majorBidi" w:cstheme="majorBidi"/>
          <w:lang w:eastAsia="ar-SA"/>
        </w:rPr>
        <w:t xml:space="preserve">pogledu iskorištavanja usluge naznačene u </w:t>
      </w:r>
      <w:r w:rsidR="00A1107E" w:rsidRPr="002116F1">
        <w:rPr>
          <w:rFonts w:asciiTheme="majorBidi" w:hAnsiTheme="majorBidi" w:cstheme="majorBidi"/>
          <w:lang w:eastAsia="ar-SA"/>
        </w:rPr>
        <w:t>Ugovoru, projektni prijedlog, rezultate poslovanja, u razdoblju od pet godina od 31. prosinca one godine u kojoj je izvršeno završno plaćanje korisniku.</w:t>
      </w:r>
    </w:p>
    <w:p w14:paraId="7C73788B" w14:textId="77777777" w:rsidR="00A1107E" w:rsidRPr="002116F1" w:rsidRDefault="00A1107E" w:rsidP="00A1107E">
      <w:pPr>
        <w:pStyle w:val="NoSpacing0"/>
        <w:spacing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Prijavitelj je obvezan o svakoj promjeni, odnosno okolnostima koje bi mogle utjecati na izvršenje projektnog prijedloga ili utjecati na ispravnost dodjele, bez odgode obavijestiti nadležna tijela.</w:t>
      </w:r>
    </w:p>
    <w:p w14:paraId="1210C014" w14:textId="77777777" w:rsidR="00A1107E" w:rsidRPr="002116F1" w:rsidRDefault="00A1107E" w:rsidP="00A1107E">
      <w:pPr>
        <w:pStyle w:val="NoSpacing0"/>
        <w:spacing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lastRenderedPageBreak/>
        <w:t>Korisnik u odnosu na kojega se utvrdi (po bilo kojoj osnovi) nenamjensko korištenje bespovratnih sredstava, nepoštivanje uvjeta Poziva i Izjave prijavitelja o istinitosti podataka, obvezan je bez odgađanja vratiti cjelokupni iznos dodijeljenih bespovratnih sredstava, uvećano sa zateznom kamatom tekućom od dana potpisivanja Ugovora.</w:t>
      </w:r>
    </w:p>
    <w:p w14:paraId="7B2D9522" w14:textId="77777777" w:rsidR="002A764B" w:rsidRPr="002116F1" w:rsidRDefault="002A764B" w:rsidP="00A1107E">
      <w:pPr>
        <w:pStyle w:val="NoSpacing0"/>
        <w:spacing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Provjere upravljanja projektom uključuju:</w:t>
      </w:r>
    </w:p>
    <w:p w14:paraId="1EBF2686" w14:textId="77777777" w:rsidR="002A764B" w:rsidRPr="002116F1" w:rsidRDefault="002A764B" w:rsidP="00EA213C">
      <w:pPr>
        <w:pStyle w:val="NoSpacing0"/>
        <w:numPr>
          <w:ilvl w:val="0"/>
          <w:numId w:val="13"/>
        </w:numPr>
        <w:spacing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provjeru ispravnosti Zahtjeva za nadoknadom sredstava (ispravnost iznosa i stope financiranja) uključujući:</w:t>
      </w:r>
    </w:p>
    <w:p w14:paraId="2635AF2F" w14:textId="77777777" w:rsidR="002A764B" w:rsidRPr="002116F1" w:rsidRDefault="002A764B" w:rsidP="00EA213C">
      <w:pPr>
        <w:pStyle w:val="NoSpacing0"/>
        <w:numPr>
          <w:ilvl w:val="0"/>
          <w:numId w:val="14"/>
        </w:numPr>
        <w:spacing w:after="120"/>
        <w:ind w:left="108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provjeru prihvatljivosti troškova (usklađenost s nacionalnim pravilima prihvatljivosti i pravilima prihvatljivosti Zajednice)</w:t>
      </w:r>
      <w:r w:rsidR="00D03D9C" w:rsidRPr="002116F1">
        <w:rPr>
          <w:rFonts w:asciiTheme="majorBidi" w:eastAsia="Calibri" w:hAnsiTheme="majorBidi" w:cstheme="majorBidi"/>
          <w:sz w:val="24"/>
          <w:szCs w:val="24"/>
        </w:rPr>
        <w:t>;</w:t>
      </w:r>
    </w:p>
    <w:p w14:paraId="748E6301" w14:textId="53B61543" w:rsidR="00A1107E" w:rsidRPr="002116F1" w:rsidRDefault="00A1107E" w:rsidP="00EA213C">
      <w:pPr>
        <w:pStyle w:val="ListParagraph0"/>
        <w:numPr>
          <w:ilvl w:val="0"/>
          <w:numId w:val="14"/>
        </w:numPr>
        <w:spacing w:after="160" w:line="259" w:lineRule="auto"/>
        <w:ind w:left="1080"/>
        <w:rPr>
          <w:rFonts w:asciiTheme="majorBidi" w:eastAsia="Calibri" w:hAnsiTheme="majorBidi" w:cstheme="majorBidi"/>
          <w:sz w:val="24"/>
          <w:szCs w:val="24"/>
        </w:rPr>
      </w:pPr>
      <w:r w:rsidRPr="002116F1">
        <w:rPr>
          <w:rFonts w:asciiTheme="majorBidi" w:eastAsia="Calibri" w:hAnsiTheme="majorBidi" w:cstheme="majorBidi"/>
          <w:sz w:val="24"/>
          <w:szCs w:val="24"/>
        </w:rPr>
        <w:t>provjere usklađenosti postupaka nabave u okviru projekta s primjenjivim pravilima javne nabave ili nabave koju provode korisnici koji nisu obveznici Zakona o javnoj nabavi</w:t>
      </w:r>
      <w:r w:rsidR="00A8346C" w:rsidRPr="002116F1">
        <w:rPr>
          <w:rFonts w:asciiTheme="majorBidi" w:eastAsia="Calibri" w:hAnsiTheme="majorBidi" w:cstheme="majorBidi"/>
          <w:sz w:val="24"/>
          <w:szCs w:val="24"/>
        </w:rPr>
        <w:t>;</w:t>
      </w:r>
    </w:p>
    <w:p w14:paraId="157921C4" w14:textId="77777777" w:rsidR="002A764B" w:rsidRPr="002116F1" w:rsidRDefault="002A764B" w:rsidP="00EA213C">
      <w:pPr>
        <w:pStyle w:val="NoSpacing0"/>
        <w:numPr>
          <w:ilvl w:val="0"/>
          <w:numId w:val="15"/>
        </w:numPr>
        <w:spacing w:after="120"/>
        <w:ind w:left="108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provjeru stvarnog nastanka troškova i ispravnosti Zahtjeva za nadoknadom sredstava</w:t>
      </w:r>
      <w:r w:rsidR="00D03D9C" w:rsidRPr="002116F1">
        <w:rPr>
          <w:rFonts w:asciiTheme="majorBidi" w:eastAsia="Calibri" w:hAnsiTheme="majorBidi" w:cstheme="majorBidi"/>
          <w:sz w:val="24"/>
          <w:szCs w:val="24"/>
        </w:rPr>
        <w:t>;</w:t>
      </w:r>
    </w:p>
    <w:p w14:paraId="63110E2E" w14:textId="77777777" w:rsidR="002A764B" w:rsidRPr="002116F1" w:rsidRDefault="002A764B" w:rsidP="00EA213C">
      <w:pPr>
        <w:pStyle w:val="NoSpacing0"/>
        <w:numPr>
          <w:ilvl w:val="0"/>
          <w:numId w:val="13"/>
        </w:numPr>
        <w:spacing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provjeru dostatnosti dokazne dokumentacije plaćanja i postojanja odgovarajućeg revizijskog traga</w:t>
      </w:r>
      <w:r w:rsidR="00D03D9C" w:rsidRPr="002116F1">
        <w:rPr>
          <w:rFonts w:asciiTheme="majorBidi" w:eastAsia="Calibri" w:hAnsiTheme="majorBidi" w:cstheme="majorBidi"/>
          <w:sz w:val="24"/>
          <w:szCs w:val="24"/>
        </w:rPr>
        <w:t>;</w:t>
      </w:r>
    </w:p>
    <w:p w14:paraId="2059DA79" w14:textId="77777777" w:rsidR="00A1107E" w:rsidRPr="002116F1" w:rsidRDefault="00A1107E" w:rsidP="00EA213C">
      <w:pPr>
        <w:pStyle w:val="NoSpacing0"/>
        <w:numPr>
          <w:ilvl w:val="0"/>
          <w:numId w:val="13"/>
        </w:numPr>
        <w:spacing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provjere statusa provedbe projekta;</w:t>
      </w:r>
    </w:p>
    <w:p w14:paraId="321F0CAE" w14:textId="77777777" w:rsidR="00A1107E" w:rsidRPr="002116F1" w:rsidRDefault="00A1107E" w:rsidP="00EA213C">
      <w:pPr>
        <w:pStyle w:val="NoSpacing0"/>
        <w:numPr>
          <w:ilvl w:val="0"/>
          <w:numId w:val="13"/>
        </w:numPr>
        <w:spacing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provjere usklađenosti s pravilima o potporama;</w:t>
      </w:r>
    </w:p>
    <w:p w14:paraId="6C3635F1" w14:textId="5C8E07FD" w:rsidR="00A1107E" w:rsidRPr="002116F1" w:rsidRDefault="00A1107E" w:rsidP="00EA213C">
      <w:pPr>
        <w:pStyle w:val="NoSpacing0"/>
        <w:numPr>
          <w:ilvl w:val="0"/>
          <w:numId w:val="13"/>
        </w:numPr>
        <w:spacing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provjere na licu mjesta</w:t>
      </w:r>
      <w:r w:rsidR="00FD10E5" w:rsidRPr="002116F1">
        <w:rPr>
          <w:rFonts w:asciiTheme="majorBidi" w:eastAsia="Calibri" w:hAnsiTheme="majorBidi" w:cstheme="majorBidi"/>
          <w:sz w:val="24"/>
          <w:szCs w:val="24"/>
        </w:rPr>
        <w:t>;</w:t>
      </w:r>
    </w:p>
    <w:p w14:paraId="76C04A5F" w14:textId="77777777" w:rsidR="002A764B" w:rsidRPr="002116F1" w:rsidRDefault="002A764B" w:rsidP="00EA213C">
      <w:pPr>
        <w:pStyle w:val="NoSpacing0"/>
        <w:numPr>
          <w:ilvl w:val="0"/>
          <w:numId w:val="13"/>
        </w:numPr>
        <w:spacing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provjeru postignutih pokazatelja</w:t>
      </w:r>
      <w:r w:rsidR="00D03D9C" w:rsidRPr="002116F1">
        <w:rPr>
          <w:rFonts w:asciiTheme="majorBidi" w:eastAsia="Calibri" w:hAnsiTheme="majorBidi" w:cstheme="majorBidi"/>
          <w:sz w:val="24"/>
          <w:szCs w:val="24"/>
        </w:rPr>
        <w:t>;</w:t>
      </w:r>
    </w:p>
    <w:p w14:paraId="49F20709" w14:textId="77777777" w:rsidR="002A764B" w:rsidRPr="002116F1" w:rsidRDefault="002A764B" w:rsidP="00EA213C">
      <w:pPr>
        <w:pStyle w:val="NoSpacing0"/>
        <w:numPr>
          <w:ilvl w:val="0"/>
          <w:numId w:val="13"/>
        </w:numPr>
        <w:spacing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provjeru informiranja i vidljivosti</w:t>
      </w:r>
      <w:r w:rsidR="00D03D9C" w:rsidRPr="002116F1">
        <w:rPr>
          <w:rFonts w:asciiTheme="majorBidi" w:eastAsia="Calibri" w:hAnsiTheme="majorBidi" w:cstheme="majorBidi"/>
          <w:sz w:val="24"/>
          <w:szCs w:val="24"/>
        </w:rPr>
        <w:t>;</w:t>
      </w:r>
      <w:r w:rsidRPr="002116F1">
        <w:rPr>
          <w:rFonts w:asciiTheme="majorBidi" w:eastAsia="Calibri" w:hAnsiTheme="majorBidi" w:cstheme="majorBidi"/>
          <w:sz w:val="24"/>
          <w:szCs w:val="24"/>
        </w:rPr>
        <w:t xml:space="preserve"> </w:t>
      </w:r>
    </w:p>
    <w:p w14:paraId="6504CD18" w14:textId="063DB9C1" w:rsidR="002A764B" w:rsidRPr="002116F1" w:rsidRDefault="002A764B" w:rsidP="00EA213C">
      <w:pPr>
        <w:pStyle w:val="NoSpacing0"/>
        <w:numPr>
          <w:ilvl w:val="0"/>
          <w:numId w:val="13"/>
        </w:numPr>
        <w:spacing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usklađenost operacije s horizontalnim politikama EU</w:t>
      </w:r>
      <w:r w:rsidR="00FD10E5" w:rsidRPr="002116F1">
        <w:rPr>
          <w:rFonts w:asciiTheme="majorBidi" w:eastAsia="Calibri" w:hAnsiTheme="majorBidi" w:cstheme="majorBidi"/>
          <w:sz w:val="24"/>
          <w:szCs w:val="24"/>
        </w:rPr>
        <w:t>;</w:t>
      </w:r>
    </w:p>
    <w:p w14:paraId="043CEFFC" w14:textId="77777777" w:rsidR="00A1107E" w:rsidRPr="002116F1" w:rsidRDefault="00A1107E" w:rsidP="00EA213C">
      <w:pPr>
        <w:pStyle w:val="NoSpacing0"/>
        <w:numPr>
          <w:ilvl w:val="0"/>
          <w:numId w:val="13"/>
        </w:numPr>
        <w:spacing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financijsko zaključenje projekta i</w:t>
      </w:r>
    </w:p>
    <w:p w14:paraId="5E52B095" w14:textId="77777777" w:rsidR="00E64CA3" w:rsidRPr="002116F1" w:rsidRDefault="00A1107E" w:rsidP="00EA213C">
      <w:pPr>
        <w:pStyle w:val="NoSpacing0"/>
        <w:numPr>
          <w:ilvl w:val="0"/>
          <w:numId w:val="13"/>
        </w:numPr>
        <w:spacing w:after="120"/>
        <w:jc w:val="both"/>
        <w:rPr>
          <w:rFonts w:asciiTheme="majorBidi" w:eastAsia="Calibri" w:hAnsiTheme="majorBidi" w:cstheme="majorBidi"/>
        </w:rPr>
      </w:pPr>
      <w:r w:rsidRPr="002116F1">
        <w:rPr>
          <w:rFonts w:asciiTheme="majorBidi" w:eastAsia="Calibri" w:hAnsiTheme="majorBidi" w:cstheme="majorBidi"/>
        </w:rPr>
        <w:t>provjere projekta nakon dovršetka njegove provedbe (provjere trajnosti projekta i pokazatelja).</w:t>
      </w:r>
    </w:p>
    <w:p w14:paraId="1E0F0E8C" w14:textId="77777777" w:rsidR="00B75112" w:rsidRPr="002116F1" w:rsidRDefault="00B75112" w:rsidP="00A1107E">
      <w:pPr>
        <w:pStyle w:val="NormalWebCharChar"/>
        <w:shd w:val="clear" w:color="auto" w:fill="FFFFFF" w:themeFill="background1"/>
        <w:spacing w:before="0" w:beforeAutospacing="0" w:after="120" w:afterAutospacing="0"/>
        <w:rPr>
          <w:rFonts w:asciiTheme="majorBidi" w:hAnsiTheme="majorBidi" w:cstheme="majorBidi"/>
          <w:lang w:val="hr-HR"/>
        </w:rPr>
      </w:pPr>
    </w:p>
    <w:p w14:paraId="30CF36FE" w14:textId="33593F7D" w:rsidR="00A1107E" w:rsidRPr="002116F1" w:rsidRDefault="00A1107E" w:rsidP="00A1107E">
      <w:pPr>
        <w:pStyle w:val="NormalWebCharChar"/>
        <w:shd w:val="clear" w:color="auto" w:fill="FFFFFF" w:themeFill="background1"/>
        <w:spacing w:before="0" w:beforeAutospacing="0" w:after="120" w:afterAutospacing="0"/>
        <w:rPr>
          <w:rFonts w:asciiTheme="majorBidi" w:hAnsiTheme="majorBidi" w:cstheme="majorBidi"/>
          <w:lang w:val="hr-HR"/>
        </w:rPr>
      </w:pPr>
      <w:r w:rsidRPr="002116F1">
        <w:rPr>
          <w:rFonts w:asciiTheme="majorBidi" w:hAnsiTheme="majorBidi" w:cstheme="majorBidi"/>
          <w:lang w:val="hr-HR"/>
        </w:rPr>
        <w:t xml:space="preserve">PT1 i PT2 mogu u svrhu praćenja napretka provedbe projekata od korisnika zahtijevati dostavu redovnih ili </w:t>
      </w:r>
      <w:r w:rsidRPr="002116F1">
        <w:rPr>
          <w:rFonts w:asciiTheme="majorBidi" w:hAnsiTheme="majorBidi" w:cstheme="majorBidi"/>
          <w:i/>
          <w:lang w:val="hr-HR"/>
        </w:rPr>
        <w:t>ad hoc</w:t>
      </w:r>
      <w:r w:rsidRPr="002116F1">
        <w:rPr>
          <w:rFonts w:asciiTheme="majorBidi" w:hAnsiTheme="majorBidi" w:cstheme="majorBidi"/>
          <w:lang w:val="hr-HR"/>
        </w:rPr>
        <w:t xml:space="preserve"> izvješća o provedbi projekata, ostvarivanja pokazatelja, horizontalnim pitanjima ili drugim informacijama potrebnim za izvještavanje ili provedbu i vrednovanje PKK. </w:t>
      </w:r>
    </w:p>
    <w:p w14:paraId="187D7AB4" w14:textId="77777777" w:rsidR="00A1107E" w:rsidRPr="002116F1" w:rsidRDefault="00A1107E" w:rsidP="00A1107E">
      <w:pPr>
        <w:pStyle w:val="NormalWebCharChar"/>
        <w:shd w:val="clear" w:color="auto" w:fill="FFFFFF" w:themeFill="background1"/>
        <w:spacing w:before="0" w:beforeAutospacing="0" w:after="120" w:afterAutospacing="0"/>
        <w:rPr>
          <w:rFonts w:asciiTheme="majorBidi" w:hAnsiTheme="majorBidi" w:cstheme="majorBidi"/>
          <w:lang w:val="hr-HR"/>
        </w:rPr>
      </w:pPr>
      <w:r w:rsidRPr="002116F1">
        <w:rPr>
          <w:rFonts w:asciiTheme="majorBidi" w:hAnsiTheme="majorBidi" w:cstheme="majorBidi"/>
          <w:lang w:val="hr-HR"/>
        </w:rPr>
        <w:t xml:space="preserve">PT2 i/ili PT1, UT, kao i bilo koji vanjski revizor ovlašten od strane navedenih tijela, kada ocijene potrebnim, mogu obaviti provjeru na licu mjesta, neovisno jedan o drugom. O namjeri nisu dužni obavijestiti korisnika. </w:t>
      </w:r>
    </w:p>
    <w:p w14:paraId="2DBD9FB4" w14:textId="45666CED" w:rsidR="00A1107E" w:rsidRDefault="00A1107E" w:rsidP="00A1107E">
      <w:pPr>
        <w:spacing w:after="120"/>
        <w:jc w:val="both"/>
        <w:rPr>
          <w:rFonts w:asciiTheme="majorBidi" w:eastAsia="Calibri" w:hAnsiTheme="majorBidi" w:cstheme="majorBidi"/>
        </w:rPr>
      </w:pPr>
      <w:r w:rsidRPr="002116F1">
        <w:rPr>
          <w:rFonts w:asciiTheme="majorBidi" w:eastAsia="Calibri" w:hAnsiTheme="majorBidi" w:cstheme="majorBidi"/>
        </w:rPr>
        <w:t xml:space="preserve">U razdoblju </w:t>
      </w:r>
      <w:r w:rsidR="00D17567" w:rsidRPr="00D17567">
        <w:rPr>
          <w:rFonts w:asciiTheme="majorBidi" w:eastAsia="Calibri" w:hAnsiTheme="majorBidi" w:cstheme="majorBidi"/>
        </w:rPr>
        <w:t>5 (pet) godina za velike poduzetnike, odnosno 3 (tri) godine u slučaju MSP-ova,</w:t>
      </w:r>
      <w:r w:rsidR="00D17567">
        <w:rPr>
          <w:rFonts w:asciiTheme="majorBidi" w:eastAsia="Calibri" w:hAnsiTheme="majorBidi" w:cstheme="majorBidi"/>
        </w:rPr>
        <w:t xml:space="preserve"> </w:t>
      </w:r>
      <w:r w:rsidRPr="002116F1">
        <w:rPr>
          <w:rFonts w:asciiTheme="majorBidi" w:eastAsia="Calibri" w:hAnsiTheme="majorBidi" w:cstheme="majorBidi"/>
        </w:rPr>
        <w:t>nakon završnog plaćanja korisniku, PT2 ima pravo provjeravati trajnost operacija, postizanje učinka, pokazatelje rezultata</w:t>
      </w:r>
      <w:r w:rsidR="00D05B52" w:rsidRPr="002116F1">
        <w:rPr>
          <w:rFonts w:asciiTheme="majorBidi" w:eastAsia="Calibri" w:hAnsiTheme="majorBidi" w:cstheme="majorBidi"/>
        </w:rPr>
        <w:t xml:space="preserve"> i ostale pokazatelje</w:t>
      </w:r>
      <w:r w:rsidRPr="002116F1">
        <w:rPr>
          <w:rFonts w:asciiTheme="majorBidi" w:eastAsia="Calibri" w:hAnsiTheme="majorBidi" w:cstheme="majorBidi"/>
        </w:rPr>
        <w:t>, sprečavanje prekomjernog financiranja, korištenje imovine u skladu s Ugovorom, usklađenost operacije s horizontalnim politikama EU-a, itd.</w:t>
      </w:r>
    </w:p>
    <w:p w14:paraId="0B854A36" w14:textId="77777777" w:rsidR="000078DB" w:rsidRPr="000078DB" w:rsidRDefault="000078DB" w:rsidP="000078DB">
      <w:pPr>
        <w:spacing w:after="120"/>
        <w:jc w:val="both"/>
        <w:rPr>
          <w:rFonts w:asciiTheme="majorBidi" w:eastAsia="Calibri" w:hAnsiTheme="majorBidi" w:cstheme="majorBidi"/>
        </w:rPr>
      </w:pPr>
      <w:r w:rsidRPr="000078DB">
        <w:rPr>
          <w:rFonts w:asciiTheme="majorBidi" w:eastAsia="Calibri" w:hAnsiTheme="majorBidi" w:cstheme="majorBidi"/>
        </w:rPr>
        <w:t xml:space="preserve">Rezultati ulaganja temeljem regionalne potpore (potpore za ulaganja u materijalnu i nematerijalnu imovinu)  moraju se zadržati na mjestu ulaganja, najmanje 3 (tri) godine nakon završetka Projekta u slučaju malih i srednjih poduzetnika te 5 (pet) godina nakon završetka Projekta u slučaju velikih poduzetnika. Navedeno ne sprječava zamjenu opreme koja je </w:t>
      </w:r>
      <w:r w:rsidRPr="000078DB">
        <w:rPr>
          <w:rFonts w:asciiTheme="majorBidi" w:eastAsia="Calibri" w:hAnsiTheme="majorBidi" w:cstheme="majorBidi"/>
        </w:rPr>
        <w:lastRenderedPageBreak/>
        <w:t>zastarjela zbog brzih tehnoloških promjena ili se pokvarila, uz uvjet da je gospodarska djelatnost zadržana u predmetnoj jedinici lokalne samouprave tijekom navedenog minimalnog razdoblja.</w:t>
      </w:r>
    </w:p>
    <w:p w14:paraId="4148CA37" w14:textId="77777777" w:rsidR="00821EDE" w:rsidRDefault="00CA3F67" w:rsidP="00A1107E">
      <w:pPr>
        <w:spacing w:after="120"/>
        <w:jc w:val="both"/>
        <w:rPr>
          <w:rFonts w:asciiTheme="majorBidi" w:hAnsiTheme="majorBidi" w:cstheme="majorBidi"/>
        </w:rPr>
      </w:pPr>
      <w:r w:rsidRPr="002116F1">
        <w:rPr>
          <w:rFonts w:asciiTheme="majorBidi" w:eastAsia="Calibri" w:hAnsiTheme="majorBidi" w:cstheme="majorBidi"/>
        </w:rPr>
        <w:t xml:space="preserve">Po završetku i u godinama nakon provedbe </w:t>
      </w:r>
      <w:r w:rsidR="00821EDE" w:rsidRPr="002116F1">
        <w:rPr>
          <w:rFonts w:asciiTheme="majorBidi" w:eastAsia="Calibri" w:hAnsiTheme="majorBidi" w:cstheme="majorBidi"/>
        </w:rPr>
        <w:t xml:space="preserve">Poziva, </w:t>
      </w:r>
      <w:r w:rsidR="00B55085" w:rsidRPr="002116F1">
        <w:rPr>
          <w:rFonts w:asciiTheme="majorBidi" w:eastAsia="Calibri" w:hAnsiTheme="majorBidi" w:cstheme="majorBidi"/>
        </w:rPr>
        <w:t>nadležna tijela mogu</w:t>
      </w:r>
      <w:r w:rsidR="00821EDE" w:rsidRPr="002116F1">
        <w:rPr>
          <w:rFonts w:asciiTheme="majorBidi" w:eastAsia="Calibri" w:hAnsiTheme="majorBidi" w:cstheme="majorBidi"/>
        </w:rPr>
        <w:t xml:space="preserve"> provoditi ankete u svrhu vrednovanja učinaka Poziva</w:t>
      </w:r>
      <w:r w:rsidR="00821EDE" w:rsidRPr="002116F1">
        <w:rPr>
          <w:rFonts w:asciiTheme="majorBidi" w:hAnsiTheme="majorBidi" w:cstheme="majorBidi"/>
        </w:rPr>
        <w:t xml:space="preserve">. Podaci će se prikupljati na učinkovit način i koristiti isključivo u svrhu vrednovanja. Ankete će biti jednostavno koncipirane, uz minimalno administrativno opterećenje za ispitanike. Prilikom prijave na Poziv, prijavitelji se obvezuju sudjelovati u dodatnim anketama, u slučaju da ih </w:t>
      </w:r>
      <w:r w:rsidR="00037780" w:rsidRPr="002116F1">
        <w:rPr>
          <w:rFonts w:asciiTheme="majorBidi" w:hAnsiTheme="majorBidi" w:cstheme="majorBidi"/>
        </w:rPr>
        <w:t>nadležna tijela</w:t>
      </w:r>
      <w:r w:rsidR="00821EDE" w:rsidRPr="002116F1">
        <w:rPr>
          <w:rFonts w:asciiTheme="majorBidi" w:hAnsiTheme="majorBidi" w:cstheme="majorBidi"/>
        </w:rPr>
        <w:t xml:space="preserve"> odluč</w:t>
      </w:r>
      <w:r w:rsidR="00037780" w:rsidRPr="002116F1">
        <w:rPr>
          <w:rFonts w:asciiTheme="majorBidi" w:hAnsiTheme="majorBidi" w:cstheme="majorBidi"/>
        </w:rPr>
        <w:t>e</w:t>
      </w:r>
      <w:r w:rsidR="00821EDE" w:rsidRPr="002116F1">
        <w:rPr>
          <w:rFonts w:asciiTheme="majorBidi" w:hAnsiTheme="majorBidi" w:cstheme="majorBidi"/>
        </w:rPr>
        <w:t xml:space="preserve"> provesti, i dati suglasnost za korištenje prikupljenih podataka u svrhu vrednovanja učinka Poziva, bez obzira na to jesu li dobili potporu ili ne.</w:t>
      </w:r>
    </w:p>
    <w:p w14:paraId="5CD0D157" w14:textId="77777777" w:rsidR="0027336B" w:rsidRPr="002116F1" w:rsidRDefault="0027336B" w:rsidP="00EE1B56">
      <w:pPr>
        <w:rPr>
          <w:rFonts w:asciiTheme="majorBidi" w:hAnsiTheme="majorBidi" w:cstheme="majorBidi"/>
        </w:rPr>
      </w:pPr>
    </w:p>
    <w:p w14:paraId="460B72AA" w14:textId="57DAE8C2" w:rsidR="002A764B" w:rsidRPr="002116F1" w:rsidRDefault="00A8437E" w:rsidP="00316F9A">
      <w:pPr>
        <w:pStyle w:val="Heading2"/>
        <w:spacing w:before="0" w:beforeAutospacing="0" w:after="0" w:afterAutospacing="0"/>
        <w:rPr>
          <w:rFonts w:asciiTheme="majorBidi" w:hAnsiTheme="majorBidi" w:cstheme="majorBidi"/>
          <w:sz w:val="24"/>
          <w:szCs w:val="24"/>
        </w:rPr>
      </w:pPr>
      <w:bookmarkStart w:id="115" w:name="_Toc511721557"/>
      <w:bookmarkStart w:id="116" w:name="_Toc155187739"/>
      <w:bookmarkStart w:id="117" w:name="_Toc192582697"/>
      <w:r w:rsidRPr="532D95FC">
        <w:rPr>
          <w:rFonts w:asciiTheme="majorBidi" w:hAnsiTheme="majorBidi" w:cstheme="majorBidi"/>
          <w:sz w:val="24"/>
          <w:szCs w:val="24"/>
        </w:rPr>
        <w:t>9</w:t>
      </w:r>
      <w:r w:rsidR="007819A7" w:rsidRPr="532D95FC">
        <w:rPr>
          <w:rFonts w:asciiTheme="majorBidi" w:hAnsiTheme="majorBidi" w:cstheme="majorBidi"/>
          <w:sz w:val="24"/>
          <w:szCs w:val="24"/>
        </w:rPr>
        <w:t>.</w:t>
      </w:r>
      <w:r w:rsidR="00E2249A" w:rsidRPr="002116F1">
        <w:rPr>
          <w:rFonts w:asciiTheme="majorBidi" w:hAnsiTheme="majorBidi" w:cstheme="majorBidi"/>
          <w:sz w:val="24"/>
          <w:szCs w:val="24"/>
        </w:rPr>
        <w:t>5</w:t>
      </w:r>
      <w:r w:rsidR="007819A7" w:rsidRPr="532D95FC">
        <w:rPr>
          <w:rFonts w:asciiTheme="majorBidi" w:hAnsiTheme="majorBidi" w:cstheme="majorBidi"/>
          <w:sz w:val="24"/>
          <w:szCs w:val="24"/>
        </w:rPr>
        <w:t>.</w:t>
      </w:r>
      <w:r w:rsidR="002A764B" w:rsidRPr="532D95FC">
        <w:rPr>
          <w:rFonts w:asciiTheme="majorBidi" w:hAnsiTheme="majorBidi" w:cstheme="majorBidi"/>
          <w:sz w:val="24"/>
          <w:szCs w:val="24"/>
        </w:rPr>
        <w:t xml:space="preserve"> Povrat sredstava</w:t>
      </w:r>
      <w:bookmarkEnd w:id="115"/>
      <w:bookmarkEnd w:id="116"/>
      <w:bookmarkEnd w:id="117"/>
    </w:p>
    <w:p w14:paraId="47CB50CE" w14:textId="77777777" w:rsidR="0027336B" w:rsidRPr="002116F1" w:rsidRDefault="0027336B" w:rsidP="00D501B1">
      <w:pPr>
        <w:pStyle w:val="NoSpacing0"/>
        <w:jc w:val="both"/>
        <w:rPr>
          <w:rFonts w:asciiTheme="majorBidi" w:eastAsia="Calibri" w:hAnsiTheme="majorBidi" w:cstheme="majorBidi"/>
          <w:sz w:val="24"/>
          <w:szCs w:val="24"/>
        </w:rPr>
      </w:pPr>
    </w:p>
    <w:p w14:paraId="47B17A5D" w14:textId="77777777" w:rsidR="002A764B" w:rsidRPr="002116F1" w:rsidRDefault="002A764B" w:rsidP="008F09EB">
      <w:pPr>
        <w:jc w:val="both"/>
        <w:rPr>
          <w:rFonts w:asciiTheme="majorBidi" w:eastAsia="Calibri" w:hAnsiTheme="majorBidi" w:cstheme="majorBidi"/>
        </w:rPr>
      </w:pPr>
      <w:r w:rsidRPr="002116F1">
        <w:rPr>
          <w:rFonts w:asciiTheme="majorBidi" w:eastAsia="Calibri" w:hAnsiTheme="majorBidi" w:cstheme="majorBidi"/>
        </w:rPr>
        <w:t xml:space="preserve">Ako postoji opravdana sumnja ili je utvrđeno da je Korisnik ugrozio </w:t>
      </w:r>
      <w:r w:rsidR="00BF33FD" w:rsidRPr="002116F1">
        <w:rPr>
          <w:rFonts w:asciiTheme="majorBidi" w:eastAsia="Calibri" w:hAnsiTheme="majorBidi" w:cstheme="majorBidi"/>
        </w:rPr>
        <w:t>provedbu</w:t>
      </w:r>
      <w:r w:rsidR="001C01C2" w:rsidRPr="002116F1">
        <w:rPr>
          <w:rFonts w:asciiTheme="majorBidi" w:eastAsia="Calibri" w:hAnsiTheme="majorBidi" w:cstheme="majorBidi"/>
        </w:rPr>
        <w:t xml:space="preserve"> projekta</w:t>
      </w:r>
      <w:r w:rsidRPr="002116F1">
        <w:rPr>
          <w:rFonts w:asciiTheme="majorBidi" w:eastAsia="Calibri" w:hAnsiTheme="majorBidi" w:cstheme="majorBidi"/>
        </w:rPr>
        <w:t xml:space="preserve"> značajnim pogreškama ili nepravilnostima ili prijevarom, PT1 može obustaviti plaćanja, odnosno ako je navedeno utvrđeno, obustaviti plaćanja i/ili zahtijevati povrat plaćenih iznosa razmjerno težini utvrđenih pogrešaka, nepravilnosti i prijevara. </w:t>
      </w:r>
    </w:p>
    <w:p w14:paraId="11CB042C" w14:textId="74D66FD4" w:rsidR="4DAD8DDC" w:rsidRPr="002116F1" w:rsidRDefault="4DAD8DDC" w:rsidP="4DAD8DDC">
      <w:pPr>
        <w:jc w:val="both"/>
        <w:rPr>
          <w:rFonts w:asciiTheme="majorBidi" w:eastAsia="Calibri" w:hAnsiTheme="majorBidi" w:cstheme="majorBidi"/>
        </w:rPr>
      </w:pPr>
    </w:p>
    <w:p w14:paraId="7EB01ED8" w14:textId="0E944F59" w:rsidR="008F09EB" w:rsidRPr="002116F1" w:rsidRDefault="008F09EB" w:rsidP="008F09EB">
      <w:pPr>
        <w:jc w:val="both"/>
        <w:rPr>
          <w:rFonts w:asciiTheme="majorBidi" w:eastAsia="Calibri" w:hAnsiTheme="majorBidi" w:cstheme="majorBidi"/>
        </w:rPr>
      </w:pPr>
      <w:r w:rsidRPr="002116F1">
        <w:rPr>
          <w:rFonts w:asciiTheme="majorBidi" w:eastAsia="Calibri" w:hAnsiTheme="majorBidi" w:cstheme="majorBidi"/>
        </w:rPr>
        <w:t>Svaki projekt podliježe postupku povrata sredstava u slučaju nepoštivanja zahtjeva koji se odnose na sposobnost korisnika i učinkovito korištenje sredstava. Osnov</w:t>
      </w:r>
      <w:r w:rsidR="05C0BB70" w:rsidRPr="002116F1">
        <w:rPr>
          <w:rFonts w:asciiTheme="majorBidi" w:eastAsia="Calibri" w:hAnsiTheme="majorBidi" w:cstheme="majorBidi"/>
        </w:rPr>
        <w:t>a</w:t>
      </w:r>
      <w:r w:rsidRPr="002116F1">
        <w:rPr>
          <w:rFonts w:asciiTheme="majorBidi" w:eastAsia="Calibri" w:hAnsiTheme="majorBidi" w:cstheme="majorBidi"/>
        </w:rPr>
        <w:t xml:space="preserve"> za pokretanje postupka povrata </w:t>
      </w:r>
      <w:r w:rsidR="0763D86B" w:rsidRPr="002116F1">
        <w:rPr>
          <w:rFonts w:asciiTheme="majorBidi" w:eastAsia="Calibri" w:hAnsiTheme="majorBidi" w:cstheme="majorBidi"/>
        </w:rPr>
        <w:t xml:space="preserve"> može biti po bilo kojoj osnovi iz ugovora i primjenjivih europskih i nacionalnih propisa, kao što je npr.</w:t>
      </w:r>
      <w:r w:rsidR="00DD61C6" w:rsidRPr="002116F1">
        <w:rPr>
          <w:rFonts w:asciiTheme="majorBidi" w:eastAsia="Calibri" w:hAnsiTheme="majorBidi" w:cstheme="majorBidi"/>
        </w:rPr>
        <w:t>:</w:t>
      </w:r>
      <w:r w:rsidRPr="002116F1">
        <w:rPr>
          <w:rFonts w:asciiTheme="majorBidi" w:eastAsia="Calibri" w:hAnsiTheme="majorBidi" w:cstheme="majorBidi"/>
        </w:rPr>
        <w:t xml:space="preserve"> </w:t>
      </w:r>
    </w:p>
    <w:p w14:paraId="04DE1021" w14:textId="77777777" w:rsidR="00EA4D84" w:rsidRPr="002116F1" w:rsidRDefault="00EA4D84" w:rsidP="008F09EB">
      <w:pPr>
        <w:jc w:val="both"/>
        <w:rPr>
          <w:rFonts w:asciiTheme="majorBidi" w:eastAsia="Calibri" w:hAnsiTheme="majorBidi" w:cstheme="majorBidi"/>
        </w:rPr>
      </w:pPr>
    </w:p>
    <w:p w14:paraId="459C353C" w14:textId="77777777" w:rsidR="008F09EB" w:rsidRPr="002116F1" w:rsidRDefault="008F09EB" w:rsidP="00EA213C">
      <w:pPr>
        <w:pStyle w:val="NoSpacing0"/>
        <w:numPr>
          <w:ilvl w:val="0"/>
          <w:numId w:val="12"/>
        </w:numPr>
        <w:spacing w:after="120"/>
        <w:jc w:val="both"/>
        <w:rPr>
          <w:rFonts w:asciiTheme="majorBidi" w:hAnsiTheme="majorBidi" w:cstheme="majorBidi"/>
          <w:sz w:val="24"/>
          <w:szCs w:val="24"/>
        </w:rPr>
      </w:pPr>
      <w:r w:rsidRPr="002116F1">
        <w:rPr>
          <w:rFonts w:asciiTheme="majorBidi" w:hAnsiTheme="majorBidi" w:cstheme="majorBidi"/>
          <w:sz w:val="24"/>
          <w:szCs w:val="24"/>
        </w:rPr>
        <w:t xml:space="preserve">Odluka o utvrđenoj nepravilnosti vezanoj uz dodijeljena bespovratna sredstva; </w:t>
      </w:r>
    </w:p>
    <w:p w14:paraId="14B326E0" w14:textId="537BC6E6" w:rsidR="002A764B" w:rsidRPr="002116F1" w:rsidRDefault="002A764B" w:rsidP="00EA213C">
      <w:pPr>
        <w:pStyle w:val="NoSpacing0"/>
        <w:numPr>
          <w:ilvl w:val="0"/>
          <w:numId w:val="12"/>
        </w:numPr>
        <w:spacing w:after="120"/>
        <w:jc w:val="both"/>
        <w:rPr>
          <w:rFonts w:asciiTheme="majorBidi" w:hAnsiTheme="majorBidi" w:cstheme="majorBidi"/>
          <w:sz w:val="24"/>
          <w:szCs w:val="24"/>
        </w:rPr>
      </w:pPr>
      <w:r w:rsidRPr="002116F1">
        <w:rPr>
          <w:rFonts w:asciiTheme="majorBidi" w:hAnsiTheme="majorBidi" w:cstheme="majorBidi"/>
          <w:sz w:val="24"/>
          <w:szCs w:val="24"/>
        </w:rPr>
        <w:t xml:space="preserve">Odluka o </w:t>
      </w:r>
      <w:r w:rsidR="008F09EB" w:rsidRPr="002116F1">
        <w:rPr>
          <w:rFonts w:asciiTheme="majorBidi" w:hAnsiTheme="majorBidi" w:cstheme="majorBidi"/>
          <w:sz w:val="24"/>
          <w:szCs w:val="24"/>
        </w:rPr>
        <w:t>raskidu Ugovora</w:t>
      </w:r>
      <w:r w:rsidRPr="002116F1">
        <w:rPr>
          <w:rFonts w:asciiTheme="majorBidi" w:hAnsiTheme="majorBidi" w:cstheme="majorBidi"/>
          <w:sz w:val="24"/>
          <w:szCs w:val="24"/>
        </w:rPr>
        <w:t xml:space="preserve"> </w:t>
      </w:r>
      <w:r w:rsidR="1393AB03" w:rsidRPr="002116F1">
        <w:rPr>
          <w:rFonts w:asciiTheme="majorBidi" w:hAnsiTheme="majorBidi" w:cstheme="majorBidi"/>
          <w:sz w:val="24"/>
          <w:szCs w:val="24"/>
        </w:rPr>
        <w:t xml:space="preserve">po bilo kojoj osnovi </w:t>
      </w:r>
      <w:r w:rsidRPr="002116F1">
        <w:rPr>
          <w:rFonts w:asciiTheme="majorBidi" w:hAnsiTheme="majorBidi" w:cstheme="majorBidi"/>
          <w:sz w:val="24"/>
          <w:szCs w:val="24"/>
        </w:rPr>
        <w:t>i djelomičnom ili potpunom povratu sredstava</w:t>
      </w:r>
      <w:r w:rsidR="00493133" w:rsidRPr="002116F1">
        <w:rPr>
          <w:rFonts w:asciiTheme="majorBidi" w:hAnsiTheme="majorBidi" w:cstheme="majorBidi"/>
          <w:sz w:val="24"/>
          <w:szCs w:val="24"/>
        </w:rPr>
        <w:t>;</w:t>
      </w:r>
    </w:p>
    <w:p w14:paraId="37E71E51" w14:textId="16C2038D" w:rsidR="002A764B" w:rsidRPr="002116F1" w:rsidRDefault="002A764B" w:rsidP="4AEA8102">
      <w:pPr>
        <w:pStyle w:val="NoSpacing0"/>
        <w:numPr>
          <w:ilvl w:val="0"/>
          <w:numId w:val="12"/>
        </w:numPr>
        <w:spacing w:after="120"/>
        <w:jc w:val="both"/>
        <w:rPr>
          <w:rFonts w:asciiTheme="majorBidi" w:eastAsia="Times New Roman" w:hAnsiTheme="majorBidi" w:cstheme="majorBidi"/>
          <w:sz w:val="24"/>
          <w:szCs w:val="24"/>
        </w:rPr>
      </w:pPr>
      <w:r w:rsidRPr="4AEA8102">
        <w:rPr>
          <w:rFonts w:asciiTheme="majorBidi" w:hAnsiTheme="majorBidi" w:cstheme="majorBidi"/>
          <w:sz w:val="24"/>
          <w:szCs w:val="24"/>
        </w:rPr>
        <w:t xml:space="preserve">Naknadno utvrđenje da je korisniku isplaćen nepripadajući iznos bespovratnih </w:t>
      </w:r>
      <w:r w:rsidRPr="4AEA8102">
        <w:rPr>
          <w:rFonts w:asciiTheme="majorBidi" w:eastAsia="Times New Roman" w:hAnsiTheme="majorBidi" w:cstheme="majorBidi"/>
          <w:sz w:val="24"/>
          <w:szCs w:val="24"/>
        </w:rPr>
        <w:t>sredstava</w:t>
      </w:r>
      <w:r w:rsidR="004E7CC8" w:rsidRPr="4AEA8102">
        <w:rPr>
          <w:rFonts w:asciiTheme="majorBidi" w:eastAsia="Times New Roman" w:hAnsiTheme="majorBidi" w:cstheme="majorBidi"/>
          <w:sz w:val="24"/>
          <w:szCs w:val="24"/>
        </w:rPr>
        <w:t>;</w:t>
      </w:r>
    </w:p>
    <w:p w14:paraId="6E922183" w14:textId="7AE32ED6" w:rsidR="50776ABE" w:rsidRPr="002116F1" w:rsidRDefault="50776ABE" w:rsidP="00EA213C">
      <w:pPr>
        <w:pStyle w:val="NoSpacing0"/>
        <w:numPr>
          <w:ilvl w:val="0"/>
          <w:numId w:val="12"/>
        </w:numPr>
        <w:spacing w:after="120"/>
        <w:jc w:val="both"/>
        <w:rPr>
          <w:rFonts w:asciiTheme="majorBidi" w:eastAsia="Times New Roman" w:hAnsiTheme="majorBidi" w:cstheme="majorBidi"/>
          <w:sz w:val="24"/>
          <w:szCs w:val="24"/>
        </w:rPr>
      </w:pPr>
      <w:r w:rsidRPr="002116F1">
        <w:rPr>
          <w:rFonts w:asciiTheme="majorBidi" w:eastAsia="Times New Roman" w:hAnsiTheme="majorBidi" w:cstheme="majorBidi"/>
          <w:sz w:val="24"/>
          <w:szCs w:val="24"/>
        </w:rPr>
        <w:t>Nenamjenski i/ili nepravovremeno utrošen i/ili neporavnat predujam</w:t>
      </w:r>
      <w:r w:rsidR="004E7CC8" w:rsidRPr="002116F1">
        <w:rPr>
          <w:rFonts w:asciiTheme="majorBidi" w:eastAsia="Times New Roman" w:hAnsiTheme="majorBidi" w:cstheme="majorBidi"/>
          <w:sz w:val="24"/>
          <w:szCs w:val="24"/>
        </w:rPr>
        <w:t>;</w:t>
      </w:r>
      <w:r w:rsidRPr="002116F1">
        <w:rPr>
          <w:rFonts w:asciiTheme="majorBidi" w:eastAsia="Times New Roman" w:hAnsiTheme="majorBidi" w:cstheme="majorBidi"/>
          <w:sz w:val="24"/>
          <w:szCs w:val="24"/>
        </w:rPr>
        <w:t xml:space="preserve"> </w:t>
      </w:r>
    </w:p>
    <w:p w14:paraId="01BABBB3" w14:textId="1E04E395" w:rsidR="50776ABE" w:rsidRPr="002116F1" w:rsidRDefault="50776ABE" w:rsidP="00EA213C">
      <w:pPr>
        <w:pStyle w:val="NoSpacing0"/>
        <w:numPr>
          <w:ilvl w:val="0"/>
          <w:numId w:val="12"/>
        </w:numPr>
        <w:spacing w:after="120"/>
        <w:jc w:val="both"/>
        <w:rPr>
          <w:rFonts w:asciiTheme="majorBidi" w:eastAsia="Times New Roman" w:hAnsiTheme="majorBidi" w:cstheme="majorBidi"/>
          <w:sz w:val="24"/>
          <w:szCs w:val="24"/>
        </w:rPr>
      </w:pPr>
      <w:r w:rsidRPr="002116F1">
        <w:rPr>
          <w:rFonts w:asciiTheme="majorBidi" w:eastAsia="Times New Roman" w:hAnsiTheme="majorBidi" w:cstheme="majorBidi"/>
          <w:sz w:val="24"/>
          <w:szCs w:val="24"/>
        </w:rPr>
        <w:t xml:space="preserve">Financijski ispravci; </w:t>
      </w:r>
    </w:p>
    <w:p w14:paraId="5B60D5C9" w14:textId="77777777" w:rsidR="004E7CC8" w:rsidRPr="002116F1" w:rsidRDefault="50776ABE" w:rsidP="00EA213C">
      <w:pPr>
        <w:pStyle w:val="NoSpacing0"/>
        <w:numPr>
          <w:ilvl w:val="0"/>
          <w:numId w:val="12"/>
        </w:numPr>
        <w:spacing w:after="120"/>
        <w:jc w:val="both"/>
        <w:rPr>
          <w:rFonts w:asciiTheme="majorBidi" w:eastAsia="Times New Roman" w:hAnsiTheme="majorBidi" w:cstheme="majorBidi"/>
          <w:sz w:val="24"/>
          <w:szCs w:val="24"/>
        </w:rPr>
      </w:pPr>
      <w:r w:rsidRPr="002116F1">
        <w:rPr>
          <w:rFonts w:asciiTheme="majorBidi" w:eastAsia="Times New Roman" w:hAnsiTheme="majorBidi" w:cstheme="majorBidi"/>
          <w:sz w:val="24"/>
          <w:szCs w:val="24"/>
        </w:rPr>
        <w:t>Povrede pravila o trajnosti projekta;</w:t>
      </w:r>
    </w:p>
    <w:p w14:paraId="3D47C9CB" w14:textId="209A9B75" w:rsidR="004E7CC8" w:rsidRPr="002116F1" w:rsidRDefault="50776ABE" w:rsidP="00EA213C">
      <w:pPr>
        <w:pStyle w:val="NoSpacing0"/>
        <w:numPr>
          <w:ilvl w:val="0"/>
          <w:numId w:val="12"/>
        </w:numPr>
        <w:spacing w:after="120"/>
        <w:jc w:val="both"/>
        <w:rPr>
          <w:rFonts w:asciiTheme="majorBidi" w:eastAsia="Times New Roman" w:hAnsiTheme="majorBidi" w:cstheme="majorBidi"/>
          <w:sz w:val="24"/>
          <w:szCs w:val="24"/>
        </w:rPr>
      </w:pPr>
      <w:r w:rsidRPr="002116F1">
        <w:rPr>
          <w:rFonts w:asciiTheme="majorBidi" w:eastAsia="Times New Roman" w:hAnsiTheme="majorBidi" w:cstheme="majorBidi"/>
          <w:sz w:val="24"/>
          <w:szCs w:val="24"/>
        </w:rPr>
        <w:t>Druga osnova utvrđena u Ugovoru</w:t>
      </w:r>
      <w:bookmarkStart w:id="118" w:name="_Toc413937367"/>
      <w:bookmarkStart w:id="119" w:name="_Toc410305626"/>
      <w:bookmarkStart w:id="120" w:name="_Toc425768226"/>
      <w:bookmarkStart w:id="121" w:name="_Toc511721558"/>
      <w:bookmarkStart w:id="122" w:name="_Toc155187740"/>
      <w:r w:rsidR="004E7CC8" w:rsidRPr="002116F1">
        <w:rPr>
          <w:rFonts w:asciiTheme="majorBidi" w:eastAsia="Times New Roman" w:hAnsiTheme="majorBidi" w:cstheme="majorBidi"/>
          <w:sz w:val="24"/>
          <w:szCs w:val="24"/>
        </w:rPr>
        <w:t>.</w:t>
      </w:r>
      <w:r w:rsidR="3B56E296" w:rsidRPr="002116F1">
        <w:rPr>
          <w:rFonts w:asciiTheme="majorBidi" w:eastAsia="Times New Roman" w:hAnsiTheme="majorBidi" w:cstheme="majorBidi"/>
          <w:sz w:val="24"/>
          <w:szCs w:val="24"/>
        </w:rPr>
        <w:t xml:space="preserve"> </w:t>
      </w:r>
    </w:p>
    <w:p w14:paraId="396F2C81" w14:textId="2AD49CBC" w:rsidR="008F09EB" w:rsidRPr="002116F1" w:rsidRDefault="3B56E296" w:rsidP="768D6788">
      <w:pPr>
        <w:spacing w:after="120"/>
        <w:jc w:val="both"/>
        <w:rPr>
          <w:rFonts w:asciiTheme="majorBidi" w:hAnsiTheme="majorBidi" w:cstheme="majorBidi"/>
        </w:rPr>
      </w:pPr>
      <w:r w:rsidRPr="002116F1">
        <w:rPr>
          <w:rFonts w:asciiTheme="majorBidi" w:eastAsia="Calibri" w:hAnsiTheme="majorBidi" w:cstheme="majorBidi"/>
        </w:rPr>
        <w:t xml:space="preserve">Korisnik se obvezuje vratiti iznos koji mu ne pripada po bilo kojoj osnovi iz Ugovora, u roku 60 (šezdeset) dana od dana primitka odluke o povratu sredstava kojom se korisniku daje nalog za povrat sredstava. </w:t>
      </w:r>
      <w:r w:rsidR="01136048" w:rsidRPr="002116F1">
        <w:rPr>
          <w:rFonts w:asciiTheme="majorBidi" w:eastAsia="Calibri" w:hAnsiTheme="majorBidi" w:cstheme="majorBidi"/>
        </w:rPr>
        <w:t>Ako Korisnik zakasni s ispunjenjem obveze, duguje i zatezne kamate.</w:t>
      </w:r>
    </w:p>
    <w:p w14:paraId="212419D9" w14:textId="32752518" w:rsidR="0027336B" w:rsidRPr="002116F1" w:rsidRDefault="008F09EB" w:rsidP="00430774">
      <w:pPr>
        <w:pStyle w:val="NoSpacing0"/>
        <w:spacing w:before="240"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Razlozi i postupci za povrat sredstava utvrđeni su u Prilogu II. Ugovora o dodjeli bespovratnih sredstava (Prilog 2. Opći uvjeti koji se primjenjuju na projekte financirane iz europskih strukturnih i investicijskih fondova u financijskom razdoblju 2021.–2027.).</w:t>
      </w:r>
    </w:p>
    <w:p w14:paraId="1361C073" w14:textId="77777777" w:rsidR="00B54252" w:rsidRDefault="00B54252" w:rsidP="00EE1B56">
      <w:pPr>
        <w:rPr>
          <w:rFonts w:asciiTheme="majorBidi" w:hAnsiTheme="majorBidi" w:cstheme="majorBidi"/>
        </w:rPr>
      </w:pPr>
    </w:p>
    <w:p w14:paraId="064902DB" w14:textId="023454FE" w:rsidR="0027336B" w:rsidRPr="002116F1" w:rsidRDefault="00A8437E" w:rsidP="00806A63">
      <w:pPr>
        <w:pStyle w:val="Heading2"/>
        <w:spacing w:before="0" w:beforeAutospacing="0" w:after="0" w:afterAutospacing="0"/>
        <w:rPr>
          <w:rFonts w:asciiTheme="majorBidi" w:hAnsiTheme="majorBidi" w:cstheme="majorBidi"/>
          <w:sz w:val="24"/>
          <w:szCs w:val="24"/>
        </w:rPr>
      </w:pPr>
      <w:bookmarkStart w:id="123" w:name="_Toc192582698"/>
      <w:r w:rsidRPr="532D95FC">
        <w:rPr>
          <w:rFonts w:asciiTheme="majorBidi" w:hAnsiTheme="majorBidi" w:cstheme="majorBidi"/>
          <w:sz w:val="24"/>
          <w:szCs w:val="24"/>
        </w:rPr>
        <w:t>9</w:t>
      </w:r>
      <w:r w:rsidR="00D8579D" w:rsidRPr="532D95FC">
        <w:rPr>
          <w:rFonts w:asciiTheme="majorBidi" w:hAnsiTheme="majorBidi" w:cstheme="majorBidi"/>
          <w:sz w:val="24"/>
          <w:szCs w:val="24"/>
        </w:rPr>
        <w:t>.</w:t>
      </w:r>
      <w:r w:rsidR="00262946" w:rsidRPr="002116F1">
        <w:rPr>
          <w:rFonts w:asciiTheme="majorBidi" w:hAnsiTheme="majorBidi" w:cstheme="majorBidi"/>
          <w:sz w:val="24"/>
          <w:szCs w:val="24"/>
        </w:rPr>
        <w:t>6</w:t>
      </w:r>
      <w:r w:rsidR="00D8579D" w:rsidRPr="532D95FC">
        <w:rPr>
          <w:rFonts w:asciiTheme="majorBidi" w:hAnsiTheme="majorBidi" w:cstheme="majorBidi"/>
          <w:sz w:val="24"/>
          <w:szCs w:val="24"/>
        </w:rPr>
        <w:t>.</w:t>
      </w:r>
      <w:r w:rsidR="002A764B" w:rsidRPr="532D95FC">
        <w:rPr>
          <w:rFonts w:asciiTheme="majorBidi" w:hAnsiTheme="majorBidi" w:cstheme="majorBidi"/>
          <w:sz w:val="24"/>
          <w:szCs w:val="24"/>
        </w:rPr>
        <w:t xml:space="preserve"> Informiranje i vidljivost</w:t>
      </w:r>
      <w:bookmarkEnd w:id="118"/>
      <w:bookmarkEnd w:id="119"/>
      <w:bookmarkEnd w:id="120"/>
      <w:bookmarkEnd w:id="121"/>
      <w:bookmarkEnd w:id="122"/>
      <w:bookmarkEnd w:id="123"/>
      <w:r w:rsidR="002A764B" w:rsidRPr="532D95FC">
        <w:rPr>
          <w:rFonts w:asciiTheme="majorBidi" w:hAnsiTheme="majorBidi" w:cstheme="majorBidi"/>
          <w:sz w:val="24"/>
          <w:szCs w:val="24"/>
        </w:rPr>
        <w:t xml:space="preserve"> </w:t>
      </w:r>
    </w:p>
    <w:p w14:paraId="45F9B330" w14:textId="77777777" w:rsidR="002A764B" w:rsidRPr="002116F1" w:rsidRDefault="002A764B" w:rsidP="00656714">
      <w:pPr>
        <w:pStyle w:val="NoSpacing0"/>
        <w:spacing w:before="240"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 xml:space="preserve">Korisnik je posebno dužan poduzeti sve potrebne korake kako bi objavio činjenicu da EU sufinancira projekt te da je projekt koji se provodi u sklopu PKK sufinanciranog od strane EFRR. </w:t>
      </w:r>
    </w:p>
    <w:p w14:paraId="52F26967" w14:textId="0D96D986" w:rsidR="005E46E8" w:rsidRDefault="006B3316" w:rsidP="00C13056">
      <w:pPr>
        <w:pStyle w:val="NoSpacing0"/>
        <w:spacing w:before="240"/>
        <w:jc w:val="both"/>
        <w:rPr>
          <w:rFonts w:asciiTheme="majorBidi" w:eastAsia="Calibri" w:hAnsiTheme="majorBidi" w:cstheme="majorBidi"/>
          <w:sz w:val="24"/>
          <w:szCs w:val="24"/>
        </w:rPr>
      </w:pPr>
      <w:r w:rsidRPr="002116F1">
        <w:rPr>
          <w:rFonts w:asciiTheme="majorBidi" w:eastAsia="Calibri" w:hAnsiTheme="majorBidi" w:cstheme="majorBidi"/>
          <w:sz w:val="24"/>
          <w:szCs w:val="24"/>
        </w:rPr>
        <w:lastRenderedPageBreak/>
        <w:t>Korisnik osigurava provedbu aktivnosti koje se odnose na vidljivosti, transparentnost i komunikaciju iz članka. 46. i 48.- 49.  Uredbe (EU) 2021/1060, ako su utvrđene u Ugovoru. U svakom slučaju, korisnik je odgovoran za provedbu mjera vidljivosti iz članka  50. i Priloga IX. Uredbe (EU) 2021/1060, u skladu s ugovornim odredbama.</w:t>
      </w:r>
    </w:p>
    <w:p w14:paraId="424B707B" w14:textId="77777777" w:rsidR="0040765F" w:rsidRPr="002116F1" w:rsidRDefault="0040765F" w:rsidP="00C13056">
      <w:pPr>
        <w:pStyle w:val="NoSpacing0"/>
        <w:spacing w:before="240"/>
        <w:jc w:val="both"/>
        <w:rPr>
          <w:rFonts w:asciiTheme="majorBidi" w:eastAsia="Calibri" w:hAnsiTheme="majorBidi" w:cstheme="majorBidi"/>
          <w:sz w:val="24"/>
          <w:szCs w:val="24"/>
        </w:rPr>
      </w:pPr>
    </w:p>
    <w:p w14:paraId="175C1C2B" w14:textId="77777777" w:rsidR="002A764B" w:rsidRPr="002116F1" w:rsidRDefault="002A764B" w:rsidP="006B0938">
      <w:pPr>
        <w:pStyle w:val="NoSpacing0"/>
        <w:spacing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 xml:space="preserve">PT2 će osigurati smjernice, upute i potporu korisnicima vezano uz ispunjavanje zahtjeva vezanih uz informiranje, vidljivost i prijavu nepravilnosti. </w:t>
      </w:r>
    </w:p>
    <w:p w14:paraId="43B16E65" w14:textId="77777777" w:rsidR="002A764B" w:rsidRPr="002116F1" w:rsidRDefault="002A764B" w:rsidP="006B0938">
      <w:pPr>
        <w:pStyle w:val="NoSpacing0"/>
        <w:spacing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Upute za informiranje i vidljivost za Korisnike sredstava su dostupni na poveznici:</w:t>
      </w:r>
    </w:p>
    <w:p w14:paraId="08E4EB31" w14:textId="17521C5C" w:rsidR="00656714" w:rsidRPr="002116F1" w:rsidRDefault="00446E87" w:rsidP="006B0938">
      <w:pPr>
        <w:pStyle w:val="NoSpacing0"/>
        <w:spacing w:after="120"/>
        <w:jc w:val="both"/>
        <w:rPr>
          <w:rStyle w:val="Hyperlink"/>
          <w:rFonts w:asciiTheme="majorBidi" w:hAnsiTheme="majorBidi" w:cstheme="majorBidi"/>
          <w:color w:val="auto"/>
          <w:sz w:val="24"/>
          <w:szCs w:val="24"/>
        </w:rPr>
      </w:pPr>
      <w:hyperlink r:id="rId27" w:history="1">
        <w:r w:rsidRPr="002116F1">
          <w:rPr>
            <w:rStyle w:val="Hyperlink"/>
            <w:rFonts w:asciiTheme="majorBidi" w:hAnsiTheme="majorBidi" w:cstheme="majorBidi"/>
            <w:color w:val="auto"/>
            <w:sz w:val="24"/>
            <w:szCs w:val="24"/>
          </w:rPr>
          <w:t>Komunikacija, informiranje i vidljivost 2021.-2027.</w:t>
        </w:r>
      </w:hyperlink>
      <w:r w:rsidR="00656714" w:rsidRPr="002116F1">
        <w:rPr>
          <w:rStyle w:val="Hyperlink"/>
          <w:rFonts w:asciiTheme="majorBidi" w:hAnsiTheme="majorBidi" w:cstheme="majorBidi"/>
          <w:color w:val="auto"/>
          <w:sz w:val="24"/>
          <w:szCs w:val="24"/>
        </w:rPr>
        <w:t xml:space="preserve"> </w:t>
      </w:r>
    </w:p>
    <w:p w14:paraId="288A2596" w14:textId="1CF35032" w:rsidR="00696DAA" w:rsidRPr="002116F1" w:rsidRDefault="00696DAA" w:rsidP="00C13056">
      <w:pPr>
        <w:pStyle w:val="NoSpacing0"/>
        <w:spacing w:after="120"/>
        <w:jc w:val="both"/>
        <w:rPr>
          <w:rFonts w:asciiTheme="majorBidi" w:hAnsiTheme="majorBidi" w:cstheme="majorBidi"/>
          <w:sz w:val="24"/>
          <w:szCs w:val="24"/>
        </w:rPr>
      </w:pPr>
      <w:r w:rsidRPr="002116F1">
        <w:rPr>
          <w:rFonts w:asciiTheme="majorBidi" w:hAnsiTheme="majorBidi" w:cstheme="majorBidi"/>
          <w:sz w:val="24"/>
          <w:szCs w:val="24"/>
        </w:rPr>
        <w:t>Kada se ne primjenjuju mjere vidljivosti, transparentnosti i/ili komunikacije može se ukinuti do 3</w:t>
      </w:r>
      <w:r w:rsidR="00271E9D">
        <w:rPr>
          <w:rFonts w:asciiTheme="majorBidi" w:hAnsiTheme="majorBidi" w:cstheme="majorBidi"/>
          <w:sz w:val="24"/>
          <w:szCs w:val="24"/>
        </w:rPr>
        <w:t xml:space="preserve"> </w:t>
      </w:r>
      <w:r w:rsidRPr="002116F1">
        <w:rPr>
          <w:rFonts w:asciiTheme="majorBidi" w:hAnsiTheme="majorBidi" w:cstheme="majorBidi"/>
          <w:sz w:val="24"/>
          <w:szCs w:val="24"/>
        </w:rPr>
        <w:t xml:space="preserve">% potpore iz fondova (u skladu s člankom 50. stavkom 3. Uredbe (EU) 2021/1060) - ukidanje se odnosi na prihvatljive troškove projekta. U ovom pozivu primijenit će se ukidanje 1 % potpore. </w:t>
      </w:r>
    </w:p>
    <w:p w14:paraId="511F69C0" w14:textId="77777777" w:rsidR="00C5352A" w:rsidRPr="002116F1" w:rsidRDefault="002A764B" w:rsidP="00656714">
      <w:pPr>
        <w:pStyle w:val="NoSpacing0"/>
        <w:spacing w:after="120"/>
        <w:jc w:val="both"/>
        <w:rPr>
          <w:rFonts w:asciiTheme="majorBidi" w:eastAsia="Calibri" w:hAnsiTheme="majorBidi" w:cstheme="majorBidi"/>
          <w:sz w:val="24"/>
          <w:szCs w:val="24"/>
        </w:rPr>
      </w:pPr>
      <w:r w:rsidRPr="002116F1">
        <w:rPr>
          <w:rFonts w:asciiTheme="majorBidi" w:eastAsia="Calibri" w:hAnsiTheme="majorBidi" w:cstheme="majorBidi"/>
          <w:sz w:val="24"/>
          <w:szCs w:val="24"/>
        </w:rPr>
        <w:t>Osim mjera informiranja i vidljivosti koje korisnik samostalno poduzima u okviru projekta, korisnik je obavezan odazvati se na pozive Upravljačkog i Posredničkih tijela za sudjelovanje na organiziranim događanjima informiranja i vidljivosti.</w:t>
      </w:r>
    </w:p>
    <w:p w14:paraId="03F0DE91" w14:textId="77777777" w:rsidR="00950AFE" w:rsidRPr="002116F1" w:rsidRDefault="00950AFE" w:rsidP="00A70FEA">
      <w:pPr>
        <w:pStyle w:val="Heading1"/>
        <w:rPr>
          <w:rFonts w:asciiTheme="majorBidi" w:hAnsiTheme="majorBidi" w:cstheme="majorBidi"/>
        </w:rPr>
      </w:pPr>
    </w:p>
    <w:p w14:paraId="6BDCACED" w14:textId="075FDEBE" w:rsidR="0006599C" w:rsidRPr="002116F1" w:rsidRDefault="00A8437E" w:rsidP="00A70FEA">
      <w:pPr>
        <w:pStyle w:val="Heading1"/>
        <w:rPr>
          <w:rFonts w:asciiTheme="majorBidi" w:eastAsia="Calibri" w:hAnsiTheme="majorBidi" w:cstheme="majorBidi"/>
          <w:kern w:val="0"/>
          <w:sz w:val="24"/>
          <w:szCs w:val="24"/>
          <w14:ligatures w14:val="none"/>
        </w:rPr>
      </w:pPr>
      <w:bookmarkStart w:id="124" w:name="_Toc155187741"/>
      <w:bookmarkStart w:id="125" w:name="_Toc192582699"/>
      <w:r w:rsidRPr="002116F1">
        <w:rPr>
          <w:rFonts w:asciiTheme="majorBidi" w:hAnsiTheme="majorBidi" w:cstheme="majorBidi"/>
        </w:rPr>
        <w:t>10</w:t>
      </w:r>
      <w:r w:rsidR="0006599C" w:rsidRPr="002116F1">
        <w:rPr>
          <w:rFonts w:asciiTheme="majorBidi" w:hAnsiTheme="majorBidi" w:cstheme="majorBidi"/>
        </w:rPr>
        <w:t>. Zaštita osobnih podataka</w:t>
      </w:r>
      <w:bookmarkEnd w:id="124"/>
      <w:bookmarkEnd w:id="125"/>
      <w:r w:rsidR="0006599C" w:rsidRPr="002116F1">
        <w:rPr>
          <w:rFonts w:asciiTheme="majorBidi" w:hAnsiTheme="majorBidi" w:cstheme="majorBidi"/>
        </w:rPr>
        <w:t xml:space="preserve"> </w:t>
      </w:r>
    </w:p>
    <w:p w14:paraId="3E70C087" w14:textId="77777777" w:rsidR="0027336B" w:rsidRPr="002116F1" w:rsidRDefault="0027336B" w:rsidP="00D501B1">
      <w:pPr>
        <w:pStyle w:val="normal-000163"/>
        <w:spacing w:after="0"/>
        <w:rPr>
          <w:rStyle w:val="defaultparagraphfont-000036"/>
          <w:rFonts w:asciiTheme="majorBidi" w:hAnsiTheme="majorBidi" w:cstheme="majorBidi"/>
        </w:rPr>
      </w:pPr>
    </w:p>
    <w:p w14:paraId="3B04043A" w14:textId="537BBC0A" w:rsidR="0006599C" w:rsidRPr="002116F1" w:rsidRDefault="0006599C" w:rsidP="000913EA">
      <w:pPr>
        <w:pStyle w:val="normal-000163"/>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42/18).</w:t>
      </w:r>
      <w:r w:rsidRPr="002116F1">
        <w:rPr>
          <w:rFonts w:asciiTheme="majorBidi" w:hAnsiTheme="majorBidi" w:cstheme="majorBidi"/>
        </w:rPr>
        <w:t xml:space="preserve"> </w:t>
      </w:r>
    </w:p>
    <w:p w14:paraId="2422FCE3" w14:textId="77777777" w:rsidR="0006599C" w:rsidRPr="002116F1" w:rsidRDefault="0006599C" w:rsidP="000913EA">
      <w:pPr>
        <w:pStyle w:val="normal-000163"/>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Pravna osnova za obradu osobnih podataka prikupljenih u svrhu prijave i identifikacije, izrade i podnošenja projektnog prijedloga,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r w:rsidRPr="002116F1">
        <w:rPr>
          <w:rFonts w:asciiTheme="majorBidi" w:hAnsiTheme="majorBidi" w:cstheme="majorBidi"/>
        </w:rPr>
        <w:t xml:space="preserve"> </w:t>
      </w:r>
    </w:p>
    <w:p w14:paraId="6D4C65CE" w14:textId="77777777" w:rsidR="001062A6" w:rsidRPr="002116F1" w:rsidRDefault="0006599C" w:rsidP="000913EA">
      <w:pPr>
        <w:pStyle w:val="normal-000163"/>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Kategorije ispitanika:</w:t>
      </w:r>
    </w:p>
    <w:p w14:paraId="26EA8BC5" w14:textId="77777777" w:rsidR="000913EA" w:rsidRPr="002116F1" w:rsidRDefault="000913EA" w:rsidP="000913EA">
      <w:pPr>
        <w:pStyle w:val="normal-000163"/>
        <w:spacing w:after="120"/>
        <w:ind w:left="284" w:hanging="284"/>
        <w:rPr>
          <w:rStyle w:val="defaultparagraphfont-000036"/>
          <w:rFonts w:asciiTheme="majorBidi" w:hAnsiTheme="majorBidi" w:cstheme="majorBidi"/>
        </w:rPr>
      </w:pPr>
      <w:r w:rsidRPr="002116F1">
        <w:rPr>
          <w:rStyle w:val="defaultparagraphfont-000036"/>
          <w:rFonts w:asciiTheme="majorBidi" w:hAnsiTheme="majorBidi" w:cstheme="majorBidi"/>
        </w:rPr>
        <w:t>1. Prijavitelj na postupke dodjele bespovratnih sredstava i korisnik ugovora o dodjeli bespovratnih sredstava</w:t>
      </w:r>
    </w:p>
    <w:p w14:paraId="0F00C8D4" w14:textId="77777777" w:rsidR="000913EA" w:rsidRPr="002116F1" w:rsidRDefault="000913EA" w:rsidP="000913EA">
      <w:pPr>
        <w:pStyle w:val="normal-000163"/>
        <w:spacing w:after="120"/>
        <w:ind w:left="284" w:hanging="284"/>
        <w:rPr>
          <w:rStyle w:val="defaultparagraphfont-000036"/>
          <w:rFonts w:asciiTheme="majorBidi" w:hAnsiTheme="majorBidi" w:cstheme="majorBidi"/>
        </w:rPr>
      </w:pPr>
      <w:r w:rsidRPr="002116F1">
        <w:rPr>
          <w:rStyle w:val="defaultparagraphfont-000036"/>
          <w:rFonts w:asciiTheme="majorBidi" w:hAnsiTheme="majorBidi" w:cstheme="majorBidi"/>
        </w:rPr>
        <w:t>2. Osoba ovlaštena za zastupanje prijavitelja, odnosno korisnika</w:t>
      </w:r>
    </w:p>
    <w:p w14:paraId="2C2532B3" w14:textId="77777777" w:rsidR="000913EA" w:rsidRPr="002116F1" w:rsidRDefault="000913EA" w:rsidP="000913EA">
      <w:pPr>
        <w:pStyle w:val="normal-000163"/>
        <w:spacing w:after="120"/>
        <w:ind w:left="284" w:hanging="284"/>
        <w:rPr>
          <w:rStyle w:val="defaultparagraphfont-000036"/>
          <w:rFonts w:asciiTheme="majorBidi" w:hAnsiTheme="majorBidi" w:cstheme="majorBidi"/>
        </w:rPr>
      </w:pPr>
      <w:r w:rsidRPr="002116F1">
        <w:rPr>
          <w:rStyle w:val="defaultparagraphfont-000036"/>
          <w:rFonts w:asciiTheme="majorBidi" w:hAnsiTheme="majorBidi" w:cstheme="majorBidi"/>
        </w:rPr>
        <w:t>3. Službena osoba koja obavlja poslove pripreme, praćenja i upravljanja postupcima dodjele bespovratnih sredstava i provedbe ili praćenja ugovora o dodjeli bespovratnih sredstava</w:t>
      </w:r>
    </w:p>
    <w:p w14:paraId="2A16D405" w14:textId="77777777" w:rsidR="000913EA" w:rsidRPr="002116F1" w:rsidRDefault="000913EA" w:rsidP="000913EA">
      <w:pPr>
        <w:pStyle w:val="normal-000163"/>
        <w:spacing w:after="120"/>
        <w:ind w:left="284" w:hanging="284"/>
        <w:rPr>
          <w:rStyle w:val="defaultparagraphfont-000036"/>
          <w:rFonts w:asciiTheme="majorBidi" w:hAnsiTheme="majorBidi" w:cstheme="majorBidi"/>
        </w:rPr>
      </w:pPr>
      <w:r w:rsidRPr="002116F1">
        <w:rPr>
          <w:rStyle w:val="defaultparagraphfont-000036"/>
          <w:rFonts w:asciiTheme="majorBidi" w:hAnsiTheme="majorBidi" w:cstheme="majorBidi"/>
        </w:rPr>
        <w:t>4. Osoba koja je posebno ovlaštena za sudjelovanje u pojedinim postupcima dodjele (primjerice vanjski stručnjak)</w:t>
      </w:r>
    </w:p>
    <w:p w14:paraId="48D0993C" w14:textId="77777777" w:rsidR="000913EA" w:rsidRPr="002116F1" w:rsidRDefault="000913EA" w:rsidP="000913EA">
      <w:pPr>
        <w:pStyle w:val="normal-000163"/>
        <w:spacing w:after="120"/>
        <w:ind w:left="284" w:hanging="284"/>
        <w:rPr>
          <w:rStyle w:val="defaultparagraphfont-000036"/>
          <w:rFonts w:asciiTheme="majorBidi" w:hAnsiTheme="majorBidi" w:cstheme="majorBidi"/>
        </w:rPr>
      </w:pPr>
      <w:r w:rsidRPr="002116F1">
        <w:rPr>
          <w:rStyle w:val="defaultparagraphfont-000036"/>
          <w:rFonts w:asciiTheme="majorBidi" w:hAnsiTheme="majorBidi" w:cstheme="majorBidi"/>
        </w:rPr>
        <w:t>5. Partneri prijavitelja, odnosno partneri korisnika u postupku dodjele bespovratnih sredstava odnosno odabira operacija/projekata i provedbi ugovora o dodjeli bespovratnih sredstava</w:t>
      </w:r>
    </w:p>
    <w:p w14:paraId="05936F56" w14:textId="77777777" w:rsidR="000913EA" w:rsidRPr="002116F1" w:rsidRDefault="000913EA" w:rsidP="000913EA">
      <w:pPr>
        <w:pStyle w:val="normal-000163"/>
        <w:spacing w:after="120"/>
        <w:ind w:left="284" w:hanging="284"/>
        <w:rPr>
          <w:rStyle w:val="defaultparagraphfont-000036"/>
          <w:rFonts w:asciiTheme="majorBidi" w:hAnsiTheme="majorBidi" w:cstheme="majorBidi"/>
        </w:rPr>
      </w:pPr>
      <w:r w:rsidRPr="002116F1">
        <w:rPr>
          <w:rStyle w:val="defaultparagraphfont-000036"/>
          <w:rFonts w:asciiTheme="majorBidi" w:hAnsiTheme="majorBidi" w:cstheme="majorBidi"/>
        </w:rPr>
        <w:t>6. Osoba ovlaštena za zastupanje partnera prijavitelja, odnosno partnera korisnika</w:t>
      </w:r>
    </w:p>
    <w:p w14:paraId="0422F63C" w14:textId="77777777" w:rsidR="000913EA" w:rsidRPr="002116F1" w:rsidRDefault="000913EA" w:rsidP="000913EA">
      <w:pPr>
        <w:pStyle w:val="normal-000163"/>
        <w:spacing w:after="120"/>
        <w:ind w:left="284" w:hanging="284"/>
        <w:rPr>
          <w:rStyle w:val="defaultparagraphfont-000036"/>
          <w:rFonts w:asciiTheme="majorBidi" w:hAnsiTheme="majorBidi" w:cstheme="majorBidi"/>
        </w:rPr>
      </w:pPr>
      <w:r w:rsidRPr="002116F1">
        <w:rPr>
          <w:rStyle w:val="defaultparagraphfont-000036"/>
          <w:rFonts w:asciiTheme="majorBidi" w:hAnsiTheme="majorBidi" w:cstheme="majorBidi"/>
        </w:rPr>
        <w:lastRenderedPageBreak/>
        <w:t>7. Osobe koje su u projektnom prijedlogu/prijavi navedene kao sudionici u provedbi projekta, odnosno sudjeluju u provedbi projekta</w:t>
      </w:r>
    </w:p>
    <w:p w14:paraId="4C4D13EB" w14:textId="64562E4F" w:rsidR="000913EA" w:rsidRPr="002116F1" w:rsidRDefault="000913EA" w:rsidP="000913EA">
      <w:pPr>
        <w:pStyle w:val="normal-000163"/>
        <w:spacing w:after="120"/>
        <w:ind w:left="284" w:hanging="284"/>
        <w:rPr>
          <w:rStyle w:val="defaultparagraphfont-000036"/>
          <w:rFonts w:asciiTheme="majorBidi" w:hAnsiTheme="majorBidi" w:cstheme="majorBidi"/>
        </w:rPr>
      </w:pPr>
      <w:r w:rsidRPr="002116F1">
        <w:rPr>
          <w:rStyle w:val="defaultparagraphfont-000036"/>
          <w:rFonts w:asciiTheme="majorBidi" w:hAnsiTheme="majorBidi" w:cstheme="majorBidi"/>
        </w:rPr>
        <w:t>8. Stvarni vlasnici prijavitelja i partnera prijavitelja i stvarni vlasnici korisnika i partnera korisnika kako su definirani Zakonom o sprječavanju pranja novca i financiranja terorizma  (</w:t>
      </w:r>
      <w:r w:rsidR="00663A06">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108/17, 39/19 i 151/22).</w:t>
      </w:r>
    </w:p>
    <w:p w14:paraId="4401FA15" w14:textId="77777777" w:rsidR="0006599C" w:rsidRPr="002116F1" w:rsidRDefault="0006599C" w:rsidP="000913EA">
      <w:pPr>
        <w:pStyle w:val="normal-000163"/>
        <w:spacing w:after="120"/>
        <w:rPr>
          <w:rFonts w:asciiTheme="majorBidi" w:hAnsiTheme="majorBidi" w:cstheme="majorBidi"/>
        </w:rPr>
      </w:pPr>
      <w:r w:rsidRPr="002116F1">
        <w:rPr>
          <w:rStyle w:val="defaultparagraphfont-000036"/>
          <w:rFonts w:asciiTheme="majorBidi" w:hAnsiTheme="majorBidi" w:cstheme="majorBidi"/>
        </w:rPr>
        <w:t xml:space="preserve">Ispitanicima se smatraju i druge osobe kako je to navedeno u obavijesti o obradi osobnih podataka koja se nalazi na sljedećoj poveznici (obavijest pruža detaljniji prikaz obrade osobnih podataka u informacijskom sustavu): </w:t>
      </w:r>
      <w:hyperlink r:id="rId28" w:history="1">
        <w:r w:rsidR="00FA1A74" w:rsidRPr="002116F1">
          <w:rPr>
            <w:rStyle w:val="Hyperlink"/>
            <w:rFonts w:asciiTheme="majorBidi" w:hAnsiTheme="majorBidi" w:cstheme="majorBidi"/>
            <w:color w:val="auto"/>
          </w:rPr>
          <w:t>Obavijest o obradi osobnih podataka</w:t>
        </w:r>
      </w:hyperlink>
      <w:r w:rsidR="00FA1A74" w:rsidRPr="002116F1">
        <w:rPr>
          <w:rStyle w:val="defaultparagraphfont-000036"/>
          <w:rFonts w:asciiTheme="majorBidi" w:hAnsiTheme="majorBidi" w:cstheme="majorBidi"/>
        </w:rPr>
        <w:t>.</w:t>
      </w:r>
      <w:r w:rsidRPr="002116F1">
        <w:rPr>
          <w:rStyle w:val="defaultparagraphfont-000036"/>
          <w:rFonts w:asciiTheme="majorBidi" w:hAnsiTheme="majorBidi" w:cstheme="majorBidi"/>
        </w:rPr>
        <w:t xml:space="preserve"> </w:t>
      </w:r>
    </w:p>
    <w:p w14:paraId="1AE3DE0F" w14:textId="77777777" w:rsidR="00C072BE" w:rsidRPr="002116F1" w:rsidRDefault="0006599C" w:rsidP="000913EA">
      <w:pPr>
        <w:pStyle w:val="normal-000163"/>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Ne obrađuju se posebne kategorije osobnih podataka, a kategorije osobnih podataka koji se prikupljaju i obrađuju u okviru projektnog prijedloga i operacije/projekta te ugovora o dodjeli bespovratnih sredstava su:</w:t>
      </w:r>
    </w:p>
    <w:p w14:paraId="32CAA48A" w14:textId="77777777" w:rsidR="0006599C" w:rsidRPr="002116F1" w:rsidRDefault="000913EA" w:rsidP="000913EA">
      <w:pPr>
        <w:pStyle w:val="normal-000163"/>
        <w:spacing w:after="120"/>
        <w:rPr>
          <w:rStyle w:val="defaultparagraphfont-000036"/>
          <w:rFonts w:asciiTheme="majorBidi" w:hAnsiTheme="majorBidi" w:cstheme="majorBidi"/>
        </w:rPr>
      </w:pPr>
      <w:r w:rsidRPr="002116F1">
        <w:rPr>
          <w:rFonts w:asciiTheme="majorBidi" w:hAnsiTheme="majorBidi" w:cstheme="majorBidi"/>
        </w:rPr>
        <w:t>-</w:t>
      </w:r>
      <w:r w:rsidR="0006599C" w:rsidRPr="002116F1">
        <w:rPr>
          <w:rFonts w:asciiTheme="majorBidi" w:hAnsiTheme="majorBidi" w:cstheme="majorBidi"/>
        </w:rPr>
        <w:t xml:space="preserve"> </w:t>
      </w:r>
      <w:r w:rsidR="0006599C" w:rsidRPr="002116F1">
        <w:rPr>
          <w:rStyle w:val="defaultparagraphfont-000036"/>
          <w:rFonts w:asciiTheme="majorBidi" w:hAnsiTheme="majorBidi" w:cstheme="majorBidi"/>
        </w:rPr>
        <w:t>podaci prijavitelja, odnosno korisnika</w:t>
      </w:r>
    </w:p>
    <w:p w14:paraId="231719BA" w14:textId="77777777" w:rsidR="0006599C" w:rsidRPr="002116F1" w:rsidRDefault="0006599C" w:rsidP="00EA213C">
      <w:pPr>
        <w:pStyle w:val="000263"/>
        <w:numPr>
          <w:ilvl w:val="1"/>
          <w:numId w:val="17"/>
        </w:numPr>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identifikacijski podaci: ime, prezime, OIB</w:t>
      </w:r>
    </w:p>
    <w:p w14:paraId="4842B502" w14:textId="77777777" w:rsidR="0006599C" w:rsidRPr="002116F1" w:rsidRDefault="0006599C" w:rsidP="00EA213C">
      <w:pPr>
        <w:pStyle w:val="000263"/>
        <w:numPr>
          <w:ilvl w:val="1"/>
          <w:numId w:val="17"/>
        </w:numPr>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kontakt podaci: adresa, adresa e-pošte, broj mobitela, ako je naveden</w:t>
      </w:r>
    </w:p>
    <w:p w14:paraId="4226EFA8" w14:textId="77777777" w:rsidR="0006599C" w:rsidRPr="002116F1" w:rsidRDefault="0006599C" w:rsidP="00EA213C">
      <w:pPr>
        <w:pStyle w:val="000263"/>
        <w:numPr>
          <w:ilvl w:val="0"/>
          <w:numId w:val="17"/>
        </w:numPr>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 xml:space="preserve">podaci osobe ovlaštene za zastupanje prijavitelja, odnosno korisnika </w:t>
      </w:r>
    </w:p>
    <w:p w14:paraId="6AC4E961" w14:textId="77777777" w:rsidR="0006599C" w:rsidRPr="002116F1" w:rsidRDefault="0006599C" w:rsidP="00EA213C">
      <w:pPr>
        <w:pStyle w:val="000263"/>
        <w:numPr>
          <w:ilvl w:val="1"/>
          <w:numId w:val="17"/>
        </w:numPr>
        <w:spacing w:after="120"/>
        <w:rPr>
          <w:rFonts w:asciiTheme="majorBidi" w:hAnsiTheme="majorBidi" w:cstheme="majorBidi"/>
        </w:rPr>
      </w:pPr>
      <w:r w:rsidRPr="002116F1">
        <w:rPr>
          <w:rStyle w:val="defaultparagraphfont-000036"/>
          <w:rFonts w:asciiTheme="majorBidi" w:hAnsiTheme="majorBidi" w:cstheme="majorBidi"/>
        </w:rPr>
        <w:t>identifikacijski podaci: ime, prezime, OIB</w:t>
      </w:r>
      <w:r w:rsidRPr="002116F1">
        <w:rPr>
          <w:rFonts w:asciiTheme="majorBidi" w:hAnsiTheme="majorBidi" w:cstheme="majorBidi"/>
        </w:rPr>
        <w:t xml:space="preserve"> </w:t>
      </w:r>
    </w:p>
    <w:p w14:paraId="1F3A16EA" w14:textId="77777777" w:rsidR="0006599C" w:rsidRPr="002116F1" w:rsidRDefault="0006599C" w:rsidP="00EA213C">
      <w:pPr>
        <w:pStyle w:val="000263"/>
        <w:numPr>
          <w:ilvl w:val="1"/>
          <w:numId w:val="17"/>
        </w:numPr>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 xml:space="preserve">kontakt podaci: adresa, adresa e-pošte, broj mobitela, ako je naveden </w:t>
      </w:r>
    </w:p>
    <w:p w14:paraId="128DDF69" w14:textId="77777777" w:rsidR="0006599C" w:rsidRPr="002116F1" w:rsidRDefault="0006599C" w:rsidP="00EA213C">
      <w:pPr>
        <w:pStyle w:val="000263"/>
        <w:numPr>
          <w:ilvl w:val="1"/>
          <w:numId w:val="17"/>
        </w:numPr>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 xml:space="preserve">ostali podaci kojima se utvrđuje ovlaštenost fizičke osobe za zastupanje, podaci o zaposlenju, radni status te ostali </w:t>
      </w:r>
      <w:r w:rsidR="000913EA" w:rsidRPr="002116F1">
        <w:rPr>
          <w:rStyle w:val="defaultparagraphfont-000036"/>
          <w:rFonts w:asciiTheme="majorBidi" w:hAnsiTheme="majorBidi" w:cstheme="majorBidi"/>
        </w:rPr>
        <w:t>podatci</w:t>
      </w:r>
      <w:r w:rsidRPr="002116F1">
        <w:rPr>
          <w:rStyle w:val="defaultparagraphfont-000036"/>
          <w:rFonts w:asciiTheme="majorBidi" w:hAnsiTheme="majorBidi" w:cstheme="majorBidi"/>
        </w:rPr>
        <w:t xml:space="preserve"> koji su u skladu  Pozivom i ugovorom o dodjeli bespovratnih sredstava neophodni za obavljanje uloge ovlaštene osobe</w:t>
      </w:r>
    </w:p>
    <w:p w14:paraId="67C06ECC" w14:textId="77777777" w:rsidR="0006599C" w:rsidRPr="002116F1" w:rsidRDefault="0006599C" w:rsidP="00EA213C">
      <w:pPr>
        <w:pStyle w:val="000263"/>
        <w:numPr>
          <w:ilvl w:val="0"/>
          <w:numId w:val="17"/>
        </w:numPr>
        <w:spacing w:after="120"/>
        <w:rPr>
          <w:rFonts w:asciiTheme="majorBidi" w:hAnsiTheme="majorBidi" w:cstheme="majorBidi"/>
        </w:rPr>
      </w:pPr>
      <w:r w:rsidRPr="002116F1">
        <w:rPr>
          <w:rStyle w:val="defaultparagraphfont-000036"/>
          <w:rFonts w:asciiTheme="majorBidi" w:hAnsiTheme="majorBidi" w:cstheme="majorBidi"/>
        </w:rPr>
        <w:t>podaci službene osobe koja obavlja poslove pripreme, praćenja i upravljanja postupcima dodjele bespovratnih sredstava i provedbe ili praćenja ugovora o dodjeli bespovratnih sredstava</w:t>
      </w:r>
      <w:r w:rsidRPr="002116F1">
        <w:rPr>
          <w:rFonts w:asciiTheme="majorBidi" w:hAnsiTheme="majorBidi" w:cstheme="majorBidi"/>
        </w:rPr>
        <w:t xml:space="preserve"> </w:t>
      </w:r>
    </w:p>
    <w:p w14:paraId="5C677607" w14:textId="77777777" w:rsidR="0006599C" w:rsidRPr="002116F1" w:rsidRDefault="0006599C" w:rsidP="00EA213C">
      <w:pPr>
        <w:pStyle w:val="000263"/>
        <w:numPr>
          <w:ilvl w:val="1"/>
          <w:numId w:val="17"/>
        </w:numPr>
        <w:spacing w:after="120"/>
        <w:rPr>
          <w:rFonts w:asciiTheme="majorBidi" w:hAnsiTheme="majorBidi" w:cstheme="majorBidi"/>
        </w:rPr>
      </w:pPr>
      <w:r w:rsidRPr="002116F1">
        <w:rPr>
          <w:rStyle w:val="defaultparagraphfont-000036"/>
          <w:rFonts w:asciiTheme="majorBidi" w:hAnsiTheme="majorBidi" w:cstheme="majorBidi"/>
        </w:rPr>
        <w:t>identifikacijski podaci: ime, prezime, OIB</w:t>
      </w:r>
      <w:r w:rsidRPr="002116F1">
        <w:rPr>
          <w:rFonts w:asciiTheme="majorBidi" w:hAnsiTheme="majorBidi" w:cstheme="majorBidi"/>
        </w:rPr>
        <w:t xml:space="preserve"> </w:t>
      </w:r>
    </w:p>
    <w:p w14:paraId="0827D64B" w14:textId="77777777" w:rsidR="0006599C" w:rsidRPr="002116F1" w:rsidRDefault="0006599C" w:rsidP="00EA213C">
      <w:pPr>
        <w:pStyle w:val="000263"/>
        <w:numPr>
          <w:ilvl w:val="1"/>
          <w:numId w:val="17"/>
        </w:numPr>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 xml:space="preserve">kontakt podaci: adresa e-pošte, broj mobitela, ako je naveden </w:t>
      </w:r>
    </w:p>
    <w:p w14:paraId="7B54B65C" w14:textId="77777777" w:rsidR="0006599C" w:rsidRPr="002116F1" w:rsidRDefault="0006599C" w:rsidP="00EA213C">
      <w:pPr>
        <w:pStyle w:val="000263"/>
        <w:numPr>
          <w:ilvl w:val="1"/>
          <w:numId w:val="17"/>
        </w:numPr>
        <w:spacing w:after="120"/>
        <w:rPr>
          <w:rFonts w:asciiTheme="majorBidi" w:hAnsiTheme="majorBidi" w:cstheme="majorBidi"/>
        </w:rPr>
      </w:pPr>
      <w:r w:rsidRPr="002116F1">
        <w:rPr>
          <w:rStyle w:val="defaultparagraphfont-000036"/>
          <w:rFonts w:asciiTheme="majorBidi" w:hAnsiTheme="majorBidi" w:cstheme="majorBidi"/>
        </w:rPr>
        <w:t xml:space="preserve">podaci o zaposlenju, radni status te ostali uvjeti neophodni za obavljanje uloge službene osobe </w:t>
      </w:r>
    </w:p>
    <w:p w14:paraId="7BE4F3AF" w14:textId="77777777" w:rsidR="0006599C" w:rsidRPr="002116F1" w:rsidRDefault="0006599C" w:rsidP="00EA213C">
      <w:pPr>
        <w:pStyle w:val="000263"/>
        <w:numPr>
          <w:ilvl w:val="0"/>
          <w:numId w:val="17"/>
        </w:numPr>
        <w:spacing w:after="120"/>
        <w:rPr>
          <w:rFonts w:asciiTheme="majorBidi" w:hAnsiTheme="majorBidi" w:cstheme="majorBidi"/>
        </w:rPr>
      </w:pPr>
      <w:r w:rsidRPr="002116F1">
        <w:rPr>
          <w:rStyle w:val="defaultparagraphfont-000036"/>
          <w:rFonts w:asciiTheme="majorBidi" w:hAnsiTheme="majorBidi" w:cstheme="majorBidi"/>
        </w:rPr>
        <w:t>podaci osobe koja je posebno ovlaštena za sudjelovanje u pojedinim postupcima dodjele (primjerice vanjski stručnjak)</w:t>
      </w:r>
      <w:r w:rsidRPr="002116F1">
        <w:rPr>
          <w:rFonts w:asciiTheme="majorBidi" w:hAnsiTheme="majorBidi" w:cstheme="majorBidi"/>
        </w:rPr>
        <w:t xml:space="preserve"> </w:t>
      </w:r>
    </w:p>
    <w:p w14:paraId="196581FA" w14:textId="77777777" w:rsidR="0006599C" w:rsidRPr="002116F1" w:rsidRDefault="0006599C" w:rsidP="00EA213C">
      <w:pPr>
        <w:pStyle w:val="000263"/>
        <w:numPr>
          <w:ilvl w:val="1"/>
          <w:numId w:val="17"/>
        </w:numPr>
        <w:spacing w:after="120"/>
        <w:rPr>
          <w:rFonts w:asciiTheme="majorBidi" w:hAnsiTheme="majorBidi" w:cstheme="majorBidi"/>
        </w:rPr>
      </w:pPr>
      <w:r w:rsidRPr="002116F1">
        <w:rPr>
          <w:rStyle w:val="defaultparagraphfont-000036"/>
          <w:rFonts w:asciiTheme="majorBidi" w:hAnsiTheme="majorBidi" w:cstheme="majorBidi"/>
        </w:rPr>
        <w:t>identifikacijski podaci: ime, prezime, OIB</w:t>
      </w:r>
      <w:r w:rsidRPr="002116F1">
        <w:rPr>
          <w:rFonts w:asciiTheme="majorBidi" w:hAnsiTheme="majorBidi" w:cstheme="majorBidi"/>
        </w:rPr>
        <w:t xml:space="preserve"> </w:t>
      </w:r>
    </w:p>
    <w:p w14:paraId="663821F8" w14:textId="77777777" w:rsidR="0006599C" w:rsidRPr="002116F1" w:rsidRDefault="0006599C" w:rsidP="00EA213C">
      <w:pPr>
        <w:pStyle w:val="000263"/>
        <w:numPr>
          <w:ilvl w:val="1"/>
          <w:numId w:val="17"/>
        </w:numPr>
        <w:spacing w:after="120"/>
        <w:rPr>
          <w:rFonts w:asciiTheme="majorBidi" w:hAnsiTheme="majorBidi" w:cstheme="majorBidi"/>
        </w:rPr>
      </w:pPr>
      <w:r w:rsidRPr="002116F1">
        <w:rPr>
          <w:rStyle w:val="defaultparagraphfont-000036"/>
          <w:rFonts w:asciiTheme="majorBidi" w:hAnsiTheme="majorBidi" w:cstheme="majorBidi"/>
        </w:rPr>
        <w:t>kontakt podaci: adresa, adresa e-pošte, broj mobitela</w:t>
      </w:r>
      <w:r w:rsidRPr="002116F1">
        <w:rPr>
          <w:rFonts w:asciiTheme="majorBidi" w:hAnsiTheme="majorBidi" w:cstheme="majorBidi"/>
        </w:rPr>
        <w:t xml:space="preserve"> </w:t>
      </w:r>
    </w:p>
    <w:p w14:paraId="127C123F" w14:textId="77777777" w:rsidR="0006599C" w:rsidRPr="002116F1" w:rsidRDefault="0006599C" w:rsidP="00EA213C">
      <w:pPr>
        <w:pStyle w:val="000263"/>
        <w:numPr>
          <w:ilvl w:val="1"/>
          <w:numId w:val="17"/>
        </w:numPr>
        <w:spacing w:after="120"/>
        <w:rPr>
          <w:rFonts w:asciiTheme="majorBidi" w:hAnsiTheme="majorBidi" w:cstheme="majorBidi"/>
        </w:rPr>
      </w:pPr>
      <w:r w:rsidRPr="002116F1">
        <w:rPr>
          <w:rStyle w:val="defaultparagraphfont-000036"/>
          <w:rFonts w:asciiTheme="majorBidi" w:hAnsiTheme="majorBidi" w:cstheme="majorBidi"/>
        </w:rPr>
        <w:t xml:space="preserve">podaci o zaposlenju, radni status te ostali uvjeti neophodni za obavljanje radnji u postupcima dodjele </w:t>
      </w:r>
    </w:p>
    <w:p w14:paraId="3CD4A49F" w14:textId="77777777" w:rsidR="0006599C" w:rsidRPr="002116F1" w:rsidRDefault="0006599C" w:rsidP="00EA213C">
      <w:pPr>
        <w:pStyle w:val="000263"/>
        <w:numPr>
          <w:ilvl w:val="0"/>
          <w:numId w:val="17"/>
        </w:numPr>
        <w:spacing w:after="120"/>
        <w:rPr>
          <w:rFonts w:asciiTheme="majorBidi" w:hAnsiTheme="majorBidi" w:cstheme="majorBidi"/>
        </w:rPr>
      </w:pPr>
      <w:r w:rsidRPr="002116F1">
        <w:rPr>
          <w:rStyle w:val="defaultparagraphfont-000036"/>
          <w:rFonts w:asciiTheme="majorBidi" w:hAnsiTheme="majorBidi" w:cstheme="majorBidi"/>
        </w:rPr>
        <w:t>podaci osobe koje su u projektnom prijedlogu/prijavi navedene kao sudionici u provedbi projekta, odnosno sudjeluju u provedbi projekta</w:t>
      </w:r>
      <w:r w:rsidRPr="002116F1">
        <w:rPr>
          <w:rFonts w:asciiTheme="majorBidi" w:hAnsiTheme="majorBidi" w:cstheme="majorBidi"/>
        </w:rPr>
        <w:t xml:space="preserve"> </w:t>
      </w:r>
    </w:p>
    <w:p w14:paraId="44BC4845" w14:textId="77777777" w:rsidR="0006599C" w:rsidRPr="002116F1" w:rsidRDefault="0006599C" w:rsidP="00EA213C">
      <w:pPr>
        <w:pStyle w:val="000263"/>
        <w:numPr>
          <w:ilvl w:val="1"/>
          <w:numId w:val="17"/>
        </w:numPr>
        <w:spacing w:after="120"/>
        <w:rPr>
          <w:rFonts w:asciiTheme="majorBidi" w:hAnsiTheme="majorBidi" w:cstheme="majorBidi"/>
        </w:rPr>
      </w:pPr>
      <w:r w:rsidRPr="002116F1">
        <w:rPr>
          <w:rStyle w:val="defaultparagraphfont-000036"/>
          <w:rFonts w:asciiTheme="majorBidi" w:hAnsiTheme="majorBidi" w:cstheme="majorBidi"/>
        </w:rPr>
        <w:t>identifikacijski podaci: ime, prezime, OIB</w:t>
      </w:r>
      <w:r w:rsidRPr="002116F1">
        <w:rPr>
          <w:rFonts w:asciiTheme="majorBidi" w:hAnsiTheme="majorBidi" w:cstheme="majorBidi"/>
        </w:rPr>
        <w:t xml:space="preserve"> </w:t>
      </w:r>
    </w:p>
    <w:p w14:paraId="062D571C" w14:textId="77777777" w:rsidR="0006599C" w:rsidRPr="002116F1" w:rsidRDefault="0006599C" w:rsidP="00EA213C">
      <w:pPr>
        <w:pStyle w:val="000263"/>
        <w:numPr>
          <w:ilvl w:val="1"/>
          <w:numId w:val="17"/>
        </w:numPr>
        <w:spacing w:after="120"/>
        <w:rPr>
          <w:rFonts w:asciiTheme="majorBidi" w:hAnsiTheme="majorBidi" w:cstheme="majorBidi"/>
        </w:rPr>
      </w:pPr>
      <w:r w:rsidRPr="002116F1">
        <w:rPr>
          <w:rStyle w:val="defaultparagraphfont-000036"/>
          <w:rFonts w:asciiTheme="majorBidi" w:hAnsiTheme="majorBidi" w:cstheme="majorBidi"/>
        </w:rPr>
        <w:t>ostali podaci: plaća te ostali podaci koji se dostavljaju u postupku dodjele bespovratnih sredstava i/ili u postupku izvršavanja ugovora o dodjeli bespovratnih sredstava u skladu s Pozivom i/ili ugovorom o dodjeli bespovratnih sredstava.</w:t>
      </w:r>
      <w:r w:rsidRPr="002116F1">
        <w:rPr>
          <w:rFonts w:asciiTheme="majorBidi" w:hAnsiTheme="majorBidi" w:cstheme="majorBidi"/>
        </w:rPr>
        <w:t xml:space="preserve"> </w:t>
      </w:r>
    </w:p>
    <w:p w14:paraId="3090B5A8" w14:textId="4104AF33" w:rsidR="0006599C" w:rsidRPr="002116F1" w:rsidRDefault="0006599C" w:rsidP="00B54252">
      <w:pPr>
        <w:pStyle w:val="listparagraph-000266"/>
        <w:spacing w:after="120"/>
        <w:rPr>
          <w:rFonts w:asciiTheme="majorBidi" w:hAnsiTheme="majorBidi" w:cstheme="majorBidi"/>
        </w:rPr>
      </w:pPr>
      <w:r w:rsidRPr="002116F1">
        <w:rPr>
          <w:rStyle w:val="defaultparagraphfont-000036"/>
          <w:rFonts w:asciiTheme="majorBidi" w:hAnsiTheme="majorBidi" w:cstheme="majorBidi"/>
        </w:rPr>
        <w:lastRenderedPageBreak/>
        <w:t>Ostali podaci i detaljnije informacije o obradi u informacijskom sustavu, navedeni su u obavijesti o obradi osobnih podataka koja je navedena na gore citiranoj poveznici.</w:t>
      </w:r>
      <w:r w:rsidRPr="002116F1">
        <w:rPr>
          <w:rFonts w:asciiTheme="majorBidi" w:hAnsiTheme="majorBidi" w:cstheme="majorBidi"/>
        </w:rPr>
        <w:t xml:space="preserve"> </w:t>
      </w:r>
    </w:p>
    <w:p w14:paraId="3A95B344" w14:textId="77777777" w:rsidR="000913EA" w:rsidRPr="002116F1" w:rsidRDefault="000913EA" w:rsidP="000913EA">
      <w:pPr>
        <w:pStyle w:val="listparagraph-000267"/>
        <w:spacing w:after="120"/>
        <w:rPr>
          <w:rFonts w:asciiTheme="majorBidi" w:hAnsiTheme="majorBidi" w:cstheme="majorBidi"/>
        </w:rPr>
      </w:pPr>
      <w:r w:rsidRPr="002116F1">
        <w:rPr>
          <w:rStyle w:val="defaultparagraphfont-000036"/>
          <w:rFonts w:asciiTheme="majorBidi" w:hAnsiTheme="majorBidi" w:cstheme="majorBidi"/>
        </w:rPr>
        <w:t xml:space="preserve">Osobni podaci prikupljaju se i obrađuju u svrhu prijave i identifikacije, izrade i podnošenja projektnog prijedloga, provedbe postupka dodjele bespovratnih sredstava, sklapanja i izvršavanja ugovora, provedbe revizije postupaka odabira, postupaka dodjele bespovratnih sredstava i izvršavanja ugovora o dodjeli bespovratnih sredstava te u svrhu provođenja vrednovanja provedbe programa iz područja </w:t>
      </w:r>
      <w:r w:rsidRPr="002116F1">
        <w:rPr>
          <w:rFonts w:asciiTheme="majorBidi" w:hAnsiTheme="majorBidi" w:cstheme="majorBidi"/>
        </w:rPr>
        <w:t xml:space="preserve">konkurentnosti i kohezije </w:t>
      </w:r>
      <w:r w:rsidRPr="002116F1">
        <w:rPr>
          <w:rStyle w:val="defaultparagraphfont-000036"/>
          <w:rFonts w:asciiTheme="majorBidi" w:hAnsiTheme="majorBidi" w:cstheme="majorBidi"/>
        </w:rPr>
        <w:t xml:space="preserve">u financijskom razdoblju 2021.-2027. Ako se takvi podatci ne pruže, posljedica je nemogućnost sudjelovanja u postupku dodjele bespovratnih sredstava i sklapanja ugovora o dodjeli bespovratnih sredstava. </w:t>
      </w:r>
    </w:p>
    <w:p w14:paraId="1C0B0B40" w14:textId="77777777" w:rsidR="0006599C" w:rsidRPr="002116F1" w:rsidRDefault="0006599C" w:rsidP="000913EA">
      <w:pPr>
        <w:pStyle w:val="normal-000163"/>
        <w:spacing w:after="120"/>
        <w:rPr>
          <w:rFonts w:asciiTheme="majorBidi" w:hAnsiTheme="majorBidi" w:cstheme="majorBidi"/>
        </w:rPr>
      </w:pPr>
      <w:r w:rsidRPr="002116F1">
        <w:rPr>
          <w:rStyle w:val="defaultparagraphfont-000036"/>
          <w:rFonts w:asciiTheme="majorBidi" w:hAnsiTheme="majorBidi" w:cstheme="majorBidi"/>
        </w:rPr>
        <w:t>Navedeni osobni podaci se mogu razmjenjivati:</w:t>
      </w:r>
      <w:r w:rsidRPr="002116F1">
        <w:rPr>
          <w:rFonts w:asciiTheme="majorBidi" w:hAnsiTheme="majorBidi" w:cstheme="majorBidi"/>
        </w:rPr>
        <w:t xml:space="preserve"> </w:t>
      </w:r>
    </w:p>
    <w:p w14:paraId="6EBB5E07" w14:textId="1B354C7D" w:rsidR="0006599C" w:rsidRPr="002116F1" w:rsidRDefault="00FC10BF" w:rsidP="00EA213C">
      <w:pPr>
        <w:pStyle w:val="normal-000163"/>
        <w:numPr>
          <w:ilvl w:val="0"/>
          <w:numId w:val="18"/>
        </w:numPr>
        <w:spacing w:after="120"/>
        <w:rPr>
          <w:rFonts w:asciiTheme="majorBidi" w:hAnsiTheme="majorBidi" w:cstheme="majorBidi"/>
        </w:rPr>
      </w:pPr>
      <w:r w:rsidRPr="002116F1">
        <w:rPr>
          <w:rStyle w:val="defaultparagraphfont-000036"/>
          <w:rFonts w:asciiTheme="majorBidi" w:hAnsiTheme="majorBidi" w:cstheme="majorBidi"/>
        </w:rPr>
        <w:t>I</w:t>
      </w:r>
      <w:r w:rsidR="0006599C" w:rsidRPr="002116F1">
        <w:rPr>
          <w:rStyle w:val="defaultparagraphfont-000036"/>
          <w:rFonts w:asciiTheme="majorBidi" w:hAnsiTheme="majorBidi" w:cstheme="majorBidi"/>
        </w:rPr>
        <w:t xml:space="preserve">zmeđu tijela sustava upravljanja i kontrole korištenja sredstava programa iz područja </w:t>
      </w:r>
      <w:r w:rsidR="00EA054E" w:rsidRPr="002116F1">
        <w:rPr>
          <w:rFonts w:asciiTheme="majorBidi" w:hAnsiTheme="majorBidi" w:cstheme="majorBidi"/>
        </w:rPr>
        <w:t>konkurentnosti</w:t>
      </w:r>
      <w:r w:rsidR="0006599C" w:rsidRPr="002116F1">
        <w:rPr>
          <w:rFonts w:asciiTheme="majorBidi" w:hAnsiTheme="majorBidi" w:cstheme="majorBidi"/>
        </w:rPr>
        <w:t xml:space="preserve"> i </w:t>
      </w:r>
      <w:r w:rsidR="00EA054E" w:rsidRPr="002116F1">
        <w:rPr>
          <w:rFonts w:asciiTheme="majorBidi" w:hAnsiTheme="majorBidi" w:cstheme="majorBidi"/>
        </w:rPr>
        <w:t>kohezije</w:t>
      </w:r>
      <w:r w:rsidR="0006599C" w:rsidRPr="002116F1">
        <w:rPr>
          <w:rFonts w:asciiTheme="majorBidi" w:hAnsiTheme="majorBidi" w:cstheme="majorBidi"/>
        </w:rPr>
        <w:t xml:space="preserve"> </w:t>
      </w:r>
      <w:r w:rsidR="0006599C" w:rsidRPr="002116F1">
        <w:rPr>
          <w:rStyle w:val="defaultparagraphfont-000036"/>
          <w:rFonts w:asciiTheme="majorBidi" w:hAnsiTheme="majorBidi" w:cstheme="majorBidi"/>
        </w:rPr>
        <w:t xml:space="preserve">u financijskom razdoblju 2021. - 2027. koja su nadležna za specifični cilj iz kojeg se projekt sufinancira (uključuje </w:t>
      </w:r>
      <w:r w:rsidR="001E12DF" w:rsidRPr="002116F1">
        <w:rPr>
          <w:rFonts w:asciiTheme="majorBidi" w:eastAsia="Calibri" w:hAnsiTheme="majorBidi" w:cstheme="majorBidi"/>
        </w:rPr>
        <w:t>PT1, PT2</w:t>
      </w:r>
      <w:r w:rsidR="0006599C" w:rsidRPr="002116F1">
        <w:rPr>
          <w:rFonts w:asciiTheme="majorBidi" w:hAnsiTheme="majorBidi" w:cstheme="majorBidi"/>
        </w:rPr>
        <w:t xml:space="preserve"> </w:t>
      </w:r>
      <w:r w:rsidR="0006599C" w:rsidRPr="002116F1">
        <w:rPr>
          <w:rStyle w:val="defaultparagraphfont-000036"/>
          <w:rFonts w:asciiTheme="majorBidi" w:hAnsiTheme="majorBidi" w:cstheme="majorBidi"/>
        </w:rPr>
        <w:t>te KT i UT- za sve specifične ciljeve navedenog programa)</w:t>
      </w:r>
      <w:r w:rsidRPr="002116F1">
        <w:rPr>
          <w:rStyle w:val="defaultparagraphfont-000036"/>
          <w:rFonts w:asciiTheme="majorBidi" w:hAnsiTheme="majorBidi" w:cstheme="majorBidi"/>
        </w:rPr>
        <w:t>;</w:t>
      </w:r>
      <w:r w:rsidR="0006599C" w:rsidRPr="002116F1">
        <w:rPr>
          <w:rFonts w:asciiTheme="majorBidi" w:hAnsiTheme="majorBidi" w:cstheme="majorBidi"/>
        </w:rPr>
        <w:t xml:space="preserve"> </w:t>
      </w:r>
    </w:p>
    <w:p w14:paraId="25133332" w14:textId="0CB3F7AE" w:rsidR="0006599C" w:rsidRPr="002116F1" w:rsidRDefault="00FC10BF" w:rsidP="00EA213C">
      <w:pPr>
        <w:pStyle w:val="normal-000163"/>
        <w:numPr>
          <w:ilvl w:val="0"/>
          <w:numId w:val="18"/>
        </w:numPr>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I</w:t>
      </w:r>
      <w:r w:rsidR="0006599C" w:rsidRPr="002116F1">
        <w:rPr>
          <w:rStyle w:val="defaultparagraphfont-000036"/>
          <w:rFonts w:asciiTheme="majorBidi" w:hAnsiTheme="majorBidi" w:cstheme="majorBidi"/>
        </w:rPr>
        <w:t xml:space="preserve">zmeđu tijela sustava upravljanja i kontrole korištenja sredstava programa iz područja </w:t>
      </w:r>
      <w:r w:rsidR="005F3E4D" w:rsidRPr="002116F1">
        <w:rPr>
          <w:rFonts w:asciiTheme="majorBidi" w:hAnsiTheme="majorBidi" w:cstheme="majorBidi"/>
        </w:rPr>
        <w:t>konkurentnosti</w:t>
      </w:r>
      <w:r w:rsidR="0006599C" w:rsidRPr="002116F1">
        <w:rPr>
          <w:rFonts w:asciiTheme="majorBidi" w:hAnsiTheme="majorBidi" w:cstheme="majorBidi"/>
        </w:rPr>
        <w:t xml:space="preserve"> i </w:t>
      </w:r>
      <w:r w:rsidR="005F3E4D" w:rsidRPr="002116F1">
        <w:rPr>
          <w:rFonts w:asciiTheme="majorBidi" w:hAnsiTheme="majorBidi" w:cstheme="majorBidi"/>
        </w:rPr>
        <w:t>kohezije</w:t>
      </w:r>
      <w:r w:rsidR="0006599C" w:rsidRPr="002116F1">
        <w:rPr>
          <w:rFonts w:asciiTheme="majorBidi" w:hAnsiTheme="majorBidi" w:cstheme="majorBidi"/>
        </w:rPr>
        <w:t xml:space="preserve"> </w:t>
      </w:r>
      <w:r w:rsidR="0006599C" w:rsidRPr="002116F1">
        <w:rPr>
          <w:rStyle w:val="defaultparagraphfont-000036"/>
          <w:rFonts w:asciiTheme="majorBidi" w:hAnsiTheme="majorBidi" w:cstheme="majorBidi"/>
        </w:rPr>
        <w:t xml:space="preserve">u financijskom razdoblju 2021.-2027. koja su nadležna za specifični cilj iz kojeg se projekt sufinancira (uključuje </w:t>
      </w:r>
      <w:r w:rsidR="00BA221B" w:rsidRPr="002116F1">
        <w:rPr>
          <w:rFonts w:asciiTheme="majorBidi" w:eastAsia="Calibri" w:hAnsiTheme="majorBidi" w:cstheme="majorBidi"/>
        </w:rPr>
        <w:t>PT1, PT2</w:t>
      </w:r>
      <w:r w:rsidR="0006599C" w:rsidRPr="002116F1">
        <w:rPr>
          <w:rFonts w:asciiTheme="majorBidi" w:hAnsiTheme="majorBidi" w:cstheme="majorBidi"/>
        </w:rPr>
        <w:t xml:space="preserve"> </w:t>
      </w:r>
      <w:r w:rsidR="0006599C" w:rsidRPr="002116F1">
        <w:rPr>
          <w:rStyle w:val="defaultparagraphfont-000036"/>
          <w:rFonts w:asciiTheme="majorBidi" w:hAnsiTheme="majorBidi" w:cstheme="majorBidi"/>
        </w:rPr>
        <w:t xml:space="preserve">te KT i UT- za sve specifične ciljeve navedenog programa) te sektorski nadležnog tijela, odnosno tijela državne uprave iz članka 6. stavaka 3. Uredbe VRH </w:t>
      </w:r>
      <w:r w:rsidRPr="002116F1">
        <w:rPr>
          <w:rStyle w:val="defaultparagraphfont-000036"/>
          <w:rFonts w:asciiTheme="majorBidi" w:hAnsiTheme="majorBidi" w:cstheme="majorBidi"/>
        </w:rPr>
        <w:t>;</w:t>
      </w:r>
    </w:p>
    <w:p w14:paraId="6C9FDA5B" w14:textId="12433ADC" w:rsidR="0006599C" w:rsidRPr="002116F1" w:rsidRDefault="00FC10BF" w:rsidP="00EA213C">
      <w:pPr>
        <w:pStyle w:val="normal-000163"/>
        <w:numPr>
          <w:ilvl w:val="0"/>
          <w:numId w:val="18"/>
        </w:numPr>
        <w:spacing w:after="120"/>
        <w:rPr>
          <w:rFonts w:asciiTheme="majorBidi" w:hAnsiTheme="majorBidi" w:cstheme="majorBidi"/>
        </w:rPr>
      </w:pPr>
      <w:r w:rsidRPr="002116F1">
        <w:rPr>
          <w:rStyle w:val="defaultparagraphfont-000036"/>
          <w:rFonts w:asciiTheme="majorBidi" w:hAnsiTheme="majorBidi" w:cstheme="majorBidi"/>
        </w:rPr>
        <w:t>I</w:t>
      </w:r>
      <w:r w:rsidR="0006599C" w:rsidRPr="002116F1">
        <w:rPr>
          <w:rStyle w:val="defaultparagraphfont-000036"/>
          <w:rFonts w:asciiTheme="majorBidi" w:hAnsiTheme="majorBidi" w:cstheme="majorBidi"/>
        </w:rPr>
        <w:t xml:space="preserve">zmeđu tijela sustava upravljanja i kontrole korištenja sredstava programa iz područja </w:t>
      </w:r>
      <w:r w:rsidR="00444C6E" w:rsidRPr="002116F1">
        <w:rPr>
          <w:rFonts w:asciiTheme="majorBidi" w:hAnsiTheme="majorBidi" w:cstheme="majorBidi"/>
        </w:rPr>
        <w:t>konkurentnosti</w:t>
      </w:r>
      <w:r w:rsidR="0006599C" w:rsidRPr="002116F1">
        <w:rPr>
          <w:rFonts w:asciiTheme="majorBidi" w:hAnsiTheme="majorBidi" w:cstheme="majorBidi"/>
        </w:rPr>
        <w:t xml:space="preserve"> i </w:t>
      </w:r>
      <w:r w:rsidR="00444C6E" w:rsidRPr="002116F1">
        <w:rPr>
          <w:rFonts w:asciiTheme="majorBidi" w:hAnsiTheme="majorBidi" w:cstheme="majorBidi"/>
        </w:rPr>
        <w:t>kohezije</w:t>
      </w:r>
      <w:r w:rsidR="0006599C" w:rsidRPr="002116F1">
        <w:rPr>
          <w:rFonts w:asciiTheme="majorBidi" w:hAnsiTheme="majorBidi" w:cstheme="majorBidi"/>
        </w:rPr>
        <w:t xml:space="preserve"> </w:t>
      </w:r>
      <w:r w:rsidR="0006599C" w:rsidRPr="002116F1">
        <w:rPr>
          <w:rStyle w:val="defaultparagraphfont-000036"/>
          <w:rFonts w:asciiTheme="majorBidi" w:hAnsiTheme="majorBidi" w:cstheme="majorBidi"/>
        </w:rPr>
        <w:t xml:space="preserve">u financijskom razdoblju 2021.-2027. koja su nadležna za specifični cilj iz kojeg se projekt sufinancira (uključuje </w:t>
      </w:r>
      <w:r w:rsidR="00137170" w:rsidRPr="002116F1">
        <w:rPr>
          <w:rFonts w:asciiTheme="majorBidi" w:eastAsia="Calibri" w:hAnsiTheme="majorBidi" w:cstheme="majorBidi"/>
        </w:rPr>
        <w:t>PT1</w:t>
      </w:r>
      <w:r w:rsidR="0006599C" w:rsidRPr="002116F1">
        <w:rPr>
          <w:rFonts w:asciiTheme="majorBidi" w:hAnsiTheme="majorBidi" w:cstheme="majorBidi"/>
        </w:rPr>
        <w:t xml:space="preserve"> i </w:t>
      </w:r>
      <w:r w:rsidR="00137170" w:rsidRPr="002116F1">
        <w:rPr>
          <w:rFonts w:asciiTheme="majorBidi" w:eastAsia="Calibri" w:hAnsiTheme="majorBidi" w:cstheme="majorBidi"/>
        </w:rPr>
        <w:t>PT2</w:t>
      </w:r>
      <w:r w:rsidR="0006599C" w:rsidRPr="002116F1">
        <w:rPr>
          <w:rFonts w:asciiTheme="majorBidi" w:hAnsiTheme="majorBidi" w:cstheme="majorBidi"/>
        </w:rPr>
        <w:t xml:space="preserve"> </w:t>
      </w:r>
      <w:r w:rsidR="0006599C" w:rsidRPr="002116F1">
        <w:rPr>
          <w:rStyle w:val="defaultparagraphfont-000036"/>
          <w:rFonts w:asciiTheme="majorBidi" w:hAnsiTheme="majorBidi" w:cstheme="majorBidi"/>
        </w:rPr>
        <w:t>te KT i UT- za sve specifične ciljeve navedenog programa) i tijela koja su ovlaštena provoditi reviziju (Tijelo za reviziju iz članka 5. Uredbe VRH, Europska komisija, Europski revizorski sud, OLAF, EPPO i drugi revizor kojeg su ta tijela za navedeno ovlastila) te Tijelom nadležnim za računovodstvenu funkciju iz članka 4. Uredbe VRH</w:t>
      </w:r>
      <w:r w:rsidRPr="002116F1">
        <w:rPr>
          <w:rStyle w:val="defaultparagraphfont-000036"/>
          <w:rFonts w:asciiTheme="majorBidi" w:hAnsiTheme="majorBidi" w:cstheme="majorBidi"/>
        </w:rPr>
        <w:t>;</w:t>
      </w:r>
      <w:r w:rsidR="0006599C" w:rsidRPr="002116F1">
        <w:rPr>
          <w:rFonts w:asciiTheme="majorBidi" w:hAnsiTheme="majorBidi" w:cstheme="majorBidi"/>
        </w:rPr>
        <w:t xml:space="preserve"> </w:t>
      </w:r>
    </w:p>
    <w:p w14:paraId="4B88C30E" w14:textId="01567C3B" w:rsidR="0006599C" w:rsidRPr="002116F1" w:rsidRDefault="00FC10BF" w:rsidP="00EA213C">
      <w:pPr>
        <w:pStyle w:val="normal-000163"/>
        <w:numPr>
          <w:ilvl w:val="0"/>
          <w:numId w:val="18"/>
        </w:numPr>
        <w:spacing w:after="120"/>
        <w:rPr>
          <w:rFonts w:asciiTheme="majorBidi" w:hAnsiTheme="majorBidi" w:cstheme="majorBidi"/>
        </w:rPr>
      </w:pPr>
      <w:r w:rsidRPr="002116F1">
        <w:rPr>
          <w:rStyle w:val="defaultparagraphfont-000036"/>
          <w:rFonts w:asciiTheme="majorBidi" w:hAnsiTheme="majorBidi" w:cstheme="majorBidi"/>
        </w:rPr>
        <w:t>I</w:t>
      </w:r>
      <w:r w:rsidR="0006599C" w:rsidRPr="002116F1">
        <w:rPr>
          <w:rStyle w:val="defaultparagraphfont-000036"/>
          <w:rFonts w:asciiTheme="majorBidi" w:hAnsiTheme="majorBidi" w:cstheme="majorBidi"/>
        </w:rPr>
        <w:t xml:space="preserve">zmeđu tijela sustava upravljanja i kontrole korištenja sredstava programa iz područja </w:t>
      </w:r>
      <w:r w:rsidR="00DB2A7E" w:rsidRPr="002116F1">
        <w:rPr>
          <w:rFonts w:asciiTheme="majorBidi" w:hAnsiTheme="majorBidi" w:cstheme="majorBidi"/>
        </w:rPr>
        <w:t>konkurentnosti</w:t>
      </w:r>
      <w:r w:rsidR="0006599C" w:rsidRPr="002116F1">
        <w:rPr>
          <w:rFonts w:asciiTheme="majorBidi" w:hAnsiTheme="majorBidi" w:cstheme="majorBidi"/>
        </w:rPr>
        <w:t xml:space="preserve"> i </w:t>
      </w:r>
      <w:r w:rsidR="00DB2A7E" w:rsidRPr="002116F1">
        <w:rPr>
          <w:rFonts w:asciiTheme="majorBidi" w:hAnsiTheme="majorBidi" w:cstheme="majorBidi"/>
        </w:rPr>
        <w:t>kohezije</w:t>
      </w:r>
      <w:r w:rsidR="0006599C" w:rsidRPr="002116F1">
        <w:rPr>
          <w:rFonts w:asciiTheme="majorBidi" w:hAnsiTheme="majorBidi" w:cstheme="majorBidi"/>
        </w:rPr>
        <w:t xml:space="preserve"> </w:t>
      </w:r>
      <w:r w:rsidR="0006599C" w:rsidRPr="002116F1">
        <w:rPr>
          <w:rStyle w:val="defaultparagraphfont-000036"/>
          <w:rFonts w:asciiTheme="majorBidi" w:hAnsiTheme="majorBidi" w:cstheme="majorBidi"/>
        </w:rPr>
        <w:t>u financijskom razdoblju 2021.-2027. koja su nadležna za specifični cilj iz kojeg se projekt sufinancira (uključuje</w:t>
      </w:r>
      <w:r w:rsidR="0006599C" w:rsidRPr="002116F1">
        <w:rPr>
          <w:rFonts w:asciiTheme="majorBidi" w:hAnsiTheme="majorBidi" w:cstheme="majorBidi"/>
        </w:rPr>
        <w:t xml:space="preserve"> </w:t>
      </w:r>
      <w:r w:rsidR="00254505" w:rsidRPr="002116F1">
        <w:rPr>
          <w:rFonts w:asciiTheme="majorBidi" w:eastAsia="Calibri" w:hAnsiTheme="majorBidi" w:cstheme="majorBidi"/>
        </w:rPr>
        <w:t>PT1</w:t>
      </w:r>
      <w:r w:rsidR="0006599C" w:rsidRPr="002116F1">
        <w:rPr>
          <w:rFonts w:asciiTheme="majorBidi" w:hAnsiTheme="majorBidi" w:cstheme="majorBidi"/>
        </w:rPr>
        <w:t xml:space="preserve"> i </w:t>
      </w:r>
      <w:r w:rsidR="00254505" w:rsidRPr="002116F1">
        <w:rPr>
          <w:rFonts w:asciiTheme="majorBidi" w:eastAsia="Calibri" w:hAnsiTheme="majorBidi" w:cstheme="majorBidi"/>
        </w:rPr>
        <w:t>PT2</w:t>
      </w:r>
      <w:r w:rsidR="0006599C" w:rsidRPr="002116F1">
        <w:rPr>
          <w:rFonts w:asciiTheme="majorBidi" w:hAnsiTheme="majorBidi" w:cstheme="majorBidi"/>
        </w:rPr>
        <w:t xml:space="preserve"> </w:t>
      </w:r>
      <w:r w:rsidR="0006599C" w:rsidRPr="002116F1">
        <w:rPr>
          <w:rStyle w:val="defaultparagraphfont-000036"/>
          <w:rFonts w:asciiTheme="majorBidi" w:hAnsiTheme="majorBidi" w:cstheme="majorBidi"/>
        </w:rPr>
        <w:t>te KT i UT- za sve specifične ciljeve navedenog programa) te osoba koje su ta tijela angažirala/ovlastila za izvršenje usluga vezano uz potrebu ili obvezu obavljanja aktivnosti u okviru njihovih funkcija.</w:t>
      </w:r>
      <w:r w:rsidR="0006599C" w:rsidRPr="002116F1">
        <w:rPr>
          <w:rFonts w:asciiTheme="majorBidi" w:hAnsiTheme="majorBidi" w:cstheme="majorBidi"/>
        </w:rPr>
        <w:t xml:space="preserve"> </w:t>
      </w:r>
    </w:p>
    <w:p w14:paraId="68DCF20C" w14:textId="1A1410D9" w:rsidR="003F2696" w:rsidRPr="002116F1" w:rsidRDefault="0006599C" w:rsidP="000913EA">
      <w:pPr>
        <w:pStyle w:val="normal-000163"/>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 xml:space="preserve">Svaki od navedenih primatelja osobnih podataka ima pristup samo onim podacima za koje je nadležan prema Uredbi o tijelima u sustavu upravljanja i kontrole za provedbu programa iz područja </w:t>
      </w:r>
      <w:r w:rsidR="00024062" w:rsidRPr="002116F1">
        <w:rPr>
          <w:rFonts w:asciiTheme="majorBidi" w:hAnsiTheme="majorBidi" w:cstheme="majorBidi"/>
        </w:rPr>
        <w:t>konkurentnosti</w:t>
      </w:r>
      <w:r w:rsidRPr="002116F1">
        <w:rPr>
          <w:rFonts w:asciiTheme="majorBidi" w:hAnsiTheme="majorBidi" w:cstheme="majorBidi"/>
        </w:rPr>
        <w:t xml:space="preserve"> i </w:t>
      </w:r>
      <w:r w:rsidR="00024062" w:rsidRPr="002116F1">
        <w:rPr>
          <w:rFonts w:asciiTheme="majorBidi" w:hAnsiTheme="majorBidi" w:cstheme="majorBidi"/>
        </w:rPr>
        <w:t>kohezije</w:t>
      </w:r>
      <w:r w:rsidRPr="002116F1">
        <w:rPr>
          <w:rFonts w:asciiTheme="majorBidi" w:hAnsiTheme="majorBidi" w:cstheme="majorBidi"/>
        </w:rPr>
        <w:t xml:space="preserve"> </w:t>
      </w:r>
      <w:r w:rsidRPr="002116F1">
        <w:rPr>
          <w:rStyle w:val="defaultparagraphfont-000036"/>
          <w:rFonts w:asciiTheme="majorBidi" w:hAnsiTheme="majorBidi" w:cstheme="majorBidi"/>
        </w:rPr>
        <w:t>za financijsko razdoblje 2021. - 2027. (</w:t>
      </w:r>
      <w:r w:rsidR="00424AE9" w:rsidRPr="002116F1">
        <w:rPr>
          <w:rStyle w:val="defaultparagraphfont-000036"/>
          <w:rFonts w:asciiTheme="majorBidi" w:hAnsiTheme="majorBidi" w:cstheme="majorBidi"/>
        </w:rPr>
        <w:t>NN</w:t>
      </w:r>
      <w:r w:rsidRPr="002116F1">
        <w:rPr>
          <w:rStyle w:val="defaultparagraphfont-000036"/>
          <w:rFonts w:asciiTheme="majorBidi" w:hAnsiTheme="majorBidi" w:cstheme="majorBidi"/>
        </w:rPr>
        <w:t xml:space="preserve"> 96/22</w:t>
      </w:r>
      <w:r w:rsidR="00FE4CE1" w:rsidRPr="002116F1">
        <w:rPr>
          <w:rStyle w:val="defaultparagraphfont-000036"/>
          <w:rFonts w:asciiTheme="majorBidi" w:hAnsiTheme="majorBidi" w:cstheme="majorBidi"/>
        </w:rPr>
        <w:t>, 35/24</w:t>
      </w:r>
      <w:r w:rsidRPr="002116F1">
        <w:rPr>
          <w:rStyle w:val="defaultparagraphfont-000036"/>
          <w:rFonts w:asciiTheme="majorBidi" w:hAnsiTheme="majorBidi" w:cstheme="majorBidi"/>
        </w:rPr>
        <w:t xml:space="preserve">) i Ugovoru o dodjeli bespovratnih sredstava i primjenjivim pravilima Unije. </w:t>
      </w:r>
      <w:r w:rsidR="000913EA" w:rsidRPr="002116F1">
        <w:rPr>
          <w:rStyle w:val="defaultparagraphfont-000036"/>
          <w:rFonts w:asciiTheme="majorBidi" w:hAnsiTheme="majorBidi" w:cstheme="majorBidi"/>
        </w:rPr>
        <w:t>Tijela javne</w:t>
      </w:r>
      <w:r w:rsidRPr="002116F1">
        <w:rPr>
          <w:rStyle w:val="defaultparagraphfont-000036"/>
          <w:rFonts w:asciiTheme="majorBidi" w:hAnsiTheme="majorBidi" w:cstheme="majorBidi"/>
        </w:rPr>
        <w:t xml:space="preserve"> vlasti koja mogu primiti osobne podatke u okviru određene istrage u skladu s pravom Unije ili države članice ne smatraju se primateljima, a obrada tih osobnih podataka obavlja se u skladu s primjenjivim pravilima zaštite osobnih podataka, prema svrhama obrade.</w:t>
      </w:r>
      <w:r w:rsidRPr="002116F1">
        <w:rPr>
          <w:rFonts w:asciiTheme="majorBidi" w:hAnsiTheme="majorBidi" w:cstheme="majorBidi"/>
        </w:rPr>
        <w:t xml:space="preserve"> </w:t>
      </w:r>
    </w:p>
    <w:p w14:paraId="7F3E9CA2" w14:textId="77777777" w:rsidR="0006599C" w:rsidRPr="002116F1" w:rsidRDefault="0006599C" w:rsidP="000913EA">
      <w:pPr>
        <w:pStyle w:val="normal-000163"/>
        <w:spacing w:after="120"/>
        <w:rPr>
          <w:rFonts w:asciiTheme="majorBidi" w:hAnsiTheme="majorBidi" w:cstheme="majorBidi"/>
        </w:rPr>
      </w:pPr>
      <w:r w:rsidRPr="002116F1">
        <w:rPr>
          <w:rStyle w:val="defaultparagraphfont-000036"/>
          <w:rFonts w:asciiTheme="majorBidi" w:hAnsiTheme="majorBidi" w:cstheme="majorBidi"/>
        </w:rPr>
        <w:t xml:space="preserve">Podaci Ministarstva </w:t>
      </w:r>
      <w:r w:rsidR="00397DC6" w:rsidRPr="002116F1">
        <w:rPr>
          <w:rStyle w:val="defaultparagraphfont-000036"/>
          <w:rFonts w:asciiTheme="majorBidi" w:hAnsiTheme="majorBidi" w:cstheme="majorBidi"/>
        </w:rPr>
        <w:t>gospodarstva</w:t>
      </w:r>
      <w:r w:rsidRPr="002116F1">
        <w:rPr>
          <w:rStyle w:val="defaultparagraphfont-000036"/>
          <w:rFonts w:asciiTheme="majorBidi" w:hAnsiTheme="majorBidi" w:cstheme="majorBidi"/>
        </w:rPr>
        <w:t xml:space="preserve">: </w:t>
      </w:r>
      <w:r w:rsidR="00A2505F" w:rsidRPr="002116F1">
        <w:rPr>
          <w:rStyle w:val="defaultparagraphfont-000036"/>
          <w:rFonts w:asciiTheme="majorBidi" w:hAnsiTheme="majorBidi" w:cstheme="majorBidi"/>
        </w:rPr>
        <w:t>Ulica grada Vukovara 78</w:t>
      </w:r>
      <w:r w:rsidRPr="002116F1">
        <w:rPr>
          <w:rStyle w:val="defaultparagraphfont-000036"/>
          <w:rFonts w:asciiTheme="majorBidi" w:hAnsiTheme="majorBidi" w:cstheme="majorBidi"/>
        </w:rPr>
        <w:t xml:space="preserve">, 10000 Zagreb, OIB: </w:t>
      </w:r>
      <w:r w:rsidR="00BC6E08" w:rsidRPr="002116F1">
        <w:rPr>
          <w:rStyle w:val="defaultparagraphfont-000036"/>
          <w:rFonts w:asciiTheme="majorBidi" w:hAnsiTheme="majorBidi" w:cstheme="majorBidi"/>
        </w:rPr>
        <w:t>19370100881</w:t>
      </w:r>
      <w:r w:rsidRPr="002116F1">
        <w:rPr>
          <w:rStyle w:val="defaultparagraphfont-000036"/>
          <w:rFonts w:asciiTheme="majorBidi" w:hAnsiTheme="majorBidi" w:cstheme="majorBidi"/>
        </w:rPr>
        <w:t>, kontakt tel.: 01</w:t>
      </w:r>
      <w:r w:rsidR="002D715F" w:rsidRPr="002116F1">
        <w:rPr>
          <w:rStyle w:val="defaultparagraphfont-000036"/>
          <w:rFonts w:asciiTheme="majorBidi" w:hAnsiTheme="majorBidi" w:cstheme="majorBidi"/>
        </w:rPr>
        <w:t>/</w:t>
      </w:r>
      <w:r w:rsidR="00BA065A" w:rsidRPr="002116F1">
        <w:rPr>
          <w:rStyle w:val="defaultparagraphfont-000036"/>
          <w:rFonts w:asciiTheme="majorBidi" w:hAnsiTheme="majorBidi" w:cstheme="majorBidi"/>
        </w:rPr>
        <w:t>6106-111 (centrala)</w:t>
      </w:r>
      <w:r w:rsidRPr="002116F1">
        <w:rPr>
          <w:rStyle w:val="defaultparagraphfont-000036"/>
          <w:rFonts w:asciiTheme="majorBidi" w:hAnsiTheme="majorBidi" w:cstheme="majorBidi"/>
        </w:rPr>
        <w:t xml:space="preserve">. </w:t>
      </w:r>
    </w:p>
    <w:p w14:paraId="200BF0BC" w14:textId="18FA1C3D" w:rsidR="0006599C" w:rsidRPr="002116F1" w:rsidRDefault="000913EA" w:rsidP="25EB9DC7">
      <w:pPr>
        <w:pStyle w:val="normal-000163"/>
        <w:spacing w:after="120"/>
        <w:rPr>
          <w:rFonts w:asciiTheme="majorBidi" w:hAnsiTheme="majorBidi" w:cstheme="majorBidi"/>
        </w:rPr>
      </w:pPr>
      <w:r w:rsidRPr="25EB9DC7">
        <w:rPr>
          <w:rStyle w:val="defaultparagraphfont-000068"/>
          <w:rFonts w:asciiTheme="majorBidi" w:hAnsiTheme="majorBidi" w:cstheme="majorBidi"/>
        </w:rPr>
        <w:t>Kontakt podaci službenika za zaštitu podataka</w:t>
      </w:r>
      <w:r w:rsidRPr="25EB9DC7">
        <w:rPr>
          <w:rStyle w:val="defaultparagraphfont-000036"/>
          <w:rFonts w:asciiTheme="majorBidi" w:hAnsiTheme="majorBidi" w:cstheme="majorBidi"/>
        </w:rPr>
        <w:t xml:space="preserve">: </w:t>
      </w:r>
      <w:hyperlink r:id="rId29">
        <w:r w:rsidRPr="008979FD">
          <w:rPr>
            <w:rStyle w:val="Hyperlink"/>
            <w:rFonts w:asciiTheme="majorBidi" w:hAnsiTheme="majorBidi" w:cstheme="majorBidi"/>
            <w:color w:val="auto"/>
          </w:rPr>
          <w:t>davor.golenja@mingo.hr</w:t>
        </w:r>
      </w:hyperlink>
      <w:r w:rsidR="0026248D" w:rsidRPr="008979FD">
        <w:rPr>
          <w:rStyle w:val="Hyperlink"/>
          <w:rFonts w:asciiTheme="majorBidi" w:hAnsiTheme="majorBidi" w:cstheme="majorBidi"/>
          <w:color w:val="auto"/>
        </w:rPr>
        <w:t xml:space="preserve">; </w:t>
      </w:r>
      <w:r w:rsidR="0097106D" w:rsidRPr="008979FD">
        <w:rPr>
          <w:rStyle w:val="Hyperlink"/>
          <w:rFonts w:asciiTheme="majorBidi" w:hAnsiTheme="majorBidi" w:cstheme="majorBidi"/>
          <w:color w:val="auto"/>
        </w:rPr>
        <w:t xml:space="preserve">tel: </w:t>
      </w:r>
      <w:r w:rsidR="00B0005D" w:rsidRPr="008979FD">
        <w:rPr>
          <w:rStyle w:val="Hyperlink"/>
          <w:rFonts w:asciiTheme="majorBidi" w:hAnsiTheme="majorBidi" w:cstheme="majorBidi"/>
          <w:color w:val="auto"/>
        </w:rPr>
        <w:t>01/6106-871</w:t>
      </w:r>
      <w:r w:rsidR="0097106D" w:rsidRPr="008979FD">
        <w:rPr>
          <w:rStyle w:val="Hyperlink"/>
          <w:rFonts w:asciiTheme="majorBidi" w:hAnsiTheme="majorBidi" w:cstheme="majorBidi"/>
          <w:color w:val="auto"/>
        </w:rPr>
        <w:t>.</w:t>
      </w:r>
      <w:r w:rsidR="009D4D14" w:rsidRPr="25EB9DC7">
        <w:rPr>
          <w:rFonts w:asciiTheme="majorBidi" w:hAnsiTheme="majorBidi" w:cstheme="majorBidi"/>
        </w:rPr>
        <w:t xml:space="preserve"> </w:t>
      </w:r>
      <w:r w:rsidR="0006599C" w:rsidRPr="25EB9DC7">
        <w:rPr>
          <w:rFonts w:asciiTheme="majorBidi" w:hAnsiTheme="majorBidi" w:cstheme="majorBidi"/>
        </w:rPr>
        <w:t xml:space="preserve"> </w:t>
      </w:r>
    </w:p>
    <w:p w14:paraId="051F15C5" w14:textId="77777777" w:rsidR="0006599C" w:rsidRPr="002116F1" w:rsidRDefault="0006599C" w:rsidP="000913EA">
      <w:pPr>
        <w:pStyle w:val="normal-000163"/>
        <w:spacing w:after="120"/>
        <w:rPr>
          <w:rFonts w:asciiTheme="majorBidi" w:hAnsiTheme="majorBidi" w:cstheme="majorBidi"/>
        </w:rPr>
      </w:pPr>
      <w:r w:rsidRPr="002116F1">
        <w:rPr>
          <w:rStyle w:val="defaultparagraphfont-000036"/>
          <w:rFonts w:asciiTheme="majorBidi" w:hAnsiTheme="majorBidi" w:cstheme="majorBidi"/>
        </w:rPr>
        <w:t>Pristup osobnim podacima je ograničen samo na osobe koje obavljaju poslove za koje je pristup osobnim podacima nužan.</w:t>
      </w:r>
      <w:r w:rsidRPr="002116F1">
        <w:rPr>
          <w:rFonts w:asciiTheme="majorBidi" w:hAnsiTheme="majorBidi" w:cstheme="majorBidi"/>
        </w:rPr>
        <w:t xml:space="preserve"> </w:t>
      </w:r>
    </w:p>
    <w:p w14:paraId="1492E642" w14:textId="77777777" w:rsidR="0006599C" w:rsidRPr="002116F1" w:rsidRDefault="0006599C" w:rsidP="000913EA">
      <w:pPr>
        <w:pStyle w:val="normal-000163"/>
        <w:spacing w:after="120"/>
        <w:rPr>
          <w:rFonts w:asciiTheme="majorBidi" w:hAnsiTheme="majorBidi" w:cstheme="majorBidi"/>
        </w:rPr>
      </w:pPr>
      <w:r w:rsidRPr="002116F1">
        <w:rPr>
          <w:rStyle w:val="defaultparagraphfont-000036"/>
          <w:rFonts w:asciiTheme="majorBidi" w:hAnsiTheme="majorBidi" w:cstheme="majorBidi"/>
        </w:rPr>
        <w:lastRenderedPageBreak/>
        <w:t>Nad osobnim podacima ne provodi se dodatna obrada i profiliranje već se podaci, provjeravaju automatizirano (u slučaju povezanih registara s informacijskim sustavom) i ručno. Ispitanik nema pravo da se na njega ne odnosi odluka koja se temelji isključivo na automatiziranoj obradi s obzirom da je donošenje navedene odluke potrebno za sklapanje i/ili izvršavanje ugovora o dodjeli bespovratnih sredstava.</w:t>
      </w:r>
      <w:r w:rsidRPr="002116F1">
        <w:rPr>
          <w:rFonts w:asciiTheme="majorBidi" w:hAnsiTheme="majorBidi" w:cstheme="majorBidi"/>
        </w:rPr>
        <w:t xml:space="preserve"> </w:t>
      </w:r>
    </w:p>
    <w:p w14:paraId="62983496" w14:textId="77777777" w:rsidR="0006599C" w:rsidRPr="002116F1" w:rsidRDefault="0006599C" w:rsidP="000913EA">
      <w:pPr>
        <w:pStyle w:val="normal-000163"/>
        <w:spacing w:after="120"/>
        <w:rPr>
          <w:rFonts w:asciiTheme="majorBidi" w:hAnsiTheme="majorBidi" w:cstheme="majorBidi"/>
        </w:rPr>
      </w:pPr>
      <w:r w:rsidRPr="002116F1">
        <w:rPr>
          <w:rStyle w:val="defaultparagraphfont-000036"/>
          <w:rFonts w:asciiTheme="majorBidi" w:hAnsiTheme="majorBidi" w:cstheme="majorBidi"/>
        </w:rPr>
        <w:t>Prava u zaštiti osobnih podataka:</w:t>
      </w:r>
      <w:r w:rsidRPr="002116F1">
        <w:rPr>
          <w:rFonts w:asciiTheme="majorBidi" w:hAnsiTheme="majorBidi" w:cstheme="majorBidi"/>
        </w:rPr>
        <w:t xml:space="preserve"> </w:t>
      </w:r>
    </w:p>
    <w:p w14:paraId="04264AB1" w14:textId="77777777" w:rsidR="0006599C" w:rsidRPr="002116F1" w:rsidRDefault="0006599C" w:rsidP="00EA213C">
      <w:pPr>
        <w:pStyle w:val="normal-000163"/>
        <w:numPr>
          <w:ilvl w:val="0"/>
          <w:numId w:val="19"/>
        </w:numPr>
        <w:spacing w:after="120"/>
        <w:rPr>
          <w:rFonts w:asciiTheme="majorBidi" w:hAnsiTheme="majorBidi" w:cstheme="majorBidi"/>
        </w:rPr>
      </w:pPr>
      <w:r w:rsidRPr="002116F1">
        <w:rPr>
          <w:rStyle w:val="defaultparagraphfont-000036"/>
          <w:rFonts w:asciiTheme="majorBidi" w:hAnsiTheme="majorBidi" w:cstheme="majorBidi"/>
        </w:rPr>
        <w:t xml:space="preserve">pravo na pristup svojim osobnim podacima koje obuhvaća pravo zahtijevati potvrdu obrađuju li se osobni </w:t>
      </w:r>
      <w:r w:rsidR="000913EA" w:rsidRPr="002116F1">
        <w:rPr>
          <w:rStyle w:val="defaultparagraphfont-000036"/>
          <w:rFonts w:asciiTheme="majorBidi" w:hAnsiTheme="majorBidi" w:cstheme="majorBidi"/>
        </w:rPr>
        <w:t>podatci</w:t>
      </w:r>
      <w:r w:rsidRPr="002116F1">
        <w:rPr>
          <w:rStyle w:val="defaultparagraphfont-000036"/>
          <w:rFonts w:asciiTheme="majorBidi" w:hAnsiTheme="majorBidi" w:cstheme="majorBidi"/>
        </w:rPr>
        <w:t xml:space="preserve"> koji se odnose na njega te, ako se takvi </w:t>
      </w:r>
      <w:r w:rsidR="000913EA" w:rsidRPr="002116F1">
        <w:rPr>
          <w:rStyle w:val="defaultparagraphfont-000036"/>
          <w:rFonts w:asciiTheme="majorBidi" w:hAnsiTheme="majorBidi" w:cstheme="majorBidi"/>
        </w:rPr>
        <w:t>podatci</w:t>
      </w:r>
      <w:r w:rsidRPr="002116F1">
        <w:rPr>
          <w:rStyle w:val="defaultparagraphfont-000036"/>
          <w:rFonts w:asciiTheme="majorBidi" w:hAnsiTheme="majorBidi" w:cstheme="majorBidi"/>
        </w:rPr>
        <w:t xml:space="preserve"> obrađuju, pravo zahtijevati pristup osobnim podacima i informacije o obradi, kao i pravo dobiti kopiju osobnih podataka koji se obrađuju. Za sve dodatne kopije koje zatraži ispitanik može se naplatiti razumna naknada administrativnih troškova.</w:t>
      </w:r>
      <w:r w:rsidRPr="002116F1">
        <w:rPr>
          <w:rFonts w:asciiTheme="majorBidi" w:hAnsiTheme="majorBidi" w:cstheme="majorBidi"/>
        </w:rPr>
        <w:t xml:space="preserve"> </w:t>
      </w:r>
    </w:p>
    <w:p w14:paraId="4C0C26DE" w14:textId="77777777" w:rsidR="0006599C" w:rsidRPr="002116F1" w:rsidRDefault="0006599C" w:rsidP="00EA213C">
      <w:pPr>
        <w:pStyle w:val="normal-000163"/>
        <w:numPr>
          <w:ilvl w:val="0"/>
          <w:numId w:val="19"/>
        </w:numPr>
        <w:spacing w:after="120"/>
        <w:rPr>
          <w:rFonts w:asciiTheme="majorBidi" w:hAnsiTheme="majorBidi" w:cstheme="majorBidi"/>
        </w:rPr>
      </w:pPr>
      <w:r w:rsidRPr="002116F1">
        <w:rPr>
          <w:rStyle w:val="defaultparagraphfont-000036"/>
          <w:rFonts w:asciiTheme="majorBidi" w:hAnsiTheme="majorBidi" w:cstheme="majorBidi"/>
        </w:rPr>
        <w:t>pravo na ispravak netočnih i nadopunu nepotpunih osobnih podataka koji se na njega odnose</w:t>
      </w:r>
      <w:r w:rsidRPr="002116F1">
        <w:rPr>
          <w:rFonts w:asciiTheme="majorBidi" w:hAnsiTheme="majorBidi" w:cstheme="majorBidi"/>
        </w:rPr>
        <w:t xml:space="preserve"> </w:t>
      </w:r>
    </w:p>
    <w:p w14:paraId="093BDFD4" w14:textId="77777777" w:rsidR="0006599C" w:rsidRPr="002116F1" w:rsidRDefault="0006599C" w:rsidP="00EA213C">
      <w:pPr>
        <w:pStyle w:val="normal-000163"/>
        <w:numPr>
          <w:ilvl w:val="0"/>
          <w:numId w:val="19"/>
        </w:numPr>
        <w:spacing w:after="120"/>
        <w:rPr>
          <w:rFonts w:asciiTheme="majorBidi" w:hAnsiTheme="majorBidi" w:cstheme="majorBidi"/>
        </w:rPr>
      </w:pPr>
      <w:r w:rsidRPr="002116F1">
        <w:rPr>
          <w:rStyle w:val="defaultparagraphfont-000036"/>
          <w:rFonts w:asciiTheme="majorBidi" w:hAnsiTheme="majorBidi" w:cstheme="majorBidi"/>
        </w:rPr>
        <w:t>pravo na brisanje osobnih podataka koji se na njega odnose, ako takvi podaci više nisu nužni u odnosu na svrhe za koje su prikupljeni ili na drugi način obrađeni, ako su nezakonito obrađeni, ili nakon isteka roka čuvanja podataka</w:t>
      </w:r>
      <w:r w:rsidRPr="002116F1">
        <w:rPr>
          <w:rFonts w:asciiTheme="majorBidi" w:hAnsiTheme="majorBidi" w:cstheme="majorBidi"/>
        </w:rPr>
        <w:t xml:space="preserve"> </w:t>
      </w:r>
    </w:p>
    <w:p w14:paraId="59067EF0" w14:textId="77777777" w:rsidR="0006599C" w:rsidRPr="002116F1" w:rsidRDefault="0006599C" w:rsidP="00EA213C">
      <w:pPr>
        <w:pStyle w:val="normal-000163"/>
        <w:numPr>
          <w:ilvl w:val="0"/>
          <w:numId w:val="19"/>
        </w:numPr>
        <w:spacing w:after="120"/>
        <w:rPr>
          <w:rStyle w:val="defaultparagraphfont-000036"/>
          <w:rFonts w:asciiTheme="majorBidi" w:hAnsiTheme="majorBidi" w:cstheme="majorBidi"/>
        </w:rPr>
      </w:pPr>
      <w:r w:rsidRPr="002116F1">
        <w:rPr>
          <w:rStyle w:val="defaultparagraphfont-000036"/>
          <w:rFonts w:asciiTheme="majorBidi" w:hAnsiTheme="majorBidi" w:cstheme="majorBidi"/>
        </w:rPr>
        <w:t xml:space="preserve">pravo na ograničenje obrade osobnih podataka koji se na njega odnose, ako ispitanik  osporava točnost osobnih podataka, na razdoblje kojem se voditelju obrade 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 </w:t>
      </w:r>
    </w:p>
    <w:p w14:paraId="69409C7E" w14:textId="77777777" w:rsidR="0006599C" w:rsidRPr="002116F1" w:rsidRDefault="0006599C" w:rsidP="00EA213C">
      <w:pPr>
        <w:pStyle w:val="normal-000163"/>
        <w:numPr>
          <w:ilvl w:val="0"/>
          <w:numId w:val="19"/>
        </w:numPr>
        <w:spacing w:after="120"/>
        <w:rPr>
          <w:rFonts w:asciiTheme="majorBidi" w:hAnsiTheme="majorBidi" w:cstheme="majorBidi"/>
        </w:rPr>
      </w:pPr>
      <w:r w:rsidRPr="002116F1">
        <w:rPr>
          <w:rStyle w:val="defaultparagraphfont-000036"/>
          <w:rFonts w:asciiTheme="majorBidi" w:hAnsiTheme="majorBidi" w:cstheme="majorBidi"/>
        </w:rPr>
        <w:t xml:space="preserve">pravo uložiti prigovor u slučaju svoje posebne situacije na obradu osobnih podataka koji se na njega odnose u skladu s točkom e) stavka 1. članka 6. </w:t>
      </w:r>
      <w:r w:rsidR="000913EA" w:rsidRPr="002116F1">
        <w:rPr>
          <w:rStyle w:val="defaultparagraphfont-000036"/>
          <w:rFonts w:asciiTheme="majorBidi" w:hAnsiTheme="majorBidi" w:cstheme="majorBidi"/>
        </w:rPr>
        <w:t>Opće uredbe o zaštiti osobnih podataka i ako se osobni podatci</w:t>
      </w:r>
      <w:r w:rsidRPr="002116F1">
        <w:rPr>
          <w:rStyle w:val="defaultparagraphfont-000036"/>
          <w:rFonts w:asciiTheme="majorBidi" w:hAnsiTheme="majorBidi" w:cstheme="majorBidi"/>
        </w:rPr>
        <w:t xml:space="preserve"> obrađuju u svrhe znanstvenog ili povijesnog istraživanja ili u statističke svrhe, osim ako je obrada nužna za provođenje zadaće koja se obavlja zbog javnog interesa.</w:t>
      </w:r>
      <w:r w:rsidRPr="002116F1">
        <w:rPr>
          <w:rFonts w:asciiTheme="majorBidi" w:hAnsiTheme="majorBidi" w:cstheme="majorBidi"/>
        </w:rPr>
        <w:t xml:space="preserve"> </w:t>
      </w:r>
    </w:p>
    <w:p w14:paraId="6EC08FC6" w14:textId="77777777" w:rsidR="0006599C" w:rsidRPr="002116F1" w:rsidRDefault="0006599C" w:rsidP="00EA213C">
      <w:pPr>
        <w:pStyle w:val="normal-000163"/>
        <w:numPr>
          <w:ilvl w:val="0"/>
          <w:numId w:val="19"/>
        </w:numPr>
        <w:spacing w:after="0"/>
        <w:rPr>
          <w:rFonts w:asciiTheme="majorBidi" w:hAnsiTheme="majorBidi" w:cstheme="majorBidi"/>
        </w:rPr>
      </w:pPr>
      <w:r w:rsidRPr="002116F1">
        <w:rPr>
          <w:rStyle w:val="defaultparagraphfont-000036"/>
          <w:rFonts w:asciiTheme="majorBidi" w:hAnsiTheme="majorBidi" w:cstheme="majorBidi"/>
        </w:rPr>
        <w:t>pravo podnijeti pritužbu odnosno zahtjev za utvrđivanje povrede prava Agenciji za zaštitu osobnih podataka sukladno odredbama Zakona o provedbi Opće uredbe o zaštiti podataka.</w:t>
      </w:r>
      <w:r w:rsidRPr="002116F1">
        <w:rPr>
          <w:rFonts w:asciiTheme="majorBidi" w:hAnsiTheme="majorBidi" w:cstheme="majorBidi"/>
        </w:rPr>
        <w:t xml:space="preserve"> </w:t>
      </w:r>
    </w:p>
    <w:p w14:paraId="6C587E63" w14:textId="77777777" w:rsidR="004F5A98" w:rsidRPr="002116F1" w:rsidRDefault="004F5A98" w:rsidP="00E30A3C">
      <w:pPr>
        <w:pStyle w:val="normal-000163"/>
        <w:spacing w:after="0"/>
        <w:rPr>
          <w:rStyle w:val="defaultparagraphfont-000036"/>
          <w:rFonts w:asciiTheme="majorBidi" w:hAnsiTheme="majorBidi" w:cstheme="majorBidi"/>
        </w:rPr>
      </w:pPr>
    </w:p>
    <w:p w14:paraId="7B16962A" w14:textId="6A7CAB1E" w:rsidR="00732A94" w:rsidRDefault="00732A94" w:rsidP="006F2337">
      <w:pPr>
        <w:pStyle w:val="nospacing-000035"/>
        <w:rPr>
          <w:rFonts w:asciiTheme="majorBidi" w:hAnsiTheme="majorBidi" w:cstheme="majorBidi"/>
        </w:rPr>
      </w:pPr>
      <w:r w:rsidRPr="002116F1">
        <w:rPr>
          <w:rFonts w:asciiTheme="majorBidi" w:hAnsiTheme="majorBidi" w:cstheme="majorBidi"/>
        </w:rPr>
        <w:t>Prava se mogu ostvariti podnošenjem zahtjeva za ostvarivanje prava ispitanika</w:t>
      </w:r>
      <w:r w:rsidR="000913EA" w:rsidRPr="002116F1">
        <w:rPr>
          <w:rFonts w:asciiTheme="majorBidi" w:hAnsiTheme="majorBidi" w:cstheme="majorBidi"/>
        </w:rPr>
        <w:t xml:space="preserve"> </w:t>
      </w:r>
      <w:r w:rsidR="000913EA" w:rsidRPr="002116F1">
        <w:rPr>
          <w:rStyle w:val="defaultparagraphfont-000036"/>
          <w:rFonts w:asciiTheme="majorBidi" w:hAnsiTheme="majorBidi" w:cstheme="majorBidi"/>
        </w:rPr>
        <w:t>na kontakt adrese službenika za zaštitu osobnih podataka.</w:t>
      </w:r>
      <w:r w:rsidR="0006599C" w:rsidRPr="002116F1">
        <w:rPr>
          <w:rStyle w:val="defaultparagraphfont-000036"/>
          <w:rFonts w:asciiTheme="majorBidi" w:hAnsiTheme="majorBidi" w:cstheme="majorBidi"/>
        </w:rPr>
        <w:t xml:space="preserve"> </w:t>
      </w:r>
      <w:r w:rsidRPr="002116F1">
        <w:rPr>
          <w:rFonts w:asciiTheme="majorBidi" w:hAnsiTheme="majorBidi" w:cstheme="majorBidi"/>
        </w:rPr>
        <w:t>Zahtjev bi trebao sadržavati podatke o ispitaniku (</w:t>
      </w:r>
      <w:r w:rsidR="0097357A" w:rsidRPr="002116F1">
        <w:rPr>
          <w:rFonts w:asciiTheme="majorBidi" w:hAnsiTheme="majorBidi" w:cstheme="majorBidi"/>
        </w:rPr>
        <w:t>i</w:t>
      </w:r>
      <w:r w:rsidRPr="002116F1">
        <w:rPr>
          <w:rFonts w:asciiTheme="majorBidi" w:hAnsiTheme="majorBidi" w:cstheme="majorBidi"/>
        </w:rPr>
        <w:t xml:space="preserve">me i prezime, </w:t>
      </w:r>
      <w:r w:rsidR="0097357A" w:rsidRPr="002116F1">
        <w:rPr>
          <w:rFonts w:asciiTheme="majorBidi" w:hAnsiTheme="majorBidi" w:cstheme="majorBidi"/>
        </w:rPr>
        <w:t>a</w:t>
      </w:r>
      <w:r w:rsidRPr="002116F1">
        <w:rPr>
          <w:rFonts w:asciiTheme="majorBidi" w:hAnsiTheme="majorBidi" w:cstheme="majorBidi"/>
        </w:rPr>
        <w:t xml:space="preserve">dresu, OIB, a opcionalno i broj telefona i </w:t>
      </w:r>
      <w:r w:rsidR="00A579E7" w:rsidRPr="002116F1">
        <w:rPr>
          <w:rFonts w:asciiTheme="majorBidi" w:hAnsiTheme="majorBidi" w:cstheme="majorBidi"/>
        </w:rPr>
        <w:t>a</w:t>
      </w:r>
      <w:r w:rsidRPr="002116F1">
        <w:rPr>
          <w:rFonts w:asciiTheme="majorBidi" w:hAnsiTheme="majorBidi" w:cstheme="majorBidi"/>
        </w:rPr>
        <w:t>dresu e-</w:t>
      </w:r>
      <w:r w:rsidRPr="002116F1">
        <w:rPr>
          <w:rStyle w:val="defaultparagraphfont-000036"/>
          <w:rFonts w:asciiTheme="majorBidi" w:hAnsiTheme="majorBidi" w:cstheme="majorBidi"/>
        </w:rPr>
        <w:t>pošte</w:t>
      </w:r>
      <w:r w:rsidRPr="002116F1">
        <w:rPr>
          <w:rFonts w:asciiTheme="majorBidi" w:hAnsiTheme="majorBidi" w:cstheme="majorBidi"/>
        </w:rPr>
        <w:t>), vrstu/e prava koje ispitanik želi ostvariti (pravo na pristup osobnim podacima, pravo na ispravak osobnih podataka, pravo na dopunu osobnih podataka, pravo na brisanje („zaborav“) osobnih podataka, pravo na ograničenje obrade osobnih podataka, pravo na prenosivost osobnih podataka, pravo na podnošenje/ulaganje prigovora), obrazloženje ispitanika za ostvarivanje željenih prava, mjesto i datum i vlastoručni potpis.</w:t>
      </w:r>
    </w:p>
    <w:p w14:paraId="2A5E2FF6" w14:textId="7441B8C5" w:rsidR="008B26E9" w:rsidRPr="002116F1" w:rsidRDefault="00F307FC" w:rsidP="006F2337">
      <w:pPr>
        <w:pStyle w:val="nospacing-000035"/>
        <w:rPr>
          <w:rFonts w:asciiTheme="majorBidi" w:hAnsiTheme="majorBidi" w:cstheme="majorBidi"/>
        </w:rPr>
      </w:pPr>
      <w:r w:rsidRPr="00F307FC">
        <w:rPr>
          <w:rFonts w:asciiTheme="majorBidi" w:hAnsiTheme="majorBidi" w:cstheme="majorBidi"/>
          <w:i/>
          <w:iCs/>
        </w:rPr>
        <w:t xml:space="preserve">Primjer obrasca zahtjeva dostupan je na poveznici </w:t>
      </w:r>
      <w:hyperlink r:id="rId30" w:history="1">
        <w:r w:rsidRPr="00F307FC">
          <w:rPr>
            <w:rStyle w:val="Hyperlink"/>
            <w:rFonts w:asciiTheme="majorBidi" w:hAnsiTheme="majorBidi" w:cstheme="majorBidi"/>
          </w:rPr>
          <w:t>https://azop.hr/wp-content/uploads/2021/02/ZAHTJEV-ZA-OSTVARIVANJE-PRAVA-ISPITANIKA.pdf</w:t>
        </w:r>
      </w:hyperlink>
    </w:p>
    <w:p w14:paraId="583F307B" w14:textId="77777777" w:rsidR="00507B14" w:rsidRPr="002116F1" w:rsidRDefault="00507B14" w:rsidP="00507B14">
      <w:pPr>
        <w:pStyle w:val="nospacing-000035"/>
        <w:rPr>
          <w:rStyle w:val="defaultparagraphfont-000036"/>
          <w:rFonts w:asciiTheme="majorBidi" w:hAnsiTheme="majorBidi" w:cstheme="majorBidi"/>
        </w:rPr>
      </w:pPr>
    </w:p>
    <w:p w14:paraId="2C8BB24F" w14:textId="73F34F89" w:rsidR="0006599C" w:rsidRPr="002116F1" w:rsidRDefault="0006599C" w:rsidP="00507B14">
      <w:pPr>
        <w:pStyle w:val="nospacing-000035"/>
        <w:rPr>
          <w:rFonts w:asciiTheme="majorBidi" w:hAnsiTheme="majorBidi" w:cstheme="majorBidi"/>
        </w:rPr>
      </w:pPr>
      <w:r w:rsidRPr="002116F1">
        <w:rPr>
          <w:rStyle w:val="defaultparagraphfont-000036"/>
          <w:rFonts w:asciiTheme="majorBidi" w:hAnsiTheme="majorBidi" w:cstheme="majorBidi"/>
        </w:rPr>
        <w:t xml:space="preserve">Upravljačko tijelo i Posredničko tijelo (ako je primjenjivo) dužno je na zahtjev ispitanika odgovoriti bez nepotrebnog odgađanja, a najkasnije u roku od mjesec dana od dana primitka zahtjeva, pri čemu se navedeni rok može produljiti za dodatna dva mjeseca, uzimajući u obzir složenost i broj zahtjeva. O produljenju roka i razlozima za produljenje ispitanike se obavještava bez odgode. Ako nadležno tijelo ne postupi po zahtjevu ispitanika bez odgode i </w:t>
      </w:r>
      <w:r w:rsidRPr="002116F1">
        <w:rPr>
          <w:rStyle w:val="defaultparagraphfont-000036"/>
          <w:rFonts w:asciiTheme="majorBidi" w:hAnsiTheme="majorBidi" w:cstheme="majorBidi"/>
        </w:rPr>
        <w:lastRenderedPageBreak/>
        <w:t xml:space="preserve">najkasnije mjesec dana od dana primitka zahtjeva, izvješćuje ispitanika o razlozima zbog kojih nije postupio i o mogućnosti podnošenja </w:t>
      </w:r>
      <w:r w:rsidRPr="002116F1">
        <w:rPr>
          <w:rStyle w:val="defaultparagraphfont-000047"/>
          <w:rFonts w:asciiTheme="majorBidi" w:hAnsiTheme="majorBidi" w:cstheme="majorBidi"/>
          <w:color w:val="auto"/>
        </w:rPr>
        <w:t xml:space="preserve">pritužbe nadzornom tijelu i traženja pravnog lijeka. </w:t>
      </w:r>
    </w:p>
    <w:p w14:paraId="06444DA8" w14:textId="77777777" w:rsidR="0006599C" w:rsidRPr="002116F1" w:rsidRDefault="0006599C" w:rsidP="00D43C14">
      <w:pPr>
        <w:pStyle w:val="normal-000163"/>
        <w:spacing w:after="120"/>
        <w:rPr>
          <w:rFonts w:asciiTheme="majorBidi" w:hAnsiTheme="majorBidi" w:cstheme="majorBidi"/>
        </w:rPr>
      </w:pPr>
      <w:r w:rsidRPr="002116F1">
        <w:rPr>
          <w:rStyle w:val="defaultparagraphfont-000036"/>
          <w:rFonts w:asciiTheme="majorBidi" w:hAnsiTheme="majorBidi" w:cstheme="majorBidi"/>
        </w:rPr>
        <w:t>Sve informacije koje se ispitanicima pružaju u odnosu na zahtjeve za ostvarivanjem prava pružaju se bez naknade, ali ako nadležno tijelo (UT/PT/SNT) zaprima neutemeljene ili pretjerane zahtjeve istog ispitanika, posebice ako se učestalo ponavljaju, zadržava pravo naplatiti razumnu naknadu administrativnih troškova nastalih prilikom pružanja informacija i postupanja po zahtjevu ili odbiti postupiti po zahtjevu.</w:t>
      </w:r>
      <w:r w:rsidRPr="002116F1">
        <w:rPr>
          <w:rFonts w:asciiTheme="majorBidi" w:hAnsiTheme="majorBidi" w:cstheme="majorBidi"/>
        </w:rPr>
        <w:t xml:space="preserve"> </w:t>
      </w:r>
    </w:p>
    <w:p w14:paraId="0563C80D" w14:textId="77777777" w:rsidR="0006599C" w:rsidRPr="002116F1" w:rsidRDefault="0006599C" w:rsidP="00D43C14">
      <w:pPr>
        <w:pStyle w:val="nospacing-000035"/>
        <w:spacing w:after="120"/>
        <w:rPr>
          <w:rFonts w:asciiTheme="majorBidi" w:hAnsiTheme="majorBidi" w:cstheme="majorBidi"/>
        </w:rPr>
      </w:pPr>
      <w:r w:rsidRPr="002116F1">
        <w:rPr>
          <w:rStyle w:val="defaultparagraphfont-000036"/>
          <w:rFonts w:asciiTheme="majorBidi" w:hAnsiTheme="majorBidi" w:cstheme="majorBidi"/>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 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Ostvarivanje prava ispitanika može biti ograničeno ili isključeno, ako bi takvo postupanje bilo u suprotnosti s pravnom obvezom voditelja obrade koja proizlazi iz propisa Republike Hrvatske ili propisa Europske unije, ili ako bi to bilo nemoguće radi zaštite javnog interesa Republike Hrvatske, čuvanja profesionalne tajne ili zbog izvršavanja službene ovlasti voditelja obrade.</w:t>
      </w:r>
      <w:r w:rsidRPr="002116F1">
        <w:rPr>
          <w:rFonts w:asciiTheme="majorBidi" w:hAnsiTheme="majorBidi" w:cstheme="majorBidi"/>
        </w:rPr>
        <w:t xml:space="preserve"> </w:t>
      </w:r>
    </w:p>
    <w:p w14:paraId="5FFE6008" w14:textId="77777777" w:rsidR="0006599C" w:rsidRPr="002116F1" w:rsidRDefault="0006599C" w:rsidP="00D43C14">
      <w:pPr>
        <w:pStyle w:val="normal-000163"/>
        <w:spacing w:after="120"/>
        <w:rPr>
          <w:rFonts w:asciiTheme="majorBidi" w:hAnsiTheme="majorBidi" w:cstheme="majorBidi"/>
        </w:rPr>
      </w:pPr>
      <w:r w:rsidRPr="002116F1">
        <w:rPr>
          <w:rStyle w:val="defaultparagraphfont-000036"/>
          <w:rFonts w:asciiTheme="majorBidi" w:hAnsiTheme="majorBidi" w:cstheme="majorBidi"/>
        </w:rPr>
        <w:t xml:space="preserve">Osobni podaci čuvaju se dok za navedeno postoji svrha, a najdulje deset godina nakon zatvaranja programa iz područja </w:t>
      </w:r>
      <w:r w:rsidR="003144B2" w:rsidRPr="002116F1">
        <w:rPr>
          <w:rFonts w:asciiTheme="majorBidi" w:hAnsiTheme="majorBidi" w:cstheme="majorBidi"/>
        </w:rPr>
        <w:t>konkurentnosti</w:t>
      </w:r>
      <w:r w:rsidRPr="002116F1">
        <w:rPr>
          <w:rFonts w:asciiTheme="majorBidi" w:hAnsiTheme="majorBidi" w:cstheme="majorBidi"/>
        </w:rPr>
        <w:t xml:space="preserve"> i </w:t>
      </w:r>
      <w:r w:rsidR="003144B2" w:rsidRPr="002116F1">
        <w:rPr>
          <w:rFonts w:asciiTheme="majorBidi" w:hAnsiTheme="majorBidi" w:cstheme="majorBidi"/>
        </w:rPr>
        <w:t xml:space="preserve">kohezije </w:t>
      </w:r>
      <w:r w:rsidRPr="002116F1">
        <w:rPr>
          <w:rStyle w:val="defaultparagraphfont-000036"/>
          <w:rFonts w:asciiTheme="majorBidi" w:hAnsiTheme="majorBidi" w:cstheme="majorBidi"/>
        </w:rPr>
        <w:t>u financijskom razdoblju 2021.-2027.</w:t>
      </w:r>
      <w:r w:rsidRPr="002116F1">
        <w:rPr>
          <w:rFonts w:asciiTheme="majorBidi" w:hAnsiTheme="majorBidi" w:cstheme="majorBidi"/>
        </w:rPr>
        <w:t xml:space="preserve"> </w:t>
      </w:r>
    </w:p>
    <w:p w14:paraId="68DF4527" w14:textId="0F9CD016" w:rsidR="002C564A" w:rsidRPr="002116F1" w:rsidRDefault="0006599C" w:rsidP="000913EA">
      <w:pPr>
        <w:pStyle w:val="normal-000163"/>
        <w:spacing w:after="120"/>
        <w:rPr>
          <w:rFonts w:asciiTheme="majorBidi" w:hAnsiTheme="majorBidi" w:cstheme="majorBidi"/>
        </w:rPr>
      </w:pPr>
      <w:r w:rsidRPr="002116F1">
        <w:rPr>
          <w:rStyle w:val="defaultparagraphfont-000036"/>
          <w:rFonts w:asciiTheme="majorBidi" w:hAnsiTheme="majorBidi" w:cstheme="majorBidi"/>
        </w:rPr>
        <w:t>Zahtjev za utvrđenje povrede prava se podnosi nadzornom tijelu (Agencija za zaštitu osobnih podataka).</w:t>
      </w:r>
      <w:r w:rsidRPr="002116F1">
        <w:rPr>
          <w:rFonts w:asciiTheme="majorBidi" w:hAnsiTheme="majorBidi" w:cstheme="majorBidi"/>
        </w:rPr>
        <w:t xml:space="preserve"> </w:t>
      </w:r>
      <w:bookmarkStart w:id="126" w:name="_Toc155187742"/>
    </w:p>
    <w:p w14:paraId="15A11241" w14:textId="180A809E" w:rsidR="00951771" w:rsidRPr="002116F1" w:rsidRDefault="00951771">
      <w:pPr>
        <w:rPr>
          <w:rFonts w:asciiTheme="majorBidi" w:hAnsiTheme="majorBidi" w:cstheme="majorBidi"/>
        </w:rPr>
      </w:pPr>
      <w:r w:rsidRPr="002116F1">
        <w:rPr>
          <w:rFonts w:asciiTheme="majorBidi" w:hAnsiTheme="majorBidi" w:cstheme="majorBidi"/>
        </w:rPr>
        <w:br w:type="page"/>
      </w:r>
    </w:p>
    <w:p w14:paraId="18B4424E" w14:textId="0101BC54" w:rsidR="0006599C" w:rsidRPr="002116F1" w:rsidRDefault="00A8437E" w:rsidP="00A70FEA">
      <w:pPr>
        <w:pStyle w:val="Heading1"/>
        <w:rPr>
          <w:rFonts w:asciiTheme="majorBidi" w:hAnsiTheme="majorBidi" w:cstheme="majorBidi"/>
          <w:kern w:val="2"/>
          <w:sz w:val="22"/>
          <w:szCs w:val="22"/>
        </w:rPr>
      </w:pPr>
      <w:bookmarkStart w:id="127" w:name="_Hlk190955744"/>
      <w:bookmarkStart w:id="128" w:name="_Toc192582700"/>
      <w:r w:rsidRPr="002116F1">
        <w:rPr>
          <w:rFonts w:asciiTheme="majorBidi" w:hAnsiTheme="majorBidi" w:cstheme="majorBidi"/>
        </w:rPr>
        <w:lastRenderedPageBreak/>
        <w:t>11</w:t>
      </w:r>
      <w:r w:rsidR="0006599C" w:rsidRPr="002116F1">
        <w:rPr>
          <w:rFonts w:asciiTheme="majorBidi" w:hAnsiTheme="majorBidi" w:cstheme="majorBidi"/>
        </w:rPr>
        <w:t>. Obrasci i prilozi Poziva</w:t>
      </w:r>
      <w:bookmarkEnd w:id="126"/>
      <w:bookmarkEnd w:id="128"/>
      <w:r w:rsidR="0006599C" w:rsidRPr="002116F1">
        <w:rPr>
          <w:rFonts w:asciiTheme="majorBidi" w:hAnsiTheme="majorBidi" w:cstheme="majorBidi"/>
        </w:rPr>
        <w:t xml:space="preserve"> </w:t>
      </w:r>
    </w:p>
    <w:p w14:paraId="62627C6C" w14:textId="77777777" w:rsidR="000128BE" w:rsidRPr="002116F1" w:rsidRDefault="000128BE" w:rsidP="00D501B1">
      <w:pPr>
        <w:pStyle w:val="normal-000163"/>
        <w:spacing w:after="0"/>
        <w:jc w:val="left"/>
        <w:rPr>
          <w:rStyle w:val="defaultparagraphfont-000036"/>
          <w:rFonts w:asciiTheme="majorBidi" w:hAnsiTheme="majorBidi" w:cstheme="majorBidi"/>
        </w:rPr>
      </w:pPr>
    </w:p>
    <w:p w14:paraId="63C2FE75" w14:textId="77777777" w:rsidR="004B0D7D" w:rsidRPr="002116F1" w:rsidRDefault="0006599C" w:rsidP="00D501B1">
      <w:pPr>
        <w:pStyle w:val="normal-000163"/>
        <w:spacing w:after="0"/>
        <w:jc w:val="left"/>
        <w:rPr>
          <w:rStyle w:val="defaultparagraphfont-000036"/>
          <w:rFonts w:asciiTheme="majorBidi" w:hAnsiTheme="majorBidi" w:cstheme="majorBidi"/>
        </w:rPr>
      </w:pPr>
      <w:r w:rsidRPr="002116F1">
        <w:rPr>
          <w:rStyle w:val="defaultparagraphfont-000036"/>
          <w:rFonts w:asciiTheme="majorBidi" w:hAnsiTheme="majorBidi" w:cstheme="majorBidi"/>
        </w:rPr>
        <w:t>Obrasci koji su sastavni dio Poziva:</w:t>
      </w:r>
    </w:p>
    <w:p w14:paraId="4E2ED5DE" w14:textId="77777777" w:rsidR="0006599C" w:rsidRPr="002116F1" w:rsidRDefault="0006599C" w:rsidP="005D4DAE">
      <w:pPr>
        <w:pStyle w:val="normal-000163"/>
        <w:spacing w:after="0"/>
        <w:jc w:val="left"/>
        <w:rPr>
          <w:rStyle w:val="defaultparagraphfont-000036"/>
          <w:rFonts w:asciiTheme="majorBidi" w:hAnsiTheme="majorBidi" w:cstheme="majorBidi"/>
        </w:rPr>
      </w:pPr>
      <w:r w:rsidRPr="002116F1">
        <w:rPr>
          <w:rStyle w:val="defaultparagraphfont-000036"/>
          <w:rFonts w:asciiTheme="majorBidi" w:hAnsiTheme="majorBidi" w:cstheme="majorBidi"/>
        </w:rPr>
        <w:t xml:space="preserve"> </w:t>
      </w:r>
    </w:p>
    <w:p w14:paraId="619CE32E" w14:textId="77777777" w:rsidR="00E1788B" w:rsidRPr="00E1788B" w:rsidRDefault="00E1788B" w:rsidP="25EB9DC7">
      <w:pPr>
        <w:pStyle w:val="normal-000225"/>
        <w:spacing w:after="0"/>
        <w:rPr>
          <w:rStyle w:val="defaultparagraphfont-000036"/>
          <w:rFonts w:asciiTheme="majorBidi" w:hAnsiTheme="majorBidi" w:cstheme="majorBidi"/>
        </w:rPr>
      </w:pPr>
      <w:r w:rsidRPr="25EB9DC7">
        <w:rPr>
          <w:rStyle w:val="defaultparagraphfont-000036"/>
          <w:rFonts w:asciiTheme="majorBidi" w:hAnsiTheme="majorBidi" w:cstheme="majorBidi"/>
        </w:rPr>
        <w:t xml:space="preserve">Obrazac 1. Prijavni obrazac (u sustavu eKohezija) </w:t>
      </w:r>
    </w:p>
    <w:p w14:paraId="5AC435C6" w14:textId="77777777" w:rsidR="00E1788B" w:rsidRPr="00E1788B" w:rsidRDefault="00E1788B" w:rsidP="008114BB">
      <w:pPr>
        <w:pStyle w:val="normal-000225"/>
        <w:spacing w:after="0"/>
        <w:rPr>
          <w:rStyle w:val="defaultparagraphfont-000036"/>
          <w:rFonts w:asciiTheme="majorBidi" w:hAnsiTheme="majorBidi" w:cstheme="majorBidi"/>
        </w:rPr>
      </w:pPr>
      <w:r w:rsidRPr="00E1788B">
        <w:rPr>
          <w:rStyle w:val="defaultparagraphfont-000036"/>
          <w:rFonts w:asciiTheme="majorBidi" w:hAnsiTheme="majorBidi" w:cstheme="majorBidi"/>
        </w:rPr>
        <w:t xml:space="preserve">Obrazac 2. Izjava prijavitelja o istinitosti podataka, izbjegavanju dvostrukog financiranja i usklađenosti s uputama za prijavitelje (Izjava prijavitelja) </w:t>
      </w:r>
    </w:p>
    <w:p w14:paraId="1F1D4A5D" w14:textId="6A883861" w:rsidR="0097495C" w:rsidRPr="00E1788B" w:rsidRDefault="00E1788B" w:rsidP="008114BB">
      <w:pPr>
        <w:pStyle w:val="normal-000225"/>
        <w:spacing w:after="0"/>
        <w:rPr>
          <w:rStyle w:val="defaultparagraphfont-000036"/>
          <w:rFonts w:asciiTheme="majorBidi" w:hAnsiTheme="majorBidi" w:cstheme="majorBidi"/>
        </w:rPr>
      </w:pPr>
      <w:r w:rsidRPr="00E1788B">
        <w:rPr>
          <w:rStyle w:val="defaultparagraphfont-000036"/>
          <w:rFonts w:asciiTheme="majorBidi" w:hAnsiTheme="majorBidi" w:cstheme="majorBidi"/>
        </w:rPr>
        <w:t>Obrazac 3. Izjava partnera o istinitosti podataka, izbjegavanju dvostrukog financiranja i usklađenosti s uputama za prijavitelje (Izjava partnera)</w:t>
      </w:r>
      <w:r w:rsidR="0097495C">
        <w:rPr>
          <w:rStyle w:val="defaultparagraphfont-000036"/>
          <w:rFonts w:asciiTheme="majorBidi" w:hAnsiTheme="majorBidi" w:cstheme="majorBidi"/>
        </w:rPr>
        <w:t xml:space="preserve">Obrazac 3.a </w:t>
      </w:r>
      <w:r w:rsidR="0097495C" w:rsidRPr="0097495C">
        <w:rPr>
          <w:rStyle w:val="defaultparagraphfont-000036"/>
          <w:rFonts w:asciiTheme="majorBidi" w:hAnsiTheme="majorBidi" w:cstheme="majorBidi"/>
        </w:rPr>
        <w:t>Izjava partnera o istinitosti podataka, izbjegavanju dvostrukog financiranja i usklađenosti s uputama za prijavitelje</w:t>
      </w:r>
      <w:r w:rsidR="0097495C">
        <w:rPr>
          <w:rStyle w:val="defaultparagraphfont-000036"/>
          <w:rFonts w:asciiTheme="majorBidi" w:hAnsiTheme="majorBidi" w:cstheme="majorBidi"/>
        </w:rPr>
        <w:t xml:space="preserve"> (za OIŠZ)</w:t>
      </w:r>
      <w:r w:rsidR="0097495C" w:rsidRPr="0097495C">
        <w:rPr>
          <w:rStyle w:val="defaultparagraphfont-000036"/>
          <w:rFonts w:asciiTheme="majorBidi" w:hAnsiTheme="majorBidi" w:cstheme="majorBidi"/>
        </w:rPr>
        <w:t xml:space="preserve"> (Izjava partnera)  </w:t>
      </w:r>
    </w:p>
    <w:p w14:paraId="7571EF40" w14:textId="77777777" w:rsidR="00E1788B" w:rsidRPr="00E1788B" w:rsidRDefault="00E1788B" w:rsidP="008114BB">
      <w:pPr>
        <w:pStyle w:val="normal-000225"/>
        <w:spacing w:after="0"/>
        <w:rPr>
          <w:rStyle w:val="defaultparagraphfont-000036"/>
          <w:rFonts w:asciiTheme="majorBidi" w:hAnsiTheme="majorBidi" w:cstheme="majorBidi"/>
        </w:rPr>
      </w:pPr>
      <w:r w:rsidRPr="00E1788B">
        <w:rPr>
          <w:rStyle w:val="defaultparagraphfont-000036"/>
          <w:rFonts w:asciiTheme="majorBidi" w:hAnsiTheme="majorBidi" w:cstheme="majorBidi"/>
        </w:rPr>
        <w:t xml:space="preserve">Obrazac 4. Skupna izjava prijavitelja </w:t>
      </w:r>
    </w:p>
    <w:p w14:paraId="2EF45FF7" w14:textId="77777777" w:rsidR="00E1788B" w:rsidRPr="00E1788B" w:rsidRDefault="00E1788B" w:rsidP="008114BB">
      <w:pPr>
        <w:pStyle w:val="normal-000225"/>
        <w:spacing w:after="0"/>
        <w:rPr>
          <w:rStyle w:val="defaultparagraphfont-000036"/>
          <w:rFonts w:asciiTheme="majorBidi" w:hAnsiTheme="majorBidi" w:cstheme="majorBidi"/>
        </w:rPr>
      </w:pPr>
      <w:r w:rsidRPr="00E1788B">
        <w:rPr>
          <w:rStyle w:val="defaultparagraphfont-000036"/>
          <w:rFonts w:asciiTheme="majorBidi" w:hAnsiTheme="majorBidi" w:cstheme="majorBidi"/>
        </w:rPr>
        <w:t>Obrazac 5. Skupna izjava partnera</w:t>
      </w:r>
    </w:p>
    <w:p w14:paraId="701247FE" w14:textId="77777777" w:rsidR="00E1788B" w:rsidRPr="00E1788B" w:rsidRDefault="00E1788B" w:rsidP="008114BB">
      <w:pPr>
        <w:pStyle w:val="normal-000225"/>
        <w:spacing w:after="0"/>
        <w:rPr>
          <w:rStyle w:val="defaultparagraphfont-000036"/>
          <w:rFonts w:asciiTheme="majorBidi" w:hAnsiTheme="majorBidi" w:cstheme="majorBidi"/>
        </w:rPr>
      </w:pPr>
      <w:r w:rsidRPr="00E1788B">
        <w:rPr>
          <w:rStyle w:val="defaultparagraphfont-000036"/>
          <w:rFonts w:asciiTheme="majorBidi" w:hAnsiTheme="majorBidi" w:cstheme="majorBidi"/>
        </w:rPr>
        <w:t>Obrazac 6. Izjava o dodijeljenim potporama prijavitelja</w:t>
      </w:r>
    </w:p>
    <w:p w14:paraId="0860BD22" w14:textId="77777777" w:rsidR="00E1788B" w:rsidRPr="00E1788B" w:rsidRDefault="00E1788B" w:rsidP="008114BB">
      <w:pPr>
        <w:pStyle w:val="normal-000225"/>
        <w:spacing w:after="0"/>
        <w:rPr>
          <w:rStyle w:val="defaultparagraphfont-000036"/>
          <w:rFonts w:asciiTheme="majorBidi" w:hAnsiTheme="majorBidi" w:cstheme="majorBidi"/>
        </w:rPr>
      </w:pPr>
      <w:r w:rsidRPr="00E1788B">
        <w:rPr>
          <w:rStyle w:val="defaultparagraphfont-000036"/>
          <w:rFonts w:asciiTheme="majorBidi" w:hAnsiTheme="majorBidi" w:cstheme="majorBidi"/>
        </w:rPr>
        <w:t>Obrazac 7. Izjava o dodijeljenim potporama partnera</w:t>
      </w:r>
    </w:p>
    <w:p w14:paraId="02447D86" w14:textId="34CF5ED1" w:rsidR="00E1788B" w:rsidRPr="00E1788B" w:rsidRDefault="00E1788B" w:rsidP="008114BB">
      <w:pPr>
        <w:pStyle w:val="normal-000225"/>
        <w:spacing w:after="0"/>
        <w:rPr>
          <w:rStyle w:val="defaultparagraphfont-000036"/>
          <w:rFonts w:asciiTheme="majorBidi" w:hAnsiTheme="majorBidi" w:cstheme="majorBidi"/>
        </w:rPr>
      </w:pPr>
      <w:r w:rsidRPr="00E1788B">
        <w:rPr>
          <w:rStyle w:val="defaultparagraphfont-000036"/>
          <w:rFonts w:asciiTheme="majorBidi" w:hAnsiTheme="majorBidi" w:cstheme="majorBidi"/>
        </w:rPr>
        <w:t xml:space="preserve">Obrazac 8. </w:t>
      </w:r>
      <w:r w:rsidR="00AD07CB" w:rsidRPr="00AD07CB">
        <w:rPr>
          <w:rStyle w:val="defaultparagraphfont-000036"/>
          <w:rFonts w:asciiTheme="majorBidi" w:hAnsiTheme="majorBidi" w:cstheme="majorBidi"/>
        </w:rPr>
        <w:t>Popis minimalnog sadržaja Sporazuma o partnerstvu (ako je primjenjivo)</w:t>
      </w:r>
    </w:p>
    <w:p w14:paraId="75EB030E" w14:textId="32C98D20" w:rsidR="008F09A0" w:rsidRDefault="00E1788B" w:rsidP="00E1788B">
      <w:pPr>
        <w:pStyle w:val="normal-000225"/>
        <w:spacing w:after="0"/>
        <w:jc w:val="left"/>
        <w:rPr>
          <w:rFonts w:asciiTheme="majorBidi" w:hAnsiTheme="majorBidi" w:cstheme="majorBidi"/>
        </w:rPr>
      </w:pPr>
      <w:r w:rsidRPr="00E1788B">
        <w:rPr>
          <w:rStyle w:val="defaultparagraphfont-000036"/>
          <w:rFonts w:asciiTheme="majorBidi" w:hAnsiTheme="majorBidi" w:cstheme="majorBidi"/>
        </w:rPr>
        <w:t>Obrazac 9. Dodatak prijavnom obrascu</w:t>
      </w:r>
    </w:p>
    <w:p w14:paraId="7B663B8C" w14:textId="37C46C40" w:rsidR="008F09A0" w:rsidRDefault="008F09A0" w:rsidP="00E1788B">
      <w:pPr>
        <w:pStyle w:val="normal-000225"/>
        <w:spacing w:after="0"/>
        <w:jc w:val="left"/>
        <w:rPr>
          <w:rFonts w:asciiTheme="majorBidi" w:hAnsiTheme="majorBidi" w:cstheme="majorBidi"/>
        </w:rPr>
      </w:pPr>
      <w:r>
        <w:rPr>
          <w:rFonts w:asciiTheme="majorBidi" w:hAnsiTheme="majorBidi" w:cstheme="majorBidi"/>
        </w:rPr>
        <w:t xml:space="preserve">Obrazac 10. </w:t>
      </w:r>
      <w:r w:rsidR="00F76060">
        <w:rPr>
          <w:rFonts w:asciiTheme="majorBidi" w:hAnsiTheme="majorBidi" w:cstheme="majorBidi"/>
        </w:rPr>
        <w:t>Proračun</w:t>
      </w:r>
    </w:p>
    <w:p w14:paraId="6B5FB9D2" w14:textId="203291BB" w:rsidR="002F3626" w:rsidRPr="002116F1" w:rsidRDefault="002F3626" w:rsidP="00E1788B">
      <w:pPr>
        <w:pStyle w:val="normal-000225"/>
        <w:spacing w:after="0"/>
        <w:jc w:val="left"/>
        <w:rPr>
          <w:rFonts w:asciiTheme="majorBidi" w:hAnsiTheme="majorBidi" w:cstheme="majorBidi"/>
        </w:rPr>
      </w:pPr>
      <w:r>
        <w:rPr>
          <w:rFonts w:asciiTheme="majorBidi" w:hAnsiTheme="majorBidi" w:cstheme="majorBidi"/>
        </w:rPr>
        <w:t xml:space="preserve">Obrazac 11. </w:t>
      </w:r>
      <w:r w:rsidRPr="4AEA8102">
        <w:rPr>
          <w:rFonts w:asciiTheme="majorBidi" w:hAnsiTheme="majorBidi" w:cstheme="majorBidi"/>
        </w:rPr>
        <w:t>Izjava o povrativom PDV-u</w:t>
      </w:r>
    </w:p>
    <w:p w14:paraId="201A6875" w14:textId="77777777" w:rsidR="00E1788B" w:rsidRDefault="00E1788B" w:rsidP="005D4DAE">
      <w:pPr>
        <w:pStyle w:val="normal-000225"/>
        <w:spacing w:after="0"/>
        <w:jc w:val="left"/>
        <w:rPr>
          <w:rStyle w:val="defaultparagraphfont-000036"/>
          <w:rFonts w:asciiTheme="majorBidi" w:hAnsiTheme="majorBidi" w:cstheme="majorBidi"/>
        </w:rPr>
      </w:pPr>
    </w:p>
    <w:p w14:paraId="5075C72D" w14:textId="77777777" w:rsidR="003B1844" w:rsidRPr="003B5552" w:rsidRDefault="003B1844" w:rsidP="003B1844">
      <w:pPr>
        <w:pStyle w:val="normal-000225"/>
        <w:spacing w:after="0"/>
        <w:jc w:val="left"/>
        <w:rPr>
          <w:rFonts w:asciiTheme="majorBidi" w:hAnsiTheme="majorBidi" w:cstheme="majorBidi"/>
        </w:rPr>
      </w:pPr>
      <w:r w:rsidRPr="003B5552">
        <w:rPr>
          <w:rStyle w:val="defaultparagraphfont-000036"/>
          <w:rFonts w:asciiTheme="majorBidi" w:hAnsiTheme="majorBidi" w:cstheme="majorBidi"/>
        </w:rPr>
        <w:t>Prilozi koji su sastavni dio Poziva:</w:t>
      </w:r>
      <w:r w:rsidRPr="003B5552">
        <w:rPr>
          <w:rFonts w:asciiTheme="majorBidi" w:hAnsiTheme="majorBidi" w:cstheme="majorBidi"/>
        </w:rPr>
        <w:t xml:space="preserve"> </w:t>
      </w:r>
    </w:p>
    <w:p w14:paraId="5166E609" w14:textId="77777777" w:rsidR="003B1844" w:rsidRPr="003B5552" w:rsidRDefault="003B1844" w:rsidP="003B1844">
      <w:pPr>
        <w:pStyle w:val="normal-000225"/>
        <w:spacing w:after="0"/>
        <w:jc w:val="left"/>
        <w:rPr>
          <w:rFonts w:asciiTheme="majorBidi" w:hAnsiTheme="majorBidi" w:cstheme="majorBidi"/>
        </w:rPr>
      </w:pPr>
    </w:p>
    <w:p w14:paraId="7393B531" w14:textId="77777777" w:rsidR="003B1844" w:rsidRPr="003B1844" w:rsidRDefault="003B1844" w:rsidP="008114BB">
      <w:pPr>
        <w:pStyle w:val="normal-000225"/>
        <w:spacing w:after="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Prilog 1. </w:t>
      </w:r>
      <w:r w:rsidRPr="003B1844">
        <w:rPr>
          <w:rStyle w:val="defaultparagraphfont-000036"/>
          <w:rFonts w:asciiTheme="majorBidi" w:hAnsiTheme="majorBidi" w:cstheme="majorBidi"/>
        </w:rPr>
        <w:t>Ugovor o dodjeli bespovratnih sredstava</w:t>
      </w:r>
    </w:p>
    <w:p w14:paraId="049B1569" w14:textId="77777777" w:rsidR="003B1844" w:rsidRPr="003B1844" w:rsidRDefault="003B1844" w:rsidP="008114BB">
      <w:pPr>
        <w:pStyle w:val="normal-000225"/>
        <w:spacing w:after="0"/>
        <w:rPr>
          <w:rStyle w:val="defaultparagraphfont-000036"/>
          <w:rFonts w:asciiTheme="majorBidi" w:hAnsiTheme="majorBidi" w:cstheme="majorBidi"/>
        </w:rPr>
      </w:pPr>
      <w:r w:rsidRPr="003B1844">
        <w:rPr>
          <w:rStyle w:val="defaultparagraphfont-000036"/>
          <w:rFonts w:asciiTheme="majorBidi" w:hAnsiTheme="majorBidi" w:cstheme="majorBidi"/>
        </w:rPr>
        <w:t xml:space="preserve">Prilog 2. </w:t>
      </w:r>
      <w:r w:rsidRPr="003B5552">
        <w:rPr>
          <w:rStyle w:val="defaultparagraphfont-000036"/>
          <w:rFonts w:asciiTheme="majorBidi" w:hAnsiTheme="majorBidi" w:cstheme="majorBidi"/>
        </w:rPr>
        <w:t xml:space="preserve">Opći uvjeti koji se primjenjuju na projekte financirane iz europskih strukturnih i investicijskih fondova u financijskom razdoblju 2021.–2027.   </w:t>
      </w:r>
    </w:p>
    <w:p w14:paraId="4C911351" w14:textId="77777777" w:rsidR="003B1844" w:rsidRPr="003B5552" w:rsidRDefault="003B1844" w:rsidP="008114BB">
      <w:pPr>
        <w:pStyle w:val="normal-000225"/>
        <w:spacing w:after="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Prilog 3. Postupak dodjele bespovratnih sredstava </w:t>
      </w:r>
    </w:p>
    <w:p w14:paraId="749EF0C6" w14:textId="77777777" w:rsidR="003B1844" w:rsidRPr="003B1844" w:rsidRDefault="003B1844" w:rsidP="25EB9DC7">
      <w:pPr>
        <w:pStyle w:val="normal-000225"/>
        <w:spacing w:after="0"/>
        <w:rPr>
          <w:rStyle w:val="defaultparagraphfont-000036"/>
          <w:rFonts w:asciiTheme="majorBidi" w:hAnsiTheme="majorBidi" w:cstheme="majorBidi"/>
        </w:rPr>
      </w:pPr>
      <w:r w:rsidRPr="25EB9DC7">
        <w:rPr>
          <w:rStyle w:val="defaultparagraphfont-000036"/>
          <w:rFonts w:asciiTheme="majorBidi" w:hAnsiTheme="majorBidi" w:cstheme="majorBidi"/>
        </w:rPr>
        <w:t xml:space="preserve">Prilog 4. Pravila o provedbi postupaka nabava za neobveznike Zakona o javnoj nabavi </w:t>
      </w:r>
    </w:p>
    <w:p w14:paraId="1087E0C8" w14:textId="77777777" w:rsidR="003B1844" w:rsidRPr="003B5552" w:rsidRDefault="003B1844" w:rsidP="008114BB">
      <w:pPr>
        <w:pStyle w:val="normal-000225"/>
        <w:spacing w:after="0"/>
        <w:rPr>
          <w:rStyle w:val="defaultparagraphfont-000036"/>
          <w:rFonts w:asciiTheme="majorBidi" w:hAnsiTheme="majorBidi" w:cstheme="majorBidi"/>
        </w:rPr>
      </w:pPr>
      <w:r w:rsidRPr="003B5552">
        <w:rPr>
          <w:rStyle w:val="defaultparagraphfont-000036"/>
          <w:rFonts w:asciiTheme="majorBidi" w:hAnsiTheme="majorBidi" w:cstheme="majorBidi"/>
        </w:rPr>
        <w:t>Prilog 5. Izjava prijavitelja o odricanju prava na prigovor</w:t>
      </w:r>
    </w:p>
    <w:p w14:paraId="47C70E14" w14:textId="77777777" w:rsidR="003B1844" w:rsidRPr="003B5552" w:rsidRDefault="003B1844" w:rsidP="008114BB">
      <w:pPr>
        <w:pStyle w:val="normal-000225"/>
        <w:spacing w:after="0"/>
        <w:rPr>
          <w:rStyle w:val="defaultparagraphfont-000036"/>
          <w:rFonts w:asciiTheme="majorBidi" w:hAnsiTheme="majorBidi" w:cstheme="majorBidi"/>
        </w:rPr>
      </w:pPr>
      <w:r w:rsidRPr="003B5552">
        <w:rPr>
          <w:rStyle w:val="defaultparagraphfont-000036"/>
          <w:rFonts w:asciiTheme="majorBidi" w:hAnsiTheme="majorBidi" w:cstheme="majorBidi"/>
        </w:rPr>
        <w:t>Prilog 6. Upute za popunjavanje prijavnog obrasca</w:t>
      </w:r>
    </w:p>
    <w:p w14:paraId="3A7402A9" w14:textId="77777777" w:rsidR="003B1844" w:rsidRPr="003B5552" w:rsidRDefault="003B1844" w:rsidP="008114BB">
      <w:pPr>
        <w:pStyle w:val="normal-000225"/>
        <w:spacing w:after="0"/>
        <w:rPr>
          <w:rStyle w:val="defaultparagraphfont-000036"/>
          <w:rFonts w:asciiTheme="majorBidi" w:hAnsiTheme="majorBidi" w:cstheme="majorBidi"/>
        </w:rPr>
      </w:pPr>
      <w:r w:rsidRPr="003B5552">
        <w:rPr>
          <w:rStyle w:val="defaultparagraphfont-000036"/>
          <w:rFonts w:asciiTheme="majorBidi" w:hAnsiTheme="majorBidi" w:cstheme="majorBidi"/>
        </w:rPr>
        <w:t>Prilog 7. Početna anketa</w:t>
      </w:r>
    </w:p>
    <w:p w14:paraId="0F96EEBB" w14:textId="77777777" w:rsidR="003B1844" w:rsidRPr="003B5552" w:rsidRDefault="003B1844" w:rsidP="008114BB">
      <w:pPr>
        <w:pStyle w:val="normal-000225"/>
        <w:spacing w:after="0"/>
        <w:rPr>
          <w:rStyle w:val="defaultparagraphfont-000036"/>
          <w:rFonts w:asciiTheme="majorBidi" w:hAnsiTheme="majorBidi" w:cstheme="majorBidi"/>
        </w:rPr>
      </w:pPr>
      <w:r w:rsidRPr="003B5552">
        <w:rPr>
          <w:rStyle w:val="defaultparagraphfont-000036"/>
          <w:rFonts w:asciiTheme="majorBidi" w:hAnsiTheme="majorBidi" w:cstheme="majorBidi"/>
        </w:rPr>
        <w:t>Prilog 8. Pravila prihvatljivosti troškova</w:t>
      </w:r>
    </w:p>
    <w:p w14:paraId="2C512D8A" w14:textId="77777777" w:rsidR="003B1844" w:rsidRDefault="003B1844" w:rsidP="008114BB">
      <w:pPr>
        <w:pStyle w:val="normal-000225"/>
        <w:spacing w:after="0"/>
        <w:rPr>
          <w:rStyle w:val="defaultparagraphfont-000036"/>
          <w:rFonts w:asciiTheme="majorBidi" w:hAnsiTheme="majorBidi" w:cstheme="majorBidi"/>
        </w:rPr>
      </w:pPr>
      <w:r w:rsidRPr="003B5552">
        <w:rPr>
          <w:rStyle w:val="defaultparagraphfont-000036"/>
          <w:rFonts w:asciiTheme="majorBidi" w:hAnsiTheme="majorBidi" w:cstheme="majorBidi"/>
        </w:rPr>
        <w:t>Prilog 9. Metodologija obračuna troška plaće prema PMF metodi</w:t>
      </w:r>
    </w:p>
    <w:p w14:paraId="414CC40D" w14:textId="77777777" w:rsidR="003B1844" w:rsidRDefault="003B1844" w:rsidP="008114BB">
      <w:pPr>
        <w:pStyle w:val="normal-000225"/>
        <w:spacing w:after="0"/>
        <w:rPr>
          <w:rStyle w:val="defaultparagraphfont-000036"/>
          <w:rFonts w:asciiTheme="majorBidi" w:hAnsiTheme="majorBidi" w:cstheme="majorBidi"/>
        </w:rPr>
      </w:pPr>
      <w:r w:rsidRPr="008C6BE0">
        <w:rPr>
          <w:rStyle w:val="defaultparagraphfont-000036"/>
          <w:rFonts w:asciiTheme="majorBidi" w:hAnsiTheme="majorBidi" w:cstheme="majorBidi"/>
        </w:rPr>
        <w:t xml:space="preserve">Prilog </w:t>
      </w:r>
      <w:r>
        <w:rPr>
          <w:rStyle w:val="defaultparagraphfont-000036"/>
          <w:rFonts w:asciiTheme="majorBidi" w:hAnsiTheme="majorBidi" w:cstheme="majorBidi"/>
        </w:rPr>
        <w:t>10</w:t>
      </w:r>
      <w:r w:rsidRPr="008C6BE0">
        <w:rPr>
          <w:rStyle w:val="defaultparagraphfont-000036"/>
          <w:rFonts w:asciiTheme="majorBidi" w:hAnsiTheme="majorBidi" w:cstheme="majorBidi"/>
        </w:rPr>
        <w:t>. Pravila o financijskim ispravcima u slučaju neostvarenja pokazatelja</w:t>
      </w:r>
    </w:p>
    <w:p w14:paraId="5776A116" w14:textId="54466B02" w:rsidR="00555179" w:rsidRDefault="00555179" w:rsidP="008114BB">
      <w:pPr>
        <w:pStyle w:val="normal-000225"/>
        <w:spacing w:after="0"/>
        <w:rPr>
          <w:rStyle w:val="defaultparagraphfont-000036"/>
          <w:rFonts w:asciiTheme="majorBidi" w:hAnsiTheme="majorBidi" w:cstheme="majorBidi"/>
        </w:rPr>
      </w:pPr>
      <w:r>
        <w:rPr>
          <w:rStyle w:val="defaultparagraphfont-000036"/>
          <w:rFonts w:asciiTheme="majorBidi" w:hAnsiTheme="majorBidi" w:cstheme="majorBidi"/>
        </w:rPr>
        <w:t xml:space="preserve">Prilog 11. </w:t>
      </w:r>
      <w:r w:rsidR="000815D5">
        <w:rPr>
          <w:rStyle w:val="defaultparagraphfont-000036"/>
          <w:rFonts w:asciiTheme="majorBidi" w:hAnsiTheme="majorBidi" w:cstheme="majorBidi"/>
        </w:rPr>
        <w:t>Pravila o financijskim ispravcima (obveznici ZJN)</w:t>
      </w:r>
    </w:p>
    <w:p w14:paraId="3909F40D" w14:textId="1301E6EA" w:rsidR="003B1844" w:rsidRPr="003B5552" w:rsidRDefault="003B1844" w:rsidP="008114BB">
      <w:pPr>
        <w:pStyle w:val="normal-000225"/>
        <w:spacing w:after="0"/>
        <w:rPr>
          <w:rStyle w:val="defaultparagraphfont-000036"/>
          <w:rFonts w:asciiTheme="majorBidi" w:hAnsiTheme="majorBidi" w:cstheme="majorBidi"/>
        </w:rPr>
      </w:pPr>
      <w:r w:rsidRPr="00B87FCD">
        <w:rPr>
          <w:rStyle w:val="defaultparagraphfont-000036"/>
          <w:rFonts w:asciiTheme="majorBidi" w:hAnsiTheme="majorBidi" w:cstheme="majorBidi"/>
        </w:rPr>
        <w:t xml:space="preserve">Prilog </w:t>
      </w:r>
      <w:r>
        <w:rPr>
          <w:rStyle w:val="defaultparagraphfont-000036"/>
          <w:rFonts w:asciiTheme="majorBidi" w:hAnsiTheme="majorBidi" w:cstheme="majorBidi"/>
        </w:rPr>
        <w:t>1</w:t>
      </w:r>
      <w:r w:rsidR="00D031E7">
        <w:rPr>
          <w:rStyle w:val="defaultparagraphfont-000036"/>
          <w:rFonts w:asciiTheme="majorBidi" w:hAnsiTheme="majorBidi" w:cstheme="majorBidi"/>
        </w:rPr>
        <w:t>2</w:t>
      </w:r>
      <w:r w:rsidRPr="00B87FCD">
        <w:rPr>
          <w:rStyle w:val="defaultparagraphfont-000036"/>
          <w:rFonts w:asciiTheme="majorBidi" w:hAnsiTheme="majorBidi" w:cstheme="majorBidi"/>
        </w:rPr>
        <w:t>. Minimalni sadržaj garancije za predujam</w:t>
      </w:r>
    </w:p>
    <w:bookmarkEnd w:id="127"/>
    <w:p w14:paraId="01C60FCC" w14:textId="77777777" w:rsidR="00D33A32" w:rsidRPr="002116F1" w:rsidRDefault="00D33A32" w:rsidP="00D33A32">
      <w:pPr>
        <w:pStyle w:val="normal-000225"/>
        <w:spacing w:after="0"/>
        <w:jc w:val="left"/>
        <w:rPr>
          <w:rFonts w:asciiTheme="majorBidi" w:hAnsiTheme="majorBidi" w:cstheme="majorBidi"/>
        </w:rPr>
      </w:pPr>
    </w:p>
    <w:p w14:paraId="32E238DC" w14:textId="77777777" w:rsidR="00D33A32" w:rsidRPr="002116F1" w:rsidRDefault="00D33A32">
      <w:pPr>
        <w:rPr>
          <w:rFonts w:asciiTheme="majorBidi" w:hAnsiTheme="majorBidi" w:cstheme="majorBidi"/>
        </w:rPr>
      </w:pPr>
      <w:r w:rsidRPr="002116F1">
        <w:rPr>
          <w:rFonts w:asciiTheme="majorBidi" w:hAnsiTheme="majorBidi" w:cstheme="majorBidi"/>
        </w:rPr>
        <w:br w:type="page"/>
      </w:r>
    </w:p>
    <w:p w14:paraId="2ACE1C4B" w14:textId="2BAC2125" w:rsidR="0006599C" w:rsidRPr="002116F1" w:rsidRDefault="00A8437E" w:rsidP="00D33A32">
      <w:pPr>
        <w:pStyle w:val="normal-000225"/>
        <w:spacing w:after="0"/>
        <w:jc w:val="left"/>
        <w:outlineLvl w:val="0"/>
        <w:rPr>
          <w:rFonts w:asciiTheme="majorBidi" w:hAnsiTheme="majorBidi" w:cstheme="majorBidi"/>
          <w:b/>
          <w:bCs/>
          <w:sz w:val="28"/>
          <w:szCs w:val="28"/>
        </w:rPr>
      </w:pPr>
      <w:bookmarkStart w:id="129" w:name="_Toc155187743"/>
      <w:bookmarkStart w:id="130" w:name="_Toc192582701"/>
      <w:r w:rsidRPr="002116F1">
        <w:rPr>
          <w:rFonts w:asciiTheme="majorBidi" w:hAnsiTheme="majorBidi" w:cstheme="majorBidi"/>
          <w:b/>
          <w:bCs/>
          <w:sz w:val="32"/>
          <w:szCs w:val="32"/>
        </w:rPr>
        <w:lastRenderedPageBreak/>
        <w:t>12</w:t>
      </w:r>
      <w:r w:rsidR="0006599C" w:rsidRPr="002116F1">
        <w:rPr>
          <w:rFonts w:asciiTheme="majorBidi" w:hAnsiTheme="majorBidi" w:cstheme="majorBidi"/>
          <w:b/>
          <w:bCs/>
          <w:sz w:val="32"/>
          <w:szCs w:val="32"/>
        </w:rPr>
        <w:t>. Pojmovnik</w:t>
      </w:r>
      <w:bookmarkEnd w:id="129"/>
      <w:bookmarkEnd w:id="130"/>
      <w:r w:rsidR="0006599C" w:rsidRPr="002116F1">
        <w:rPr>
          <w:rFonts w:asciiTheme="majorBidi" w:hAnsiTheme="majorBidi" w:cstheme="majorBidi"/>
          <w:b/>
          <w:bCs/>
          <w:sz w:val="28"/>
          <w:szCs w:val="28"/>
        </w:rPr>
        <w:t xml:space="preserve"> </w:t>
      </w:r>
    </w:p>
    <w:p w14:paraId="026A1A48" w14:textId="77777777" w:rsidR="004B0D7D" w:rsidRPr="002116F1" w:rsidRDefault="004B0D7D" w:rsidP="00EE1B56">
      <w:pPr>
        <w:rPr>
          <w:rFonts w:asciiTheme="majorBidi" w:hAnsiTheme="majorBidi" w:cstheme="majorBidi"/>
        </w:rPr>
      </w:pPr>
    </w:p>
    <w:tbl>
      <w:tblPr>
        <w:tblW w:w="9013" w:type="dxa"/>
        <w:tblInd w:w="3" w:type="dxa"/>
        <w:tblCellMar>
          <w:top w:w="15" w:type="dxa"/>
          <w:left w:w="15" w:type="dxa"/>
          <w:bottom w:w="15" w:type="dxa"/>
          <w:right w:w="15" w:type="dxa"/>
        </w:tblCellMar>
        <w:tblLook w:val="04A0" w:firstRow="1" w:lastRow="0" w:firstColumn="1" w:lastColumn="0" w:noHBand="0" w:noVBand="1"/>
      </w:tblPr>
      <w:tblGrid>
        <w:gridCol w:w="2212"/>
        <w:gridCol w:w="6801"/>
      </w:tblGrid>
      <w:tr w:rsidR="00E6061C" w:rsidRPr="0009415C" w14:paraId="4B696001" w14:textId="77777777" w:rsidTr="25EB9DC7">
        <w:trPr>
          <w:trHeight w:val="30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vAlign w:val="center"/>
          </w:tcPr>
          <w:p w14:paraId="35EFCE27" w14:textId="6A2E9EAF" w:rsidR="0009415C" w:rsidRPr="002D0C1B" w:rsidRDefault="0009415C" w:rsidP="0009415C">
            <w:pPr>
              <w:pStyle w:val="normal-000271"/>
              <w:rPr>
                <w:rStyle w:val="defaultparagraphfont-000055"/>
                <w:sz w:val="24"/>
                <w:szCs w:val="24"/>
              </w:rPr>
            </w:pPr>
            <w:r w:rsidRPr="002D0C1B">
              <w:rPr>
                <w:spacing w:val="-1"/>
                <w:sz w:val="24"/>
                <w:szCs w:val="24"/>
              </w:rPr>
              <w:t>Autorsko pravo i srodna prava</w:t>
            </w:r>
          </w:p>
        </w:tc>
        <w:tc>
          <w:tcPr>
            <w:tcW w:w="6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vAlign w:val="center"/>
          </w:tcPr>
          <w:p w14:paraId="0A9DA212" w14:textId="506F913C" w:rsidR="0009415C" w:rsidRPr="002D0C1B" w:rsidRDefault="0009415C" w:rsidP="0009415C">
            <w:pPr>
              <w:pStyle w:val="normal-000103"/>
              <w:rPr>
                <w:sz w:val="24"/>
                <w:szCs w:val="24"/>
              </w:rPr>
            </w:pPr>
            <w:r w:rsidRPr="002D0C1B">
              <w:rPr>
                <w:sz w:val="24"/>
                <w:szCs w:val="24"/>
              </w:rPr>
              <w:t>Autorsko pravo je isključivo pravo autora na raspolaganje njihovim književnim, znanstvenim ili umjetničkim djelima, te djelima iz drugih područja stvaralaštva Autorsko djelo je originalno intelektualno ostvarenje iz književnog, znanstvenog i umjetničkog područja koje ima individualni karakter i koje je na neki način izraženo. Autori djela imaju isključivo pravo korištenja svog djela, a drugima mogu odobriti ili zabraniti njegovo korištenje. Autori daju odobrenje za korištenje djela pisanim ugovorom.</w:t>
            </w:r>
          </w:p>
          <w:p w14:paraId="4BC4792C" w14:textId="1C095AF8" w:rsidR="0009415C" w:rsidRPr="002D0C1B" w:rsidRDefault="0009415C" w:rsidP="0009415C">
            <w:pPr>
              <w:pStyle w:val="normal-000103"/>
              <w:rPr>
                <w:rStyle w:val="defaultparagraphfont-000273"/>
                <w:color w:val="auto"/>
                <w:sz w:val="24"/>
                <w:szCs w:val="24"/>
              </w:rPr>
            </w:pPr>
            <w:r w:rsidRPr="002D0C1B">
              <w:rPr>
                <w:rStyle w:val="defaultparagraphfont-000273"/>
                <w:color w:val="auto"/>
                <w:sz w:val="24"/>
                <w:szCs w:val="24"/>
              </w:rPr>
              <w:t>Srodnim pravima nazivaju se prava srodna autorskom pravu, koja imaju svoj poseban predmet zaštite a koji je uglavnom vezan uz autorska djela.</w:t>
            </w:r>
          </w:p>
        </w:tc>
      </w:tr>
      <w:tr w:rsidR="00E6061C" w:rsidRPr="0009415C" w14:paraId="1D830611"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1A0FCDD" w14:textId="77777777" w:rsidR="0009415C" w:rsidRPr="002D0C1B" w:rsidRDefault="0009415C" w:rsidP="0009415C">
            <w:pPr>
              <w:pStyle w:val="Default"/>
            </w:pPr>
            <w:r w:rsidRPr="002D0C1B">
              <w:t xml:space="preserve">Bespovratna sredstva </w:t>
            </w:r>
          </w:p>
          <w:p w14:paraId="5046C47B" w14:textId="77777777" w:rsidR="0009415C" w:rsidRPr="002D0C1B" w:rsidRDefault="0009415C" w:rsidP="0009415C">
            <w:pPr>
              <w:pStyle w:val="normal-000271"/>
              <w:rPr>
                <w:rStyle w:val="defaultparagraphfont-000055"/>
                <w:sz w:val="24"/>
                <w:szCs w:val="24"/>
              </w:rPr>
            </w:pP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5EC83A4" w14:textId="59DADD6F" w:rsidR="0009415C" w:rsidRPr="002D0C1B" w:rsidRDefault="0009415C" w:rsidP="0009415C">
            <w:pPr>
              <w:pStyle w:val="Default"/>
              <w:jc w:val="both"/>
              <w:rPr>
                <w:rStyle w:val="defaultparagraphfont-000273"/>
                <w:color w:val="auto"/>
              </w:rPr>
            </w:pPr>
            <w:r w:rsidRPr="002D0C1B">
              <w:t xml:space="preserve">Iznos koji PT1 dodijeli za određenu svrhu prihvatljivom primatelju (korisniku). Bespovratna sredstva ovise o određenim uvjetima vezanima uz korištenje, održavanje utvrđenih standarda kao i razmjernom doprinosu korisnika. Bespovratna sredstva će se utvrditi u apsolutnim iznosima i omjeru. </w:t>
            </w:r>
          </w:p>
        </w:tc>
      </w:tr>
      <w:tr w:rsidR="00E6061C" w:rsidRPr="0009415C" w14:paraId="1D194B37"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FDA3EC1" w14:textId="77777777" w:rsidR="0009415C" w:rsidRPr="002D0C1B" w:rsidRDefault="0009415C" w:rsidP="0009415C">
            <w:pPr>
              <w:pStyle w:val="normal-000271"/>
              <w:rPr>
                <w:sz w:val="24"/>
                <w:szCs w:val="24"/>
              </w:rPr>
            </w:pPr>
            <w:r w:rsidRPr="002D0C1B">
              <w:rPr>
                <w:rStyle w:val="defaultparagraphfont-000055"/>
                <w:sz w:val="24"/>
                <w:szCs w:val="24"/>
              </w:rPr>
              <w:t xml:space="preserve">Bruto ekvivalent bespovratnog sredstva </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A633AC" w14:textId="77777777" w:rsidR="0009415C" w:rsidRPr="002D0C1B" w:rsidRDefault="0009415C" w:rsidP="00A80C6C">
            <w:pPr>
              <w:pStyle w:val="cm4-000288"/>
              <w:spacing w:before="60" w:after="60"/>
            </w:pPr>
            <w:r w:rsidRPr="002D0C1B">
              <w:rPr>
                <w:rStyle w:val="defaultparagraphfont-000273"/>
                <w:color w:val="auto"/>
              </w:rPr>
              <w:t>Iznos potpore ako je korisniku dodijeljena u obliku bespovratnog sredstva, prije odbitka poreza ili drugih naknada.</w:t>
            </w:r>
            <w:r w:rsidRPr="002D0C1B">
              <w:t xml:space="preserve"> </w:t>
            </w:r>
          </w:p>
        </w:tc>
      </w:tr>
      <w:tr w:rsidR="00E6061C" w:rsidRPr="0009415C" w14:paraId="0796E95A"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E674EE0" w14:textId="77777777" w:rsidR="0009415C" w:rsidRPr="002D0C1B" w:rsidRDefault="0009415C" w:rsidP="0009415C">
            <w:pPr>
              <w:pStyle w:val="normal-000271"/>
              <w:rPr>
                <w:sz w:val="24"/>
                <w:szCs w:val="24"/>
              </w:rPr>
            </w:pPr>
            <w:r w:rsidRPr="002D0C1B">
              <w:rPr>
                <w:rStyle w:val="defaultparagraphfont-000055"/>
                <w:sz w:val="24"/>
                <w:szCs w:val="24"/>
              </w:rPr>
              <w:t>Datum dodjele potpore</w:t>
            </w:r>
            <w:r w:rsidRPr="002D0C1B">
              <w:rPr>
                <w:sz w:val="24"/>
                <w:szCs w:val="24"/>
              </w:rPr>
              <w:t xml:space="preserve"> </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49D5AC" w14:textId="77777777" w:rsidR="0009415C" w:rsidRPr="002D0C1B" w:rsidRDefault="0009415C" w:rsidP="00A80C6C">
            <w:pPr>
              <w:pStyle w:val="cm4-000288"/>
              <w:spacing w:before="60" w:after="60"/>
            </w:pPr>
            <w:r w:rsidRPr="002D0C1B">
              <w:rPr>
                <w:rStyle w:val="defaultparagraphfont-000055"/>
                <w:sz w:val="24"/>
                <w:szCs w:val="24"/>
              </w:rPr>
              <w:t>Znači datum na koji je na temelju primjenjivog nacionalnog pravnog režima korisniku dodijeljeno zakonsko pravo na primanje potpore.</w:t>
            </w:r>
            <w:r w:rsidRPr="002D0C1B">
              <w:t xml:space="preserve"> </w:t>
            </w:r>
          </w:p>
        </w:tc>
      </w:tr>
      <w:tr w:rsidR="00E6061C" w:rsidRPr="0009415C" w14:paraId="69AA676B" w14:textId="77777777" w:rsidTr="25EB9DC7">
        <w:trPr>
          <w:trHeight w:val="126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170CD00F" w14:textId="4C9EBFBD" w:rsidR="00973948" w:rsidRPr="002D0C1B" w:rsidRDefault="00973948" w:rsidP="0009415C">
            <w:pPr>
              <w:pStyle w:val="normal-000271"/>
              <w:rPr>
                <w:rStyle w:val="defaultparagraphfont-000055"/>
                <w:sz w:val="24"/>
                <w:szCs w:val="24"/>
              </w:rPr>
            </w:pPr>
            <w:r w:rsidRPr="002D0C1B">
              <w:rPr>
                <w:rStyle w:val="defaultparagraphfont-000055"/>
                <w:sz w:val="24"/>
                <w:szCs w:val="24"/>
              </w:rPr>
              <w:t>Eksperimentalni razvoj</w:t>
            </w:r>
          </w:p>
        </w:tc>
        <w:tc>
          <w:tcPr>
            <w:tcW w:w="6801" w:type="dxa"/>
            <w:tcBorders>
              <w:top w:val="single" w:sz="6" w:space="0" w:color="auto"/>
              <w:left w:val="single" w:sz="6" w:space="0" w:color="auto"/>
              <w:bottom w:val="single" w:sz="4" w:space="0" w:color="auto"/>
              <w:right w:val="single" w:sz="6" w:space="0" w:color="auto"/>
            </w:tcBorders>
            <w:tcMar>
              <w:top w:w="0" w:type="dxa"/>
              <w:left w:w="90" w:type="dxa"/>
              <w:bottom w:w="0" w:type="dxa"/>
              <w:right w:w="90" w:type="dxa"/>
            </w:tcMar>
          </w:tcPr>
          <w:p w14:paraId="511167DD" w14:textId="27A30E5F" w:rsidR="00973948" w:rsidRPr="002D0C1B" w:rsidRDefault="00864F83" w:rsidP="25EB9DC7">
            <w:pPr>
              <w:pStyle w:val="normal-000103"/>
              <w:rPr>
                <w:rStyle w:val="defaultparagraphfont-000055"/>
                <w:sz w:val="24"/>
                <w:szCs w:val="24"/>
              </w:rPr>
            </w:pPr>
            <w:r w:rsidRPr="25EB9DC7">
              <w:rPr>
                <w:rStyle w:val="defaultparagraphfont-000055"/>
                <w:sz w:val="24"/>
                <w:szCs w:val="24"/>
              </w:rPr>
              <w:t>Z</w:t>
            </w:r>
            <w:r w:rsidR="00973948" w:rsidRPr="25EB9DC7">
              <w:rPr>
                <w:rStyle w:val="defaultparagraphfont-000055"/>
                <w:sz w:val="24"/>
                <w:szCs w:val="24"/>
              </w:rPr>
              <w:t>nači stjecanje, kombiniranje, oblikovanje i upotreba postojećih znanstvenih, tehnoloških, poslovnih i ostalih mjerodavnih znanja i vještina u cilju razvoja novih ili poboljšanih proizvoda, procesa ili usluga, uključujući digitalne proizvode, procese ili usluge, u bilo kojem području, tehnologiji, industriji ili sektoru (uključujući, ali ne ograničavajući se na, digitalne industrije i tehnologije, kao što su superračunalstvo, kvantne tehnologije, tehnologije lanca blokova, umjetna inteligencija, kibersigurnost, tehnologije velike količine podataka,</w:t>
            </w:r>
            <w:r w:rsidR="00973948" w:rsidRPr="25EB9DC7">
              <w:rPr>
                <w:sz w:val="24"/>
                <w:szCs w:val="24"/>
              </w:rPr>
              <w:t xml:space="preserve"> </w:t>
            </w:r>
            <w:r w:rsidR="00973948" w:rsidRPr="25EB9DC7">
              <w:rPr>
                <w:rStyle w:val="defaultparagraphfont-000055"/>
                <w:sz w:val="24"/>
                <w:szCs w:val="24"/>
              </w:rPr>
              <w:t>računalstva u oblaku i računalstva na rubu mreže). To može obuhvaćati i, primjerice, aktivnosti za konceptualno definiranje, planiranje i dokumentiranje novih proizvoda, procesa ili usluga.</w:t>
            </w:r>
          </w:p>
          <w:p w14:paraId="23CA6AC5" w14:textId="77777777" w:rsidR="00973948" w:rsidRPr="002D0C1B" w:rsidRDefault="00973948" w:rsidP="00973948">
            <w:pPr>
              <w:pStyle w:val="normal-000103"/>
              <w:rPr>
                <w:rStyle w:val="defaultparagraphfont-000055"/>
                <w:sz w:val="24"/>
                <w:szCs w:val="24"/>
              </w:rPr>
            </w:pPr>
            <w:r w:rsidRPr="002D0C1B">
              <w:rPr>
                <w:rStyle w:val="defaultparagraphfont-000055"/>
                <w:sz w:val="24"/>
                <w:szCs w:val="24"/>
              </w:rPr>
              <w:t>Eksperimentalni razvoj može obuhvaćati izradu prototipova, demonstracijske aktivnosti, pilot-projekte, ispitivanje i provjeru novih ili poboljšanih proizvoda, procesa ili usluga u okruženju koje odražava operativne uvjete iz stvarnog života ako je osnovni cilj ostvarenje daljnjih tehničkih poboljšanja proizvoda, procesa ili usluga koji nisu u bitnome utvrđeni. To može uključivati i razvoj tržišno upotrebljivog prototipa ili pilot-projekta koji je nužno konačni tržišni proizvod, a preskupo ga je proizvesti samo da bi se upotrebljavao u svrhu demonstracijskih aktivnosti i provjere.</w:t>
            </w:r>
          </w:p>
          <w:p w14:paraId="61969A4D" w14:textId="276EC71C" w:rsidR="00973948" w:rsidRPr="002D0C1B" w:rsidRDefault="00973948" w:rsidP="00973948">
            <w:pPr>
              <w:pStyle w:val="normal-000103"/>
              <w:rPr>
                <w:rStyle w:val="defaultparagraphfont-000055"/>
                <w:sz w:val="24"/>
                <w:szCs w:val="24"/>
              </w:rPr>
            </w:pPr>
            <w:r w:rsidRPr="002D0C1B">
              <w:rPr>
                <w:rStyle w:val="defaultparagraphfont-000055"/>
                <w:sz w:val="24"/>
                <w:szCs w:val="24"/>
              </w:rPr>
              <w:t>Eksperimentalni razvoj ne uključuje rutinske ili periodične izmjene postojećih proizvoda, proizvodnih linija, proizvodnih procesa, usluga i drugih aktivnosti u tijeku, čak i ako te izmjene znače poboljšanja;</w:t>
            </w:r>
          </w:p>
        </w:tc>
      </w:tr>
      <w:tr w:rsidR="00E6061C" w:rsidRPr="0009415C" w14:paraId="7B62A94E" w14:textId="77777777" w:rsidTr="25EB9DC7">
        <w:trPr>
          <w:trHeight w:val="978"/>
        </w:trPr>
        <w:tc>
          <w:tcPr>
            <w:tcW w:w="2212" w:type="dxa"/>
            <w:tcBorders>
              <w:top w:val="single" w:sz="6" w:space="0" w:color="auto"/>
              <w:left w:val="single" w:sz="6" w:space="0" w:color="auto"/>
              <w:bottom w:val="single" w:sz="6" w:space="0" w:color="auto"/>
              <w:right w:val="single" w:sz="4" w:space="0" w:color="auto"/>
            </w:tcBorders>
            <w:tcMar>
              <w:top w:w="0" w:type="dxa"/>
              <w:left w:w="90" w:type="dxa"/>
              <w:bottom w:w="0" w:type="dxa"/>
              <w:right w:w="90" w:type="dxa"/>
            </w:tcMar>
            <w:vAlign w:val="center"/>
          </w:tcPr>
          <w:p w14:paraId="0F18CF02" w14:textId="437902C9" w:rsidR="00973948" w:rsidRPr="002D0C1B" w:rsidRDefault="00973948" w:rsidP="00973948">
            <w:pPr>
              <w:pStyle w:val="normal-000271"/>
              <w:rPr>
                <w:rStyle w:val="defaultparagraphfont-000055"/>
                <w:sz w:val="24"/>
                <w:szCs w:val="24"/>
              </w:rPr>
            </w:pPr>
            <w:r w:rsidRPr="002D0C1B">
              <w:rPr>
                <w:rStyle w:val="defaultparagraphfont-000055"/>
                <w:sz w:val="24"/>
                <w:szCs w:val="24"/>
              </w:rPr>
              <w:lastRenderedPageBreak/>
              <w:t>Ekonomske i neekonomske djelatnosti</w:t>
            </w:r>
          </w:p>
        </w:tc>
        <w:tc>
          <w:tcPr>
            <w:tcW w:w="6801"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37C6E4F2" w14:textId="77777777" w:rsidR="00973948" w:rsidRPr="002D0C1B" w:rsidRDefault="00973948" w:rsidP="00973948">
            <w:pPr>
              <w:pStyle w:val="Default"/>
            </w:pPr>
            <w:r w:rsidRPr="002D0C1B">
              <w:t xml:space="preserve">Ako se istraživačka organizacija ili istraživačke infrastruktura upotrebljava za ekonomske i neekonomske djelatnosti, na javno financiranje primjenjuju se pravila o državnim potporama samo ako se njime pokrivaju troškovi povezani s ekonomskim djelatnostima. U odnosu na osiguranje sukladnosti s pragovima za prijavu i maksimalnim intenzitetima potpore trebalo bi uzeti u obzir samo ekonomske djelatnosti. </w:t>
            </w:r>
          </w:p>
          <w:p w14:paraId="6449F679" w14:textId="39077015" w:rsidR="00973948" w:rsidRPr="002D0C1B" w:rsidRDefault="00973948" w:rsidP="001D22E4">
            <w:pPr>
              <w:pStyle w:val="Default"/>
              <w:spacing w:after="40"/>
              <w:jc w:val="both"/>
            </w:pPr>
            <w:r w:rsidRPr="002D0C1B">
              <w:t>Ako se određena istraživačka organizacija ili istraživačka infrastruktura upotrebljava gotovo isključivo za neekonomsku djelatnost, njezino financiranje može biti u potpunosti isključeno iz područja primjene pravila o državnim potporama, pod uvjetom da je njezina ekonomska djelatnost isključivo pomoćna, odnosno djelatnost izravno povezana s radom istraživačke organizacije ili istraživačke infrastrukture i neophodna za taj rad ili je nerazdvojivo povezana s glavnom neekonomskom uporabom, a područje primjene joj je ograničeno. Smatra se da je to slučaj ako</w:t>
            </w:r>
            <w:r w:rsidR="001D22E4" w:rsidRPr="002D0C1B">
              <w:t xml:space="preserve"> </w:t>
            </w:r>
            <w:r w:rsidRPr="002D0C1B">
              <w:t xml:space="preserve">ekonomske djelatnosti troše potpuno jednake inpute (primjerice materijal, oprema, radna snaga i fiksni kapital) kao i neekonomske djelatnosti, a kapaciteti koji se svake godine dodjeljuju toj ekonomskoj djelatnosti ne premašuju 20 % ukupnih godišnjih kapaciteta predmetnog subjekta. </w:t>
            </w:r>
          </w:p>
          <w:p w14:paraId="048162A4" w14:textId="77777777" w:rsidR="00973948" w:rsidRPr="00CC3BB0" w:rsidRDefault="00973948" w:rsidP="001D22E4">
            <w:pPr>
              <w:pStyle w:val="Default"/>
              <w:spacing w:after="40"/>
              <w:jc w:val="both"/>
            </w:pPr>
            <w:r w:rsidRPr="00CC3BB0">
              <w:t xml:space="preserve">Komisija smatra da su sljedeće djelatnosti općenito neekonomske: </w:t>
            </w:r>
          </w:p>
          <w:p w14:paraId="72B1E985" w14:textId="77777777" w:rsidR="00973948" w:rsidRPr="00CC3BB0" w:rsidRDefault="00973948" w:rsidP="00BC7974">
            <w:pPr>
              <w:pStyle w:val="Default"/>
              <w:numPr>
                <w:ilvl w:val="0"/>
                <w:numId w:val="73"/>
              </w:numPr>
              <w:spacing w:after="40"/>
              <w:jc w:val="both"/>
            </w:pPr>
            <w:r w:rsidRPr="00CC3BB0">
              <w:t xml:space="preserve">Primarne neekonomske aktivnosti istraživačkih organizacija i istraživačkih infrastruktura, posebno: </w:t>
            </w:r>
          </w:p>
          <w:p w14:paraId="132C5497" w14:textId="0644C208" w:rsidR="00973948" w:rsidRPr="00CC3BB0" w:rsidRDefault="00973948">
            <w:pPr>
              <w:pStyle w:val="Default"/>
              <w:numPr>
                <w:ilvl w:val="0"/>
                <w:numId w:val="53"/>
              </w:numPr>
              <w:spacing w:after="40"/>
              <w:ind w:left="475"/>
              <w:jc w:val="both"/>
            </w:pPr>
            <w:r w:rsidRPr="00CC3BB0">
              <w:t>edukacija u svrhu većeg broja kvalificiranijih ljudskih resursa</w:t>
            </w:r>
            <w:r w:rsidR="000674E3">
              <w:t>;</w:t>
            </w:r>
            <w:r w:rsidRPr="00CC3BB0">
              <w:t xml:space="preserve"> </w:t>
            </w:r>
          </w:p>
          <w:p w14:paraId="26B5D7A9" w14:textId="16D44F4D" w:rsidR="00973948" w:rsidRPr="00CC3BB0" w:rsidRDefault="00973948">
            <w:pPr>
              <w:pStyle w:val="Default"/>
              <w:numPr>
                <w:ilvl w:val="0"/>
                <w:numId w:val="53"/>
              </w:numPr>
              <w:spacing w:after="40"/>
              <w:ind w:left="475"/>
              <w:jc w:val="both"/>
            </w:pPr>
            <w:r w:rsidRPr="00CC3BB0">
              <w:t>neovisno istraživanje i razvoj za više znanja i bolje razumijevanje, uključujući kolaborativno IR pri kojem istraživačke organizacije ili istraživačka infrastruktura učinkovito surađuju</w:t>
            </w:r>
            <w:r w:rsidR="000674E3">
              <w:t>;</w:t>
            </w:r>
            <w:r w:rsidRPr="00CC3BB0">
              <w:t xml:space="preserve"> </w:t>
            </w:r>
          </w:p>
          <w:p w14:paraId="7EBEAAA0" w14:textId="77777777" w:rsidR="00973948" w:rsidRPr="00CC3BB0" w:rsidRDefault="00973948">
            <w:pPr>
              <w:pStyle w:val="Default"/>
              <w:numPr>
                <w:ilvl w:val="0"/>
                <w:numId w:val="53"/>
              </w:numPr>
              <w:spacing w:after="40"/>
              <w:ind w:left="475"/>
              <w:jc w:val="both"/>
            </w:pPr>
            <w:r w:rsidRPr="00CC3BB0">
              <w:t xml:space="preserve">neisključivo i nediskriminacijsko širenje rezultata istraživanja, primjerice podučavanjem, bazama podataka s otvorenim pristupom, otvorenim publikacijama ili računalnim programima s otvorenim kodom. </w:t>
            </w:r>
          </w:p>
          <w:p w14:paraId="22B66B95" w14:textId="20EB523D" w:rsidR="00973948" w:rsidRPr="00CC3BB0" w:rsidRDefault="00973948" w:rsidP="00BC7974">
            <w:pPr>
              <w:pStyle w:val="Default"/>
              <w:numPr>
                <w:ilvl w:val="0"/>
                <w:numId w:val="73"/>
              </w:numPr>
              <w:spacing w:after="40"/>
              <w:jc w:val="both"/>
            </w:pPr>
            <w:r w:rsidRPr="00CC3BB0">
              <w:t>Aktivnosti prijenosa znanja, ako ih izvršava istraživačka organizacija ili istraživačka infrastruktura ili se izvršavaju zajedno s takvim tijelima ili u ime drugih takvih subjekata, pri čemu se sav prihod od takvih aktivnosti ponovo ulaže u primarne aktivnosti istraživačke organizacije ili istraživačke infrastrukture. Negospodarska priroda takvih djelatnosti ne dovodi se u pitanje ni ako se s trećim stranama putem otvorenih natječaja ugovori pružanje odgovarajućih usluga.</w:t>
            </w:r>
          </w:p>
          <w:p w14:paraId="4B49F1C5" w14:textId="77777777" w:rsidR="00973948" w:rsidRPr="002D0C1B" w:rsidRDefault="00973948" w:rsidP="001D22E4">
            <w:pPr>
              <w:pStyle w:val="Default"/>
              <w:spacing w:after="40"/>
              <w:jc w:val="both"/>
            </w:pPr>
            <w:r w:rsidRPr="002D0C1B">
              <w:t>Istraživačke organizacije mogu obavljati i ekonomske i neekonomske djelatnosti.</w:t>
            </w:r>
          </w:p>
          <w:p w14:paraId="45CA426A" w14:textId="1E7A9465" w:rsidR="00973948" w:rsidRPr="002D0C1B" w:rsidRDefault="00973948" w:rsidP="001D22E4">
            <w:pPr>
              <w:pStyle w:val="Default"/>
              <w:spacing w:after="40"/>
              <w:jc w:val="both"/>
              <w:rPr>
                <w:rStyle w:val="defaultparagraphfont-000055"/>
                <w:sz w:val="24"/>
                <w:szCs w:val="24"/>
              </w:rPr>
            </w:pPr>
            <w:r w:rsidRPr="002D0C1B">
              <w:t xml:space="preserve">Ako se isti subjekt bavi ekonomskim i neekonomskim djelatnostima, javno financiranje neekonomskih djelatnosti neće biti obuhvaćeno člankom 107. stavkom 1. Ugovora ako je moguće jednoznačno odvojiti dvije vrste aktivnosti, njihove troškove, financiranje i prihode kako bi se djelotvorno izbjeglo unakrsno subvencioniranje ekonomske djelatnosti, odnosno dodjeljivanje državnih potpora ekonomskim djelatnostima javnim financiranjem neekonomskih </w:t>
            </w:r>
            <w:r w:rsidRPr="002D0C1B">
              <w:lastRenderedPageBreak/>
              <w:t>djelatnosti. Kao dokaz o prikladnoj raspodjeli troškova, financijskih sredstava i prihoda mogu služiti godišnji financijski izvještaji relevantnog subjekta.</w:t>
            </w:r>
          </w:p>
        </w:tc>
      </w:tr>
      <w:tr w:rsidR="00E6061C" w:rsidRPr="0009415C" w14:paraId="7AA68FA5" w14:textId="77777777" w:rsidTr="25EB9DC7">
        <w:trPr>
          <w:trHeight w:val="144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vAlign w:val="center"/>
          </w:tcPr>
          <w:p w14:paraId="51B536F1" w14:textId="7E84E9FD" w:rsidR="001D22E4" w:rsidRPr="002D0C1B" w:rsidRDefault="001D22E4" w:rsidP="001D22E4">
            <w:pPr>
              <w:pStyle w:val="normal-000103"/>
              <w:spacing w:before="40" w:after="40"/>
              <w:rPr>
                <w:rStyle w:val="defaultparagraphfont-000055"/>
                <w:sz w:val="24"/>
                <w:szCs w:val="24"/>
              </w:rPr>
            </w:pPr>
            <w:r w:rsidRPr="002D0C1B">
              <w:rPr>
                <w:rStyle w:val="defaultparagraphfont-000055"/>
                <w:sz w:val="24"/>
                <w:szCs w:val="24"/>
              </w:rPr>
              <w:lastRenderedPageBreak/>
              <w:t>Industrijski dizajn</w:t>
            </w:r>
          </w:p>
        </w:tc>
        <w:tc>
          <w:tcPr>
            <w:tcW w:w="680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vAlign w:val="center"/>
          </w:tcPr>
          <w:p w14:paraId="30099504" w14:textId="4C119B53" w:rsidR="001D22E4" w:rsidRPr="002D0C1B" w:rsidRDefault="001D22E4" w:rsidP="001D22E4">
            <w:pPr>
              <w:pStyle w:val="normal-000103"/>
              <w:spacing w:before="40" w:after="40"/>
              <w:rPr>
                <w:rStyle w:val="defaultparagraphfont-000055"/>
                <w:sz w:val="24"/>
                <w:szCs w:val="24"/>
              </w:rPr>
            </w:pPr>
            <w:r w:rsidRPr="002D0C1B">
              <w:rPr>
                <w:rStyle w:val="defaultparagraphfont-000055"/>
                <w:sz w:val="24"/>
                <w:szCs w:val="24"/>
              </w:rPr>
              <w:t>Industrijskim dizajnom kao jednim od oblika intelektualnog vlasništva štite se prostorna ili plošna obilježja proizvoda (industrijski ili zanatski proizvedenog predmeta), vidljiva pri njegovoj normalnoj (namjenskoj) uporabi. Prostorna obilježja su oblik i obris proizvoda, a plošna obilježja su šare, crte, boje, tekstura te kombinacije navedenih obilježja.</w:t>
            </w:r>
          </w:p>
        </w:tc>
      </w:tr>
      <w:tr w:rsidR="007C5702" w:rsidRPr="00680716" w14:paraId="0FD1550A" w14:textId="77777777" w:rsidTr="25EB9DC7">
        <w:trPr>
          <w:trHeight w:val="126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B62089B" w14:textId="77777777" w:rsidR="0006599C" w:rsidRPr="002D0C1B" w:rsidRDefault="0006599C">
            <w:pPr>
              <w:pStyle w:val="normal-000271"/>
              <w:rPr>
                <w:sz w:val="24"/>
                <w:szCs w:val="24"/>
              </w:rPr>
            </w:pPr>
            <w:r w:rsidRPr="002D0C1B">
              <w:rPr>
                <w:rStyle w:val="defaultparagraphfont-000055"/>
                <w:sz w:val="24"/>
                <w:szCs w:val="24"/>
              </w:rPr>
              <w:t>Inovacija</w:t>
            </w:r>
            <w:r w:rsidRPr="002D0C1B">
              <w:rPr>
                <w:sz w:val="24"/>
                <w:szCs w:val="24"/>
              </w:rPr>
              <w:t xml:space="preserve"> </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A3CE29C" w14:textId="77777777" w:rsidR="0006599C" w:rsidRPr="002D0C1B" w:rsidRDefault="0006599C" w:rsidP="00A80C6C">
            <w:pPr>
              <w:pStyle w:val="cm4-000288"/>
              <w:spacing w:before="60" w:after="60"/>
              <w:rPr>
                <w:rStyle w:val="defaultparagraphfont-000273"/>
                <w:color w:val="auto"/>
              </w:rPr>
            </w:pPr>
            <w:r w:rsidRPr="002D0C1B">
              <w:rPr>
                <w:rStyle w:val="defaultparagraphfont-000273"/>
                <w:color w:val="auto"/>
              </w:rPr>
              <w:t xml:space="preserve">Prema OECD Priručniku iz Osla, IV. izdanje iz 2018. godine, inovacija je novi ili poboljšani proizvod ili poslovni proces (ili kombinacija toga) koji se značajno razlikuje od prethodnih proizvoda ili poslovnih procesa poduzeća koje je poduzeće uvelo na tržište ili u upotrebu. Proizvodom se smatra dobro ili usluga (ili kombinacija toga), a poslovni proces uključuje sve osnovne aktivnosti poduzeća koje se provode u cilju stvaranja proizvoda i sve ostale popratne ili pomoćne aktivnosti. </w:t>
            </w:r>
          </w:p>
          <w:p w14:paraId="23C3694C" w14:textId="75270A27" w:rsidR="0006599C" w:rsidRPr="002D0C1B" w:rsidRDefault="0006599C" w:rsidP="00A80C6C">
            <w:pPr>
              <w:pStyle w:val="cm4-000288"/>
              <w:spacing w:before="60" w:after="60"/>
              <w:rPr>
                <w:rStyle w:val="defaultparagraphfont-000273"/>
                <w:color w:val="auto"/>
              </w:rPr>
            </w:pPr>
            <w:r w:rsidRPr="002D0C1B">
              <w:rPr>
                <w:rStyle w:val="defaultparagraphfont-000273"/>
                <w:color w:val="auto"/>
              </w:rPr>
              <w:t xml:space="preserve">Inovacija zahtijeva implementaciju, bilo na način da se aktivno koristi ili da je dostupna za korištenje drugim stranama, poduzećima, pojedincima ili organizacijama. </w:t>
            </w:r>
          </w:p>
          <w:p w14:paraId="3E82DE80" w14:textId="5E5AF148" w:rsidR="0006599C" w:rsidRPr="002D0C1B" w:rsidRDefault="0006599C" w:rsidP="00A80C6C">
            <w:pPr>
              <w:pStyle w:val="cm4-000288"/>
              <w:spacing w:before="60" w:after="60"/>
              <w:rPr>
                <w:rStyle w:val="defaultparagraphfont-000273"/>
                <w:color w:val="auto"/>
              </w:rPr>
            </w:pPr>
            <w:r w:rsidRPr="002D0C1B">
              <w:rPr>
                <w:rStyle w:val="defaultparagraphfont-000273"/>
                <w:color w:val="auto"/>
              </w:rPr>
              <w:t xml:space="preserve">Smatra se da je proizvod uveden kada je dostupan za korištenje namjeravanim korisnicima, a poslovni proces je uveden kad se stvarno koristi u poslovanju poduzeća. Čin uvođenja smatra se implementacijom i predstavlja trenutak kad je značajno drugačiji proizvod odnosno poslovni proces prvi put dostupan za korištenje.  </w:t>
            </w:r>
          </w:p>
          <w:p w14:paraId="0973C9B9" w14:textId="29073F13" w:rsidR="0006599C" w:rsidRPr="002D0C1B" w:rsidRDefault="0006599C" w:rsidP="00A80C6C">
            <w:pPr>
              <w:pStyle w:val="cm4-000288"/>
              <w:spacing w:before="60" w:after="60"/>
              <w:rPr>
                <w:rStyle w:val="defaultparagraphfont-000273"/>
                <w:color w:val="auto"/>
              </w:rPr>
            </w:pPr>
            <w:r w:rsidRPr="002D0C1B">
              <w:rPr>
                <w:rStyle w:val="defaultparagraphfont-000273"/>
                <w:color w:val="auto"/>
              </w:rPr>
              <w:t xml:space="preserve">Minimalni uvjet za inovaciju jest da proizvod odnosno poslovni proces ima jednu ili više karakteristika koje se značajno razlikuju od karakteristika proizvoda odnosno poslovnih procesa koje je tvrtka prethodno nudila ili koristila. Ove karakteristike moraju biti relevantne za tvrtku ili vanjske korisnike. Na primjer, poduzeće očekuje ​​da će nove ili poboljšane karakteristike proizvoda odnosno poslovnih procesa povećati korisnost za korisnike odnosno povećati konkurentnost poduzeća na tržištu. </w:t>
            </w:r>
          </w:p>
          <w:p w14:paraId="58D864FA" w14:textId="0D7E3921" w:rsidR="0006599C" w:rsidRPr="002D0C1B" w:rsidRDefault="0006599C" w:rsidP="00A80C6C">
            <w:pPr>
              <w:pStyle w:val="cm4-000288"/>
              <w:spacing w:before="60" w:after="60"/>
              <w:rPr>
                <w:rStyle w:val="defaultparagraphfont-000273"/>
                <w:color w:val="auto"/>
              </w:rPr>
            </w:pPr>
            <w:r w:rsidRPr="002D0C1B">
              <w:rPr>
                <w:rStyle w:val="defaultparagraphfont-000273"/>
                <w:color w:val="auto"/>
              </w:rPr>
              <w:t xml:space="preserve">Inovacija također može proizaći iz niza manjih poboljšanja napravljenih tijekom promatranog razdoblja, pod uvjetom da ukupnost tih manjih poboljšanja rezultira značajnom razlikom u konačnom proizvodu odnosno poslovnom procesu. </w:t>
            </w:r>
          </w:p>
          <w:p w14:paraId="13EDDA3C" w14:textId="2AD9504E" w:rsidR="0006599C" w:rsidRPr="002D0C1B" w:rsidRDefault="0006599C" w:rsidP="00A80C6C">
            <w:pPr>
              <w:pStyle w:val="cm4-000288"/>
              <w:spacing w:before="60" w:after="60"/>
              <w:rPr>
                <w:rStyle w:val="defaultparagraphfont-000273"/>
                <w:color w:val="auto"/>
              </w:rPr>
            </w:pPr>
            <w:r w:rsidRPr="002D0C1B">
              <w:rPr>
                <w:rStyle w:val="defaultparagraphfont-000273"/>
                <w:color w:val="auto"/>
              </w:rPr>
              <w:t xml:space="preserve">Zahtjev za značajno različitim karakteristikama odnosi se na proizvod i inovacije poslovnih procesa koje je poduzeće prvo razvilo samo, kao i na inovacije koje su prve razvile druge tvrtke, organizacije ili pojedinci, koje je preuzelo poduzeće s malo ili bez dodatnih izmjena. Stoga definicija inovacije uključuje i difuziju. </w:t>
            </w:r>
          </w:p>
          <w:p w14:paraId="0FAEB495" w14:textId="58E75BF5" w:rsidR="0006599C" w:rsidRPr="002D0C1B" w:rsidRDefault="0006599C" w:rsidP="00A80C6C">
            <w:pPr>
              <w:pStyle w:val="cm4-000288"/>
              <w:spacing w:before="60" w:after="60"/>
              <w:rPr>
                <w:rStyle w:val="defaultparagraphfont-000273"/>
                <w:color w:val="auto"/>
              </w:rPr>
            </w:pPr>
            <w:r w:rsidRPr="002D0C1B">
              <w:rPr>
                <w:rStyle w:val="defaultparagraphfont-000273"/>
                <w:color w:val="auto"/>
              </w:rPr>
              <w:t xml:space="preserve">Razlikuju se dva osnovna tipa inovacija: inovacije koje mijenjanju proizvod poduzeća i inovacije koje mijenjaju poslovne procese poduzeća. </w:t>
            </w:r>
          </w:p>
          <w:p w14:paraId="400CA585" w14:textId="733E3D1E" w:rsidR="0006599C" w:rsidRPr="002D0C1B" w:rsidRDefault="0006599C" w:rsidP="00E53C45">
            <w:pPr>
              <w:pStyle w:val="cm4-000288"/>
              <w:spacing w:before="60" w:after="60"/>
              <w:rPr>
                <w:rStyle w:val="defaultparagraphfont-000273"/>
                <w:color w:val="auto"/>
              </w:rPr>
            </w:pPr>
            <w:r w:rsidRPr="002D0C1B">
              <w:rPr>
                <w:rStyle w:val="defaultparagraphfont-000273"/>
                <w:color w:val="auto"/>
              </w:rPr>
              <w:lastRenderedPageBreak/>
              <w:t xml:space="preserve">Inovacija proizvoda je novi ili poboljšani proizvod ili usluga koji se značajno razlikuje od dosadašnjih proizvoda ili usluga koje je poduzeće uvelo na tržište. </w:t>
            </w:r>
          </w:p>
          <w:p w14:paraId="4036C286" w14:textId="77777777" w:rsidR="0006599C" w:rsidRPr="002D0C1B" w:rsidRDefault="0006599C" w:rsidP="00A80C6C">
            <w:pPr>
              <w:pStyle w:val="cm4-000288"/>
              <w:spacing w:before="60" w:after="60"/>
              <w:rPr>
                <w:rStyle w:val="defaultparagraphfont-000273"/>
                <w:color w:val="auto"/>
              </w:rPr>
            </w:pPr>
            <w:r w:rsidRPr="002D0C1B">
              <w:rPr>
                <w:rStyle w:val="defaultparagraphfont-000273"/>
                <w:color w:val="auto"/>
              </w:rPr>
              <w:t xml:space="preserve">Inovacija poslovnih procesa je novi ili poboljšani poslovni proces jedne ili više poslovnih funkcija poduzeća koje se značajno razlikuju od dosadašnjeg poslovnog procesa i koje je poduzeće stavilo u upotrebu. Pojam poslovnih procesa uključuje temeljnu poslovnu funkciju proizvodnje dobara i usluga te pomoćne funkcije kao što su distribucija i logistika, marketing, prodaja i post-prodajne usluge, usluge informacijske i komunikacijske tehnologije (ICT), administrativne i funkcije upravljanja, inženjering i povezane tehničke usluge za tvrtku te razvoj proizvoda i poslovnih procesa. </w:t>
            </w:r>
          </w:p>
        </w:tc>
      </w:tr>
      <w:tr w:rsidR="00E6061C" w:rsidRPr="0009415C" w14:paraId="5392977B" w14:textId="77777777" w:rsidTr="25EB9DC7">
        <w:trPr>
          <w:trHeight w:val="2432"/>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48854DE" w14:textId="15887F47" w:rsidR="00973948" w:rsidRPr="002D0C1B" w:rsidRDefault="001D22E4" w:rsidP="00973948">
            <w:pPr>
              <w:pStyle w:val="normal-000271"/>
              <w:rPr>
                <w:rStyle w:val="defaultparagraphfont-000055"/>
                <w:sz w:val="24"/>
                <w:szCs w:val="24"/>
              </w:rPr>
            </w:pPr>
            <w:r w:rsidRPr="002D0C1B">
              <w:rPr>
                <w:rStyle w:val="defaultparagraphfont-000055"/>
                <w:sz w:val="24"/>
                <w:szCs w:val="24"/>
              </w:rPr>
              <w:lastRenderedPageBreak/>
              <w:t>Industrijsko istraživanje</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D43A368" w14:textId="5551392C" w:rsidR="00973948" w:rsidRPr="002D0C1B" w:rsidRDefault="001D22E4" w:rsidP="25EB9DC7">
            <w:pPr>
              <w:pStyle w:val="normal-000103"/>
              <w:spacing w:before="40" w:after="40"/>
              <w:rPr>
                <w:rStyle w:val="defaultparagraphfont-000055"/>
                <w:sz w:val="24"/>
                <w:szCs w:val="24"/>
              </w:rPr>
            </w:pPr>
            <w:r w:rsidRPr="25EB9DC7">
              <w:rPr>
                <w:rStyle w:val="defaultparagraphfont-000055"/>
                <w:sz w:val="24"/>
                <w:szCs w:val="24"/>
              </w:rPr>
              <w:t>Planirano istraživanje ili kritički pregled u cilju stjecanja novih znanja i vještina za razvoj novih proizvoda, procesa ili usluga odnosno za postizanje znatnog poboljšanja postojećih proizvoda, procesa ili usluga, uključujući digitalne proizvode, procese ili usluge, u bilo kojem području, tehnologiji, industriji ili sektoru (uključujući, ali ne ograničavajući se na digitalne industrije i tehnologije, kao što su superračunalstvo, kvantne tehnologije, tehnologije lanca blokova, umjetna inteligencija, kibersigurnost, tehnologije velike količine podataka i računalstva u oblaku).</w:t>
            </w:r>
          </w:p>
          <w:p w14:paraId="64094B17" w14:textId="6F5B9A6A" w:rsidR="001D22E4" w:rsidRPr="002D0C1B" w:rsidRDefault="007441E9" w:rsidP="25EB9DC7">
            <w:pPr>
              <w:pStyle w:val="normal-000103"/>
              <w:spacing w:before="40" w:after="40"/>
              <w:rPr>
                <w:rStyle w:val="defaultparagraphfont-000055"/>
                <w:sz w:val="24"/>
                <w:szCs w:val="24"/>
              </w:rPr>
            </w:pPr>
            <w:r w:rsidRPr="25EB9DC7">
              <w:rPr>
                <w:rStyle w:val="defaultparagraphfont-000273"/>
                <w:color w:val="auto"/>
                <w:sz w:val="24"/>
                <w:szCs w:val="24"/>
              </w:rPr>
              <w:t>Provedba nove organizacijske metode na razini pojedinačnog</w:t>
            </w:r>
            <w:r w:rsidR="00680716" w:rsidRPr="25EB9DC7">
              <w:rPr>
                <w:rStyle w:val="defaultparagraphfont-000273"/>
                <w:color w:val="auto"/>
                <w:sz w:val="24"/>
                <w:szCs w:val="24"/>
              </w:rPr>
              <w:t xml:space="preserve"> </w:t>
            </w:r>
            <w:r w:rsidRPr="25EB9DC7">
              <w:rPr>
                <w:rStyle w:val="defaultparagraphfont-000273"/>
                <w:color w:val="auto"/>
                <w:sz w:val="24"/>
                <w:szCs w:val="24"/>
              </w:rPr>
              <w:t>poduzetnika (na razini grupe u predmetnom industrijskom sektoru u EGP-u), u organizaciji radnog mjesta ili vanjskim odnosima, primjerice upotrebom novih ili inovativnih digitalnih tehnologija. Iz ove definicije isključene su izmjene koje se temelje na organizacijskim metodama koje poduzetnik već upotrebljava, izmjene upravljačke strategije, spajanja i preuzimanja, prestanak upotrebe procesa, jednostavna zamjena ili proširenje temeljnog kapitala, promjene koje su nastale isključivo kao posljedica promjene faktorskih cijena, prilagođavanje kupcima, lokalizacija, redovne, sezonske i ostale periodične promjene i trgovina novim ili znatno poboljšanim proizvodima;</w:t>
            </w:r>
            <w:r w:rsidR="00B65A6A">
              <w:rPr>
                <w:rStyle w:val="defaultparagraphfont-000273"/>
                <w:color w:val="auto"/>
                <w:sz w:val="24"/>
                <w:szCs w:val="24"/>
              </w:rPr>
              <w:t xml:space="preserve"> </w:t>
            </w:r>
            <w:r w:rsidR="001D22E4" w:rsidRPr="25EB9DC7">
              <w:rPr>
                <w:rStyle w:val="defaultparagraphfont-000055"/>
                <w:sz w:val="24"/>
                <w:szCs w:val="24"/>
              </w:rPr>
              <w:t>Industrijsko istraživanje obuhvaća stvaranje sastavnih dijelova složenih sustava i može uključivati izradu prototipova u laboratorijskom okruženju ili u okruženju sa simuliranim sučeljima postojećih sustava te male pilot-linije ako je to neophodno za industrijsko istraživanje i posebno za provjeru generičke tehnologije;</w:t>
            </w:r>
          </w:p>
        </w:tc>
      </w:tr>
      <w:tr w:rsidR="00E6061C" w:rsidRPr="0009415C" w14:paraId="57F5070F" w14:textId="77777777" w:rsidTr="25EB9DC7">
        <w:trPr>
          <w:trHeight w:val="126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48CFFABE" w14:textId="59178BD9" w:rsidR="00F20400" w:rsidRPr="002D0C1B" w:rsidRDefault="00F20400" w:rsidP="00F20400">
            <w:pPr>
              <w:pStyle w:val="normal-000271"/>
              <w:rPr>
                <w:rStyle w:val="defaultparagraphfont-000055"/>
                <w:sz w:val="24"/>
                <w:szCs w:val="24"/>
              </w:rPr>
            </w:pPr>
            <w:r w:rsidRPr="002D0C1B">
              <w:rPr>
                <w:rStyle w:val="defaultparagraphfont-000055"/>
                <w:sz w:val="24"/>
                <w:szCs w:val="24"/>
              </w:rPr>
              <w:t>Inovacija</w:t>
            </w:r>
            <w:r w:rsidRPr="002D0C1B">
              <w:rPr>
                <w:sz w:val="24"/>
                <w:szCs w:val="24"/>
              </w:rPr>
              <w:t xml:space="preserve"> </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E73F3B4" w14:textId="77777777" w:rsidR="00F20400" w:rsidRPr="002D0C1B" w:rsidRDefault="00F20400" w:rsidP="00F20400">
            <w:pPr>
              <w:pStyle w:val="normal-000103"/>
              <w:spacing w:before="40" w:after="40"/>
              <w:rPr>
                <w:sz w:val="24"/>
                <w:szCs w:val="24"/>
              </w:rPr>
            </w:pPr>
            <w:r w:rsidRPr="002D0C1B">
              <w:rPr>
                <w:rStyle w:val="defaultparagraphfont-000055"/>
                <w:sz w:val="24"/>
                <w:szCs w:val="24"/>
              </w:rPr>
              <w:t>Prema OECD Priručniku iz Osla, IV. izdanje iz 2018. godine, inovacija je novi ili poboljšani proizvod ili poslovni proces (ili kombinacija toga) koji se značajno razlikuje od prethodnih proizvoda ili poslovnih procesa poduzeća koje je poduzeće uvelo na tržište ili u upotrebu. Proizvodom se smatra dobro ili usluga (ili kombinacija toga), a poslovni proces uključuje sve osnovne aktivnosti poduzeća koje se provode u cilju stvaranja proizvoda i sve ostale popratne ili pomoćne aktivnosti.</w:t>
            </w:r>
            <w:r w:rsidRPr="002D0C1B">
              <w:rPr>
                <w:sz w:val="24"/>
                <w:szCs w:val="24"/>
              </w:rPr>
              <w:t xml:space="preserve"> </w:t>
            </w:r>
          </w:p>
          <w:p w14:paraId="5466C30D" w14:textId="77777777" w:rsidR="00F20400" w:rsidRPr="002D0C1B" w:rsidRDefault="00F20400" w:rsidP="00F20400">
            <w:pPr>
              <w:pStyle w:val="normal-000103"/>
              <w:spacing w:before="40" w:after="40"/>
              <w:rPr>
                <w:sz w:val="24"/>
                <w:szCs w:val="24"/>
              </w:rPr>
            </w:pPr>
            <w:r w:rsidRPr="002D0C1B">
              <w:rPr>
                <w:rStyle w:val="defaultparagraphfont-000055"/>
                <w:sz w:val="24"/>
                <w:szCs w:val="24"/>
              </w:rPr>
              <w:t>Inovacija zahtijeva implementaciju, bilo na način da se aktivno koristi ili da je dostupna za korištenje drugim stranama, poduzećima, pojedincima ili organizacijama.</w:t>
            </w:r>
            <w:r w:rsidRPr="002D0C1B">
              <w:rPr>
                <w:sz w:val="24"/>
                <w:szCs w:val="24"/>
              </w:rPr>
              <w:t xml:space="preserve"> </w:t>
            </w:r>
          </w:p>
          <w:p w14:paraId="417C27EE" w14:textId="77777777" w:rsidR="00F20400" w:rsidRPr="002D0C1B" w:rsidRDefault="00F20400" w:rsidP="00F20400">
            <w:pPr>
              <w:pStyle w:val="htmlpreformatted"/>
              <w:spacing w:before="40" w:after="40"/>
              <w:rPr>
                <w:sz w:val="24"/>
                <w:szCs w:val="24"/>
              </w:rPr>
            </w:pPr>
            <w:r w:rsidRPr="002D0C1B">
              <w:rPr>
                <w:rStyle w:val="defaultparagraphfont-000055"/>
                <w:sz w:val="24"/>
                <w:szCs w:val="24"/>
              </w:rPr>
              <w:lastRenderedPageBreak/>
              <w:t xml:space="preserve">Smatra se da je proizvod uveden kada je dostupan za korištenje namjeravanim korisnicima, a poslovni proces je uveden kad se stvarno koristi u poslovanju poduzeća. Čin uvođenja smatra se implementacijom i predstavlja trenutak kad je značajno drugačiji proizvod odnosno poslovni proces prvi put dostupan za korištenje. </w:t>
            </w:r>
          </w:p>
          <w:p w14:paraId="5D98777E" w14:textId="77777777" w:rsidR="00F20400" w:rsidRPr="002D0C1B" w:rsidRDefault="00F20400" w:rsidP="00F20400">
            <w:pPr>
              <w:pStyle w:val="htmlpreformatted"/>
              <w:spacing w:before="40" w:after="40"/>
              <w:rPr>
                <w:sz w:val="24"/>
                <w:szCs w:val="24"/>
              </w:rPr>
            </w:pPr>
            <w:r w:rsidRPr="002D0C1B">
              <w:rPr>
                <w:rStyle w:val="y2iqfc"/>
                <w:color w:val="auto"/>
                <w:sz w:val="24"/>
                <w:szCs w:val="24"/>
              </w:rPr>
              <w:t xml:space="preserve">Minimalni uvjet za inovaciju jest da proizvod odnosno poslovni proces ima jednu ili više karakteristika koje se značajno razlikuju od karakteristika proizvoda odnosno poslovnih procesa koje je tvrtka prethodno nudila ili koristila. Ove karakteristike moraju biti relevantne za tvrtku ili vanjske korisnike. Na primjer, poduzeće očekuje ​​da će nove ili poboljšane karakteristike proizvoda odnosno poslovnih procesa povećati korisnost za korisnike odnosno povećati konkurentnost poduzeća na tržištu. </w:t>
            </w:r>
          </w:p>
          <w:p w14:paraId="055BE467" w14:textId="77777777" w:rsidR="00F20400" w:rsidRPr="002D0C1B" w:rsidRDefault="00F20400" w:rsidP="00F20400">
            <w:pPr>
              <w:pStyle w:val="htmlpreformatted"/>
              <w:spacing w:before="40" w:after="40"/>
              <w:rPr>
                <w:sz w:val="24"/>
                <w:szCs w:val="24"/>
              </w:rPr>
            </w:pPr>
            <w:r w:rsidRPr="002D0C1B">
              <w:rPr>
                <w:rStyle w:val="y2iqfc"/>
                <w:color w:val="auto"/>
                <w:sz w:val="24"/>
                <w:szCs w:val="24"/>
              </w:rPr>
              <w:t>Inovacija također može proizaći iz niza manjih poboljšanja napravljenih tijekom promatranog razdoblja, pod uvjetom da ukupnost tih manjih poboljšanja rezultira značajnom razlikom u konačnom proizvodu odnosno poslovnom procesu.</w:t>
            </w:r>
            <w:r w:rsidRPr="002D0C1B">
              <w:rPr>
                <w:sz w:val="24"/>
                <w:szCs w:val="24"/>
              </w:rPr>
              <w:t xml:space="preserve"> </w:t>
            </w:r>
          </w:p>
          <w:p w14:paraId="4B15938B" w14:textId="77777777" w:rsidR="00F20400" w:rsidRPr="002D0C1B" w:rsidRDefault="00F20400" w:rsidP="00F20400">
            <w:pPr>
              <w:pStyle w:val="htmlpreformatted"/>
              <w:spacing w:before="40" w:after="40"/>
              <w:rPr>
                <w:sz w:val="24"/>
                <w:szCs w:val="24"/>
              </w:rPr>
            </w:pPr>
            <w:r w:rsidRPr="002D0C1B">
              <w:rPr>
                <w:rStyle w:val="y2iqfc"/>
                <w:color w:val="auto"/>
                <w:sz w:val="24"/>
                <w:szCs w:val="24"/>
              </w:rPr>
              <w:t>Zahtjev za značajno različitim karakteristikama odnosi se na proizvod i inovacije poslovnih procesa koje je poduzeće prvo razvilo samo, kao i na inovacije koje su prve razvile druge tvrtke, organizacije ili pojedinci, koje je preuzelo poduzeće s malo ili bez dodatnih izmjena. Stoga definicija inovacije uključuje i difuziju.</w:t>
            </w:r>
            <w:r w:rsidRPr="002D0C1B">
              <w:rPr>
                <w:sz w:val="24"/>
                <w:szCs w:val="24"/>
              </w:rPr>
              <w:t xml:space="preserve"> </w:t>
            </w:r>
          </w:p>
          <w:p w14:paraId="04313AF6" w14:textId="77777777" w:rsidR="00F20400" w:rsidRPr="002D0C1B" w:rsidRDefault="00F20400" w:rsidP="00F20400">
            <w:pPr>
              <w:pStyle w:val="htmlpreformatted"/>
              <w:spacing w:before="40" w:after="40"/>
              <w:rPr>
                <w:sz w:val="24"/>
                <w:szCs w:val="24"/>
              </w:rPr>
            </w:pPr>
            <w:r w:rsidRPr="002D0C1B">
              <w:rPr>
                <w:rStyle w:val="y2iqfc"/>
                <w:color w:val="auto"/>
                <w:sz w:val="24"/>
                <w:szCs w:val="24"/>
              </w:rPr>
              <w:t xml:space="preserve">Razlikuju se dva osnovna tipa inovacija: inovacije koje mijenjanju proizvod poduzeća i inovacije koje mijenjaju poslovne procese poduzeća. </w:t>
            </w:r>
          </w:p>
          <w:p w14:paraId="430A7455" w14:textId="77777777" w:rsidR="00F20400" w:rsidRPr="002D0C1B" w:rsidRDefault="00F20400" w:rsidP="00F20400">
            <w:pPr>
              <w:pStyle w:val="htmlpreformatted"/>
              <w:spacing w:before="40" w:after="40"/>
              <w:rPr>
                <w:sz w:val="24"/>
                <w:szCs w:val="24"/>
              </w:rPr>
            </w:pPr>
            <w:r w:rsidRPr="002D0C1B">
              <w:rPr>
                <w:rStyle w:val="y2iqfc"/>
                <w:color w:val="auto"/>
                <w:sz w:val="24"/>
                <w:szCs w:val="24"/>
              </w:rPr>
              <w:t xml:space="preserve">Inovacija proizvoda </w:t>
            </w:r>
            <w:r w:rsidRPr="002D0C1B">
              <w:rPr>
                <w:rStyle w:val="defaultparagraphfont-000055"/>
                <w:sz w:val="24"/>
                <w:szCs w:val="24"/>
              </w:rPr>
              <w:t xml:space="preserve">je novi ili poboljšani proizvod ili usluga koji se značajno razlikuje od dosadašnjih proizvoda ili usluga koje je poduzeće uvelo na tržište. </w:t>
            </w:r>
          </w:p>
          <w:p w14:paraId="6DD32310" w14:textId="713EB193" w:rsidR="00F20400" w:rsidRPr="002D0C1B" w:rsidRDefault="00F20400" w:rsidP="00F20400">
            <w:pPr>
              <w:pStyle w:val="htmlpreformatted"/>
              <w:spacing w:before="40" w:after="40"/>
              <w:rPr>
                <w:rStyle w:val="defaultparagraphfont-000055"/>
                <w:sz w:val="24"/>
                <w:szCs w:val="24"/>
              </w:rPr>
            </w:pPr>
            <w:r w:rsidRPr="002D0C1B">
              <w:rPr>
                <w:rStyle w:val="defaultparagraphfont-000055"/>
                <w:sz w:val="24"/>
                <w:szCs w:val="24"/>
              </w:rPr>
              <w:t xml:space="preserve">Inovacija poslovnih procesa je novi ili poboljšani poslovni proces jedne ili više poslovnih funkcija poduzeća </w:t>
            </w:r>
            <w:r w:rsidRPr="002D0C1B">
              <w:rPr>
                <w:rStyle w:val="y2iqfc"/>
                <w:color w:val="auto"/>
                <w:sz w:val="24"/>
                <w:szCs w:val="24"/>
              </w:rPr>
              <w:t xml:space="preserve">koje se značajno razlikuju od dosadašnjeg poslovnog procesa i koje je poduzeće stavilo u upotrebu. </w:t>
            </w:r>
          </w:p>
        </w:tc>
      </w:tr>
      <w:tr w:rsidR="00E6061C" w:rsidRPr="0009415C" w14:paraId="09BE66F4" w14:textId="77777777" w:rsidTr="25EB9DC7">
        <w:trPr>
          <w:trHeight w:val="126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9CA39A1" w14:textId="77777777" w:rsidR="00973948" w:rsidRPr="002D0C1B" w:rsidRDefault="00973948" w:rsidP="00973948">
            <w:pPr>
              <w:pStyle w:val="normal-000271"/>
              <w:rPr>
                <w:rStyle w:val="defaultparagraphfont-000055"/>
                <w:sz w:val="24"/>
                <w:szCs w:val="24"/>
              </w:rPr>
            </w:pPr>
            <w:r w:rsidRPr="002D0C1B">
              <w:rPr>
                <w:rStyle w:val="defaultparagraphfont-000055"/>
                <w:sz w:val="24"/>
                <w:szCs w:val="24"/>
              </w:rPr>
              <w:lastRenderedPageBreak/>
              <w:t>Inovacije procesa</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FB93D58" w14:textId="77777777" w:rsidR="00F20400" w:rsidRPr="002D0C1B" w:rsidRDefault="00973948" w:rsidP="00F20400">
            <w:pPr>
              <w:pStyle w:val="normal-000103"/>
              <w:spacing w:before="40" w:after="40"/>
              <w:rPr>
                <w:rStyle w:val="defaultparagraphfont-000055"/>
                <w:sz w:val="24"/>
                <w:szCs w:val="24"/>
              </w:rPr>
            </w:pPr>
            <w:r w:rsidRPr="002D0C1B">
              <w:rPr>
                <w:rStyle w:val="defaultparagraphfont-000055"/>
                <w:sz w:val="24"/>
                <w:szCs w:val="24"/>
              </w:rPr>
              <w:t xml:space="preserve">Provedba novih ili znatno poboljšanih metoda proizvodnje ili isporuke, uključujući znatne promjene u tehnikama, opremi ili softveru, na razini pojedinačnog poduzetnika (na razini skupine u zadanom industrijskom sektoru u EGP-u), primjerice upotrebom novih ili inovativnih digitalnih tehnologija ili rješenja. </w:t>
            </w:r>
          </w:p>
          <w:p w14:paraId="3F430909" w14:textId="0DEBF240" w:rsidR="00973948" w:rsidRPr="002D0C1B" w:rsidRDefault="00973948" w:rsidP="00F20400">
            <w:pPr>
              <w:pStyle w:val="normal-000103"/>
              <w:spacing w:before="40" w:after="40"/>
              <w:rPr>
                <w:rStyle w:val="defaultparagraphfont-000055"/>
                <w:sz w:val="24"/>
                <w:szCs w:val="24"/>
              </w:rPr>
            </w:pPr>
            <w:r w:rsidRPr="002D0C1B">
              <w:rPr>
                <w:rStyle w:val="defaultparagraphfont-000055"/>
                <w:sz w:val="24"/>
                <w:szCs w:val="24"/>
              </w:rPr>
              <w:t>Iz ove definicije isključene su manje izmjene ili poboljšanja, povećanja proizvodnih kapaciteta ili kapaciteta usluga kroz dodavanje proizvodnih ili logističkih sustava koji su u velikoj mjeri slični onima koji se već koriste, prestanak korištenja procesa, jednostavne zamjene ili proširenja temeljnog kapitala, promjene koje su nastale isključivo kao posljedica promjene faktorskih cijena, prilagođavanje kupcima, lokalizacija, redovne sezonske promjene i ostale periodične promjene i trgovina novim ili značajno poboljšanim proizvodima.</w:t>
            </w:r>
          </w:p>
        </w:tc>
      </w:tr>
      <w:tr w:rsidR="00E6061C" w:rsidRPr="0009415C" w14:paraId="2474F2E7" w14:textId="77777777" w:rsidTr="25EB9DC7">
        <w:trPr>
          <w:trHeight w:val="126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185BE39B" w14:textId="61381F03" w:rsidR="00F20400" w:rsidRPr="002D0C1B" w:rsidRDefault="00F20400" w:rsidP="00F20400">
            <w:pPr>
              <w:pStyle w:val="normal-000271"/>
              <w:rPr>
                <w:rStyle w:val="defaultparagraphfont-000055"/>
                <w:sz w:val="24"/>
                <w:szCs w:val="24"/>
              </w:rPr>
            </w:pPr>
            <w:r w:rsidRPr="002D0C1B">
              <w:rPr>
                <w:sz w:val="24"/>
                <w:szCs w:val="24"/>
              </w:rPr>
              <w:lastRenderedPageBreak/>
              <w:t>Inovacija proizvoda/usluga</w:t>
            </w:r>
          </w:p>
        </w:tc>
        <w:tc>
          <w:tcPr>
            <w:tcW w:w="6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183781A2" w14:textId="410A8D75" w:rsidR="00F20400" w:rsidRPr="002D0C1B" w:rsidRDefault="00F20400" w:rsidP="00F20400">
            <w:pPr>
              <w:pStyle w:val="normal-000103"/>
              <w:spacing w:before="40" w:after="40"/>
              <w:rPr>
                <w:rStyle w:val="defaultparagraphfont-000055"/>
                <w:sz w:val="24"/>
                <w:szCs w:val="24"/>
              </w:rPr>
            </w:pPr>
            <w:r w:rsidRPr="002D0C1B">
              <w:rPr>
                <w:sz w:val="24"/>
                <w:szCs w:val="24"/>
              </w:rPr>
              <w:t>Inovacija proizvoda/usluge je uvođenje dobra ili usluge koje je novo ili znatno poboljšano s obzirom na karakteristike ili planiranu upotrebu. To uključuje značajna poboljšanja u tehničkim specifikacijama, komponentama i materijalima, ugrađenim softverom, korisničkoj prihvatljivosti ili drugim funkcionalnim značajkama.</w:t>
            </w:r>
          </w:p>
        </w:tc>
      </w:tr>
      <w:tr w:rsidR="00E6061C" w:rsidRPr="0009415C" w14:paraId="1AF453EF" w14:textId="77777777" w:rsidTr="25EB9DC7">
        <w:trPr>
          <w:trHeight w:val="126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20A1DB72" w14:textId="77777777" w:rsidR="001D22E4" w:rsidRPr="002D0C1B" w:rsidRDefault="001D22E4" w:rsidP="001D22E4">
            <w:pPr>
              <w:pStyle w:val="normal-000103"/>
              <w:jc w:val="left"/>
              <w:rPr>
                <w:rStyle w:val="defaultparagraphfont-000055"/>
                <w:sz w:val="24"/>
                <w:szCs w:val="24"/>
              </w:rPr>
            </w:pPr>
            <w:r w:rsidRPr="002D0C1B">
              <w:rPr>
                <w:rStyle w:val="defaultparagraphfont-000055"/>
                <w:sz w:val="24"/>
                <w:szCs w:val="24"/>
              </w:rPr>
              <w:t>Infrastruktura za testiranje i eksperimentiranje (tehnološka infrastruktura)</w:t>
            </w:r>
          </w:p>
          <w:p w14:paraId="218CC7E0" w14:textId="77777777" w:rsidR="001D22E4" w:rsidRPr="002D0C1B" w:rsidRDefault="001D22E4" w:rsidP="00973948">
            <w:pPr>
              <w:pStyle w:val="normal-000271"/>
              <w:rPr>
                <w:rStyle w:val="defaultparagraphfont-000055"/>
                <w:sz w:val="24"/>
                <w:szCs w:val="24"/>
              </w:rPr>
            </w:pP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0DCA009" w14:textId="1D29AC7A" w:rsidR="001D22E4" w:rsidRPr="002D0C1B" w:rsidRDefault="001D22E4" w:rsidP="25EB9DC7">
            <w:pPr>
              <w:pStyle w:val="normal-000103"/>
              <w:rPr>
                <w:rStyle w:val="defaultparagraphfont-000055"/>
                <w:sz w:val="24"/>
                <w:szCs w:val="24"/>
              </w:rPr>
            </w:pPr>
            <w:r w:rsidRPr="25EB9DC7">
              <w:rPr>
                <w:rStyle w:val="defaultparagraphfont-000055"/>
                <w:sz w:val="24"/>
                <w:szCs w:val="24"/>
              </w:rPr>
              <w:t xml:space="preserve">Infrastruktura za testiranje i eksperimentiranje znači postrojenja, oprema, kapaciteti i resursi, kao što su testne platforme, pokusne linije, demonstratori, objekti za testiranje ili živi laboratoriji i povezane usluge podrške čiji su korisnici uglavnom poduzetnici, posebno MSP-ovi, koji traže potporu za testiranje i eksperimentiranje za razvoj novih ili poboljšanih proizvoda, procesa i usluga, te za testiranje i unapređivanje tehnologije za napredak s pomoću industrijskog istraživanja i eksperimentalnog razvoja. Pristup infrastrukturama za testiranje i eksperimentiranje koje se javno financiraju otvoren je za više korisnika i mora se omogućiti na transparentnoj i nediskriminirajućoj osnovi te u skladu s tržišnim uvjetima. </w:t>
            </w:r>
            <w:r w:rsidRPr="25EB9DC7">
              <w:rPr>
                <w:rStyle w:val="defaultparagraphfont-000055"/>
                <w:i/>
                <w:iCs/>
                <w:sz w:val="24"/>
                <w:szCs w:val="24"/>
              </w:rPr>
              <w:t>Infrastruktura prihvatljiva za financiranje ovim Pozivom se isključivo odnosi na ulaganje u opremu, kapacitete i resurse te ne uključuje aktivnosti gradnje i građenja.</w:t>
            </w:r>
          </w:p>
        </w:tc>
      </w:tr>
      <w:tr w:rsidR="00E6061C" w:rsidRPr="0009415C" w14:paraId="01BC0D1B" w14:textId="77777777" w:rsidTr="25EB9DC7">
        <w:trPr>
          <w:trHeight w:val="30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18BCD913" w14:textId="70ADDD28" w:rsidR="001D22E4" w:rsidRPr="002D0C1B" w:rsidRDefault="001D22E4" w:rsidP="001D22E4">
            <w:pPr>
              <w:pStyle w:val="normal-000103"/>
              <w:jc w:val="left"/>
              <w:rPr>
                <w:rStyle w:val="defaultparagraphfont-000055"/>
                <w:sz w:val="24"/>
                <w:szCs w:val="24"/>
              </w:rPr>
            </w:pPr>
            <w:r w:rsidRPr="002D0C1B">
              <w:rPr>
                <w:spacing w:val="-1"/>
                <w:sz w:val="24"/>
                <w:szCs w:val="24"/>
              </w:rPr>
              <w:t xml:space="preserve">Intelektualno </w:t>
            </w:r>
            <w:r w:rsidRPr="002D0C1B">
              <w:rPr>
                <w:rStyle w:val="defaultparagraphfont-000055"/>
                <w:sz w:val="24"/>
                <w:szCs w:val="24"/>
              </w:rPr>
              <w:t>vlasništvo</w:t>
            </w:r>
          </w:p>
        </w:tc>
        <w:tc>
          <w:tcPr>
            <w:tcW w:w="6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590A3FCA" w14:textId="77777777" w:rsidR="001D22E4" w:rsidRPr="002D0C1B" w:rsidRDefault="001D22E4" w:rsidP="001D22E4">
            <w:pPr>
              <w:pStyle w:val="normal-000103"/>
              <w:rPr>
                <w:sz w:val="24"/>
                <w:szCs w:val="24"/>
              </w:rPr>
            </w:pPr>
            <w:r w:rsidRPr="002D0C1B">
              <w:rPr>
                <w:sz w:val="24"/>
                <w:szCs w:val="24"/>
              </w:rPr>
              <w:t xml:space="preserve">Intelektualno vlasništvo odnosi se na skup uglavnom isključivih prava </w:t>
            </w:r>
            <w:r w:rsidRPr="002D0C1B">
              <w:rPr>
                <w:rStyle w:val="defaultparagraphfont-000055"/>
                <w:sz w:val="24"/>
                <w:szCs w:val="24"/>
              </w:rPr>
              <w:t>kojima</w:t>
            </w:r>
            <w:r w:rsidRPr="002D0C1B">
              <w:rPr>
                <w:sz w:val="24"/>
                <w:szCs w:val="24"/>
              </w:rPr>
              <w:t xml:space="preserve"> se štite rezultati inovativne i kreativne djelatnosti, kao što su tehnološki izumi, industrijski dizajn ili djela iz područja književnosti, umjetnosti, znanosti i drugih srodnih područja, te oznake u trgovačkom prometu kojima se štite izvor, ugled ili zemljopisno podrijetlo proizvoda i usluga, kao što su žigovi i zemljopisne oznake podrijetla. </w:t>
            </w:r>
          </w:p>
          <w:p w14:paraId="793E16C0" w14:textId="77777777" w:rsidR="001D22E4" w:rsidRPr="002D0C1B" w:rsidRDefault="001D22E4" w:rsidP="001D22E4">
            <w:pPr>
              <w:pStyle w:val="normal-000103"/>
              <w:rPr>
                <w:rStyle w:val="defaultparagraphfont-000055"/>
                <w:sz w:val="24"/>
                <w:szCs w:val="24"/>
              </w:rPr>
            </w:pPr>
            <w:r w:rsidRPr="002D0C1B">
              <w:rPr>
                <w:sz w:val="24"/>
                <w:szCs w:val="24"/>
              </w:rPr>
              <w:t xml:space="preserve">Zaštita intelektualnog vlasništva usmjerena je na osiguranje pravičnog </w:t>
            </w:r>
            <w:r w:rsidRPr="002D0C1B">
              <w:rPr>
                <w:rStyle w:val="defaultparagraphfont-000055"/>
                <w:sz w:val="24"/>
                <w:szCs w:val="24"/>
              </w:rPr>
              <w:t xml:space="preserve">povrata ulaganja u istraživanje i razvoj novih znanja i tehnologija, odnosno u promociju, kvalitetu i reputaciju proizvoda i usluga na tržištu. </w:t>
            </w:r>
          </w:p>
          <w:p w14:paraId="5DFBB2F1" w14:textId="77777777" w:rsidR="001D22E4" w:rsidRPr="002D0C1B" w:rsidRDefault="001D22E4" w:rsidP="001D22E4">
            <w:pPr>
              <w:pStyle w:val="normal-000103"/>
              <w:rPr>
                <w:sz w:val="24"/>
                <w:szCs w:val="24"/>
              </w:rPr>
            </w:pPr>
            <w:r w:rsidRPr="002D0C1B">
              <w:rPr>
                <w:rStyle w:val="defaultparagraphfont-000055"/>
                <w:sz w:val="24"/>
                <w:szCs w:val="24"/>
              </w:rPr>
              <w:t>Patenti su najčešći oblik intelektualnog vlasništva koji se koristi za uspostavljanje isključivih</w:t>
            </w:r>
            <w:r w:rsidRPr="002D0C1B">
              <w:rPr>
                <w:sz w:val="24"/>
                <w:szCs w:val="24"/>
              </w:rPr>
              <w:t xml:space="preserve"> prava na korištenje izuma kao rezultata istraživanja i razvoja novih znanja i tehnologija.</w:t>
            </w:r>
          </w:p>
          <w:p w14:paraId="1FE07A2E" w14:textId="1C0CB6AC" w:rsidR="001D22E4" w:rsidRPr="002D0C1B" w:rsidRDefault="001D22E4" w:rsidP="001D22E4">
            <w:pPr>
              <w:pStyle w:val="cm4"/>
              <w:spacing w:before="40" w:after="40"/>
              <w:rPr>
                <w:rStyle w:val="defaultparagraphfont-000273"/>
                <w:color w:val="auto"/>
                <w:sz w:val="24"/>
                <w:szCs w:val="24"/>
              </w:rPr>
            </w:pPr>
            <w:r w:rsidRPr="002D0C1B">
              <w:rPr>
                <w:sz w:val="24"/>
                <w:szCs w:val="24"/>
              </w:rPr>
              <w:t>Iako neopipljivo u fizičkom smislu, intelektualno vlasništvo ima sve karakteristike imovine, pa se ono može kupiti, prodati, licencirati, zamijeniti, pokloniti, naslijediti kao i svako drugo vlasništvo.</w:t>
            </w:r>
          </w:p>
        </w:tc>
      </w:tr>
      <w:tr w:rsidR="00E6061C" w:rsidRPr="0009415C" w14:paraId="15DCE939"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2E052E2" w14:textId="77777777" w:rsidR="001D22E4" w:rsidRPr="002D0C1B" w:rsidRDefault="001D22E4" w:rsidP="001D22E4">
            <w:pPr>
              <w:pStyle w:val="normal-000271"/>
              <w:rPr>
                <w:sz w:val="24"/>
                <w:szCs w:val="24"/>
              </w:rPr>
            </w:pPr>
            <w:r w:rsidRPr="002D0C1B">
              <w:rPr>
                <w:rStyle w:val="defaultparagraphfont-000055"/>
                <w:sz w:val="24"/>
                <w:szCs w:val="24"/>
              </w:rPr>
              <w:t>Intenzitet potpore</w:t>
            </w:r>
            <w:r w:rsidRPr="002D0C1B">
              <w:rPr>
                <w:sz w:val="24"/>
                <w:szCs w:val="24"/>
              </w:rPr>
              <w:t xml:space="preserve"> </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2D87A6A" w14:textId="7C6C5736" w:rsidR="001D22E4" w:rsidRPr="002D0C1B" w:rsidRDefault="001D22E4" w:rsidP="00A80C6C">
            <w:pPr>
              <w:pStyle w:val="cm4-000288"/>
              <w:spacing w:before="60" w:after="60"/>
            </w:pPr>
            <w:r w:rsidRPr="002D0C1B">
              <w:rPr>
                <w:rStyle w:val="defaultparagraphfont-000273"/>
                <w:color w:val="auto"/>
              </w:rPr>
              <w:t>Bruto iznos potpore izražen kao postotak prihvatljivih troškova, prije odbitka poreza ili drugih naknada.</w:t>
            </w:r>
            <w:r w:rsidRPr="002D0C1B">
              <w:t xml:space="preserve"> </w:t>
            </w:r>
          </w:p>
        </w:tc>
      </w:tr>
      <w:tr w:rsidR="00E6061C" w:rsidRPr="002D0C1B" w14:paraId="28658BD9" w14:textId="77777777" w:rsidTr="25EB9DC7">
        <w:trPr>
          <w:trHeight w:val="30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vAlign w:val="center"/>
          </w:tcPr>
          <w:p w14:paraId="110BAE70" w14:textId="688115D9" w:rsidR="00F20400" w:rsidRPr="002D0C1B" w:rsidRDefault="00F20400" w:rsidP="00C018A1">
            <w:pPr>
              <w:pStyle w:val="normal-000103"/>
              <w:jc w:val="left"/>
              <w:rPr>
                <w:rStyle w:val="defaultparagraphfont-000055"/>
                <w:sz w:val="24"/>
                <w:szCs w:val="24"/>
              </w:rPr>
            </w:pPr>
            <w:r w:rsidRPr="002D0C1B">
              <w:rPr>
                <w:spacing w:val="-1"/>
                <w:sz w:val="24"/>
                <w:szCs w:val="24"/>
              </w:rPr>
              <w:t>Ista ili slična djelatnost</w:t>
            </w:r>
          </w:p>
        </w:tc>
        <w:tc>
          <w:tcPr>
            <w:tcW w:w="6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082FAF52" w14:textId="06D420C5" w:rsidR="00F20400" w:rsidRPr="002D0C1B" w:rsidRDefault="00F20400" w:rsidP="25EB9DC7">
            <w:pPr>
              <w:pStyle w:val="cm4-000288"/>
              <w:rPr>
                <w:rStyle w:val="defaultparagraphfont-000273"/>
                <w:color w:val="auto"/>
              </w:rPr>
            </w:pPr>
            <w:r>
              <w:t>Djelatnost koja je obuhvaćena istim razredom (četveroznamenkasta brojčana oznaka) statističke klasifikacije ekonomskih djelatnosti NACE Rev. 2</w:t>
            </w:r>
            <w:r w:rsidR="00B174FB">
              <w:t>.1</w:t>
            </w:r>
            <w:r>
              <w:t xml:space="preserve">, kako je utvrđeno u </w:t>
            </w:r>
            <w:r w:rsidR="00B174FB">
              <w:t>Delegiranoj Uredba Komisije (EU) 2023/137 оd 10. listopada 2022. o izmjeni Uredbe (EZ) br. 1893/2006 Europskog parlamenta i Vijeća o utvrđivanju statističke klasifikacije ekonomskih djelatnosti NACE Revision 2</w:t>
            </w:r>
            <w:r>
              <w:t xml:space="preserve"> te izmjeni Uredbe Vijeća (EEZ) br. 3037/90 kao i određenih uredbi EZ-a o posebnim statističkim područjima SL L 393, 30.12.2006., str. 1.</w:t>
            </w:r>
          </w:p>
        </w:tc>
      </w:tr>
      <w:tr w:rsidR="00E6061C" w:rsidRPr="0009415C" w14:paraId="53D9CED4"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6EBEE15" w14:textId="77777777" w:rsidR="001D22E4" w:rsidRPr="002D0C1B" w:rsidRDefault="001D22E4" w:rsidP="001D22E4">
            <w:pPr>
              <w:pStyle w:val="normal-000103"/>
              <w:rPr>
                <w:sz w:val="24"/>
                <w:szCs w:val="24"/>
              </w:rPr>
            </w:pPr>
            <w:r w:rsidRPr="002D0C1B">
              <w:rPr>
                <w:rStyle w:val="defaultparagraphfont-000055"/>
                <w:sz w:val="24"/>
                <w:szCs w:val="24"/>
              </w:rPr>
              <w:lastRenderedPageBreak/>
              <w:t>Istraživanje i razvoj</w:t>
            </w:r>
            <w:r w:rsidRPr="002D0C1B">
              <w:rPr>
                <w:sz w:val="24"/>
                <w:szCs w:val="24"/>
              </w:rPr>
              <w:t xml:space="preserve"> </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41990EE" w14:textId="77777777" w:rsidR="001D22E4" w:rsidRPr="002D0C1B" w:rsidRDefault="001D22E4" w:rsidP="00A80C6C">
            <w:pPr>
              <w:pStyle w:val="cm4-000288"/>
              <w:spacing w:before="60" w:after="60"/>
            </w:pPr>
            <w:r w:rsidRPr="002D0C1B">
              <w:rPr>
                <w:rStyle w:val="defaultparagraphfont-000273"/>
                <w:color w:val="auto"/>
              </w:rPr>
              <w:t xml:space="preserve">Istraživanje i razvoj uključuje sustavan stvaralački rad usmjeren prema povećanju znanja o prirodi, čovjeku, kulturi i društvu te primjeni nastalih otkrića u praksi. Dijeli se na temeljna, primijenjena i razvojna istraživanja. </w:t>
            </w:r>
          </w:p>
        </w:tc>
      </w:tr>
      <w:tr w:rsidR="00E6061C" w:rsidRPr="0009415C" w14:paraId="6B968E49" w14:textId="77777777" w:rsidTr="25EB9DC7">
        <w:trPr>
          <w:trHeight w:val="30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148B7057" w14:textId="2B7D4A03" w:rsidR="00B174FB" w:rsidRPr="002D0C1B" w:rsidRDefault="00B174FB" w:rsidP="00B174FB">
            <w:pPr>
              <w:pStyle w:val="normal-000103"/>
              <w:rPr>
                <w:rStyle w:val="defaultparagraphfont-000055"/>
                <w:sz w:val="24"/>
                <w:szCs w:val="24"/>
              </w:rPr>
            </w:pPr>
            <w:r w:rsidRPr="002D0C1B">
              <w:rPr>
                <w:sz w:val="24"/>
                <w:szCs w:val="24"/>
              </w:rPr>
              <w:t xml:space="preserve">Istraživačko </w:t>
            </w:r>
            <w:r w:rsidR="00871203">
              <w:rPr>
                <w:sz w:val="24"/>
                <w:szCs w:val="24"/>
              </w:rPr>
              <w:t>-</w:t>
            </w:r>
            <w:r w:rsidRPr="002D0C1B">
              <w:rPr>
                <w:sz w:val="24"/>
                <w:szCs w:val="24"/>
              </w:rPr>
              <w:t>razvojni projekt</w:t>
            </w:r>
          </w:p>
        </w:tc>
        <w:tc>
          <w:tcPr>
            <w:tcW w:w="6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446180CA" w14:textId="15898633" w:rsidR="00B174FB" w:rsidRPr="002D0C1B" w:rsidRDefault="00B174FB" w:rsidP="25EB9DC7">
            <w:pPr>
              <w:pStyle w:val="cm4-000288"/>
              <w:spacing w:before="60" w:after="60"/>
              <w:rPr>
                <w:rStyle w:val="defaultparagraphfont-000273"/>
                <w:color w:val="auto"/>
              </w:rPr>
            </w:pPr>
            <w:r>
              <w:t>Istraživačko-razvojni projekt znači operaciju koja uključuje aktivnosti u rasponu od jedne ili više kategorija istraživanja i razvoja definiranih u Okviru za državne potpore za istraživanje i razvoj i inovacije izdanom od strane Europske komisije, te da se namjerava ostvariti jedan nedjeljiv zadatak precizne gospodarske, znanstvene i tehničke naravi jasno predefiniranih ciljeva. Istraživačko razvojni projekt se može sastojati od nekoliko radnih paketa, aktivnosti ili usluga, a uključuje jasne ciljeve, aktivnosti koje treba provesti za postizanje tih ciljeva (uključujući i njihove očekivane troškove), jasno utvrđen predmete isporuke koji potvrđuju ishod tih aktivnosti te usporedbu s relevantnim ciljevima. Kada dva ili više istraživačko razvojna projekta nisu jasno odvojivi jedan od drugoga, a osobito kada nemaju neovisne vjerojatnosti za tehnološki uspjeh, oni se smatraju kao jedan projekt.</w:t>
            </w:r>
          </w:p>
        </w:tc>
      </w:tr>
      <w:tr w:rsidR="00E6061C" w:rsidRPr="00B174FB" w14:paraId="244F52A5" w14:textId="77777777" w:rsidTr="25EB9DC7">
        <w:trPr>
          <w:trHeight w:val="30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vAlign w:val="center"/>
          </w:tcPr>
          <w:p w14:paraId="02153CD3" w14:textId="0ECF7C5D" w:rsidR="00B174FB" w:rsidRPr="002D0C1B" w:rsidRDefault="00B174FB" w:rsidP="00B174FB">
            <w:pPr>
              <w:pStyle w:val="normal-000103"/>
              <w:rPr>
                <w:rStyle w:val="defaultparagraphfont-000055"/>
                <w:sz w:val="24"/>
                <w:szCs w:val="24"/>
              </w:rPr>
            </w:pPr>
            <w:r w:rsidRPr="002D0C1B">
              <w:rPr>
                <w:spacing w:val="-1"/>
                <w:sz w:val="24"/>
                <w:szCs w:val="24"/>
              </w:rPr>
              <w:t>Izdatak</w:t>
            </w:r>
          </w:p>
        </w:tc>
        <w:tc>
          <w:tcPr>
            <w:tcW w:w="6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vAlign w:val="center"/>
          </w:tcPr>
          <w:p w14:paraId="03CB2B78" w14:textId="48E2AE5D" w:rsidR="00B174FB" w:rsidRPr="002D0C1B" w:rsidRDefault="00B174FB" w:rsidP="00B174FB">
            <w:pPr>
              <w:pStyle w:val="cm4-000288"/>
              <w:spacing w:before="40" w:after="40"/>
            </w:pPr>
            <w:r w:rsidRPr="002D0C1B">
              <w:t>Trošak koji je plaćen iz sredstava Korisnika ili, u slučaju doprinosa u naravi, trošak za koji je Korisniku priznata odgovarajuća vrijednost.</w:t>
            </w:r>
          </w:p>
        </w:tc>
      </w:tr>
      <w:tr w:rsidR="00E6061C" w:rsidRPr="0009415C" w14:paraId="0250AA7B"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AA65B8B" w14:textId="77777777" w:rsidR="00B174FB" w:rsidRPr="002D0C1B" w:rsidRDefault="00B174FB" w:rsidP="00B174FB">
            <w:pPr>
              <w:pStyle w:val="normal-000103"/>
              <w:rPr>
                <w:sz w:val="24"/>
                <w:szCs w:val="24"/>
              </w:rPr>
            </w:pPr>
            <w:r w:rsidRPr="002D0C1B">
              <w:rPr>
                <w:rStyle w:val="defaultparagraphfont-000055"/>
                <w:sz w:val="24"/>
                <w:szCs w:val="24"/>
              </w:rPr>
              <w:t>Korisnik</w:t>
            </w:r>
            <w:r w:rsidRPr="002D0C1B">
              <w:rPr>
                <w:sz w:val="24"/>
                <w:szCs w:val="24"/>
              </w:rPr>
              <w:t xml:space="preserve"> </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B1290FB" w14:textId="5F98C82E" w:rsidR="00B174FB" w:rsidRPr="002D0C1B" w:rsidRDefault="00B174FB" w:rsidP="00B174FB">
            <w:pPr>
              <w:pStyle w:val="cm4-000288"/>
              <w:spacing w:before="40" w:after="40"/>
            </w:pPr>
            <w:r w:rsidRPr="002D0C1B">
              <w:t xml:space="preserve">Korisnik je uspješan prijavitelj s kojim se potpisuje Ugovor o dodjeli bespovratnih sredstava. Izravno je odgovoran za početak, upravljanje, provedbu i rezultate projekta. </w:t>
            </w:r>
          </w:p>
        </w:tc>
      </w:tr>
      <w:tr w:rsidR="00E6061C" w:rsidRPr="0009415C" w14:paraId="6F0B4F6D"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6A17E52D" w14:textId="77777777" w:rsidR="00B174FB" w:rsidRPr="002D0C1B" w:rsidRDefault="00B174FB" w:rsidP="00B174FB">
            <w:pPr>
              <w:pStyle w:val="cm4-000288"/>
              <w:rPr>
                <w:rStyle w:val="defaultparagraphfont-000273"/>
                <w:color w:val="auto"/>
              </w:rPr>
            </w:pPr>
            <w:r w:rsidRPr="002D0C1B">
              <w:rPr>
                <w:rStyle w:val="defaultparagraphfont-000273"/>
                <w:color w:val="auto"/>
              </w:rPr>
              <w:t>Kolaborativno istraživanje</w:t>
            </w:r>
          </w:p>
          <w:p w14:paraId="4E4518E8" w14:textId="77777777" w:rsidR="00B174FB" w:rsidRPr="002D0C1B" w:rsidRDefault="00B174FB" w:rsidP="00B174FB">
            <w:pPr>
              <w:pStyle w:val="normal-000103"/>
              <w:rPr>
                <w:rStyle w:val="defaultparagraphfont-000055"/>
                <w:sz w:val="24"/>
                <w:szCs w:val="24"/>
              </w:rPr>
            </w:pP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BD96BD9" w14:textId="03D192ED" w:rsidR="00B174FB" w:rsidRPr="002D0C1B" w:rsidRDefault="00B174FB" w:rsidP="00B174FB">
            <w:pPr>
              <w:pStyle w:val="cm4-000288"/>
              <w:spacing w:before="40" w:after="40"/>
              <w:rPr>
                <w:rStyle w:val="defaultparagraphfont-000273"/>
                <w:color w:val="auto"/>
              </w:rPr>
            </w:pPr>
            <w:r w:rsidRPr="002D0C1B">
              <w:rPr>
                <w:rStyle w:val="defaultparagraphfont-000273"/>
                <w:color w:val="auto"/>
              </w:rPr>
              <w:t>Aktivnosti istraživanja i razvoja koje se zajednički provode od strane više partnera iz poslovnog, i, po potrebi, znanstveno-istraživačkog sektora, s ciljem razvoja novog proizvoda ili usluge.</w:t>
            </w:r>
          </w:p>
        </w:tc>
      </w:tr>
      <w:tr w:rsidR="00E6061C" w:rsidRPr="0009415C" w14:paraId="00F26011"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035D73BD" w14:textId="7F883C47" w:rsidR="00B174FB" w:rsidRPr="002D0C1B" w:rsidRDefault="00B174FB" w:rsidP="00B174FB">
            <w:pPr>
              <w:pStyle w:val="normal-000103"/>
              <w:rPr>
                <w:rStyle w:val="defaultparagraphfont-000055"/>
                <w:sz w:val="24"/>
                <w:szCs w:val="24"/>
              </w:rPr>
            </w:pPr>
            <w:r w:rsidRPr="002D0C1B">
              <w:rPr>
                <w:rStyle w:val="defaultparagraphfont-000055"/>
                <w:sz w:val="24"/>
                <w:szCs w:val="24"/>
              </w:rPr>
              <w:t>Kriteriji odabira</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32DD934" w14:textId="6355732D" w:rsidR="00B174FB" w:rsidRPr="002D0C1B" w:rsidRDefault="00B174FB" w:rsidP="00B174FB">
            <w:pPr>
              <w:pStyle w:val="cm4-000288"/>
              <w:spacing w:before="40" w:after="40"/>
              <w:rPr>
                <w:rStyle w:val="defaultparagraphfont-000273"/>
                <w:color w:val="auto"/>
              </w:rPr>
            </w:pPr>
            <w:r w:rsidRPr="002D0C1B">
              <w:rPr>
                <w:rStyle w:val="defaultparagraphfont-000273"/>
                <w:color w:val="auto"/>
              </w:rPr>
              <w:t xml:space="preserve">Skup kriterija </w:t>
            </w:r>
            <w:r w:rsidR="002E2D8D" w:rsidRPr="002D0C1B">
              <w:rPr>
                <w:rStyle w:val="defaultparagraphfont-000273"/>
                <w:color w:val="auto"/>
              </w:rPr>
              <w:t>(</w:t>
            </w:r>
            <w:r w:rsidR="002E2D8D">
              <w:rPr>
                <w:rStyle w:val="defaultparagraphfont-000273"/>
              </w:rPr>
              <w:t xml:space="preserve">KO) </w:t>
            </w:r>
            <w:r w:rsidRPr="002D0C1B">
              <w:rPr>
                <w:rStyle w:val="defaultparagraphfont-000273"/>
                <w:color w:val="auto"/>
              </w:rPr>
              <w:t>koji se primjenjuju kako bi se osiguralo da odabrani projekti koji se financiraju iz proračuna operativnih programa budu usklađeni s ciljevima operativnih programa, nude najbolju vrijednost za novac te ostvaruju kvantificirane ciljeve utvrđene u operativnim programima na najučinkovitiji način. Kriteriji odabira uključuju osnovu za međusobnu usporedbu projekata kroz ostvareni broj bodova.</w:t>
            </w:r>
          </w:p>
        </w:tc>
      </w:tr>
      <w:tr w:rsidR="00E6061C" w:rsidRPr="0009415C" w14:paraId="0DEDA82E"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7F69D2A" w14:textId="77777777" w:rsidR="00B174FB" w:rsidRPr="002D0C1B" w:rsidRDefault="00B174FB" w:rsidP="00B174FB">
            <w:pPr>
              <w:pStyle w:val="normal-000103"/>
              <w:rPr>
                <w:sz w:val="24"/>
                <w:szCs w:val="24"/>
              </w:rPr>
            </w:pPr>
            <w:r w:rsidRPr="002D0C1B">
              <w:rPr>
                <w:rStyle w:val="defaultparagraphfont-000055"/>
                <w:sz w:val="24"/>
                <w:szCs w:val="24"/>
              </w:rPr>
              <w:t>Kriteriji prihvatljivosti</w:t>
            </w:r>
            <w:r w:rsidRPr="002D0C1B">
              <w:rPr>
                <w:sz w:val="24"/>
                <w:szCs w:val="24"/>
              </w:rPr>
              <w:t xml:space="preserve"> </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AF82D46" w14:textId="77777777" w:rsidR="00B174FB" w:rsidRPr="002D0C1B" w:rsidRDefault="00B174FB" w:rsidP="00B174FB">
            <w:pPr>
              <w:pStyle w:val="cm4-000288"/>
              <w:spacing w:before="40" w:after="40"/>
            </w:pPr>
            <w:r w:rsidRPr="002D0C1B">
              <w:rPr>
                <w:rStyle w:val="defaultparagraphfont-000273"/>
                <w:color w:val="auto"/>
              </w:rPr>
              <w:t>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postupka dodjele, u protivnom se isključuje iz postupka dodjele.</w:t>
            </w:r>
            <w:r w:rsidRPr="002D0C1B">
              <w:t xml:space="preserve"> </w:t>
            </w:r>
          </w:p>
        </w:tc>
      </w:tr>
      <w:tr w:rsidR="00E6061C" w:rsidRPr="0009415C" w14:paraId="6E34BF1F"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159A6B4" w14:textId="752ED4DB" w:rsidR="00B174FB" w:rsidRPr="002D0C1B" w:rsidRDefault="00B174FB" w:rsidP="00B174FB">
            <w:pPr>
              <w:pStyle w:val="normal-000271"/>
              <w:rPr>
                <w:sz w:val="24"/>
                <w:szCs w:val="24"/>
              </w:rPr>
            </w:pPr>
            <w:r w:rsidRPr="002D0C1B">
              <w:rPr>
                <w:rStyle w:val="defaultparagraphfont-000055"/>
                <w:sz w:val="24"/>
                <w:szCs w:val="24"/>
              </w:rPr>
              <w:t>Mala i srednja poduzeća</w:t>
            </w:r>
            <w:r w:rsidRPr="002D0C1B">
              <w:rPr>
                <w:sz w:val="24"/>
                <w:szCs w:val="24"/>
              </w:rPr>
              <w:t xml:space="preserve"> </w:t>
            </w:r>
            <w:r w:rsidR="002E2D8D" w:rsidRPr="002D0C1B">
              <w:rPr>
                <w:sz w:val="24"/>
                <w:szCs w:val="24"/>
              </w:rPr>
              <w:t>(MSP)</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5D37DC" w14:textId="30F4F710" w:rsidR="00B174FB" w:rsidRPr="002D0C1B" w:rsidRDefault="00B174FB" w:rsidP="00A80C6C">
            <w:pPr>
              <w:pStyle w:val="normal-000103"/>
              <w:spacing w:before="60" w:after="60"/>
              <w:rPr>
                <w:sz w:val="24"/>
                <w:szCs w:val="24"/>
              </w:rPr>
            </w:pPr>
            <w:r w:rsidRPr="002D0C1B">
              <w:rPr>
                <w:rStyle w:val="defaultparagraphfont-000055"/>
                <w:sz w:val="24"/>
                <w:szCs w:val="24"/>
              </w:rPr>
              <w:t>Poduzeća koja ispunjavaju kriterije iz Priloga I. Uredbe o općem skupnom izuzeću.</w:t>
            </w:r>
            <w:r w:rsidRPr="002D0C1B">
              <w:rPr>
                <w:sz w:val="24"/>
                <w:szCs w:val="24"/>
              </w:rPr>
              <w:t xml:space="preserve"> </w:t>
            </w:r>
          </w:p>
        </w:tc>
      </w:tr>
      <w:tr w:rsidR="00E6061C" w:rsidRPr="0009415C" w14:paraId="6274AF71"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162E1B5" w14:textId="77777777" w:rsidR="002E2D8D" w:rsidRPr="002D0C1B" w:rsidRDefault="002E2D8D" w:rsidP="002E2D8D">
            <w:pPr>
              <w:pStyle w:val="normal-000271"/>
              <w:rPr>
                <w:rStyle w:val="defaultparagraphfont-000055"/>
                <w:sz w:val="24"/>
                <w:szCs w:val="24"/>
              </w:rPr>
            </w:pPr>
            <w:r w:rsidRPr="002D0C1B">
              <w:rPr>
                <w:rStyle w:val="defaultparagraphfont-000055"/>
                <w:sz w:val="24"/>
                <w:szCs w:val="24"/>
              </w:rPr>
              <w:t>Materijalna imovina</w:t>
            </w:r>
          </w:p>
          <w:p w14:paraId="09F1FFD8" w14:textId="3755662E" w:rsidR="002E2D8D" w:rsidRPr="002D0C1B" w:rsidRDefault="002E2D8D" w:rsidP="002E2D8D">
            <w:pPr>
              <w:pStyle w:val="normal-000271"/>
              <w:rPr>
                <w:rStyle w:val="defaultparagraphfont-000055"/>
                <w:sz w:val="24"/>
                <w:szCs w:val="24"/>
              </w:rPr>
            </w:pP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3F0A849" w14:textId="623DB732" w:rsidR="002E2D8D" w:rsidRPr="002D0C1B" w:rsidRDefault="002E2D8D" w:rsidP="00B174FB">
            <w:pPr>
              <w:pStyle w:val="normal-000103"/>
              <w:rPr>
                <w:rStyle w:val="defaultparagraphfont-000055"/>
                <w:sz w:val="24"/>
                <w:szCs w:val="24"/>
              </w:rPr>
            </w:pPr>
            <w:r w:rsidRPr="002D0C1B">
              <w:rPr>
                <w:rStyle w:val="defaultparagraphfont-000055"/>
                <w:sz w:val="24"/>
                <w:szCs w:val="24"/>
              </w:rPr>
              <w:t>Imovina koja se sastoji od zemljišta, građevina i postrojenja te strojeva i opreme.</w:t>
            </w:r>
          </w:p>
        </w:tc>
      </w:tr>
      <w:tr w:rsidR="00E6061C" w:rsidRPr="0009415C" w14:paraId="6E127920"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D8180C5" w14:textId="55344E7C" w:rsidR="00B174FB" w:rsidRPr="002D0C1B" w:rsidRDefault="00B174FB" w:rsidP="00B174FB">
            <w:pPr>
              <w:pStyle w:val="normal-000271"/>
              <w:rPr>
                <w:sz w:val="24"/>
                <w:szCs w:val="24"/>
              </w:rPr>
            </w:pPr>
            <w:r w:rsidRPr="002D0C1B">
              <w:rPr>
                <w:sz w:val="24"/>
                <w:szCs w:val="24"/>
              </w:rPr>
              <w:t>Metoda nadoknade</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C35FC07" w14:textId="66FDE70A" w:rsidR="00B174FB" w:rsidRPr="002D0C1B" w:rsidRDefault="005121D9" w:rsidP="00A80C6C">
            <w:pPr>
              <w:pStyle w:val="normal-000103"/>
              <w:spacing w:before="60" w:after="60"/>
              <w:rPr>
                <w:sz w:val="24"/>
                <w:szCs w:val="24"/>
              </w:rPr>
            </w:pPr>
            <w:r w:rsidRPr="002D0C1B">
              <w:rPr>
                <w:sz w:val="24"/>
                <w:szCs w:val="24"/>
              </w:rPr>
              <w:t>Metoda nadoknade znači da korisnik projekta zahtijeva nadoknadu sredstava na temelju računa za isporučenu robu, radove, usluge i ostale troškove u vezi provedbe projekta koje je zaprimio i platio. K</w:t>
            </w:r>
            <w:r w:rsidR="00B174FB" w:rsidRPr="002D0C1B">
              <w:rPr>
                <w:sz w:val="24"/>
                <w:szCs w:val="24"/>
              </w:rPr>
              <w:t xml:space="preserve">orisnik provodi i financira provedbu projekta sredstvima korisnika </w:t>
            </w:r>
            <w:r w:rsidR="00B174FB" w:rsidRPr="002D0C1B">
              <w:rPr>
                <w:sz w:val="24"/>
                <w:szCs w:val="24"/>
              </w:rPr>
              <w:lastRenderedPageBreak/>
              <w:t>i, u skladu s odredbama Ugovora o dodjeli bespovratnih sredstava, podnosi PT2 Zahtjev za nadoknadom sredstava</w:t>
            </w:r>
            <w:r w:rsidRPr="002D0C1B">
              <w:rPr>
                <w:sz w:val="24"/>
                <w:szCs w:val="24"/>
              </w:rPr>
              <w:t xml:space="preserve"> (ZNS)</w:t>
            </w:r>
            <w:r w:rsidR="00B174FB" w:rsidRPr="002D0C1B">
              <w:rPr>
                <w:sz w:val="24"/>
                <w:szCs w:val="24"/>
              </w:rPr>
              <w:t>, u kojem prijavljuje nastale i plaćene troškove</w:t>
            </w:r>
            <w:r w:rsidR="001E59ED" w:rsidRPr="002D0C1B">
              <w:rPr>
                <w:sz w:val="24"/>
                <w:szCs w:val="24"/>
              </w:rPr>
              <w:t xml:space="preserve"> za to razdoblje</w:t>
            </w:r>
            <w:r w:rsidR="00B174FB" w:rsidRPr="002D0C1B">
              <w:rPr>
                <w:sz w:val="24"/>
                <w:szCs w:val="24"/>
              </w:rPr>
              <w:t xml:space="preserve">, zajedno s kopijama dokumenata kojima opravdava nastale i plaćene troškove. </w:t>
            </w:r>
          </w:p>
        </w:tc>
      </w:tr>
      <w:tr w:rsidR="00E6061C" w:rsidRPr="0009415C" w14:paraId="4CD14492" w14:textId="77777777" w:rsidTr="25EB9DC7">
        <w:trPr>
          <w:trHeight w:val="836"/>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35BB19C" w14:textId="3167F8FA" w:rsidR="00B174FB" w:rsidRPr="002D0C1B" w:rsidRDefault="00B174FB" w:rsidP="25EB9DC7">
            <w:pPr>
              <w:pStyle w:val="normal-000271"/>
              <w:rPr>
                <w:sz w:val="24"/>
                <w:szCs w:val="24"/>
              </w:rPr>
            </w:pPr>
            <w:r w:rsidRPr="25EB9DC7">
              <w:rPr>
                <w:rStyle w:val="defaultparagraphfont-000055"/>
                <w:sz w:val="24"/>
                <w:szCs w:val="24"/>
              </w:rPr>
              <w:lastRenderedPageBreak/>
              <w:t>Načelo „do not significant harm“ – DNSH (ne nanosi bitnu štetu)</w:t>
            </w:r>
            <w:r w:rsidRPr="25EB9DC7">
              <w:rPr>
                <w:sz w:val="24"/>
                <w:szCs w:val="24"/>
              </w:rPr>
              <w:t xml:space="preserve"> </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A3CCEAC" w14:textId="6152940A" w:rsidR="00B174FB" w:rsidRPr="002D0C1B" w:rsidRDefault="00B174FB" w:rsidP="25EB9DC7">
            <w:pPr>
              <w:pStyle w:val="normal-000103"/>
              <w:spacing w:before="60" w:after="60"/>
              <w:rPr>
                <w:sz w:val="24"/>
                <w:szCs w:val="24"/>
              </w:rPr>
            </w:pPr>
            <w:r w:rsidRPr="25EB9DC7">
              <w:rPr>
                <w:rStyle w:val="defaultparagraphfont-000055"/>
                <w:sz w:val="24"/>
                <w:szCs w:val="24"/>
              </w:rPr>
              <w:t xml:space="preserve">Načelo „ne nanosi značajnu/bitnu štetu“ („do no significant harm“ - DNSH) znači da projekt treba biti dizajniran na način </w:t>
            </w:r>
            <w:r w:rsidRPr="25EB9DC7">
              <w:rPr>
                <w:rFonts w:eastAsia="Times New Roman"/>
                <w:sz w:val="24"/>
                <w:szCs w:val="24"/>
              </w:rPr>
              <w:t xml:space="preserve">da znatno doprinosi jednom ili više okolišnih ciljeva te </w:t>
            </w:r>
            <w:r w:rsidRPr="25EB9DC7">
              <w:rPr>
                <w:sz w:val="24"/>
                <w:szCs w:val="24"/>
              </w:rPr>
              <w:t>ne šteti bitno ni jednom okolišnom cilju definiranom</w:t>
            </w:r>
            <w:r w:rsidRPr="25EB9DC7">
              <w:rPr>
                <w:rFonts w:eastAsia="Times New Roman"/>
                <w:sz w:val="24"/>
                <w:szCs w:val="24"/>
              </w:rPr>
              <w:t xml:space="preserve"> </w:t>
            </w:r>
            <w:r w:rsidRPr="25EB9DC7">
              <w:rPr>
                <w:rStyle w:val="defaultparagraphfont-000055"/>
                <w:sz w:val="24"/>
                <w:szCs w:val="24"/>
              </w:rPr>
              <w:t xml:space="preserve"> Uredbom o taksonomiji EU-a (UREDBA (EU) 2020/852). EU taksonomija je znanstveno utemeljen klasifikacijski sustav za određivanje može li se (gospodarska) djelatnost smatrati ekološki održivom. Utvrđuje šest ekoloških ciljeva: </w:t>
            </w:r>
          </w:p>
          <w:p w14:paraId="1D342B62" w14:textId="53EB6C6D" w:rsidR="00B174FB" w:rsidRPr="002D0C1B" w:rsidRDefault="00B174FB" w:rsidP="00A80C6C">
            <w:pPr>
              <w:pStyle w:val="normal-000103"/>
              <w:numPr>
                <w:ilvl w:val="0"/>
                <w:numId w:val="23"/>
              </w:numPr>
              <w:spacing w:before="60" w:after="60"/>
              <w:rPr>
                <w:sz w:val="24"/>
                <w:szCs w:val="24"/>
              </w:rPr>
            </w:pPr>
            <w:r w:rsidRPr="002D0C1B">
              <w:rPr>
                <w:rStyle w:val="defaultparagraphfont-000055"/>
                <w:sz w:val="24"/>
                <w:szCs w:val="24"/>
              </w:rPr>
              <w:t xml:space="preserve">Ublažavanje klimatskih promjena </w:t>
            </w:r>
          </w:p>
          <w:p w14:paraId="75710DC3" w14:textId="09AB866A" w:rsidR="00B174FB" w:rsidRPr="002D0C1B" w:rsidRDefault="00B174FB" w:rsidP="00A80C6C">
            <w:pPr>
              <w:pStyle w:val="normal-000103"/>
              <w:numPr>
                <w:ilvl w:val="0"/>
                <w:numId w:val="23"/>
              </w:numPr>
              <w:spacing w:before="60" w:after="60"/>
              <w:rPr>
                <w:sz w:val="24"/>
                <w:szCs w:val="24"/>
              </w:rPr>
            </w:pPr>
            <w:r w:rsidRPr="002D0C1B">
              <w:rPr>
                <w:rStyle w:val="defaultparagraphfont-000055"/>
                <w:sz w:val="24"/>
                <w:szCs w:val="24"/>
              </w:rPr>
              <w:t xml:space="preserve">Prilagodba klimatskim promjenama </w:t>
            </w:r>
          </w:p>
          <w:p w14:paraId="0D29F6C4" w14:textId="14504ACE" w:rsidR="00B174FB" w:rsidRPr="002D0C1B" w:rsidRDefault="00B174FB" w:rsidP="00A80C6C">
            <w:pPr>
              <w:pStyle w:val="normal-000103"/>
              <w:numPr>
                <w:ilvl w:val="0"/>
                <w:numId w:val="23"/>
              </w:numPr>
              <w:spacing w:before="60" w:after="60"/>
              <w:rPr>
                <w:sz w:val="24"/>
                <w:szCs w:val="24"/>
              </w:rPr>
            </w:pPr>
            <w:r w:rsidRPr="002D0C1B">
              <w:rPr>
                <w:rStyle w:val="defaultparagraphfont-000055"/>
                <w:sz w:val="24"/>
                <w:szCs w:val="24"/>
              </w:rPr>
              <w:t xml:space="preserve">Održivo korištenje i zaštita voda i morskih resursa </w:t>
            </w:r>
          </w:p>
          <w:p w14:paraId="1DEC79AC" w14:textId="67528073" w:rsidR="00B174FB" w:rsidRPr="002D0C1B" w:rsidRDefault="00B174FB" w:rsidP="00A80C6C">
            <w:pPr>
              <w:pStyle w:val="normal-000103"/>
              <w:numPr>
                <w:ilvl w:val="0"/>
                <w:numId w:val="23"/>
              </w:numPr>
              <w:spacing w:before="60" w:after="60"/>
              <w:rPr>
                <w:sz w:val="24"/>
                <w:szCs w:val="24"/>
              </w:rPr>
            </w:pPr>
            <w:r w:rsidRPr="002D0C1B">
              <w:rPr>
                <w:rStyle w:val="defaultparagraphfont-000055"/>
                <w:sz w:val="24"/>
                <w:szCs w:val="24"/>
              </w:rPr>
              <w:t xml:space="preserve">Prijelaz na kružno gospodarstvo - Sprečavanje i kontrola onečišćenja </w:t>
            </w:r>
          </w:p>
          <w:p w14:paraId="1404855E" w14:textId="63169DC8" w:rsidR="00B174FB" w:rsidRPr="002D0C1B" w:rsidRDefault="00B174FB" w:rsidP="00A80C6C">
            <w:pPr>
              <w:pStyle w:val="normal-000103"/>
              <w:numPr>
                <w:ilvl w:val="0"/>
                <w:numId w:val="23"/>
              </w:numPr>
              <w:spacing w:before="60" w:after="60"/>
              <w:rPr>
                <w:sz w:val="24"/>
                <w:szCs w:val="24"/>
              </w:rPr>
            </w:pPr>
            <w:r w:rsidRPr="002D0C1B">
              <w:rPr>
                <w:rStyle w:val="defaultparagraphfont-000055"/>
                <w:sz w:val="24"/>
                <w:szCs w:val="24"/>
              </w:rPr>
              <w:t xml:space="preserve">Zaštita i obnova bioraznolikosti i ekosustava. </w:t>
            </w:r>
          </w:p>
          <w:p w14:paraId="07D74309" w14:textId="201425B1" w:rsidR="00B174FB" w:rsidRPr="002D0C1B" w:rsidRDefault="00B174FB" w:rsidP="00A80C6C">
            <w:pPr>
              <w:pStyle w:val="normal-000103"/>
              <w:spacing w:before="60" w:after="60"/>
              <w:rPr>
                <w:sz w:val="24"/>
                <w:szCs w:val="24"/>
              </w:rPr>
            </w:pPr>
            <w:r w:rsidRPr="002D0C1B">
              <w:rPr>
                <w:rStyle w:val="defaultparagraphfont-000055"/>
                <w:sz w:val="24"/>
                <w:szCs w:val="24"/>
              </w:rPr>
              <w:t xml:space="preserve">Smatra se da aktivnost (uzimajući u obzir izravne i primarne neizravne učinke) čini značajnu štetu: </w:t>
            </w:r>
            <w:r w:rsidRPr="002D0C1B">
              <w:rPr>
                <w:rStyle w:val="000119"/>
                <w:sz w:val="24"/>
                <w:szCs w:val="24"/>
              </w:rPr>
              <w:t> </w:t>
            </w:r>
            <w:r w:rsidRPr="002D0C1B">
              <w:rPr>
                <w:sz w:val="24"/>
                <w:szCs w:val="24"/>
              </w:rPr>
              <w:t xml:space="preserve"> </w:t>
            </w:r>
          </w:p>
          <w:p w14:paraId="68336ADD" w14:textId="75AFF1F9" w:rsidR="00B174FB" w:rsidRPr="002D0C1B" w:rsidRDefault="00B174FB" w:rsidP="00A80C6C">
            <w:pPr>
              <w:pStyle w:val="normal-000103"/>
              <w:numPr>
                <w:ilvl w:val="0"/>
                <w:numId w:val="24"/>
              </w:numPr>
              <w:spacing w:before="60" w:after="60"/>
              <w:rPr>
                <w:sz w:val="24"/>
                <w:szCs w:val="24"/>
              </w:rPr>
            </w:pPr>
            <w:r w:rsidRPr="002D0C1B">
              <w:rPr>
                <w:rStyle w:val="defaultparagraphfont-000055"/>
                <w:sz w:val="24"/>
                <w:szCs w:val="24"/>
              </w:rPr>
              <w:t xml:space="preserve">ublažavanju klimatskih promjena, ako dovodi do značajnih emisija stakleničkih plinova (GHG) </w:t>
            </w:r>
          </w:p>
          <w:p w14:paraId="17977BC7" w14:textId="79E2C202" w:rsidR="00B174FB" w:rsidRPr="002D0C1B" w:rsidRDefault="00B174FB" w:rsidP="00A80C6C">
            <w:pPr>
              <w:pStyle w:val="normal-000103"/>
              <w:numPr>
                <w:ilvl w:val="0"/>
                <w:numId w:val="24"/>
              </w:numPr>
              <w:spacing w:before="60" w:after="60"/>
              <w:rPr>
                <w:sz w:val="24"/>
                <w:szCs w:val="24"/>
              </w:rPr>
            </w:pPr>
            <w:r w:rsidRPr="002D0C1B">
              <w:rPr>
                <w:rStyle w:val="defaultparagraphfont-000055"/>
                <w:sz w:val="24"/>
                <w:szCs w:val="24"/>
              </w:rPr>
              <w:t xml:space="preserve">prilagodbi na klimatske promjene. ako dovodi do povećanog štetnog utjecaja sadašnje klime i očekivane buduće klime, na samu aktivnost ili na ljude, prirodu ili imovinu </w:t>
            </w:r>
          </w:p>
          <w:p w14:paraId="29742C74" w14:textId="0B39BDF1" w:rsidR="00B174FB" w:rsidRPr="002D0C1B" w:rsidRDefault="00B174FB" w:rsidP="00A80C6C">
            <w:pPr>
              <w:pStyle w:val="normal-000103"/>
              <w:numPr>
                <w:ilvl w:val="0"/>
                <w:numId w:val="24"/>
              </w:numPr>
              <w:spacing w:before="60" w:after="60"/>
              <w:rPr>
                <w:sz w:val="24"/>
                <w:szCs w:val="24"/>
              </w:rPr>
            </w:pPr>
            <w:r w:rsidRPr="002D0C1B">
              <w:rPr>
                <w:rStyle w:val="defaultparagraphfont-000055"/>
                <w:sz w:val="24"/>
                <w:szCs w:val="24"/>
              </w:rPr>
              <w:t xml:space="preserve">održivom korištenju i zaštiti voda i morskih resursa. ako je štetna za dobro stanje ili dobar ekološki potencijal vodnih tijela, uključujući površinske vode i podzemne vode, ili za dobro stanje okoliša morske vode </w:t>
            </w:r>
          </w:p>
          <w:p w14:paraId="68DA2997" w14:textId="413879BA" w:rsidR="00B174FB" w:rsidRPr="002D0C1B" w:rsidRDefault="00B174FB" w:rsidP="00A80C6C">
            <w:pPr>
              <w:pStyle w:val="normal-000103"/>
              <w:numPr>
                <w:ilvl w:val="0"/>
                <w:numId w:val="24"/>
              </w:numPr>
              <w:spacing w:before="60" w:after="60"/>
              <w:rPr>
                <w:sz w:val="24"/>
                <w:szCs w:val="24"/>
              </w:rPr>
            </w:pPr>
            <w:r w:rsidRPr="002D0C1B">
              <w:rPr>
                <w:rStyle w:val="defaultparagraphfont-000055"/>
                <w:sz w:val="24"/>
                <w:szCs w:val="24"/>
              </w:rPr>
              <w:t xml:space="preserve">kružnom gospodarstvu, uključujući sprječavanje nastanka otpada i recikliranje. ako dovodi do značajne neučinkovitosti u korištenju materijala ili u izravnom ili neizravnom korištenju prirodnih resursa, ili ako značajno povećava proizvodnju, spaljivanje ili zbrinjavanje otpada, ili ako dugotrajno odlaganje otpada može uzrokovati značajnu i dugoročnu štetu okolišu </w:t>
            </w:r>
          </w:p>
          <w:p w14:paraId="147A82B0" w14:textId="2EA2B0BC" w:rsidR="00B174FB" w:rsidRPr="002D0C1B" w:rsidRDefault="00B174FB" w:rsidP="00A80C6C">
            <w:pPr>
              <w:pStyle w:val="normal-000103"/>
              <w:numPr>
                <w:ilvl w:val="0"/>
                <w:numId w:val="24"/>
              </w:numPr>
              <w:spacing w:before="60" w:after="60"/>
              <w:rPr>
                <w:sz w:val="24"/>
                <w:szCs w:val="24"/>
              </w:rPr>
            </w:pPr>
            <w:r w:rsidRPr="002D0C1B">
              <w:rPr>
                <w:rStyle w:val="defaultparagraphfont-000055"/>
                <w:sz w:val="24"/>
                <w:szCs w:val="24"/>
              </w:rPr>
              <w:t xml:space="preserve">sprječavanju i kontroli onečišćenja. ako dovodi do značajnog povećanja emisije onečišćujućih tvari u zrak, vodu ili zemljište </w:t>
            </w:r>
          </w:p>
          <w:p w14:paraId="3AF464F1" w14:textId="0694232F" w:rsidR="00B174FB" w:rsidRPr="002D0C1B" w:rsidRDefault="00B174FB" w:rsidP="002E2D8D">
            <w:pPr>
              <w:pStyle w:val="normal-000103"/>
              <w:numPr>
                <w:ilvl w:val="0"/>
                <w:numId w:val="24"/>
              </w:numPr>
              <w:rPr>
                <w:sz w:val="24"/>
                <w:szCs w:val="24"/>
              </w:rPr>
            </w:pPr>
            <w:r w:rsidRPr="002D0C1B">
              <w:rPr>
                <w:rStyle w:val="defaultparagraphfont-000055"/>
                <w:sz w:val="24"/>
                <w:szCs w:val="24"/>
              </w:rPr>
              <w:t xml:space="preserve">zaštiti i obnovi biološke raznolikosti i ekosustava. ako je značajno štetna za dobro stanje i otpornost ekosustava ili štetna za status očuvanja staništa i vrsta, uključujući one od interesa Unije. </w:t>
            </w:r>
          </w:p>
        </w:tc>
      </w:tr>
      <w:tr w:rsidR="00E6061C" w:rsidRPr="0009415C" w14:paraId="7F56CF22" w14:textId="77777777" w:rsidTr="25EB9DC7">
        <w:trPr>
          <w:trHeight w:val="30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vAlign w:val="center"/>
          </w:tcPr>
          <w:p w14:paraId="655880E9" w14:textId="320A7868" w:rsidR="0035462D" w:rsidRPr="002D0C1B" w:rsidRDefault="0035462D" w:rsidP="0035462D">
            <w:pPr>
              <w:pStyle w:val="normal-000271"/>
              <w:spacing w:before="40" w:after="40"/>
              <w:rPr>
                <w:rStyle w:val="defaultparagraphfont-000055"/>
                <w:sz w:val="24"/>
                <w:szCs w:val="24"/>
              </w:rPr>
            </w:pPr>
            <w:r w:rsidRPr="002D0C1B">
              <w:rPr>
                <w:spacing w:val="-1"/>
                <w:sz w:val="24"/>
                <w:szCs w:val="24"/>
              </w:rPr>
              <w:t>Načela ekonomičnosti, učinkovitosti i djelotvornosti</w:t>
            </w:r>
          </w:p>
        </w:tc>
        <w:tc>
          <w:tcPr>
            <w:tcW w:w="6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vAlign w:val="center"/>
          </w:tcPr>
          <w:p w14:paraId="0F565DBD" w14:textId="56B9F663" w:rsidR="0035462D" w:rsidRPr="002D0C1B" w:rsidRDefault="0035462D" w:rsidP="0035462D">
            <w:pPr>
              <w:pStyle w:val="normal-000103"/>
              <w:spacing w:before="40" w:after="40"/>
              <w:rPr>
                <w:rStyle w:val="defaultparagraphfont-000055"/>
                <w:sz w:val="24"/>
                <w:szCs w:val="24"/>
              </w:rPr>
            </w:pPr>
            <w:r w:rsidRPr="002D0C1B">
              <w:rPr>
                <w:sz w:val="24"/>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E6061C" w:rsidRPr="0009415C" w14:paraId="7A593BBA" w14:textId="77777777" w:rsidTr="25EB9DC7">
        <w:trPr>
          <w:trHeight w:val="30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2E092776" w14:textId="08CB2A77" w:rsidR="0035462D" w:rsidRPr="002D0C1B" w:rsidRDefault="0035462D" w:rsidP="0035462D">
            <w:pPr>
              <w:pStyle w:val="normal-000271"/>
              <w:spacing w:before="40" w:after="40"/>
              <w:rPr>
                <w:spacing w:val="-1"/>
                <w:sz w:val="24"/>
                <w:szCs w:val="24"/>
              </w:rPr>
            </w:pPr>
            <w:r w:rsidRPr="002D0C1B">
              <w:rPr>
                <w:sz w:val="24"/>
                <w:szCs w:val="24"/>
              </w:rPr>
              <w:lastRenderedPageBreak/>
              <w:t>Neekonomske aktivnosti</w:t>
            </w:r>
          </w:p>
        </w:tc>
        <w:tc>
          <w:tcPr>
            <w:tcW w:w="6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7528BBB8" w14:textId="77777777" w:rsidR="0035462D" w:rsidRPr="002D0C1B" w:rsidRDefault="0035462D" w:rsidP="002F3D24">
            <w:pPr>
              <w:spacing w:before="40" w:after="40"/>
              <w:jc w:val="both"/>
            </w:pPr>
            <w:r w:rsidRPr="002D0C1B">
              <w:t>Sljedeće djelatnosti općenito su neekonomske:</w:t>
            </w:r>
          </w:p>
          <w:p w14:paraId="36B66D4B" w14:textId="77777777" w:rsidR="0035462D" w:rsidRPr="002D0C1B" w:rsidRDefault="0035462D" w:rsidP="002F3D24">
            <w:pPr>
              <w:spacing w:before="40" w:after="40"/>
              <w:jc w:val="both"/>
            </w:pPr>
            <w:r w:rsidRPr="002D0C1B">
              <w:t>1. Primarne aktivnosti istraživačkih organizacija i istraživačkih infrastruktura, posebno:</w:t>
            </w:r>
          </w:p>
          <w:p w14:paraId="0F8B9C02" w14:textId="77777777" w:rsidR="0035462D" w:rsidRPr="002D0C1B" w:rsidRDefault="0035462D">
            <w:pPr>
              <w:pStyle w:val="ListParagraph0"/>
              <w:numPr>
                <w:ilvl w:val="0"/>
                <w:numId w:val="54"/>
              </w:numPr>
              <w:spacing w:before="40" w:after="40" w:line="240" w:lineRule="auto"/>
              <w:ind w:left="142" w:firstLine="0"/>
              <w:jc w:val="both"/>
              <w:rPr>
                <w:rFonts w:ascii="Times New Roman" w:hAnsi="Times New Roman" w:cs="Times New Roman"/>
                <w:sz w:val="24"/>
                <w:szCs w:val="24"/>
              </w:rPr>
            </w:pPr>
            <w:r w:rsidRPr="002D0C1B">
              <w:rPr>
                <w:rFonts w:ascii="Times New Roman" w:hAnsi="Times New Roman" w:cs="Times New Roman"/>
                <w:sz w:val="24"/>
                <w:szCs w:val="24"/>
              </w:rPr>
              <w:t>edukacija u svrhu većeg broja kvalificiranijih ljudskih resursa (javno obrazovanje organizirano u okviru nacionalnog obrazovnog sustava, koje uglavnom ili u potpunosti financira država i pod nadzorom je države;</w:t>
            </w:r>
          </w:p>
          <w:p w14:paraId="79ECB052" w14:textId="77777777" w:rsidR="0035462D" w:rsidRPr="002D0C1B" w:rsidRDefault="0035462D">
            <w:pPr>
              <w:pStyle w:val="ListParagraph0"/>
              <w:numPr>
                <w:ilvl w:val="0"/>
                <w:numId w:val="54"/>
              </w:numPr>
              <w:spacing w:before="40" w:after="40" w:line="240" w:lineRule="auto"/>
              <w:ind w:left="142" w:firstLine="0"/>
              <w:jc w:val="both"/>
              <w:rPr>
                <w:rFonts w:ascii="Times New Roman" w:hAnsi="Times New Roman" w:cs="Times New Roman"/>
                <w:sz w:val="24"/>
                <w:szCs w:val="24"/>
              </w:rPr>
            </w:pPr>
            <w:r w:rsidRPr="002D0C1B">
              <w:rPr>
                <w:rFonts w:ascii="Times New Roman" w:hAnsi="Times New Roman" w:cs="Times New Roman"/>
                <w:sz w:val="24"/>
                <w:szCs w:val="24"/>
              </w:rPr>
              <w:t>neovisno istraživanje i razvoj za više znanja i bolje razumijevanje, uključujući projekte učinkovite suradnje istraživanja i razvoj  pri kojem istraživačke organizacije učinkovito surađuju s poduzetnicima;</w:t>
            </w:r>
          </w:p>
          <w:p w14:paraId="08353174" w14:textId="77777777" w:rsidR="0035462D" w:rsidRPr="002D0C1B" w:rsidRDefault="0035462D">
            <w:pPr>
              <w:pStyle w:val="ListParagraph0"/>
              <w:numPr>
                <w:ilvl w:val="0"/>
                <w:numId w:val="54"/>
              </w:numPr>
              <w:spacing w:before="40" w:after="40" w:line="240" w:lineRule="auto"/>
              <w:ind w:left="142" w:firstLine="0"/>
              <w:jc w:val="both"/>
              <w:rPr>
                <w:rFonts w:ascii="Times New Roman" w:hAnsi="Times New Roman" w:cs="Times New Roman"/>
                <w:sz w:val="24"/>
                <w:szCs w:val="24"/>
              </w:rPr>
            </w:pPr>
            <w:r w:rsidRPr="002D0C1B">
              <w:rPr>
                <w:rFonts w:ascii="Times New Roman" w:hAnsi="Times New Roman" w:cs="Times New Roman"/>
                <w:sz w:val="24"/>
                <w:szCs w:val="24"/>
              </w:rPr>
              <w:t>neisključivo i nediskriminacijsko širenje rezultata istraživanja, primjerice podučavanjem, bazama podataka s otvorenim pristupom, otvorenim publikacijama ili računalnim programima s otvorenim kodom.</w:t>
            </w:r>
          </w:p>
          <w:p w14:paraId="303B9F41" w14:textId="7BB6E5C3" w:rsidR="0035462D" w:rsidRPr="002D0C1B" w:rsidRDefault="0035462D" w:rsidP="0035462D">
            <w:pPr>
              <w:pStyle w:val="normal-000103"/>
              <w:spacing w:before="40" w:after="40"/>
              <w:rPr>
                <w:sz w:val="24"/>
                <w:szCs w:val="24"/>
              </w:rPr>
            </w:pPr>
            <w:r w:rsidRPr="002D0C1B">
              <w:rPr>
                <w:sz w:val="24"/>
                <w:szCs w:val="24"/>
              </w:rPr>
              <w:t>2. Aktivnosti prijenosa znanja, ako ih izvršava organizacija za istraživanje i širenje znanja (uključujući njene odjele ili podružnice) ili se izvršavaju zajedno s takvim tijelima ili u ime drugih takvih subjekata, pri čemu se sav prihod od takvih aktivnosti ponovno ulaže u primarne aktivnosti istraživačke organizacije. Neekonomska priroda takvih djelatnosti ne dovodi se u pitanje ugovaranjem pružanja odgovarajućih usluga trećim strankama putem otvorenih natječaja.</w:t>
            </w:r>
          </w:p>
        </w:tc>
      </w:tr>
      <w:tr w:rsidR="00E6061C" w:rsidRPr="0035462D" w14:paraId="65B7A6FA" w14:textId="77777777" w:rsidTr="25EB9DC7">
        <w:trPr>
          <w:trHeight w:val="30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1F432F53" w14:textId="539FB20E" w:rsidR="0035462D" w:rsidRPr="002D0C1B" w:rsidRDefault="0035462D" w:rsidP="0035462D">
            <w:pPr>
              <w:pStyle w:val="normal-000271"/>
              <w:spacing w:before="40" w:after="40"/>
              <w:rPr>
                <w:rStyle w:val="defaultparagraphfont-000055"/>
                <w:sz w:val="24"/>
                <w:szCs w:val="24"/>
              </w:rPr>
            </w:pPr>
            <w:r w:rsidRPr="002D0C1B">
              <w:rPr>
                <w:spacing w:val="-1"/>
                <w:sz w:val="24"/>
                <w:szCs w:val="24"/>
              </w:rPr>
              <w:t>Nematerijalna imovina</w:t>
            </w:r>
          </w:p>
        </w:tc>
        <w:tc>
          <w:tcPr>
            <w:tcW w:w="6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6F7B3BF2" w14:textId="307EA28C" w:rsidR="0035462D" w:rsidRPr="002D0C1B" w:rsidRDefault="0035462D" w:rsidP="0035462D">
            <w:pPr>
              <w:pStyle w:val="normal-000103"/>
              <w:spacing w:before="40" w:after="40"/>
              <w:rPr>
                <w:rStyle w:val="defaultparagraphfont-000055"/>
                <w:sz w:val="24"/>
                <w:szCs w:val="24"/>
              </w:rPr>
            </w:pPr>
            <w:r w:rsidRPr="002D0C1B">
              <w:rPr>
                <w:sz w:val="24"/>
                <w:szCs w:val="24"/>
              </w:rPr>
              <w:t>Imovina koja nema fizički ili financijski oblik, na primjer patenti, licencije, znanje i iskustvo ili druga vrsta intelektualnog vlasništva.</w:t>
            </w:r>
          </w:p>
        </w:tc>
      </w:tr>
      <w:tr w:rsidR="00E6061C" w:rsidRPr="0009415C" w14:paraId="3FD90911"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623FCEC6" w14:textId="77777777" w:rsidR="0035462D" w:rsidRPr="002D0C1B" w:rsidRDefault="0035462D" w:rsidP="0035462D">
            <w:pPr>
              <w:pStyle w:val="normal-000271"/>
              <w:rPr>
                <w:rStyle w:val="defaultparagraphfont-000055"/>
                <w:sz w:val="24"/>
                <w:szCs w:val="24"/>
              </w:rPr>
            </w:pPr>
            <w:r w:rsidRPr="002D0C1B">
              <w:rPr>
                <w:rStyle w:val="defaultparagraphfont-000055"/>
                <w:sz w:val="24"/>
                <w:szCs w:val="24"/>
              </w:rPr>
              <w:t>Neovisno poduzeće</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4EC7F36" w14:textId="20C6978B" w:rsidR="0035462D" w:rsidRPr="002D0C1B" w:rsidRDefault="0035462D" w:rsidP="00A80C6C">
            <w:pPr>
              <w:pStyle w:val="normal-000103"/>
              <w:spacing w:before="60" w:after="60"/>
              <w:rPr>
                <w:rStyle w:val="defaultparagraphfont-000055"/>
                <w:sz w:val="24"/>
                <w:szCs w:val="24"/>
              </w:rPr>
            </w:pPr>
            <w:r w:rsidRPr="002D0C1B">
              <w:rPr>
                <w:rStyle w:val="defaultparagraphfont-000055"/>
                <w:sz w:val="24"/>
                <w:szCs w:val="24"/>
              </w:rPr>
              <w:t>Subjekti definirani člankom 3. Priloga I. Uredbe o općem skupnom izuzeću.</w:t>
            </w:r>
          </w:p>
        </w:tc>
      </w:tr>
      <w:tr w:rsidR="00E6061C" w:rsidRPr="0009415C" w14:paraId="111C0032"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69693521" w14:textId="43FCB5C2" w:rsidR="0035462D" w:rsidRPr="002D0C1B" w:rsidRDefault="0073088B" w:rsidP="0035462D">
            <w:pPr>
              <w:pStyle w:val="normal-000271"/>
              <w:rPr>
                <w:rStyle w:val="defaultparagraphfont-000055"/>
                <w:sz w:val="24"/>
                <w:szCs w:val="24"/>
              </w:rPr>
            </w:pPr>
            <w:r w:rsidRPr="002D0C1B">
              <w:rPr>
                <w:rStyle w:val="defaultparagraphfont-000055"/>
                <w:sz w:val="24"/>
                <w:szCs w:val="24"/>
              </w:rPr>
              <w:t>Organizacija za istraživanje i širenje znanja</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0428178C" w14:textId="66F8848D" w:rsidR="0035462D" w:rsidRPr="002D0C1B" w:rsidRDefault="0073088B" w:rsidP="00A80C6C">
            <w:pPr>
              <w:pStyle w:val="normal-000103"/>
              <w:spacing w:before="60" w:after="60"/>
              <w:rPr>
                <w:rStyle w:val="defaultparagraphfont-000055"/>
                <w:sz w:val="24"/>
                <w:szCs w:val="24"/>
              </w:rPr>
            </w:pPr>
            <w:r w:rsidRPr="002D0C1B">
              <w:rPr>
                <w:rStyle w:val="defaultparagraphfont-000055"/>
                <w:sz w:val="24"/>
                <w:szCs w:val="24"/>
              </w:rPr>
              <w:t>Subjekt (kao što su sveučilišta, istraživački instituti, agencije za prijenos tehnologije, posrednici u inovaciji, fizičke osobe ili virtualni kolaborativni subjekti usmjereni na istraživanje), bez obzira na njegov pravni status (ustrojstvo na temelju javnog ili privatnog prava) odnosno način financiranja, čiji je prvenstveni cilj nezavisno provoditi temeljno istraživanje, industrijsko istraživanje ili eksperimentalni razvoj ili s rezultatima tih djelatnosti upoznati široku javnost, putem predavanja, objavljivanja ili prijenosa znanja. Ako taj subjekt obavlja i ekonomske djelatnosti, financiranje, troškovi i prihodi tih ekonomskih djelatnosti moraju se obračunati zasebno. Poduzetnici koji imaju presudan utjecaj na takav subjekt, na primjer kao njegovi vlasnici udjela ili članovi, nemaju povlašteni pristup rezultatima koje subjekt proizvede;</w:t>
            </w:r>
          </w:p>
        </w:tc>
      </w:tr>
      <w:tr w:rsidR="00E6061C" w:rsidRPr="0009415C" w14:paraId="65372840"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5A1C63AE" w14:textId="77777777" w:rsidR="005E422C" w:rsidRPr="002D0C1B" w:rsidRDefault="005E422C" w:rsidP="005E422C">
            <w:pPr>
              <w:pStyle w:val="normal-000103"/>
              <w:rPr>
                <w:rStyle w:val="defaultparagraphfont-000055"/>
                <w:sz w:val="24"/>
                <w:szCs w:val="24"/>
              </w:rPr>
            </w:pPr>
            <w:r w:rsidRPr="002D0C1B">
              <w:rPr>
                <w:rStyle w:val="defaultparagraphfont-000055"/>
                <w:sz w:val="24"/>
                <w:szCs w:val="24"/>
              </w:rPr>
              <w:t>Otpornost na klimatske promjene</w:t>
            </w:r>
          </w:p>
          <w:p w14:paraId="6D899DD6" w14:textId="77777777" w:rsidR="005E422C" w:rsidRPr="002D0C1B" w:rsidRDefault="005E422C" w:rsidP="0035462D">
            <w:pPr>
              <w:pStyle w:val="normal-000271"/>
              <w:rPr>
                <w:rStyle w:val="defaultparagraphfont-000055"/>
                <w:sz w:val="24"/>
                <w:szCs w:val="24"/>
              </w:rPr>
            </w:pP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3790810" w14:textId="5FC05E4E" w:rsidR="005E422C" w:rsidRPr="002D0C1B" w:rsidRDefault="005E422C" w:rsidP="005E422C">
            <w:pPr>
              <w:pStyle w:val="normal-000103"/>
              <w:rPr>
                <w:rStyle w:val="defaultparagraphfont-000055"/>
                <w:sz w:val="24"/>
                <w:szCs w:val="24"/>
              </w:rPr>
            </w:pPr>
            <w:r w:rsidRPr="002D0C1B">
              <w:rPr>
                <w:rStyle w:val="defaultparagraphfont-000055"/>
                <w:sz w:val="24"/>
                <w:szCs w:val="24"/>
              </w:rPr>
              <w:t>Proces kojim se sprečava osjetljivost infrastrukture u odnosu na moguće dugoročne klimatske učinke, istodobno osiguravajući poštovanje načela „energetska učinkovitost na prvom mjestu” i usklađenost razine emisija stakleničkih plinova nastalih u projektu s ciljem klimatske neutralnosti do 2050.</w:t>
            </w:r>
          </w:p>
        </w:tc>
      </w:tr>
      <w:tr w:rsidR="00E6061C" w:rsidRPr="0009415C" w14:paraId="7A0A0E24"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9BED762" w14:textId="77777777" w:rsidR="0035462D" w:rsidRPr="002D0C1B" w:rsidRDefault="0035462D" w:rsidP="0035462D">
            <w:pPr>
              <w:pStyle w:val="normal-000271"/>
              <w:rPr>
                <w:sz w:val="24"/>
                <w:szCs w:val="24"/>
              </w:rPr>
            </w:pPr>
            <w:r w:rsidRPr="002D0C1B">
              <w:rPr>
                <w:rStyle w:val="defaultparagraphfont-000055"/>
                <w:sz w:val="24"/>
                <w:szCs w:val="24"/>
              </w:rPr>
              <w:t>Pametna specijalizacija</w:t>
            </w:r>
            <w:r w:rsidRPr="002D0C1B">
              <w:rPr>
                <w:sz w:val="24"/>
                <w:szCs w:val="24"/>
              </w:rPr>
              <w:t xml:space="preserve"> </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959832B" w14:textId="5226263F" w:rsidR="0035462D" w:rsidRPr="002D0C1B" w:rsidRDefault="005E422C" w:rsidP="00A80C6C">
            <w:pPr>
              <w:pStyle w:val="normal-000103"/>
              <w:spacing w:before="60" w:after="60"/>
              <w:rPr>
                <w:sz w:val="24"/>
                <w:szCs w:val="24"/>
              </w:rPr>
            </w:pPr>
            <w:r w:rsidRPr="002D0C1B">
              <w:rPr>
                <w:rStyle w:val="defaultparagraphfont-000055"/>
                <w:sz w:val="24"/>
                <w:szCs w:val="24"/>
              </w:rPr>
              <w:t xml:space="preserve">Pametna specijalizacija je koncept inovacijske politike koji ima za cilj potaknuti regionalne inovacije poduzeća, pridonoseći rastu i </w:t>
            </w:r>
            <w:r w:rsidRPr="002D0C1B">
              <w:rPr>
                <w:rStyle w:val="defaultparagraphfont-000055"/>
                <w:sz w:val="24"/>
                <w:szCs w:val="24"/>
              </w:rPr>
              <w:lastRenderedPageBreak/>
              <w:t>prosperitetu pomažući i omogućavajući regijama da se usredotoče na svoje snage.</w:t>
            </w:r>
            <w:r w:rsidR="0035462D" w:rsidRPr="002D0C1B">
              <w:rPr>
                <w:rStyle w:val="defaultparagraphfont-000055"/>
                <w:sz w:val="24"/>
                <w:szCs w:val="24"/>
              </w:rPr>
              <w:t xml:space="preserve"> </w:t>
            </w:r>
          </w:p>
        </w:tc>
      </w:tr>
      <w:tr w:rsidR="00E6061C" w:rsidRPr="0009415C" w14:paraId="068ECE7B"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18C26849" w14:textId="0A7364A4" w:rsidR="005E422C" w:rsidRPr="002D0C1B" w:rsidRDefault="005E422C" w:rsidP="0035462D">
            <w:pPr>
              <w:pStyle w:val="normal-000271"/>
              <w:rPr>
                <w:rStyle w:val="defaultparagraphfont-000055"/>
                <w:sz w:val="24"/>
                <w:szCs w:val="24"/>
              </w:rPr>
            </w:pPr>
            <w:r w:rsidRPr="002D0C1B">
              <w:rPr>
                <w:rStyle w:val="defaultparagraphfont-000055"/>
                <w:sz w:val="24"/>
                <w:szCs w:val="24"/>
              </w:rPr>
              <w:lastRenderedPageBreak/>
              <w:t>Patent</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CEECC9F" w14:textId="77777777" w:rsidR="00597B5F" w:rsidRPr="002D0C1B" w:rsidRDefault="00597B5F" w:rsidP="00597B5F">
            <w:pPr>
              <w:pStyle w:val="normal-000103"/>
              <w:spacing w:before="40" w:after="40"/>
              <w:rPr>
                <w:rStyle w:val="defaultparagraphfont-000055"/>
                <w:sz w:val="24"/>
                <w:szCs w:val="24"/>
              </w:rPr>
            </w:pPr>
            <w:r w:rsidRPr="002D0C1B">
              <w:rPr>
                <w:rStyle w:val="defaultparagraphfont-000055"/>
                <w:sz w:val="24"/>
                <w:szCs w:val="24"/>
              </w:rPr>
              <w:t xml:space="preserve">Patent je pravo priznato za izum kojim se nudi novo i inventivno rješenje nekog tehničkog problema, a obično se odnosi na određeni proizvod, postupak ili primjenu. Patent se stječe priznanjem prava od strane ovlaštenog tijela za dodjelu tog prava (u Republici Hrvatskoj je to Državni zavod za intelektualno vlasništvo), na temelju ispitivanja prijave patenta koja opisuje izum. </w:t>
            </w:r>
          </w:p>
          <w:p w14:paraId="30A458CF" w14:textId="302CC82E" w:rsidR="00597B5F" w:rsidRPr="002D0C1B" w:rsidRDefault="00597B5F" w:rsidP="00597B5F">
            <w:pPr>
              <w:pStyle w:val="normal-000103"/>
              <w:spacing w:before="40" w:after="40"/>
              <w:rPr>
                <w:rStyle w:val="defaultparagraphfont-000055"/>
                <w:sz w:val="24"/>
                <w:szCs w:val="24"/>
              </w:rPr>
            </w:pPr>
            <w:r w:rsidRPr="002D0C1B">
              <w:rPr>
                <w:rStyle w:val="defaultparagraphfont-000055"/>
                <w:sz w:val="24"/>
                <w:szCs w:val="24"/>
              </w:rPr>
              <w:t>Postupak zaštite započinje podnošenjem prijave patenta Državnom zavodu za intelektualno vlasništvo (dalje: DZIV), a provodi se u skladu sa Zakonom o patentu i Pravilnikom o patentu.</w:t>
            </w:r>
          </w:p>
          <w:p w14:paraId="280EFD7D" w14:textId="622C47BF" w:rsidR="005E422C" w:rsidRPr="002D0C1B" w:rsidRDefault="005E422C" w:rsidP="007D5DB3">
            <w:pPr>
              <w:pStyle w:val="normal-000103"/>
              <w:spacing w:before="40" w:after="40"/>
              <w:rPr>
                <w:rStyle w:val="defaultparagraphfont-000055"/>
                <w:sz w:val="24"/>
                <w:szCs w:val="24"/>
              </w:rPr>
            </w:pPr>
            <w:r w:rsidRPr="002D0C1B">
              <w:rPr>
                <w:rStyle w:val="defaultparagraphfont-000055"/>
                <w:sz w:val="24"/>
                <w:szCs w:val="24"/>
              </w:rPr>
              <w:t xml:space="preserve">Patent je isključivo pravo priznato za izum koji nudi novo </w:t>
            </w:r>
            <w:r w:rsidR="00597B5F" w:rsidRPr="002D0C1B">
              <w:rPr>
                <w:rStyle w:val="defaultparagraphfont-000055"/>
                <w:sz w:val="24"/>
                <w:szCs w:val="24"/>
              </w:rPr>
              <w:t xml:space="preserve">i inventivno </w:t>
            </w:r>
            <w:r w:rsidRPr="002D0C1B">
              <w:rPr>
                <w:rStyle w:val="defaultparagraphfont-000055"/>
                <w:sz w:val="24"/>
                <w:szCs w:val="24"/>
              </w:rPr>
              <w:t>rješenje nekog tehničkog problema. Patent se priznaje za izume koji se odnose na proizvod, postupak ili primjenu.</w:t>
            </w:r>
          </w:p>
          <w:p w14:paraId="140A1E76" w14:textId="60009B78" w:rsidR="00110525" w:rsidRPr="002D0C1B" w:rsidRDefault="00110525" w:rsidP="00110525">
            <w:pPr>
              <w:pStyle w:val="normal-000103"/>
              <w:spacing w:before="40" w:after="40"/>
              <w:rPr>
                <w:rStyle w:val="defaultparagraphfont-000055"/>
                <w:sz w:val="24"/>
                <w:szCs w:val="24"/>
              </w:rPr>
            </w:pPr>
            <w:r w:rsidRPr="002D0C1B">
              <w:rPr>
                <w:rStyle w:val="defaultparagraphfont-000055"/>
                <w:sz w:val="24"/>
                <w:szCs w:val="24"/>
              </w:rPr>
              <w:t xml:space="preserve">Patent se stječe priznanjem prava od strane ovlaštenog tijela za dodjelu tog prava (u Republici Hrvatskoj je to Državni zavod za intelektualno vlasništvo), na temelju ispitivanja prijave patenta koja opisuje izum. </w:t>
            </w:r>
          </w:p>
          <w:p w14:paraId="5B17030E" w14:textId="77821CB6" w:rsidR="00377714" w:rsidRPr="002D0C1B" w:rsidRDefault="00377714" w:rsidP="00377714">
            <w:pPr>
              <w:spacing w:after="120"/>
              <w:jc w:val="both"/>
              <w:rPr>
                <w:rStyle w:val="defaultparagraphfont-000055"/>
                <w:sz w:val="24"/>
                <w:szCs w:val="24"/>
              </w:rPr>
            </w:pPr>
            <w:r w:rsidRPr="002D0C1B">
              <w:rPr>
                <w:lang w:eastAsia="hr-HR"/>
              </w:rPr>
              <w:t xml:space="preserve">Postupak zaštite započinje podnošenjem prijave patenta Državnom zavodu za intelektualno vlasništvo (DZIV), a provodi se u skladu sa </w:t>
            </w:r>
            <w:hyperlink r:id="rId31" w:tgtFrame="_blank" w:history="1">
              <w:r w:rsidRPr="002D0C1B">
                <w:rPr>
                  <w:color w:val="0000FF"/>
                  <w:u w:val="single"/>
                  <w:lang w:eastAsia="hr-HR"/>
                </w:rPr>
                <w:t>Zakonom o patentu</w:t>
              </w:r>
            </w:hyperlink>
            <w:r w:rsidRPr="002D0C1B">
              <w:rPr>
                <w:lang w:eastAsia="hr-HR"/>
              </w:rPr>
              <w:t xml:space="preserve"> i </w:t>
            </w:r>
            <w:hyperlink r:id="rId32" w:tgtFrame="_blank" w:history="1">
              <w:r w:rsidRPr="002D0C1B">
                <w:rPr>
                  <w:color w:val="0000FF"/>
                  <w:u w:val="single"/>
                  <w:lang w:eastAsia="hr-HR"/>
                </w:rPr>
                <w:t>Pravilnikom o patentu</w:t>
              </w:r>
            </w:hyperlink>
            <w:r w:rsidRPr="002D0C1B">
              <w:rPr>
                <w:lang w:eastAsia="hr-HR"/>
              </w:rPr>
              <w:t>.</w:t>
            </w:r>
          </w:p>
          <w:p w14:paraId="69A9180C" w14:textId="77777777" w:rsidR="005E422C" w:rsidRPr="002D0C1B" w:rsidRDefault="005E422C" w:rsidP="007D5DB3">
            <w:pPr>
              <w:pStyle w:val="normal-000103"/>
              <w:spacing w:before="40" w:after="40"/>
              <w:rPr>
                <w:rStyle w:val="defaultparagraphfont-000055"/>
                <w:sz w:val="24"/>
                <w:szCs w:val="24"/>
              </w:rPr>
            </w:pPr>
            <w:r w:rsidRPr="002D0C1B">
              <w:rPr>
                <w:rStyle w:val="defaultparagraphfont-000055"/>
                <w:sz w:val="24"/>
                <w:szCs w:val="24"/>
              </w:rPr>
              <w:t>Patent osigurava vlasniku isključivo pravo na izradu, korištenje, stavljanje u promet ili prodaju izuma zaštićenog patentom, tijekom ograničenog vremenskog perioda koje u pravilu ne može trajati dulje od 20 godina od datuma podnošenja prijave patenta. Protekom tog vremena patentirani izum postaje javno dobro, svakom dostupno na uporabu.</w:t>
            </w:r>
          </w:p>
          <w:p w14:paraId="00692715" w14:textId="77777777" w:rsidR="005E422C" w:rsidRPr="002D0C1B" w:rsidRDefault="005E422C" w:rsidP="007D5DB3">
            <w:pPr>
              <w:pStyle w:val="normal-000103"/>
              <w:spacing w:before="40" w:after="40"/>
              <w:rPr>
                <w:rStyle w:val="defaultparagraphfont-000055"/>
                <w:sz w:val="24"/>
                <w:szCs w:val="24"/>
              </w:rPr>
            </w:pPr>
            <w:r w:rsidRPr="002D0C1B">
              <w:rPr>
                <w:rStyle w:val="defaultparagraphfont-000055"/>
                <w:sz w:val="24"/>
                <w:szCs w:val="24"/>
              </w:rPr>
              <w:t>Patent predstavlja vlasništvo čiju uporabu za vrijeme trajanja patentne zaštite vlasnik može dopustiti drugim osobama davanjem licencije, ili ga može u potpunosti prenijeti na druge osobe.</w:t>
            </w:r>
          </w:p>
          <w:p w14:paraId="75277A61" w14:textId="1AF056A6" w:rsidR="005E422C" w:rsidRPr="002D0C1B" w:rsidRDefault="005643DF" w:rsidP="007D5DB3">
            <w:pPr>
              <w:pStyle w:val="normal-000103"/>
              <w:spacing w:before="40" w:after="40"/>
              <w:rPr>
                <w:rStyle w:val="defaultparagraphfont-000055"/>
                <w:sz w:val="24"/>
                <w:szCs w:val="24"/>
              </w:rPr>
            </w:pPr>
            <w:r w:rsidRPr="002D0C1B">
              <w:rPr>
                <w:rStyle w:val="defaultparagraphfont-000055"/>
                <w:sz w:val="24"/>
                <w:szCs w:val="24"/>
              </w:rPr>
              <w:t xml:space="preserve">Zaštitu izuma patentom u Republici Hrvatskoj moguće je ostvariti nacionalnim putem, u kojem slučaju odluku o priznanju donosi DZIV, odnosno regionalnim putem, kada odluku o priznanju donosi Europski patentni ured (dalje EPO), a DZIV tako priznati patent upisuje u Registar patenata Republike Hrvatske, nakon čega je on jednakopravan patentu priznatom nacionalnim putem. </w:t>
            </w:r>
          </w:p>
        </w:tc>
      </w:tr>
      <w:tr w:rsidR="00E6061C" w:rsidRPr="0009415C" w14:paraId="1A7BA454" w14:textId="77777777" w:rsidTr="25EB9DC7">
        <w:trPr>
          <w:trHeight w:val="694"/>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7C454C0E" w14:textId="14030F66" w:rsidR="007D5DB3" w:rsidRPr="002D0C1B" w:rsidRDefault="007D5DB3" w:rsidP="007D5DB3">
            <w:pPr>
              <w:pStyle w:val="normal-000271"/>
              <w:rPr>
                <w:rStyle w:val="defaultparagraphfont-000055"/>
                <w:sz w:val="24"/>
                <w:szCs w:val="24"/>
              </w:rPr>
            </w:pPr>
            <w:r w:rsidRPr="002D0C1B">
              <w:rPr>
                <w:spacing w:val="-1"/>
                <w:sz w:val="24"/>
                <w:szCs w:val="24"/>
              </w:rPr>
              <w:t xml:space="preserve">Po tržišnim </w:t>
            </w:r>
            <w:r w:rsidRPr="002D0C1B">
              <w:rPr>
                <w:rStyle w:val="defaultparagraphfont-000055"/>
                <w:sz w:val="24"/>
                <w:szCs w:val="24"/>
              </w:rPr>
              <w:t>uvjetima</w:t>
            </w:r>
            <w:r w:rsidRPr="002D0C1B">
              <w:rPr>
                <w:spacing w:val="-1"/>
                <w:sz w:val="24"/>
                <w:szCs w:val="24"/>
              </w:rPr>
              <w:t xml:space="preserve"> </w:t>
            </w:r>
          </w:p>
        </w:tc>
        <w:tc>
          <w:tcPr>
            <w:tcW w:w="6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0983A5C8" w14:textId="41FE6B6F" w:rsidR="007D5DB3" w:rsidRPr="002D0C1B" w:rsidRDefault="007D5DB3" w:rsidP="25EB9DC7">
            <w:pPr>
              <w:pStyle w:val="normal-000103"/>
              <w:spacing w:before="40" w:after="40"/>
              <w:rPr>
                <w:rStyle w:val="defaultparagraphfont-000055"/>
                <w:sz w:val="24"/>
                <w:szCs w:val="24"/>
              </w:rPr>
            </w:pPr>
            <w:r w:rsidRPr="25EB9DC7">
              <w:rPr>
                <w:sz w:val="24"/>
                <w:szCs w:val="24"/>
              </w:rPr>
              <w:t xml:space="preserve">Po tržišnim uvjetima predstavlja uvjete transakcije između ugovornih stranaka koji se ne razlikuju od onih koji bi bili utvrđeni između neovisnih poduzeća i nema naznake nedopuštenog dogovaranja. Za svaku transakciju koja proizlazi iz otvorenog, transparentnog i nediskriminirajućeg postupka smatra se da zadovoljava načelo transakcije po tržišnim uvjetima. </w:t>
            </w:r>
          </w:p>
        </w:tc>
      </w:tr>
      <w:tr w:rsidR="00E6061C" w:rsidRPr="007D5DB3" w14:paraId="4792203C" w14:textId="77777777" w:rsidTr="25EB9DC7">
        <w:trPr>
          <w:trHeight w:val="694"/>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33E76700" w14:textId="5BDEB873" w:rsidR="007D5DB3" w:rsidRPr="002D0C1B" w:rsidRDefault="007D5DB3" w:rsidP="007D5DB3">
            <w:pPr>
              <w:pStyle w:val="normal-000271"/>
              <w:rPr>
                <w:spacing w:val="-1"/>
                <w:sz w:val="24"/>
                <w:szCs w:val="24"/>
              </w:rPr>
            </w:pPr>
            <w:r w:rsidRPr="002D0C1B">
              <w:rPr>
                <w:sz w:val="24"/>
                <w:szCs w:val="24"/>
              </w:rPr>
              <w:t>Početno ulaganje</w:t>
            </w:r>
          </w:p>
        </w:tc>
        <w:tc>
          <w:tcPr>
            <w:tcW w:w="6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292393CC" w14:textId="13AB1DD1" w:rsidR="00C018A1" w:rsidRPr="002D0C1B" w:rsidRDefault="00C018A1" w:rsidP="007D5DB3">
            <w:pPr>
              <w:pStyle w:val="normal-000103"/>
              <w:spacing w:before="40" w:after="40"/>
              <w:rPr>
                <w:sz w:val="24"/>
                <w:szCs w:val="24"/>
              </w:rPr>
            </w:pPr>
            <w:r w:rsidRPr="002D0C1B">
              <w:rPr>
                <w:sz w:val="24"/>
                <w:szCs w:val="24"/>
              </w:rPr>
              <w:t xml:space="preserve">Ulaganje povezano s </w:t>
            </w:r>
          </w:p>
          <w:p w14:paraId="3FA241A9" w14:textId="7863E580" w:rsidR="00C018A1" w:rsidRPr="002D0C1B" w:rsidRDefault="003D766F" w:rsidP="0086746B">
            <w:pPr>
              <w:pStyle w:val="normal-000103"/>
              <w:spacing w:before="40" w:after="40"/>
              <w:rPr>
                <w:sz w:val="24"/>
                <w:szCs w:val="24"/>
              </w:rPr>
            </w:pPr>
            <w:r w:rsidRPr="002D0C1B">
              <w:rPr>
                <w:sz w:val="24"/>
                <w:szCs w:val="24"/>
              </w:rPr>
              <w:t xml:space="preserve">(a) </w:t>
            </w:r>
            <w:r w:rsidR="00C018A1" w:rsidRPr="002D0C1B">
              <w:rPr>
                <w:sz w:val="24"/>
                <w:szCs w:val="24"/>
              </w:rPr>
              <w:t>u</w:t>
            </w:r>
            <w:r w:rsidR="007D5DB3" w:rsidRPr="002D0C1B">
              <w:rPr>
                <w:sz w:val="24"/>
                <w:szCs w:val="24"/>
              </w:rPr>
              <w:t>laganje</w:t>
            </w:r>
            <w:r w:rsidR="00C018A1" w:rsidRPr="002D0C1B">
              <w:rPr>
                <w:sz w:val="24"/>
                <w:szCs w:val="24"/>
              </w:rPr>
              <w:t>m</w:t>
            </w:r>
            <w:r w:rsidR="007D5DB3" w:rsidRPr="002D0C1B">
              <w:rPr>
                <w:sz w:val="24"/>
                <w:szCs w:val="24"/>
              </w:rPr>
              <w:t xml:space="preserve"> u materijalnu i nematerijalnu imovinu</w:t>
            </w:r>
            <w:r w:rsidR="00C018A1" w:rsidRPr="002D0C1B">
              <w:rPr>
                <w:sz w:val="24"/>
                <w:szCs w:val="24"/>
              </w:rPr>
              <w:t>:</w:t>
            </w:r>
          </w:p>
          <w:p w14:paraId="66AF939D" w14:textId="77777777" w:rsidR="00C018A1" w:rsidRPr="002D0C1B" w:rsidRDefault="007D5DB3" w:rsidP="00C018A1">
            <w:pPr>
              <w:pStyle w:val="normal-000103"/>
              <w:numPr>
                <w:ilvl w:val="0"/>
                <w:numId w:val="24"/>
              </w:numPr>
              <w:spacing w:before="40" w:after="40"/>
              <w:rPr>
                <w:sz w:val="24"/>
                <w:szCs w:val="24"/>
              </w:rPr>
            </w:pPr>
            <w:r w:rsidRPr="002D0C1B">
              <w:rPr>
                <w:sz w:val="24"/>
                <w:szCs w:val="24"/>
              </w:rPr>
              <w:t xml:space="preserve"> osnivanjem nove poslovne jedinice, </w:t>
            </w:r>
          </w:p>
          <w:p w14:paraId="7EEAD2F9" w14:textId="6A2EE42C" w:rsidR="00C018A1" w:rsidRPr="002D0C1B" w:rsidRDefault="00C018A1" w:rsidP="00C018A1">
            <w:pPr>
              <w:pStyle w:val="normal-000103"/>
              <w:numPr>
                <w:ilvl w:val="0"/>
                <w:numId w:val="24"/>
              </w:numPr>
              <w:spacing w:before="40" w:after="40"/>
              <w:rPr>
                <w:sz w:val="24"/>
                <w:szCs w:val="24"/>
              </w:rPr>
            </w:pPr>
            <w:r w:rsidRPr="002D0C1B">
              <w:rPr>
                <w:sz w:val="24"/>
                <w:szCs w:val="24"/>
              </w:rPr>
              <w:t>proširenjem kapaciteta postojeće poslovne jedinice,</w:t>
            </w:r>
          </w:p>
          <w:p w14:paraId="69929877" w14:textId="77777777" w:rsidR="00C018A1" w:rsidRPr="002D0C1B" w:rsidRDefault="007D5DB3" w:rsidP="00C018A1">
            <w:pPr>
              <w:pStyle w:val="normal-000103"/>
              <w:numPr>
                <w:ilvl w:val="0"/>
                <w:numId w:val="24"/>
              </w:numPr>
              <w:spacing w:before="40" w:after="40"/>
              <w:rPr>
                <w:sz w:val="24"/>
                <w:szCs w:val="24"/>
              </w:rPr>
            </w:pPr>
            <w:r w:rsidRPr="002D0C1B">
              <w:rPr>
                <w:sz w:val="24"/>
                <w:szCs w:val="24"/>
              </w:rPr>
              <w:lastRenderedPageBreak/>
              <w:t>diversifikacij</w:t>
            </w:r>
            <w:r w:rsidR="00C018A1" w:rsidRPr="002D0C1B">
              <w:rPr>
                <w:sz w:val="24"/>
                <w:szCs w:val="24"/>
              </w:rPr>
              <w:t>om</w:t>
            </w:r>
            <w:r w:rsidRPr="002D0C1B">
              <w:rPr>
                <w:sz w:val="24"/>
                <w:szCs w:val="24"/>
              </w:rPr>
              <w:t xml:space="preserve"> proizvodnje poslovne jedinice na proizvode koje dotična poslovna jedinica prethodno nije proizvodila </w:t>
            </w:r>
            <w:r w:rsidR="00C018A1" w:rsidRPr="002D0C1B">
              <w:rPr>
                <w:sz w:val="24"/>
                <w:szCs w:val="24"/>
              </w:rPr>
              <w:t xml:space="preserve">pod uvjetom da nova djelatnost nije ista kao djelatnost koja se prethodno obavljala u poslovnoj jedinici niti je slična njoj; </w:t>
            </w:r>
          </w:p>
          <w:p w14:paraId="2BBB85D2" w14:textId="0049224E" w:rsidR="00C018A1" w:rsidRPr="002D0C1B" w:rsidRDefault="00C018A1" w:rsidP="00C018A1">
            <w:pPr>
              <w:pStyle w:val="normal-000103"/>
              <w:numPr>
                <w:ilvl w:val="0"/>
                <w:numId w:val="24"/>
              </w:numPr>
              <w:spacing w:before="40" w:after="40"/>
              <w:rPr>
                <w:sz w:val="24"/>
                <w:szCs w:val="24"/>
              </w:rPr>
            </w:pPr>
            <w:r w:rsidRPr="002D0C1B">
              <w:rPr>
                <w:sz w:val="24"/>
                <w:szCs w:val="24"/>
              </w:rPr>
              <w:t xml:space="preserve">s temeljitom promjenom sveukupnog proizvodnog procesa proizvoda ili općeg pružanja usluga na koje se odnosi ulaganje u poslovnu jedinicu; </w:t>
            </w:r>
            <w:r w:rsidR="007D5DB3" w:rsidRPr="002D0C1B">
              <w:rPr>
                <w:sz w:val="24"/>
                <w:szCs w:val="24"/>
              </w:rPr>
              <w:t xml:space="preserve">ili </w:t>
            </w:r>
          </w:p>
          <w:p w14:paraId="18D642B9" w14:textId="67E5D1A4" w:rsidR="007D5DB3" w:rsidRPr="002D0C1B" w:rsidRDefault="007D5DB3" w:rsidP="007D5DB3">
            <w:pPr>
              <w:pStyle w:val="normal-000103"/>
              <w:spacing w:before="40" w:after="40"/>
              <w:rPr>
                <w:sz w:val="24"/>
                <w:szCs w:val="24"/>
              </w:rPr>
            </w:pPr>
            <w:r w:rsidRPr="002D0C1B">
              <w:rPr>
                <w:sz w:val="24"/>
                <w:szCs w:val="24"/>
              </w:rPr>
              <w:t>(b) sa stjecanjem imovine koja pripada poslovnoj jedinici koja se zatvorila ili bi se zatvorila da nije kupljena, pod uvjetom da nova djelatnost koja će se obavljati upotrebom stečene imovine nije ista kao djelatnost koja se prethodno obavljala u poslovnoj jedinici prije stjecanja niti je slična njoj.</w:t>
            </w:r>
          </w:p>
          <w:p w14:paraId="6B768E1D" w14:textId="6ECA796A" w:rsidR="007D5DB3" w:rsidRPr="002D0C1B" w:rsidRDefault="007D5DB3" w:rsidP="007D5DB3">
            <w:pPr>
              <w:pStyle w:val="normal-000103"/>
              <w:spacing w:before="40" w:after="40"/>
              <w:rPr>
                <w:sz w:val="24"/>
                <w:szCs w:val="24"/>
              </w:rPr>
            </w:pPr>
            <w:r w:rsidRPr="002D0C1B">
              <w:rPr>
                <w:sz w:val="24"/>
                <w:szCs w:val="24"/>
              </w:rPr>
              <w:t>Samo stjecanje udjela u poduzetniku ne smatra se početnim ulaganjem kojim se pokreće nova gospodarska djelatnost;</w:t>
            </w:r>
          </w:p>
          <w:p w14:paraId="4F67436A" w14:textId="41881489" w:rsidR="007D5DB3" w:rsidRPr="002D0C1B" w:rsidRDefault="00C018A1" w:rsidP="00C018A1">
            <w:pPr>
              <w:pStyle w:val="normal-000103"/>
              <w:spacing w:before="40" w:after="40"/>
              <w:rPr>
                <w:sz w:val="24"/>
                <w:szCs w:val="24"/>
              </w:rPr>
            </w:pPr>
            <w:r w:rsidRPr="002D0C1B">
              <w:rPr>
                <w:sz w:val="24"/>
                <w:szCs w:val="24"/>
              </w:rPr>
              <w:t>Zamjensko ulaganje ne predstavlja početno ulaganje.</w:t>
            </w:r>
          </w:p>
        </w:tc>
      </w:tr>
      <w:tr w:rsidR="00E6061C" w:rsidRPr="0009415C" w14:paraId="2F52508B" w14:textId="77777777" w:rsidTr="25EB9DC7">
        <w:trPr>
          <w:trHeight w:val="694"/>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7B214DD" w14:textId="77777777" w:rsidR="0035462D" w:rsidRPr="002D0C1B" w:rsidRDefault="0035462D" w:rsidP="0035462D">
            <w:pPr>
              <w:pStyle w:val="normal-000271"/>
              <w:rPr>
                <w:sz w:val="24"/>
                <w:szCs w:val="24"/>
              </w:rPr>
            </w:pPr>
            <w:r w:rsidRPr="002D0C1B">
              <w:rPr>
                <w:rStyle w:val="defaultparagraphfont-000055"/>
                <w:sz w:val="24"/>
                <w:szCs w:val="24"/>
              </w:rPr>
              <w:lastRenderedPageBreak/>
              <w:t>Početak provedbe projekta</w:t>
            </w:r>
            <w:r w:rsidRPr="002D0C1B">
              <w:rPr>
                <w:sz w:val="24"/>
                <w:szCs w:val="24"/>
              </w:rPr>
              <w:t xml:space="preserve"> </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5D74A84" w14:textId="45596E04" w:rsidR="0035462D" w:rsidRPr="002D0C1B" w:rsidRDefault="0035462D" w:rsidP="00A80C6C">
            <w:pPr>
              <w:pStyle w:val="normal-000103"/>
              <w:spacing w:before="60" w:after="60"/>
              <w:rPr>
                <w:sz w:val="24"/>
                <w:szCs w:val="24"/>
              </w:rPr>
            </w:pPr>
            <w:r w:rsidRPr="002D0C1B">
              <w:rPr>
                <w:rStyle w:val="defaultparagraphfont-000055"/>
                <w:sz w:val="24"/>
                <w:szCs w:val="24"/>
              </w:rPr>
              <w:t xml:space="preserve">Početkom provedbe projekta smatra se zakonski obvezujuća obveza za naručivanje dobara ili usluga ili bilo koja druga obveza koja ulaganje čini neopozivim (npr. potpis ugovora, izdavanje narudžbenice, itd.). Provedba projekta ne smije započeti prije podnošenja projektnog prijedloga u okviru Poziva ni završiti prije potpisa Ugovora. Priprema natječajne dokumentacije projektnog prijedloga također se ne smatra početkom provedbe projekta u smislu kako je gore navedeno. </w:t>
            </w:r>
          </w:p>
        </w:tc>
      </w:tr>
      <w:tr w:rsidR="00E6061C" w:rsidRPr="0009415C" w14:paraId="7321D0A8"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5CF75FA" w14:textId="77777777" w:rsidR="0035462D" w:rsidRPr="002D0C1B" w:rsidRDefault="0035462D" w:rsidP="0035462D">
            <w:pPr>
              <w:pStyle w:val="normal-000271"/>
              <w:rPr>
                <w:sz w:val="24"/>
                <w:szCs w:val="24"/>
              </w:rPr>
            </w:pPr>
            <w:r w:rsidRPr="002D0C1B">
              <w:rPr>
                <w:rStyle w:val="defaultparagraphfont-000055"/>
                <w:sz w:val="24"/>
                <w:szCs w:val="24"/>
              </w:rPr>
              <w:t>Poduzetnik/poduzeće</w:t>
            </w:r>
            <w:r w:rsidRPr="002D0C1B">
              <w:rPr>
                <w:sz w:val="24"/>
                <w:szCs w:val="24"/>
              </w:rPr>
              <w:t xml:space="preserve"> </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2EDAD66" w14:textId="5550CF66" w:rsidR="0035462D" w:rsidRPr="002D0C1B" w:rsidRDefault="0035462D" w:rsidP="00A80C6C">
            <w:pPr>
              <w:pStyle w:val="normal-000103"/>
              <w:spacing w:before="60" w:after="60"/>
              <w:rPr>
                <w:sz w:val="24"/>
                <w:szCs w:val="24"/>
              </w:rPr>
            </w:pPr>
            <w:r w:rsidRPr="002D0C1B">
              <w:rPr>
                <w:rStyle w:val="defaultparagraphfont-000055"/>
                <w:sz w:val="24"/>
                <w:szCs w:val="24"/>
              </w:rPr>
              <w:t>Svaki subjekt koji obavlja gospodarsku djelatnost bez obzira na njegov pravni status, strukturu vlasništva, način financiranja te činjenicu obavlja li djelatnost radi stjecanja dobiti ili ne. To uključuje, posebno, samozaposlene osobe i obiteljske poduzetnike koji se bave obrtom ili drugim djelatnostima te partnerstva ili udruženja koja se redovno bave ekonomskom djelatnošću.</w:t>
            </w:r>
          </w:p>
        </w:tc>
      </w:tr>
      <w:tr w:rsidR="009F7BC7" w:rsidRPr="0009415C" w14:paraId="46E0FEC2"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952174A" w14:textId="51890151" w:rsidR="009F7BC7" w:rsidRPr="002D0C1B" w:rsidRDefault="009F7BC7" w:rsidP="009F7BC7">
            <w:pPr>
              <w:pStyle w:val="normal-000271"/>
              <w:rPr>
                <w:rStyle w:val="defaultparagraphfont-000055"/>
                <w:sz w:val="24"/>
                <w:szCs w:val="24"/>
              </w:rPr>
            </w:pPr>
            <w:bookmarkStart w:id="131" w:name="_Hlk189645070"/>
            <w:r>
              <w:rPr>
                <w:rStyle w:val="defaultparagraphfont-000055"/>
                <w:rFonts w:asciiTheme="majorBidi" w:hAnsiTheme="majorBidi" w:cstheme="majorBidi"/>
                <w:sz w:val="24"/>
                <w:szCs w:val="24"/>
              </w:rPr>
              <w:t>Poduzetnik u teškoćama</w:t>
            </w:r>
            <w:bookmarkEnd w:id="131"/>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319C2C0" w14:textId="77777777" w:rsidR="009F7BC7" w:rsidRDefault="009F7BC7" w:rsidP="009F7BC7">
            <w:pPr>
              <w:pStyle w:val="normal-000103"/>
              <w:rPr>
                <w:rStyle w:val="defaultparagraphfont-000055"/>
                <w:rFonts w:asciiTheme="majorBidi" w:hAnsiTheme="majorBidi" w:cstheme="majorBidi"/>
                <w:sz w:val="24"/>
                <w:szCs w:val="24"/>
              </w:rPr>
            </w:pPr>
            <w:r>
              <w:rPr>
                <w:rStyle w:val="defaultparagraphfont-000055"/>
                <w:rFonts w:asciiTheme="majorBidi" w:hAnsiTheme="majorBidi" w:cstheme="majorBidi"/>
                <w:sz w:val="24"/>
                <w:szCs w:val="24"/>
              </w:rPr>
              <w:t>P</w:t>
            </w:r>
            <w:r w:rsidRPr="005816FE">
              <w:rPr>
                <w:rStyle w:val="defaultparagraphfont-000055"/>
                <w:rFonts w:asciiTheme="majorBidi" w:hAnsiTheme="majorBidi" w:cstheme="majorBidi"/>
                <w:sz w:val="24"/>
                <w:szCs w:val="24"/>
              </w:rPr>
              <w:t>oduzetnik za kojeg vrijedi najmanje jedna od sljedećih okolnosti:</w:t>
            </w:r>
          </w:p>
          <w:p w14:paraId="7E511158" w14:textId="6E9E4C67" w:rsidR="009F7BC7" w:rsidRDefault="009F7BC7" w:rsidP="009F7BC7">
            <w:pPr>
              <w:pStyle w:val="normal-000103"/>
              <w:numPr>
                <w:ilvl w:val="0"/>
                <w:numId w:val="74"/>
              </w:numPr>
              <w:rPr>
                <w:rStyle w:val="defaultparagraphfont-000055"/>
                <w:rFonts w:asciiTheme="majorBidi" w:hAnsiTheme="majorBidi" w:cstheme="majorBidi"/>
                <w:sz w:val="24"/>
                <w:szCs w:val="24"/>
              </w:rPr>
            </w:pPr>
            <w:r w:rsidRPr="008849EE">
              <w:rPr>
                <w:rStyle w:val="defaultparagraphfont-000055"/>
                <w:rFonts w:asciiTheme="majorBidi" w:hAnsiTheme="majorBidi" w:cstheme="majorBidi"/>
                <w:sz w:val="24"/>
                <w:szCs w:val="24"/>
              </w:rPr>
              <w:t>U slučaju društva s ograničenom odgovornošću (osim MSP-a koji postoji manje od 3 godine ili, za potrebe prihvatljivosti za potpore za rizično financiranje, MSP-a koji ispunjava uvjet iz članka 21. stavka 3. točke (b) i koji je primjeren za ulaganja u rizično financiranje na temelju dubinske analize koju je proveo odabrani financijski posrednik), ako je više od polovice njegova temeljnog vlasničkog kapitala izgubljeno zbog prenesenih gubitaka. To se događa kada se odbijanjem prenesenih gubitaka od pričuva (i svih drugih elemenata koji se općenito smatraju dijelom vlastitog kapitala društva) dobije negativan kumulativni iznos koji premašuje polovinu upisanog temeljnog kapitala. Za potrebe ove odredbe „društvo s ograničenom odgovornošću” odnosi se posebno na vrste društava navedene u Prilogu I. Direktivi 2013/34/EU Europskog parlamenta i Vijeća</w:t>
            </w:r>
            <w:r w:rsidR="001D5D31">
              <w:rPr>
                <w:rStyle w:val="defaultparagraphfont-000055"/>
                <w:rFonts w:asciiTheme="majorBidi" w:hAnsiTheme="majorBidi" w:cstheme="majorBidi"/>
                <w:sz w:val="24"/>
                <w:szCs w:val="24"/>
              </w:rPr>
              <w:t xml:space="preserve"> </w:t>
            </w:r>
            <w:hyperlink r:id="rId33" w:history="1">
              <w:r w:rsidR="001D5D31" w:rsidRPr="008F5A4E">
                <w:rPr>
                  <w:rStyle w:val="Hyperlink"/>
                  <w:i/>
                  <w:iCs/>
                </w:rPr>
                <w:t>https://eur-lex.europa.eu/legal-content/HR/TXT/HTML/?uri=CELEX:02013L0034-20240528</w:t>
              </w:r>
            </w:hyperlink>
            <w:r w:rsidR="001D5D31">
              <w:rPr>
                <w:i/>
                <w:iCs/>
              </w:rPr>
              <w:t xml:space="preserve">  </w:t>
            </w:r>
            <w:r w:rsidRPr="008849EE">
              <w:rPr>
                <w:rStyle w:val="defaultparagraphfont-000055"/>
                <w:rFonts w:asciiTheme="majorBidi" w:hAnsiTheme="majorBidi" w:cstheme="majorBidi"/>
                <w:sz w:val="24"/>
                <w:szCs w:val="24"/>
              </w:rPr>
              <w:t>, a „temeljni kapital” ovisno o slučaju obuhvaća sve premije na dionice;</w:t>
            </w:r>
          </w:p>
          <w:p w14:paraId="071355C2" w14:textId="77777777" w:rsidR="009F7BC7" w:rsidRDefault="009F7BC7" w:rsidP="009F7BC7">
            <w:pPr>
              <w:pStyle w:val="normal-000103"/>
              <w:numPr>
                <w:ilvl w:val="0"/>
                <w:numId w:val="74"/>
              </w:numPr>
              <w:rPr>
                <w:rStyle w:val="defaultparagraphfont-000055"/>
                <w:rFonts w:asciiTheme="majorBidi" w:hAnsiTheme="majorBidi" w:cstheme="majorBidi"/>
                <w:sz w:val="24"/>
                <w:szCs w:val="24"/>
              </w:rPr>
            </w:pPr>
            <w:r>
              <w:rPr>
                <w:rStyle w:val="defaultparagraphfont-000055"/>
                <w:rFonts w:asciiTheme="majorBidi" w:hAnsiTheme="majorBidi" w:cstheme="majorBidi"/>
                <w:sz w:val="24"/>
                <w:szCs w:val="24"/>
              </w:rPr>
              <w:lastRenderedPageBreak/>
              <w:t xml:space="preserve">U </w:t>
            </w:r>
            <w:r w:rsidRPr="008849EE">
              <w:rPr>
                <w:rStyle w:val="defaultparagraphfont-000055"/>
                <w:rFonts w:asciiTheme="majorBidi" w:hAnsiTheme="majorBidi" w:cstheme="majorBidi"/>
                <w:sz w:val="24"/>
                <w:szCs w:val="24"/>
              </w:rPr>
              <w:t>slučaju društva u kojem najmanje nekoliko njegovih članova snosi neograničenu odgovornost za dug društva (osim MSP-a koji postoji manje od 3 godine ili, za potrebe prihvatljivosti za potpore za rizično financiranje, MSP-a koji ispunjava uvjet iz članka 21. stavka 3. točke (b) i koji je primjeren za ulaganja u rizično financiranje na temelju dubinske analize koju je proveo odabrani financijski posrednik), ako je više od polovine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Direktivi Vijeća 2013/34/EU;</w:t>
            </w:r>
          </w:p>
          <w:p w14:paraId="0BCD9F77" w14:textId="77777777" w:rsidR="009F7BC7" w:rsidRDefault="009F7BC7" w:rsidP="009F7BC7">
            <w:pPr>
              <w:pStyle w:val="normal-000103"/>
              <w:numPr>
                <w:ilvl w:val="0"/>
                <w:numId w:val="74"/>
              </w:numPr>
              <w:rPr>
                <w:rStyle w:val="defaultparagraphfont-000055"/>
                <w:rFonts w:asciiTheme="majorBidi" w:hAnsiTheme="majorBidi" w:cstheme="majorBidi"/>
                <w:sz w:val="24"/>
                <w:szCs w:val="24"/>
              </w:rPr>
            </w:pPr>
            <w:r>
              <w:rPr>
                <w:rStyle w:val="defaultparagraphfont-000055"/>
                <w:rFonts w:asciiTheme="majorBidi" w:hAnsiTheme="majorBidi" w:cstheme="majorBidi"/>
                <w:sz w:val="24"/>
                <w:szCs w:val="24"/>
              </w:rPr>
              <w:t>A</w:t>
            </w:r>
            <w:r w:rsidRPr="008849EE">
              <w:rPr>
                <w:rStyle w:val="defaultparagraphfont-000055"/>
                <w:rFonts w:asciiTheme="majorBidi" w:hAnsiTheme="majorBidi" w:cstheme="majorBidi"/>
                <w:sz w:val="24"/>
                <w:szCs w:val="24"/>
              </w:rPr>
              <w:t>ko se nad poduzetnikom provodi cjelokupni stečajni postupak ili on ispunjava kriterije u skladu s nacionalnim pravom da se nad njim provede cjelokupni stečajni postupak na zahtjev vjerovnika;</w:t>
            </w:r>
          </w:p>
          <w:p w14:paraId="6A6B3D3E" w14:textId="77777777" w:rsidR="009F7BC7" w:rsidRDefault="009F7BC7" w:rsidP="009F7BC7">
            <w:pPr>
              <w:pStyle w:val="normal-000103"/>
              <w:numPr>
                <w:ilvl w:val="0"/>
                <w:numId w:val="74"/>
              </w:numPr>
              <w:rPr>
                <w:rStyle w:val="defaultparagraphfont-000055"/>
                <w:rFonts w:asciiTheme="majorBidi" w:hAnsiTheme="majorBidi" w:cstheme="majorBidi"/>
                <w:sz w:val="24"/>
                <w:szCs w:val="24"/>
              </w:rPr>
            </w:pPr>
            <w:r w:rsidRPr="009136F9">
              <w:rPr>
                <w:rStyle w:val="defaultparagraphfont-000055"/>
                <w:rFonts w:asciiTheme="majorBidi" w:hAnsiTheme="majorBidi" w:cstheme="majorBidi"/>
                <w:sz w:val="24"/>
                <w:szCs w:val="24"/>
              </w:rPr>
              <w:t>Ako je poduzetnik primio potporu za sanaciju, a još nije nadoknadio zajam ili okončao jamstvo, ili je primio potporu za restrukturiranje, a još je podložan planu restrukturiranja;</w:t>
            </w:r>
          </w:p>
          <w:p w14:paraId="2F196963" w14:textId="77777777" w:rsidR="009F7BC7" w:rsidRDefault="009F7BC7" w:rsidP="009F7BC7">
            <w:pPr>
              <w:pStyle w:val="normal-000103"/>
              <w:numPr>
                <w:ilvl w:val="0"/>
                <w:numId w:val="74"/>
              </w:numPr>
              <w:rPr>
                <w:rStyle w:val="defaultparagraphfont-000055"/>
                <w:rFonts w:asciiTheme="majorBidi" w:hAnsiTheme="majorBidi" w:cstheme="majorBidi"/>
                <w:sz w:val="24"/>
                <w:szCs w:val="24"/>
              </w:rPr>
            </w:pPr>
            <w:r w:rsidRPr="009136F9">
              <w:rPr>
                <w:rStyle w:val="defaultparagraphfont-000055"/>
                <w:rFonts w:asciiTheme="majorBidi" w:hAnsiTheme="majorBidi" w:cstheme="majorBidi"/>
                <w:sz w:val="24"/>
                <w:szCs w:val="24"/>
              </w:rPr>
              <w:t>U slučaju poduzetnika koji nije MSP, ako je tijekom zadnje dvije godine:</w:t>
            </w:r>
          </w:p>
          <w:p w14:paraId="7CECCA16" w14:textId="77777777" w:rsidR="009F7BC7" w:rsidRDefault="009F7BC7" w:rsidP="009F7BC7">
            <w:pPr>
              <w:pStyle w:val="normal-000103"/>
              <w:numPr>
                <w:ilvl w:val="1"/>
                <w:numId w:val="74"/>
              </w:numPr>
              <w:rPr>
                <w:rStyle w:val="defaultparagraphfont-000055"/>
                <w:rFonts w:asciiTheme="majorBidi" w:hAnsiTheme="majorBidi" w:cstheme="majorBidi"/>
                <w:sz w:val="24"/>
                <w:szCs w:val="24"/>
              </w:rPr>
            </w:pPr>
            <w:r w:rsidRPr="00C3633F">
              <w:rPr>
                <w:rStyle w:val="defaultparagraphfont-000055"/>
                <w:rFonts w:asciiTheme="majorBidi" w:hAnsiTheme="majorBidi" w:cstheme="majorBidi"/>
                <w:sz w:val="24"/>
                <w:szCs w:val="24"/>
              </w:rPr>
              <w:t>omjer knjigovodstvenog duga i kapitala poduzetnika bio veći od 7,5 i</w:t>
            </w:r>
          </w:p>
          <w:p w14:paraId="1D54522B" w14:textId="0ED96077" w:rsidR="009F7BC7" w:rsidRPr="002D0C1B" w:rsidRDefault="009F7BC7" w:rsidP="007D149A">
            <w:pPr>
              <w:pStyle w:val="normal-000103"/>
              <w:numPr>
                <w:ilvl w:val="1"/>
                <w:numId w:val="74"/>
              </w:numPr>
              <w:spacing w:before="60" w:after="60"/>
              <w:rPr>
                <w:rStyle w:val="defaultparagraphfont-000055"/>
                <w:sz w:val="24"/>
                <w:szCs w:val="24"/>
              </w:rPr>
            </w:pPr>
            <w:r w:rsidRPr="00C3633F">
              <w:rPr>
                <w:rStyle w:val="defaultparagraphfont-000055"/>
                <w:rFonts w:asciiTheme="majorBidi" w:hAnsiTheme="majorBidi" w:cstheme="majorBidi"/>
                <w:sz w:val="24"/>
                <w:szCs w:val="24"/>
              </w:rPr>
              <w:t>EBITDA koeficijent pokrića kamata poduzetnika bio je niži od 1,0</w:t>
            </w:r>
            <w:r>
              <w:rPr>
                <w:rStyle w:val="defaultparagraphfont-000055"/>
                <w:rFonts w:asciiTheme="majorBidi" w:hAnsiTheme="majorBidi" w:cstheme="majorBidi"/>
                <w:sz w:val="24"/>
                <w:szCs w:val="24"/>
              </w:rPr>
              <w:t>.</w:t>
            </w:r>
          </w:p>
        </w:tc>
      </w:tr>
      <w:tr w:rsidR="00E6061C" w:rsidRPr="0009415C" w14:paraId="55F990C1"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4F4ED9C" w14:textId="77777777" w:rsidR="0035462D" w:rsidRPr="002D0C1B" w:rsidRDefault="0035462D" w:rsidP="0035462D">
            <w:pPr>
              <w:pStyle w:val="normal-000271"/>
              <w:rPr>
                <w:sz w:val="24"/>
                <w:szCs w:val="24"/>
              </w:rPr>
            </w:pPr>
            <w:r w:rsidRPr="002D0C1B">
              <w:rPr>
                <w:rStyle w:val="defaultparagraphfont-000055"/>
                <w:sz w:val="24"/>
                <w:szCs w:val="24"/>
              </w:rPr>
              <w:lastRenderedPageBreak/>
              <w:t>Pojedinačna potpora</w:t>
            </w:r>
            <w:r w:rsidRPr="002D0C1B">
              <w:rPr>
                <w:sz w:val="24"/>
                <w:szCs w:val="24"/>
              </w:rPr>
              <w:t xml:space="preserve"> </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34C639F" w14:textId="77777777" w:rsidR="0035462D" w:rsidRPr="002D0C1B" w:rsidRDefault="0035462D" w:rsidP="00A80C6C">
            <w:pPr>
              <w:pStyle w:val="normal-000291"/>
              <w:spacing w:before="60" w:beforeAutospacing="0" w:after="60"/>
            </w:pPr>
            <w:r w:rsidRPr="002D0C1B">
              <w:rPr>
                <w:rStyle w:val="defaultparagraphfont-000273"/>
                <w:color w:val="auto"/>
              </w:rPr>
              <w:t xml:space="preserve">Pojedinačna potpora znači: </w:t>
            </w:r>
          </w:p>
          <w:p w14:paraId="34969E75" w14:textId="77777777" w:rsidR="0035462D" w:rsidRPr="002D0C1B" w:rsidRDefault="0035462D" w:rsidP="00A80C6C">
            <w:pPr>
              <w:pStyle w:val="normal-000291"/>
              <w:spacing w:before="60" w:beforeAutospacing="0" w:after="60"/>
            </w:pPr>
            <w:r w:rsidRPr="002D0C1B">
              <w:rPr>
                <w:rStyle w:val="defaultparagraphfont-000273"/>
                <w:color w:val="auto"/>
              </w:rPr>
              <w:t xml:space="preserve">i. jednokratna potpora i </w:t>
            </w:r>
          </w:p>
          <w:p w14:paraId="1149C43A" w14:textId="77777777" w:rsidR="0035462D" w:rsidRPr="002D0C1B" w:rsidRDefault="0035462D" w:rsidP="00A80C6C">
            <w:pPr>
              <w:pStyle w:val="normal-000103"/>
              <w:spacing w:before="60" w:after="60"/>
              <w:rPr>
                <w:sz w:val="24"/>
                <w:szCs w:val="24"/>
              </w:rPr>
            </w:pPr>
            <w:r w:rsidRPr="002D0C1B">
              <w:rPr>
                <w:rStyle w:val="defaultparagraphfont-000273"/>
                <w:color w:val="auto"/>
                <w:sz w:val="24"/>
                <w:szCs w:val="24"/>
              </w:rPr>
              <w:t>ii. potpora dodijeljena pojedinačnim korisnicima na temelju programa potpore;</w:t>
            </w:r>
            <w:r w:rsidRPr="002D0C1B">
              <w:rPr>
                <w:sz w:val="24"/>
                <w:szCs w:val="24"/>
              </w:rPr>
              <w:t xml:space="preserve"> </w:t>
            </w:r>
          </w:p>
        </w:tc>
      </w:tr>
      <w:tr w:rsidR="00E6061C" w:rsidRPr="0009415C" w14:paraId="4B31D494"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6D312EF8" w14:textId="77777777" w:rsidR="0035462D" w:rsidRPr="002D0C1B" w:rsidRDefault="0035462D" w:rsidP="0035462D">
            <w:pPr>
              <w:pStyle w:val="normal-000271"/>
              <w:rPr>
                <w:rStyle w:val="defaultparagraphfont-000055"/>
                <w:sz w:val="24"/>
                <w:szCs w:val="24"/>
              </w:rPr>
            </w:pPr>
            <w:r w:rsidRPr="002D0C1B">
              <w:rPr>
                <w:rStyle w:val="defaultparagraphfont-000055"/>
                <w:sz w:val="24"/>
                <w:szCs w:val="24"/>
              </w:rPr>
              <w:t>Poljoprivredni proizvodi</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2E3E0C0" w14:textId="77777777" w:rsidR="0035462D" w:rsidRPr="002D0C1B" w:rsidRDefault="0035462D" w:rsidP="00A80C6C">
            <w:pPr>
              <w:pStyle w:val="normal-000103"/>
              <w:spacing w:before="60" w:after="60"/>
              <w:rPr>
                <w:rStyle w:val="defaultparagraphfont-000055"/>
                <w:sz w:val="24"/>
                <w:szCs w:val="24"/>
              </w:rPr>
            </w:pPr>
            <w:r w:rsidRPr="002D0C1B">
              <w:rPr>
                <w:rStyle w:val="defaultparagraphfont-000055"/>
                <w:sz w:val="24"/>
                <w:szCs w:val="24"/>
              </w:rPr>
              <w:t>Proizvodi koji su navedeni u Prilogu I. Ugovora o funkcioniranju Europske unije, osim proizvoda ribarstva i akvakulture navedenih u Prilogu I. Uredbi (EU) br. 1379/2013 Europskog parlamenta i Vijeća od 11. prosinca 2013. godine.</w:t>
            </w:r>
          </w:p>
        </w:tc>
      </w:tr>
      <w:tr w:rsidR="00E6061C" w:rsidRPr="0009415C" w14:paraId="6878BA69" w14:textId="77777777" w:rsidTr="25EB9DC7">
        <w:trPr>
          <w:trHeight w:val="529"/>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20440402" w14:textId="77777777" w:rsidR="0035462D" w:rsidRPr="002D0C1B" w:rsidRDefault="0035462D" w:rsidP="0035462D">
            <w:pPr>
              <w:pStyle w:val="normal-000271"/>
              <w:rPr>
                <w:rStyle w:val="defaultparagraphfont-000055"/>
                <w:sz w:val="24"/>
                <w:szCs w:val="24"/>
              </w:rPr>
            </w:pPr>
            <w:r w:rsidRPr="002D0C1B">
              <w:rPr>
                <w:rStyle w:val="defaultparagraphfont-000055"/>
                <w:sz w:val="24"/>
                <w:szCs w:val="24"/>
              </w:rPr>
              <w:t>Potpora</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C5A8A4E" w14:textId="77777777" w:rsidR="0035462D" w:rsidRPr="002D0C1B" w:rsidRDefault="0035462D" w:rsidP="00A80C6C">
            <w:pPr>
              <w:pStyle w:val="normal-000103"/>
              <w:spacing w:before="60" w:after="60"/>
              <w:rPr>
                <w:rStyle w:val="defaultparagraphfont-000055"/>
                <w:sz w:val="24"/>
                <w:szCs w:val="24"/>
              </w:rPr>
            </w:pPr>
            <w:r w:rsidRPr="002D0C1B">
              <w:rPr>
                <w:rStyle w:val="defaultparagraphfont-000055"/>
                <w:sz w:val="24"/>
                <w:szCs w:val="24"/>
              </w:rPr>
              <w:t>Svaka mjera koja ispunjava sve kriterije utvrđene u članku 107. stavku 1. Ugovora o funkcioniranju Europske unije.</w:t>
            </w:r>
          </w:p>
        </w:tc>
      </w:tr>
      <w:tr w:rsidR="00E6061C" w:rsidRPr="0009415C" w14:paraId="0D0CB0E6"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A943385" w14:textId="77777777" w:rsidR="0035462D" w:rsidRPr="002D0C1B" w:rsidRDefault="0035462D" w:rsidP="0035462D">
            <w:pPr>
              <w:pStyle w:val="normal-000271"/>
              <w:rPr>
                <w:rStyle w:val="defaultparagraphfont-000055"/>
                <w:sz w:val="24"/>
                <w:szCs w:val="24"/>
              </w:rPr>
            </w:pPr>
            <w:r w:rsidRPr="002D0C1B">
              <w:rPr>
                <w:rStyle w:val="defaultparagraphfont-000055"/>
                <w:sz w:val="24"/>
                <w:szCs w:val="24"/>
              </w:rPr>
              <w:t>Potpore djelatnostima povezanima s izvozom u treće zemlje ili države članice</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2896C4E" w14:textId="77777777" w:rsidR="0035462D" w:rsidRPr="002D0C1B" w:rsidRDefault="0035462D" w:rsidP="00A80C6C">
            <w:pPr>
              <w:pStyle w:val="normal-000103"/>
              <w:spacing w:before="60" w:after="60"/>
              <w:rPr>
                <w:rStyle w:val="defaultparagraphfont-000055"/>
                <w:sz w:val="24"/>
                <w:szCs w:val="24"/>
              </w:rPr>
            </w:pPr>
            <w:r w:rsidRPr="002D0C1B">
              <w:rPr>
                <w:rStyle w:val="defaultparagraphfont-000055"/>
                <w:sz w:val="24"/>
                <w:szCs w:val="24"/>
              </w:rPr>
              <w:t>Potpore izravno povezane s izvezenim količinama, uspostavom i radom distribucijske mreže ili ostalim tekućim troškovima povezanima s izvoznom djelatnošću.</w:t>
            </w:r>
          </w:p>
        </w:tc>
      </w:tr>
      <w:tr w:rsidR="00E6061C" w:rsidRPr="0009415C" w14:paraId="1AFD9B5F"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581D77CA" w14:textId="75BDF23C" w:rsidR="00E6061C" w:rsidRPr="002D0C1B" w:rsidRDefault="00E6061C" w:rsidP="00E6061C">
            <w:pPr>
              <w:pStyle w:val="normal-000271"/>
              <w:spacing w:before="40" w:after="40"/>
              <w:rPr>
                <w:rStyle w:val="defaultparagraphfont-000055"/>
                <w:sz w:val="24"/>
                <w:szCs w:val="24"/>
              </w:rPr>
            </w:pPr>
            <w:r w:rsidRPr="002D0C1B">
              <w:rPr>
                <w:rStyle w:val="defaultparagraphfont-000055"/>
                <w:sz w:val="24"/>
                <w:szCs w:val="24"/>
              </w:rPr>
              <w:t>Premještanje</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D89653C" w14:textId="5EBBB99D" w:rsidR="00E6061C" w:rsidRPr="002D0C1B" w:rsidRDefault="00E6061C" w:rsidP="00E6061C">
            <w:pPr>
              <w:pStyle w:val="normal-000103"/>
              <w:spacing w:before="40" w:after="40"/>
              <w:rPr>
                <w:rStyle w:val="defaultparagraphfont-000055"/>
                <w:sz w:val="24"/>
                <w:szCs w:val="24"/>
              </w:rPr>
            </w:pPr>
            <w:r w:rsidRPr="002D0C1B">
              <w:rPr>
                <w:rStyle w:val="defaultparagraphfont-000055"/>
                <w:sz w:val="24"/>
                <w:szCs w:val="24"/>
              </w:rPr>
              <w:t xml:space="preserve">Transfer iste ili slične djelatnosti ili njezina dijela iz objekta u jednoj ugovornoj stranci Sporazuma o EGP-u (početni objekt) u objekt u kojemu se ulaganje odvija u drugoj ugovornoj stranci Sporazuma o EGP-u (objekt kojemu je dodijeljena potpora). Prijenos postoji ako proizvod ili usluga u početnim objektima i u objektima kojima je dodijeljena potpora služi barem dijelom za iste potrebe i ispunjava zahtjeve ili potrebe iste vrste korisnika, a radna se mjesta gube u istoj </w:t>
            </w:r>
            <w:r w:rsidRPr="002D0C1B">
              <w:rPr>
                <w:rStyle w:val="defaultparagraphfont-000055"/>
                <w:sz w:val="24"/>
                <w:szCs w:val="24"/>
              </w:rPr>
              <w:lastRenderedPageBreak/>
              <w:t>ili sličnoj djelatnosti u jednom od početnih objekata korisnika u EGP-u.</w:t>
            </w:r>
          </w:p>
        </w:tc>
      </w:tr>
      <w:tr w:rsidR="00E6061C" w:rsidRPr="0009415C" w14:paraId="13855430"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2077BD68" w14:textId="77777777" w:rsidR="0035462D" w:rsidRPr="002D0C1B" w:rsidRDefault="0035462D" w:rsidP="0035462D">
            <w:pPr>
              <w:pStyle w:val="normal-000271"/>
              <w:rPr>
                <w:rStyle w:val="defaultparagraphfont-000055"/>
                <w:sz w:val="24"/>
                <w:szCs w:val="24"/>
              </w:rPr>
            </w:pPr>
            <w:r w:rsidRPr="002D0C1B">
              <w:rPr>
                <w:rStyle w:val="defaultparagraphfont-000055"/>
                <w:sz w:val="24"/>
                <w:szCs w:val="24"/>
              </w:rPr>
              <w:lastRenderedPageBreak/>
              <w:t>Prerada poljoprivrednih proizvoda</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CAA121B" w14:textId="56C9F3A8" w:rsidR="0035462D" w:rsidRPr="002D0C1B" w:rsidRDefault="0035462D" w:rsidP="00E53C45">
            <w:pPr>
              <w:pStyle w:val="normal-000103"/>
              <w:spacing w:before="60" w:after="60"/>
              <w:rPr>
                <w:rStyle w:val="defaultparagraphfont-000055"/>
                <w:sz w:val="24"/>
                <w:szCs w:val="24"/>
              </w:rPr>
            </w:pPr>
            <w:r w:rsidRPr="002D0C1B">
              <w:rPr>
                <w:rStyle w:val="defaultparagraphfont-000055"/>
                <w:sz w:val="24"/>
                <w:szCs w:val="24"/>
              </w:rPr>
              <w:t>Svako djelovanje na poljoprivrednom proizvodu čiji je rezultat proizvod koji je i sâm poljoprivredni proizvod, osim djelatnosti na poljoprivrednim dobrima koje su neophodne za pripremu životinjskih ili biljnih proizvoda za prvu prodaju</w:t>
            </w:r>
          </w:p>
        </w:tc>
      </w:tr>
      <w:tr w:rsidR="00E6061C" w:rsidRPr="0009415C" w14:paraId="4C1347A4"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CFB845F" w14:textId="77777777" w:rsidR="0035462D" w:rsidRPr="002D0C1B" w:rsidRDefault="0035462D" w:rsidP="0035462D">
            <w:pPr>
              <w:pStyle w:val="normal-000271"/>
              <w:rPr>
                <w:rStyle w:val="defaultparagraphfont-000055"/>
                <w:sz w:val="24"/>
                <w:szCs w:val="24"/>
              </w:rPr>
            </w:pPr>
            <w:r w:rsidRPr="002D0C1B">
              <w:rPr>
                <w:rStyle w:val="defaultparagraphfont-000055"/>
                <w:sz w:val="24"/>
                <w:szCs w:val="24"/>
              </w:rPr>
              <w:t>Primarna poljoprivredna proizvodnja</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8122B48" w14:textId="77777777" w:rsidR="0035462D" w:rsidRPr="002D0C1B" w:rsidRDefault="0035462D" w:rsidP="00E53C45">
            <w:pPr>
              <w:pStyle w:val="normal-000103"/>
              <w:spacing w:before="60" w:after="60"/>
              <w:rPr>
                <w:rStyle w:val="defaultparagraphfont-000055"/>
                <w:sz w:val="24"/>
                <w:szCs w:val="24"/>
              </w:rPr>
            </w:pPr>
            <w:r w:rsidRPr="002D0C1B">
              <w:rPr>
                <w:rStyle w:val="defaultparagraphfont-000055"/>
                <w:sz w:val="24"/>
                <w:szCs w:val="24"/>
              </w:rPr>
              <w:t>Proizvodnja proizvoda iz tla ili stočarstva navedenih u Prilogu I. Ugovora o funkcioniranju Europske unije bez obavljanja dodatnih radnji kojima bi se promijenila priroda tih proizvoda.</w:t>
            </w:r>
          </w:p>
        </w:tc>
      </w:tr>
      <w:tr w:rsidR="00E6061C" w:rsidRPr="0009415C" w14:paraId="75557E33"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FE5F5F0" w14:textId="0CCC7FAD" w:rsidR="0035462D" w:rsidRPr="002D0C1B" w:rsidRDefault="0035462D" w:rsidP="0035462D">
            <w:pPr>
              <w:pStyle w:val="normal-000271"/>
              <w:rPr>
                <w:rStyle w:val="defaultparagraphfont-000055"/>
                <w:sz w:val="24"/>
                <w:szCs w:val="24"/>
              </w:rPr>
            </w:pPr>
            <w:r w:rsidRPr="002D0C1B">
              <w:rPr>
                <w:rStyle w:val="defaultparagraphfont-000055"/>
                <w:sz w:val="24"/>
                <w:szCs w:val="24"/>
              </w:rPr>
              <w:t>Primarna proizvodnja proizvoda ribarstva i akvakulture</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418C549" w14:textId="08D3E465" w:rsidR="0035462D" w:rsidRPr="002D0C1B" w:rsidRDefault="0035462D" w:rsidP="25EB9DC7">
            <w:pPr>
              <w:pStyle w:val="normal-000103"/>
              <w:spacing w:before="60" w:after="60"/>
              <w:rPr>
                <w:rStyle w:val="defaultparagraphfont-000055"/>
                <w:sz w:val="24"/>
                <w:szCs w:val="24"/>
              </w:rPr>
            </w:pPr>
            <w:r w:rsidRPr="25EB9DC7">
              <w:rPr>
                <w:rStyle w:val="defaultparagraphfont-000055"/>
                <w:sz w:val="24"/>
                <w:szCs w:val="24"/>
              </w:rPr>
              <w:t>Sve operacije povezane s ribolovom, uzgojem ili rastom vodenih organizama, kao i aktivnosti na poljoprivrednim gospodarstvima ili na brodu koje su potrebne za pripremu životinje ili biljke za prvu prodaju, uključujući rezanje, filetiranje ili zamrzavanje i prva prodaja preprodavačima ili prerađivačima</w:t>
            </w:r>
          </w:p>
        </w:tc>
      </w:tr>
      <w:tr w:rsidR="00E6061C" w:rsidRPr="0009415C" w14:paraId="7A0E2802"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E931BEA" w14:textId="77777777" w:rsidR="0035462D" w:rsidRPr="002D0C1B" w:rsidRDefault="0035462D" w:rsidP="0035462D">
            <w:pPr>
              <w:pStyle w:val="normal-000271"/>
              <w:rPr>
                <w:sz w:val="24"/>
                <w:szCs w:val="24"/>
              </w:rPr>
            </w:pPr>
            <w:r w:rsidRPr="002D0C1B">
              <w:rPr>
                <w:rStyle w:val="defaultparagraphfont-000055"/>
                <w:sz w:val="24"/>
                <w:szCs w:val="24"/>
              </w:rPr>
              <w:t>Program potpora</w:t>
            </w:r>
            <w:r w:rsidRPr="002D0C1B">
              <w:rPr>
                <w:sz w:val="24"/>
                <w:szCs w:val="24"/>
              </w:rPr>
              <w:t xml:space="preserve"> </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A2BBDF" w14:textId="77777777" w:rsidR="0035462D" w:rsidRPr="002D0C1B" w:rsidRDefault="0035462D" w:rsidP="00E53C45">
            <w:pPr>
              <w:pStyle w:val="normal-000103"/>
              <w:spacing w:before="60" w:after="60"/>
              <w:rPr>
                <w:sz w:val="24"/>
                <w:szCs w:val="24"/>
              </w:rPr>
            </w:pPr>
            <w:r w:rsidRPr="002D0C1B">
              <w:rPr>
                <w:rStyle w:val="defaultparagraphfont-000273"/>
                <w:color w:val="auto"/>
                <w:sz w:val="24"/>
                <w:szCs w:val="24"/>
              </w:rPr>
              <w:t>Svaki akt na temelju kojeg se mogu, bez potrebe za daljnjim provedbenim mjerama, dodjeljivati pojedinačne potpore poduzetnicima koji su utvrđeni u aktu na općenit i apstraktan način te svaki akt na temelju kojeg se potpora koja nije povezana s određenim projektom može dodijeliti jednom poduzetniku ili više njih na neodređeno razdoblje i/ili u neodređenom iznosu.</w:t>
            </w:r>
            <w:r w:rsidRPr="002D0C1B">
              <w:rPr>
                <w:sz w:val="24"/>
                <w:szCs w:val="24"/>
              </w:rPr>
              <w:t xml:space="preserve"> </w:t>
            </w:r>
          </w:p>
        </w:tc>
      </w:tr>
      <w:tr w:rsidR="00E6061C" w:rsidRPr="0009415C" w14:paraId="0C67DF3B"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95F359B" w14:textId="0FCB0B36" w:rsidR="0035462D" w:rsidRPr="002D0C1B" w:rsidRDefault="00C018A1" w:rsidP="0035462D">
            <w:pPr>
              <w:pStyle w:val="normal-000271"/>
              <w:rPr>
                <w:rStyle w:val="defaultparagraphfont-000055"/>
                <w:sz w:val="24"/>
                <w:szCs w:val="24"/>
              </w:rPr>
            </w:pPr>
            <w:r w:rsidRPr="002D0C1B">
              <w:rPr>
                <w:rStyle w:val="defaultparagraphfont-000273"/>
                <w:color w:val="auto"/>
                <w:sz w:val="24"/>
                <w:szCs w:val="24"/>
              </w:rPr>
              <w:t>Projekt i</w:t>
            </w:r>
            <w:r w:rsidRPr="002D0C1B">
              <w:rPr>
                <w:rStyle w:val="defaultparagraphfont-000273"/>
                <w:sz w:val="24"/>
                <w:szCs w:val="24"/>
              </w:rPr>
              <w:t>straživanja i razvoja (</w:t>
            </w:r>
            <w:r w:rsidRPr="002D0C1B">
              <w:rPr>
                <w:rStyle w:val="defaultparagraphfont-000273"/>
                <w:color w:val="auto"/>
                <w:sz w:val="24"/>
                <w:szCs w:val="24"/>
              </w:rPr>
              <w:t>IR)</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4986CAD" w14:textId="461131B1" w:rsidR="0035462D" w:rsidRPr="002D0C1B" w:rsidRDefault="00C018A1" w:rsidP="003E5184">
            <w:pPr>
              <w:pStyle w:val="normal-000103"/>
              <w:rPr>
                <w:rStyle w:val="defaultparagraphfont-000273"/>
                <w:color w:val="auto"/>
                <w:sz w:val="24"/>
                <w:szCs w:val="24"/>
              </w:rPr>
            </w:pPr>
            <w:r w:rsidRPr="002D0C1B">
              <w:rPr>
                <w:rStyle w:val="defaultparagraphfont-000273"/>
                <w:color w:val="auto"/>
                <w:sz w:val="24"/>
                <w:szCs w:val="24"/>
              </w:rPr>
              <w:t xml:space="preserve">Operacija koja uključuje aktivnosti koje se protežu na jednu ili više kategorija istraživanja i razvoja definiranih u </w:t>
            </w:r>
            <w:r w:rsidR="00E6061C" w:rsidRPr="002D0C1B">
              <w:rPr>
                <w:rStyle w:val="defaultparagraphfont-000273"/>
                <w:color w:val="auto"/>
                <w:sz w:val="24"/>
                <w:szCs w:val="24"/>
              </w:rPr>
              <w:t>O</w:t>
            </w:r>
            <w:r w:rsidRPr="002D0C1B">
              <w:rPr>
                <w:rStyle w:val="defaultparagraphfont-000273"/>
                <w:color w:val="auto"/>
                <w:sz w:val="24"/>
                <w:szCs w:val="24"/>
              </w:rPr>
              <w:t>kviru</w:t>
            </w:r>
            <w:r w:rsidR="00E6061C" w:rsidRPr="002D0C1B">
              <w:rPr>
                <w:rStyle w:val="defaultparagraphfont-000273"/>
                <w:color w:val="auto"/>
                <w:sz w:val="24"/>
                <w:szCs w:val="24"/>
              </w:rPr>
              <w:t xml:space="preserve"> </w:t>
            </w:r>
            <w:r w:rsidR="00E6061C" w:rsidRPr="002D0C1B">
              <w:rPr>
                <w:rStyle w:val="defaultparagraphfont-000273"/>
                <w:sz w:val="24"/>
                <w:szCs w:val="24"/>
              </w:rPr>
              <w:t>zajednice</w:t>
            </w:r>
            <w:r w:rsidRPr="002D0C1B">
              <w:rPr>
                <w:rStyle w:val="defaultparagraphfont-000273"/>
                <w:color w:val="auto"/>
                <w:sz w:val="24"/>
                <w:szCs w:val="24"/>
              </w:rPr>
              <w:t>, a namijenjena je ostvarenju nedjeljive zadaće precizne gospodarske, znanstvene ili tehničke prirode s jasno unaprijed definiranim ciljevima. Projekt IR-a može se sastojati od nekoliko radnih paketa, aktivnosti ili usluga te uključuje jasne ciljeve i aktivnosti koji će se</w:t>
            </w:r>
            <w:r w:rsidR="003E5184" w:rsidRPr="002D0C1B">
              <w:rPr>
                <w:rStyle w:val="defaultparagraphfont-000273"/>
                <w:color w:val="auto"/>
                <w:sz w:val="24"/>
                <w:szCs w:val="24"/>
              </w:rPr>
              <w:t xml:space="preserve"> </w:t>
            </w:r>
            <w:r w:rsidRPr="002D0C1B">
              <w:rPr>
                <w:rStyle w:val="defaultparagraphfont-000273"/>
                <w:color w:val="auto"/>
                <w:sz w:val="24"/>
                <w:szCs w:val="24"/>
              </w:rPr>
              <w:t>provoditi radi postizanja tih ciljeva (uključujući njihove očekivane troškove) i konkretne rezultate za utvrđivanje ishoda tih aktivnosti i njihovo uspoređivanje s odgovarajućim ciljevima. Kad se jedan ili više projekata IR-a ne mogu jasno razdvojiti jedan od drugog i posebno kad nemaju neovisne mogućnosti za tehnološki uspjeh, smatraju se jednim projektom</w:t>
            </w:r>
            <w:r w:rsidR="000E3446" w:rsidRPr="002D0C1B">
              <w:rPr>
                <w:rStyle w:val="defaultparagraphfont-000273"/>
                <w:color w:val="auto"/>
                <w:sz w:val="24"/>
                <w:szCs w:val="24"/>
              </w:rPr>
              <w:t>.</w:t>
            </w:r>
          </w:p>
        </w:tc>
      </w:tr>
      <w:tr w:rsidR="00E6061C" w:rsidRPr="0009415C" w14:paraId="440AB2B8" w14:textId="77777777" w:rsidTr="25EB9DC7">
        <w:trPr>
          <w:trHeight w:val="30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1DC0618E" w14:textId="5CE7168C" w:rsidR="00E6061C" w:rsidRPr="002D0C1B" w:rsidRDefault="00E6061C" w:rsidP="00E6061C">
            <w:pPr>
              <w:pStyle w:val="normal-000271"/>
              <w:rPr>
                <w:rStyle w:val="defaultparagraphfont-000055"/>
                <w:sz w:val="24"/>
                <w:szCs w:val="24"/>
              </w:rPr>
            </w:pPr>
            <w:r w:rsidRPr="002D0C1B">
              <w:rPr>
                <w:spacing w:val="-1"/>
                <w:sz w:val="24"/>
                <w:szCs w:val="24"/>
              </w:rPr>
              <w:t>Prototip</w:t>
            </w:r>
          </w:p>
        </w:tc>
        <w:tc>
          <w:tcPr>
            <w:tcW w:w="6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786B362F" w14:textId="6A562D57" w:rsidR="00E6061C" w:rsidRPr="002D0C1B" w:rsidRDefault="00E6061C" w:rsidP="25EB9DC7">
            <w:pPr>
              <w:pStyle w:val="normal-000103"/>
              <w:rPr>
                <w:rStyle w:val="defaultparagraphfont-000055"/>
                <w:sz w:val="24"/>
                <w:szCs w:val="24"/>
              </w:rPr>
            </w:pPr>
            <w:r w:rsidRPr="25EB9DC7">
              <w:rPr>
                <w:sz w:val="24"/>
                <w:szCs w:val="24"/>
              </w:rPr>
              <w:t>Predserijski proizvodi najčešće namijenjeni za ispitivanja i testove prije prelaska u serijsku proizvodnju. Prototip ne mora niti tehnički niti optički odgovarati gotovom serijskom proizvodu, ali mu služi kao osnova.</w:t>
            </w:r>
          </w:p>
        </w:tc>
      </w:tr>
      <w:tr w:rsidR="00E6061C" w:rsidRPr="0009415C" w14:paraId="6E322081"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5E56C2E8" w14:textId="77777777" w:rsidR="00E6061C" w:rsidRPr="002D0C1B" w:rsidRDefault="00E6061C" w:rsidP="00E6061C">
            <w:pPr>
              <w:pStyle w:val="normal-000271"/>
              <w:rPr>
                <w:rStyle w:val="defaultparagraphfont-000055"/>
                <w:sz w:val="24"/>
                <w:szCs w:val="24"/>
              </w:rPr>
            </w:pPr>
            <w:r w:rsidRPr="002D0C1B">
              <w:rPr>
                <w:rStyle w:val="defaultparagraphfont-000055"/>
                <w:sz w:val="24"/>
                <w:szCs w:val="24"/>
              </w:rPr>
              <w:t>Savjetodavne usluge za inovacije</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1803305" w14:textId="01846ED8" w:rsidR="00E6061C" w:rsidRPr="002D0C1B" w:rsidRDefault="00E6061C" w:rsidP="00E53C45">
            <w:pPr>
              <w:pStyle w:val="normal-000103"/>
              <w:spacing w:before="60" w:after="60"/>
              <w:rPr>
                <w:rStyle w:val="defaultparagraphfont-000055"/>
                <w:sz w:val="24"/>
                <w:szCs w:val="24"/>
              </w:rPr>
            </w:pPr>
            <w:r w:rsidRPr="002D0C1B">
              <w:rPr>
                <w:rStyle w:val="defaultparagraphfont-000055"/>
                <w:sz w:val="24"/>
                <w:szCs w:val="24"/>
              </w:rPr>
              <w:t>Savjetovanje, pomoć ili osposobljavanje u područjima prijenosa znanja, stjecanja, zaštite ili iskorištavanja nematerijalne imovine ili upotrebe standarda i propisa koji ih sadržavaju te savjetovanje, pomoć ili osposobljavanje o uvođenju ili upotrebi inovativnih tehnologija i rješenja (uključujući digitalne tehnologije i rješenja).</w:t>
            </w:r>
          </w:p>
        </w:tc>
      </w:tr>
      <w:tr w:rsidR="00E6061C" w:rsidRPr="0009415C" w14:paraId="6A8A7E79"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1415DEF7" w14:textId="77777777" w:rsidR="00E6061C" w:rsidRPr="002D0C1B" w:rsidRDefault="00E6061C" w:rsidP="00E6061C">
            <w:pPr>
              <w:pStyle w:val="normal-000271"/>
              <w:rPr>
                <w:rStyle w:val="defaultparagraphfont-000055"/>
                <w:sz w:val="24"/>
                <w:szCs w:val="24"/>
              </w:rPr>
            </w:pPr>
            <w:r w:rsidRPr="002D0C1B">
              <w:rPr>
                <w:rStyle w:val="defaultparagraphfont-000055"/>
                <w:sz w:val="24"/>
                <w:szCs w:val="24"/>
              </w:rPr>
              <w:t>Sektor ribarstva i akvakulture</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6176500" w14:textId="77777777" w:rsidR="00E6061C" w:rsidRPr="002D0C1B" w:rsidRDefault="00E6061C" w:rsidP="00E53C45">
            <w:pPr>
              <w:pStyle w:val="normal-000103"/>
              <w:spacing w:before="60" w:after="60"/>
              <w:rPr>
                <w:rStyle w:val="defaultparagraphfont-000055"/>
                <w:sz w:val="24"/>
                <w:szCs w:val="24"/>
              </w:rPr>
            </w:pPr>
            <w:r w:rsidRPr="002D0C1B">
              <w:rPr>
                <w:rStyle w:val="defaultparagraphfont-000055"/>
                <w:sz w:val="24"/>
                <w:szCs w:val="24"/>
              </w:rPr>
              <w:t xml:space="preserve">Sektor gospodarstva koji obuhvaća sve aktivnosti proizvodnje, prerade i trženja proizvoda ribarstva i akvakulture sukladno Uredbi (EU) br. 1379/2013 Europskog parlamenta i Vijeća od 11. prosinca 2013. o zajedničkom uređenju tržišta proizvodima ribarstva i akvakulture, izmjeni Uredbe Vijeća (EZ) br. 1184/2006 i (EZ) br. </w:t>
            </w:r>
            <w:r w:rsidRPr="002D0C1B">
              <w:rPr>
                <w:rStyle w:val="defaultparagraphfont-000055"/>
                <w:sz w:val="24"/>
                <w:szCs w:val="24"/>
              </w:rPr>
              <w:lastRenderedPageBreak/>
              <w:t>1224/2009 i stavljanju izvan snage Uredbe Vijeća (EZ) br. 104/2000 (SL L 354, 28.12.2013., str. 1.).</w:t>
            </w:r>
          </w:p>
        </w:tc>
      </w:tr>
      <w:tr w:rsidR="00E6061C" w:rsidRPr="0009415C" w14:paraId="0A5F3859"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5E22E11D" w14:textId="77777777" w:rsidR="00E6061C" w:rsidRPr="002D0C1B" w:rsidRDefault="00E6061C" w:rsidP="00E6061C">
            <w:pPr>
              <w:pStyle w:val="normal-000271"/>
              <w:rPr>
                <w:rStyle w:val="defaultparagraphfont-000055"/>
                <w:sz w:val="24"/>
                <w:szCs w:val="24"/>
              </w:rPr>
            </w:pPr>
            <w:r w:rsidRPr="002D0C1B">
              <w:rPr>
                <w:rStyle w:val="defaultparagraphfont-000055"/>
                <w:sz w:val="24"/>
                <w:szCs w:val="24"/>
              </w:rPr>
              <w:lastRenderedPageBreak/>
              <w:t>Stavljanje na tržište poljoprivrednih proizvoda</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B230AB8" w14:textId="77777777" w:rsidR="00E6061C" w:rsidRPr="002D0C1B" w:rsidRDefault="00E6061C" w:rsidP="00E53C45">
            <w:pPr>
              <w:pStyle w:val="normal-000103"/>
              <w:spacing w:before="60" w:after="60"/>
              <w:rPr>
                <w:rStyle w:val="defaultparagraphfont-000055"/>
                <w:sz w:val="24"/>
                <w:szCs w:val="24"/>
              </w:rPr>
            </w:pPr>
            <w:r w:rsidRPr="002D0C1B">
              <w:rPr>
                <w:rStyle w:val="defaultparagraphfont-000055"/>
                <w:sz w:val="24"/>
                <w:szCs w:val="24"/>
              </w:rPr>
              <w:t>Držanje ili izlaganje s ciljem prodaje, ponuda za prodaju, isporuka ili bilo koji drugi način stavljanja na tržište, osim prve prodaje primarnog proizvođača preprodavačima ili prerađivačima te svih aktivnosti kojima se proizvod priprema za takvu prvu prodaju; prodaja primarnog proizvođača krajnjim potrošačima smatra se stavljanjem na tržište ako se odvija u posebnim prostorima namijenjenima za tu svrhu.</w:t>
            </w:r>
          </w:p>
        </w:tc>
      </w:tr>
      <w:tr w:rsidR="00E6061C" w:rsidRPr="0009415C" w14:paraId="4355C7EA"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4CD939D" w14:textId="4DEFE2AC" w:rsidR="00E6061C" w:rsidRPr="002D0C1B" w:rsidRDefault="00E6061C" w:rsidP="00E6061C">
            <w:pPr>
              <w:pStyle w:val="normal-000271"/>
              <w:rPr>
                <w:rStyle w:val="defaultparagraphfont-000055"/>
                <w:sz w:val="24"/>
                <w:szCs w:val="24"/>
              </w:rPr>
            </w:pPr>
            <w:r w:rsidRPr="002D0C1B">
              <w:rPr>
                <w:rStyle w:val="defaultparagraphfont-000055"/>
                <w:sz w:val="24"/>
                <w:szCs w:val="24"/>
              </w:rPr>
              <w:t>STEP uredba</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CE9DD29" w14:textId="77777777" w:rsidR="00E6061C" w:rsidRPr="002D0C1B" w:rsidRDefault="00E6061C" w:rsidP="00E6061C">
            <w:pPr>
              <w:pStyle w:val="normal-000103"/>
              <w:spacing w:before="40" w:after="40"/>
              <w:rPr>
                <w:rStyle w:val="defaultparagraphfont-000047"/>
                <w:color w:val="auto"/>
              </w:rPr>
            </w:pPr>
            <w:r w:rsidRPr="002D0C1B">
              <w:rPr>
                <w:rStyle w:val="defaultparagraphfont-000047"/>
                <w:color w:val="auto"/>
              </w:rPr>
              <w:t xml:space="preserve">Uredba (EU) 2024/795 Europskog parlamenta i Vijeća od 29. veljače 2024. o uspostavi Platforme za strateške tehnologije za Europu (STEP) i o </w:t>
            </w:r>
            <w:r w:rsidRPr="002D0C1B">
              <w:rPr>
                <w:rStyle w:val="defaultparagraphfont-000055"/>
                <w:sz w:val="24"/>
                <w:szCs w:val="24"/>
              </w:rPr>
              <w:t>izmjeni</w:t>
            </w:r>
            <w:r w:rsidRPr="002D0C1B">
              <w:rPr>
                <w:rStyle w:val="defaultparagraphfont-000047"/>
                <w:color w:val="auto"/>
              </w:rPr>
              <w:t xml:space="preserve"> Direktive 2003/87/EZ te uredaba (EU) 2021/1058, (EU) 2021/1056, (EU) 2021/1057, (EU) br. 1303/2013, (EU) br. 223/2014, (EU) 2021/1060, (EU) 2021/523, (EU) 2021/695, (EU) 2021/697 i (EU) 2021/241 (SL L, 2024/795, 29.2.2024) (tzv. „STEP uredba) je uredba kojom se definiraju sljedeće ključne tehnologije:</w:t>
            </w:r>
          </w:p>
          <w:p w14:paraId="12E8678F" w14:textId="77777777" w:rsidR="00E6061C" w:rsidRPr="002D0C1B" w:rsidRDefault="00E6061C" w:rsidP="00E53C45">
            <w:pPr>
              <w:spacing w:before="60" w:after="60"/>
              <w:ind w:left="266"/>
              <w:jc w:val="both"/>
            </w:pPr>
            <w:r w:rsidRPr="002D0C1B">
              <w:t>i. digitalne tehnologije, uključujući one kojima se doprinosi ciljnim vrijednostima i ciljevima programa politike za digitalno desetljeće do 2030., višedržavni projekti kako su definirani u članku 2. točki 2. Odluke (EU) 2022/2481 i inovacije u području duboke tehnologije;</w:t>
            </w:r>
          </w:p>
          <w:p w14:paraId="08881388" w14:textId="77777777" w:rsidR="00E6061C" w:rsidRPr="002D0C1B" w:rsidRDefault="00E6061C" w:rsidP="00E53C45">
            <w:pPr>
              <w:spacing w:before="60" w:after="60"/>
              <w:ind w:left="266"/>
              <w:jc w:val="both"/>
            </w:pPr>
            <w:r w:rsidRPr="002D0C1B">
              <w:t>ii. čiste i resursno učinkovite tehnologije, uključujući tehnologije s nultom neto stopom emisija kako su definirane u Aktu o industriji s nultom neto stopom emisija;</w:t>
            </w:r>
          </w:p>
          <w:p w14:paraId="67620AB7" w14:textId="25335B05" w:rsidR="00E6061C" w:rsidRPr="002D0C1B" w:rsidRDefault="00E6061C" w:rsidP="00E53C45">
            <w:pPr>
              <w:spacing w:before="60" w:after="60"/>
              <w:ind w:left="269"/>
              <w:jc w:val="both"/>
            </w:pPr>
            <w:r>
              <w:t>iii. biotehnologije, uključujući lijekove na Unijinu popisu ključnih lijekova i njihove sastojke</w:t>
            </w:r>
          </w:p>
          <w:p w14:paraId="3742052B" w14:textId="796AA198" w:rsidR="00E6061C" w:rsidRPr="002D0C1B" w:rsidRDefault="00E6061C" w:rsidP="00E6061C">
            <w:pPr>
              <w:pStyle w:val="normal-000103"/>
              <w:spacing w:before="40" w:after="40"/>
              <w:rPr>
                <w:sz w:val="24"/>
                <w:szCs w:val="24"/>
              </w:rPr>
            </w:pPr>
            <w:r w:rsidRPr="002D0C1B">
              <w:rPr>
                <w:sz w:val="24"/>
                <w:szCs w:val="24"/>
              </w:rPr>
              <w:t xml:space="preserve">Možete je pronaći na </w:t>
            </w:r>
            <w:r w:rsidRPr="002D0C1B">
              <w:rPr>
                <w:rStyle w:val="defaultparagraphfont-000047"/>
                <w:color w:val="auto"/>
              </w:rPr>
              <w:t>sljedećoj</w:t>
            </w:r>
            <w:r w:rsidRPr="002D0C1B">
              <w:rPr>
                <w:sz w:val="24"/>
                <w:szCs w:val="24"/>
              </w:rPr>
              <w:t xml:space="preserve"> poveznici: </w:t>
            </w:r>
            <w:bookmarkStart w:id="132" w:name="_Hlk191045022"/>
            <w:r w:rsidRPr="00F34865">
              <w:rPr>
                <w:i/>
                <w:sz w:val="24"/>
                <w:szCs w:val="24"/>
              </w:rPr>
              <w:fldChar w:fldCharType="begin"/>
            </w:r>
            <w:r w:rsidRPr="00F34865">
              <w:rPr>
                <w:i/>
                <w:sz w:val="24"/>
                <w:szCs w:val="24"/>
              </w:rPr>
              <w:instrText>HYPERLINK "https://eur-lex.europa.eu/legal-content/HR/TXT/PDF/?uri=OJ:L_202400795"</w:instrText>
            </w:r>
            <w:r w:rsidRPr="00F34865">
              <w:rPr>
                <w:i/>
                <w:sz w:val="24"/>
                <w:szCs w:val="24"/>
              </w:rPr>
            </w:r>
            <w:r w:rsidRPr="00F34865">
              <w:rPr>
                <w:i/>
                <w:sz w:val="24"/>
                <w:szCs w:val="24"/>
              </w:rPr>
              <w:fldChar w:fldCharType="separate"/>
            </w:r>
            <w:r w:rsidRPr="0003349A">
              <w:rPr>
                <w:rStyle w:val="Hyperlink"/>
                <w:i/>
                <w:iCs/>
                <w:color w:val="auto"/>
                <w:sz w:val="24"/>
                <w:szCs w:val="24"/>
              </w:rPr>
              <w:t>STEP UREDBA</w:t>
            </w:r>
            <w:r w:rsidRPr="00F34865">
              <w:rPr>
                <w:i/>
                <w:sz w:val="24"/>
                <w:szCs w:val="24"/>
              </w:rPr>
              <w:fldChar w:fldCharType="end"/>
            </w:r>
            <w:bookmarkEnd w:id="132"/>
          </w:p>
          <w:p w14:paraId="5180957A" w14:textId="5C14ED80" w:rsidR="00E6061C" w:rsidRPr="002D0C1B" w:rsidRDefault="00E6061C" w:rsidP="00E6061C">
            <w:pPr>
              <w:pStyle w:val="normal-000103"/>
              <w:spacing w:before="40" w:after="40"/>
              <w:rPr>
                <w:sz w:val="24"/>
                <w:szCs w:val="24"/>
              </w:rPr>
            </w:pPr>
            <w:r w:rsidRPr="002D0C1B">
              <w:rPr>
                <w:sz w:val="24"/>
                <w:szCs w:val="24"/>
              </w:rPr>
              <w:t xml:space="preserve">Navedene tehnologije se smatraju ključnima ako ispunjavaju barem jedan od </w:t>
            </w:r>
            <w:r w:rsidRPr="002D0C1B">
              <w:rPr>
                <w:rStyle w:val="defaultparagraphfont-000047"/>
                <w:color w:val="auto"/>
              </w:rPr>
              <w:t>sljedećih</w:t>
            </w:r>
            <w:r w:rsidRPr="002D0C1B">
              <w:rPr>
                <w:sz w:val="24"/>
                <w:szCs w:val="24"/>
              </w:rPr>
              <w:t xml:space="preserve"> uvjeta:</w:t>
            </w:r>
          </w:p>
          <w:p w14:paraId="4CF33B71" w14:textId="77777777" w:rsidR="00E6061C" w:rsidRPr="002D0C1B" w:rsidRDefault="00E6061C" w:rsidP="00E53C45">
            <w:pPr>
              <w:spacing w:before="60" w:after="60"/>
              <w:ind w:left="269"/>
            </w:pPr>
            <w:r w:rsidRPr="002D0C1B">
              <w:t>(a) uvode na unutarnje tržište inovativan, nov i najnapredniji element sa znatnim gospodarskim potencijalom;</w:t>
            </w:r>
          </w:p>
          <w:p w14:paraId="2A3C3AE3" w14:textId="77777777" w:rsidR="00E6061C" w:rsidRPr="002D0C1B" w:rsidRDefault="00E6061C" w:rsidP="00E53C45">
            <w:pPr>
              <w:spacing w:before="60" w:after="60"/>
              <w:ind w:left="269"/>
              <w:jc w:val="both"/>
              <w:rPr>
                <w:i/>
              </w:rPr>
            </w:pPr>
            <w:r w:rsidRPr="002D0C1B">
              <w:t>(b) doprinose smanjenju ili sprečavanju strateških ovisnosti Unije</w:t>
            </w:r>
            <w:r w:rsidRPr="002D0C1B">
              <w:rPr>
                <w:i/>
              </w:rPr>
              <w:t>.</w:t>
            </w:r>
          </w:p>
          <w:p w14:paraId="4DA4B8E3" w14:textId="7E338AA3" w:rsidR="00E6061C" w:rsidRPr="002D0C1B" w:rsidRDefault="00807B5A" w:rsidP="00E6061C">
            <w:pPr>
              <w:pStyle w:val="normal-000103"/>
              <w:spacing w:before="40" w:after="40"/>
              <w:rPr>
                <w:rStyle w:val="defaultparagraphfont-000055"/>
                <w:sz w:val="24"/>
                <w:szCs w:val="24"/>
              </w:rPr>
            </w:pPr>
            <w:r w:rsidRPr="002D0C1B">
              <w:rPr>
                <w:sz w:val="24"/>
                <w:szCs w:val="24"/>
              </w:rPr>
              <w:t>V</w:t>
            </w:r>
            <w:r w:rsidR="00E6061C" w:rsidRPr="002D0C1B">
              <w:rPr>
                <w:sz w:val="24"/>
                <w:szCs w:val="24"/>
              </w:rPr>
              <w:t>iše na poveznici:</w:t>
            </w:r>
            <w:r w:rsidR="00E6061C" w:rsidRPr="002D0C1B">
              <w:rPr>
                <w:sz w:val="24"/>
                <w:szCs w:val="24"/>
                <w:u w:val="single"/>
              </w:rPr>
              <w:t xml:space="preserve">  </w:t>
            </w:r>
            <w:hyperlink r:id="rId34" w:anchor="paragraph_313" w:history="1">
              <w:r w:rsidR="00E6061C" w:rsidRPr="002D0C1B">
                <w:rPr>
                  <w:rStyle w:val="Hyperlink"/>
                  <w:i/>
                  <w:color w:val="auto"/>
                  <w:sz w:val="24"/>
                  <w:szCs w:val="24"/>
                </w:rPr>
                <w:t>strategic-technologies.europa.</w:t>
              </w:r>
            </w:hyperlink>
          </w:p>
        </w:tc>
      </w:tr>
      <w:tr w:rsidR="00E6061C" w:rsidRPr="0009415C" w14:paraId="7427210C"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13A235F" w14:textId="5B6CB024" w:rsidR="00E6061C" w:rsidRPr="002D0C1B" w:rsidRDefault="00E6061C" w:rsidP="00E6061C">
            <w:pPr>
              <w:pStyle w:val="normal-000271"/>
              <w:rPr>
                <w:sz w:val="24"/>
                <w:szCs w:val="24"/>
              </w:rPr>
            </w:pPr>
            <w:r w:rsidRPr="002D0C1B">
              <w:rPr>
                <w:rStyle w:val="defaultparagraphfont-000055"/>
                <w:sz w:val="24"/>
                <w:szCs w:val="24"/>
              </w:rPr>
              <w:t xml:space="preserve">Strategija pametne specijalizacije do 2029. </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381C31E" w14:textId="1896B0AF" w:rsidR="00E6061C" w:rsidRPr="002D0C1B" w:rsidRDefault="00E6061C" w:rsidP="25EB9DC7">
            <w:pPr>
              <w:pStyle w:val="cm1"/>
              <w:spacing w:before="60" w:beforeAutospacing="0" w:after="60"/>
              <w:rPr>
                <w:sz w:val="24"/>
                <w:szCs w:val="24"/>
              </w:rPr>
            </w:pPr>
            <w:r w:rsidRPr="25EB9DC7">
              <w:rPr>
                <w:rStyle w:val="defaultparagraphfont-000295"/>
                <w:sz w:val="24"/>
                <w:szCs w:val="24"/>
              </w:rPr>
              <w:t xml:space="preserve">Strateški dokument koji određuje prioritetna tematska područja ulaganja (personalizirana briga o zdravlju, pametna i čista energija,  pametan i zeleni promet, sigurnost i dvojna namjena, prilagođeni i integrirani proizvodi od drva, digitalni proizvodi i platforme) u području istraživanja, razvoja i inovacija u okviru Integriranog teritorijalnog programa 2021. - 2027. Sukladno Uredbi 2021/2060, članku 15. stavku 1. i  Prilogu IV. Uredbe, Strategija pametne specijalizacije je tematski uvjet (ENC – enabling conditionalities) koji omogućuje provedbu Programa Konkurentnost i kohezija 2021.-2027. u dijelu koji se odnosi na specifični cilj </w:t>
            </w:r>
            <w:r w:rsidRPr="25EB9DC7">
              <w:rPr>
                <w:rStyle w:val="defaultparagraphfont-000054"/>
                <w:color w:val="auto"/>
                <w:sz w:val="24"/>
                <w:szCs w:val="24"/>
              </w:rPr>
              <w:t>„Razvoj i jačanje istraživačkih i inovacijskih kapaciteta te prihvaćanje naprednih tehnologija</w:t>
            </w:r>
            <w:r w:rsidR="00750EC4" w:rsidRPr="25EB9DC7">
              <w:rPr>
                <w:rStyle w:val="defaultparagraphfont-000054"/>
                <w:color w:val="auto"/>
                <w:sz w:val="24"/>
                <w:szCs w:val="24"/>
              </w:rPr>
              <w:t>“</w:t>
            </w:r>
            <w:r w:rsidR="00750EC4" w:rsidRPr="25EB9DC7">
              <w:rPr>
                <w:rStyle w:val="defaultparagraphfont-000295"/>
                <w:sz w:val="24"/>
                <w:szCs w:val="24"/>
              </w:rPr>
              <w:t>,</w:t>
            </w:r>
            <w:r w:rsidRPr="25EB9DC7">
              <w:rPr>
                <w:rStyle w:val="defaultparagraphfont-000295"/>
                <w:sz w:val="24"/>
                <w:szCs w:val="24"/>
              </w:rPr>
              <w:t xml:space="preserve"> u okviru kojeg se provodi predmetni Poziv.</w:t>
            </w:r>
            <w:r w:rsidRPr="25EB9DC7">
              <w:rPr>
                <w:sz w:val="24"/>
                <w:szCs w:val="24"/>
              </w:rPr>
              <w:t xml:space="preserve"> </w:t>
            </w:r>
          </w:p>
        </w:tc>
      </w:tr>
      <w:tr w:rsidR="00E6061C" w:rsidRPr="0009415C" w14:paraId="2AEBAEAC"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2CEE05D" w14:textId="52D8086C" w:rsidR="00E6061C" w:rsidRPr="002D0C1B" w:rsidRDefault="00E6061C" w:rsidP="25EB9DC7">
            <w:pPr>
              <w:pStyle w:val="normal-000271"/>
              <w:rPr>
                <w:rStyle w:val="defaultparagraphfont-000055"/>
                <w:sz w:val="24"/>
                <w:szCs w:val="24"/>
              </w:rPr>
            </w:pPr>
            <w:r w:rsidRPr="25EB9DC7">
              <w:rPr>
                <w:rStyle w:val="defaultparagraphfont-000055"/>
                <w:sz w:val="24"/>
                <w:szCs w:val="24"/>
              </w:rPr>
              <w:lastRenderedPageBreak/>
              <w:t>Razina tehnološke spremnosti (TRL – Technology Readiness Levels)</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1732587" w14:textId="778E312B" w:rsidR="00E6061C" w:rsidRPr="002D0C1B" w:rsidRDefault="00E6061C" w:rsidP="00E6061C">
            <w:pPr>
              <w:jc w:val="both"/>
            </w:pPr>
            <w:r w:rsidRPr="25EB9DC7">
              <w:rPr>
                <w:rFonts w:eastAsia="MS Gothic"/>
              </w:rPr>
              <w:t xml:space="preserve">TRL se odnosi na engl. Technology Readiness Level odnosno razinu tehnološke spremnosti neke tehnologije za njenu komercijalnu primjenu. </w:t>
            </w:r>
          </w:p>
          <w:p w14:paraId="03BAAD08" w14:textId="77777777" w:rsidR="00E6061C" w:rsidRPr="002D0C1B" w:rsidRDefault="00E6061C" w:rsidP="00E6061C">
            <w:pPr>
              <w:jc w:val="both"/>
              <w:rPr>
                <w:rFonts w:eastAsia="MS Gothic"/>
              </w:rPr>
            </w:pPr>
            <w:r w:rsidRPr="002D0C1B">
              <w:rPr>
                <w:rFonts w:eastAsia="MS Gothic"/>
              </w:rPr>
              <w:t xml:space="preserve">Sukladno Komunikaciji Komisije Europskom parlamentu, Vijeću, Europskom gospodarskom i socijalnom odboru i Odboru regija: „Europska strategija za ključne pomoćne tehnologije – most prema rastu i novim radnim mjestima”, COM(2012) 341 završna verzija, 26.6.2012, TRL-ovi su: </w:t>
            </w:r>
          </w:p>
          <w:p w14:paraId="6954B656" w14:textId="2B4EA91E" w:rsidR="00E6061C" w:rsidRPr="002D0C1B" w:rsidRDefault="00E6061C" w:rsidP="00E6061C">
            <w:pPr>
              <w:jc w:val="both"/>
              <w:rPr>
                <w:rFonts w:eastAsia="MS Gothic"/>
              </w:rPr>
            </w:pPr>
            <w:r w:rsidRPr="002D0C1B">
              <w:rPr>
                <w:rFonts w:eastAsia="MS Gothic"/>
              </w:rPr>
              <w:t xml:space="preserve">TRL 1: Temeljna (bazična, fundamentalna) istraživanja </w:t>
            </w:r>
            <w:r w:rsidRPr="002D0C1B">
              <w:rPr>
                <w:rFonts w:eastAsia="MS Gothic"/>
                <w:i/>
              </w:rPr>
              <w:t>(nije predmet financiranja sukladno Pozivu)</w:t>
            </w:r>
          </w:p>
          <w:p w14:paraId="71E3FDB2" w14:textId="74AF9EFF" w:rsidR="00E6061C" w:rsidRPr="002D0C1B" w:rsidRDefault="00E6061C" w:rsidP="00E6061C">
            <w:pPr>
              <w:jc w:val="both"/>
              <w:rPr>
                <w:rFonts w:eastAsia="MS Gothic"/>
              </w:rPr>
            </w:pPr>
            <w:r w:rsidRPr="002D0C1B">
              <w:rPr>
                <w:rFonts w:eastAsia="MS Gothic"/>
              </w:rPr>
              <w:t xml:space="preserve">TRL 2: Formuliranje tehnološkog koncepta </w:t>
            </w:r>
          </w:p>
          <w:p w14:paraId="52888A8D" w14:textId="70BD6076" w:rsidR="00E6061C" w:rsidRPr="002D0C1B" w:rsidRDefault="00E6061C" w:rsidP="00E6061C">
            <w:pPr>
              <w:jc w:val="both"/>
              <w:rPr>
                <w:rFonts w:eastAsia="MS Gothic"/>
              </w:rPr>
            </w:pPr>
            <w:r w:rsidRPr="002D0C1B">
              <w:rPr>
                <w:rFonts w:eastAsia="MS Gothic"/>
              </w:rPr>
              <w:t xml:space="preserve">TRL 3: Eksperimentalno dokazivanje koncepta </w:t>
            </w:r>
          </w:p>
          <w:p w14:paraId="5B382AD9" w14:textId="70774D46" w:rsidR="00E6061C" w:rsidRPr="002D0C1B" w:rsidRDefault="00E6061C" w:rsidP="00E6061C">
            <w:pPr>
              <w:jc w:val="both"/>
              <w:rPr>
                <w:rFonts w:eastAsia="MS Gothic"/>
              </w:rPr>
            </w:pPr>
            <w:r w:rsidRPr="002D0C1B">
              <w:rPr>
                <w:rFonts w:eastAsia="MS Gothic"/>
              </w:rPr>
              <w:t xml:space="preserve">TRL 4: Laboratorijska validacija tehnološkog koncepta </w:t>
            </w:r>
          </w:p>
          <w:p w14:paraId="14D0A8B1" w14:textId="77777777" w:rsidR="00E6061C" w:rsidRPr="002D0C1B" w:rsidRDefault="00E6061C" w:rsidP="00E6061C">
            <w:pPr>
              <w:jc w:val="both"/>
              <w:rPr>
                <w:rFonts w:eastAsia="MS Gothic"/>
              </w:rPr>
            </w:pPr>
            <w:r w:rsidRPr="002D0C1B">
              <w:rPr>
                <w:rFonts w:eastAsia="MS Gothic"/>
              </w:rPr>
              <w:t>TRL 5: Validacija tehnologije u relevantnom okruženju</w:t>
            </w:r>
          </w:p>
          <w:p w14:paraId="23E44A52" w14:textId="77777777" w:rsidR="00E6061C" w:rsidRPr="002D0C1B" w:rsidRDefault="00E6061C" w:rsidP="00E6061C">
            <w:pPr>
              <w:jc w:val="both"/>
              <w:rPr>
                <w:rFonts w:eastAsia="MS Gothic"/>
              </w:rPr>
            </w:pPr>
            <w:r w:rsidRPr="002D0C1B">
              <w:rPr>
                <w:rFonts w:eastAsia="MS Gothic"/>
              </w:rPr>
              <w:t xml:space="preserve">TRL 6. Demonstracija tehnologije u relevantnom okruženju </w:t>
            </w:r>
          </w:p>
          <w:p w14:paraId="0803F23A" w14:textId="77777777" w:rsidR="00E6061C" w:rsidRPr="002D0C1B" w:rsidRDefault="00E6061C" w:rsidP="00E6061C">
            <w:pPr>
              <w:jc w:val="both"/>
            </w:pPr>
            <w:r w:rsidRPr="002D0C1B">
              <w:rPr>
                <w:rFonts w:eastAsia="MS Gothic"/>
              </w:rPr>
              <w:t>TRL 7: Demonstracija tehnologije u operativnom okruženju</w:t>
            </w:r>
          </w:p>
          <w:p w14:paraId="1A7044A8" w14:textId="77777777" w:rsidR="00E6061C" w:rsidRPr="002D0C1B" w:rsidRDefault="00E6061C" w:rsidP="00E6061C">
            <w:pPr>
              <w:jc w:val="both"/>
            </w:pPr>
            <w:r w:rsidRPr="002D0C1B">
              <w:rPr>
                <w:rFonts w:eastAsia="MS Gothic"/>
              </w:rPr>
              <w:t xml:space="preserve">TRL 8: Uspostavljen i kvalificiran tehnološki sustav </w:t>
            </w:r>
          </w:p>
          <w:p w14:paraId="6006B39A" w14:textId="5C70BB62" w:rsidR="00E6061C" w:rsidRPr="002D0C1B" w:rsidRDefault="00E6061C" w:rsidP="00E6061C">
            <w:pPr>
              <w:jc w:val="both"/>
              <w:rPr>
                <w:rFonts w:eastAsia="MS Gothic"/>
              </w:rPr>
            </w:pPr>
            <w:r w:rsidRPr="002D0C1B">
              <w:rPr>
                <w:rFonts w:eastAsia="MS Gothic"/>
              </w:rPr>
              <w:t xml:space="preserve">TRL 9: Uspješno dokazana tehnologija- konkurentna proizvodnja </w:t>
            </w:r>
            <w:r w:rsidR="00061CA1" w:rsidRPr="002D0C1B">
              <w:rPr>
                <w:rFonts w:eastAsia="MS Gothic"/>
                <w:i/>
              </w:rPr>
              <w:t>(nije predmet financiranja sukladno Pozivu)</w:t>
            </w:r>
          </w:p>
          <w:p w14:paraId="7C24FB3A" w14:textId="77777777" w:rsidR="00E6061C" w:rsidRPr="002D0C1B" w:rsidRDefault="00E6061C" w:rsidP="00E6061C">
            <w:pPr>
              <w:jc w:val="both"/>
              <w:rPr>
                <w:rFonts w:eastAsia="MS Gothic"/>
              </w:rPr>
            </w:pPr>
          </w:p>
          <w:p w14:paraId="456C2ABC" w14:textId="64A46C2D" w:rsidR="00277C95" w:rsidRPr="002D0C1B" w:rsidRDefault="00277C95" w:rsidP="00277C95">
            <w:pPr>
              <w:spacing w:after="120"/>
              <w:jc w:val="both"/>
              <w:rPr>
                <w:rFonts w:eastAsia="MS Gothic"/>
              </w:rPr>
            </w:pPr>
            <w:r w:rsidRPr="002D0C1B">
              <w:rPr>
                <w:rFonts w:eastAsia="MS Gothic"/>
              </w:rPr>
              <w:t>Sukladno Komunikaciji Komisije Europskom parlamentu, Vijeću, Europskom gospodarskom i socijalnom odboru i Odboru regija „Europska strategija za ključne pomoćne tehnologije – most prema rastu i novim radnim mjestima“ (COM2012-341-završna verzija od 26.06.2012.), različite kategorija istraživanja i razvoja odgovaraju Razini tehnološke spremnosti (TRL) na način kako slijedi:</w:t>
            </w:r>
          </w:p>
          <w:p w14:paraId="61B03780" w14:textId="77777777" w:rsidR="00277C95" w:rsidRPr="002D0C1B" w:rsidRDefault="00277C95" w:rsidP="00277C95">
            <w:pPr>
              <w:jc w:val="both"/>
              <w:rPr>
                <w:rFonts w:eastAsia="MS Gothic"/>
              </w:rPr>
            </w:pPr>
            <w:r w:rsidRPr="002D0C1B">
              <w:rPr>
                <w:rFonts w:eastAsia="MS Gothic"/>
              </w:rPr>
              <w:t>1. Temeljno istraživanje - TRL 1</w:t>
            </w:r>
          </w:p>
          <w:p w14:paraId="404E1519" w14:textId="77777777" w:rsidR="00277C95" w:rsidRPr="002D0C1B" w:rsidRDefault="00277C95" w:rsidP="00277C95">
            <w:pPr>
              <w:jc w:val="both"/>
              <w:rPr>
                <w:rFonts w:eastAsia="MS Gothic"/>
              </w:rPr>
            </w:pPr>
            <w:r w:rsidRPr="002D0C1B">
              <w:rPr>
                <w:rFonts w:eastAsia="MS Gothic"/>
              </w:rPr>
              <w:t>2. Industrijsko istraživanje – TRL 2 – 4</w:t>
            </w:r>
          </w:p>
          <w:p w14:paraId="0E8C33A1" w14:textId="77777777" w:rsidR="00277C95" w:rsidRPr="002D0C1B" w:rsidRDefault="00277C95" w:rsidP="00277C95">
            <w:pPr>
              <w:jc w:val="both"/>
              <w:rPr>
                <w:rFonts w:eastAsia="MS Gothic"/>
              </w:rPr>
            </w:pPr>
            <w:r w:rsidRPr="002D0C1B">
              <w:rPr>
                <w:rFonts w:eastAsia="MS Gothic"/>
              </w:rPr>
              <w:t>3. Eksperimentalni razvoj – TRL 5 – 8</w:t>
            </w:r>
          </w:p>
          <w:p w14:paraId="2E313FDB" w14:textId="33A56F45" w:rsidR="00277C95" w:rsidRPr="002D0C1B" w:rsidRDefault="00277C95" w:rsidP="00277C95">
            <w:pPr>
              <w:jc w:val="both"/>
              <w:rPr>
                <w:rFonts w:eastAsia="MS Gothic"/>
              </w:rPr>
            </w:pPr>
            <w:r w:rsidRPr="002D0C1B">
              <w:rPr>
                <w:rFonts w:eastAsia="MS Gothic"/>
              </w:rPr>
              <w:t>4. Komercijalizacija – TRL 9</w:t>
            </w:r>
          </w:p>
          <w:p w14:paraId="1872427E" w14:textId="7F83560F" w:rsidR="00E6061C" w:rsidRPr="002D0C1B" w:rsidRDefault="00E6061C" w:rsidP="00E6061C">
            <w:pPr>
              <w:jc w:val="both"/>
              <w:rPr>
                <w:rFonts w:eastAsia="MS Gothic"/>
              </w:rPr>
            </w:pPr>
            <w:r w:rsidRPr="002D0C1B">
              <w:rPr>
                <w:rFonts w:eastAsia="MS Gothic"/>
                <w:noProof/>
              </w:rPr>
              <w:drawing>
                <wp:inline distT="0" distB="0" distL="0" distR="0" wp14:anchorId="1C920685" wp14:editId="0AB97071">
                  <wp:extent cx="4246382" cy="1435395"/>
                  <wp:effectExtent l="0" t="0" r="1905" b="0"/>
                  <wp:docPr id="339654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73510" cy="1444565"/>
                          </a:xfrm>
                          <a:prstGeom prst="rect">
                            <a:avLst/>
                          </a:prstGeom>
                          <a:noFill/>
                          <a:ln>
                            <a:noFill/>
                          </a:ln>
                        </pic:spPr>
                      </pic:pic>
                    </a:graphicData>
                  </a:graphic>
                </wp:inline>
              </w:drawing>
            </w:r>
          </w:p>
          <w:p w14:paraId="10823FBF" w14:textId="77777777" w:rsidR="00E6061C" w:rsidRPr="002D0C1B" w:rsidRDefault="00E6061C" w:rsidP="00E6061C">
            <w:pPr>
              <w:jc w:val="both"/>
              <w:rPr>
                <w:rFonts w:eastAsia="MS Gothic"/>
              </w:rPr>
            </w:pPr>
          </w:p>
          <w:p w14:paraId="31C6C992" w14:textId="77777777" w:rsidR="00E6061C" w:rsidRPr="002D0C1B" w:rsidRDefault="00E6061C" w:rsidP="00E6061C">
            <w:pPr>
              <w:jc w:val="both"/>
              <w:rPr>
                <w:rFonts w:eastAsia="MS Gothic"/>
              </w:rPr>
            </w:pPr>
            <w:r w:rsidRPr="002D0C1B">
              <w:rPr>
                <w:rFonts w:eastAsia="MS Gothic"/>
              </w:rPr>
              <w:t xml:space="preserve">Za samoprocjenu tehnološke razine spremnosti proizvoda pogledati: </w:t>
            </w:r>
            <w:bookmarkStart w:id="133" w:name="_Hlk176867399"/>
          </w:p>
          <w:bookmarkEnd w:id="133"/>
          <w:p w14:paraId="45821851" w14:textId="6B70FCF6" w:rsidR="00E6061C" w:rsidRPr="002D0C1B" w:rsidRDefault="00E6061C" w:rsidP="00277C95">
            <w:pPr>
              <w:spacing w:after="120"/>
              <w:jc w:val="both"/>
              <w:rPr>
                <w:rStyle w:val="defaultparagraphfont-000295"/>
                <w:sz w:val="24"/>
                <w:szCs w:val="24"/>
              </w:rPr>
            </w:pPr>
            <w:r w:rsidRPr="002D0C1B">
              <w:rPr>
                <w:rFonts w:eastAsia="MS Gothic"/>
              </w:rPr>
              <w:fldChar w:fldCharType="begin"/>
            </w:r>
            <w:r w:rsidRPr="002D0C1B">
              <w:rPr>
                <w:rFonts w:eastAsia="MS Gothic"/>
              </w:rPr>
              <w:instrText>HYPERLINK "https://horizoneuropencpportal.eu/sites/default/files/2022-12/trl-assessment-tool-guide-final.pdf"</w:instrText>
            </w:r>
            <w:r w:rsidRPr="002D0C1B">
              <w:rPr>
                <w:rFonts w:eastAsia="MS Gothic"/>
              </w:rPr>
            </w:r>
            <w:r w:rsidRPr="002D0C1B">
              <w:rPr>
                <w:rFonts w:eastAsia="MS Gothic"/>
              </w:rPr>
              <w:fldChar w:fldCharType="separate"/>
            </w:r>
            <w:r w:rsidRPr="002D0C1B">
              <w:rPr>
                <w:rStyle w:val="Hyperlink"/>
                <w:rFonts w:eastAsia="MS Gothic"/>
                <w:color w:val="auto"/>
              </w:rPr>
              <w:t>https://horizoneuropencpportal.eu/sites/default/files/2022-12/trl-assessment-tool-guide-final.pdf</w:t>
            </w:r>
            <w:r w:rsidRPr="002D0C1B">
              <w:rPr>
                <w:rFonts w:eastAsia="MS Gothic"/>
              </w:rPr>
              <w:fldChar w:fldCharType="end"/>
            </w:r>
            <w:r w:rsidRPr="002D0C1B">
              <w:rPr>
                <w:rFonts w:eastAsia="MS Gothic"/>
              </w:rPr>
              <w:t>.</w:t>
            </w:r>
          </w:p>
        </w:tc>
      </w:tr>
      <w:tr w:rsidR="004A47EB" w:rsidRPr="00680716" w14:paraId="40EF5C78"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59C285A0" w14:textId="3A4BA1DA" w:rsidR="004A47EB" w:rsidRPr="002D0C1B" w:rsidRDefault="00ED69A6" w:rsidP="00750EC4">
            <w:pPr>
              <w:pStyle w:val="normal-000271"/>
              <w:rPr>
                <w:rStyle w:val="defaultparagraphfont-000055"/>
                <w:sz w:val="24"/>
                <w:szCs w:val="24"/>
              </w:rPr>
            </w:pPr>
            <w:r w:rsidRPr="002D0C1B">
              <w:rPr>
                <w:rStyle w:val="defaultparagraphfont-000295"/>
                <w:sz w:val="24"/>
                <w:szCs w:val="24"/>
              </w:rPr>
              <w:t>S</w:t>
            </w:r>
            <w:r w:rsidR="004A47EB" w:rsidRPr="002D0C1B">
              <w:rPr>
                <w:rStyle w:val="defaultparagraphfont-000295"/>
                <w:sz w:val="24"/>
                <w:szCs w:val="24"/>
              </w:rPr>
              <w:t>tudija izvedivosti</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68D2C76" w14:textId="5E8066D9" w:rsidR="004A47EB" w:rsidRPr="002D0C1B" w:rsidRDefault="00ED69A6" w:rsidP="00E53C45">
            <w:pPr>
              <w:pStyle w:val="cm1"/>
              <w:spacing w:before="60" w:beforeAutospacing="0" w:after="60"/>
              <w:rPr>
                <w:rStyle w:val="defaultparagraphfont-000295"/>
                <w:sz w:val="24"/>
                <w:szCs w:val="24"/>
              </w:rPr>
            </w:pPr>
            <w:r w:rsidRPr="002D0C1B">
              <w:rPr>
                <w:rStyle w:val="defaultparagraphfont-000295"/>
                <w:sz w:val="24"/>
                <w:szCs w:val="24"/>
              </w:rPr>
              <w:t>Znači</w:t>
            </w:r>
            <w:r w:rsidR="004A47EB" w:rsidRPr="002D0C1B">
              <w:rPr>
                <w:rStyle w:val="defaultparagraphfont-000295"/>
                <w:sz w:val="24"/>
                <w:szCs w:val="24"/>
              </w:rPr>
              <w:t xml:space="preserve"> evaluacija i analiza potencijala projekta, čiji je cilj podržati proces donošenja odluka objektivnim i racionalnim otkrivanjem njegovih prednosti i nedostataka, mogućnosti i prijetnji (SWOT) te utvrditi resurse potrebne za njegovu provedbu i u konačnici njegove izglede za uspjeh</w:t>
            </w:r>
          </w:p>
        </w:tc>
      </w:tr>
      <w:tr w:rsidR="00D80B0C" w:rsidRPr="00680716" w14:paraId="50282AFA"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5EB00D99" w14:textId="24BA4711" w:rsidR="00D80B0C" w:rsidRPr="002D0C1B" w:rsidRDefault="00B71DD3" w:rsidP="00750EC4">
            <w:pPr>
              <w:pStyle w:val="normal-000271"/>
              <w:rPr>
                <w:rStyle w:val="defaultparagraphfont-000295"/>
                <w:sz w:val="24"/>
                <w:szCs w:val="24"/>
              </w:rPr>
            </w:pPr>
            <w:r w:rsidRPr="002D0C1B">
              <w:rPr>
                <w:rStyle w:val="defaultparagraphfont-000295"/>
                <w:sz w:val="24"/>
                <w:szCs w:val="24"/>
              </w:rPr>
              <w:lastRenderedPageBreak/>
              <w:t xml:space="preserve">Stvarna </w:t>
            </w:r>
            <w:r w:rsidR="006C0981" w:rsidRPr="002D0C1B">
              <w:rPr>
                <w:rStyle w:val="defaultparagraphfont-000295"/>
                <w:sz w:val="24"/>
                <w:szCs w:val="24"/>
              </w:rPr>
              <w:t xml:space="preserve">(učinkovita) </w:t>
            </w:r>
            <w:r w:rsidRPr="002D0C1B">
              <w:rPr>
                <w:rStyle w:val="defaultparagraphfont-000295"/>
                <w:sz w:val="24"/>
                <w:szCs w:val="24"/>
              </w:rPr>
              <w:t>suradnja</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75E1AA4" w14:textId="6814F4F2" w:rsidR="006C0981" w:rsidRPr="002D0C1B" w:rsidRDefault="00D80B0C" w:rsidP="25EB9DC7">
            <w:pPr>
              <w:pStyle w:val="cm1"/>
              <w:spacing w:before="60" w:beforeAutospacing="0" w:after="60"/>
              <w:rPr>
                <w:rStyle w:val="defaultparagraphfont-000295"/>
                <w:sz w:val="24"/>
                <w:szCs w:val="24"/>
              </w:rPr>
            </w:pPr>
            <w:r w:rsidRPr="25EB9DC7">
              <w:rPr>
                <w:rStyle w:val="defaultparagraphfont-000295"/>
                <w:sz w:val="24"/>
                <w:szCs w:val="24"/>
              </w:rPr>
              <w:t xml:space="preserve">Suradnja između najmanje dvije neovisne stranke u cilju razmjene znanja ili tehnologije odnosno ostvarenja zajedničkog cilja na temelju podjele rada, pri čemu stranke zajednicki </w:t>
            </w:r>
            <w:r w:rsidR="004A5795" w:rsidRPr="25EB9DC7">
              <w:rPr>
                <w:rStyle w:val="defaultparagraphfont-000295"/>
                <w:sz w:val="24"/>
                <w:szCs w:val="24"/>
              </w:rPr>
              <w:t>utvrđuju</w:t>
            </w:r>
            <w:r w:rsidRPr="25EB9DC7">
              <w:rPr>
                <w:rStyle w:val="defaultparagraphfont-000295"/>
                <w:sz w:val="24"/>
                <w:szCs w:val="24"/>
              </w:rPr>
              <w:t xml:space="preserve"> opseg projekta suradnje, doprinose njegovoj provedbi te</w:t>
            </w:r>
            <w:r w:rsidR="004A5795" w:rsidRPr="25EB9DC7">
              <w:rPr>
                <w:rStyle w:val="defaultparagraphfont-000295"/>
                <w:sz w:val="24"/>
                <w:szCs w:val="24"/>
              </w:rPr>
              <w:t xml:space="preserve"> </w:t>
            </w:r>
            <w:r w:rsidRPr="25EB9DC7">
              <w:rPr>
                <w:rStyle w:val="defaultparagraphfont-000295"/>
                <w:sz w:val="24"/>
                <w:szCs w:val="24"/>
              </w:rPr>
              <w:t>dijele njegove rizike i rezultate. Jedna stranka ili više njih može snositi cjelokupne</w:t>
            </w:r>
            <w:r w:rsidR="004A5795" w:rsidRPr="25EB9DC7">
              <w:rPr>
                <w:rStyle w:val="defaultparagraphfont-000295"/>
                <w:sz w:val="24"/>
                <w:szCs w:val="24"/>
              </w:rPr>
              <w:t xml:space="preserve"> </w:t>
            </w:r>
            <w:r w:rsidRPr="25EB9DC7">
              <w:rPr>
                <w:rStyle w:val="defaultparagraphfont-000295"/>
                <w:sz w:val="24"/>
                <w:szCs w:val="24"/>
              </w:rPr>
              <w:t>troškove projekta te tako smanjiti financijski rizik projekta za druge stranke.</w:t>
            </w:r>
            <w:r w:rsidR="004A5795" w:rsidRPr="25EB9DC7">
              <w:rPr>
                <w:rStyle w:val="defaultparagraphfont-000295"/>
                <w:sz w:val="24"/>
                <w:szCs w:val="24"/>
              </w:rPr>
              <w:t xml:space="preserve"> </w:t>
            </w:r>
            <w:r w:rsidRPr="25EB9DC7">
              <w:rPr>
                <w:rStyle w:val="defaultparagraphfont-000295"/>
                <w:sz w:val="24"/>
                <w:szCs w:val="24"/>
              </w:rPr>
              <w:t>Ugovorene usluge i pružanje usluga istraživanja ne smatraju se oblicima suradnje.</w:t>
            </w:r>
          </w:p>
          <w:p w14:paraId="0CC36C2C" w14:textId="77777777" w:rsidR="00A503EC" w:rsidRPr="002D0C1B" w:rsidRDefault="00A503EC" w:rsidP="00FB03A8">
            <w:pPr>
              <w:pStyle w:val="cm1"/>
              <w:spacing w:before="60" w:beforeAutospacing="0" w:after="60"/>
              <w:rPr>
                <w:rStyle w:val="defaultparagraphfont-000295"/>
                <w:sz w:val="24"/>
                <w:szCs w:val="24"/>
              </w:rPr>
            </w:pPr>
          </w:p>
          <w:p w14:paraId="0EF571DC" w14:textId="4A507C75" w:rsidR="00FB03A8" w:rsidRPr="002D0C1B" w:rsidRDefault="00516219" w:rsidP="00FB03A8">
            <w:pPr>
              <w:pStyle w:val="cm1"/>
              <w:spacing w:before="60" w:beforeAutospacing="0" w:after="60"/>
              <w:rPr>
                <w:rStyle w:val="defaultparagraphfont-000295"/>
                <w:sz w:val="24"/>
                <w:szCs w:val="24"/>
              </w:rPr>
            </w:pPr>
            <w:r w:rsidRPr="002D0C1B">
              <w:rPr>
                <w:rStyle w:val="defaultparagraphfont-000295"/>
                <w:sz w:val="24"/>
                <w:szCs w:val="24"/>
              </w:rPr>
              <w:t>P</w:t>
            </w:r>
            <w:r w:rsidR="00FB03A8" w:rsidRPr="002D0C1B">
              <w:rPr>
                <w:rStyle w:val="defaultparagraphfont-000295"/>
                <w:sz w:val="24"/>
                <w:szCs w:val="24"/>
              </w:rPr>
              <w:t>rojekt uključuje stvarnu suradnju:</w:t>
            </w:r>
          </w:p>
          <w:p w14:paraId="402CF7EB" w14:textId="4E69CA14" w:rsidR="00FB03A8" w:rsidRPr="002D0C1B" w:rsidRDefault="00FB03A8" w:rsidP="006C0981">
            <w:pPr>
              <w:pStyle w:val="cm1"/>
              <w:numPr>
                <w:ilvl w:val="0"/>
                <w:numId w:val="61"/>
              </w:numPr>
              <w:spacing w:before="60" w:beforeAutospacing="0" w:after="60"/>
              <w:ind w:left="251" w:hanging="218"/>
              <w:rPr>
                <w:rStyle w:val="defaultparagraphfont-000295"/>
                <w:sz w:val="24"/>
                <w:szCs w:val="24"/>
              </w:rPr>
            </w:pPr>
            <w:r w:rsidRPr="002D0C1B">
              <w:rPr>
                <w:rStyle w:val="defaultparagraphfont-000295"/>
                <w:sz w:val="24"/>
                <w:szCs w:val="24"/>
              </w:rPr>
              <w:t>među poduzetnicima od kojih je najmanje jedan MSP ili se provodi u najmanje dvije države članice ili u jednoj državi članici i državi koja je ugovorna stranka Sporazuma o EGP-u, a nijedan poduzetnik sam ne snosi više od 70 % prihvatljivih troškova, il</w:t>
            </w:r>
            <w:r w:rsidR="006C0981" w:rsidRPr="002D0C1B">
              <w:rPr>
                <w:rStyle w:val="defaultparagraphfont-000295"/>
                <w:sz w:val="24"/>
                <w:szCs w:val="24"/>
              </w:rPr>
              <w:t>i</w:t>
            </w:r>
          </w:p>
          <w:p w14:paraId="2D2EC5A1" w14:textId="54D3AC8F" w:rsidR="006C0981" w:rsidRPr="002D0C1B" w:rsidRDefault="006C0981" w:rsidP="006C0981">
            <w:pPr>
              <w:pStyle w:val="cm1"/>
              <w:numPr>
                <w:ilvl w:val="0"/>
                <w:numId w:val="61"/>
              </w:numPr>
              <w:spacing w:before="60" w:beforeAutospacing="0" w:after="60"/>
              <w:ind w:left="251" w:hanging="218"/>
              <w:rPr>
                <w:rStyle w:val="defaultparagraphfont-000295"/>
                <w:sz w:val="24"/>
                <w:szCs w:val="24"/>
              </w:rPr>
            </w:pPr>
            <w:r w:rsidRPr="002D0C1B">
              <w:rPr>
                <w:rStyle w:val="defaultparagraphfont-000295"/>
                <w:sz w:val="24"/>
                <w:szCs w:val="24"/>
              </w:rPr>
              <w:t>između jednog poduzetnika i jedne ili više organizacija za istraživanje i širenje znanja, pri čemu te organizacije snose najmanje 10 % prihvatljivih troškova i imaju pravo na objavljivanje vlastitih rezultata istraživanja.</w:t>
            </w:r>
          </w:p>
          <w:p w14:paraId="23069FAB" w14:textId="597A517B" w:rsidR="00D80B0C" w:rsidRPr="002D0C1B" w:rsidRDefault="00D80B0C" w:rsidP="00E53C45">
            <w:pPr>
              <w:pStyle w:val="cm1"/>
              <w:spacing w:before="60" w:beforeAutospacing="0" w:after="60"/>
              <w:rPr>
                <w:rStyle w:val="defaultparagraphfont-000295"/>
                <w:sz w:val="24"/>
                <w:szCs w:val="24"/>
              </w:rPr>
            </w:pPr>
          </w:p>
        </w:tc>
      </w:tr>
      <w:tr w:rsidR="0088116E" w:rsidRPr="00680716" w14:paraId="04626EFE"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0DAD059B" w14:textId="6752F55C" w:rsidR="0088116E" w:rsidRPr="002D0C1B" w:rsidRDefault="00503A4C" w:rsidP="00750EC4">
            <w:pPr>
              <w:pStyle w:val="normal-000271"/>
              <w:rPr>
                <w:rStyle w:val="defaultparagraphfont-000295"/>
                <w:sz w:val="24"/>
                <w:szCs w:val="24"/>
              </w:rPr>
            </w:pPr>
            <w:r w:rsidRPr="002D0C1B">
              <w:rPr>
                <w:rStyle w:val="defaultparagraphfont-000295"/>
                <w:sz w:val="24"/>
                <w:szCs w:val="24"/>
              </w:rPr>
              <w:t>T</w:t>
            </w:r>
            <w:r w:rsidR="009D6ACA" w:rsidRPr="002D0C1B">
              <w:rPr>
                <w:rStyle w:val="defaultparagraphfont-000295"/>
                <w:sz w:val="24"/>
                <w:szCs w:val="24"/>
              </w:rPr>
              <w:t>emeljno istraživanje</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1BCD5CA" w14:textId="74FC027C" w:rsidR="0088116E" w:rsidRPr="002D0C1B" w:rsidRDefault="00FF1485" w:rsidP="00E53C45">
            <w:pPr>
              <w:pStyle w:val="cm1"/>
              <w:spacing w:before="60" w:beforeAutospacing="0" w:after="60"/>
              <w:rPr>
                <w:rStyle w:val="defaultparagraphfont-000295"/>
                <w:sz w:val="24"/>
                <w:szCs w:val="24"/>
              </w:rPr>
            </w:pPr>
            <w:r w:rsidRPr="002D0C1B">
              <w:rPr>
                <w:rStyle w:val="defaultparagraphfont-000295"/>
                <w:sz w:val="24"/>
                <w:szCs w:val="24"/>
              </w:rPr>
              <w:t>E</w:t>
            </w:r>
            <w:r w:rsidR="009D6ACA" w:rsidRPr="002D0C1B">
              <w:rPr>
                <w:rStyle w:val="defaultparagraphfont-000295"/>
                <w:sz w:val="24"/>
                <w:szCs w:val="24"/>
              </w:rPr>
              <w:t>ksperimentalni ili teorijski rad poduzet prvenstveno kako bi se stekla nova znanja o temeljnim načelima fenomena i vidljivih činjenica, bez predviđene izravne tržišne primjene ili uporabe</w:t>
            </w:r>
          </w:p>
        </w:tc>
      </w:tr>
      <w:tr w:rsidR="00DE328E" w:rsidRPr="00680716" w14:paraId="00614400" w14:textId="77777777" w:rsidTr="25EB9DC7">
        <w:trPr>
          <w:trHeight w:val="30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3D7973C5" w14:textId="5BEE61F3" w:rsidR="00DE328E" w:rsidRPr="002D0C1B" w:rsidRDefault="00DE328E" w:rsidP="00DE328E">
            <w:pPr>
              <w:pStyle w:val="normal-000271"/>
              <w:rPr>
                <w:rStyle w:val="defaultparagraphfont-000055"/>
                <w:sz w:val="24"/>
                <w:szCs w:val="24"/>
              </w:rPr>
            </w:pPr>
            <w:r w:rsidRPr="002D0C1B">
              <w:rPr>
                <w:spacing w:val="-1"/>
                <w:sz w:val="24"/>
                <w:szCs w:val="24"/>
              </w:rPr>
              <w:t>Troškovi osoblja</w:t>
            </w:r>
          </w:p>
        </w:tc>
        <w:tc>
          <w:tcPr>
            <w:tcW w:w="6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775B3085" w14:textId="633082FD" w:rsidR="00DE328E" w:rsidRPr="002D0C1B" w:rsidRDefault="00DE328E" w:rsidP="00E074AC">
            <w:pPr>
              <w:pStyle w:val="cm1"/>
              <w:spacing w:before="60" w:beforeAutospacing="0" w:after="60"/>
              <w:rPr>
                <w:rStyle w:val="defaultparagraphfont-000055"/>
                <w:sz w:val="24"/>
                <w:szCs w:val="24"/>
              </w:rPr>
            </w:pPr>
            <w:r w:rsidRPr="002D0C1B">
              <w:rPr>
                <w:sz w:val="24"/>
                <w:szCs w:val="24"/>
              </w:rPr>
              <w:t>Troškovi istraživača, tehničara i drugog osoblja u onoj mjeri u kojoj je zaposleno na predmetnom projektu ili djelatnosti.</w:t>
            </w:r>
          </w:p>
        </w:tc>
      </w:tr>
      <w:tr w:rsidR="00F31774" w:rsidRPr="00680716" w14:paraId="7BC26B0D" w14:textId="77777777" w:rsidTr="25EB9DC7">
        <w:trPr>
          <w:trHeight w:val="30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vAlign w:val="center"/>
          </w:tcPr>
          <w:p w14:paraId="015EBEC3" w14:textId="34FE83DC" w:rsidR="00F31774" w:rsidRPr="002D0C1B" w:rsidRDefault="00F31774" w:rsidP="00F31774">
            <w:pPr>
              <w:pStyle w:val="normal-000271"/>
              <w:rPr>
                <w:spacing w:val="-1"/>
                <w:sz w:val="24"/>
                <w:szCs w:val="24"/>
              </w:rPr>
            </w:pPr>
            <w:r w:rsidRPr="002D0C1B">
              <w:rPr>
                <w:spacing w:val="-1"/>
                <w:sz w:val="24"/>
                <w:szCs w:val="24"/>
              </w:rPr>
              <w:t>Tržište – globalno, međunarodno, regionalno ili lokalno</w:t>
            </w:r>
          </w:p>
        </w:tc>
        <w:tc>
          <w:tcPr>
            <w:tcW w:w="6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vAlign w:val="center"/>
          </w:tcPr>
          <w:p w14:paraId="23154C71" w14:textId="77777777" w:rsidR="00F31774" w:rsidRPr="002D0C1B" w:rsidRDefault="00F31774" w:rsidP="00494B71">
            <w:pPr>
              <w:pStyle w:val="NoSpacing0"/>
              <w:ind w:right="113"/>
              <w:jc w:val="both"/>
              <w:rPr>
                <w:rFonts w:ascii="Times New Roman" w:hAnsi="Times New Roman" w:cs="Times New Roman"/>
                <w:sz w:val="24"/>
                <w:szCs w:val="24"/>
              </w:rPr>
            </w:pPr>
            <w:r w:rsidRPr="002D0C1B">
              <w:rPr>
                <w:rFonts w:ascii="Times New Roman" w:hAnsi="Times New Roman" w:cs="Times New Roman"/>
                <w:sz w:val="24"/>
                <w:szCs w:val="24"/>
              </w:rPr>
              <w:t xml:space="preserve">Globalno tržište podrazumijeva doseg inovacije izvan zemalja europskog zemljopisnog prostora; </w:t>
            </w:r>
          </w:p>
          <w:p w14:paraId="03224367" w14:textId="77777777" w:rsidR="00F31774" w:rsidRPr="002D0C1B" w:rsidRDefault="00F31774" w:rsidP="00494B71">
            <w:pPr>
              <w:pStyle w:val="NoSpacing0"/>
              <w:ind w:right="113"/>
              <w:jc w:val="both"/>
              <w:rPr>
                <w:rFonts w:ascii="Times New Roman" w:hAnsi="Times New Roman" w:cs="Times New Roman"/>
                <w:sz w:val="24"/>
                <w:szCs w:val="24"/>
              </w:rPr>
            </w:pPr>
            <w:r w:rsidRPr="002D0C1B">
              <w:rPr>
                <w:rFonts w:ascii="Times New Roman" w:hAnsi="Times New Roman" w:cs="Times New Roman"/>
                <w:sz w:val="24"/>
                <w:szCs w:val="24"/>
              </w:rPr>
              <w:t xml:space="preserve">Međunarodno tržište podrazumijeva europski zemljopisni prostor (izvan područja regije); </w:t>
            </w:r>
          </w:p>
          <w:p w14:paraId="54806A4F" w14:textId="77777777" w:rsidR="00F31774" w:rsidRPr="002D0C1B" w:rsidRDefault="00F31774" w:rsidP="00494B71">
            <w:pPr>
              <w:pStyle w:val="NoSpacing0"/>
              <w:ind w:right="113"/>
              <w:jc w:val="both"/>
              <w:rPr>
                <w:rFonts w:ascii="Times New Roman" w:hAnsi="Times New Roman" w:cs="Times New Roman"/>
                <w:sz w:val="24"/>
                <w:szCs w:val="24"/>
              </w:rPr>
            </w:pPr>
            <w:r w:rsidRPr="002D0C1B">
              <w:rPr>
                <w:rFonts w:ascii="Times New Roman" w:hAnsi="Times New Roman" w:cs="Times New Roman"/>
                <w:sz w:val="24"/>
                <w:szCs w:val="24"/>
              </w:rPr>
              <w:t>Regionalno tržište podrazumijeva zemlje okruženja (Bosna i Hercegovina, Albanija, Kosovo, Republiku Srbiju, Crnu Goru i Makedoniju);</w:t>
            </w:r>
          </w:p>
          <w:p w14:paraId="2AC8FDEE" w14:textId="5D7B32C4" w:rsidR="00F31774" w:rsidRPr="002D0C1B" w:rsidRDefault="00F31774" w:rsidP="00F31774">
            <w:pPr>
              <w:pStyle w:val="cm1"/>
              <w:spacing w:before="60" w:beforeAutospacing="0" w:after="60"/>
              <w:rPr>
                <w:sz w:val="24"/>
                <w:szCs w:val="24"/>
              </w:rPr>
            </w:pPr>
            <w:r w:rsidRPr="002D0C1B">
              <w:rPr>
                <w:sz w:val="24"/>
                <w:szCs w:val="24"/>
              </w:rPr>
              <w:t>Lokalno tržište  podrazumijeva tržište RH.</w:t>
            </w:r>
          </w:p>
        </w:tc>
      </w:tr>
      <w:tr w:rsidR="007A33DD" w:rsidRPr="00680716" w14:paraId="47513E6F" w14:textId="77777777" w:rsidTr="25EB9DC7">
        <w:trPr>
          <w:trHeight w:val="30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780A3AEE" w14:textId="52B604DC" w:rsidR="007A33DD" w:rsidRPr="002D0C1B" w:rsidRDefault="007A33DD" w:rsidP="004A257F">
            <w:pPr>
              <w:pStyle w:val="normal-000271"/>
              <w:spacing w:before="60" w:after="60"/>
              <w:rPr>
                <w:rStyle w:val="defaultparagraphfont-000055"/>
                <w:sz w:val="24"/>
                <w:szCs w:val="24"/>
              </w:rPr>
            </w:pPr>
            <w:r w:rsidRPr="002D0C1B">
              <w:rPr>
                <w:sz w:val="24"/>
                <w:szCs w:val="24"/>
              </w:rPr>
              <w:t>Ugovorno istraživanje</w:t>
            </w:r>
          </w:p>
        </w:tc>
        <w:tc>
          <w:tcPr>
            <w:tcW w:w="6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3B83B8B1" w14:textId="0384FB70" w:rsidR="007A33DD" w:rsidRPr="002D0C1B" w:rsidRDefault="007A33DD" w:rsidP="25EB9DC7">
            <w:pPr>
              <w:pStyle w:val="cm1"/>
              <w:spacing w:before="60" w:beforeAutospacing="0" w:after="60"/>
              <w:rPr>
                <w:rStyle w:val="defaultparagraphfont-000055"/>
                <w:sz w:val="24"/>
                <w:szCs w:val="24"/>
              </w:rPr>
            </w:pPr>
            <w:r w:rsidRPr="25EB9DC7">
              <w:rPr>
                <w:sz w:val="24"/>
                <w:szCs w:val="24"/>
              </w:rPr>
              <w:t xml:space="preserve">Ugovorno istraživanje podrazumijeva aktivnosti znanstveno-istraživačkih institucija koje su utemeljene na znanju i iskustvu (eng. know-how) iz područja znanosti, i naručene od strane industrije u cilju razvoja novih proizvoda, usluga ili nove tehnologije. </w:t>
            </w:r>
          </w:p>
        </w:tc>
      </w:tr>
      <w:tr w:rsidR="00E6061C" w:rsidRPr="0009415C" w14:paraId="741A1CA2" w14:textId="77777777" w:rsidTr="25EB9DC7">
        <w:trPr>
          <w:trHeight w:val="300"/>
        </w:trPr>
        <w:tc>
          <w:tcPr>
            <w:tcW w:w="221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427B5755" w14:textId="77777777" w:rsidR="00E6061C" w:rsidRPr="002D0C1B" w:rsidRDefault="00E6061C" w:rsidP="00E6061C">
            <w:pPr>
              <w:pStyle w:val="normal-000271"/>
              <w:rPr>
                <w:rStyle w:val="defaultparagraphfont-000055"/>
                <w:sz w:val="24"/>
                <w:szCs w:val="24"/>
              </w:rPr>
            </w:pPr>
            <w:r w:rsidRPr="002D0C1B">
              <w:rPr>
                <w:rStyle w:val="defaultparagraphfont-000055"/>
                <w:sz w:val="24"/>
                <w:szCs w:val="24"/>
              </w:rPr>
              <w:t>Usluge podrške inovacijama</w:t>
            </w:r>
          </w:p>
        </w:tc>
        <w:tc>
          <w:tcPr>
            <w:tcW w:w="6801"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27D184D" w14:textId="206A3AD2" w:rsidR="00E6061C" w:rsidRPr="002D0C1B" w:rsidRDefault="00E6061C" w:rsidP="007A33DD">
            <w:pPr>
              <w:pStyle w:val="normal-000103"/>
              <w:spacing w:before="60" w:after="60"/>
              <w:rPr>
                <w:rStyle w:val="defaultparagraphfont-000055"/>
                <w:sz w:val="24"/>
                <w:szCs w:val="24"/>
              </w:rPr>
            </w:pPr>
            <w:r w:rsidRPr="002D0C1B">
              <w:rPr>
                <w:rStyle w:val="defaultparagraphfont-000055"/>
                <w:sz w:val="24"/>
                <w:szCs w:val="24"/>
              </w:rPr>
              <w:t>Osiguravanje uredskog prostora, banaka podataka, usluga računalstva u oblaku i usluga pohrane podataka, knjižnica, istraživanja tržišta, laboratorija, označivanja kvalitete, testiranja, eksperimentiranja i certifikacije ili drugih povezanih usluga,</w:t>
            </w:r>
            <w:r w:rsidR="007A33DD" w:rsidRPr="002D0C1B">
              <w:rPr>
                <w:rStyle w:val="defaultparagraphfont-000055"/>
                <w:sz w:val="24"/>
                <w:szCs w:val="24"/>
              </w:rPr>
              <w:t xml:space="preserve"> </w:t>
            </w:r>
            <w:r w:rsidRPr="002D0C1B">
              <w:rPr>
                <w:rStyle w:val="defaultparagraphfont-000055"/>
                <w:sz w:val="24"/>
                <w:szCs w:val="24"/>
              </w:rPr>
              <w:t>uključujući usluge koje pružaju organizacije za istraživanje i širenje znanja, istraživačke infrastrukture, infrastrukture za testiranje i eksperimentiranje ili inovacijski klasteri, u svrhu razvoja učinkovitijih ili tehnološki naprednijih proizvoda, procesa ili usluga, uključujući provedbu inovativnih tehnologija i rješenja (uključujući digitalne tehnologije i rješenja</w:t>
            </w:r>
            <w:r w:rsidR="007A33DD" w:rsidRPr="002D0C1B">
              <w:rPr>
                <w:rStyle w:val="defaultparagraphfont-000055"/>
                <w:sz w:val="24"/>
                <w:szCs w:val="24"/>
              </w:rPr>
              <w:t>);</w:t>
            </w:r>
          </w:p>
        </w:tc>
      </w:tr>
      <w:tr w:rsidR="002737AB" w:rsidRPr="002737AB" w14:paraId="46A2A5DF" w14:textId="77777777" w:rsidTr="25EB9DC7">
        <w:trPr>
          <w:trHeight w:val="300"/>
        </w:trPr>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6BA22731" w14:textId="51DB8597" w:rsidR="002737AB" w:rsidRPr="002D0C1B" w:rsidRDefault="002737AB" w:rsidP="002737AB">
            <w:pPr>
              <w:pStyle w:val="normal-000271"/>
              <w:spacing w:before="60" w:after="60"/>
              <w:rPr>
                <w:rStyle w:val="defaultparagraphfont-000055"/>
                <w:sz w:val="24"/>
                <w:szCs w:val="24"/>
              </w:rPr>
            </w:pPr>
            <w:r w:rsidRPr="002D0C1B">
              <w:rPr>
                <w:sz w:val="24"/>
                <w:szCs w:val="24"/>
              </w:rPr>
              <w:lastRenderedPageBreak/>
              <w:t>Veliko poduzeće</w:t>
            </w:r>
          </w:p>
        </w:tc>
        <w:tc>
          <w:tcPr>
            <w:tcW w:w="6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90" w:type="dxa"/>
              <w:bottom w:w="0" w:type="dxa"/>
              <w:right w:w="90" w:type="dxa"/>
            </w:tcMar>
          </w:tcPr>
          <w:p w14:paraId="46C675D1" w14:textId="015A2801" w:rsidR="002737AB" w:rsidRPr="002D0C1B" w:rsidRDefault="002737AB" w:rsidP="002737AB">
            <w:pPr>
              <w:pStyle w:val="normal-000103"/>
              <w:spacing w:before="60" w:after="60"/>
              <w:rPr>
                <w:rStyle w:val="defaultparagraphfont-000055"/>
                <w:sz w:val="24"/>
                <w:szCs w:val="24"/>
              </w:rPr>
            </w:pPr>
            <w:r w:rsidRPr="002D0C1B">
              <w:rPr>
                <w:sz w:val="24"/>
                <w:szCs w:val="24"/>
              </w:rPr>
              <w:t xml:space="preserve">Subjekti koji ne ispunjavaju kriterije definirane Prilogom 1. Uredbe o </w:t>
            </w:r>
            <w:r w:rsidR="00462EC3">
              <w:rPr>
                <w:sz w:val="24"/>
                <w:szCs w:val="24"/>
              </w:rPr>
              <w:t xml:space="preserve">općem </w:t>
            </w:r>
            <w:r w:rsidRPr="002D0C1B">
              <w:rPr>
                <w:sz w:val="24"/>
                <w:szCs w:val="24"/>
              </w:rPr>
              <w:t>skupnom izuzeću</w:t>
            </w:r>
          </w:p>
        </w:tc>
      </w:tr>
    </w:tbl>
    <w:p w14:paraId="0BCE58B7" w14:textId="77777777" w:rsidR="00224E9F" w:rsidRPr="002116F1" w:rsidRDefault="00224E9F" w:rsidP="00EE1B56">
      <w:pPr>
        <w:rPr>
          <w:rFonts w:asciiTheme="majorBidi" w:hAnsiTheme="majorBidi" w:cstheme="majorBidi"/>
        </w:rPr>
      </w:pPr>
    </w:p>
    <w:p w14:paraId="1F440758" w14:textId="77777777" w:rsidR="00B54252" w:rsidRPr="002116F1" w:rsidRDefault="00B54252" w:rsidP="00EE1B56">
      <w:pPr>
        <w:rPr>
          <w:rFonts w:asciiTheme="majorBidi" w:hAnsiTheme="majorBidi" w:cstheme="majorBidi"/>
        </w:rPr>
      </w:pPr>
    </w:p>
    <w:p w14:paraId="79F113E2" w14:textId="4F5FCBC4" w:rsidR="0006599C" w:rsidRPr="002116F1" w:rsidRDefault="00A8437E" w:rsidP="00A70FEA">
      <w:pPr>
        <w:pStyle w:val="Heading1"/>
        <w:rPr>
          <w:rFonts w:asciiTheme="majorBidi" w:hAnsiTheme="majorBidi" w:cstheme="majorBidi"/>
        </w:rPr>
      </w:pPr>
      <w:bookmarkStart w:id="134" w:name="_Toc155187744"/>
      <w:bookmarkStart w:id="135" w:name="_Toc192582702"/>
      <w:r w:rsidRPr="002116F1">
        <w:rPr>
          <w:rFonts w:asciiTheme="majorBidi" w:hAnsiTheme="majorBidi" w:cstheme="majorBidi"/>
        </w:rPr>
        <w:t>13</w:t>
      </w:r>
      <w:r w:rsidR="0006599C" w:rsidRPr="002116F1">
        <w:rPr>
          <w:rFonts w:asciiTheme="majorBidi" w:hAnsiTheme="majorBidi" w:cstheme="majorBidi"/>
        </w:rPr>
        <w:t>. Popis kratica</w:t>
      </w:r>
      <w:bookmarkEnd w:id="134"/>
      <w:bookmarkEnd w:id="135"/>
      <w:r w:rsidR="0006599C" w:rsidRPr="002116F1">
        <w:rPr>
          <w:rFonts w:asciiTheme="majorBidi" w:hAnsiTheme="majorBidi" w:cstheme="majorBidi"/>
        </w:rPr>
        <w:t xml:space="preserve"> </w:t>
      </w:r>
    </w:p>
    <w:p w14:paraId="71150727" w14:textId="77777777" w:rsidR="00C35B9C" w:rsidRPr="002116F1" w:rsidRDefault="00C35B9C" w:rsidP="00D501B1">
      <w:pPr>
        <w:pStyle w:val="normal-000163"/>
        <w:spacing w:after="0"/>
        <w:rPr>
          <w:rStyle w:val="defaultparagraphfont-000036"/>
          <w:rFonts w:asciiTheme="majorBidi" w:hAnsiTheme="majorBidi" w:cstheme="majorBidi"/>
        </w:rPr>
      </w:pPr>
    </w:p>
    <w:p w14:paraId="548D8816" w14:textId="50A6929D" w:rsidR="0006599C" w:rsidRPr="002116F1" w:rsidRDefault="0006599C" w:rsidP="25EB9DC7">
      <w:pPr>
        <w:pStyle w:val="normal-000163"/>
        <w:spacing w:after="0"/>
        <w:rPr>
          <w:rFonts w:asciiTheme="majorBidi" w:hAnsiTheme="majorBidi" w:cstheme="majorBidi"/>
        </w:rPr>
      </w:pPr>
      <w:r w:rsidRPr="25EB9DC7">
        <w:rPr>
          <w:rStyle w:val="defaultparagraphfont-000036"/>
          <w:rFonts w:asciiTheme="majorBidi" w:hAnsiTheme="majorBidi" w:cstheme="majorBidi"/>
        </w:rPr>
        <w:t xml:space="preserve">DNSH </w:t>
      </w:r>
      <w:r>
        <w:tab/>
      </w:r>
      <w:r>
        <w:tab/>
      </w:r>
      <w:r w:rsidRPr="25EB9DC7">
        <w:rPr>
          <w:rStyle w:val="defaultparagraphfont-000036"/>
          <w:rFonts w:asciiTheme="majorBidi" w:hAnsiTheme="majorBidi" w:cstheme="majorBidi"/>
        </w:rPr>
        <w:t>(</w:t>
      </w:r>
      <w:r w:rsidR="00E12820" w:rsidRPr="25EB9DC7">
        <w:rPr>
          <w:rStyle w:val="defaultparagraphfont-000036"/>
          <w:rFonts w:asciiTheme="majorBidi" w:hAnsiTheme="majorBidi" w:cstheme="majorBidi"/>
        </w:rPr>
        <w:t>„</w:t>
      </w:r>
      <w:r w:rsidRPr="25EB9DC7">
        <w:rPr>
          <w:rStyle w:val="defaultparagraphfont-000036"/>
          <w:rFonts w:asciiTheme="majorBidi" w:hAnsiTheme="majorBidi" w:cstheme="majorBidi"/>
        </w:rPr>
        <w:t>do not significant harm</w:t>
      </w:r>
      <w:r w:rsidR="00E12820" w:rsidRPr="25EB9DC7">
        <w:rPr>
          <w:rStyle w:val="defaultparagraphfont-000036"/>
          <w:rFonts w:asciiTheme="majorBidi" w:hAnsiTheme="majorBidi" w:cstheme="majorBidi"/>
        </w:rPr>
        <w:t>“</w:t>
      </w:r>
      <w:r w:rsidRPr="25EB9DC7">
        <w:rPr>
          <w:rStyle w:val="defaultparagraphfont-000036"/>
          <w:rFonts w:asciiTheme="majorBidi" w:hAnsiTheme="majorBidi" w:cstheme="majorBidi"/>
        </w:rPr>
        <w:t>) Načelo nenanošenja bitne štete</w:t>
      </w:r>
      <w:r w:rsidRPr="25EB9DC7">
        <w:rPr>
          <w:rFonts w:asciiTheme="majorBidi" w:hAnsiTheme="majorBidi" w:cstheme="majorBidi"/>
        </w:rPr>
        <w:t xml:space="preserve"> </w:t>
      </w:r>
    </w:p>
    <w:p w14:paraId="54AAA0F0" w14:textId="7B9C5ED3" w:rsidR="0006599C" w:rsidRPr="002116F1" w:rsidRDefault="0006599C">
      <w:pPr>
        <w:pStyle w:val="normal-000163"/>
        <w:spacing w:after="0"/>
        <w:rPr>
          <w:rFonts w:asciiTheme="majorBidi" w:hAnsiTheme="majorBidi" w:cstheme="majorBidi"/>
        </w:rPr>
      </w:pPr>
      <w:r w:rsidRPr="002116F1">
        <w:rPr>
          <w:rStyle w:val="defaultparagraphfont-000036"/>
          <w:rFonts w:asciiTheme="majorBidi" w:hAnsiTheme="majorBidi" w:cstheme="majorBidi"/>
        </w:rPr>
        <w:t xml:space="preserve">EFRR </w:t>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Pr="002116F1">
        <w:rPr>
          <w:rStyle w:val="defaultparagraphfont-000036"/>
          <w:rFonts w:asciiTheme="majorBidi" w:hAnsiTheme="majorBidi" w:cstheme="majorBidi"/>
        </w:rPr>
        <w:t xml:space="preserve">Europski fond za regionalni razvoj </w:t>
      </w:r>
    </w:p>
    <w:p w14:paraId="30ECF513" w14:textId="7BF7F3BE" w:rsidR="0006599C" w:rsidRPr="002116F1" w:rsidRDefault="0006599C">
      <w:pPr>
        <w:pStyle w:val="normal-000163"/>
        <w:spacing w:after="0"/>
        <w:rPr>
          <w:rFonts w:asciiTheme="majorBidi" w:hAnsiTheme="majorBidi" w:cstheme="majorBidi"/>
        </w:rPr>
      </w:pPr>
      <w:r w:rsidRPr="002116F1">
        <w:rPr>
          <w:rStyle w:val="defaultparagraphfont-000036"/>
          <w:rFonts w:asciiTheme="majorBidi" w:hAnsiTheme="majorBidi" w:cstheme="majorBidi"/>
        </w:rPr>
        <w:t xml:space="preserve">EK </w:t>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Pr="002116F1">
        <w:rPr>
          <w:rStyle w:val="defaultparagraphfont-000036"/>
          <w:rFonts w:asciiTheme="majorBidi" w:hAnsiTheme="majorBidi" w:cstheme="majorBidi"/>
        </w:rPr>
        <w:t>Europska komisija</w:t>
      </w:r>
      <w:r w:rsidRPr="002116F1">
        <w:rPr>
          <w:rFonts w:asciiTheme="majorBidi" w:hAnsiTheme="majorBidi" w:cstheme="majorBidi"/>
        </w:rPr>
        <w:t xml:space="preserve"> </w:t>
      </w:r>
    </w:p>
    <w:p w14:paraId="67E34C77" w14:textId="1ADA8CBC" w:rsidR="0006599C" w:rsidRPr="002116F1" w:rsidRDefault="0006599C" w:rsidP="25EB9DC7">
      <w:pPr>
        <w:pStyle w:val="normal-000163"/>
        <w:spacing w:after="0"/>
        <w:rPr>
          <w:rFonts w:asciiTheme="majorBidi" w:hAnsiTheme="majorBidi" w:cstheme="majorBidi"/>
        </w:rPr>
      </w:pPr>
      <w:r w:rsidRPr="25EB9DC7">
        <w:rPr>
          <w:rStyle w:val="defaultparagraphfont-000036"/>
          <w:rFonts w:asciiTheme="majorBidi" w:hAnsiTheme="majorBidi" w:cstheme="majorBidi"/>
        </w:rPr>
        <w:t xml:space="preserve">EPPO </w:t>
      </w:r>
      <w:r>
        <w:tab/>
      </w:r>
      <w:r>
        <w:tab/>
      </w:r>
      <w:r>
        <w:tab/>
      </w:r>
      <w:r w:rsidRPr="25EB9DC7">
        <w:rPr>
          <w:rStyle w:val="defaultparagraphfont-000047"/>
          <w:rFonts w:asciiTheme="majorBidi" w:hAnsiTheme="majorBidi" w:cstheme="majorBidi"/>
          <w:color w:val="auto"/>
        </w:rPr>
        <w:t>(</w:t>
      </w:r>
      <w:r w:rsidRPr="25EB9DC7">
        <w:rPr>
          <w:rStyle w:val="defaultparagraphfont-000049"/>
          <w:rFonts w:asciiTheme="majorBidi" w:hAnsiTheme="majorBidi" w:cstheme="majorBidi"/>
          <w:color w:val="auto"/>
        </w:rPr>
        <w:t>European Public Prosecutor's Office) Ured europskog javnog tužitelja</w:t>
      </w:r>
      <w:r w:rsidRPr="25EB9DC7">
        <w:rPr>
          <w:rFonts w:asciiTheme="majorBidi" w:hAnsiTheme="majorBidi" w:cstheme="majorBidi"/>
        </w:rPr>
        <w:t xml:space="preserve"> </w:t>
      </w:r>
    </w:p>
    <w:p w14:paraId="190C5457" w14:textId="5E88EB5D" w:rsidR="0006599C" w:rsidRPr="002116F1" w:rsidRDefault="0006599C">
      <w:pPr>
        <w:pStyle w:val="normal-000163"/>
        <w:spacing w:after="0"/>
        <w:rPr>
          <w:rFonts w:asciiTheme="majorBidi" w:hAnsiTheme="majorBidi" w:cstheme="majorBidi"/>
        </w:rPr>
      </w:pPr>
      <w:r w:rsidRPr="002116F1">
        <w:rPr>
          <w:rStyle w:val="defaultparagraphfont-000036"/>
          <w:rFonts w:asciiTheme="majorBidi" w:hAnsiTheme="majorBidi" w:cstheme="majorBidi"/>
        </w:rPr>
        <w:t xml:space="preserve">ESIF </w:t>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Pr="002116F1">
        <w:rPr>
          <w:rStyle w:val="defaultparagraphfont-000036"/>
          <w:rFonts w:asciiTheme="majorBidi" w:hAnsiTheme="majorBidi" w:cstheme="majorBidi"/>
        </w:rPr>
        <w:t xml:space="preserve">Europski strukturni i investicijski fondovi </w:t>
      </w:r>
    </w:p>
    <w:p w14:paraId="090C5970" w14:textId="6138D1E6" w:rsidR="0006599C" w:rsidRPr="002116F1" w:rsidRDefault="0006599C">
      <w:pPr>
        <w:pStyle w:val="normal-000163"/>
        <w:spacing w:after="0"/>
        <w:rPr>
          <w:rFonts w:asciiTheme="majorBidi" w:hAnsiTheme="majorBidi" w:cstheme="majorBidi"/>
        </w:rPr>
      </w:pPr>
      <w:r w:rsidRPr="002116F1">
        <w:rPr>
          <w:rStyle w:val="defaultparagraphfont-000036"/>
          <w:rFonts w:asciiTheme="majorBidi" w:hAnsiTheme="majorBidi" w:cstheme="majorBidi"/>
        </w:rPr>
        <w:t xml:space="preserve">EU </w:t>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Pr="002116F1">
        <w:rPr>
          <w:rStyle w:val="defaultparagraphfont-000036"/>
          <w:rFonts w:asciiTheme="majorBidi" w:hAnsiTheme="majorBidi" w:cstheme="majorBidi"/>
        </w:rPr>
        <w:t>Europska unija</w:t>
      </w:r>
      <w:r w:rsidRPr="002116F1">
        <w:rPr>
          <w:rFonts w:asciiTheme="majorBidi" w:hAnsiTheme="majorBidi" w:cstheme="majorBidi"/>
        </w:rPr>
        <w:t xml:space="preserve"> </w:t>
      </w:r>
    </w:p>
    <w:p w14:paraId="6673BAE8" w14:textId="53F9D1D6" w:rsidR="0006599C" w:rsidRPr="002116F1" w:rsidRDefault="0006599C">
      <w:pPr>
        <w:pStyle w:val="normal-000163"/>
        <w:spacing w:after="0"/>
        <w:rPr>
          <w:rFonts w:asciiTheme="majorBidi" w:hAnsiTheme="majorBidi" w:cstheme="majorBidi"/>
        </w:rPr>
      </w:pPr>
      <w:r w:rsidRPr="002116F1">
        <w:rPr>
          <w:rStyle w:val="defaultparagraphfont-000036"/>
          <w:rFonts w:asciiTheme="majorBidi" w:hAnsiTheme="majorBidi" w:cstheme="majorBidi"/>
        </w:rPr>
        <w:t xml:space="preserve">HAMAG-BICRO </w:t>
      </w:r>
      <w:r w:rsidR="00CE17C8" w:rsidRPr="002116F1">
        <w:rPr>
          <w:rStyle w:val="defaultparagraphfont-000036"/>
          <w:rFonts w:asciiTheme="majorBidi" w:hAnsiTheme="majorBidi" w:cstheme="majorBidi"/>
        </w:rPr>
        <w:tab/>
      </w:r>
      <w:r w:rsidRPr="002116F1">
        <w:rPr>
          <w:rStyle w:val="defaultparagraphfont-000036"/>
          <w:rFonts w:asciiTheme="majorBidi" w:hAnsiTheme="majorBidi" w:cstheme="majorBidi"/>
        </w:rPr>
        <w:t>Hrvatska agencija za malo gospodarstvo, inovacije i investicije</w:t>
      </w:r>
      <w:r w:rsidRPr="002116F1">
        <w:rPr>
          <w:rFonts w:asciiTheme="majorBidi" w:hAnsiTheme="majorBidi" w:cstheme="majorBidi"/>
        </w:rPr>
        <w:t xml:space="preserve"> </w:t>
      </w:r>
    </w:p>
    <w:p w14:paraId="173ECA83" w14:textId="7AB528DA" w:rsidR="0006599C" w:rsidRPr="002116F1" w:rsidRDefault="0006599C">
      <w:pPr>
        <w:pStyle w:val="normal-000163"/>
        <w:spacing w:after="0"/>
        <w:rPr>
          <w:rFonts w:asciiTheme="majorBidi" w:hAnsiTheme="majorBidi" w:cstheme="majorBidi"/>
        </w:rPr>
      </w:pPr>
      <w:r w:rsidRPr="002116F1">
        <w:rPr>
          <w:rStyle w:val="defaultparagraphfont-000036"/>
          <w:rFonts w:asciiTheme="majorBidi" w:hAnsiTheme="majorBidi" w:cstheme="majorBidi"/>
        </w:rPr>
        <w:t xml:space="preserve">KP </w:t>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Pr="002116F1">
        <w:rPr>
          <w:rStyle w:val="defaultparagraphfont-000036"/>
          <w:rFonts w:asciiTheme="majorBidi" w:hAnsiTheme="majorBidi" w:cstheme="majorBidi"/>
        </w:rPr>
        <w:t xml:space="preserve">Kriteriji prihvatljivosti </w:t>
      </w:r>
    </w:p>
    <w:p w14:paraId="5EEBB69D" w14:textId="21D9902B" w:rsidR="0006599C" w:rsidRPr="002116F1" w:rsidRDefault="0006599C">
      <w:pPr>
        <w:pStyle w:val="normal-000163"/>
        <w:spacing w:after="0"/>
        <w:rPr>
          <w:rFonts w:asciiTheme="majorBidi" w:hAnsiTheme="majorBidi" w:cstheme="majorBidi"/>
        </w:rPr>
      </w:pPr>
      <w:r w:rsidRPr="002116F1">
        <w:rPr>
          <w:rStyle w:val="defaultparagraphfont-000036"/>
          <w:rFonts w:asciiTheme="majorBidi" w:hAnsiTheme="majorBidi" w:cstheme="majorBidi"/>
        </w:rPr>
        <w:t xml:space="preserve">MRRFEU </w:t>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Pr="002116F1">
        <w:rPr>
          <w:rStyle w:val="defaultparagraphfont-000036"/>
          <w:rFonts w:asciiTheme="majorBidi" w:hAnsiTheme="majorBidi" w:cstheme="majorBidi"/>
        </w:rPr>
        <w:t xml:space="preserve">Ministarstvo regionalnoga razvoja i fondova Europske unije </w:t>
      </w:r>
    </w:p>
    <w:p w14:paraId="13C999A0" w14:textId="74A7156E" w:rsidR="0006599C" w:rsidRPr="002116F1" w:rsidRDefault="0006599C" w:rsidP="25EB9DC7">
      <w:pPr>
        <w:pStyle w:val="normal-000163"/>
        <w:spacing w:after="0"/>
        <w:rPr>
          <w:rFonts w:asciiTheme="majorBidi" w:hAnsiTheme="majorBidi" w:cstheme="majorBidi"/>
        </w:rPr>
      </w:pPr>
      <w:r w:rsidRPr="25EB9DC7">
        <w:rPr>
          <w:rStyle w:val="defaultparagraphfont-000036"/>
          <w:rFonts w:asciiTheme="majorBidi" w:hAnsiTheme="majorBidi" w:cstheme="majorBidi"/>
        </w:rPr>
        <w:t xml:space="preserve">NOJN </w:t>
      </w:r>
      <w:r>
        <w:tab/>
      </w:r>
      <w:r>
        <w:tab/>
      </w:r>
      <w:r>
        <w:tab/>
      </w:r>
      <w:r w:rsidRPr="25EB9DC7">
        <w:rPr>
          <w:rStyle w:val="defaultparagraphfont-000036"/>
          <w:rFonts w:asciiTheme="majorBidi" w:hAnsiTheme="majorBidi" w:cstheme="majorBidi"/>
        </w:rPr>
        <w:t xml:space="preserve">Neobveznici javne nabave </w:t>
      </w:r>
    </w:p>
    <w:p w14:paraId="730635B6" w14:textId="3DC8AFA2" w:rsidR="0006599C" w:rsidRPr="002116F1" w:rsidRDefault="0006599C" w:rsidP="25EB9DC7">
      <w:pPr>
        <w:pStyle w:val="normal-000163"/>
        <w:spacing w:after="0"/>
        <w:rPr>
          <w:rFonts w:asciiTheme="majorBidi" w:hAnsiTheme="majorBidi" w:cstheme="majorBidi"/>
        </w:rPr>
      </w:pPr>
      <w:r w:rsidRPr="25EB9DC7">
        <w:rPr>
          <w:rStyle w:val="defaultparagraphfont-000036"/>
          <w:rFonts w:asciiTheme="majorBidi" w:hAnsiTheme="majorBidi" w:cstheme="majorBidi"/>
        </w:rPr>
        <w:t xml:space="preserve">OLAF </w:t>
      </w:r>
      <w:r>
        <w:tab/>
      </w:r>
      <w:r>
        <w:tab/>
      </w:r>
      <w:r>
        <w:tab/>
      </w:r>
      <w:r w:rsidRPr="25EB9DC7">
        <w:rPr>
          <w:rStyle w:val="defaultparagraphfont-000036"/>
          <w:rFonts w:asciiTheme="majorBidi" w:hAnsiTheme="majorBidi" w:cstheme="majorBidi"/>
        </w:rPr>
        <w:t>(European Anti-Fraud Office) Europski ured za borbu protiv prevara</w:t>
      </w:r>
      <w:r w:rsidRPr="25EB9DC7">
        <w:rPr>
          <w:rFonts w:asciiTheme="majorBidi" w:hAnsiTheme="majorBidi" w:cstheme="majorBidi"/>
        </w:rPr>
        <w:t xml:space="preserve"> </w:t>
      </w:r>
    </w:p>
    <w:p w14:paraId="642D5A61" w14:textId="2AB7B1DF" w:rsidR="0006599C" w:rsidRPr="002116F1" w:rsidRDefault="0006599C">
      <w:pPr>
        <w:pStyle w:val="normal-000163"/>
        <w:spacing w:after="0"/>
        <w:rPr>
          <w:rFonts w:asciiTheme="majorBidi" w:hAnsiTheme="majorBidi" w:cstheme="majorBidi"/>
        </w:rPr>
      </w:pPr>
      <w:r w:rsidRPr="002116F1">
        <w:rPr>
          <w:rStyle w:val="defaultparagraphfont-000036"/>
          <w:rFonts w:asciiTheme="majorBidi" w:hAnsiTheme="majorBidi" w:cstheme="majorBidi"/>
        </w:rPr>
        <w:t xml:space="preserve">OIŠZ </w:t>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Pr="002116F1">
        <w:rPr>
          <w:rStyle w:val="defaultparagraphfont-000036"/>
          <w:rFonts w:asciiTheme="majorBidi" w:hAnsiTheme="majorBidi" w:cstheme="majorBidi"/>
        </w:rPr>
        <w:t>Organizacija za istraživanje i širenje znanja</w:t>
      </w:r>
      <w:r w:rsidRPr="002116F1">
        <w:rPr>
          <w:rFonts w:asciiTheme="majorBidi" w:hAnsiTheme="majorBidi" w:cstheme="majorBidi"/>
        </w:rPr>
        <w:t xml:space="preserve"> </w:t>
      </w:r>
    </w:p>
    <w:p w14:paraId="3AF117DA" w14:textId="6BB09DA5" w:rsidR="0006599C" w:rsidRPr="002116F1" w:rsidRDefault="0006599C">
      <w:pPr>
        <w:pStyle w:val="normal-000163"/>
        <w:spacing w:after="0"/>
        <w:rPr>
          <w:rFonts w:asciiTheme="majorBidi" w:hAnsiTheme="majorBidi" w:cstheme="majorBidi"/>
        </w:rPr>
      </w:pPr>
      <w:r w:rsidRPr="002116F1">
        <w:rPr>
          <w:rStyle w:val="defaultparagraphfont-000036"/>
          <w:rFonts w:asciiTheme="majorBidi" w:hAnsiTheme="majorBidi" w:cstheme="majorBidi"/>
        </w:rPr>
        <w:t xml:space="preserve">PDV </w:t>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Pr="002116F1">
        <w:rPr>
          <w:rStyle w:val="defaultparagraphfont-000036"/>
          <w:rFonts w:asciiTheme="majorBidi" w:hAnsiTheme="majorBidi" w:cstheme="majorBidi"/>
        </w:rPr>
        <w:t xml:space="preserve">Porez na dodanu vrijednost </w:t>
      </w:r>
    </w:p>
    <w:p w14:paraId="27C72B89" w14:textId="7D49EEC2" w:rsidR="0006599C" w:rsidRPr="002116F1" w:rsidRDefault="0006599C">
      <w:pPr>
        <w:pStyle w:val="normal-000163"/>
        <w:spacing w:after="0"/>
        <w:rPr>
          <w:rFonts w:asciiTheme="majorBidi" w:hAnsiTheme="majorBidi" w:cstheme="majorBidi"/>
        </w:rPr>
      </w:pPr>
      <w:r w:rsidRPr="002116F1">
        <w:rPr>
          <w:rStyle w:val="defaultparagraphfont-000036"/>
          <w:rFonts w:asciiTheme="majorBidi" w:hAnsiTheme="majorBidi" w:cstheme="majorBidi"/>
        </w:rPr>
        <w:t>PT</w:t>
      </w:r>
      <w:r w:rsidR="00667631" w:rsidRPr="002116F1">
        <w:rPr>
          <w:rStyle w:val="defaultparagraphfont-000036"/>
          <w:rFonts w:asciiTheme="majorBidi" w:hAnsiTheme="majorBidi" w:cstheme="majorBidi"/>
        </w:rPr>
        <w:t>1</w:t>
      </w:r>
      <w:r w:rsidRPr="002116F1">
        <w:rPr>
          <w:rStyle w:val="defaultparagraphfont-000036"/>
          <w:rFonts w:asciiTheme="majorBidi" w:hAnsiTheme="majorBidi" w:cstheme="majorBidi"/>
        </w:rPr>
        <w:t xml:space="preserve"> </w:t>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Pr="002116F1">
        <w:rPr>
          <w:rStyle w:val="defaultparagraphfont-000036"/>
          <w:rFonts w:asciiTheme="majorBidi" w:hAnsiTheme="majorBidi" w:cstheme="majorBidi"/>
        </w:rPr>
        <w:t xml:space="preserve">Posredničko tijelo </w:t>
      </w:r>
      <w:r w:rsidR="00667631" w:rsidRPr="002116F1">
        <w:rPr>
          <w:rStyle w:val="defaultparagraphfont-000036"/>
          <w:rFonts w:asciiTheme="majorBidi" w:hAnsiTheme="majorBidi" w:cstheme="majorBidi"/>
        </w:rPr>
        <w:t>razine 1</w:t>
      </w:r>
      <w:r w:rsidRPr="002116F1">
        <w:rPr>
          <w:rFonts w:asciiTheme="majorBidi" w:hAnsiTheme="majorBidi" w:cstheme="majorBidi"/>
        </w:rPr>
        <w:t xml:space="preserve"> </w:t>
      </w:r>
    </w:p>
    <w:p w14:paraId="1EDDDC7F" w14:textId="3F690C59" w:rsidR="0006599C" w:rsidRPr="002116F1" w:rsidRDefault="0006599C">
      <w:pPr>
        <w:pStyle w:val="normal-000163"/>
        <w:spacing w:after="0"/>
        <w:rPr>
          <w:rFonts w:asciiTheme="majorBidi" w:hAnsiTheme="majorBidi" w:cstheme="majorBidi"/>
        </w:rPr>
      </w:pPr>
      <w:r w:rsidRPr="002116F1">
        <w:rPr>
          <w:rStyle w:val="defaultparagraphfont-000036"/>
          <w:rFonts w:asciiTheme="majorBidi" w:hAnsiTheme="majorBidi" w:cstheme="majorBidi"/>
        </w:rPr>
        <w:t>PT</w:t>
      </w:r>
      <w:r w:rsidR="00667631" w:rsidRPr="002116F1">
        <w:rPr>
          <w:rStyle w:val="defaultparagraphfont-000036"/>
          <w:rFonts w:asciiTheme="majorBidi" w:hAnsiTheme="majorBidi" w:cstheme="majorBidi"/>
        </w:rPr>
        <w:t>2</w:t>
      </w:r>
      <w:r w:rsidRPr="002116F1">
        <w:rPr>
          <w:rStyle w:val="defaultparagraphfont-000036"/>
          <w:rFonts w:asciiTheme="majorBidi" w:hAnsiTheme="majorBidi" w:cstheme="majorBidi"/>
        </w:rPr>
        <w:t xml:space="preserve"> </w:t>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Pr="002116F1">
        <w:rPr>
          <w:rStyle w:val="defaultparagraphfont-000036"/>
          <w:rFonts w:asciiTheme="majorBidi" w:hAnsiTheme="majorBidi" w:cstheme="majorBidi"/>
        </w:rPr>
        <w:t xml:space="preserve">Posredničko tijelo </w:t>
      </w:r>
      <w:r w:rsidR="00667631" w:rsidRPr="002116F1">
        <w:rPr>
          <w:rStyle w:val="defaultparagraphfont-000036"/>
          <w:rFonts w:asciiTheme="majorBidi" w:hAnsiTheme="majorBidi" w:cstheme="majorBidi"/>
        </w:rPr>
        <w:t>razine 2</w:t>
      </w:r>
      <w:r w:rsidRPr="002116F1">
        <w:rPr>
          <w:rStyle w:val="defaultparagraphfont-000036"/>
          <w:rFonts w:asciiTheme="majorBidi" w:hAnsiTheme="majorBidi" w:cstheme="majorBidi"/>
        </w:rPr>
        <w:t xml:space="preserve"> </w:t>
      </w:r>
    </w:p>
    <w:p w14:paraId="4060B0AE" w14:textId="3B2C8E95" w:rsidR="0006599C" w:rsidRPr="002116F1" w:rsidRDefault="0006599C">
      <w:pPr>
        <w:pStyle w:val="normal-000163"/>
        <w:spacing w:after="0"/>
        <w:rPr>
          <w:rFonts w:asciiTheme="majorBidi" w:hAnsiTheme="majorBidi" w:cstheme="majorBidi"/>
        </w:rPr>
      </w:pPr>
      <w:r w:rsidRPr="002116F1">
        <w:rPr>
          <w:rStyle w:val="defaultparagraphfont-000036"/>
          <w:rFonts w:asciiTheme="majorBidi" w:hAnsiTheme="majorBidi" w:cstheme="majorBidi"/>
        </w:rPr>
        <w:t xml:space="preserve">RH </w:t>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Pr="002116F1">
        <w:rPr>
          <w:rStyle w:val="defaultparagraphfont-000036"/>
          <w:rFonts w:asciiTheme="majorBidi" w:hAnsiTheme="majorBidi" w:cstheme="majorBidi"/>
        </w:rPr>
        <w:t>Republika Hrvatska</w:t>
      </w:r>
      <w:r w:rsidRPr="002116F1">
        <w:rPr>
          <w:rFonts w:asciiTheme="majorBidi" w:hAnsiTheme="majorBidi" w:cstheme="majorBidi"/>
        </w:rPr>
        <w:t xml:space="preserve"> </w:t>
      </w:r>
    </w:p>
    <w:p w14:paraId="7BE21CE9" w14:textId="58A0D76B" w:rsidR="0006599C" w:rsidRPr="002116F1" w:rsidRDefault="0006599C">
      <w:pPr>
        <w:pStyle w:val="normal-000163"/>
        <w:spacing w:after="0"/>
        <w:rPr>
          <w:rFonts w:asciiTheme="majorBidi" w:hAnsiTheme="majorBidi" w:cstheme="majorBidi"/>
        </w:rPr>
      </w:pPr>
      <w:r w:rsidRPr="002116F1">
        <w:rPr>
          <w:rStyle w:val="defaultparagraphfont-000036"/>
          <w:rFonts w:asciiTheme="majorBidi" w:hAnsiTheme="majorBidi" w:cstheme="majorBidi"/>
        </w:rPr>
        <w:t xml:space="preserve">SL </w:t>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Pr="002116F1">
        <w:rPr>
          <w:rStyle w:val="defaultparagraphfont-000036"/>
          <w:rFonts w:asciiTheme="majorBidi" w:hAnsiTheme="majorBidi" w:cstheme="majorBidi"/>
        </w:rPr>
        <w:t>Službeni list Europske unije</w:t>
      </w:r>
      <w:r w:rsidRPr="002116F1">
        <w:rPr>
          <w:rFonts w:asciiTheme="majorBidi" w:hAnsiTheme="majorBidi" w:cstheme="majorBidi"/>
        </w:rPr>
        <w:t xml:space="preserve"> </w:t>
      </w:r>
    </w:p>
    <w:p w14:paraId="2ED31C99" w14:textId="20A7C60C" w:rsidR="0006599C" w:rsidRPr="002116F1" w:rsidRDefault="0006599C">
      <w:pPr>
        <w:pStyle w:val="normal-000163"/>
        <w:spacing w:after="0"/>
        <w:rPr>
          <w:rFonts w:asciiTheme="majorBidi" w:hAnsiTheme="majorBidi" w:cstheme="majorBidi"/>
        </w:rPr>
      </w:pPr>
      <w:r w:rsidRPr="002116F1">
        <w:rPr>
          <w:rStyle w:val="defaultparagraphfont-000036"/>
          <w:rFonts w:asciiTheme="majorBidi" w:hAnsiTheme="majorBidi" w:cstheme="majorBidi"/>
        </w:rPr>
        <w:t xml:space="preserve">S3 </w:t>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Pr="002116F1">
        <w:rPr>
          <w:rStyle w:val="defaultparagraphfont-000036"/>
          <w:rFonts w:asciiTheme="majorBidi" w:hAnsiTheme="majorBidi" w:cstheme="majorBidi"/>
        </w:rPr>
        <w:t>Strategija pametne specijalizacije</w:t>
      </w:r>
      <w:r w:rsidRPr="002116F1">
        <w:rPr>
          <w:rFonts w:asciiTheme="majorBidi" w:hAnsiTheme="majorBidi" w:cstheme="majorBidi"/>
        </w:rPr>
        <w:t xml:space="preserve"> </w:t>
      </w:r>
    </w:p>
    <w:p w14:paraId="7009499A" w14:textId="5AFA562F" w:rsidR="00C262FD" w:rsidRPr="002116F1" w:rsidRDefault="00C262FD">
      <w:pPr>
        <w:pStyle w:val="normal-000163"/>
        <w:spacing w:after="0"/>
        <w:rPr>
          <w:rFonts w:asciiTheme="majorBidi" w:hAnsiTheme="majorBidi" w:cstheme="majorBidi"/>
        </w:rPr>
      </w:pPr>
      <w:r w:rsidRPr="002116F1">
        <w:rPr>
          <w:rFonts w:asciiTheme="majorBidi" w:hAnsiTheme="majorBidi" w:cstheme="majorBidi"/>
        </w:rPr>
        <w:t xml:space="preserve">TRL </w:t>
      </w:r>
      <w:r w:rsidR="00CE17C8" w:rsidRPr="002116F1">
        <w:rPr>
          <w:rFonts w:asciiTheme="majorBidi" w:hAnsiTheme="majorBidi" w:cstheme="majorBidi"/>
        </w:rPr>
        <w:tab/>
      </w:r>
      <w:r w:rsidR="00CE17C8" w:rsidRPr="002116F1">
        <w:rPr>
          <w:rFonts w:asciiTheme="majorBidi" w:hAnsiTheme="majorBidi" w:cstheme="majorBidi"/>
        </w:rPr>
        <w:tab/>
      </w:r>
      <w:r w:rsidR="00CE17C8" w:rsidRPr="002116F1">
        <w:rPr>
          <w:rFonts w:asciiTheme="majorBidi" w:hAnsiTheme="majorBidi" w:cstheme="majorBidi"/>
        </w:rPr>
        <w:tab/>
      </w:r>
      <w:r w:rsidR="00F727A6" w:rsidRPr="002116F1">
        <w:rPr>
          <w:rFonts w:asciiTheme="majorBidi" w:hAnsiTheme="majorBidi" w:cstheme="majorBidi"/>
        </w:rPr>
        <w:t>R</w:t>
      </w:r>
      <w:r w:rsidR="00FF26A4" w:rsidRPr="002116F1">
        <w:rPr>
          <w:rFonts w:asciiTheme="majorBidi" w:hAnsiTheme="majorBidi" w:cstheme="majorBidi"/>
        </w:rPr>
        <w:t>azina</w:t>
      </w:r>
      <w:r w:rsidR="00F727A6" w:rsidRPr="002116F1">
        <w:rPr>
          <w:rFonts w:asciiTheme="majorBidi" w:hAnsiTheme="majorBidi" w:cstheme="majorBidi"/>
        </w:rPr>
        <w:t xml:space="preserve"> tehnološke</w:t>
      </w:r>
      <w:r w:rsidR="00FF26A4" w:rsidRPr="002116F1">
        <w:rPr>
          <w:rFonts w:asciiTheme="majorBidi" w:hAnsiTheme="majorBidi" w:cstheme="majorBidi"/>
        </w:rPr>
        <w:t xml:space="preserve"> spremnosti</w:t>
      </w:r>
    </w:p>
    <w:p w14:paraId="66CC6C42" w14:textId="568C1336" w:rsidR="0006599C" w:rsidRPr="002116F1" w:rsidRDefault="0006599C">
      <w:pPr>
        <w:pStyle w:val="normal-000163"/>
        <w:spacing w:after="0"/>
        <w:rPr>
          <w:rFonts w:asciiTheme="majorBidi" w:hAnsiTheme="majorBidi" w:cstheme="majorBidi"/>
        </w:rPr>
      </w:pPr>
      <w:r w:rsidRPr="002116F1">
        <w:rPr>
          <w:rStyle w:val="defaultparagraphfont-000036"/>
          <w:rFonts w:asciiTheme="majorBidi" w:hAnsiTheme="majorBidi" w:cstheme="majorBidi"/>
        </w:rPr>
        <w:t xml:space="preserve">UT </w:t>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Pr="002116F1">
        <w:rPr>
          <w:rStyle w:val="defaultparagraphfont-000036"/>
          <w:rFonts w:asciiTheme="majorBidi" w:hAnsiTheme="majorBidi" w:cstheme="majorBidi"/>
        </w:rPr>
        <w:t>Upravljačko tijelo (MRRFEU)</w:t>
      </w:r>
      <w:r w:rsidRPr="002116F1">
        <w:rPr>
          <w:rFonts w:asciiTheme="majorBidi" w:hAnsiTheme="majorBidi" w:cstheme="majorBidi"/>
        </w:rPr>
        <w:t xml:space="preserve"> </w:t>
      </w:r>
    </w:p>
    <w:p w14:paraId="4B61FAF0" w14:textId="3B683BE5" w:rsidR="0006599C" w:rsidRPr="002116F1" w:rsidRDefault="0006599C">
      <w:pPr>
        <w:pStyle w:val="normal-000163"/>
        <w:spacing w:after="0"/>
        <w:rPr>
          <w:rFonts w:asciiTheme="majorBidi" w:hAnsiTheme="majorBidi" w:cstheme="majorBidi"/>
        </w:rPr>
      </w:pPr>
      <w:r w:rsidRPr="002116F1">
        <w:rPr>
          <w:rStyle w:val="defaultparagraphfont-000036"/>
          <w:rFonts w:asciiTheme="majorBidi" w:hAnsiTheme="majorBidi" w:cstheme="majorBidi"/>
        </w:rPr>
        <w:t xml:space="preserve">VRH </w:t>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00CE17C8" w:rsidRPr="002116F1">
        <w:rPr>
          <w:rStyle w:val="defaultparagraphfont-000036"/>
          <w:rFonts w:asciiTheme="majorBidi" w:hAnsiTheme="majorBidi" w:cstheme="majorBidi"/>
        </w:rPr>
        <w:tab/>
      </w:r>
      <w:r w:rsidRPr="002116F1">
        <w:rPr>
          <w:rStyle w:val="defaultparagraphfont-000036"/>
          <w:rFonts w:asciiTheme="majorBidi" w:hAnsiTheme="majorBidi" w:cstheme="majorBidi"/>
        </w:rPr>
        <w:t>Vlada Republike Hrvatske</w:t>
      </w:r>
      <w:r w:rsidRPr="002116F1">
        <w:rPr>
          <w:rFonts w:asciiTheme="majorBidi" w:hAnsiTheme="majorBidi" w:cstheme="majorBidi"/>
        </w:rPr>
        <w:t xml:space="preserve"> </w:t>
      </w:r>
    </w:p>
    <w:p w14:paraId="3A48C7BC" w14:textId="08216005" w:rsidR="0006599C" w:rsidRPr="002116F1" w:rsidRDefault="1A69FECF">
      <w:pPr>
        <w:pStyle w:val="normal-000163"/>
        <w:spacing w:after="0"/>
        <w:rPr>
          <w:rFonts w:asciiTheme="majorBidi" w:hAnsiTheme="majorBidi" w:cstheme="majorBidi"/>
        </w:rPr>
      </w:pPr>
      <w:r w:rsidRPr="002116F1">
        <w:rPr>
          <w:rStyle w:val="defaultparagraphfont-000036"/>
          <w:rFonts w:asciiTheme="majorBidi" w:hAnsiTheme="majorBidi" w:cstheme="majorBidi"/>
        </w:rPr>
        <w:t xml:space="preserve">ZNS </w:t>
      </w:r>
      <w:r w:rsidR="0006599C" w:rsidRPr="002116F1">
        <w:rPr>
          <w:rFonts w:asciiTheme="majorBidi" w:hAnsiTheme="majorBidi" w:cstheme="majorBidi"/>
        </w:rPr>
        <w:tab/>
      </w:r>
      <w:r w:rsidR="0006599C" w:rsidRPr="002116F1">
        <w:rPr>
          <w:rFonts w:asciiTheme="majorBidi" w:hAnsiTheme="majorBidi" w:cstheme="majorBidi"/>
        </w:rPr>
        <w:tab/>
      </w:r>
      <w:r w:rsidR="0006599C" w:rsidRPr="002116F1">
        <w:rPr>
          <w:rFonts w:asciiTheme="majorBidi" w:hAnsiTheme="majorBidi" w:cstheme="majorBidi"/>
        </w:rPr>
        <w:tab/>
      </w:r>
      <w:r w:rsidRPr="002116F1">
        <w:rPr>
          <w:rStyle w:val="defaultparagraphfont-000036"/>
          <w:rFonts w:asciiTheme="majorBidi" w:hAnsiTheme="majorBidi" w:cstheme="majorBidi"/>
        </w:rPr>
        <w:t>Zahtjev za nadoknadom sredstava</w:t>
      </w:r>
      <w:r w:rsidRPr="002116F1">
        <w:rPr>
          <w:rFonts w:asciiTheme="majorBidi" w:hAnsiTheme="majorBidi" w:cstheme="majorBidi"/>
        </w:rPr>
        <w:t xml:space="preserve"> </w:t>
      </w:r>
      <w:r w:rsidRPr="002116F1">
        <w:rPr>
          <w:rStyle w:val="000004"/>
          <w:rFonts w:asciiTheme="majorBidi" w:hAnsiTheme="majorBidi" w:cstheme="majorBidi"/>
        </w:rPr>
        <w:t> </w:t>
      </w:r>
      <w:r w:rsidRPr="002116F1">
        <w:rPr>
          <w:rFonts w:asciiTheme="majorBidi" w:hAnsiTheme="majorBidi" w:cstheme="majorBidi"/>
        </w:rPr>
        <w:t xml:space="preserve"> </w:t>
      </w:r>
    </w:p>
    <w:p w14:paraId="5A17FEBC" w14:textId="39C01565" w:rsidR="00C11CA5" w:rsidRPr="007C5702" w:rsidRDefault="00C11CA5" w:rsidP="3FCCBC98">
      <w:pPr>
        <w:pStyle w:val="normal-000163"/>
        <w:spacing w:after="0"/>
        <w:rPr>
          <w:rFonts w:asciiTheme="majorBidi" w:hAnsiTheme="majorBidi" w:cstheme="majorBidi"/>
        </w:rPr>
      </w:pPr>
      <w:r w:rsidRPr="002116F1">
        <w:rPr>
          <w:rFonts w:asciiTheme="majorBidi" w:hAnsiTheme="majorBidi" w:cstheme="majorBidi"/>
        </w:rPr>
        <w:t xml:space="preserve">ZZNS                         Završni </w:t>
      </w:r>
      <w:r w:rsidR="00144304" w:rsidRPr="002116F1">
        <w:rPr>
          <w:rFonts w:asciiTheme="majorBidi" w:hAnsiTheme="majorBidi" w:cstheme="majorBidi"/>
        </w:rPr>
        <w:t>Z</w:t>
      </w:r>
      <w:r w:rsidRPr="002116F1">
        <w:rPr>
          <w:rFonts w:asciiTheme="majorBidi" w:hAnsiTheme="majorBidi" w:cstheme="majorBidi"/>
        </w:rPr>
        <w:t>ahtjev za nadoknadom sredstava</w:t>
      </w:r>
    </w:p>
    <w:sectPr w:rsidR="00C11CA5" w:rsidRPr="007C5702" w:rsidSect="00EA4840">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EEFF" w14:textId="77777777" w:rsidR="004E2FB9" w:rsidRPr="002116F1" w:rsidRDefault="004E2FB9" w:rsidP="004A1FC8">
      <w:r w:rsidRPr="002116F1">
        <w:separator/>
      </w:r>
    </w:p>
  </w:endnote>
  <w:endnote w:type="continuationSeparator" w:id="0">
    <w:p w14:paraId="47839426" w14:textId="77777777" w:rsidR="004E2FB9" w:rsidRPr="002116F1" w:rsidRDefault="004E2FB9" w:rsidP="004A1FC8">
      <w:r w:rsidRPr="002116F1">
        <w:continuationSeparator/>
      </w:r>
    </w:p>
  </w:endnote>
  <w:endnote w:type="continuationNotice" w:id="1">
    <w:p w14:paraId="6895B8EC" w14:textId="77777777" w:rsidR="004E2FB9" w:rsidRPr="002116F1" w:rsidRDefault="004E2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112483"/>
      <w:docPartObj>
        <w:docPartGallery w:val="Page Numbers (Bottom of Page)"/>
        <w:docPartUnique/>
      </w:docPartObj>
    </w:sdtPr>
    <w:sdtContent>
      <w:p w14:paraId="4317FE06" w14:textId="55E09DE3" w:rsidR="002F7A7E" w:rsidRPr="002116F1" w:rsidRDefault="00000000">
        <w:pPr>
          <w:pStyle w:val="Footer"/>
          <w:jc w:val="right"/>
        </w:pPr>
      </w:p>
    </w:sdtContent>
  </w:sdt>
  <w:p w14:paraId="4C26EDB9" w14:textId="77777777" w:rsidR="002F7A7E" w:rsidRPr="002116F1" w:rsidRDefault="002F7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6685" w14:textId="77777777" w:rsidR="002F7A7E" w:rsidRPr="002116F1" w:rsidRDefault="002F7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524691"/>
      <w:docPartObj>
        <w:docPartGallery w:val="Page Numbers (Bottom of Page)"/>
        <w:docPartUnique/>
      </w:docPartObj>
    </w:sdtPr>
    <w:sdtEndPr>
      <w:rPr>
        <w:rFonts w:ascii="Times New Roman" w:hAnsi="Times New Roman" w:cs="Times New Roman"/>
      </w:rPr>
    </w:sdtEndPr>
    <w:sdtContent>
      <w:p w14:paraId="250528D5" w14:textId="1FAA4BFB" w:rsidR="002F7A7E" w:rsidRPr="002116F1" w:rsidRDefault="002F7A7E">
        <w:pPr>
          <w:pStyle w:val="Footer"/>
          <w:jc w:val="right"/>
        </w:pPr>
        <w:r w:rsidRPr="002116F1">
          <w:rPr>
            <w:rFonts w:ascii="Times New Roman" w:hAnsi="Times New Roman" w:cs="Times New Roman"/>
          </w:rPr>
          <w:fldChar w:fldCharType="begin"/>
        </w:r>
        <w:r w:rsidRPr="002116F1">
          <w:rPr>
            <w:rFonts w:ascii="Times New Roman" w:hAnsi="Times New Roman" w:cs="Times New Roman"/>
          </w:rPr>
          <w:instrText>PAGE   \* MERGEFORMAT</w:instrText>
        </w:r>
        <w:r w:rsidRPr="002116F1">
          <w:rPr>
            <w:rFonts w:ascii="Times New Roman" w:hAnsi="Times New Roman" w:cs="Times New Roman"/>
          </w:rPr>
          <w:fldChar w:fldCharType="separate"/>
        </w:r>
        <w:r w:rsidR="00D45A05" w:rsidRPr="002116F1">
          <w:rPr>
            <w:rFonts w:ascii="Times New Roman" w:hAnsi="Times New Roman" w:cs="Times New Roman"/>
          </w:rPr>
          <w:t>8</w:t>
        </w:r>
        <w:r w:rsidRPr="002116F1">
          <w:rPr>
            <w:rFonts w:ascii="Times New Roman" w:hAnsi="Times New Roman" w:cs="Times New Roman"/>
          </w:rPr>
          <w:fldChar w:fldCharType="end"/>
        </w:r>
      </w:p>
    </w:sdtContent>
  </w:sdt>
  <w:p w14:paraId="3B2C5945" w14:textId="77777777" w:rsidR="002F7A7E" w:rsidRPr="002116F1" w:rsidRDefault="002F7A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9057" w14:textId="77777777" w:rsidR="002F7A7E" w:rsidRPr="002116F1" w:rsidRDefault="002F7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5B603" w14:textId="77777777" w:rsidR="004E2FB9" w:rsidRPr="002116F1" w:rsidRDefault="004E2FB9" w:rsidP="004A1FC8">
      <w:r w:rsidRPr="002116F1">
        <w:separator/>
      </w:r>
    </w:p>
  </w:footnote>
  <w:footnote w:type="continuationSeparator" w:id="0">
    <w:p w14:paraId="69B1D179" w14:textId="77777777" w:rsidR="004E2FB9" w:rsidRPr="002116F1" w:rsidRDefault="004E2FB9" w:rsidP="004A1FC8">
      <w:r w:rsidRPr="002116F1">
        <w:continuationSeparator/>
      </w:r>
    </w:p>
  </w:footnote>
  <w:footnote w:type="continuationNotice" w:id="1">
    <w:p w14:paraId="4752A9D3" w14:textId="77777777" w:rsidR="004E2FB9" w:rsidRPr="002116F1" w:rsidRDefault="004E2F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004C" w14:textId="77777777" w:rsidR="00152C05" w:rsidRDefault="00152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0BBB" w14:textId="43CA8FE4" w:rsidR="002F7A7E" w:rsidRPr="002116F1" w:rsidRDefault="002F7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AD2B" w14:textId="19858A56" w:rsidR="002F7A7E" w:rsidRPr="002116F1" w:rsidRDefault="002F7A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56DB" w14:textId="77777777" w:rsidR="002F7A7E" w:rsidRPr="002116F1" w:rsidRDefault="002F7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1665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905955"/>
    <w:multiLevelType w:val="hybridMultilevel"/>
    <w:tmpl w:val="F014AF88"/>
    <w:lvl w:ilvl="0" w:tplc="47E22C2E">
      <w:start w:val="1"/>
      <w:numFmt w:val="decimal"/>
      <w:lvlText w:val="%1."/>
      <w:lvlJc w:val="left"/>
      <w:rPr>
        <w:rFonts w:hint="default"/>
        <w:b/>
        <w:i w:val="0"/>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2F929D"/>
    <w:multiLevelType w:val="hybridMultilevel"/>
    <w:tmpl w:val="E1869508"/>
    <w:lvl w:ilvl="0" w:tplc="041A0011">
      <w:start w:val="1"/>
      <w:numFmt w:val="decimal"/>
      <w:lvlText w:val="%1)"/>
      <w:lvlJc w:val="left"/>
      <w:rPr>
        <w:rFonts w:hint="default"/>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667CE6"/>
    <w:multiLevelType w:val="hybridMultilevel"/>
    <w:tmpl w:val="562A005A"/>
    <w:lvl w:ilvl="0" w:tplc="08090013">
      <w:start w:val="1"/>
      <w:numFmt w:val="upp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217416"/>
    <w:multiLevelType w:val="hybridMultilevel"/>
    <w:tmpl w:val="74BA7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19C60FB"/>
    <w:multiLevelType w:val="hybridMultilevel"/>
    <w:tmpl w:val="8C2CFEEC"/>
    <w:lvl w:ilvl="0" w:tplc="FFFFFFFF">
      <w:numFmt w:val="bullet"/>
      <w:lvlText w:val="-"/>
      <w:lvlJc w:val="left"/>
      <w:pPr>
        <w:ind w:left="720" w:hanging="360"/>
      </w:pPr>
      <w:rPr>
        <w:rFonts w:ascii="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27A23B4"/>
    <w:multiLevelType w:val="hybridMultilevel"/>
    <w:tmpl w:val="B6820B00"/>
    <w:lvl w:ilvl="0" w:tplc="B13AA5EC">
      <w:start w:val="1"/>
      <w:numFmt w:val="decimal"/>
      <w:lvlText w:val="%1."/>
      <w:lvlJc w:val="left"/>
      <w:pPr>
        <w:ind w:left="0" w:firstLine="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4F057F"/>
    <w:multiLevelType w:val="hybridMultilevel"/>
    <w:tmpl w:val="6372610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59142BA"/>
    <w:multiLevelType w:val="hybridMultilevel"/>
    <w:tmpl w:val="DB0E44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81E04D8"/>
    <w:multiLevelType w:val="hybridMultilevel"/>
    <w:tmpl w:val="E37E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BC82E5A"/>
    <w:multiLevelType w:val="hybridMultilevel"/>
    <w:tmpl w:val="E08A95FC"/>
    <w:lvl w:ilvl="0" w:tplc="6AC212F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0CA54C6F"/>
    <w:multiLevelType w:val="hybridMultilevel"/>
    <w:tmpl w:val="02CA50B0"/>
    <w:lvl w:ilvl="0" w:tplc="B330B954">
      <w:numFmt w:val="bullet"/>
      <w:lvlText w:val="•"/>
      <w:lvlJc w:val="left"/>
      <w:pPr>
        <w:ind w:left="1080" w:hanging="360"/>
      </w:pPr>
      <w:rPr>
        <w:rFonts w:ascii="Times New Roman" w:eastAsiaTheme="minorEastAsia"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03D2DAB"/>
    <w:multiLevelType w:val="multilevel"/>
    <w:tmpl w:val="921490A6"/>
    <w:lvl w:ilvl="0">
      <w:start w:val="1"/>
      <w:numFmt w:val="decimal"/>
      <w:lvlText w:val="%1."/>
      <w:lvlJc w:val="left"/>
      <w:pPr>
        <w:ind w:left="360" w:hanging="360"/>
      </w:pPr>
    </w:lvl>
    <w:lvl w:ilvl="1">
      <w:start w:val="2"/>
      <w:numFmt w:val="decimal"/>
      <w:isLgl/>
      <w:lvlText w:val="%1.%2."/>
      <w:lvlJc w:val="left"/>
      <w:pPr>
        <w:ind w:left="720" w:hanging="72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1080" w:hanging="1080"/>
      </w:pPr>
      <w:rPr>
        <w:rFonts w:hint="default"/>
        <w:sz w:val="24"/>
      </w:rPr>
    </w:lvl>
    <w:lvl w:ilvl="4">
      <w:start w:val="1"/>
      <w:numFmt w:val="decimal"/>
      <w:isLgl/>
      <w:lvlText w:val="%1.%2.%3.%4.%5."/>
      <w:lvlJc w:val="left"/>
      <w:pPr>
        <w:ind w:left="1440" w:hanging="1440"/>
      </w:pPr>
      <w:rPr>
        <w:rFonts w:hint="default"/>
        <w:sz w:val="24"/>
      </w:rPr>
    </w:lvl>
    <w:lvl w:ilvl="5">
      <w:start w:val="1"/>
      <w:numFmt w:val="decimal"/>
      <w:isLgl/>
      <w:lvlText w:val="%1.%2.%3.%4.%5.%6."/>
      <w:lvlJc w:val="left"/>
      <w:pPr>
        <w:ind w:left="1440" w:hanging="1440"/>
      </w:pPr>
      <w:rPr>
        <w:rFonts w:hint="default"/>
        <w:sz w:val="24"/>
      </w:rPr>
    </w:lvl>
    <w:lvl w:ilvl="6">
      <w:start w:val="1"/>
      <w:numFmt w:val="decimal"/>
      <w:isLgl/>
      <w:lvlText w:val="%1.%2.%3.%4.%5.%6.%7."/>
      <w:lvlJc w:val="left"/>
      <w:pPr>
        <w:ind w:left="1800" w:hanging="1800"/>
      </w:pPr>
      <w:rPr>
        <w:rFonts w:hint="default"/>
        <w:sz w:val="24"/>
      </w:rPr>
    </w:lvl>
    <w:lvl w:ilvl="7">
      <w:start w:val="1"/>
      <w:numFmt w:val="decimal"/>
      <w:isLgl/>
      <w:lvlText w:val="%1.%2.%3.%4.%5.%6.%7.%8."/>
      <w:lvlJc w:val="left"/>
      <w:pPr>
        <w:ind w:left="2160" w:hanging="2160"/>
      </w:pPr>
      <w:rPr>
        <w:rFonts w:hint="default"/>
        <w:sz w:val="24"/>
      </w:rPr>
    </w:lvl>
    <w:lvl w:ilvl="8">
      <w:start w:val="1"/>
      <w:numFmt w:val="decimal"/>
      <w:isLgl/>
      <w:lvlText w:val="%1.%2.%3.%4.%5.%6.%7.%8.%9."/>
      <w:lvlJc w:val="left"/>
      <w:pPr>
        <w:ind w:left="2160" w:hanging="2160"/>
      </w:pPr>
      <w:rPr>
        <w:rFonts w:hint="default"/>
        <w:sz w:val="24"/>
      </w:rPr>
    </w:lvl>
  </w:abstractNum>
  <w:abstractNum w:abstractNumId="14" w15:restartNumberingAfterBreak="0">
    <w:nsid w:val="11092FC5"/>
    <w:multiLevelType w:val="hybridMultilevel"/>
    <w:tmpl w:val="548E27DA"/>
    <w:lvl w:ilvl="0" w:tplc="48E635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1BF00AF"/>
    <w:multiLevelType w:val="hybridMultilevel"/>
    <w:tmpl w:val="8314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4E3F43"/>
    <w:multiLevelType w:val="hybridMultilevel"/>
    <w:tmpl w:val="FE78006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15FF0BD8"/>
    <w:multiLevelType w:val="hybridMultilevel"/>
    <w:tmpl w:val="600E7B3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61C6DDC"/>
    <w:multiLevelType w:val="hybridMultilevel"/>
    <w:tmpl w:val="A6408AA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18A92FA2"/>
    <w:multiLevelType w:val="hybridMultilevel"/>
    <w:tmpl w:val="2684F8A0"/>
    <w:lvl w:ilvl="0" w:tplc="6AC212F0">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20603384"/>
    <w:multiLevelType w:val="hybridMultilevel"/>
    <w:tmpl w:val="396E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151FED"/>
    <w:multiLevelType w:val="hybridMultilevel"/>
    <w:tmpl w:val="53C8A81A"/>
    <w:lvl w:ilvl="0" w:tplc="041A0017">
      <w:start w:val="1"/>
      <w:numFmt w:val="lowerLetter"/>
      <w:lvlText w:val="%1)"/>
      <w:lvlJc w:val="left"/>
      <w:pPr>
        <w:ind w:left="360" w:hanging="360"/>
      </w:pPr>
    </w:lvl>
    <w:lvl w:ilvl="1" w:tplc="BB66C13A">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233967FC"/>
    <w:multiLevelType w:val="hybridMultilevel"/>
    <w:tmpl w:val="075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3B581A"/>
    <w:multiLevelType w:val="hybridMultilevel"/>
    <w:tmpl w:val="5BB4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327BA8"/>
    <w:multiLevelType w:val="hybridMultilevel"/>
    <w:tmpl w:val="7CC034E6"/>
    <w:lvl w:ilvl="0" w:tplc="0809000B">
      <w:start w:val="1"/>
      <w:numFmt w:val="bullet"/>
      <w:lvlText w:val=""/>
      <w:lvlJc w:val="left"/>
      <w:pPr>
        <w:ind w:left="786" w:hanging="360"/>
      </w:pPr>
      <w:rPr>
        <w:rFonts w:ascii="Wingdings" w:hAnsi="Wingdings"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28504579"/>
    <w:multiLevelType w:val="hybridMultilevel"/>
    <w:tmpl w:val="0C7A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EB5C09"/>
    <w:multiLevelType w:val="hybridMultilevel"/>
    <w:tmpl w:val="6CEAC5CE"/>
    <w:lvl w:ilvl="0" w:tplc="041A0001">
      <w:start w:val="1"/>
      <w:numFmt w:val="bullet"/>
      <w:lvlText w:val=""/>
      <w:lvlJc w:val="left"/>
      <w:pPr>
        <w:ind w:left="1506" w:hanging="360"/>
      </w:pPr>
      <w:rPr>
        <w:rFonts w:ascii="Symbol" w:hAnsi="Symbol" w:hint="default"/>
      </w:rPr>
    </w:lvl>
    <w:lvl w:ilvl="1" w:tplc="15163960">
      <w:numFmt w:val="bullet"/>
      <w:lvlText w:val="·"/>
      <w:lvlJc w:val="left"/>
      <w:pPr>
        <w:ind w:left="2226" w:hanging="360"/>
      </w:pPr>
      <w:rPr>
        <w:rFonts w:ascii="Times New Roman" w:eastAsia="Symbol" w:hAnsi="Times New Roman" w:cs="Times New Roman" w:hint="default"/>
      </w:rPr>
    </w:lvl>
    <w:lvl w:ilvl="2" w:tplc="041A0005" w:tentative="1">
      <w:start w:val="1"/>
      <w:numFmt w:val="bullet"/>
      <w:lvlText w:val=""/>
      <w:lvlJc w:val="left"/>
      <w:pPr>
        <w:ind w:left="2946" w:hanging="360"/>
      </w:pPr>
      <w:rPr>
        <w:rFonts w:ascii="Wingdings" w:hAnsi="Wingdings" w:hint="default"/>
      </w:rPr>
    </w:lvl>
    <w:lvl w:ilvl="3" w:tplc="041A0001" w:tentative="1">
      <w:start w:val="1"/>
      <w:numFmt w:val="bullet"/>
      <w:lvlText w:val=""/>
      <w:lvlJc w:val="left"/>
      <w:pPr>
        <w:ind w:left="3666" w:hanging="360"/>
      </w:pPr>
      <w:rPr>
        <w:rFonts w:ascii="Symbol" w:hAnsi="Symbol" w:hint="default"/>
      </w:rPr>
    </w:lvl>
    <w:lvl w:ilvl="4" w:tplc="041A0003" w:tentative="1">
      <w:start w:val="1"/>
      <w:numFmt w:val="bullet"/>
      <w:lvlText w:val="o"/>
      <w:lvlJc w:val="left"/>
      <w:pPr>
        <w:ind w:left="4386" w:hanging="360"/>
      </w:pPr>
      <w:rPr>
        <w:rFonts w:ascii="Courier New" w:hAnsi="Courier New" w:cs="Courier New" w:hint="default"/>
      </w:rPr>
    </w:lvl>
    <w:lvl w:ilvl="5" w:tplc="041A0005" w:tentative="1">
      <w:start w:val="1"/>
      <w:numFmt w:val="bullet"/>
      <w:lvlText w:val=""/>
      <w:lvlJc w:val="left"/>
      <w:pPr>
        <w:ind w:left="5106" w:hanging="360"/>
      </w:pPr>
      <w:rPr>
        <w:rFonts w:ascii="Wingdings" w:hAnsi="Wingdings" w:hint="default"/>
      </w:rPr>
    </w:lvl>
    <w:lvl w:ilvl="6" w:tplc="041A0001" w:tentative="1">
      <w:start w:val="1"/>
      <w:numFmt w:val="bullet"/>
      <w:lvlText w:val=""/>
      <w:lvlJc w:val="left"/>
      <w:pPr>
        <w:ind w:left="5826" w:hanging="360"/>
      </w:pPr>
      <w:rPr>
        <w:rFonts w:ascii="Symbol" w:hAnsi="Symbol" w:hint="default"/>
      </w:rPr>
    </w:lvl>
    <w:lvl w:ilvl="7" w:tplc="041A0003" w:tentative="1">
      <w:start w:val="1"/>
      <w:numFmt w:val="bullet"/>
      <w:lvlText w:val="o"/>
      <w:lvlJc w:val="left"/>
      <w:pPr>
        <w:ind w:left="6546" w:hanging="360"/>
      </w:pPr>
      <w:rPr>
        <w:rFonts w:ascii="Courier New" w:hAnsi="Courier New" w:cs="Courier New" w:hint="default"/>
      </w:rPr>
    </w:lvl>
    <w:lvl w:ilvl="8" w:tplc="041A0005" w:tentative="1">
      <w:start w:val="1"/>
      <w:numFmt w:val="bullet"/>
      <w:lvlText w:val=""/>
      <w:lvlJc w:val="left"/>
      <w:pPr>
        <w:ind w:left="7266" w:hanging="360"/>
      </w:pPr>
      <w:rPr>
        <w:rFonts w:ascii="Wingdings" w:hAnsi="Wingdings" w:hint="default"/>
      </w:rPr>
    </w:lvl>
  </w:abstractNum>
  <w:abstractNum w:abstractNumId="27" w15:restartNumberingAfterBreak="0">
    <w:nsid w:val="2DA830EE"/>
    <w:multiLevelType w:val="hybridMultilevel"/>
    <w:tmpl w:val="A78C534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F213103"/>
    <w:multiLevelType w:val="hybridMultilevel"/>
    <w:tmpl w:val="F954C092"/>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9" w15:restartNumberingAfterBreak="0">
    <w:nsid w:val="2FA64245"/>
    <w:multiLevelType w:val="hybridMultilevel"/>
    <w:tmpl w:val="60F05F1E"/>
    <w:lvl w:ilvl="0" w:tplc="47E22C2E">
      <w:start w:val="1"/>
      <w:numFmt w:val="decimal"/>
      <w:lvlText w:val="%1."/>
      <w:lvlJc w:val="left"/>
      <w:pPr>
        <w:ind w:left="360" w:hanging="360"/>
      </w:pPr>
      <w:rPr>
        <w:rFonts w:hint="default"/>
        <w:sz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FD70472"/>
    <w:multiLevelType w:val="hybridMultilevel"/>
    <w:tmpl w:val="8F02C07C"/>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0172872"/>
    <w:multiLevelType w:val="hybridMultilevel"/>
    <w:tmpl w:val="2790409C"/>
    <w:lvl w:ilvl="0" w:tplc="0809000B">
      <w:start w:val="1"/>
      <w:numFmt w:val="bullet"/>
      <w:lvlText w:val=""/>
      <w:lvlJc w:val="left"/>
      <w:pPr>
        <w:ind w:left="720" w:hanging="360"/>
      </w:pPr>
      <w:rPr>
        <w:rFonts w:ascii="Wingdings" w:hAnsi="Wingding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1FF51F2"/>
    <w:multiLevelType w:val="hybridMultilevel"/>
    <w:tmpl w:val="37DC7D60"/>
    <w:lvl w:ilvl="0" w:tplc="041A0011">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3" w15:restartNumberingAfterBreak="0">
    <w:nsid w:val="329C4D9A"/>
    <w:multiLevelType w:val="hybridMultilevel"/>
    <w:tmpl w:val="F1F4DAB4"/>
    <w:lvl w:ilvl="0" w:tplc="E382928C">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3D526D"/>
    <w:multiLevelType w:val="hybridMultilevel"/>
    <w:tmpl w:val="F278A20A"/>
    <w:lvl w:ilvl="0" w:tplc="EE0E576A">
      <w:start w:val="7"/>
      <w:numFmt w:val="bullet"/>
      <w:lvlText w:val="-"/>
      <w:lvlJc w:val="right"/>
      <w:pPr>
        <w:ind w:left="2175" w:hanging="360"/>
      </w:pPr>
      <w:rPr>
        <w:rFonts w:ascii="Times New Roman" w:eastAsia="Calibri" w:hAnsi="Times New Roman" w:cs="Times New Roman" w:hint="default"/>
      </w:rPr>
    </w:lvl>
    <w:lvl w:ilvl="1" w:tplc="FFFFFFFF" w:tentative="1">
      <w:start w:val="1"/>
      <w:numFmt w:val="bullet"/>
      <w:lvlText w:val="o"/>
      <w:lvlJc w:val="left"/>
      <w:pPr>
        <w:ind w:left="2895" w:hanging="360"/>
      </w:pPr>
      <w:rPr>
        <w:rFonts w:ascii="Courier New" w:hAnsi="Courier New" w:cs="Courier New" w:hint="default"/>
      </w:rPr>
    </w:lvl>
    <w:lvl w:ilvl="2" w:tplc="FFFFFFFF" w:tentative="1">
      <w:start w:val="1"/>
      <w:numFmt w:val="bullet"/>
      <w:lvlText w:val=""/>
      <w:lvlJc w:val="left"/>
      <w:pPr>
        <w:ind w:left="3615" w:hanging="360"/>
      </w:pPr>
      <w:rPr>
        <w:rFonts w:ascii="Wingdings" w:hAnsi="Wingdings" w:hint="default"/>
      </w:rPr>
    </w:lvl>
    <w:lvl w:ilvl="3" w:tplc="FFFFFFFF" w:tentative="1">
      <w:start w:val="1"/>
      <w:numFmt w:val="bullet"/>
      <w:lvlText w:val=""/>
      <w:lvlJc w:val="left"/>
      <w:pPr>
        <w:ind w:left="4335" w:hanging="360"/>
      </w:pPr>
      <w:rPr>
        <w:rFonts w:ascii="Symbol" w:hAnsi="Symbol" w:hint="default"/>
      </w:rPr>
    </w:lvl>
    <w:lvl w:ilvl="4" w:tplc="FFFFFFFF" w:tentative="1">
      <w:start w:val="1"/>
      <w:numFmt w:val="bullet"/>
      <w:lvlText w:val="o"/>
      <w:lvlJc w:val="left"/>
      <w:pPr>
        <w:ind w:left="5055" w:hanging="360"/>
      </w:pPr>
      <w:rPr>
        <w:rFonts w:ascii="Courier New" w:hAnsi="Courier New" w:cs="Courier New" w:hint="default"/>
      </w:rPr>
    </w:lvl>
    <w:lvl w:ilvl="5" w:tplc="FFFFFFFF" w:tentative="1">
      <w:start w:val="1"/>
      <w:numFmt w:val="bullet"/>
      <w:lvlText w:val=""/>
      <w:lvlJc w:val="left"/>
      <w:pPr>
        <w:ind w:left="5775" w:hanging="360"/>
      </w:pPr>
      <w:rPr>
        <w:rFonts w:ascii="Wingdings" w:hAnsi="Wingdings" w:hint="default"/>
      </w:rPr>
    </w:lvl>
    <w:lvl w:ilvl="6" w:tplc="FFFFFFFF" w:tentative="1">
      <w:start w:val="1"/>
      <w:numFmt w:val="bullet"/>
      <w:lvlText w:val=""/>
      <w:lvlJc w:val="left"/>
      <w:pPr>
        <w:ind w:left="6495" w:hanging="360"/>
      </w:pPr>
      <w:rPr>
        <w:rFonts w:ascii="Symbol" w:hAnsi="Symbol" w:hint="default"/>
      </w:rPr>
    </w:lvl>
    <w:lvl w:ilvl="7" w:tplc="FFFFFFFF" w:tentative="1">
      <w:start w:val="1"/>
      <w:numFmt w:val="bullet"/>
      <w:lvlText w:val="o"/>
      <w:lvlJc w:val="left"/>
      <w:pPr>
        <w:ind w:left="7215" w:hanging="360"/>
      </w:pPr>
      <w:rPr>
        <w:rFonts w:ascii="Courier New" w:hAnsi="Courier New" w:cs="Courier New" w:hint="default"/>
      </w:rPr>
    </w:lvl>
    <w:lvl w:ilvl="8" w:tplc="FFFFFFFF" w:tentative="1">
      <w:start w:val="1"/>
      <w:numFmt w:val="bullet"/>
      <w:lvlText w:val=""/>
      <w:lvlJc w:val="left"/>
      <w:pPr>
        <w:ind w:left="7935" w:hanging="360"/>
      </w:pPr>
      <w:rPr>
        <w:rFonts w:ascii="Wingdings" w:hAnsi="Wingdings" w:hint="default"/>
      </w:rPr>
    </w:lvl>
  </w:abstractNum>
  <w:abstractNum w:abstractNumId="35" w15:restartNumberingAfterBreak="0">
    <w:nsid w:val="38123DE5"/>
    <w:multiLevelType w:val="hybridMultilevel"/>
    <w:tmpl w:val="7C4CD600"/>
    <w:lvl w:ilvl="0" w:tplc="C764F796">
      <w:start w:val="1"/>
      <w:numFmt w:val="lowerLetter"/>
      <w:lvlText w:val="%1)"/>
      <w:lvlJc w:val="left"/>
      <w:pPr>
        <w:ind w:left="0" w:firstLine="0"/>
      </w:pPr>
      <w:rPr>
        <w:rFonts w:ascii="Times New Roman" w:hAnsi="Times New Roman" w:cs="Times New Roman"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8165EB9"/>
    <w:multiLevelType w:val="hybridMultilevel"/>
    <w:tmpl w:val="5D38C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B723A91"/>
    <w:multiLevelType w:val="hybridMultilevel"/>
    <w:tmpl w:val="2F2045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CFA7C42"/>
    <w:multiLevelType w:val="multilevel"/>
    <w:tmpl w:val="3CFA7C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15:restartNumberingAfterBreak="0">
    <w:nsid w:val="3D220846"/>
    <w:multiLevelType w:val="hybridMultilevel"/>
    <w:tmpl w:val="9304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FB1158"/>
    <w:multiLevelType w:val="hybridMultilevel"/>
    <w:tmpl w:val="409022D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3E480631"/>
    <w:multiLevelType w:val="hybridMultilevel"/>
    <w:tmpl w:val="C8F86C0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0234D47"/>
    <w:multiLevelType w:val="hybridMultilevel"/>
    <w:tmpl w:val="C9FAF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A672C0"/>
    <w:multiLevelType w:val="hybridMultilevel"/>
    <w:tmpl w:val="0D5E0B5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40AA6FDD"/>
    <w:multiLevelType w:val="hybridMultilevel"/>
    <w:tmpl w:val="95CEAD2C"/>
    <w:lvl w:ilvl="0" w:tplc="5B66D71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43ED2C2A"/>
    <w:multiLevelType w:val="hybridMultilevel"/>
    <w:tmpl w:val="F32438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5CC6F35"/>
    <w:multiLevelType w:val="hybridMultilevel"/>
    <w:tmpl w:val="C9C6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057FE5"/>
    <w:multiLevelType w:val="hybridMultilevel"/>
    <w:tmpl w:val="02060B62"/>
    <w:lvl w:ilvl="0" w:tplc="409C2F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6A97F7C"/>
    <w:multiLevelType w:val="hybridMultilevel"/>
    <w:tmpl w:val="5096D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7096F37"/>
    <w:multiLevelType w:val="hybridMultilevel"/>
    <w:tmpl w:val="F4865006"/>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8331B9E"/>
    <w:multiLevelType w:val="hybridMultilevel"/>
    <w:tmpl w:val="5EAE9216"/>
    <w:lvl w:ilvl="0" w:tplc="5B66D71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B6B1F05"/>
    <w:multiLevelType w:val="hybridMultilevel"/>
    <w:tmpl w:val="B78AD8D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15:restartNumberingAfterBreak="0">
    <w:nsid w:val="4BE02399"/>
    <w:multiLevelType w:val="hybridMultilevel"/>
    <w:tmpl w:val="A014CD32"/>
    <w:lvl w:ilvl="0" w:tplc="85849ED0">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3" w15:restartNumberingAfterBreak="0">
    <w:nsid w:val="4D241E5B"/>
    <w:multiLevelType w:val="hybridMultilevel"/>
    <w:tmpl w:val="763675F6"/>
    <w:lvl w:ilvl="0" w:tplc="901867AE">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4" w15:restartNumberingAfterBreak="0">
    <w:nsid w:val="4D626D3A"/>
    <w:multiLevelType w:val="hybridMultilevel"/>
    <w:tmpl w:val="42E6FE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BA629D"/>
    <w:multiLevelType w:val="hybridMultilevel"/>
    <w:tmpl w:val="7E342B5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3938BE"/>
    <w:multiLevelType w:val="hybridMultilevel"/>
    <w:tmpl w:val="396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641D95"/>
    <w:multiLevelType w:val="hybridMultilevel"/>
    <w:tmpl w:val="25AC8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3680DAC"/>
    <w:multiLevelType w:val="hybridMultilevel"/>
    <w:tmpl w:val="18C6CB0C"/>
    <w:lvl w:ilvl="0" w:tplc="27EE34D8">
      <w:start w:val="1"/>
      <w:numFmt w:val="decimal"/>
      <w:lvlText w:val="%1."/>
      <w:lvlJc w:val="left"/>
      <w:pPr>
        <w:ind w:left="360" w:hanging="360"/>
      </w:pPr>
      <w:rPr>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9" w15:restartNumberingAfterBreak="0">
    <w:nsid w:val="55631003"/>
    <w:multiLevelType w:val="hybridMultilevel"/>
    <w:tmpl w:val="E1869508"/>
    <w:lvl w:ilvl="0" w:tplc="FFFFFFFF">
      <w:start w:val="1"/>
      <w:numFmt w:val="decimal"/>
      <w:lvlText w:val="%1)"/>
      <w:lvlJc w:val="left"/>
      <w:rPr>
        <w:rFonts w:hint="default"/>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57290904"/>
    <w:multiLevelType w:val="hybridMultilevel"/>
    <w:tmpl w:val="0630ABFC"/>
    <w:lvl w:ilvl="0" w:tplc="85849ED0">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1" w15:restartNumberingAfterBreak="0">
    <w:nsid w:val="58B84626"/>
    <w:multiLevelType w:val="hybridMultilevel"/>
    <w:tmpl w:val="22FC9CB6"/>
    <w:lvl w:ilvl="0" w:tplc="041A0001">
      <w:start w:val="1"/>
      <w:numFmt w:val="bullet"/>
      <w:lvlText w:val=""/>
      <w:lvlJc w:val="left"/>
      <w:pPr>
        <w:ind w:left="360" w:hanging="360"/>
      </w:pPr>
      <w:rPr>
        <w:rFonts w:ascii="Symbol" w:hAnsi="Symbol" w:hint="default"/>
        <w:color w:val="auto"/>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5A0070F4"/>
    <w:multiLevelType w:val="hybridMultilevel"/>
    <w:tmpl w:val="D5780BC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1942583"/>
    <w:multiLevelType w:val="hybridMultilevel"/>
    <w:tmpl w:val="20523C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64DD3473"/>
    <w:multiLevelType w:val="hybridMultilevel"/>
    <w:tmpl w:val="63CCE936"/>
    <w:lvl w:ilvl="0" w:tplc="93B89800">
      <w:start w:val="1"/>
      <w:numFmt w:val="decimal"/>
      <w:lvlText w:val="%1."/>
      <w:lvlJc w:val="left"/>
      <w:pPr>
        <w:ind w:left="475" w:hanging="360"/>
      </w:pPr>
      <w:rPr>
        <w:rFonts w:hint="default"/>
        <w:color w:val="000000" w:themeColor="text1"/>
      </w:rPr>
    </w:lvl>
    <w:lvl w:ilvl="1" w:tplc="041A0019" w:tentative="1">
      <w:start w:val="1"/>
      <w:numFmt w:val="lowerLetter"/>
      <w:lvlText w:val="%2."/>
      <w:lvlJc w:val="left"/>
      <w:pPr>
        <w:ind w:left="1195" w:hanging="360"/>
      </w:pPr>
    </w:lvl>
    <w:lvl w:ilvl="2" w:tplc="041A001B" w:tentative="1">
      <w:start w:val="1"/>
      <w:numFmt w:val="lowerRoman"/>
      <w:lvlText w:val="%3."/>
      <w:lvlJc w:val="right"/>
      <w:pPr>
        <w:ind w:left="1915" w:hanging="180"/>
      </w:pPr>
    </w:lvl>
    <w:lvl w:ilvl="3" w:tplc="041A000F" w:tentative="1">
      <w:start w:val="1"/>
      <w:numFmt w:val="decimal"/>
      <w:lvlText w:val="%4."/>
      <w:lvlJc w:val="left"/>
      <w:pPr>
        <w:ind w:left="2635" w:hanging="360"/>
      </w:pPr>
    </w:lvl>
    <w:lvl w:ilvl="4" w:tplc="041A0019" w:tentative="1">
      <w:start w:val="1"/>
      <w:numFmt w:val="lowerLetter"/>
      <w:lvlText w:val="%5."/>
      <w:lvlJc w:val="left"/>
      <w:pPr>
        <w:ind w:left="3355" w:hanging="360"/>
      </w:pPr>
    </w:lvl>
    <w:lvl w:ilvl="5" w:tplc="041A001B" w:tentative="1">
      <w:start w:val="1"/>
      <w:numFmt w:val="lowerRoman"/>
      <w:lvlText w:val="%6."/>
      <w:lvlJc w:val="right"/>
      <w:pPr>
        <w:ind w:left="4075" w:hanging="180"/>
      </w:pPr>
    </w:lvl>
    <w:lvl w:ilvl="6" w:tplc="041A000F" w:tentative="1">
      <w:start w:val="1"/>
      <w:numFmt w:val="decimal"/>
      <w:lvlText w:val="%7."/>
      <w:lvlJc w:val="left"/>
      <w:pPr>
        <w:ind w:left="4795" w:hanging="360"/>
      </w:pPr>
    </w:lvl>
    <w:lvl w:ilvl="7" w:tplc="041A0019" w:tentative="1">
      <w:start w:val="1"/>
      <w:numFmt w:val="lowerLetter"/>
      <w:lvlText w:val="%8."/>
      <w:lvlJc w:val="left"/>
      <w:pPr>
        <w:ind w:left="5515" w:hanging="360"/>
      </w:pPr>
    </w:lvl>
    <w:lvl w:ilvl="8" w:tplc="041A001B" w:tentative="1">
      <w:start w:val="1"/>
      <w:numFmt w:val="lowerRoman"/>
      <w:lvlText w:val="%9."/>
      <w:lvlJc w:val="right"/>
      <w:pPr>
        <w:ind w:left="6235" w:hanging="180"/>
      </w:pPr>
    </w:lvl>
  </w:abstractNum>
  <w:abstractNum w:abstractNumId="65" w15:restartNumberingAfterBreak="0">
    <w:nsid w:val="64EA4224"/>
    <w:multiLevelType w:val="hybridMultilevel"/>
    <w:tmpl w:val="4D204D4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662F5A02"/>
    <w:multiLevelType w:val="hybridMultilevel"/>
    <w:tmpl w:val="B1F2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6AB3CC"/>
    <w:multiLevelType w:val="hybridMultilevel"/>
    <w:tmpl w:val="53EA9D0C"/>
    <w:lvl w:ilvl="0" w:tplc="57A0FAC0">
      <w:start w:val="1"/>
      <w:numFmt w:val="bullet"/>
      <w:lvlText w:val="·"/>
      <w:lvlJc w:val="left"/>
      <w:pPr>
        <w:ind w:left="720" w:hanging="360"/>
      </w:pPr>
      <w:rPr>
        <w:rFonts w:ascii="Symbol" w:hAnsi="Symbol" w:hint="default"/>
      </w:rPr>
    </w:lvl>
    <w:lvl w:ilvl="1" w:tplc="62B42C0E">
      <w:start w:val="1"/>
      <w:numFmt w:val="bullet"/>
      <w:lvlText w:val="o"/>
      <w:lvlJc w:val="left"/>
      <w:pPr>
        <w:ind w:left="1440" w:hanging="360"/>
      </w:pPr>
      <w:rPr>
        <w:rFonts w:ascii="Courier New" w:hAnsi="Courier New" w:hint="default"/>
      </w:rPr>
    </w:lvl>
    <w:lvl w:ilvl="2" w:tplc="8ED62582">
      <w:start w:val="1"/>
      <w:numFmt w:val="bullet"/>
      <w:lvlText w:val=""/>
      <w:lvlJc w:val="left"/>
      <w:pPr>
        <w:ind w:left="2160" w:hanging="360"/>
      </w:pPr>
      <w:rPr>
        <w:rFonts w:ascii="Wingdings" w:hAnsi="Wingdings" w:hint="default"/>
      </w:rPr>
    </w:lvl>
    <w:lvl w:ilvl="3" w:tplc="3426EB1E">
      <w:start w:val="1"/>
      <w:numFmt w:val="bullet"/>
      <w:lvlText w:val=""/>
      <w:lvlJc w:val="left"/>
      <w:pPr>
        <w:ind w:left="2880" w:hanging="360"/>
      </w:pPr>
      <w:rPr>
        <w:rFonts w:ascii="Symbol" w:hAnsi="Symbol" w:hint="default"/>
      </w:rPr>
    </w:lvl>
    <w:lvl w:ilvl="4" w:tplc="76FE4D64">
      <w:start w:val="1"/>
      <w:numFmt w:val="bullet"/>
      <w:lvlText w:val="o"/>
      <w:lvlJc w:val="left"/>
      <w:pPr>
        <w:ind w:left="3600" w:hanging="360"/>
      </w:pPr>
      <w:rPr>
        <w:rFonts w:ascii="Courier New" w:hAnsi="Courier New" w:hint="default"/>
      </w:rPr>
    </w:lvl>
    <w:lvl w:ilvl="5" w:tplc="635C39FA">
      <w:start w:val="1"/>
      <w:numFmt w:val="bullet"/>
      <w:lvlText w:val=""/>
      <w:lvlJc w:val="left"/>
      <w:pPr>
        <w:ind w:left="4320" w:hanging="360"/>
      </w:pPr>
      <w:rPr>
        <w:rFonts w:ascii="Wingdings" w:hAnsi="Wingdings" w:hint="default"/>
      </w:rPr>
    </w:lvl>
    <w:lvl w:ilvl="6" w:tplc="7A78AF32">
      <w:start w:val="1"/>
      <w:numFmt w:val="bullet"/>
      <w:lvlText w:val=""/>
      <w:lvlJc w:val="left"/>
      <w:pPr>
        <w:ind w:left="5040" w:hanging="360"/>
      </w:pPr>
      <w:rPr>
        <w:rFonts w:ascii="Symbol" w:hAnsi="Symbol" w:hint="default"/>
      </w:rPr>
    </w:lvl>
    <w:lvl w:ilvl="7" w:tplc="8EC237C4">
      <w:start w:val="1"/>
      <w:numFmt w:val="bullet"/>
      <w:lvlText w:val="o"/>
      <w:lvlJc w:val="left"/>
      <w:pPr>
        <w:ind w:left="5760" w:hanging="360"/>
      </w:pPr>
      <w:rPr>
        <w:rFonts w:ascii="Courier New" w:hAnsi="Courier New" w:hint="default"/>
      </w:rPr>
    </w:lvl>
    <w:lvl w:ilvl="8" w:tplc="E8660DA0">
      <w:start w:val="1"/>
      <w:numFmt w:val="bullet"/>
      <w:lvlText w:val=""/>
      <w:lvlJc w:val="left"/>
      <w:pPr>
        <w:ind w:left="6480" w:hanging="360"/>
      </w:pPr>
      <w:rPr>
        <w:rFonts w:ascii="Wingdings" w:hAnsi="Wingdings" w:hint="default"/>
      </w:rPr>
    </w:lvl>
  </w:abstractNum>
  <w:abstractNum w:abstractNumId="68" w15:restartNumberingAfterBreak="0">
    <w:nsid w:val="6A226B74"/>
    <w:multiLevelType w:val="hybridMultilevel"/>
    <w:tmpl w:val="FE84D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A4D5C14"/>
    <w:multiLevelType w:val="hybridMultilevel"/>
    <w:tmpl w:val="F4EA72B0"/>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6C636A0D"/>
    <w:multiLevelType w:val="hybridMultilevel"/>
    <w:tmpl w:val="13C0F7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2590518"/>
    <w:multiLevelType w:val="hybridMultilevel"/>
    <w:tmpl w:val="0D166988"/>
    <w:lvl w:ilvl="0" w:tplc="6AC212F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2" w15:restartNumberingAfterBreak="0">
    <w:nsid w:val="73F543F6"/>
    <w:multiLevelType w:val="hybridMultilevel"/>
    <w:tmpl w:val="F57AD262"/>
    <w:lvl w:ilvl="0" w:tplc="B330B95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887226F"/>
    <w:multiLevelType w:val="hybridMultilevel"/>
    <w:tmpl w:val="686E9C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78D73243"/>
    <w:multiLevelType w:val="hybridMultilevel"/>
    <w:tmpl w:val="86BA20BC"/>
    <w:lvl w:ilvl="0" w:tplc="15163960">
      <w:numFmt w:val="bullet"/>
      <w:lvlText w:val="·"/>
      <w:lvlJc w:val="left"/>
      <w:pPr>
        <w:ind w:left="1080" w:hanging="360"/>
      </w:pPr>
      <w:rPr>
        <w:rFonts w:ascii="Times New Roman" w:eastAsia="Symbol"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7E3E5F6C"/>
    <w:multiLevelType w:val="hybridMultilevel"/>
    <w:tmpl w:val="A9B036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FE25DEC"/>
    <w:multiLevelType w:val="hybridMultilevel"/>
    <w:tmpl w:val="6840F3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7856979">
    <w:abstractNumId w:val="67"/>
  </w:num>
  <w:num w:numId="2" w16cid:durableId="1311787579">
    <w:abstractNumId w:val="48"/>
  </w:num>
  <w:num w:numId="3" w16cid:durableId="1313751749">
    <w:abstractNumId w:val="18"/>
  </w:num>
  <w:num w:numId="4" w16cid:durableId="685254136">
    <w:abstractNumId w:val="68"/>
  </w:num>
  <w:num w:numId="5" w16cid:durableId="768744722">
    <w:abstractNumId w:val="73"/>
  </w:num>
  <w:num w:numId="6" w16cid:durableId="2053143400">
    <w:abstractNumId w:val="13"/>
  </w:num>
  <w:num w:numId="7" w16cid:durableId="1680740038">
    <w:abstractNumId w:val="58"/>
  </w:num>
  <w:num w:numId="8" w16cid:durableId="645283349">
    <w:abstractNumId w:val="51"/>
  </w:num>
  <w:num w:numId="9" w16cid:durableId="842359991">
    <w:abstractNumId w:val="61"/>
  </w:num>
  <w:num w:numId="10" w16cid:durableId="127674461">
    <w:abstractNumId w:val="40"/>
  </w:num>
  <w:num w:numId="11" w16cid:durableId="692879054">
    <w:abstractNumId w:val="9"/>
  </w:num>
  <w:num w:numId="12" w16cid:durableId="1558085145">
    <w:abstractNumId w:val="10"/>
  </w:num>
  <w:num w:numId="13" w16cid:durableId="836726665">
    <w:abstractNumId w:val="46"/>
  </w:num>
  <w:num w:numId="14" w16cid:durableId="1963029893">
    <w:abstractNumId w:val="55"/>
  </w:num>
  <w:num w:numId="15" w16cid:durableId="1905600981">
    <w:abstractNumId w:val="57"/>
  </w:num>
  <w:num w:numId="16" w16cid:durableId="2026589644">
    <w:abstractNumId w:val="31"/>
  </w:num>
  <w:num w:numId="17" w16cid:durableId="1969510490">
    <w:abstractNumId w:val="19"/>
  </w:num>
  <w:num w:numId="18" w16cid:durableId="1047877052">
    <w:abstractNumId w:val="11"/>
  </w:num>
  <w:num w:numId="19" w16cid:durableId="1530141447">
    <w:abstractNumId w:val="71"/>
  </w:num>
  <w:num w:numId="20" w16cid:durableId="42684408">
    <w:abstractNumId w:val="4"/>
  </w:num>
  <w:num w:numId="21" w16cid:durableId="863714638">
    <w:abstractNumId w:val="69"/>
  </w:num>
  <w:num w:numId="22" w16cid:durableId="1305620854">
    <w:abstractNumId w:val="14"/>
  </w:num>
  <w:num w:numId="23" w16cid:durableId="1314867569">
    <w:abstractNumId w:val="60"/>
  </w:num>
  <w:num w:numId="24" w16cid:durableId="1065103769">
    <w:abstractNumId w:val="52"/>
  </w:num>
  <w:num w:numId="25" w16cid:durableId="1339383851">
    <w:abstractNumId w:val="30"/>
  </w:num>
  <w:num w:numId="26" w16cid:durableId="510140857">
    <w:abstractNumId w:val="5"/>
  </w:num>
  <w:num w:numId="27" w16cid:durableId="242298204">
    <w:abstractNumId w:val="16"/>
  </w:num>
  <w:num w:numId="28" w16cid:durableId="1609584828">
    <w:abstractNumId w:val="44"/>
  </w:num>
  <w:num w:numId="29" w16cid:durableId="949554411">
    <w:abstractNumId w:val="28"/>
  </w:num>
  <w:num w:numId="30" w16cid:durableId="141427155">
    <w:abstractNumId w:val="26"/>
  </w:num>
  <w:num w:numId="31" w16cid:durableId="1281493835">
    <w:abstractNumId w:val="53"/>
  </w:num>
  <w:num w:numId="32" w16cid:durableId="1423184334">
    <w:abstractNumId w:val="23"/>
  </w:num>
  <w:num w:numId="33" w16cid:durableId="1904682142">
    <w:abstractNumId w:val="38"/>
  </w:num>
  <w:num w:numId="34" w16cid:durableId="1910573113">
    <w:abstractNumId w:val="8"/>
  </w:num>
  <w:num w:numId="35" w16cid:durableId="310988258">
    <w:abstractNumId w:val="25"/>
  </w:num>
  <w:num w:numId="36" w16cid:durableId="2064131045">
    <w:abstractNumId w:val="63"/>
  </w:num>
  <w:num w:numId="37" w16cid:durableId="937903399">
    <w:abstractNumId w:val="42"/>
  </w:num>
  <w:num w:numId="38" w16cid:durableId="142049188">
    <w:abstractNumId w:val="1"/>
  </w:num>
  <w:num w:numId="39" w16cid:durableId="1388265195">
    <w:abstractNumId w:val="66"/>
  </w:num>
  <w:num w:numId="40" w16cid:durableId="1652825074">
    <w:abstractNumId w:val="20"/>
  </w:num>
  <w:num w:numId="41" w16cid:durableId="1852065269">
    <w:abstractNumId w:val="24"/>
  </w:num>
  <w:num w:numId="42" w16cid:durableId="1417285447">
    <w:abstractNumId w:val="45"/>
  </w:num>
  <w:num w:numId="43" w16cid:durableId="1228416506">
    <w:abstractNumId w:val="56"/>
  </w:num>
  <w:num w:numId="44" w16cid:durableId="1201162655">
    <w:abstractNumId w:val="43"/>
  </w:num>
  <w:num w:numId="45" w16cid:durableId="973484620">
    <w:abstractNumId w:val="0"/>
  </w:num>
  <w:num w:numId="46" w16cid:durableId="2070154184">
    <w:abstractNumId w:val="33"/>
  </w:num>
  <w:num w:numId="47" w16cid:durableId="77871074">
    <w:abstractNumId w:val="6"/>
  </w:num>
  <w:num w:numId="48" w16cid:durableId="1045564747">
    <w:abstractNumId w:val="3"/>
  </w:num>
  <w:num w:numId="49" w16cid:durableId="1305506605">
    <w:abstractNumId w:val="27"/>
  </w:num>
  <w:num w:numId="50" w16cid:durableId="1305351716">
    <w:abstractNumId w:val="7"/>
  </w:num>
  <w:num w:numId="51" w16cid:durableId="1562524763">
    <w:abstractNumId w:val="29"/>
  </w:num>
  <w:num w:numId="52" w16cid:durableId="546453006">
    <w:abstractNumId w:val="2"/>
  </w:num>
  <w:num w:numId="53" w16cid:durableId="126318465">
    <w:abstractNumId w:val="34"/>
  </w:num>
  <w:num w:numId="54" w16cid:durableId="1195461473">
    <w:abstractNumId w:val="39"/>
  </w:num>
  <w:num w:numId="55" w16cid:durableId="605044393">
    <w:abstractNumId w:val="35"/>
  </w:num>
  <w:num w:numId="56" w16cid:durableId="1925607701">
    <w:abstractNumId w:val="62"/>
  </w:num>
  <w:num w:numId="57" w16cid:durableId="1662730595">
    <w:abstractNumId w:val="17"/>
  </w:num>
  <w:num w:numId="58" w16cid:durableId="701591926">
    <w:abstractNumId w:val="76"/>
  </w:num>
  <w:num w:numId="59" w16cid:durableId="76950882">
    <w:abstractNumId w:val="50"/>
  </w:num>
  <w:num w:numId="60" w16cid:durableId="1107043606">
    <w:abstractNumId w:val="70"/>
  </w:num>
  <w:num w:numId="61" w16cid:durableId="2043050804">
    <w:abstractNumId w:val="22"/>
  </w:num>
  <w:num w:numId="62" w16cid:durableId="697318768">
    <w:abstractNumId w:val="36"/>
  </w:num>
  <w:num w:numId="63" w16cid:durableId="1488740268">
    <w:abstractNumId w:val="74"/>
  </w:num>
  <w:num w:numId="64" w16cid:durableId="549651344">
    <w:abstractNumId w:val="12"/>
  </w:num>
  <w:num w:numId="65" w16cid:durableId="1130325096">
    <w:abstractNumId w:val="72"/>
  </w:num>
  <w:num w:numId="66" w16cid:durableId="987898167">
    <w:abstractNumId w:val="41"/>
  </w:num>
  <w:num w:numId="67" w16cid:durableId="1519736997">
    <w:abstractNumId w:val="75"/>
  </w:num>
  <w:num w:numId="68" w16cid:durableId="652871614">
    <w:abstractNumId w:val="32"/>
  </w:num>
  <w:num w:numId="69" w16cid:durableId="1380402857">
    <w:abstractNumId w:val="15"/>
  </w:num>
  <w:num w:numId="70" w16cid:durableId="503974326">
    <w:abstractNumId w:val="37"/>
  </w:num>
  <w:num w:numId="71" w16cid:durableId="1823736965">
    <w:abstractNumId w:val="65"/>
  </w:num>
  <w:num w:numId="72" w16cid:durableId="1855880468">
    <w:abstractNumId w:val="59"/>
  </w:num>
  <w:num w:numId="73" w16cid:durableId="354625323">
    <w:abstractNumId w:val="64"/>
  </w:num>
  <w:num w:numId="74" w16cid:durableId="56318587">
    <w:abstractNumId w:val="21"/>
  </w:num>
  <w:num w:numId="75" w16cid:durableId="1170943353">
    <w:abstractNumId w:val="49"/>
  </w:num>
  <w:num w:numId="76" w16cid:durableId="418869352">
    <w:abstractNumId w:val="54"/>
  </w:num>
  <w:num w:numId="77" w16cid:durableId="2115708930">
    <w:abstractNumId w:val="4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849"/>
    <w:rsid w:val="0000002B"/>
    <w:rsid w:val="00000094"/>
    <w:rsid w:val="00000376"/>
    <w:rsid w:val="0000045C"/>
    <w:rsid w:val="0000055B"/>
    <w:rsid w:val="000006EC"/>
    <w:rsid w:val="00000A7F"/>
    <w:rsid w:val="00000B59"/>
    <w:rsid w:val="00000BAD"/>
    <w:rsid w:val="00000BD5"/>
    <w:rsid w:val="00000CC8"/>
    <w:rsid w:val="00000D55"/>
    <w:rsid w:val="00000D64"/>
    <w:rsid w:val="00000DC1"/>
    <w:rsid w:val="00000E43"/>
    <w:rsid w:val="00000EB1"/>
    <w:rsid w:val="00001024"/>
    <w:rsid w:val="00001478"/>
    <w:rsid w:val="00001BF6"/>
    <w:rsid w:val="00001C90"/>
    <w:rsid w:val="00001DAC"/>
    <w:rsid w:val="00001DBD"/>
    <w:rsid w:val="00001F62"/>
    <w:rsid w:val="00002010"/>
    <w:rsid w:val="00002244"/>
    <w:rsid w:val="0000270C"/>
    <w:rsid w:val="0000281E"/>
    <w:rsid w:val="00002E06"/>
    <w:rsid w:val="00003056"/>
    <w:rsid w:val="00003294"/>
    <w:rsid w:val="00003B3C"/>
    <w:rsid w:val="00003E29"/>
    <w:rsid w:val="00004320"/>
    <w:rsid w:val="00004379"/>
    <w:rsid w:val="000049C8"/>
    <w:rsid w:val="00004C7D"/>
    <w:rsid w:val="00004CB0"/>
    <w:rsid w:val="00004D5E"/>
    <w:rsid w:val="00004D63"/>
    <w:rsid w:val="00004FF1"/>
    <w:rsid w:val="00005010"/>
    <w:rsid w:val="00005331"/>
    <w:rsid w:val="0000582B"/>
    <w:rsid w:val="0000592C"/>
    <w:rsid w:val="00005A01"/>
    <w:rsid w:val="00005D38"/>
    <w:rsid w:val="00005F60"/>
    <w:rsid w:val="00006310"/>
    <w:rsid w:val="00006882"/>
    <w:rsid w:val="00006B27"/>
    <w:rsid w:val="00006B46"/>
    <w:rsid w:val="00006BD0"/>
    <w:rsid w:val="00006D2D"/>
    <w:rsid w:val="00006D5F"/>
    <w:rsid w:val="00006ED4"/>
    <w:rsid w:val="000071D8"/>
    <w:rsid w:val="0000720D"/>
    <w:rsid w:val="00007315"/>
    <w:rsid w:val="00007318"/>
    <w:rsid w:val="00007664"/>
    <w:rsid w:val="000078DB"/>
    <w:rsid w:val="0000791C"/>
    <w:rsid w:val="00007B86"/>
    <w:rsid w:val="00007EAA"/>
    <w:rsid w:val="00010055"/>
    <w:rsid w:val="0001014B"/>
    <w:rsid w:val="0001082D"/>
    <w:rsid w:val="000109FF"/>
    <w:rsid w:val="00010F60"/>
    <w:rsid w:val="000117D3"/>
    <w:rsid w:val="0001186D"/>
    <w:rsid w:val="0001200E"/>
    <w:rsid w:val="00012151"/>
    <w:rsid w:val="000123CF"/>
    <w:rsid w:val="00012444"/>
    <w:rsid w:val="000124AF"/>
    <w:rsid w:val="0001274B"/>
    <w:rsid w:val="000128BE"/>
    <w:rsid w:val="00012B15"/>
    <w:rsid w:val="00012CB4"/>
    <w:rsid w:val="00012E17"/>
    <w:rsid w:val="00012E77"/>
    <w:rsid w:val="00013448"/>
    <w:rsid w:val="0001346F"/>
    <w:rsid w:val="00013520"/>
    <w:rsid w:val="00013619"/>
    <w:rsid w:val="00013BC3"/>
    <w:rsid w:val="00013CAE"/>
    <w:rsid w:val="00013E2C"/>
    <w:rsid w:val="00013EA5"/>
    <w:rsid w:val="00014157"/>
    <w:rsid w:val="000141E0"/>
    <w:rsid w:val="0001441E"/>
    <w:rsid w:val="00014504"/>
    <w:rsid w:val="000145B6"/>
    <w:rsid w:val="00014ADB"/>
    <w:rsid w:val="00014C5F"/>
    <w:rsid w:val="00014D03"/>
    <w:rsid w:val="00014F87"/>
    <w:rsid w:val="00015401"/>
    <w:rsid w:val="0001555E"/>
    <w:rsid w:val="00015673"/>
    <w:rsid w:val="00015836"/>
    <w:rsid w:val="00015AA4"/>
    <w:rsid w:val="00016149"/>
    <w:rsid w:val="000166CC"/>
    <w:rsid w:val="000167B2"/>
    <w:rsid w:val="00016933"/>
    <w:rsid w:val="00016BBC"/>
    <w:rsid w:val="00016E19"/>
    <w:rsid w:val="00016F65"/>
    <w:rsid w:val="0001701A"/>
    <w:rsid w:val="0001744E"/>
    <w:rsid w:val="00017591"/>
    <w:rsid w:val="00017640"/>
    <w:rsid w:val="00017796"/>
    <w:rsid w:val="000177A4"/>
    <w:rsid w:val="00017CEE"/>
    <w:rsid w:val="00017CF4"/>
    <w:rsid w:val="00020285"/>
    <w:rsid w:val="000203BC"/>
    <w:rsid w:val="00020B6E"/>
    <w:rsid w:val="00020DD1"/>
    <w:rsid w:val="00020E86"/>
    <w:rsid w:val="00020E9B"/>
    <w:rsid w:val="0002151D"/>
    <w:rsid w:val="00021E31"/>
    <w:rsid w:val="00021E33"/>
    <w:rsid w:val="00021EF9"/>
    <w:rsid w:val="0002259D"/>
    <w:rsid w:val="00022794"/>
    <w:rsid w:val="00022CD5"/>
    <w:rsid w:val="00022EB1"/>
    <w:rsid w:val="00022F7B"/>
    <w:rsid w:val="00022F94"/>
    <w:rsid w:val="00023034"/>
    <w:rsid w:val="0002323B"/>
    <w:rsid w:val="000235B7"/>
    <w:rsid w:val="000235BF"/>
    <w:rsid w:val="000236E0"/>
    <w:rsid w:val="00023728"/>
    <w:rsid w:val="000237C0"/>
    <w:rsid w:val="000239D3"/>
    <w:rsid w:val="00023A1A"/>
    <w:rsid w:val="00023A23"/>
    <w:rsid w:val="00023E18"/>
    <w:rsid w:val="00023ED3"/>
    <w:rsid w:val="00023F3F"/>
    <w:rsid w:val="00024062"/>
    <w:rsid w:val="00024157"/>
    <w:rsid w:val="00024520"/>
    <w:rsid w:val="00024A99"/>
    <w:rsid w:val="00024E50"/>
    <w:rsid w:val="00025063"/>
    <w:rsid w:val="000253F4"/>
    <w:rsid w:val="0002543C"/>
    <w:rsid w:val="000255A6"/>
    <w:rsid w:val="00025DF5"/>
    <w:rsid w:val="00025ED5"/>
    <w:rsid w:val="00026108"/>
    <w:rsid w:val="00026789"/>
    <w:rsid w:val="0002689F"/>
    <w:rsid w:val="00026AAA"/>
    <w:rsid w:val="00026B5F"/>
    <w:rsid w:val="00026C57"/>
    <w:rsid w:val="00026FF7"/>
    <w:rsid w:val="00027269"/>
    <w:rsid w:val="00027324"/>
    <w:rsid w:val="00027360"/>
    <w:rsid w:val="000273C3"/>
    <w:rsid w:val="00027699"/>
    <w:rsid w:val="00027C27"/>
    <w:rsid w:val="00027E2C"/>
    <w:rsid w:val="000300C0"/>
    <w:rsid w:val="000300F5"/>
    <w:rsid w:val="000302C8"/>
    <w:rsid w:val="00030360"/>
    <w:rsid w:val="00030617"/>
    <w:rsid w:val="0003096F"/>
    <w:rsid w:val="00030B10"/>
    <w:rsid w:val="00030D50"/>
    <w:rsid w:val="00030DDA"/>
    <w:rsid w:val="00030E3B"/>
    <w:rsid w:val="00030EA9"/>
    <w:rsid w:val="00030F1A"/>
    <w:rsid w:val="0003107D"/>
    <w:rsid w:val="00031241"/>
    <w:rsid w:val="00031969"/>
    <w:rsid w:val="00031B11"/>
    <w:rsid w:val="00031CFF"/>
    <w:rsid w:val="00031F8A"/>
    <w:rsid w:val="00032430"/>
    <w:rsid w:val="00032514"/>
    <w:rsid w:val="0003280B"/>
    <w:rsid w:val="000328EF"/>
    <w:rsid w:val="0003298D"/>
    <w:rsid w:val="000329C8"/>
    <w:rsid w:val="00032A75"/>
    <w:rsid w:val="00032B1D"/>
    <w:rsid w:val="00032ED8"/>
    <w:rsid w:val="000331A9"/>
    <w:rsid w:val="000331FA"/>
    <w:rsid w:val="0003321C"/>
    <w:rsid w:val="0003349A"/>
    <w:rsid w:val="000335E1"/>
    <w:rsid w:val="0003367E"/>
    <w:rsid w:val="00033BEC"/>
    <w:rsid w:val="00033E24"/>
    <w:rsid w:val="0003412B"/>
    <w:rsid w:val="0003444E"/>
    <w:rsid w:val="000345B9"/>
    <w:rsid w:val="00034894"/>
    <w:rsid w:val="00034934"/>
    <w:rsid w:val="00034B17"/>
    <w:rsid w:val="00034B7E"/>
    <w:rsid w:val="000355BB"/>
    <w:rsid w:val="00035613"/>
    <w:rsid w:val="00035629"/>
    <w:rsid w:val="0003583C"/>
    <w:rsid w:val="00035BAF"/>
    <w:rsid w:val="00035D71"/>
    <w:rsid w:val="00036123"/>
    <w:rsid w:val="000361C3"/>
    <w:rsid w:val="00036668"/>
    <w:rsid w:val="0003683E"/>
    <w:rsid w:val="00036945"/>
    <w:rsid w:val="00036B30"/>
    <w:rsid w:val="00036BDE"/>
    <w:rsid w:val="00036C78"/>
    <w:rsid w:val="0003708D"/>
    <w:rsid w:val="0003713F"/>
    <w:rsid w:val="00037242"/>
    <w:rsid w:val="000373AE"/>
    <w:rsid w:val="0003753A"/>
    <w:rsid w:val="0003759F"/>
    <w:rsid w:val="00037780"/>
    <w:rsid w:val="00037BCF"/>
    <w:rsid w:val="00037D2E"/>
    <w:rsid w:val="00040346"/>
    <w:rsid w:val="00040546"/>
    <w:rsid w:val="00040654"/>
    <w:rsid w:val="00040686"/>
    <w:rsid w:val="00040F01"/>
    <w:rsid w:val="000410A7"/>
    <w:rsid w:val="00041131"/>
    <w:rsid w:val="000413B6"/>
    <w:rsid w:val="000417C2"/>
    <w:rsid w:val="00041843"/>
    <w:rsid w:val="0004190C"/>
    <w:rsid w:val="00041C71"/>
    <w:rsid w:val="0004226D"/>
    <w:rsid w:val="00042681"/>
    <w:rsid w:val="000426EF"/>
    <w:rsid w:val="0004276C"/>
    <w:rsid w:val="00042771"/>
    <w:rsid w:val="00042BA3"/>
    <w:rsid w:val="00042C44"/>
    <w:rsid w:val="00042D34"/>
    <w:rsid w:val="00043140"/>
    <w:rsid w:val="00043338"/>
    <w:rsid w:val="00043832"/>
    <w:rsid w:val="00043D3E"/>
    <w:rsid w:val="00043D85"/>
    <w:rsid w:val="00043DE9"/>
    <w:rsid w:val="00044137"/>
    <w:rsid w:val="00044209"/>
    <w:rsid w:val="000442BC"/>
    <w:rsid w:val="0004433D"/>
    <w:rsid w:val="00044587"/>
    <w:rsid w:val="00044590"/>
    <w:rsid w:val="000447D2"/>
    <w:rsid w:val="000448E8"/>
    <w:rsid w:val="00044AF8"/>
    <w:rsid w:val="00044D14"/>
    <w:rsid w:val="00044E27"/>
    <w:rsid w:val="00044E84"/>
    <w:rsid w:val="000450FC"/>
    <w:rsid w:val="00045835"/>
    <w:rsid w:val="00045915"/>
    <w:rsid w:val="00045979"/>
    <w:rsid w:val="00046230"/>
    <w:rsid w:val="000465FC"/>
    <w:rsid w:val="00046720"/>
    <w:rsid w:val="00046789"/>
    <w:rsid w:val="00046996"/>
    <w:rsid w:val="0004699C"/>
    <w:rsid w:val="00046A01"/>
    <w:rsid w:val="00046A4D"/>
    <w:rsid w:val="00046E56"/>
    <w:rsid w:val="00046FCC"/>
    <w:rsid w:val="0004707D"/>
    <w:rsid w:val="0004732A"/>
    <w:rsid w:val="000474B3"/>
    <w:rsid w:val="0004759D"/>
    <w:rsid w:val="000479F8"/>
    <w:rsid w:val="00047BB1"/>
    <w:rsid w:val="00047C2A"/>
    <w:rsid w:val="00050171"/>
    <w:rsid w:val="00050360"/>
    <w:rsid w:val="000503E7"/>
    <w:rsid w:val="0005069F"/>
    <w:rsid w:val="000507DD"/>
    <w:rsid w:val="0005093B"/>
    <w:rsid w:val="00050A76"/>
    <w:rsid w:val="00050EAF"/>
    <w:rsid w:val="000511DA"/>
    <w:rsid w:val="0005121C"/>
    <w:rsid w:val="00051712"/>
    <w:rsid w:val="000517FA"/>
    <w:rsid w:val="00051E20"/>
    <w:rsid w:val="00051FAC"/>
    <w:rsid w:val="00052393"/>
    <w:rsid w:val="0005268E"/>
    <w:rsid w:val="00052C79"/>
    <w:rsid w:val="00052CED"/>
    <w:rsid w:val="00052E23"/>
    <w:rsid w:val="00052E30"/>
    <w:rsid w:val="00052E4D"/>
    <w:rsid w:val="000531F4"/>
    <w:rsid w:val="00053CDF"/>
    <w:rsid w:val="00053D61"/>
    <w:rsid w:val="00053DCA"/>
    <w:rsid w:val="000540F7"/>
    <w:rsid w:val="00054103"/>
    <w:rsid w:val="000541A2"/>
    <w:rsid w:val="0005431C"/>
    <w:rsid w:val="00054832"/>
    <w:rsid w:val="00054A53"/>
    <w:rsid w:val="000554D5"/>
    <w:rsid w:val="000558A3"/>
    <w:rsid w:val="00055B1D"/>
    <w:rsid w:val="00055C08"/>
    <w:rsid w:val="00055C09"/>
    <w:rsid w:val="00055C5D"/>
    <w:rsid w:val="00055CC4"/>
    <w:rsid w:val="000561D3"/>
    <w:rsid w:val="0005622C"/>
    <w:rsid w:val="000563B7"/>
    <w:rsid w:val="0005644E"/>
    <w:rsid w:val="00056566"/>
    <w:rsid w:val="000568C3"/>
    <w:rsid w:val="000569AA"/>
    <w:rsid w:val="00056D1B"/>
    <w:rsid w:val="00056D20"/>
    <w:rsid w:val="0005706C"/>
    <w:rsid w:val="0005723D"/>
    <w:rsid w:val="0005740F"/>
    <w:rsid w:val="000574B9"/>
    <w:rsid w:val="0005760B"/>
    <w:rsid w:val="00057670"/>
    <w:rsid w:val="000578E5"/>
    <w:rsid w:val="00057C70"/>
    <w:rsid w:val="0006021F"/>
    <w:rsid w:val="00060762"/>
    <w:rsid w:val="000608E3"/>
    <w:rsid w:val="00060C75"/>
    <w:rsid w:val="00060C87"/>
    <w:rsid w:val="00060DD3"/>
    <w:rsid w:val="00060F2D"/>
    <w:rsid w:val="00061151"/>
    <w:rsid w:val="000612C2"/>
    <w:rsid w:val="0006148D"/>
    <w:rsid w:val="000616C7"/>
    <w:rsid w:val="00061CA1"/>
    <w:rsid w:val="00061EB5"/>
    <w:rsid w:val="00061F06"/>
    <w:rsid w:val="000623DE"/>
    <w:rsid w:val="00062714"/>
    <w:rsid w:val="0006282E"/>
    <w:rsid w:val="000629E8"/>
    <w:rsid w:val="00062BF6"/>
    <w:rsid w:val="00062E86"/>
    <w:rsid w:val="00062F5F"/>
    <w:rsid w:val="00063008"/>
    <w:rsid w:val="00063531"/>
    <w:rsid w:val="0006364C"/>
    <w:rsid w:val="00063882"/>
    <w:rsid w:val="000639D7"/>
    <w:rsid w:val="00063D21"/>
    <w:rsid w:val="00064128"/>
    <w:rsid w:val="0006428B"/>
    <w:rsid w:val="00064340"/>
    <w:rsid w:val="00064342"/>
    <w:rsid w:val="00064418"/>
    <w:rsid w:val="00064D7D"/>
    <w:rsid w:val="000650EB"/>
    <w:rsid w:val="0006530A"/>
    <w:rsid w:val="0006599C"/>
    <w:rsid w:val="00065A04"/>
    <w:rsid w:val="00065DD5"/>
    <w:rsid w:val="00066157"/>
    <w:rsid w:val="0006639A"/>
    <w:rsid w:val="000664DE"/>
    <w:rsid w:val="0006670F"/>
    <w:rsid w:val="0006681F"/>
    <w:rsid w:val="00066986"/>
    <w:rsid w:val="000669D9"/>
    <w:rsid w:val="00066A6D"/>
    <w:rsid w:val="00066A90"/>
    <w:rsid w:val="00067026"/>
    <w:rsid w:val="000674E3"/>
    <w:rsid w:val="000678CD"/>
    <w:rsid w:val="00067F25"/>
    <w:rsid w:val="00067FC3"/>
    <w:rsid w:val="00070141"/>
    <w:rsid w:val="00070209"/>
    <w:rsid w:val="0007038F"/>
    <w:rsid w:val="00070692"/>
    <w:rsid w:val="000709F6"/>
    <w:rsid w:val="00070B34"/>
    <w:rsid w:val="00070D25"/>
    <w:rsid w:val="00070DCA"/>
    <w:rsid w:val="00070ECD"/>
    <w:rsid w:val="00071093"/>
    <w:rsid w:val="000711D8"/>
    <w:rsid w:val="00071637"/>
    <w:rsid w:val="0007180F"/>
    <w:rsid w:val="00071959"/>
    <w:rsid w:val="000720F1"/>
    <w:rsid w:val="000726F9"/>
    <w:rsid w:val="00072734"/>
    <w:rsid w:val="00072B8E"/>
    <w:rsid w:val="00072BC8"/>
    <w:rsid w:val="00072CFF"/>
    <w:rsid w:val="00072EAB"/>
    <w:rsid w:val="00072ED5"/>
    <w:rsid w:val="00072F63"/>
    <w:rsid w:val="0007320F"/>
    <w:rsid w:val="000733E8"/>
    <w:rsid w:val="000735DC"/>
    <w:rsid w:val="000737D1"/>
    <w:rsid w:val="000739D2"/>
    <w:rsid w:val="00073DBF"/>
    <w:rsid w:val="0007403F"/>
    <w:rsid w:val="000740ED"/>
    <w:rsid w:val="0007430C"/>
    <w:rsid w:val="0007446A"/>
    <w:rsid w:val="00074578"/>
    <w:rsid w:val="00074602"/>
    <w:rsid w:val="0007462E"/>
    <w:rsid w:val="00074750"/>
    <w:rsid w:val="000748FB"/>
    <w:rsid w:val="000750DF"/>
    <w:rsid w:val="000754C7"/>
    <w:rsid w:val="00075669"/>
    <w:rsid w:val="00075D4F"/>
    <w:rsid w:val="00075EB2"/>
    <w:rsid w:val="00075FBF"/>
    <w:rsid w:val="000760F8"/>
    <w:rsid w:val="00076117"/>
    <w:rsid w:val="0007613D"/>
    <w:rsid w:val="000761DE"/>
    <w:rsid w:val="0007628E"/>
    <w:rsid w:val="00076429"/>
    <w:rsid w:val="00076447"/>
    <w:rsid w:val="000764FF"/>
    <w:rsid w:val="0007669C"/>
    <w:rsid w:val="000766E2"/>
    <w:rsid w:val="000767C0"/>
    <w:rsid w:val="00076B24"/>
    <w:rsid w:val="0007723A"/>
    <w:rsid w:val="000775C6"/>
    <w:rsid w:val="000775F6"/>
    <w:rsid w:val="00077925"/>
    <w:rsid w:val="00077C92"/>
    <w:rsid w:val="00077CD2"/>
    <w:rsid w:val="00077D7E"/>
    <w:rsid w:val="00080172"/>
    <w:rsid w:val="00080451"/>
    <w:rsid w:val="00080A57"/>
    <w:rsid w:val="000812E8"/>
    <w:rsid w:val="00081383"/>
    <w:rsid w:val="000814E5"/>
    <w:rsid w:val="000815D5"/>
    <w:rsid w:val="0008162A"/>
    <w:rsid w:val="00081CC8"/>
    <w:rsid w:val="00081E72"/>
    <w:rsid w:val="000820F0"/>
    <w:rsid w:val="000821D6"/>
    <w:rsid w:val="0008273D"/>
    <w:rsid w:val="00082A8B"/>
    <w:rsid w:val="00082B98"/>
    <w:rsid w:val="00082D1A"/>
    <w:rsid w:val="000830B7"/>
    <w:rsid w:val="00083327"/>
    <w:rsid w:val="000833D8"/>
    <w:rsid w:val="000835D0"/>
    <w:rsid w:val="000837BA"/>
    <w:rsid w:val="000837F5"/>
    <w:rsid w:val="0008384B"/>
    <w:rsid w:val="00083D0D"/>
    <w:rsid w:val="00083DB6"/>
    <w:rsid w:val="00083E65"/>
    <w:rsid w:val="00083E91"/>
    <w:rsid w:val="00084001"/>
    <w:rsid w:val="000841C1"/>
    <w:rsid w:val="000847FB"/>
    <w:rsid w:val="00084C03"/>
    <w:rsid w:val="00084E78"/>
    <w:rsid w:val="000850BA"/>
    <w:rsid w:val="00085127"/>
    <w:rsid w:val="00085599"/>
    <w:rsid w:val="000855C8"/>
    <w:rsid w:val="00085867"/>
    <w:rsid w:val="00085BD1"/>
    <w:rsid w:val="00085C81"/>
    <w:rsid w:val="00085E71"/>
    <w:rsid w:val="00086078"/>
    <w:rsid w:val="000861CB"/>
    <w:rsid w:val="00086455"/>
    <w:rsid w:val="000864D7"/>
    <w:rsid w:val="00086995"/>
    <w:rsid w:val="00086A90"/>
    <w:rsid w:val="00086BB4"/>
    <w:rsid w:val="00086C3C"/>
    <w:rsid w:val="00086C69"/>
    <w:rsid w:val="00087054"/>
    <w:rsid w:val="0008737E"/>
    <w:rsid w:val="000876E9"/>
    <w:rsid w:val="00087846"/>
    <w:rsid w:val="00087991"/>
    <w:rsid w:val="00087A39"/>
    <w:rsid w:val="00087DD0"/>
    <w:rsid w:val="00090056"/>
    <w:rsid w:val="00090127"/>
    <w:rsid w:val="0009019F"/>
    <w:rsid w:val="00090376"/>
    <w:rsid w:val="00090853"/>
    <w:rsid w:val="00090D08"/>
    <w:rsid w:val="00090DEB"/>
    <w:rsid w:val="00090EDE"/>
    <w:rsid w:val="00090EF8"/>
    <w:rsid w:val="00090FB0"/>
    <w:rsid w:val="00090FF6"/>
    <w:rsid w:val="0009107D"/>
    <w:rsid w:val="0009113C"/>
    <w:rsid w:val="000913EA"/>
    <w:rsid w:val="0009150B"/>
    <w:rsid w:val="0009187A"/>
    <w:rsid w:val="000918B7"/>
    <w:rsid w:val="000919D7"/>
    <w:rsid w:val="00091AA6"/>
    <w:rsid w:val="00091F9F"/>
    <w:rsid w:val="00091FB4"/>
    <w:rsid w:val="00092179"/>
    <w:rsid w:val="000925D0"/>
    <w:rsid w:val="00092680"/>
    <w:rsid w:val="0009278A"/>
    <w:rsid w:val="0009285D"/>
    <w:rsid w:val="00092895"/>
    <w:rsid w:val="00092BD6"/>
    <w:rsid w:val="00092D4C"/>
    <w:rsid w:val="00093483"/>
    <w:rsid w:val="000934ED"/>
    <w:rsid w:val="00093684"/>
    <w:rsid w:val="000937B6"/>
    <w:rsid w:val="00093874"/>
    <w:rsid w:val="00093900"/>
    <w:rsid w:val="00093A72"/>
    <w:rsid w:val="00093ABE"/>
    <w:rsid w:val="00093B39"/>
    <w:rsid w:val="00093DC4"/>
    <w:rsid w:val="00093DCB"/>
    <w:rsid w:val="00093EB0"/>
    <w:rsid w:val="0009415C"/>
    <w:rsid w:val="000941A9"/>
    <w:rsid w:val="00094259"/>
    <w:rsid w:val="00094264"/>
    <w:rsid w:val="0009458A"/>
    <w:rsid w:val="000945F8"/>
    <w:rsid w:val="000947BE"/>
    <w:rsid w:val="00094925"/>
    <w:rsid w:val="00094A88"/>
    <w:rsid w:val="00094D4E"/>
    <w:rsid w:val="00094EF8"/>
    <w:rsid w:val="000950CD"/>
    <w:rsid w:val="00095665"/>
    <w:rsid w:val="000958DD"/>
    <w:rsid w:val="00095D9B"/>
    <w:rsid w:val="00096236"/>
    <w:rsid w:val="0009625B"/>
    <w:rsid w:val="00096331"/>
    <w:rsid w:val="00096581"/>
    <w:rsid w:val="0009662F"/>
    <w:rsid w:val="00096970"/>
    <w:rsid w:val="00096B5B"/>
    <w:rsid w:val="00096BB6"/>
    <w:rsid w:val="00096F40"/>
    <w:rsid w:val="00096F44"/>
    <w:rsid w:val="0009713B"/>
    <w:rsid w:val="000971AC"/>
    <w:rsid w:val="00097396"/>
    <w:rsid w:val="00097572"/>
    <w:rsid w:val="000978B4"/>
    <w:rsid w:val="00097BFB"/>
    <w:rsid w:val="000A002F"/>
    <w:rsid w:val="000A014C"/>
    <w:rsid w:val="000A033D"/>
    <w:rsid w:val="000A082A"/>
    <w:rsid w:val="000A0E27"/>
    <w:rsid w:val="000A0ECD"/>
    <w:rsid w:val="000A0F4A"/>
    <w:rsid w:val="000A10C6"/>
    <w:rsid w:val="000A114E"/>
    <w:rsid w:val="000A116C"/>
    <w:rsid w:val="000A1181"/>
    <w:rsid w:val="000A172F"/>
    <w:rsid w:val="000A204C"/>
    <w:rsid w:val="000A2068"/>
    <w:rsid w:val="000A231F"/>
    <w:rsid w:val="000A250C"/>
    <w:rsid w:val="000A280E"/>
    <w:rsid w:val="000A2B95"/>
    <w:rsid w:val="000A2CB5"/>
    <w:rsid w:val="000A2CB6"/>
    <w:rsid w:val="000A2DDB"/>
    <w:rsid w:val="000A2ECA"/>
    <w:rsid w:val="000A2EEA"/>
    <w:rsid w:val="000A33D2"/>
    <w:rsid w:val="000A36A4"/>
    <w:rsid w:val="000A374B"/>
    <w:rsid w:val="000A3B84"/>
    <w:rsid w:val="000A3D68"/>
    <w:rsid w:val="000A415D"/>
    <w:rsid w:val="000A47C4"/>
    <w:rsid w:val="000A4F6C"/>
    <w:rsid w:val="000A4F6F"/>
    <w:rsid w:val="000A5129"/>
    <w:rsid w:val="000A5266"/>
    <w:rsid w:val="000A53FB"/>
    <w:rsid w:val="000A5505"/>
    <w:rsid w:val="000A563A"/>
    <w:rsid w:val="000A593A"/>
    <w:rsid w:val="000A5F23"/>
    <w:rsid w:val="000A607F"/>
    <w:rsid w:val="000A6707"/>
    <w:rsid w:val="000A6904"/>
    <w:rsid w:val="000A6DA4"/>
    <w:rsid w:val="000A6E2F"/>
    <w:rsid w:val="000A6EC9"/>
    <w:rsid w:val="000A7193"/>
    <w:rsid w:val="000A737F"/>
    <w:rsid w:val="000A73DE"/>
    <w:rsid w:val="000A762F"/>
    <w:rsid w:val="000A787E"/>
    <w:rsid w:val="000A7ED5"/>
    <w:rsid w:val="000B07E5"/>
    <w:rsid w:val="000B0807"/>
    <w:rsid w:val="000B0C1E"/>
    <w:rsid w:val="000B0DE4"/>
    <w:rsid w:val="000B0FD6"/>
    <w:rsid w:val="000B0FFC"/>
    <w:rsid w:val="000B1395"/>
    <w:rsid w:val="000B17E6"/>
    <w:rsid w:val="000B19FF"/>
    <w:rsid w:val="000B1B55"/>
    <w:rsid w:val="000B1C19"/>
    <w:rsid w:val="000B1ECC"/>
    <w:rsid w:val="000B29CB"/>
    <w:rsid w:val="000B2BB5"/>
    <w:rsid w:val="000B2D91"/>
    <w:rsid w:val="000B2FDA"/>
    <w:rsid w:val="000B30AD"/>
    <w:rsid w:val="000B3228"/>
    <w:rsid w:val="000B349E"/>
    <w:rsid w:val="000B34E5"/>
    <w:rsid w:val="000B365C"/>
    <w:rsid w:val="000B38A7"/>
    <w:rsid w:val="000B397C"/>
    <w:rsid w:val="000B3E9C"/>
    <w:rsid w:val="000B3F7B"/>
    <w:rsid w:val="000B4720"/>
    <w:rsid w:val="000B478C"/>
    <w:rsid w:val="000B47A3"/>
    <w:rsid w:val="000B47DC"/>
    <w:rsid w:val="000B4872"/>
    <w:rsid w:val="000B4C55"/>
    <w:rsid w:val="000B4D7C"/>
    <w:rsid w:val="000B4EA6"/>
    <w:rsid w:val="000B5197"/>
    <w:rsid w:val="000B541E"/>
    <w:rsid w:val="000B553F"/>
    <w:rsid w:val="000B55EA"/>
    <w:rsid w:val="000B563B"/>
    <w:rsid w:val="000B56DB"/>
    <w:rsid w:val="000B5BC2"/>
    <w:rsid w:val="000B5DC4"/>
    <w:rsid w:val="000B60AC"/>
    <w:rsid w:val="000B60C4"/>
    <w:rsid w:val="000B612B"/>
    <w:rsid w:val="000B615C"/>
    <w:rsid w:val="000B6340"/>
    <w:rsid w:val="000B6625"/>
    <w:rsid w:val="000B67DB"/>
    <w:rsid w:val="000B6839"/>
    <w:rsid w:val="000B684B"/>
    <w:rsid w:val="000B6860"/>
    <w:rsid w:val="000B69F1"/>
    <w:rsid w:val="000B6AAD"/>
    <w:rsid w:val="000B6AB9"/>
    <w:rsid w:val="000B7474"/>
    <w:rsid w:val="000B74FA"/>
    <w:rsid w:val="000B7523"/>
    <w:rsid w:val="000B757B"/>
    <w:rsid w:val="000B77B3"/>
    <w:rsid w:val="000B7965"/>
    <w:rsid w:val="000B7C1E"/>
    <w:rsid w:val="000B7FF2"/>
    <w:rsid w:val="000C0081"/>
    <w:rsid w:val="000C0092"/>
    <w:rsid w:val="000C02DC"/>
    <w:rsid w:val="000C0702"/>
    <w:rsid w:val="000C0CBB"/>
    <w:rsid w:val="000C0E9F"/>
    <w:rsid w:val="000C1301"/>
    <w:rsid w:val="000C13DC"/>
    <w:rsid w:val="000C14A9"/>
    <w:rsid w:val="000C1782"/>
    <w:rsid w:val="000C19FB"/>
    <w:rsid w:val="000C1BBC"/>
    <w:rsid w:val="000C1C6B"/>
    <w:rsid w:val="000C1F04"/>
    <w:rsid w:val="000C22D9"/>
    <w:rsid w:val="000C22ED"/>
    <w:rsid w:val="000C231C"/>
    <w:rsid w:val="000C25A3"/>
    <w:rsid w:val="000C2D89"/>
    <w:rsid w:val="000C2E48"/>
    <w:rsid w:val="000C2E64"/>
    <w:rsid w:val="000C3135"/>
    <w:rsid w:val="000C31BA"/>
    <w:rsid w:val="000C340E"/>
    <w:rsid w:val="000C3478"/>
    <w:rsid w:val="000C3481"/>
    <w:rsid w:val="000C35E8"/>
    <w:rsid w:val="000C3862"/>
    <w:rsid w:val="000C3BCF"/>
    <w:rsid w:val="000C3C56"/>
    <w:rsid w:val="000C3E1D"/>
    <w:rsid w:val="000C3EBC"/>
    <w:rsid w:val="000C3F58"/>
    <w:rsid w:val="000C41B3"/>
    <w:rsid w:val="000C44DE"/>
    <w:rsid w:val="000C47D9"/>
    <w:rsid w:val="000C48A4"/>
    <w:rsid w:val="000C4B41"/>
    <w:rsid w:val="000C4B7C"/>
    <w:rsid w:val="000C5436"/>
    <w:rsid w:val="000C5639"/>
    <w:rsid w:val="000C58D5"/>
    <w:rsid w:val="000C58E5"/>
    <w:rsid w:val="000C592B"/>
    <w:rsid w:val="000C5D28"/>
    <w:rsid w:val="000C6324"/>
    <w:rsid w:val="000C6486"/>
    <w:rsid w:val="000C65F6"/>
    <w:rsid w:val="000C670A"/>
    <w:rsid w:val="000C6B52"/>
    <w:rsid w:val="000C6B74"/>
    <w:rsid w:val="000C6CB0"/>
    <w:rsid w:val="000C6E5C"/>
    <w:rsid w:val="000C6FED"/>
    <w:rsid w:val="000C703B"/>
    <w:rsid w:val="000C7241"/>
    <w:rsid w:val="000C7454"/>
    <w:rsid w:val="000C74D8"/>
    <w:rsid w:val="000C786A"/>
    <w:rsid w:val="000C78E7"/>
    <w:rsid w:val="000C7954"/>
    <w:rsid w:val="000C7BEE"/>
    <w:rsid w:val="000C7C7C"/>
    <w:rsid w:val="000C7CF9"/>
    <w:rsid w:val="000C7E54"/>
    <w:rsid w:val="000C7F64"/>
    <w:rsid w:val="000D0856"/>
    <w:rsid w:val="000D08E6"/>
    <w:rsid w:val="000D0C21"/>
    <w:rsid w:val="000D108E"/>
    <w:rsid w:val="000D1300"/>
    <w:rsid w:val="000D206C"/>
    <w:rsid w:val="000D27B0"/>
    <w:rsid w:val="000D28AC"/>
    <w:rsid w:val="000D2D40"/>
    <w:rsid w:val="000D3134"/>
    <w:rsid w:val="000D3619"/>
    <w:rsid w:val="000D39F1"/>
    <w:rsid w:val="000D3DB4"/>
    <w:rsid w:val="000D3DC6"/>
    <w:rsid w:val="000D450D"/>
    <w:rsid w:val="000D455C"/>
    <w:rsid w:val="000D488B"/>
    <w:rsid w:val="000D4974"/>
    <w:rsid w:val="000D4AB5"/>
    <w:rsid w:val="000D4BAF"/>
    <w:rsid w:val="000D4BF5"/>
    <w:rsid w:val="000D4D7A"/>
    <w:rsid w:val="000D4DBF"/>
    <w:rsid w:val="000D55BC"/>
    <w:rsid w:val="000D5E48"/>
    <w:rsid w:val="000D5F9D"/>
    <w:rsid w:val="000D5FC4"/>
    <w:rsid w:val="000D6212"/>
    <w:rsid w:val="000D652B"/>
    <w:rsid w:val="000D668E"/>
    <w:rsid w:val="000D676E"/>
    <w:rsid w:val="000D67FC"/>
    <w:rsid w:val="000D68FF"/>
    <w:rsid w:val="000D6DFC"/>
    <w:rsid w:val="000D6F98"/>
    <w:rsid w:val="000D75F9"/>
    <w:rsid w:val="000D7838"/>
    <w:rsid w:val="000D7A27"/>
    <w:rsid w:val="000E0037"/>
    <w:rsid w:val="000E0165"/>
    <w:rsid w:val="000E040E"/>
    <w:rsid w:val="000E07C6"/>
    <w:rsid w:val="000E07F8"/>
    <w:rsid w:val="000E08A6"/>
    <w:rsid w:val="000E0B5B"/>
    <w:rsid w:val="000E0C08"/>
    <w:rsid w:val="000E0F14"/>
    <w:rsid w:val="000E117F"/>
    <w:rsid w:val="000E1216"/>
    <w:rsid w:val="000E1248"/>
    <w:rsid w:val="000E141D"/>
    <w:rsid w:val="000E1CCD"/>
    <w:rsid w:val="000E21F9"/>
    <w:rsid w:val="000E22A6"/>
    <w:rsid w:val="000E266E"/>
    <w:rsid w:val="000E2794"/>
    <w:rsid w:val="000E2A70"/>
    <w:rsid w:val="000E3268"/>
    <w:rsid w:val="000E338D"/>
    <w:rsid w:val="000E3446"/>
    <w:rsid w:val="000E36AC"/>
    <w:rsid w:val="000E371C"/>
    <w:rsid w:val="000E383B"/>
    <w:rsid w:val="000E397B"/>
    <w:rsid w:val="000E3E0B"/>
    <w:rsid w:val="000E3E3F"/>
    <w:rsid w:val="000E4268"/>
    <w:rsid w:val="000E426C"/>
    <w:rsid w:val="000E4455"/>
    <w:rsid w:val="000E46AD"/>
    <w:rsid w:val="000E4785"/>
    <w:rsid w:val="000E48DA"/>
    <w:rsid w:val="000E48EF"/>
    <w:rsid w:val="000E494A"/>
    <w:rsid w:val="000E4A03"/>
    <w:rsid w:val="000E4ADD"/>
    <w:rsid w:val="000E4AE9"/>
    <w:rsid w:val="000E4C1D"/>
    <w:rsid w:val="000E4D8B"/>
    <w:rsid w:val="000E4DD3"/>
    <w:rsid w:val="000E4EBE"/>
    <w:rsid w:val="000E5076"/>
    <w:rsid w:val="000E51F2"/>
    <w:rsid w:val="000E531B"/>
    <w:rsid w:val="000E53E7"/>
    <w:rsid w:val="000E56C0"/>
    <w:rsid w:val="000E5ADB"/>
    <w:rsid w:val="000E5CAB"/>
    <w:rsid w:val="000E5CD7"/>
    <w:rsid w:val="000E5EF5"/>
    <w:rsid w:val="000E5F43"/>
    <w:rsid w:val="000E621E"/>
    <w:rsid w:val="000E66E6"/>
    <w:rsid w:val="000E6B1C"/>
    <w:rsid w:val="000E6C3B"/>
    <w:rsid w:val="000E702D"/>
    <w:rsid w:val="000E7125"/>
    <w:rsid w:val="000E71C6"/>
    <w:rsid w:val="000E75F1"/>
    <w:rsid w:val="000E75FA"/>
    <w:rsid w:val="000E7797"/>
    <w:rsid w:val="000E79FD"/>
    <w:rsid w:val="000E7A6A"/>
    <w:rsid w:val="000E7C49"/>
    <w:rsid w:val="000E7CAE"/>
    <w:rsid w:val="000E7D0A"/>
    <w:rsid w:val="000E7E47"/>
    <w:rsid w:val="000F00CF"/>
    <w:rsid w:val="000F053B"/>
    <w:rsid w:val="000F0712"/>
    <w:rsid w:val="000F0754"/>
    <w:rsid w:val="000F0AB4"/>
    <w:rsid w:val="000F0F1E"/>
    <w:rsid w:val="000F1037"/>
    <w:rsid w:val="000F123E"/>
    <w:rsid w:val="000F1485"/>
    <w:rsid w:val="000F1710"/>
    <w:rsid w:val="000F1756"/>
    <w:rsid w:val="000F18C3"/>
    <w:rsid w:val="000F1A03"/>
    <w:rsid w:val="000F1F97"/>
    <w:rsid w:val="000F2029"/>
    <w:rsid w:val="000F2227"/>
    <w:rsid w:val="000F274B"/>
    <w:rsid w:val="000F2865"/>
    <w:rsid w:val="000F28F3"/>
    <w:rsid w:val="000F2B24"/>
    <w:rsid w:val="000F2B88"/>
    <w:rsid w:val="000F30C6"/>
    <w:rsid w:val="000F3104"/>
    <w:rsid w:val="000F329E"/>
    <w:rsid w:val="000F349F"/>
    <w:rsid w:val="000F3912"/>
    <w:rsid w:val="000F3AD4"/>
    <w:rsid w:val="000F3B60"/>
    <w:rsid w:val="000F3BB7"/>
    <w:rsid w:val="000F3BC7"/>
    <w:rsid w:val="000F3C3F"/>
    <w:rsid w:val="000F3F14"/>
    <w:rsid w:val="000F3FAE"/>
    <w:rsid w:val="000F411C"/>
    <w:rsid w:val="000F4175"/>
    <w:rsid w:val="000F43D7"/>
    <w:rsid w:val="000F4418"/>
    <w:rsid w:val="000F4659"/>
    <w:rsid w:val="000F46A1"/>
    <w:rsid w:val="000F4ACB"/>
    <w:rsid w:val="000F4AF4"/>
    <w:rsid w:val="000F4DE0"/>
    <w:rsid w:val="000F53B0"/>
    <w:rsid w:val="000F53FF"/>
    <w:rsid w:val="000F5871"/>
    <w:rsid w:val="000F5A17"/>
    <w:rsid w:val="000F5BA6"/>
    <w:rsid w:val="000F5F42"/>
    <w:rsid w:val="000F627A"/>
    <w:rsid w:val="000F67D4"/>
    <w:rsid w:val="000F6930"/>
    <w:rsid w:val="000F6B0D"/>
    <w:rsid w:val="000F6F53"/>
    <w:rsid w:val="000F6F61"/>
    <w:rsid w:val="000F7019"/>
    <w:rsid w:val="000F70AC"/>
    <w:rsid w:val="000F71C7"/>
    <w:rsid w:val="000F74FD"/>
    <w:rsid w:val="000F75F3"/>
    <w:rsid w:val="000F7781"/>
    <w:rsid w:val="000F7868"/>
    <w:rsid w:val="000F7CF0"/>
    <w:rsid w:val="000F7D13"/>
    <w:rsid w:val="000F7D38"/>
    <w:rsid w:val="000F7F49"/>
    <w:rsid w:val="001002C9"/>
    <w:rsid w:val="001007AC"/>
    <w:rsid w:val="00100AD4"/>
    <w:rsid w:val="00100B05"/>
    <w:rsid w:val="00100BC4"/>
    <w:rsid w:val="001010FA"/>
    <w:rsid w:val="00101147"/>
    <w:rsid w:val="001011AB"/>
    <w:rsid w:val="001011F0"/>
    <w:rsid w:val="00101820"/>
    <w:rsid w:val="00101D18"/>
    <w:rsid w:val="00101D7A"/>
    <w:rsid w:val="00101F4D"/>
    <w:rsid w:val="001026D6"/>
    <w:rsid w:val="00102714"/>
    <w:rsid w:val="001027EA"/>
    <w:rsid w:val="00102879"/>
    <w:rsid w:val="00102D89"/>
    <w:rsid w:val="00102E2B"/>
    <w:rsid w:val="0010364F"/>
    <w:rsid w:val="0010372E"/>
    <w:rsid w:val="001038CB"/>
    <w:rsid w:val="00103C15"/>
    <w:rsid w:val="00103D46"/>
    <w:rsid w:val="00103F02"/>
    <w:rsid w:val="00104626"/>
    <w:rsid w:val="0010476A"/>
    <w:rsid w:val="00104A4B"/>
    <w:rsid w:val="00104DEA"/>
    <w:rsid w:val="00104F50"/>
    <w:rsid w:val="001051E7"/>
    <w:rsid w:val="00105364"/>
    <w:rsid w:val="00105628"/>
    <w:rsid w:val="00105924"/>
    <w:rsid w:val="001059C6"/>
    <w:rsid w:val="001059ED"/>
    <w:rsid w:val="00105A1D"/>
    <w:rsid w:val="00105B62"/>
    <w:rsid w:val="001061CC"/>
    <w:rsid w:val="001062A6"/>
    <w:rsid w:val="001066FA"/>
    <w:rsid w:val="0010685B"/>
    <w:rsid w:val="00106C80"/>
    <w:rsid w:val="00106E88"/>
    <w:rsid w:val="00107079"/>
    <w:rsid w:val="001071E0"/>
    <w:rsid w:val="0010724B"/>
    <w:rsid w:val="001072C9"/>
    <w:rsid w:val="00107DC0"/>
    <w:rsid w:val="00107EB4"/>
    <w:rsid w:val="00107F1D"/>
    <w:rsid w:val="00107F48"/>
    <w:rsid w:val="00110023"/>
    <w:rsid w:val="0011004C"/>
    <w:rsid w:val="001103F0"/>
    <w:rsid w:val="00110525"/>
    <w:rsid w:val="00110550"/>
    <w:rsid w:val="00110584"/>
    <w:rsid w:val="0011060E"/>
    <w:rsid w:val="001109E9"/>
    <w:rsid w:val="00110AFD"/>
    <w:rsid w:val="00110CBD"/>
    <w:rsid w:val="00110DCC"/>
    <w:rsid w:val="00110F85"/>
    <w:rsid w:val="001110BF"/>
    <w:rsid w:val="0011117A"/>
    <w:rsid w:val="00111431"/>
    <w:rsid w:val="001118CD"/>
    <w:rsid w:val="00111DFE"/>
    <w:rsid w:val="00111E2F"/>
    <w:rsid w:val="0011238C"/>
    <w:rsid w:val="0011240E"/>
    <w:rsid w:val="00112433"/>
    <w:rsid w:val="00112736"/>
    <w:rsid w:val="00112C4E"/>
    <w:rsid w:val="00112D39"/>
    <w:rsid w:val="00112E7E"/>
    <w:rsid w:val="00112F40"/>
    <w:rsid w:val="00113400"/>
    <w:rsid w:val="00113497"/>
    <w:rsid w:val="00113C4A"/>
    <w:rsid w:val="00113F52"/>
    <w:rsid w:val="00113F92"/>
    <w:rsid w:val="00114370"/>
    <w:rsid w:val="00114571"/>
    <w:rsid w:val="001145A2"/>
    <w:rsid w:val="00114724"/>
    <w:rsid w:val="00114939"/>
    <w:rsid w:val="0011496D"/>
    <w:rsid w:val="00114B08"/>
    <w:rsid w:val="00114C13"/>
    <w:rsid w:val="00114D30"/>
    <w:rsid w:val="00114D96"/>
    <w:rsid w:val="00114EA6"/>
    <w:rsid w:val="00114F96"/>
    <w:rsid w:val="0011511B"/>
    <w:rsid w:val="00115267"/>
    <w:rsid w:val="00115457"/>
    <w:rsid w:val="001154D2"/>
    <w:rsid w:val="001155B7"/>
    <w:rsid w:val="0011582F"/>
    <w:rsid w:val="00115935"/>
    <w:rsid w:val="0011599D"/>
    <w:rsid w:val="00115B30"/>
    <w:rsid w:val="00116095"/>
    <w:rsid w:val="00116287"/>
    <w:rsid w:val="0011645D"/>
    <w:rsid w:val="0011655D"/>
    <w:rsid w:val="0011675B"/>
    <w:rsid w:val="0011675D"/>
    <w:rsid w:val="00116B03"/>
    <w:rsid w:val="00116B18"/>
    <w:rsid w:val="00116DC0"/>
    <w:rsid w:val="00116EA9"/>
    <w:rsid w:val="00116ED3"/>
    <w:rsid w:val="001173FB"/>
    <w:rsid w:val="00117932"/>
    <w:rsid w:val="00117B07"/>
    <w:rsid w:val="00117C11"/>
    <w:rsid w:val="001204D4"/>
    <w:rsid w:val="001207F0"/>
    <w:rsid w:val="00120A9C"/>
    <w:rsid w:val="00120BD4"/>
    <w:rsid w:val="001210E4"/>
    <w:rsid w:val="0012112C"/>
    <w:rsid w:val="0012119D"/>
    <w:rsid w:val="001212C0"/>
    <w:rsid w:val="0012156A"/>
    <w:rsid w:val="00121A0C"/>
    <w:rsid w:val="00121C15"/>
    <w:rsid w:val="00121CD2"/>
    <w:rsid w:val="00121CFB"/>
    <w:rsid w:val="00121E89"/>
    <w:rsid w:val="00121E8C"/>
    <w:rsid w:val="00121FBC"/>
    <w:rsid w:val="00122094"/>
    <w:rsid w:val="001222EC"/>
    <w:rsid w:val="00122385"/>
    <w:rsid w:val="0012246E"/>
    <w:rsid w:val="00122719"/>
    <w:rsid w:val="001228CA"/>
    <w:rsid w:val="001228D7"/>
    <w:rsid w:val="0012316B"/>
    <w:rsid w:val="00123206"/>
    <w:rsid w:val="00123417"/>
    <w:rsid w:val="0012369A"/>
    <w:rsid w:val="00123BF3"/>
    <w:rsid w:val="00123C84"/>
    <w:rsid w:val="00123EFB"/>
    <w:rsid w:val="00124092"/>
    <w:rsid w:val="0012416E"/>
    <w:rsid w:val="00124259"/>
    <w:rsid w:val="00124296"/>
    <w:rsid w:val="00124432"/>
    <w:rsid w:val="001245CE"/>
    <w:rsid w:val="00124630"/>
    <w:rsid w:val="00124AA4"/>
    <w:rsid w:val="00124CB8"/>
    <w:rsid w:val="00124FD7"/>
    <w:rsid w:val="00125075"/>
    <w:rsid w:val="001250FF"/>
    <w:rsid w:val="00125232"/>
    <w:rsid w:val="001252EC"/>
    <w:rsid w:val="001256BC"/>
    <w:rsid w:val="001256D1"/>
    <w:rsid w:val="00125792"/>
    <w:rsid w:val="00125AF4"/>
    <w:rsid w:val="00125B01"/>
    <w:rsid w:val="00125B74"/>
    <w:rsid w:val="00125C68"/>
    <w:rsid w:val="00125E95"/>
    <w:rsid w:val="00125F8F"/>
    <w:rsid w:val="001261C6"/>
    <w:rsid w:val="0012629B"/>
    <w:rsid w:val="00126502"/>
    <w:rsid w:val="00126A4F"/>
    <w:rsid w:val="00126C7F"/>
    <w:rsid w:val="00126D90"/>
    <w:rsid w:val="00126DD0"/>
    <w:rsid w:val="00126F18"/>
    <w:rsid w:val="0012708E"/>
    <w:rsid w:val="001270F2"/>
    <w:rsid w:val="001274A5"/>
    <w:rsid w:val="00127726"/>
    <w:rsid w:val="001278DE"/>
    <w:rsid w:val="00127A7A"/>
    <w:rsid w:val="00127BE9"/>
    <w:rsid w:val="00127D33"/>
    <w:rsid w:val="00127DB2"/>
    <w:rsid w:val="00127E60"/>
    <w:rsid w:val="00127E6D"/>
    <w:rsid w:val="00130075"/>
    <w:rsid w:val="001300E4"/>
    <w:rsid w:val="00130181"/>
    <w:rsid w:val="001301B9"/>
    <w:rsid w:val="001303C2"/>
    <w:rsid w:val="001308B7"/>
    <w:rsid w:val="00130C1F"/>
    <w:rsid w:val="00130E6D"/>
    <w:rsid w:val="00130EAB"/>
    <w:rsid w:val="00130F31"/>
    <w:rsid w:val="001310DF"/>
    <w:rsid w:val="00131335"/>
    <w:rsid w:val="00131512"/>
    <w:rsid w:val="001315B8"/>
    <w:rsid w:val="001318A9"/>
    <w:rsid w:val="00131DE1"/>
    <w:rsid w:val="00131EF2"/>
    <w:rsid w:val="0013207A"/>
    <w:rsid w:val="0013212B"/>
    <w:rsid w:val="001321B1"/>
    <w:rsid w:val="0013232C"/>
    <w:rsid w:val="00132421"/>
    <w:rsid w:val="00132475"/>
    <w:rsid w:val="0013250A"/>
    <w:rsid w:val="00132790"/>
    <w:rsid w:val="00132EEB"/>
    <w:rsid w:val="00132EF0"/>
    <w:rsid w:val="00132F3B"/>
    <w:rsid w:val="001337C0"/>
    <w:rsid w:val="001338D3"/>
    <w:rsid w:val="00133AC7"/>
    <w:rsid w:val="00133B30"/>
    <w:rsid w:val="00133C65"/>
    <w:rsid w:val="00133F05"/>
    <w:rsid w:val="001340C2"/>
    <w:rsid w:val="001340E2"/>
    <w:rsid w:val="001341FE"/>
    <w:rsid w:val="0013424D"/>
    <w:rsid w:val="0013426F"/>
    <w:rsid w:val="001342F9"/>
    <w:rsid w:val="0013530D"/>
    <w:rsid w:val="00135353"/>
    <w:rsid w:val="00135473"/>
    <w:rsid w:val="0013554E"/>
    <w:rsid w:val="0013620A"/>
    <w:rsid w:val="001366D7"/>
    <w:rsid w:val="0013678E"/>
    <w:rsid w:val="00136A19"/>
    <w:rsid w:val="00136AA7"/>
    <w:rsid w:val="00136F87"/>
    <w:rsid w:val="00137170"/>
    <w:rsid w:val="0013794B"/>
    <w:rsid w:val="00137C18"/>
    <w:rsid w:val="00137C47"/>
    <w:rsid w:val="00140247"/>
    <w:rsid w:val="00140290"/>
    <w:rsid w:val="0014059E"/>
    <w:rsid w:val="00140C64"/>
    <w:rsid w:val="00140E4A"/>
    <w:rsid w:val="00140F47"/>
    <w:rsid w:val="0014121D"/>
    <w:rsid w:val="001413AE"/>
    <w:rsid w:val="001417E8"/>
    <w:rsid w:val="00141917"/>
    <w:rsid w:val="00141BDE"/>
    <w:rsid w:val="0014234E"/>
    <w:rsid w:val="001426B3"/>
    <w:rsid w:val="001427BF"/>
    <w:rsid w:val="00142896"/>
    <w:rsid w:val="00142B6D"/>
    <w:rsid w:val="00142BF7"/>
    <w:rsid w:val="00142C9E"/>
    <w:rsid w:val="00142F00"/>
    <w:rsid w:val="001430BA"/>
    <w:rsid w:val="001430D9"/>
    <w:rsid w:val="00143221"/>
    <w:rsid w:val="00143251"/>
    <w:rsid w:val="00143497"/>
    <w:rsid w:val="0014381B"/>
    <w:rsid w:val="00143CE5"/>
    <w:rsid w:val="001441C3"/>
    <w:rsid w:val="00144304"/>
    <w:rsid w:val="00144512"/>
    <w:rsid w:val="00144693"/>
    <w:rsid w:val="001446F2"/>
    <w:rsid w:val="00144AAE"/>
    <w:rsid w:val="001450B7"/>
    <w:rsid w:val="0014515A"/>
    <w:rsid w:val="0014531B"/>
    <w:rsid w:val="00145483"/>
    <w:rsid w:val="001455E3"/>
    <w:rsid w:val="001457EE"/>
    <w:rsid w:val="00145902"/>
    <w:rsid w:val="00145C33"/>
    <w:rsid w:val="00145D5A"/>
    <w:rsid w:val="001463C2"/>
    <w:rsid w:val="0014644C"/>
    <w:rsid w:val="0014658C"/>
    <w:rsid w:val="00146BD5"/>
    <w:rsid w:val="00146DC5"/>
    <w:rsid w:val="00147310"/>
    <w:rsid w:val="00147423"/>
    <w:rsid w:val="001474BC"/>
    <w:rsid w:val="00147BE9"/>
    <w:rsid w:val="00147C7B"/>
    <w:rsid w:val="00147CF3"/>
    <w:rsid w:val="00147D9A"/>
    <w:rsid w:val="00147E33"/>
    <w:rsid w:val="00150185"/>
    <w:rsid w:val="001502F9"/>
    <w:rsid w:val="00150419"/>
    <w:rsid w:val="0015043E"/>
    <w:rsid w:val="001504A0"/>
    <w:rsid w:val="00150518"/>
    <w:rsid w:val="00150623"/>
    <w:rsid w:val="001507CD"/>
    <w:rsid w:val="0015088E"/>
    <w:rsid w:val="001508F0"/>
    <w:rsid w:val="00150B02"/>
    <w:rsid w:val="00150E80"/>
    <w:rsid w:val="00151AA4"/>
    <w:rsid w:val="001521D6"/>
    <w:rsid w:val="001522CA"/>
    <w:rsid w:val="00152312"/>
    <w:rsid w:val="0015266E"/>
    <w:rsid w:val="0015267E"/>
    <w:rsid w:val="0015268E"/>
    <w:rsid w:val="00152738"/>
    <w:rsid w:val="00152833"/>
    <w:rsid w:val="00152B26"/>
    <w:rsid w:val="00152C05"/>
    <w:rsid w:val="00152C46"/>
    <w:rsid w:val="00152C61"/>
    <w:rsid w:val="00152CE6"/>
    <w:rsid w:val="0015323F"/>
    <w:rsid w:val="001537F2"/>
    <w:rsid w:val="00153E1B"/>
    <w:rsid w:val="0015406C"/>
    <w:rsid w:val="00154105"/>
    <w:rsid w:val="001541E5"/>
    <w:rsid w:val="001546C4"/>
    <w:rsid w:val="00154730"/>
    <w:rsid w:val="001547A3"/>
    <w:rsid w:val="00154919"/>
    <w:rsid w:val="00154B0F"/>
    <w:rsid w:val="00154C30"/>
    <w:rsid w:val="00154DE4"/>
    <w:rsid w:val="00154E63"/>
    <w:rsid w:val="00154F10"/>
    <w:rsid w:val="0015501C"/>
    <w:rsid w:val="001552B2"/>
    <w:rsid w:val="0015549D"/>
    <w:rsid w:val="0015551D"/>
    <w:rsid w:val="0015558A"/>
    <w:rsid w:val="00155696"/>
    <w:rsid w:val="00155896"/>
    <w:rsid w:val="00155AC7"/>
    <w:rsid w:val="00155B61"/>
    <w:rsid w:val="00155C73"/>
    <w:rsid w:val="00156179"/>
    <w:rsid w:val="001563D9"/>
    <w:rsid w:val="00156435"/>
    <w:rsid w:val="001566D4"/>
    <w:rsid w:val="0015689C"/>
    <w:rsid w:val="00156B96"/>
    <w:rsid w:val="00156C14"/>
    <w:rsid w:val="00156D73"/>
    <w:rsid w:val="001570C9"/>
    <w:rsid w:val="001575EF"/>
    <w:rsid w:val="0015792C"/>
    <w:rsid w:val="0015797E"/>
    <w:rsid w:val="00157CD3"/>
    <w:rsid w:val="00157E3C"/>
    <w:rsid w:val="00160290"/>
    <w:rsid w:val="001602B3"/>
    <w:rsid w:val="00160350"/>
    <w:rsid w:val="001603D8"/>
    <w:rsid w:val="00160807"/>
    <w:rsid w:val="00160988"/>
    <w:rsid w:val="00160B48"/>
    <w:rsid w:val="00161346"/>
    <w:rsid w:val="00161467"/>
    <w:rsid w:val="001614CB"/>
    <w:rsid w:val="001616E4"/>
    <w:rsid w:val="00161A93"/>
    <w:rsid w:val="0016269A"/>
    <w:rsid w:val="00162839"/>
    <w:rsid w:val="00162A8D"/>
    <w:rsid w:val="00162B65"/>
    <w:rsid w:val="00162C04"/>
    <w:rsid w:val="00163045"/>
    <w:rsid w:val="001632EC"/>
    <w:rsid w:val="001633F8"/>
    <w:rsid w:val="00163CD5"/>
    <w:rsid w:val="00163D18"/>
    <w:rsid w:val="00163E25"/>
    <w:rsid w:val="00163EC2"/>
    <w:rsid w:val="001641EB"/>
    <w:rsid w:val="001645AA"/>
    <w:rsid w:val="0016485E"/>
    <w:rsid w:val="001648D9"/>
    <w:rsid w:val="0016490E"/>
    <w:rsid w:val="001652A3"/>
    <w:rsid w:val="00165B2E"/>
    <w:rsid w:val="00165D04"/>
    <w:rsid w:val="00165ED8"/>
    <w:rsid w:val="00166338"/>
    <w:rsid w:val="001663BC"/>
    <w:rsid w:val="001665E2"/>
    <w:rsid w:val="001666E6"/>
    <w:rsid w:val="001667EB"/>
    <w:rsid w:val="001668BD"/>
    <w:rsid w:val="0016693A"/>
    <w:rsid w:val="0016694B"/>
    <w:rsid w:val="00166B78"/>
    <w:rsid w:val="00166BAC"/>
    <w:rsid w:val="00166C2F"/>
    <w:rsid w:val="00166C5B"/>
    <w:rsid w:val="00166DEB"/>
    <w:rsid w:val="00167142"/>
    <w:rsid w:val="001672CC"/>
    <w:rsid w:val="0016747D"/>
    <w:rsid w:val="001677BC"/>
    <w:rsid w:val="0016792A"/>
    <w:rsid w:val="00167B60"/>
    <w:rsid w:val="0017022E"/>
    <w:rsid w:val="00170474"/>
    <w:rsid w:val="00170F0D"/>
    <w:rsid w:val="00170FA5"/>
    <w:rsid w:val="001711CE"/>
    <w:rsid w:val="00171492"/>
    <w:rsid w:val="00171535"/>
    <w:rsid w:val="001719F5"/>
    <w:rsid w:val="00171A3B"/>
    <w:rsid w:val="00171B4F"/>
    <w:rsid w:val="00171B94"/>
    <w:rsid w:val="00171DD4"/>
    <w:rsid w:val="00172177"/>
    <w:rsid w:val="0017251C"/>
    <w:rsid w:val="00172744"/>
    <w:rsid w:val="00172946"/>
    <w:rsid w:val="00173464"/>
    <w:rsid w:val="00173A3A"/>
    <w:rsid w:val="00174120"/>
    <w:rsid w:val="00174190"/>
    <w:rsid w:val="001743CC"/>
    <w:rsid w:val="0017440C"/>
    <w:rsid w:val="0017445F"/>
    <w:rsid w:val="001744F9"/>
    <w:rsid w:val="00174706"/>
    <w:rsid w:val="00174862"/>
    <w:rsid w:val="00174913"/>
    <w:rsid w:val="001749A1"/>
    <w:rsid w:val="00174AEA"/>
    <w:rsid w:val="00174B33"/>
    <w:rsid w:val="00174B4D"/>
    <w:rsid w:val="00174C13"/>
    <w:rsid w:val="00174CB2"/>
    <w:rsid w:val="00174D33"/>
    <w:rsid w:val="00174DBE"/>
    <w:rsid w:val="00174E16"/>
    <w:rsid w:val="00174F23"/>
    <w:rsid w:val="00174F7E"/>
    <w:rsid w:val="00175209"/>
    <w:rsid w:val="001755F0"/>
    <w:rsid w:val="00175637"/>
    <w:rsid w:val="0017586B"/>
    <w:rsid w:val="0017597D"/>
    <w:rsid w:val="00175AAC"/>
    <w:rsid w:val="00175CA2"/>
    <w:rsid w:val="00175D5D"/>
    <w:rsid w:val="00175DD2"/>
    <w:rsid w:val="00175E15"/>
    <w:rsid w:val="00175FA7"/>
    <w:rsid w:val="0017640C"/>
    <w:rsid w:val="0017678C"/>
    <w:rsid w:val="001767C3"/>
    <w:rsid w:val="00176DEB"/>
    <w:rsid w:val="00176EF7"/>
    <w:rsid w:val="00177105"/>
    <w:rsid w:val="001774FD"/>
    <w:rsid w:val="0017762D"/>
    <w:rsid w:val="001776FF"/>
    <w:rsid w:val="001777CB"/>
    <w:rsid w:val="00177D6E"/>
    <w:rsid w:val="00177D80"/>
    <w:rsid w:val="00177EC0"/>
    <w:rsid w:val="0018020B"/>
    <w:rsid w:val="0018063B"/>
    <w:rsid w:val="0018067E"/>
    <w:rsid w:val="001806B2"/>
    <w:rsid w:val="0018081E"/>
    <w:rsid w:val="00180C8A"/>
    <w:rsid w:val="00180DF6"/>
    <w:rsid w:val="001817F3"/>
    <w:rsid w:val="001818EB"/>
    <w:rsid w:val="00181BAC"/>
    <w:rsid w:val="00181CAB"/>
    <w:rsid w:val="00181DBE"/>
    <w:rsid w:val="00181EEF"/>
    <w:rsid w:val="001821A3"/>
    <w:rsid w:val="001821EC"/>
    <w:rsid w:val="0018268D"/>
    <w:rsid w:val="001827FE"/>
    <w:rsid w:val="0018281B"/>
    <w:rsid w:val="00182860"/>
    <w:rsid w:val="00182B2B"/>
    <w:rsid w:val="00182FC5"/>
    <w:rsid w:val="00183119"/>
    <w:rsid w:val="00183294"/>
    <w:rsid w:val="001832CD"/>
    <w:rsid w:val="00183301"/>
    <w:rsid w:val="0018336D"/>
    <w:rsid w:val="00183A3C"/>
    <w:rsid w:val="00183BA7"/>
    <w:rsid w:val="00184315"/>
    <w:rsid w:val="001845C1"/>
    <w:rsid w:val="00184609"/>
    <w:rsid w:val="00184A4A"/>
    <w:rsid w:val="00184AEC"/>
    <w:rsid w:val="00184AF0"/>
    <w:rsid w:val="00184BDD"/>
    <w:rsid w:val="00184BFF"/>
    <w:rsid w:val="00184C22"/>
    <w:rsid w:val="00184D27"/>
    <w:rsid w:val="00184ECD"/>
    <w:rsid w:val="00184FE7"/>
    <w:rsid w:val="00185137"/>
    <w:rsid w:val="001851A9"/>
    <w:rsid w:val="001851E2"/>
    <w:rsid w:val="0018544C"/>
    <w:rsid w:val="0018552C"/>
    <w:rsid w:val="001857ED"/>
    <w:rsid w:val="00185981"/>
    <w:rsid w:val="00185A25"/>
    <w:rsid w:val="00185CE6"/>
    <w:rsid w:val="00185D4B"/>
    <w:rsid w:val="001862E5"/>
    <w:rsid w:val="001863F0"/>
    <w:rsid w:val="00186635"/>
    <w:rsid w:val="001866B1"/>
    <w:rsid w:val="001867C8"/>
    <w:rsid w:val="00186AD9"/>
    <w:rsid w:val="00186B57"/>
    <w:rsid w:val="00186DB8"/>
    <w:rsid w:val="00187059"/>
    <w:rsid w:val="00187087"/>
    <w:rsid w:val="00187159"/>
    <w:rsid w:val="001871F7"/>
    <w:rsid w:val="00187582"/>
    <w:rsid w:val="0018786E"/>
    <w:rsid w:val="00187D6A"/>
    <w:rsid w:val="00187D83"/>
    <w:rsid w:val="00190469"/>
    <w:rsid w:val="0019099E"/>
    <w:rsid w:val="001909FF"/>
    <w:rsid w:val="00190AEA"/>
    <w:rsid w:val="00190C1F"/>
    <w:rsid w:val="00190DF1"/>
    <w:rsid w:val="001911C6"/>
    <w:rsid w:val="001912D8"/>
    <w:rsid w:val="0019140A"/>
    <w:rsid w:val="00191A95"/>
    <w:rsid w:val="00191AC8"/>
    <w:rsid w:val="00191DA3"/>
    <w:rsid w:val="0019273E"/>
    <w:rsid w:val="00192DB2"/>
    <w:rsid w:val="00192E4B"/>
    <w:rsid w:val="0019357B"/>
    <w:rsid w:val="001937B3"/>
    <w:rsid w:val="00193852"/>
    <w:rsid w:val="0019385F"/>
    <w:rsid w:val="00193AA5"/>
    <w:rsid w:val="00193C08"/>
    <w:rsid w:val="00193E88"/>
    <w:rsid w:val="00193EDE"/>
    <w:rsid w:val="00193F69"/>
    <w:rsid w:val="001948D9"/>
    <w:rsid w:val="00194C5F"/>
    <w:rsid w:val="00194C9C"/>
    <w:rsid w:val="00194CD2"/>
    <w:rsid w:val="00195244"/>
    <w:rsid w:val="0019531C"/>
    <w:rsid w:val="001953B1"/>
    <w:rsid w:val="00195520"/>
    <w:rsid w:val="00195565"/>
    <w:rsid w:val="0019558E"/>
    <w:rsid w:val="0019586F"/>
    <w:rsid w:val="00195C56"/>
    <w:rsid w:val="00195CA2"/>
    <w:rsid w:val="00195EED"/>
    <w:rsid w:val="00196032"/>
    <w:rsid w:val="00196135"/>
    <w:rsid w:val="0019676E"/>
    <w:rsid w:val="001968B7"/>
    <w:rsid w:val="00196D23"/>
    <w:rsid w:val="00196EFC"/>
    <w:rsid w:val="00196F1D"/>
    <w:rsid w:val="00197075"/>
    <w:rsid w:val="00197174"/>
    <w:rsid w:val="00197236"/>
    <w:rsid w:val="0019729D"/>
    <w:rsid w:val="0019729E"/>
    <w:rsid w:val="0019730C"/>
    <w:rsid w:val="0019736D"/>
    <w:rsid w:val="00197383"/>
    <w:rsid w:val="00197807"/>
    <w:rsid w:val="00197C40"/>
    <w:rsid w:val="00197D8D"/>
    <w:rsid w:val="001A0042"/>
    <w:rsid w:val="001A017F"/>
    <w:rsid w:val="001A01CC"/>
    <w:rsid w:val="001A027E"/>
    <w:rsid w:val="001A02D5"/>
    <w:rsid w:val="001A039D"/>
    <w:rsid w:val="001A07C8"/>
    <w:rsid w:val="001A0816"/>
    <w:rsid w:val="001A0849"/>
    <w:rsid w:val="001A09ED"/>
    <w:rsid w:val="001A0F98"/>
    <w:rsid w:val="001A1201"/>
    <w:rsid w:val="001A134D"/>
    <w:rsid w:val="001A1425"/>
    <w:rsid w:val="001A1869"/>
    <w:rsid w:val="001A1E0E"/>
    <w:rsid w:val="001A2155"/>
    <w:rsid w:val="001A2203"/>
    <w:rsid w:val="001A2253"/>
    <w:rsid w:val="001A24B4"/>
    <w:rsid w:val="001A27B3"/>
    <w:rsid w:val="001A28DC"/>
    <w:rsid w:val="001A28EC"/>
    <w:rsid w:val="001A290B"/>
    <w:rsid w:val="001A2A53"/>
    <w:rsid w:val="001A2A9F"/>
    <w:rsid w:val="001A30CF"/>
    <w:rsid w:val="001A3219"/>
    <w:rsid w:val="001A3517"/>
    <w:rsid w:val="001A367E"/>
    <w:rsid w:val="001A3856"/>
    <w:rsid w:val="001A3A1E"/>
    <w:rsid w:val="001A3B36"/>
    <w:rsid w:val="001A3B5A"/>
    <w:rsid w:val="001A3C4A"/>
    <w:rsid w:val="001A3EEF"/>
    <w:rsid w:val="001A3F02"/>
    <w:rsid w:val="001A40C6"/>
    <w:rsid w:val="001A4160"/>
    <w:rsid w:val="001A42E6"/>
    <w:rsid w:val="001A436C"/>
    <w:rsid w:val="001A43AD"/>
    <w:rsid w:val="001A43EB"/>
    <w:rsid w:val="001A4B2D"/>
    <w:rsid w:val="001A4B3A"/>
    <w:rsid w:val="001A4F15"/>
    <w:rsid w:val="001A4F65"/>
    <w:rsid w:val="001A4FDF"/>
    <w:rsid w:val="001A509E"/>
    <w:rsid w:val="001A527F"/>
    <w:rsid w:val="001A5386"/>
    <w:rsid w:val="001A53F2"/>
    <w:rsid w:val="001A5522"/>
    <w:rsid w:val="001A5599"/>
    <w:rsid w:val="001A588F"/>
    <w:rsid w:val="001A5C9F"/>
    <w:rsid w:val="001A5FA3"/>
    <w:rsid w:val="001A6333"/>
    <w:rsid w:val="001A6614"/>
    <w:rsid w:val="001A6D97"/>
    <w:rsid w:val="001A6EB9"/>
    <w:rsid w:val="001A728D"/>
    <w:rsid w:val="001A7402"/>
    <w:rsid w:val="001A7549"/>
    <w:rsid w:val="001A7695"/>
    <w:rsid w:val="001A78C9"/>
    <w:rsid w:val="001A7A1A"/>
    <w:rsid w:val="001A7C6C"/>
    <w:rsid w:val="001A7F1A"/>
    <w:rsid w:val="001A7F84"/>
    <w:rsid w:val="001B0221"/>
    <w:rsid w:val="001B0264"/>
    <w:rsid w:val="001B02B3"/>
    <w:rsid w:val="001B05B6"/>
    <w:rsid w:val="001B0781"/>
    <w:rsid w:val="001B079F"/>
    <w:rsid w:val="001B0C31"/>
    <w:rsid w:val="001B0C54"/>
    <w:rsid w:val="001B0DEF"/>
    <w:rsid w:val="001B0EED"/>
    <w:rsid w:val="001B1037"/>
    <w:rsid w:val="001B12C1"/>
    <w:rsid w:val="001B1CB0"/>
    <w:rsid w:val="001B20A5"/>
    <w:rsid w:val="001B21A6"/>
    <w:rsid w:val="001B24C9"/>
    <w:rsid w:val="001B25EF"/>
    <w:rsid w:val="001B2787"/>
    <w:rsid w:val="001B2CEF"/>
    <w:rsid w:val="001B2F37"/>
    <w:rsid w:val="001B3135"/>
    <w:rsid w:val="001B354F"/>
    <w:rsid w:val="001B372A"/>
    <w:rsid w:val="001B3E1E"/>
    <w:rsid w:val="001B4474"/>
    <w:rsid w:val="001B465D"/>
    <w:rsid w:val="001B4797"/>
    <w:rsid w:val="001B479C"/>
    <w:rsid w:val="001B487A"/>
    <w:rsid w:val="001B499B"/>
    <w:rsid w:val="001B49E0"/>
    <w:rsid w:val="001B4B7A"/>
    <w:rsid w:val="001B4B7E"/>
    <w:rsid w:val="001B4C83"/>
    <w:rsid w:val="001B4C93"/>
    <w:rsid w:val="001B5348"/>
    <w:rsid w:val="001B53EA"/>
    <w:rsid w:val="001B5444"/>
    <w:rsid w:val="001B5981"/>
    <w:rsid w:val="001B5ACB"/>
    <w:rsid w:val="001B5C19"/>
    <w:rsid w:val="001B5D7A"/>
    <w:rsid w:val="001B5F2E"/>
    <w:rsid w:val="001B65A2"/>
    <w:rsid w:val="001B6639"/>
    <w:rsid w:val="001B6758"/>
    <w:rsid w:val="001B68CA"/>
    <w:rsid w:val="001B6D44"/>
    <w:rsid w:val="001B6F6C"/>
    <w:rsid w:val="001B7271"/>
    <w:rsid w:val="001B72D9"/>
    <w:rsid w:val="001B74B0"/>
    <w:rsid w:val="001B74E6"/>
    <w:rsid w:val="001B75F7"/>
    <w:rsid w:val="001B761A"/>
    <w:rsid w:val="001B7A1C"/>
    <w:rsid w:val="001B7ADF"/>
    <w:rsid w:val="001B7C2A"/>
    <w:rsid w:val="001B7C67"/>
    <w:rsid w:val="001B7FC9"/>
    <w:rsid w:val="001C01C2"/>
    <w:rsid w:val="001C0359"/>
    <w:rsid w:val="001C0466"/>
    <w:rsid w:val="001C0483"/>
    <w:rsid w:val="001C05E4"/>
    <w:rsid w:val="001C088A"/>
    <w:rsid w:val="001C0A05"/>
    <w:rsid w:val="001C0BB4"/>
    <w:rsid w:val="001C0C33"/>
    <w:rsid w:val="001C0C4F"/>
    <w:rsid w:val="001C0D24"/>
    <w:rsid w:val="001C0EC3"/>
    <w:rsid w:val="001C0F4C"/>
    <w:rsid w:val="001C1053"/>
    <w:rsid w:val="001C1164"/>
    <w:rsid w:val="001C1940"/>
    <w:rsid w:val="001C1CD7"/>
    <w:rsid w:val="001C22FD"/>
    <w:rsid w:val="001C24A4"/>
    <w:rsid w:val="001C2654"/>
    <w:rsid w:val="001C2760"/>
    <w:rsid w:val="001C2A2C"/>
    <w:rsid w:val="001C2A58"/>
    <w:rsid w:val="001C3012"/>
    <w:rsid w:val="001C3072"/>
    <w:rsid w:val="001C30DD"/>
    <w:rsid w:val="001C30FA"/>
    <w:rsid w:val="001C337D"/>
    <w:rsid w:val="001C3E9D"/>
    <w:rsid w:val="001C4008"/>
    <w:rsid w:val="001C43EB"/>
    <w:rsid w:val="001C4409"/>
    <w:rsid w:val="001C48AD"/>
    <w:rsid w:val="001C48D6"/>
    <w:rsid w:val="001C4A4E"/>
    <w:rsid w:val="001C4B85"/>
    <w:rsid w:val="001C4D18"/>
    <w:rsid w:val="001C4F05"/>
    <w:rsid w:val="001C4F6A"/>
    <w:rsid w:val="001C5105"/>
    <w:rsid w:val="001C5288"/>
    <w:rsid w:val="001C5447"/>
    <w:rsid w:val="001C5604"/>
    <w:rsid w:val="001C5956"/>
    <w:rsid w:val="001C59BE"/>
    <w:rsid w:val="001C5A62"/>
    <w:rsid w:val="001C5A68"/>
    <w:rsid w:val="001C5C86"/>
    <w:rsid w:val="001C5D18"/>
    <w:rsid w:val="001C5EB7"/>
    <w:rsid w:val="001C5F14"/>
    <w:rsid w:val="001C5F5F"/>
    <w:rsid w:val="001C6043"/>
    <w:rsid w:val="001C676C"/>
    <w:rsid w:val="001C6849"/>
    <w:rsid w:val="001C684C"/>
    <w:rsid w:val="001C6B73"/>
    <w:rsid w:val="001C74F8"/>
    <w:rsid w:val="001C7544"/>
    <w:rsid w:val="001C7642"/>
    <w:rsid w:val="001C76C3"/>
    <w:rsid w:val="001C7E87"/>
    <w:rsid w:val="001C7FE4"/>
    <w:rsid w:val="001D003C"/>
    <w:rsid w:val="001D032A"/>
    <w:rsid w:val="001D03B3"/>
    <w:rsid w:val="001D05ED"/>
    <w:rsid w:val="001D05FA"/>
    <w:rsid w:val="001D06E5"/>
    <w:rsid w:val="001D079B"/>
    <w:rsid w:val="001D0A3C"/>
    <w:rsid w:val="001D0D41"/>
    <w:rsid w:val="001D139C"/>
    <w:rsid w:val="001D1AFC"/>
    <w:rsid w:val="001D1C0C"/>
    <w:rsid w:val="001D1C28"/>
    <w:rsid w:val="001D1D7F"/>
    <w:rsid w:val="001D1F00"/>
    <w:rsid w:val="001D2108"/>
    <w:rsid w:val="001D21C8"/>
    <w:rsid w:val="001D21DA"/>
    <w:rsid w:val="001D22E4"/>
    <w:rsid w:val="001D2B81"/>
    <w:rsid w:val="001D2E4D"/>
    <w:rsid w:val="001D2EBA"/>
    <w:rsid w:val="001D304E"/>
    <w:rsid w:val="001D32AB"/>
    <w:rsid w:val="001D3A6D"/>
    <w:rsid w:val="001D3ACE"/>
    <w:rsid w:val="001D3D6B"/>
    <w:rsid w:val="001D3DAF"/>
    <w:rsid w:val="001D3E1F"/>
    <w:rsid w:val="001D3F0B"/>
    <w:rsid w:val="001D41F4"/>
    <w:rsid w:val="001D42A9"/>
    <w:rsid w:val="001D43DF"/>
    <w:rsid w:val="001D44EB"/>
    <w:rsid w:val="001D45ED"/>
    <w:rsid w:val="001D477E"/>
    <w:rsid w:val="001D4877"/>
    <w:rsid w:val="001D4904"/>
    <w:rsid w:val="001D4A2A"/>
    <w:rsid w:val="001D4DA7"/>
    <w:rsid w:val="001D4E60"/>
    <w:rsid w:val="001D4E78"/>
    <w:rsid w:val="001D5426"/>
    <w:rsid w:val="001D5430"/>
    <w:rsid w:val="001D55BC"/>
    <w:rsid w:val="001D5726"/>
    <w:rsid w:val="001D5AFF"/>
    <w:rsid w:val="001D5BEB"/>
    <w:rsid w:val="001D5D31"/>
    <w:rsid w:val="001D6027"/>
    <w:rsid w:val="001D613D"/>
    <w:rsid w:val="001D6150"/>
    <w:rsid w:val="001D6AB6"/>
    <w:rsid w:val="001D6B77"/>
    <w:rsid w:val="001D6C27"/>
    <w:rsid w:val="001D70D8"/>
    <w:rsid w:val="001D740D"/>
    <w:rsid w:val="001D751A"/>
    <w:rsid w:val="001D7772"/>
    <w:rsid w:val="001D7790"/>
    <w:rsid w:val="001D7C86"/>
    <w:rsid w:val="001E0044"/>
    <w:rsid w:val="001E0303"/>
    <w:rsid w:val="001E038A"/>
    <w:rsid w:val="001E0759"/>
    <w:rsid w:val="001E0BB7"/>
    <w:rsid w:val="001E0E12"/>
    <w:rsid w:val="001E0E33"/>
    <w:rsid w:val="001E103F"/>
    <w:rsid w:val="001E1223"/>
    <w:rsid w:val="001E12DF"/>
    <w:rsid w:val="001E13DE"/>
    <w:rsid w:val="001E14E5"/>
    <w:rsid w:val="001E155A"/>
    <w:rsid w:val="001E17CE"/>
    <w:rsid w:val="001E1DA6"/>
    <w:rsid w:val="001E1F68"/>
    <w:rsid w:val="001E2174"/>
    <w:rsid w:val="001E217A"/>
    <w:rsid w:val="001E21B3"/>
    <w:rsid w:val="001E243D"/>
    <w:rsid w:val="001E25B5"/>
    <w:rsid w:val="001E26DB"/>
    <w:rsid w:val="001E2837"/>
    <w:rsid w:val="001E2B6B"/>
    <w:rsid w:val="001E2BD7"/>
    <w:rsid w:val="001E2E9D"/>
    <w:rsid w:val="001E3212"/>
    <w:rsid w:val="001E33EF"/>
    <w:rsid w:val="001E3586"/>
    <w:rsid w:val="001E35D4"/>
    <w:rsid w:val="001E363F"/>
    <w:rsid w:val="001E368F"/>
    <w:rsid w:val="001E385B"/>
    <w:rsid w:val="001E3D3B"/>
    <w:rsid w:val="001E3F8B"/>
    <w:rsid w:val="001E40D9"/>
    <w:rsid w:val="001E412D"/>
    <w:rsid w:val="001E42F8"/>
    <w:rsid w:val="001E4695"/>
    <w:rsid w:val="001E4702"/>
    <w:rsid w:val="001E4857"/>
    <w:rsid w:val="001E491C"/>
    <w:rsid w:val="001E4ABD"/>
    <w:rsid w:val="001E4ED9"/>
    <w:rsid w:val="001E5901"/>
    <w:rsid w:val="001E59ED"/>
    <w:rsid w:val="001E5B05"/>
    <w:rsid w:val="001E5BAF"/>
    <w:rsid w:val="001E5C6B"/>
    <w:rsid w:val="001E5D50"/>
    <w:rsid w:val="001E5E2B"/>
    <w:rsid w:val="001E5EA5"/>
    <w:rsid w:val="001E6019"/>
    <w:rsid w:val="001E6317"/>
    <w:rsid w:val="001E6567"/>
    <w:rsid w:val="001E67EC"/>
    <w:rsid w:val="001E68F6"/>
    <w:rsid w:val="001E6B9C"/>
    <w:rsid w:val="001E6CF3"/>
    <w:rsid w:val="001E6D91"/>
    <w:rsid w:val="001E6E14"/>
    <w:rsid w:val="001E6FB6"/>
    <w:rsid w:val="001E70BE"/>
    <w:rsid w:val="001E73F7"/>
    <w:rsid w:val="001E7830"/>
    <w:rsid w:val="001E7A8F"/>
    <w:rsid w:val="001E7AA7"/>
    <w:rsid w:val="001E7B33"/>
    <w:rsid w:val="001E7BB4"/>
    <w:rsid w:val="001E7EAF"/>
    <w:rsid w:val="001E7EE2"/>
    <w:rsid w:val="001E7EF6"/>
    <w:rsid w:val="001E7F70"/>
    <w:rsid w:val="001F004C"/>
    <w:rsid w:val="001F0161"/>
    <w:rsid w:val="001F01F2"/>
    <w:rsid w:val="001F0474"/>
    <w:rsid w:val="001F05F4"/>
    <w:rsid w:val="001F062F"/>
    <w:rsid w:val="001F06E7"/>
    <w:rsid w:val="001F074E"/>
    <w:rsid w:val="001F0818"/>
    <w:rsid w:val="001F0ED6"/>
    <w:rsid w:val="001F10A4"/>
    <w:rsid w:val="001F1169"/>
    <w:rsid w:val="001F16D8"/>
    <w:rsid w:val="001F174A"/>
    <w:rsid w:val="001F1966"/>
    <w:rsid w:val="001F1D59"/>
    <w:rsid w:val="001F22FE"/>
    <w:rsid w:val="001F238F"/>
    <w:rsid w:val="001F277A"/>
    <w:rsid w:val="001F27C0"/>
    <w:rsid w:val="001F287A"/>
    <w:rsid w:val="001F2BAD"/>
    <w:rsid w:val="001F2E9A"/>
    <w:rsid w:val="001F2F2B"/>
    <w:rsid w:val="001F2FE6"/>
    <w:rsid w:val="001F30FF"/>
    <w:rsid w:val="001F31E2"/>
    <w:rsid w:val="001F3C24"/>
    <w:rsid w:val="001F3D11"/>
    <w:rsid w:val="001F3DE4"/>
    <w:rsid w:val="001F3F0D"/>
    <w:rsid w:val="001F3F44"/>
    <w:rsid w:val="001F40AB"/>
    <w:rsid w:val="001F48BA"/>
    <w:rsid w:val="001F49C3"/>
    <w:rsid w:val="001F4D32"/>
    <w:rsid w:val="001F5108"/>
    <w:rsid w:val="001F515A"/>
    <w:rsid w:val="001F58C6"/>
    <w:rsid w:val="001F5BFE"/>
    <w:rsid w:val="001F5C96"/>
    <w:rsid w:val="001F5CE5"/>
    <w:rsid w:val="001F6025"/>
    <w:rsid w:val="001F6177"/>
    <w:rsid w:val="001F6284"/>
    <w:rsid w:val="001F67E1"/>
    <w:rsid w:val="001F68C7"/>
    <w:rsid w:val="001F690D"/>
    <w:rsid w:val="001F6E0D"/>
    <w:rsid w:val="001F6F26"/>
    <w:rsid w:val="001F7237"/>
    <w:rsid w:val="001F73DD"/>
    <w:rsid w:val="001F792D"/>
    <w:rsid w:val="001F7C83"/>
    <w:rsid w:val="001F7E4A"/>
    <w:rsid w:val="001F7E52"/>
    <w:rsid w:val="001F7FDB"/>
    <w:rsid w:val="002002B0"/>
    <w:rsid w:val="002002EC"/>
    <w:rsid w:val="0020030A"/>
    <w:rsid w:val="002007BF"/>
    <w:rsid w:val="002008C3"/>
    <w:rsid w:val="00200972"/>
    <w:rsid w:val="00200B8C"/>
    <w:rsid w:val="00200D30"/>
    <w:rsid w:val="00200D56"/>
    <w:rsid w:val="0020105F"/>
    <w:rsid w:val="002014DE"/>
    <w:rsid w:val="00201806"/>
    <w:rsid w:val="00201847"/>
    <w:rsid w:val="00201A08"/>
    <w:rsid w:val="00201AF6"/>
    <w:rsid w:val="00201B5A"/>
    <w:rsid w:val="00201D9F"/>
    <w:rsid w:val="00202099"/>
    <w:rsid w:val="0020274F"/>
    <w:rsid w:val="00202C2F"/>
    <w:rsid w:val="00202D5A"/>
    <w:rsid w:val="00202E05"/>
    <w:rsid w:val="00202E5C"/>
    <w:rsid w:val="00202E60"/>
    <w:rsid w:val="00202F94"/>
    <w:rsid w:val="00203099"/>
    <w:rsid w:val="0020326E"/>
    <w:rsid w:val="0020328C"/>
    <w:rsid w:val="0020336F"/>
    <w:rsid w:val="002033AD"/>
    <w:rsid w:val="00203499"/>
    <w:rsid w:val="0020360A"/>
    <w:rsid w:val="00203689"/>
    <w:rsid w:val="002036F3"/>
    <w:rsid w:val="00203722"/>
    <w:rsid w:val="00203AD8"/>
    <w:rsid w:val="00203C36"/>
    <w:rsid w:val="00203CE8"/>
    <w:rsid w:val="00203F38"/>
    <w:rsid w:val="002043E9"/>
    <w:rsid w:val="0020466F"/>
    <w:rsid w:val="00204745"/>
    <w:rsid w:val="002047E1"/>
    <w:rsid w:val="002047F2"/>
    <w:rsid w:val="0020486B"/>
    <w:rsid w:val="00204C71"/>
    <w:rsid w:val="00204C85"/>
    <w:rsid w:val="00204EFE"/>
    <w:rsid w:val="00204F8E"/>
    <w:rsid w:val="0020505A"/>
    <w:rsid w:val="00205635"/>
    <w:rsid w:val="00205689"/>
    <w:rsid w:val="002056F7"/>
    <w:rsid w:val="00205887"/>
    <w:rsid w:val="00205914"/>
    <w:rsid w:val="00205A44"/>
    <w:rsid w:val="00205B27"/>
    <w:rsid w:val="00205B9E"/>
    <w:rsid w:val="00205FB6"/>
    <w:rsid w:val="002062A2"/>
    <w:rsid w:val="002063E0"/>
    <w:rsid w:val="0020645C"/>
    <w:rsid w:val="00206ABD"/>
    <w:rsid w:val="00206B64"/>
    <w:rsid w:val="00206DFE"/>
    <w:rsid w:val="002070AE"/>
    <w:rsid w:val="00207244"/>
    <w:rsid w:val="00207304"/>
    <w:rsid w:val="00207314"/>
    <w:rsid w:val="0020746D"/>
    <w:rsid w:val="0020751C"/>
    <w:rsid w:val="0020786B"/>
    <w:rsid w:val="00207900"/>
    <w:rsid w:val="002100CB"/>
    <w:rsid w:val="0021013B"/>
    <w:rsid w:val="0021023C"/>
    <w:rsid w:val="00210302"/>
    <w:rsid w:val="00210383"/>
    <w:rsid w:val="002108B2"/>
    <w:rsid w:val="00210BCE"/>
    <w:rsid w:val="00210D33"/>
    <w:rsid w:val="00210EBC"/>
    <w:rsid w:val="002114B9"/>
    <w:rsid w:val="0021162D"/>
    <w:rsid w:val="002116F1"/>
    <w:rsid w:val="002118C0"/>
    <w:rsid w:val="00211B48"/>
    <w:rsid w:val="002120ED"/>
    <w:rsid w:val="002123B4"/>
    <w:rsid w:val="00212424"/>
    <w:rsid w:val="002124DF"/>
    <w:rsid w:val="00212971"/>
    <w:rsid w:val="0021297C"/>
    <w:rsid w:val="00212A53"/>
    <w:rsid w:val="00212A7C"/>
    <w:rsid w:val="00212BBB"/>
    <w:rsid w:val="002132A8"/>
    <w:rsid w:val="002133F9"/>
    <w:rsid w:val="002136F1"/>
    <w:rsid w:val="00213883"/>
    <w:rsid w:val="0021388A"/>
    <w:rsid w:val="002139BD"/>
    <w:rsid w:val="00213B67"/>
    <w:rsid w:val="002140B9"/>
    <w:rsid w:val="00214426"/>
    <w:rsid w:val="00214E0F"/>
    <w:rsid w:val="00214E7D"/>
    <w:rsid w:val="00214FB8"/>
    <w:rsid w:val="00214FEF"/>
    <w:rsid w:val="00215759"/>
    <w:rsid w:val="002158D5"/>
    <w:rsid w:val="00215FCA"/>
    <w:rsid w:val="0021625A"/>
    <w:rsid w:val="002162CD"/>
    <w:rsid w:val="0021671B"/>
    <w:rsid w:val="002167A4"/>
    <w:rsid w:val="00216918"/>
    <w:rsid w:val="0021693B"/>
    <w:rsid w:val="00216A45"/>
    <w:rsid w:val="00216CE7"/>
    <w:rsid w:val="00216FFD"/>
    <w:rsid w:val="00217516"/>
    <w:rsid w:val="002176C0"/>
    <w:rsid w:val="002179FF"/>
    <w:rsid w:val="00217B96"/>
    <w:rsid w:val="00217D52"/>
    <w:rsid w:val="00217D8D"/>
    <w:rsid w:val="00217FBA"/>
    <w:rsid w:val="0021E7B4"/>
    <w:rsid w:val="00220246"/>
    <w:rsid w:val="00220310"/>
    <w:rsid w:val="00220505"/>
    <w:rsid w:val="00220609"/>
    <w:rsid w:val="002206EF"/>
    <w:rsid w:val="00220793"/>
    <w:rsid w:val="00220A12"/>
    <w:rsid w:val="00220A8E"/>
    <w:rsid w:val="002212E3"/>
    <w:rsid w:val="0022154F"/>
    <w:rsid w:val="002215BB"/>
    <w:rsid w:val="002218CC"/>
    <w:rsid w:val="002218E3"/>
    <w:rsid w:val="00221B27"/>
    <w:rsid w:val="00221C84"/>
    <w:rsid w:val="00221F44"/>
    <w:rsid w:val="002220AB"/>
    <w:rsid w:val="00222185"/>
    <w:rsid w:val="0022218E"/>
    <w:rsid w:val="002221BD"/>
    <w:rsid w:val="00222257"/>
    <w:rsid w:val="002224B3"/>
    <w:rsid w:val="00222A12"/>
    <w:rsid w:val="00222C63"/>
    <w:rsid w:val="00223040"/>
    <w:rsid w:val="00223059"/>
    <w:rsid w:val="00223169"/>
    <w:rsid w:val="0022318E"/>
    <w:rsid w:val="0022343B"/>
    <w:rsid w:val="00224404"/>
    <w:rsid w:val="00224519"/>
    <w:rsid w:val="00224802"/>
    <w:rsid w:val="002249FD"/>
    <w:rsid w:val="00224B69"/>
    <w:rsid w:val="00224DAF"/>
    <w:rsid w:val="00224E9F"/>
    <w:rsid w:val="00224EC9"/>
    <w:rsid w:val="00224F98"/>
    <w:rsid w:val="0022548E"/>
    <w:rsid w:val="002254CB"/>
    <w:rsid w:val="0022559E"/>
    <w:rsid w:val="002258F7"/>
    <w:rsid w:val="0022596A"/>
    <w:rsid w:val="002259D4"/>
    <w:rsid w:val="00225C65"/>
    <w:rsid w:val="00225E55"/>
    <w:rsid w:val="00225FE3"/>
    <w:rsid w:val="00226174"/>
    <w:rsid w:val="00226216"/>
    <w:rsid w:val="002265E2"/>
    <w:rsid w:val="002266C4"/>
    <w:rsid w:val="00226823"/>
    <w:rsid w:val="00226836"/>
    <w:rsid w:val="00226BDC"/>
    <w:rsid w:val="00226C3F"/>
    <w:rsid w:val="002270D1"/>
    <w:rsid w:val="00227141"/>
    <w:rsid w:val="0022720A"/>
    <w:rsid w:val="0022721B"/>
    <w:rsid w:val="002275EF"/>
    <w:rsid w:val="00227B34"/>
    <w:rsid w:val="00227CE1"/>
    <w:rsid w:val="00227ED3"/>
    <w:rsid w:val="00227EDA"/>
    <w:rsid w:val="00230052"/>
    <w:rsid w:val="002301C9"/>
    <w:rsid w:val="0023023A"/>
    <w:rsid w:val="00230738"/>
    <w:rsid w:val="0023092E"/>
    <w:rsid w:val="00230AB2"/>
    <w:rsid w:val="00230BD8"/>
    <w:rsid w:val="00230C90"/>
    <w:rsid w:val="00231347"/>
    <w:rsid w:val="0023175F"/>
    <w:rsid w:val="00231B65"/>
    <w:rsid w:val="002323E7"/>
    <w:rsid w:val="002325C5"/>
    <w:rsid w:val="00232924"/>
    <w:rsid w:val="0023293E"/>
    <w:rsid w:val="00232B8B"/>
    <w:rsid w:val="00232CDF"/>
    <w:rsid w:val="00232F45"/>
    <w:rsid w:val="00232FDF"/>
    <w:rsid w:val="00232FF1"/>
    <w:rsid w:val="0023316E"/>
    <w:rsid w:val="002331F4"/>
    <w:rsid w:val="0023335F"/>
    <w:rsid w:val="0023348B"/>
    <w:rsid w:val="0023349F"/>
    <w:rsid w:val="0023363D"/>
    <w:rsid w:val="00233683"/>
    <w:rsid w:val="0023392F"/>
    <w:rsid w:val="00233980"/>
    <w:rsid w:val="00233DB7"/>
    <w:rsid w:val="00233E2A"/>
    <w:rsid w:val="00233F8B"/>
    <w:rsid w:val="0023420C"/>
    <w:rsid w:val="002342CE"/>
    <w:rsid w:val="0023489D"/>
    <w:rsid w:val="00234973"/>
    <w:rsid w:val="00234C24"/>
    <w:rsid w:val="00234CFF"/>
    <w:rsid w:val="00234E9A"/>
    <w:rsid w:val="00235093"/>
    <w:rsid w:val="002351B6"/>
    <w:rsid w:val="00235567"/>
    <w:rsid w:val="0023562D"/>
    <w:rsid w:val="0023566E"/>
    <w:rsid w:val="002357A2"/>
    <w:rsid w:val="002358AF"/>
    <w:rsid w:val="002358D8"/>
    <w:rsid w:val="00235F15"/>
    <w:rsid w:val="002363FF"/>
    <w:rsid w:val="00236690"/>
    <w:rsid w:val="002366BF"/>
    <w:rsid w:val="0023674F"/>
    <w:rsid w:val="00236820"/>
    <w:rsid w:val="002369AB"/>
    <w:rsid w:val="002369B1"/>
    <w:rsid w:val="00236A67"/>
    <w:rsid w:val="00236C1E"/>
    <w:rsid w:val="00237015"/>
    <w:rsid w:val="0023723B"/>
    <w:rsid w:val="00237244"/>
    <w:rsid w:val="00237444"/>
    <w:rsid w:val="002374A8"/>
    <w:rsid w:val="002375E0"/>
    <w:rsid w:val="00237628"/>
    <w:rsid w:val="00237766"/>
    <w:rsid w:val="002377B6"/>
    <w:rsid w:val="00237BED"/>
    <w:rsid w:val="00237DDF"/>
    <w:rsid w:val="00237F38"/>
    <w:rsid w:val="0024006B"/>
    <w:rsid w:val="0024016C"/>
    <w:rsid w:val="00240208"/>
    <w:rsid w:val="0024020D"/>
    <w:rsid w:val="002402BA"/>
    <w:rsid w:val="0024030E"/>
    <w:rsid w:val="00240343"/>
    <w:rsid w:val="00240539"/>
    <w:rsid w:val="00240580"/>
    <w:rsid w:val="0024059E"/>
    <w:rsid w:val="0024094F"/>
    <w:rsid w:val="00240A75"/>
    <w:rsid w:val="00240AAC"/>
    <w:rsid w:val="00240ABE"/>
    <w:rsid w:val="00240C74"/>
    <w:rsid w:val="0024124B"/>
    <w:rsid w:val="0024151F"/>
    <w:rsid w:val="00241552"/>
    <w:rsid w:val="00241802"/>
    <w:rsid w:val="00241808"/>
    <w:rsid w:val="00241B75"/>
    <w:rsid w:val="00242045"/>
    <w:rsid w:val="0024256E"/>
    <w:rsid w:val="00242772"/>
    <w:rsid w:val="00242857"/>
    <w:rsid w:val="00242937"/>
    <w:rsid w:val="00242A95"/>
    <w:rsid w:val="00242B3A"/>
    <w:rsid w:val="00242C05"/>
    <w:rsid w:val="00242CF1"/>
    <w:rsid w:val="002432B6"/>
    <w:rsid w:val="002434FE"/>
    <w:rsid w:val="00243508"/>
    <w:rsid w:val="00243518"/>
    <w:rsid w:val="002436B7"/>
    <w:rsid w:val="00243AC8"/>
    <w:rsid w:val="00243D20"/>
    <w:rsid w:val="002443AD"/>
    <w:rsid w:val="0024451E"/>
    <w:rsid w:val="002448B6"/>
    <w:rsid w:val="002449A7"/>
    <w:rsid w:val="00244B0B"/>
    <w:rsid w:val="00244B58"/>
    <w:rsid w:val="00244BB2"/>
    <w:rsid w:val="0024543D"/>
    <w:rsid w:val="002456E4"/>
    <w:rsid w:val="00245BFD"/>
    <w:rsid w:val="0024601D"/>
    <w:rsid w:val="00246217"/>
    <w:rsid w:val="0024676E"/>
    <w:rsid w:val="0024696B"/>
    <w:rsid w:val="00246D5B"/>
    <w:rsid w:val="00246E91"/>
    <w:rsid w:val="0024703F"/>
    <w:rsid w:val="00247154"/>
    <w:rsid w:val="002476E5"/>
    <w:rsid w:val="002479F6"/>
    <w:rsid w:val="00247A2A"/>
    <w:rsid w:val="00247AB1"/>
    <w:rsid w:val="00247D40"/>
    <w:rsid w:val="00247D5B"/>
    <w:rsid w:val="00250038"/>
    <w:rsid w:val="0025014D"/>
    <w:rsid w:val="0025028B"/>
    <w:rsid w:val="002503A0"/>
    <w:rsid w:val="0025056A"/>
    <w:rsid w:val="0025064A"/>
    <w:rsid w:val="00250926"/>
    <w:rsid w:val="0025102A"/>
    <w:rsid w:val="002514B6"/>
    <w:rsid w:val="002514C4"/>
    <w:rsid w:val="00251BF6"/>
    <w:rsid w:val="002523B3"/>
    <w:rsid w:val="002523FE"/>
    <w:rsid w:val="00252492"/>
    <w:rsid w:val="00252554"/>
    <w:rsid w:val="00252643"/>
    <w:rsid w:val="00252B58"/>
    <w:rsid w:val="00253187"/>
    <w:rsid w:val="0025355F"/>
    <w:rsid w:val="0025372B"/>
    <w:rsid w:val="00253836"/>
    <w:rsid w:val="00253B17"/>
    <w:rsid w:val="00253B47"/>
    <w:rsid w:val="00254003"/>
    <w:rsid w:val="0025401A"/>
    <w:rsid w:val="002540A3"/>
    <w:rsid w:val="00254116"/>
    <w:rsid w:val="00254356"/>
    <w:rsid w:val="00254505"/>
    <w:rsid w:val="0025452D"/>
    <w:rsid w:val="002545C9"/>
    <w:rsid w:val="002548E0"/>
    <w:rsid w:val="00254CCD"/>
    <w:rsid w:val="00254D12"/>
    <w:rsid w:val="00254F21"/>
    <w:rsid w:val="0025500F"/>
    <w:rsid w:val="00255679"/>
    <w:rsid w:val="00255A8A"/>
    <w:rsid w:val="00255B99"/>
    <w:rsid w:val="00255CB5"/>
    <w:rsid w:val="00255CC9"/>
    <w:rsid w:val="002564C8"/>
    <w:rsid w:val="00256608"/>
    <w:rsid w:val="00256872"/>
    <w:rsid w:val="00256C54"/>
    <w:rsid w:val="0025739F"/>
    <w:rsid w:val="00257478"/>
    <w:rsid w:val="0025751C"/>
    <w:rsid w:val="00257577"/>
    <w:rsid w:val="00257C30"/>
    <w:rsid w:val="00260359"/>
    <w:rsid w:val="002604EF"/>
    <w:rsid w:val="002608C6"/>
    <w:rsid w:val="0026099A"/>
    <w:rsid w:val="00260B78"/>
    <w:rsid w:val="00260DB4"/>
    <w:rsid w:val="00261584"/>
    <w:rsid w:val="002615E5"/>
    <w:rsid w:val="00261723"/>
    <w:rsid w:val="00261AD2"/>
    <w:rsid w:val="00261D6A"/>
    <w:rsid w:val="00261F84"/>
    <w:rsid w:val="00261FEF"/>
    <w:rsid w:val="00262430"/>
    <w:rsid w:val="0026248D"/>
    <w:rsid w:val="00262668"/>
    <w:rsid w:val="00262946"/>
    <w:rsid w:val="0026298D"/>
    <w:rsid w:val="002629B4"/>
    <w:rsid w:val="00262A8C"/>
    <w:rsid w:val="00262AA1"/>
    <w:rsid w:val="00262D73"/>
    <w:rsid w:val="00262DB3"/>
    <w:rsid w:val="00262E4D"/>
    <w:rsid w:val="0026306E"/>
    <w:rsid w:val="002630E8"/>
    <w:rsid w:val="00263653"/>
    <w:rsid w:val="002636CE"/>
    <w:rsid w:val="002636FB"/>
    <w:rsid w:val="00263773"/>
    <w:rsid w:val="00263781"/>
    <w:rsid w:val="00263854"/>
    <w:rsid w:val="00263862"/>
    <w:rsid w:val="00263A5E"/>
    <w:rsid w:val="00263AAA"/>
    <w:rsid w:val="0026436B"/>
    <w:rsid w:val="00264381"/>
    <w:rsid w:val="002646D5"/>
    <w:rsid w:val="00264827"/>
    <w:rsid w:val="00264C8E"/>
    <w:rsid w:val="00264DB3"/>
    <w:rsid w:val="002655FD"/>
    <w:rsid w:val="00265911"/>
    <w:rsid w:val="00265990"/>
    <w:rsid w:val="00265D75"/>
    <w:rsid w:val="00265E36"/>
    <w:rsid w:val="00265E81"/>
    <w:rsid w:val="00266088"/>
    <w:rsid w:val="0026617E"/>
    <w:rsid w:val="00266359"/>
    <w:rsid w:val="00266521"/>
    <w:rsid w:val="002665CE"/>
    <w:rsid w:val="0026670A"/>
    <w:rsid w:val="002667A4"/>
    <w:rsid w:val="0026691D"/>
    <w:rsid w:val="00266A0B"/>
    <w:rsid w:val="00266CB5"/>
    <w:rsid w:val="00266D8B"/>
    <w:rsid w:val="002671AE"/>
    <w:rsid w:val="00267BD8"/>
    <w:rsid w:val="00267C86"/>
    <w:rsid w:val="00267D28"/>
    <w:rsid w:val="00267F37"/>
    <w:rsid w:val="0027004C"/>
    <w:rsid w:val="002705BC"/>
    <w:rsid w:val="002706E6"/>
    <w:rsid w:val="002707B6"/>
    <w:rsid w:val="00270ABD"/>
    <w:rsid w:val="00270D1F"/>
    <w:rsid w:val="00270E91"/>
    <w:rsid w:val="00270F96"/>
    <w:rsid w:val="002710DC"/>
    <w:rsid w:val="002711A4"/>
    <w:rsid w:val="002713BC"/>
    <w:rsid w:val="0027141F"/>
    <w:rsid w:val="00271463"/>
    <w:rsid w:val="0027147B"/>
    <w:rsid w:val="0027150B"/>
    <w:rsid w:val="00271708"/>
    <w:rsid w:val="00271A6E"/>
    <w:rsid w:val="00271B08"/>
    <w:rsid w:val="00271B57"/>
    <w:rsid w:val="00271B72"/>
    <w:rsid w:val="00271C3C"/>
    <w:rsid w:val="00271E9D"/>
    <w:rsid w:val="00272067"/>
    <w:rsid w:val="002720A1"/>
    <w:rsid w:val="00272700"/>
    <w:rsid w:val="00272B78"/>
    <w:rsid w:val="00272C16"/>
    <w:rsid w:val="00272E60"/>
    <w:rsid w:val="00272F6E"/>
    <w:rsid w:val="0027302D"/>
    <w:rsid w:val="0027336B"/>
    <w:rsid w:val="0027343D"/>
    <w:rsid w:val="0027353E"/>
    <w:rsid w:val="0027355E"/>
    <w:rsid w:val="0027365E"/>
    <w:rsid w:val="0027376C"/>
    <w:rsid w:val="00273786"/>
    <w:rsid w:val="002737AB"/>
    <w:rsid w:val="002737FB"/>
    <w:rsid w:val="002738D7"/>
    <w:rsid w:val="00273A7D"/>
    <w:rsid w:val="0027404F"/>
    <w:rsid w:val="0027405E"/>
    <w:rsid w:val="002741CD"/>
    <w:rsid w:val="002746D0"/>
    <w:rsid w:val="0027476C"/>
    <w:rsid w:val="00274FBB"/>
    <w:rsid w:val="00275228"/>
    <w:rsid w:val="002753AB"/>
    <w:rsid w:val="00275749"/>
    <w:rsid w:val="00275920"/>
    <w:rsid w:val="002759CD"/>
    <w:rsid w:val="002759F2"/>
    <w:rsid w:val="00275DE8"/>
    <w:rsid w:val="00275E8D"/>
    <w:rsid w:val="00275F8D"/>
    <w:rsid w:val="002760FC"/>
    <w:rsid w:val="002761CD"/>
    <w:rsid w:val="002765F8"/>
    <w:rsid w:val="00276A7A"/>
    <w:rsid w:val="00276E3A"/>
    <w:rsid w:val="00276EAA"/>
    <w:rsid w:val="002770F8"/>
    <w:rsid w:val="0027730D"/>
    <w:rsid w:val="00277334"/>
    <w:rsid w:val="00277882"/>
    <w:rsid w:val="00277C95"/>
    <w:rsid w:val="00277D17"/>
    <w:rsid w:val="00277D2F"/>
    <w:rsid w:val="00277DD9"/>
    <w:rsid w:val="00277E13"/>
    <w:rsid w:val="0028077F"/>
    <w:rsid w:val="00280ABE"/>
    <w:rsid w:val="00280B42"/>
    <w:rsid w:val="00280B52"/>
    <w:rsid w:val="00280B56"/>
    <w:rsid w:val="00280B63"/>
    <w:rsid w:val="00280C0E"/>
    <w:rsid w:val="00280D9A"/>
    <w:rsid w:val="00280DD6"/>
    <w:rsid w:val="00280EEE"/>
    <w:rsid w:val="00280F89"/>
    <w:rsid w:val="0028110F"/>
    <w:rsid w:val="0028113D"/>
    <w:rsid w:val="00281378"/>
    <w:rsid w:val="00281792"/>
    <w:rsid w:val="00281D86"/>
    <w:rsid w:val="00281DEC"/>
    <w:rsid w:val="0028203B"/>
    <w:rsid w:val="002825B1"/>
    <w:rsid w:val="0028268D"/>
    <w:rsid w:val="00282698"/>
    <w:rsid w:val="00282829"/>
    <w:rsid w:val="002828B0"/>
    <w:rsid w:val="00282F22"/>
    <w:rsid w:val="002830C8"/>
    <w:rsid w:val="00283320"/>
    <w:rsid w:val="0028334E"/>
    <w:rsid w:val="0028341D"/>
    <w:rsid w:val="00283662"/>
    <w:rsid w:val="00283D77"/>
    <w:rsid w:val="00283FA0"/>
    <w:rsid w:val="0028404D"/>
    <w:rsid w:val="00284305"/>
    <w:rsid w:val="0028454D"/>
    <w:rsid w:val="00284646"/>
    <w:rsid w:val="00284793"/>
    <w:rsid w:val="002849BD"/>
    <w:rsid w:val="00284FF4"/>
    <w:rsid w:val="00285812"/>
    <w:rsid w:val="00285B1F"/>
    <w:rsid w:val="00285B37"/>
    <w:rsid w:val="00285C00"/>
    <w:rsid w:val="00285CE8"/>
    <w:rsid w:val="00285DAE"/>
    <w:rsid w:val="00285F06"/>
    <w:rsid w:val="0028609F"/>
    <w:rsid w:val="00286222"/>
    <w:rsid w:val="00286361"/>
    <w:rsid w:val="0028640F"/>
    <w:rsid w:val="0028670F"/>
    <w:rsid w:val="00286C74"/>
    <w:rsid w:val="00286CF3"/>
    <w:rsid w:val="00286E50"/>
    <w:rsid w:val="00286FF1"/>
    <w:rsid w:val="00286FFD"/>
    <w:rsid w:val="002872ED"/>
    <w:rsid w:val="00287569"/>
    <w:rsid w:val="0028756A"/>
    <w:rsid w:val="002901CD"/>
    <w:rsid w:val="0029059A"/>
    <w:rsid w:val="00290640"/>
    <w:rsid w:val="00290657"/>
    <w:rsid w:val="002908B5"/>
    <w:rsid w:val="002909CD"/>
    <w:rsid w:val="002909DF"/>
    <w:rsid w:val="00290C42"/>
    <w:rsid w:val="00290E1A"/>
    <w:rsid w:val="00290E5B"/>
    <w:rsid w:val="00290E65"/>
    <w:rsid w:val="00290ECC"/>
    <w:rsid w:val="00290F73"/>
    <w:rsid w:val="002910DA"/>
    <w:rsid w:val="0029145E"/>
    <w:rsid w:val="0029147E"/>
    <w:rsid w:val="002917D4"/>
    <w:rsid w:val="00291CAD"/>
    <w:rsid w:val="00291ECE"/>
    <w:rsid w:val="00292016"/>
    <w:rsid w:val="00292395"/>
    <w:rsid w:val="002925FA"/>
    <w:rsid w:val="0029263C"/>
    <w:rsid w:val="002926D0"/>
    <w:rsid w:val="00292701"/>
    <w:rsid w:val="0029279E"/>
    <w:rsid w:val="00292950"/>
    <w:rsid w:val="00292A93"/>
    <w:rsid w:val="00292EDB"/>
    <w:rsid w:val="00293155"/>
    <w:rsid w:val="0029319F"/>
    <w:rsid w:val="00293210"/>
    <w:rsid w:val="002933EC"/>
    <w:rsid w:val="002935CB"/>
    <w:rsid w:val="00293972"/>
    <w:rsid w:val="00293C8A"/>
    <w:rsid w:val="00294224"/>
    <w:rsid w:val="00294235"/>
    <w:rsid w:val="00294FFC"/>
    <w:rsid w:val="00295030"/>
    <w:rsid w:val="002950D6"/>
    <w:rsid w:val="00295934"/>
    <w:rsid w:val="002959AA"/>
    <w:rsid w:val="00295A4F"/>
    <w:rsid w:val="00295C09"/>
    <w:rsid w:val="00295C4F"/>
    <w:rsid w:val="00295FBD"/>
    <w:rsid w:val="00295FF5"/>
    <w:rsid w:val="00296377"/>
    <w:rsid w:val="0029647B"/>
    <w:rsid w:val="002967F2"/>
    <w:rsid w:val="00296B0E"/>
    <w:rsid w:val="00296E57"/>
    <w:rsid w:val="00296F75"/>
    <w:rsid w:val="0029755F"/>
    <w:rsid w:val="00297DB9"/>
    <w:rsid w:val="00297F3F"/>
    <w:rsid w:val="002A0122"/>
    <w:rsid w:val="002A0198"/>
    <w:rsid w:val="002A032A"/>
    <w:rsid w:val="002A0477"/>
    <w:rsid w:val="002A059B"/>
    <w:rsid w:val="002A05AB"/>
    <w:rsid w:val="002A07B4"/>
    <w:rsid w:val="002A07DD"/>
    <w:rsid w:val="002A080F"/>
    <w:rsid w:val="002A0852"/>
    <w:rsid w:val="002A085C"/>
    <w:rsid w:val="002A0B8F"/>
    <w:rsid w:val="002A10A5"/>
    <w:rsid w:val="002A117D"/>
    <w:rsid w:val="002A1308"/>
    <w:rsid w:val="002A1340"/>
    <w:rsid w:val="002A14F1"/>
    <w:rsid w:val="002A1827"/>
    <w:rsid w:val="002A1E0D"/>
    <w:rsid w:val="002A1FCF"/>
    <w:rsid w:val="002A22BF"/>
    <w:rsid w:val="002A2781"/>
    <w:rsid w:val="002A2B0F"/>
    <w:rsid w:val="002A2BAF"/>
    <w:rsid w:val="002A2C66"/>
    <w:rsid w:val="002A2DAE"/>
    <w:rsid w:val="002A2E3E"/>
    <w:rsid w:val="002A2F23"/>
    <w:rsid w:val="002A3319"/>
    <w:rsid w:val="002A3620"/>
    <w:rsid w:val="002A3645"/>
    <w:rsid w:val="002A387D"/>
    <w:rsid w:val="002A3ADD"/>
    <w:rsid w:val="002A3EA1"/>
    <w:rsid w:val="002A4214"/>
    <w:rsid w:val="002A45B4"/>
    <w:rsid w:val="002A47EE"/>
    <w:rsid w:val="002A4B0B"/>
    <w:rsid w:val="002A4C04"/>
    <w:rsid w:val="002A4D82"/>
    <w:rsid w:val="002A4DB6"/>
    <w:rsid w:val="002A4DF0"/>
    <w:rsid w:val="002A4FDC"/>
    <w:rsid w:val="002A5856"/>
    <w:rsid w:val="002A5BDD"/>
    <w:rsid w:val="002A5C4A"/>
    <w:rsid w:val="002A612A"/>
    <w:rsid w:val="002A6334"/>
    <w:rsid w:val="002A644A"/>
    <w:rsid w:val="002A664C"/>
    <w:rsid w:val="002A6A9B"/>
    <w:rsid w:val="002A6D28"/>
    <w:rsid w:val="002A70B6"/>
    <w:rsid w:val="002A764B"/>
    <w:rsid w:val="002A778F"/>
    <w:rsid w:val="002A797E"/>
    <w:rsid w:val="002A7981"/>
    <w:rsid w:val="002A7A29"/>
    <w:rsid w:val="002B0266"/>
    <w:rsid w:val="002B0458"/>
    <w:rsid w:val="002B0ABB"/>
    <w:rsid w:val="002B0C44"/>
    <w:rsid w:val="002B0FB9"/>
    <w:rsid w:val="002B10D3"/>
    <w:rsid w:val="002B116A"/>
    <w:rsid w:val="002B1339"/>
    <w:rsid w:val="002B170C"/>
    <w:rsid w:val="002B191E"/>
    <w:rsid w:val="002B1BB0"/>
    <w:rsid w:val="002B1BB9"/>
    <w:rsid w:val="002B21A6"/>
    <w:rsid w:val="002B2447"/>
    <w:rsid w:val="002B27AD"/>
    <w:rsid w:val="002B28AD"/>
    <w:rsid w:val="002B296F"/>
    <w:rsid w:val="002B29B5"/>
    <w:rsid w:val="002B2BC9"/>
    <w:rsid w:val="002B2BF1"/>
    <w:rsid w:val="002B33A3"/>
    <w:rsid w:val="002B39DC"/>
    <w:rsid w:val="002B39F3"/>
    <w:rsid w:val="002B3B8D"/>
    <w:rsid w:val="002B42C0"/>
    <w:rsid w:val="002B4487"/>
    <w:rsid w:val="002B4705"/>
    <w:rsid w:val="002B471B"/>
    <w:rsid w:val="002B4884"/>
    <w:rsid w:val="002B49FA"/>
    <w:rsid w:val="002B4AAF"/>
    <w:rsid w:val="002B4D2B"/>
    <w:rsid w:val="002B4DBD"/>
    <w:rsid w:val="002B4FB1"/>
    <w:rsid w:val="002B52C1"/>
    <w:rsid w:val="002B5320"/>
    <w:rsid w:val="002B5829"/>
    <w:rsid w:val="002B5839"/>
    <w:rsid w:val="002B5875"/>
    <w:rsid w:val="002B5916"/>
    <w:rsid w:val="002B5A46"/>
    <w:rsid w:val="002B5D21"/>
    <w:rsid w:val="002B5D86"/>
    <w:rsid w:val="002B5DF3"/>
    <w:rsid w:val="002B5EB7"/>
    <w:rsid w:val="002B5ECC"/>
    <w:rsid w:val="002B609A"/>
    <w:rsid w:val="002B637B"/>
    <w:rsid w:val="002B71BB"/>
    <w:rsid w:val="002B731D"/>
    <w:rsid w:val="002B75B9"/>
    <w:rsid w:val="002B77E4"/>
    <w:rsid w:val="002B7E86"/>
    <w:rsid w:val="002C04CA"/>
    <w:rsid w:val="002C071E"/>
    <w:rsid w:val="002C0788"/>
    <w:rsid w:val="002C08EA"/>
    <w:rsid w:val="002C0B42"/>
    <w:rsid w:val="002C0BE4"/>
    <w:rsid w:val="002C0C6C"/>
    <w:rsid w:val="002C101D"/>
    <w:rsid w:val="002C121E"/>
    <w:rsid w:val="002C13D3"/>
    <w:rsid w:val="002C1468"/>
    <w:rsid w:val="002C15A2"/>
    <w:rsid w:val="002C19E9"/>
    <w:rsid w:val="002C1AE9"/>
    <w:rsid w:val="002C1BAC"/>
    <w:rsid w:val="002C1C0C"/>
    <w:rsid w:val="002C1F49"/>
    <w:rsid w:val="002C230E"/>
    <w:rsid w:val="002C24CF"/>
    <w:rsid w:val="002C27F5"/>
    <w:rsid w:val="002C2B12"/>
    <w:rsid w:val="002C3167"/>
    <w:rsid w:val="002C3211"/>
    <w:rsid w:val="002C32E8"/>
    <w:rsid w:val="002C3316"/>
    <w:rsid w:val="002C338D"/>
    <w:rsid w:val="002C381F"/>
    <w:rsid w:val="002C3A6C"/>
    <w:rsid w:val="002C3B34"/>
    <w:rsid w:val="002C3C14"/>
    <w:rsid w:val="002C3DEE"/>
    <w:rsid w:val="002C402B"/>
    <w:rsid w:val="002C41A0"/>
    <w:rsid w:val="002C436A"/>
    <w:rsid w:val="002C4509"/>
    <w:rsid w:val="002C4A23"/>
    <w:rsid w:val="002C4AB8"/>
    <w:rsid w:val="002C4CAB"/>
    <w:rsid w:val="002C4CD1"/>
    <w:rsid w:val="002C5347"/>
    <w:rsid w:val="002C564A"/>
    <w:rsid w:val="002C5C11"/>
    <w:rsid w:val="002C5C77"/>
    <w:rsid w:val="002C5D0E"/>
    <w:rsid w:val="002C5E4C"/>
    <w:rsid w:val="002C66B0"/>
    <w:rsid w:val="002C690F"/>
    <w:rsid w:val="002C6947"/>
    <w:rsid w:val="002C6A32"/>
    <w:rsid w:val="002C6B11"/>
    <w:rsid w:val="002C7115"/>
    <w:rsid w:val="002C745E"/>
    <w:rsid w:val="002C7A90"/>
    <w:rsid w:val="002D0015"/>
    <w:rsid w:val="002D020A"/>
    <w:rsid w:val="002D0213"/>
    <w:rsid w:val="002D02AA"/>
    <w:rsid w:val="002D0360"/>
    <w:rsid w:val="002D053E"/>
    <w:rsid w:val="002D0569"/>
    <w:rsid w:val="002D078C"/>
    <w:rsid w:val="002D080F"/>
    <w:rsid w:val="002D085F"/>
    <w:rsid w:val="002D0896"/>
    <w:rsid w:val="002D0AEC"/>
    <w:rsid w:val="002D0AF1"/>
    <w:rsid w:val="002D0BD7"/>
    <w:rsid w:val="002D0C1B"/>
    <w:rsid w:val="002D0F1E"/>
    <w:rsid w:val="002D0FD5"/>
    <w:rsid w:val="002D1188"/>
    <w:rsid w:val="002D126A"/>
    <w:rsid w:val="002D134D"/>
    <w:rsid w:val="002D1548"/>
    <w:rsid w:val="002D1656"/>
    <w:rsid w:val="002D17F6"/>
    <w:rsid w:val="002D1944"/>
    <w:rsid w:val="002D1C45"/>
    <w:rsid w:val="002D2A68"/>
    <w:rsid w:val="002D2D97"/>
    <w:rsid w:val="002D2DB6"/>
    <w:rsid w:val="002D3154"/>
    <w:rsid w:val="002D366F"/>
    <w:rsid w:val="002D3CEA"/>
    <w:rsid w:val="002D3E17"/>
    <w:rsid w:val="002D3EF4"/>
    <w:rsid w:val="002D3FFD"/>
    <w:rsid w:val="002D408C"/>
    <w:rsid w:val="002D40BF"/>
    <w:rsid w:val="002D4132"/>
    <w:rsid w:val="002D43CE"/>
    <w:rsid w:val="002D45C1"/>
    <w:rsid w:val="002D4600"/>
    <w:rsid w:val="002D47CE"/>
    <w:rsid w:val="002D4A58"/>
    <w:rsid w:val="002D4CA8"/>
    <w:rsid w:val="002D4D90"/>
    <w:rsid w:val="002D4F17"/>
    <w:rsid w:val="002D4FBB"/>
    <w:rsid w:val="002D533B"/>
    <w:rsid w:val="002D5465"/>
    <w:rsid w:val="002D56D7"/>
    <w:rsid w:val="002D599E"/>
    <w:rsid w:val="002D5F7F"/>
    <w:rsid w:val="002D5FB1"/>
    <w:rsid w:val="002D612D"/>
    <w:rsid w:val="002D613A"/>
    <w:rsid w:val="002D654E"/>
    <w:rsid w:val="002D66F8"/>
    <w:rsid w:val="002D6BD3"/>
    <w:rsid w:val="002D6D41"/>
    <w:rsid w:val="002D6F1D"/>
    <w:rsid w:val="002D706B"/>
    <w:rsid w:val="002D715F"/>
    <w:rsid w:val="002D71EA"/>
    <w:rsid w:val="002D76CC"/>
    <w:rsid w:val="002D7812"/>
    <w:rsid w:val="002D798A"/>
    <w:rsid w:val="002D7C6A"/>
    <w:rsid w:val="002D7EA9"/>
    <w:rsid w:val="002E0156"/>
    <w:rsid w:val="002E037B"/>
    <w:rsid w:val="002E0778"/>
    <w:rsid w:val="002E0A2F"/>
    <w:rsid w:val="002E0A77"/>
    <w:rsid w:val="002E0B43"/>
    <w:rsid w:val="002E0B77"/>
    <w:rsid w:val="002E0BDC"/>
    <w:rsid w:val="002E0BF4"/>
    <w:rsid w:val="002E0F79"/>
    <w:rsid w:val="002E101B"/>
    <w:rsid w:val="002E1356"/>
    <w:rsid w:val="002E1383"/>
    <w:rsid w:val="002E1496"/>
    <w:rsid w:val="002E1514"/>
    <w:rsid w:val="002E1646"/>
    <w:rsid w:val="002E166E"/>
    <w:rsid w:val="002E1841"/>
    <w:rsid w:val="002E1949"/>
    <w:rsid w:val="002E2392"/>
    <w:rsid w:val="002E239D"/>
    <w:rsid w:val="002E24BC"/>
    <w:rsid w:val="002E265A"/>
    <w:rsid w:val="002E2888"/>
    <w:rsid w:val="002E2D8D"/>
    <w:rsid w:val="002E34A8"/>
    <w:rsid w:val="002E3510"/>
    <w:rsid w:val="002E3878"/>
    <w:rsid w:val="002E3C5D"/>
    <w:rsid w:val="002E4006"/>
    <w:rsid w:val="002E4096"/>
    <w:rsid w:val="002E40D1"/>
    <w:rsid w:val="002E41D1"/>
    <w:rsid w:val="002E44FF"/>
    <w:rsid w:val="002E4502"/>
    <w:rsid w:val="002E4558"/>
    <w:rsid w:val="002E4B32"/>
    <w:rsid w:val="002E4B89"/>
    <w:rsid w:val="002E4C85"/>
    <w:rsid w:val="002E4DF6"/>
    <w:rsid w:val="002E4F52"/>
    <w:rsid w:val="002E52A1"/>
    <w:rsid w:val="002E5A52"/>
    <w:rsid w:val="002E5AA0"/>
    <w:rsid w:val="002E5AF9"/>
    <w:rsid w:val="002E5DF6"/>
    <w:rsid w:val="002E5E08"/>
    <w:rsid w:val="002E5E5C"/>
    <w:rsid w:val="002E5EA9"/>
    <w:rsid w:val="002E5ED6"/>
    <w:rsid w:val="002E613C"/>
    <w:rsid w:val="002E62EC"/>
    <w:rsid w:val="002E631A"/>
    <w:rsid w:val="002E63A4"/>
    <w:rsid w:val="002E63F6"/>
    <w:rsid w:val="002E64FB"/>
    <w:rsid w:val="002E68F6"/>
    <w:rsid w:val="002E6984"/>
    <w:rsid w:val="002E6B87"/>
    <w:rsid w:val="002E6D97"/>
    <w:rsid w:val="002E6FA1"/>
    <w:rsid w:val="002E7015"/>
    <w:rsid w:val="002E7242"/>
    <w:rsid w:val="002E74CE"/>
    <w:rsid w:val="002E76BD"/>
    <w:rsid w:val="002E7963"/>
    <w:rsid w:val="002E7AFB"/>
    <w:rsid w:val="002E7C4A"/>
    <w:rsid w:val="002E7E39"/>
    <w:rsid w:val="002E7E49"/>
    <w:rsid w:val="002F025C"/>
    <w:rsid w:val="002F03DC"/>
    <w:rsid w:val="002F0822"/>
    <w:rsid w:val="002F0A0D"/>
    <w:rsid w:val="002F0C2E"/>
    <w:rsid w:val="002F0E35"/>
    <w:rsid w:val="002F13B1"/>
    <w:rsid w:val="002F1406"/>
    <w:rsid w:val="002F1442"/>
    <w:rsid w:val="002F162D"/>
    <w:rsid w:val="002F1699"/>
    <w:rsid w:val="002F1873"/>
    <w:rsid w:val="002F19BE"/>
    <w:rsid w:val="002F1AAE"/>
    <w:rsid w:val="002F1C81"/>
    <w:rsid w:val="002F1D4B"/>
    <w:rsid w:val="002F202E"/>
    <w:rsid w:val="002F2051"/>
    <w:rsid w:val="002F20F6"/>
    <w:rsid w:val="002F22AF"/>
    <w:rsid w:val="002F2458"/>
    <w:rsid w:val="002F25A0"/>
    <w:rsid w:val="002F268E"/>
    <w:rsid w:val="002F2882"/>
    <w:rsid w:val="002F341D"/>
    <w:rsid w:val="002F353F"/>
    <w:rsid w:val="002F3626"/>
    <w:rsid w:val="002F364C"/>
    <w:rsid w:val="002F36EC"/>
    <w:rsid w:val="002F394F"/>
    <w:rsid w:val="002F39E4"/>
    <w:rsid w:val="002F3C98"/>
    <w:rsid w:val="002F3D24"/>
    <w:rsid w:val="002F4138"/>
    <w:rsid w:val="002F419B"/>
    <w:rsid w:val="002F44B4"/>
    <w:rsid w:val="002F4628"/>
    <w:rsid w:val="002F4926"/>
    <w:rsid w:val="002F493D"/>
    <w:rsid w:val="002F4A11"/>
    <w:rsid w:val="002F4D85"/>
    <w:rsid w:val="002F4F43"/>
    <w:rsid w:val="002F4F4B"/>
    <w:rsid w:val="002F5345"/>
    <w:rsid w:val="002F5937"/>
    <w:rsid w:val="002F5A0A"/>
    <w:rsid w:val="002F5C24"/>
    <w:rsid w:val="002F5D46"/>
    <w:rsid w:val="002F5D51"/>
    <w:rsid w:val="002F6922"/>
    <w:rsid w:val="002F6B5B"/>
    <w:rsid w:val="002F710D"/>
    <w:rsid w:val="002F7209"/>
    <w:rsid w:val="002F7501"/>
    <w:rsid w:val="002F7592"/>
    <w:rsid w:val="002F7A7E"/>
    <w:rsid w:val="002F7D02"/>
    <w:rsid w:val="0030008C"/>
    <w:rsid w:val="003000AC"/>
    <w:rsid w:val="0030024B"/>
    <w:rsid w:val="00300436"/>
    <w:rsid w:val="00300659"/>
    <w:rsid w:val="00300760"/>
    <w:rsid w:val="00300B13"/>
    <w:rsid w:val="00300F82"/>
    <w:rsid w:val="00301117"/>
    <w:rsid w:val="00301166"/>
    <w:rsid w:val="00301208"/>
    <w:rsid w:val="00301528"/>
    <w:rsid w:val="003015DB"/>
    <w:rsid w:val="003017F0"/>
    <w:rsid w:val="00301961"/>
    <w:rsid w:val="00301CDB"/>
    <w:rsid w:val="00301D99"/>
    <w:rsid w:val="00301E45"/>
    <w:rsid w:val="00301EFC"/>
    <w:rsid w:val="00302045"/>
    <w:rsid w:val="0030224D"/>
    <w:rsid w:val="00302279"/>
    <w:rsid w:val="0030234F"/>
    <w:rsid w:val="003024C7"/>
    <w:rsid w:val="00302517"/>
    <w:rsid w:val="0030259F"/>
    <w:rsid w:val="0030277F"/>
    <w:rsid w:val="003029D3"/>
    <w:rsid w:val="00302FD3"/>
    <w:rsid w:val="00303377"/>
    <w:rsid w:val="00303711"/>
    <w:rsid w:val="0030398E"/>
    <w:rsid w:val="00303BD1"/>
    <w:rsid w:val="00303D5F"/>
    <w:rsid w:val="00303FB6"/>
    <w:rsid w:val="003040B3"/>
    <w:rsid w:val="0030420D"/>
    <w:rsid w:val="003044AF"/>
    <w:rsid w:val="00304657"/>
    <w:rsid w:val="00304736"/>
    <w:rsid w:val="00304E8A"/>
    <w:rsid w:val="003050BB"/>
    <w:rsid w:val="0030539E"/>
    <w:rsid w:val="003056A3"/>
    <w:rsid w:val="00305733"/>
    <w:rsid w:val="003058DD"/>
    <w:rsid w:val="00305943"/>
    <w:rsid w:val="0030596D"/>
    <w:rsid w:val="0030597C"/>
    <w:rsid w:val="00305A7A"/>
    <w:rsid w:val="00305B09"/>
    <w:rsid w:val="003060A5"/>
    <w:rsid w:val="003069FF"/>
    <w:rsid w:val="00307150"/>
    <w:rsid w:val="003073DF"/>
    <w:rsid w:val="003076C2"/>
    <w:rsid w:val="00307745"/>
    <w:rsid w:val="00307892"/>
    <w:rsid w:val="00307A83"/>
    <w:rsid w:val="00307BCC"/>
    <w:rsid w:val="003100EE"/>
    <w:rsid w:val="0031014A"/>
    <w:rsid w:val="00310625"/>
    <w:rsid w:val="00310628"/>
    <w:rsid w:val="0031074B"/>
    <w:rsid w:val="00310869"/>
    <w:rsid w:val="00310A67"/>
    <w:rsid w:val="00310CD9"/>
    <w:rsid w:val="00311508"/>
    <w:rsid w:val="003116DF"/>
    <w:rsid w:val="0031174D"/>
    <w:rsid w:val="003117F6"/>
    <w:rsid w:val="003118D4"/>
    <w:rsid w:val="00311F7A"/>
    <w:rsid w:val="00311F8F"/>
    <w:rsid w:val="00312229"/>
    <w:rsid w:val="0031246F"/>
    <w:rsid w:val="003125EB"/>
    <w:rsid w:val="0031289B"/>
    <w:rsid w:val="00312C15"/>
    <w:rsid w:val="00312F88"/>
    <w:rsid w:val="00313032"/>
    <w:rsid w:val="003131AD"/>
    <w:rsid w:val="003131C8"/>
    <w:rsid w:val="003131D8"/>
    <w:rsid w:val="00313234"/>
    <w:rsid w:val="00313415"/>
    <w:rsid w:val="0031350A"/>
    <w:rsid w:val="00313776"/>
    <w:rsid w:val="003138EA"/>
    <w:rsid w:val="003139E3"/>
    <w:rsid w:val="00313C0E"/>
    <w:rsid w:val="00313C5D"/>
    <w:rsid w:val="00313F35"/>
    <w:rsid w:val="00313F44"/>
    <w:rsid w:val="00313FB3"/>
    <w:rsid w:val="00314363"/>
    <w:rsid w:val="0031436F"/>
    <w:rsid w:val="003143CB"/>
    <w:rsid w:val="00314429"/>
    <w:rsid w:val="003144B2"/>
    <w:rsid w:val="0031451B"/>
    <w:rsid w:val="0031499F"/>
    <w:rsid w:val="00314BC7"/>
    <w:rsid w:val="00314FF0"/>
    <w:rsid w:val="00315066"/>
    <w:rsid w:val="00315239"/>
    <w:rsid w:val="003153B7"/>
    <w:rsid w:val="003155DB"/>
    <w:rsid w:val="003156F8"/>
    <w:rsid w:val="0031579E"/>
    <w:rsid w:val="00315879"/>
    <w:rsid w:val="003160CF"/>
    <w:rsid w:val="0031629F"/>
    <w:rsid w:val="00316D55"/>
    <w:rsid w:val="00316F9A"/>
    <w:rsid w:val="003172B2"/>
    <w:rsid w:val="003172D5"/>
    <w:rsid w:val="00317338"/>
    <w:rsid w:val="00317455"/>
    <w:rsid w:val="003174DC"/>
    <w:rsid w:val="003175C3"/>
    <w:rsid w:val="00317A55"/>
    <w:rsid w:val="00317BF7"/>
    <w:rsid w:val="003204EC"/>
    <w:rsid w:val="00320B49"/>
    <w:rsid w:val="00320D68"/>
    <w:rsid w:val="00320DC9"/>
    <w:rsid w:val="0032105B"/>
    <w:rsid w:val="003210D5"/>
    <w:rsid w:val="0032154A"/>
    <w:rsid w:val="003217CF"/>
    <w:rsid w:val="00321899"/>
    <w:rsid w:val="00321B4F"/>
    <w:rsid w:val="00321B6B"/>
    <w:rsid w:val="00321CE4"/>
    <w:rsid w:val="00321E10"/>
    <w:rsid w:val="00321ED0"/>
    <w:rsid w:val="00322046"/>
    <w:rsid w:val="00322259"/>
    <w:rsid w:val="00322315"/>
    <w:rsid w:val="0032256C"/>
    <w:rsid w:val="00322993"/>
    <w:rsid w:val="0032308B"/>
    <w:rsid w:val="00323141"/>
    <w:rsid w:val="003231BE"/>
    <w:rsid w:val="00323218"/>
    <w:rsid w:val="0032331B"/>
    <w:rsid w:val="003236FA"/>
    <w:rsid w:val="0032371D"/>
    <w:rsid w:val="00323B86"/>
    <w:rsid w:val="003241BC"/>
    <w:rsid w:val="003242AC"/>
    <w:rsid w:val="003244D1"/>
    <w:rsid w:val="00324723"/>
    <w:rsid w:val="003247E0"/>
    <w:rsid w:val="00324906"/>
    <w:rsid w:val="00324E71"/>
    <w:rsid w:val="00324FDA"/>
    <w:rsid w:val="0032509F"/>
    <w:rsid w:val="003252A5"/>
    <w:rsid w:val="00325487"/>
    <w:rsid w:val="00325C1F"/>
    <w:rsid w:val="00325DC5"/>
    <w:rsid w:val="00325FAD"/>
    <w:rsid w:val="00326248"/>
    <w:rsid w:val="00326382"/>
    <w:rsid w:val="00326474"/>
    <w:rsid w:val="003265C5"/>
    <w:rsid w:val="0032687E"/>
    <w:rsid w:val="00326B2B"/>
    <w:rsid w:val="00326C4D"/>
    <w:rsid w:val="00326CA8"/>
    <w:rsid w:val="00326E32"/>
    <w:rsid w:val="00326F38"/>
    <w:rsid w:val="0032723F"/>
    <w:rsid w:val="003272CA"/>
    <w:rsid w:val="003273BC"/>
    <w:rsid w:val="0032785C"/>
    <w:rsid w:val="003278DA"/>
    <w:rsid w:val="003278DF"/>
    <w:rsid w:val="00327981"/>
    <w:rsid w:val="003279B4"/>
    <w:rsid w:val="00327B18"/>
    <w:rsid w:val="00327B26"/>
    <w:rsid w:val="00327E02"/>
    <w:rsid w:val="003301A7"/>
    <w:rsid w:val="003302BA"/>
    <w:rsid w:val="00330AA0"/>
    <w:rsid w:val="00330AC9"/>
    <w:rsid w:val="00330B73"/>
    <w:rsid w:val="00330EC1"/>
    <w:rsid w:val="00331357"/>
    <w:rsid w:val="00331466"/>
    <w:rsid w:val="003314D6"/>
    <w:rsid w:val="00331618"/>
    <w:rsid w:val="003319E1"/>
    <w:rsid w:val="00331A5A"/>
    <w:rsid w:val="00331CC6"/>
    <w:rsid w:val="0033237D"/>
    <w:rsid w:val="003325D1"/>
    <w:rsid w:val="00332FC5"/>
    <w:rsid w:val="003332A7"/>
    <w:rsid w:val="003332F4"/>
    <w:rsid w:val="0033352A"/>
    <w:rsid w:val="00333613"/>
    <w:rsid w:val="003336FC"/>
    <w:rsid w:val="00333AFC"/>
    <w:rsid w:val="00333B45"/>
    <w:rsid w:val="00333BC8"/>
    <w:rsid w:val="00333C9E"/>
    <w:rsid w:val="00333DEC"/>
    <w:rsid w:val="003343E7"/>
    <w:rsid w:val="003345FA"/>
    <w:rsid w:val="00334620"/>
    <w:rsid w:val="00334D25"/>
    <w:rsid w:val="0033501D"/>
    <w:rsid w:val="00335439"/>
    <w:rsid w:val="00335459"/>
    <w:rsid w:val="003356EC"/>
    <w:rsid w:val="003359CA"/>
    <w:rsid w:val="003359F1"/>
    <w:rsid w:val="00335A3B"/>
    <w:rsid w:val="00336040"/>
    <w:rsid w:val="003361A1"/>
    <w:rsid w:val="00336263"/>
    <w:rsid w:val="003364FA"/>
    <w:rsid w:val="0033665A"/>
    <w:rsid w:val="00336AAE"/>
    <w:rsid w:val="00336ABB"/>
    <w:rsid w:val="00336BC3"/>
    <w:rsid w:val="00336D40"/>
    <w:rsid w:val="00336EE3"/>
    <w:rsid w:val="00336F95"/>
    <w:rsid w:val="003370A6"/>
    <w:rsid w:val="003378FD"/>
    <w:rsid w:val="00337B98"/>
    <w:rsid w:val="00337C2D"/>
    <w:rsid w:val="00337C93"/>
    <w:rsid w:val="00337CCA"/>
    <w:rsid w:val="003401CD"/>
    <w:rsid w:val="003403AB"/>
    <w:rsid w:val="003404C8"/>
    <w:rsid w:val="0034067A"/>
    <w:rsid w:val="003407C7"/>
    <w:rsid w:val="003407CC"/>
    <w:rsid w:val="00340821"/>
    <w:rsid w:val="00340C64"/>
    <w:rsid w:val="00340F1F"/>
    <w:rsid w:val="003410D6"/>
    <w:rsid w:val="00341202"/>
    <w:rsid w:val="003412D4"/>
    <w:rsid w:val="003413A5"/>
    <w:rsid w:val="003417C4"/>
    <w:rsid w:val="00341EEE"/>
    <w:rsid w:val="00341EF9"/>
    <w:rsid w:val="00341F92"/>
    <w:rsid w:val="003424E3"/>
    <w:rsid w:val="003428EB"/>
    <w:rsid w:val="00342BC6"/>
    <w:rsid w:val="00342E80"/>
    <w:rsid w:val="0034328C"/>
    <w:rsid w:val="0034347B"/>
    <w:rsid w:val="003434C0"/>
    <w:rsid w:val="0034392E"/>
    <w:rsid w:val="00343BAC"/>
    <w:rsid w:val="00343DED"/>
    <w:rsid w:val="00343E7F"/>
    <w:rsid w:val="0034469A"/>
    <w:rsid w:val="00344D43"/>
    <w:rsid w:val="00344D57"/>
    <w:rsid w:val="00344E3A"/>
    <w:rsid w:val="00344FC4"/>
    <w:rsid w:val="00345016"/>
    <w:rsid w:val="003450BD"/>
    <w:rsid w:val="00345635"/>
    <w:rsid w:val="0034596B"/>
    <w:rsid w:val="00345E46"/>
    <w:rsid w:val="003462C8"/>
    <w:rsid w:val="003462CA"/>
    <w:rsid w:val="003462E7"/>
    <w:rsid w:val="003463A8"/>
    <w:rsid w:val="003464F8"/>
    <w:rsid w:val="00346650"/>
    <w:rsid w:val="0034675B"/>
    <w:rsid w:val="003468DD"/>
    <w:rsid w:val="00346DB0"/>
    <w:rsid w:val="00346F1A"/>
    <w:rsid w:val="0034709D"/>
    <w:rsid w:val="003470DF"/>
    <w:rsid w:val="00347167"/>
    <w:rsid w:val="003471B6"/>
    <w:rsid w:val="003473F2"/>
    <w:rsid w:val="0034762B"/>
    <w:rsid w:val="003476AD"/>
    <w:rsid w:val="0034780C"/>
    <w:rsid w:val="0034791B"/>
    <w:rsid w:val="00347CD9"/>
    <w:rsid w:val="00347E4D"/>
    <w:rsid w:val="0035037D"/>
    <w:rsid w:val="003503BA"/>
    <w:rsid w:val="00350694"/>
    <w:rsid w:val="003506CF"/>
    <w:rsid w:val="003508AF"/>
    <w:rsid w:val="00350A1F"/>
    <w:rsid w:val="00350AAE"/>
    <w:rsid w:val="00350E8F"/>
    <w:rsid w:val="00350FA0"/>
    <w:rsid w:val="00351168"/>
    <w:rsid w:val="00351400"/>
    <w:rsid w:val="0035181A"/>
    <w:rsid w:val="00351B54"/>
    <w:rsid w:val="00351BE3"/>
    <w:rsid w:val="00351D04"/>
    <w:rsid w:val="003523F0"/>
    <w:rsid w:val="00352426"/>
    <w:rsid w:val="00352491"/>
    <w:rsid w:val="0035252E"/>
    <w:rsid w:val="00352CE8"/>
    <w:rsid w:val="00353055"/>
    <w:rsid w:val="0035320F"/>
    <w:rsid w:val="00353445"/>
    <w:rsid w:val="00353667"/>
    <w:rsid w:val="0035385C"/>
    <w:rsid w:val="00353C3D"/>
    <w:rsid w:val="0035411C"/>
    <w:rsid w:val="00354267"/>
    <w:rsid w:val="00354355"/>
    <w:rsid w:val="0035456F"/>
    <w:rsid w:val="0035462D"/>
    <w:rsid w:val="00354706"/>
    <w:rsid w:val="00354927"/>
    <w:rsid w:val="00354B4C"/>
    <w:rsid w:val="00355083"/>
    <w:rsid w:val="00355169"/>
    <w:rsid w:val="00355304"/>
    <w:rsid w:val="003555BB"/>
    <w:rsid w:val="00355744"/>
    <w:rsid w:val="003557CE"/>
    <w:rsid w:val="00355AB8"/>
    <w:rsid w:val="00355B83"/>
    <w:rsid w:val="00356221"/>
    <w:rsid w:val="00356387"/>
    <w:rsid w:val="00356ADD"/>
    <w:rsid w:val="00356C72"/>
    <w:rsid w:val="00356D85"/>
    <w:rsid w:val="00357018"/>
    <w:rsid w:val="003571BC"/>
    <w:rsid w:val="003575E2"/>
    <w:rsid w:val="00357649"/>
    <w:rsid w:val="00357661"/>
    <w:rsid w:val="003576AD"/>
    <w:rsid w:val="0035782A"/>
    <w:rsid w:val="0035795C"/>
    <w:rsid w:val="00357B82"/>
    <w:rsid w:val="0036039B"/>
    <w:rsid w:val="003604E7"/>
    <w:rsid w:val="00360608"/>
    <w:rsid w:val="00360689"/>
    <w:rsid w:val="00360869"/>
    <w:rsid w:val="00361013"/>
    <w:rsid w:val="0036133B"/>
    <w:rsid w:val="003614CC"/>
    <w:rsid w:val="00361546"/>
    <w:rsid w:val="003615BA"/>
    <w:rsid w:val="00361648"/>
    <w:rsid w:val="00361979"/>
    <w:rsid w:val="00361D81"/>
    <w:rsid w:val="00362276"/>
    <w:rsid w:val="00362421"/>
    <w:rsid w:val="003624D3"/>
    <w:rsid w:val="00362689"/>
    <w:rsid w:val="00362702"/>
    <w:rsid w:val="00362955"/>
    <w:rsid w:val="00362B00"/>
    <w:rsid w:val="00362CC9"/>
    <w:rsid w:val="00362D36"/>
    <w:rsid w:val="00362DC7"/>
    <w:rsid w:val="003631B4"/>
    <w:rsid w:val="0036338B"/>
    <w:rsid w:val="0036353A"/>
    <w:rsid w:val="0036359C"/>
    <w:rsid w:val="003635EE"/>
    <w:rsid w:val="003635F9"/>
    <w:rsid w:val="00363899"/>
    <w:rsid w:val="00363B67"/>
    <w:rsid w:val="00363BC2"/>
    <w:rsid w:val="00363C97"/>
    <w:rsid w:val="003640EC"/>
    <w:rsid w:val="00364382"/>
    <w:rsid w:val="003648FA"/>
    <w:rsid w:val="00365040"/>
    <w:rsid w:val="00365070"/>
    <w:rsid w:val="0036507F"/>
    <w:rsid w:val="003650F5"/>
    <w:rsid w:val="003651D2"/>
    <w:rsid w:val="003651ED"/>
    <w:rsid w:val="003653DA"/>
    <w:rsid w:val="003654B5"/>
    <w:rsid w:val="003658B0"/>
    <w:rsid w:val="00365E34"/>
    <w:rsid w:val="00365F4F"/>
    <w:rsid w:val="00366181"/>
    <w:rsid w:val="00366408"/>
    <w:rsid w:val="00366511"/>
    <w:rsid w:val="0036651D"/>
    <w:rsid w:val="00366578"/>
    <w:rsid w:val="003669AA"/>
    <w:rsid w:val="003669E2"/>
    <w:rsid w:val="00366C59"/>
    <w:rsid w:val="00366D1E"/>
    <w:rsid w:val="003672C4"/>
    <w:rsid w:val="00367688"/>
    <w:rsid w:val="00367994"/>
    <w:rsid w:val="003679BB"/>
    <w:rsid w:val="00367A59"/>
    <w:rsid w:val="00367C34"/>
    <w:rsid w:val="00367CC2"/>
    <w:rsid w:val="003703B2"/>
    <w:rsid w:val="003704D8"/>
    <w:rsid w:val="0037066E"/>
    <w:rsid w:val="00370B96"/>
    <w:rsid w:val="00370C46"/>
    <w:rsid w:val="0037108C"/>
    <w:rsid w:val="003711B6"/>
    <w:rsid w:val="0037125C"/>
    <w:rsid w:val="0037137B"/>
    <w:rsid w:val="003714F0"/>
    <w:rsid w:val="003714F4"/>
    <w:rsid w:val="00371991"/>
    <w:rsid w:val="00371A2A"/>
    <w:rsid w:val="00372034"/>
    <w:rsid w:val="00372069"/>
    <w:rsid w:val="0037271A"/>
    <w:rsid w:val="00372B04"/>
    <w:rsid w:val="00372B0F"/>
    <w:rsid w:val="00372B69"/>
    <w:rsid w:val="00372D52"/>
    <w:rsid w:val="00372E07"/>
    <w:rsid w:val="00372F0E"/>
    <w:rsid w:val="00372F48"/>
    <w:rsid w:val="003730D7"/>
    <w:rsid w:val="003732D1"/>
    <w:rsid w:val="00373457"/>
    <w:rsid w:val="00373542"/>
    <w:rsid w:val="003735E0"/>
    <w:rsid w:val="00373A1B"/>
    <w:rsid w:val="00374013"/>
    <w:rsid w:val="00374302"/>
    <w:rsid w:val="003749AB"/>
    <w:rsid w:val="00374E99"/>
    <w:rsid w:val="00374F37"/>
    <w:rsid w:val="00375152"/>
    <w:rsid w:val="00375287"/>
    <w:rsid w:val="003752FD"/>
    <w:rsid w:val="0037541C"/>
    <w:rsid w:val="003755BC"/>
    <w:rsid w:val="003758C5"/>
    <w:rsid w:val="00375F6A"/>
    <w:rsid w:val="0037606D"/>
    <w:rsid w:val="00376232"/>
    <w:rsid w:val="0037666B"/>
    <w:rsid w:val="00376898"/>
    <w:rsid w:val="00376A53"/>
    <w:rsid w:val="00376BCE"/>
    <w:rsid w:val="00376D69"/>
    <w:rsid w:val="003770C1"/>
    <w:rsid w:val="00377431"/>
    <w:rsid w:val="003774A7"/>
    <w:rsid w:val="0037755B"/>
    <w:rsid w:val="00377714"/>
    <w:rsid w:val="00377993"/>
    <w:rsid w:val="00377A4A"/>
    <w:rsid w:val="00377B22"/>
    <w:rsid w:val="00377C31"/>
    <w:rsid w:val="00377CF0"/>
    <w:rsid w:val="00377D08"/>
    <w:rsid w:val="00380091"/>
    <w:rsid w:val="00380152"/>
    <w:rsid w:val="003804D3"/>
    <w:rsid w:val="003805D3"/>
    <w:rsid w:val="00380780"/>
    <w:rsid w:val="003808D1"/>
    <w:rsid w:val="00380F1E"/>
    <w:rsid w:val="00380F4E"/>
    <w:rsid w:val="003813B8"/>
    <w:rsid w:val="00381493"/>
    <w:rsid w:val="00381A78"/>
    <w:rsid w:val="00381E81"/>
    <w:rsid w:val="00382122"/>
    <w:rsid w:val="00382528"/>
    <w:rsid w:val="00382714"/>
    <w:rsid w:val="00382872"/>
    <w:rsid w:val="0038297E"/>
    <w:rsid w:val="00382A6E"/>
    <w:rsid w:val="00383089"/>
    <w:rsid w:val="00383274"/>
    <w:rsid w:val="0038335F"/>
    <w:rsid w:val="00383634"/>
    <w:rsid w:val="00383C16"/>
    <w:rsid w:val="00383C27"/>
    <w:rsid w:val="0038423C"/>
    <w:rsid w:val="00384354"/>
    <w:rsid w:val="0038472B"/>
    <w:rsid w:val="0038480F"/>
    <w:rsid w:val="00384958"/>
    <w:rsid w:val="00384B56"/>
    <w:rsid w:val="00384BE1"/>
    <w:rsid w:val="00384C6C"/>
    <w:rsid w:val="00384DE5"/>
    <w:rsid w:val="00384F17"/>
    <w:rsid w:val="00384F8A"/>
    <w:rsid w:val="003850D1"/>
    <w:rsid w:val="00385145"/>
    <w:rsid w:val="003852A2"/>
    <w:rsid w:val="003852CF"/>
    <w:rsid w:val="0038537F"/>
    <w:rsid w:val="003853DB"/>
    <w:rsid w:val="003854A1"/>
    <w:rsid w:val="003854C8"/>
    <w:rsid w:val="003855CB"/>
    <w:rsid w:val="00385884"/>
    <w:rsid w:val="0038598F"/>
    <w:rsid w:val="003859C9"/>
    <w:rsid w:val="00385AEB"/>
    <w:rsid w:val="00385C85"/>
    <w:rsid w:val="00385CC0"/>
    <w:rsid w:val="00385EA5"/>
    <w:rsid w:val="00386403"/>
    <w:rsid w:val="003864A8"/>
    <w:rsid w:val="0038663E"/>
    <w:rsid w:val="00386A85"/>
    <w:rsid w:val="00386A99"/>
    <w:rsid w:val="00386B8C"/>
    <w:rsid w:val="003872E6"/>
    <w:rsid w:val="003874C1"/>
    <w:rsid w:val="003874C4"/>
    <w:rsid w:val="0038757F"/>
    <w:rsid w:val="00387875"/>
    <w:rsid w:val="003879D9"/>
    <w:rsid w:val="00387FCC"/>
    <w:rsid w:val="00390572"/>
    <w:rsid w:val="0039076C"/>
    <w:rsid w:val="00390ABF"/>
    <w:rsid w:val="00390B89"/>
    <w:rsid w:val="00390C05"/>
    <w:rsid w:val="00390D72"/>
    <w:rsid w:val="00390F22"/>
    <w:rsid w:val="00390F2C"/>
    <w:rsid w:val="00391077"/>
    <w:rsid w:val="00391100"/>
    <w:rsid w:val="00391152"/>
    <w:rsid w:val="00391312"/>
    <w:rsid w:val="00391891"/>
    <w:rsid w:val="00391AC0"/>
    <w:rsid w:val="00391BA9"/>
    <w:rsid w:val="00391BC5"/>
    <w:rsid w:val="00392A32"/>
    <w:rsid w:val="00392C79"/>
    <w:rsid w:val="00392CF5"/>
    <w:rsid w:val="00392D60"/>
    <w:rsid w:val="00392DFE"/>
    <w:rsid w:val="00393159"/>
    <w:rsid w:val="003931A5"/>
    <w:rsid w:val="0039348E"/>
    <w:rsid w:val="00393665"/>
    <w:rsid w:val="0039376E"/>
    <w:rsid w:val="003937DD"/>
    <w:rsid w:val="00393954"/>
    <w:rsid w:val="00393973"/>
    <w:rsid w:val="00393CE7"/>
    <w:rsid w:val="00393EBB"/>
    <w:rsid w:val="00393EBC"/>
    <w:rsid w:val="00393F1D"/>
    <w:rsid w:val="003940BB"/>
    <w:rsid w:val="00394323"/>
    <w:rsid w:val="00394367"/>
    <w:rsid w:val="0039465A"/>
    <w:rsid w:val="00394824"/>
    <w:rsid w:val="00394905"/>
    <w:rsid w:val="003949F5"/>
    <w:rsid w:val="00394B29"/>
    <w:rsid w:val="00394B6F"/>
    <w:rsid w:val="00394DA0"/>
    <w:rsid w:val="00395186"/>
    <w:rsid w:val="003951EE"/>
    <w:rsid w:val="00395238"/>
    <w:rsid w:val="003958D5"/>
    <w:rsid w:val="00395B77"/>
    <w:rsid w:val="00395F04"/>
    <w:rsid w:val="00395FB6"/>
    <w:rsid w:val="003960BC"/>
    <w:rsid w:val="00396391"/>
    <w:rsid w:val="003964B1"/>
    <w:rsid w:val="003965B5"/>
    <w:rsid w:val="00396ADF"/>
    <w:rsid w:val="00396BAB"/>
    <w:rsid w:val="00396EE5"/>
    <w:rsid w:val="00396F0A"/>
    <w:rsid w:val="00397071"/>
    <w:rsid w:val="00397193"/>
    <w:rsid w:val="003971F9"/>
    <w:rsid w:val="00397303"/>
    <w:rsid w:val="0039736F"/>
    <w:rsid w:val="00397448"/>
    <w:rsid w:val="0039750E"/>
    <w:rsid w:val="00397DC6"/>
    <w:rsid w:val="003A00F0"/>
    <w:rsid w:val="003A0296"/>
    <w:rsid w:val="003A02E1"/>
    <w:rsid w:val="003A0902"/>
    <w:rsid w:val="003A0AC3"/>
    <w:rsid w:val="003A0C1B"/>
    <w:rsid w:val="003A0EA8"/>
    <w:rsid w:val="003A0F34"/>
    <w:rsid w:val="003A0FDA"/>
    <w:rsid w:val="003A1071"/>
    <w:rsid w:val="003A1D82"/>
    <w:rsid w:val="003A1E67"/>
    <w:rsid w:val="003A1E96"/>
    <w:rsid w:val="003A1EAA"/>
    <w:rsid w:val="003A1EEB"/>
    <w:rsid w:val="003A1FDD"/>
    <w:rsid w:val="003A21A3"/>
    <w:rsid w:val="003A22B3"/>
    <w:rsid w:val="003A26AC"/>
    <w:rsid w:val="003A2946"/>
    <w:rsid w:val="003A29CF"/>
    <w:rsid w:val="003A29FB"/>
    <w:rsid w:val="003A2AE5"/>
    <w:rsid w:val="003A2E6B"/>
    <w:rsid w:val="003A2E92"/>
    <w:rsid w:val="003A3179"/>
    <w:rsid w:val="003A318F"/>
    <w:rsid w:val="003A31BA"/>
    <w:rsid w:val="003A3619"/>
    <w:rsid w:val="003A36A9"/>
    <w:rsid w:val="003A39CF"/>
    <w:rsid w:val="003A3B83"/>
    <w:rsid w:val="003A3D9D"/>
    <w:rsid w:val="003A3F9E"/>
    <w:rsid w:val="003A415B"/>
    <w:rsid w:val="003A42BC"/>
    <w:rsid w:val="003A45D9"/>
    <w:rsid w:val="003A4694"/>
    <w:rsid w:val="003A4A5A"/>
    <w:rsid w:val="003A4B1C"/>
    <w:rsid w:val="003A4B65"/>
    <w:rsid w:val="003A4BF0"/>
    <w:rsid w:val="003A4C92"/>
    <w:rsid w:val="003A4D59"/>
    <w:rsid w:val="003A4EE9"/>
    <w:rsid w:val="003A5195"/>
    <w:rsid w:val="003A54AC"/>
    <w:rsid w:val="003A560A"/>
    <w:rsid w:val="003A5612"/>
    <w:rsid w:val="003A57C6"/>
    <w:rsid w:val="003A5831"/>
    <w:rsid w:val="003A5899"/>
    <w:rsid w:val="003A5C64"/>
    <w:rsid w:val="003A5DB4"/>
    <w:rsid w:val="003A5FEB"/>
    <w:rsid w:val="003A673F"/>
    <w:rsid w:val="003A6B86"/>
    <w:rsid w:val="003A6BCB"/>
    <w:rsid w:val="003A6DB7"/>
    <w:rsid w:val="003A70C5"/>
    <w:rsid w:val="003A74A5"/>
    <w:rsid w:val="003A767F"/>
    <w:rsid w:val="003A76D6"/>
    <w:rsid w:val="003A78EE"/>
    <w:rsid w:val="003A7934"/>
    <w:rsid w:val="003A7BC6"/>
    <w:rsid w:val="003A7D6B"/>
    <w:rsid w:val="003A7DC9"/>
    <w:rsid w:val="003A7E02"/>
    <w:rsid w:val="003B0315"/>
    <w:rsid w:val="003B03AF"/>
    <w:rsid w:val="003B0447"/>
    <w:rsid w:val="003B0557"/>
    <w:rsid w:val="003B0602"/>
    <w:rsid w:val="003B0B0B"/>
    <w:rsid w:val="003B0D86"/>
    <w:rsid w:val="003B0DC1"/>
    <w:rsid w:val="003B0E16"/>
    <w:rsid w:val="003B0E3B"/>
    <w:rsid w:val="003B0FD8"/>
    <w:rsid w:val="003B12B6"/>
    <w:rsid w:val="003B1569"/>
    <w:rsid w:val="003B15C7"/>
    <w:rsid w:val="003B1844"/>
    <w:rsid w:val="003B1A7B"/>
    <w:rsid w:val="003B1A8C"/>
    <w:rsid w:val="003B1CB9"/>
    <w:rsid w:val="003B1E50"/>
    <w:rsid w:val="003B20A0"/>
    <w:rsid w:val="003B23BC"/>
    <w:rsid w:val="003B23F8"/>
    <w:rsid w:val="003B25B6"/>
    <w:rsid w:val="003B272B"/>
    <w:rsid w:val="003B282F"/>
    <w:rsid w:val="003B29AC"/>
    <w:rsid w:val="003B2C14"/>
    <w:rsid w:val="003B2C67"/>
    <w:rsid w:val="003B344F"/>
    <w:rsid w:val="003B355C"/>
    <w:rsid w:val="003B3812"/>
    <w:rsid w:val="003B3FAF"/>
    <w:rsid w:val="003B40E9"/>
    <w:rsid w:val="003B4311"/>
    <w:rsid w:val="003B45E9"/>
    <w:rsid w:val="003B47F9"/>
    <w:rsid w:val="003B4963"/>
    <w:rsid w:val="003B4E8F"/>
    <w:rsid w:val="003B4E9E"/>
    <w:rsid w:val="003B4FC1"/>
    <w:rsid w:val="003B51EA"/>
    <w:rsid w:val="003B52A7"/>
    <w:rsid w:val="003B52F6"/>
    <w:rsid w:val="003B56B7"/>
    <w:rsid w:val="003B5768"/>
    <w:rsid w:val="003B59B9"/>
    <w:rsid w:val="003B59FB"/>
    <w:rsid w:val="003B5B28"/>
    <w:rsid w:val="003B5E24"/>
    <w:rsid w:val="003B5E62"/>
    <w:rsid w:val="003B5FCF"/>
    <w:rsid w:val="003B6020"/>
    <w:rsid w:val="003B6182"/>
    <w:rsid w:val="003B627A"/>
    <w:rsid w:val="003B67EA"/>
    <w:rsid w:val="003B6C43"/>
    <w:rsid w:val="003B7227"/>
    <w:rsid w:val="003B73E8"/>
    <w:rsid w:val="003B768E"/>
    <w:rsid w:val="003B78FB"/>
    <w:rsid w:val="003B7C98"/>
    <w:rsid w:val="003B7D7B"/>
    <w:rsid w:val="003B7FA6"/>
    <w:rsid w:val="003C00A4"/>
    <w:rsid w:val="003C0279"/>
    <w:rsid w:val="003C03E3"/>
    <w:rsid w:val="003C0418"/>
    <w:rsid w:val="003C046B"/>
    <w:rsid w:val="003C0840"/>
    <w:rsid w:val="003C0994"/>
    <w:rsid w:val="003C0B25"/>
    <w:rsid w:val="003C0CCB"/>
    <w:rsid w:val="003C0CF8"/>
    <w:rsid w:val="003C0DB4"/>
    <w:rsid w:val="003C0E77"/>
    <w:rsid w:val="003C0F4B"/>
    <w:rsid w:val="003C10B0"/>
    <w:rsid w:val="003C1166"/>
    <w:rsid w:val="003C130E"/>
    <w:rsid w:val="003C171E"/>
    <w:rsid w:val="003C1A1A"/>
    <w:rsid w:val="003C1BDB"/>
    <w:rsid w:val="003C1E0F"/>
    <w:rsid w:val="003C21F2"/>
    <w:rsid w:val="003C2354"/>
    <w:rsid w:val="003C2407"/>
    <w:rsid w:val="003C248F"/>
    <w:rsid w:val="003C24E1"/>
    <w:rsid w:val="003C2B15"/>
    <w:rsid w:val="003C2B29"/>
    <w:rsid w:val="003C2C76"/>
    <w:rsid w:val="003C2D27"/>
    <w:rsid w:val="003C2D32"/>
    <w:rsid w:val="003C2EEE"/>
    <w:rsid w:val="003C322E"/>
    <w:rsid w:val="003C330E"/>
    <w:rsid w:val="003C3322"/>
    <w:rsid w:val="003C39FB"/>
    <w:rsid w:val="003C3DED"/>
    <w:rsid w:val="003C3F88"/>
    <w:rsid w:val="003C3FBF"/>
    <w:rsid w:val="003C42F0"/>
    <w:rsid w:val="003C4624"/>
    <w:rsid w:val="003C4682"/>
    <w:rsid w:val="003C46C2"/>
    <w:rsid w:val="003C4985"/>
    <w:rsid w:val="003C499A"/>
    <w:rsid w:val="003C4D20"/>
    <w:rsid w:val="003C527E"/>
    <w:rsid w:val="003C5406"/>
    <w:rsid w:val="003C54FF"/>
    <w:rsid w:val="003C5569"/>
    <w:rsid w:val="003C58E1"/>
    <w:rsid w:val="003C5AD7"/>
    <w:rsid w:val="003C5D9B"/>
    <w:rsid w:val="003C5DAF"/>
    <w:rsid w:val="003C612E"/>
    <w:rsid w:val="003C68BA"/>
    <w:rsid w:val="003C6CE0"/>
    <w:rsid w:val="003C6DE3"/>
    <w:rsid w:val="003C6EF2"/>
    <w:rsid w:val="003C7388"/>
    <w:rsid w:val="003C75DA"/>
    <w:rsid w:val="003D0377"/>
    <w:rsid w:val="003D0399"/>
    <w:rsid w:val="003D03E2"/>
    <w:rsid w:val="003D06D0"/>
    <w:rsid w:val="003D076C"/>
    <w:rsid w:val="003D0793"/>
    <w:rsid w:val="003D0823"/>
    <w:rsid w:val="003D093B"/>
    <w:rsid w:val="003D09AC"/>
    <w:rsid w:val="003D0C36"/>
    <w:rsid w:val="003D0FEE"/>
    <w:rsid w:val="003D130C"/>
    <w:rsid w:val="003D134F"/>
    <w:rsid w:val="003D150D"/>
    <w:rsid w:val="003D16D6"/>
    <w:rsid w:val="003D17FE"/>
    <w:rsid w:val="003D2179"/>
    <w:rsid w:val="003D2830"/>
    <w:rsid w:val="003D28FB"/>
    <w:rsid w:val="003D2939"/>
    <w:rsid w:val="003D2DBB"/>
    <w:rsid w:val="003D2E5F"/>
    <w:rsid w:val="003D38A5"/>
    <w:rsid w:val="003D3B92"/>
    <w:rsid w:val="003D3E42"/>
    <w:rsid w:val="003D3F80"/>
    <w:rsid w:val="003D3FB5"/>
    <w:rsid w:val="003D4023"/>
    <w:rsid w:val="003D4153"/>
    <w:rsid w:val="003D41C3"/>
    <w:rsid w:val="003D43DD"/>
    <w:rsid w:val="003D441D"/>
    <w:rsid w:val="003D44C6"/>
    <w:rsid w:val="003D49EF"/>
    <w:rsid w:val="003D4A10"/>
    <w:rsid w:val="003D4E0D"/>
    <w:rsid w:val="003D4E52"/>
    <w:rsid w:val="003D4F8F"/>
    <w:rsid w:val="003D5163"/>
    <w:rsid w:val="003D5182"/>
    <w:rsid w:val="003D5217"/>
    <w:rsid w:val="003D554B"/>
    <w:rsid w:val="003D5B28"/>
    <w:rsid w:val="003D5CEB"/>
    <w:rsid w:val="003D60C4"/>
    <w:rsid w:val="003D6190"/>
    <w:rsid w:val="003D63CE"/>
    <w:rsid w:val="003D68D2"/>
    <w:rsid w:val="003D6D41"/>
    <w:rsid w:val="003D6E27"/>
    <w:rsid w:val="003D6FA7"/>
    <w:rsid w:val="003D7042"/>
    <w:rsid w:val="003D766F"/>
    <w:rsid w:val="003D7BD7"/>
    <w:rsid w:val="003D7DEA"/>
    <w:rsid w:val="003D7E53"/>
    <w:rsid w:val="003D7FD3"/>
    <w:rsid w:val="003E01E0"/>
    <w:rsid w:val="003E05C6"/>
    <w:rsid w:val="003E06D4"/>
    <w:rsid w:val="003E0829"/>
    <w:rsid w:val="003E09A2"/>
    <w:rsid w:val="003E0BA5"/>
    <w:rsid w:val="003E0D47"/>
    <w:rsid w:val="003E0DA8"/>
    <w:rsid w:val="003E0DF3"/>
    <w:rsid w:val="003E101E"/>
    <w:rsid w:val="003E10A1"/>
    <w:rsid w:val="003E11D1"/>
    <w:rsid w:val="003E1858"/>
    <w:rsid w:val="003E1B2F"/>
    <w:rsid w:val="003E1B44"/>
    <w:rsid w:val="003E1CAF"/>
    <w:rsid w:val="003E1DF0"/>
    <w:rsid w:val="003E218D"/>
    <w:rsid w:val="003E223E"/>
    <w:rsid w:val="003E2598"/>
    <w:rsid w:val="003E25EF"/>
    <w:rsid w:val="003E25F6"/>
    <w:rsid w:val="003E2674"/>
    <w:rsid w:val="003E29DB"/>
    <w:rsid w:val="003E29F6"/>
    <w:rsid w:val="003E2E1E"/>
    <w:rsid w:val="003E2ED5"/>
    <w:rsid w:val="003E2FCC"/>
    <w:rsid w:val="003E31F3"/>
    <w:rsid w:val="003E35B4"/>
    <w:rsid w:val="003E365E"/>
    <w:rsid w:val="003E3A01"/>
    <w:rsid w:val="003E3E2C"/>
    <w:rsid w:val="003E3E78"/>
    <w:rsid w:val="003E3F26"/>
    <w:rsid w:val="003E3FAC"/>
    <w:rsid w:val="003E4113"/>
    <w:rsid w:val="003E43C4"/>
    <w:rsid w:val="003E44A5"/>
    <w:rsid w:val="003E45D3"/>
    <w:rsid w:val="003E4670"/>
    <w:rsid w:val="003E4BBF"/>
    <w:rsid w:val="003E4C1E"/>
    <w:rsid w:val="003E4C9D"/>
    <w:rsid w:val="003E5149"/>
    <w:rsid w:val="003E5184"/>
    <w:rsid w:val="003E5707"/>
    <w:rsid w:val="003E594A"/>
    <w:rsid w:val="003E5C1C"/>
    <w:rsid w:val="003E5C1E"/>
    <w:rsid w:val="003E5D44"/>
    <w:rsid w:val="003E63AE"/>
    <w:rsid w:val="003E63EE"/>
    <w:rsid w:val="003E656E"/>
    <w:rsid w:val="003E672F"/>
    <w:rsid w:val="003E67DB"/>
    <w:rsid w:val="003E6B73"/>
    <w:rsid w:val="003E6C92"/>
    <w:rsid w:val="003E6DAC"/>
    <w:rsid w:val="003E6DE4"/>
    <w:rsid w:val="003E6F0C"/>
    <w:rsid w:val="003E7262"/>
    <w:rsid w:val="003E7396"/>
    <w:rsid w:val="003E758B"/>
    <w:rsid w:val="003E7983"/>
    <w:rsid w:val="003E7B98"/>
    <w:rsid w:val="003F0016"/>
    <w:rsid w:val="003F0174"/>
    <w:rsid w:val="003F06DA"/>
    <w:rsid w:val="003F084A"/>
    <w:rsid w:val="003F0DE5"/>
    <w:rsid w:val="003F0E8B"/>
    <w:rsid w:val="003F0F9B"/>
    <w:rsid w:val="003F0FB6"/>
    <w:rsid w:val="003F1062"/>
    <w:rsid w:val="003F1160"/>
    <w:rsid w:val="003F13AA"/>
    <w:rsid w:val="003F15DE"/>
    <w:rsid w:val="003F1608"/>
    <w:rsid w:val="003F1695"/>
    <w:rsid w:val="003F18C3"/>
    <w:rsid w:val="003F1A08"/>
    <w:rsid w:val="003F1ABD"/>
    <w:rsid w:val="003F1B12"/>
    <w:rsid w:val="003F1D60"/>
    <w:rsid w:val="003F1F61"/>
    <w:rsid w:val="003F2030"/>
    <w:rsid w:val="003F23C0"/>
    <w:rsid w:val="003F243A"/>
    <w:rsid w:val="003F2696"/>
    <w:rsid w:val="003F28E8"/>
    <w:rsid w:val="003F2E57"/>
    <w:rsid w:val="003F2EE0"/>
    <w:rsid w:val="003F3195"/>
    <w:rsid w:val="003F329C"/>
    <w:rsid w:val="003F3359"/>
    <w:rsid w:val="003F336A"/>
    <w:rsid w:val="003F3605"/>
    <w:rsid w:val="003F396A"/>
    <w:rsid w:val="003F3976"/>
    <w:rsid w:val="003F3A0A"/>
    <w:rsid w:val="003F3A7A"/>
    <w:rsid w:val="003F3B2D"/>
    <w:rsid w:val="003F3E6D"/>
    <w:rsid w:val="003F402D"/>
    <w:rsid w:val="003F4188"/>
    <w:rsid w:val="003F433B"/>
    <w:rsid w:val="003F43A2"/>
    <w:rsid w:val="003F4601"/>
    <w:rsid w:val="003F4A41"/>
    <w:rsid w:val="003F4ABC"/>
    <w:rsid w:val="003F4C94"/>
    <w:rsid w:val="003F59BD"/>
    <w:rsid w:val="003F5A10"/>
    <w:rsid w:val="003F5A7D"/>
    <w:rsid w:val="003F5BA5"/>
    <w:rsid w:val="003F5C06"/>
    <w:rsid w:val="003F5EC8"/>
    <w:rsid w:val="003F616E"/>
    <w:rsid w:val="003F6313"/>
    <w:rsid w:val="003F6372"/>
    <w:rsid w:val="003F659F"/>
    <w:rsid w:val="003F6726"/>
    <w:rsid w:val="003F67FC"/>
    <w:rsid w:val="003F6B10"/>
    <w:rsid w:val="003F6B15"/>
    <w:rsid w:val="003F6DD0"/>
    <w:rsid w:val="003F711A"/>
    <w:rsid w:val="003F71A1"/>
    <w:rsid w:val="003F71D7"/>
    <w:rsid w:val="003F7465"/>
    <w:rsid w:val="003F7779"/>
    <w:rsid w:val="003F7897"/>
    <w:rsid w:val="003F78D0"/>
    <w:rsid w:val="003F79F1"/>
    <w:rsid w:val="003F7D1D"/>
    <w:rsid w:val="004004A9"/>
    <w:rsid w:val="0040056D"/>
    <w:rsid w:val="00400AEE"/>
    <w:rsid w:val="00400CF4"/>
    <w:rsid w:val="00400FAA"/>
    <w:rsid w:val="0040103F"/>
    <w:rsid w:val="00401689"/>
    <w:rsid w:val="00401B5C"/>
    <w:rsid w:val="00401DE1"/>
    <w:rsid w:val="00401E2A"/>
    <w:rsid w:val="00402559"/>
    <w:rsid w:val="00402797"/>
    <w:rsid w:val="004029A0"/>
    <w:rsid w:val="00402C34"/>
    <w:rsid w:val="00402CD0"/>
    <w:rsid w:val="00402E1A"/>
    <w:rsid w:val="00402F39"/>
    <w:rsid w:val="004035F7"/>
    <w:rsid w:val="004038A9"/>
    <w:rsid w:val="0040393E"/>
    <w:rsid w:val="00403A4C"/>
    <w:rsid w:val="00403ADB"/>
    <w:rsid w:val="00403D9E"/>
    <w:rsid w:val="00404079"/>
    <w:rsid w:val="0040421D"/>
    <w:rsid w:val="00404229"/>
    <w:rsid w:val="00404540"/>
    <w:rsid w:val="004048D4"/>
    <w:rsid w:val="00404AEB"/>
    <w:rsid w:val="00404AEE"/>
    <w:rsid w:val="00404B6D"/>
    <w:rsid w:val="00404BB9"/>
    <w:rsid w:val="00404E00"/>
    <w:rsid w:val="00405010"/>
    <w:rsid w:val="0040521F"/>
    <w:rsid w:val="0040544C"/>
    <w:rsid w:val="0040557B"/>
    <w:rsid w:val="004058B8"/>
    <w:rsid w:val="00405EF4"/>
    <w:rsid w:val="00405F2F"/>
    <w:rsid w:val="00405F87"/>
    <w:rsid w:val="0040608B"/>
    <w:rsid w:val="00406596"/>
    <w:rsid w:val="004065D2"/>
    <w:rsid w:val="004068EA"/>
    <w:rsid w:val="00406D8A"/>
    <w:rsid w:val="00406DA3"/>
    <w:rsid w:val="004072AB"/>
    <w:rsid w:val="0040750C"/>
    <w:rsid w:val="0040765F"/>
    <w:rsid w:val="004077C6"/>
    <w:rsid w:val="004078B2"/>
    <w:rsid w:val="00407A21"/>
    <w:rsid w:val="00407B3B"/>
    <w:rsid w:val="00407F78"/>
    <w:rsid w:val="0041013A"/>
    <w:rsid w:val="004101DE"/>
    <w:rsid w:val="00410636"/>
    <w:rsid w:val="00410770"/>
    <w:rsid w:val="00410AAE"/>
    <w:rsid w:val="00411003"/>
    <w:rsid w:val="004112C5"/>
    <w:rsid w:val="00411458"/>
    <w:rsid w:val="0041185E"/>
    <w:rsid w:val="0041196F"/>
    <w:rsid w:val="004119C0"/>
    <w:rsid w:val="00411DA1"/>
    <w:rsid w:val="00411FD8"/>
    <w:rsid w:val="0041227F"/>
    <w:rsid w:val="0041235F"/>
    <w:rsid w:val="004124EB"/>
    <w:rsid w:val="00412953"/>
    <w:rsid w:val="00412C1D"/>
    <w:rsid w:val="00412F78"/>
    <w:rsid w:val="004138BD"/>
    <w:rsid w:val="004139F6"/>
    <w:rsid w:val="00413A14"/>
    <w:rsid w:val="00413BBB"/>
    <w:rsid w:val="00413DBD"/>
    <w:rsid w:val="00413DF2"/>
    <w:rsid w:val="0041401C"/>
    <w:rsid w:val="004143C8"/>
    <w:rsid w:val="0041447F"/>
    <w:rsid w:val="0041471F"/>
    <w:rsid w:val="0041489F"/>
    <w:rsid w:val="004149B4"/>
    <w:rsid w:val="00414E41"/>
    <w:rsid w:val="00414E4E"/>
    <w:rsid w:val="004150E6"/>
    <w:rsid w:val="0041513E"/>
    <w:rsid w:val="0041525A"/>
    <w:rsid w:val="004155FA"/>
    <w:rsid w:val="00415AE9"/>
    <w:rsid w:val="004161A3"/>
    <w:rsid w:val="00416721"/>
    <w:rsid w:val="00416BC1"/>
    <w:rsid w:val="00417202"/>
    <w:rsid w:val="00417287"/>
    <w:rsid w:val="0042005A"/>
    <w:rsid w:val="00420235"/>
    <w:rsid w:val="004202C9"/>
    <w:rsid w:val="0042060E"/>
    <w:rsid w:val="00420C1F"/>
    <w:rsid w:val="0042109F"/>
    <w:rsid w:val="004210DF"/>
    <w:rsid w:val="0042112A"/>
    <w:rsid w:val="004213C2"/>
    <w:rsid w:val="0042166A"/>
    <w:rsid w:val="00421D82"/>
    <w:rsid w:val="00421FBE"/>
    <w:rsid w:val="00421FD2"/>
    <w:rsid w:val="00421FE6"/>
    <w:rsid w:val="0042225F"/>
    <w:rsid w:val="004225A6"/>
    <w:rsid w:val="00422809"/>
    <w:rsid w:val="004228EB"/>
    <w:rsid w:val="00422CA6"/>
    <w:rsid w:val="00422DCC"/>
    <w:rsid w:val="00422F3F"/>
    <w:rsid w:val="0042319B"/>
    <w:rsid w:val="0042372B"/>
    <w:rsid w:val="004239C6"/>
    <w:rsid w:val="00423C28"/>
    <w:rsid w:val="00423C90"/>
    <w:rsid w:val="00423CC5"/>
    <w:rsid w:val="00423CD7"/>
    <w:rsid w:val="00423E05"/>
    <w:rsid w:val="00423F8C"/>
    <w:rsid w:val="004242BB"/>
    <w:rsid w:val="00424347"/>
    <w:rsid w:val="00424541"/>
    <w:rsid w:val="00424559"/>
    <w:rsid w:val="004245DB"/>
    <w:rsid w:val="00424A51"/>
    <w:rsid w:val="00424AE9"/>
    <w:rsid w:val="00424E8E"/>
    <w:rsid w:val="00425415"/>
    <w:rsid w:val="00425499"/>
    <w:rsid w:val="004254C2"/>
    <w:rsid w:val="004254F3"/>
    <w:rsid w:val="0042558E"/>
    <w:rsid w:val="004255EC"/>
    <w:rsid w:val="004256FA"/>
    <w:rsid w:val="00425979"/>
    <w:rsid w:val="00425BA2"/>
    <w:rsid w:val="00425DE0"/>
    <w:rsid w:val="00426373"/>
    <w:rsid w:val="004268FD"/>
    <w:rsid w:val="00426976"/>
    <w:rsid w:val="004269D1"/>
    <w:rsid w:val="00426B81"/>
    <w:rsid w:val="00426BAE"/>
    <w:rsid w:val="00426F26"/>
    <w:rsid w:val="0042716F"/>
    <w:rsid w:val="00427578"/>
    <w:rsid w:val="0042757B"/>
    <w:rsid w:val="00427660"/>
    <w:rsid w:val="0042791B"/>
    <w:rsid w:val="00427A86"/>
    <w:rsid w:val="00427AC2"/>
    <w:rsid w:val="00427AF2"/>
    <w:rsid w:val="00427BDC"/>
    <w:rsid w:val="00427BDF"/>
    <w:rsid w:val="00427EAF"/>
    <w:rsid w:val="00427F07"/>
    <w:rsid w:val="00427F3B"/>
    <w:rsid w:val="00427F99"/>
    <w:rsid w:val="00430111"/>
    <w:rsid w:val="00430329"/>
    <w:rsid w:val="00430774"/>
    <w:rsid w:val="00430798"/>
    <w:rsid w:val="0043096D"/>
    <w:rsid w:val="00430A3A"/>
    <w:rsid w:val="00430ED7"/>
    <w:rsid w:val="00431523"/>
    <w:rsid w:val="00431715"/>
    <w:rsid w:val="00431727"/>
    <w:rsid w:val="00431B74"/>
    <w:rsid w:val="00431E6D"/>
    <w:rsid w:val="004321B1"/>
    <w:rsid w:val="004322C8"/>
    <w:rsid w:val="00432E0D"/>
    <w:rsid w:val="00432E85"/>
    <w:rsid w:val="0043335A"/>
    <w:rsid w:val="004339C8"/>
    <w:rsid w:val="00433BCD"/>
    <w:rsid w:val="00433C65"/>
    <w:rsid w:val="00433FF3"/>
    <w:rsid w:val="00434418"/>
    <w:rsid w:val="0043459D"/>
    <w:rsid w:val="004345AE"/>
    <w:rsid w:val="004345CA"/>
    <w:rsid w:val="00434649"/>
    <w:rsid w:val="004347C5"/>
    <w:rsid w:val="004348A8"/>
    <w:rsid w:val="004349E4"/>
    <w:rsid w:val="00434A1F"/>
    <w:rsid w:val="00434BAB"/>
    <w:rsid w:val="00434E96"/>
    <w:rsid w:val="004350AE"/>
    <w:rsid w:val="004356E5"/>
    <w:rsid w:val="00435B31"/>
    <w:rsid w:val="00435B96"/>
    <w:rsid w:val="00435F68"/>
    <w:rsid w:val="004362A3"/>
    <w:rsid w:val="00436388"/>
    <w:rsid w:val="00436596"/>
    <w:rsid w:val="004367D2"/>
    <w:rsid w:val="00436BAA"/>
    <w:rsid w:val="00436D91"/>
    <w:rsid w:val="0043722C"/>
    <w:rsid w:val="00437230"/>
    <w:rsid w:val="00437324"/>
    <w:rsid w:val="0043757B"/>
    <w:rsid w:val="00440177"/>
    <w:rsid w:val="00440B37"/>
    <w:rsid w:val="00440B58"/>
    <w:rsid w:val="00440C7C"/>
    <w:rsid w:val="00440D56"/>
    <w:rsid w:val="00440ECB"/>
    <w:rsid w:val="0044110B"/>
    <w:rsid w:val="0044122B"/>
    <w:rsid w:val="00441351"/>
    <w:rsid w:val="004414D4"/>
    <w:rsid w:val="00441677"/>
    <w:rsid w:val="00441963"/>
    <w:rsid w:val="00441A4E"/>
    <w:rsid w:val="00441A65"/>
    <w:rsid w:val="00441B3E"/>
    <w:rsid w:val="00441BA3"/>
    <w:rsid w:val="00441D7F"/>
    <w:rsid w:val="00441E9A"/>
    <w:rsid w:val="0044202E"/>
    <w:rsid w:val="004425C8"/>
    <w:rsid w:val="00442668"/>
    <w:rsid w:val="00442B05"/>
    <w:rsid w:val="00442B95"/>
    <w:rsid w:val="00442FDB"/>
    <w:rsid w:val="0044312C"/>
    <w:rsid w:val="0044325B"/>
    <w:rsid w:val="00443538"/>
    <w:rsid w:val="00443941"/>
    <w:rsid w:val="00443A3A"/>
    <w:rsid w:val="00443A71"/>
    <w:rsid w:val="00443ABB"/>
    <w:rsid w:val="00443C43"/>
    <w:rsid w:val="00443E6E"/>
    <w:rsid w:val="004441CD"/>
    <w:rsid w:val="0044420C"/>
    <w:rsid w:val="00444270"/>
    <w:rsid w:val="004443E9"/>
    <w:rsid w:val="00444534"/>
    <w:rsid w:val="00444753"/>
    <w:rsid w:val="004447B1"/>
    <w:rsid w:val="0044495D"/>
    <w:rsid w:val="00444A78"/>
    <w:rsid w:val="00444C6E"/>
    <w:rsid w:val="00444C93"/>
    <w:rsid w:val="00444CE2"/>
    <w:rsid w:val="00444CE8"/>
    <w:rsid w:val="00444E6A"/>
    <w:rsid w:val="004453D0"/>
    <w:rsid w:val="004454DC"/>
    <w:rsid w:val="004454E1"/>
    <w:rsid w:val="004458C6"/>
    <w:rsid w:val="00445CF8"/>
    <w:rsid w:val="00445E3E"/>
    <w:rsid w:val="00445F04"/>
    <w:rsid w:val="00445F7B"/>
    <w:rsid w:val="00446078"/>
    <w:rsid w:val="004460CD"/>
    <w:rsid w:val="00446AB8"/>
    <w:rsid w:val="00446E5D"/>
    <w:rsid w:val="00446E87"/>
    <w:rsid w:val="00446EC9"/>
    <w:rsid w:val="0044708A"/>
    <w:rsid w:val="004471A8"/>
    <w:rsid w:val="00447519"/>
    <w:rsid w:val="00447A97"/>
    <w:rsid w:val="00447ACC"/>
    <w:rsid w:val="00447BE9"/>
    <w:rsid w:val="0045044E"/>
    <w:rsid w:val="00450950"/>
    <w:rsid w:val="00450B66"/>
    <w:rsid w:val="00450C51"/>
    <w:rsid w:val="00450ED1"/>
    <w:rsid w:val="00450F84"/>
    <w:rsid w:val="0045127E"/>
    <w:rsid w:val="004512C4"/>
    <w:rsid w:val="0045171A"/>
    <w:rsid w:val="00451755"/>
    <w:rsid w:val="0045184E"/>
    <w:rsid w:val="0045188B"/>
    <w:rsid w:val="00451A73"/>
    <w:rsid w:val="00451D3E"/>
    <w:rsid w:val="00451F77"/>
    <w:rsid w:val="00452061"/>
    <w:rsid w:val="0045206B"/>
    <w:rsid w:val="0045214A"/>
    <w:rsid w:val="004522CE"/>
    <w:rsid w:val="004523A7"/>
    <w:rsid w:val="004524C6"/>
    <w:rsid w:val="00452534"/>
    <w:rsid w:val="00452721"/>
    <w:rsid w:val="004527AE"/>
    <w:rsid w:val="004527DD"/>
    <w:rsid w:val="0045290B"/>
    <w:rsid w:val="00452D2A"/>
    <w:rsid w:val="00453968"/>
    <w:rsid w:val="00453A3C"/>
    <w:rsid w:val="00453C34"/>
    <w:rsid w:val="00453F0B"/>
    <w:rsid w:val="00453F7D"/>
    <w:rsid w:val="004544A7"/>
    <w:rsid w:val="004544C1"/>
    <w:rsid w:val="0045453D"/>
    <w:rsid w:val="0045470F"/>
    <w:rsid w:val="00454796"/>
    <w:rsid w:val="00455086"/>
    <w:rsid w:val="0045514E"/>
    <w:rsid w:val="00455177"/>
    <w:rsid w:val="004554AE"/>
    <w:rsid w:val="00455794"/>
    <w:rsid w:val="0045594F"/>
    <w:rsid w:val="00455952"/>
    <w:rsid w:val="00455B41"/>
    <w:rsid w:val="00455CD5"/>
    <w:rsid w:val="00455F8E"/>
    <w:rsid w:val="00456002"/>
    <w:rsid w:val="00456417"/>
    <w:rsid w:val="00456945"/>
    <w:rsid w:val="00456A9C"/>
    <w:rsid w:val="00456AA3"/>
    <w:rsid w:val="00456D1A"/>
    <w:rsid w:val="00456D4A"/>
    <w:rsid w:val="00456DC8"/>
    <w:rsid w:val="004574B4"/>
    <w:rsid w:val="00457AA6"/>
    <w:rsid w:val="00457B23"/>
    <w:rsid w:val="00457E47"/>
    <w:rsid w:val="00457EC2"/>
    <w:rsid w:val="00460B96"/>
    <w:rsid w:val="00460FA8"/>
    <w:rsid w:val="00461151"/>
    <w:rsid w:val="004612A4"/>
    <w:rsid w:val="0046134C"/>
    <w:rsid w:val="004621E2"/>
    <w:rsid w:val="00462612"/>
    <w:rsid w:val="00462698"/>
    <w:rsid w:val="00462714"/>
    <w:rsid w:val="004627AF"/>
    <w:rsid w:val="004629FD"/>
    <w:rsid w:val="00462EC3"/>
    <w:rsid w:val="00462F08"/>
    <w:rsid w:val="004632A9"/>
    <w:rsid w:val="0046343C"/>
    <w:rsid w:val="00463551"/>
    <w:rsid w:val="00463642"/>
    <w:rsid w:val="00463875"/>
    <w:rsid w:val="00463A4B"/>
    <w:rsid w:val="00463C8B"/>
    <w:rsid w:val="004646E4"/>
    <w:rsid w:val="00464838"/>
    <w:rsid w:val="00464869"/>
    <w:rsid w:val="004648BB"/>
    <w:rsid w:val="00464C5C"/>
    <w:rsid w:val="0046510C"/>
    <w:rsid w:val="004652F3"/>
    <w:rsid w:val="0046577A"/>
    <w:rsid w:val="00465965"/>
    <w:rsid w:val="00465A51"/>
    <w:rsid w:val="00465AFC"/>
    <w:rsid w:val="00465C15"/>
    <w:rsid w:val="00465CD9"/>
    <w:rsid w:val="00465EE0"/>
    <w:rsid w:val="00465FBC"/>
    <w:rsid w:val="0046606A"/>
    <w:rsid w:val="0046666C"/>
    <w:rsid w:val="00466679"/>
    <w:rsid w:val="00466CC6"/>
    <w:rsid w:val="00466E74"/>
    <w:rsid w:val="00466FBA"/>
    <w:rsid w:val="0046705D"/>
    <w:rsid w:val="00467061"/>
    <w:rsid w:val="004671CE"/>
    <w:rsid w:val="00467221"/>
    <w:rsid w:val="004672F7"/>
    <w:rsid w:val="004674F9"/>
    <w:rsid w:val="0046791C"/>
    <w:rsid w:val="00467BF7"/>
    <w:rsid w:val="00467D5A"/>
    <w:rsid w:val="00467D92"/>
    <w:rsid w:val="00470183"/>
    <w:rsid w:val="004709A9"/>
    <w:rsid w:val="00470A0E"/>
    <w:rsid w:val="00470B5D"/>
    <w:rsid w:val="004711A2"/>
    <w:rsid w:val="004711BD"/>
    <w:rsid w:val="0047146F"/>
    <w:rsid w:val="0047175F"/>
    <w:rsid w:val="00471784"/>
    <w:rsid w:val="00471AC5"/>
    <w:rsid w:val="00472003"/>
    <w:rsid w:val="004721CC"/>
    <w:rsid w:val="004721D8"/>
    <w:rsid w:val="00472586"/>
    <w:rsid w:val="00472D3E"/>
    <w:rsid w:val="00472D7E"/>
    <w:rsid w:val="004730C3"/>
    <w:rsid w:val="00473211"/>
    <w:rsid w:val="00473246"/>
    <w:rsid w:val="0047334A"/>
    <w:rsid w:val="0047350B"/>
    <w:rsid w:val="0047351D"/>
    <w:rsid w:val="004736D2"/>
    <w:rsid w:val="00473A8D"/>
    <w:rsid w:val="00473BE6"/>
    <w:rsid w:val="00474129"/>
    <w:rsid w:val="00474378"/>
    <w:rsid w:val="00474415"/>
    <w:rsid w:val="0047454B"/>
    <w:rsid w:val="00474668"/>
    <w:rsid w:val="004747C8"/>
    <w:rsid w:val="004749BC"/>
    <w:rsid w:val="00474A02"/>
    <w:rsid w:val="004755AE"/>
    <w:rsid w:val="0047563E"/>
    <w:rsid w:val="004756D8"/>
    <w:rsid w:val="00475772"/>
    <w:rsid w:val="004757D7"/>
    <w:rsid w:val="00475824"/>
    <w:rsid w:val="0047583E"/>
    <w:rsid w:val="00475C6C"/>
    <w:rsid w:val="00475FAC"/>
    <w:rsid w:val="004760AA"/>
    <w:rsid w:val="00476201"/>
    <w:rsid w:val="00476572"/>
    <w:rsid w:val="00476A56"/>
    <w:rsid w:val="00476E65"/>
    <w:rsid w:val="00476F34"/>
    <w:rsid w:val="00476F4C"/>
    <w:rsid w:val="0047723F"/>
    <w:rsid w:val="00477601"/>
    <w:rsid w:val="00477888"/>
    <w:rsid w:val="004778CB"/>
    <w:rsid w:val="004779AD"/>
    <w:rsid w:val="00477D4D"/>
    <w:rsid w:val="00477F00"/>
    <w:rsid w:val="004800AB"/>
    <w:rsid w:val="004800D4"/>
    <w:rsid w:val="0048058D"/>
    <w:rsid w:val="0048067D"/>
    <w:rsid w:val="00480804"/>
    <w:rsid w:val="0048089B"/>
    <w:rsid w:val="00480A58"/>
    <w:rsid w:val="00480A8C"/>
    <w:rsid w:val="0048165C"/>
    <w:rsid w:val="00481678"/>
    <w:rsid w:val="0048172E"/>
    <w:rsid w:val="0048173B"/>
    <w:rsid w:val="0048180A"/>
    <w:rsid w:val="00482244"/>
    <w:rsid w:val="0048242A"/>
    <w:rsid w:val="00482646"/>
    <w:rsid w:val="00482AFE"/>
    <w:rsid w:val="00482BBE"/>
    <w:rsid w:val="00483033"/>
    <w:rsid w:val="004831FE"/>
    <w:rsid w:val="00483266"/>
    <w:rsid w:val="00483282"/>
    <w:rsid w:val="004837E0"/>
    <w:rsid w:val="0048388A"/>
    <w:rsid w:val="0048391C"/>
    <w:rsid w:val="00483B51"/>
    <w:rsid w:val="00483C0B"/>
    <w:rsid w:val="00483C24"/>
    <w:rsid w:val="00483D7C"/>
    <w:rsid w:val="00483E3A"/>
    <w:rsid w:val="0048401C"/>
    <w:rsid w:val="0048409E"/>
    <w:rsid w:val="004844A1"/>
    <w:rsid w:val="004848FD"/>
    <w:rsid w:val="00484A09"/>
    <w:rsid w:val="00484E4D"/>
    <w:rsid w:val="00484E8F"/>
    <w:rsid w:val="00485328"/>
    <w:rsid w:val="00485479"/>
    <w:rsid w:val="004854F8"/>
    <w:rsid w:val="004856B2"/>
    <w:rsid w:val="00485705"/>
    <w:rsid w:val="0048571C"/>
    <w:rsid w:val="00485843"/>
    <w:rsid w:val="00485857"/>
    <w:rsid w:val="00485AB6"/>
    <w:rsid w:val="00486669"/>
    <w:rsid w:val="00486741"/>
    <w:rsid w:val="00486751"/>
    <w:rsid w:val="00486772"/>
    <w:rsid w:val="0048683F"/>
    <w:rsid w:val="00486E98"/>
    <w:rsid w:val="004870FB"/>
    <w:rsid w:val="0048719A"/>
    <w:rsid w:val="004876EF"/>
    <w:rsid w:val="00487D41"/>
    <w:rsid w:val="00487E0D"/>
    <w:rsid w:val="00487E2E"/>
    <w:rsid w:val="00487E59"/>
    <w:rsid w:val="004903B9"/>
    <w:rsid w:val="004904CB"/>
    <w:rsid w:val="00490ACA"/>
    <w:rsid w:val="00490B37"/>
    <w:rsid w:val="00490D9F"/>
    <w:rsid w:val="00490E23"/>
    <w:rsid w:val="00490E3B"/>
    <w:rsid w:val="00490E56"/>
    <w:rsid w:val="0049109E"/>
    <w:rsid w:val="0049123F"/>
    <w:rsid w:val="00491287"/>
    <w:rsid w:val="004914A2"/>
    <w:rsid w:val="00491682"/>
    <w:rsid w:val="004918CB"/>
    <w:rsid w:val="004919E1"/>
    <w:rsid w:val="00491AE2"/>
    <w:rsid w:val="00491B3C"/>
    <w:rsid w:val="00491B81"/>
    <w:rsid w:val="00491D7E"/>
    <w:rsid w:val="00491DC6"/>
    <w:rsid w:val="00491F3D"/>
    <w:rsid w:val="00492013"/>
    <w:rsid w:val="0049201A"/>
    <w:rsid w:val="00492039"/>
    <w:rsid w:val="004927BD"/>
    <w:rsid w:val="004927DA"/>
    <w:rsid w:val="004929FF"/>
    <w:rsid w:val="00492A86"/>
    <w:rsid w:val="00492B13"/>
    <w:rsid w:val="0049302C"/>
    <w:rsid w:val="00493133"/>
    <w:rsid w:val="0049343B"/>
    <w:rsid w:val="00493644"/>
    <w:rsid w:val="004936B6"/>
    <w:rsid w:val="00493765"/>
    <w:rsid w:val="00493D86"/>
    <w:rsid w:val="00493DFB"/>
    <w:rsid w:val="00493F3F"/>
    <w:rsid w:val="00494147"/>
    <w:rsid w:val="00494559"/>
    <w:rsid w:val="00494786"/>
    <w:rsid w:val="004948AE"/>
    <w:rsid w:val="00494998"/>
    <w:rsid w:val="00494B5F"/>
    <w:rsid w:val="00494B71"/>
    <w:rsid w:val="00494CB3"/>
    <w:rsid w:val="00494DD3"/>
    <w:rsid w:val="00494E1E"/>
    <w:rsid w:val="00494EBA"/>
    <w:rsid w:val="00494F02"/>
    <w:rsid w:val="0049504B"/>
    <w:rsid w:val="004954D1"/>
    <w:rsid w:val="0049568D"/>
    <w:rsid w:val="00495731"/>
    <w:rsid w:val="0049575E"/>
    <w:rsid w:val="004958A1"/>
    <w:rsid w:val="00495919"/>
    <w:rsid w:val="00495D6B"/>
    <w:rsid w:val="00495ED7"/>
    <w:rsid w:val="004960C0"/>
    <w:rsid w:val="00496330"/>
    <w:rsid w:val="00496525"/>
    <w:rsid w:val="00496878"/>
    <w:rsid w:val="00496929"/>
    <w:rsid w:val="00496C5F"/>
    <w:rsid w:val="00496F0D"/>
    <w:rsid w:val="00497235"/>
    <w:rsid w:val="004976D0"/>
    <w:rsid w:val="004978E0"/>
    <w:rsid w:val="004978EE"/>
    <w:rsid w:val="00497C73"/>
    <w:rsid w:val="00497FA9"/>
    <w:rsid w:val="004A04FE"/>
    <w:rsid w:val="004A05D2"/>
    <w:rsid w:val="004A07F1"/>
    <w:rsid w:val="004A0B35"/>
    <w:rsid w:val="004A0F39"/>
    <w:rsid w:val="004A0FAE"/>
    <w:rsid w:val="004A0FE9"/>
    <w:rsid w:val="004A1537"/>
    <w:rsid w:val="004A181E"/>
    <w:rsid w:val="004A1870"/>
    <w:rsid w:val="004A1D4F"/>
    <w:rsid w:val="004A1F00"/>
    <w:rsid w:val="004A1FC8"/>
    <w:rsid w:val="004A2187"/>
    <w:rsid w:val="004A22D5"/>
    <w:rsid w:val="004A232B"/>
    <w:rsid w:val="004A24C5"/>
    <w:rsid w:val="004A2533"/>
    <w:rsid w:val="004A257F"/>
    <w:rsid w:val="004A2581"/>
    <w:rsid w:val="004A25F5"/>
    <w:rsid w:val="004A2A2C"/>
    <w:rsid w:val="004A2B51"/>
    <w:rsid w:val="004A2F12"/>
    <w:rsid w:val="004A327E"/>
    <w:rsid w:val="004A3549"/>
    <w:rsid w:val="004A381C"/>
    <w:rsid w:val="004A3950"/>
    <w:rsid w:val="004A3BFE"/>
    <w:rsid w:val="004A3C54"/>
    <w:rsid w:val="004A3C5B"/>
    <w:rsid w:val="004A3D7D"/>
    <w:rsid w:val="004A3FAF"/>
    <w:rsid w:val="004A4259"/>
    <w:rsid w:val="004A4335"/>
    <w:rsid w:val="004A45AF"/>
    <w:rsid w:val="004A45D7"/>
    <w:rsid w:val="004A4715"/>
    <w:rsid w:val="004A477B"/>
    <w:rsid w:val="004A47EB"/>
    <w:rsid w:val="004A49EF"/>
    <w:rsid w:val="004A4D18"/>
    <w:rsid w:val="004A4D9A"/>
    <w:rsid w:val="004A4ECB"/>
    <w:rsid w:val="004A4EDC"/>
    <w:rsid w:val="004A4EF1"/>
    <w:rsid w:val="004A5128"/>
    <w:rsid w:val="004A5161"/>
    <w:rsid w:val="004A5211"/>
    <w:rsid w:val="004A53C8"/>
    <w:rsid w:val="004A5480"/>
    <w:rsid w:val="004A56EE"/>
    <w:rsid w:val="004A5761"/>
    <w:rsid w:val="004A5795"/>
    <w:rsid w:val="004A5811"/>
    <w:rsid w:val="004A5A00"/>
    <w:rsid w:val="004A5C6A"/>
    <w:rsid w:val="004A5FFB"/>
    <w:rsid w:val="004A6087"/>
    <w:rsid w:val="004A6407"/>
    <w:rsid w:val="004A668D"/>
    <w:rsid w:val="004A6A42"/>
    <w:rsid w:val="004A6F76"/>
    <w:rsid w:val="004A70D3"/>
    <w:rsid w:val="004A71F6"/>
    <w:rsid w:val="004A7299"/>
    <w:rsid w:val="004A744E"/>
    <w:rsid w:val="004A77C1"/>
    <w:rsid w:val="004A7830"/>
    <w:rsid w:val="004A7AA2"/>
    <w:rsid w:val="004A7ACC"/>
    <w:rsid w:val="004A7C3B"/>
    <w:rsid w:val="004B0161"/>
    <w:rsid w:val="004B05D6"/>
    <w:rsid w:val="004B0903"/>
    <w:rsid w:val="004B0A26"/>
    <w:rsid w:val="004B0D7D"/>
    <w:rsid w:val="004B0E63"/>
    <w:rsid w:val="004B10F6"/>
    <w:rsid w:val="004B14B3"/>
    <w:rsid w:val="004B14D3"/>
    <w:rsid w:val="004B14EF"/>
    <w:rsid w:val="004B160A"/>
    <w:rsid w:val="004B1657"/>
    <w:rsid w:val="004B183B"/>
    <w:rsid w:val="004B1914"/>
    <w:rsid w:val="004B1A66"/>
    <w:rsid w:val="004B1C1B"/>
    <w:rsid w:val="004B2113"/>
    <w:rsid w:val="004B2434"/>
    <w:rsid w:val="004B286E"/>
    <w:rsid w:val="004B2A29"/>
    <w:rsid w:val="004B2B32"/>
    <w:rsid w:val="004B2E68"/>
    <w:rsid w:val="004B3246"/>
    <w:rsid w:val="004B3377"/>
    <w:rsid w:val="004B33CB"/>
    <w:rsid w:val="004B351D"/>
    <w:rsid w:val="004B3709"/>
    <w:rsid w:val="004B387A"/>
    <w:rsid w:val="004B3EC4"/>
    <w:rsid w:val="004B40BD"/>
    <w:rsid w:val="004B412F"/>
    <w:rsid w:val="004B4584"/>
    <w:rsid w:val="004B45CD"/>
    <w:rsid w:val="004B4618"/>
    <w:rsid w:val="004B493A"/>
    <w:rsid w:val="004B4B33"/>
    <w:rsid w:val="004B4BB3"/>
    <w:rsid w:val="004B4C0F"/>
    <w:rsid w:val="004B4F7F"/>
    <w:rsid w:val="004B519A"/>
    <w:rsid w:val="004B5300"/>
    <w:rsid w:val="004B5370"/>
    <w:rsid w:val="004B549C"/>
    <w:rsid w:val="004B558A"/>
    <w:rsid w:val="004B6048"/>
    <w:rsid w:val="004B60DB"/>
    <w:rsid w:val="004B60DC"/>
    <w:rsid w:val="004B62B1"/>
    <w:rsid w:val="004B62DD"/>
    <w:rsid w:val="004B64C7"/>
    <w:rsid w:val="004B650B"/>
    <w:rsid w:val="004B6850"/>
    <w:rsid w:val="004B7105"/>
    <w:rsid w:val="004B76C1"/>
    <w:rsid w:val="004B7761"/>
    <w:rsid w:val="004B793B"/>
    <w:rsid w:val="004B7D4E"/>
    <w:rsid w:val="004B7E2E"/>
    <w:rsid w:val="004B7F5B"/>
    <w:rsid w:val="004B7F92"/>
    <w:rsid w:val="004C023D"/>
    <w:rsid w:val="004C024C"/>
    <w:rsid w:val="004C029F"/>
    <w:rsid w:val="004C02AF"/>
    <w:rsid w:val="004C099C"/>
    <w:rsid w:val="004C0CF5"/>
    <w:rsid w:val="004C0DC3"/>
    <w:rsid w:val="004C0E92"/>
    <w:rsid w:val="004C168D"/>
    <w:rsid w:val="004C1B81"/>
    <w:rsid w:val="004C1E67"/>
    <w:rsid w:val="004C238B"/>
    <w:rsid w:val="004C24A3"/>
    <w:rsid w:val="004C25D5"/>
    <w:rsid w:val="004C264C"/>
    <w:rsid w:val="004C273B"/>
    <w:rsid w:val="004C2757"/>
    <w:rsid w:val="004C2788"/>
    <w:rsid w:val="004C27EA"/>
    <w:rsid w:val="004C2D59"/>
    <w:rsid w:val="004C2EC7"/>
    <w:rsid w:val="004C2F2F"/>
    <w:rsid w:val="004C3159"/>
    <w:rsid w:val="004C31C7"/>
    <w:rsid w:val="004C37DB"/>
    <w:rsid w:val="004C3BCC"/>
    <w:rsid w:val="004C4119"/>
    <w:rsid w:val="004C4149"/>
    <w:rsid w:val="004C42F6"/>
    <w:rsid w:val="004C4305"/>
    <w:rsid w:val="004C458F"/>
    <w:rsid w:val="004C462C"/>
    <w:rsid w:val="004C46BB"/>
    <w:rsid w:val="004C4AAD"/>
    <w:rsid w:val="004C4C87"/>
    <w:rsid w:val="004C517B"/>
    <w:rsid w:val="004C52DE"/>
    <w:rsid w:val="004C53FB"/>
    <w:rsid w:val="004C5404"/>
    <w:rsid w:val="004C5421"/>
    <w:rsid w:val="004C56CD"/>
    <w:rsid w:val="004C5904"/>
    <w:rsid w:val="004C599D"/>
    <w:rsid w:val="004C5A77"/>
    <w:rsid w:val="004C5B91"/>
    <w:rsid w:val="004C5DEC"/>
    <w:rsid w:val="004C5EC4"/>
    <w:rsid w:val="004C6129"/>
    <w:rsid w:val="004C6769"/>
    <w:rsid w:val="004C69E0"/>
    <w:rsid w:val="004C6A75"/>
    <w:rsid w:val="004C6A99"/>
    <w:rsid w:val="004C6DC0"/>
    <w:rsid w:val="004C71CC"/>
    <w:rsid w:val="004C72F7"/>
    <w:rsid w:val="004C7340"/>
    <w:rsid w:val="004C73B0"/>
    <w:rsid w:val="004C750C"/>
    <w:rsid w:val="004C7607"/>
    <w:rsid w:val="004C78C5"/>
    <w:rsid w:val="004C78C6"/>
    <w:rsid w:val="004C7A35"/>
    <w:rsid w:val="004C7B5A"/>
    <w:rsid w:val="004C7B87"/>
    <w:rsid w:val="004C7BA5"/>
    <w:rsid w:val="004C7BF6"/>
    <w:rsid w:val="004C7DF5"/>
    <w:rsid w:val="004C7E7E"/>
    <w:rsid w:val="004C7F08"/>
    <w:rsid w:val="004D0392"/>
    <w:rsid w:val="004D0661"/>
    <w:rsid w:val="004D0DED"/>
    <w:rsid w:val="004D0DF3"/>
    <w:rsid w:val="004D0E07"/>
    <w:rsid w:val="004D0E4C"/>
    <w:rsid w:val="004D148B"/>
    <w:rsid w:val="004D1A63"/>
    <w:rsid w:val="004D1C5E"/>
    <w:rsid w:val="004D1D61"/>
    <w:rsid w:val="004D207D"/>
    <w:rsid w:val="004D211B"/>
    <w:rsid w:val="004D21FC"/>
    <w:rsid w:val="004D230E"/>
    <w:rsid w:val="004D2928"/>
    <w:rsid w:val="004D2B55"/>
    <w:rsid w:val="004D2B60"/>
    <w:rsid w:val="004D2FDF"/>
    <w:rsid w:val="004D2FF0"/>
    <w:rsid w:val="004D302A"/>
    <w:rsid w:val="004D3287"/>
    <w:rsid w:val="004D33E7"/>
    <w:rsid w:val="004D37B3"/>
    <w:rsid w:val="004D3C1A"/>
    <w:rsid w:val="004D3C81"/>
    <w:rsid w:val="004D3E32"/>
    <w:rsid w:val="004D3FE4"/>
    <w:rsid w:val="004D4750"/>
    <w:rsid w:val="004D4761"/>
    <w:rsid w:val="004D4A46"/>
    <w:rsid w:val="004D4D1B"/>
    <w:rsid w:val="004D55D2"/>
    <w:rsid w:val="004D57ED"/>
    <w:rsid w:val="004D5872"/>
    <w:rsid w:val="004D596F"/>
    <w:rsid w:val="004D5A19"/>
    <w:rsid w:val="004D5FBB"/>
    <w:rsid w:val="004D62C9"/>
    <w:rsid w:val="004D62FB"/>
    <w:rsid w:val="004D67BD"/>
    <w:rsid w:val="004D68B0"/>
    <w:rsid w:val="004D6BFD"/>
    <w:rsid w:val="004D6C9B"/>
    <w:rsid w:val="004D6DDC"/>
    <w:rsid w:val="004D75AB"/>
    <w:rsid w:val="004D76AC"/>
    <w:rsid w:val="004D778E"/>
    <w:rsid w:val="004D78B9"/>
    <w:rsid w:val="004D79AF"/>
    <w:rsid w:val="004D7C2D"/>
    <w:rsid w:val="004D7C88"/>
    <w:rsid w:val="004D7E35"/>
    <w:rsid w:val="004E0000"/>
    <w:rsid w:val="004E0009"/>
    <w:rsid w:val="004E00D2"/>
    <w:rsid w:val="004E01E7"/>
    <w:rsid w:val="004E021A"/>
    <w:rsid w:val="004E05F4"/>
    <w:rsid w:val="004E0935"/>
    <w:rsid w:val="004E0B4F"/>
    <w:rsid w:val="004E0C7C"/>
    <w:rsid w:val="004E0E6A"/>
    <w:rsid w:val="004E0F15"/>
    <w:rsid w:val="004E149C"/>
    <w:rsid w:val="004E14DC"/>
    <w:rsid w:val="004E152C"/>
    <w:rsid w:val="004E15A0"/>
    <w:rsid w:val="004E18B9"/>
    <w:rsid w:val="004E1945"/>
    <w:rsid w:val="004E1CF0"/>
    <w:rsid w:val="004E1E17"/>
    <w:rsid w:val="004E1FB1"/>
    <w:rsid w:val="004E217A"/>
    <w:rsid w:val="004E2C7C"/>
    <w:rsid w:val="004E2D0B"/>
    <w:rsid w:val="004E2FB9"/>
    <w:rsid w:val="004E3E7D"/>
    <w:rsid w:val="004E40CC"/>
    <w:rsid w:val="004E42D3"/>
    <w:rsid w:val="004E45A9"/>
    <w:rsid w:val="004E462A"/>
    <w:rsid w:val="004E4769"/>
    <w:rsid w:val="004E47A4"/>
    <w:rsid w:val="004E4AFD"/>
    <w:rsid w:val="004E4D1F"/>
    <w:rsid w:val="004E4D54"/>
    <w:rsid w:val="004E4DFF"/>
    <w:rsid w:val="004E4F54"/>
    <w:rsid w:val="004E51BC"/>
    <w:rsid w:val="004E51C1"/>
    <w:rsid w:val="004E56C5"/>
    <w:rsid w:val="004E596A"/>
    <w:rsid w:val="004E5B38"/>
    <w:rsid w:val="004E5C82"/>
    <w:rsid w:val="004E5D6A"/>
    <w:rsid w:val="004E61D1"/>
    <w:rsid w:val="004E6361"/>
    <w:rsid w:val="004E658E"/>
    <w:rsid w:val="004E6595"/>
    <w:rsid w:val="004E65B1"/>
    <w:rsid w:val="004E67A1"/>
    <w:rsid w:val="004E68D5"/>
    <w:rsid w:val="004E699D"/>
    <w:rsid w:val="004E6F7E"/>
    <w:rsid w:val="004E6FE3"/>
    <w:rsid w:val="004E7340"/>
    <w:rsid w:val="004E742A"/>
    <w:rsid w:val="004E7AA1"/>
    <w:rsid w:val="004E7ADA"/>
    <w:rsid w:val="004E7CC8"/>
    <w:rsid w:val="004E7F7C"/>
    <w:rsid w:val="004E7FA5"/>
    <w:rsid w:val="004F0019"/>
    <w:rsid w:val="004F0138"/>
    <w:rsid w:val="004F01E8"/>
    <w:rsid w:val="004F03E7"/>
    <w:rsid w:val="004F05C9"/>
    <w:rsid w:val="004F0737"/>
    <w:rsid w:val="004F0CC2"/>
    <w:rsid w:val="004F0ED1"/>
    <w:rsid w:val="004F1150"/>
    <w:rsid w:val="004F14BD"/>
    <w:rsid w:val="004F164A"/>
    <w:rsid w:val="004F187E"/>
    <w:rsid w:val="004F1B2E"/>
    <w:rsid w:val="004F1CB8"/>
    <w:rsid w:val="004F209B"/>
    <w:rsid w:val="004F2273"/>
    <w:rsid w:val="004F24E7"/>
    <w:rsid w:val="004F290D"/>
    <w:rsid w:val="004F29D8"/>
    <w:rsid w:val="004F2D36"/>
    <w:rsid w:val="004F3015"/>
    <w:rsid w:val="004F3566"/>
    <w:rsid w:val="004F37F5"/>
    <w:rsid w:val="004F3A22"/>
    <w:rsid w:val="004F3DB4"/>
    <w:rsid w:val="004F3EE1"/>
    <w:rsid w:val="004F3F38"/>
    <w:rsid w:val="004F3FCE"/>
    <w:rsid w:val="004F406E"/>
    <w:rsid w:val="004F4074"/>
    <w:rsid w:val="004F4212"/>
    <w:rsid w:val="004F4290"/>
    <w:rsid w:val="004F43CB"/>
    <w:rsid w:val="004F44FB"/>
    <w:rsid w:val="004F4548"/>
    <w:rsid w:val="004F469E"/>
    <w:rsid w:val="004F49C7"/>
    <w:rsid w:val="004F4C0D"/>
    <w:rsid w:val="004F4C24"/>
    <w:rsid w:val="004F518A"/>
    <w:rsid w:val="004F52F1"/>
    <w:rsid w:val="004F53A3"/>
    <w:rsid w:val="004F5459"/>
    <w:rsid w:val="004F5674"/>
    <w:rsid w:val="004F56DE"/>
    <w:rsid w:val="004F5783"/>
    <w:rsid w:val="004F583D"/>
    <w:rsid w:val="004F5A34"/>
    <w:rsid w:val="004F5A98"/>
    <w:rsid w:val="004F5C4F"/>
    <w:rsid w:val="004F5CED"/>
    <w:rsid w:val="004F5E5E"/>
    <w:rsid w:val="004F60C2"/>
    <w:rsid w:val="004F63B2"/>
    <w:rsid w:val="004F6464"/>
    <w:rsid w:val="004F64E9"/>
    <w:rsid w:val="004F6883"/>
    <w:rsid w:val="004F6A07"/>
    <w:rsid w:val="004F6A67"/>
    <w:rsid w:val="004F6B93"/>
    <w:rsid w:val="004F72C9"/>
    <w:rsid w:val="004F77C8"/>
    <w:rsid w:val="004F7A9A"/>
    <w:rsid w:val="004F7ABA"/>
    <w:rsid w:val="004F7AD0"/>
    <w:rsid w:val="004F7C96"/>
    <w:rsid w:val="004F7F26"/>
    <w:rsid w:val="004F7FF1"/>
    <w:rsid w:val="0050002D"/>
    <w:rsid w:val="0050016F"/>
    <w:rsid w:val="00500549"/>
    <w:rsid w:val="005007A6"/>
    <w:rsid w:val="005009F1"/>
    <w:rsid w:val="00500A57"/>
    <w:rsid w:val="00500B3A"/>
    <w:rsid w:val="00500C4C"/>
    <w:rsid w:val="00500D8C"/>
    <w:rsid w:val="00500D9F"/>
    <w:rsid w:val="00500E5A"/>
    <w:rsid w:val="00500E76"/>
    <w:rsid w:val="00500E87"/>
    <w:rsid w:val="005019F0"/>
    <w:rsid w:val="00501B12"/>
    <w:rsid w:val="0050207C"/>
    <w:rsid w:val="005020C6"/>
    <w:rsid w:val="005020E6"/>
    <w:rsid w:val="005023C3"/>
    <w:rsid w:val="00502569"/>
    <w:rsid w:val="00502774"/>
    <w:rsid w:val="00502C12"/>
    <w:rsid w:val="0050300E"/>
    <w:rsid w:val="00503156"/>
    <w:rsid w:val="005037CB"/>
    <w:rsid w:val="00503800"/>
    <w:rsid w:val="00503A4C"/>
    <w:rsid w:val="00503B18"/>
    <w:rsid w:val="00503F16"/>
    <w:rsid w:val="00503F26"/>
    <w:rsid w:val="00504084"/>
    <w:rsid w:val="0050411A"/>
    <w:rsid w:val="0050425F"/>
    <w:rsid w:val="0050438E"/>
    <w:rsid w:val="00504598"/>
    <w:rsid w:val="00504610"/>
    <w:rsid w:val="00504617"/>
    <w:rsid w:val="0050467B"/>
    <w:rsid w:val="0050480C"/>
    <w:rsid w:val="00504888"/>
    <w:rsid w:val="005048F7"/>
    <w:rsid w:val="005049D5"/>
    <w:rsid w:val="00504D99"/>
    <w:rsid w:val="00504F20"/>
    <w:rsid w:val="0050539B"/>
    <w:rsid w:val="005059EF"/>
    <w:rsid w:val="00505B49"/>
    <w:rsid w:val="00505FAF"/>
    <w:rsid w:val="005063FC"/>
    <w:rsid w:val="0050699A"/>
    <w:rsid w:val="00507433"/>
    <w:rsid w:val="00507934"/>
    <w:rsid w:val="00507956"/>
    <w:rsid w:val="00507B14"/>
    <w:rsid w:val="00507D18"/>
    <w:rsid w:val="00507E37"/>
    <w:rsid w:val="00507FEB"/>
    <w:rsid w:val="00510383"/>
    <w:rsid w:val="00510394"/>
    <w:rsid w:val="005104E2"/>
    <w:rsid w:val="00510818"/>
    <w:rsid w:val="00511607"/>
    <w:rsid w:val="00511B40"/>
    <w:rsid w:val="00511CE2"/>
    <w:rsid w:val="005120EB"/>
    <w:rsid w:val="005121D9"/>
    <w:rsid w:val="0051225D"/>
    <w:rsid w:val="00512499"/>
    <w:rsid w:val="0051266D"/>
    <w:rsid w:val="00512845"/>
    <w:rsid w:val="00512B7F"/>
    <w:rsid w:val="0051322D"/>
    <w:rsid w:val="0051333A"/>
    <w:rsid w:val="0051333D"/>
    <w:rsid w:val="005136A2"/>
    <w:rsid w:val="0051386F"/>
    <w:rsid w:val="00513875"/>
    <w:rsid w:val="005138B4"/>
    <w:rsid w:val="005140AB"/>
    <w:rsid w:val="0051449E"/>
    <w:rsid w:val="005147C5"/>
    <w:rsid w:val="005149F0"/>
    <w:rsid w:val="00514AAB"/>
    <w:rsid w:val="00514C09"/>
    <w:rsid w:val="00514CDD"/>
    <w:rsid w:val="005150CF"/>
    <w:rsid w:val="005150D3"/>
    <w:rsid w:val="00515324"/>
    <w:rsid w:val="0051546E"/>
    <w:rsid w:val="0051551B"/>
    <w:rsid w:val="0051573E"/>
    <w:rsid w:val="0051574F"/>
    <w:rsid w:val="005157FF"/>
    <w:rsid w:val="00515A11"/>
    <w:rsid w:val="00515ADF"/>
    <w:rsid w:val="00515E2C"/>
    <w:rsid w:val="0051616C"/>
    <w:rsid w:val="00516219"/>
    <w:rsid w:val="005163D3"/>
    <w:rsid w:val="00516651"/>
    <w:rsid w:val="00516863"/>
    <w:rsid w:val="005168C5"/>
    <w:rsid w:val="00516C4C"/>
    <w:rsid w:val="00516E58"/>
    <w:rsid w:val="00516E7B"/>
    <w:rsid w:val="00516F1F"/>
    <w:rsid w:val="00516F32"/>
    <w:rsid w:val="0051751F"/>
    <w:rsid w:val="00517553"/>
    <w:rsid w:val="005177F4"/>
    <w:rsid w:val="005179A2"/>
    <w:rsid w:val="00517A1F"/>
    <w:rsid w:val="00517A5A"/>
    <w:rsid w:val="00517EBA"/>
    <w:rsid w:val="00517F45"/>
    <w:rsid w:val="005200E5"/>
    <w:rsid w:val="005204EA"/>
    <w:rsid w:val="005205D6"/>
    <w:rsid w:val="00520751"/>
    <w:rsid w:val="0052083A"/>
    <w:rsid w:val="00520854"/>
    <w:rsid w:val="00520868"/>
    <w:rsid w:val="0052087D"/>
    <w:rsid w:val="00520971"/>
    <w:rsid w:val="00520ADF"/>
    <w:rsid w:val="00520B33"/>
    <w:rsid w:val="00520D0F"/>
    <w:rsid w:val="00520E04"/>
    <w:rsid w:val="00520EA6"/>
    <w:rsid w:val="00520F1D"/>
    <w:rsid w:val="0052126B"/>
    <w:rsid w:val="005212E5"/>
    <w:rsid w:val="00521424"/>
    <w:rsid w:val="00521866"/>
    <w:rsid w:val="00521A02"/>
    <w:rsid w:val="00521A59"/>
    <w:rsid w:val="00521ABF"/>
    <w:rsid w:val="00521BAC"/>
    <w:rsid w:val="00521BF5"/>
    <w:rsid w:val="00521D4F"/>
    <w:rsid w:val="00522139"/>
    <w:rsid w:val="005222DB"/>
    <w:rsid w:val="00522617"/>
    <w:rsid w:val="00522A28"/>
    <w:rsid w:val="00522C8E"/>
    <w:rsid w:val="00522F1C"/>
    <w:rsid w:val="00523164"/>
    <w:rsid w:val="00523215"/>
    <w:rsid w:val="00523443"/>
    <w:rsid w:val="00523600"/>
    <w:rsid w:val="0052372C"/>
    <w:rsid w:val="005237E8"/>
    <w:rsid w:val="00523A67"/>
    <w:rsid w:val="00523B35"/>
    <w:rsid w:val="00523C34"/>
    <w:rsid w:val="00523D55"/>
    <w:rsid w:val="00523E59"/>
    <w:rsid w:val="00523EAE"/>
    <w:rsid w:val="00523FCB"/>
    <w:rsid w:val="00523FFC"/>
    <w:rsid w:val="0052420E"/>
    <w:rsid w:val="0052430C"/>
    <w:rsid w:val="00524405"/>
    <w:rsid w:val="00524843"/>
    <w:rsid w:val="00524A0B"/>
    <w:rsid w:val="00524D08"/>
    <w:rsid w:val="00524D4B"/>
    <w:rsid w:val="00524E89"/>
    <w:rsid w:val="00525C5C"/>
    <w:rsid w:val="00525C5D"/>
    <w:rsid w:val="0052629A"/>
    <w:rsid w:val="0052658A"/>
    <w:rsid w:val="005265CB"/>
    <w:rsid w:val="0052660D"/>
    <w:rsid w:val="005268D4"/>
    <w:rsid w:val="005269E9"/>
    <w:rsid w:val="00526A02"/>
    <w:rsid w:val="00526A60"/>
    <w:rsid w:val="005272C9"/>
    <w:rsid w:val="005273F6"/>
    <w:rsid w:val="00527454"/>
    <w:rsid w:val="00527686"/>
    <w:rsid w:val="005277FD"/>
    <w:rsid w:val="005279D4"/>
    <w:rsid w:val="00530384"/>
    <w:rsid w:val="00530823"/>
    <w:rsid w:val="00530BB3"/>
    <w:rsid w:val="00531027"/>
    <w:rsid w:val="005310D1"/>
    <w:rsid w:val="0053112F"/>
    <w:rsid w:val="005311CA"/>
    <w:rsid w:val="00531338"/>
    <w:rsid w:val="005313D7"/>
    <w:rsid w:val="005317A2"/>
    <w:rsid w:val="005317EE"/>
    <w:rsid w:val="005319A2"/>
    <w:rsid w:val="00531AFC"/>
    <w:rsid w:val="00531B13"/>
    <w:rsid w:val="00532131"/>
    <w:rsid w:val="005325FC"/>
    <w:rsid w:val="00532B1F"/>
    <w:rsid w:val="00532B5E"/>
    <w:rsid w:val="00532BE1"/>
    <w:rsid w:val="00532D9C"/>
    <w:rsid w:val="00533087"/>
    <w:rsid w:val="0053316B"/>
    <w:rsid w:val="0053320F"/>
    <w:rsid w:val="00533766"/>
    <w:rsid w:val="00533810"/>
    <w:rsid w:val="0053386C"/>
    <w:rsid w:val="00533EBC"/>
    <w:rsid w:val="00533EFD"/>
    <w:rsid w:val="00534371"/>
    <w:rsid w:val="00534584"/>
    <w:rsid w:val="005352BA"/>
    <w:rsid w:val="005353FC"/>
    <w:rsid w:val="0053561F"/>
    <w:rsid w:val="0053567D"/>
    <w:rsid w:val="005357CF"/>
    <w:rsid w:val="00535D64"/>
    <w:rsid w:val="00535EFC"/>
    <w:rsid w:val="005362CA"/>
    <w:rsid w:val="00536424"/>
    <w:rsid w:val="00536617"/>
    <w:rsid w:val="0053691C"/>
    <w:rsid w:val="00536A52"/>
    <w:rsid w:val="00536AD8"/>
    <w:rsid w:val="00536AFC"/>
    <w:rsid w:val="00537228"/>
    <w:rsid w:val="0053737F"/>
    <w:rsid w:val="005373D8"/>
    <w:rsid w:val="005379D0"/>
    <w:rsid w:val="00537C41"/>
    <w:rsid w:val="00537D0E"/>
    <w:rsid w:val="00540962"/>
    <w:rsid w:val="00540ACF"/>
    <w:rsid w:val="00540D34"/>
    <w:rsid w:val="00540EE7"/>
    <w:rsid w:val="00541105"/>
    <w:rsid w:val="00541681"/>
    <w:rsid w:val="005418BA"/>
    <w:rsid w:val="00541DB7"/>
    <w:rsid w:val="00541DDC"/>
    <w:rsid w:val="00541E5E"/>
    <w:rsid w:val="00541F01"/>
    <w:rsid w:val="005420B9"/>
    <w:rsid w:val="005423EF"/>
    <w:rsid w:val="005429B8"/>
    <w:rsid w:val="005429D8"/>
    <w:rsid w:val="00542B51"/>
    <w:rsid w:val="00543257"/>
    <w:rsid w:val="005433D1"/>
    <w:rsid w:val="00543BA3"/>
    <w:rsid w:val="00543D0B"/>
    <w:rsid w:val="00543DF2"/>
    <w:rsid w:val="00543F12"/>
    <w:rsid w:val="00543F48"/>
    <w:rsid w:val="00543FC7"/>
    <w:rsid w:val="0054408A"/>
    <w:rsid w:val="005440AB"/>
    <w:rsid w:val="0054413E"/>
    <w:rsid w:val="0054427E"/>
    <w:rsid w:val="0054448A"/>
    <w:rsid w:val="00544493"/>
    <w:rsid w:val="00544846"/>
    <w:rsid w:val="00544AD9"/>
    <w:rsid w:val="00544B84"/>
    <w:rsid w:val="00544CF8"/>
    <w:rsid w:val="00544D16"/>
    <w:rsid w:val="005462F4"/>
    <w:rsid w:val="00546487"/>
    <w:rsid w:val="005464D6"/>
    <w:rsid w:val="005464D7"/>
    <w:rsid w:val="00546537"/>
    <w:rsid w:val="00546790"/>
    <w:rsid w:val="005467ED"/>
    <w:rsid w:val="0054684D"/>
    <w:rsid w:val="00546C6E"/>
    <w:rsid w:val="00546D74"/>
    <w:rsid w:val="00546DDA"/>
    <w:rsid w:val="00547062"/>
    <w:rsid w:val="00547171"/>
    <w:rsid w:val="0054789A"/>
    <w:rsid w:val="005479F2"/>
    <w:rsid w:val="00547B0F"/>
    <w:rsid w:val="00547E52"/>
    <w:rsid w:val="00547FA2"/>
    <w:rsid w:val="00547FF7"/>
    <w:rsid w:val="0055011C"/>
    <w:rsid w:val="00550242"/>
    <w:rsid w:val="005503A0"/>
    <w:rsid w:val="005504E2"/>
    <w:rsid w:val="0055063C"/>
    <w:rsid w:val="00550922"/>
    <w:rsid w:val="00550961"/>
    <w:rsid w:val="00550F8F"/>
    <w:rsid w:val="0055129F"/>
    <w:rsid w:val="0055168C"/>
    <w:rsid w:val="00551A2E"/>
    <w:rsid w:val="00551B23"/>
    <w:rsid w:val="00551D2E"/>
    <w:rsid w:val="00551DB5"/>
    <w:rsid w:val="00551F6E"/>
    <w:rsid w:val="00552142"/>
    <w:rsid w:val="0055216B"/>
    <w:rsid w:val="005522C2"/>
    <w:rsid w:val="00552504"/>
    <w:rsid w:val="0055257E"/>
    <w:rsid w:val="0055260A"/>
    <w:rsid w:val="005526CF"/>
    <w:rsid w:val="00552DD0"/>
    <w:rsid w:val="00553013"/>
    <w:rsid w:val="005535E9"/>
    <w:rsid w:val="00553609"/>
    <w:rsid w:val="00553A57"/>
    <w:rsid w:val="00553C42"/>
    <w:rsid w:val="00553D37"/>
    <w:rsid w:val="0055411D"/>
    <w:rsid w:val="00554511"/>
    <w:rsid w:val="00554723"/>
    <w:rsid w:val="00554BAB"/>
    <w:rsid w:val="0055504B"/>
    <w:rsid w:val="00555168"/>
    <w:rsid w:val="00555179"/>
    <w:rsid w:val="0055543A"/>
    <w:rsid w:val="005554B2"/>
    <w:rsid w:val="0055580E"/>
    <w:rsid w:val="00555935"/>
    <w:rsid w:val="005559DF"/>
    <w:rsid w:val="00555A9F"/>
    <w:rsid w:val="00555AEB"/>
    <w:rsid w:val="00555ED5"/>
    <w:rsid w:val="005561AA"/>
    <w:rsid w:val="0055620D"/>
    <w:rsid w:val="005563BA"/>
    <w:rsid w:val="00556A5D"/>
    <w:rsid w:val="00556A88"/>
    <w:rsid w:val="00556C06"/>
    <w:rsid w:val="00556D3E"/>
    <w:rsid w:val="00556DB6"/>
    <w:rsid w:val="00556E71"/>
    <w:rsid w:val="00556F49"/>
    <w:rsid w:val="00556F98"/>
    <w:rsid w:val="00556FFC"/>
    <w:rsid w:val="005570D0"/>
    <w:rsid w:val="00557322"/>
    <w:rsid w:val="005574BE"/>
    <w:rsid w:val="00557598"/>
    <w:rsid w:val="00557860"/>
    <w:rsid w:val="00557A06"/>
    <w:rsid w:val="00557A38"/>
    <w:rsid w:val="00557BD9"/>
    <w:rsid w:val="00557E75"/>
    <w:rsid w:val="005600F1"/>
    <w:rsid w:val="00560350"/>
    <w:rsid w:val="005605D7"/>
    <w:rsid w:val="0056072F"/>
    <w:rsid w:val="00560C32"/>
    <w:rsid w:val="00560F11"/>
    <w:rsid w:val="00560F8D"/>
    <w:rsid w:val="00561141"/>
    <w:rsid w:val="00561186"/>
    <w:rsid w:val="00561326"/>
    <w:rsid w:val="00561426"/>
    <w:rsid w:val="00561590"/>
    <w:rsid w:val="005615A9"/>
    <w:rsid w:val="00561793"/>
    <w:rsid w:val="00561889"/>
    <w:rsid w:val="00561A34"/>
    <w:rsid w:val="00562157"/>
    <w:rsid w:val="00562316"/>
    <w:rsid w:val="005624FF"/>
    <w:rsid w:val="005626D1"/>
    <w:rsid w:val="00562992"/>
    <w:rsid w:val="00562C33"/>
    <w:rsid w:val="00563181"/>
    <w:rsid w:val="005631DB"/>
    <w:rsid w:val="00563245"/>
    <w:rsid w:val="0056335D"/>
    <w:rsid w:val="00563A1B"/>
    <w:rsid w:val="00564067"/>
    <w:rsid w:val="005641F0"/>
    <w:rsid w:val="00564309"/>
    <w:rsid w:val="005643DF"/>
    <w:rsid w:val="00564529"/>
    <w:rsid w:val="00564DC1"/>
    <w:rsid w:val="0056509F"/>
    <w:rsid w:val="0056539A"/>
    <w:rsid w:val="00565406"/>
    <w:rsid w:val="00565413"/>
    <w:rsid w:val="00565632"/>
    <w:rsid w:val="0056563B"/>
    <w:rsid w:val="0056564F"/>
    <w:rsid w:val="00565681"/>
    <w:rsid w:val="00565954"/>
    <w:rsid w:val="00566148"/>
    <w:rsid w:val="00566207"/>
    <w:rsid w:val="00566289"/>
    <w:rsid w:val="00566542"/>
    <w:rsid w:val="00566928"/>
    <w:rsid w:val="00566976"/>
    <w:rsid w:val="00566992"/>
    <w:rsid w:val="005669AC"/>
    <w:rsid w:val="00566A19"/>
    <w:rsid w:val="00566BF2"/>
    <w:rsid w:val="00566CCA"/>
    <w:rsid w:val="005672F7"/>
    <w:rsid w:val="00567818"/>
    <w:rsid w:val="00567837"/>
    <w:rsid w:val="00567916"/>
    <w:rsid w:val="005679E5"/>
    <w:rsid w:val="00567B2C"/>
    <w:rsid w:val="00567C4D"/>
    <w:rsid w:val="00567D9F"/>
    <w:rsid w:val="005703A0"/>
    <w:rsid w:val="00570717"/>
    <w:rsid w:val="00570828"/>
    <w:rsid w:val="00570C5D"/>
    <w:rsid w:val="00570C61"/>
    <w:rsid w:val="00570FBF"/>
    <w:rsid w:val="00571209"/>
    <w:rsid w:val="00571232"/>
    <w:rsid w:val="005712A3"/>
    <w:rsid w:val="00571345"/>
    <w:rsid w:val="00571508"/>
    <w:rsid w:val="00571675"/>
    <w:rsid w:val="00571693"/>
    <w:rsid w:val="00571B3F"/>
    <w:rsid w:val="00571B7C"/>
    <w:rsid w:val="00571FA9"/>
    <w:rsid w:val="00572B74"/>
    <w:rsid w:val="00572D2F"/>
    <w:rsid w:val="00572D9E"/>
    <w:rsid w:val="00572EDB"/>
    <w:rsid w:val="00572FAE"/>
    <w:rsid w:val="00573107"/>
    <w:rsid w:val="005735FD"/>
    <w:rsid w:val="00573836"/>
    <w:rsid w:val="00573838"/>
    <w:rsid w:val="005739F3"/>
    <w:rsid w:val="00573A13"/>
    <w:rsid w:val="00573ABF"/>
    <w:rsid w:val="00573C21"/>
    <w:rsid w:val="00573D73"/>
    <w:rsid w:val="00573EF2"/>
    <w:rsid w:val="005740DB"/>
    <w:rsid w:val="0057411E"/>
    <w:rsid w:val="0057414C"/>
    <w:rsid w:val="00574351"/>
    <w:rsid w:val="00574417"/>
    <w:rsid w:val="005747D7"/>
    <w:rsid w:val="00574A43"/>
    <w:rsid w:val="00574D43"/>
    <w:rsid w:val="0057506F"/>
    <w:rsid w:val="005752A0"/>
    <w:rsid w:val="005752BF"/>
    <w:rsid w:val="005752E3"/>
    <w:rsid w:val="00575437"/>
    <w:rsid w:val="00575691"/>
    <w:rsid w:val="005757EC"/>
    <w:rsid w:val="00575A7B"/>
    <w:rsid w:val="00575B09"/>
    <w:rsid w:val="005761D6"/>
    <w:rsid w:val="00576234"/>
    <w:rsid w:val="00576242"/>
    <w:rsid w:val="0057627F"/>
    <w:rsid w:val="00576298"/>
    <w:rsid w:val="005763BA"/>
    <w:rsid w:val="0057672F"/>
    <w:rsid w:val="00576978"/>
    <w:rsid w:val="00576A14"/>
    <w:rsid w:val="00576CC9"/>
    <w:rsid w:val="00576F13"/>
    <w:rsid w:val="005773BC"/>
    <w:rsid w:val="00577684"/>
    <w:rsid w:val="0057769C"/>
    <w:rsid w:val="00577955"/>
    <w:rsid w:val="00577AD2"/>
    <w:rsid w:val="00577B16"/>
    <w:rsid w:val="00577B18"/>
    <w:rsid w:val="00577BE1"/>
    <w:rsid w:val="00577E64"/>
    <w:rsid w:val="00580161"/>
    <w:rsid w:val="00580860"/>
    <w:rsid w:val="00580B5B"/>
    <w:rsid w:val="00580EE2"/>
    <w:rsid w:val="005810B3"/>
    <w:rsid w:val="0058159C"/>
    <w:rsid w:val="00581605"/>
    <w:rsid w:val="005819F3"/>
    <w:rsid w:val="00581CE8"/>
    <w:rsid w:val="00581D31"/>
    <w:rsid w:val="00581F0A"/>
    <w:rsid w:val="00582029"/>
    <w:rsid w:val="00582202"/>
    <w:rsid w:val="005822D9"/>
    <w:rsid w:val="00582312"/>
    <w:rsid w:val="00582362"/>
    <w:rsid w:val="00582441"/>
    <w:rsid w:val="005827CD"/>
    <w:rsid w:val="00582A47"/>
    <w:rsid w:val="00582A8F"/>
    <w:rsid w:val="00582BB6"/>
    <w:rsid w:val="00582C2F"/>
    <w:rsid w:val="00582C6E"/>
    <w:rsid w:val="00582CF8"/>
    <w:rsid w:val="00582D52"/>
    <w:rsid w:val="005832B4"/>
    <w:rsid w:val="005834DF"/>
    <w:rsid w:val="00583601"/>
    <w:rsid w:val="005839C0"/>
    <w:rsid w:val="00583A07"/>
    <w:rsid w:val="00583B93"/>
    <w:rsid w:val="00583FAA"/>
    <w:rsid w:val="005842F7"/>
    <w:rsid w:val="005845AA"/>
    <w:rsid w:val="005847CF"/>
    <w:rsid w:val="005849DD"/>
    <w:rsid w:val="00584B6E"/>
    <w:rsid w:val="00584B99"/>
    <w:rsid w:val="00584D45"/>
    <w:rsid w:val="00584F5B"/>
    <w:rsid w:val="00584FE7"/>
    <w:rsid w:val="0058538F"/>
    <w:rsid w:val="005854FE"/>
    <w:rsid w:val="00585733"/>
    <w:rsid w:val="00585A6D"/>
    <w:rsid w:val="00585E68"/>
    <w:rsid w:val="00585EC2"/>
    <w:rsid w:val="00585F55"/>
    <w:rsid w:val="00586421"/>
    <w:rsid w:val="0058654F"/>
    <w:rsid w:val="005865EB"/>
    <w:rsid w:val="00586857"/>
    <w:rsid w:val="00586CF7"/>
    <w:rsid w:val="00586D9B"/>
    <w:rsid w:val="00586DAA"/>
    <w:rsid w:val="00586EA4"/>
    <w:rsid w:val="005870D4"/>
    <w:rsid w:val="005873FF"/>
    <w:rsid w:val="00587615"/>
    <w:rsid w:val="0058766B"/>
    <w:rsid w:val="00587710"/>
    <w:rsid w:val="00587807"/>
    <w:rsid w:val="00587868"/>
    <w:rsid w:val="00587AAA"/>
    <w:rsid w:val="00587C17"/>
    <w:rsid w:val="00590219"/>
    <w:rsid w:val="00590237"/>
    <w:rsid w:val="00590483"/>
    <w:rsid w:val="0059091D"/>
    <w:rsid w:val="00590A9F"/>
    <w:rsid w:val="00590B7A"/>
    <w:rsid w:val="00590B9A"/>
    <w:rsid w:val="00590C12"/>
    <w:rsid w:val="00590C15"/>
    <w:rsid w:val="00590FAA"/>
    <w:rsid w:val="0059100B"/>
    <w:rsid w:val="0059110C"/>
    <w:rsid w:val="0059147D"/>
    <w:rsid w:val="0059153F"/>
    <w:rsid w:val="005918B7"/>
    <w:rsid w:val="005919EB"/>
    <w:rsid w:val="00591A3F"/>
    <w:rsid w:val="00591CDF"/>
    <w:rsid w:val="00591CFE"/>
    <w:rsid w:val="00591E34"/>
    <w:rsid w:val="00592004"/>
    <w:rsid w:val="0059219E"/>
    <w:rsid w:val="00592401"/>
    <w:rsid w:val="005924AA"/>
    <w:rsid w:val="005926E7"/>
    <w:rsid w:val="0059290B"/>
    <w:rsid w:val="00592A0F"/>
    <w:rsid w:val="00592B05"/>
    <w:rsid w:val="00592C5D"/>
    <w:rsid w:val="00592CB8"/>
    <w:rsid w:val="00592D01"/>
    <w:rsid w:val="00592D2A"/>
    <w:rsid w:val="00592FE5"/>
    <w:rsid w:val="00592FF3"/>
    <w:rsid w:val="005933E1"/>
    <w:rsid w:val="0059347D"/>
    <w:rsid w:val="00593880"/>
    <w:rsid w:val="00593B70"/>
    <w:rsid w:val="00593C90"/>
    <w:rsid w:val="00593ECE"/>
    <w:rsid w:val="0059401C"/>
    <w:rsid w:val="00594023"/>
    <w:rsid w:val="005944A6"/>
    <w:rsid w:val="0059494D"/>
    <w:rsid w:val="00594B55"/>
    <w:rsid w:val="00594FE3"/>
    <w:rsid w:val="00594FF7"/>
    <w:rsid w:val="00595023"/>
    <w:rsid w:val="00595027"/>
    <w:rsid w:val="00595150"/>
    <w:rsid w:val="0059547F"/>
    <w:rsid w:val="00595CE7"/>
    <w:rsid w:val="00595D6D"/>
    <w:rsid w:val="00595D90"/>
    <w:rsid w:val="00595E0C"/>
    <w:rsid w:val="0059634E"/>
    <w:rsid w:val="00596441"/>
    <w:rsid w:val="00596745"/>
    <w:rsid w:val="00596788"/>
    <w:rsid w:val="00596950"/>
    <w:rsid w:val="00596A34"/>
    <w:rsid w:val="005970C0"/>
    <w:rsid w:val="005973C8"/>
    <w:rsid w:val="00597993"/>
    <w:rsid w:val="00597B5F"/>
    <w:rsid w:val="00597E53"/>
    <w:rsid w:val="00597F76"/>
    <w:rsid w:val="005A001E"/>
    <w:rsid w:val="005A016C"/>
    <w:rsid w:val="005A03BE"/>
    <w:rsid w:val="005A10FE"/>
    <w:rsid w:val="005A1338"/>
    <w:rsid w:val="005A13BF"/>
    <w:rsid w:val="005A1901"/>
    <w:rsid w:val="005A1A4C"/>
    <w:rsid w:val="005A1E2B"/>
    <w:rsid w:val="005A2317"/>
    <w:rsid w:val="005A2409"/>
    <w:rsid w:val="005A2645"/>
    <w:rsid w:val="005A27EC"/>
    <w:rsid w:val="005A284E"/>
    <w:rsid w:val="005A2B47"/>
    <w:rsid w:val="005A2C0B"/>
    <w:rsid w:val="005A3038"/>
    <w:rsid w:val="005A3071"/>
    <w:rsid w:val="005A30A2"/>
    <w:rsid w:val="005A30FB"/>
    <w:rsid w:val="005A31C2"/>
    <w:rsid w:val="005A320E"/>
    <w:rsid w:val="005A3518"/>
    <w:rsid w:val="005A376E"/>
    <w:rsid w:val="005A3896"/>
    <w:rsid w:val="005A3994"/>
    <w:rsid w:val="005A3A75"/>
    <w:rsid w:val="005A3BBE"/>
    <w:rsid w:val="005A3C51"/>
    <w:rsid w:val="005A3D37"/>
    <w:rsid w:val="005A3D89"/>
    <w:rsid w:val="005A4796"/>
    <w:rsid w:val="005A47AE"/>
    <w:rsid w:val="005A47EA"/>
    <w:rsid w:val="005A5713"/>
    <w:rsid w:val="005A581A"/>
    <w:rsid w:val="005A5912"/>
    <w:rsid w:val="005A5A15"/>
    <w:rsid w:val="005A5A60"/>
    <w:rsid w:val="005A6209"/>
    <w:rsid w:val="005A689F"/>
    <w:rsid w:val="005A69FD"/>
    <w:rsid w:val="005A6A7A"/>
    <w:rsid w:val="005A6AF7"/>
    <w:rsid w:val="005A6E63"/>
    <w:rsid w:val="005A6F5E"/>
    <w:rsid w:val="005A7616"/>
    <w:rsid w:val="005A77A5"/>
    <w:rsid w:val="005A78F0"/>
    <w:rsid w:val="005A79D6"/>
    <w:rsid w:val="005A7B9E"/>
    <w:rsid w:val="005A7BDA"/>
    <w:rsid w:val="005A7C93"/>
    <w:rsid w:val="005A7D0A"/>
    <w:rsid w:val="005A7FC3"/>
    <w:rsid w:val="005B00A4"/>
    <w:rsid w:val="005B056B"/>
    <w:rsid w:val="005B100C"/>
    <w:rsid w:val="005B16B1"/>
    <w:rsid w:val="005B1A12"/>
    <w:rsid w:val="005B1D29"/>
    <w:rsid w:val="005B2142"/>
    <w:rsid w:val="005B21FF"/>
    <w:rsid w:val="005B28B7"/>
    <w:rsid w:val="005B28FC"/>
    <w:rsid w:val="005B2BB2"/>
    <w:rsid w:val="005B2BC9"/>
    <w:rsid w:val="005B2E88"/>
    <w:rsid w:val="005B3428"/>
    <w:rsid w:val="005B3D78"/>
    <w:rsid w:val="005B404A"/>
    <w:rsid w:val="005B4302"/>
    <w:rsid w:val="005B450F"/>
    <w:rsid w:val="005B451E"/>
    <w:rsid w:val="005B4817"/>
    <w:rsid w:val="005B4850"/>
    <w:rsid w:val="005B4C62"/>
    <w:rsid w:val="005B4ECF"/>
    <w:rsid w:val="005B545D"/>
    <w:rsid w:val="005B5607"/>
    <w:rsid w:val="005B565C"/>
    <w:rsid w:val="005B56DB"/>
    <w:rsid w:val="005B584C"/>
    <w:rsid w:val="005B59E6"/>
    <w:rsid w:val="005B5A86"/>
    <w:rsid w:val="005B5AE5"/>
    <w:rsid w:val="005B5B62"/>
    <w:rsid w:val="005B5DCD"/>
    <w:rsid w:val="005B5E61"/>
    <w:rsid w:val="005B5F10"/>
    <w:rsid w:val="005B5F52"/>
    <w:rsid w:val="005B6152"/>
    <w:rsid w:val="005B649E"/>
    <w:rsid w:val="005B6969"/>
    <w:rsid w:val="005B69AA"/>
    <w:rsid w:val="005B6A47"/>
    <w:rsid w:val="005B6AD8"/>
    <w:rsid w:val="005B7035"/>
    <w:rsid w:val="005B7051"/>
    <w:rsid w:val="005B70E8"/>
    <w:rsid w:val="005B7453"/>
    <w:rsid w:val="005B7634"/>
    <w:rsid w:val="005B7A68"/>
    <w:rsid w:val="005B7B3B"/>
    <w:rsid w:val="005B7C9B"/>
    <w:rsid w:val="005B7CA1"/>
    <w:rsid w:val="005B7DCE"/>
    <w:rsid w:val="005C0124"/>
    <w:rsid w:val="005C04F6"/>
    <w:rsid w:val="005C04FB"/>
    <w:rsid w:val="005C0A7B"/>
    <w:rsid w:val="005C0BAF"/>
    <w:rsid w:val="005C0BDD"/>
    <w:rsid w:val="005C0DB2"/>
    <w:rsid w:val="005C0EA6"/>
    <w:rsid w:val="005C1030"/>
    <w:rsid w:val="005C12DC"/>
    <w:rsid w:val="005C15B1"/>
    <w:rsid w:val="005C1672"/>
    <w:rsid w:val="005C1927"/>
    <w:rsid w:val="005C1AF5"/>
    <w:rsid w:val="005C1D69"/>
    <w:rsid w:val="005C1E0D"/>
    <w:rsid w:val="005C1ED2"/>
    <w:rsid w:val="005C22B5"/>
    <w:rsid w:val="005C23DE"/>
    <w:rsid w:val="005C249E"/>
    <w:rsid w:val="005C2DCB"/>
    <w:rsid w:val="005C2F1A"/>
    <w:rsid w:val="005C3576"/>
    <w:rsid w:val="005C36BD"/>
    <w:rsid w:val="005C384E"/>
    <w:rsid w:val="005C3995"/>
    <w:rsid w:val="005C3A07"/>
    <w:rsid w:val="005C3BD1"/>
    <w:rsid w:val="005C40DE"/>
    <w:rsid w:val="005C4318"/>
    <w:rsid w:val="005C4355"/>
    <w:rsid w:val="005C4A88"/>
    <w:rsid w:val="005C4B20"/>
    <w:rsid w:val="005C4D70"/>
    <w:rsid w:val="005C4DC7"/>
    <w:rsid w:val="005C5350"/>
    <w:rsid w:val="005C569F"/>
    <w:rsid w:val="005C57DF"/>
    <w:rsid w:val="005C5AA6"/>
    <w:rsid w:val="005C5B88"/>
    <w:rsid w:val="005C5D4A"/>
    <w:rsid w:val="005C5D6E"/>
    <w:rsid w:val="005C5E21"/>
    <w:rsid w:val="005C5F64"/>
    <w:rsid w:val="005C61AA"/>
    <w:rsid w:val="005C6319"/>
    <w:rsid w:val="005C6450"/>
    <w:rsid w:val="005C65C9"/>
    <w:rsid w:val="005C68CB"/>
    <w:rsid w:val="005C70B4"/>
    <w:rsid w:val="005C7203"/>
    <w:rsid w:val="005C7496"/>
    <w:rsid w:val="005C7508"/>
    <w:rsid w:val="005C775B"/>
    <w:rsid w:val="005C7AA2"/>
    <w:rsid w:val="005C7AAD"/>
    <w:rsid w:val="005C7DFD"/>
    <w:rsid w:val="005D003E"/>
    <w:rsid w:val="005D018E"/>
    <w:rsid w:val="005D041A"/>
    <w:rsid w:val="005D07B8"/>
    <w:rsid w:val="005D09C7"/>
    <w:rsid w:val="005D0B20"/>
    <w:rsid w:val="005D1235"/>
    <w:rsid w:val="005D14ED"/>
    <w:rsid w:val="005D1681"/>
    <w:rsid w:val="005D1F23"/>
    <w:rsid w:val="005D1FF1"/>
    <w:rsid w:val="005D2383"/>
    <w:rsid w:val="005D2400"/>
    <w:rsid w:val="005D2497"/>
    <w:rsid w:val="005D25C5"/>
    <w:rsid w:val="005D2796"/>
    <w:rsid w:val="005D2BB0"/>
    <w:rsid w:val="005D2CD3"/>
    <w:rsid w:val="005D327B"/>
    <w:rsid w:val="005D33C2"/>
    <w:rsid w:val="005D3536"/>
    <w:rsid w:val="005D3581"/>
    <w:rsid w:val="005D3A15"/>
    <w:rsid w:val="005D3F91"/>
    <w:rsid w:val="005D4095"/>
    <w:rsid w:val="005D42E5"/>
    <w:rsid w:val="005D44A1"/>
    <w:rsid w:val="005D4CB8"/>
    <w:rsid w:val="005D4DAE"/>
    <w:rsid w:val="005D5361"/>
    <w:rsid w:val="005D5638"/>
    <w:rsid w:val="005D58C6"/>
    <w:rsid w:val="005D5CDF"/>
    <w:rsid w:val="005D5DB4"/>
    <w:rsid w:val="005D5DFA"/>
    <w:rsid w:val="005D618B"/>
    <w:rsid w:val="005D6708"/>
    <w:rsid w:val="005D6757"/>
    <w:rsid w:val="005D6C85"/>
    <w:rsid w:val="005D6CCA"/>
    <w:rsid w:val="005D74EC"/>
    <w:rsid w:val="005D753B"/>
    <w:rsid w:val="005D7666"/>
    <w:rsid w:val="005D7AFE"/>
    <w:rsid w:val="005D7D93"/>
    <w:rsid w:val="005D7D9E"/>
    <w:rsid w:val="005D7E7C"/>
    <w:rsid w:val="005D7F78"/>
    <w:rsid w:val="005E005C"/>
    <w:rsid w:val="005E015D"/>
    <w:rsid w:val="005E01ED"/>
    <w:rsid w:val="005E02B3"/>
    <w:rsid w:val="005E03EB"/>
    <w:rsid w:val="005E0459"/>
    <w:rsid w:val="005E0481"/>
    <w:rsid w:val="005E08BD"/>
    <w:rsid w:val="005E1110"/>
    <w:rsid w:val="005E160F"/>
    <w:rsid w:val="005E1C7B"/>
    <w:rsid w:val="005E1CCA"/>
    <w:rsid w:val="005E1D22"/>
    <w:rsid w:val="005E1DAE"/>
    <w:rsid w:val="005E20AF"/>
    <w:rsid w:val="005E224B"/>
    <w:rsid w:val="005E2321"/>
    <w:rsid w:val="005E234D"/>
    <w:rsid w:val="005E2496"/>
    <w:rsid w:val="005E24A3"/>
    <w:rsid w:val="005E24B5"/>
    <w:rsid w:val="005E25D0"/>
    <w:rsid w:val="005E2CA4"/>
    <w:rsid w:val="005E2D26"/>
    <w:rsid w:val="005E3847"/>
    <w:rsid w:val="005E3D84"/>
    <w:rsid w:val="005E4205"/>
    <w:rsid w:val="005E422C"/>
    <w:rsid w:val="005E4602"/>
    <w:rsid w:val="005E46E8"/>
    <w:rsid w:val="005E4D02"/>
    <w:rsid w:val="005E4E94"/>
    <w:rsid w:val="005E4EE3"/>
    <w:rsid w:val="005E5221"/>
    <w:rsid w:val="005E54AC"/>
    <w:rsid w:val="005E5534"/>
    <w:rsid w:val="005E55B9"/>
    <w:rsid w:val="005E5715"/>
    <w:rsid w:val="005E585D"/>
    <w:rsid w:val="005E59A0"/>
    <w:rsid w:val="005E62C5"/>
    <w:rsid w:val="005E649A"/>
    <w:rsid w:val="005E6866"/>
    <w:rsid w:val="005E69E8"/>
    <w:rsid w:val="005E6A5B"/>
    <w:rsid w:val="005E6BFB"/>
    <w:rsid w:val="005E6D03"/>
    <w:rsid w:val="005E6D34"/>
    <w:rsid w:val="005E6D47"/>
    <w:rsid w:val="005E71AB"/>
    <w:rsid w:val="005E736B"/>
    <w:rsid w:val="005E7481"/>
    <w:rsid w:val="005E7BFE"/>
    <w:rsid w:val="005F00C6"/>
    <w:rsid w:val="005F0175"/>
    <w:rsid w:val="005F0308"/>
    <w:rsid w:val="005F04C9"/>
    <w:rsid w:val="005F07CD"/>
    <w:rsid w:val="005F08B2"/>
    <w:rsid w:val="005F08D8"/>
    <w:rsid w:val="005F0914"/>
    <w:rsid w:val="005F0A20"/>
    <w:rsid w:val="005F0CBC"/>
    <w:rsid w:val="005F0CEC"/>
    <w:rsid w:val="005F18E6"/>
    <w:rsid w:val="005F1A0B"/>
    <w:rsid w:val="005F1C4C"/>
    <w:rsid w:val="005F1DAB"/>
    <w:rsid w:val="005F1F6B"/>
    <w:rsid w:val="005F2437"/>
    <w:rsid w:val="005F2681"/>
    <w:rsid w:val="005F2A41"/>
    <w:rsid w:val="005F2BB2"/>
    <w:rsid w:val="005F2C05"/>
    <w:rsid w:val="005F2D6D"/>
    <w:rsid w:val="005F2F4D"/>
    <w:rsid w:val="005F3473"/>
    <w:rsid w:val="005F368F"/>
    <w:rsid w:val="005F3826"/>
    <w:rsid w:val="005F38C9"/>
    <w:rsid w:val="005F38CA"/>
    <w:rsid w:val="005F3CAA"/>
    <w:rsid w:val="005F3E4D"/>
    <w:rsid w:val="005F3F4E"/>
    <w:rsid w:val="005F42B3"/>
    <w:rsid w:val="005F4405"/>
    <w:rsid w:val="005F453F"/>
    <w:rsid w:val="005F45F5"/>
    <w:rsid w:val="005F46D5"/>
    <w:rsid w:val="005F475B"/>
    <w:rsid w:val="005F4DF8"/>
    <w:rsid w:val="005F4E5D"/>
    <w:rsid w:val="005F4F66"/>
    <w:rsid w:val="005F4F7A"/>
    <w:rsid w:val="005F522F"/>
    <w:rsid w:val="005F5640"/>
    <w:rsid w:val="005F5710"/>
    <w:rsid w:val="005F5A9B"/>
    <w:rsid w:val="005F5D2D"/>
    <w:rsid w:val="005F5E22"/>
    <w:rsid w:val="005F5FB0"/>
    <w:rsid w:val="005F6285"/>
    <w:rsid w:val="005F672C"/>
    <w:rsid w:val="005F6903"/>
    <w:rsid w:val="005F6F6E"/>
    <w:rsid w:val="005F70D9"/>
    <w:rsid w:val="005F70DC"/>
    <w:rsid w:val="005F719B"/>
    <w:rsid w:val="005F71CA"/>
    <w:rsid w:val="005F72DC"/>
    <w:rsid w:val="005F74A0"/>
    <w:rsid w:val="005F75C3"/>
    <w:rsid w:val="005F7849"/>
    <w:rsid w:val="005F7878"/>
    <w:rsid w:val="005F7BE1"/>
    <w:rsid w:val="005F7D88"/>
    <w:rsid w:val="005F7DDC"/>
    <w:rsid w:val="005F7DFC"/>
    <w:rsid w:val="006002BF"/>
    <w:rsid w:val="0060047D"/>
    <w:rsid w:val="00600B5F"/>
    <w:rsid w:val="00600DF2"/>
    <w:rsid w:val="00600DFA"/>
    <w:rsid w:val="00601056"/>
    <w:rsid w:val="00601149"/>
    <w:rsid w:val="006014CD"/>
    <w:rsid w:val="00601525"/>
    <w:rsid w:val="00601C16"/>
    <w:rsid w:val="00601E89"/>
    <w:rsid w:val="00601F00"/>
    <w:rsid w:val="00601F4D"/>
    <w:rsid w:val="00601F85"/>
    <w:rsid w:val="00602449"/>
    <w:rsid w:val="006024FD"/>
    <w:rsid w:val="0060262C"/>
    <w:rsid w:val="0060292E"/>
    <w:rsid w:val="00602BA1"/>
    <w:rsid w:val="00602BC1"/>
    <w:rsid w:val="00602BDE"/>
    <w:rsid w:val="00602BE2"/>
    <w:rsid w:val="006031D9"/>
    <w:rsid w:val="00603221"/>
    <w:rsid w:val="0060322C"/>
    <w:rsid w:val="0060331B"/>
    <w:rsid w:val="00603BCD"/>
    <w:rsid w:val="00603E68"/>
    <w:rsid w:val="00603FBB"/>
    <w:rsid w:val="006044D6"/>
    <w:rsid w:val="0060478B"/>
    <w:rsid w:val="00604899"/>
    <w:rsid w:val="00604A21"/>
    <w:rsid w:val="00604B8B"/>
    <w:rsid w:val="00604C30"/>
    <w:rsid w:val="00605105"/>
    <w:rsid w:val="00605133"/>
    <w:rsid w:val="006052E1"/>
    <w:rsid w:val="00605322"/>
    <w:rsid w:val="006059F6"/>
    <w:rsid w:val="00605AA1"/>
    <w:rsid w:val="00605B71"/>
    <w:rsid w:val="00605DD4"/>
    <w:rsid w:val="00605E04"/>
    <w:rsid w:val="0060653A"/>
    <w:rsid w:val="00606AA4"/>
    <w:rsid w:val="00606B21"/>
    <w:rsid w:val="00606EED"/>
    <w:rsid w:val="00607B9E"/>
    <w:rsid w:val="00607E99"/>
    <w:rsid w:val="00607FAA"/>
    <w:rsid w:val="00607FC5"/>
    <w:rsid w:val="006102E9"/>
    <w:rsid w:val="006105D3"/>
    <w:rsid w:val="0061066D"/>
    <w:rsid w:val="00610AB0"/>
    <w:rsid w:val="00610BC6"/>
    <w:rsid w:val="00610C4C"/>
    <w:rsid w:val="00610E51"/>
    <w:rsid w:val="00610F7F"/>
    <w:rsid w:val="00611208"/>
    <w:rsid w:val="00611A38"/>
    <w:rsid w:val="00611A82"/>
    <w:rsid w:val="00611A85"/>
    <w:rsid w:val="00611B84"/>
    <w:rsid w:val="00611F3E"/>
    <w:rsid w:val="00612059"/>
    <w:rsid w:val="006122A7"/>
    <w:rsid w:val="006125E4"/>
    <w:rsid w:val="00612636"/>
    <w:rsid w:val="00612949"/>
    <w:rsid w:val="0061298D"/>
    <w:rsid w:val="00612A5E"/>
    <w:rsid w:val="00613019"/>
    <w:rsid w:val="00613164"/>
    <w:rsid w:val="00613238"/>
    <w:rsid w:val="006132A5"/>
    <w:rsid w:val="0061382F"/>
    <w:rsid w:val="00613968"/>
    <w:rsid w:val="00613A45"/>
    <w:rsid w:val="00613BBE"/>
    <w:rsid w:val="00613CC8"/>
    <w:rsid w:val="00614283"/>
    <w:rsid w:val="0061454B"/>
    <w:rsid w:val="00614671"/>
    <w:rsid w:val="00614906"/>
    <w:rsid w:val="00614C4A"/>
    <w:rsid w:val="00614E78"/>
    <w:rsid w:val="00614FF7"/>
    <w:rsid w:val="00615363"/>
    <w:rsid w:val="0061568F"/>
    <w:rsid w:val="00615811"/>
    <w:rsid w:val="00615BBB"/>
    <w:rsid w:val="00616019"/>
    <w:rsid w:val="006163C5"/>
    <w:rsid w:val="006164DB"/>
    <w:rsid w:val="00616867"/>
    <w:rsid w:val="00616AC9"/>
    <w:rsid w:val="00616D4B"/>
    <w:rsid w:val="00616D94"/>
    <w:rsid w:val="00616F34"/>
    <w:rsid w:val="006170F3"/>
    <w:rsid w:val="006171CD"/>
    <w:rsid w:val="0061723E"/>
    <w:rsid w:val="00617303"/>
    <w:rsid w:val="00617500"/>
    <w:rsid w:val="006175EE"/>
    <w:rsid w:val="00617603"/>
    <w:rsid w:val="006176EC"/>
    <w:rsid w:val="006178C1"/>
    <w:rsid w:val="00617DAC"/>
    <w:rsid w:val="006203CF"/>
    <w:rsid w:val="00620462"/>
    <w:rsid w:val="0062059B"/>
    <w:rsid w:val="00620668"/>
    <w:rsid w:val="006207D7"/>
    <w:rsid w:val="00620950"/>
    <w:rsid w:val="00620A22"/>
    <w:rsid w:val="00620C52"/>
    <w:rsid w:val="00620DDC"/>
    <w:rsid w:val="006213AD"/>
    <w:rsid w:val="0062172F"/>
    <w:rsid w:val="00621804"/>
    <w:rsid w:val="00621A48"/>
    <w:rsid w:val="00621B79"/>
    <w:rsid w:val="00621F47"/>
    <w:rsid w:val="00622114"/>
    <w:rsid w:val="0062226D"/>
    <w:rsid w:val="006224BB"/>
    <w:rsid w:val="006224E9"/>
    <w:rsid w:val="00622624"/>
    <w:rsid w:val="0062299C"/>
    <w:rsid w:val="00622A78"/>
    <w:rsid w:val="00622C18"/>
    <w:rsid w:val="00622CC2"/>
    <w:rsid w:val="00622E3F"/>
    <w:rsid w:val="006236C9"/>
    <w:rsid w:val="00623812"/>
    <w:rsid w:val="0062388B"/>
    <w:rsid w:val="00623C47"/>
    <w:rsid w:val="00623E0E"/>
    <w:rsid w:val="00623F43"/>
    <w:rsid w:val="006240B5"/>
    <w:rsid w:val="006241B1"/>
    <w:rsid w:val="0062439B"/>
    <w:rsid w:val="006243F1"/>
    <w:rsid w:val="006244C0"/>
    <w:rsid w:val="00624728"/>
    <w:rsid w:val="00624AED"/>
    <w:rsid w:val="00624BF7"/>
    <w:rsid w:val="00624CFA"/>
    <w:rsid w:val="00625126"/>
    <w:rsid w:val="00625287"/>
    <w:rsid w:val="0062543E"/>
    <w:rsid w:val="006256AE"/>
    <w:rsid w:val="006257B5"/>
    <w:rsid w:val="006257BF"/>
    <w:rsid w:val="00625A86"/>
    <w:rsid w:val="00625B3B"/>
    <w:rsid w:val="00625C55"/>
    <w:rsid w:val="00625CA9"/>
    <w:rsid w:val="00625D30"/>
    <w:rsid w:val="00625EA5"/>
    <w:rsid w:val="0062611B"/>
    <w:rsid w:val="006261C5"/>
    <w:rsid w:val="0062623B"/>
    <w:rsid w:val="006263BF"/>
    <w:rsid w:val="00626882"/>
    <w:rsid w:val="006268C7"/>
    <w:rsid w:val="006268E1"/>
    <w:rsid w:val="00626C82"/>
    <w:rsid w:val="00626C95"/>
    <w:rsid w:val="00627176"/>
    <w:rsid w:val="00627550"/>
    <w:rsid w:val="00627AF4"/>
    <w:rsid w:val="00627C94"/>
    <w:rsid w:val="00630440"/>
    <w:rsid w:val="006304C0"/>
    <w:rsid w:val="0063093F"/>
    <w:rsid w:val="0063099F"/>
    <w:rsid w:val="006309C9"/>
    <w:rsid w:val="00630A10"/>
    <w:rsid w:val="00630A3D"/>
    <w:rsid w:val="00630A57"/>
    <w:rsid w:val="00630C0F"/>
    <w:rsid w:val="00630C46"/>
    <w:rsid w:val="00630D54"/>
    <w:rsid w:val="00631269"/>
    <w:rsid w:val="006315AC"/>
    <w:rsid w:val="006316DC"/>
    <w:rsid w:val="00631982"/>
    <w:rsid w:val="0063212E"/>
    <w:rsid w:val="00632334"/>
    <w:rsid w:val="006325A0"/>
    <w:rsid w:val="00632B1C"/>
    <w:rsid w:val="00632CC7"/>
    <w:rsid w:val="00633013"/>
    <w:rsid w:val="006330F2"/>
    <w:rsid w:val="006334D5"/>
    <w:rsid w:val="006334F8"/>
    <w:rsid w:val="00633523"/>
    <w:rsid w:val="00633766"/>
    <w:rsid w:val="0063379D"/>
    <w:rsid w:val="00633890"/>
    <w:rsid w:val="00633985"/>
    <w:rsid w:val="00633A08"/>
    <w:rsid w:val="00633C74"/>
    <w:rsid w:val="00633FD1"/>
    <w:rsid w:val="006342FC"/>
    <w:rsid w:val="00634358"/>
    <w:rsid w:val="00634672"/>
    <w:rsid w:val="006346DE"/>
    <w:rsid w:val="00634E91"/>
    <w:rsid w:val="00635426"/>
    <w:rsid w:val="006356A2"/>
    <w:rsid w:val="00635876"/>
    <w:rsid w:val="0063651D"/>
    <w:rsid w:val="006365B5"/>
    <w:rsid w:val="0063677A"/>
    <w:rsid w:val="00636904"/>
    <w:rsid w:val="00637016"/>
    <w:rsid w:val="006370F9"/>
    <w:rsid w:val="0063711D"/>
    <w:rsid w:val="006371E1"/>
    <w:rsid w:val="00637442"/>
    <w:rsid w:val="00637575"/>
    <w:rsid w:val="0063781F"/>
    <w:rsid w:val="00637962"/>
    <w:rsid w:val="006379D9"/>
    <w:rsid w:val="00640178"/>
    <w:rsid w:val="006401E7"/>
    <w:rsid w:val="00640223"/>
    <w:rsid w:val="006403E7"/>
    <w:rsid w:val="006407C8"/>
    <w:rsid w:val="00640A9E"/>
    <w:rsid w:val="00640AEF"/>
    <w:rsid w:val="00640F6B"/>
    <w:rsid w:val="00641070"/>
    <w:rsid w:val="006413FC"/>
    <w:rsid w:val="0064140E"/>
    <w:rsid w:val="0064143B"/>
    <w:rsid w:val="0064169A"/>
    <w:rsid w:val="006419DB"/>
    <w:rsid w:val="00641EF6"/>
    <w:rsid w:val="00641FBE"/>
    <w:rsid w:val="00642420"/>
    <w:rsid w:val="0064249B"/>
    <w:rsid w:val="00642682"/>
    <w:rsid w:val="006426E4"/>
    <w:rsid w:val="0064311C"/>
    <w:rsid w:val="0064333E"/>
    <w:rsid w:val="00643350"/>
    <w:rsid w:val="006433AD"/>
    <w:rsid w:val="0064374C"/>
    <w:rsid w:val="00643757"/>
    <w:rsid w:val="006437B7"/>
    <w:rsid w:val="00643B69"/>
    <w:rsid w:val="00643F84"/>
    <w:rsid w:val="00644096"/>
    <w:rsid w:val="0064414E"/>
    <w:rsid w:val="006442CD"/>
    <w:rsid w:val="00644540"/>
    <w:rsid w:val="006445B8"/>
    <w:rsid w:val="006446C5"/>
    <w:rsid w:val="00644877"/>
    <w:rsid w:val="00644B50"/>
    <w:rsid w:val="00644C57"/>
    <w:rsid w:val="00644E14"/>
    <w:rsid w:val="006450D1"/>
    <w:rsid w:val="00645105"/>
    <w:rsid w:val="00645112"/>
    <w:rsid w:val="006452B1"/>
    <w:rsid w:val="006455C9"/>
    <w:rsid w:val="00645728"/>
    <w:rsid w:val="00645994"/>
    <w:rsid w:val="00645B6F"/>
    <w:rsid w:val="00646159"/>
    <w:rsid w:val="006463D4"/>
    <w:rsid w:val="00646463"/>
    <w:rsid w:val="00646567"/>
    <w:rsid w:val="006465C4"/>
    <w:rsid w:val="00646888"/>
    <w:rsid w:val="006468A1"/>
    <w:rsid w:val="006468DE"/>
    <w:rsid w:val="00646EF6"/>
    <w:rsid w:val="006472E6"/>
    <w:rsid w:val="00647484"/>
    <w:rsid w:val="006477A6"/>
    <w:rsid w:val="006479F9"/>
    <w:rsid w:val="00647CD6"/>
    <w:rsid w:val="00647DED"/>
    <w:rsid w:val="00647FA9"/>
    <w:rsid w:val="006500D6"/>
    <w:rsid w:val="0065066E"/>
    <w:rsid w:val="00650882"/>
    <w:rsid w:val="00650920"/>
    <w:rsid w:val="0065094F"/>
    <w:rsid w:val="00650B5E"/>
    <w:rsid w:val="00650C78"/>
    <w:rsid w:val="00650EA2"/>
    <w:rsid w:val="00651011"/>
    <w:rsid w:val="0065115A"/>
    <w:rsid w:val="006515D2"/>
    <w:rsid w:val="00651782"/>
    <w:rsid w:val="00651957"/>
    <w:rsid w:val="00651A98"/>
    <w:rsid w:val="00651DD8"/>
    <w:rsid w:val="00651EB5"/>
    <w:rsid w:val="0065234E"/>
    <w:rsid w:val="00652935"/>
    <w:rsid w:val="0065298D"/>
    <w:rsid w:val="00652C8D"/>
    <w:rsid w:val="00652D87"/>
    <w:rsid w:val="00653081"/>
    <w:rsid w:val="00653684"/>
    <w:rsid w:val="00653863"/>
    <w:rsid w:val="0065394B"/>
    <w:rsid w:val="0065394D"/>
    <w:rsid w:val="0065396B"/>
    <w:rsid w:val="006539F7"/>
    <w:rsid w:val="00653AFB"/>
    <w:rsid w:val="00653EAE"/>
    <w:rsid w:val="00654056"/>
    <w:rsid w:val="0065444B"/>
    <w:rsid w:val="0065457E"/>
    <w:rsid w:val="00654633"/>
    <w:rsid w:val="0065489C"/>
    <w:rsid w:val="0065565C"/>
    <w:rsid w:val="006558F9"/>
    <w:rsid w:val="00655942"/>
    <w:rsid w:val="0065627C"/>
    <w:rsid w:val="006565D0"/>
    <w:rsid w:val="00656714"/>
    <w:rsid w:val="00656AFB"/>
    <w:rsid w:val="00656BD7"/>
    <w:rsid w:val="00656F64"/>
    <w:rsid w:val="006572A1"/>
    <w:rsid w:val="00657513"/>
    <w:rsid w:val="0065763A"/>
    <w:rsid w:val="006576A6"/>
    <w:rsid w:val="00657CDE"/>
    <w:rsid w:val="00657ECD"/>
    <w:rsid w:val="00660198"/>
    <w:rsid w:val="00660325"/>
    <w:rsid w:val="00660339"/>
    <w:rsid w:val="00660431"/>
    <w:rsid w:val="00660891"/>
    <w:rsid w:val="00660C2A"/>
    <w:rsid w:val="00660D4B"/>
    <w:rsid w:val="00660DC6"/>
    <w:rsid w:val="00661210"/>
    <w:rsid w:val="00661308"/>
    <w:rsid w:val="0066153F"/>
    <w:rsid w:val="0066161E"/>
    <w:rsid w:val="0066162D"/>
    <w:rsid w:val="00661717"/>
    <w:rsid w:val="0066191E"/>
    <w:rsid w:val="00661A7C"/>
    <w:rsid w:val="00661BE6"/>
    <w:rsid w:val="00661DC4"/>
    <w:rsid w:val="00661E08"/>
    <w:rsid w:val="00661E73"/>
    <w:rsid w:val="00661E75"/>
    <w:rsid w:val="0066233E"/>
    <w:rsid w:val="00662792"/>
    <w:rsid w:val="006627A6"/>
    <w:rsid w:val="006629AA"/>
    <w:rsid w:val="00662BDB"/>
    <w:rsid w:val="00662F38"/>
    <w:rsid w:val="006631AB"/>
    <w:rsid w:val="00663250"/>
    <w:rsid w:val="0066325C"/>
    <w:rsid w:val="00663A06"/>
    <w:rsid w:val="00663C5B"/>
    <w:rsid w:val="00663CC3"/>
    <w:rsid w:val="00663E80"/>
    <w:rsid w:val="006643CF"/>
    <w:rsid w:val="00664441"/>
    <w:rsid w:val="00664542"/>
    <w:rsid w:val="0066457A"/>
    <w:rsid w:val="006648FB"/>
    <w:rsid w:val="00664A7E"/>
    <w:rsid w:val="00664D5D"/>
    <w:rsid w:val="00664E62"/>
    <w:rsid w:val="00664F43"/>
    <w:rsid w:val="00664F79"/>
    <w:rsid w:val="00664F94"/>
    <w:rsid w:val="00664FA0"/>
    <w:rsid w:val="00664FF4"/>
    <w:rsid w:val="006650B6"/>
    <w:rsid w:val="006652AD"/>
    <w:rsid w:val="006652C3"/>
    <w:rsid w:val="00665313"/>
    <w:rsid w:val="00665474"/>
    <w:rsid w:val="006654A1"/>
    <w:rsid w:val="006655BD"/>
    <w:rsid w:val="0066568D"/>
    <w:rsid w:val="00665897"/>
    <w:rsid w:val="00665CA5"/>
    <w:rsid w:val="00665D80"/>
    <w:rsid w:val="00665F49"/>
    <w:rsid w:val="0066607D"/>
    <w:rsid w:val="006660E8"/>
    <w:rsid w:val="0066615C"/>
    <w:rsid w:val="00666565"/>
    <w:rsid w:val="006667FF"/>
    <w:rsid w:val="00666D3A"/>
    <w:rsid w:val="00667233"/>
    <w:rsid w:val="006673CF"/>
    <w:rsid w:val="006674C5"/>
    <w:rsid w:val="0066752F"/>
    <w:rsid w:val="00667631"/>
    <w:rsid w:val="006678A4"/>
    <w:rsid w:val="00667CB2"/>
    <w:rsid w:val="00670240"/>
    <w:rsid w:val="00671183"/>
    <w:rsid w:val="00671A2C"/>
    <w:rsid w:val="00671AF9"/>
    <w:rsid w:val="00671C5F"/>
    <w:rsid w:val="00671CB8"/>
    <w:rsid w:val="0067215E"/>
    <w:rsid w:val="0067219F"/>
    <w:rsid w:val="00672381"/>
    <w:rsid w:val="006723AB"/>
    <w:rsid w:val="00672B69"/>
    <w:rsid w:val="00672DC1"/>
    <w:rsid w:val="00673415"/>
    <w:rsid w:val="00673EF2"/>
    <w:rsid w:val="00673F92"/>
    <w:rsid w:val="00674100"/>
    <w:rsid w:val="006741F6"/>
    <w:rsid w:val="00674347"/>
    <w:rsid w:val="006746E7"/>
    <w:rsid w:val="00674934"/>
    <w:rsid w:val="006749F4"/>
    <w:rsid w:val="00675299"/>
    <w:rsid w:val="00675568"/>
    <w:rsid w:val="00675802"/>
    <w:rsid w:val="006758AA"/>
    <w:rsid w:val="00675A35"/>
    <w:rsid w:val="00675D52"/>
    <w:rsid w:val="00675EA8"/>
    <w:rsid w:val="00675EB1"/>
    <w:rsid w:val="00675F3F"/>
    <w:rsid w:val="006761C9"/>
    <w:rsid w:val="0067633D"/>
    <w:rsid w:val="0067651C"/>
    <w:rsid w:val="006765DB"/>
    <w:rsid w:val="0067689B"/>
    <w:rsid w:val="0067695A"/>
    <w:rsid w:val="00676A32"/>
    <w:rsid w:val="006772D6"/>
    <w:rsid w:val="0067738E"/>
    <w:rsid w:val="00677441"/>
    <w:rsid w:val="006778FB"/>
    <w:rsid w:val="00677CE1"/>
    <w:rsid w:val="00677ED8"/>
    <w:rsid w:val="0068048E"/>
    <w:rsid w:val="00680524"/>
    <w:rsid w:val="006805CD"/>
    <w:rsid w:val="0068069F"/>
    <w:rsid w:val="00680716"/>
    <w:rsid w:val="00680758"/>
    <w:rsid w:val="0068096D"/>
    <w:rsid w:val="00681149"/>
    <w:rsid w:val="00681408"/>
    <w:rsid w:val="00681553"/>
    <w:rsid w:val="00681859"/>
    <w:rsid w:val="00681A48"/>
    <w:rsid w:val="00681E86"/>
    <w:rsid w:val="00682102"/>
    <w:rsid w:val="00682223"/>
    <w:rsid w:val="00682354"/>
    <w:rsid w:val="006823DA"/>
    <w:rsid w:val="006824D9"/>
    <w:rsid w:val="006825CE"/>
    <w:rsid w:val="00682608"/>
    <w:rsid w:val="0068291C"/>
    <w:rsid w:val="00682925"/>
    <w:rsid w:val="00682B0A"/>
    <w:rsid w:val="006832C6"/>
    <w:rsid w:val="006832D3"/>
    <w:rsid w:val="006832DE"/>
    <w:rsid w:val="0068330D"/>
    <w:rsid w:val="0068344B"/>
    <w:rsid w:val="00683501"/>
    <w:rsid w:val="006835CA"/>
    <w:rsid w:val="0068373A"/>
    <w:rsid w:val="00683887"/>
    <w:rsid w:val="00683889"/>
    <w:rsid w:val="00683C14"/>
    <w:rsid w:val="00683C45"/>
    <w:rsid w:val="00683E65"/>
    <w:rsid w:val="00683F71"/>
    <w:rsid w:val="00684136"/>
    <w:rsid w:val="0068457C"/>
    <w:rsid w:val="00684842"/>
    <w:rsid w:val="00684A27"/>
    <w:rsid w:val="00684D2D"/>
    <w:rsid w:val="00684DFF"/>
    <w:rsid w:val="00685169"/>
    <w:rsid w:val="006851EE"/>
    <w:rsid w:val="0068527F"/>
    <w:rsid w:val="006852F2"/>
    <w:rsid w:val="0068533D"/>
    <w:rsid w:val="006856C2"/>
    <w:rsid w:val="006857A5"/>
    <w:rsid w:val="00685A60"/>
    <w:rsid w:val="00685BCB"/>
    <w:rsid w:val="00685DD2"/>
    <w:rsid w:val="00685F28"/>
    <w:rsid w:val="00686164"/>
    <w:rsid w:val="0068628C"/>
    <w:rsid w:val="006863A5"/>
    <w:rsid w:val="00686529"/>
    <w:rsid w:val="00686682"/>
    <w:rsid w:val="00686A4D"/>
    <w:rsid w:val="00686BC4"/>
    <w:rsid w:val="00687328"/>
    <w:rsid w:val="00687E99"/>
    <w:rsid w:val="006900F7"/>
    <w:rsid w:val="00690267"/>
    <w:rsid w:val="006902CF"/>
    <w:rsid w:val="00690768"/>
    <w:rsid w:val="00690A66"/>
    <w:rsid w:val="00690A6A"/>
    <w:rsid w:val="00690BE6"/>
    <w:rsid w:val="00690FA3"/>
    <w:rsid w:val="00691261"/>
    <w:rsid w:val="006913F7"/>
    <w:rsid w:val="00691680"/>
    <w:rsid w:val="00691CDE"/>
    <w:rsid w:val="00691D19"/>
    <w:rsid w:val="00691DFF"/>
    <w:rsid w:val="006924B4"/>
    <w:rsid w:val="006924E8"/>
    <w:rsid w:val="00692754"/>
    <w:rsid w:val="0069289D"/>
    <w:rsid w:val="0069292A"/>
    <w:rsid w:val="00692A84"/>
    <w:rsid w:val="00692AB8"/>
    <w:rsid w:val="00692C1B"/>
    <w:rsid w:val="00692E71"/>
    <w:rsid w:val="00692F0A"/>
    <w:rsid w:val="0069300C"/>
    <w:rsid w:val="00693256"/>
    <w:rsid w:val="00693266"/>
    <w:rsid w:val="00693415"/>
    <w:rsid w:val="0069368D"/>
    <w:rsid w:val="00693EAB"/>
    <w:rsid w:val="00694063"/>
    <w:rsid w:val="0069462F"/>
    <w:rsid w:val="006946E9"/>
    <w:rsid w:val="0069497C"/>
    <w:rsid w:val="00694B21"/>
    <w:rsid w:val="00694B4D"/>
    <w:rsid w:val="00694DBB"/>
    <w:rsid w:val="00694E96"/>
    <w:rsid w:val="00694F94"/>
    <w:rsid w:val="00695012"/>
    <w:rsid w:val="00695189"/>
    <w:rsid w:val="00695295"/>
    <w:rsid w:val="006955AA"/>
    <w:rsid w:val="006955FC"/>
    <w:rsid w:val="006956AA"/>
    <w:rsid w:val="00695750"/>
    <w:rsid w:val="0069598E"/>
    <w:rsid w:val="00695AAE"/>
    <w:rsid w:val="00695C92"/>
    <w:rsid w:val="00695D43"/>
    <w:rsid w:val="00695D69"/>
    <w:rsid w:val="00696228"/>
    <w:rsid w:val="00696370"/>
    <w:rsid w:val="00696480"/>
    <w:rsid w:val="006964DE"/>
    <w:rsid w:val="0069663E"/>
    <w:rsid w:val="006967B5"/>
    <w:rsid w:val="006967B6"/>
    <w:rsid w:val="00696AB4"/>
    <w:rsid w:val="00696DAA"/>
    <w:rsid w:val="00696E37"/>
    <w:rsid w:val="00696FE1"/>
    <w:rsid w:val="0069724C"/>
    <w:rsid w:val="006975A4"/>
    <w:rsid w:val="00697707"/>
    <w:rsid w:val="00697805"/>
    <w:rsid w:val="0069782D"/>
    <w:rsid w:val="00697C95"/>
    <w:rsid w:val="00697D39"/>
    <w:rsid w:val="00697F66"/>
    <w:rsid w:val="00697FEF"/>
    <w:rsid w:val="006A01A1"/>
    <w:rsid w:val="006A0263"/>
    <w:rsid w:val="006A029F"/>
    <w:rsid w:val="006A0756"/>
    <w:rsid w:val="006A0915"/>
    <w:rsid w:val="006A0B8A"/>
    <w:rsid w:val="006A1078"/>
    <w:rsid w:val="006A10CB"/>
    <w:rsid w:val="006A11E0"/>
    <w:rsid w:val="006A1236"/>
    <w:rsid w:val="006A12C8"/>
    <w:rsid w:val="006A12D4"/>
    <w:rsid w:val="006A1355"/>
    <w:rsid w:val="006A13D5"/>
    <w:rsid w:val="006A167F"/>
    <w:rsid w:val="006A1929"/>
    <w:rsid w:val="006A1D03"/>
    <w:rsid w:val="006A1EA8"/>
    <w:rsid w:val="006A1EF3"/>
    <w:rsid w:val="006A244A"/>
    <w:rsid w:val="006A28F2"/>
    <w:rsid w:val="006A2A1D"/>
    <w:rsid w:val="006A2EC5"/>
    <w:rsid w:val="006A3020"/>
    <w:rsid w:val="006A3319"/>
    <w:rsid w:val="006A3660"/>
    <w:rsid w:val="006A3812"/>
    <w:rsid w:val="006A38C6"/>
    <w:rsid w:val="006A3948"/>
    <w:rsid w:val="006A3E10"/>
    <w:rsid w:val="006A3FF7"/>
    <w:rsid w:val="006A409E"/>
    <w:rsid w:val="006A40C2"/>
    <w:rsid w:val="006A410B"/>
    <w:rsid w:val="006A435B"/>
    <w:rsid w:val="006A44B5"/>
    <w:rsid w:val="006A47F1"/>
    <w:rsid w:val="006A48B9"/>
    <w:rsid w:val="006A4BE4"/>
    <w:rsid w:val="006A4BF3"/>
    <w:rsid w:val="006A5160"/>
    <w:rsid w:val="006A51EF"/>
    <w:rsid w:val="006A599B"/>
    <w:rsid w:val="006A5A74"/>
    <w:rsid w:val="006A5B5C"/>
    <w:rsid w:val="006A5B8C"/>
    <w:rsid w:val="006A5C81"/>
    <w:rsid w:val="006A5CAD"/>
    <w:rsid w:val="006A5E02"/>
    <w:rsid w:val="006A5FC0"/>
    <w:rsid w:val="006A650F"/>
    <w:rsid w:val="006A6698"/>
    <w:rsid w:val="006A6C2D"/>
    <w:rsid w:val="006A6CBB"/>
    <w:rsid w:val="006A6CC8"/>
    <w:rsid w:val="006A6E66"/>
    <w:rsid w:val="006A6E8A"/>
    <w:rsid w:val="006A6E9E"/>
    <w:rsid w:val="006A6F2B"/>
    <w:rsid w:val="006A7317"/>
    <w:rsid w:val="006A73A6"/>
    <w:rsid w:val="006A7701"/>
    <w:rsid w:val="006A77B7"/>
    <w:rsid w:val="006A77D9"/>
    <w:rsid w:val="006A782A"/>
    <w:rsid w:val="006A7B04"/>
    <w:rsid w:val="006A7B40"/>
    <w:rsid w:val="006A7CC8"/>
    <w:rsid w:val="006A7D34"/>
    <w:rsid w:val="006A7D3C"/>
    <w:rsid w:val="006A7E65"/>
    <w:rsid w:val="006B0772"/>
    <w:rsid w:val="006B0920"/>
    <w:rsid w:val="006B0938"/>
    <w:rsid w:val="006B094D"/>
    <w:rsid w:val="006B0F84"/>
    <w:rsid w:val="006B1077"/>
    <w:rsid w:val="006B13D0"/>
    <w:rsid w:val="006B140D"/>
    <w:rsid w:val="006B1502"/>
    <w:rsid w:val="006B15C5"/>
    <w:rsid w:val="006B175F"/>
    <w:rsid w:val="006B1993"/>
    <w:rsid w:val="006B1AED"/>
    <w:rsid w:val="006B1E8F"/>
    <w:rsid w:val="006B21C3"/>
    <w:rsid w:val="006B2325"/>
    <w:rsid w:val="006B2394"/>
    <w:rsid w:val="006B25CD"/>
    <w:rsid w:val="006B267D"/>
    <w:rsid w:val="006B2708"/>
    <w:rsid w:val="006B2784"/>
    <w:rsid w:val="006B279D"/>
    <w:rsid w:val="006B2849"/>
    <w:rsid w:val="006B2BBE"/>
    <w:rsid w:val="006B2C92"/>
    <w:rsid w:val="006B2D17"/>
    <w:rsid w:val="006B2D78"/>
    <w:rsid w:val="006B2E95"/>
    <w:rsid w:val="006B2EA8"/>
    <w:rsid w:val="006B3160"/>
    <w:rsid w:val="006B3207"/>
    <w:rsid w:val="006B3258"/>
    <w:rsid w:val="006B3316"/>
    <w:rsid w:val="006B3372"/>
    <w:rsid w:val="006B3583"/>
    <w:rsid w:val="006B3DE3"/>
    <w:rsid w:val="006B413B"/>
    <w:rsid w:val="006B4264"/>
    <w:rsid w:val="006B4537"/>
    <w:rsid w:val="006B4633"/>
    <w:rsid w:val="006B4B31"/>
    <w:rsid w:val="006B4EEE"/>
    <w:rsid w:val="006B51C5"/>
    <w:rsid w:val="006B53E8"/>
    <w:rsid w:val="006B54CB"/>
    <w:rsid w:val="006B54F4"/>
    <w:rsid w:val="006B5916"/>
    <w:rsid w:val="006B5AAD"/>
    <w:rsid w:val="006B5FD9"/>
    <w:rsid w:val="006B605A"/>
    <w:rsid w:val="006B656E"/>
    <w:rsid w:val="006B6615"/>
    <w:rsid w:val="006B6A59"/>
    <w:rsid w:val="006B6B25"/>
    <w:rsid w:val="006B6EF2"/>
    <w:rsid w:val="006B7442"/>
    <w:rsid w:val="006B7A82"/>
    <w:rsid w:val="006B7B16"/>
    <w:rsid w:val="006B7B2C"/>
    <w:rsid w:val="006B7C70"/>
    <w:rsid w:val="006B7C90"/>
    <w:rsid w:val="006B7ED4"/>
    <w:rsid w:val="006C0350"/>
    <w:rsid w:val="006C075F"/>
    <w:rsid w:val="006C091D"/>
    <w:rsid w:val="006C0981"/>
    <w:rsid w:val="006C09AA"/>
    <w:rsid w:val="006C0BAD"/>
    <w:rsid w:val="006C0CE0"/>
    <w:rsid w:val="006C0D88"/>
    <w:rsid w:val="006C0E5F"/>
    <w:rsid w:val="006C0F7F"/>
    <w:rsid w:val="006C14C6"/>
    <w:rsid w:val="006C1502"/>
    <w:rsid w:val="006C1650"/>
    <w:rsid w:val="006C176B"/>
    <w:rsid w:val="006C184C"/>
    <w:rsid w:val="006C1B16"/>
    <w:rsid w:val="006C1F63"/>
    <w:rsid w:val="006C2051"/>
    <w:rsid w:val="006C21FF"/>
    <w:rsid w:val="006C2385"/>
    <w:rsid w:val="006C2590"/>
    <w:rsid w:val="006C2606"/>
    <w:rsid w:val="006C295A"/>
    <w:rsid w:val="006C2D36"/>
    <w:rsid w:val="006C2DF5"/>
    <w:rsid w:val="006C2FFD"/>
    <w:rsid w:val="006C31E3"/>
    <w:rsid w:val="006C33AA"/>
    <w:rsid w:val="006C3420"/>
    <w:rsid w:val="006C34A6"/>
    <w:rsid w:val="006C34F6"/>
    <w:rsid w:val="006C375F"/>
    <w:rsid w:val="006C38F2"/>
    <w:rsid w:val="006C3A00"/>
    <w:rsid w:val="006C3CF2"/>
    <w:rsid w:val="006C3EF7"/>
    <w:rsid w:val="006C426C"/>
    <w:rsid w:val="006C436F"/>
    <w:rsid w:val="006C43DB"/>
    <w:rsid w:val="006C45C9"/>
    <w:rsid w:val="006C460B"/>
    <w:rsid w:val="006C462B"/>
    <w:rsid w:val="006C4971"/>
    <w:rsid w:val="006C4983"/>
    <w:rsid w:val="006C49A2"/>
    <w:rsid w:val="006C4B9E"/>
    <w:rsid w:val="006C4D1D"/>
    <w:rsid w:val="006C4D34"/>
    <w:rsid w:val="006C51FA"/>
    <w:rsid w:val="006C524F"/>
    <w:rsid w:val="006C53D7"/>
    <w:rsid w:val="006C5759"/>
    <w:rsid w:val="006C5CE3"/>
    <w:rsid w:val="006C5D79"/>
    <w:rsid w:val="006C5E3F"/>
    <w:rsid w:val="006C6349"/>
    <w:rsid w:val="006C664B"/>
    <w:rsid w:val="006C69DB"/>
    <w:rsid w:val="006C6B27"/>
    <w:rsid w:val="006C6D78"/>
    <w:rsid w:val="006C6D90"/>
    <w:rsid w:val="006C7144"/>
    <w:rsid w:val="006C7565"/>
    <w:rsid w:val="006C779B"/>
    <w:rsid w:val="006C77C3"/>
    <w:rsid w:val="006C7912"/>
    <w:rsid w:val="006C7C33"/>
    <w:rsid w:val="006C7D49"/>
    <w:rsid w:val="006D06F4"/>
    <w:rsid w:val="006D0B19"/>
    <w:rsid w:val="006D0CD7"/>
    <w:rsid w:val="006D0D52"/>
    <w:rsid w:val="006D0E4E"/>
    <w:rsid w:val="006D102C"/>
    <w:rsid w:val="006D13AC"/>
    <w:rsid w:val="006D1533"/>
    <w:rsid w:val="006D162B"/>
    <w:rsid w:val="006D16BB"/>
    <w:rsid w:val="006D1734"/>
    <w:rsid w:val="006D1915"/>
    <w:rsid w:val="006D1B79"/>
    <w:rsid w:val="006D1C8B"/>
    <w:rsid w:val="006D1CAE"/>
    <w:rsid w:val="006D1D62"/>
    <w:rsid w:val="006D1F2A"/>
    <w:rsid w:val="006D2232"/>
    <w:rsid w:val="006D232A"/>
    <w:rsid w:val="006D2B92"/>
    <w:rsid w:val="006D3161"/>
    <w:rsid w:val="006D329B"/>
    <w:rsid w:val="006D3C2A"/>
    <w:rsid w:val="006D3C3B"/>
    <w:rsid w:val="006D3C7C"/>
    <w:rsid w:val="006D3D23"/>
    <w:rsid w:val="006D3E84"/>
    <w:rsid w:val="006D3F18"/>
    <w:rsid w:val="006D41F8"/>
    <w:rsid w:val="006D455B"/>
    <w:rsid w:val="006D4670"/>
    <w:rsid w:val="006D494F"/>
    <w:rsid w:val="006D496C"/>
    <w:rsid w:val="006D4A69"/>
    <w:rsid w:val="006D4AC4"/>
    <w:rsid w:val="006D5075"/>
    <w:rsid w:val="006D525D"/>
    <w:rsid w:val="006D55C0"/>
    <w:rsid w:val="006D565D"/>
    <w:rsid w:val="006D5E5E"/>
    <w:rsid w:val="006D5F0C"/>
    <w:rsid w:val="006D5F51"/>
    <w:rsid w:val="006D60D3"/>
    <w:rsid w:val="006D68A3"/>
    <w:rsid w:val="006D70EE"/>
    <w:rsid w:val="006D7449"/>
    <w:rsid w:val="006D74C2"/>
    <w:rsid w:val="006D7525"/>
    <w:rsid w:val="006D7753"/>
    <w:rsid w:val="006D78EC"/>
    <w:rsid w:val="006D7A94"/>
    <w:rsid w:val="006D7D9E"/>
    <w:rsid w:val="006E00BF"/>
    <w:rsid w:val="006E0376"/>
    <w:rsid w:val="006E04E2"/>
    <w:rsid w:val="006E04E5"/>
    <w:rsid w:val="006E04F9"/>
    <w:rsid w:val="006E063E"/>
    <w:rsid w:val="006E0C88"/>
    <w:rsid w:val="006E0D63"/>
    <w:rsid w:val="006E0E87"/>
    <w:rsid w:val="006E1183"/>
    <w:rsid w:val="006E121D"/>
    <w:rsid w:val="006E1332"/>
    <w:rsid w:val="006E141A"/>
    <w:rsid w:val="006E1649"/>
    <w:rsid w:val="006E16DB"/>
    <w:rsid w:val="006E18F7"/>
    <w:rsid w:val="006E1924"/>
    <w:rsid w:val="006E195F"/>
    <w:rsid w:val="006E221C"/>
    <w:rsid w:val="006E2477"/>
    <w:rsid w:val="006E26C6"/>
    <w:rsid w:val="006E2E80"/>
    <w:rsid w:val="006E30A5"/>
    <w:rsid w:val="006E30ED"/>
    <w:rsid w:val="006E36A8"/>
    <w:rsid w:val="006E3714"/>
    <w:rsid w:val="006E374E"/>
    <w:rsid w:val="006E3794"/>
    <w:rsid w:val="006E3B5A"/>
    <w:rsid w:val="006E3C5A"/>
    <w:rsid w:val="006E3F85"/>
    <w:rsid w:val="006E4130"/>
    <w:rsid w:val="006E4265"/>
    <w:rsid w:val="006E42F3"/>
    <w:rsid w:val="006E4345"/>
    <w:rsid w:val="006E457A"/>
    <w:rsid w:val="006E4B18"/>
    <w:rsid w:val="006E4BC3"/>
    <w:rsid w:val="006E5374"/>
    <w:rsid w:val="006E54E0"/>
    <w:rsid w:val="006E5C6D"/>
    <w:rsid w:val="006E5D7B"/>
    <w:rsid w:val="006E5F86"/>
    <w:rsid w:val="006E6137"/>
    <w:rsid w:val="006E66B7"/>
    <w:rsid w:val="006E6A03"/>
    <w:rsid w:val="006E6D16"/>
    <w:rsid w:val="006E6DB8"/>
    <w:rsid w:val="006E726C"/>
    <w:rsid w:val="006E74DA"/>
    <w:rsid w:val="006E78B7"/>
    <w:rsid w:val="006E7AB5"/>
    <w:rsid w:val="006E7B8A"/>
    <w:rsid w:val="006E7F3A"/>
    <w:rsid w:val="006E7FD9"/>
    <w:rsid w:val="006F00AE"/>
    <w:rsid w:val="006F0702"/>
    <w:rsid w:val="006F1291"/>
    <w:rsid w:val="006F1305"/>
    <w:rsid w:val="006F1743"/>
    <w:rsid w:val="006F17AE"/>
    <w:rsid w:val="006F1905"/>
    <w:rsid w:val="006F1BAD"/>
    <w:rsid w:val="006F1C5B"/>
    <w:rsid w:val="006F1CBC"/>
    <w:rsid w:val="006F1CC0"/>
    <w:rsid w:val="006F1D6D"/>
    <w:rsid w:val="006F1F5C"/>
    <w:rsid w:val="006F1FAE"/>
    <w:rsid w:val="006F203A"/>
    <w:rsid w:val="006F215C"/>
    <w:rsid w:val="006F21DC"/>
    <w:rsid w:val="006F22B3"/>
    <w:rsid w:val="006F2337"/>
    <w:rsid w:val="006F2393"/>
    <w:rsid w:val="006F2480"/>
    <w:rsid w:val="006F24D0"/>
    <w:rsid w:val="006F27EB"/>
    <w:rsid w:val="006F28EB"/>
    <w:rsid w:val="006F34D2"/>
    <w:rsid w:val="006F3701"/>
    <w:rsid w:val="006F3CBA"/>
    <w:rsid w:val="006F3EBB"/>
    <w:rsid w:val="006F3FB3"/>
    <w:rsid w:val="006F4010"/>
    <w:rsid w:val="006F416D"/>
    <w:rsid w:val="006F41D5"/>
    <w:rsid w:val="006F42E0"/>
    <w:rsid w:val="006F46E2"/>
    <w:rsid w:val="006F4812"/>
    <w:rsid w:val="006F4A10"/>
    <w:rsid w:val="006F5084"/>
    <w:rsid w:val="006F5258"/>
    <w:rsid w:val="006F54BD"/>
    <w:rsid w:val="006F5538"/>
    <w:rsid w:val="006F56C3"/>
    <w:rsid w:val="006F5BD6"/>
    <w:rsid w:val="006F5C50"/>
    <w:rsid w:val="006F5D0B"/>
    <w:rsid w:val="006F5EB0"/>
    <w:rsid w:val="006F6144"/>
    <w:rsid w:val="006F63F0"/>
    <w:rsid w:val="006F6493"/>
    <w:rsid w:val="006F64A1"/>
    <w:rsid w:val="006F6565"/>
    <w:rsid w:val="006F67F0"/>
    <w:rsid w:val="006F6D2D"/>
    <w:rsid w:val="006F6DFA"/>
    <w:rsid w:val="006F6F2F"/>
    <w:rsid w:val="006F6F51"/>
    <w:rsid w:val="006F6F7B"/>
    <w:rsid w:val="006F7053"/>
    <w:rsid w:val="006F7125"/>
    <w:rsid w:val="006F7689"/>
    <w:rsid w:val="006F7798"/>
    <w:rsid w:val="006F7AEE"/>
    <w:rsid w:val="006F7B36"/>
    <w:rsid w:val="006F7CAE"/>
    <w:rsid w:val="006F7ED6"/>
    <w:rsid w:val="007000AE"/>
    <w:rsid w:val="00700658"/>
    <w:rsid w:val="007006EE"/>
    <w:rsid w:val="007006F7"/>
    <w:rsid w:val="0070074D"/>
    <w:rsid w:val="007009A1"/>
    <w:rsid w:val="00700CB1"/>
    <w:rsid w:val="00700CDD"/>
    <w:rsid w:val="00701481"/>
    <w:rsid w:val="007016F1"/>
    <w:rsid w:val="007018E9"/>
    <w:rsid w:val="00701DFC"/>
    <w:rsid w:val="0070204A"/>
    <w:rsid w:val="007023D7"/>
    <w:rsid w:val="00702954"/>
    <w:rsid w:val="00702C91"/>
    <w:rsid w:val="00702D9C"/>
    <w:rsid w:val="00703439"/>
    <w:rsid w:val="00703908"/>
    <w:rsid w:val="0070399D"/>
    <w:rsid w:val="00703B7C"/>
    <w:rsid w:val="0070415A"/>
    <w:rsid w:val="00704443"/>
    <w:rsid w:val="007045B5"/>
    <w:rsid w:val="00704AE3"/>
    <w:rsid w:val="00704C5D"/>
    <w:rsid w:val="00704D32"/>
    <w:rsid w:val="00705042"/>
    <w:rsid w:val="0070554C"/>
    <w:rsid w:val="007055E7"/>
    <w:rsid w:val="007055EB"/>
    <w:rsid w:val="00705734"/>
    <w:rsid w:val="007057B4"/>
    <w:rsid w:val="007058CB"/>
    <w:rsid w:val="00705C56"/>
    <w:rsid w:val="00705CD7"/>
    <w:rsid w:val="00705E48"/>
    <w:rsid w:val="00705E9B"/>
    <w:rsid w:val="00705F98"/>
    <w:rsid w:val="007060CE"/>
    <w:rsid w:val="0070633B"/>
    <w:rsid w:val="00706431"/>
    <w:rsid w:val="007064AB"/>
    <w:rsid w:val="00706574"/>
    <w:rsid w:val="0070661C"/>
    <w:rsid w:val="007067EA"/>
    <w:rsid w:val="00706A6C"/>
    <w:rsid w:val="00706AE6"/>
    <w:rsid w:val="00706BC2"/>
    <w:rsid w:val="00706D88"/>
    <w:rsid w:val="00706FE4"/>
    <w:rsid w:val="0070741C"/>
    <w:rsid w:val="00707515"/>
    <w:rsid w:val="007077A3"/>
    <w:rsid w:val="007077CC"/>
    <w:rsid w:val="007077F7"/>
    <w:rsid w:val="00707EDF"/>
    <w:rsid w:val="0071055F"/>
    <w:rsid w:val="007105B5"/>
    <w:rsid w:val="00710632"/>
    <w:rsid w:val="0071065A"/>
    <w:rsid w:val="0071074C"/>
    <w:rsid w:val="00710816"/>
    <w:rsid w:val="00710F0F"/>
    <w:rsid w:val="00710F83"/>
    <w:rsid w:val="0071123A"/>
    <w:rsid w:val="0071163D"/>
    <w:rsid w:val="007116CE"/>
    <w:rsid w:val="00711824"/>
    <w:rsid w:val="0071182B"/>
    <w:rsid w:val="00711AAA"/>
    <w:rsid w:val="00711F4A"/>
    <w:rsid w:val="00712248"/>
    <w:rsid w:val="007122AD"/>
    <w:rsid w:val="00712387"/>
    <w:rsid w:val="00712842"/>
    <w:rsid w:val="00712DA2"/>
    <w:rsid w:val="00712F25"/>
    <w:rsid w:val="00713116"/>
    <w:rsid w:val="0071346C"/>
    <w:rsid w:val="0071390D"/>
    <w:rsid w:val="00713B07"/>
    <w:rsid w:val="0071409A"/>
    <w:rsid w:val="0071410B"/>
    <w:rsid w:val="0071414D"/>
    <w:rsid w:val="00714184"/>
    <w:rsid w:val="00714510"/>
    <w:rsid w:val="007148B5"/>
    <w:rsid w:val="007149E8"/>
    <w:rsid w:val="00714CFD"/>
    <w:rsid w:val="00714E14"/>
    <w:rsid w:val="00715130"/>
    <w:rsid w:val="0071543E"/>
    <w:rsid w:val="00715503"/>
    <w:rsid w:val="007155A9"/>
    <w:rsid w:val="007155B3"/>
    <w:rsid w:val="007156C4"/>
    <w:rsid w:val="00715913"/>
    <w:rsid w:val="00715CBC"/>
    <w:rsid w:val="00715D03"/>
    <w:rsid w:val="00715D96"/>
    <w:rsid w:val="00715F50"/>
    <w:rsid w:val="00715FFD"/>
    <w:rsid w:val="00716069"/>
    <w:rsid w:val="0071643A"/>
    <w:rsid w:val="00716480"/>
    <w:rsid w:val="00716859"/>
    <w:rsid w:val="007168EA"/>
    <w:rsid w:val="00716A29"/>
    <w:rsid w:val="00716C1A"/>
    <w:rsid w:val="00716CEC"/>
    <w:rsid w:val="00716E3A"/>
    <w:rsid w:val="00716F14"/>
    <w:rsid w:val="00717267"/>
    <w:rsid w:val="007173A3"/>
    <w:rsid w:val="00717607"/>
    <w:rsid w:val="0071770E"/>
    <w:rsid w:val="00717DA9"/>
    <w:rsid w:val="0072015D"/>
    <w:rsid w:val="00720406"/>
    <w:rsid w:val="007207D1"/>
    <w:rsid w:val="0072080F"/>
    <w:rsid w:val="007208FD"/>
    <w:rsid w:val="00720A83"/>
    <w:rsid w:val="00720B46"/>
    <w:rsid w:val="00720C61"/>
    <w:rsid w:val="00720F04"/>
    <w:rsid w:val="007212A2"/>
    <w:rsid w:val="007214F8"/>
    <w:rsid w:val="0072183B"/>
    <w:rsid w:val="00721A42"/>
    <w:rsid w:val="00721BDC"/>
    <w:rsid w:val="00721DE0"/>
    <w:rsid w:val="0072206E"/>
    <w:rsid w:val="007220F1"/>
    <w:rsid w:val="00722195"/>
    <w:rsid w:val="00722669"/>
    <w:rsid w:val="007226E1"/>
    <w:rsid w:val="00722978"/>
    <w:rsid w:val="007229DB"/>
    <w:rsid w:val="00722A0C"/>
    <w:rsid w:val="00722A53"/>
    <w:rsid w:val="00722AEC"/>
    <w:rsid w:val="00722BEB"/>
    <w:rsid w:val="00722C24"/>
    <w:rsid w:val="00722F42"/>
    <w:rsid w:val="00723345"/>
    <w:rsid w:val="00723427"/>
    <w:rsid w:val="007235B1"/>
    <w:rsid w:val="00723781"/>
    <w:rsid w:val="00723C3E"/>
    <w:rsid w:val="00723E87"/>
    <w:rsid w:val="00723ED0"/>
    <w:rsid w:val="00724003"/>
    <w:rsid w:val="007242D9"/>
    <w:rsid w:val="007244B1"/>
    <w:rsid w:val="00724764"/>
    <w:rsid w:val="007247D8"/>
    <w:rsid w:val="00724957"/>
    <w:rsid w:val="00724C73"/>
    <w:rsid w:val="00724D2E"/>
    <w:rsid w:val="00724F24"/>
    <w:rsid w:val="00724FF4"/>
    <w:rsid w:val="007250B9"/>
    <w:rsid w:val="00725323"/>
    <w:rsid w:val="007254FD"/>
    <w:rsid w:val="00725817"/>
    <w:rsid w:val="0072584B"/>
    <w:rsid w:val="007259C7"/>
    <w:rsid w:val="00725BAD"/>
    <w:rsid w:val="00725BBF"/>
    <w:rsid w:val="00725DB0"/>
    <w:rsid w:val="0072673D"/>
    <w:rsid w:val="00726B78"/>
    <w:rsid w:val="00726BF9"/>
    <w:rsid w:val="00726CB7"/>
    <w:rsid w:val="00726CBE"/>
    <w:rsid w:val="00726D3E"/>
    <w:rsid w:val="00726F1C"/>
    <w:rsid w:val="007277F0"/>
    <w:rsid w:val="0072795F"/>
    <w:rsid w:val="00727FDE"/>
    <w:rsid w:val="00727FE2"/>
    <w:rsid w:val="007302FB"/>
    <w:rsid w:val="00730502"/>
    <w:rsid w:val="00730555"/>
    <w:rsid w:val="007306D8"/>
    <w:rsid w:val="00730707"/>
    <w:rsid w:val="00730713"/>
    <w:rsid w:val="007307F4"/>
    <w:rsid w:val="0073088B"/>
    <w:rsid w:val="00730D47"/>
    <w:rsid w:val="00730D94"/>
    <w:rsid w:val="00730DF4"/>
    <w:rsid w:val="00731275"/>
    <w:rsid w:val="00731695"/>
    <w:rsid w:val="007318E2"/>
    <w:rsid w:val="00731AD6"/>
    <w:rsid w:val="00731E09"/>
    <w:rsid w:val="0073210F"/>
    <w:rsid w:val="007323CB"/>
    <w:rsid w:val="007328B9"/>
    <w:rsid w:val="00732A94"/>
    <w:rsid w:val="00732B2B"/>
    <w:rsid w:val="00732C52"/>
    <w:rsid w:val="00732EDA"/>
    <w:rsid w:val="0073315D"/>
    <w:rsid w:val="007331B8"/>
    <w:rsid w:val="00733433"/>
    <w:rsid w:val="00733487"/>
    <w:rsid w:val="0073356D"/>
    <w:rsid w:val="00733578"/>
    <w:rsid w:val="007335FA"/>
    <w:rsid w:val="007338FC"/>
    <w:rsid w:val="007339B6"/>
    <w:rsid w:val="00733F03"/>
    <w:rsid w:val="0073417B"/>
    <w:rsid w:val="007342E1"/>
    <w:rsid w:val="00734CDB"/>
    <w:rsid w:val="00734DC7"/>
    <w:rsid w:val="00734E11"/>
    <w:rsid w:val="00735068"/>
    <w:rsid w:val="00735085"/>
    <w:rsid w:val="0073526B"/>
    <w:rsid w:val="00735383"/>
    <w:rsid w:val="00735760"/>
    <w:rsid w:val="007357CE"/>
    <w:rsid w:val="00735810"/>
    <w:rsid w:val="007358A2"/>
    <w:rsid w:val="00735944"/>
    <w:rsid w:val="00735BD6"/>
    <w:rsid w:val="00736262"/>
    <w:rsid w:val="0073649E"/>
    <w:rsid w:val="007364E7"/>
    <w:rsid w:val="007366A7"/>
    <w:rsid w:val="00736832"/>
    <w:rsid w:val="00736979"/>
    <w:rsid w:val="00736C48"/>
    <w:rsid w:val="00736FC4"/>
    <w:rsid w:val="00737064"/>
    <w:rsid w:val="00737138"/>
    <w:rsid w:val="007375E6"/>
    <w:rsid w:val="007375F1"/>
    <w:rsid w:val="0073779A"/>
    <w:rsid w:val="00737BA6"/>
    <w:rsid w:val="00737CC9"/>
    <w:rsid w:val="00737D02"/>
    <w:rsid w:val="00737D56"/>
    <w:rsid w:val="0074011A"/>
    <w:rsid w:val="007401FD"/>
    <w:rsid w:val="007402F8"/>
    <w:rsid w:val="007403DC"/>
    <w:rsid w:val="00740455"/>
    <w:rsid w:val="00740601"/>
    <w:rsid w:val="00740B84"/>
    <w:rsid w:val="00740C35"/>
    <w:rsid w:val="00740CEE"/>
    <w:rsid w:val="00740DFE"/>
    <w:rsid w:val="00740E60"/>
    <w:rsid w:val="00740F03"/>
    <w:rsid w:val="00741130"/>
    <w:rsid w:val="00741396"/>
    <w:rsid w:val="0074144E"/>
    <w:rsid w:val="007414FB"/>
    <w:rsid w:val="007419DB"/>
    <w:rsid w:val="00741A3B"/>
    <w:rsid w:val="00741B3D"/>
    <w:rsid w:val="00741B5F"/>
    <w:rsid w:val="00741D17"/>
    <w:rsid w:val="00741FCF"/>
    <w:rsid w:val="00742364"/>
    <w:rsid w:val="00742390"/>
    <w:rsid w:val="007423FE"/>
    <w:rsid w:val="007424A9"/>
    <w:rsid w:val="007425D7"/>
    <w:rsid w:val="00742613"/>
    <w:rsid w:val="00742843"/>
    <w:rsid w:val="007428E5"/>
    <w:rsid w:val="00742C9C"/>
    <w:rsid w:val="00743378"/>
    <w:rsid w:val="00743470"/>
    <w:rsid w:val="00743498"/>
    <w:rsid w:val="00743674"/>
    <w:rsid w:val="0074378E"/>
    <w:rsid w:val="00743913"/>
    <w:rsid w:val="007441E9"/>
    <w:rsid w:val="0074420F"/>
    <w:rsid w:val="00744469"/>
    <w:rsid w:val="007444B3"/>
    <w:rsid w:val="007446A0"/>
    <w:rsid w:val="00744774"/>
    <w:rsid w:val="0074499E"/>
    <w:rsid w:val="0074501C"/>
    <w:rsid w:val="00745089"/>
    <w:rsid w:val="007451CF"/>
    <w:rsid w:val="00745209"/>
    <w:rsid w:val="0074543E"/>
    <w:rsid w:val="0074564F"/>
    <w:rsid w:val="007458CB"/>
    <w:rsid w:val="00745923"/>
    <w:rsid w:val="007459A4"/>
    <w:rsid w:val="00745E80"/>
    <w:rsid w:val="00745EBB"/>
    <w:rsid w:val="00745F8C"/>
    <w:rsid w:val="0074640A"/>
    <w:rsid w:val="007464F5"/>
    <w:rsid w:val="00746AAC"/>
    <w:rsid w:val="00747309"/>
    <w:rsid w:val="007473EB"/>
    <w:rsid w:val="00747616"/>
    <w:rsid w:val="00747698"/>
    <w:rsid w:val="007476A3"/>
    <w:rsid w:val="00747B19"/>
    <w:rsid w:val="00747C5C"/>
    <w:rsid w:val="00747C8F"/>
    <w:rsid w:val="00747CC4"/>
    <w:rsid w:val="00750026"/>
    <w:rsid w:val="00750192"/>
    <w:rsid w:val="007501B8"/>
    <w:rsid w:val="007504E7"/>
    <w:rsid w:val="007505EB"/>
    <w:rsid w:val="00750653"/>
    <w:rsid w:val="007506A6"/>
    <w:rsid w:val="00750720"/>
    <w:rsid w:val="007507F6"/>
    <w:rsid w:val="00750B70"/>
    <w:rsid w:val="00750EC4"/>
    <w:rsid w:val="00750F12"/>
    <w:rsid w:val="00751037"/>
    <w:rsid w:val="0075108F"/>
    <w:rsid w:val="007518D1"/>
    <w:rsid w:val="00751975"/>
    <w:rsid w:val="00751A39"/>
    <w:rsid w:val="00751A8E"/>
    <w:rsid w:val="00751A94"/>
    <w:rsid w:val="00751BF2"/>
    <w:rsid w:val="00751C72"/>
    <w:rsid w:val="00751D5D"/>
    <w:rsid w:val="00751D6F"/>
    <w:rsid w:val="007520FA"/>
    <w:rsid w:val="007525DE"/>
    <w:rsid w:val="00752922"/>
    <w:rsid w:val="00752A33"/>
    <w:rsid w:val="00752C33"/>
    <w:rsid w:val="00752CAC"/>
    <w:rsid w:val="007530AB"/>
    <w:rsid w:val="0075310C"/>
    <w:rsid w:val="007534EA"/>
    <w:rsid w:val="00753530"/>
    <w:rsid w:val="0075359E"/>
    <w:rsid w:val="007535C2"/>
    <w:rsid w:val="00753742"/>
    <w:rsid w:val="00753869"/>
    <w:rsid w:val="007544F9"/>
    <w:rsid w:val="007545CC"/>
    <w:rsid w:val="00754840"/>
    <w:rsid w:val="00754D69"/>
    <w:rsid w:val="00754EEB"/>
    <w:rsid w:val="0075508D"/>
    <w:rsid w:val="00755106"/>
    <w:rsid w:val="007552CA"/>
    <w:rsid w:val="0075552E"/>
    <w:rsid w:val="00755642"/>
    <w:rsid w:val="00755688"/>
    <w:rsid w:val="00755711"/>
    <w:rsid w:val="007558AC"/>
    <w:rsid w:val="00755BDD"/>
    <w:rsid w:val="00755D6F"/>
    <w:rsid w:val="00756221"/>
    <w:rsid w:val="007562CC"/>
    <w:rsid w:val="007565E1"/>
    <w:rsid w:val="00756936"/>
    <w:rsid w:val="00756B4B"/>
    <w:rsid w:val="00756D4D"/>
    <w:rsid w:val="00756D6A"/>
    <w:rsid w:val="00756DC0"/>
    <w:rsid w:val="00757140"/>
    <w:rsid w:val="007571F6"/>
    <w:rsid w:val="007573F8"/>
    <w:rsid w:val="00757483"/>
    <w:rsid w:val="00757E5D"/>
    <w:rsid w:val="00760521"/>
    <w:rsid w:val="00760651"/>
    <w:rsid w:val="0076097A"/>
    <w:rsid w:val="00760C7D"/>
    <w:rsid w:val="007610E6"/>
    <w:rsid w:val="00761315"/>
    <w:rsid w:val="00761811"/>
    <w:rsid w:val="00761831"/>
    <w:rsid w:val="00761A8C"/>
    <w:rsid w:val="00761DAA"/>
    <w:rsid w:val="00762489"/>
    <w:rsid w:val="00762578"/>
    <w:rsid w:val="00762618"/>
    <w:rsid w:val="0076279A"/>
    <w:rsid w:val="007627E8"/>
    <w:rsid w:val="0076283D"/>
    <w:rsid w:val="00762C90"/>
    <w:rsid w:val="00762F68"/>
    <w:rsid w:val="0076307D"/>
    <w:rsid w:val="007630B6"/>
    <w:rsid w:val="00763132"/>
    <w:rsid w:val="00763179"/>
    <w:rsid w:val="00763360"/>
    <w:rsid w:val="00763993"/>
    <w:rsid w:val="00763D4F"/>
    <w:rsid w:val="00764348"/>
    <w:rsid w:val="00764780"/>
    <w:rsid w:val="007647A1"/>
    <w:rsid w:val="007649B8"/>
    <w:rsid w:val="00764C66"/>
    <w:rsid w:val="00764FBF"/>
    <w:rsid w:val="00765261"/>
    <w:rsid w:val="007653E3"/>
    <w:rsid w:val="007655DC"/>
    <w:rsid w:val="00765A39"/>
    <w:rsid w:val="00765D49"/>
    <w:rsid w:val="00765D9A"/>
    <w:rsid w:val="00765E79"/>
    <w:rsid w:val="0076607D"/>
    <w:rsid w:val="007660F0"/>
    <w:rsid w:val="00766417"/>
    <w:rsid w:val="00766754"/>
    <w:rsid w:val="00766894"/>
    <w:rsid w:val="007669DD"/>
    <w:rsid w:val="00766D07"/>
    <w:rsid w:val="00766DCA"/>
    <w:rsid w:val="00767246"/>
    <w:rsid w:val="00767452"/>
    <w:rsid w:val="007678DD"/>
    <w:rsid w:val="00767C96"/>
    <w:rsid w:val="00767DD3"/>
    <w:rsid w:val="00767DE8"/>
    <w:rsid w:val="00767E39"/>
    <w:rsid w:val="00767F61"/>
    <w:rsid w:val="00767FB6"/>
    <w:rsid w:val="0077022E"/>
    <w:rsid w:val="00770241"/>
    <w:rsid w:val="007703B3"/>
    <w:rsid w:val="00770BFF"/>
    <w:rsid w:val="00770C5A"/>
    <w:rsid w:val="00770E92"/>
    <w:rsid w:val="00770F96"/>
    <w:rsid w:val="0077126A"/>
    <w:rsid w:val="007714B3"/>
    <w:rsid w:val="007715DB"/>
    <w:rsid w:val="00771BC6"/>
    <w:rsid w:val="00771BFE"/>
    <w:rsid w:val="00771CC6"/>
    <w:rsid w:val="00771D21"/>
    <w:rsid w:val="0077229F"/>
    <w:rsid w:val="007722E5"/>
    <w:rsid w:val="00772368"/>
    <w:rsid w:val="0077259B"/>
    <w:rsid w:val="007725AC"/>
    <w:rsid w:val="007725E0"/>
    <w:rsid w:val="00772615"/>
    <w:rsid w:val="007728F0"/>
    <w:rsid w:val="00772B92"/>
    <w:rsid w:val="00772C33"/>
    <w:rsid w:val="00772FCC"/>
    <w:rsid w:val="0077302B"/>
    <w:rsid w:val="00773459"/>
    <w:rsid w:val="0077361D"/>
    <w:rsid w:val="00773D32"/>
    <w:rsid w:val="00773D6C"/>
    <w:rsid w:val="00773D90"/>
    <w:rsid w:val="00773E92"/>
    <w:rsid w:val="00773EE5"/>
    <w:rsid w:val="0077434C"/>
    <w:rsid w:val="007744FE"/>
    <w:rsid w:val="00774709"/>
    <w:rsid w:val="007747F0"/>
    <w:rsid w:val="007747FA"/>
    <w:rsid w:val="007748B0"/>
    <w:rsid w:val="007748B1"/>
    <w:rsid w:val="007748E2"/>
    <w:rsid w:val="00774911"/>
    <w:rsid w:val="00774B23"/>
    <w:rsid w:val="00774F21"/>
    <w:rsid w:val="0077506B"/>
    <w:rsid w:val="0077511D"/>
    <w:rsid w:val="0077554F"/>
    <w:rsid w:val="007755B9"/>
    <w:rsid w:val="00775B57"/>
    <w:rsid w:val="00775F63"/>
    <w:rsid w:val="00776167"/>
    <w:rsid w:val="007762DA"/>
    <w:rsid w:val="00776355"/>
    <w:rsid w:val="007764E3"/>
    <w:rsid w:val="007764F5"/>
    <w:rsid w:val="007766CD"/>
    <w:rsid w:val="007767C6"/>
    <w:rsid w:val="00776955"/>
    <w:rsid w:val="007769BB"/>
    <w:rsid w:val="007769CA"/>
    <w:rsid w:val="00776B9E"/>
    <w:rsid w:val="00776DFB"/>
    <w:rsid w:val="00776E0A"/>
    <w:rsid w:val="00776FD9"/>
    <w:rsid w:val="00777022"/>
    <w:rsid w:val="00777026"/>
    <w:rsid w:val="007770FC"/>
    <w:rsid w:val="00777239"/>
    <w:rsid w:val="007773F4"/>
    <w:rsid w:val="007774C0"/>
    <w:rsid w:val="0077762F"/>
    <w:rsid w:val="00777670"/>
    <w:rsid w:val="00777955"/>
    <w:rsid w:val="00777A95"/>
    <w:rsid w:val="00777DFD"/>
    <w:rsid w:val="00777FA8"/>
    <w:rsid w:val="00780172"/>
    <w:rsid w:val="0078062D"/>
    <w:rsid w:val="0078083E"/>
    <w:rsid w:val="007808AA"/>
    <w:rsid w:val="0078098C"/>
    <w:rsid w:val="00780C54"/>
    <w:rsid w:val="00780D8F"/>
    <w:rsid w:val="00781663"/>
    <w:rsid w:val="00781892"/>
    <w:rsid w:val="007819A7"/>
    <w:rsid w:val="007819B8"/>
    <w:rsid w:val="00781AD1"/>
    <w:rsid w:val="00781BD0"/>
    <w:rsid w:val="00781C91"/>
    <w:rsid w:val="00781D45"/>
    <w:rsid w:val="00782279"/>
    <w:rsid w:val="00782417"/>
    <w:rsid w:val="00782477"/>
    <w:rsid w:val="007824A8"/>
    <w:rsid w:val="00782B22"/>
    <w:rsid w:val="00782EE2"/>
    <w:rsid w:val="0078316C"/>
    <w:rsid w:val="00783687"/>
    <w:rsid w:val="007837B9"/>
    <w:rsid w:val="00783AD6"/>
    <w:rsid w:val="00783CD6"/>
    <w:rsid w:val="00783D26"/>
    <w:rsid w:val="00784027"/>
    <w:rsid w:val="0078404B"/>
    <w:rsid w:val="0078424E"/>
    <w:rsid w:val="00784387"/>
    <w:rsid w:val="007843F1"/>
    <w:rsid w:val="0078473D"/>
    <w:rsid w:val="00784AB1"/>
    <w:rsid w:val="00784C12"/>
    <w:rsid w:val="00784C4C"/>
    <w:rsid w:val="00784DB9"/>
    <w:rsid w:val="0078504A"/>
    <w:rsid w:val="007852BF"/>
    <w:rsid w:val="00785856"/>
    <w:rsid w:val="00785C14"/>
    <w:rsid w:val="00785C1A"/>
    <w:rsid w:val="00785CD0"/>
    <w:rsid w:val="007861C0"/>
    <w:rsid w:val="007861D4"/>
    <w:rsid w:val="007863A0"/>
    <w:rsid w:val="007863BB"/>
    <w:rsid w:val="007863D8"/>
    <w:rsid w:val="007864F3"/>
    <w:rsid w:val="00786751"/>
    <w:rsid w:val="0078683B"/>
    <w:rsid w:val="007869F8"/>
    <w:rsid w:val="00786D58"/>
    <w:rsid w:val="00786D98"/>
    <w:rsid w:val="00786F27"/>
    <w:rsid w:val="00786FDF"/>
    <w:rsid w:val="0078740D"/>
    <w:rsid w:val="0078757A"/>
    <w:rsid w:val="00787832"/>
    <w:rsid w:val="00787B38"/>
    <w:rsid w:val="00787BA8"/>
    <w:rsid w:val="00787EA3"/>
    <w:rsid w:val="00787EE7"/>
    <w:rsid w:val="0079070E"/>
    <w:rsid w:val="00790AF0"/>
    <w:rsid w:val="00790B26"/>
    <w:rsid w:val="00790B81"/>
    <w:rsid w:val="00790CB7"/>
    <w:rsid w:val="00790D81"/>
    <w:rsid w:val="00790E0B"/>
    <w:rsid w:val="007910F9"/>
    <w:rsid w:val="00791156"/>
    <w:rsid w:val="0079128B"/>
    <w:rsid w:val="00791509"/>
    <w:rsid w:val="0079170C"/>
    <w:rsid w:val="00791C3C"/>
    <w:rsid w:val="00791C93"/>
    <w:rsid w:val="00791F14"/>
    <w:rsid w:val="00791FAA"/>
    <w:rsid w:val="0079234E"/>
    <w:rsid w:val="00792594"/>
    <w:rsid w:val="007926A1"/>
    <w:rsid w:val="00792784"/>
    <w:rsid w:val="00792AC3"/>
    <w:rsid w:val="007931AA"/>
    <w:rsid w:val="007931C0"/>
    <w:rsid w:val="00793363"/>
    <w:rsid w:val="007933F6"/>
    <w:rsid w:val="0079368A"/>
    <w:rsid w:val="00793E2A"/>
    <w:rsid w:val="00793E30"/>
    <w:rsid w:val="00793EB0"/>
    <w:rsid w:val="0079400A"/>
    <w:rsid w:val="007940CE"/>
    <w:rsid w:val="007944A3"/>
    <w:rsid w:val="007944FF"/>
    <w:rsid w:val="0079458A"/>
    <w:rsid w:val="007947B3"/>
    <w:rsid w:val="0079485D"/>
    <w:rsid w:val="0079497F"/>
    <w:rsid w:val="00794A3A"/>
    <w:rsid w:val="00795540"/>
    <w:rsid w:val="00795710"/>
    <w:rsid w:val="007958E5"/>
    <w:rsid w:val="00795921"/>
    <w:rsid w:val="00795995"/>
    <w:rsid w:val="00795AEB"/>
    <w:rsid w:val="00795CAC"/>
    <w:rsid w:val="00795D6C"/>
    <w:rsid w:val="0079621F"/>
    <w:rsid w:val="007964C6"/>
    <w:rsid w:val="0079661F"/>
    <w:rsid w:val="007968F7"/>
    <w:rsid w:val="00796FFD"/>
    <w:rsid w:val="007974E8"/>
    <w:rsid w:val="007976B2"/>
    <w:rsid w:val="00797D4C"/>
    <w:rsid w:val="00797FAC"/>
    <w:rsid w:val="007A01EF"/>
    <w:rsid w:val="007A03C3"/>
    <w:rsid w:val="007A03CC"/>
    <w:rsid w:val="007A03D3"/>
    <w:rsid w:val="007A0646"/>
    <w:rsid w:val="007A0E78"/>
    <w:rsid w:val="007A101D"/>
    <w:rsid w:val="007A1109"/>
    <w:rsid w:val="007A1266"/>
    <w:rsid w:val="007A153A"/>
    <w:rsid w:val="007A15BC"/>
    <w:rsid w:val="007A1801"/>
    <w:rsid w:val="007A1A4C"/>
    <w:rsid w:val="007A1E20"/>
    <w:rsid w:val="007A204A"/>
    <w:rsid w:val="007A20D9"/>
    <w:rsid w:val="007A2999"/>
    <w:rsid w:val="007A2BE2"/>
    <w:rsid w:val="007A2E15"/>
    <w:rsid w:val="007A31D1"/>
    <w:rsid w:val="007A32C9"/>
    <w:rsid w:val="007A33DD"/>
    <w:rsid w:val="007A3803"/>
    <w:rsid w:val="007A382E"/>
    <w:rsid w:val="007A38E6"/>
    <w:rsid w:val="007A3CB9"/>
    <w:rsid w:val="007A3D88"/>
    <w:rsid w:val="007A3ED5"/>
    <w:rsid w:val="007A405B"/>
    <w:rsid w:val="007A4140"/>
    <w:rsid w:val="007A459A"/>
    <w:rsid w:val="007A462F"/>
    <w:rsid w:val="007A468C"/>
    <w:rsid w:val="007A4704"/>
    <w:rsid w:val="007A4749"/>
    <w:rsid w:val="007A47D3"/>
    <w:rsid w:val="007A4B34"/>
    <w:rsid w:val="007A4EAA"/>
    <w:rsid w:val="007A4F68"/>
    <w:rsid w:val="007A4F71"/>
    <w:rsid w:val="007A51AB"/>
    <w:rsid w:val="007A51E6"/>
    <w:rsid w:val="007A52AD"/>
    <w:rsid w:val="007A5348"/>
    <w:rsid w:val="007A55F6"/>
    <w:rsid w:val="007A5653"/>
    <w:rsid w:val="007A56C6"/>
    <w:rsid w:val="007A594C"/>
    <w:rsid w:val="007A5BCA"/>
    <w:rsid w:val="007A5C61"/>
    <w:rsid w:val="007A5DD1"/>
    <w:rsid w:val="007A5EEF"/>
    <w:rsid w:val="007A5F1C"/>
    <w:rsid w:val="007A5F31"/>
    <w:rsid w:val="007A61C8"/>
    <w:rsid w:val="007A6502"/>
    <w:rsid w:val="007A6973"/>
    <w:rsid w:val="007A6DF8"/>
    <w:rsid w:val="007A74FC"/>
    <w:rsid w:val="007A764D"/>
    <w:rsid w:val="007A76A6"/>
    <w:rsid w:val="007A78E8"/>
    <w:rsid w:val="007A79E9"/>
    <w:rsid w:val="007A7D17"/>
    <w:rsid w:val="007A7DFE"/>
    <w:rsid w:val="007A7EF8"/>
    <w:rsid w:val="007B002C"/>
    <w:rsid w:val="007B0119"/>
    <w:rsid w:val="007B04EA"/>
    <w:rsid w:val="007B05F5"/>
    <w:rsid w:val="007B0A0D"/>
    <w:rsid w:val="007B0AED"/>
    <w:rsid w:val="007B0D56"/>
    <w:rsid w:val="007B109F"/>
    <w:rsid w:val="007B11CA"/>
    <w:rsid w:val="007B123F"/>
    <w:rsid w:val="007B14B7"/>
    <w:rsid w:val="007B1545"/>
    <w:rsid w:val="007B1F04"/>
    <w:rsid w:val="007B23D6"/>
    <w:rsid w:val="007B252A"/>
    <w:rsid w:val="007B2732"/>
    <w:rsid w:val="007B2A21"/>
    <w:rsid w:val="007B2B60"/>
    <w:rsid w:val="007B2E52"/>
    <w:rsid w:val="007B333E"/>
    <w:rsid w:val="007B334E"/>
    <w:rsid w:val="007B3410"/>
    <w:rsid w:val="007B3A95"/>
    <w:rsid w:val="007B3B7A"/>
    <w:rsid w:val="007B40BE"/>
    <w:rsid w:val="007B4322"/>
    <w:rsid w:val="007B4D42"/>
    <w:rsid w:val="007B4D68"/>
    <w:rsid w:val="007B4F19"/>
    <w:rsid w:val="007B52D0"/>
    <w:rsid w:val="007B5724"/>
    <w:rsid w:val="007B593A"/>
    <w:rsid w:val="007B5F42"/>
    <w:rsid w:val="007B6082"/>
    <w:rsid w:val="007B60A5"/>
    <w:rsid w:val="007B629C"/>
    <w:rsid w:val="007B68BD"/>
    <w:rsid w:val="007B74FE"/>
    <w:rsid w:val="007B7674"/>
    <w:rsid w:val="007B77B1"/>
    <w:rsid w:val="007B7CDB"/>
    <w:rsid w:val="007C006C"/>
    <w:rsid w:val="007C011A"/>
    <w:rsid w:val="007C0194"/>
    <w:rsid w:val="007C01C9"/>
    <w:rsid w:val="007C0605"/>
    <w:rsid w:val="007C06FF"/>
    <w:rsid w:val="007C0AAB"/>
    <w:rsid w:val="007C0D8E"/>
    <w:rsid w:val="007C10B1"/>
    <w:rsid w:val="007C10EE"/>
    <w:rsid w:val="007C13D8"/>
    <w:rsid w:val="007C1723"/>
    <w:rsid w:val="007C179F"/>
    <w:rsid w:val="007C17A7"/>
    <w:rsid w:val="007C19BE"/>
    <w:rsid w:val="007C1A8B"/>
    <w:rsid w:val="007C1B20"/>
    <w:rsid w:val="007C1B80"/>
    <w:rsid w:val="007C1E0F"/>
    <w:rsid w:val="007C1E9A"/>
    <w:rsid w:val="007C21FC"/>
    <w:rsid w:val="007C22D3"/>
    <w:rsid w:val="007C2582"/>
    <w:rsid w:val="007C2766"/>
    <w:rsid w:val="007C2D52"/>
    <w:rsid w:val="007C2DBD"/>
    <w:rsid w:val="007C2E33"/>
    <w:rsid w:val="007C2FE4"/>
    <w:rsid w:val="007C315A"/>
    <w:rsid w:val="007C3779"/>
    <w:rsid w:val="007C3F6F"/>
    <w:rsid w:val="007C4013"/>
    <w:rsid w:val="007C41CC"/>
    <w:rsid w:val="007C41F3"/>
    <w:rsid w:val="007C4702"/>
    <w:rsid w:val="007C47F2"/>
    <w:rsid w:val="007C4A52"/>
    <w:rsid w:val="007C4BD3"/>
    <w:rsid w:val="007C4CB7"/>
    <w:rsid w:val="007C4DA6"/>
    <w:rsid w:val="007C5222"/>
    <w:rsid w:val="007C52B6"/>
    <w:rsid w:val="007C52BA"/>
    <w:rsid w:val="007C5702"/>
    <w:rsid w:val="007C5934"/>
    <w:rsid w:val="007C5A4A"/>
    <w:rsid w:val="007C5B1A"/>
    <w:rsid w:val="007C5C35"/>
    <w:rsid w:val="007C5C53"/>
    <w:rsid w:val="007C5CAA"/>
    <w:rsid w:val="007C5ED7"/>
    <w:rsid w:val="007C60DC"/>
    <w:rsid w:val="007C64F9"/>
    <w:rsid w:val="007C65FA"/>
    <w:rsid w:val="007C68BE"/>
    <w:rsid w:val="007C6F26"/>
    <w:rsid w:val="007C71C2"/>
    <w:rsid w:val="007C724B"/>
    <w:rsid w:val="007C7475"/>
    <w:rsid w:val="007C74F1"/>
    <w:rsid w:val="007C780C"/>
    <w:rsid w:val="007C79D1"/>
    <w:rsid w:val="007C7BBF"/>
    <w:rsid w:val="007C7C1A"/>
    <w:rsid w:val="007D0321"/>
    <w:rsid w:val="007D0430"/>
    <w:rsid w:val="007D04B7"/>
    <w:rsid w:val="007D04EF"/>
    <w:rsid w:val="007D0841"/>
    <w:rsid w:val="007D0A75"/>
    <w:rsid w:val="007D1104"/>
    <w:rsid w:val="007D149A"/>
    <w:rsid w:val="007D1773"/>
    <w:rsid w:val="007D1CD6"/>
    <w:rsid w:val="007D1D56"/>
    <w:rsid w:val="007D1F14"/>
    <w:rsid w:val="007D1F37"/>
    <w:rsid w:val="007D1FB3"/>
    <w:rsid w:val="007D2342"/>
    <w:rsid w:val="007D2A58"/>
    <w:rsid w:val="007D2AF5"/>
    <w:rsid w:val="007D2C66"/>
    <w:rsid w:val="007D2CF4"/>
    <w:rsid w:val="007D3021"/>
    <w:rsid w:val="007D304F"/>
    <w:rsid w:val="007D3484"/>
    <w:rsid w:val="007D358A"/>
    <w:rsid w:val="007D382C"/>
    <w:rsid w:val="007D3D53"/>
    <w:rsid w:val="007D41FD"/>
    <w:rsid w:val="007D4216"/>
    <w:rsid w:val="007D429B"/>
    <w:rsid w:val="007D43A9"/>
    <w:rsid w:val="007D455F"/>
    <w:rsid w:val="007D4846"/>
    <w:rsid w:val="007D4852"/>
    <w:rsid w:val="007D48AA"/>
    <w:rsid w:val="007D48BE"/>
    <w:rsid w:val="007D48FB"/>
    <w:rsid w:val="007D4D6A"/>
    <w:rsid w:val="007D4E48"/>
    <w:rsid w:val="007D4F85"/>
    <w:rsid w:val="007D50A3"/>
    <w:rsid w:val="007D5185"/>
    <w:rsid w:val="007D52CA"/>
    <w:rsid w:val="007D542F"/>
    <w:rsid w:val="007D55FD"/>
    <w:rsid w:val="007D579A"/>
    <w:rsid w:val="007D5926"/>
    <w:rsid w:val="007D5A09"/>
    <w:rsid w:val="007D5A4F"/>
    <w:rsid w:val="007D5B2A"/>
    <w:rsid w:val="007D5C8B"/>
    <w:rsid w:val="007D5DB3"/>
    <w:rsid w:val="007D5EBF"/>
    <w:rsid w:val="007D60E0"/>
    <w:rsid w:val="007D60F8"/>
    <w:rsid w:val="007D60FA"/>
    <w:rsid w:val="007D653D"/>
    <w:rsid w:val="007D6683"/>
    <w:rsid w:val="007D6A03"/>
    <w:rsid w:val="007D6A09"/>
    <w:rsid w:val="007D6DE7"/>
    <w:rsid w:val="007D6EC8"/>
    <w:rsid w:val="007D714F"/>
    <w:rsid w:val="007D7379"/>
    <w:rsid w:val="007D743C"/>
    <w:rsid w:val="007D7455"/>
    <w:rsid w:val="007D75EA"/>
    <w:rsid w:val="007D7764"/>
    <w:rsid w:val="007D77F9"/>
    <w:rsid w:val="007D79F5"/>
    <w:rsid w:val="007D7AB2"/>
    <w:rsid w:val="007D7B7E"/>
    <w:rsid w:val="007D7D55"/>
    <w:rsid w:val="007D7F83"/>
    <w:rsid w:val="007E0290"/>
    <w:rsid w:val="007E06C3"/>
    <w:rsid w:val="007E0889"/>
    <w:rsid w:val="007E0B3D"/>
    <w:rsid w:val="007E0B69"/>
    <w:rsid w:val="007E0DB4"/>
    <w:rsid w:val="007E12E0"/>
    <w:rsid w:val="007E1499"/>
    <w:rsid w:val="007E14A0"/>
    <w:rsid w:val="007E180A"/>
    <w:rsid w:val="007E1BD4"/>
    <w:rsid w:val="007E1F12"/>
    <w:rsid w:val="007E20E1"/>
    <w:rsid w:val="007E277F"/>
    <w:rsid w:val="007E292F"/>
    <w:rsid w:val="007E2AD8"/>
    <w:rsid w:val="007E2CF6"/>
    <w:rsid w:val="007E2E88"/>
    <w:rsid w:val="007E30D8"/>
    <w:rsid w:val="007E3186"/>
    <w:rsid w:val="007E322D"/>
    <w:rsid w:val="007E3380"/>
    <w:rsid w:val="007E3715"/>
    <w:rsid w:val="007E380B"/>
    <w:rsid w:val="007E3946"/>
    <w:rsid w:val="007E395F"/>
    <w:rsid w:val="007E3B97"/>
    <w:rsid w:val="007E3BA4"/>
    <w:rsid w:val="007E412D"/>
    <w:rsid w:val="007E44B9"/>
    <w:rsid w:val="007E4D7B"/>
    <w:rsid w:val="007E4EB0"/>
    <w:rsid w:val="007E4F0B"/>
    <w:rsid w:val="007E5294"/>
    <w:rsid w:val="007E53E7"/>
    <w:rsid w:val="007E5568"/>
    <w:rsid w:val="007E574D"/>
    <w:rsid w:val="007E5776"/>
    <w:rsid w:val="007E57E9"/>
    <w:rsid w:val="007E5D24"/>
    <w:rsid w:val="007E5E2A"/>
    <w:rsid w:val="007E607D"/>
    <w:rsid w:val="007E6135"/>
    <w:rsid w:val="007E645C"/>
    <w:rsid w:val="007E6510"/>
    <w:rsid w:val="007E673C"/>
    <w:rsid w:val="007E6753"/>
    <w:rsid w:val="007E6787"/>
    <w:rsid w:val="007E67F5"/>
    <w:rsid w:val="007E6884"/>
    <w:rsid w:val="007E6A8A"/>
    <w:rsid w:val="007E6BD4"/>
    <w:rsid w:val="007E6CE7"/>
    <w:rsid w:val="007E6D10"/>
    <w:rsid w:val="007E6D5A"/>
    <w:rsid w:val="007E6FCC"/>
    <w:rsid w:val="007E73E7"/>
    <w:rsid w:val="007E7A97"/>
    <w:rsid w:val="007E7B50"/>
    <w:rsid w:val="007E7DCF"/>
    <w:rsid w:val="007E7FB2"/>
    <w:rsid w:val="007F0223"/>
    <w:rsid w:val="007F04AC"/>
    <w:rsid w:val="007F06DF"/>
    <w:rsid w:val="007F06E4"/>
    <w:rsid w:val="007F0B33"/>
    <w:rsid w:val="007F0B8E"/>
    <w:rsid w:val="007F0C18"/>
    <w:rsid w:val="007F0D72"/>
    <w:rsid w:val="007F1134"/>
    <w:rsid w:val="007F1520"/>
    <w:rsid w:val="007F17BA"/>
    <w:rsid w:val="007F17BF"/>
    <w:rsid w:val="007F1C77"/>
    <w:rsid w:val="007F1CE8"/>
    <w:rsid w:val="007F1D3C"/>
    <w:rsid w:val="007F1F36"/>
    <w:rsid w:val="007F24CD"/>
    <w:rsid w:val="007F2920"/>
    <w:rsid w:val="007F29FF"/>
    <w:rsid w:val="007F2A9E"/>
    <w:rsid w:val="007F2CA2"/>
    <w:rsid w:val="007F302A"/>
    <w:rsid w:val="007F32C5"/>
    <w:rsid w:val="007F36F2"/>
    <w:rsid w:val="007F3A66"/>
    <w:rsid w:val="007F3DDA"/>
    <w:rsid w:val="007F3E60"/>
    <w:rsid w:val="007F3F2B"/>
    <w:rsid w:val="007F4473"/>
    <w:rsid w:val="007F48D7"/>
    <w:rsid w:val="007F49C2"/>
    <w:rsid w:val="007F4B02"/>
    <w:rsid w:val="007F4BC6"/>
    <w:rsid w:val="007F53CF"/>
    <w:rsid w:val="007F55EA"/>
    <w:rsid w:val="007F5BA6"/>
    <w:rsid w:val="007F6083"/>
    <w:rsid w:val="007F6123"/>
    <w:rsid w:val="007F612D"/>
    <w:rsid w:val="007F634F"/>
    <w:rsid w:val="007F6492"/>
    <w:rsid w:val="007F66EE"/>
    <w:rsid w:val="007F68D1"/>
    <w:rsid w:val="007F69B2"/>
    <w:rsid w:val="007F6C07"/>
    <w:rsid w:val="007F6C25"/>
    <w:rsid w:val="007F6C27"/>
    <w:rsid w:val="007F6D12"/>
    <w:rsid w:val="007F7004"/>
    <w:rsid w:val="007F70DF"/>
    <w:rsid w:val="007F730B"/>
    <w:rsid w:val="007F7371"/>
    <w:rsid w:val="007F74B0"/>
    <w:rsid w:val="007F7B03"/>
    <w:rsid w:val="007F7DC0"/>
    <w:rsid w:val="00800036"/>
    <w:rsid w:val="008001C8"/>
    <w:rsid w:val="00800A07"/>
    <w:rsid w:val="00800A89"/>
    <w:rsid w:val="00800AC3"/>
    <w:rsid w:val="00800D0E"/>
    <w:rsid w:val="00800DBB"/>
    <w:rsid w:val="008010D7"/>
    <w:rsid w:val="008013D7"/>
    <w:rsid w:val="008013E5"/>
    <w:rsid w:val="00801538"/>
    <w:rsid w:val="00801860"/>
    <w:rsid w:val="00801AD5"/>
    <w:rsid w:val="00801AFC"/>
    <w:rsid w:val="00801C05"/>
    <w:rsid w:val="00801F03"/>
    <w:rsid w:val="00801FE7"/>
    <w:rsid w:val="008020BA"/>
    <w:rsid w:val="008020CB"/>
    <w:rsid w:val="0080216E"/>
    <w:rsid w:val="008025D0"/>
    <w:rsid w:val="008025DD"/>
    <w:rsid w:val="00802828"/>
    <w:rsid w:val="008028DE"/>
    <w:rsid w:val="008029B2"/>
    <w:rsid w:val="00802E6D"/>
    <w:rsid w:val="00802ECD"/>
    <w:rsid w:val="008032D3"/>
    <w:rsid w:val="008032E9"/>
    <w:rsid w:val="00803517"/>
    <w:rsid w:val="008036A6"/>
    <w:rsid w:val="0080377B"/>
    <w:rsid w:val="00803948"/>
    <w:rsid w:val="00803A42"/>
    <w:rsid w:val="00803D8D"/>
    <w:rsid w:val="00803F8D"/>
    <w:rsid w:val="008045D5"/>
    <w:rsid w:val="0080493D"/>
    <w:rsid w:val="00804A25"/>
    <w:rsid w:val="00804A82"/>
    <w:rsid w:val="00804C31"/>
    <w:rsid w:val="00804F21"/>
    <w:rsid w:val="00804F6D"/>
    <w:rsid w:val="008050DB"/>
    <w:rsid w:val="008050FE"/>
    <w:rsid w:val="00805567"/>
    <w:rsid w:val="00805B6F"/>
    <w:rsid w:val="00805B8C"/>
    <w:rsid w:val="00805EA8"/>
    <w:rsid w:val="00805F05"/>
    <w:rsid w:val="008060D8"/>
    <w:rsid w:val="00806261"/>
    <w:rsid w:val="0080639D"/>
    <w:rsid w:val="00806463"/>
    <w:rsid w:val="00806966"/>
    <w:rsid w:val="008069A8"/>
    <w:rsid w:val="00806A63"/>
    <w:rsid w:val="00807221"/>
    <w:rsid w:val="00807396"/>
    <w:rsid w:val="0080751B"/>
    <w:rsid w:val="00807580"/>
    <w:rsid w:val="0080765E"/>
    <w:rsid w:val="00807B5A"/>
    <w:rsid w:val="00807BA3"/>
    <w:rsid w:val="008100BD"/>
    <w:rsid w:val="008100C9"/>
    <w:rsid w:val="00810110"/>
    <w:rsid w:val="00810194"/>
    <w:rsid w:val="00810659"/>
    <w:rsid w:val="0081066F"/>
    <w:rsid w:val="008107CB"/>
    <w:rsid w:val="0081081A"/>
    <w:rsid w:val="00810B3B"/>
    <w:rsid w:val="00810B7E"/>
    <w:rsid w:val="00810BF6"/>
    <w:rsid w:val="00810CB1"/>
    <w:rsid w:val="00810D25"/>
    <w:rsid w:val="00810E5C"/>
    <w:rsid w:val="00810F4E"/>
    <w:rsid w:val="0081101F"/>
    <w:rsid w:val="008110AE"/>
    <w:rsid w:val="0081119E"/>
    <w:rsid w:val="008112D8"/>
    <w:rsid w:val="008114BB"/>
    <w:rsid w:val="008119F6"/>
    <w:rsid w:val="00811B73"/>
    <w:rsid w:val="00811BC6"/>
    <w:rsid w:val="00811D7A"/>
    <w:rsid w:val="00811F04"/>
    <w:rsid w:val="00812046"/>
    <w:rsid w:val="008120B4"/>
    <w:rsid w:val="00812340"/>
    <w:rsid w:val="0081237F"/>
    <w:rsid w:val="00812568"/>
    <w:rsid w:val="0081260F"/>
    <w:rsid w:val="00812673"/>
    <w:rsid w:val="00812B1C"/>
    <w:rsid w:val="00812DE3"/>
    <w:rsid w:val="008131F2"/>
    <w:rsid w:val="00813878"/>
    <w:rsid w:val="00813B3E"/>
    <w:rsid w:val="00814020"/>
    <w:rsid w:val="00814311"/>
    <w:rsid w:val="00814364"/>
    <w:rsid w:val="00814B48"/>
    <w:rsid w:val="00814C5D"/>
    <w:rsid w:val="00814EC4"/>
    <w:rsid w:val="00815571"/>
    <w:rsid w:val="00815A59"/>
    <w:rsid w:val="00815C45"/>
    <w:rsid w:val="00815DA2"/>
    <w:rsid w:val="00815EA8"/>
    <w:rsid w:val="00815EED"/>
    <w:rsid w:val="00815F71"/>
    <w:rsid w:val="00816081"/>
    <w:rsid w:val="0081608E"/>
    <w:rsid w:val="0081615D"/>
    <w:rsid w:val="00816823"/>
    <w:rsid w:val="00816954"/>
    <w:rsid w:val="00816A17"/>
    <w:rsid w:val="00816A52"/>
    <w:rsid w:val="00816BDC"/>
    <w:rsid w:val="00816D66"/>
    <w:rsid w:val="008172F3"/>
    <w:rsid w:val="0081757B"/>
    <w:rsid w:val="0081764F"/>
    <w:rsid w:val="0081788F"/>
    <w:rsid w:val="008178E1"/>
    <w:rsid w:val="00817B5D"/>
    <w:rsid w:val="00817D44"/>
    <w:rsid w:val="00817F44"/>
    <w:rsid w:val="00817F7D"/>
    <w:rsid w:val="00817FEA"/>
    <w:rsid w:val="0082051D"/>
    <w:rsid w:val="008205A3"/>
    <w:rsid w:val="008206DB"/>
    <w:rsid w:val="008207B2"/>
    <w:rsid w:val="0082085A"/>
    <w:rsid w:val="00820965"/>
    <w:rsid w:val="00820AF9"/>
    <w:rsid w:val="00820EF1"/>
    <w:rsid w:val="00821109"/>
    <w:rsid w:val="00821380"/>
    <w:rsid w:val="008214ED"/>
    <w:rsid w:val="00821764"/>
    <w:rsid w:val="00821A51"/>
    <w:rsid w:val="00821E82"/>
    <w:rsid w:val="00821EDE"/>
    <w:rsid w:val="00821FCF"/>
    <w:rsid w:val="00821FD9"/>
    <w:rsid w:val="0082225F"/>
    <w:rsid w:val="00822589"/>
    <w:rsid w:val="008228DB"/>
    <w:rsid w:val="00822A37"/>
    <w:rsid w:val="00822C52"/>
    <w:rsid w:val="00822CC4"/>
    <w:rsid w:val="00822D41"/>
    <w:rsid w:val="0082310D"/>
    <w:rsid w:val="008236BD"/>
    <w:rsid w:val="008238BC"/>
    <w:rsid w:val="008239D6"/>
    <w:rsid w:val="008239D9"/>
    <w:rsid w:val="00823D26"/>
    <w:rsid w:val="00823E36"/>
    <w:rsid w:val="00823E99"/>
    <w:rsid w:val="00823EDB"/>
    <w:rsid w:val="00823F13"/>
    <w:rsid w:val="00824161"/>
    <w:rsid w:val="0082432C"/>
    <w:rsid w:val="00824436"/>
    <w:rsid w:val="008246A5"/>
    <w:rsid w:val="008247C5"/>
    <w:rsid w:val="00824A3E"/>
    <w:rsid w:val="00824C06"/>
    <w:rsid w:val="00824DDA"/>
    <w:rsid w:val="00824FC5"/>
    <w:rsid w:val="0082522E"/>
    <w:rsid w:val="008252D5"/>
    <w:rsid w:val="008254E0"/>
    <w:rsid w:val="008255EC"/>
    <w:rsid w:val="00825720"/>
    <w:rsid w:val="00825836"/>
    <w:rsid w:val="0082585D"/>
    <w:rsid w:val="00825BE8"/>
    <w:rsid w:val="00825C62"/>
    <w:rsid w:val="00825D37"/>
    <w:rsid w:val="00825E79"/>
    <w:rsid w:val="008260B9"/>
    <w:rsid w:val="00826351"/>
    <w:rsid w:val="0082661B"/>
    <w:rsid w:val="008266E8"/>
    <w:rsid w:val="00826820"/>
    <w:rsid w:val="00826ADC"/>
    <w:rsid w:val="00826AF1"/>
    <w:rsid w:val="00826DAF"/>
    <w:rsid w:val="00827CDA"/>
    <w:rsid w:val="00827E4E"/>
    <w:rsid w:val="00827E9F"/>
    <w:rsid w:val="008300A9"/>
    <w:rsid w:val="00830379"/>
    <w:rsid w:val="0083055A"/>
    <w:rsid w:val="00830617"/>
    <w:rsid w:val="00830C11"/>
    <w:rsid w:val="00830EE5"/>
    <w:rsid w:val="00830F2A"/>
    <w:rsid w:val="00830FA9"/>
    <w:rsid w:val="00830FD5"/>
    <w:rsid w:val="00831016"/>
    <w:rsid w:val="00831162"/>
    <w:rsid w:val="008313E7"/>
    <w:rsid w:val="0083141D"/>
    <w:rsid w:val="008314E0"/>
    <w:rsid w:val="00831BA0"/>
    <w:rsid w:val="00831BC6"/>
    <w:rsid w:val="00831C0D"/>
    <w:rsid w:val="008320DF"/>
    <w:rsid w:val="00832495"/>
    <w:rsid w:val="008324D5"/>
    <w:rsid w:val="008327B7"/>
    <w:rsid w:val="00832BBC"/>
    <w:rsid w:val="00832DDE"/>
    <w:rsid w:val="0083318F"/>
    <w:rsid w:val="008332BE"/>
    <w:rsid w:val="008335B2"/>
    <w:rsid w:val="0083395C"/>
    <w:rsid w:val="0083396A"/>
    <w:rsid w:val="00833DEC"/>
    <w:rsid w:val="00833E0D"/>
    <w:rsid w:val="00833FA1"/>
    <w:rsid w:val="00833FB4"/>
    <w:rsid w:val="008340A1"/>
    <w:rsid w:val="008341EA"/>
    <w:rsid w:val="008343E6"/>
    <w:rsid w:val="008344BD"/>
    <w:rsid w:val="008344DF"/>
    <w:rsid w:val="00834513"/>
    <w:rsid w:val="00834594"/>
    <w:rsid w:val="008346AE"/>
    <w:rsid w:val="00834AA3"/>
    <w:rsid w:val="00834B52"/>
    <w:rsid w:val="00834DA2"/>
    <w:rsid w:val="00835028"/>
    <w:rsid w:val="00835680"/>
    <w:rsid w:val="0083576B"/>
    <w:rsid w:val="008358BB"/>
    <w:rsid w:val="00835BA3"/>
    <w:rsid w:val="00835D6D"/>
    <w:rsid w:val="0083673B"/>
    <w:rsid w:val="00836981"/>
    <w:rsid w:val="00837223"/>
    <w:rsid w:val="008373EB"/>
    <w:rsid w:val="00837892"/>
    <w:rsid w:val="00837AB6"/>
    <w:rsid w:val="00837BBD"/>
    <w:rsid w:val="008401CD"/>
    <w:rsid w:val="0084028F"/>
    <w:rsid w:val="0084055D"/>
    <w:rsid w:val="00840763"/>
    <w:rsid w:val="008408B9"/>
    <w:rsid w:val="00840936"/>
    <w:rsid w:val="00840986"/>
    <w:rsid w:val="00840D95"/>
    <w:rsid w:val="00840F61"/>
    <w:rsid w:val="00841067"/>
    <w:rsid w:val="00841462"/>
    <w:rsid w:val="0084152B"/>
    <w:rsid w:val="00841DFE"/>
    <w:rsid w:val="0084237C"/>
    <w:rsid w:val="0084269C"/>
    <w:rsid w:val="0084271F"/>
    <w:rsid w:val="0084280C"/>
    <w:rsid w:val="00842B0D"/>
    <w:rsid w:val="00843268"/>
    <w:rsid w:val="008434C2"/>
    <w:rsid w:val="00843760"/>
    <w:rsid w:val="008439E2"/>
    <w:rsid w:val="00843B7C"/>
    <w:rsid w:val="00843F2A"/>
    <w:rsid w:val="00843FF6"/>
    <w:rsid w:val="008445A8"/>
    <w:rsid w:val="0084471C"/>
    <w:rsid w:val="00844729"/>
    <w:rsid w:val="00844875"/>
    <w:rsid w:val="00844B3E"/>
    <w:rsid w:val="00844C4D"/>
    <w:rsid w:val="00844E04"/>
    <w:rsid w:val="00844E62"/>
    <w:rsid w:val="008454E7"/>
    <w:rsid w:val="0084552D"/>
    <w:rsid w:val="0084556E"/>
    <w:rsid w:val="008459DA"/>
    <w:rsid w:val="008459DB"/>
    <w:rsid w:val="00845BAF"/>
    <w:rsid w:val="00845CAD"/>
    <w:rsid w:val="00845D38"/>
    <w:rsid w:val="008460C0"/>
    <w:rsid w:val="00846257"/>
    <w:rsid w:val="00846357"/>
    <w:rsid w:val="00846725"/>
    <w:rsid w:val="0084689B"/>
    <w:rsid w:val="00846A5D"/>
    <w:rsid w:val="00846D2E"/>
    <w:rsid w:val="00846D3E"/>
    <w:rsid w:val="00846DB0"/>
    <w:rsid w:val="00846DFD"/>
    <w:rsid w:val="00846E41"/>
    <w:rsid w:val="0084713C"/>
    <w:rsid w:val="00847150"/>
    <w:rsid w:val="00847232"/>
    <w:rsid w:val="00847269"/>
    <w:rsid w:val="00847671"/>
    <w:rsid w:val="00847748"/>
    <w:rsid w:val="00847D16"/>
    <w:rsid w:val="00847E90"/>
    <w:rsid w:val="00847F3E"/>
    <w:rsid w:val="00850231"/>
    <w:rsid w:val="00850280"/>
    <w:rsid w:val="008503EE"/>
    <w:rsid w:val="00850442"/>
    <w:rsid w:val="008504E5"/>
    <w:rsid w:val="008505F1"/>
    <w:rsid w:val="00850677"/>
    <w:rsid w:val="008508FC"/>
    <w:rsid w:val="00850CCC"/>
    <w:rsid w:val="00850E5A"/>
    <w:rsid w:val="00850EB1"/>
    <w:rsid w:val="00850F63"/>
    <w:rsid w:val="0085109E"/>
    <w:rsid w:val="0085114C"/>
    <w:rsid w:val="00851214"/>
    <w:rsid w:val="00851771"/>
    <w:rsid w:val="00851873"/>
    <w:rsid w:val="00851986"/>
    <w:rsid w:val="008521B6"/>
    <w:rsid w:val="0085233A"/>
    <w:rsid w:val="0085258D"/>
    <w:rsid w:val="0085270D"/>
    <w:rsid w:val="00852727"/>
    <w:rsid w:val="0085273A"/>
    <w:rsid w:val="00852842"/>
    <w:rsid w:val="00852917"/>
    <w:rsid w:val="00852CC0"/>
    <w:rsid w:val="00852D31"/>
    <w:rsid w:val="00853413"/>
    <w:rsid w:val="008534C0"/>
    <w:rsid w:val="00853640"/>
    <w:rsid w:val="0085364D"/>
    <w:rsid w:val="0085365F"/>
    <w:rsid w:val="00853860"/>
    <w:rsid w:val="00853983"/>
    <w:rsid w:val="00853BEC"/>
    <w:rsid w:val="00853E4E"/>
    <w:rsid w:val="00853F56"/>
    <w:rsid w:val="0085413F"/>
    <w:rsid w:val="00854863"/>
    <w:rsid w:val="00854C19"/>
    <w:rsid w:val="00854EBF"/>
    <w:rsid w:val="0085520F"/>
    <w:rsid w:val="0085521C"/>
    <w:rsid w:val="00855220"/>
    <w:rsid w:val="008554B2"/>
    <w:rsid w:val="00855552"/>
    <w:rsid w:val="0085573E"/>
    <w:rsid w:val="00855A8F"/>
    <w:rsid w:val="00855C20"/>
    <w:rsid w:val="00855D2D"/>
    <w:rsid w:val="00855E48"/>
    <w:rsid w:val="00855F73"/>
    <w:rsid w:val="00856079"/>
    <w:rsid w:val="0085609D"/>
    <w:rsid w:val="0085628D"/>
    <w:rsid w:val="0085635A"/>
    <w:rsid w:val="0085649F"/>
    <w:rsid w:val="0085651C"/>
    <w:rsid w:val="00856675"/>
    <w:rsid w:val="008567B4"/>
    <w:rsid w:val="00856A9A"/>
    <w:rsid w:val="00856C05"/>
    <w:rsid w:val="00856C10"/>
    <w:rsid w:val="00856D63"/>
    <w:rsid w:val="00857249"/>
    <w:rsid w:val="008572C3"/>
    <w:rsid w:val="0085732C"/>
    <w:rsid w:val="008576E7"/>
    <w:rsid w:val="00857CA8"/>
    <w:rsid w:val="00857D37"/>
    <w:rsid w:val="00857D9D"/>
    <w:rsid w:val="00857DA2"/>
    <w:rsid w:val="00857E1A"/>
    <w:rsid w:val="00857F42"/>
    <w:rsid w:val="00857FEB"/>
    <w:rsid w:val="0086004E"/>
    <w:rsid w:val="0086026C"/>
    <w:rsid w:val="008605FB"/>
    <w:rsid w:val="0086070D"/>
    <w:rsid w:val="00860F8C"/>
    <w:rsid w:val="00860FF8"/>
    <w:rsid w:val="00861151"/>
    <w:rsid w:val="008617B2"/>
    <w:rsid w:val="00861892"/>
    <w:rsid w:val="0086192C"/>
    <w:rsid w:val="00861ABA"/>
    <w:rsid w:val="00861B30"/>
    <w:rsid w:val="00861FF4"/>
    <w:rsid w:val="008622A4"/>
    <w:rsid w:val="00862320"/>
    <w:rsid w:val="00862514"/>
    <w:rsid w:val="00862560"/>
    <w:rsid w:val="008626DF"/>
    <w:rsid w:val="00862BF5"/>
    <w:rsid w:val="00862D14"/>
    <w:rsid w:val="00862E17"/>
    <w:rsid w:val="00862F29"/>
    <w:rsid w:val="00863330"/>
    <w:rsid w:val="0086373E"/>
    <w:rsid w:val="00863A35"/>
    <w:rsid w:val="00863A3E"/>
    <w:rsid w:val="00863ACD"/>
    <w:rsid w:val="00863B90"/>
    <w:rsid w:val="00863DF3"/>
    <w:rsid w:val="00863EA8"/>
    <w:rsid w:val="00864104"/>
    <w:rsid w:val="0086415A"/>
    <w:rsid w:val="008642C2"/>
    <w:rsid w:val="00864517"/>
    <w:rsid w:val="0086456B"/>
    <w:rsid w:val="00864666"/>
    <w:rsid w:val="00864699"/>
    <w:rsid w:val="00864737"/>
    <w:rsid w:val="00864851"/>
    <w:rsid w:val="00864A45"/>
    <w:rsid w:val="00864C04"/>
    <w:rsid w:val="00864D28"/>
    <w:rsid w:val="00864E2A"/>
    <w:rsid w:val="00864EA1"/>
    <w:rsid w:val="00864F83"/>
    <w:rsid w:val="00864F97"/>
    <w:rsid w:val="008651DB"/>
    <w:rsid w:val="0086525C"/>
    <w:rsid w:val="0086535B"/>
    <w:rsid w:val="00865A3D"/>
    <w:rsid w:val="00865CCD"/>
    <w:rsid w:val="008662C8"/>
    <w:rsid w:val="008664A9"/>
    <w:rsid w:val="008664E7"/>
    <w:rsid w:val="00866720"/>
    <w:rsid w:val="008667C4"/>
    <w:rsid w:val="00866B82"/>
    <w:rsid w:val="00866BE5"/>
    <w:rsid w:val="00866D77"/>
    <w:rsid w:val="0086702A"/>
    <w:rsid w:val="008670B2"/>
    <w:rsid w:val="008670FC"/>
    <w:rsid w:val="008672AD"/>
    <w:rsid w:val="0086746B"/>
    <w:rsid w:val="00867720"/>
    <w:rsid w:val="00867BCA"/>
    <w:rsid w:val="008703F3"/>
    <w:rsid w:val="00870418"/>
    <w:rsid w:val="00870927"/>
    <w:rsid w:val="00870AB7"/>
    <w:rsid w:val="008710AE"/>
    <w:rsid w:val="00871203"/>
    <w:rsid w:val="00871320"/>
    <w:rsid w:val="0087151B"/>
    <w:rsid w:val="00871575"/>
    <w:rsid w:val="00871649"/>
    <w:rsid w:val="008717A5"/>
    <w:rsid w:val="00871832"/>
    <w:rsid w:val="00871E29"/>
    <w:rsid w:val="00872326"/>
    <w:rsid w:val="00872462"/>
    <w:rsid w:val="00872518"/>
    <w:rsid w:val="00872F8B"/>
    <w:rsid w:val="00873168"/>
    <w:rsid w:val="008732CE"/>
    <w:rsid w:val="00873387"/>
    <w:rsid w:val="008734E2"/>
    <w:rsid w:val="00873694"/>
    <w:rsid w:val="00873741"/>
    <w:rsid w:val="008738E0"/>
    <w:rsid w:val="00873C64"/>
    <w:rsid w:val="00873D2F"/>
    <w:rsid w:val="00873E78"/>
    <w:rsid w:val="00874039"/>
    <w:rsid w:val="00874209"/>
    <w:rsid w:val="008743CA"/>
    <w:rsid w:val="00874643"/>
    <w:rsid w:val="008747AA"/>
    <w:rsid w:val="008749A3"/>
    <w:rsid w:val="00874AA1"/>
    <w:rsid w:val="00874C0C"/>
    <w:rsid w:val="00874D0E"/>
    <w:rsid w:val="00874DFD"/>
    <w:rsid w:val="0087502D"/>
    <w:rsid w:val="008750FA"/>
    <w:rsid w:val="008751E1"/>
    <w:rsid w:val="0087528E"/>
    <w:rsid w:val="008752A5"/>
    <w:rsid w:val="00875354"/>
    <w:rsid w:val="0087569A"/>
    <w:rsid w:val="008756BC"/>
    <w:rsid w:val="00875B5E"/>
    <w:rsid w:val="00875BF8"/>
    <w:rsid w:val="00875ECB"/>
    <w:rsid w:val="00875F02"/>
    <w:rsid w:val="00875F84"/>
    <w:rsid w:val="0087606A"/>
    <w:rsid w:val="008762B4"/>
    <w:rsid w:val="00876455"/>
    <w:rsid w:val="008764F8"/>
    <w:rsid w:val="008765AF"/>
    <w:rsid w:val="0087662F"/>
    <w:rsid w:val="0087693C"/>
    <w:rsid w:val="00876A6F"/>
    <w:rsid w:val="00876E51"/>
    <w:rsid w:val="008771C7"/>
    <w:rsid w:val="00877AC9"/>
    <w:rsid w:val="00877F38"/>
    <w:rsid w:val="0088037D"/>
    <w:rsid w:val="008804C1"/>
    <w:rsid w:val="00880B31"/>
    <w:rsid w:val="00880C9E"/>
    <w:rsid w:val="00880DA0"/>
    <w:rsid w:val="00880EFF"/>
    <w:rsid w:val="0088116E"/>
    <w:rsid w:val="008815C7"/>
    <w:rsid w:val="008817A0"/>
    <w:rsid w:val="00881C67"/>
    <w:rsid w:val="00881EEA"/>
    <w:rsid w:val="008820F9"/>
    <w:rsid w:val="00882172"/>
    <w:rsid w:val="00882423"/>
    <w:rsid w:val="00882607"/>
    <w:rsid w:val="008829DC"/>
    <w:rsid w:val="00882ADF"/>
    <w:rsid w:val="00882B52"/>
    <w:rsid w:val="00882BE2"/>
    <w:rsid w:val="00882EF8"/>
    <w:rsid w:val="00883092"/>
    <w:rsid w:val="0088332B"/>
    <w:rsid w:val="008837E8"/>
    <w:rsid w:val="00883A4C"/>
    <w:rsid w:val="00883E4A"/>
    <w:rsid w:val="00883F77"/>
    <w:rsid w:val="008840EF"/>
    <w:rsid w:val="0088411A"/>
    <w:rsid w:val="008841BD"/>
    <w:rsid w:val="0088421F"/>
    <w:rsid w:val="008842B0"/>
    <w:rsid w:val="008843D3"/>
    <w:rsid w:val="008847ED"/>
    <w:rsid w:val="0088481A"/>
    <w:rsid w:val="00884A6C"/>
    <w:rsid w:val="00884C74"/>
    <w:rsid w:val="00885177"/>
    <w:rsid w:val="00885311"/>
    <w:rsid w:val="0088539D"/>
    <w:rsid w:val="00885576"/>
    <w:rsid w:val="008855B3"/>
    <w:rsid w:val="008856BE"/>
    <w:rsid w:val="00885A24"/>
    <w:rsid w:val="00885BA9"/>
    <w:rsid w:val="00885EF7"/>
    <w:rsid w:val="00885F29"/>
    <w:rsid w:val="0088603B"/>
    <w:rsid w:val="0088603F"/>
    <w:rsid w:val="00886082"/>
    <w:rsid w:val="0088629E"/>
    <w:rsid w:val="00886317"/>
    <w:rsid w:val="008864F4"/>
    <w:rsid w:val="00886573"/>
    <w:rsid w:val="008867DA"/>
    <w:rsid w:val="008868F5"/>
    <w:rsid w:val="008869F0"/>
    <w:rsid w:val="008869F6"/>
    <w:rsid w:val="00886B73"/>
    <w:rsid w:val="00886D65"/>
    <w:rsid w:val="00886E27"/>
    <w:rsid w:val="00887173"/>
    <w:rsid w:val="008872B2"/>
    <w:rsid w:val="008872BF"/>
    <w:rsid w:val="008872C5"/>
    <w:rsid w:val="00887574"/>
    <w:rsid w:val="008876DD"/>
    <w:rsid w:val="00887A75"/>
    <w:rsid w:val="00887CD2"/>
    <w:rsid w:val="00887D40"/>
    <w:rsid w:val="00887E19"/>
    <w:rsid w:val="00887F06"/>
    <w:rsid w:val="00887FC6"/>
    <w:rsid w:val="0089002A"/>
    <w:rsid w:val="00890321"/>
    <w:rsid w:val="008904AC"/>
    <w:rsid w:val="00890870"/>
    <w:rsid w:val="00890B3C"/>
    <w:rsid w:val="00890D3C"/>
    <w:rsid w:val="008912B7"/>
    <w:rsid w:val="00891412"/>
    <w:rsid w:val="00891653"/>
    <w:rsid w:val="00891840"/>
    <w:rsid w:val="008918AD"/>
    <w:rsid w:val="00891B02"/>
    <w:rsid w:val="00891C59"/>
    <w:rsid w:val="00891CF8"/>
    <w:rsid w:val="00891DDA"/>
    <w:rsid w:val="00891EE5"/>
    <w:rsid w:val="0089203C"/>
    <w:rsid w:val="0089254C"/>
    <w:rsid w:val="00892630"/>
    <w:rsid w:val="00892737"/>
    <w:rsid w:val="00892858"/>
    <w:rsid w:val="00892A3A"/>
    <w:rsid w:val="00892A9D"/>
    <w:rsid w:val="00892AB0"/>
    <w:rsid w:val="00892E2A"/>
    <w:rsid w:val="008930C8"/>
    <w:rsid w:val="008932CF"/>
    <w:rsid w:val="008933E4"/>
    <w:rsid w:val="0089340E"/>
    <w:rsid w:val="00893507"/>
    <w:rsid w:val="0089359A"/>
    <w:rsid w:val="0089396D"/>
    <w:rsid w:val="00893C4C"/>
    <w:rsid w:val="00893E91"/>
    <w:rsid w:val="00893F9A"/>
    <w:rsid w:val="008940B0"/>
    <w:rsid w:val="008945D6"/>
    <w:rsid w:val="00894A1E"/>
    <w:rsid w:val="00894BD7"/>
    <w:rsid w:val="00894C88"/>
    <w:rsid w:val="00894F10"/>
    <w:rsid w:val="00895B3C"/>
    <w:rsid w:val="00895D47"/>
    <w:rsid w:val="00895DE5"/>
    <w:rsid w:val="00896159"/>
    <w:rsid w:val="008964D1"/>
    <w:rsid w:val="008965B2"/>
    <w:rsid w:val="00896676"/>
    <w:rsid w:val="00896729"/>
    <w:rsid w:val="00896757"/>
    <w:rsid w:val="0089680D"/>
    <w:rsid w:val="00896A46"/>
    <w:rsid w:val="00896A5F"/>
    <w:rsid w:val="00896BE4"/>
    <w:rsid w:val="00896C5A"/>
    <w:rsid w:val="00896F3D"/>
    <w:rsid w:val="00896F6E"/>
    <w:rsid w:val="008971CF"/>
    <w:rsid w:val="00897222"/>
    <w:rsid w:val="0089738C"/>
    <w:rsid w:val="00897913"/>
    <w:rsid w:val="008979FD"/>
    <w:rsid w:val="00897A6D"/>
    <w:rsid w:val="00897AD8"/>
    <w:rsid w:val="00897CBD"/>
    <w:rsid w:val="00897E2D"/>
    <w:rsid w:val="00897F0A"/>
    <w:rsid w:val="008A0005"/>
    <w:rsid w:val="008A0084"/>
    <w:rsid w:val="008A01B7"/>
    <w:rsid w:val="008A03FC"/>
    <w:rsid w:val="008A04AD"/>
    <w:rsid w:val="008A09B1"/>
    <w:rsid w:val="008A0AA4"/>
    <w:rsid w:val="008A0F4C"/>
    <w:rsid w:val="008A130A"/>
    <w:rsid w:val="008A14F5"/>
    <w:rsid w:val="008A18F1"/>
    <w:rsid w:val="008A1AB2"/>
    <w:rsid w:val="008A1AB7"/>
    <w:rsid w:val="008A1ABD"/>
    <w:rsid w:val="008A1C95"/>
    <w:rsid w:val="008A1EB8"/>
    <w:rsid w:val="008A205C"/>
    <w:rsid w:val="008A241A"/>
    <w:rsid w:val="008A2577"/>
    <w:rsid w:val="008A26BA"/>
    <w:rsid w:val="008A2AEC"/>
    <w:rsid w:val="008A2D6A"/>
    <w:rsid w:val="008A2D90"/>
    <w:rsid w:val="008A2F1C"/>
    <w:rsid w:val="008A2F5B"/>
    <w:rsid w:val="008A319C"/>
    <w:rsid w:val="008A34F3"/>
    <w:rsid w:val="008A35BA"/>
    <w:rsid w:val="008A3619"/>
    <w:rsid w:val="008A36DD"/>
    <w:rsid w:val="008A3CBA"/>
    <w:rsid w:val="008A3D69"/>
    <w:rsid w:val="008A3DF3"/>
    <w:rsid w:val="008A41DD"/>
    <w:rsid w:val="008A4414"/>
    <w:rsid w:val="008A45FA"/>
    <w:rsid w:val="008A49DC"/>
    <w:rsid w:val="008A4B6A"/>
    <w:rsid w:val="008A4C50"/>
    <w:rsid w:val="008A519A"/>
    <w:rsid w:val="008A536A"/>
    <w:rsid w:val="008A539B"/>
    <w:rsid w:val="008A53D0"/>
    <w:rsid w:val="008A550E"/>
    <w:rsid w:val="008A5660"/>
    <w:rsid w:val="008A56AA"/>
    <w:rsid w:val="008A586F"/>
    <w:rsid w:val="008A5B64"/>
    <w:rsid w:val="008A5C63"/>
    <w:rsid w:val="008A5F28"/>
    <w:rsid w:val="008A64AC"/>
    <w:rsid w:val="008A68C6"/>
    <w:rsid w:val="008A6A54"/>
    <w:rsid w:val="008A6A57"/>
    <w:rsid w:val="008A6B37"/>
    <w:rsid w:val="008A701F"/>
    <w:rsid w:val="008A710F"/>
    <w:rsid w:val="008A73E2"/>
    <w:rsid w:val="008A79A9"/>
    <w:rsid w:val="008A7C4A"/>
    <w:rsid w:val="008A7D5C"/>
    <w:rsid w:val="008A7E1B"/>
    <w:rsid w:val="008B0087"/>
    <w:rsid w:val="008B015B"/>
    <w:rsid w:val="008B0196"/>
    <w:rsid w:val="008B034C"/>
    <w:rsid w:val="008B0377"/>
    <w:rsid w:val="008B0423"/>
    <w:rsid w:val="008B0450"/>
    <w:rsid w:val="008B079E"/>
    <w:rsid w:val="008B08E5"/>
    <w:rsid w:val="008B0923"/>
    <w:rsid w:val="008B0966"/>
    <w:rsid w:val="008B09F3"/>
    <w:rsid w:val="008B0B4A"/>
    <w:rsid w:val="008B0EB1"/>
    <w:rsid w:val="008B11D5"/>
    <w:rsid w:val="008B12E8"/>
    <w:rsid w:val="008B13E9"/>
    <w:rsid w:val="008B171A"/>
    <w:rsid w:val="008B18A4"/>
    <w:rsid w:val="008B1962"/>
    <w:rsid w:val="008B1BBB"/>
    <w:rsid w:val="008B1BC1"/>
    <w:rsid w:val="008B1CC6"/>
    <w:rsid w:val="008B1F40"/>
    <w:rsid w:val="008B2003"/>
    <w:rsid w:val="008B20BF"/>
    <w:rsid w:val="008B213F"/>
    <w:rsid w:val="008B21FB"/>
    <w:rsid w:val="008B22B9"/>
    <w:rsid w:val="008B22DB"/>
    <w:rsid w:val="008B23ED"/>
    <w:rsid w:val="008B242C"/>
    <w:rsid w:val="008B2687"/>
    <w:rsid w:val="008B26E9"/>
    <w:rsid w:val="008B27B9"/>
    <w:rsid w:val="008B2B01"/>
    <w:rsid w:val="008B2B65"/>
    <w:rsid w:val="008B2E1C"/>
    <w:rsid w:val="008B31CE"/>
    <w:rsid w:val="008B32FF"/>
    <w:rsid w:val="008B3395"/>
    <w:rsid w:val="008B3E07"/>
    <w:rsid w:val="008B3E70"/>
    <w:rsid w:val="008B3F6A"/>
    <w:rsid w:val="008B3FF1"/>
    <w:rsid w:val="008B46E2"/>
    <w:rsid w:val="008B4E13"/>
    <w:rsid w:val="008B4F26"/>
    <w:rsid w:val="008B503D"/>
    <w:rsid w:val="008B58E0"/>
    <w:rsid w:val="008B58FA"/>
    <w:rsid w:val="008B5935"/>
    <w:rsid w:val="008B5BA4"/>
    <w:rsid w:val="008B5E8B"/>
    <w:rsid w:val="008B5EA1"/>
    <w:rsid w:val="008B5F47"/>
    <w:rsid w:val="008B601F"/>
    <w:rsid w:val="008B607C"/>
    <w:rsid w:val="008B61F7"/>
    <w:rsid w:val="008B6218"/>
    <w:rsid w:val="008B6393"/>
    <w:rsid w:val="008B63F0"/>
    <w:rsid w:val="008B67F5"/>
    <w:rsid w:val="008B682C"/>
    <w:rsid w:val="008B690C"/>
    <w:rsid w:val="008B6A15"/>
    <w:rsid w:val="008B6DAE"/>
    <w:rsid w:val="008B6E1D"/>
    <w:rsid w:val="008B7056"/>
    <w:rsid w:val="008B70A0"/>
    <w:rsid w:val="008B72B7"/>
    <w:rsid w:val="008B72BE"/>
    <w:rsid w:val="008B7EB1"/>
    <w:rsid w:val="008C0097"/>
    <w:rsid w:val="008C01E3"/>
    <w:rsid w:val="008C030B"/>
    <w:rsid w:val="008C0428"/>
    <w:rsid w:val="008C04F9"/>
    <w:rsid w:val="008C0513"/>
    <w:rsid w:val="008C057A"/>
    <w:rsid w:val="008C0A98"/>
    <w:rsid w:val="008C0B12"/>
    <w:rsid w:val="008C0D9F"/>
    <w:rsid w:val="008C101A"/>
    <w:rsid w:val="008C17CF"/>
    <w:rsid w:val="008C1927"/>
    <w:rsid w:val="008C1AC5"/>
    <w:rsid w:val="008C1C5B"/>
    <w:rsid w:val="008C1E78"/>
    <w:rsid w:val="008C20DF"/>
    <w:rsid w:val="008C235E"/>
    <w:rsid w:val="008C26EE"/>
    <w:rsid w:val="008C2988"/>
    <w:rsid w:val="008C2E52"/>
    <w:rsid w:val="008C2F01"/>
    <w:rsid w:val="008C30BE"/>
    <w:rsid w:val="008C310A"/>
    <w:rsid w:val="008C3663"/>
    <w:rsid w:val="008C3AE7"/>
    <w:rsid w:val="008C3BEF"/>
    <w:rsid w:val="008C3EB1"/>
    <w:rsid w:val="008C4063"/>
    <w:rsid w:val="008C4105"/>
    <w:rsid w:val="008C42B4"/>
    <w:rsid w:val="008C4307"/>
    <w:rsid w:val="008C49AB"/>
    <w:rsid w:val="008C5114"/>
    <w:rsid w:val="008C56BF"/>
    <w:rsid w:val="008C5A20"/>
    <w:rsid w:val="008C5FC3"/>
    <w:rsid w:val="008C60A7"/>
    <w:rsid w:val="008C6239"/>
    <w:rsid w:val="008C63F3"/>
    <w:rsid w:val="008C65ED"/>
    <w:rsid w:val="008C66A2"/>
    <w:rsid w:val="008C7041"/>
    <w:rsid w:val="008C71F1"/>
    <w:rsid w:val="008C7387"/>
    <w:rsid w:val="008C7485"/>
    <w:rsid w:val="008C79E0"/>
    <w:rsid w:val="008D0228"/>
    <w:rsid w:val="008D0380"/>
    <w:rsid w:val="008D03B2"/>
    <w:rsid w:val="008D03BC"/>
    <w:rsid w:val="008D07B0"/>
    <w:rsid w:val="008D09FB"/>
    <w:rsid w:val="008D0C0B"/>
    <w:rsid w:val="008D0D09"/>
    <w:rsid w:val="008D0DAA"/>
    <w:rsid w:val="008D1189"/>
    <w:rsid w:val="008D118E"/>
    <w:rsid w:val="008D13DC"/>
    <w:rsid w:val="008D16F0"/>
    <w:rsid w:val="008D1864"/>
    <w:rsid w:val="008D1865"/>
    <w:rsid w:val="008D1A16"/>
    <w:rsid w:val="008D1AB9"/>
    <w:rsid w:val="008D1D0B"/>
    <w:rsid w:val="008D206D"/>
    <w:rsid w:val="008D21C4"/>
    <w:rsid w:val="008D229C"/>
    <w:rsid w:val="008D233E"/>
    <w:rsid w:val="008D264A"/>
    <w:rsid w:val="008D2960"/>
    <w:rsid w:val="008D2CC3"/>
    <w:rsid w:val="008D2DF3"/>
    <w:rsid w:val="008D300F"/>
    <w:rsid w:val="008D349C"/>
    <w:rsid w:val="008D3814"/>
    <w:rsid w:val="008D39E2"/>
    <w:rsid w:val="008D3A20"/>
    <w:rsid w:val="008D3A7D"/>
    <w:rsid w:val="008D3F18"/>
    <w:rsid w:val="008D4208"/>
    <w:rsid w:val="008D43B4"/>
    <w:rsid w:val="008D4521"/>
    <w:rsid w:val="008D4542"/>
    <w:rsid w:val="008D48D1"/>
    <w:rsid w:val="008D4948"/>
    <w:rsid w:val="008D4B07"/>
    <w:rsid w:val="008D4B86"/>
    <w:rsid w:val="008D4BC6"/>
    <w:rsid w:val="008D4BF5"/>
    <w:rsid w:val="008D4C75"/>
    <w:rsid w:val="008D4F34"/>
    <w:rsid w:val="008D5222"/>
    <w:rsid w:val="008D5248"/>
    <w:rsid w:val="008D5276"/>
    <w:rsid w:val="008D576C"/>
    <w:rsid w:val="008D5BC4"/>
    <w:rsid w:val="008D5EE2"/>
    <w:rsid w:val="008D5F43"/>
    <w:rsid w:val="008D60F9"/>
    <w:rsid w:val="008D6530"/>
    <w:rsid w:val="008D65BC"/>
    <w:rsid w:val="008D68CF"/>
    <w:rsid w:val="008D6976"/>
    <w:rsid w:val="008D6981"/>
    <w:rsid w:val="008D6A42"/>
    <w:rsid w:val="008D6AE9"/>
    <w:rsid w:val="008D6BA5"/>
    <w:rsid w:val="008D6DE5"/>
    <w:rsid w:val="008D6EC2"/>
    <w:rsid w:val="008D6F97"/>
    <w:rsid w:val="008D7303"/>
    <w:rsid w:val="008D7845"/>
    <w:rsid w:val="008D7CA6"/>
    <w:rsid w:val="008D7D7D"/>
    <w:rsid w:val="008E00D3"/>
    <w:rsid w:val="008E0132"/>
    <w:rsid w:val="008E01DE"/>
    <w:rsid w:val="008E0213"/>
    <w:rsid w:val="008E068F"/>
    <w:rsid w:val="008E096D"/>
    <w:rsid w:val="008E0C24"/>
    <w:rsid w:val="008E0E0F"/>
    <w:rsid w:val="008E1392"/>
    <w:rsid w:val="008E1AB7"/>
    <w:rsid w:val="008E1BF4"/>
    <w:rsid w:val="008E1DFE"/>
    <w:rsid w:val="008E20BF"/>
    <w:rsid w:val="008E229C"/>
    <w:rsid w:val="008E22CE"/>
    <w:rsid w:val="008E23F1"/>
    <w:rsid w:val="008E252D"/>
    <w:rsid w:val="008E255F"/>
    <w:rsid w:val="008E2561"/>
    <w:rsid w:val="008E25B6"/>
    <w:rsid w:val="008E271B"/>
    <w:rsid w:val="008E2A54"/>
    <w:rsid w:val="008E2C42"/>
    <w:rsid w:val="008E2EDA"/>
    <w:rsid w:val="008E304C"/>
    <w:rsid w:val="008E32FC"/>
    <w:rsid w:val="008E333E"/>
    <w:rsid w:val="008E35E9"/>
    <w:rsid w:val="008E376C"/>
    <w:rsid w:val="008E3DED"/>
    <w:rsid w:val="008E41DD"/>
    <w:rsid w:val="008E45AA"/>
    <w:rsid w:val="008E47AB"/>
    <w:rsid w:val="008E4802"/>
    <w:rsid w:val="008E4A1A"/>
    <w:rsid w:val="008E4EDA"/>
    <w:rsid w:val="008E4F4B"/>
    <w:rsid w:val="008E508C"/>
    <w:rsid w:val="008E5296"/>
    <w:rsid w:val="008E5350"/>
    <w:rsid w:val="008E5584"/>
    <w:rsid w:val="008E5829"/>
    <w:rsid w:val="008E591E"/>
    <w:rsid w:val="008E5C87"/>
    <w:rsid w:val="008E5DE9"/>
    <w:rsid w:val="008E5E94"/>
    <w:rsid w:val="008E5EF9"/>
    <w:rsid w:val="008E5F43"/>
    <w:rsid w:val="008E64C7"/>
    <w:rsid w:val="008E653E"/>
    <w:rsid w:val="008E6938"/>
    <w:rsid w:val="008E6AEF"/>
    <w:rsid w:val="008E6BDB"/>
    <w:rsid w:val="008E6C86"/>
    <w:rsid w:val="008E6CC5"/>
    <w:rsid w:val="008E6E03"/>
    <w:rsid w:val="008E6E8F"/>
    <w:rsid w:val="008E6EE7"/>
    <w:rsid w:val="008E6F81"/>
    <w:rsid w:val="008E7018"/>
    <w:rsid w:val="008E7317"/>
    <w:rsid w:val="008E7357"/>
    <w:rsid w:val="008E75A7"/>
    <w:rsid w:val="008E79EB"/>
    <w:rsid w:val="008E7B7B"/>
    <w:rsid w:val="008E7CDF"/>
    <w:rsid w:val="008E7D99"/>
    <w:rsid w:val="008E7DB6"/>
    <w:rsid w:val="008E7EBC"/>
    <w:rsid w:val="008F01DB"/>
    <w:rsid w:val="008F03DB"/>
    <w:rsid w:val="008F0677"/>
    <w:rsid w:val="008F0854"/>
    <w:rsid w:val="008F09A0"/>
    <w:rsid w:val="008F09EB"/>
    <w:rsid w:val="008F0D20"/>
    <w:rsid w:val="008F10C5"/>
    <w:rsid w:val="008F149D"/>
    <w:rsid w:val="008F171F"/>
    <w:rsid w:val="008F1886"/>
    <w:rsid w:val="008F1915"/>
    <w:rsid w:val="008F1933"/>
    <w:rsid w:val="008F1934"/>
    <w:rsid w:val="008F1CC2"/>
    <w:rsid w:val="008F1D2D"/>
    <w:rsid w:val="008F2091"/>
    <w:rsid w:val="008F20BC"/>
    <w:rsid w:val="008F20F6"/>
    <w:rsid w:val="008F2479"/>
    <w:rsid w:val="008F26AE"/>
    <w:rsid w:val="008F270A"/>
    <w:rsid w:val="008F2A35"/>
    <w:rsid w:val="008F2AF4"/>
    <w:rsid w:val="008F2CD3"/>
    <w:rsid w:val="008F2D22"/>
    <w:rsid w:val="008F3104"/>
    <w:rsid w:val="008F329F"/>
    <w:rsid w:val="008F34D0"/>
    <w:rsid w:val="008F3687"/>
    <w:rsid w:val="008F3693"/>
    <w:rsid w:val="008F36E9"/>
    <w:rsid w:val="008F37AA"/>
    <w:rsid w:val="008F37C0"/>
    <w:rsid w:val="008F3AE3"/>
    <w:rsid w:val="008F4290"/>
    <w:rsid w:val="008F47EC"/>
    <w:rsid w:val="008F4834"/>
    <w:rsid w:val="008F48E7"/>
    <w:rsid w:val="008F49EF"/>
    <w:rsid w:val="008F49F2"/>
    <w:rsid w:val="008F4DE6"/>
    <w:rsid w:val="008F4F65"/>
    <w:rsid w:val="008F5016"/>
    <w:rsid w:val="008F5371"/>
    <w:rsid w:val="008F53DA"/>
    <w:rsid w:val="008F59D3"/>
    <w:rsid w:val="008F5AB7"/>
    <w:rsid w:val="008F6031"/>
    <w:rsid w:val="008F6310"/>
    <w:rsid w:val="008F6540"/>
    <w:rsid w:val="008F68E2"/>
    <w:rsid w:val="008F6AAF"/>
    <w:rsid w:val="008F6BAD"/>
    <w:rsid w:val="008F6CF4"/>
    <w:rsid w:val="008F6E17"/>
    <w:rsid w:val="008F71F7"/>
    <w:rsid w:val="008F72BA"/>
    <w:rsid w:val="008F7616"/>
    <w:rsid w:val="008F76CD"/>
    <w:rsid w:val="008F7EE4"/>
    <w:rsid w:val="008F7EF5"/>
    <w:rsid w:val="0090008C"/>
    <w:rsid w:val="00900173"/>
    <w:rsid w:val="00900191"/>
    <w:rsid w:val="0090045F"/>
    <w:rsid w:val="009004D0"/>
    <w:rsid w:val="00900644"/>
    <w:rsid w:val="009009B5"/>
    <w:rsid w:val="00900A5F"/>
    <w:rsid w:val="00900BB5"/>
    <w:rsid w:val="00900C25"/>
    <w:rsid w:val="00900D51"/>
    <w:rsid w:val="00900DA7"/>
    <w:rsid w:val="00900FA9"/>
    <w:rsid w:val="0090187E"/>
    <w:rsid w:val="00901892"/>
    <w:rsid w:val="009018FD"/>
    <w:rsid w:val="0090193B"/>
    <w:rsid w:val="00901948"/>
    <w:rsid w:val="00901C2B"/>
    <w:rsid w:val="00901E70"/>
    <w:rsid w:val="009020FC"/>
    <w:rsid w:val="00902109"/>
    <w:rsid w:val="00902508"/>
    <w:rsid w:val="0090266D"/>
    <w:rsid w:val="00902B41"/>
    <w:rsid w:val="00902DBE"/>
    <w:rsid w:val="0090320E"/>
    <w:rsid w:val="009032B4"/>
    <w:rsid w:val="009035B9"/>
    <w:rsid w:val="009035C2"/>
    <w:rsid w:val="00903724"/>
    <w:rsid w:val="00903751"/>
    <w:rsid w:val="009038D6"/>
    <w:rsid w:val="00903988"/>
    <w:rsid w:val="00903992"/>
    <w:rsid w:val="00903A3B"/>
    <w:rsid w:val="00903B75"/>
    <w:rsid w:val="00903C55"/>
    <w:rsid w:val="00903D81"/>
    <w:rsid w:val="00903F9C"/>
    <w:rsid w:val="0090417B"/>
    <w:rsid w:val="009045C5"/>
    <w:rsid w:val="009046CE"/>
    <w:rsid w:val="0090476A"/>
    <w:rsid w:val="00904997"/>
    <w:rsid w:val="00904EE3"/>
    <w:rsid w:val="00904F43"/>
    <w:rsid w:val="00905054"/>
    <w:rsid w:val="00905193"/>
    <w:rsid w:val="009053A1"/>
    <w:rsid w:val="009053C9"/>
    <w:rsid w:val="00905532"/>
    <w:rsid w:val="0090563C"/>
    <w:rsid w:val="00905790"/>
    <w:rsid w:val="0090592A"/>
    <w:rsid w:val="00905D75"/>
    <w:rsid w:val="00905E80"/>
    <w:rsid w:val="00905EB7"/>
    <w:rsid w:val="00905F08"/>
    <w:rsid w:val="009061F1"/>
    <w:rsid w:val="00906310"/>
    <w:rsid w:val="0090687A"/>
    <w:rsid w:val="0090698D"/>
    <w:rsid w:val="00906E44"/>
    <w:rsid w:val="00906E57"/>
    <w:rsid w:val="00906EF5"/>
    <w:rsid w:val="00906F84"/>
    <w:rsid w:val="00907145"/>
    <w:rsid w:val="00907346"/>
    <w:rsid w:val="009073EA"/>
    <w:rsid w:val="009073ED"/>
    <w:rsid w:val="00907849"/>
    <w:rsid w:val="009079EC"/>
    <w:rsid w:val="00907AB4"/>
    <w:rsid w:val="00907C0D"/>
    <w:rsid w:val="00907C95"/>
    <w:rsid w:val="00907CB2"/>
    <w:rsid w:val="00907FAA"/>
    <w:rsid w:val="0091005B"/>
    <w:rsid w:val="009102FD"/>
    <w:rsid w:val="00910447"/>
    <w:rsid w:val="009105E4"/>
    <w:rsid w:val="0091066E"/>
    <w:rsid w:val="00910A80"/>
    <w:rsid w:val="00910EE7"/>
    <w:rsid w:val="009110E8"/>
    <w:rsid w:val="00911102"/>
    <w:rsid w:val="00911505"/>
    <w:rsid w:val="0091151B"/>
    <w:rsid w:val="00911623"/>
    <w:rsid w:val="0091179D"/>
    <w:rsid w:val="009117D0"/>
    <w:rsid w:val="009118CD"/>
    <w:rsid w:val="00911BD6"/>
    <w:rsid w:val="00911E22"/>
    <w:rsid w:val="00911F5A"/>
    <w:rsid w:val="009121B0"/>
    <w:rsid w:val="009121CC"/>
    <w:rsid w:val="009123E6"/>
    <w:rsid w:val="009128AF"/>
    <w:rsid w:val="009128D1"/>
    <w:rsid w:val="009128D3"/>
    <w:rsid w:val="00912971"/>
    <w:rsid w:val="009129F4"/>
    <w:rsid w:val="00912B51"/>
    <w:rsid w:val="00912B65"/>
    <w:rsid w:val="00912D33"/>
    <w:rsid w:val="00912EEE"/>
    <w:rsid w:val="0091342D"/>
    <w:rsid w:val="009137BC"/>
    <w:rsid w:val="00913A35"/>
    <w:rsid w:val="00913E2A"/>
    <w:rsid w:val="00913EDF"/>
    <w:rsid w:val="009140DD"/>
    <w:rsid w:val="00914192"/>
    <w:rsid w:val="00914386"/>
    <w:rsid w:val="009144A7"/>
    <w:rsid w:val="0091459E"/>
    <w:rsid w:val="009145CC"/>
    <w:rsid w:val="009145FE"/>
    <w:rsid w:val="00914C92"/>
    <w:rsid w:val="00914DC4"/>
    <w:rsid w:val="00914E5A"/>
    <w:rsid w:val="00914EC5"/>
    <w:rsid w:val="009154E6"/>
    <w:rsid w:val="0091576F"/>
    <w:rsid w:val="00915A14"/>
    <w:rsid w:val="009161D1"/>
    <w:rsid w:val="00916389"/>
    <w:rsid w:val="009164B5"/>
    <w:rsid w:val="009165CA"/>
    <w:rsid w:val="00916647"/>
    <w:rsid w:val="00916690"/>
    <w:rsid w:val="00916D88"/>
    <w:rsid w:val="009172D5"/>
    <w:rsid w:val="00917491"/>
    <w:rsid w:val="00917732"/>
    <w:rsid w:val="00917859"/>
    <w:rsid w:val="00917B06"/>
    <w:rsid w:val="00917D10"/>
    <w:rsid w:val="00920092"/>
    <w:rsid w:val="00920246"/>
    <w:rsid w:val="009203CB"/>
    <w:rsid w:val="00920493"/>
    <w:rsid w:val="00920494"/>
    <w:rsid w:val="00920496"/>
    <w:rsid w:val="00920EE0"/>
    <w:rsid w:val="0092121E"/>
    <w:rsid w:val="0092128E"/>
    <w:rsid w:val="00921414"/>
    <w:rsid w:val="00921940"/>
    <w:rsid w:val="009219B4"/>
    <w:rsid w:val="00921D03"/>
    <w:rsid w:val="00922372"/>
    <w:rsid w:val="00922574"/>
    <w:rsid w:val="009226A8"/>
    <w:rsid w:val="00922748"/>
    <w:rsid w:val="00922930"/>
    <w:rsid w:val="009229F8"/>
    <w:rsid w:val="00922B71"/>
    <w:rsid w:val="00922DCD"/>
    <w:rsid w:val="0092309E"/>
    <w:rsid w:val="00923104"/>
    <w:rsid w:val="009231A7"/>
    <w:rsid w:val="00923258"/>
    <w:rsid w:val="00923591"/>
    <w:rsid w:val="00923711"/>
    <w:rsid w:val="00923765"/>
    <w:rsid w:val="009239A7"/>
    <w:rsid w:val="00923CF2"/>
    <w:rsid w:val="00924127"/>
    <w:rsid w:val="00924549"/>
    <w:rsid w:val="0092486F"/>
    <w:rsid w:val="00924FBC"/>
    <w:rsid w:val="0092503F"/>
    <w:rsid w:val="00925469"/>
    <w:rsid w:val="009255BC"/>
    <w:rsid w:val="0092566F"/>
    <w:rsid w:val="009256B0"/>
    <w:rsid w:val="00925E47"/>
    <w:rsid w:val="00925F54"/>
    <w:rsid w:val="009261F3"/>
    <w:rsid w:val="00926332"/>
    <w:rsid w:val="00926664"/>
    <w:rsid w:val="00926935"/>
    <w:rsid w:val="00926E2A"/>
    <w:rsid w:val="009275F9"/>
    <w:rsid w:val="00927640"/>
    <w:rsid w:val="009276F6"/>
    <w:rsid w:val="00927738"/>
    <w:rsid w:val="009277AE"/>
    <w:rsid w:val="00927C75"/>
    <w:rsid w:val="00927CCC"/>
    <w:rsid w:val="00927D53"/>
    <w:rsid w:val="00930102"/>
    <w:rsid w:val="00930179"/>
    <w:rsid w:val="009308EF"/>
    <w:rsid w:val="00930E4A"/>
    <w:rsid w:val="00930FE9"/>
    <w:rsid w:val="009313CB"/>
    <w:rsid w:val="00931885"/>
    <w:rsid w:val="009318AC"/>
    <w:rsid w:val="0093221D"/>
    <w:rsid w:val="0093251E"/>
    <w:rsid w:val="0093275B"/>
    <w:rsid w:val="009328F3"/>
    <w:rsid w:val="00932E08"/>
    <w:rsid w:val="00932FFF"/>
    <w:rsid w:val="0093316D"/>
    <w:rsid w:val="0093326F"/>
    <w:rsid w:val="0093351B"/>
    <w:rsid w:val="00933749"/>
    <w:rsid w:val="00933788"/>
    <w:rsid w:val="009337BB"/>
    <w:rsid w:val="00933ADB"/>
    <w:rsid w:val="00933B1C"/>
    <w:rsid w:val="00933EDB"/>
    <w:rsid w:val="009343B1"/>
    <w:rsid w:val="009343DE"/>
    <w:rsid w:val="0093476E"/>
    <w:rsid w:val="00934857"/>
    <w:rsid w:val="00934AE9"/>
    <w:rsid w:val="00934BAD"/>
    <w:rsid w:val="00934BCA"/>
    <w:rsid w:val="00934C50"/>
    <w:rsid w:val="00934E45"/>
    <w:rsid w:val="00934E62"/>
    <w:rsid w:val="0093518F"/>
    <w:rsid w:val="00935307"/>
    <w:rsid w:val="00935349"/>
    <w:rsid w:val="009353E0"/>
    <w:rsid w:val="00935538"/>
    <w:rsid w:val="0093559A"/>
    <w:rsid w:val="0093562E"/>
    <w:rsid w:val="00935688"/>
    <w:rsid w:val="00935872"/>
    <w:rsid w:val="0093595C"/>
    <w:rsid w:val="00935AB1"/>
    <w:rsid w:val="00935C00"/>
    <w:rsid w:val="00935C9F"/>
    <w:rsid w:val="00935D79"/>
    <w:rsid w:val="0093616F"/>
    <w:rsid w:val="00936314"/>
    <w:rsid w:val="0093633A"/>
    <w:rsid w:val="009363AD"/>
    <w:rsid w:val="009363E7"/>
    <w:rsid w:val="00936B33"/>
    <w:rsid w:val="00936CDE"/>
    <w:rsid w:val="00936CE0"/>
    <w:rsid w:val="00936E97"/>
    <w:rsid w:val="00936F14"/>
    <w:rsid w:val="00936F17"/>
    <w:rsid w:val="0093714D"/>
    <w:rsid w:val="009371CC"/>
    <w:rsid w:val="00937344"/>
    <w:rsid w:val="00937433"/>
    <w:rsid w:val="00937608"/>
    <w:rsid w:val="00937B85"/>
    <w:rsid w:val="0094090E"/>
    <w:rsid w:val="00940A4E"/>
    <w:rsid w:val="00940C81"/>
    <w:rsid w:val="00940DD7"/>
    <w:rsid w:val="009410D0"/>
    <w:rsid w:val="0094114A"/>
    <w:rsid w:val="009416B9"/>
    <w:rsid w:val="00941E40"/>
    <w:rsid w:val="009425AB"/>
    <w:rsid w:val="00942EC1"/>
    <w:rsid w:val="009430D2"/>
    <w:rsid w:val="009431A2"/>
    <w:rsid w:val="0094350A"/>
    <w:rsid w:val="00943941"/>
    <w:rsid w:val="00943C1F"/>
    <w:rsid w:val="00944470"/>
    <w:rsid w:val="009444D8"/>
    <w:rsid w:val="00944AEA"/>
    <w:rsid w:val="00944C33"/>
    <w:rsid w:val="00944D80"/>
    <w:rsid w:val="00944F92"/>
    <w:rsid w:val="00945145"/>
    <w:rsid w:val="009453ED"/>
    <w:rsid w:val="009454CA"/>
    <w:rsid w:val="0094558C"/>
    <w:rsid w:val="009457A4"/>
    <w:rsid w:val="0094605E"/>
    <w:rsid w:val="009463C6"/>
    <w:rsid w:val="009463D0"/>
    <w:rsid w:val="009466DB"/>
    <w:rsid w:val="00946A84"/>
    <w:rsid w:val="00946AE0"/>
    <w:rsid w:val="0094706E"/>
    <w:rsid w:val="009470B8"/>
    <w:rsid w:val="00947C0F"/>
    <w:rsid w:val="00947FD4"/>
    <w:rsid w:val="009504C9"/>
    <w:rsid w:val="009504F1"/>
    <w:rsid w:val="009505C1"/>
    <w:rsid w:val="009507D2"/>
    <w:rsid w:val="00950967"/>
    <w:rsid w:val="00950AFE"/>
    <w:rsid w:val="00950B5C"/>
    <w:rsid w:val="00950E27"/>
    <w:rsid w:val="00950FA0"/>
    <w:rsid w:val="00950FAF"/>
    <w:rsid w:val="00951154"/>
    <w:rsid w:val="00951207"/>
    <w:rsid w:val="009513B7"/>
    <w:rsid w:val="009515DC"/>
    <w:rsid w:val="009516CE"/>
    <w:rsid w:val="00951708"/>
    <w:rsid w:val="0095173E"/>
    <w:rsid w:val="00951771"/>
    <w:rsid w:val="009518A1"/>
    <w:rsid w:val="00951CBA"/>
    <w:rsid w:val="0095279D"/>
    <w:rsid w:val="0095285E"/>
    <w:rsid w:val="00952C40"/>
    <w:rsid w:val="00952D3B"/>
    <w:rsid w:val="00953042"/>
    <w:rsid w:val="009532E1"/>
    <w:rsid w:val="009533AF"/>
    <w:rsid w:val="00953A06"/>
    <w:rsid w:val="00953DEA"/>
    <w:rsid w:val="00953E88"/>
    <w:rsid w:val="00953EEC"/>
    <w:rsid w:val="00953F19"/>
    <w:rsid w:val="009541AB"/>
    <w:rsid w:val="00954593"/>
    <w:rsid w:val="009546BE"/>
    <w:rsid w:val="009548FC"/>
    <w:rsid w:val="00954C28"/>
    <w:rsid w:val="00954E80"/>
    <w:rsid w:val="0095539B"/>
    <w:rsid w:val="009556FC"/>
    <w:rsid w:val="009557E3"/>
    <w:rsid w:val="00955AA4"/>
    <w:rsid w:val="00955D4A"/>
    <w:rsid w:val="00956431"/>
    <w:rsid w:val="00956922"/>
    <w:rsid w:val="00956B3C"/>
    <w:rsid w:val="00956DDF"/>
    <w:rsid w:val="00957132"/>
    <w:rsid w:val="00957942"/>
    <w:rsid w:val="00957990"/>
    <w:rsid w:val="00957AFB"/>
    <w:rsid w:val="00960122"/>
    <w:rsid w:val="0096034A"/>
    <w:rsid w:val="009603FC"/>
    <w:rsid w:val="009604C6"/>
    <w:rsid w:val="00960860"/>
    <w:rsid w:val="00960ADA"/>
    <w:rsid w:val="00960B2F"/>
    <w:rsid w:val="00960BAC"/>
    <w:rsid w:val="00960CCF"/>
    <w:rsid w:val="00960CE2"/>
    <w:rsid w:val="00960F2A"/>
    <w:rsid w:val="009612A7"/>
    <w:rsid w:val="00961577"/>
    <w:rsid w:val="009615CF"/>
    <w:rsid w:val="009618E8"/>
    <w:rsid w:val="00961EB4"/>
    <w:rsid w:val="00961F14"/>
    <w:rsid w:val="00962215"/>
    <w:rsid w:val="0096241D"/>
    <w:rsid w:val="00962573"/>
    <w:rsid w:val="00962633"/>
    <w:rsid w:val="00962EBF"/>
    <w:rsid w:val="00962FC1"/>
    <w:rsid w:val="0096322A"/>
    <w:rsid w:val="00963553"/>
    <w:rsid w:val="00963791"/>
    <w:rsid w:val="00963911"/>
    <w:rsid w:val="00963B02"/>
    <w:rsid w:val="00963D4B"/>
    <w:rsid w:val="00963E35"/>
    <w:rsid w:val="009641DC"/>
    <w:rsid w:val="009642E0"/>
    <w:rsid w:val="00964386"/>
    <w:rsid w:val="00964404"/>
    <w:rsid w:val="00964529"/>
    <w:rsid w:val="00964781"/>
    <w:rsid w:val="0096495B"/>
    <w:rsid w:val="00964A5D"/>
    <w:rsid w:val="00964EF5"/>
    <w:rsid w:val="009651E9"/>
    <w:rsid w:val="009653F1"/>
    <w:rsid w:val="009657F9"/>
    <w:rsid w:val="00965B7E"/>
    <w:rsid w:val="00965D9C"/>
    <w:rsid w:val="0096621D"/>
    <w:rsid w:val="00966599"/>
    <w:rsid w:val="0096694E"/>
    <w:rsid w:val="009669C8"/>
    <w:rsid w:val="00966DC8"/>
    <w:rsid w:val="009674A5"/>
    <w:rsid w:val="009676B4"/>
    <w:rsid w:val="00967AB3"/>
    <w:rsid w:val="00967B1C"/>
    <w:rsid w:val="00967DD0"/>
    <w:rsid w:val="00967DD2"/>
    <w:rsid w:val="00967ECC"/>
    <w:rsid w:val="00967F5A"/>
    <w:rsid w:val="00967F6C"/>
    <w:rsid w:val="009700F6"/>
    <w:rsid w:val="009701AA"/>
    <w:rsid w:val="0097064D"/>
    <w:rsid w:val="009706E3"/>
    <w:rsid w:val="00970F22"/>
    <w:rsid w:val="00970F67"/>
    <w:rsid w:val="0097106D"/>
    <w:rsid w:val="0097123B"/>
    <w:rsid w:val="009712D4"/>
    <w:rsid w:val="00971494"/>
    <w:rsid w:val="009715F5"/>
    <w:rsid w:val="009716CF"/>
    <w:rsid w:val="00971C2D"/>
    <w:rsid w:val="00971C57"/>
    <w:rsid w:val="00971CE4"/>
    <w:rsid w:val="00971F56"/>
    <w:rsid w:val="00972083"/>
    <w:rsid w:val="00972284"/>
    <w:rsid w:val="009722E3"/>
    <w:rsid w:val="009724A9"/>
    <w:rsid w:val="00972586"/>
    <w:rsid w:val="00972921"/>
    <w:rsid w:val="00972A87"/>
    <w:rsid w:val="00972AE8"/>
    <w:rsid w:val="00972E0F"/>
    <w:rsid w:val="00972F5F"/>
    <w:rsid w:val="00973418"/>
    <w:rsid w:val="00973419"/>
    <w:rsid w:val="0097357A"/>
    <w:rsid w:val="0097362C"/>
    <w:rsid w:val="0097377C"/>
    <w:rsid w:val="00973948"/>
    <w:rsid w:val="00973AE0"/>
    <w:rsid w:val="00973DE8"/>
    <w:rsid w:val="00973E08"/>
    <w:rsid w:val="00973EAB"/>
    <w:rsid w:val="009745E7"/>
    <w:rsid w:val="0097474F"/>
    <w:rsid w:val="009747C5"/>
    <w:rsid w:val="00974885"/>
    <w:rsid w:val="0097495C"/>
    <w:rsid w:val="009749BE"/>
    <w:rsid w:val="00974C6F"/>
    <w:rsid w:val="00974C99"/>
    <w:rsid w:val="00974D58"/>
    <w:rsid w:val="00975259"/>
    <w:rsid w:val="009752D6"/>
    <w:rsid w:val="0097532D"/>
    <w:rsid w:val="00975494"/>
    <w:rsid w:val="009758CF"/>
    <w:rsid w:val="0097595A"/>
    <w:rsid w:val="00975967"/>
    <w:rsid w:val="00975C29"/>
    <w:rsid w:val="00975CA6"/>
    <w:rsid w:val="00975DB4"/>
    <w:rsid w:val="00975FEC"/>
    <w:rsid w:val="0097624D"/>
    <w:rsid w:val="009766C4"/>
    <w:rsid w:val="009767CF"/>
    <w:rsid w:val="00976A51"/>
    <w:rsid w:val="00976A9A"/>
    <w:rsid w:val="00976C49"/>
    <w:rsid w:val="00976C93"/>
    <w:rsid w:val="00977279"/>
    <w:rsid w:val="00977329"/>
    <w:rsid w:val="0097742C"/>
    <w:rsid w:val="009776AD"/>
    <w:rsid w:val="00977783"/>
    <w:rsid w:val="00977B47"/>
    <w:rsid w:val="00977D5A"/>
    <w:rsid w:val="00977E36"/>
    <w:rsid w:val="00977E49"/>
    <w:rsid w:val="00977FB3"/>
    <w:rsid w:val="00980686"/>
    <w:rsid w:val="00980732"/>
    <w:rsid w:val="00980760"/>
    <w:rsid w:val="00980783"/>
    <w:rsid w:val="00980ED0"/>
    <w:rsid w:val="00981047"/>
    <w:rsid w:val="00981433"/>
    <w:rsid w:val="009815CE"/>
    <w:rsid w:val="009816E5"/>
    <w:rsid w:val="009818FB"/>
    <w:rsid w:val="0098252F"/>
    <w:rsid w:val="009827FD"/>
    <w:rsid w:val="00982892"/>
    <w:rsid w:val="00982A2C"/>
    <w:rsid w:val="00982BE3"/>
    <w:rsid w:val="00982CE2"/>
    <w:rsid w:val="00982FA0"/>
    <w:rsid w:val="00983137"/>
    <w:rsid w:val="0098345F"/>
    <w:rsid w:val="009834DB"/>
    <w:rsid w:val="009835E4"/>
    <w:rsid w:val="00983723"/>
    <w:rsid w:val="0098374B"/>
    <w:rsid w:val="0098399F"/>
    <w:rsid w:val="00983A88"/>
    <w:rsid w:val="00983AB3"/>
    <w:rsid w:val="00983B20"/>
    <w:rsid w:val="00983CA6"/>
    <w:rsid w:val="00983E71"/>
    <w:rsid w:val="009841B4"/>
    <w:rsid w:val="00984351"/>
    <w:rsid w:val="00984396"/>
    <w:rsid w:val="00984491"/>
    <w:rsid w:val="00984575"/>
    <w:rsid w:val="009846A5"/>
    <w:rsid w:val="00984D02"/>
    <w:rsid w:val="00984DF0"/>
    <w:rsid w:val="00984E48"/>
    <w:rsid w:val="00984E5E"/>
    <w:rsid w:val="00984FD6"/>
    <w:rsid w:val="0098550F"/>
    <w:rsid w:val="0098588E"/>
    <w:rsid w:val="00985D06"/>
    <w:rsid w:val="0098603E"/>
    <w:rsid w:val="0098621F"/>
    <w:rsid w:val="00986244"/>
    <w:rsid w:val="00986334"/>
    <w:rsid w:val="0098642B"/>
    <w:rsid w:val="00986499"/>
    <w:rsid w:val="00986518"/>
    <w:rsid w:val="00986662"/>
    <w:rsid w:val="0098667F"/>
    <w:rsid w:val="00986690"/>
    <w:rsid w:val="0098669D"/>
    <w:rsid w:val="0098683A"/>
    <w:rsid w:val="00986998"/>
    <w:rsid w:val="00986E48"/>
    <w:rsid w:val="00986F4C"/>
    <w:rsid w:val="009870D2"/>
    <w:rsid w:val="009870E2"/>
    <w:rsid w:val="009870EE"/>
    <w:rsid w:val="00987116"/>
    <w:rsid w:val="00987257"/>
    <w:rsid w:val="009872D3"/>
    <w:rsid w:val="009879FA"/>
    <w:rsid w:val="00987BE6"/>
    <w:rsid w:val="00987E0F"/>
    <w:rsid w:val="009901D5"/>
    <w:rsid w:val="009901EB"/>
    <w:rsid w:val="00990556"/>
    <w:rsid w:val="009905ED"/>
    <w:rsid w:val="0099081A"/>
    <w:rsid w:val="00990A22"/>
    <w:rsid w:val="00990D5F"/>
    <w:rsid w:val="009910DD"/>
    <w:rsid w:val="0099120D"/>
    <w:rsid w:val="009914B1"/>
    <w:rsid w:val="009914F7"/>
    <w:rsid w:val="009917F9"/>
    <w:rsid w:val="0099183D"/>
    <w:rsid w:val="00991A93"/>
    <w:rsid w:val="00991C0E"/>
    <w:rsid w:val="00991FA1"/>
    <w:rsid w:val="00992153"/>
    <w:rsid w:val="00992168"/>
    <w:rsid w:val="0099221C"/>
    <w:rsid w:val="00992372"/>
    <w:rsid w:val="0099249C"/>
    <w:rsid w:val="0099250C"/>
    <w:rsid w:val="0099259C"/>
    <w:rsid w:val="00992B8A"/>
    <w:rsid w:val="00992D27"/>
    <w:rsid w:val="00992F2C"/>
    <w:rsid w:val="009933BE"/>
    <w:rsid w:val="009933D0"/>
    <w:rsid w:val="00993747"/>
    <w:rsid w:val="0099379F"/>
    <w:rsid w:val="00993933"/>
    <w:rsid w:val="009939F7"/>
    <w:rsid w:val="00993B14"/>
    <w:rsid w:val="00993CEA"/>
    <w:rsid w:val="00994031"/>
    <w:rsid w:val="009941A5"/>
    <w:rsid w:val="0099464C"/>
    <w:rsid w:val="00994B7E"/>
    <w:rsid w:val="00995163"/>
    <w:rsid w:val="00995D6E"/>
    <w:rsid w:val="00995DFC"/>
    <w:rsid w:val="0099600E"/>
    <w:rsid w:val="00996023"/>
    <w:rsid w:val="00996188"/>
    <w:rsid w:val="009962B2"/>
    <w:rsid w:val="009962BA"/>
    <w:rsid w:val="00996BAB"/>
    <w:rsid w:val="00996DA4"/>
    <w:rsid w:val="00996E64"/>
    <w:rsid w:val="00996FEA"/>
    <w:rsid w:val="0099701C"/>
    <w:rsid w:val="0099718F"/>
    <w:rsid w:val="009971B5"/>
    <w:rsid w:val="009972FC"/>
    <w:rsid w:val="009974A2"/>
    <w:rsid w:val="009976BA"/>
    <w:rsid w:val="0099778B"/>
    <w:rsid w:val="0099778D"/>
    <w:rsid w:val="009977FC"/>
    <w:rsid w:val="00997924"/>
    <w:rsid w:val="009979FE"/>
    <w:rsid w:val="00997AFC"/>
    <w:rsid w:val="00997B0F"/>
    <w:rsid w:val="00997B88"/>
    <w:rsid w:val="00997BEC"/>
    <w:rsid w:val="00997C5D"/>
    <w:rsid w:val="00997E71"/>
    <w:rsid w:val="00997FE5"/>
    <w:rsid w:val="009A02D5"/>
    <w:rsid w:val="009A0394"/>
    <w:rsid w:val="009A0669"/>
    <w:rsid w:val="009A0836"/>
    <w:rsid w:val="009A0A03"/>
    <w:rsid w:val="009A0A41"/>
    <w:rsid w:val="009A0C16"/>
    <w:rsid w:val="009A0DBA"/>
    <w:rsid w:val="009A0FDB"/>
    <w:rsid w:val="009A13AD"/>
    <w:rsid w:val="009A159C"/>
    <w:rsid w:val="009A191E"/>
    <w:rsid w:val="009A195A"/>
    <w:rsid w:val="009A1A3C"/>
    <w:rsid w:val="009A1C36"/>
    <w:rsid w:val="009A1C3C"/>
    <w:rsid w:val="009A1E63"/>
    <w:rsid w:val="009A1F2E"/>
    <w:rsid w:val="009A1F74"/>
    <w:rsid w:val="009A1FA0"/>
    <w:rsid w:val="009A2174"/>
    <w:rsid w:val="009A21B4"/>
    <w:rsid w:val="009A2313"/>
    <w:rsid w:val="009A2858"/>
    <w:rsid w:val="009A2D36"/>
    <w:rsid w:val="009A33DA"/>
    <w:rsid w:val="009A34BC"/>
    <w:rsid w:val="009A3730"/>
    <w:rsid w:val="009A3A5B"/>
    <w:rsid w:val="009A4424"/>
    <w:rsid w:val="009A4A8A"/>
    <w:rsid w:val="009A4AE4"/>
    <w:rsid w:val="009A4C61"/>
    <w:rsid w:val="009A4CCB"/>
    <w:rsid w:val="009A4E23"/>
    <w:rsid w:val="009A5018"/>
    <w:rsid w:val="009A5021"/>
    <w:rsid w:val="009A5558"/>
    <w:rsid w:val="009A585A"/>
    <w:rsid w:val="009A58E0"/>
    <w:rsid w:val="009A5C1E"/>
    <w:rsid w:val="009A5CF5"/>
    <w:rsid w:val="009A61D1"/>
    <w:rsid w:val="009A6221"/>
    <w:rsid w:val="009A6312"/>
    <w:rsid w:val="009A697F"/>
    <w:rsid w:val="009A6D7C"/>
    <w:rsid w:val="009A7071"/>
    <w:rsid w:val="009A70B1"/>
    <w:rsid w:val="009A71B4"/>
    <w:rsid w:val="009A7755"/>
    <w:rsid w:val="009A776B"/>
    <w:rsid w:val="009A7BB3"/>
    <w:rsid w:val="009B011D"/>
    <w:rsid w:val="009B03F8"/>
    <w:rsid w:val="009B0430"/>
    <w:rsid w:val="009B0668"/>
    <w:rsid w:val="009B08A8"/>
    <w:rsid w:val="009B0911"/>
    <w:rsid w:val="009B0954"/>
    <w:rsid w:val="009B0DC4"/>
    <w:rsid w:val="009B0E17"/>
    <w:rsid w:val="009B149C"/>
    <w:rsid w:val="009B16FA"/>
    <w:rsid w:val="009B19F1"/>
    <w:rsid w:val="009B1ADD"/>
    <w:rsid w:val="009B1B2F"/>
    <w:rsid w:val="009B1BBF"/>
    <w:rsid w:val="009B1E88"/>
    <w:rsid w:val="009B1EB8"/>
    <w:rsid w:val="009B2088"/>
    <w:rsid w:val="009B26A9"/>
    <w:rsid w:val="009B27C1"/>
    <w:rsid w:val="009B2927"/>
    <w:rsid w:val="009B2A5F"/>
    <w:rsid w:val="009B2E3C"/>
    <w:rsid w:val="009B31BE"/>
    <w:rsid w:val="009B3255"/>
    <w:rsid w:val="009B3386"/>
    <w:rsid w:val="009B344F"/>
    <w:rsid w:val="009B3583"/>
    <w:rsid w:val="009B36B2"/>
    <w:rsid w:val="009B402A"/>
    <w:rsid w:val="009B42A4"/>
    <w:rsid w:val="009B43D5"/>
    <w:rsid w:val="009B470D"/>
    <w:rsid w:val="009B47D7"/>
    <w:rsid w:val="009B5278"/>
    <w:rsid w:val="009B533D"/>
    <w:rsid w:val="009B59C4"/>
    <w:rsid w:val="009B5B96"/>
    <w:rsid w:val="009B612A"/>
    <w:rsid w:val="009B6139"/>
    <w:rsid w:val="009B6222"/>
    <w:rsid w:val="009B6293"/>
    <w:rsid w:val="009B6417"/>
    <w:rsid w:val="009B6479"/>
    <w:rsid w:val="009B6821"/>
    <w:rsid w:val="009B68A7"/>
    <w:rsid w:val="009B69BA"/>
    <w:rsid w:val="009B6A91"/>
    <w:rsid w:val="009B6AAF"/>
    <w:rsid w:val="009B6BEC"/>
    <w:rsid w:val="009B6E75"/>
    <w:rsid w:val="009B6E7C"/>
    <w:rsid w:val="009B7195"/>
    <w:rsid w:val="009B7797"/>
    <w:rsid w:val="009B786B"/>
    <w:rsid w:val="009B7AFB"/>
    <w:rsid w:val="009B7B16"/>
    <w:rsid w:val="009B7B5B"/>
    <w:rsid w:val="009B7BBF"/>
    <w:rsid w:val="009B7C43"/>
    <w:rsid w:val="009B7C9F"/>
    <w:rsid w:val="009B7CCC"/>
    <w:rsid w:val="009B7D50"/>
    <w:rsid w:val="009B7E04"/>
    <w:rsid w:val="009B7F20"/>
    <w:rsid w:val="009C040B"/>
    <w:rsid w:val="009C05EC"/>
    <w:rsid w:val="009C0639"/>
    <w:rsid w:val="009C08D4"/>
    <w:rsid w:val="009C096A"/>
    <w:rsid w:val="009C09F2"/>
    <w:rsid w:val="009C0B1A"/>
    <w:rsid w:val="009C0B20"/>
    <w:rsid w:val="009C0D35"/>
    <w:rsid w:val="009C0E10"/>
    <w:rsid w:val="009C119E"/>
    <w:rsid w:val="009C12A8"/>
    <w:rsid w:val="009C1392"/>
    <w:rsid w:val="009C13AB"/>
    <w:rsid w:val="009C1819"/>
    <w:rsid w:val="009C1C5D"/>
    <w:rsid w:val="009C1CB1"/>
    <w:rsid w:val="009C2155"/>
    <w:rsid w:val="009C216C"/>
    <w:rsid w:val="009C21DB"/>
    <w:rsid w:val="009C2978"/>
    <w:rsid w:val="009C2AB4"/>
    <w:rsid w:val="009C2B6C"/>
    <w:rsid w:val="009C2BB6"/>
    <w:rsid w:val="009C2C9B"/>
    <w:rsid w:val="009C2EDF"/>
    <w:rsid w:val="009C33CE"/>
    <w:rsid w:val="009C36A4"/>
    <w:rsid w:val="009C3BE5"/>
    <w:rsid w:val="009C4231"/>
    <w:rsid w:val="009C424F"/>
    <w:rsid w:val="009C4412"/>
    <w:rsid w:val="009C457A"/>
    <w:rsid w:val="009C4853"/>
    <w:rsid w:val="009C48EE"/>
    <w:rsid w:val="009C4A2D"/>
    <w:rsid w:val="009C5293"/>
    <w:rsid w:val="009C52AE"/>
    <w:rsid w:val="009C5483"/>
    <w:rsid w:val="009C573A"/>
    <w:rsid w:val="009C57E3"/>
    <w:rsid w:val="009C5C18"/>
    <w:rsid w:val="009C5D2D"/>
    <w:rsid w:val="009C5EFE"/>
    <w:rsid w:val="009C62CC"/>
    <w:rsid w:val="009C6665"/>
    <w:rsid w:val="009C67F8"/>
    <w:rsid w:val="009C6C56"/>
    <w:rsid w:val="009C6F97"/>
    <w:rsid w:val="009C71C7"/>
    <w:rsid w:val="009C74AB"/>
    <w:rsid w:val="009C7511"/>
    <w:rsid w:val="009C7567"/>
    <w:rsid w:val="009C7695"/>
    <w:rsid w:val="009C774E"/>
    <w:rsid w:val="009C781D"/>
    <w:rsid w:val="009C785A"/>
    <w:rsid w:val="009C7BF0"/>
    <w:rsid w:val="009C7D3C"/>
    <w:rsid w:val="009C7D59"/>
    <w:rsid w:val="009C7E27"/>
    <w:rsid w:val="009C7FB7"/>
    <w:rsid w:val="009D000E"/>
    <w:rsid w:val="009D0758"/>
    <w:rsid w:val="009D0769"/>
    <w:rsid w:val="009D080A"/>
    <w:rsid w:val="009D0DE1"/>
    <w:rsid w:val="009D0E32"/>
    <w:rsid w:val="009D0FC0"/>
    <w:rsid w:val="009D0FF9"/>
    <w:rsid w:val="009D1071"/>
    <w:rsid w:val="009D1153"/>
    <w:rsid w:val="009D1445"/>
    <w:rsid w:val="009D14FD"/>
    <w:rsid w:val="009D166B"/>
    <w:rsid w:val="009D1675"/>
    <w:rsid w:val="009D18E3"/>
    <w:rsid w:val="009D1985"/>
    <w:rsid w:val="009D1AF0"/>
    <w:rsid w:val="009D1B3A"/>
    <w:rsid w:val="009D1DDE"/>
    <w:rsid w:val="009D1E35"/>
    <w:rsid w:val="009D1EAC"/>
    <w:rsid w:val="009D1FF1"/>
    <w:rsid w:val="009D2097"/>
    <w:rsid w:val="009D214C"/>
    <w:rsid w:val="009D23C9"/>
    <w:rsid w:val="009D241E"/>
    <w:rsid w:val="009D2849"/>
    <w:rsid w:val="009D2A5A"/>
    <w:rsid w:val="009D2AC4"/>
    <w:rsid w:val="009D2B25"/>
    <w:rsid w:val="009D2CAB"/>
    <w:rsid w:val="009D316D"/>
    <w:rsid w:val="009D31A6"/>
    <w:rsid w:val="009D35EF"/>
    <w:rsid w:val="009D3805"/>
    <w:rsid w:val="009D3A29"/>
    <w:rsid w:val="009D3BAD"/>
    <w:rsid w:val="009D3FD8"/>
    <w:rsid w:val="009D4A2E"/>
    <w:rsid w:val="009D4BE7"/>
    <w:rsid w:val="009D4D14"/>
    <w:rsid w:val="009D4EDE"/>
    <w:rsid w:val="009D4FDE"/>
    <w:rsid w:val="009D5291"/>
    <w:rsid w:val="009D5785"/>
    <w:rsid w:val="009D5833"/>
    <w:rsid w:val="009D58AC"/>
    <w:rsid w:val="009D59D0"/>
    <w:rsid w:val="009D5C03"/>
    <w:rsid w:val="009D5C88"/>
    <w:rsid w:val="009D5D85"/>
    <w:rsid w:val="009D60EE"/>
    <w:rsid w:val="009D60FF"/>
    <w:rsid w:val="009D6232"/>
    <w:rsid w:val="009D6258"/>
    <w:rsid w:val="009D62AA"/>
    <w:rsid w:val="009D62BC"/>
    <w:rsid w:val="009D6425"/>
    <w:rsid w:val="009D64CF"/>
    <w:rsid w:val="009D650B"/>
    <w:rsid w:val="009D652D"/>
    <w:rsid w:val="009D69B1"/>
    <w:rsid w:val="009D6ACA"/>
    <w:rsid w:val="009D6D58"/>
    <w:rsid w:val="009D7080"/>
    <w:rsid w:val="009D7096"/>
    <w:rsid w:val="009D7356"/>
    <w:rsid w:val="009D745E"/>
    <w:rsid w:val="009D7A12"/>
    <w:rsid w:val="009D7AC3"/>
    <w:rsid w:val="009D7E67"/>
    <w:rsid w:val="009E00A7"/>
    <w:rsid w:val="009E040E"/>
    <w:rsid w:val="009E04C1"/>
    <w:rsid w:val="009E0505"/>
    <w:rsid w:val="009E0A00"/>
    <w:rsid w:val="009E0A94"/>
    <w:rsid w:val="009E0FB0"/>
    <w:rsid w:val="009E18B6"/>
    <w:rsid w:val="009E1B44"/>
    <w:rsid w:val="009E1FC0"/>
    <w:rsid w:val="009E2052"/>
    <w:rsid w:val="009E21B0"/>
    <w:rsid w:val="009E2215"/>
    <w:rsid w:val="009E2342"/>
    <w:rsid w:val="009E2377"/>
    <w:rsid w:val="009E2380"/>
    <w:rsid w:val="009E254C"/>
    <w:rsid w:val="009E29BB"/>
    <w:rsid w:val="009E2CCC"/>
    <w:rsid w:val="009E308C"/>
    <w:rsid w:val="009E33FF"/>
    <w:rsid w:val="009E344D"/>
    <w:rsid w:val="009E35C6"/>
    <w:rsid w:val="009E38B0"/>
    <w:rsid w:val="009E3E4E"/>
    <w:rsid w:val="009E3F05"/>
    <w:rsid w:val="009E3F0A"/>
    <w:rsid w:val="009E3F62"/>
    <w:rsid w:val="009E4285"/>
    <w:rsid w:val="009E42EE"/>
    <w:rsid w:val="009E4B5C"/>
    <w:rsid w:val="009E4D82"/>
    <w:rsid w:val="009E5049"/>
    <w:rsid w:val="009E5064"/>
    <w:rsid w:val="009E51A6"/>
    <w:rsid w:val="009E5302"/>
    <w:rsid w:val="009E55FD"/>
    <w:rsid w:val="009E5AAC"/>
    <w:rsid w:val="009E5DEF"/>
    <w:rsid w:val="009E5F3D"/>
    <w:rsid w:val="009E61E4"/>
    <w:rsid w:val="009E6592"/>
    <w:rsid w:val="009E68FB"/>
    <w:rsid w:val="009E6947"/>
    <w:rsid w:val="009E6AC4"/>
    <w:rsid w:val="009E6AE7"/>
    <w:rsid w:val="009E6BB7"/>
    <w:rsid w:val="009E6D4E"/>
    <w:rsid w:val="009E6F70"/>
    <w:rsid w:val="009E7030"/>
    <w:rsid w:val="009E7091"/>
    <w:rsid w:val="009E741F"/>
    <w:rsid w:val="009E751C"/>
    <w:rsid w:val="009E7775"/>
    <w:rsid w:val="009E7A8A"/>
    <w:rsid w:val="009E7B88"/>
    <w:rsid w:val="009E7E91"/>
    <w:rsid w:val="009F02F8"/>
    <w:rsid w:val="009F034A"/>
    <w:rsid w:val="009F0634"/>
    <w:rsid w:val="009F063F"/>
    <w:rsid w:val="009F0698"/>
    <w:rsid w:val="009F0905"/>
    <w:rsid w:val="009F0F9D"/>
    <w:rsid w:val="009F12A9"/>
    <w:rsid w:val="009F143F"/>
    <w:rsid w:val="009F175E"/>
    <w:rsid w:val="009F17A3"/>
    <w:rsid w:val="009F1840"/>
    <w:rsid w:val="009F19B8"/>
    <w:rsid w:val="009F1ABB"/>
    <w:rsid w:val="009F1BB0"/>
    <w:rsid w:val="009F1C7D"/>
    <w:rsid w:val="009F1CC8"/>
    <w:rsid w:val="009F1DDC"/>
    <w:rsid w:val="009F1E82"/>
    <w:rsid w:val="009F1EB1"/>
    <w:rsid w:val="009F20E0"/>
    <w:rsid w:val="009F2269"/>
    <w:rsid w:val="009F22F7"/>
    <w:rsid w:val="009F2B68"/>
    <w:rsid w:val="009F2D11"/>
    <w:rsid w:val="009F2D6E"/>
    <w:rsid w:val="009F32A5"/>
    <w:rsid w:val="009F3316"/>
    <w:rsid w:val="009F37DA"/>
    <w:rsid w:val="009F3A74"/>
    <w:rsid w:val="009F3F48"/>
    <w:rsid w:val="009F410E"/>
    <w:rsid w:val="009F4187"/>
    <w:rsid w:val="009F4C92"/>
    <w:rsid w:val="009F512C"/>
    <w:rsid w:val="009F51E5"/>
    <w:rsid w:val="009F546E"/>
    <w:rsid w:val="009F5B76"/>
    <w:rsid w:val="009F5ED1"/>
    <w:rsid w:val="009F62E3"/>
    <w:rsid w:val="009F6339"/>
    <w:rsid w:val="009F68B5"/>
    <w:rsid w:val="009F6992"/>
    <w:rsid w:val="009F6A74"/>
    <w:rsid w:val="009F6BB9"/>
    <w:rsid w:val="009F6BD9"/>
    <w:rsid w:val="009F6C1A"/>
    <w:rsid w:val="009F6C22"/>
    <w:rsid w:val="009F6E4C"/>
    <w:rsid w:val="009F6F51"/>
    <w:rsid w:val="009F7112"/>
    <w:rsid w:val="009F78AF"/>
    <w:rsid w:val="009F7BC7"/>
    <w:rsid w:val="009F7C6A"/>
    <w:rsid w:val="00A000F7"/>
    <w:rsid w:val="00A002AB"/>
    <w:rsid w:val="00A003A8"/>
    <w:rsid w:val="00A00471"/>
    <w:rsid w:val="00A0072F"/>
    <w:rsid w:val="00A009BC"/>
    <w:rsid w:val="00A00C1C"/>
    <w:rsid w:val="00A00E7E"/>
    <w:rsid w:val="00A00EAE"/>
    <w:rsid w:val="00A01175"/>
    <w:rsid w:val="00A011FF"/>
    <w:rsid w:val="00A01527"/>
    <w:rsid w:val="00A01629"/>
    <w:rsid w:val="00A01888"/>
    <w:rsid w:val="00A018D4"/>
    <w:rsid w:val="00A01D00"/>
    <w:rsid w:val="00A01DB6"/>
    <w:rsid w:val="00A01F54"/>
    <w:rsid w:val="00A02068"/>
    <w:rsid w:val="00A023A7"/>
    <w:rsid w:val="00A02533"/>
    <w:rsid w:val="00A0253A"/>
    <w:rsid w:val="00A02601"/>
    <w:rsid w:val="00A0270C"/>
    <w:rsid w:val="00A029C1"/>
    <w:rsid w:val="00A02B37"/>
    <w:rsid w:val="00A02DBE"/>
    <w:rsid w:val="00A02ED2"/>
    <w:rsid w:val="00A02F94"/>
    <w:rsid w:val="00A02FCA"/>
    <w:rsid w:val="00A03266"/>
    <w:rsid w:val="00A03382"/>
    <w:rsid w:val="00A034F1"/>
    <w:rsid w:val="00A03541"/>
    <w:rsid w:val="00A035E3"/>
    <w:rsid w:val="00A03652"/>
    <w:rsid w:val="00A037CD"/>
    <w:rsid w:val="00A03A9E"/>
    <w:rsid w:val="00A03EF2"/>
    <w:rsid w:val="00A03F0D"/>
    <w:rsid w:val="00A03FC0"/>
    <w:rsid w:val="00A0435A"/>
    <w:rsid w:val="00A0463C"/>
    <w:rsid w:val="00A048A8"/>
    <w:rsid w:val="00A049DB"/>
    <w:rsid w:val="00A04C3F"/>
    <w:rsid w:val="00A0547B"/>
    <w:rsid w:val="00A057EC"/>
    <w:rsid w:val="00A05837"/>
    <w:rsid w:val="00A05910"/>
    <w:rsid w:val="00A05A60"/>
    <w:rsid w:val="00A05B7F"/>
    <w:rsid w:val="00A05DBE"/>
    <w:rsid w:val="00A060F2"/>
    <w:rsid w:val="00A066E0"/>
    <w:rsid w:val="00A067E4"/>
    <w:rsid w:val="00A06A7C"/>
    <w:rsid w:val="00A06ACA"/>
    <w:rsid w:val="00A06C51"/>
    <w:rsid w:val="00A06C7F"/>
    <w:rsid w:val="00A06D6D"/>
    <w:rsid w:val="00A06DC1"/>
    <w:rsid w:val="00A06DD0"/>
    <w:rsid w:val="00A072AA"/>
    <w:rsid w:val="00A07317"/>
    <w:rsid w:val="00A1002E"/>
    <w:rsid w:val="00A101E4"/>
    <w:rsid w:val="00A108AE"/>
    <w:rsid w:val="00A1097E"/>
    <w:rsid w:val="00A10C4D"/>
    <w:rsid w:val="00A1107E"/>
    <w:rsid w:val="00A11127"/>
    <w:rsid w:val="00A114EE"/>
    <w:rsid w:val="00A11823"/>
    <w:rsid w:val="00A11865"/>
    <w:rsid w:val="00A119B9"/>
    <w:rsid w:val="00A11A8F"/>
    <w:rsid w:val="00A11B19"/>
    <w:rsid w:val="00A11BCE"/>
    <w:rsid w:val="00A11F59"/>
    <w:rsid w:val="00A11FE9"/>
    <w:rsid w:val="00A12600"/>
    <w:rsid w:val="00A12A8C"/>
    <w:rsid w:val="00A12D41"/>
    <w:rsid w:val="00A12F8C"/>
    <w:rsid w:val="00A13052"/>
    <w:rsid w:val="00A13180"/>
    <w:rsid w:val="00A13192"/>
    <w:rsid w:val="00A133E3"/>
    <w:rsid w:val="00A1363E"/>
    <w:rsid w:val="00A138C9"/>
    <w:rsid w:val="00A138F4"/>
    <w:rsid w:val="00A13B14"/>
    <w:rsid w:val="00A13BF1"/>
    <w:rsid w:val="00A13D18"/>
    <w:rsid w:val="00A13E3C"/>
    <w:rsid w:val="00A13F03"/>
    <w:rsid w:val="00A13FA3"/>
    <w:rsid w:val="00A14030"/>
    <w:rsid w:val="00A14333"/>
    <w:rsid w:val="00A144B5"/>
    <w:rsid w:val="00A1489B"/>
    <w:rsid w:val="00A14913"/>
    <w:rsid w:val="00A14C53"/>
    <w:rsid w:val="00A14F1E"/>
    <w:rsid w:val="00A14F60"/>
    <w:rsid w:val="00A14F71"/>
    <w:rsid w:val="00A14FB8"/>
    <w:rsid w:val="00A15028"/>
    <w:rsid w:val="00A15129"/>
    <w:rsid w:val="00A1521E"/>
    <w:rsid w:val="00A154E6"/>
    <w:rsid w:val="00A15516"/>
    <w:rsid w:val="00A1576E"/>
    <w:rsid w:val="00A16249"/>
    <w:rsid w:val="00A1637C"/>
    <w:rsid w:val="00A165B4"/>
    <w:rsid w:val="00A1694F"/>
    <w:rsid w:val="00A16C7B"/>
    <w:rsid w:val="00A16C8E"/>
    <w:rsid w:val="00A16E53"/>
    <w:rsid w:val="00A172AB"/>
    <w:rsid w:val="00A179B6"/>
    <w:rsid w:val="00A17B65"/>
    <w:rsid w:val="00A17B8D"/>
    <w:rsid w:val="00A17FB9"/>
    <w:rsid w:val="00A17FBC"/>
    <w:rsid w:val="00A201E9"/>
    <w:rsid w:val="00A202D3"/>
    <w:rsid w:val="00A209B7"/>
    <w:rsid w:val="00A20A0D"/>
    <w:rsid w:val="00A20B7D"/>
    <w:rsid w:val="00A20E15"/>
    <w:rsid w:val="00A211E2"/>
    <w:rsid w:val="00A214AA"/>
    <w:rsid w:val="00A216F3"/>
    <w:rsid w:val="00A21847"/>
    <w:rsid w:val="00A21B94"/>
    <w:rsid w:val="00A21F9F"/>
    <w:rsid w:val="00A2276A"/>
    <w:rsid w:val="00A22A11"/>
    <w:rsid w:val="00A22AFB"/>
    <w:rsid w:val="00A22CD2"/>
    <w:rsid w:val="00A22D84"/>
    <w:rsid w:val="00A23508"/>
    <w:rsid w:val="00A23D8D"/>
    <w:rsid w:val="00A23E22"/>
    <w:rsid w:val="00A242C0"/>
    <w:rsid w:val="00A242F6"/>
    <w:rsid w:val="00A24368"/>
    <w:rsid w:val="00A243D7"/>
    <w:rsid w:val="00A243DA"/>
    <w:rsid w:val="00A244BB"/>
    <w:rsid w:val="00A24A54"/>
    <w:rsid w:val="00A24BA7"/>
    <w:rsid w:val="00A24D1A"/>
    <w:rsid w:val="00A24D2D"/>
    <w:rsid w:val="00A24D95"/>
    <w:rsid w:val="00A24ECA"/>
    <w:rsid w:val="00A24FE7"/>
    <w:rsid w:val="00A2505F"/>
    <w:rsid w:val="00A251B4"/>
    <w:rsid w:val="00A2523B"/>
    <w:rsid w:val="00A25423"/>
    <w:rsid w:val="00A256E3"/>
    <w:rsid w:val="00A25768"/>
    <w:rsid w:val="00A2585F"/>
    <w:rsid w:val="00A258F9"/>
    <w:rsid w:val="00A2597E"/>
    <w:rsid w:val="00A25B57"/>
    <w:rsid w:val="00A25E10"/>
    <w:rsid w:val="00A25FEB"/>
    <w:rsid w:val="00A26022"/>
    <w:rsid w:val="00A2625A"/>
    <w:rsid w:val="00A262C9"/>
    <w:rsid w:val="00A266CC"/>
    <w:rsid w:val="00A26846"/>
    <w:rsid w:val="00A269F3"/>
    <w:rsid w:val="00A26A7B"/>
    <w:rsid w:val="00A26A9B"/>
    <w:rsid w:val="00A26BB9"/>
    <w:rsid w:val="00A26C48"/>
    <w:rsid w:val="00A26C9A"/>
    <w:rsid w:val="00A26D1E"/>
    <w:rsid w:val="00A26D57"/>
    <w:rsid w:val="00A27258"/>
    <w:rsid w:val="00A2754D"/>
    <w:rsid w:val="00A27572"/>
    <w:rsid w:val="00A275AA"/>
    <w:rsid w:val="00A27836"/>
    <w:rsid w:val="00A2793B"/>
    <w:rsid w:val="00A279DB"/>
    <w:rsid w:val="00A27A6D"/>
    <w:rsid w:val="00A27F8C"/>
    <w:rsid w:val="00A3074A"/>
    <w:rsid w:val="00A3089C"/>
    <w:rsid w:val="00A30DB1"/>
    <w:rsid w:val="00A310DC"/>
    <w:rsid w:val="00A314A1"/>
    <w:rsid w:val="00A3166F"/>
    <w:rsid w:val="00A31821"/>
    <w:rsid w:val="00A319D3"/>
    <w:rsid w:val="00A31CFB"/>
    <w:rsid w:val="00A31E4E"/>
    <w:rsid w:val="00A31EDD"/>
    <w:rsid w:val="00A31F77"/>
    <w:rsid w:val="00A32221"/>
    <w:rsid w:val="00A322F1"/>
    <w:rsid w:val="00A32464"/>
    <w:rsid w:val="00A32506"/>
    <w:rsid w:val="00A32766"/>
    <w:rsid w:val="00A32A07"/>
    <w:rsid w:val="00A32B30"/>
    <w:rsid w:val="00A32D2E"/>
    <w:rsid w:val="00A32DFF"/>
    <w:rsid w:val="00A32F28"/>
    <w:rsid w:val="00A33100"/>
    <w:rsid w:val="00A33189"/>
    <w:rsid w:val="00A335DD"/>
    <w:rsid w:val="00A339E4"/>
    <w:rsid w:val="00A33D6E"/>
    <w:rsid w:val="00A3413C"/>
    <w:rsid w:val="00A34958"/>
    <w:rsid w:val="00A34C50"/>
    <w:rsid w:val="00A34D24"/>
    <w:rsid w:val="00A35087"/>
    <w:rsid w:val="00A3570F"/>
    <w:rsid w:val="00A35893"/>
    <w:rsid w:val="00A35C7D"/>
    <w:rsid w:val="00A36327"/>
    <w:rsid w:val="00A363BD"/>
    <w:rsid w:val="00A36A8D"/>
    <w:rsid w:val="00A36C2F"/>
    <w:rsid w:val="00A36DF4"/>
    <w:rsid w:val="00A36FBC"/>
    <w:rsid w:val="00A37030"/>
    <w:rsid w:val="00A37282"/>
    <w:rsid w:val="00A374F3"/>
    <w:rsid w:val="00A37F2B"/>
    <w:rsid w:val="00A37F50"/>
    <w:rsid w:val="00A37FB4"/>
    <w:rsid w:val="00A400DE"/>
    <w:rsid w:val="00A40173"/>
    <w:rsid w:val="00A4024B"/>
    <w:rsid w:val="00A4030B"/>
    <w:rsid w:val="00A406E7"/>
    <w:rsid w:val="00A40DBD"/>
    <w:rsid w:val="00A40E96"/>
    <w:rsid w:val="00A41589"/>
    <w:rsid w:val="00A41618"/>
    <w:rsid w:val="00A41959"/>
    <w:rsid w:val="00A41A25"/>
    <w:rsid w:val="00A41F1B"/>
    <w:rsid w:val="00A41F57"/>
    <w:rsid w:val="00A420D5"/>
    <w:rsid w:val="00A420F8"/>
    <w:rsid w:val="00A4243A"/>
    <w:rsid w:val="00A42838"/>
    <w:rsid w:val="00A42C4E"/>
    <w:rsid w:val="00A42C7A"/>
    <w:rsid w:val="00A42D47"/>
    <w:rsid w:val="00A42E78"/>
    <w:rsid w:val="00A43201"/>
    <w:rsid w:val="00A434E5"/>
    <w:rsid w:val="00A43B2F"/>
    <w:rsid w:val="00A43DD3"/>
    <w:rsid w:val="00A43FBC"/>
    <w:rsid w:val="00A4412C"/>
    <w:rsid w:val="00A444FD"/>
    <w:rsid w:val="00A44504"/>
    <w:rsid w:val="00A445DA"/>
    <w:rsid w:val="00A44645"/>
    <w:rsid w:val="00A44A5B"/>
    <w:rsid w:val="00A44B93"/>
    <w:rsid w:val="00A44C78"/>
    <w:rsid w:val="00A44E09"/>
    <w:rsid w:val="00A44EAE"/>
    <w:rsid w:val="00A452DC"/>
    <w:rsid w:val="00A453EF"/>
    <w:rsid w:val="00A457F2"/>
    <w:rsid w:val="00A458B2"/>
    <w:rsid w:val="00A45A14"/>
    <w:rsid w:val="00A45D35"/>
    <w:rsid w:val="00A45F04"/>
    <w:rsid w:val="00A46463"/>
    <w:rsid w:val="00A4658D"/>
    <w:rsid w:val="00A4670B"/>
    <w:rsid w:val="00A46B80"/>
    <w:rsid w:val="00A46D25"/>
    <w:rsid w:val="00A47115"/>
    <w:rsid w:val="00A471BB"/>
    <w:rsid w:val="00A4734B"/>
    <w:rsid w:val="00A474B5"/>
    <w:rsid w:val="00A4759E"/>
    <w:rsid w:val="00A47608"/>
    <w:rsid w:val="00A4763F"/>
    <w:rsid w:val="00A47E05"/>
    <w:rsid w:val="00A503EC"/>
    <w:rsid w:val="00A506D2"/>
    <w:rsid w:val="00A50789"/>
    <w:rsid w:val="00A508D8"/>
    <w:rsid w:val="00A509C6"/>
    <w:rsid w:val="00A50AE9"/>
    <w:rsid w:val="00A50D34"/>
    <w:rsid w:val="00A50EBF"/>
    <w:rsid w:val="00A50F61"/>
    <w:rsid w:val="00A51075"/>
    <w:rsid w:val="00A5113A"/>
    <w:rsid w:val="00A51471"/>
    <w:rsid w:val="00A514FE"/>
    <w:rsid w:val="00A51683"/>
    <w:rsid w:val="00A51731"/>
    <w:rsid w:val="00A5189B"/>
    <w:rsid w:val="00A51970"/>
    <w:rsid w:val="00A51DD6"/>
    <w:rsid w:val="00A52275"/>
    <w:rsid w:val="00A52767"/>
    <w:rsid w:val="00A52994"/>
    <w:rsid w:val="00A52A19"/>
    <w:rsid w:val="00A52AE5"/>
    <w:rsid w:val="00A52DE5"/>
    <w:rsid w:val="00A52F3E"/>
    <w:rsid w:val="00A53160"/>
    <w:rsid w:val="00A5318E"/>
    <w:rsid w:val="00A535B2"/>
    <w:rsid w:val="00A536CD"/>
    <w:rsid w:val="00A5373F"/>
    <w:rsid w:val="00A537CA"/>
    <w:rsid w:val="00A5392F"/>
    <w:rsid w:val="00A53D29"/>
    <w:rsid w:val="00A54043"/>
    <w:rsid w:val="00A5440E"/>
    <w:rsid w:val="00A54620"/>
    <w:rsid w:val="00A54882"/>
    <w:rsid w:val="00A55425"/>
    <w:rsid w:val="00A5562B"/>
    <w:rsid w:val="00A5581F"/>
    <w:rsid w:val="00A55852"/>
    <w:rsid w:val="00A55898"/>
    <w:rsid w:val="00A5608F"/>
    <w:rsid w:val="00A5619D"/>
    <w:rsid w:val="00A56362"/>
    <w:rsid w:val="00A5638B"/>
    <w:rsid w:val="00A56423"/>
    <w:rsid w:val="00A56B4F"/>
    <w:rsid w:val="00A56F04"/>
    <w:rsid w:val="00A5709D"/>
    <w:rsid w:val="00A570D5"/>
    <w:rsid w:val="00A57144"/>
    <w:rsid w:val="00A57199"/>
    <w:rsid w:val="00A5736E"/>
    <w:rsid w:val="00A5737D"/>
    <w:rsid w:val="00A5777E"/>
    <w:rsid w:val="00A5780F"/>
    <w:rsid w:val="00A578E9"/>
    <w:rsid w:val="00A579E7"/>
    <w:rsid w:val="00A57A10"/>
    <w:rsid w:val="00A600CC"/>
    <w:rsid w:val="00A60236"/>
    <w:rsid w:val="00A60596"/>
    <w:rsid w:val="00A606EF"/>
    <w:rsid w:val="00A60736"/>
    <w:rsid w:val="00A60A0F"/>
    <w:rsid w:val="00A60F3D"/>
    <w:rsid w:val="00A61245"/>
    <w:rsid w:val="00A615F1"/>
    <w:rsid w:val="00A61694"/>
    <w:rsid w:val="00A618B2"/>
    <w:rsid w:val="00A61A65"/>
    <w:rsid w:val="00A6214D"/>
    <w:rsid w:val="00A62175"/>
    <w:rsid w:val="00A621BC"/>
    <w:rsid w:val="00A62462"/>
    <w:rsid w:val="00A626ED"/>
    <w:rsid w:val="00A627BF"/>
    <w:rsid w:val="00A62A82"/>
    <w:rsid w:val="00A62C12"/>
    <w:rsid w:val="00A63053"/>
    <w:rsid w:val="00A6370C"/>
    <w:rsid w:val="00A63723"/>
    <w:rsid w:val="00A642CF"/>
    <w:rsid w:val="00A647C2"/>
    <w:rsid w:val="00A64A18"/>
    <w:rsid w:val="00A64E7C"/>
    <w:rsid w:val="00A64F94"/>
    <w:rsid w:val="00A64FAA"/>
    <w:rsid w:val="00A652BE"/>
    <w:rsid w:val="00A654F8"/>
    <w:rsid w:val="00A655E1"/>
    <w:rsid w:val="00A65AA3"/>
    <w:rsid w:val="00A65E86"/>
    <w:rsid w:val="00A65F26"/>
    <w:rsid w:val="00A6629D"/>
    <w:rsid w:val="00A66B4A"/>
    <w:rsid w:val="00A6765D"/>
    <w:rsid w:val="00A67911"/>
    <w:rsid w:val="00A67940"/>
    <w:rsid w:val="00A67A93"/>
    <w:rsid w:val="00A67D01"/>
    <w:rsid w:val="00A70216"/>
    <w:rsid w:val="00A7023E"/>
    <w:rsid w:val="00A703DC"/>
    <w:rsid w:val="00A70732"/>
    <w:rsid w:val="00A707C8"/>
    <w:rsid w:val="00A7082A"/>
    <w:rsid w:val="00A70898"/>
    <w:rsid w:val="00A7095E"/>
    <w:rsid w:val="00A70A0B"/>
    <w:rsid w:val="00A70AB5"/>
    <w:rsid w:val="00A70E38"/>
    <w:rsid w:val="00A70EEB"/>
    <w:rsid w:val="00A70F7C"/>
    <w:rsid w:val="00A70FEA"/>
    <w:rsid w:val="00A710BA"/>
    <w:rsid w:val="00A711B7"/>
    <w:rsid w:val="00A7171A"/>
    <w:rsid w:val="00A717E2"/>
    <w:rsid w:val="00A71B72"/>
    <w:rsid w:val="00A71C4A"/>
    <w:rsid w:val="00A71C83"/>
    <w:rsid w:val="00A71E81"/>
    <w:rsid w:val="00A71FB5"/>
    <w:rsid w:val="00A723AC"/>
    <w:rsid w:val="00A72419"/>
    <w:rsid w:val="00A7245E"/>
    <w:rsid w:val="00A72529"/>
    <w:rsid w:val="00A72585"/>
    <w:rsid w:val="00A72A6B"/>
    <w:rsid w:val="00A72AB2"/>
    <w:rsid w:val="00A72B80"/>
    <w:rsid w:val="00A72CF9"/>
    <w:rsid w:val="00A72D2C"/>
    <w:rsid w:val="00A72DBA"/>
    <w:rsid w:val="00A72F9B"/>
    <w:rsid w:val="00A72FA7"/>
    <w:rsid w:val="00A7348B"/>
    <w:rsid w:val="00A738BF"/>
    <w:rsid w:val="00A73BD6"/>
    <w:rsid w:val="00A7412C"/>
    <w:rsid w:val="00A74154"/>
    <w:rsid w:val="00A742A8"/>
    <w:rsid w:val="00A74560"/>
    <w:rsid w:val="00A746BE"/>
    <w:rsid w:val="00A74A25"/>
    <w:rsid w:val="00A74A5A"/>
    <w:rsid w:val="00A74C3B"/>
    <w:rsid w:val="00A7503C"/>
    <w:rsid w:val="00A75189"/>
    <w:rsid w:val="00A75994"/>
    <w:rsid w:val="00A75A5D"/>
    <w:rsid w:val="00A75B55"/>
    <w:rsid w:val="00A75B60"/>
    <w:rsid w:val="00A75B74"/>
    <w:rsid w:val="00A75B78"/>
    <w:rsid w:val="00A75D7F"/>
    <w:rsid w:val="00A75F4A"/>
    <w:rsid w:val="00A76197"/>
    <w:rsid w:val="00A7692F"/>
    <w:rsid w:val="00A76D94"/>
    <w:rsid w:val="00A7702E"/>
    <w:rsid w:val="00A77113"/>
    <w:rsid w:val="00A7713F"/>
    <w:rsid w:val="00A77267"/>
    <w:rsid w:val="00A77363"/>
    <w:rsid w:val="00A773A4"/>
    <w:rsid w:val="00A774C2"/>
    <w:rsid w:val="00A77503"/>
    <w:rsid w:val="00A776BC"/>
    <w:rsid w:val="00A77783"/>
    <w:rsid w:val="00A7781F"/>
    <w:rsid w:val="00A77874"/>
    <w:rsid w:val="00A77F1C"/>
    <w:rsid w:val="00A809F9"/>
    <w:rsid w:val="00A80C6C"/>
    <w:rsid w:val="00A80D21"/>
    <w:rsid w:val="00A80EB4"/>
    <w:rsid w:val="00A80FDB"/>
    <w:rsid w:val="00A81018"/>
    <w:rsid w:val="00A81094"/>
    <w:rsid w:val="00A810BE"/>
    <w:rsid w:val="00A811B5"/>
    <w:rsid w:val="00A8132D"/>
    <w:rsid w:val="00A81518"/>
    <w:rsid w:val="00A815D8"/>
    <w:rsid w:val="00A818DF"/>
    <w:rsid w:val="00A81E06"/>
    <w:rsid w:val="00A81EC9"/>
    <w:rsid w:val="00A81F19"/>
    <w:rsid w:val="00A82016"/>
    <w:rsid w:val="00A82299"/>
    <w:rsid w:val="00A82357"/>
    <w:rsid w:val="00A82E40"/>
    <w:rsid w:val="00A82EBE"/>
    <w:rsid w:val="00A83262"/>
    <w:rsid w:val="00A8346C"/>
    <w:rsid w:val="00A83517"/>
    <w:rsid w:val="00A83A7D"/>
    <w:rsid w:val="00A83CBC"/>
    <w:rsid w:val="00A84267"/>
    <w:rsid w:val="00A8437E"/>
    <w:rsid w:val="00A84597"/>
    <w:rsid w:val="00A8470B"/>
    <w:rsid w:val="00A84D3F"/>
    <w:rsid w:val="00A85037"/>
    <w:rsid w:val="00A85039"/>
    <w:rsid w:val="00A852FB"/>
    <w:rsid w:val="00A8541F"/>
    <w:rsid w:val="00A85498"/>
    <w:rsid w:val="00A8549D"/>
    <w:rsid w:val="00A85698"/>
    <w:rsid w:val="00A857AF"/>
    <w:rsid w:val="00A857DB"/>
    <w:rsid w:val="00A85B1E"/>
    <w:rsid w:val="00A85C30"/>
    <w:rsid w:val="00A85C81"/>
    <w:rsid w:val="00A86040"/>
    <w:rsid w:val="00A8613D"/>
    <w:rsid w:val="00A865F2"/>
    <w:rsid w:val="00A8680A"/>
    <w:rsid w:val="00A86982"/>
    <w:rsid w:val="00A86A34"/>
    <w:rsid w:val="00A86ABB"/>
    <w:rsid w:val="00A86CE9"/>
    <w:rsid w:val="00A86DCB"/>
    <w:rsid w:val="00A86E4D"/>
    <w:rsid w:val="00A86F42"/>
    <w:rsid w:val="00A870E4"/>
    <w:rsid w:val="00A876B7"/>
    <w:rsid w:val="00A878AA"/>
    <w:rsid w:val="00A87C0D"/>
    <w:rsid w:val="00A87E2F"/>
    <w:rsid w:val="00A900BD"/>
    <w:rsid w:val="00A900CE"/>
    <w:rsid w:val="00A904AF"/>
    <w:rsid w:val="00A9068D"/>
    <w:rsid w:val="00A906D0"/>
    <w:rsid w:val="00A90AC6"/>
    <w:rsid w:val="00A911AA"/>
    <w:rsid w:val="00A912EE"/>
    <w:rsid w:val="00A91343"/>
    <w:rsid w:val="00A914C5"/>
    <w:rsid w:val="00A91988"/>
    <w:rsid w:val="00A91B30"/>
    <w:rsid w:val="00A91BAB"/>
    <w:rsid w:val="00A91D6F"/>
    <w:rsid w:val="00A91FB7"/>
    <w:rsid w:val="00A91FBF"/>
    <w:rsid w:val="00A92033"/>
    <w:rsid w:val="00A923EF"/>
    <w:rsid w:val="00A925E3"/>
    <w:rsid w:val="00A92BD2"/>
    <w:rsid w:val="00A92C4F"/>
    <w:rsid w:val="00A92D35"/>
    <w:rsid w:val="00A92D38"/>
    <w:rsid w:val="00A92F83"/>
    <w:rsid w:val="00A939E5"/>
    <w:rsid w:val="00A93AB2"/>
    <w:rsid w:val="00A93E20"/>
    <w:rsid w:val="00A93F38"/>
    <w:rsid w:val="00A93F6C"/>
    <w:rsid w:val="00A9406E"/>
    <w:rsid w:val="00A94309"/>
    <w:rsid w:val="00A943FB"/>
    <w:rsid w:val="00A945FC"/>
    <w:rsid w:val="00A946F6"/>
    <w:rsid w:val="00A95081"/>
    <w:rsid w:val="00A950E2"/>
    <w:rsid w:val="00A9592C"/>
    <w:rsid w:val="00A95978"/>
    <w:rsid w:val="00A95A87"/>
    <w:rsid w:val="00A95BB0"/>
    <w:rsid w:val="00A95BE5"/>
    <w:rsid w:val="00A95F20"/>
    <w:rsid w:val="00A9613D"/>
    <w:rsid w:val="00A963F0"/>
    <w:rsid w:val="00A96899"/>
    <w:rsid w:val="00A968AA"/>
    <w:rsid w:val="00A969D6"/>
    <w:rsid w:val="00A96D42"/>
    <w:rsid w:val="00A96E8D"/>
    <w:rsid w:val="00A96F5E"/>
    <w:rsid w:val="00A9704F"/>
    <w:rsid w:val="00A97564"/>
    <w:rsid w:val="00A97579"/>
    <w:rsid w:val="00A9768F"/>
    <w:rsid w:val="00A97AB2"/>
    <w:rsid w:val="00AA0048"/>
    <w:rsid w:val="00AA012E"/>
    <w:rsid w:val="00AA0184"/>
    <w:rsid w:val="00AA03AF"/>
    <w:rsid w:val="00AA0667"/>
    <w:rsid w:val="00AA076F"/>
    <w:rsid w:val="00AA0783"/>
    <w:rsid w:val="00AA0BF6"/>
    <w:rsid w:val="00AA0E69"/>
    <w:rsid w:val="00AA1448"/>
    <w:rsid w:val="00AA1847"/>
    <w:rsid w:val="00AA1B5C"/>
    <w:rsid w:val="00AA1B6A"/>
    <w:rsid w:val="00AA2574"/>
    <w:rsid w:val="00AA27F0"/>
    <w:rsid w:val="00AA2B16"/>
    <w:rsid w:val="00AA2B5E"/>
    <w:rsid w:val="00AA2C48"/>
    <w:rsid w:val="00AA2DC1"/>
    <w:rsid w:val="00AA2F5B"/>
    <w:rsid w:val="00AA2F9E"/>
    <w:rsid w:val="00AA3055"/>
    <w:rsid w:val="00AA3535"/>
    <w:rsid w:val="00AA381B"/>
    <w:rsid w:val="00AA3864"/>
    <w:rsid w:val="00AA3B24"/>
    <w:rsid w:val="00AA3B6D"/>
    <w:rsid w:val="00AA3C89"/>
    <w:rsid w:val="00AA43CD"/>
    <w:rsid w:val="00AA4499"/>
    <w:rsid w:val="00AA465A"/>
    <w:rsid w:val="00AA4897"/>
    <w:rsid w:val="00AA4F7C"/>
    <w:rsid w:val="00AA520E"/>
    <w:rsid w:val="00AA5549"/>
    <w:rsid w:val="00AA567F"/>
    <w:rsid w:val="00AA5941"/>
    <w:rsid w:val="00AA594D"/>
    <w:rsid w:val="00AA5CC6"/>
    <w:rsid w:val="00AA5CE6"/>
    <w:rsid w:val="00AA5D5F"/>
    <w:rsid w:val="00AA5FCC"/>
    <w:rsid w:val="00AA66CB"/>
    <w:rsid w:val="00AA6AD3"/>
    <w:rsid w:val="00AA6B2D"/>
    <w:rsid w:val="00AA6E54"/>
    <w:rsid w:val="00AA6FA0"/>
    <w:rsid w:val="00AA7067"/>
    <w:rsid w:val="00AA7152"/>
    <w:rsid w:val="00AA719F"/>
    <w:rsid w:val="00AA7549"/>
    <w:rsid w:val="00AA7B09"/>
    <w:rsid w:val="00AA7DEF"/>
    <w:rsid w:val="00AA7F7F"/>
    <w:rsid w:val="00AB033C"/>
    <w:rsid w:val="00AB0390"/>
    <w:rsid w:val="00AB04A3"/>
    <w:rsid w:val="00AB08A1"/>
    <w:rsid w:val="00AB0C41"/>
    <w:rsid w:val="00AB0D89"/>
    <w:rsid w:val="00AB1600"/>
    <w:rsid w:val="00AB174A"/>
    <w:rsid w:val="00AB1818"/>
    <w:rsid w:val="00AB1D0D"/>
    <w:rsid w:val="00AB2081"/>
    <w:rsid w:val="00AB2156"/>
    <w:rsid w:val="00AB28DF"/>
    <w:rsid w:val="00AB293C"/>
    <w:rsid w:val="00AB298E"/>
    <w:rsid w:val="00AB2AEE"/>
    <w:rsid w:val="00AB2BA1"/>
    <w:rsid w:val="00AB2DB7"/>
    <w:rsid w:val="00AB3050"/>
    <w:rsid w:val="00AB30E8"/>
    <w:rsid w:val="00AB3162"/>
    <w:rsid w:val="00AB32F5"/>
    <w:rsid w:val="00AB37D8"/>
    <w:rsid w:val="00AB3B42"/>
    <w:rsid w:val="00AB42F2"/>
    <w:rsid w:val="00AB4726"/>
    <w:rsid w:val="00AB4921"/>
    <w:rsid w:val="00AB4A78"/>
    <w:rsid w:val="00AB518D"/>
    <w:rsid w:val="00AB5291"/>
    <w:rsid w:val="00AB54F0"/>
    <w:rsid w:val="00AB57EA"/>
    <w:rsid w:val="00AB5836"/>
    <w:rsid w:val="00AB5ADB"/>
    <w:rsid w:val="00AB5D08"/>
    <w:rsid w:val="00AB5DE5"/>
    <w:rsid w:val="00AB63E6"/>
    <w:rsid w:val="00AB65DB"/>
    <w:rsid w:val="00AB68F1"/>
    <w:rsid w:val="00AB6A6D"/>
    <w:rsid w:val="00AB6BBB"/>
    <w:rsid w:val="00AB70C1"/>
    <w:rsid w:val="00AB714C"/>
    <w:rsid w:val="00AB72B0"/>
    <w:rsid w:val="00AB72DF"/>
    <w:rsid w:val="00AB7460"/>
    <w:rsid w:val="00AB7606"/>
    <w:rsid w:val="00AB767B"/>
    <w:rsid w:val="00AB7D63"/>
    <w:rsid w:val="00AB7EDD"/>
    <w:rsid w:val="00AC0B64"/>
    <w:rsid w:val="00AC118F"/>
    <w:rsid w:val="00AC11DB"/>
    <w:rsid w:val="00AC1217"/>
    <w:rsid w:val="00AC12D4"/>
    <w:rsid w:val="00AC1582"/>
    <w:rsid w:val="00AC15E8"/>
    <w:rsid w:val="00AC232E"/>
    <w:rsid w:val="00AC26E0"/>
    <w:rsid w:val="00AC2878"/>
    <w:rsid w:val="00AC28B1"/>
    <w:rsid w:val="00AC2B8C"/>
    <w:rsid w:val="00AC2C0C"/>
    <w:rsid w:val="00AC2EA6"/>
    <w:rsid w:val="00AC2EEB"/>
    <w:rsid w:val="00AC317F"/>
    <w:rsid w:val="00AC34C6"/>
    <w:rsid w:val="00AC3D28"/>
    <w:rsid w:val="00AC4221"/>
    <w:rsid w:val="00AC4298"/>
    <w:rsid w:val="00AC450B"/>
    <w:rsid w:val="00AC4666"/>
    <w:rsid w:val="00AC46BD"/>
    <w:rsid w:val="00AC48DD"/>
    <w:rsid w:val="00AC4A1C"/>
    <w:rsid w:val="00AC4BB8"/>
    <w:rsid w:val="00AC4E32"/>
    <w:rsid w:val="00AC4F95"/>
    <w:rsid w:val="00AC5190"/>
    <w:rsid w:val="00AC5220"/>
    <w:rsid w:val="00AC58AE"/>
    <w:rsid w:val="00AC6187"/>
    <w:rsid w:val="00AC6348"/>
    <w:rsid w:val="00AC6A14"/>
    <w:rsid w:val="00AC6AB7"/>
    <w:rsid w:val="00AC7012"/>
    <w:rsid w:val="00AC71B4"/>
    <w:rsid w:val="00AC72B0"/>
    <w:rsid w:val="00AC7429"/>
    <w:rsid w:val="00AC7670"/>
    <w:rsid w:val="00AC77C0"/>
    <w:rsid w:val="00AC7FD9"/>
    <w:rsid w:val="00AD0123"/>
    <w:rsid w:val="00AD04E5"/>
    <w:rsid w:val="00AD04F2"/>
    <w:rsid w:val="00AD0589"/>
    <w:rsid w:val="00AD0616"/>
    <w:rsid w:val="00AD0765"/>
    <w:rsid w:val="00AD07CB"/>
    <w:rsid w:val="00AD09EA"/>
    <w:rsid w:val="00AD0A90"/>
    <w:rsid w:val="00AD0BF0"/>
    <w:rsid w:val="00AD1208"/>
    <w:rsid w:val="00AD15A2"/>
    <w:rsid w:val="00AD15C5"/>
    <w:rsid w:val="00AD1620"/>
    <w:rsid w:val="00AD1691"/>
    <w:rsid w:val="00AD1772"/>
    <w:rsid w:val="00AD17C0"/>
    <w:rsid w:val="00AD18D1"/>
    <w:rsid w:val="00AD19F8"/>
    <w:rsid w:val="00AD1DF1"/>
    <w:rsid w:val="00AD1F93"/>
    <w:rsid w:val="00AD20F7"/>
    <w:rsid w:val="00AD288D"/>
    <w:rsid w:val="00AD292E"/>
    <w:rsid w:val="00AD2B19"/>
    <w:rsid w:val="00AD2DC1"/>
    <w:rsid w:val="00AD2F90"/>
    <w:rsid w:val="00AD3342"/>
    <w:rsid w:val="00AD36D5"/>
    <w:rsid w:val="00AD3A71"/>
    <w:rsid w:val="00AD3A8D"/>
    <w:rsid w:val="00AD3C7A"/>
    <w:rsid w:val="00AD3CCC"/>
    <w:rsid w:val="00AD3F22"/>
    <w:rsid w:val="00AD421D"/>
    <w:rsid w:val="00AD427A"/>
    <w:rsid w:val="00AD4388"/>
    <w:rsid w:val="00AD4547"/>
    <w:rsid w:val="00AD46F7"/>
    <w:rsid w:val="00AD4739"/>
    <w:rsid w:val="00AD4E2C"/>
    <w:rsid w:val="00AD5332"/>
    <w:rsid w:val="00AD56FA"/>
    <w:rsid w:val="00AD59F8"/>
    <w:rsid w:val="00AD5D1F"/>
    <w:rsid w:val="00AD5E8F"/>
    <w:rsid w:val="00AD608F"/>
    <w:rsid w:val="00AD636D"/>
    <w:rsid w:val="00AD6422"/>
    <w:rsid w:val="00AD6A89"/>
    <w:rsid w:val="00AD6C15"/>
    <w:rsid w:val="00AD706A"/>
    <w:rsid w:val="00AD707E"/>
    <w:rsid w:val="00AD789E"/>
    <w:rsid w:val="00AD7A86"/>
    <w:rsid w:val="00AD7ADF"/>
    <w:rsid w:val="00AD7C2C"/>
    <w:rsid w:val="00AD7E5D"/>
    <w:rsid w:val="00AE006E"/>
    <w:rsid w:val="00AE0144"/>
    <w:rsid w:val="00AE01AE"/>
    <w:rsid w:val="00AE0428"/>
    <w:rsid w:val="00AE057A"/>
    <w:rsid w:val="00AE0671"/>
    <w:rsid w:val="00AE08D6"/>
    <w:rsid w:val="00AE0EE0"/>
    <w:rsid w:val="00AE10E5"/>
    <w:rsid w:val="00AE160B"/>
    <w:rsid w:val="00AE169F"/>
    <w:rsid w:val="00AE1738"/>
    <w:rsid w:val="00AE1777"/>
    <w:rsid w:val="00AE1BE3"/>
    <w:rsid w:val="00AE1EDE"/>
    <w:rsid w:val="00AE203D"/>
    <w:rsid w:val="00AE2043"/>
    <w:rsid w:val="00AE2061"/>
    <w:rsid w:val="00AE2315"/>
    <w:rsid w:val="00AE24DD"/>
    <w:rsid w:val="00AE25AA"/>
    <w:rsid w:val="00AE2816"/>
    <w:rsid w:val="00AE2C1B"/>
    <w:rsid w:val="00AE2CE7"/>
    <w:rsid w:val="00AE308F"/>
    <w:rsid w:val="00AE30AD"/>
    <w:rsid w:val="00AE31FA"/>
    <w:rsid w:val="00AE33F4"/>
    <w:rsid w:val="00AE365E"/>
    <w:rsid w:val="00AE3B26"/>
    <w:rsid w:val="00AE3ED7"/>
    <w:rsid w:val="00AE3FB7"/>
    <w:rsid w:val="00AE40F9"/>
    <w:rsid w:val="00AE4680"/>
    <w:rsid w:val="00AE4778"/>
    <w:rsid w:val="00AE479B"/>
    <w:rsid w:val="00AE498E"/>
    <w:rsid w:val="00AE4C8D"/>
    <w:rsid w:val="00AE4F03"/>
    <w:rsid w:val="00AE54B2"/>
    <w:rsid w:val="00AE556B"/>
    <w:rsid w:val="00AE5673"/>
    <w:rsid w:val="00AE598D"/>
    <w:rsid w:val="00AE599A"/>
    <w:rsid w:val="00AE5A08"/>
    <w:rsid w:val="00AE5A12"/>
    <w:rsid w:val="00AE5B4C"/>
    <w:rsid w:val="00AE5B6D"/>
    <w:rsid w:val="00AE5F83"/>
    <w:rsid w:val="00AE615B"/>
    <w:rsid w:val="00AE64F7"/>
    <w:rsid w:val="00AE661A"/>
    <w:rsid w:val="00AE66A5"/>
    <w:rsid w:val="00AE6762"/>
    <w:rsid w:val="00AE6937"/>
    <w:rsid w:val="00AE6991"/>
    <w:rsid w:val="00AE6B76"/>
    <w:rsid w:val="00AE6BD3"/>
    <w:rsid w:val="00AE6D8C"/>
    <w:rsid w:val="00AE6F6C"/>
    <w:rsid w:val="00AE7451"/>
    <w:rsid w:val="00AE7721"/>
    <w:rsid w:val="00AE7B1F"/>
    <w:rsid w:val="00AE7DEF"/>
    <w:rsid w:val="00AF02ED"/>
    <w:rsid w:val="00AF02F7"/>
    <w:rsid w:val="00AF0410"/>
    <w:rsid w:val="00AF08A3"/>
    <w:rsid w:val="00AF0C27"/>
    <w:rsid w:val="00AF0DF6"/>
    <w:rsid w:val="00AF1103"/>
    <w:rsid w:val="00AF14F7"/>
    <w:rsid w:val="00AF153F"/>
    <w:rsid w:val="00AF154E"/>
    <w:rsid w:val="00AF161B"/>
    <w:rsid w:val="00AF175A"/>
    <w:rsid w:val="00AF1908"/>
    <w:rsid w:val="00AF1DAD"/>
    <w:rsid w:val="00AF1DDD"/>
    <w:rsid w:val="00AF1F2A"/>
    <w:rsid w:val="00AF2010"/>
    <w:rsid w:val="00AF210C"/>
    <w:rsid w:val="00AF2177"/>
    <w:rsid w:val="00AF243E"/>
    <w:rsid w:val="00AF2498"/>
    <w:rsid w:val="00AF2800"/>
    <w:rsid w:val="00AF28F8"/>
    <w:rsid w:val="00AF29DB"/>
    <w:rsid w:val="00AF3056"/>
    <w:rsid w:val="00AF30FF"/>
    <w:rsid w:val="00AF318A"/>
    <w:rsid w:val="00AF3266"/>
    <w:rsid w:val="00AF32CE"/>
    <w:rsid w:val="00AF387B"/>
    <w:rsid w:val="00AF3A31"/>
    <w:rsid w:val="00AF3B07"/>
    <w:rsid w:val="00AF3C5E"/>
    <w:rsid w:val="00AF3FEB"/>
    <w:rsid w:val="00AF4473"/>
    <w:rsid w:val="00AF451E"/>
    <w:rsid w:val="00AF47EB"/>
    <w:rsid w:val="00AF4A9E"/>
    <w:rsid w:val="00AF4BC4"/>
    <w:rsid w:val="00AF4C08"/>
    <w:rsid w:val="00AF4D64"/>
    <w:rsid w:val="00AF4E78"/>
    <w:rsid w:val="00AF4EF5"/>
    <w:rsid w:val="00AF52E6"/>
    <w:rsid w:val="00AF55FA"/>
    <w:rsid w:val="00AF565B"/>
    <w:rsid w:val="00AF5695"/>
    <w:rsid w:val="00AF5815"/>
    <w:rsid w:val="00AF5925"/>
    <w:rsid w:val="00AF61D9"/>
    <w:rsid w:val="00AF622A"/>
    <w:rsid w:val="00AF631A"/>
    <w:rsid w:val="00AF66A9"/>
    <w:rsid w:val="00AF67A4"/>
    <w:rsid w:val="00AF6B18"/>
    <w:rsid w:val="00AF6B9D"/>
    <w:rsid w:val="00AF6BBF"/>
    <w:rsid w:val="00AF6BD7"/>
    <w:rsid w:val="00AF6DA8"/>
    <w:rsid w:val="00AF72BF"/>
    <w:rsid w:val="00AF752F"/>
    <w:rsid w:val="00AF75F7"/>
    <w:rsid w:val="00AF7B28"/>
    <w:rsid w:val="00AF7CB8"/>
    <w:rsid w:val="00AF7CE6"/>
    <w:rsid w:val="00AF7ED0"/>
    <w:rsid w:val="00B0005D"/>
    <w:rsid w:val="00B00126"/>
    <w:rsid w:val="00B003A3"/>
    <w:rsid w:val="00B004C0"/>
    <w:rsid w:val="00B0092B"/>
    <w:rsid w:val="00B00C20"/>
    <w:rsid w:val="00B01002"/>
    <w:rsid w:val="00B01251"/>
    <w:rsid w:val="00B012B7"/>
    <w:rsid w:val="00B01455"/>
    <w:rsid w:val="00B014B9"/>
    <w:rsid w:val="00B0159D"/>
    <w:rsid w:val="00B01647"/>
    <w:rsid w:val="00B01DC0"/>
    <w:rsid w:val="00B01F80"/>
    <w:rsid w:val="00B01F93"/>
    <w:rsid w:val="00B020DF"/>
    <w:rsid w:val="00B022B5"/>
    <w:rsid w:val="00B023DE"/>
    <w:rsid w:val="00B02498"/>
    <w:rsid w:val="00B02A63"/>
    <w:rsid w:val="00B030E4"/>
    <w:rsid w:val="00B03113"/>
    <w:rsid w:val="00B0337D"/>
    <w:rsid w:val="00B03408"/>
    <w:rsid w:val="00B0348C"/>
    <w:rsid w:val="00B034D4"/>
    <w:rsid w:val="00B03572"/>
    <w:rsid w:val="00B03607"/>
    <w:rsid w:val="00B03675"/>
    <w:rsid w:val="00B036E4"/>
    <w:rsid w:val="00B03707"/>
    <w:rsid w:val="00B03B8A"/>
    <w:rsid w:val="00B03BD3"/>
    <w:rsid w:val="00B03D89"/>
    <w:rsid w:val="00B03E2E"/>
    <w:rsid w:val="00B03FDA"/>
    <w:rsid w:val="00B0401E"/>
    <w:rsid w:val="00B040DE"/>
    <w:rsid w:val="00B044E5"/>
    <w:rsid w:val="00B04B6B"/>
    <w:rsid w:val="00B04BC0"/>
    <w:rsid w:val="00B04BE7"/>
    <w:rsid w:val="00B05080"/>
    <w:rsid w:val="00B053F6"/>
    <w:rsid w:val="00B05456"/>
    <w:rsid w:val="00B0551A"/>
    <w:rsid w:val="00B05737"/>
    <w:rsid w:val="00B058AD"/>
    <w:rsid w:val="00B05C25"/>
    <w:rsid w:val="00B05D4A"/>
    <w:rsid w:val="00B060B7"/>
    <w:rsid w:val="00B06296"/>
    <w:rsid w:val="00B062AE"/>
    <w:rsid w:val="00B064B1"/>
    <w:rsid w:val="00B06753"/>
    <w:rsid w:val="00B06781"/>
    <w:rsid w:val="00B067DE"/>
    <w:rsid w:val="00B06B1F"/>
    <w:rsid w:val="00B070E3"/>
    <w:rsid w:val="00B07343"/>
    <w:rsid w:val="00B07466"/>
    <w:rsid w:val="00B074A8"/>
    <w:rsid w:val="00B0758B"/>
    <w:rsid w:val="00B0768E"/>
    <w:rsid w:val="00B077F9"/>
    <w:rsid w:val="00B0784C"/>
    <w:rsid w:val="00B07E47"/>
    <w:rsid w:val="00B07F97"/>
    <w:rsid w:val="00B102D9"/>
    <w:rsid w:val="00B10320"/>
    <w:rsid w:val="00B103D0"/>
    <w:rsid w:val="00B10468"/>
    <w:rsid w:val="00B10760"/>
    <w:rsid w:val="00B109B9"/>
    <w:rsid w:val="00B10A02"/>
    <w:rsid w:val="00B10AED"/>
    <w:rsid w:val="00B10B04"/>
    <w:rsid w:val="00B10D29"/>
    <w:rsid w:val="00B11412"/>
    <w:rsid w:val="00B114EF"/>
    <w:rsid w:val="00B11538"/>
    <w:rsid w:val="00B118EC"/>
    <w:rsid w:val="00B11C01"/>
    <w:rsid w:val="00B11C2E"/>
    <w:rsid w:val="00B11CB4"/>
    <w:rsid w:val="00B11D7C"/>
    <w:rsid w:val="00B11EF9"/>
    <w:rsid w:val="00B124D6"/>
    <w:rsid w:val="00B1310D"/>
    <w:rsid w:val="00B138A7"/>
    <w:rsid w:val="00B13ABF"/>
    <w:rsid w:val="00B13AC6"/>
    <w:rsid w:val="00B13B31"/>
    <w:rsid w:val="00B13CE1"/>
    <w:rsid w:val="00B145A1"/>
    <w:rsid w:val="00B1491B"/>
    <w:rsid w:val="00B149E0"/>
    <w:rsid w:val="00B149E7"/>
    <w:rsid w:val="00B14AA3"/>
    <w:rsid w:val="00B14F18"/>
    <w:rsid w:val="00B14FDA"/>
    <w:rsid w:val="00B15020"/>
    <w:rsid w:val="00B15083"/>
    <w:rsid w:val="00B15170"/>
    <w:rsid w:val="00B1543D"/>
    <w:rsid w:val="00B154B7"/>
    <w:rsid w:val="00B15685"/>
    <w:rsid w:val="00B156DD"/>
    <w:rsid w:val="00B15788"/>
    <w:rsid w:val="00B15949"/>
    <w:rsid w:val="00B15A06"/>
    <w:rsid w:val="00B15AD0"/>
    <w:rsid w:val="00B15D53"/>
    <w:rsid w:val="00B15EC3"/>
    <w:rsid w:val="00B16169"/>
    <w:rsid w:val="00B16397"/>
    <w:rsid w:val="00B16490"/>
    <w:rsid w:val="00B16533"/>
    <w:rsid w:val="00B16811"/>
    <w:rsid w:val="00B16AC3"/>
    <w:rsid w:val="00B16FE9"/>
    <w:rsid w:val="00B17208"/>
    <w:rsid w:val="00B172D3"/>
    <w:rsid w:val="00B173E9"/>
    <w:rsid w:val="00B17464"/>
    <w:rsid w:val="00B174FB"/>
    <w:rsid w:val="00B17689"/>
    <w:rsid w:val="00B17B4E"/>
    <w:rsid w:val="00B17CBC"/>
    <w:rsid w:val="00B17EC7"/>
    <w:rsid w:val="00B17F61"/>
    <w:rsid w:val="00B17F68"/>
    <w:rsid w:val="00B17FC7"/>
    <w:rsid w:val="00B208B3"/>
    <w:rsid w:val="00B209E2"/>
    <w:rsid w:val="00B20A06"/>
    <w:rsid w:val="00B20CD5"/>
    <w:rsid w:val="00B20D81"/>
    <w:rsid w:val="00B20D87"/>
    <w:rsid w:val="00B20E12"/>
    <w:rsid w:val="00B21091"/>
    <w:rsid w:val="00B211AB"/>
    <w:rsid w:val="00B21692"/>
    <w:rsid w:val="00B218E4"/>
    <w:rsid w:val="00B21964"/>
    <w:rsid w:val="00B21B03"/>
    <w:rsid w:val="00B21BAC"/>
    <w:rsid w:val="00B21BBA"/>
    <w:rsid w:val="00B21C55"/>
    <w:rsid w:val="00B21DB1"/>
    <w:rsid w:val="00B21FF9"/>
    <w:rsid w:val="00B224DE"/>
    <w:rsid w:val="00B2265C"/>
    <w:rsid w:val="00B2267E"/>
    <w:rsid w:val="00B22794"/>
    <w:rsid w:val="00B2282B"/>
    <w:rsid w:val="00B22919"/>
    <w:rsid w:val="00B22932"/>
    <w:rsid w:val="00B22E60"/>
    <w:rsid w:val="00B22EB6"/>
    <w:rsid w:val="00B235E4"/>
    <w:rsid w:val="00B23621"/>
    <w:rsid w:val="00B23782"/>
    <w:rsid w:val="00B23961"/>
    <w:rsid w:val="00B23CF7"/>
    <w:rsid w:val="00B23DB6"/>
    <w:rsid w:val="00B24022"/>
    <w:rsid w:val="00B24267"/>
    <w:rsid w:val="00B24559"/>
    <w:rsid w:val="00B245A6"/>
    <w:rsid w:val="00B24779"/>
    <w:rsid w:val="00B2478F"/>
    <w:rsid w:val="00B24865"/>
    <w:rsid w:val="00B249EF"/>
    <w:rsid w:val="00B24AF2"/>
    <w:rsid w:val="00B24EFB"/>
    <w:rsid w:val="00B250B2"/>
    <w:rsid w:val="00B2529C"/>
    <w:rsid w:val="00B257DD"/>
    <w:rsid w:val="00B25857"/>
    <w:rsid w:val="00B2595F"/>
    <w:rsid w:val="00B259E6"/>
    <w:rsid w:val="00B25B5C"/>
    <w:rsid w:val="00B25D68"/>
    <w:rsid w:val="00B25E7B"/>
    <w:rsid w:val="00B26CBF"/>
    <w:rsid w:val="00B26CE6"/>
    <w:rsid w:val="00B26E02"/>
    <w:rsid w:val="00B26EA1"/>
    <w:rsid w:val="00B26F1A"/>
    <w:rsid w:val="00B26F3C"/>
    <w:rsid w:val="00B271FF"/>
    <w:rsid w:val="00B27661"/>
    <w:rsid w:val="00B27B55"/>
    <w:rsid w:val="00B30026"/>
    <w:rsid w:val="00B300C5"/>
    <w:rsid w:val="00B30340"/>
    <w:rsid w:val="00B30359"/>
    <w:rsid w:val="00B30379"/>
    <w:rsid w:val="00B3074C"/>
    <w:rsid w:val="00B30AFC"/>
    <w:rsid w:val="00B30B42"/>
    <w:rsid w:val="00B30C97"/>
    <w:rsid w:val="00B30D4A"/>
    <w:rsid w:val="00B30E4A"/>
    <w:rsid w:val="00B30F1C"/>
    <w:rsid w:val="00B3111F"/>
    <w:rsid w:val="00B313C5"/>
    <w:rsid w:val="00B315DA"/>
    <w:rsid w:val="00B316FE"/>
    <w:rsid w:val="00B31861"/>
    <w:rsid w:val="00B318C1"/>
    <w:rsid w:val="00B31BEB"/>
    <w:rsid w:val="00B31C71"/>
    <w:rsid w:val="00B31E38"/>
    <w:rsid w:val="00B32212"/>
    <w:rsid w:val="00B32A75"/>
    <w:rsid w:val="00B32ABF"/>
    <w:rsid w:val="00B32B56"/>
    <w:rsid w:val="00B32CA7"/>
    <w:rsid w:val="00B332AF"/>
    <w:rsid w:val="00B33ACF"/>
    <w:rsid w:val="00B33F2E"/>
    <w:rsid w:val="00B34042"/>
    <w:rsid w:val="00B340B8"/>
    <w:rsid w:val="00B340F0"/>
    <w:rsid w:val="00B34523"/>
    <w:rsid w:val="00B3452B"/>
    <w:rsid w:val="00B346B8"/>
    <w:rsid w:val="00B347C8"/>
    <w:rsid w:val="00B347E3"/>
    <w:rsid w:val="00B34830"/>
    <w:rsid w:val="00B34C30"/>
    <w:rsid w:val="00B34C5E"/>
    <w:rsid w:val="00B34D20"/>
    <w:rsid w:val="00B34FD2"/>
    <w:rsid w:val="00B34FE0"/>
    <w:rsid w:val="00B35106"/>
    <w:rsid w:val="00B35238"/>
    <w:rsid w:val="00B35537"/>
    <w:rsid w:val="00B35842"/>
    <w:rsid w:val="00B359DB"/>
    <w:rsid w:val="00B35A35"/>
    <w:rsid w:val="00B35B7D"/>
    <w:rsid w:val="00B35FFC"/>
    <w:rsid w:val="00B3674D"/>
    <w:rsid w:val="00B36850"/>
    <w:rsid w:val="00B368EB"/>
    <w:rsid w:val="00B369F8"/>
    <w:rsid w:val="00B370B9"/>
    <w:rsid w:val="00B37117"/>
    <w:rsid w:val="00B37284"/>
    <w:rsid w:val="00B37377"/>
    <w:rsid w:val="00B37839"/>
    <w:rsid w:val="00B37A05"/>
    <w:rsid w:val="00B37B8F"/>
    <w:rsid w:val="00B37D07"/>
    <w:rsid w:val="00B37D83"/>
    <w:rsid w:val="00B37DC4"/>
    <w:rsid w:val="00B37E59"/>
    <w:rsid w:val="00B4015F"/>
    <w:rsid w:val="00B403AB"/>
    <w:rsid w:val="00B4043F"/>
    <w:rsid w:val="00B406F1"/>
    <w:rsid w:val="00B4080C"/>
    <w:rsid w:val="00B409AE"/>
    <w:rsid w:val="00B40E69"/>
    <w:rsid w:val="00B40E9C"/>
    <w:rsid w:val="00B40FB1"/>
    <w:rsid w:val="00B410E9"/>
    <w:rsid w:val="00B41142"/>
    <w:rsid w:val="00B41567"/>
    <w:rsid w:val="00B417D9"/>
    <w:rsid w:val="00B41A29"/>
    <w:rsid w:val="00B41A6A"/>
    <w:rsid w:val="00B4226F"/>
    <w:rsid w:val="00B422C7"/>
    <w:rsid w:val="00B4251F"/>
    <w:rsid w:val="00B425E2"/>
    <w:rsid w:val="00B426F2"/>
    <w:rsid w:val="00B42A72"/>
    <w:rsid w:val="00B42AE7"/>
    <w:rsid w:val="00B42B34"/>
    <w:rsid w:val="00B42C92"/>
    <w:rsid w:val="00B43026"/>
    <w:rsid w:val="00B43033"/>
    <w:rsid w:val="00B43043"/>
    <w:rsid w:val="00B431BD"/>
    <w:rsid w:val="00B43430"/>
    <w:rsid w:val="00B43579"/>
    <w:rsid w:val="00B435AA"/>
    <w:rsid w:val="00B43860"/>
    <w:rsid w:val="00B439C0"/>
    <w:rsid w:val="00B43C3C"/>
    <w:rsid w:val="00B43E0A"/>
    <w:rsid w:val="00B43E7E"/>
    <w:rsid w:val="00B43F8C"/>
    <w:rsid w:val="00B446D5"/>
    <w:rsid w:val="00B44A42"/>
    <w:rsid w:val="00B44BE5"/>
    <w:rsid w:val="00B44F0E"/>
    <w:rsid w:val="00B4565E"/>
    <w:rsid w:val="00B45683"/>
    <w:rsid w:val="00B45B56"/>
    <w:rsid w:val="00B45DF5"/>
    <w:rsid w:val="00B46252"/>
    <w:rsid w:val="00B463AA"/>
    <w:rsid w:val="00B4641A"/>
    <w:rsid w:val="00B466E9"/>
    <w:rsid w:val="00B4682C"/>
    <w:rsid w:val="00B46AE4"/>
    <w:rsid w:val="00B46BBF"/>
    <w:rsid w:val="00B46D96"/>
    <w:rsid w:val="00B475D3"/>
    <w:rsid w:val="00B47727"/>
    <w:rsid w:val="00B47761"/>
    <w:rsid w:val="00B478E2"/>
    <w:rsid w:val="00B47DC4"/>
    <w:rsid w:val="00B47FCC"/>
    <w:rsid w:val="00B503AC"/>
    <w:rsid w:val="00B503D5"/>
    <w:rsid w:val="00B508D9"/>
    <w:rsid w:val="00B508E5"/>
    <w:rsid w:val="00B50AD1"/>
    <w:rsid w:val="00B50D93"/>
    <w:rsid w:val="00B50F6E"/>
    <w:rsid w:val="00B5120B"/>
    <w:rsid w:val="00B512EA"/>
    <w:rsid w:val="00B513CA"/>
    <w:rsid w:val="00B5145F"/>
    <w:rsid w:val="00B51546"/>
    <w:rsid w:val="00B51568"/>
    <w:rsid w:val="00B518C0"/>
    <w:rsid w:val="00B51943"/>
    <w:rsid w:val="00B51984"/>
    <w:rsid w:val="00B51A91"/>
    <w:rsid w:val="00B51DED"/>
    <w:rsid w:val="00B5204C"/>
    <w:rsid w:val="00B52199"/>
    <w:rsid w:val="00B524F4"/>
    <w:rsid w:val="00B52596"/>
    <w:rsid w:val="00B528A3"/>
    <w:rsid w:val="00B528DB"/>
    <w:rsid w:val="00B52903"/>
    <w:rsid w:val="00B529AC"/>
    <w:rsid w:val="00B52A80"/>
    <w:rsid w:val="00B52B1A"/>
    <w:rsid w:val="00B52CD1"/>
    <w:rsid w:val="00B5355A"/>
    <w:rsid w:val="00B53730"/>
    <w:rsid w:val="00B5375A"/>
    <w:rsid w:val="00B5383B"/>
    <w:rsid w:val="00B53A29"/>
    <w:rsid w:val="00B53C0B"/>
    <w:rsid w:val="00B53C33"/>
    <w:rsid w:val="00B5410E"/>
    <w:rsid w:val="00B54252"/>
    <w:rsid w:val="00B5443C"/>
    <w:rsid w:val="00B544FF"/>
    <w:rsid w:val="00B54B5A"/>
    <w:rsid w:val="00B54B9F"/>
    <w:rsid w:val="00B54CFD"/>
    <w:rsid w:val="00B54DBF"/>
    <w:rsid w:val="00B54DE2"/>
    <w:rsid w:val="00B5505A"/>
    <w:rsid w:val="00B55085"/>
    <w:rsid w:val="00B55107"/>
    <w:rsid w:val="00B5530D"/>
    <w:rsid w:val="00B55459"/>
    <w:rsid w:val="00B555AC"/>
    <w:rsid w:val="00B555BE"/>
    <w:rsid w:val="00B55634"/>
    <w:rsid w:val="00B55BF2"/>
    <w:rsid w:val="00B55D86"/>
    <w:rsid w:val="00B55DF4"/>
    <w:rsid w:val="00B55EAD"/>
    <w:rsid w:val="00B56220"/>
    <w:rsid w:val="00B5628A"/>
    <w:rsid w:val="00B562D3"/>
    <w:rsid w:val="00B564D8"/>
    <w:rsid w:val="00B5657B"/>
    <w:rsid w:val="00B565C9"/>
    <w:rsid w:val="00B5661C"/>
    <w:rsid w:val="00B56D73"/>
    <w:rsid w:val="00B56DB0"/>
    <w:rsid w:val="00B56FDD"/>
    <w:rsid w:val="00B56FE6"/>
    <w:rsid w:val="00B57084"/>
    <w:rsid w:val="00B572DD"/>
    <w:rsid w:val="00B57398"/>
    <w:rsid w:val="00B57579"/>
    <w:rsid w:val="00B57781"/>
    <w:rsid w:val="00B5788C"/>
    <w:rsid w:val="00B5793A"/>
    <w:rsid w:val="00B57B55"/>
    <w:rsid w:val="00B57D0B"/>
    <w:rsid w:val="00B60146"/>
    <w:rsid w:val="00B60263"/>
    <w:rsid w:val="00B602BB"/>
    <w:rsid w:val="00B60382"/>
    <w:rsid w:val="00B60951"/>
    <w:rsid w:val="00B609C5"/>
    <w:rsid w:val="00B60B19"/>
    <w:rsid w:val="00B60C84"/>
    <w:rsid w:val="00B60E2E"/>
    <w:rsid w:val="00B613DF"/>
    <w:rsid w:val="00B61652"/>
    <w:rsid w:val="00B6178A"/>
    <w:rsid w:val="00B61C36"/>
    <w:rsid w:val="00B61F71"/>
    <w:rsid w:val="00B62094"/>
    <w:rsid w:val="00B620CA"/>
    <w:rsid w:val="00B6222B"/>
    <w:rsid w:val="00B62264"/>
    <w:rsid w:val="00B622C1"/>
    <w:rsid w:val="00B62558"/>
    <w:rsid w:val="00B628C4"/>
    <w:rsid w:val="00B629E0"/>
    <w:rsid w:val="00B62B46"/>
    <w:rsid w:val="00B62BFF"/>
    <w:rsid w:val="00B62CF5"/>
    <w:rsid w:val="00B62F14"/>
    <w:rsid w:val="00B62F82"/>
    <w:rsid w:val="00B6350F"/>
    <w:rsid w:val="00B635EB"/>
    <w:rsid w:val="00B63669"/>
    <w:rsid w:val="00B637CC"/>
    <w:rsid w:val="00B6391C"/>
    <w:rsid w:val="00B63982"/>
    <w:rsid w:val="00B639F8"/>
    <w:rsid w:val="00B63B2A"/>
    <w:rsid w:val="00B63B9E"/>
    <w:rsid w:val="00B63BB3"/>
    <w:rsid w:val="00B6409F"/>
    <w:rsid w:val="00B64119"/>
    <w:rsid w:val="00B6425B"/>
    <w:rsid w:val="00B6447B"/>
    <w:rsid w:val="00B645B8"/>
    <w:rsid w:val="00B64696"/>
    <w:rsid w:val="00B64747"/>
    <w:rsid w:val="00B649FC"/>
    <w:rsid w:val="00B64A0C"/>
    <w:rsid w:val="00B64A8A"/>
    <w:rsid w:val="00B64E9D"/>
    <w:rsid w:val="00B64ECE"/>
    <w:rsid w:val="00B659EB"/>
    <w:rsid w:val="00B65A6A"/>
    <w:rsid w:val="00B662CD"/>
    <w:rsid w:val="00B66DFD"/>
    <w:rsid w:val="00B671D3"/>
    <w:rsid w:val="00B67339"/>
    <w:rsid w:val="00B674F9"/>
    <w:rsid w:val="00B675DA"/>
    <w:rsid w:val="00B6764E"/>
    <w:rsid w:val="00B6764F"/>
    <w:rsid w:val="00B67657"/>
    <w:rsid w:val="00B6775F"/>
    <w:rsid w:val="00B677AF"/>
    <w:rsid w:val="00B677D0"/>
    <w:rsid w:val="00B67955"/>
    <w:rsid w:val="00B67AF1"/>
    <w:rsid w:val="00B67D0D"/>
    <w:rsid w:val="00B70152"/>
    <w:rsid w:val="00B701C6"/>
    <w:rsid w:val="00B7027F"/>
    <w:rsid w:val="00B70358"/>
    <w:rsid w:val="00B7084B"/>
    <w:rsid w:val="00B70C77"/>
    <w:rsid w:val="00B7102C"/>
    <w:rsid w:val="00B71081"/>
    <w:rsid w:val="00B714C7"/>
    <w:rsid w:val="00B7158C"/>
    <w:rsid w:val="00B7184F"/>
    <w:rsid w:val="00B71C46"/>
    <w:rsid w:val="00B71DD3"/>
    <w:rsid w:val="00B729B6"/>
    <w:rsid w:val="00B72A34"/>
    <w:rsid w:val="00B72D2B"/>
    <w:rsid w:val="00B72EED"/>
    <w:rsid w:val="00B73180"/>
    <w:rsid w:val="00B73329"/>
    <w:rsid w:val="00B73442"/>
    <w:rsid w:val="00B73569"/>
    <w:rsid w:val="00B7378A"/>
    <w:rsid w:val="00B737A6"/>
    <w:rsid w:val="00B73BE3"/>
    <w:rsid w:val="00B73D1F"/>
    <w:rsid w:val="00B73F08"/>
    <w:rsid w:val="00B74717"/>
    <w:rsid w:val="00B74909"/>
    <w:rsid w:val="00B7492E"/>
    <w:rsid w:val="00B74BFA"/>
    <w:rsid w:val="00B74C9D"/>
    <w:rsid w:val="00B74F79"/>
    <w:rsid w:val="00B750C0"/>
    <w:rsid w:val="00B75106"/>
    <w:rsid w:val="00B75112"/>
    <w:rsid w:val="00B75177"/>
    <w:rsid w:val="00B75272"/>
    <w:rsid w:val="00B754E0"/>
    <w:rsid w:val="00B756FF"/>
    <w:rsid w:val="00B75B8B"/>
    <w:rsid w:val="00B75C08"/>
    <w:rsid w:val="00B75FDC"/>
    <w:rsid w:val="00B761DF"/>
    <w:rsid w:val="00B76B0E"/>
    <w:rsid w:val="00B76CD0"/>
    <w:rsid w:val="00B76D44"/>
    <w:rsid w:val="00B76FCF"/>
    <w:rsid w:val="00B77209"/>
    <w:rsid w:val="00B7720E"/>
    <w:rsid w:val="00B77756"/>
    <w:rsid w:val="00B777E3"/>
    <w:rsid w:val="00B77834"/>
    <w:rsid w:val="00B77A8A"/>
    <w:rsid w:val="00B77CE8"/>
    <w:rsid w:val="00B77DA0"/>
    <w:rsid w:val="00B77F6B"/>
    <w:rsid w:val="00B8027C"/>
    <w:rsid w:val="00B80593"/>
    <w:rsid w:val="00B80614"/>
    <w:rsid w:val="00B80EBC"/>
    <w:rsid w:val="00B8104F"/>
    <w:rsid w:val="00B811D6"/>
    <w:rsid w:val="00B8176B"/>
    <w:rsid w:val="00B81A13"/>
    <w:rsid w:val="00B81A9E"/>
    <w:rsid w:val="00B81B0F"/>
    <w:rsid w:val="00B81CA8"/>
    <w:rsid w:val="00B81EE8"/>
    <w:rsid w:val="00B81F22"/>
    <w:rsid w:val="00B8247E"/>
    <w:rsid w:val="00B8270B"/>
    <w:rsid w:val="00B827CC"/>
    <w:rsid w:val="00B829D2"/>
    <w:rsid w:val="00B82B94"/>
    <w:rsid w:val="00B830AD"/>
    <w:rsid w:val="00B8311B"/>
    <w:rsid w:val="00B83A75"/>
    <w:rsid w:val="00B83EFD"/>
    <w:rsid w:val="00B83EFF"/>
    <w:rsid w:val="00B841A4"/>
    <w:rsid w:val="00B841B8"/>
    <w:rsid w:val="00B845E1"/>
    <w:rsid w:val="00B84910"/>
    <w:rsid w:val="00B84E0E"/>
    <w:rsid w:val="00B853FD"/>
    <w:rsid w:val="00B85885"/>
    <w:rsid w:val="00B85D1F"/>
    <w:rsid w:val="00B85D2B"/>
    <w:rsid w:val="00B85D60"/>
    <w:rsid w:val="00B85F12"/>
    <w:rsid w:val="00B86000"/>
    <w:rsid w:val="00B86030"/>
    <w:rsid w:val="00B86750"/>
    <w:rsid w:val="00B86AAB"/>
    <w:rsid w:val="00B86BC4"/>
    <w:rsid w:val="00B86C26"/>
    <w:rsid w:val="00B86EBB"/>
    <w:rsid w:val="00B86F0B"/>
    <w:rsid w:val="00B8708C"/>
    <w:rsid w:val="00B8733B"/>
    <w:rsid w:val="00B874A3"/>
    <w:rsid w:val="00B87A78"/>
    <w:rsid w:val="00B87E84"/>
    <w:rsid w:val="00B90091"/>
    <w:rsid w:val="00B90127"/>
    <w:rsid w:val="00B901DF"/>
    <w:rsid w:val="00B901E9"/>
    <w:rsid w:val="00B903F9"/>
    <w:rsid w:val="00B9046A"/>
    <w:rsid w:val="00B90472"/>
    <w:rsid w:val="00B90850"/>
    <w:rsid w:val="00B90874"/>
    <w:rsid w:val="00B90A49"/>
    <w:rsid w:val="00B90AF6"/>
    <w:rsid w:val="00B90B8B"/>
    <w:rsid w:val="00B90F59"/>
    <w:rsid w:val="00B91801"/>
    <w:rsid w:val="00B91AAB"/>
    <w:rsid w:val="00B91C19"/>
    <w:rsid w:val="00B91F50"/>
    <w:rsid w:val="00B9221D"/>
    <w:rsid w:val="00B924E2"/>
    <w:rsid w:val="00B92C62"/>
    <w:rsid w:val="00B92C6D"/>
    <w:rsid w:val="00B9303F"/>
    <w:rsid w:val="00B931BC"/>
    <w:rsid w:val="00B93389"/>
    <w:rsid w:val="00B933C8"/>
    <w:rsid w:val="00B93864"/>
    <w:rsid w:val="00B93B94"/>
    <w:rsid w:val="00B93D64"/>
    <w:rsid w:val="00B93DB0"/>
    <w:rsid w:val="00B93E71"/>
    <w:rsid w:val="00B93F4D"/>
    <w:rsid w:val="00B94154"/>
    <w:rsid w:val="00B9422D"/>
    <w:rsid w:val="00B94479"/>
    <w:rsid w:val="00B94CA4"/>
    <w:rsid w:val="00B94D35"/>
    <w:rsid w:val="00B94E82"/>
    <w:rsid w:val="00B95050"/>
    <w:rsid w:val="00B9518B"/>
    <w:rsid w:val="00B95863"/>
    <w:rsid w:val="00B95A3D"/>
    <w:rsid w:val="00B95C23"/>
    <w:rsid w:val="00B95DB3"/>
    <w:rsid w:val="00B965A4"/>
    <w:rsid w:val="00B96609"/>
    <w:rsid w:val="00B9660A"/>
    <w:rsid w:val="00B9662C"/>
    <w:rsid w:val="00B9666F"/>
    <w:rsid w:val="00B969C7"/>
    <w:rsid w:val="00B96AEF"/>
    <w:rsid w:val="00B96B1F"/>
    <w:rsid w:val="00B971F2"/>
    <w:rsid w:val="00B97204"/>
    <w:rsid w:val="00B972BA"/>
    <w:rsid w:val="00B97417"/>
    <w:rsid w:val="00B97939"/>
    <w:rsid w:val="00B97A24"/>
    <w:rsid w:val="00B97B38"/>
    <w:rsid w:val="00BA004A"/>
    <w:rsid w:val="00BA0190"/>
    <w:rsid w:val="00BA030D"/>
    <w:rsid w:val="00BA05B7"/>
    <w:rsid w:val="00BA0606"/>
    <w:rsid w:val="00BA065A"/>
    <w:rsid w:val="00BA06BD"/>
    <w:rsid w:val="00BA071B"/>
    <w:rsid w:val="00BA083E"/>
    <w:rsid w:val="00BA0AAD"/>
    <w:rsid w:val="00BA0B30"/>
    <w:rsid w:val="00BA0CF2"/>
    <w:rsid w:val="00BA0E7C"/>
    <w:rsid w:val="00BA0F49"/>
    <w:rsid w:val="00BA0FA9"/>
    <w:rsid w:val="00BA1268"/>
    <w:rsid w:val="00BA13BA"/>
    <w:rsid w:val="00BA17BF"/>
    <w:rsid w:val="00BA1A76"/>
    <w:rsid w:val="00BA1EA3"/>
    <w:rsid w:val="00BA221B"/>
    <w:rsid w:val="00BA244A"/>
    <w:rsid w:val="00BA2494"/>
    <w:rsid w:val="00BA2697"/>
    <w:rsid w:val="00BA27CA"/>
    <w:rsid w:val="00BA2968"/>
    <w:rsid w:val="00BA2BEE"/>
    <w:rsid w:val="00BA2FB1"/>
    <w:rsid w:val="00BA331F"/>
    <w:rsid w:val="00BA3696"/>
    <w:rsid w:val="00BA37C8"/>
    <w:rsid w:val="00BA3806"/>
    <w:rsid w:val="00BA38CF"/>
    <w:rsid w:val="00BA3B1F"/>
    <w:rsid w:val="00BA3CB9"/>
    <w:rsid w:val="00BA3DAA"/>
    <w:rsid w:val="00BA40C8"/>
    <w:rsid w:val="00BA43EA"/>
    <w:rsid w:val="00BA4462"/>
    <w:rsid w:val="00BA465B"/>
    <w:rsid w:val="00BA472A"/>
    <w:rsid w:val="00BA47DD"/>
    <w:rsid w:val="00BA480A"/>
    <w:rsid w:val="00BA48C0"/>
    <w:rsid w:val="00BA4B99"/>
    <w:rsid w:val="00BA52CE"/>
    <w:rsid w:val="00BA577B"/>
    <w:rsid w:val="00BA58AC"/>
    <w:rsid w:val="00BA5D58"/>
    <w:rsid w:val="00BA5FF6"/>
    <w:rsid w:val="00BA602C"/>
    <w:rsid w:val="00BA6257"/>
    <w:rsid w:val="00BA67E7"/>
    <w:rsid w:val="00BA681B"/>
    <w:rsid w:val="00BA6F79"/>
    <w:rsid w:val="00BA7261"/>
    <w:rsid w:val="00BA77BB"/>
    <w:rsid w:val="00BA7A5E"/>
    <w:rsid w:val="00BA7AFD"/>
    <w:rsid w:val="00BA7B89"/>
    <w:rsid w:val="00BA7BAF"/>
    <w:rsid w:val="00BA7E06"/>
    <w:rsid w:val="00BA7E81"/>
    <w:rsid w:val="00BA7EFA"/>
    <w:rsid w:val="00BA7F8B"/>
    <w:rsid w:val="00BA7FCD"/>
    <w:rsid w:val="00BB001B"/>
    <w:rsid w:val="00BB006C"/>
    <w:rsid w:val="00BB0184"/>
    <w:rsid w:val="00BB0288"/>
    <w:rsid w:val="00BB0314"/>
    <w:rsid w:val="00BB0B07"/>
    <w:rsid w:val="00BB0BF2"/>
    <w:rsid w:val="00BB1280"/>
    <w:rsid w:val="00BB1308"/>
    <w:rsid w:val="00BB1490"/>
    <w:rsid w:val="00BB179B"/>
    <w:rsid w:val="00BB1B21"/>
    <w:rsid w:val="00BB1B86"/>
    <w:rsid w:val="00BB1C93"/>
    <w:rsid w:val="00BB1DBC"/>
    <w:rsid w:val="00BB1E38"/>
    <w:rsid w:val="00BB2265"/>
    <w:rsid w:val="00BB252B"/>
    <w:rsid w:val="00BB25B0"/>
    <w:rsid w:val="00BB271F"/>
    <w:rsid w:val="00BB2797"/>
    <w:rsid w:val="00BB2BE4"/>
    <w:rsid w:val="00BB2FDE"/>
    <w:rsid w:val="00BB3211"/>
    <w:rsid w:val="00BB3287"/>
    <w:rsid w:val="00BB3305"/>
    <w:rsid w:val="00BB33C1"/>
    <w:rsid w:val="00BB3730"/>
    <w:rsid w:val="00BB37C9"/>
    <w:rsid w:val="00BB3B92"/>
    <w:rsid w:val="00BB3DE6"/>
    <w:rsid w:val="00BB3F62"/>
    <w:rsid w:val="00BB429B"/>
    <w:rsid w:val="00BB4303"/>
    <w:rsid w:val="00BB433F"/>
    <w:rsid w:val="00BB47EF"/>
    <w:rsid w:val="00BB48E9"/>
    <w:rsid w:val="00BB49F6"/>
    <w:rsid w:val="00BB4A86"/>
    <w:rsid w:val="00BB4C9B"/>
    <w:rsid w:val="00BB4D9C"/>
    <w:rsid w:val="00BB53C3"/>
    <w:rsid w:val="00BB557D"/>
    <w:rsid w:val="00BB55D3"/>
    <w:rsid w:val="00BB58A5"/>
    <w:rsid w:val="00BB59FC"/>
    <w:rsid w:val="00BB5C4A"/>
    <w:rsid w:val="00BB6308"/>
    <w:rsid w:val="00BB68A7"/>
    <w:rsid w:val="00BB698E"/>
    <w:rsid w:val="00BB6CDD"/>
    <w:rsid w:val="00BB6E44"/>
    <w:rsid w:val="00BB6FA6"/>
    <w:rsid w:val="00BB7491"/>
    <w:rsid w:val="00BB76C7"/>
    <w:rsid w:val="00BB7769"/>
    <w:rsid w:val="00BB7856"/>
    <w:rsid w:val="00BB7C45"/>
    <w:rsid w:val="00BB7C79"/>
    <w:rsid w:val="00BB7F6B"/>
    <w:rsid w:val="00BC0014"/>
    <w:rsid w:val="00BC01A9"/>
    <w:rsid w:val="00BC01D2"/>
    <w:rsid w:val="00BC043A"/>
    <w:rsid w:val="00BC04F7"/>
    <w:rsid w:val="00BC09A5"/>
    <w:rsid w:val="00BC09FC"/>
    <w:rsid w:val="00BC0CA2"/>
    <w:rsid w:val="00BC0CC0"/>
    <w:rsid w:val="00BC0D09"/>
    <w:rsid w:val="00BC0D87"/>
    <w:rsid w:val="00BC13B0"/>
    <w:rsid w:val="00BC17D6"/>
    <w:rsid w:val="00BC1ACC"/>
    <w:rsid w:val="00BC1C92"/>
    <w:rsid w:val="00BC1CAB"/>
    <w:rsid w:val="00BC1CBF"/>
    <w:rsid w:val="00BC1E45"/>
    <w:rsid w:val="00BC1E7B"/>
    <w:rsid w:val="00BC1FDE"/>
    <w:rsid w:val="00BC200A"/>
    <w:rsid w:val="00BC20CA"/>
    <w:rsid w:val="00BC2146"/>
    <w:rsid w:val="00BC21F8"/>
    <w:rsid w:val="00BC2428"/>
    <w:rsid w:val="00BC2696"/>
    <w:rsid w:val="00BC278F"/>
    <w:rsid w:val="00BC29A9"/>
    <w:rsid w:val="00BC2B48"/>
    <w:rsid w:val="00BC2D55"/>
    <w:rsid w:val="00BC2D70"/>
    <w:rsid w:val="00BC2DBF"/>
    <w:rsid w:val="00BC3002"/>
    <w:rsid w:val="00BC32E9"/>
    <w:rsid w:val="00BC3350"/>
    <w:rsid w:val="00BC3476"/>
    <w:rsid w:val="00BC3508"/>
    <w:rsid w:val="00BC366F"/>
    <w:rsid w:val="00BC373D"/>
    <w:rsid w:val="00BC3C58"/>
    <w:rsid w:val="00BC3EB0"/>
    <w:rsid w:val="00BC41A8"/>
    <w:rsid w:val="00BC443E"/>
    <w:rsid w:val="00BC4781"/>
    <w:rsid w:val="00BC48BF"/>
    <w:rsid w:val="00BC49BB"/>
    <w:rsid w:val="00BC4A56"/>
    <w:rsid w:val="00BC4AA8"/>
    <w:rsid w:val="00BC4E1A"/>
    <w:rsid w:val="00BC50FF"/>
    <w:rsid w:val="00BC5168"/>
    <w:rsid w:val="00BC538A"/>
    <w:rsid w:val="00BC541C"/>
    <w:rsid w:val="00BC5501"/>
    <w:rsid w:val="00BC557B"/>
    <w:rsid w:val="00BC590B"/>
    <w:rsid w:val="00BC5FAB"/>
    <w:rsid w:val="00BC6152"/>
    <w:rsid w:val="00BC6177"/>
    <w:rsid w:val="00BC62F5"/>
    <w:rsid w:val="00BC6394"/>
    <w:rsid w:val="00BC65DE"/>
    <w:rsid w:val="00BC6ADA"/>
    <w:rsid w:val="00BC6BE1"/>
    <w:rsid w:val="00BC6D0F"/>
    <w:rsid w:val="00BC6E08"/>
    <w:rsid w:val="00BC6EDB"/>
    <w:rsid w:val="00BC7003"/>
    <w:rsid w:val="00BC70FA"/>
    <w:rsid w:val="00BC7106"/>
    <w:rsid w:val="00BC714E"/>
    <w:rsid w:val="00BC723D"/>
    <w:rsid w:val="00BC774E"/>
    <w:rsid w:val="00BC78AA"/>
    <w:rsid w:val="00BC7921"/>
    <w:rsid w:val="00BC7974"/>
    <w:rsid w:val="00BC7AAC"/>
    <w:rsid w:val="00BC7BAB"/>
    <w:rsid w:val="00BC7D58"/>
    <w:rsid w:val="00BC7E5A"/>
    <w:rsid w:val="00BD0393"/>
    <w:rsid w:val="00BD0A50"/>
    <w:rsid w:val="00BD0C54"/>
    <w:rsid w:val="00BD0E8B"/>
    <w:rsid w:val="00BD120B"/>
    <w:rsid w:val="00BD12D5"/>
    <w:rsid w:val="00BD1595"/>
    <w:rsid w:val="00BD15AD"/>
    <w:rsid w:val="00BD16A8"/>
    <w:rsid w:val="00BD18CB"/>
    <w:rsid w:val="00BD1B4A"/>
    <w:rsid w:val="00BD1BE8"/>
    <w:rsid w:val="00BD1E90"/>
    <w:rsid w:val="00BD23E4"/>
    <w:rsid w:val="00BD2A1E"/>
    <w:rsid w:val="00BD2CA7"/>
    <w:rsid w:val="00BD2D30"/>
    <w:rsid w:val="00BD2D66"/>
    <w:rsid w:val="00BD2F69"/>
    <w:rsid w:val="00BD307E"/>
    <w:rsid w:val="00BD3248"/>
    <w:rsid w:val="00BD325F"/>
    <w:rsid w:val="00BD35CC"/>
    <w:rsid w:val="00BD35E3"/>
    <w:rsid w:val="00BD382A"/>
    <w:rsid w:val="00BD3864"/>
    <w:rsid w:val="00BD3BB2"/>
    <w:rsid w:val="00BD40D8"/>
    <w:rsid w:val="00BD42E6"/>
    <w:rsid w:val="00BD46C5"/>
    <w:rsid w:val="00BD47D7"/>
    <w:rsid w:val="00BD4958"/>
    <w:rsid w:val="00BD4A09"/>
    <w:rsid w:val="00BD4AB2"/>
    <w:rsid w:val="00BD4AE7"/>
    <w:rsid w:val="00BD4B21"/>
    <w:rsid w:val="00BD4B32"/>
    <w:rsid w:val="00BD4D8F"/>
    <w:rsid w:val="00BD4FE3"/>
    <w:rsid w:val="00BD50DE"/>
    <w:rsid w:val="00BD54BD"/>
    <w:rsid w:val="00BD54CD"/>
    <w:rsid w:val="00BD57CD"/>
    <w:rsid w:val="00BD5E6B"/>
    <w:rsid w:val="00BD60E1"/>
    <w:rsid w:val="00BD6317"/>
    <w:rsid w:val="00BD6373"/>
    <w:rsid w:val="00BD6405"/>
    <w:rsid w:val="00BD6435"/>
    <w:rsid w:val="00BD6481"/>
    <w:rsid w:val="00BD6D49"/>
    <w:rsid w:val="00BD7059"/>
    <w:rsid w:val="00BD71A6"/>
    <w:rsid w:val="00BD7375"/>
    <w:rsid w:val="00BD73C2"/>
    <w:rsid w:val="00BD74DE"/>
    <w:rsid w:val="00BD75BC"/>
    <w:rsid w:val="00BD773F"/>
    <w:rsid w:val="00BD7C1E"/>
    <w:rsid w:val="00BD7D20"/>
    <w:rsid w:val="00BD7F43"/>
    <w:rsid w:val="00BD7F63"/>
    <w:rsid w:val="00BE00C0"/>
    <w:rsid w:val="00BE03A6"/>
    <w:rsid w:val="00BE062F"/>
    <w:rsid w:val="00BE0733"/>
    <w:rsid w:val="00BE07E1"/>
    <w:rsid w:val="00BE0951"/>
    <w:rsid w:val="00BE0B7A"/>
    <w:rsid w:val="00BE0E0C"/>
    <w:rsid w:val="00BE0EB1"/>
    <w:rsid w:val="00BE109C"/>
    <w:rsid w:val="00BE1115"/>
    <w:rsid w:val="00BE1194"/>
    <w:rsid w:val="00BE11A7"/>
    <w:rsid w:val="00BE124A"/>
    <w:rsid w:val="00BE1269"/>
    <w:rsid w:val="00BE1309"/>
    <w:rsid w:val="00BE138E"/>
    <w:rsid w:val="00BE1565"/>
    <w:rsid w:val="00BE160D"/>
    <w:rsid w:val="00BE16B0"/>
    <w:rsid w:val="00BE1794"/>
    <w:rsid w:val="00BE1A18"/>
    <w:rsid w:val="00BE1A6F"/>
    <w:rsid w:val="00BE1B4E"/>
    <w:rsid w:val="00BE1C67"/>
    <w:rsid w:val="00BE22BE"/>
    <w:rsid w:val="00BE271D"/>
    <w:rsid w:val="00BE272B"/>
    <w:rsid w:val="00BE2A81"/>
    <w:rsid w:val="00BE2B2D"/>
    <w:rsid w:val="00BE2B77"/>
    <w:rsid w:val="00BE2D5C"/>
    <w:rsid w:val="00BE2DAC"/>
    <w:rsid w:val="00BE31DA"/>
    <w:rsid w:val="00BE3628"/>
    <w:rsid w:val="00BE392F"/>
    <w:rsid w:val="00BE454B"/>
    <w:rsid w:val="00BE4619"/>
    <w:rsid w:val="00BE47DC"/>
    <w:rsid w:val="00BE4D6F"/>
    <w:rsid w:val="00BE4D9B"/>
    <w:rsid w:val="00BE5096"/>
    <w:rsid w:val="00BE52D4"/>
    <w:rsid w:val="00BE5347"/>
    <w:rsid w:val="00BE54AA"/>
    <w:rsid w:val="00BE565D"/>
    <w:rsid w:val="00BE56D5"/>
    <w:rsid w:val="00BE57A4"/>
    <w:rsid w:val="00BE5ACB"/>
    <w:rsid w:val="00BE5B44"/>
    <w:rsid w:val="00BE5B5F"/>
    <w:rsid w:val="00BE5F0C"/>
    <w:rsid w:val="00BE60AF"/>
    <w:rsid w:val="00BE6302"/>
    <w:rsid w:val="00BE63BD"/>
    <w:rsid w:val="00BE6C20"/>
    <w:rsid w:val="00BE6F97"/>
    <w:rsid w:val="00BE70E1"/>
    <w:rsid w:val="00BE71EA"/>
    <w:rsid w:val="00BE74E4"/>
    <w:rsid w:val="00BE7B62"/>
    <w:rsid w:val="00BE7BAF"/>
    <w:rsid w:val="00BE7EC4"/>
    <w:rsid w:val="00BF03FA"/>
    <w:rsid w:val="00BF0A01"/>
    <w:rsid w:val="00BF0B2D"/>
    <w:rsid w:val="00BF0F7E"/>
    <w:rsid w:val="00BF10A0"/>
    <w:rsid w:val="00BF10C6"/>
    <w:rsid w:val="00BF12E7"/>
    <w:rsid w:val="00BF13B8"/>
    <w:rsid w:val="00BF141D"/>
    <w:rsid w:val="00BF1435"/>
    <w:rsid w:val="00BF1450"/>
    <w:rsid w:val="00BF19B8"/>
    <w:rsid w:val="00BF1D1F"/>
    <w:rsid w:val="00BF1D62"/>
    <w:rsid w:val="00BF1E00"/>
    <w:rsid w:val="00BF1F72"/>
    <w:rsid w:val="00BF22C8"/>
    <w:rsid w:val="00BF2317"/>
    <w:rsid w:val="00BF2547"/>
    <w:rsid w:val="00BF25AC"/>
    <w:rsid w:val="00BF26A5"/>
    <w:rsid w:val="00BF2756"/>
    <w:rsid w:val="00BF27A6"/>
    <w:rsid w:val="00BF2923"/>
    <w:rsid w:val="00BF2D8D"/>
    <w:rsid w:val="00BF2E05"/>
    <w:rsid w:val="00BF334F"/>
    <w:rsid w:val="00BF33FD"/>
    <w:rsid w:val="00BF3471"/>
    <w:rsid w:val="00BF3564"/>
    <w:rsid w:val="00BF362C"/>
    <w:rsid w:val="00BF36AA"/>
    <w:rsid w:val="00BF395F"/>
    <w:rsid w:val="00BF3A04"/>
    <w:rsid w:val="00BF3E2E"/>
    <w:rsid w:val="00BF41DB"/>
    <w:rsid w:val="00BF462E"/>
    <w:rsid w:val="00BF47CA"/>
    <w:rsid w:val="00BF4C25"/>
    <w:rsid w:val="00BF4C2C"/>
    <w:rsid w:val="00BF4D3F"/>
    <w:rsid w:val="00BF4DD0"/>
    <w:rsid w:val="00BF4EC6"/>
    <w:rsid w:val="00BF4F53"/>
    <w:rsid w:val="00BF4FFF"/>
    <w:rsid w:val="00BF5123"/>
    <w:rsid w:val="00BF52D6"/>
    <w:rsid w:val="00BF547E"/>
    <w:rsid w:val="00BF56D1"/>
    <w:rsid w:val="00BF57B6"/>
    <w:rsid w:val="00BF584C"/>
    <w:rsid w:val="00BF5890"/>
    <w:rsid w:val="00BF5BF8"/>
    <w:rsid w:val="00BF5DF5"/>
    <w:rsid w:val="00BF5EC3"/>
    <w:rsid w:val="00BF63C3"/>
    <w:rsid w:val="00BF6A09"/>
    <w:rsid w:val="00BF6D9A"/>
    <w:rsid w:val="00BF6EC2"/>
    <w:rsid w:val="00BF6F99"/>
    <w:rsid w:val="00BF70C7"/>
    <w:rsid w:val="00BF713C"/>
    <w:rsid w:val="00BF74F2"/>
    <w:rsid w:val="00BF7534"/>
    <w:rsid w:val="00BF79E4"/>
    <w:rsid w:val="00BF7A01"/>
    <w:rsid w:val="00BF7AB8"/>
    <w:rsid w:val="00BF7AE9"/>
    <w:rsid w:val="00BF7B12"/>
    <w:rsid w:val="00BF7FC7"/>
    <w:rsid w:val="00C0002D"/>
    <w:rsid w:val="00C000CB"/>
    <w:rsid w:val="00C00179"/>
    <w:rsid w:val="00C0045E"/>
    <w:rsid w:val="00C004F4"/>
    <w:rsid w:val="00C00733"/>
    <w:rsid w:val="00C00C3B"/>
    <w:rsid w:val="00C00D25"/>
    <w:rsid w:val="00C00E91"/>
    <w:rsid w:val="00C00F38"/>
    <w:rsid w:val="00C00F92"/>
    <w:rsid w:val="00C00FC9"/>
    <w:rsid w:val="00C01146"/>
    <w:rsid w:val="00C0184E"/>
    <w:rsid w:val="00C018A1"/>
    <w:rsid w:val="00C0199E"/>
    <w:rsid w:val="00C01B4A"/>
    <w:rsid w:val="00C01BD1"/>
    <w:rsid w:val="00C01E61"/>
    <w:rsid w:val="00C01F8C"/>
    <w:rsid w:val="00C01FB7"/>
    <w:rsid w:val="00C02017"/>
    <w:rsid w:val="00C021FB"/>
    <w:rsid w:val="00C02235"/>
    <w:rsid w:val="00C0256E"/>
    <w:rsid w:val="00C026C9"/>
    <w:rsid w:val="00C0270E"/>
    <w:rsid w:val="00C02C8B"/>
    <w:rsid w:val="00C02EC9"/>
    <w:rsid w:val="00C03624"/>
    <w:rsid w:val="00C03930"/>
    <w:rsid w:val="00C03E9B"/>
    <w:rsid w:val="00C03F16"/>
    <w:rsid w:val="00C04063"/>
    <w:rsid w:val="00C040DB"/>
    <w:rsid w:val="00C041A3"/>
    <w:rsid w:val="00C04942"/>
    <w:rsid w:val="00C0496E"/>
    <w:rsid w:val="00C04BC9"/>
    <w:rsid w:val="00C04D4B"/>
    <w:rsid w:val="00C04E31"/>
    <w:rsid w:val="00C04FF3"/>
    <w:rsid w:val="00C05200"/>
    <w:rsid w:val="00C05236"/>
    <w:rsid w:val="00C0523B"/>
    <w:rsid w:val="00C05490"/>
    <w:rsid w:val="00C05826"/>
    <w:rsid w:val="00C05B28"/>
    <w:rsid w:val="00C05D5A"/>
    <w:rsid w:val="00C05EA0"/>
    <w:rsid w:val="00C063F8"/>
    <w:rsid w:val="00C06628"/>
    <w:rsid w:val="00C066D6"/>
    <w:rsid w:val="00C0678C"/>
    <w:rsid w:val="00C0679C"/>
    <w:rsid w:val="00C06A38"/>
    <w:rsid w:val="00C06EAD"/>
    <w:rsid w:val="00C06ED5"/>
    <w:rsid w:val="00C071AD"/>
    <w:rsid w:val="00C072BE"/>
    <w:rsid w:val="00C0730E"/>
    <w:rsid w:val="00C0745B"/>
    <w:rsid w:val="00C076FE"/>
    <w:rsid w:val="00C07758"/>
    <w:rsid w:val="00C077C3"/>
    <w:rsid w:val="00C079D6"/>
    <w:rsid w:val="00C07B8F"/>
    <w:rsid w:val="00C07C07"/>
    <w:rsid w:val="00C07E78"/>
    <w:rsid w:val="00C07F7E"/>
    <w:rsid w:val="00C1011A"/>
    <w:rsid w:val="00C10158"/>
    <w:rsid w:val="00C1021A"/>
    <w:rsid w:val="00C10607"/>
    <w:rsid w:val="00C10637"/>
    <w:rsid w:val="00C106D7"/>
    <w:rsid w:val="00C10702"/>
    <w:rsid w:val="00C10837"/>
    <w:rsid w:val="00C109F8"/>
    <w:rsid w:val="00C10B4C"/>
    <w:rsid w:val="00C10C22"/>
    <w:rsid w:val="00C10DBD"/>
    <w:rsid w:val="00C11CA5"/>
    <w:rsid w:val="00C11CC5"/>
    <w:rsid w:val="00C11E16"/>
    <w:rsid w:val="00C11F54"/>
    <w:rsid w:val="00C12102"/>
    <w:rsid w:val="00C12459"/>
    <w:rsid w:val="00C1254A"/>
    <w:rsid w:val="00C12553"/>
    <w:rsid w:val="00C126AD"/>
    <w:rsid w:val="00C12994"/>
    <w:rsid w:val="00C12C7B"/>
    <w:rsid w:val="00C12C98"/>
    <w:rsid w:val="00C12CED"/>
    <w:rsid w:val="00C13056"/>
    <w:rsid w:val="00C13A8A"/>
    <w:rsid w:val="00C13B67"/>
    <w:rsid w:val="00C14430"/>
    <w:rsid w:val="00C14773"/>
    <w:rsid w:val="00C149D9"/>
    <w:rsid w:val="00C14B06"/>
    <w:rsid w:val="00C14D65"/>
    <w:rsid w:val="00C14F3B"/>
    <w:rsid w:val="00C15085"/>
    <w:rsid w:val="00C15202"/>
    <w:rsid w:val="00C1533E"/>
    <w:rsid w:val="00C15468"/>
    <w:rsid w:val="00C155AF"/>
    <w:rsid w:val="00C1568D"/>
    <w:rsid w:val="00C15705"/>
    <w:rsid w:val="00C1588B"/>
    <w:rsid w:val="00C15BC1"/>
    <w:rsid w:val="00C15D3D"/>
    <w:rsid w:val="00C15E96"/>
    <w:rsid w:val="00C15EA2"/>
    <w:rsid w:val="00C16104"/>
    <w:rsid w:val="00C163D1"/>
    <w:rsid w:val="00C165F5"/>
    <w:rsid w:val="00C169C7"/>
    <w:rsid w:val="00C16D97"/>
    <w:rsid w:val="00C16F1F"/>
    <w:rsid w:val="00C1726D"/>
    <w:rsid w:val="00C174FB"/>
    <w:rsid w:val="00C17585"/>
    <w:rsid w:val="00C17848"/>
    <w:rsid w:val="00C178DD"/>
    <w:rsid w:val="00C17A8D"/>
    <w:rsid w:val="00C17ADA"/>
    <w:rsid w:val="00C17C8D"/>
    <w:rsid w:val="00C17D15"/>
    <w:rsid w:val="00C17ED7"/>
    <w:rsid w:val="00C17F0D"/>
    <w:rsid w:val="00C20321"/>
    <w:rsid w:val="00C2038E"/>
    <w:rsid w:val="00C204FA"/>
    <w:rsid w:val="00C2092D"/>
    <w:rsid w:val="00C20AB4"/>
    <w:rsid w:val="00C20B20"/>
    <w:rsid w:val="00C20F46"/>
    <w:rsid w:val="00C214B7"/>
    <w:rsid w:val="00C2152E"/>
    <w:rsid w:val="00C215C8"/>
    <w:rsid w:val="00C218E4"/>
    <w:rsid w:val="00C21BD6"/>
    <w:rsid w:val="00C21C5C"/>
    <w:rsid w:val="00C21F86"/>
    <w:rsid w:val="00C225E1"/>
    <w:rsid w:val="00C225E7"/>
    <w:rsid w:val="00C22A0E"/>
    <w:rsid w:val="00C22F3C"/>
    <w:rsid w:val="00C236D6"/>
    <w:rsid w:val="00C237B8"/>
    <w:rsid w:val="00C23B76"/>
    <w:rsid w:val="00C23B8F"/>
    <w:rsid w:val="00C23CB5"/>
    <w:rsid w:val="00C23FC5"/>
    <w:rsid w:val="00C240C4"/>
    <w:rsid w:val="00C2505A"/>
    <w:rsid w:val="00C251F1"/>
    <w:rsid w:val="00C25263"/>
    <w:rsid w:val="00C254C2"/>
    <w:rsid w:val="00C25618"/>
    <w:rsid w:val="00C25624"/>
    <w:rsid w:val="00C256C7"/>
    <w:rsid w:val="00C25922"/>
    <w:rsid w:val="00C25B5B"/>
    <w:rsid w:val="00C25E25"/>
    <w:rsid w:val="00C25F1A"/>
    <w:rsid w:val="00C262FD"/>
    <w:rsid w:val="00C2645A"/>
    <w:rsid w:val="00C26684"/>
    <w:rsid w:val="00C26736"/>
    <w:rsid w:val="00C267BC"/>
    <w:rsid w:val="00C271B4"/>
    <w:rsid w:val="00C27BC1"/>
    <w:rsid w:val="00C27BFC"/>
    <w:rsid w:val="00C300FB"/>
    <w:rsid w:val="00C30375"/>
    <w:rsid w:val="00C30542"/>
    <w:rsid w:val="00C30778"/>
    <w:rsid w:val="00C30A1B"/>
    <w:rsid w:val="00C30B0D"/>
    <w:rsid w:val="00C30C25"/>
    <w:rsid w:val="00C30C54"/>
    <w:rsid w:val="00C31273"/>
    <w:rsid w:val="00C3143D"/>
    <w:rsid w:val="00C31924"/>
    <w:rsid w:val="00C31B61"/>
    <w:rsid w:val="00C31BAB"/>
    <w:rsid w:val="00C31CA0"/>
    <w:rsid w:val="00C31CA1"/>
    <w:rsid w:val="00C31EA4"/>
    <w:rsid w:val="00C32224"/>
    <w:rsid w:val="00C32236"/>
    <w:rsid w:val="00C3236D"/>
    <w:rsid w:val="00C327A5"/>
    <w:rsid w:val="00C3287D"/>
    <w:rsid w:val="00C32881"/>
    <w:rsid w:val="00C329A9"/>
    <w:rsid w:val="00C32D39"/>
    <w:rsid w:val="00C334DC"/>
    <w:rsid w:val="00C33591"/>
    <w:rsid w:val="00C335EC"/>
    <w:rsid w:val="00C337E3"/>
    <w:rsid w:val="00C338CE"/>
    <w:rsid w:val="00C33BB7"/>
    <w:rsid w:val="00C33EE7"/>
    <w:rsid w:val="00C33FDF"/>
    <w:rsid w:val="00C34192"/>
    <w:rsid w:val="00C34491"/>
    <w:rsid w:val="00C34726"/>
    <w:rsid w:val="00C347D8"/>
    <w:rsid w:val="00C3481E"/>
    <w:rsid w:val="00C34BEF"/>
    <w:rsid w:val="00C34E1D"/>
    <w:rsid w:val="00C34F46"/>
    <w:rsid w:val="00C354D5"/>
    <w:rsid w:val="00C3556E"/>
    <w:rsid w:val="00C355A1"/>
    <w:rsid w:val="00C358D6"/>
    <w:rsid w:val="00C35A44"/>
    <w:rsid w:val="00C35B9C"/>
    <w:rsid w:val="00C35EFA"/>
    <w:rsid w:val="00C3617C"/>
    <w:rsid w:val="00C3624C"/>
    <w:rsid w:val="00C36421"/>
    <w:rsid w:val="00C364A6"/>
    <w:rsid w:val="00C36602"/>
    <w:rsid w:val="00C3687F"/>
    <w:rsid w:val="00C368AA"/>
    <w:rsid w:val="00C36A89"/>
    <w:rsid w:val="00C36D50"/>
    <w:rsid w:val="00C36E78"/>
    <w:rsid w:val="00C370B6"/>
    <w:rsid w:val="00C37195"/>
    <w:rsid w:val="00C37375"/>
    <w:rsid w:val="00C3740C"/>
    <w:rsid w:val="00C377FC"/>
    <w:rsid w:val="00C37837"/>
    <w:rsid w:val="00C37863"/>
    <w:rsid w:val="00C402B2"/>
    <w:rsid w:val="00C4049D"/>
    <w:rsid w:val="00C40862"/>
    <w:rsid w:val="00C40AEA"/>
    <w:rsid w:val="00C40AF2"/>
    <w:rsid w:val="00C40F0C"/>
    <w:rsid w:val="00C41286"/>
    <w:rsid w:val="00C412C8"/>
    <w:rsid w:val="00C414E8"/>
    <w:rsid w:val="00C415FB"/>
    <w:rsid w:val="00C41755"/>
    <w:rsid w:val="00C417AF"/>
    <w:rsid w:val="00C41BDF"/>
    <w:rsid w:val="00C41E7F"/>
    <w:rsid w:val="00C41FAE"/>
    <w:rsid w:val="00C4219C"/>
    <w:rsid w:val="00C42234"/>
    <w:rsid w:val="00C422BE"/>
    <w:rsid w:val="00C425A2"/>
    <w:rsid w:val="00C426BB"/>
    <w:rsid w:val="00C426E0"/>
    <w:rsid w:val="00C42939"/>
    <w:rsid w:val="00C42DF6"/>
    <w:rsid w:val="00C43208"/>
    <w:rsid w:val="00C433E9"/>
    <w:rsid w:val="00C43633"/>
    <w:rsid w:val="00C4366F"/>
    <w:rsid w:val="00C439D8"/>
    <w:rsid w:val="00C43B6B"/>
    <w:rsid w:val="00C43C5E"/>
    <w:rsid w:val="00C43EDE"/>
    <w:rsid w:val="00C440F1"/>
    <w:rsid w:val="00C449E8"/>
    <w:rsid w:val="00C44B0A"/>
    <w:rsid w:val="00C44D0B"/>
    <w:rsid w:val="00C44D33"/>
    <w:rsid w:val="00C4509E"/>
    <w:rsid w:val="00C451F7"/>
    <w:rsid w:val="00C45321"/>
    <w:rsid w:val="00C457CC"/>
    <w:rsid w:val="00C45A9B"/>
    <w:rsid w:val="00C45BEC"/>
    <w:rsid w:val="00C45C00"/>
    <w:rsid w:val="00C45CC2"/>
    <w:rsid w:val="00C45F36"/>
    <w:rsid w:val="00C46198"/>
    <w:rsid w:val="00C46292"/>
    <w:rsid w:val="00C46496"/>
    <w:rsid w:val="00C4649B"/>
    <w:rsid w:val="00C46672"/>
    <w:rsid w:val="00C46748"/>
    <w:rsid w:val="00C46778"/>
    <w:rsid w:val="00C468BD"/>
    <w:rsid w:val="00C4691D"/>
    <w:rsid w:val="00C47046"/>
    <w:rsid w:val="00C4708F"/>
    <w:rsid w:val="00C4722D"/>
    <w:rsid w:val="00C4730F"/>
    <w:rsid w:val="00C476F1"/>
    <w:rsid w:val="00C477FD"/>
    <w:rsid w:val="00C478CE"/>
    <w:rsid w:val="00C47A36"/>
    <w:rsid w:val="00C47A84"/>
    <w:rsid w:val="00C47DF3"/>
    <w:rsid w:val="00C47E89"/>
    <w:rsid w:val="00C50570"/>
    <w:rsid w:val="00C50931"/>
    <w:rsid w:val="00C509CC"/>
    <w:rsid w:val="00C509CE"/>
    <w:rsid w:val="00C50A0D"/>
    <w:rsid w:val="00C50A9C"/>
    <w:rsid w:val="00C50B5D"/>
    <w:rsid w:val="00C50E3B"/>
    <w:rsid w:val="00C5116C"/>
    <w:rsid w:val="00C5120F"/>
    <w:rsid w:val="00C512BD"/>
    <w:rsid w:val="00C51342"/>
    <w:rsid w:val="00C51535"/>
    <w:rsid w:val="00C516BA"/>
    <w:rsid w:val="00C51716"/>
    <w:rsid w:val="00C517F6"/>
    <w:rsid w:val="00C5184B"/>
    <w:rsid w:val="00C51CC2"/>
    <w:rsid w:val="00C5210C"/>
    <w:rsid w:val="00C5255D"/>
    <w:rsid w:val="00C52726"/>
    <w:rsid w:val="00C52759"/>
    <w:rsid w:val="00C52AA4"/>
    <w:rsid w:val="00C52E18"/>
    <w:rsid w:val="00C533AF"/>
    <w:rsid w:val="00C534B9"/>
    <w:rsid w:val="00C5352A"/>
    <w:rsid w:val="00C535BA"/>
    <w:rsid w:val="00C53769"/>
    <w:rsid w:val="00C53838"/>
    <w:rsid w:val="00C53966"/>
    <w:rsid w:val="00C5398A"/>
    <w:rsid w:val="00C539A4"/>
    <w:rsid w:val="00C53BBD"/>
    <w:rsid w:val="00C53E2C"/>
    <w:rsid w:val="00C5412E"/>
    <w:rsid w:val="00C542DC"/>
    <w:rsid w:val="00C5431E"/>
    <w:rsid w:val="00C54427"/>
    <w:rsid w:val="00C546DC"/>
    <w:rsid w:val="00C54879"/>
    <w:rsid w:val="00C548BE"/>
    <w:rsid w:val="00C549B6"/>
    <w:rsid w:val="00C549C3"/>
    <w:rsid w:val="00C54BD4"/>
    <w:rsid w:val="00C54CD3"/>
    <w:rsid w:val="00C54D14"/>
    <w:rsid w:val="00C54D56"/>
    <w:rsid w:val="00C551CC"/>
    <w:rsid w:val="00C55964"/>
    <w:rsid w:val="00C55996"/>
    <w:rsid w:val="00C55B3B"/>
    <w:rsid w:val="00C55E97"/>
    <w:rsid w:val="00C55E98"/>
    <w:rsid w:val="00C55F4C"/>
    <w:rsid w:val="00C56068"/>
    <w:rsid w:val="00C56122"/>
    <w:rsid w:val="00C56269"/>
    <w:rsid w:val="00C562B9"/>
    <w:rsid w:val="00C56470"/>
    <w:rsid w:val="00C5674F"/>
    <w:rsid w:val="00C5686E"/>
    <w:rsid w:val="00C568BD"/>
    <w:rsid w:val="00C56B57"/>
    <w:rsid w:val="00C57018"/>
    <w:rsid w:val="00C57112"/>
    <w:rsid w:val="00C57DA0"/>
    <w:rsid w:val="00C57E72"/>
    <w:rsid w:val="00C57EE1"/>
    <w:rsid w:val="00C602BE"/>
    <w:rsid w:val="00C60A96"/>
    <w:rsid w:val="00C60A9D"/>
    <w:rsid w:val="00C60BB7"/>
    <w:rsid w:val="00C60CB7"/>
    <w:rsid w:val="00C60D64"/>
    <w:rsid w:val="00C60EF4"/>
    <w:rsid w:val="00C60FD1"/>
    <w:rsid w:val="00C610BB"/>
    <w:rsid w:val="00C6123C"/>
    <w:rsid w:val="00C612B1"/>
    <w:rsid w:val="00C6137B"/>
    <w:rsid w:val="00C61583"/>
    <w:rsid w:val="00C61830"/>
    <w:rsid w:val="00C61944"/>
    <w:rsid w:val="00C61A0A"/>
    <w:rsid w:val="00C61A55"/>
    <w:rsid w:val="00C61BB5"/>
    <w:rsid w:val="00C61BDF"/>
    <w:rsid w:val="00C61DD2"/>
    <w:rsid w:val="00C61E43"/>
    <w:rsid w:val="00C61EE0"/>
    <w:rsid w:val="00C62463"/>
    <w:rsid w:val="00C62CE8"/>
    <w:rsid w:val="00C62DE2"/>
    <w:rsid w:val="00C62E0C"/>
    <w:rsid w:val="00C63043"/>
    <w:rsid w:val="00C632F2"/>
    <w:rsid w:val="00C63564"/>
    <w:rsid w:val="00C63C08"/>
    <w:rsid w:val="00C63C2C"/>
    <w:rsid w:val="00C63E8A"/>
    <w:rsid w:val="00C63ED4"/>
    <w:rsid w:val="00C63EF9"/>
    <w:rsid w:val="00C63F81"/>
    <w:rsid w:val="00C640C9"/>
    <w:rsid w:val="00C642AE"/>
    <w:rsid w:val="00C643C2"/>
    <w:rsid w:val="00C644A8"/>
    <w:rsid w:val="00C647D6"/>
    <w:rsid w:val="00C64A58"/>
    <w:rsid w:val="00C65041"/>
    <w:rsid w:val="00C6557F"/>
    <w:rsid w:val="00C65616"/>
    <w:rsid w:val="00C658E5"/>
    <w:rsid w:val="00C65B1F"/>
    <w:rsid w:val="00C65D07"/>
    <w:rsid w:val="00C66022"/>
    <w:rsid w:val="00C662DD"/>
    <w:rsid w:val="00C66459"/>
    <w:rsid w:val="00C665FF"/>
    <w:rsid w:val="00C66861"/>
    <w:rsid w:val="00C66A8E"/>
    <w:rsid w:val="00C66C99"/>
    <w:rsid w:val="00C66D91"/>
    <w:rsid w:val="00C6744B"/>
    <w:rsid w:val="00C67633"/>
    <w:rsid w:val="00C67AFF"/>
    <w:rsid w:val="00C7011D"/>
    <w:rsid w:val="00C701C6"/>
    <w:rsid w:val="00C702C9"/>
    <w:rsid w:val="00C7056D"/>
    <w:rsid w:val="00C708B7"/>
    <w:rsid w:val="00C70913"/>
    <w:rsid w:val="00C70A6F"/>
    <w:rsid w:val="00C70F00"/>
    <w:rsid w:val="00C71112"/>
    <w:rsid w:val="00C7126F"/>
    <w:rsid w:val="00C714BF"/>
    <w:rsid w:val="00C714CB"/>
    <w:rsid w:val="00C71523"/>
    <w:rsid w:val="00C715B0"/>
    <w:rsid w:val="00C716AA"/>
    <w:rsid w:val="00C718EE"/>
    <w:rsid w:val="00C71A43"/>
    <w:rsid w:val="00C72685"/>
    <w:rsid w:val="00C72836"/>
    <w:rsid w:val="00C72C4E"/>
    <w:rsid w:val="00C72D5C"/>
    <w:rsid w:val="00C72ECD"/>
    <w:rsid w:val="00C72FC1"/>
    <w:rsid w:val="00C7368F"/>
    <w:rsid w:val="00C74192"/>
    <w:rsid w:val="00C7420B"/>
    <w:rsid w:val="00C743C8"/>
    <w:rsid w:val="00C744B6"/>
    <w:rsid w:val="00C74776"/>
    <w:rsid w:val="00C74955"/>
    <w:rsid w:val="00C74967"/>
    <w:rsid w:val="00C74C58"/>
    <w:rsid w:val="00C74E2A"/>
    <w:rsid w:val="00C74E33"/>
    <w:rsid w:val="00C74E89"/>
    <w:rsid w:val="00C75123"/>
    <w:rsid w:val="00C751AC"/>
    <w:rsid w:val="00C752AC"/>
    <w:rsid w:val="00C7547B"/>
    <w:rsid w:val="00C75563"/>
    <w:rsid w:val="00C75611"/>
    <w:rsid w:val="00C757AA"/>
    <w:rsid w:val="00C758A6"/>
    <w:rsid w:val="00C75E8A"/>
    <w:rsid w:val="00C75EF9"/>
    <w:rsid w:val="00C75F29"/>
    <w:rsid w:val="00C7608B"/>
    <w:rsid w:val="00C760C3"/>
    <w:rsid w:val="00C760F6"/>
    <w:rsid w:val="00C76CEB"/>
    <w:rsid w:val="00C76D46"/>
    <w:rsid w:val="00C76D70"/>
    <w:rsid w:val="00C76E5E"/>
    <w:rsid w:val="00C76EAA"/>
    <w:rsid w:val="00C77507"/>
    <w:rsid w:val="00C7750F"/>
    <w:rsid w:val="00C77591"/>
    <w:rsid w:val="00C776FB"/>
    <w:rsid w:val="00C7793A"/>
    <w:rsid w:val="00C77D7A"/>
    <w:rsid w:val="00C80036"/>
    <w:rsid w:val="00C80075"/>
    <w:rsid w:val="00C80351"/>
    <w:rsid w:val="00C80417"/>
    <w:rsid w:val="00C8053F"/>
    <w:rsid w:val="00C8054F"/>
    <w:rsid w:val="00C8056C"/>
    <w:rsid w:val="00C80B15"/>
    <w:rsid w:val="00C80ED1"/>
    <w:rsid w:val="00C812D3"/>
    <w:rsid w:val="00C815C4"/>
    <w:rsid w:val="00C81634"/>
    <w:rsid w:val="00C81B08"/>
    <w:rsid w:val="00C81F22"/>
    <w:rsid w:val="00C82017"/>
    <w:rsid w:val="00C8227A"/>
    <w:rsid w:val="00C825A0"/>
    <w:rsid w:val="00C8262B"/>
    <w:rsid w:val="00C82670"/>
    <w:rsid w:val="00C82A4B"/>
    <w:rsid w:val="00C82C8E"/>
    <w:rsid w:val="00C82EB3"/>
    <w:rsid w:val="00C831A5"/>
    <w:rsid w:val="00C832B8"/>
    <w:rsid w:val="00C83406"/>
    <w:rsid w:val="00C8351D"/>
    <w:rsid w:val="00C836F9"/>
    <w:rsid w:val="00C837C4"/>
    <w:rsid w:val="00C83BA0"/>
    <w:rsid w:val="00C83C67"/>
    <w:rsid w:val="00C83C6B"/>
    <w:rsid w:val="00C83DFC"/>
    <w:rsid w:val="00C83F2A"/>
    <w:rsid w:val="00C84408"/>
    <w:rsid w:val="00C8447C"/>
    <w:rsid w:val="00C8448C"/>
    <w:rsid w:val="00C844C3"/>
    <w:rsid w:val="00C847A1"/>
    <w:rsid w:val="00C848D0"/>
    <w:rsid w:val="00C84A98"/>
    <w:rsid w:val="00C84D35"/>
    <w:rsid w:val="00C84D55"/>
    <w:rsid w:val="00C84E65"/>
    <w:rsid w:val="00C84FD4"/>
    <w:rsid w:val="00C84FD9"/>
    <w:rsid w:val="00C8502A"/>
    <w:rsid w:val="00C85287"/>
    <w:rsid w:val="00C85311"/>
    <w:rsid w:val="00C85400"/>
    <w:rsid w:val="00C8559D"/>
    <w:rsid w:val="00C855D9"/>
    <w:rsid w:val="00C860CC"/>
    <w:rsid w:val="00C86244"/>
    <w:rsid w:val="00C86325"/>
    <w:rsid w:val="00C8673B"/>
    <w:rsid w:val="00C86FC9"/>
    <w:rsid w:val="00C87030"/>
    <w:rsid w:val="00C87201"/>
    <w:rsid w:val="00C872D6"/>
    <w:rsid w:val="00C8764E"/>
    <w:rsid w:val="00C87751"/>
    <w:rsid w:val="00C878AC"/>
    <w:rsid w:val="00C878B0"/>
    <w:rsid w:val="00C87A8C"/>
    <w:rsid w:val="00C87B46"/>
    <w:rsid w:val="00C87DFD"/>
    <w:rsid w:val="00C900BD"/>
    <w:rsid w:val="00C90694"/>
    <w:rsid w:val="00C90827"/>
    <w:rsid w:val="00C90879"/>
    <w:rsid w:val="00C908CA"/>
    <w:rsid w:val="00C908DB"/>
    <w:rsid w:val="00C90A0C"/>
    <w:rsid w:val="00C90BAE"/>
    <w:rsid w:val="00C90BF4"/>
    <w:rsid w:val="00C9104D"/>
    <w:rsid w:val="00C91139"/>
    <w:rsid w:val="00C91816"/>
    <w:rsid w:val="00C9183E"/>
    <w:rsid w:val="00C91875"/>
    <w:rsid w:val="00C918A0"/>
    <w:rsid w:val="00C91ED8"/>
    <w:rsid w:val="00C92387"/>
    <w:rsid w:val="00C92462"/>
    <w:rsid w:val="00C92BA1"/>
    <w:rsid w:val="00C92C2E"/>
    <w:rsid w:val="00C92F07"/>
    <w:rsid w:val="00C93129"/>
    <w:rsid w:val="00C934CF"/>
    <w:rsid w:val="00C93523"/>
    <w:rsid w:val="00C93551"/>
    <w:rsid w:val="00C935AF"/>
    <w:rsid w:val="00C93601"/>
    <w:rsid w:val="00C936C5"/>
    <w:rsid w:val="00C938B1"/>
    <w:rsid w:val="00C93D05"/>
    <w:rsid w:val="00C93E9A"/>
    <w:rsid w:val="00C9413C"/>
    <w:rsid w:val="00C94215"/>
    <w:rsid w:val="00C946D0"/>
    <w:rsid w:val="00C94766"/>
    <w:rsid w:val="00C949C7"/>
    <w:rsid w:val="00C94A68"/>
    <w:rsid w:val="00C94BAB"/>
    <w:rsid w:val="00C94E88"/>
    <w:rsid w:val="00C94F29"/>
    <w:rsid w:val="00C95396"/>
    <w:rsid w:val="00C953EF"/>
    <w:rsid w:val="00C95902"/>
    <w:rsid w:val="00C95BEB"/>
    <w:rsid w:val="00C95C80"/>
    <w:rsid w:val="00C95FAE"/>
    <w:rsid w:val="00C96296"/>
    <w:rsid w:val="00C966A4"/>
    <w:rsid w:val="00C96A7A"/>
    <w:rsid w:val="00C96C5E"/>
    <w:rsid w:val="00C96D2A"/>
    <w:rsid w:val="00C970A6"/>
    <w:rsid w:val="00C97CCE"/>
    <w:rsid w:val="00C97FE9"/>
    <w:rsid w:val="00CA07DC"/>
    <w:rsid w:val="00CA0B37"/>
    <w:rsid w:val="00CA0CE3"/>
    <w:rsid w:val="00CA0D60"/>
    <w:rsid w:val="00CA0D72"/>
    <w:rsid w:val="00CA0F8C"/>
    <w:rsid w:val="00CA13FF"/>
    <w:rsid w:val="00CA144C"/>
    <w:rsid w:val="00CA15B7"/>
    <w:rsid w:val="00CA19F5"/>
    <w:rsid w:val="00CA1BB3"/>
    <w:rsid w:val="00CA1DAA"/>
    <w:rsid w:val="00CA1F27"/>
    <w:rsid w:val="00CA1F2F"/>
    <w:rsid w:val="00CA2A7A"/>
    <w:rsid w:val="00CA304E"/>
    <w:rsid w:val="00CA333E"/>
    <w:rsid w:val="00CA37AF"/>
    <w:rsid w:val="00CA3B18"/>
    <w:rsid w:val="00CA3B41"/>
    <w:rsid w:val="00CA3BA6"/>
    <w:rsid w:val="00CA3CA9"/>
    <w:rsid w:val="00CA3F67"/>
    <w:rsid w:val="00CA3F93"/>
    <w:rsid w:val="00CA4243"/>
    <w:rsid w:val="00CA438E"/>
    <w:rsid w:val="00CA4509"/>
    <w:rsid w:val="00CA4563"/>
    <w:rsid w:val="00CA46C4"/>
    <w:rsid w:val="00CA47A8"/>
    <w:rsid w:val="00CA47D9"/>
    <w:rsid w:val="00CA4969"/>
    <w:rsid w:val="00CA4AB5"/>
    <w:rsid w:val="00CA4B02"/>
    <w:rsid w:val="00CA4F19"/>
    <w:rsid w:val="00CA4F26"/>
    <w:rsid w:val="00CA539A"/>
    <w:rsid w:val="00CA5593"/>
    <w:rsid w:val="00CA5623"/>
    <w:rsid w:val="00CA5857"/>
    <w:rsid w:val="00CA58DA"/>
    <w:rsid w:val="00CA59B5"/>
    <w:rsid w:val="00CA5B15"/>
    <w:rsid w:val="00CA5BA2"/>
    <w:rsid w:val="00CA5CB4"/>
    <w:rsid w:val="00CA6260"/>
    <w:rsid w:val="00CA63D5"/>
    <w:rsid w:val="00CA68D0"/>
    <w:rsid w:val="00CA68D2"/>
    <w:rsid w:val="00CA6989"/>
    <w:rsid w:val="00CA6A1D"/>
    <w:rsid w:val="00CA6B31"/>
    <w:rsid w:val="00CA6C41"/>
    <w:rsid w:val="00CA6C6C"/>
    <w:rsid w:val="00CA716B"/>
    <w:rsid w:val="00CA7184"/>
    <w:rsid w:val="00CA7267"/>
    <w:rsid w:val="00CA74B8"/>
    <w:rsid w:val="00CA7734"/>
    <w:rsid w:val="00CA7754"/>
    <w:rsid w:val="00CA77A1"/>
    <w:rsid w:val="00CA77DD"/>
    <w:rsid w:val="00CA78B7"/>
    <w:rsid w:val="00CA797C"/>
    <w:rsid w:val="00CA7B68"/>
    <w:rsid w:val="00CA7BF3"/>
    <w:rsid w:val="00CA7C81"/>
    <w:rsid w:val="00CA7FD0"/>
    <w:rsid w:val="00CB038E"/>
    <w:rsid w:val="00CB044B"/>
    <w:rsid w:val="00CB04DB"/>
    <w:rsid w:val="00CB0703"/>
    <w:rsid w:val="00CB07AF"/>
    <w:rsid w:val="00CB10C6"/>
    <w:rsid w:val="00CB10F2"/>
    <w:rsid w:val="00CB1378"/>
    <w:rsid w:val="00CB1410"/>
    <w:rsid w:val="00CB16D9"/>
    <w:rsid w:val="00CB1908"/>
    <w:rsid w:val="00CB1B77"/>
    <w:rsid w:val="00CB1C03"/>
    <w:rsid w:val="00CB1D1E"/>
    <w:rsid w:val="00CB225D"/>
    <w:rsid w:val="00CB22C6"/>
    <w:rsid w:val="00CB2776"/>
    <w:rsid w:val="00CB288A"/>
    <w:rsid w:val="00CB289C"/>
    <w:rsid w:val="00CB2B61"/>
    <w:rsid w:val="00CB2BD7"/>
    <w:rsid w:val="00CB2DDD"/>
    <w:rsid w:val="00CB2F5C"/>
    <w:rsid w:val="00CB305E"/>
    <w:rsid w:val="00CB3106"/>
    <w:rsid w:val="00CB33E9"/>
    <w:rsid w:val="00CB3480"/>
    <w:rsid w:val="00CB35A5"/>
    <w:rsid w:val="00CB3861"/>
    <w:rsid w:val="00CB3971"/>
    <w:rsid w:val="00CB3B9C"/>
    <w:rsid w:val="00CB3BA2"/>
    <w:rsid w:val="00CB4301"/>
    <w:rsid w:val="00CB4468"/>
    <w:rsid w:val="00CB4608"/>
    <w:rsid w:val="00CB4728"/>
    <w:rsid w:val="00CB47D3"/>
    <w:rsid w:val="00CB491E"/>
    <w:rsid w:val="00CB496C"/>
    <w:rsid w:val="00CB4C00"/>
    <w:rsid w:val="00CB4C2C"/>
    <w:rsid w:val="00CB51CF"/>
    <w:rsid w:val="00CB5FB2"/>
    <w:rsid w:val="00CB623D"/>
    <w:rsid w:val="00CB6294"/>
    <w:rsid w:val="00CB635A"/>
    <w:rsid w:val="00CB64B8"/>
    <w:rsid w:val="00CB6B25"/>
    <w:rsid w:val="00CB6C17"/>
    <w:rsid w:val="00CB6F25"/>
    <w:rsid w:val="00CB6F35"/>
    <w:rsid w:val="00CB7181"/>
    <w:rsid w:val="00CB73C2"/>
    <w:rsid w:val="00CB73FB"/>
    <w:rsid w:val="00CB7836"/>
    <w:rsid w:val="00CB7881"/>
    <w:rsid w:val="00CB7BE1"/>
    <w:rsid w:val="00CB7CF8"/>
    <w:rsid w:val="00CB7D32"/>
    <w:rsid w:val="00CB7EC7"/>
    <w:rsid w:val="00CB7F9A"/>
    <w:rsid w:val="00CC0176"/>
    <w:rsid w:val="00CC0305"/>
    <w:rsid w:val="00CC0465"/>
    <w:rsid w:val="00CC0560"/>
    <w:rsid w:val="00CC05BE"/>
    <w:rsid w:val="00CC06C0"/>
    <w:rsid w:val="00CC088A"/>
    <w:rsid w:val="00CC0B58"/>
    <w:rsid w:val="00CC0CBF"/>
    <w:rsid w:val="00CC0D1D"/>
    <w:rsid w:val="00CC0DCC"/>
    <w:rsid w:val="00CC0DF8"/>
    <w:rsid w:val="00CC0E9A"/>
    <w:rsid w:val="00CC0EB6"/>
    <w:rsid w:val="00CC110E"/>
    <w:rsid w:val="00CC124B"/>
    <w:rsid w:val="00CC1474"/>
    <w:rsid w:val="00CC172A"/>
    <w:rsid w:val="00CC1ADC"/>
    <w:rsid w:val="00CC1CAA"/>
    <w:rsid w:val="00CC1FE7"/>
    <w:rsid w:val="00CC21D6"/>
    <w:rsid w:val="00CC2984"/>
    <w:rsid w:val="00CC2AC5"/>
    <w:rsid w:val="00CC2B47"/>
    <w:rsid w:val="00CC338D"/>
    <w:rsid w:val="00CC34C2"/>
    <w:rsid w:val="00CC34C5"/>
    <w:rsid w:val="00CC3567"/>
    <w:rsid w:val="00CC3812"/>
    <w:rsid w:val="00CC399D"/>
    <w:rsid w:val="00CC3B8B"/>
    <w:rsid w:val="00CC3BB0"/>
    <w:rsid w:val="00CC3D5A"/>
    <w:rsid w:val="00CC4197"/>
    <w:rsid w:val="00CC434D"/>
    <w:rsid w:val="00CC45FB"/>
    <w:rsid w:val="00CC46C8"/>
    <w:rsid w:val="00CC4756"/>
    <w:rsid w:val="00CC4AB5"/>
    <w:rsid w:val="00CC4BC4"/>
    <w:rsid w:val="00CC4DBB"/>
    <w:rsid w:val="00CC53A1"/>
    <w:rsid w:val="00CC55DC"/>
    <w:rsid w:val="00CC5674"/>
    <w:rsid w:val="00CC5801"/>
    <w:rsid w:val="00CC5BBB"/>
    <w:rsid w:val="00CC5E53"/>
    <w:rsid w:val="00CC5F87"/>
    <w:rsid w:val="00CC60BB"/>
    <w:rsid w:val="00CC641F"/>
    <w:rsid w:val="00CC6750"/>
    <w:rsid w:val="00CC69A4"/>
    <w:rsid w:val="00CC6AC2"/>
    <w:rsid w:val="00CC6AD2"/>
    <w:rsid w:val="00CC6C30"/>
    <w:rsid w:val="00CC7381"/>
    <w:rsid w:val="00CC73B6"/>
    <w:rsid w:val="00CC765E"/>
    <w:rsid w:val="00CC78A9"/>
    <w:rsid w:val="00CC79E8"/>
    <w:rsid w:val="00CC7C4B"/>
    <w:rsid w:val="00CC7CD8"/>
    <w:rsid w:val="00CC7DC9"/>
    <w:rsid w:val="00CC7DD1"/>
    <w:rsid w:val="00CD02EB"/>
    <w:rsid w:val="00CD08B9"/>
    <w:rsid w:val="00CD0A15"/>
    <w:rsid w:val="00CD0A7F"/>
    <w:rsid w:val="00CD0B6C"/>
    <w:rsid w:val="00CD0BED"/>
    <w:rsid w:val="00CD0F19"/>
    <w:rsid w:val="00CD1407"/>
    <w:rsid w:val="00CD1923"/>
    <w:rsid w:val="00CD19E2"/>
    <w:rsid w:val="00CD1CDB"/>
    <w:rsid w:val="00CD2378"/>
    <w:rsid w:val="00CD2463"/>
    <w:rsid w:val="00CD2465"/>
    <w:rsid w:val="00CD284A"/>
    <w:rsid w:val="00CD290D"/>
    <w:rsid w:val="00CD298F"/>
    <w:rsid w:val="00CD2C00"/>
    <w:rsid w:val="00CD2C5F"/>
    <w:rsid w:val="00CD2D78"/>
    <w:rsid w:val="00CD2DC3"/>
    <w:rsid w:val="00CD2EEE"/>
    <w:rsid w:val="00CD2FD3"/>
    <w:rsid w:val="00CD30C6"/>
    <w:rsid w:val="00CD3372"/>
    <w:rsid w:val="00CD34D2"/>
    <w:rsid w:val="00CD3E0A"/>
    <w:rsid w:val="00CD4120"/>
    <w:rsid w:val="00CD4268"/>
    <w:rsid w:val="00CD4690"/>
    <w:rsid w:val="00CD4C82"/>
    <w:rsid w:val="00CD4E18"/>
    <w:rsid w:val="00CD4EEC"/>
    <w:rsid w:val="00CD532B"/>
    <w:rsid w:val="00CD54A3"/>
    <w:rsid w:val="00CD5547"/>
    <w:rsid w:val="00CD5774"/>
    <w:rsid w:val="00CD5825"/>
    <w:rsid w:val="00CD5953"/>
    <w:rsid w:val="00CD59D0"/>
    <w:rsid w:val="00CD5A98"/>
    <w:rsid w:val="00CD5ACC"/>
    <w:rsid w:val="00CD5B1C"/>
    <w:rsid w:val="00CD5C7B"/>
    <w:rsid w:val="00CD5D5E"/>
    <w:rsid w:val="00CD5D74"/>
    <w:rsid w:val="00CD6618"/>
    <w:rsid w:val="00CD66B5"/>
    <w:rsid w:val="00CD66DF"/>
    <w:rsid w:val="00CD6FB1"/>
    <w:rsid w:val="00CD6FDD"/>
    <w:rsid w:val="00CD739E"/>
    <w:rsid w:val="00CD779B"/>
    <w:rsid w:val="00CD7903"/>
    <w:rsid w:val="00CD7D20"/>
    <w:rsid w:val="00CE0082"/>
    <w:rsid w:val="00CE010F"/>
    <w:rsid w:val="00CE0445"/>
    <w:rsid w:val="00CE05CA"/>
    <w:rsid w:val="00CE0696"/>
    <w:rsid w:val="00CE07B9"/>
    <w:rsid w:val="00CE07FE"/>
    <w:rsid w:val="00CE1082"/>
    <w:rsid w:val="00CE1089"/>
    <w:rsid w:val="00CE1569"/>
    <w:rsid w:val="00CE17C8"/>
    <w:rsid w:val="00CE197C"/>
    <w:rsid w:val="00CE1D35"/>
    <w:rsid w:val="00CE1F91"/>
    <w:rsid w:val="00CE20F4"/>
    <w:rsid w:val="00CE22B3"/>
    <w:rsid w:val="00CE25C1"/>
    <w:rsid w:val="00CE26F1"/>
    <w:rsid w:val="00CE29EF"/>
    <w:rsid w:val="00CE2E20"/>
    <w:rsid w:val="00CE3414"/>
    <w:rsid w:val="00CE37E1"/>
    <w:rsid w:val="00CE3A7F"/>
    <w:rsid w:val="00CE3B6A"/>
    <w:rsid w:val="00CE3C2F"/>
    <w:rsid w:val="00CE3C4D"/>
    <w:rsid w:val="00CE4104"/>
    <w:rsid w:val="00CE425A"/>
    <w:rsid w:val="00CE4401"/>
    <w:rsid w:val="00CE4445"/>
    <w:rsid w:val="00CE4AE9"/>
    <w:rsid w:val="00CE4C66"/>
    <w:rsid w:val="00CE4CCE"/>
    <w:rsid w:val="00CE4FD4"/>
    <w:rsid w:val="00CE5365"/>
    <w:rsid w:val="00CE5B19"/>
    <w:rsid w:val="00CE5B8B"/>
    <w:rsid w:val="00CE6168"/>
    <w:rsid w:val="00CE6880"/>
    <w:rsid w:val="00CE6B28"/>
    <w:rsid w:val="00CE6FB3"/>
    <w:rsid w:val="00CE7173"/>
    <w:rsid w:val="00CE7198"/>
    <w:rsid w:val="00CE729B"/>
    <w:rsid w:val="00CE750F"/>
    <w:rsid w:val="00CE752E"/>
    <w:rsid w:val="00CE75B5"/>
    <w:rsid w:val="00CE77C1"/>
    <w:rsid w:val="00CE796C"/>
    <w:rsid w:val="00CE7DBB"/>
    <w:rsid w:val="00CE7E12"/>
    <w:rsid w:val="00CE7ED2"/>
    <w:rsid w:val="00CE7F92"/>
    <w:rsid w:val="00CF029E"/>
    <w:rsid w:val="00CF02A4"/>
    <w:rsid w:val="00CF04AA"/>
    <w:rsid w:val="00CF0EF8"/>
    <w:rsid w:val="00CF0FF4"/>
    <w:rsid w:val="00CF1049"/>
    <w:rsid w:val="00CF1054"/>
    <w:rsid w:val="00CF11C6"/>
    <w:rsid w:val="00CF193F"/>
    <w:rsid w:val="00CF1A43"/>
    <w:rsid w:val="00CF1B15"/>
    <w:rsid w:val="00CF1BCB"/>
    <w:rsid w:val="00CF1D4A"/>
    <w:rsid w:val="00CF1E0B"/>
    <w:rsid w:val="00CF2501"/>
    <w:rsid w:val="00CF2855"/>
    <w:rsid w:val="00CF2CA4"/>
    <w:rsid w:val="00CF2CB3"/>
    <w:rsid w:val="00CF2D90"/>
    <w:rsid w:val="00CF2E6B"/>
    <w:rsid w:val="00CF3202"/>
    <w:rsid w:val="00CF3A1A"/>
    <w:rsid w:val="00CF3B37"/>
    <w:rsid w:val="00CF3BBB"/>
    <w:rsid w:val="00CF3D5A"/>
    <w:rsid w:val="00CF3EE4"/>
    <w:rsid w:val="00CF4159"/>
    <w:rsid w:val="00CF43C1"/>
    <w:rsid w:val="00CF45AF"/>
    <w:rsid w:val="00CF46A6"/>
    <w:rsid w:val="00CF47F9"/>
    <w:rsid w:val="00CF4978"/>
    <w:rsid w:val="00CF4D48"/>
    <w:rsid w:val="00CF4F1C"/>
    <w:rsid w:val="00CF4F2A"/>
    <w:rsid w:val="00CF4FFC"/>
    <w:rsid w:val="00CF5B9F"/>
    <w:rsid w:val="00CF5DD7"/>
    <w:rsid w:val="00CF5ED6"/>
    <w:rsid w:val="00CF5F5F"/>
    <w:rsid w:val="00CF6040"/>
    <w:rsid w:val="00CF6162"/>
    <w:rsid w:val="00CF6189"/>
    <w:rsid w:val="00CF61E7"/>
    <w:rsid w:val="00CF63E8"/>
    <w:rsid w:val="00CF65B1"/>
    <w:rsid w:val="00CF6C62"/>
    <w:rsid w:val="00CF6E11"/>
    <w:rsid w:val="00CF6E26"/>
    <w:rsid w:val="00CF7280"/>
    <w:rsid w:val="00CF7711"/>
    <w:rsid w:val="00CF7953"/>
    <w:rsid w:val="00CF7FA9"/>
    <w:rsid w:val="00D00095"/>
    <w:rsid w:val="00D00133"/>
    <w:rsid w:val="00D002FA"/>
    <w:rsid w:val="00D0083F"/>
    <w:rsid w:val="00D008B1"/>
    <w:rsid w:val="00D0092D"/>
    <w:rsid w:val="00D00CA0"/>
    <w:rsid w:val="00D00CED"/>
    <w:rsid w:val="00D0147F"/>
    <w:rsid w:val="00D0191A"/>
    <w:rsid w:val="00D01B2E"/>
    <w:rsid w:val="00D01CB2"/>
    <w:rsid w:val="00D01CD5"/>
    <w:rsid w:val="00D01D1F"/>
    <w:rsid w:val="00D02005"/>
    <w:rsid w:val="00D022A1"/>
    <w:rsid w:val="00D02329"/>
    <w:rsid w:val="00D028C0"/>
    <w:rsid w:val="00D02B9A"/>
    <w:rsid w:val="00D02BEF"/>
    <w:rsid w:val="00D02DAD"/>
    <w:rsid w:val="00D031E7"/>
    <w:rsid w:val="00D031EA"/>
    <w:rsid w:val="00D03924"/>
    <w:rsid w:val="00D03AB6"/>
    <w:rsid w:val="00D03D9C"/>
    <w:rsid w:val="00D046AC"/>
    <w:rsid w:val="00D04A9B"/>
    <w:rsid w:val="00D04DBE"/>
    <w:rsid w:val="00D04EEC"/>
    <w:rsid w:val="00D05037"/>
    <w:rsid w:val="00D051D5"/>
    <w:rsid w:val="00D0524C"/>
    <w:rsid w:val="00D05318"/>
    <w:rsid w:val="00D05366"/>
    <w:rsid w:val="00D0536C"/>
    <w:rsid w:val="00D05579"/>
    <w:rsid w:val="00D055E3"/>
    <w:rsid w:val="00D05883"/>
    <w:rsid w:val="00D059B7"/>
    <w:rsid w:val="00D05B52"/>
    <w:rsid w:val="00D05B83"/>
    <w:rsid w:val="00D05C1A"/>
    <w:rsid w:val="00D0683D"/>
    <w:rsid w:val="00D06AAC"/>
    <w:rsid w:val="00D06EFE"/>
    <w:rsid w:val="00D07062"/>
    <w:rsid w:val="00D0786E"/>
    <w:rsid w:val="00D07B21"/>
    <w:rsid w:val="00D07C03"/>
    <w:rsid w:val="00D07CA5"/>
    <w:rsid w:val="00D103B7"/>
    <w:rsid w:val="00D10450"/>
    <w:rsid w:val="00D1049A"/>
    <w:rsid w:val="00D104A5"/>
    <w:rsid w:val="00D105DB"/>
    <w:rsid w:val="00D10661"/>
    <w:rsid w:val="00D106FC"/>
    <w:rsid w:val="00D10744"/>
    <w:rsid w:val="00D10943"/>
    <w:rsid w:val="00D10BD9"/>
    <w:rsid w:val="00D10C84"/>
    <w:rsid w:val="00D10DD1"/>
    <w:rsid w:val="00D1129A"/>
    <w:rsid w:val="00D11317"/>
    <w:rsid w:val="00D11383"/>
    <w:rsid w:val="00D11593"/>
    <w:rsid w:val="00D115D9"/>
    <w:rsid w:val="00D11605"/>
    <w:rsid w:val="00D1163A"/>
    <w:rsid w:val="00D1170F"/>
    <w:rsid w:val="00D119CD"/>
    <w:rsid w:val="00D11A52"/>
    <w:rsid w:val="00D11B4B"/>
    <w:rsid w:val="00D11B95"/>
    <w:rsid w:val="00D12151"/>
    <w:rsid w:val="00D123F6"/>
    <w:rsid w:val="00D12505"/>
    <w:rsid w:val="00D1259A"/>
    <w:rsid w:val="00D1266A"/>
    <w:rsid w:val="00D12B56"/>
    <w:rsid w:val="00D12BE1"/>
    <w:rsid w:val="00D12D56"/>
    <w:rsid w:val="00D12F1F"/>
    <w:rsid w:val="00D13137"/>
    <w:rsid w:val="00D1361B"/>
    <w:rsid w:val="00D13620"/>
    <w:rsid w:val="00D1377B"/>
    <w:rsid w:val="00D13841"/>
    <w:rsid w:val="00D13A35"/>
    <w:rsid w:val="00D13B77"/>
    <w:rsid w:val="00D13C7B"/>
    <w:rsid w:val="00D13E0A"/>
    <w:rsid w:val="00D13ECE"/>
    <w:rsid w:val="00D13F1C"/>
    <w:rsid w:val="00D1427B"/>
    <w:rsid w:val="00D1432C"/>
    <w:rsid w:val="00D143FF"/>
    <w:rsid w:val="00D14425"/>
    <w:rsid w:val="00D14698"/>
    <w:rsid w:val="00D14F3A"/>
    <w:rsid w:val="00D14F8A"/>
    <w:rsid w:val="00D15021"/>
    <w:rsid w:val="00D15548"/>
    <w:rsid w:val="00D15A45"/>
    <w:rsid w:val="00D15A99"/>
    <w:rsid w:val="00D15ADC"/>
    <w:rsid w:val="00D15AF1"/>
    <w:rsid w:val="00D15E76"/>
    <w:rsid w:val="00D1639E"/>
    <w:rsid w:val="00D1641F"/>
    <w:rsid w:val="00D169BB"/>
    <w:rsid w:val="00D169C0"/>
    <w:rsid w:val="00D1743D"/>
    <w:rsid w:val="00D174BA"/>
    <w:rsid w:val="00D17567"/>
    <w:rsid w:val="00D179DB"/>
    <w:rsid w:val="00D17ABA"/>
    <w:rsid w:val="00D17B7E"/>
    <w:rsid w:val="00D17E1D"/>
    <w:rsid w:val="00D20021"/>
    <w:rsid w:val="00D200A3"/>
    <w:rsid w:val="00D20A43"/>
    <w:rsid w:val="00D20A47"/>
    <w:rsid w:val="00D20A64"/>
    <w:rsid w:val="00D20D59"/>
    <w:rsid w:val="00D212E6"/>
    <w:rsid w:val="00D21440"/>
    <w:rsid w:val="00D216E0"/>
    <w:rsid w:val="00D21768"/>
    <w:rsid w:val="00D21848"/>
    <w:rsid w:val="00D2194C"/>
    <w:rsid w:val="00D21A2F"/>
    <w:rsid w:val="00D21B7E"/>
    <w:rsid w:val="00D21BE7"/>
    <w:rsid w:val="00D21D60"/>
    <w:rsid w:val="00D21FEC"/>
    <w:rsid w:val="00D224BF"/>
    <w:rsid w:val="00D22613"/>
    <w:rsid w:val="00D2262E"/>
    <w:rsid w:val="00D2265C"/>
    <w:rsid w:val="00D22856"/>
    <w:rsid w:val="00D229E2"/>
    <w:rsid w:val="00D22BE9"/>
    <w:rsid w:val="00D230D3"/>
    <w:rsid w:val="00D2314F"/>
    <w:rsid w:val="00D234F8"/>
    <w:rsid w:val="00D2371F"/>
    <w:rsid w:val="00D23A5C"/>
    <w:rsid w:val="00D23B9D"/>
    <w:rsid w:val="00D24103"/>
    <w:rsid w:val="00D245D2"/>
    <w:rsid w:val="00D246D2"/>
    <w:rsid w:val="00D24B9C"/>
    <w:rsid w:val="00D24BCE"/>
    <w:rsid w:val="00D24DFC"/>
    <w:rsid w:val="00D24F39"/>
    <w:rsid w:val="00D25743"/>
    <w:rsid w:val="00D25781"/>
    <w:rsid w:val="00D25829"/>
    <w:rsid w:val="00D258C5"/>
    <w:rsid w:val="00D25DE5"/>
    <w:rsid w:val="00D25F7F"/>
    <w:rsid w:val="00D26221"/>
    <w:rsid w:val="00D26233"/>
    <w:rsid w:val="00D26397"/>
    <w:rsid w:val="00D2678B"/>
    <w:rsid w:val="00D26B74"/>
    <w:rsid w:val="00D26C81"/>
    <w:rsid w:val="00D26E33"/>
    <w:rsid w:val="00D27164"/>
    <w:rsid w:val="00D271F3"/>
    <w:rsid w:val="00D272D3"/>
    <w:rsid w:val="00D27443"/>
    <w:rsid w:val="00D27504"/>
    <w:rsid w:val="00D2770B"/>
    <w:rsid w:val="00D278C6"/>
    <w:rsid w:val="00D27DF1"/>
    <w:rsid w:val="00D27F77"/>
    <w:rsid w:val="00D300A3"/>
    <w:rsid w:val="00D300FF"/>
    <w:rsid w:val="00D303D0"/>
    <w:rsid w:val="00D30552"/>
    <w:rsid w:val="00D30663"/>
    <w:rsid w:val="00D306FE"/>
    <w:rsid w:val="00D30776"/>
    <w:rsid w:val="00D309FF"/>
    <w:rsid w:val="00D30A47"/>
    <w:rsid w:val="00D30AAC"/>
    <w:rsid w:val="00D30DE3"/>
    <w:rsid w:val="00D3103E"/>
    <w:rsid w:val="00D310B0"/>
    <w:rsid w:val="00D3131A"/>
    <w:rsid w:val="00D314E2"/>
    <w:rsid w:val="00D319A7"/>
    <w:rsid w:val="00D31DDD"/>
    <w:rsid w:val="00D32033"/>
    <w:rsid w:val="00D32173"/>
    <w:rsid w:val="00D32343"/>
    <w:rsid w:val="00D32747"/>
    <w:rsid w:val="00D32861"/>
    <w:rsid w:val="00D32A6E"/>
    <w:rsid w:val="00D33290"/>
    <w:rsid w:val="00D332C3"/>
    <w:rsid w:val="00D3375B"/>
    <w:rsid w:val="00D3378C"/>
    <w:rsid w:val="00D33A32"/>
    <w:rsid w:val="00D33AA8"/>
    <w:rsid w:val="00D33B86"/>
    <w:rsid w:val="00D33D06"/>
    <w:rsid w:val="00D33F1B"/>
    <w:rsid w:val="00D34082"/>
    <w:rsid w:val="00D344E2"/>
    <w:rsid w:val="00D344ED"/>
    <w:rsid w:val="00D34CD8"/>
    <w:rsid w:val="00D35103"/>
    <w:rsid w:val="00D354E1"/>
    <w:rsid w:val="00D35508"/>
    <w:rsid w:val="00D357E3"/>
    <w:rsid w:val="00D35AF3"/>
    <w:rsid w:val="00D35D17"/>
    <w:rsid w:val="00D35D6F"/>
    <w:rsid w:val="00D36041"/>
    <w:rsid w:val="00D36265"/>
    <w:rsid w:val="00D36445"/>
    <w:rsid w:val="00D3656B"/>
    <w:rsid w:val="00D36A19"/>
    <w:rsid w:val="00D36EAA"/>
    <w:rsid w:val="00D3710A"/>
    <w:rsid w:val="00D3713F"/>
    <w:rsid w:val="00D37454"/>
    <w:rsid w:val="00D375B1"/>
    <w:rsid w:val="00D37778"/>
    <w:rsid w:val="00D377F9"/>
    <w:rsid w:val="00D37B77"/>
    <w:rsid w:val="00D37F39"/>
    <w:rsid w:val="00D37F7D"/>
    <w:rsid w:val="00D4033C"/>
    <w:rsid w:val="00D4052F"/>
    <w:rsid w:val="00D40682"/>
    <w:rsid w:val="00D4077C"/>
    <w:rsid w:val="00D40ABA"/>
    <w:rsid w:val="00D40B28"/>
    <w:rsid w:val="00D40BD5"/>
    <w:rsid w:val="00D40EA2"/>
    <w:rsid w:val="00D41092"/>
    <w:rsid w:val="00D412C1"/>
    <w:rsid w:val="00D41318"/>
    <w:rsid w:val="00D415CF"/>
    <w:rsid w:val="00D417DD"/>
    <w:rsid w:val="00D418C7"/>
    <w:rsid w:val="00D41955"/>
    <w:rsid w:val="00D41B4C"/>
    <w:rsid w:val="00D41C54"/>
    <w:rsid w:val="00D41E19"/>
    <w:rsid w:val="00D41E1F"/>
    <w:rsid w:val="00D42217"/>
    <w:rsid w:val="00D422F9"/>
    <w:rsid w:val="00D422FB"/>
    <w:rsid w:val="00D422FD"/>
    <w:rsid w:val="00D4298D"/>
    <w:rsid w:val="00D42A98"/>
    <w:rsid w:val="00D42CF1"/>
    <w:rsid w:val="00D42F9A"/>
    <w:rsid w:val="00D431DB"/>
    <w:rsid w:val="00D43328"/>
    <w:rsid w:val="00D43490"/>
    <w:rsid w:val="00D436C2"/>
    <w:rsid w:val="00D4376F"/>
    <w:rsid w:val="00D43BC9"/>
    <w:rsid w:val="00D43C14"/>
    <w:rsid w:val="00D43D29"/>
    <w:rsid w:val="00D43DCC"/>
    <w:rsid w:val="00D4425A"/>
    <w:rsid w:val="00D442FF"/>
    <w:rsid w:val="00D4461D"/>
    <w:rsid w:val="00D446C6"/>
    <w:rsid w:val="00D447E8"/>
    <w:rsid w:val="00D447ED"/>
    <w:rsid w:val="00D44817"/>
    <w:rsid w:val="00D44D88"/>
    <w:rsid w:val="00D44FF3"/>
    <w:rsid w:val="00D450BC"/>
    <w:rsid w:val="00D4516C"/>
    <w:rsid w:val="00D453C1"/>
    <w:rsid w:val="00D456D3"/>
    <w:rsid w:val="00D4599D"/>
    <w:rsid w:val="00D45A05"/>
    <w:rsid w:val="00D45B97"/>
    <w:rsid w:val="00D45FC4"/>
    <w:rsid w:val="00D463D4"/>
    <w:rsid w:val="00D467AB"/>
    <w:rsid w:val="00D46B04"/>
    <w:rsid w:val="00D46E2C"/>
    <w:rsid w:val="00D46E9B"/>
    <w:rsid w:val="00D46F77"/>
    <w:rsid w:val="00D47045"/>
    <w:rsid w:val="00D47570"/>
    <w:rsid w:val="00D475F1"/>
    <w:rsid w:val="00D47767"/>
    <w:rsid w:val="00D47808"/>
    <w:rsid w:val="00D4785C"/>
    <w:rsid w:val="00D478B2"/>
    <w:rsid w:val="00D47A15"/>
    <w:rsid w:val="00D500DD"/>
    <w:rsid w:val="00D501B1"/>
    <w:rsid w:val="00D5034D"/>
    <w:rsid w:val="00D50686"/>
    <w:rsid w:val="00D5069E"/>
    <w:rsid w:val="00D507C7"/>
    <w:rsid w:val="00D508AE"/>
    <w:rsid w:val="00D50A1E"/>
    <w:rsid w:val="00D50A8B"/>
    <w:rsid w:val="00D50BDD"/>
    <w:rsid w:val="00D50EE9"/>
    <w:rsid w:val="00D5109A"/>
    <w:rsid w:val="00D51301"/>
    <w:rsid w:val="00D515B7"/>
    <w:rsid w:val="00D51A6B"/>
    <w:rsid w:val="00D51B7B"/>
    <w:rsid w:val="00D51FC3"/>
    <w:rsid w:val="00D52024"/>
    <w:rsid w:val="00D52296"/>
    <w:rsid w:val="00D524BC"/>
    <w:rsid w:val="00D524BE"/>
    <w:rsid w:val="00D5250D"/>
    <w:rsid w:val="00D526FB"/>
    <w:rsid w:val="00D5282C"/>
    <w:rsid w:val="00D52BCA"/>
    <w:rsid w:val="00D52C44"/>
    <w:rsid w:val="00D52FE5"/>
    <w:rsid w:val="00D53216"/>
    <w:rsid w:val="00D533E6"/>
    <w:rsid w:val="00D5380D"/>
    <w:rsid w:val="00D538C2"/>
    <w:rsid w:val="00D538E1"/>
    <w:rsid w:val="00D53DFD"/>
    <w:rsid w:val="00D53FF5"/>
    <w:rsid w:val="00D541B1"/>
    <w:rsid w:val="00D543FB"/>
    <w:rsid w:val="00D54638"/>
    <w:rsid w:val="00D546F5"/>
    <w:rsid w:val="00D5482F"/>
    <w:rsid w:val="00D54A49"/>
    <w:rsid w:val="00D54D28"/>
    <w:rsid w:val="00D5507E"/>
    <w:rsid w:val="00D55795"/>
    <w:rsid w:val="00D55B0A"/>
    <w:rsid w:val="00D55DBD"/>
    <w:rsid w:val="00D55DD9"/>
    <w:rsid w:val="00D55EDE"/>
    <w:rsid w:val="00D55F34"/>
    <w:rsid w:val="00D55FA7"/>
    <w:rsid w:val="00D565B6"/>
    <w:rsid w:val="00D5663B"/>
    <w:rsid w:val="00D567F1"/>
    <w:rsid w:val="00D56CE5"/>
    <w:rsid w:val="00D56D03"/>
    <w:rsid w:val="00D572A7"/>
    <w:rsid w:val="00D574C6"/>
    <w:rsid w:val="00D57649"/>
    <w:rsid w:val="00D57719"/>
    <w:rsid w:val="00D57736"/>
    <w:rsid w:val="00D57A56"/>
    <w:rsid w:val="00D57B74"/>
    <w:rsid w:val="00D57FEB"/>
    <w:rsid w:val="00D600D6"/>
    <w:rsid w:val="00D604EB"/>
    <w:rsid w:val="00D6052E"/>
    <w:rsid w:val="00D60858"/>
    <w:rsid w:val="00D60D69"/>
    <w:rsid w:val="00D61156"/>
    <w:rsid w:val="00D6178F"/>
    <w:rsid w:val="00D61AEE"/>
    <w:rsid w:val="00D62965"/>
    <w:rsid w:val="00D62A43"/>
    <w:rsid w:val="00D62A4C"/>
    <w:rsid w:val="00D62D28"/>
    <w:rsid w:val="00D63178"/>
    <w:rsid w:val="00D6370E"/>
    <w:rsid w:val="00D63866"/>
    <w:rsid w:val="00D63A08"/>
    <w:rsid w:val="00D63B80"/>
    <w:rsid w:val="00D645F3"/>
    <w:rsid w:val="00D6473C"/>
    <w:rsid w:val="00D64808"/>
    <w:rsid w:val="00D64C07"/>
    <w:rsid w:val="00D64CAE"/>
    <w:rsid w:val="00D64DE2"/>
    <w:rsid w:val="00D64DE8"/>
    <w:rsid w:val="00D64FF9"/>
    <w:rsid w:val="00D65371"/>
    <w:rsid w:val="00D6563E"/>
    <w:rsid w:val="00D65A53"/>
    <w:rsid w:val="00D65B6B"/>
    <w:rsid w:val="00D65DB2"/>
    <w:rsid w:val="00D6602F"/>
    <w:rsid w:val="00D66253"/>
    <w:rsid w:val="00D66517"/>
    <w:rsid w:val="00D667BC"/>
    <w:rsid w:val="00D66825"/>
    <w:rsid w:val="00D66940"/>
    <w:rsid w:val="00D66971"/>
    <w:rsid w:val="00D66C86"/>
    <w:rsid w:val="00D67232"/>
    <w:rsid w:val="00D67374"/>
    <w:rsid w:val="00D6746C"/>
    <w:rsid w:val="00D67652"/>
    <w:rsid w:val="00D67799"/>
    <w:rsid w:val="00D6797A"/>
    <w:rsid w:val="00D67C34"/>
    <w:rsid w:val="00D67D50"/>
    <w:rsid w:val="00D7010D"/>
    <w:rsid w:val="00D70355"/>
    <w:rsid w:val="00D70490"/>
    <w:rsid w:val="00D7069C"/>
    <w:rsid w:val="00D70D8B"/>
    <w:rsid w:val="00D7122D"/>
    <w:rsid w:val="00D7123B"/>
    <w:rsid w:val="00D71355"/>
    <w:rsid w:val="00D7148F"/>
    <w:rsid w:val="00D71534"/>
    <w:rsid w:val="00D71640"/>
    <w:rsid w:val="00D71CE2"/>
    <w:rsid w:val="00D71E09"/>
    <w:rsid w:val="00D71FA9"/>
    <w:rsid w:val="00D71FB7"/>
    <w:rsid w:val="00D721B3"/>
    <w:rsid w:val="00D722E7"/>
    <w:rsid w:val="00D72360"/>
    <w:rsid w:val="00D7245A"/>
    <w:rsid w:val="00D7277A"/>
    <w:rsid w:val="00D728EE"/>
    <w:rsid w:val="00D730C2"/>
    <w:rsid w:val="00D73B51"/>
    <w:rsid w:val="00D73C61"/>
    <w:rsid w:val="00D74108"/>
    <w:rsid w:val="00D741E8"/>
    <w:rsid w:val="00D74592"/>
    <w:rsid w:val="00D747DA"/>
    <w:rsid w:val="00D74A74"/>
    <w:rsid w:val="00D74C62"/>
    <w:rsid w:val="00D74C94"/>
    <w:rsid w:val="00D74CA7"/>
    <w:rsid w:val="00D74E59"/>
    <w:rsid w:val="00D75008"/>
    <w:rsid w:val="00D7518E"/>
    <w:rsid w:val="00D7582C"/>
    <w:rsid w:val="00D75A35"/>
    <w:rsid w:val="00D75B05"/>
    <w:rsid w:val="00D75B10"/>
    <w:rsid w:val="00D75C96"/>
    <w:rsid w:val="00D75D9E"/>
    <w:rsid w:val="00D75E08"/>
    <w:rsid w:val="00D7618A"/>
    <w:rsid w:val="00D76333"/>
    <w:rsid w:val="00D763A7"/>
    <w:rsid w:val="00D7641D"/>
    <w:rsid w:val="00D7672A"/>
    <w:rsid w:val="00D7677E"/>
    <w:rsid w:val="00D76D91"/>
    <w:rsid w:val="00D7763C"/>
    <w:rsid w:val="00D777F8"/>
    <w:rsid w:val="00D7790D"/>
    <w:rsid w:val="00D779E7"/>
    <w:rsid w:val="00D77B59"/>
    <w:rsid w:val="00D77E1E"/>
    <w:rsid w:val="00D77E58"/>
    <w:rsid w:val="00D802AF"/>
    <w:rsid w:val="00D80672"/>
    <w:rsid w:val="00D80A11"/>
    <w:rsid w:val="00D80B0C"/>
    <w:rsid w:val="00D80BBF"/>
    <w:rsid w:val="00D80D74"/>
    <w:rsid w:val="00D80DAF"/>
    <w:rsid w:val="00D80F55"/>
    <w:rsid w:val="00D80F67"/>
    <w:rsid w:val="00D81029"/>
    <w:rsid w:val="00D8106F"/>
    <w:rsid w:val="00D810B9"/>
    <w:rsid w:val="00D811DB"/>
    <w:rsid w:val="00D81804"/>
    <w:rsid w:val="00D81BD0"/>
    <w:rsid w:val="00D81D31"/>
    <w:rsid w:val="00D82262"/>
    <w:rsid w:val="00D826FB"/>
    <w:rsid w:val="00D8271C"/>
    <w:rsid w:val="00D82787"/>
    <w:rsid w:val="00D831AD"/>
    <w:rsid w:val="00D832BF"/>
    <w:rsid w:val="00D83510"/>
    <w:rsid w:val="00D83546"/>
    <w:rsid w:val="00D8386A"/>
    <w:rsid w:val="00D83934"/>
    <w:rsid w:val="00D83A9E"/>
    <w:rsid w:val="00D83B0F"/>
    <w:rsid w:val="00D83BED"/>
    <w:rsid w:val="00D83E57"/>
    <w:rsid w:val="00D8407A"/>
    <w:rsid w:val="00D8407E"/>
    <w:rsid w:val="00D840F5"/>
    <w:rsid w:val="00D84353"/>
    <w:rsid w:val="00D84511"/>
    <w:rsid w:val="00D84564"/>
    <w:rsid w:val="00D8467C"/>
    <w:rsid w:val="00D84AA4"/>
    <w:rsid w:val="00D84DA8"/>
    <w:rsid w:val="00D8507C"/>
    <w:rsid w:val="00D851DA"/>
    <w:rsid w:val="00D85268"/>
    <w:rsid w:val="00D852AE"/>
    <w:rsid w:val="00D85406"/>
    <w:rsid w:val="00D8540B"/>
    <w:rsid w:val="00D8552E"/>
    <w:rsid w:val="00D8579D"/>
    <w:rsid w:val="00D857ED"/>
    <w:rsid w:val="00D85A3A"/>
    <w:rsid w:val="00D85A3D"/>
    <w:rsid w:val="00D85AD2"/>
    <w:rsid w:val="00D85D73"/>
    <w:rsid w:val="00D85FAC"/>
    <w:rsid w:val="00D86274"/>
    <w:rsid w:val="00D864D5"/>
    <w:rsid w:val="00D8656B"/>
    <w:rsid w:val="00D865DB"/>
    <w:rsid w:val="00D86688"/>
    <w:rsid w:val="00D86898"/>
    <w:rsid w:val="00D868ED"/>
    <w:rsid w:val="00D869AF"/>
    <w:rsid w:val="00D86BFE"/>
    <w:rsid w:val="00D86D5B"/>
    <w:rsid w:val="00D86DD1"/>
    <w:rsid w:val="00D86E45"/>
    <w:rsid w:val="00D86E54"/>
    <w:rsid w:val="00D8705D"/>
    <w:rsid w:val="00D8724A"/>
    <w:rsid w:val="00D87260"/>
    <w:rsid w:val="00D8728C"/>
    <w:rsid w:val="00D8776D"/>
    <w:rsid w:val="00D879E0"/>
    <w:rsid w:val="00D87F65"/>
    <w:rsid w:val="00D90003"/>
    <w:rsid w:val="00D901E8"/>
    <w:rsid w:val="00D901E9"/>
    <w:rsid w:val="00D90201"/>
    <w:rsid w:val="00D902A9"/>
    <w:rsid w:val="00D902B1"/>
    <w:rsid w:val="00D9037E"/>
    <w:rsid w:val="00D904AA"/>
    <w:rsid w:val="00D9086D"/>
    <w:rsid w:val="00D90940"/>
    <w:rsid w:val="00D909BC"/>
    <w:rsid w:val="00D909E8"/>
    <w:rsid w:val="00D90A07"/>
    <w:rsid w:val="00D90BFE"/>
    <w:rsid w:val="00D910EF"/>
    <w:rsid w:val="00D91124"/>
    <w:rsid w:val="00D911CC"/>
    <w:rsid w:val="00D9135C"/>
    <w:rsid w:val="00D9160E"/>
    <w:rsid w:val="00D91882"/>
    <w:rsid w:val="00D91905"/>
    <w:rsid w:val="00D91963"/>
    <w:rsid w:val="00D91D27"/>
    <w:rsid w:val="00D91ECC"/>
    <w:rsid w:val="00D92021"/>
    <w:rsid w:val="00D92142"/>
    <w:rsid w:val="00D92457"/>
    <w:rsid w:val="00D93004"/>
    <w:rsid w:val="00D93102"/>
    <w:rsid w:val="00D93177"/>
    <w:rsid w:val="00D931CE"/>
    <w:rsid w:val="00D93251"/>
    <w:rsid w:val="00D93BB5"/>
    <w:rsid w:val="00D93BDF"/>
    <w:rsid w:val="00D93E14"/>
    <w:rsid w:val="00D93E78"/>
    <w:rsid w:val="00D948C6"/>
    <w:rsid w:val="00D9491F"/>
    <w:rsid w:val="00D94BCF"/>
    <w:rsid w:val="00D9517A"/>
    <w:rsid w:val="00D95289"/>
    <w:rsid w:val="00D9531D"/>
    <w:rsid w:val="00D9556C"/>
    <w:rsid w:val="00D95750"/>
    <w:rsid w:val="00D95DEE"/>
    <w:rsid w:val="00D961FF"/>
    <w:rsid w:val="00D96F42"/>
    <w:rsid w:val="00D97135"/>
    <w:rsid w:val="00D9740F"/>
    <w:rsid w:val="00D9745D"/>
    <w:rsid w:val="00D9763B"/>
    <w:rsid w:val="00D976DC"/>
    <w:rsid w:val="00D97A10"/>
    <w:rsid w:val="00D97CB4"/>
    <w:rsid w:val="00D97E08"/>
    <w:rsid w:val="00D97F07"/>
    <w:rsid w:val="00DA007D"/>
    <w:rsid w:val="00DA07C5"/>
    <w:rsid w:val="00DA0A4E"/>
    <w:rsid w:val="00DA0C6E"/>
    <w:rsid w:val="00DA1265"/>
    <w:rsid w:val="00DA13CA"/>
    <w:rsid w:val="00DA1616"/>
    <w:rsid w:val="00DA1974"/>
    <w:rsid w:val="00DA1983"/>
    <w:rsid w:val="00DA1B3A"/>
    <w:rsid w:val="00DA1C77"/>
    <w:rsid w:val="00DA1D56"/>
    <w:rsid w:val="00DA2277"/>
    <w:rsid w:val="00DA236B"/>
    <w:rsid w:val="00DA23C4"/>
    <w:rsid w:val="00DA25BC"/>
    <w:rsid w:val="00DA2803"/>
    <w:rsid w:val="00DA2A2B"/>
    <w:rsid w:val="00DA2B6F"/>
    <w:rsid w:val="00DA2FEE"/>
    <w:rsid w:val="00DA30A2"/>
    <w:rsid w:val="00DA3404"/>
    <w:rsid w:val="00DA349C"/>
    <w:rsid w:val="00DA3563"/>
    <w:rsid w:val="00DA38E9"/>
    <w:rsid w:val="00DA39DA"/>
    <w:rsid w:val="00DA3AB7"/>
    <w:rsid w:val="00DA3B14"/>
    <w:rsid w:val="00DA3B88"/>
    <w:rsid w:val="00DA4075"/>
    <w:rsid w:val="00DA407C"/>
    <w:rsid w:val="00DA425E"/>
    <w:rsid w:val="00DA4263"/>
    <w:rsid w:val="00DA4370"/>
    <w:rsid w:val="00DA4536"/>
    <w:rsid w:val="00DA47B1"/>
    <w:rsid w:val="00DA47FD"/>
    <w:rsid w:val="00DA4DA8"/>
    <w:rsid w:val="00DA4E39"/>
    <w:rsid w:val="00DA52C8"/>
    <w:rsid w:val="00DA5302"/>
    <w:rsid w:val="00DA53F0"/>
    <w:rsid w:val="00DA5400"/>
    <w:rsid w:val="00DA54F1"/>
    <w:rsid w:val="00DA5551"/>
    <w:rsid w:val="00DA562D"/>
    <w:rsid w:val="00DA56E0"/>
    <w:rsid w:val="00DA5A16"/>
    <w:rsid w:val="00DA6110"/>
    <w:rsid w:val="00DA654A"/>
    <w:rsid w:val="00DA6BCA"/>
    <w:rsid w:val="00DA6E53"/>
    <w:rsid w:val="00DA727A"/>
    <w:rsid w:val="00DA7644"/>
    <w:rsid w:val="00DA7923"/>
    <w:rsid w:val="00DA7B02"/>
    <w:rsid w:val="00DA7D26"/>
    <w:rsid w:val="00DA7E9C"/>
    <w:rsid w:val="00DA7F6F"/>
    <w:rsid w:val="00DB00D4"/>
    <w:rsid w:val="00DB017C"/>
    <w:rsid w:val="00DB0227"/>
    <w:rsid w:val="00DB03A6"/>
    <w:rsid w:val="00DB0487"/>
    <w:rsid w:val="00DB06EB"/>
    <w:rsid w:val="00DB08A7"/>
    <w:rsid w:val="00DB0A0C"/>
    <w:rsid w:val="00DB0C2A"/>
    <w:rsid w:val="00DB10DB"/>
    <w:rsid w:val="00DB1454"/>
    <w:rsid w:val="00DB1503"/>
    <w:rsid w:val="00DB1546"/>
    <w:rsid w:val="00DB157A"/>
    <w:rsid w:val="00DB162A"/>
    <w:rsid w:val="00DB179B"/>
    <w:rsid w:val="00DB1A62"/>
    <w:rsid w:val="00DB1DA9"/>
    <w:rsid w:val="00DB1ED1"/>
    <w:rsid w:val="00DB2311"/>
    <w:rsid w:val="00DB2429"/>
    <w:rsid w:val="00DB261C"/>
    <w:rsid w:val="00DB26A7"/>
    <w:rsid w:val="00DB28C1"/>
    <w:rsid w:val="00DB2959"/>
    <w:rsid w:val="00DB2A7E"/>
    <w:rsid w:val="00DB2B15"/>
    <w:rsid w:val="00DB2E16"/>
    <w:rsid w:val="00DB2E4B"/>
    <w:rsid w:val="00DB2EC0"/>
    <w:rsid w:val="00DB337B"/>
    <w:rsid w:val="00DB35C4"/>
    <w:rsid w:val="00DB36DB"/>
    <w:rsid w:val="00DB374D"/>
    <w:rsid w:val="00DB3A49"/>
    <w:rsid w:val="00DB47E1"/>
    <w:rsid w:val="00DB4C80"/>
    <w:rsid w:val="00DB5498"/>
    <w:rsid w:val="00DB54DA"/>
    <w:rsid w:val="00DB5571"/>
    <w:rsid w:val="00DB5684"/>
    <w:rsid w:val="00DB56AD"/>
    <w:rsid w:val="00DB5891"/>
    <w:rsid w:val="00DB58B8"/>
    <w:rsid w:val="00DB5968"/>
    <w:rsid w:val="00DB6032"/>
    <w:rsid w:val="00DB60E5"/>
    <w:rsid w:val="00DB6145"/>
    <w:rsid w:val="00DB624D"/>
    <w:rsid w:val="00DB6414"/>
    <w:rsid w:val="00DB666C"/>
    <w:rsid w:val="00DB66B0"/>
    <w:rsid w:val="00DB6D48"/>
    <w:rsid w:val="00DB6E64"/>
    <w:rsid w:val="00DB6F69"/>
    <w:rsid w:val="00DB7517"/>
    <w:rsid w:val="00DB75D1"/>
    <w:rsid w:val="00DB75D2"/>
    <w:rsid w:val="00DB7616"/>
    <w:rsid w:val="00DB768B"/>
    <w:rsid w:val="00DB76A9"/>
    <w:rsid w:val="00DB79D8"/>
    <w:rsid w:val="00DB7A38"/>
    <w:rsid w:val="00DB7C43"/>
    <w:rsid w:val="00DB7D29"/>
    <w:rsid w:val="00DB7DD9"/>
    <w:rsid w:val="00DB7E4A"/>
    <w:rsid w:val="00DB7FB8"/>
    <w:rsid w:val="00DC0A51"/>
    <w:rsid w:val="00DC0BAC"/>
    <w:rsid w:val="00DC0C19"/>
    <w:rsid w:val="00DC0D81"/>
    <w:rsid w:val="00DC0D9C"/>
    <w:rsid w:val="00DC0E99"/>
    <w:rsid w:val="00DC1128"/>
    <w:rsid w:val="00DC1425"/>
    <w:rsid w:val="00DC159B"/>
    <w:rsid w:val="00DC1668"/>
    <w:rsid w:val="00DC1719"/>
    <w:rsid w:val="00DC1855"/>
    <w:rsid w:val="00DC18FB"/>
    <w:rsid w:val="00DC22FD"/>
    <w:rsid w:val="00DC2324"/>
    <w:rsid w:val="00DC280F"/>
    <w:rsid w:val="00DC2BBE"/>
    <w:rsid w:val="00DC2D4E"/>
    <w:rsid w:val="00DC3151"/>
    <w:rsid w:val="00DC3295"/>
    <w:rsid w:val="00DC3340"/>
    <w:rsid w:val="00DC335D"/>
    <w:rsid w:val="00DC33C1"/>
    <w:rsid w:val="00DC3592"/>
    <w:rsid w:val="00DC35CD"/>
    <w:rsid w:val="00DC3CAC"/>
    <w:rsid w:val="00DC3D3A"/>
    <w:rsid w:val="00DC3DA1"/>
    <w:rsid w:val="00DC46C2"/>
    <w:rsid w:val="00DC4777"/>
    <w:rsid w:val="00DC47F9"/>
    <w:rsid w:val="00DC4972"/>
    <w:rsid w:val="00DC5164"/>
    <w:rsid w:val="00DC534C"/>
    <w:rsid w:val="00DC5904"/>
    <w:rsid w:val="00DC5B09"/>
    <w:rsid w:val="00DC5B75"/>
    <w:rsid w:val="00DC5F71"/>
    <w:rsid w:val="00DC6147"/>
    <w:rsid w:val="00DC6200"/>
    <w:rsid w:val="00DC6335"/>
    <w:rsid w:val="00DC65AE"/>
    <w:rsid w:val="00DC6B09"/>
    <w:rsid w:val="00DC6B44"/>
    <w:rsid w:val="00DC6C1E"/>
    <w:rsid w:val="00DC6C35"/>
    <w:rsid w:val="00DC6C66"/>
    <w:rsid w:val="00DC7080"/>
    <w:rsid w:val="00DC733D"/>
    <w:rsid w:val="00DC7389"/>
    <w:rsid w:val="00DC73F1"/>
    <w:rsid w:val="00DC7433"/>
    <w:rsid w:val="00DC74DE"/>
    <w:rsid w:val="00DC7BB0"/>
    <w:rsid w:val="00DC7D5D"/>
    <w:rsid w:val="00DC7D78"/>
    <w:rsid w:val="00DC7ED0"/>
    <w:rsid w:val="00DC7FBD"/>
    <w:rsid w:val="00DD012B"/>
    <w:rsid w:val="00DD0347"/>
    <w:rsid w:val="00DD047D"/>
    <w:rsid w:val="00DD05B1"/>
    <w:rsid w:val="00DD0D62"/>
    <w:rsid w:val="00DD0EC2"/>
    <w:rsid w:val="00DD0ECA"/>
    <w:rsid w:val="00DD10CD"/>
    <w:rsid w:val="00DD139C"/>
    <w:rsid w:val="00DD1479"/>
    <w:rsid w:val="00DD1697"/>
    <w:rsid w:val="00DD1A13"/>
    <w:rsid w:val="00DD2009"/>
    <w:rsid w:val="00DD25DF"/>
    <w:rsid w:val="00DD2654"/>
    <w:rsid w:val="00DD2665"/>
    <w:rsid w:val="00DD271E"/>
    <w:rsid w:val="00DD273E"/>
    <w:rsid w:val="00DD29CF"/>
    <w:rsid w:val="00DD2B05"/>
    <w:rsid w:val="00DD2FC9"/>
    <w:rsid w:val="00DD32E9"/>
    <w:rsid w:val="00DD3359"/>
    <w:rsid w:val="00DD3469"/>
    <w:rsid w:val="00DD3616"/>
    <w:rsid w:val="00DD39AE"/>
    <w:rsid w:val="00DD3A9F"/>
    <w:rsid w:val="00DD3F31"/>
    <w:rsid w:val="00DD42BA"/>
    <w:rsid w:val="00DD49DB"/>
    <w:rsid w:val="00DD4A32"/>
    <w:rsid w:val="00DD4B42"/>
    <w:rsid w:val="00DD4CD5"/>
    <w:rsid w:val="00DD4FB3"/>
    <w:rsid w:val="00DD5145"/>
    <w:rsid w:val="00DD5333"/>
    <w:rsid w:val="00DD569E"/>
    <w:rsid w:val="00DD5836"/>
    <w:rsid w:val="00DD5AB6"/>
    <w:rsid w:val="00DD5CF1"/>
    <w:rsid w:val="00DD5E41"/>
    <w:rsid w:val="00DD608E"/>
    <w:rsid w:val="00DD617B"/>
    <w:rsid w:val="00DD61B9"/>
    <w:rsid w:val="00DD61C6"/>
    <w:rsid w:val="00DD61D3"/>
    <w:rsid w:val="00DD6393"/>
    <w:rsid w:val="00DD63E6"/>
    <w:rsid w:val="00DD6739"/>
    <w:rsid w:val="00DD67AF"/>
    <w:rsid w:val="00DD6924"/>
    <w:rsid w:val="00DD693E"/>
    <w:rsid w:val="00DD7076"/>
    <w:rsid w:val="00DD71DD"/>
    <w:rsid w:val="00DD7C47"/>
    <w:rsid w:val="00DD7CA7"/>
    <w:rsid w:val="00DE003D"/>
    <w:rsid w:val="00DE0330"/>
    <w:rsid w:val="00DE0590"/>
    <w:rsid w:val="00DE06C2"/>
    <w:rsid w:val="00DE0715"/>
    <w:rsid w:val="00DE0B6A"/>
    <w:rsid w:val="00DE0D1E"/>
    <w:rsid w:val="00DE0FAA"/>
    <w:rsid w:val="00DE1055"/>
    <w:rsid w:val="00DE1434"/>
    <w:rsid w:val="00DE14F4"/>
    <w:rsid w:val="00DE15C0"/>
    <w:rsid w:val="00DE178E"/>
    <w:rsid w:val="00DE1794"/>
    <w:rsid w:val="00DE19E9"/>
    <w:rsid w:val="00DE1A5A"/>
    <w:rsid w:val="00DE1AE3"/>
    <w:rsid w:val="00DE1BC2"/>
    <w:rsid w:val="00DE1DEE"/>
    <w:rsid w:val="00DE1FFE"/>
    <w:rsid w:val="00DE21EA"/>
    <w:rsid w:val="00DE2247"/>
    <w:rsid w:val="00DE22E8"/>
    <w:rsid w:val="00DE230A"/>
    <w:rsid w:val="00DE2321"/>
    <w:rsid w:val="00DE2730"/>
    <w:rsid w:val="00DE27B9"/>
    <w:rsid w:val="00DE2A4A"/>
    <w:rsid w:val="00DE2B69"/>
    <w:rsid w:val="00DE2C7D"/>
    <w:rsid w:val="00DE2EAD"/>
    <w:rsid w:val="00DE2F2F"/>
    <w:rsid w:val="00DE2FCC"/>
    <w:rsid w:val="00DE30CE"/>
    <w:rsid w:val="00DE328E"/>
    <w:rsid w:val="00DE34C8"/>
    <w:rsid w:val="00DE36C4"/>
    <w:rsid w:val="00DE3748"/>
    <w:rsid w:val="00DE3A92"/>
    <w:rsid w:val="00DE3CC1"/>
    <w:rsid w:val="00DE3E5F"/>
    <w:rsid w:val="00DE41DB"/>
    <w:rsid w:val="00DE453C"/>
    <w:rsid w:val="00DE4728"/>
    <w:rsid w:val="00DE49AF"/>
    <w:rsid w:val="00DE4B73"/>
    <w:rsid w:val="00DE4BE6"/>
    <w:rsid w:val="00DE4C92"/>
    <w:rsid w:val="00DE4E03"/>
    <w:rsid w:val="00DE4EB6"/>
    <w:rsid w:val="00DE5132"/>
    <w:rsid w:val="00DE5139"/>
    <w:rsid w:val="00DE51A1"/>
    <w:rsid w:val="00DE5501"/>
    <w:rsid w:val="00DE5756"/>
    <w:rsid w:val="00DE5B8F"/>
    <w:rsid w:val="00DE5BF9"/>
    <w:rsid w:val="00DE5D51"/>
    <w:rsid w:val="00DE5E47"/>
    <w:rsid w:val="00DE5F2D"/>
    <w:rsid w:val="00DE60A0"/>
    <w:rsid w:val="00DE60B2"/>
    <w:rsid w:val="00DE633A"/>
    <w:rsid w:val="00DE651E"/>
    <w:rsid w:val="00DE67E6"/>
    <w:rsid w:val="00DE6A01"/>
    <w:rsid w:val="00DE6BD5"/>
    <w:rsid w:val="00DE6EFE"/>
    <w:rsid w:val="00DE707B"/>
    <w:rsid w:val="00DE71A4"/>
    <w:rsid w:val="00DE72B1"/>
    <w:rsid w:val="00DE743C"/>
    <w:rsid w:val="00DE74C1"/>
    <w:rsid w:val="00DE75DD"/>
    <w:rsid w:val="00DE763D"/>
    <w:rsid w:val="00DE782A"/>
    <w:rsid w:val="00DE7B60"/>
    <w:rsid w:val="00DE7B76"/>
    <w:rsid w:val="00DE7B95"/>
    <w:rsid w:val="00DF015F"/>
    <w:rsid w:val="00DF042F"/>
    <w:rsid w:val="00DF0700"/>
    <w:rsid w:val="00DF0D28"/>
    <w:rsid w:val="00DF0F2A"/>
    <w:rsid w:val="00DF1181"/>
    <w:rsid w:val="00DF1268"/>
    <w:rsid w:val="00DF1545"/>
    <w:rsid w:val="00DF1715"/>
    <w:rsid w:val="00DF1784"/>
    <w:rsid w:val="00DF1789"/>
    <w:rsid w:val="00DF1DA6"/>
    <w:rsid w:val="00DF1EDC"/>
    <w:rsid w:val="00DF1F7B"/>
    <w:rsid w:val="00DF211E"/>
    <w:rsid w:val="00DF2544"/>
    <w:rsid w:val="00DF2549"/>
    <w:rsid w:val="00DF2E1C"/>
    <w:rsid w:val="00DF2F53"/>
    <w:rsid w:val="00DF31F5"/>
    <w:rsid w:val="00DF3875"/>
    <w:rsid w:val="00DF3B90"/>
    <w:rsid w:val="00DF448D"/>
    <w:rsid w:val="00DF448E"/>
    <w:rsid w:val="00DF4678"/>
    <w:rsid w:val="00DF490D"/>
    <w:rsid w:val="00DF4A5E"/>
    <w:rsid w:val="00DF5092"/>
    <w:rsid w:val="00DF5265"/>
    <w:rsid w:val="00DF532D"/>
    <w:rsid w:val="00DF5347"/>
    <w:rsid w:val="00DF5413"/>
    <w:rsid w:val="00DF55B9"/>
    <w:rsid w:val="00DF57E0"/>
    <w:rsid w:val="00DF58D8"/>
    <w:rsid w:val="00DF58E6"/>
    <w:rsid w:val="00DF5AC8"/>
    <w:rsid w:val="00DF5C5B"/>
    <w:rsid w:val="00DF5C9D"/>
    <w:rsid w:val="00DF5DC3"/>
    <w:rsid w:val="00DF5E06"/>
    <w:rsid w:val="00DF5FFE"/>
    <w:rsid w:val="00DF606D"/>
    <w:rsid w:val="00DF60F4"/>
    <w:rsid w:val="00DF63A0"/>
    <w:rsid w:val="00DF650C"/>
    <w:rsid w:val="00DF6556"/>
    <w:rsid w:val="00DF664B"/>
    <w:rsid w:val="00DF687F"/>
    <w:rsid w:val="00DF6B9F"/>
    <w:rsid w:val="00DF6C3C"/>
    <w:rsid w:val="00DF6CD7"/>
    <w:rsid w:val="00DF70C3"/>
    <w:rsid w:val="00DF70C4"/>
    <w:rsid w:val="00DF75AC"/>
    <w:rsid w:val="00DF7669"/>
    <w:rsid w:val="00DF798C"/>
    <w:rsid w:val="00DF7B34"/>
    <w:rsid w:val="00DF7D79"/>
    <w:rsid w:val="00DF7D8C"/>
    <w:rsid w:val="00DF7EB4"/>
    <w:rsid w:val="00DF7FD7"/>
    <w:rsid w:val="00E00093"/>
    <w:rsid w:val="00E00138"/>
    <w:rsid w:val="00E0027F"/>
    <w:rsid w:val="00E002C9"/>
    <w:rsid w:val="00E003D2"/>
    <w:rsid w:val="00E0061E"/>
    <w:rsid w:val="00E00659"/>
    <w:rsid w:val="00E00786"/>
    <w:rsid w:val="00E00C3C"/>
    <w:rsid w:val="00E00CA1"/>
    <w:rsid w:val="00E01368"/>
    <w:rsid w:val="00E0139E"/>
    <w:rsid w:val="00E0142C"/>
    <w:rsid w:val="00E01839"/>
    <w:rsid w:val="00E0191B"/>
    <w:rsid w:val="00E01977"/>
    <w:rsid w:val="00E01A9E"/>
    <w:rsid w:val="00E01D7F"/>
    <w:rsid w:val="00E01E89"/>
    <w:rsid w:val="00E021A4"/>
    <w:rsid w:val="00E0241E"/>
    <w:rsid w:val="00E027C5"/>
    <w:rsid w:val="00E02C72"/>
    <w:rsid w:val="00E02E64"/>
    <w:rsid w:val="00E02E92"/>
    <w:rsid w:val="00E02ED5"/>
    <w:rsid w:val="00E03148"/>
    <w:rsid w:val="00E0319C"/>
    <w:rsid w:val="00E03375"/>
    <w:rsid w:val="00E033DA"/>
    <w:rsid w:val="00E03428"/>
    <w:rsid w:val="00E03653"/>
    <w:rsid w:val="00E0373B"/>
    <w:rsid w:val="00E039CC"/>
    <w:rsid w:val="00E03EA8"/>
    <w:rsid w:val="00E044E5"/>
    <w:rsid w:val="00E0452A"/>
    <w:rsid w:val="00E0455E"/>
    <w:rsid w:val="00E04AB2"/>
    <w:rsid w:val="00E04CE8"/>
    <w:rsid w:val="00E05430"/>
    <w:rsid w:val="00E05564"/>
    <w:rsid w:val="00E055C7"/>
    <w:rsid w:val="00E0588F"/>
    <w:rsid w:val="00E05B1F"/>
    <w:rsid w:val="00E05C26"/>
    <w:rsid w:val="00E06436"/>
    <w:rsid w:val="00E065E2"/>
    <w:rsid w:val="00E068F3"/>
    <w:rsid w:val="00E06A8D"/>
    <w:rsid w:val="00E06BA2"/>
    <w:rsid w:val="00E06C2E"/>
    <w:rsid w:val="00E06F69"/>
    <w:rsid w:val="00E06FFC"/>
    <w:rsid w:val="00E07149"/>
    <w:rsid w:val="00E073A4"/>
    <w:rsid w:val="00E074AC"/>
    <w:rsid w:val="00E074C8"/>
    <w:rsid w:val="00E07517"/>
    <w:rsid w:val="00E07562"/>
    <w:rsid w:val="00E079E1"/>
    <w:rsid w:val="00E079F5"/>
    <w:rsid w:val="00E07AEF"/>
    <w:rsid w:val="00E101F6"/>
    <w:rsid w:val="00E10214"/>
    <w:rsid w:val="00E1058F"/>
    <w:rsid w:val="00E106B3"/>
    <w:rsid w:val="00E10B0B"/>
    <w:rsid w:val="00E10C08"/>
    <w:rsid w:val="00E10E5D"/>
    <w:rsid w:val="00E11126"/>
    <w:rsid w:val="00E114CD"/>
    <w:rsid w:val="00E11556"/>
    <w:rsid w:val="00E1169F"/>
    <w:rsid w:val="00E118FF"/>
    <w:rsid w:val="00E11909"/>
    <w:rsid w:val="00E11958"/>
    <w:rsid w:val="00E11B4D"/>
    <w:rsid w:val="00E11C87"/>
    <w:rsid w:val="00E11F5C"/>
    <w:rsid w:val="00E12066"/>
    <w:rsid w:val="00E124FF"/>
    <w:rsid w:val="00E12714"/>
    <w:rsid w:val="00E12820"/>
    <w:rsid w:val="00E1295F"/>
    <w:rsid w:val="00E12F69"/>
    <w:rsid w:val="00E13124"/>
    <w:rsid w:val="00E13457"/>
    <w:rsid w:val="00E134A3"/>
    <w:rsid w:val="00E135AE"/>
    <w:rsid w:val="00E13773"/>
    <w:rsid w:val="00E1379E"/>
    <w:rsid w:val="00E13815"/>
    <w:rsid w:val="00E13D83"/>
    <w:rsid w:val="00E13E5F"/>
    <w:rsid w:val="00E13FED"/>
    <w:rsid w:val="00E1458B"/>
    <w:rsid w:val="00E145C5"/>
    <w:rsid w:val="00E1482E"/>
    <w:rsid w:val="00E14990"/>
    <w:rsid w:val="00E14A21"/>
    <w:rsid w:val="00E14B93"/>
    <w:rsid w:val="00E14BA1"/>
    <w:rsid w:val="00E14C53"/>
    <w:rsid w:val="00E14E69"/>
    <w:rsid w:val="00E15401"/>
    <w:rsid w:val="00E15499"/>
    <w:rsid w:val="00E15560"/>
    <w:rsid w:val="00E155D1"/>
    <w:rsid w:val="00E15EA7"/>
    <w:rsid w:val="00E15ED2"/>
    <w:rsid w:val="00E161E8"/>
    <w:rsid w:val="00E16213"/>
    <w:rsid w:val="00E165FD"/>
    <w:rsid w:val="00E16A57"/>
    <w:rsid w:val="00E16CC4"/>
    <w:rsid w:val="00E16DE9"/>
    <w:rsid w:val="00E16EE1"/>
    <w:rsid w:val="00E16F9A"/>
    <w:rsid w:val="00E1703F"/>
    <w:rsid w:val="00E17339"/>
    <w:rsid w:val="00E17591"/>
    <w:rsid w:val="00E176D5"/>
    <w:rsid w:val="00E1776B"/>
    <w:rsid w:val="00E1788B"/>
    <w:rsid w:val="00E17EFE"/>
    <w:rsid w:val="00E200F2"/>
    <w:rsid w:val="00E2044B"/>
    <w:rsid w:val="00E206B5"/>
    <w:rsid w:val="00E206C1"/>
    <w:rsid w:val="00E2082C"/>
    <w:rsid w:val="00E20953"/>
    <w:rsid w:val="00E20FE7"/>
    <w:rsid w:val="00E212B9"/>
    <w:rsid w:val="00E21397"/>
    <w:rsid w:val="00E2168D"/>
    <w:rsid w:val="00E21742"/>
    <w:rsid w:val="00E2176E"/>
    <w:rsid w:val="00E21A62"/>
    <w:rsid w:val="00E21D90"/>
    <w:rsid w:val="00E21F25"/>
    <w:rsid w:val="00E21FD3"/>
    <w:rsid w:val="00E220A5"/>
    <w:rsid w:val="00E221CD"/>
    <w:rsid w:val="00E2249A"/>
    <w:rsid w:val="00E22725"/>
    <w:rsid w:val="00E227D9"/>
    <w:rsid w:val="00E228C2"/>
    <w:rsid w:val="00E2299F"/>
    <w:rsid w:val="00E22BBB"/>
    <w:rsid w:val="00E22D36"/>
    <w:rsid w:val="00E22D5E"/>
    <w:rsid w:val="00E22E91"/>
    <w:rsid w:val="00E22EC4"/>
    <w:rsid w:val="00E22F6B"/>
    <w:rsid w:val="00E2316C"/>
    <w:rsid w:val="00E232C2"/>
    <w:rsid w:val="00E23835"/>
    <w:rsid w:val="00E23A00"/>
    <w:rsid w:val="00E23B3A"/>
    <w:rsid w:val="00E23F98"/>
    <w:rsid w:val="00E24107"/>
    <w:rsid w:val="00E2412B"/>
    <w:rsid w:val="00E24942"/>
    <w:rsid w:val="00E24A7D"/>
    <w:rsid w:val="00E24FB0"/>
    <w:rsid w:val="00E24FB3"/>
    <w:rsid w:val="00E24FB9"/>
    <w:rsid w:val="00E2518C"/>
    <w:rsid w:val="00E2531E"/>
    <w:rsid w:val="00E2558B"/>
    <w:rsid w:val="00E259BE"/>
    <w:rsid w:val="00E25ADA"/>
    <w:rsid w:val="00E25CD8"/>
    <w:rsid w:val="00E26592"/>
    <w:rsid w:val="00E2667B"/>
    <w:rsid w:val="00E26C0E"/>
    <w:rsid w:val="00E26C4C"/>
    <w:rsid w:val="00E26E05"/>
    <w:rsid w:val="00E26F17"/>
    <w:rsid w:val="00E27070"/>
    <w:rsid w:val="00E27242"/>
    <w:rsid w:val="00E2760C"/>
    <w:rsid w:val="00E2760F"/>
    <w:rsid w:val="00E277AD"/>
    <w:rsid w:val="00E27A7E"/>
    <w:rsid w:val="00E27ACC"/>
    <w:rsid w:val="00E27B9E"/>
    <w:rsid w:val="00E27CCB"/>
    <w:rsid w:val="00E30010"/>
    <w:rsid w:val="00E3007F"/>
    <w:rsid w:val="00E300D1"/>
    <w:rsid w:val="00E301C0"/>
    <w:rsid w:val="00E303F7"/>
    <w:rsid w:val="00E30A3C"/>
    <w:rsid w:val="00E30ACB"/>
    <w:rsid w:val="00E30C75"/>
    <w:rsid w:val="00E30CFD"/>
    <w:rsid w:val="00E30E4D"/>
    <w:rsid w:val="00E31048"/>
    <w:rsid w:val="00E310E2"/>
    <w:rsid w:val="00E316E0"/>
    <w:rsid w:val="00E316E3"/>
    <w:rsid w:val="00E31B9B"/>
    <w:rsid w:val="00E31F0A"/>
    <w:rsid w:val="00E32281"/>
    <w:rsid w:val="00E32798"/>
    <w:rsid w:val="00E3294F"/>
    <w:rsid w:val="00E32A8D"/>
    <w:rsid w:val="00E32BF1"/>
    <w:rsid w:val="00E32CCB"/>
    <w:rsid w:val="00E32F25"/>
    <w:rsid w:val="00E3326D"/>
    <w:rsid w:val="00E3342F"/>
    <w:rsid w:val="00E33556"/>
    <w:rsid w:val="00E339DD"/>
    <w:rsid w:val="00E339DF"/>
    <w:rsid w:val="00E33FF3"/>
    <w:rsid w:val="00E341D6"/>
    <w:rsid w:val="00E34323"/>
    <w:rsid w:val="00E3434C"/>
    <w:rsid w:val="00E3462A"/>
    <w:rsid w:val="00E34701"/>
    <w:rsid w:val="00E349DE"/>
    <w:rsid w:val="00E34A7B"/>
    <w:rsid w:val="00E34BDD"/>
    <w:rsid w:val="00E34E31"/>
    <w:rsid w:val="00E34FBE"/>
    <w:rsid w:val="00E35381"/>
    <w:rsid w:val="00E353A6"/>
    <w:rsid w:val="00E3546C"/>
    <w:rsid w:val="00E35557"/>
    <w:rsid w:val="00E35650"/>
    <w:rsid w:val="00E35722"/>
    <w:rsid w:val="00E3583D"/>
    <w:rsid w:val="00E358CF"/>
    <w:rsid w:val="00E35FA1"/>
    <w:rsid w:val="00E36073"/>
    <w:rsid w:val="00E3625D"/>
    <w:rsid w:val="00E364F0"/>
    <w:rsid w:val="00E368A7"/>
    <w:rsid w:val="00E36A3C"/>
    <w:rsid w:val="00E36B1F"/>
    <w:rsid w:val="00E36E56"/>
    <w:rsid w:val="00E37075"/>
    <w:rsid w:val="00E37433"/>
    <w:rsid w:val="00E3746B"/>
    <w:rsid w:val="00E37A41"/>
    <w:rsid w:val="00E37A6B"/>
    <w:rsid w:val="00E37A9A"/>
    <w:rsid w:val="00E37BA0"/>
    <w:rsid w:val="00E37F29"/>
    <w:rsid w:val="00E402ED"/>
    <w:rsid w:val="00E4089A"/>
    <w:rsid w:val="00E41009"/>
    <w:rsid w:val="00E41164"/>
    <w:rsid w:val="00E41419"/>
    <w:rsid w:val="00E41451"/>
    <w:rsid w:val="00E41457"/>
    <w:rsid w:val="00E41775"/>
    <w:rsid w:val="00E41EE3"/>
    <w:rsid w:val="00E41F53"/>
    <w:rsid w:val="00E42003"/>
    <w:rsid w:val="00E420A1"/>
    <w:rsid w:val="00E4219E"/>
    <w:rsid w:val="00E4228D"/>
    <w:rsid w:val="00E4239F"/>
    <w:rsid w:val="00E42BD9"/>
    <w:rsid w:val="00E42BE2"/>
    <w:rsid w:val="00E42EF0"/>
    <w:rsid w:val="00E42FBA"/>
    <w:rsid w:val="00E43481"/>
    <w:rsid w:val="00E43563"/>
    <w:rsid w:val="00E435DA"/>
    <w:rsid w:val="00E43AFF"/>
    <w:rsid w:val="00E43BEF"/>
    <w:rsid w:val="00E43C0E"/>
    <w:rsid w:val="00E43CF2"/>
    <w:rsid w:val="00E43CFB"/>
    <w:rsid w:val="00E43EE7"/>
    <w:rsid w:val="00E4400B"/>
    <w:rsid w:val="00E441DD"/>
    <w:rsid w:val="00E442FC"/>
    <w:rsid w:val="00E445BA"/>
    <w:rsid w:val="00E44717"/>
    <w:rsid w:val="00E44AA3"/>
    <w:rsid w:val="00E44B97"/>
    <w:rsid w:val="00E44D3E"/>
    <w:rsid w:val="00E4522D"/>
    <w:rsid w:val="00E45517"/>
    <w:rsid w:val="00E4557E"/>
    <w:rsid w:val="00E45782"/>
    <w:rsid w:val="00E458B5"/>
    <w:rsid w:val="00E45A24"/>
    <w:rsid w:val="00E45C28"/>
    <w:rsid w:val="00E45CFD"/>
    <w:rsid w:val="00E45FD3"/>
    <w:rsid w:val="00E460FC"/>
    <w:rsid w:val="00E4616B"/>
    <w:rsid w:val="00E462BA"/>
    <w:rsid w:val="00E462CA"/>
    <w:rsid w:val="00E46381"/>
    <w:rsid w:val="00E465DA"/>
    <w:rsid w:val="00E46751"/>
    <w:rsid w:val="00E467FF"/>
    <w:rsid w:val="00E4681A"/>
    <w:rsid w:val="00E4688A"/>
    <w:rsid w:val="00E46ABB"/>
    <w:rsid w:val="00E46B51"/>
    <w:rsid w:val="00E46C34"/>
    <w:rsid w:val="00E46E61"/>
    <w:rsid w:val="00E4725A"/>
    <w:rsid w:val="00E47482"/>
    <w:rsid w:val="00E4794F"/>
    <w:rsid w:val="00E47A48"/>
    <w:rsid w:val="00E47E49"/>
    <w:rsid w:val="00E47E8F"/>
    <w:rsid w:val="00E47EAC"/>
    <w:rsid w:val="00E50124"/>
    <w:rsid w:val="00E5024D"/>
    <w:rsid w:val="00E50378"/>
    <w:rsid w:val="00E5042C"/>
    <w:rsid w:val="00E5053E"/>
    <w:rsid w:val="00E50991"/>
    <w:rsid w:val="00E50A46"/>
    <w:rsid w:val="00E50A71"/>
    <w:rsid w:val="00E50BAB"/>
    <w:rsid w:val="00E50C9E"/>
    <w:rsid w:val="00E50D07"/>
    <w:rsid w:val="00E50E59"/>
    <w:rsid w:val="00E51158"/>
    <w:rsid w:val="00E51346"/>
    <w:rsid w:val="00E5146E"/>
    <w:rsid w:val="00E51829"/>
    <w:rsid w:val="00E519A1"/>
    <w:rsid w:val="00E51BE2"/>
    <w:rsid w:val="00E51F9D"/>
    <w:rsid w:val="00E520F5"/>
    <w:rsid w:val="00E521B8"/>
    <w:rsid w:val="00E523F1"/>
    <w:rsid w:val="00E5254F"/>
    <w:rsid w:val="00E52617"/>
    <w:rsid w:val="00E52659"/>
    <w:rsid w:val="00E52AFF"/>
    <w:rsid w:val="00E53139"/>
    <w:rsid w:val="00E53183"/>
    <w:rsid w:val="00E5324A"/>
    <w:rsid w:val="00E533E3"/>
    <w:rsid w:val="00E5352B"/>
    <w:rsid w:val="00E53565"/>
    <w:rsid w:val="00E53601"/>
    <w:rsid w:val="00E53798"/>
    <w:rsid w:val="00E5383D"/>
    <w:rsid w:val="00E53917"/>
    <w:rsid w:val="00E53C45"/>
    <w:rsid w:val="00E53D55"/>
    <w:rsid w:val="00E54174"/>
    <w:rsid w:val="00E542AD"/>
    <w:rsid w:val="00E54705"/>
    <w:rsid w:val="00E547B9"/>
    <w:rsid w:val="00E5489B"/>
    <w:rsid w:val="00E5491A"/>
    <w:rsid w:val="00E54B54"/>
    <w:rsid w:val="00E54CAA"/>
    <w:rsid w:val="00E54D23"/>
    <w:rsid w:val="00E54D33"/>
    <w:rsid w:val="00E54F64"/>
    <w:rsid w:val="00E54F9D"/>
    <w:rsid w:val="00E5502E"/>
    <w:rsid w:val="00E5508C"/>
    <w:rsid w:val="00E55339"/>
    <w:rsid w:val="00E55573"/>
    <w:rsid w:val="00E5570B"/>
    <w:rsid w:val="00E558B8"/>
    <w:rsid w:val="00E55903"/>
    <w:rsid w:val="00E55DAE"/>
    <w:rsid w:val="00E55F44"/>
    <w:rsid w:val="00E560F7"/>
    <w:rsid w:val="00E562C3"/>
    <w:rsid w:val="00E564C2"/>
    <w:rsid w:val="00E56890"/>
    <w:rsid w:val="00E568B5"/>
    <w:rsid w:val="00E56AF1"/>
    <w:rsid w:val="00E56C3C"/>
    <w:rsid w:val="00E56F35"/>
    <w:rsid w:val="00E5707B"/>
    <w:rsid w:val="00E574DB"/>
    <w:rsid w:val="00E577CA"/>
    <w:rsid w:val="00E579B7"/>
    <w:rsid w:val="00E60186"/>
    <w:rsid w:val="00E604C1"/>
    <w:rsid w:val="00E6061C"/>
    <w:rsid w:val="00E608A5"/>
    <w:rsid w:val="00E6092D"/>
    <w:rsid w:val="00E60E73"/>
    <w:rsid w:val="00E61558"/>
    <w:rsid w:val="00E61AF7"/>
    <w:rsid w:val="00E61B0A"/>
    <w:rsid w:val="00E620AF"/>
    <w:rsid w:val="00E6223E"/>
    <w:rsid w:val="00E62345"/>
    <w:rsid w:val="00E6234A"/>
    <w:rsid w:val="00E62408"/>
    <w:rsid w:val="00E628D6"/>
    <w:rsid w:val="00E62BAA"/>
    <w:rsid w:val="00E62DDB"/>
    <w:rsid w:val="00E63354"/>
    <w:rsid w:val="00E638AC"/>
    <w:rsid w:val="00E64058"/>
    <w:rsid w:val="00E64911"/>
    <w:rsid w:val="00E64A93"/>
    <w:rsid w:val="00E64CA3"/>
    <w:rsid w:val="00E64D07"/>
    <w:rsid w:val="00E64D11"/>
    <w:rsid w:val="00E64F62"/>
    <w:rsid w:val="00E6505B"/>
    <w:rsid w:val="00E65081"/>
    <w:rsid w:val="00E652D9"/>
    <w:rsid w:val="00E654E8"/>
    <w:rsid w:val="00E655B5"/>
    <w:rsid w:val="00E65676"/>
    <w:rsid w:val="00E65BC6"/>
    <w:rsid w:val="00E65BF2"/>
    <w:rsid w:val="00E65D3F"/>
    <w:rsid w:val="00E65DC8"/>
    <w:rsid w:val="00E65FD5"/>
    <w:rsid w:val="00E663F4"/>
    <w:rsid w:val="00E66580"/>
    <w:rsid w:val="00E66BE2"/>
    <w:rsid w:val="00E66C32"/>
    <w:rsid w:val="00E67706"/>
    <w:rsid w:val="00E677FD"/>
    <w:rsid w:val="00E67E43"/>
    <w:rsid w:val="00E70698"/>
    <w:rsid w:val="00E7077C"/>
    <w:rsid w:val="00E70BBF"/>
    <w:rsid w:val="00E70BFF"/>
    <w:rsid w:val="00E70D11"/>
    <w:rsid w:val="00E70EF9"/>
    <w:rsid w:val="00E7137A"/>
    <w:rsid w:val="00E71559"/>
    <w:rsid w:val="00E7166F"/>
    <w:rsid w:val="00E71838"/>
    <w:rsid w:val="00E71855"/>
    <w:rsid w:val="00E71945"/>
    <w:rsid w:val="00E71A4D"/>
    <w:rsid w:val="00E71D3B"/>
    <w:rsid w:val="00E71E15"/>
    <w:rsid w:val="00E71EB2"/>
    <w:rsid w:val="00E71F5E"/>
    <w:rsid w:val="00E71FB1"/>
    <w:rsid w:val="00E7207C"/>
    <w:rsid w:val="00E72338"/>
    <w:rsid w:val="00E727E4"/>
    <w:rsid w:val="00E72995"/>
    <w:rsid w:val="00E72CEB"/>
    <w:rsid w:val="00E73819"/>
    <w:rsid w:val="00E73897"/>
    <w:rsid w:val="00E73D14"/>
    <w:rsid w:val="00E73DE1"/>
    <w:rsid w:val="00E73F0A"/>
    <w:rsid w:val="00E74063"/>
    <w:rsid w:val="00E74715"/>
    <w:rsid w:val="00E749CA"/>
    <w:rsid w:val="00E74ADF"/>
    <w:rsid w:val="00E74D08"/>
    <w:rsid w:val="00E74E54"/>
    <w:rsid w:val="00E752CC"/>
    <w:rsid w:val="00E7532C"/>
    <w:rsid w:val="00E755E0"/>
    <w:rsid w:val="00E75A12"/>
    <w:rsid w:val="00E75B70"/>
    <w:rsid w:val="00E75E47"/>
    <w:rsid w:val="00E7601A"/>
    <w:rsid w:val="00E76242"/>
    <w:rsid w:val="00E766A6"/>
    <w:rsid w:val="00E76F14"/>
    <w:rsid w:val="00E76F61"/>
    <w:rsid w:val="00E770C4"/>
    <w:rsid w:val="00E7728C"/>
    <w:rsid w:val="00E775FB"/>
    <w:rsid w:val="00E7761A"/>
    <w:rsid w:val="00E776A3"/>
    <w:rsid w:val="00E77863"/>
    <w:rsid w:val="00E778C6"/>
    <w:rsid w:val="00E77A1A"/>
    <w:rsid w:val="00E77B27"/>
    <w:rsid w:val="00E77D24"/>
    <w:rsid w:val="00E77D84"/>
    <w:rsid w:val="00E807C7"/>
    <w:rsid w:val="00E808B9"/>
    <w:rsid w:val="00E80967"/>
    <w:rsid w:val="00E80AFB"/>
    <w:rsid w:val="00E80CF2"/>
    <w:rsid w:val="00E80E9C"/>
    <w:rsid w:val="00E80F10"/>
    <w:rsid w:val="00E81237"/>
    <w:rsid w:val="00E81260"/>
    <w:rsid w:val="00E813E5"/>
    <w:rsid w:val="00E814F6"/>
    <w:rsid w:val="00E81569"/>
    <w:rsid w:val="00E8198B"/>
    <w:rsid w:val="00E82175"/>
    <w:rsid w:val="00E821B5"/>
    <w:rsid w:val="00E822BA"/>
    <w:rsid w:val="00E826F4"/>
    <w:rsid w:val="00E82AD4"/>
    <w:rsid w:val="00E82C85"/>
    <w:rsid w:val="00E82D4D"/>
    <w:rsid w:val="00E830AC"/>
    <w:rsid w:val="00E833F7"/>
    <w:rsid w:val="00E835EA"/>
    <w:rsid w:val="00E83636"/>
    <w:rsid w:val="00E836EF"/>
    <w:rsid w:val="00E837DC"/>
    <w:rsid w:val="00E83B13"/>
    <w:rsid w:val="00E83D9D"/>
    <w:rsid w:val="00E83E15"/>
    <w:rsid w:val="00E83F8E"/>
    <w:rsid w:val="00E841DD"/>
    <w:rsid w:val="00E84349"/>
    <w:rsid w:val="00E8474A"/>
    <w:rsid w:val="00E8491A"/>
    <w:rsid w:val="00E84945"/>
    <w:rsid w:val="00E84A46"/>
    <w:rsid w:val="00E8569E"/>
    <w:rsid w:val="00E857B9"/>
    <w:rsid w:val="00E858AC"/>
    <w:rsid w:val="00E858FB"/>
    <w:rsid w:val="00E85A14"/>
    <w:rsid w:val="00E85E1A"/>
    <w:rsid w:val="00E86004"/>
    <w:rsid w:val="00E86346"/>
    <w:rsid w:val="00E864F5"/>
    <w:rsid w:val="00E8651E"/>
    <w:rsid w:val="00E8659C"/>
    <w:rsid w:val="00E86851"/>
    <w:rsid w:val="00E86C72"/>
    <w:rsid w:val="00E871B0"/>
    <w:rsid w:val="00E8748F"/>
    <w:rsid w:val="00E8759D"/>
    <w:rsid w:val="00E879F8"/>
    <w:rsid w:val="00E87B67"/>
    <w:rsid w:val="00E87F28"/>
    <w:rsid w:val="00E90642"/>
    <w:rsid w:val="00E90714"/>
    <w:rsid w:val="00E90A61"/>
    <w:rsid w:val="00E90BA8"/>
    <w:rsid w:val="00E90C9B"/>
    <w:rsid w:val="00E91096"/>
    <w:rsid w:val="00E915B9"/>
    <w:rsid w:val="00E919C9"/>
    <w:rsid w:val="00E91A25"/>
    <w:rsid w:val="00E91A66"/>
    <w:rsid w:val="00E91CE3"/>
    <w:rsid w:val="00E91DEF"/>
    <w:rsid w:val="00E91E91"/>
    <w:rsid w:val="00E9200B"/>
    <w:rsid w:val="00E9201A"/>
    <w:rsid w:val="00E9241C"/>
    <w:rsid w:val="00E92482"/>
    <w:rsid w:val="00E928BC"/>
    <w:rsid w:val="00E92A9D"/>
    <w:rsid w:val="00E93523"/>
    <w:rsid w:val="00E935AF"/>
    <w:rsid w:val="00E935E8"/>
    <w:rsid w:val="00E93B40"/>
    <w:rsid w:val="00E94031"/>
    <w:rsid w:val="00E94072"/>
    <w:rsid w:val="00E9416A"/>
    <w:rsid w:val="00E94244"/>
    <w:rsid w:val="00E94497"/>
    <w:rsid w:val="00E94547"/>
    <w:rsid w:val="00E947E6"/>
    <w:rsid w:val="00E949B2"/>
    <w:rsid w:val="00E949C0"/>
    <w:rsid w:val="00E94B0A"/>
    <w:rsid w:val="00E9503D"/>
    <w:rsid w:val="00E95885"/>
    <w:rsid w:val="00E958B3"/>
    <w:rsid w:val="00E95F80"/>
    <w:rsid w:val="00E96335"/>
    <w:rsid w:val="00E963B5"/>
    <w:rsid w:val="00E965B9"/>
    <w:rsid w:val="00E966B6"/>
    <w:rsid w:val="00E96A89"/>
    <w:rsid w:val="00E96B77"/>
    <w:rsid w:val="00E96DBA"/>
    <w:rsid w:val="00E96E73"/>
    <w:rsid w:val="00E96F91"/>
    <w:rsid w:val="00E97373"/>
    <w:rsid w:val="00E97A12"/>
    <w:rsid w:val="00E97BE8"/>
    <w:rsid w:val="00E97D4F"/>
    <w:rsid w:val="00EA01EE"/>
    <w:rsid w:val="00EA02CF"/>
    <w:rsid w:val="00EA054E"/>
    <w:rsid w:val="00EA0C22"/>
    <w:rsid w:val="00EA0CE6"/>
    <w:rsid w:val="00EA0DB0"/>
    <w:rsid w:val="00EA0F17"/>
    <w:rsid w:val="00EA1559"/>
    <w:rsid w:val="00EA1620"/>
    <w:rsid w:val="00EA1A42"/>
    <w:rsid w:val="00EA1CA1"/>
    <w:rsid w:val="00EA1F77"/>
    <w:rsid w:val="00EA1F8D"/>
    <w:rsid w:val="00EA20B6"/>
    <w:rsid w:val="00EA213C"/>
    <w:rsid w:val="00EA2494"/>
    <w:rsid w:val="00EA27F1"/>
    <w:rsid w:val="00EA2A74"/>
    <w:rsid w:val="00EA2BCB"/>
    <w:rsid w:val="00EA2D82"/>
    <w:rsid w:val="00EA2DC8"/>
    <w:rsid w:val="00EA318B"/>
    <w:rsid w:val="00EA3470"/>
    <w:rsid w:val="00EA38EC"/>
    <w:rsid w:val="00EA3D8F"/>
    <w:rsid w:val="00EA4005"/>
    <w:rsid w:val="00EA410E"/>
    <w:rsid w:val="00EA4501"/>
    <w:rsid w:val="00EA4840"/>
    <w:rsid w:val="00EA4849"/>
    <w:rsid w:val="00EA4937"/>
    <w:rsid w:val="00EA4CE5"/>
    <w:rsid w:val="00EA4D84"/>
    <w:rsid w:val="00EA5199"/>
    <w:rsid w:val="00EA548B"/>
    <w:rsid w:val="00EA54A2"/>
    <w:rsid w:val="00EA5514"/>
    <w:rsid w:val="00EA59D0"/>
    <w:rsid w:val="00EA5AE5"/>
    <w:rsid w:val="00EA5B13"/>
    <w:rsid w:val="00EA5C50"/>
    <w:rsid w:val="00EA5DA3"/>
    <w:rsid w:val="00EA5F11"/>
    <w:rsid w:val="00EA5FCC"/>
    <w:rsid w:val="00EA6090"/>
    <w:rsid w:val="00EA60EE"/>
    <w:rsid w:val="00EA6121"/>
    <w:rsid w:val="00EA64D4"/>
    <w:rsid w:val="00EA6794"/>
    <w:rsid w:val="00EA6BF9"/>
    <w:rsid w:val="00EA6C48"/>
    <w:rsid w:val="00EA6C86"/>
    <w:rsid w:val="00EA6E44"/>
    <w:rsid w:val="00EA6F39"/>
    <w:rsid w:val="00EA70B1"/>
    <w:rsid w:val="00EA7121"/>
    <w:rsid w:val="00EA73F1"/>
    <w:rsid w:val="00EA75B8"/>
    <w:rsid w:val="00EA77D4"/>
    <w:rsid w:val="00EA78AC"/>
    <w:rsid w:val="00EA7D7F"/>
    <w:rsid w:val="00EB0B0D"/>
    <w:rsid w:val="00EB0C2A"/>
    <w:rsid w:val="00EB0E05"/>
    <w:rsid w:val="00EB1130"/>
    <w:rsid w:val="00EB1776"/>
    <w:rsid w:val="00EB1D3B"/>
    <w:rsid w:val="00EB1FB2"/>
    <w:rsid w:val="00EB2011"/>
    <w:rsid w:val="00EB2103"/>
    <w:rsid w:val="00EB23D5"/>
    <w:rsid w:val="00EB2459"/>
    <w:rsid w:val="00EB299B"/>
    <w:rsid w:val="00EB2BCC"/>
    <w:rsid w:val="00EB2BD2"/>
    <w:rsid w:val="00EB317A"/>
    <w:rsid w:val="00EB32F0"/>
    <w:rsid w:val="00EB3493"/>
    <w:rsid w:val="00EB364C"/>
    <w:rsid w:val="00EB39C2"/>
    <w:rsid w:val="00EB3CE8"/>
    <w:rsid w:val="00EB3FA2"/>
    <w:rsid w:val="00EB4165"/>
    <w:rsid w:val="00EB45A2"/>
    <w:rsid w:val="00EB4B44"/>
    <w:rsid w:val="00EB4C54"/>
    <w:rsid w:val="00EB51E6"/>
    <w:rsid w:val="00EB5236"/>
    <w:rsid w:val="00EB525E"/>
    <w:rsid w:val="00EB54A1"/>
    <w:rsid w:val="00EB5513"/>
    <w:rsid w:val="00EB558D"/>
    <w:rsid w:val="00EB5622"/>
    <w:rsid w:val="00EB562E"/>
    <w:rsid w:val="00EB5677"/>
    <w:rsid w:val="00EB586E"/>
    <w:rsid w:val="00EB58FD"/>
    <w:rsid w:val="00EB5A21"/>
    <w:rsid w:val="00EB5B70"/>
    <w:rsid w:val="00EB5CD6"/>
    <w:rsid w:val="00EB62EF"/>
    <w:rsid w:val="00EB66B1"/>
    <w:rsid w:val="00EB678B"/>
    <w:rsid w:val="00EB67D7"/>
    <w:rsid w:val="00EB6AB3"/>
    <w:rsid w:val="00EB6C9D"/>
    <w:rsid w:val="00EB781D"/>
    <w:rsid w:val="00EB7C5E"/>
    <w:rsid w:val="00EB7C7A"/>
    <w:rsid w:val="00EB7D04"/>
    <w:rsid w:val="00EB7D94"/>
    <w:rsid w:val="00EC02E5"/>
    <w:rsid w:val="00EC083F"/>
    <w:rsid w:val="00EC0AB6"/>
    <w:rsid w:val="00EC0EFD"/>
    <w:rsid w:val="00EC11BF"/>
    <w:rsid w:val="00EC182F"/>
    <w:rsid w:val="00EC1AC0"/>
    <w:rsid w:val="00EC1BDA"/>
    <w:rsid w:val="00EC1BE6"/>
    <w:rsid w:val="00EC211D"/>
    <w:rsid w:val="00EC26B2"/>
    <w:rsid w:val="00EC2986"/>
    <w:rsid w:val="00EC2E62"/>
    <w:rsid w:val="00EC2F24"/>
    <w:rsid w:val="00EC34CC"/>
    <w:rsid w:val="00EC36D1"/>
    <w:rsid w:val="00EC390E"/>
    <w:rsid w:val="00EC3A09"/>
    <w:rsid w:val="00EC3C31"/>
    <w:rsid w:val="00EC3F45"/>
    <w:rsid w:val="00EC45D8"/>
    <w:rsid w:val="00EC4985"/>
    <w:rsid w:val="00EC49C8"/>
    <w:rsid w:val="00EC4AF8"/>
    <w:rsid w:val="00EC4BEE"/>
    <w:rsid w:val="00EC4C20"/>
    <w:rsid w:val="00EC4DE4"/>
    <w:rsid w:val="00EC50B2"/>
    <w:rsid w:val="00EC50B6"/>
    <w:rsid w:val="00EC5138"/>
    <w:rsid w:val="00EC524E"/>
    <w:rsid w:val="00EC5787"/>
    <w:rsid w:val="00EC58FF"/>
    <w:rsid w:val="00EC5EDF"/>
    <w:rsid w:val="00EC5EEF"/>
    <w:rsid w:val="00EC5FB3"/>
    <w:rsid w:val="00EC5FC9"/>
    <w:rsid w:val="00EC61EE"/>
    <w:rsid w:val="00EC63B2"/>
    <w:rsid w:val="00EC653D"/>
    <w:rsid w:val="00EC6561"/>
    <w:rsid w:val="00EC6728"/>
    <w:rsid w:val="00EC68F0"/>
    <w:rsid w:val="00EC6994"/>
    <w:rsid w:val="00EC6AB3"/>
    <w:rsid w:val="00EC7634"/>
    <w:rsid w:val="00EC7720"/>
    <w:rsid w:val="00EC77B2"/>
    <w:rsid w:val="00EC786B"/>
    <w:rsid w:val="00EC78F6"/>
    <w:rsid w:val="00EC7C6A"/>
    <w:rsid w:val="00EC7C72"/>
    <w:rsid w:val="00EC7D32"/>
    <w:rsid w:val="00ED00BC"/>
    <w:rsid w:val="00ED0720"/>
    <w:rsid w:val="00ED0850"/>
    <w:rsid w:val="00ED08A6"/>
    <w:rsid w:val="00ED096D"/>
    <w:rsid w:val="00ED0C52"/>
    <w:rsid w:val="00ED0DEE"/>
    <w:rsid w:val="00ED0EB9"/>
    <w:rsid w:val="00ED1028"/>
    <w:rsid w:val="00ED1242"/>
    <w:rsid w:val="00ED13E9"/>
    <w:rsid w:val="00ED1523"/>
    <w:rsid w:val="00ED15AE"/>
    <w:rsid w:val="00ED16EF"/>
    <w:rsid w:val="00ED1963"/>
    <w:rsid w:val="00ED1A53"/>
    <w:rsid w:val="00ED1B4C"/>
    <w:rsid w:val="00ED1B73"/>
    <w:rsid w:val="00ED1EDE"/>
    <w:rsid w:val="00ED2030"/>
    <w:rsid w:val="00ED2264"/>
    <w:rsid w:val="00ED2393"/>
    <w:rsid w:val="00ED25AE"/>
    <w:rsid w:val="00ED2761"/>
    <w:rsid w:val="00ED2A61"/>
    <w:rsid w:val="00ED2C7C"/>
    <w:rsid w:val="00ED2F37"/>
    <w:rsid w:val="00ED2F5B"/>
    <w:rsid w:val="00ED2FA1"/>
    <w:rsid w:val="00ED3149"/>
    <w:rsid w:val="00ED3224"/>
    <w:rsid w:val="00ED3333"/>
    <w:rsid w:val="00ED334A"/>
    <w:rsid w:val="00ED34A9"/>
    <w:rsid w:val="00ED3F64"/>
    <w:rsid w:val="00ED4208"/>
    <w:rsid w:val="00ED45D1"/>
    <w:rsid w:val="00ED4818"/>
    <w:rsid w:val="00ED48BE"/>
    <w:rsid w:val="00ED48F7"/>
    <w:rsid w:val="00ED5037"/>
    <w:rsid w:val="00ED5325"/>
    <w:rsid w:val="00ED5328"/>
    <w:rsid w:val="00ED5353"/>
    <w:rsid w:val="00ED5592"/>
    <w:rsid w:val="00ED55D8"/>
    <w:rsid w:val="00ED56B9"/>
    <w:rsid w:val="00ED58CF"/>
    <w:rsid w:val="00ED596F"/>
    <w:rsid w:val="00ED5D63"/>
    <w:rsid w:val="00ED619F"/>
    <w:rsid w:val="00ED61C1"/>
    <w:rsid w:val="00ED621E"/>
    <w:rsid w:val="00ED662D"/>
    <w:rsid w:val="00ED66D4"/>
    <w:rsid w:val="00ED69A6"/>
    <w:rsid w:val="00ED6A05"/>
    <w:rsid w:val="00ED6B07"/>
    <w:rsid w:val="00ED6B69"/>
    <w:rsid w:val="00ED6B97"/>
    <w:rsid w:val="00ED6BC8"/>
    <w:rsid w:val="00ED6DD5"/>
    <w:rsid w:val="00ED6E2F"/>
    <w:rsid w:val="00ED71EF"/>
    <w:rsid w:val="00ED7295"/>
    <w:rsid w:val="00ED7318"/>
    <w:rsid w:val="00ED7BC3"/>
    <w:rsid w:val="00ED7C5D"/>
    <w:rsid w:val="00EE024C"/>
    <w:rsid w:val="00EE04B7"/>
    <w:rsid w:val="00EE0954"/>
    <w:rsid w:val="00EE0A83"/>
    <w:rsid w:val="00EE0F64"/>
    <w:rsid w:val="00EE0FB1"/>
    <w:rsid w:val="00EE1248"/>
    <w:rsid w:val="00EE164B"/>
    <w:rsid w:val="00EE1787"/>
    <w:rsid w:val="00EE1AEC"/>
    <w:rsid w:val="00EE1B07"/>
    <w:rsid w:val="00EE1B56"/>
    <w:rsid w:val="00EE1BD5"/>
    <w:rsid w:val="00EE1D55"/>
    <w:rsid w:val="00EE1FDE"/>
    <w:rsid w:val="00EE2716"/>
    <w:rsid w:val="00EE2F41"/>
    <w:rsid w:val="00EE2FEC"/>
    <w:rsid w:val="00EE366B"/>
    <w:rsid w:val="00EE3676"/>
    <w:rsid w:val="00EE38E9"/>
    <w:rsid w:val="00EE3A11"/>
    <w:rsid w:val="00EE3B58"/>
    <w:rsid w:val="00EE3E54"/>
    <w:rsid w:val="00EE3E6D"/>
    <w:rsid w:val="00EE3EE9"/>
    <w:rsid w:val="00EE45E7"/>
    <w:rsid w:val="00EE509E"/>
    <w:rsid w:val="00EE5242"/>
    <w:rsid w:val="00EE5365"/>
    <w:rsid w:val="00EE5654"/>
    <w:rsid w:val="00EE5719"/>
    <w:rsid w:val="00EE595C"/>
    <w:rsid w:val="00EE6069"/>
    <w:rsid w:val="00EE608A"/>
    <w:rsid w:val="00EE610D"/>
    <w:rsid w:val="00EE6161"/>
    <w:rsid w:val="00EE620E"/>
    <w:rsid w:val="00EE6423"/>
    <w:rsid w:val="00EE6604"/>
    <w:rsid w:val="00EE6778"/>
    <w:rsid w:val="00EE6A0B"/>
    <w:rsid w:val="00EE6B6E"/>
    <w:rsid w:val="00EE6CC1"/>
    <w:rsid w:val="00EE6D38"/>
    <w:rsid w:val="00EE6D3A"/>
    <w:rsid w:val="00EE6D3D"/>
    <w:rsid w:val="00EE6D58"/>
    <w:rsid w:val="00EE6EDD"/>
    <w:rsid w:val="00EE7047"/>
    <w:rsid w:val="00EE7069"/>
    <w:rsid w:val="00EE724A"/>
    <w:rsid w:val="00EE74B9"/>
    <w:rsid w:val="00EE7526"/>
    <w:rsid w:val="00EE7588"/>
    <w:rsid w:val="00EE75AF"/>
    <w:rsid w:val="00EE7609"/>
    <w:rsid w:val="00EE763B"/>
    <w:rsid w:val="00EE7B51"/>
    <w:rsid w:val="00EE7BCD"/>
    <w:rsid w:val="00EE7E00"/>
    <w:rsid w:val="00EE7EDA"/>
    <w:rsid w:val="00EE7F62"/>
    <w:rsid w:val="00EF0085"/>
    <w:rsid w:val="00EF0094"/>
    <w:rsid w:val="00EF00D5"/>
    <w:rsid w:val="00EF0159"/>
    <w:rsid w:val="00EF0195"/>
    <w:rsid w:val="00EF04AA"/>
    <w:rsid w:val="00EF0548"/>
    <w:rsid w:val="00EF075A"/>
    <w:rsid w:val="00EF0991"/>
    <w:rsid w:val="00EF0E4C"/>
    <w:rsid w:val="00EF1143"/>
    <w:rsid w:val="00EF162F"/>
    <w:rsid w:val="00EF18BC"/>
    <w:rsid w:val="00EF1A6F"/>
    <w:rsid w:val="00EF1A7F"/>
    <w:rsid w:val="00EF1E27"/>
    <w:rsid w:val="00EF2004"/>
    <w:rsid w:val="00EF20B4"/>
    <w:rsid w:val="00EF21D5"/>
    <w:rsid w:val="00EF235D"/>
    <w:rsid w:val="00EF2A59"/>
    <w:rsid w:val="00EF2D1F"/>
    <w:rsid w:val="00EF2DA2"/>
    <w:rsid w:val="00EF30CF"/>
    <w:rsid w:val="00EF30E4"/>
    <w:rsid w:val="00EF3AD3"/>
    <w:rsid w:val="00EF3CF4"/>
    <w:rsid w:val="00EF3DCF"/>
    <w:rsid w:val="00EF3E84"/>
    <w:rsid w:val="00EF41E0"/>
    <w:rsid w:val="00EF43F5"/>
    <w:rsid w:val="00EF4E37"/>
    <w:rsid w:val="00EF524D"/>
    <w:rsid w:val="00EF5307"/>
    <w:rsid w:val="00EF53F4"/>
    <w:rsid w:val="00EF5639"/>
    <w:rsid w:val="00EF572C"/>
    <w:rsid w:val="00EF57EB"/>
    <w:rsid w:val="00EF5C7A"/>
    <w:rsid w:val="00EF5DD5"/>
    <w:rsid w:val="00EF6161"/>
    <w:rsid w:val="00EF61EF"/>
    <w:rsid w:val="00EF627D"/>
    <w:rsid w:val="00EF62AA"/>
    <w:rsid w:val="00EF63E1"/>
    <w:rsid w:val="00EF65DE"/>
    <w:rsid w:val="00EF69E7"/>
    <w:rsid w:val="00EF6BCE"/>
    <w:rsid w:val="00EF6DD5"/>
    <w:rsid w:val="00EF6E8B"/>
    <w:rsid w:val="00EF6EF3"/>
    <w:rsid w:val="00EF6F87"/>
    <w:rsid w:val="00EF6FC1"/>
    <w:rsid w:val="00EF6FC7"/>
    <w:rsid w:val="00EF713F"/>
    <w:rsid w:val="00EF7284"/>
    <w:rsid w:val="00EF7484"/>
    <w:rsid w:val="00EF77E2"/>
    <w:rsid w:val="00EF7D6F"/>
    <w:rsid w:val="00EF7F30"/>
    <w:rsid w:val="00F0052B"/>
    <w:rsid w:val="00F0055C"/>
    <w:rsid w:val="00F005E1"/>
    <w:rsid w:val="00F00706"/>
    <w:rsid w:val="00F007B9"/>
    <w:rsid w:val="00F0082D"/>
    <w:rsid w:val="00F009EB"/>
    <w:rsid w:val="00F00B5B"/>
    <w:rsid w:val="00F00EFA"/>
    <w:rsid w:val="00F00F32"/>
    <w:rsid w:val="00F01102"/>
    <w:rsid w:val="00F011AE"/>
    <w:rsid w:val="00F01255"/>
    <w:rsid w:val="00F0143C"/>
    <w:rsid w:val="00F0162C"/>
    <w:rsid w:val="00F01704"/>
    <w:rsid w:val="00F0183B"/>
    <w:rsid w:val="00F01A43"/>
    <w:rsid w:val="00F01E83"/>
    <w:rsid w:val="00F0223C"/>
    <w:rsid w:val="00F023E3"/>
    <w:rsid w:val="00F02579"/>
    <w:rsid w:val="00F027D6"/>
    <w:rsid w:val="00F02BBA"/>
    <w:rsid w:val="00F02CF2"/>
    <w:rsid w:val="00F02E01"/>
    <w:rsid w:val="00F031D4"/>
    <w:rsid w:val="00F03203"/>
    <w:rsid w:val="00F0351B"/>
    <w:rsid w:val="00F036C2"/>
    <w:rsid w:val="00F036F4"/>
    <w:rsid w:val="00F03969"/>
    <w:rsid w:val="00F03A0B"/>
    <w:rsid w:val="00F03A8D"/>
    <w:rsid w:val="00F043A8"/>
    <w:rsid w:val="00F04425"/>
    <w:rsid w:val="00F04450"/>
    <w:rsid w:val="00F04502"/>
    <w:rsid w:val="00F0471C"/>
    <w:rsid w:val="00F047BF"/>
    <w:rsid w:val="00F04AB0"/>
    <w:rsid w:val="00F04C2C"/>
    <w:rsid w:val="00F04D3A"/>
    <w:rsid w:val="00F04DB8"/>
    <w:rsid w:val="00F0514A"/>
    <w:rsid w:val="00F0557A"/>
    <w:rsid w:val="00F05620"/>
    <w:rsid w:val="00F0564E"/>
    <w:rsid w:val="00F0574A"/>
    <w:rsid w:val="00F05ACD"/>
    <w:rsid w:val="00F05B91"/>
    <w:rsid w:val="00F05C1D"/>
    <w:rsid w:val="00F05D27"/>
    <w:rsid w:val="00F05DB1"/>
    <w:rsid w:val="00F05ED5"/>
    <w:rsid w:val="00F05F8F"/>
    <w:rsid w:val="00F05FE3"/>
    <w:rsid w:val="00F06170"/>
    <w:rsid w:val="00F0638F"/>
    <w:rsid w:val="00F063A8"/>
    <w:rsid w:val="00F064EA"/>
    <w:rsid w:val="00F065A0"/>
    <w:rsid w:val="00F06DFC"/>
    <w:rsid w:val="00F06EB0"/>
    <w:rsid w:val="00F07202"/>
    <w:rsid w:val="00F07351"/>
    <w:rsid w:val="00F07440"/>
    <w:rsid w:val="00F074C5"/>
    <w:rsid w:val="00F077C0"/>
    <w:rsid w:val="00F078FD"/>
    <w:rsid w:val="00F079BC"/>
    <w:rsid w:val="00F07A80"/>
    <w:rsid w:val="00F07BDD"/>
    <w:rsid w:val="00F07CAF"/>
    <w:rsid w:val="00F07EBB"/>
    <w:rsid w:val="00F07ECE"/>
    <w:rsid w:val="00F1000B"/>
    <w:rsid w:val="00F10295"/>
    <w:rsid w:val="00F1047C"/>
    <w:rsid w:val="00F105E2"/>
    <w:rsid w:val="00F1077F"/>
    <w:rsid w:val="00F10A40"/>
    <w:rsid w:val="00F10CFD"/>
    <w:rsid w:val="00F1129E"/>
    <w:rsid w:val="00F11534"/>
    <w:rsid w:val="00F11852"/>
    <w:rsid w:val="00F11B7B"/>
    <w:rsid w:val="00F11BD7"/>
    <w:rsid w:val="00F11CD9"/>
    <w:rsid w:val="00F11E78"/>
    <w:rsid w:val="00F121B8"/>
    <w:rsid w:val="00F127A0"/>
    <w:rsid w:val="00F12A6A"/>
    <w:rsid w:val="00F12ABC"/>
    <w:rsid w:val="00F12BD5"/>
    <w:rsid w:val="00F12D94"/>
    <w:rsid w:val="00F12DCE"/>
    <w:rsid w:val="00F1302C"/>
    <w:rsid w:val="00F1321B"/>
    <w:rsid w:val="00F1331B"/>
    <w:rsid w:val="00F13334"/>
    <w:rsid w:val="00F135DD"/>
    <w:rsid w:val="00F135F8"/>
    <w:rsid w:val="00F136E2"/>
    <w:rsid w:val="00F139F8"/>
    <w:rsid w:val="00F13B87"/>
    <w:rsid w:val="00F13BAF"/>
    <w:rsid w:val="00F13E85"/>
    <w:rsid w:val="00F13FC9"/>
    <w:rsid w:val="00F14011"/>
    <w:rsid w:val="00F1432F"/>
    <w:rsid w:val="00F143E4"/>
    <w:rsid w:val="00F14694"/>
    <w:rsid w:val="00F14853"/>
    <w:rsid w:val="00F14CDE"/>
    <w:rsid w:val="00F14E40"/>
    <w:rsid w:val="00F15049"/>
    <w:rsid w:val="00F1510D"/>
    <w:rsid w:val="00F15135"/>
    <w:rsid w:val="00F1536F"/>
    <w:rsid w:val="00F15886"/>
    <w:rsid w:val="00F1596C"/>
    <w:rsid w:val="00F159C3"/>
    <w:rsid w:val="00F15BE2"/>
    <w:rsid w:val="00F15E68"/>
    <w:rsid w:val="00F15F10"/>
    <w:rsid w:val="00F16222"/>
    <w:rsid w:val="00F162A0"/>
    <w:rsid w:val="00F167B3"/>
    <w:rsid w:val="00F16A21"/>
    <w:rsid w:val="00F16D43"/>
    <w:rsid w:val="00F17324"/>
    <w:rsid w:val="00F17353"/>
    <w:rsid w:val="00F1776B"/>
    <w:rsid w:val="00F17B47"/>
    <w:rsid w:val="00F17D7B"/>
    <w:rsid w:val="00F17E25"/>
    <w:rsid w:val="00F20400"/>
    <w:rsid w:val="00F20475"/>
    <w:rsid w:val="00F2069C"/>
    <w:rsid w:val="00F20A75"/>
    <w:rsid w:val="00F20F4D"/>
    <w:rsid w:val="00F2101C"/>
    <w:rsid w:val="00F2103A"/>
    <w:rsid w:val="00F210C0"/>
    <w:rsid w:val="00F2116C"/>
    <w:rsid w:val="00F213F4"/>
    <w:rsid w:val="00F214CB"/>
    <w:rsid w:val="00F21566"/>
    <w:rsid w:val="00F217E5"/>
    <w:rsid w:val="00F21893"/>
    <w:rsid w:val="00F21B2C"/>
    <w:rsid w:val="00F21B60"/>
    <w:rsid w:val="00F21BBB"/>
    <w:rsid w:val="00F221E4"/>
    <w:rsid w:val="00F2224F"/>
    <w:rsid w:val="00F22316"/>
    <w:rsid w:val="00F22B9D"/>
    <w:rsid w:val="00F22F58"/>
    <w:rsid w:val="00F22FBC"/>
    <w:rsid w:val="00F23202"/>
    <w:rsid w:val="00F2369C"/>
    <w:rsid w:val="00F23A24"/>
    <w:rsid w:val="00F23BA5"/>
    <w:rsid w:val="00F23E58"/>
    <w:rsid w:val="00F23F38"/>
    <w:rsid w:val="00F24278"/>
    <w:rsid w:val="00F243BA"/>
    <w:rsid w:val="00F247CC"/>
    <w:rsid w:val="00F248C4"/>
    <w:rsid w:val="00F24A61"/>
    <w:rsid w:val="00F24AF1"/>
    <w:rsid w:val="00F24C27"/>
    <w:rsid w:val="00F24C5E"/>
    <w:rsid w:val="00F24D0B"/>
    <w:rsid w:val="00F24DDC"/>
    <w:rsid w:val="00F24EC8"/>
    <w:rsid w:val="00F24F83"/>
    <w:rsid w:val="00F2537F"/>
    <w:rsid w:val="00F2573C"/>
    <w:rsid w:val="00F257DB"/>
    <w:rsid w:val="00F2598D"/>
    <w:rsid w:val="00F25A2A"/>
    <w:rsid w:val="00F25BB5"/>
    <w:rsid w:val="00F25D99"/>
    <w:rsid w:val="00F25F33"/>
    <w:rsid w:val="00F2618C"/>
    <w:rsid w:val="00F26880"/>
    <w:rsid w:val="00F26CB7"/>
    <w:rsid w:val="00F26D9B"/>
    <w:rsid w:val="00F26E03"/>
    <w:rsid w:val="00F270A6"/>
    <w:rsid w:val="00F271B4"/>
    <w:rsid w:val="00F27642"/>
    <w:rsid w:val="00F276BB"/>
    <w:rsid w:val="00F277CB"/>
    <w:rsid w:val="00F27C79"/>
    <w:rsid w:val="00F27CC2"/>
    <w:rsid w:val="00F27CE8"/>
    <w:rsid w:val="00F27F99"/>
    <w:rsid w:val="00F27FA5"/>
    <w:rsid w:val="00F30437"/>
    <w:rsid w:val="00F304EF"/>
    <w:rsid w:val="00F3059A"/>
    <w:rsid w:val="00F307DA"/>
    <w:rsid w:val="00F307FC"/>
    <w:rsid w:val="00F30A32"/>
    <w:rsid w:val="00F30AEE"/>
    <w:rsid w:val="00F30C7C"/>
    <w:rsid w:val="00F313BC"/>
    <w:rsid w:val="00F314F9"/>
    <w:rsid w:val="00F31680"/>
    <w:rsid w:val="00F31774"/>
    <w:rsid w:val="00F31B3E"/>
    <w:rsid w:val="00F31DDB"/>
    <w:rsid w:val="00F32037"/>
    <w:rsid w:val="00F321A3"/>
    <w:rsid w:val="00F3243E"/>
    <w:rsid w:val="00F3266D"/>
    <w:rsid w:val="00F32790"/>
    <w:rsid w:val="00F3288F"/>
    <w:rsid w:val="00F329C4"/>
    <w:rsid w:val="00F32F5F"/>
    <w:rsid w:val="00F3301B"/>
    <w:rsid w:val="00F3304B"/>
    <w:rsid w:val="00F3333F"/>
    <w:rsid w:val="00F33918"/>
    <w:rsid w:val="00F3399B"/>
    <w:rsid w:val="00F339D8"/>
    <w:rsid w:val="00F33C22"/>
    <w:rsid w:val="00F33F4F"/>
    <w:rsid w:val="00F343C2"/>
    <w:rsid w:val="00F3443C"/>
    <w:rsid w:val="00F34453"/>
    <w:rsid w:val="00F346A8"/>
    <w:rsid w:val="00F3477C"/>
    <w:rsid w:val="00F34856"/>
    <w:rsid w:val="00F34865"/>
    <w:rsid w:val="00F349E2"/>
    <w:rsid w:val="00F350B7"/>
    <w:rsid w:val="00F35283"/>
    <w:rsid w:val="00F35351"/>
    <w:rsid w:val="00F3536A"/>
    <w:rsid w:val="00F3546F"/>
    <w:rsid w:val="00F35562"/>
    <w:rsid w:val="00F356EB"/>
    <w:rsid w:val="00F35959"/>
    <w:rsid w:val="00F35A25"/>
    <w:rsid w:val="00F35A43"/>
    <w:rsid w:val="00F35B26"/>
    <w:rsid w:val="00F35C80"/>
    <w:rsid w:val="00F360F8"/>
    <w:rsid w:val="00F3624C"/>
    <w:rsid w:val="00F362CE"/>
    <w:rsid w:val="00F366AD"/>
    <w:rsid w:val="00F367AB"/>
    <w:rsid w:val="00F367D4"/>
    <w:rsid w:val="00F36A14"/>
    <w:rsid w:val="00F36ADB"/>
    <w:rsid w:val="00F36C81"/>
    <w:rsid w:val="00F37200"/>
    <w:rsid w:val="00F37513"/>
    <w:rsid w:val="00F37585"/>
    <w:rsid w:val="00F37817"/>
    <w:rsid w:val="00F3787C"/>
    <w:rsid w:val="00F37B33"/>
    <w:rsid w:val="00F37BE7"/>
    <w:rsid w:val="00F37E83"/>
    <w:rsid w:val="00F402A2"/>
    <w:rsid w:val="00F404D4"/>
    <w:rsid w:val="00F40509"/>
    <w:rsid w:val="00F4052D"/>
    <w:rsid w:val="00F40665"/>
    <w:rsid w:val="00F4066F"/>
    <w:rsid w:val="00F409E4"/>
    <w:rsid w:val="00F40A80"/>
    <w:rsid w:val="00F40BFE"/>
    <w:rsid w:val="00F41007"/>
    <w:rsid w:val="00F41216"/>
    <w:rsid w:val="00F412E4"/>
    <w:rsid w:val="00F414CB"/>
    <w:rsid w:val="00F416B3"/>
    <w:rsid w:val="00F4171B"/>
    <w:rsid w:val="00F41780"/>
    <w:rsid w:val="00F41A44"/>
    <w:rsid w:val="00F41ABE"/>
    <w:rsid w:val="00F41AF9"/>
    <w:rsid w:val="00F41FCD"/>
    <w:rsid w:val="00F42120"/>
    <w:rsid w:val="00F4219B"/>
    <w:rsid w:val="00F4234C"/>
    <w:rsid w:val="00F4234F"/>
    <w:rsid w:val="00F426B5"/>
    <w:rsid w:val="00F42835"/>
    <w:rsid w:val="00F42992"/>
    <w:rsid w:val="00F42B3E"/>
    <w:rsid w:val="00F42C94"/>
    <w:rsid w:val="00F42E0C"/>
    <w:rsid w:val="00F42E9C"/>
    <w:rsid w:val="00F432FA"/>
    <w:rsid w:val="00F4343F"/>
    <w:rsid w:val="00F436D3"/>
    <w:rsid w:val="00F43831"/>
    <w:rsid w:val="00F43887"/>
    <w:rsid w:val="00F43A14"/>
    <w:rsid w:val="00F43CC2"/>
    <w:rsid w:val="00F43F9A"/>
    <w:rsid w:val="00F4409E"/>
    <w:rsid w:val="00F44295"/>
    <w:rsid w:val="00F44A54"/>
    <w:rsid w:val="00F44B87"/>
    <w:rsid w:val="00F44D43"/>
    <w:rsid w:val="00F44F5F"/>
    <w:rsid w:val="00F451B9"/>
    <w:rsid w:val="00F45329"/>
    <w:rsid w:val="00F454D5"/>
    <w:rsid w:val="00F45799"/>
    <w:rsid w:val="00F45922"/>
    <w:rsid w:val="00F45A11"/>
    <w:rsid w:val="00F45A23"/>
    <w:rsid w:val="00F45ADC"/>
    <w:rsid w:val="00F45B14"/>
    <w:rsid w:val="00F45B57"/>
    <w:rsid w:val="00F45DF7"/>
    <w:rsid w:val="00F460D3"/>
    <w:rsid w:val="00F4652A"/>
    <w:rsid w:val="00F46713"/>
    <w:rsid w:val="00F46C1F"/>
    <w:rsid w:val="00F46C7D"/>
    <w:rsid w:val="00F470CB"/>
    <w:rsid w:val="00F4760A"/>
    <w:rsid w:val="00F479C0"/>
    <w:rsid w:val="00F479ED"/>
    <w:rsid w:val="00F47A0E"/>
    <w:rsid w:val="00F47E97"/>
    <w:rsid w:val="00F50102"/>
    <w:rsid w:val="00F50166"/>
    <w:rsid w:val="00F508FA"/>
    <w:rsid w:val="00F50A24"/>
    <w:rsid w:val="00F50B3F"/>
    <w:rsid w:val="00F50CCA"/>
    <w:rsid w:val="00F5187D"/>
    <w:rsid w:val="00F518C7"/>
    <w:rsid w:val="00F51967"/>
    <w:rsid w:val="00F51BA2"/>
    <w:rsid w:val="00F51E34"/>
    <w:rsid w:val="00F51E9B"/>
    <w:rsid w:val="00F522C9"/>
    <w:rsid w:val="00F5251C"/>
    <w:rsid w:val="00F52849"/>
    <w:rsid w:val="00F52B26"/>
    <w:rsid w:val="00F52BD1"/>
    <w:rsid w:val="00F5316D"/>
    <w:rsid w:val="00F53676"/>
    <w:rsid w:val="00F537B6"/>
    <w:rsid w:val="00F53AEC"/>
    <w:rsid w:val="00F53D21"/>
    <w:rsid w:val="00F54054"/>
    <w:rsid w:val="00F542F7"/>
    <w:rsid w:val="00F545D6"/>
    <w:rsid w:val="00F546C9"/>
    <w:rsid w:val="00F54CE1"/>
    <w:rsid w:val="00F54DD1"/>
    <w:rsid w:val="00F550DB"/>
    <w:rsid w:val="00F55320"/>
    <w:rsid w:val="00F55AC5"/>
    <w:rsid w:val="00F55B67"/>
    <w:rsid w:val="00F55DBE"/>
    <w:rsid w:val="00F55E4A"/>
    <w:rsid w:val="00F560DC"/>
    <w:rsid w:val="00F5610A"/>
    <w:rsid w:val="00F5622B"/>
    <w:rsid w:val="00F56271"/>
    <w:rsid w:val="00F563E0"/>
    <w:rsid w:val="00F565A7"/>
    <w:rsid w:val="00F56703"/>
    <w:rsid w:val="00F567D0"/>
    <w:rsid w:val="00F56803"/>
    <w:rsid w:val="00F56BBD"/>
    <w:rsid w:val="00F56E5F"/>
    <w:rsid w:val="00F57024"/>
    <w:rsid w:val="00F57029"/>
    <w:rsid w:val="00F573B1"/>
    <w:rsid w:val="00F574C4"/>
    <w:rsid w:val="00F57719"/>
    <w:rsid w:val="00F57737"/>
    <w:rsid w:val="00F57C39"/>
    <w:rsid w:val="00F57EA2"/>
    <w:rsid w:val="00F57F2E"/>
    <w:rsid w:val="00F57FBF"/>
    <w:rsid w:val="00F600D6"/>
    <w:rsid w:val="00F605AE"/>
    <w:rsid w:val="00F60680"/>
    <w:rsid w:val="00F606A5"/>
    <w:rsid w:val="00F60805"/>
    <w:rsid w:val="00F60819"/>
    <w:rsid w:val="00F60D7D"/>
    <w:rsid w:val="00F60F97"/>
    <w:rsid w:val="00F60FD6"/>
    <w:rsid w:val="00F610C4"/>
    <w:rsid w:val="00F612F6"/>
    <w:rsid w:val="00F613C1"/>
    <w:rsid w:val="00F61570"/>
    <w:rsid w:val="00F615F4"/>
    <w:rsid w:val="00F6198E"/>
    <w:rsid w:val="00F61CF4"/>
    <w:rsid w:val="00F61D3A"/>
    <w:rsid w:val="00F61FA8"/>
    <w:rsid w:val="00F61FE1"/>
    <w:rsid w:val="00F62040"/>
    <w:rsid w:val="00F62341"/>
    <w:rsid w:val="00F62352"/>
    <w:rsid w:val="00F6279B"/>
    <w:rsid w:val="00F62838"/>
    <w:rsid w:val="00F62DD6"/>
    <w:rsid w:val="00F630FD"/>
    <w:rsid w:val="00F63166"/>
    <w:rsid w:val="00F63254"/>
    <w:rsid w:val="00F63482"/>
    <w:rsid w:val="00F6362A"/>
    <w:rsid w:val="00F636A4"/>
    <w:rsid w:val="00F63927"/>
    <w:rsid w:val="00F63A3D"/>
    <w:rsid w:val="00F63B41"/>
    <w:rsid w:val="00F63C67"/>
    <w:rsid w:val="00F63CE0"/>
    <w:rsid w:val="00F63E8B"/>
    <w:rsid w:val="00F6418B"/>
    <w:rsid w:val="00F641E9"/>
    <w:rsid w:val="00F64238"/>
    <w:rsid w:val="00F64642"/>
    <w:rsid w:val="00F647F9"/>
    <w:rsid w:val="00F64BFD"/>
    <w:rsid w:val="00F64C8D"/>
    <w:rsid w:val="00F64CBB"/>
    <w:rsid w:val="00F64D77"/>
    <w:rsid w:val="00F64F17"/>
    <w:rsid w:val="00F64F35"/>
    <w:rsid w:val="00F65112"/>
    <w:rsid w:val="00F6523A"/>
    <w:rsid w:val="00F6529A"/>
    <w:rsid w:val="00F652ED"/>
    <w:rsid w:val="00F6566A"/>
    <w:rsid w:val="00F66496"/>
    <w:rsid w:val="00F665A9"/>
    <w:rsid w:val="00F66693"/>
    <w:rsid w:val="00F66711"/>
    <w:rsid w:val="00F66914"/>
    <w:rsid w:val="00F66D5C"/>
    <w:rsid w:val="00F67101"/>
    <w:rsid w:val="00F67283"/>
    <w:rsid w:val="00F67398"/>
    <w:rsid w:val="00F679F4"/>
    <w:rsid w:val="00F67AC0"/>
    <w:rsid w:val="00F67ACF"/>
    <w:rsid w:val="00F67B86"/>
    <w:rsid w:val="00F67DAA"/>
    <w:rsid w:val="00F67DCD"/>
    <w:rsid w:val="00F67F06"/>
    <w:rsid w:val="00F70314"/>
    <w:rsid w:val="00F70380"/>
    <w:rsid w:val="00F705EC"/>
    <w:rsid w:val="00F70B3A"/>
    <w:rsid w:val="00F70FEF"/>
    <w:rsid w:val="00F7108F"/>
    <w:rsid w:val="00F71290"/>
    <w:rsid w:val="00F7147F"/>
    <w:rsid w:val="00F71829"/>
    <w:rsid w:val="00F71A16"/>
    <w:rsid w:val="00F71A89"/>
    <w:rsid w:val="00F71ABC"/>
    <w:rsid w:val="00F71B30"/>
    <w:rsid w:val="00F71B8A"/>
    <w:rsid w:val="00F71BA8"/>
    <w:rsid w:val="00F7245F"/>
    <w:rsid w:val="00F72499"/>
    <w:rsid w:val="00F7265F"/>
    <w:rsid w:val="00F727A6"/>
    <w:rsid w:val="00F72AEF"/>
    <w:rsid w:val="00F72E7E"/>
    <w:rsid w:val="00F72ECE"/>
    <w:rsid w:val="00F72FBB"/>
    <w:rsid w:val="00F73006"/>
    <w:rsid w:val="00F730BA"/>
    <w:rsid w:val="00F733DF"/>
    <w:rsid w:val="00F7366D"/>
    <w:rsid w:val="00F736F5"/>
    <w:rsid w:val="00F73706"/>
    <w:rsid w:val="00F73A1B"/>
    <w:rsid w:val="00F73AA8"/>
    <w:rsid w:val="00F73CFE"/>
    <w:rsid w:val="00F7456C"/>
    <w:rsid w:val="00F745DC"/>
    <w:rsid w:val="00F74637"/>
    <w:rsid w:val="00F74880"/>
    <w:rsid w:val="00F7495B"/>
    <w:rsid w:val="00F74BDC"/>
    <w:rsid w:val="00F74CBD"/>
    <w:rsid w:val="00F75645"/>
    <w:rsid w:val="00F756EB"/>
    <w:rsid w:val="00F758AC"/>
    <w:rsid w:val="00F75AC6"/>
    <w:rsid w:val="00F75C49"/>
    <w:rsid w:val="00F75FCF"/>
    <w:rsid w:val="00F76060"/>
    <w:rsid w:val="00F7609C"/>
    <w:rsid w:val="00F764BE"/>
    <w:rsid w:val="00F766AB"/>
    <w:rsid w:val="00F766D9"/>
    <w:rsid w:val="00F7676C"/>
    <w:rsid w:val="00F7677E"/>
    <w:rsid w:val="00F76846"/>
    <w:rsid w:val="00F76A1C"/>
    <w:rsid w:val="00F76A21"/>
    <w:rsid w:val="00F76C3C"/>
    <w:rsid w:val="00F77032"/>
    <w:rsid w:val="00F770B0"/>
    <w:rsid w:val="00F77213"/>
    <w:rsid w:val="00F77253"/>
    <w:rsid w:val="00F773A2"/>
    <w:rsid w:val="00F77DAE"/>
    <w:rsid w:val="00F80156"/>
    <w:rsid w:val="00F801F1"/>
    <w:rsid w:val="00F802A1"/>
    <w:rsid w:val="00F805E5"/>
    <w:rsid w:val="00F807CF"/>
    <w:rsid w:val="00F80E1D"/>
    <w:rsid w:val="00F80EEF"/>
    <w:rsid w:val="00F80F08"/>
    <w:rsid w:val="00F80F5E"/>
    <w:rsid w:val="00F8119E"/>
    <w:rsid w:val="00F812B4"/>
    <w:rsid w:val="00F8166E"/>
    <w:rsid w:val="00F81770"/>
    <w:rsid w:val="00F8198E"/>
    <w:rsid w:val="00F81A16"/>
    <w:rsid w:val="00F81BD4"/>
    <w:rsid w:val="00F81FBE"/>
    <w:rsid w:val="00F8220B"/>
    <w:rsid w:val="00F82709"/>
    <w:rsid w:val="00F82C36"/>
    <w:rsid w:val="00F82D9F"/>
    <w:rsid w:val="00F83574"/>
    <w:rsid w:val="00F83B81"/>
    <w:rsid w:val="00F83C71"/>
    <w:rsid w:val="00F842E5"/>
    <w:rsid w:val="00F849A9"/>
    <w:rsid w:val="00F84D03"/>
    <w:rsid w:val="00F84FF2"/>
    <w:rsid w:val="00F850DD"/>
    <w:rsid w:val="00F851FC"/>
    <w:rsid w:val="00F852A1"/>
    <w:rsid w:val="00F853E6"/>
    <w:rsid w:val="00F85428"/>
    <w:rsid w:val="00F85459"/>
    <w:rsid w:val="00F8548D"/>
    <w:rsid w:val="00F854AF"/>
    <w:rsid w:val="00F85510"/>
    <w:rsid w:val="00F85685"/>
    <w:rsid w:val="00F857F4"/>
    <w:rsid w:val="00F85816"/>
    <w:rsid w:val="00F8597D"/>
    <w:rsid w:val="00F85ABD"/>
    <w:rsid w:val="00F85BD6"/>
    <w:rsid w:val="00F85C1A"/>
    <w:rsid w:val="00F85F61"/>
    <w:rsid w:val="00F860D4"/>
    <w:rsid w:val="00F86487"/>
    <w:rsid w:val="00F86683"/>
    <w:rsid w:val="00F867E5"/>
    <w:rsid w:val="00F86990"/>
    <w:rsid w:val="00F869FC"/>
    <w:rsid w:val="00F86A01"/>
    <w:rsid w:val="00F86C78"/>
    <w:rsid w:val="00F86D33"/>
    <w:rsid w:val="00F86F3A"/>
    <w:rsid w:val="00F8747F"/>
    <w:rsid w:val="00F87485"/>
    <w:rsid w:val="00F876B4"/>
    <w:rsid w:val="00F876F4"/>
    <w:rsid w:val="00F87B30"/>
    <w:rsid w:val="00F87DB1"/>
    <w:rsid w:val="00F9005E"/>
    <w:rsid w:val="00F901CB"/>
    <w:rsid w:val="00F90246"/>
    <w:rsid w:val="00F90447"/>
    <w:rsid w:val="00F9062B"/>
    <w:rsid w:val="00F90DDE"/>
    <w:rsid w:val="00F90EEF"/>
    <w:rsid w:val="00F90EFA"/>
    <w:rsid w:val="00F90F44"/>
    <w:rsid w:val="00F91451"/>
    <w:rsid w:val="00F917AD"/>
    <w:rsid w:val="00F91993"/>
    <w:rsid w:val="00F91E32"/>
    <w:rsid w:val="00F9209A"/>
    <w:rsid w:val="00F92147"/>
    <w:rsid w:val="00F9214C"/>
    <w:rsid w:val="00F9236A"/>
    <w:rsid w:val="00F9244C"/>
    <w:rsid w:val="00F924B7"/>
    <w:rsid w:val="00F92596"/>
    <w:rsid w:val="00F927A6"/>
    <w:rsid w:val="00F927E8"/>
    <w:rsid w:val="00F92A58"/>
    <w:rsid w:val="00F92B45"/>
    <w:rsid w:val="00F93086"/>
    <w:rsid w:val="00F931A5"/>
    <w:rsid w:val="00F931C9"/>
    <w:rsid w:val="00F93355"/>
    <w:rsid w:val="00F934CE"/>
    <w:rsid w:val="00F9354E"/>
    <w:rsid w:val="00F93727"/>
    <w:rsid w:val="00F938C1"/>
    <w:rsid w:val="00F93B98"/>
    <w:rsid w:val="00F93D33"/>
    <w:rsid w:val="00F93DC3"/>
    <w:rsid w:val="00F93F33"/>
    <w:rsid w:val="00F93F7A"/>
    <w:rsid w:val="00F93FAB"/>
    <w:rsid w:val="00F941F1"/>
    <w:rsid w:val="00F9423D"/>
    <w:rsid w:val="00F94398"/>
    <w:rsid w:val="00F943C0"/>
    <w:rsid w:val="00F9444F"/>
    <w:rsid w:val="00F948A2"/>
    <w:rsid w:val="00F94928"/>
    <w:rsid w:val="00F94962"/>
    <w:rsid w:val="00F94FAC"/>
    <w:rsid w:val="00F9585A"/>
    <w:rsid w:val="00F958F6"/>
    <w:rsid w:val="00F959A1"/>
    <w:rsid w:val="00F95A4D"/>
    <w:rsid w:val="00F95AFC"/>
    <w:rsid w:val="00F95BAA"/>
    <w:rsid w:val="00F95CB7"/>
    <w:rsid w:val="00F95CCC"/>
    <w:rsid w:val="00F95ED5"/>
    <w:rsid w:val="00F9694F"/>
    <w:rsid w:val="00F96A1A"/>
    <w:rsid w:val="00F96AB3"/>
    <w:rsid w:val="00F96AC2"/>
    <w:rsid w:val="00F96CA0"/>
    <w:rsid w:val="00F96CA6"/>
    <w:rsid w:val="00F9705C"/>
    <w:rsid w:val="00F970ED"/>
    <w:rsid w:val="00F97188"/>
    <w:rsid w:val="00F97666"/>
    <w:rsid w:val="00F97E21"/>
    <w:rsid w:val="00F97E79"/>
    <w:rsid w:val="00F97F3A"/>
    <w:rsid w:val="00FA0202"/>
    <w:rsid w:val="00FA0317"/>
    <w:rsid w:val="00FA0490"/>
    <w:rsid w:val="00FA0DB5"/>
    <w:rsid w:val="00FA0E62"/>
    <w:rsid w:val="00FA15BA"/>
    <w:rsid w:val="00FA163A"/>
    <w:rsid w:val="00FA165F"/>
    <w:rsid w:val="00FA18EC"/>
    <w:rsid w:val="00FA1A74"/>
    <w:rsid w:val="00FA1B12"/>
    <w:rsid w:val="00FA1B4D"/>
    <w:rsid w:val="00FA1C41"/>
    <w:rsid w:val="00FA1F8D"/>
    <w:rsid w:val="00FA205A"/>
    <w:rsid w:val="00FA269E"/>
    <w:rsid w:val="00FA276A"/>
    <w:rsid w:val="00FA2915"/>
    <w:rsid w:val="00FA294B"/>
    <w:rsid w:val="00FA29CA"/>
    <w:rsid w:val="00FA2CBF"/>
    <w:rsid w:val="00FA2ECB"/>
    <w:rsid w:val="00FA2FD4"/>
    <w:rsid w:val="00FA30BE"/>
    <w:rsid w:val="00FA3532"/>
    <w:rsid w:val="00FA37B5"/>
    <w:rsid w:val="00FA4201"/>
    <w:rsid w:val="00FA4463"/>
    <w:rsid w:val="00FA4520"/>
    <w:rsid w:val="00FA455B"/>
    <w:rsid w:val="00FA45E0"/>
    <w:rsid w:val="00FA47D2"/>
    <w:rsid w:val="00FA5043"/>
    <w:rsid w:val="00FA51A8"/>
    <w:rsid w:val="00FA570A"/>
    <w:rsid w:val="00FA574B"/>
    <w:rsid w:val="00FA58DF"/>
    <w:rsid w:val="00FA5967"/>
    <w:rsid w:val="00FA5A4D"/>
    <w:rsid w:val="00FA5D65"/>
    <w:rsid w:val="00FA60A3"/>
    <w:rsid w:val="00FA61B7"/>
    <w:rsid w:val="00FA6229"/>
    <w:rsid w:val="00FA6300"/>
    <w:rsid w:val="00FA6618"/>
    <w:rsid w:val="00FA663A"/>
    <w:rsid w:val="00FA69BD"/>
    <w:rsid w:val="00FA6A96"/>
    <w:rsid w:val="00FA6AE4"/>
    <w:rsid w:val="00FA6B42"/>
    <w:rsid w:val="00FA6E14"/>
    <w:rsid w:val="00FA71E2"/>
    <w:rsid w:val="00FA74B4"/>
    <w:rsid w:val="00FA7C2B"/>
    <w:rsid w:val="00FA7D82"/>
    <w:rsid w:val="00FA7DC1"/>
    <w:rsid w:val="00FB0139"/>
    <w:rsid w:val="00FB018D"/>
    <w:rsid w:val="00FB0236"/>
    <w:rsid w:val="00FB0295"/>
    <w:rsid w:val="00FB0297"/>
    <w:rsid w:val="00FB03A8"/>
    <w:rsid w:val="00FB05F4"/>
    <w:rsid w:val="00FB0A9C"/>
    <w:rsid w:val="00FB0C0F"/>
    <w:rsid w:val="00FB0FEB"/>
    <w:rsid w:val="00FB12B4"/>
    <w:rsid w:val="00FB1384"/>
    <w:rsid w:val="00FB152B"/>
    <w:rsid w:val="00FB17CB"/>
    <w:rsid w:val="00FB1966"/>
    <w:rsid w:val="00FB1A18"/>
    <w:rsid w:val="00FB1A5B"/>
    <w:rsid w:val="00FB1B59"/>
    <w:rsid w:val="00FB1B6A"/>
    <w:rsid w:val="00FB2290"/>
    <w:rsid w:val="00FB250C"/>
    <w:rsid w:val="00FB25A8"/>
    <w:rsid w:val="00FB2897"/>
    <w:rsid w:val="00FB2C69"/>
    <w:rsid w:val="00FB2F93"/>
    <w:rsid w:val="00FB3233"/>
    <w:rsid w:val="00FB37A3"/>
    <w:rsid w:val="00FB3919"/>
    <w:rsid w:val="00FB43EC"/>
    <w:rsid w:val="00FB43EE"/>
    <w:rsid w:val="00FB4550"/>
    <w:rsid w:val="00FB4BB6"/>
    <w:rsid w:val="00FB4CD8"/>
    <w:rsid w:val="00FB4D55"/>
    <w:rsid w:val="00FB4EDC"/>
    <w:rsid w:val="00FB4F7F"/>
    <w:rsid w:val="00FB5606"/>
    <w:rsid w:val="00FB5D6A"/>
    <w:rsid w:val="00FB5D7C"/>
    <w:rsid w:val="00FB62DA"/>
    <w:rsid w:val="00FB63EF"/>
    <w:rsid w:val="00FB6447"/>
    <w:rsid w:val="00FB6867"/>
    <w:rsid w:val="00FB6970"/>
    <w:rsid w:val="00FB6AEE"/>
    <w:rsid w:val="00FB6D45"/>
    <w:rsid w:val="00FB700D"/>
    <w:rsid w:val="00FB7076"/>
    <w:rsid w:val="00FB7219"/>
    <w:rsid w:val="00FB72A1"/>
    <w:rsid w:val="00FB72A2"/>
    <w:rsid w:val="00FB7591"/>
    <w:rsid w:val="00FB7ABD"/>
    <w:rsid w:val="00FB7E18"/>
    <w:rsid w:val="00FC02D4"/>
    <w:rsid w:val="00FC03D6"/>
    <w:rsid w:val="00FC05CE"/>
    <w:rsid w:val="00FC079C"/>
    <w:rsid w:val="00FC088F"/>
    <w:rsid w:val="00FC08C3"/>
    <w:rsid w:val="00FC0957"/>
    <w:rsid w:val="00FC0B5D"/>
    <w:rsid w:val="00FC0E03"/>
    <w:rsid w:val="00FC10BF"/>
    <w:rsid w:val="00FC11B2"/>
    <w:rsid w:val="00FC13D6"/>
    <w:rsid w:val="00FC2442"/>
    <w:rsid w:val="00FC2521"/>
    <w:rsid w:val="00FC270C"/>
    <w:rsid w:val="00FC27E4"/>
    <w:rsid w:val="00FC27EA"/>
    <w:rsid w:val="00FC2EF5"/>
    <w:rsid w:val="00FC3085"/>
    <w:rsid w:val="00FC35CE"/>
    <w:rsid w:val="00FC39CC"/>
    <w:rsid w:val="00FC3A61"/>
    <w:rsid w:val="00FC3AE5"/>
    <w:rsid w:val="00FC3EE4"/>
    <w:rsid w:val="00FC3F6A"/>
    <w:rsid w:val="00FC4047"/>
    <w:rsid w:val="00FC41D2"/>
    <w:rsid w:val="00FC4355"/>
    <w:rsid w:val="00FC44E9"/>
    <w:rsid w:val="00FC4541"/>
    <w:rsid w:val="00FC45BE"/>
    <w:rsid w:val="00FC4619"/>
    <w:rsid w:val="00FC46A0"/>
    <w:rsid w:val="00FC4F72"/>
    <w:rsid w:val="00FC4FC2"/>
    <w:rsid w:val="00FC504D"/>
    <w:rsid w:val="00FC507C"/>
    <w:rsid w:val="00FC50F2"/>
    <w:rsid w:val="00FC52CA"/>
    <w:rsid w:val="00FC5411"/>
    <w:rsid w:val="00FC5454"/>
    <w:rsid w:val="00FC54CB"/>
    <w:rsid w:val="00FC5505"/>
    <w:rsid w:val="00FC55FD"/>
    <w:rsid w:val="00FC58A9"/>
    <w:rsid w:val="00FC5B3E"/>
    <w:rsid w:val="00FC5B8E"/>
    <w:rsid w:val="00FC5FD7"/>
    <w:rsid w:val="00FC6005"/>
    <w:rsid w:val="00FC63B8"/>
    <w:rsid w:val="00FC66D0"/>
    <w:rsid w:val="00FC6798"/>
    <w:rsid w:val="00FC6C38"/>
    <w:rsid w:val="00FC6D17"/>
    <w:rsid w:val="00FC6F58"/>
    <w:rsid w:val="00FC721D"/>
    <w:rsid w:val="00FC7293"/>
    <w:rsid w:val="00FC7D8E"/>
    <w:rsid w:val="00FC7EA0"/>
    <w:rsid w:val="00FD0399"/>
    <w:rsid w:val="00FD056B"/>
    <w:rsid w:val="00FD060D"/>
    <w:rsid w:val="00FD09A6"/>
    <w:rsid w:val="00FD09AC"/>
    <w:rsid w:val="00FD0B71"/>
    <w:rsid w:val="00FD0FA4"/>
    <w:rsid w:val="00FD10E5"/>
    <w:rsid w:val="00FD111C"/>
    <w:rsid w:val="00FD125D"/>
    <w:rsid w:val="00FD1744"/>
    <w:rsid w:val="00FD1B9A"/>
    <w:rsid w:val="00FD1C62"/>
    <w:rsid w:val="00FD1EBB"/>
    <w:rsid w:val="00FD1EC3"/>
    <w:rsid w:val="00FD1FB2"/>
    <w:rsid w:val="00FD20FD"/>
    <w:rsid w:val="00FD223D"/>
    <w:rsid w:val="00FD22FB"/>
    <w:rsid w:val="00FD2437"/>
    <w:rsid w:val="00FD27D2"/>
    <w:rsid w:val="00FD2CE7"/>
    <w:rsid w:val="00FD2F32"/>
    <w:rsid w:val="00FD2FFE"/>
    <w:rsid w:val="00FD31AF"/>
    <w:rsid w:val="00FD32A4"/>
    <w:rsid w:val="00FD36A3"/>
    <w:rsid w:val="00FD3BC8"/>
    <w:rsid w:val="00FD3BE2"/>
    <w:rsid w:val="00FD3DE2"/>
    <w:rsid w:val="00FD4151"/>
    <w:rsid w:val="00FD41CE"/>
    <w:rsid w:val="00FD434E"/>
    <w:rsid w:val="00FD44DE"/>
    <w:rsid w:val="00FD454A"/>
    <w:rsid w:val="00FD4558"/>
    <w:rsid w:val="00FD46FF"/>
    <w:rsid w:val="00FD4740"/>
    <w:rsid w:val="00FD482E"/>
    <w:rsid w:val="00FD4B67"/>
    <w:rsid w:val="00FD4C3A"/>
    <w:rsid w:val="00FD4DFA"/>
    <w:rsid w:val="00FD4F4E"/>
    <w:rsid w:val="00FD51CD"/>
    <w:rsid w:val="00FD5363"/>
    <w:rsid w:val="00FD5408"/>
    <w:rsid w:val="00FD5484"/>
    <w:rsid w:val="00FD5545"/>
    <w:rsid w:val="00FD5893"/>
    <w:rsid w:val="00FD5B94"/>
    <w:rsid w:val="00FD5F00"/>
    <w:rsid w:val="00FD5F8F"/>
    <w:rsid w:val="00FD6092"/>
    <w:rsid w:val="00FD60DF"/>
    <w:rsid w:val="00FD66C5"/>
    <w:rsid w:val="00FD67B3"/>
    <w:rsid w:val="00FD67F1"/>
    <w:rsid w:val="00FD6844"/>
    <w:rsid w:val="00FD684B"/>
    <w:rsid w:val="00FD6853"/>
    <w:rsid w:val="00FD68FE"/>
    <w:rsid w:val="00FD6A1D"/>
    <w:rsid w:val="00FD6A6E"/>
    <w:rsid w:val="00FD6ADA"/>
    <w:rsid w:val="00FD6B10"/>
    <w:rsid w:val="00FD6DEE"/>
    <w:rsid w:val="00FD718B"/>
    <w:rsid w:val="00FD7587"/>
    <w:rsid w:val="00FD7984"/>
    <w:rsid w:val="00FD7B21"/>
    <w:rsid w:val="00FD7D32"/>
    <w:rsid w:val="00FD7DA4"/>
    <w:rsid w:val="00FD7F2D"/>
    <w:rsid w:val="00FD7FCC"/>
    <w:rsid w:val="00FE0020"/>
    <w:rsid w:val="00FE019F"/>
    <w:rsid w:val="00FE02FE"/>
    <w:rsid w:val="00FE06D8"/>
    <w:rsid w:val="00FE08E2"/>
    <w:rsid w:val="00FE0925"/>
    <w:rsid w:val="00FE0999"/>
    <w:rsid w:val="00FE0A04"/>
    <w:rsid w:val="00FE0AB1"/>
    <w:rsid w:val="00FE0E3B"/>
    <w:rsid w:val="00FE1292"/>
    <w:rsid w:val="00FE1413"/>
    <w:rsid w:val="00FE1423"/>
    <w:rsid w:val="00FE1438"/>
    <w:rsid w:val="00FE175C"/>
    <w:rsid w:val="00FE18B5"/>
    <w:rsid w:val="00FE18D4"/>
    <w:rsid w:val="00FE1948"/>
    <w:rsid w:val="00FE19F3"/>
    <w:rsid w:val="00FE1AF6"/>
    <w:rsid w:val="00FE1BF2"/>
    <w:rsid w:val="00FE1F36"/>
    <w:rsid w:val="00FE1FAA"/>
    <w:rsid w:val="00FE20D2"/>
    <w:rsid w:val="00FE2142"/>
    <w:rsid w:val="00FE22A1"/>
    <w:rsid w:val="00FE22D4"/>
    <w:rsid w:val="00FE2694"/>
    <w:rsid w:val="00FE2703"/>
    <w:rsid w:val="00FE273A"/>
    <w:rsid w:val="00FE2BC1"/>
    <w:rsid w:val="00FE2DB2"/>
    <w:rsid w:val="00FE2FD1"/>
    <w:rsid w:val="00FE321B"/>
    <w:rsid w:val="00FE37AF"/>
    <w:rsid w:val="00FE3A8E"/>
    <w:rsid w:val="00FE438C"/>
    <w:rsid w:val="00FE44A8"/>
    <w:rsid w:val="00FE4579"/>
    <w:rsid w:val="00FE46EA"/>
    <w:rsid w:val="00FE48BA"/>
    <w:rsid w:val="00FE4BB5"/>
    <w:rsid w:val="00FE4CE1"/>
    <w:rsid w:val="00FE5042"/>
    <w:rsid w:val="00FE54A9"/>
    <w:rsid w:val="00FE563C"/>
    <w:rsid w:val="00FE5727"/>
    <w:rsid w:val="00FE5C50"/>
    <w:rsid w:val="00FE5F43"/>
    <w:rsid w:val="00FE610E"/>
    <w:rsid w:val="00FE6636"/>
    <w:rsid w:val="00FE67F9"/>
    <w:rsid w:val="00FE6A44"/>
    <w:rsid w:val="00FE6C1B"/>
    <w:rsid w:val="00FE6E00"/>
    <w:rsid w:val="00FE700C"/>
    <w:rsid w:val="00FE7433"/>
    <w:rsid w:val="00FE74EE"/>
    <w:rsid w:val="00FE7DAE"/>
    <w:rsid w:val="00FE7E6C"/>
    <w:rsid w:val="00FE7FBB"/>
    <w:rsid w:val="00FF00D3"/>
    <w:rsid w:val="00FF0421"/>
    <w:rsid w:val="00FF09A6"/>
    <w:rsid w:val="00FF0B0D"/>
    <w:rsid w:val="00FF0CD8"/>
    <w:rsid w:val="00FF0E03"/>
    <w:rsid w:val="00FF11D7"/>
    <w:rsid w:val="00FF1485"/>
    <w:rsid w:val="00FF1546"/>
    <w:rsid w:val="00FF160F"/>
    <w:rsid w:val="00FF16BD"/>
    <w:rsid w:val="00FF17D9"/>
    <w:rsid w:val="00FF192B"/>
    <w:rsid w:val="00FF1BFA"/>
    <w:rsid w:val="00FF1CD6"/>
    <w:rsid w:val="00FF1D2C"/>
    <w:rsid w:val="00FF1F3F"/>
    <w:rsid w:val="00FF1FB4"/>
    <w:rsid w:val="00FF2121"/>
    <w:rsid w:val="00FF25AA"/>
    <w:rsid w:val="00FF26A4"/>
    <w:rsid w:val="00FF2B61"/>
    <w:rsid w:val="00FF2B8B"/>
    <w:rsid w:val="00FF331A"/>
    <w:rsid w:val="00FF3950"/>
    <w:rsid w:val="00FF3A9C"/>
    <w:rsid w:val="00FF3ED1"/>
    <w:rsid w:val="00FF48C0"/>
    <w:rsid w:val="00FF4E3D"/>
    <w:rsid w:val="00FF5064"/>
    <w:rsid w:val="00FF56FD"/>
    <w:rsid w:val="00FF5933"/>
    <w:rsid w:val="00FF5B71"/>
    <w:rsid w:val="00FF5CFD"/>
    <w:rsid w:val="00FF600B"/>
    <w:rsid w:val="00FF6BD4"/>
    <w:rsid w:val="00FF6F59"/>
    <w:rsid w:val="00FF6F84"/>
    <w:rsid w:val="00FF72FB"/>
    <w:rsid w:val="00FF7860"/>
    <w:rsid w:val="00FF789F"/>
    <w:rsid w:val="00FF7A58"/>
    <w:rsid w:val="00FF7BF3"/>
    <w:rsid w:val="00FF7D97"/>
    <w:rsid w:val="00FF7EE1"/>
    <w:rsid w:val="01136048"/>
    <w:rsid w:val="0142C7EE"/>
    <w:rsid w:val="01604F8B"/>
    <w:rsid w:val="01662F37"/>
    <w:rsid w:val="01F1DDCF"/>
    <w:rsid w:val="020A84B3"/>
    <w:rsid w:val="02539DB8"/>
    <w:rsid w:val="0433BDEB"/>
    <w:rsid w:val="0473C8AF"/>
    <w:rsid w:val="048C2C8E"/>
    <w:rsid w:val="05C0BB70"/>
    <w:rsid w:val="05C2226A"/>
    <w:rsid w:val="05C4B260"/>
    <w:rsid w:val="05E927D0"/>
    <w:rsid w:val="05FC8D93"/>
    <w:rsid w:val="065F2D1B"/>
    <w:rsid w:val="06749CB6"/>
    <w:rsid w:val="068B0D6B"/>
    <w:rsid w:val="068EAE69"/>
    <w:rsid w:val="06E8E69C"/>
    <w:rsid w:val="0763D86B"/>
    <w:rsid w:val="07730A80"/>
    <w:rsid w:val="07E1C99A"/>
    <w:rsid w:val="07F4B25A"/>
    <w:rsid w:val="08478A71"/>
    <w:rsid w:val="0848F41F"/>
    <w:rsid w:val="085A444B"/>
    <w:rsid w:val="090EA380"/>
    <w:rsid w:val="095E217C"/>
    <w:rsid w:val="0968639E"/>
    <w:rsid w:val="098BC8C0"/>
    <w:rsid w:val="09C5D248"/>
    <w:rsid w:val="09E4BCDF"/>
    <w:rsid w:val="09F8F610"/>
    <w:rsid w:val="0A3AF5A0"/>
    <w:rsid w:val="0B5A7E98"/>
    <w:rsid w:val="0B65B8F3"/>
    <w:rsid w:val="0BC9B052"/>
    <w:rsid w:val="0BCCD7ED"/>
    <w:rsid w:val="0BDCF0DF"/>
    <w:rsid w:val="0BE1187E"/>
    <w:rsid w:val="0C06A616"/>
    <w:rsid w:val="0CFB8EE5"/>
    <w:rsid w:val="0D7BEB57"/>
    <w:rsid w:val="0DAC65C0"/>
    <w:rsid w:val="0E3D037B"/>
    <w:rsid w:val="108D7A03"/>
    <w:rsid w:val="123DF0E1"/>
    <w:rsid w:val="126992B7"/>
    <w:rsid w:val="12B139BB"/>
    <w:rsid w:val="12C74056"/>
    <w:rsid w:val="1393AB03"/>
    <w:rsid w:val="145B6DE6"/>
    <w:rsid w:val="14BDC0D0"/>
    <w:rsid w:val="15411D2E"/>
    <w:rsid w:val="156AD9E2"/>
    <w:rsid w:val="15C67D5E"/>
    <w:rsid w:val="166AD366"/>
    <w:rsid w:val="16850FF7"/>
    <w:rsid w:val="17125DB5"/>
    <w:rsid w:val="186CFA8A"/>
    <w:rsid w:val="18D0AD08"/>
    <w:rsid w:val="1962F020"/>
    <w:rsid w:val="198C0A0F"/>
    <w:rsid w:val="1A69FECF"/>
    <w:rsid w:val="1A988D20"/>
    <w:rsid w:val="1BDCFFCB"/>
    <w:rsid w:val="1BF6AD3F"/>
    <w:rsid w:val="1C995F8A"/>
    <w:rsid w:val="1D09AD7A"/>
    <w:rsid w:val="1D6E390B"/>
    <w:rsid w:val="1EB39673"/>
    <w:rsid w:val="1F55F5B0"/>
    <w:rsid w:val="1FB3055D"/>
    <w:rsid w:val="20230FBF"/>
    <w:rsid w:val="203A05A6"/>
    <w:rsid w:val="206238A1"/>
    <w:rsid w:val="21300541"/>
    <w:rsid w:val="213943F1"/>
    <w:rsid w:val="218DDB95"/>
    <w:rsid w:val="22116AB3"/>
    <w:rsid w:val="2354C772"/>
    <w:rsid w:val="23D674AA"/>
    <w:rsid w:val="2406CC9F"/>
    <w:rsid w:val="243418A5"/>
    <w:rsid w:val="246F03B5"/>
    <w:rsid w:val="24DF6D89"/>
    <w:rsid w:val="25777E43"/>
    <w:rsid w:val="25EB9DC7"/>
    <w:rsid w:val="27A0950F"/>
    <w:rsid w:val="2858E3C6"/>
    <w:rsid w:val="28BC73A7"/>
    <w:rsid w:val="290AD65D"/>
    <w:rsid w:val="29570D9C"/>
    <w:rsid w:val="2A03B041"/>
    <w:rsid w:val="2A320FBE"/>
    <w:rsid w:val="2B4FDFF7"/>
    <w:rsid w:val="2B572B1E"/>
    <w:rsid w:val="2B5E653C"/>
    <w:rsid w:val="2B700568"/>
    <w:rsid w:val="2BC45530"/>
    <w:rsid w:val="2BD72791"/>
    <w:rsid w:val="2C580D1E"/>
    <w:rsid w:val="2D1786C8"/>
    <w:rsid w:val="2D3337A8"/>
    <w:rsid w:val="2E986A17"/>
    <w:rsid w:val="2EAF387F"/>
    <w:rsid w:val="2EDD40BB"/>
    <w:rsid w:val="2EEF0F8E"/>
    <w:rsid w:val="30D63273"/>
    <w:rsid w:val="312F51AE"/>
    <w:rsid w:val="31B9C39A"/>
    <w:rsid w:val="31D0956D"/>
    <w:rsid w:val="327FFFAE"/>
    <w:rsid w:val="3422F22E"/>
    <w:rsid w:val="342590FD"/>
    <w:rsid w:val="344E3E13"/>
    <w:rsid w:val="34C98B8D"/>
    <w:rsid w:val="34ECC55E"/>
    <w:rsid w:val="35121734"/>
    <w:rsid w:val="3531C0D6"/>
    <w:rsid w:val="35BF2805"/>
    <w:rsid w:val="3639348D"/>
    <w:rsid w:val="36D548FD"/>
    <w:rsid w:val="372A7D05"/>
    <w:rsid w:val="382CD37B"/>
    <w:rsid w:val="3938F96C"/>
    <w:rsid w:val="395D2C76"/>
    <w:rsid w:val="3A159A22"/>
    <w:rsid w:val="3A3A0715"/>
    <w:rsid w:val="3ACBF707"/>
    <w:rsid w:val="3B1CBCC9"/>
    <w:rsid w:val="3B56E296"/>
    <w:rsid w:val="3B6714CA"/>
    <w:rsid w:val="3BE86672"/>
    <w:rsid w:val="3C4615FB"/>
    <w:rsid w:val="3C58F9EF"/>
    <w:rsid w:val="3CE73994"/>
    <w:rsid w:val="3D076E8A"/>
    <w:rsid w:val="3D1CE07A"/>
    <w:rsid w:val="3D277114"/>
    <w:rsid w:val="3D4BDE19"/>
    <w:rsid w:val="3ED5BD88"/>
    <w:rsid w:val="3EED4125"/>
    <w:rsid w:val="3F29C14D"/>
    <w:rsid w:val="3F448DC1"/>
    <w:rsid w:val="3F49B436"/>
    <w:rsid w:val="3FCCBC98"/>
    <w:rsid w:val="3FFA2B5D"/>
    <w:rsid w:val="3FFD4D36"/>
    <w:rsid w:val="40A9F073"/>
    <w:rsid w:val="415A82A8"/>
    <w:rsid w:val="415E6610"/>
    <w:rsid w:val="41D9B12E"/>
    <w:rsid w:val="41F282F0"/>
    <w:rsid w:val="41F91A4C"/>
    <w:rsid w:val="4217E36D"/>
    <w:rsid w:val="423D1AB7"/>
    <w:rsid w:val="428D097A"/>
    <w:rsid w:val="432E64CC"/>
    <w:rsid w:val="4334E208"/>
    <w:rsid w:val="43EAC650"/>
    <w:rsid w:val="446714E5"/>
    <w:rsid w:val="447FD6F1"/>
    <w:rsid w:val="453C9337"/>
    <w:rsid w:val="46241083"/>
    <w:rsid w:val="46EAA4B5"/>
    <w:rsid w:val="476DBD02"/>
    <w:rsid w:val="4804FA72"/>
    <w:rsid w:val="4844A3D4"/>
    <w:rsid w:val="4935F23B"/>
    <w:rsid w:val="49520A6E"/>
    <w:rsid w:val="495A621B"/>
    <w:rsid w:val="4982383B"/>
    <w:rsid w:val="49F1924B"/>
    <w:rsid w:val="4A2A7FBE"/>
    <w:rsid w:val="4A936175"/>
    <w:rsid w:val="4A96053D"/>
    <w:rsid w:val="4AB50207"/>
    <w:rsid w:val="4AEA8102"/>
    <w:rsid w:val="4B45C069"/>
    <w:rsid w:val="4BCE3802"/>
    <w:rsid w:val="4BEF661A"/>
    <w:rsid w:val="4BF86251"/>
    <w:rsid w:val="4C23638E"/>
    <w:rsid w:val="4D8502F2"/>
    <w:rsid w:val="4D94FB8A"/>
    <w:rsid w:val="4DAD8DDC"/>
    <w:rsid w:val="4DC44DFD"/>
    <w:rsid w:val="4DFF08BD"/>
    <w:rsid w:val="4E2BAA0F"/>
    <w:rsid w:val="4F555345"/>
    <w:rsid w:val="4F7252D6"/>
    <w:rsid w:val="50499A77"/>
    <w:rsid w:val="506014AC"/>
    <w:rsid w:val="50776ABE"/>
    <w:rsid w:val="50F42F03"/>
    <w:rsid w:val="515BA995"/>
    <w:rsid w:val="51600E22"/>
    <w:rsid w:val="52A5DA85"/>
    <w:rsid w:val="52DC8169"/>
    <w:rsid w:val="532D95FC"/>
    <w:rsid w:val="535F1BBF"/>
    <w:rsid w:val="53DEBBC3"/>
    <w:rsid w:val="55221CF1"/>
    <w:rsid w:val="55EB85C8"/>
    <w:rsid w:val="55F7C3E5"/>
    <w:rsid w:val="55FD0E99"/>
    <w:rsid w:val="56CC376D"/>
    <w:rsid w:val="57277A73"/>
    <w:rsid w:val="573A4C00"/>
    <w:rsid w:val="577C743D"/>
    <w:rsid w:val="58137A80"/>
    <w:rsid w:val="58DBCEFC"/>
    <w:rsid w:val="59C3B367"/>
    <w:rsid w:val="59C766F0"/>
    <w:rsid w:val="5A7EF4E7"/>
    <w:rsid w:val="5BF08FA7"/>
    <w:rsid w:val="5C12DE8F"/>
    <w:rsid w:val="5DA2FFBA"/>
    <w:rsid w:val="6177B6AD"/>
    <w:rsid w:val="624819B8"/>
    <w:rsid w:val="62D046B4"/>
    <w:rsid w:val="6492AF38"/>
    <w:rsid w:val="64983D4A"/>
    <w:rsid w:val="64E98420"/>
    <w:rsid w:val="650A7022"/>
    <w:rsid w:val="65225831"/>
    <w:rsid w:val="654406F3"/>
    <w:rsid w:val="65B35E44"/>
    <w:rsid w:val="66496178"/>
    <w:rsid w:val="66D6F8B4"/>
    <w:rsid w:val="6818E528"/>
    <w:rsid w:val="68E875F2"/>
    <w:rsid w:val="68F29445"/>
    <w:rsid w:val="68FEFCD8"/>
    <w:rsid w:val="6934286F"/>
    <w:rsid w:val="693A4111"/>
    <w:rsid w:val="6958A6F3"/>
    <w:rsid w:val="69B09B13"/>
    <w:rsid w:val="69F67D6A"/>
    <w:rsid w:val="6A0247CB"/>
    <w:rsid w:val="6A0A3ED9"/>
    <w:rsid w:val="6AB5315F"/>
    <w:rsid w:val="6AE1D9FF"/>
    <w:rsid w:val="6AE25117"/>
    <w:rsid w:val="6BAA12CD"/>
    <w:rsid w:val="6BFBBD36"/>
    <w:rsid w:val="6C78BDBF"/>
    <w:rsid w:val="6DF2A1FC"/>
    <w:rsid w:val="6EDC0351"/>
    <w:rsid w:val="6FEA13F2"/>
    <w:rsid w:val="6FED8363"/>
    <w:rsid w:val="7051063B"/>
    <w:rsid w:val="706DF03F"/>
    <w:rsid w:val="70728EAF"/>
    <w:rsid w:val="72AD182A"/>
    <w:rsid w:val="72F54AF4"/>
    <w:rsid w:val="739E90D4"/>
    <w:rsid w:val="73A22DAF"/>
    <w:rsid w:val="73ABC29E"/>
    <w:rsid w:val="73F8EBEC"/>
    <w:rsid w:val="76102DC1"/>
    <w:rsid w:val="768D6788"/>
    <w:rsid w:val="76DB7737"/>
    <w:rsid w:val="77E0DB10"/>
    <w:rsid w:val="78DB8141"/>
    <w:rsid w:val="78DEA7E7"/>
    <w:rsid w:val="79075175"/>
    <w:rsid w:val="7914021F"/>
    <w:rsid w:val="792DEAA5"/>
    <w:rsid w:val="7965187A"/>
    <w:rsid w:val="7976490B"/>
    <w:rsid w:val="79C50D07"/>
    <w:rsid w:val="79E10DBA"/>
    <w:rsid w:val="79EB4209"/>
    <w:rsid w:val="7A520649"/>
    <w:rsid w:val="7A7FB960"/>
    <w:rsid w:val="7A8DA236"/>
    <w:rsid w:val="7B6647C5"/>
    <w:rsid w:val="7BCFFA47"/>
    <w:rsid w:val="7BD43EED"/>
    <w:rsid w:val="7C1B1EB3"/>
    <w:rsid w:val="7C5F9C05"/>
    <w:rsid w:val="7C98D939"/>
    <w:rsid w:val="7CB837CA"/>
    <w:rsid w:val="7D102F5C"/>
    <w:rsid w:val="7D5C0AA9"/>
    <w:rsid w:val="7DB3DF83"/>
    <w:rsid w:val="7DF8E264"/>
    <w:rsid w:val="7F0D8D15"/>
    <w:rsid w:val="7F5E2324"/>
    <w:rsid w:val="7FCEC242"/>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0C84C"/>
  <w15:docId w15:val="{F3E4B5B2-5219-401F-9B2F-72F6B2CC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523"/>
    <w:pPr>
      <w:spacing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link w:val="Heading1Char"/>
    <w:autoRedefine/>
    <w:uiPriority w:val="9"/>
    <w:qFormat/>
    <w:rsid w:val="00A70FEA"/>
    <w:pPr>
      <w:jc w:val="both"/>
      <w:outlineLvl w:val="0"/>
    </w:pPr>
    <w:rPr>
      <w:b/>
      <w:bCs/>
      <w:kern w:val="36"/>
      <w:sz w:val="32"/>
      <w:szCs w:val="32"/>
      <w:lang w:eastAsia="hr-HR"/>
      <w14:ligatures w14:val="standardContextual"/>
    </w:rPr>
  </w:style>
  <w:style w:type="paragraph" w:styleId="Heading2">
    <w:name w:val="heading 2"/>
    <w:basedOn w:val="Normal"/>
    <w:link w:val="Heading2Char"/>
    <w:uiPriority w:val="9"/>
    <w:qFormat/>
    <w:rsid w:val="00336EE3"/>
    <w:pPr>
      <w:spacing w:before="100" w:beforeAutospacing="1" w:after="100" w:afterAutospacing="1"/>
      <w:outlineLvl w:val="1"/>
    </w:pPr>
    <w:rPr>
      <w:rFonts w:eastAsiaTheme="minorEastAsia"/>
      <w:b/>
      <w:bCs/>
      <w:sz w:val="32"/>
      <w:szCs w:val="36"/>
      <w:lang w:eastAsia="hr-HR"/>
      <w14:ligatures w14:val="standardContextual"/>
    </w:rPr>
  </w:style>
  <w:style w:type="paragraph" w:styleId="Heading3">
    <w:name w:val="heading 3"/>
    <w:basedOn w:val="Normal"/>
    <w:link w:val="Heading3Char"/>
    <w:uiPriority w:val="9"/>
    <w:qFormat/>
    <w:rsid w:val="00336EE3"/>
    <w:pPr>
      <w:spacing w:before="100" w:beforeAutospacing="1" w:after="100" w:afterAutospacing="1"/>
      <w:outlineLvl w:val="2"/>
    </w:pPr>
    <w:rPr>
      <w:rFonts w:eastAsiaTheme="minorEastAsia"/>
      <w:b/>
      <w:bCs/>
      <w:i/>
      <w:sz w:val="27"/>
      <w:szCs w:val="27"/>
      <w:lang w:eastAsia="hr-HR"/>
      <w14:ligatures w14:val="standardContextual"/>
    </w:rPr>
  </w:style>
  <w:style w:type="paragraph" w:styleId="Heading4">
    <w:name w:val="heading 4"/>
    <w:basedOn w:val="Normal"/>
    <w:next w:val="Normal"/>
    <w:link w:val="Heading4Char"/>
    <w:uiPriority w:val="9"/>
    <w:unhideWhenUsed/>
    <w:qFormat/>
    <w:rsid w:val="00F40509"/>
    <w:pPr>
      <w:keepNext/>
      <w:keepLines/>
      <w:spacing w:before="40" w:line="259" w:lineRule="auto"/>
      <w:outlineLvl w:val="3"/>
    </w:pPr>
    <w:rPr>
      <w:rFonts w:asciiTheme="majorHAnsi" w:eastAsiaTheme="majorEastAsia" w:hAnsiTheme="majorHAnsi" w:cstheme="majorBidi"/>
      <w:i/>
      <w:iCs/>
      <w:color w:val="000000" w:themeColor="text1"/>
      <w:kern w:val="2"/>
      <w:sz w:val="22"/>
      <w:szCs w:val="22"/>
      <w:lang w:eastAsia="hr-HR"/>
      <w14:ligatures w14:val="standardContextual"/>
    </w:rPr>
  </w:style>
  <w:style w:type="paragraph" w:styleId="Heading5">
    <w:name w:val="heading 5"/>
    <w:basedOn w:val="Normal"/>
    <w:next w:val="Normal"/>
    <w:link w:val="Heading5Char"/>
    <w:uiPriority w:val="9"/>
    <w:semiHidden/>
    <w:unhideWhenUsed/>
    <w:qFormat/>
    <w:rsid w:val="00CC4AB5"/>
    <w:pPr>
      <w:keepNext/>
      <w:keepLines/>
      <w:spacing w:before="40" w:line="259" w:lineRule="auto"/>
      <w:outlineLvl w:val="4"/>
    </w:pPr>
    <w:rPr>
      <w:rFonts w:asciiTheme="majorHAnsi" w:eastAsiaTheme="majorEastAsia" w:hAnsiTheme="majorHAnsi" w:cstheme="majorBidi"/>
      <w:color w:val="2F5496" w:themeColor="accent1" w:themeShade="BF"/>
      <w:kern w:val="2"/>
      <w:sz w:val="22"/>
      <w:szCs w:val="22"/>
      <w:lang w:eastAsia="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FEA"/>
    <w:rPr>
      <w:rFonts w:ascii="Times New Roman" w:eastAsia="Times New Roman" w:hAnsi="Times New Roman" w:cs="Times New Roman"/>
      <w:b/>
      <w:bCs/>
      <w:kern w:val="36"/>
      <w:sz w:val="32"/>
      <w:szCs w:val="32"/>
    </w:rPr>
  </w:style>
  <w:style w:type="character" w:customStyle="1" w:styleId="Heading2Char">
    <w:name w:val="Heading 2 Char"/>
    <w:basedOn w:val="DefaultParagraphFont"/>
    <w:link w:val="Heading2"/>
    <w:uiPriority w:val="9"/>
    <w:rsid w:val="00336EE3"/>
    <w:rPr>
      <w:rFonts w:ascii="Times New Roman" w:hAnsi="Times New Roman" w:cs="Times New Roman"/>
      <w:b/>
      <w:bCs/>
      <w:kern w:val="0"/>
      <w:sz w:val="32"/>
      <w:szCs w:val="36"/>
    </w:rPr>
  </w:style>
  <w:style w:type="character" w:customStyle="1" w:styleId="Heading3Char">
    <w:name w:val="Heading 3 Char"/>
    <w:basedOn w:val="DefaultParagraphFont"/>
    <w:link w:val="Heading3"/>
    <w:uiPriority w:val="9"/>
    <w:rsid w:val="00336EE3"/>
    <w:rPr>
      <w:rFonts w:ascii="Times New Roman" w:hAnsi="Times New Roman" w:cs="Times New Roman"/>
      <w:b/>
      <w:bCs/>
      <w:i/>
      <w:kern w:val="0"/>
      <w:sz w:val="27"/>
      <w:szCs w:val="27"/>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pPr>
    <w:rPr>
      <w:rFonts w:eastAsiaTheme="minorEastAsia"/>
      <w:lang w:eastAsia="hr-HR"/>
      <w14:ligatures w14:val="standardContextual"/>
    </w:rPr>
  </w:style>
  <w:style w:type="paragraph" w:customStyle="1" w:styleId="Normal1">
    <w:name w:val="Normal1"/>
    <w:basedOn w:val="Normal"/>
    <w:pPr>
      <w:spacing w:after="180"/>
    </w:pPr>
    <w:rPr>
      <w:rFonts w:eastAsiaTheme="minorEastAsia"/>
      <w:sz w:val="22"/>
      <w:szCs w:val="22"/>
      <w:lang w:eastAsia="hr-HR"/>
      <w14:ligatures w14:val="standardContextual"/>
    </w:rPr>
  </w:style>
  <w:style w:type="paragraph" w:customStyle="1" w:styleId="normal-000001">
    <w:name w:val="normal-000001"/>
    <w:basedOn w:val="Normal"/>
    <w:rPr>
      <w:rFonts w:eastAsiaTheme="minorEastAsia"/>
      <w:sz w:val="22"/>
      <w:szCs w:val="22"/>
      <w:lang w:eastAsia="hr-HR"/>
      <w14:ligatures w14:val="standardContextual"/>
    </w:rPr>
  </w:style>
  <w:style w:type="paragraph" w:customStyle="1" w:styleId="normal-000003">
    <w:name w:val="normal-000003"/>
    <w:basedOn w:val="Normal"/>
    <w:pPr>
      <w:spacing w:after="180"/>
    </w:pPr>
    <w:rPr>
      <w:rFonts w:eastAsiaTheme="minorEastAsia"/>
      <w:lang w:eastAsia="hr-HR"/>
      <w14:ligatures w14:val="standardContextual"/>
    </w:rPr>
  </w:style>
  <w:style w:type="paragraph" w:customStyle="1" w:styleId="normal-000005">
    <w:name w:val="normal-000005"/>
    <w:basedOn w:val="Normal"/>
    <w:pPr>
      <w:jc w:val="center"/>
    </w:pPr>
    <w:rPr>
      <w:rFonts w:eastAsiaTheme="minorEastAsia"/>
      <w:lang w:eastAsia="hr-HR"/>
      <w14:ligatures w14:val="standardContextual"/>
    </w:rPr>
  </w:style>
  <w:style w:type="paragraph" w:customStyle="1" w:styleId="Title1">
    <w:name w:val="Title1"/>
    <w:basedOn w:val="Normal"/>
    <w:rPr>
      <w:rFonts w:eastAsiaTheme="minorEastAsia"/>
      <w:sz w:val="52"/>
      <w:szCs w:val="52"/>
      <w:lang w:eastAsia="hr-HR"/>
      <w14:ligatures w14:val="standardContextual"/>
    </w:rPr>
  </w:style>
  <w:style w:type="paragraph" w:customStyle="1" w:styleId="title-000009">
    <w:name w:val="title-000009"/>
    <w:basedOn w:val="Normal"/>
    <w:pPr>
      <w:spacing w:after="180"/>
    </w:pPr>
    <w:rPr>
      <w:rFonts w:eastAsiaTheme="minorEastAsia"/>
      <w:sz w:val="52"/>
      <w:szCs w:val="52"/>
      <w:lang w:eastAsia="hr-HR"/>
      <w14:ligatures w14:val="standardContextual"/>
    </w:rPr>
  </w:style>
  <w:style w:type="paragraph" w:customStyle="1" w:styleId="nospacing">
    <w:name w:val="nospacing"/>
    <w:basedOn w:val="Normal"/>
    <w:rPr>
      <w:rFonts w:eastAsiaTheme="minorEastAsia"/>
      <w:lang w:eastAsia="hr-HR"/>
      <w14:ligatures w14:val="standardContextual"/>
    </w:rPr>
  </w:style>
  <w:style w:type="paragraph" w:customStyle="1" w:styleId="normal-000014">
    <w:name w:val="normal-000014"/>
    <w:basedOn w:val="Normal"/>
    <w:pPr>
      <w:jc w:val="both"/>
    </w:pPr>
    <w:rPr>
      <w:rFonts w:eastAsiaTheme="minorEastAsia"/>
      <w:lang w:eastAsia="hr-HR"/>
      <w14:ligatures w14:val="standardContextual"/>
    </w:rPr>
  </w:style>
  <w:style w:type="paragraph" w:customStyle="1" w:styleId="normal-000015">
    <w:name w:val="normal-000015"/>
    <w:basedOn w:val="Normal"/>
    <w:pPr>
      <w:spacing w:after="135"/>
    </w:pPr>
    <w:rPr>
      <w:rFonts w:eastAsiaTheme="minorEastAsia"/>
      <w:sz w:val="22"/>
      <w:szCs w:val="22"/>
      <w:lang w:eastAsia="hr-HR"/>
      <w14:ligatures w14:val="standardContextual"/>
    </w:rPr>
  </w:style>
  <w:style w:type="paragraph" w:customStyle="1" w:styleId="toc1">
    <w:name w:val="toc1"/>
    <w:basedOn w:val="Normal"/>
    <w:pPr>
      <w:spacing w:before="100" w:beforeAutospacing="1"/>
    </w:pPr>
    <w:rPr>
      <w:rFonts w:ascii="Calibri" w:eastAsiaTheme="minorEastAsia" w:hAnsi="Calibri" w:cs="Calibri"/>
      <w:sz w:val="22"/>
      <w:szCs w:val="22"/>
      <w:lang w:eastAsia="hr-HR"/>
      <w14:ligatures w14:val="standardContextual"/>
    </w:rPr>
  </w:style>
  <w:style w:type="paragraph" w:customStyle="1" w:styleId="toc2">
    <w:name w:val="toc2"/>
    <w:basedOn w:val="Normal"/>
    <w:rPr>
      <w:rFonts w:ascii="Calibri" w:eastAsiaTheme="minorEastAsia" w:hAnsi="Calibri" w:cs="Calibri"/>
      <w:sz w:val="22"/>
      <w:szCs w:val="22"/>
      <w:lang w:eastAsia="hr-HR"/>
      <w14:ligatures w14:val="standardContextual"/>
    </w:rPr>
  </w:style>
  <w:style w:type="paragraph" w:customStyle="1" w:styleId="toc3">
    <w:name w:val="toc3"/>
    <w:basedOn w:val="Normal"/>
    <w:rPr>
      <w:rFonts w:ascii="Calibri" w:eastAsiaTheme="minorEastAsia" w:hAnsi="Calibri" w:cs="Calibri"/>
      <w:sz w:val="22"/>
      <w:szCs w:val="22"/>
      <w:lang w:eastAsia="hr-HR"/>
      <w14:ligatures w14:val="standardContextual"/>
    </w:rPr>
  </w:style>
  <w:style w:type="paragraph" w:customStyle="1" w:styleId="normal-000029">
    <w:name w:val="normal-000029"/>
    <w:basedOn w:val="Normal"/>
    <w:pPr>
      <w:spacing w:after="135"/>
    </w:pPr>
    <w:rPr>
      <w:rFonts w:eastAsiaTheme="minorEastAsia"/>
      <w:lang w:eastAsia="hr-HR"/>
      <w14:ligatures w14:val="standardContextual"/>
    </w:rPr>
  </w:style>
  <w:style w:type="paragraph" w:customStyle="1" w:styleId="nospacing-000035">
    <w:name w:val="nospacing-000035"/>
    <w:basedOn w:val="Normal"/>
    <w:pPr>
      <w:jc w:val="both"/>
    </w:pPr>
    <w:rPr>
      <w:rFonts w:eastAsiaTheme="minorEastAsia"/>
      <w:lang w:eastAsia="hr-HR"/>
      <w14:ligatures w14:val="standardContextual"/>
    </w:rPr>
  </w:style>
  <w:style w:type="paragraph" w:customStyle="1" w:styleId="normal-000039">
    <w:name w:val="normal-000039"/>
    <w:basedOn w:val="Normal"/>
    <w:pPr>
      <w:spacing w:before="100" w:beforeAutospacing="1"/>
      <w:jc w:val="both"/>
    </w:pPr>
    <w:rPr>
      <w:rFonts w:eastAsiaTheme="minorEastAsia"/>
      <w:lang w:eastAsia="hr-HR"/>
      <w14:ligatures w14:val="standardContextual"/>
    </w:rPr>
  </w:style>
  <w:style w:type="paragraph" w:customStyle="1" w:styleId="normal-000041">
    <w:name w:val="normal-000041"/>
    <w:basedOn w:val="Normal"/>
    <w:pPr>
      <w:jc w:val="both"/>
    </w:pPr>
    <w:rPr>
      <w:rFonts w:eastAsiaTheme="minorEastAsia"/>
      <w:sz w:val="22"/>
      <w:szCs w:val="22"/>
      <w:lang w:eastAsia="hr-HR"/>
      <w14:ligatures w14:val="standardContextual"/>
    </w:rPr>
  </w:style>
  <w:style w:type="paragraph" w:customStyle="1" w:styleId="normal-000042">
    <w:name w:val="normal-000042"/>
    <w:basedOn w:val="Normal"/>
    <w:pPr>
      <w:jc w:val="both"/>
    </w:pPr>
    <w:rPr>
      <w:rFonts w:eastAsiaTheme="minorEastAsia"/>
      <w:lang w:eastAsia="hr-HR"/>
      <w14:ligatures w14:val="standardContextual"/>
    </w:rPr>
  </w:style>
  <w:style w:type="paragraph" w:customStyle="1" w:styleId="nospacing-000044">
    <w:name w:val="nospacing-000044"/>
    <w:basedOn w:val="Normal"/>
    <w:rPr>
      <w:rFonts w:eastAsiaTheme="minorEastAsia"/>
      <w:sz w:val="22"/>
      <w:szCs w:val="22"/>
      <w:lang w:eastAsia="hr-HR"/>
      <w14:ligatures w14:val="standardContextual"/>
    </w:rPr>
  </w:style>
  <w:style w:type="paragraph" w:customStyle="1" w:styleId="nospacing-000053">
    <w:name w:val="nospacing-000053"/>
    <w:basedOn w:val="Normal"/>
    <w:pPr>
      <w:jc w:val="both"/>
    </w:pPr>
    <w:rPr>
      <w:rFonts w:eastAsiaTheme="minorEastAsia"/>
      <w:sz w:val="22"/>
      <w:szCs w:val="22"/>
      <w:lang w:eastAsia="hr-HR"/>
      <w14:ligatures w14:val="standardContextual"/>
    </w:rPr>
  </w:style>
  <w:style w:type="paragraph" w:customStyle="1" w:styleId="000061">
    <w:name w:val="000061"/>
    <w:basedOn w:val="Normal"/>
    <w:pPr>
      <w:jc w:val="both"/>
    </w:pPr>
    <w:rPr>
      <w:rFonts w:eastAsiaTheme="minorEastAsia"/>
      <w:lang w:eastAsia="hr-HR"/>
      <w14:ligatures w14:val="standardContextual"/>
    </w:rPr>
  </w:style>
  <w:style w:type="paragraph" w:customStyle="1" w:styleId="000075">
    <w:name w:val="000075"/>
    <w:basedOn w:val="Normal"/>
    <w:pPr>
      <w:spacing w:after="180"/>
      <w:jc w:val="both"/>
    </w:pPr>
    <w:rPr>
      <w:rFonts w:eastAsiaTheme="minorEastAsia"/>
      <w:lang w:eastAsia="hr-HR"/>
      <w14:ligatures w14:val="standardContextual"/>
    </w:rPr>
  </w:style>
  <w:style w:type="paragraph" w:customStyle="1" w:styleId="nospacing-000076">
    <w:name w:val="nospacing-000076"/>
    <w:basedOn w:val="Normal"/>
    <w:pPr>
      <w:jc w:val="both"/>
    </w:pPr>
    <w:rPr>
      <w:rFonts w:eastAsiaTheme="minorEastAsia"/>
      <w:lang w:eastAsia="hr-HR"/>
      <w14:ligatures w14:val="standardContextual"/>
    </w:rPr>
  </w:style>
  <w:style w:type="paragraph" w:customStyle="1" w:styleId="nospacing-000077">
    <w:name w:val="nospacing-000077"/>
    <w:basedOn w:val="Normal"/>
    <w:pPr>
      <w:jc w:val="both"/>
    </w:pPr>
    <w:rPr>
      <w:rFonts w:ascii="Calibri" w:eastAsiaTheme="minorEastAsia" w:hAnsi="Calibri" w:cs="Calibri"/>
      <w:lang w:eastAsia="hr-HR"/>
      <w14:ligatures w14:val="standardContextual"/>
    </w:rPr>
  </w:style>
  <w:style w:type="paragraph" w:customStyle="1" w:styleId="nospacing-000079">
    <w:name w:val="nospacing-000079"/>
    <w:basedOn w:val="Normal"/>
    <w:pPr>
      <w:jc w:val="both"/>
    </w:pPr>
    <w:rPr>
      <w:rFonts w:ascii="Calibri" w:eastAsiaTheme="minorEastAsia" w:hAnsi="Calibri" w:cs="Calibri"/>
      <w:sz w:val="20"/>
      <w:szCs w:val="20"/>
      <w:lang w:eastAsia="hr-HR"/>
      <w14:ligatures w14:val="standardContextual"/>
    </w:rPr>
  </w:style>
  <w:style w:type="paragraph" w:customStyle="1" w:styleId="nospacing-000085">
    <w:name w:val="nospacing-000085"/>
    <w:basedOn w:val="Normal"/>
    <w:rPr>
      <w:rFonts w:ascii="Calibri" w:eastAsiaTheme="minorEastAsia" w:hAnsi="Calibri" w:cs="Calibri"/>
      <w:lang w:eastAsia="hr-HR"/>
      <w14:ligatures w14:val="standardContextual"/>
    </w:rPr>
  </w:style>
  <w:style w:type="paragraph" w:customStyle="1" w:styleId="normal-000090">
    <w:name w:val="normal-000090"/>
    <w:basedOn w:val="Normal"/>
    <w:rPr>
      <w:rFonts w:eastAsiaTheme="minorEastAsia"/>
      <w:sz w:val="22"/>
      <w:szCs w:val="22"/>
      <w:lang w:eastAsia="hr-HR"/>
      <w14:ligatures w14:val="standardContextual"/>
    </w:rPr>
  </w:style>
  <w:style w:type="paragraph" w:customStyle="1" w:styleId="normal-000097">
    <w:name w:val="normal-000097"/>
    <w:basedOn w:val="Normal"/>
    <w:pPr>
      <w:jc w:val="both"/>
    </w:pPr>
    <w:rPr>
      <w:rFonts w:eastAsiaTheme="minorEastAsia"/>
      <w:sz w:val="22"/>
      <w:szCs w:val="22"/>
      <w:lang w:eastAsia="hr-HR"/>
      <w14:ligatures w14:val="standardContextual"/>
    </w:rPr>
  </w:style>
  <w:style w:type="paragraph" w:customStyle="1" w:styleId="normal-000101">
    <w:name w:val="normal-000101"/>
    <w:basedOn w:val="Normal"/>
    <w:rPr>
      <w:rFonts w:eastAsiaTheme="minorEastAsia"/>
      <w:sz w:val="22"/>
      <w:szCs w:val="22"/>
      <w:lang w:eastAsia="hr-HR"/>
      <w14:ligatures w14:val="standardContextual"/>
    </w:rPr>
  </w:style>
  <w:style w:type="paragraph" w:customStyle="1" w:styleId="normal-000102">
    <w:name w:val="normal-000102"/>
    <w:basedOn w:val="Normal"/>
    <w:pPr>
      <w:jc w:val="both"/>
    </w:pPr>
    <w:rPr>
      <w:rFonts w:eastAsiaTheme="minorEastAsia"/>
      <w:lang w:eastAsia="hr-HR"/>
      <w14:ligatures w14:val="standardContextual"/>
    </w:rPr>
  </w:style>
  <w:style w:type="paragraph" w:customStyle="1" w:styleId="normal-000103">
    <w:name w:val="normal-000103"/>
    <w:basedOn w:val="Normal"/>
    <w:pPr>
      <w:jc w:val="both"/>
    </w:pPr>
    <w:rPr>
      <w:rFonts w:eastAsiaTheme="minorEastAsia"/>
      <w:sz w:val="20"/>
      <w:szCs w:val="20"/>
      <w:lang w:eastAsia="hr-HR"/>
      <w14:ligatures w14:val="standardContextual"/>
    </w:rPr>
  </w:style>
  <w:style w:type="paragraph" w:customStyle="1" w:styleId="normal-000108">
    <w:name w:val="normal-000108"/>
    <w:basedOn w:val="Normal"/>
    <w:pPr>
      <w:jc w:val="both"/>
    </w:pPr>
    <w:rPr>
      <w:rFonts w:ascii="Calibri" w:eastAsiaTheme="minorEastAsia" w:hAnsi="Calibri" w:cs="Calibri"/>
      <w:lang w:eastAsia="hr-HR"/>
      <w14:ligatures w14:val="standardContextual"/>
    </w:rPr>
  </w:style>
  <w:style w:type="paragraph" w:customStyle="1" w:styleId="000109">
    <w:name w:val="000109"/>
    <w:basedOn w:val="Normal"/>
    <w:pPr>
      <w:jc w:val="both"/>
    </w:pPr>
    <w:rPr>
      <w:rFonts w:eastAsiaTheme="minorEastAsia"/>
      <w:lang w:eastAsia="hr-HR"/>
      <w14:ligatures w14:val="standardContextual"/>
    </w:rPr>
  </w:style>
  <w:style w:type="paragraph" w:customStyle="1" w:styleId="nospacing-000115">
    <w:name w:val="nospacing-000115"/>
    <w:basedOn w:val="Normal"/>
    <w:pPr>
      <w:jc w:val="both"/>
    </w:pPr>
    <w:rPr>
      <w:rFonts w:eastAsiaTheme="minorEastAsia"/>
      <w:lang w:eastAsia="hr-HR"/>
      <w14:ligatures w14:val="standardContextual"/>
    </w:rPr>
  </w:style>
  <w:style w:type="paragraph" w:customStyle="1" w:styleId="nospacing-000116">
    <w:name w:val="nospacing-000116"/>
    <w:basedOn w:val="Normal"/>
    <w:pPr>
      <w:jc w:val="both"/>
    </w:pPr>
    <w:rPr>
      <w:rFonts w:eastAsiaTheme="minorEastAsia"/>
      <w:lang w:eastAsia="hr-HR"/>
      <w14:ligatures w14:val="standardContextual"/>
    </w:rPr>
  </w:style>
  <w:style w:type="paragraph" w:customStyle="1" w:styleId="bodytext">
    <w:name w:val="bodytext"/>
    <w:basedOn w:val="Normal"/>
    <w:pPr>
      <w:spacing w:before="100" w:beforeAutospacing="1"/>
      <w:jc w:val="both"/>
    </w:pPr>
    <w:rPr>
      <w:rFonts w:eastAsiaTheme="minorEastAsia"/>
      <w:sz w:val="22"/>
      <w:szCs w:val="22"/>
      <w:lang w:eastAsia="hr-HR"/>
      <w14:ligatures w14:val="standardContextual"/>
    </w:rPr>
  </w:style>
  <w:style w:type="paragraph" w:customStyle="1" w:styleId="nospacing-000118">
    <w:name w:val="nospacing-000118"/>
    <w:basedOn w:val="Normal"/>
    <w:pPr>
      <w:jc w:val="both"/>
    </w:pPr>
    <w:rPr>
      <w:rFonts w:eastAsiaTheme="minorEastAsia"/>
      <w:sz w:val="20"/>
      <w:szCs w:val="20"/>
      <w:lang w:eastAsia="hr-HR"/>
      <w14:ligatures w14:val="standardContextual"/>
    </w:rPr>
  </w:style>
  <w:style w:type="paragraph" w:customStyle="1" w:styleId="footnotetext">
    <w:name w:val="footnotetext"/>
    <w:basedOn w:val="Normal"/>
    <w:pPr>
      <w:spacing w:after="180"/>
      <w:jc w:val="both"/>
    </w:pPr>
    <w:rPr>
      <w:rFonts w:eastAsiaTheme="minorEastAsia"/>
      <w:sz w:val="20"/>
      <w:szCs w:val="20"/>
      <w:lang w:eastAsia="hr-HR"/>
      <w14:ligatures w14:val="standardContextual"/>
    </w:rPr>
  </w:style>
  <w:style w:type="paragraph" w:customStyle="1" w:styleId="normal-000135">
    <w:name w:val="normal-000135"/>
    <w:basedOn w:val="Normal"/>
    <w:pPr>
      <w:spacing w:after="180"/>
      <w:jc w:val="center"/>
    </w:pPr>
    <w:rPr>
      <w:rFonts w:eastAsiaTheme="minorEastAsia"/>
      <w:lang w:eastAsia="hr-HR"/>
      <w14:ligatures w14:val="standardContextual"/>
    </w:rPr>
  </w:style>
  <w:style w:type="paragraph" w:customStyle="1" w:styleId="000137">
    <w:name w:val="000137"/>
    <w:basedOn w:val="Normal"/>
    <w:pPr>
      <w:spacing w:after="180"/>
      <w:jc w:val="both"/>
    </w:pPr>
    <w:rPr>
      <w:rFonts w:eastAsiaTheme="minorEastAsia"/>
      <w:lang w:eastAsia="hr-HR"/>
      <w14:ligatures w14:val="standardContextual"/>
    </w:rPr>
  </w:style>
  <w:style w:type="paragraph" w:customStyle="1" w:styleId="listparagraph">
    <w:name w:val="listparagraph"/>
    <w:basedOn w:val="Normal"/>
    <w:pPr>
      <w:spacing w:after="180"/>
      <w:jc w:val="both"/>
    </w:pPr>
    <w:rPr>
      <w:rFonts w:eastAsiaTheme="minorEastAsia"/>
      <w:lang w:eastAsia="hr-HR"/>
      <w14:ligatures w14:val="standardContextual"/>
    </w:rPr>
  </w:style>
  <w:style w:type="paragraph" w:customStyle="1" w:styleId="000138">
    <w:name w:val="000138"/>
    <w:basedOn w:val="Normal"/>
    <w:pPr>
      <w:jc w:val="both"/>
    </w:pPr>
    <w:rPr>
      <w:rFonts w:eastAsiaTheme="minorEastAsia"/>
      <w:lang w:eastAsia="hr-HR"/>
      <w14:ligatures w14:val="standardContextual"/>
    </w:rPr>
  </w:style>
  <w:style w:type="paragraph" w:customStyle="1" w:styleId="normal-000143">
    <w:name w:val="normal-000143"/>
    <w:basedOn w:val="Normal"/>
    <w:pPr>
      <w:spacing w:after="180"/>
      <w:jc w:val="both"/>
    </w:pPr>
    <w:rPr>
      <w:rFonts w:eastAsiaTheme="minorEastAsia"/>
      <w:sz w:val="22"/>
      <w:szCs w:val="22"/>
      <w:lang w:eastAsia="hr-HR"/>
      <w14:ligatures w14:val="standardContextual"/>
    </w:rPr>
  </w:style>
  <w:style w:type="paragraph" w:customStyle="1" w:styleId="normal-000144">
    <w:name w:val="normal-000144"/>
    <w:basedOn w:val="Normal"/>
    <w:pPr>
      <w:spacing w:after="180"/>
    </w:pPr>
    <w:rPr>
      <w:rFonts w:eastAsiaTheme="minorEastAsia"/>
      <w:sz w:val="22"/>
      <w:szCs w:val="22"/>
      <w:lang w:eastAsia="hr-HR"/>
      <w14:ligatures w14:val="standardContextual"/>
    </w:rPr>
  </w:style>
  <w:style w:type="paragraph" w:customStyle="1" w:styleId="000145">
    <w:name w:val="000145"/>
    <w:basedOn w:val="Normal"/>
    <w:pPr>
      <w:jc w:val="both"/>
    </w:pPr>
    <w:rPr>
      <w:rFonts w:eastAsiaTheme="minorEastAsia"/>
      <w:lang w:eastAsia="hr-HR"/>
      <w14:ligatures w14:val="standardContextual"/>
    </w:rPr>
  </w:style>
  <w:style w:type="paragraph" w:customStyle="1" w:styleId="nospacing-000146">
    <w:name w:val="nospacing-000146"/>
    <w:basedOn w:val="Normal"/>
    <w:pPr>
      <w:jc w:val="both"/>
    </w:pPr>
    <w:rPr>
      <w:rFonts w:eastAsiaTheme="minorEastAsia"/>
      <w:lang w:eastAsia="hr-HR"/>
      <w14:ligatures w14:val="standardContextual"/>
    </w:rPr>
  </w:style>
  <w:style w:type="paragraph" w:customStyle="1" w:styleId="000147">
    <w:name w:val="000147"/>
    <w:basedOn w:val="Normal"/>
    <w:pPr>
      <w:jc w:val="both"/>
    </w:pPr>
    <w:rPr>
      <w:rFonts w:eastAsiaTheme="minorEastAsia"/>
      <w:lang w:eastAsia="hr-HR"/>
      <w14:ligatures w14:val="standardContextual"/>
    </w:rPr>
  </w:style>
  <w:style w:type="paragraph" w:customStyle="1" w:styleId="000148">
    <w:name w:val="000148"/>
    <w:basedOn w:val="Normal"/>
    <w:pPr>
      <w:jc w:val="both"/>
    </w:pPr>
    <w:rPr>
      <w:rFonts w:eastAsiaTheme="minorEastAsia"/>
      <w:lang w:eastAsia="hr-HR"/>
      <w14:ligatures w14:val="standardContextual"/>
    </w:rPr>
  </w:style>
  <w:style w:type="paragraph" w:customStyle="1" w:styleId="nospacing-000151">
    <w:name w:val="nospacing-000151"/>
    <w:basedOn w:val="Normal"/>
    <w:pPr>
      <w:jc w:val="both"/>
    </w:pPr>
    <w:rPr>
      <w:rFonts w:eastAsiaTheme="minorEastAsia"/>
      <w:sz w:val="22"/>
      <w:szCs w:val="22"/>
      <w:lang w:eastAsia="hr-HR"/>
      <w14:ligatures w14:val="standardContextual"/>
    </w:rPr>
  </w:style>
  <w:style w:type="paragraph" w:customStyle="1" w:styleId="footnotetext-000152">
    <w:name w:val="footnotetext-000152"/>
    <w:basedOn w:val="Normal"/>
    <w:pPr>
      <w:spacing w:after="180"/>
      <w:jc w:val="both"/>
    </w:pPr>
    <w:rPr>
      <w:rFonts w:eastAsiaTheme="minorEastAsia"/>
      <w:sz w:val="20"/>
      <w:szCs w:val="20"/>
      <w:lang w:eastAsia="hr-HR"/>
      <w14:ligatures w14:val="standardContextual"/>
    </w:rPr>
  </w:style>
  <w:style w:type="paragraph" w:customStyle="1" w:styleId="000154">
    <w:name w:val="000154"/>
    <w:basedOn w:val="Normal"/>
    <w:pPr>
      <w:jc w:val="both"/>
    </w:pPr>
    <w:rPr>
      <w:rFonts w:eastAsiaTheme="minorEastAsia"/>
      <w:lang w:eastAsia="hr-HR"/>
      <w14:ligatures w14:val="standardContextual"/>
    </w:rPr>
  </w:style>
  <w:style w:type="paragraph" w:customStyle="1" w:styleId="nospacing-000156">
    <w:name w:val="nospacing-000156"/>
    <w:basedOn w:val="Normal"/>
    <w:pPr>
      <w:jc w:val="both"/>
    </w:pPr>
    <w:rPr>
      <w:rFonts w:eastAsiaTheme="minorEastAsia"/>
      <w:lang w:eastAsia="hr-HR"/>
      <w14:ligatures w14:val="standardContextual"/>
    </w:rPr>
  </w:style>
  <w:style w:type="paragraph" w:customStyle="1" w:styleId="000157">
    <w:name w:val="000157"/>
    <w:basedOn w:val="Normal"/>
    <w:pPr>
      <w:jc w:val="both"/>
    </w:pPr>
    <w:rPr>
      <w:rFonts w:eastAsiaTheme="minorEastAsia"/>
      <w:lang w:eastAsia="hr-HR"/>
      <w14:ligatures w14:val="standardContextual"/>
    </w:rPr>
  </w:style>
  <w:style w:type="paragraph" w:customStyle="1" w:styleId="000158">
    <w:name w:val="000158"/>
    <w:basedOn w:val="Normal"/>
    <w:pPr>
      <w:spacing w:after="180"/>
      <w:jc w:val="both"/>
    </w:pPr>
    <w:rPr>
      <w:rFonts w:eastAsiaTheme="minorEastAsia"/>
      <w:lang w:eastAsia="hr-HR"/>
      <w14:ligatures w14:val="standardContextual"/>
    </w:rPr>
  </w:style>
  <w:style w:type="paragraph" w:customStyle="1" w:styleId="nospacing-000160">
    <w:name w:val="nospacing-000160"/>
    <w:basedOn w:val="Normal"/>
    <w:pPr>
      <w:jc w:val="both"/>
    </w:pPr>
    <w:rPr>
      <w:rFonts w:eastAsiaTheme="minorEastAsia"/>
      <w:lang w:eastAsia="hr-HR"/>
      <w14:ligatures w14:val="standardContextual"/>
    </w:rPr>
  </w:style>
  <w:style w:type="paragraph" w:customStyle="1" w:styleId="normal-000163">
    <w:name w:val="normal-000163"/>
    <w:basedOn w:val="Normal"/>
    <w:pPr>
      <w:spacing w:after="180"/>
      <w:jc w:val="both"/>
    </w:pPr>
    <w:rPr>
      <w:rFonts w:eastAsiaTheme="minorEastAsia"/>
      <w:lang w:eastAsia="hr-HR"/>
      <w14:ligatures w14:val="standardContextual"/>
    </w:rPr>
  </w:style>
  <w:style w:type="paragraph" w:customStyle="1" w:styleId="normal-000164">
    <w:name w:val="normal-000164"/>
    <w:basedOn w:val="Normal"/>
    <w:pPr>
      <w:spacing w:after="180"/>
      <w:jc w:val="both"/>
    </w:pPr>
    <w:rPr>
      <w:rFonts w:eastAsiaTheme="minorEastAsia"/>
      <w:lang w:eastAsia="hr-HR"/>
      <w14:ligatures w14:val="standardContextual"/>
    </w:rPr>
  </w:style>
  <w:style w:type="paragraph" w:customStyle="1" w:styleId="footnotetext-000165">
    <w:name w:val="footnotetext-000165"/>
    <w:basedOn w:val="Normal"/>
    <w:pPr>
      <w:spacing w:after="180"/>
    </w:pPr>
    <w:rPr>
      <w:rFonts w:eastAsiaTheme="minorEastAsia"/>
      <w:sz w:val="20"/>
      <w:szCs w:val="20"/>
      <w:lang w:eastAsia="hr-HR"/>
      <w14:ligatures w14:val="standardContextual"/>
    </w:rPr>
  </w:style>
  <w:style w:type="paragraph" w:customStyle="1" w:styleId="listparagraph-000166">
    <w:name w:val="listparagraph-000166"/>
    <w:basedOn w:val="Normal"/>
    <w:pPr>
      <w:jc w:val="both"/>
    </w:pPr>
    <w:rPr>
      <w:rFonts w:eastAsiaTheme="minorEastAsia"/>
      <w:lang w:eastAsia="hr-HR"/>
      <w14:ligatures w14:val="standardContextual"/>
    </w:rPr>
  </w:style>
  <w:style w:type="paragraph" w:customStyle="1" w:styleId="listparagraph-000168">
    <w:name w:val="listparagraph-000168"/>
    <w:basedOn w:val="Normal"/>
    <w:pPr>
      <w:jc w:val="both"/>
    </w:pPr>
    <w:rPr>
      <w:rFonts w:eastAsiaTheme="minorEastAsia"/>
      <w:lang w:eastAsia="hr-HR"/>
      <w14:ligatures w14:val="standardContextual"/>
    </w:rPr>
  </w:style>
  <w:style w:type="paragraph" w:customStyle="1" w:styleId="normal-000169">
    <w:name w:val="normal-000169"/>
    <w:basedOn w:val="Normal"/>
    <w:pPr>
      <w:jc w:val="both"/>
    </w:pPr>
    <w:rPr>
      <w:rFonts w:eastAsiaTheme="minorEastAsia"/>
      <w:lang w:eastAsia="hr-HR"/>
      <w14:ligatures w14:val="standardContextual"/>
    </w:rPr>
  </w:style>
  <w:style w:type="paragraph" w:customStyle="1" w:styleId="normal-000171">
    <w:name w:val="normal-000171"/>
    <w:basedOn w:val="Normal"/>
    <w:rPr>
      <w:rFonts w:eastAsiaTheme="minorEastAsia"/>
      <w:lang w:eastAsia="hr-HR"/>
      <w14:ligatures w14:val="standardContextual"/>
    </w:rPr>
  </w:style>
  <w:style w:type="paragraph" w:customStyle="1" w:styleId="nospacing-000172">
    <w:name w:val="nospacing-000172"/>
    <w:basedOn w:val="Normal"/>
    <w:pPr>
      <w:jc w:val="both"/>
    </w:pPr>
    <w:rPr>
      <w:rFonts w:eastAsiaTheme="minorEastAsia"/>
      <w:sz w:val="22"/>
      <w:szCs w:val="22"/>
      <w:lang w:eastAsia="hr-HR"/>
      <w14:ligatures w14:val="standardContextual"/>
    </w:rPr>
  </w:style>
  <w:style w:type="paragraph" w:customStyle="1" w:styleId="bullets">
    <w:name w:val="bullets"/>
    <w:basedOn w:val="Normal"/>
    <w:pPr>
      <w:jc w:val="both"/>
    </w:pPr>
    <w:rPr>
      <w:rFonts w:eastAsiaTheme="minorEastAsia"/>
      <w:lang w:eastAsia="hr-HR"/>
      <w14:ligatures w14:val="standardContextual"/>
    </w:rPr>
  </w:style>
  <w:style w:type="paragraph" w:customStyle="1" w:styleId="bullets-000174">
    <w:name w:val="bullets-000174"/>
    <w:basedOn w:val="Normal"/>
    <w:pPr>
      <w:jc w:val="both"/>
    </w:pPr>
    <w:rPr>
      <w:rFonts w:eastAsiaTheme="minorEastAsia"/>
      <w:lang w:eastAsia="hr-HR"/>
      <w14:ligatures w14:val="standardContextual"/>
    </w:rPr>
  </w:style>
  <w:style w:type="paragraph" w:customStyle="1" w:styleId="listparagraph-000175">
    <w:name w:val="listparagraph-000175"/>
    <w:basedOn w:val="Normal"/>
    <w:pPr>
      <w:jc w:val="both"/>
    </w:pPr>
    <w:rPr>
      <w:rFonts w:eastAsiaTheme="minorEastAsia"/>
      <w:lang w:eastAsia="hr-HR"/>
      <w14:ligatures w14:val="standardContextual"/>
    </w:rPr>
  </w:style>
  <w:style w:type="paragraph" w:customStyle="1" w:styleId="listparagraph-000176">
    <w:name w:val="listparagraph-000176"/>
    <w:basedOn w:val="Normal"/>
    <w:pPr>
      <w:jc w:val="both"/>
    </w:pPr>
    <w:rPr>
      <w:rFonts w:eastAsiaTheme="minorEastAsia"/>
      <w:lang w:eastAsia="hr-HR"/>
      <w14:ligatures w14:val="standardContextual"/>
    </w:rPr>
  </w:style>
  <w:style w:type="paragraph" w:customStyle="1" w:styleId="listparagraph-000177">
    <w:name w:val="listparagraph-000177"/>
    <w:basedOn w:val="Normal"/>
    <w:rPr>
      <w:rFonts w:eastAsiaTheme="minorEastAsia"/>
      <w:lang w:eastAsia="hr-HR"/>
      <w14:ligatures w14:val="standardContextual"/>
    </w:rPr>
  </w:style>
  <w:style w:type="paragraph" w:customStyle="1" w:styleId="bullets-000178">
    <w:name w:val="bullets-000178"/>
    <w:basedOn w:val="Normal"/>
    <w:pPr>
      <w:jc w:val="both"/>
    </w:pPr>
    <w:rPr>
      <w:rFonts w:eastAsiaTheme="minorEastAsia"/>
      <w:sz w:val="22"/>
      <w:szCs w:val="22"/>
      <w:lang w:eastAsia="hr-HR"/>
      <w14:ligatures w14:val="standardContextual"/>
    </w:rPr>
  </w:style>
  <w:style w:type="paragraph" w:customStyle="1" w:styleId="listparagraph-000179">
    <w:name w:val="listparagraph-000179"/>
    <w:basedOn w:val="Normal"/>
    <w:pPr>
      <w:jc w:val="both"/>
    </w:pPr>
    <w:rPr>
      <w:rFonts w:ascii="Calibri" w:eastAsiaTheme="minorEastAsia" w:hAnsi="Calibri" w:cs="Calibri"/>
      <w:sz w:val="22"/>
      <w:szCs w:val="22"/>
      <w:lang w:eastAsia="hr-HR"/>
      <w14:ligatures w14:val="standardContextual"/>
    </w:rPr>
  </w:style>
  <w:style w:type="paragraph" w:customStyle="1" w:styleId="bullets-000180">
    <w:name w:val="bullets-000180"/>
    <w:basedOn w:val="Normal"/>
    <w:pPr>
      <w:jc w:val="both"/>
    </w:pPr>
    <w:rPr>
      <w:rFonts w:ascii="Calibri" w:eastAsiaTheme="minorEastAsia" w:hAnsi="Calibri" w:cs="Calibri"/>
      <w:lang w:eastAsia="hr-HR"/>
      <w14:ligatures w14:val="standardContextual"/>
    </w:rPr>
  </w:style>
  <w:style w:type="paragraph" w:customStyle="1" w:styleId="listparagraph-000181">
    <w:name w:val="listparagraph-000181"/>
    <w:basedOn w:val="Normal"/>
    <w:rPr>
      <w:rFonts w:eastAsiaTheme="minorEastAsia"/>
      <w:sz w:val="22"/>
      <w:szCs w:val="22"/>
      <w:lang w:eastAsia="hr-HR"/>
      <w14:ligatures w14:val="standardContextual"/>
    </w:rPr>
  </w:style>
  <w:style w:type="paragraph" w:customStyle="1" w:styleId="bullets-000182">
    <w:name w:val="bullets-000182"/>
    <w:basedOn w:val="Normal"/>
    <w:pPr>
      <w:jc w:val="both"/>
    </w:pPr>
    <w:rPr>
      <w:rFonts w:eastAsiaTheme="minorEastAsia"/>
      <w:lang w:eastAsia="hr-HR"/>
      <w14:ligatures w14:val="standardContextual"/>
    </w:rPr>
  </w:style>
  <w:style w:type="paragraph" w:customStyle="1" w:styleId="listparagraph-000183">
    <w:name w:val="listparagraph-000183"/>
    <w:basedOn w:val="Normal"/>
    <w:pPr>
      <w:jc w:val="both"/>
    </w:pPr>
    <w:rPr>
      <w:rFonts w:eastAsiaTheme="minorEastAsia"/>
      <w:sz w:val="22"/>
      <w:szCs w:val="22"/>
      <w:lang w:eastAsia="hr-HR"/>
      <w14:ligatures w14:val="standardContextual"/>
    </w:rPr>
  </w:style>
  <w:style w:type="paragraph" w:customStyle="1" w:styleId="listparagraph-000184">
    <w:name w:val="listparagraph-000184"/>
    <w:basedOn w:val="Normal"/>
    <w:pPr>
      <w:spacing w:after="180"/>
      <w:jc w:val="both"/>
    </w:pPr>
    <w:rPr>
      <w:rFonts w:eastAsiaTheme="minorEastAsia"/>
      <w:lang w:eastAsia="hr-HR"/>
      <w14:ligatures w14:val="standardContextual"/>
    </w:rPr>
  </w:style>
  <w:style w:type="paragraph" w:customStyle="1" w:styleId="footnotetext-000185">
    <w:name w:val="footnotetext-000185"/>
    <w:basedOn w:val="Normal"/>
    <w:pPr>
      <w:jc w:val="both"/>
    </w:pPr>
    <w:rPr>
      <w:rFonts w:eastAsiaTheme="minorEastAsia"/>
      <w:sz w:val="20"/>
      <w:szCs w:val="20"/>
      <w:lang w:eastAsia="hr-HR"/>
      <w14:ligatures w14:val="standardContextual"/>
    </w:rPr>
  </w:style>
  <w:style w:type="paragraph" w:customStyle="1" w:styleId="listparagraph-000186">
    <w:name w:val="listparagraph-000186"/>
    <w:basedOn w:val="Normal"/>
    <w:rPr>
      <w:rFonts w:eastAsiaTheme="minorEastAsia"/>
      <w:sz w:val="22"/>
      <w:szCs w:val="22"/>
      <w:lang w:eastAsia="hr-HR"/>
      <w14:ligatures w14:val="standardContextual"/>
    </w:rPr>
  </w:style>
  <w:style w:type="paragraph" w:customStyle="1" w:styleId="000187">
    <w:name w:val="000187"/>
    <w:basedOn w:val="Normal"/>
    <w:pPr>
      <w:jc w:val="both"/>
    </w:pPr>
    <w:rPr>
      <w:rFonts w:eastAsiaTheme="minorEastAsia"/>
      <w:lang w:eastAsia="hr-HR"/>
      <w14:ligatures w14:val="standardContextual"/>
    </w:rPr>
  </w:style>
  <w:style w:type="paragraph" w:customStyle="1" w:styleId="000189">
    <w:name w:val="000189"/>
    <w:basedOn w:val="Normal"/>
    <w:pPr>
      <w:jc w:val="both"/>
    </w:pPr>
    <w:rPr>
      <w:rFonts w:eastAsiaTheme="minorEastAsia"/>
      <w:sz w:val="22"/>
      <w:szCs w:val="22"/>
      <w:lang w:eastAsia="hr-HR"/>
      <w14:ligatures w14:val="standardContextual"/>
    </w:rPr>
  </w:style>
  <w:style w:type="paragraph" w:customStyle="1" w:styleId="000191">
    <w:name w:val="000191"/>
    <w:basedOn w:val="Normal"/>
    <w:pPr>
      <w:spacing w:after="180"/>
      <w:jc w:val="both"/>
    </w:pPr>
    <w:rPr>
      <w:rFonts w:eastAsiaTheme="minorEastAsia"/>
      <w:sz w:val="22"/>
      <w:szCs w:val="22"/>
      <w:lang w:eastAsia="hr-HR"/>
      <w14:ligatures w14:val="standardContextual"/>
    </w:rPr>
  </w:style>
  <w:style w:type="paragraph" w:customStyle="1" w:styleId="listparagraph-000192">
    <w:name w:val="listparagraph-000192"/>
    <w:basedOn w:val="Normal"/>
    <w:pPr>
      <w:jc w:val="both"/>
    </w:pPr>
    <w:rPr>
      <w:rFonts w:eastAsiaTheme="minorEastAsia"/>
      <w:sz w:val="22"/>
      <w:szCs w:val="22"/>
      <w:lang w:eastAsia="hr-HR"/>
      <w14:ligatures w14:val="standardContextual"/>
    </w:rPr>
  </w:style>
  <w:style w:type="paragraph" w:customStyle="1" w:styleId="normal-000193">
    <w:name w:val="normal-000193"/>
    <w:basedOn w:val="Normal"/>
    <w:pPr>
      <w:spacing w:after="180"/>
      <w:jc w:val="both"/>
    </w:pPr>
    <w:rPr>
      <w:rFonts w:eastAsiaTheme="minorEastAsia"/>
      <w:lang w:eastAsia="hr-HR"/>
      <w14:ligatures w14:val="standardContextual"/>
    </w:rPr>
  </w:style>
  <w:style w:type="paragraph" w:customStyle="1" w:styleId="normal-000195">
    <w:name w:val="normal-000195"/>
    <w:basedOn w:val="Normal"/>
    <w:pPr>
      <w:jc w:val="both"/>
    </w:pPr>
    <w:rPr>
      <w:rFonts w:eastAsiaTheme="minorEastAsia"/>
      <w:lang w:eastAsia="hr-HR"/>
      <w14:ligatures w14:val="standardContextual"/>
    </w:rPr>
  </w:style>
  <w:style w:type="paragraph" w:customStyle="1" w:styleId="bullets-000197">
    <w:name w:val="bullets-000197"/>
    <w:basedOn w:val="Normal"/>
    <w:pPr>
      <w:jc w:val="both"/>
    </w:pPr>
    <w:rPr>
      <w:rFonts w:eastAsiaTheme="minorEastAsia"/>
      <w:lang w:eastAsia="hr-HR"/>
      <w14:ligatures w14:val="standardContextual"/>
    </w:rPr>
  </w:style>
  <w:style w:type="paragraph" w:customStyle="1" w:styleId="bullets-000198">
    <w:name w:val="bullets-000198"/>
    <w:basedOn w:val="Normal"/>
    <w:pPr>
      <w:jc w:val="both"/>
    </w:pPr>
    <w:rPr>
      <w:rFonts w:eastAsiaTheme="minorEastAsia"/>
      <w:lang w:eastAsia="hr-HR"/>
      <w14:ligatures w14:val="standardContextual"/>
    </w:rPr>
  </w:style>
  <w:style w:type="paragraph" w:customStyle="1" w:styleId="bullets-000199">
    <w:name w:val="bullets-000199"/>
    <w:basedOn w:val="Normal"/>
    <w:pPr>
      <w:jc w:val="both"/>
    </w:pPr>
    <w:rPr>
      <w:rFonts w:eastAsiaTheme="minorEastAsia"/>
      <w:lang w:eastAsia="hr-HR"/>
      <w14:ligatures w14:val="standardContextual"/>
    </w:rPr>
  </w:style>
  <w:style w:type="paragraph" w:customStyle="1" w:styleId="000200">
    <w:name w:val="000200"/>
    <w:basedOn w:val="Normal"/>
    <w:pPr>
      <w:jc w:val="both"/>
    </w:pPr>
    <w:rPr>
      <w:rFonts w:eastAsiaTheme="minorEastAsia"/>
      <w:lang w:eastAsia="hr-HR"/>
      <w14:ligatures w14:val="standardContextual"/>
    </w:rPr>
  </w:style>
  <w:style w:type="paragraph" w:customStyle="1" w:styleId="000201">
    <w:name w:val="000201"/>
    <w:basedOn w:val="Normal"/>
    <w:rPr>
      <w:rFonts w:eastAsiaTheme="minorEastAsia"/>
      <w:lang w:eastAsia="hr-HR"/>
      <w14:ligatures w14:val="standardContextual"/>
    </w:rPr>
  </w:style>
  <w:style w:type="paragraph" w:customStyle="1" w:styleId="bullets-000202">
    <w:name w:val="bullets-000202"/>
    <w:basedOn w:val="Normal"/>
    <w:pPr>
      <w:jc w:val="both"/>
    </w:pPr>
    <w:rPr>
      <w:rFonts w:eastAsiaTheme="minorEastAsia"/>
      <w:lang w:eastAsia="hr-HR"/>
      <w14:ligatures w14:val="standardContextual"/>
    </w:rPr>
  </w:style>
  <w:style w:type="paragraph" w:customStyle="1" w:styleId="000203">
    <w:name w:val="000203"/>
    <w:basedOn w:val="Normal"/>
    <w:pPr>
      <w:jc w:val="both"/>
    </w:pPr>
    <w:rPr>
      <w:rFonts w:eastAsiaTheme="minorEastAsia"/>
      <w:lang w:eastAsia="hr-HR"/>
      <w14:ligatures w14:val="standardContextual"/>
    </w:rPr>
  </w:style>
  <w:style w:type="paragraph" w:customStyle="1" w:styleId="bullets-000204">
    <w:name w:val="bullets-000204"/>
    <w:basedOn w:val="Normal"/>
    <w:pPr>
      <w:jc w:val="both"/>
    </w:pPr>
    <w:rPr>
      <w:rFonts w:eastAsiaTheme="minorEastAsia"/>
      <w:lang w:eastAsia="hr-HR"/>
      <w14:ligatures w14:val="standardContextual"/>
    </w:rPr>
  </w:style>
  <w:style w:type="paragraph" w:customStyle="1" w:styleId="listparagraph-000205">
    <w:name w:val="listparagraph-000205"/>
    <w:basedOn w:val="Normal"/>
    <w:pPr>
      <w:spacing w:after="180"/>
      <w:jc w:val="both"/>
    </w:pPr>
    <w:rPr>
      <w:rFonts w:eastAsiaTheme="minorEastAsia"/>
      <w:lang w:eastAsia="hr-HR"/>
      <w14:ligatures w14:val="standardContextual"/>
    </w:rPr>
  </w:style>
  <w:style w:type="paragraph" w:customStyle="1" w:styleId="listparagraph-000206">
    <w:name w:val="listparagraph-000206"/>
    <w:basedOn w:val="Normal"/>
    <w:pPr>
      <w:spacing w:after="180"/>
    </w:pPr>
    <w:rPr>
      <w:rFonts w:eastAsiaTheme="minorEastAsia"/>
      <w:lang w:eastAsia="hr-HR"/>
      <w14:ligatures w14:val="standardContextual"/>
    </w:rPr>
  </w:style>
  <w:style w:type="paragraph" w:customStyle="1" w:styleId="bullets-000207">
    <w:name w:val="bullets-000207"/>
    <w:basedOn w:val="Normal"/>
    <w:pPr>
      <w:jc w:val="both"/>
    </w:pPr>
    <w:rPr>
      <w:rFonts w:eastAsiaTheme="minorEastAsia"/>
      <w:lang w:eastAsia="hr-HR"/>
      <w14:ligatures w14:val="standardContextual"/>
    </w:rPr>
  </w:style>
  <w:style w:type="paragraph" w:customStyle="1" w:styleId="bullets-000209">
    <w:name w:val="bullets-000209"/>
    <w:basedOn w:val="Normal"/>
    <w:pPr>
      <w:jc w:val="both"/>
    </w:pPr>
    <w:rPr>
      <w:rFonts w:eastAsiaTheme="minorEastAsia"/>
      <w:lang w:eastAsia="hr-HR"/>
      <w14:ligatures w14:val="standardContextual"/>
    </w:rPr>
  </w:style>
  <w:style w:type="paragraph" w:customStyle="1" w:styleId="000213">
    <w:name w:val="000213"/>
    <w:basedOn w:val="Normal"/>
    <w:pPr>
      <w:jc w:val="both"/>
    </w:pPr>
    <w:rPr>
      <w:rFonts w:eastAsiaTheme="minorEastAsia"/>
      <w:lang w:eastAsia="hr-HR"/>
      <w14:ligatures w14:val="standardContextual"/>
    </w:rPr>
  </w:style>
  <w:style w:type="paragraph" w:customStyle="1" w:styleId="normal-000225">
    <w:name w:val="normal-000225"/>
    <w:basedOn w:val="Normal"/>
    <w:pPr>
      <w:spacing w:after="105"/>
      <w:jc w:val="both"/>
    </w:pPr>
    <w:rPr>
      <w:rFonts w:eastAsiaTheme="minorEastAsia"/>
      <w:lang w:eastAsia="hr-HR"/>
      <w14:ligatures w14:val="standardContextual"/>
    </w:rPr>
  </w:style>
  <w:style w:type="paragraph" w:customStyle="1" w:styleId="pf0">
    <w:name w:val="pf0"/>
    <w:basedOn w:val="Normal"/>
    <w:pPr>
      <w:spacing w:before="100" w:beforeAutospacing="1" w:after="90"/>
      <w:jc w:val="both"/>
    </w:pPr>
    <w:rPr>
      <w:rFonts w:eastAsiaTheme="minorEastAsia"/>
      <w:lang w:eastAsia="hr-HR"/>
      <w14:ligatures w14:val="standardContextual"/>
    </w:rPr>
  </w:style>
  <w:style w:type="paragraph" w:customStyle="1" w:styleId="normal-000229">
    <w:name w:val="normal-000229"/>
    <w:basedOn w:val="Normal"/>
    <w:pPr>
      <w:spacing w:after="180"/>
      <w:jc w:val="both"/>
    </w:pPr>
    <w:rPr>
      <w:rFonts w:eastAsiaTheme="minorEastAsia"/>
      <w:sz w:val="20"/>
      <w:szCs w:val="20"/>
      <w:lang w:eastAsia="hr-HR"/>
      <w14:ligatures w14:val="standardContextual"/>
    </w:rPr>
  </w:style>
  <w:style w:type="paragraph" w:customStyle="1" w:styleId="listparagraph-000231">
    <w:name w:val="listparagraph-000231"/>
    <w:basedOn w:val="Normal"/>
    <w:pPr>
      <w:spacing w:after="180"/>
      <w:jc w:val="both"/>
    </w:pPr>
    <w:rPr>
      <w:rFonts w:eastAsiaTheme="minorEastAsia"/>
      <w:sz w:val="20"/>
      <w:szCs w:val="20"/>
      <w:lang w:eastAsia="hr-HR"/>
      <w14:ligatures w14:val="standardContextual"/>
    </w:rPr>
  </w:style>
  <w:style w:type="paragraph" w:customStyle="1" w:styleId="000233">
    <w:name w:val="000233"/>
    <w:basedOn w:val="Normal"/>
    <w:pPr>
      <w:jc w:val="both"/>
    </w:pPr>
    <w:rPr>
      <w:rFonts w:eastAsiaTheme="minorEastAsia"/>
      <w:sz w:val="20"/>
      <w:szCs w:val="20"/>
      <w:lang w:eastAsia="hr-HR"/>
      <w14:ligatures w14:val="standardContextual"/>
    </w:rPr>
  </w:style>
  <w:style w:type="paragraph" w:customStyle="1" w:styleId="000235">
    <w:name w:val="000235"/>
    <w:basedOn w:val="Normal"/>
    <w:pPr>
      <w:spacing w:after="180"/>
      <w:jc w:val="both"/>
    </w:pPr>
    <w:rPr>
      <w:rFonts w:eastAsiaTheme="minorEastAsia"/>
      <w:sz w:val="20"/>
      <w:szCs w:val="20"/>
      <w:lang w:eastAsia="hr-HR"/>
      <w14:ligatures w14:val="standardContextual"/>
    </w:rPr>
  </w:style>
  <w:style w:type="paragraph" w:customStyle="1" w:styleId="normal-000249">
    <w:name w:val="normal-000249"/>
    <w:basedOn w:val="Normal"/>
    <w:pPr>
      <w:jc w:val="right"/>
    </w:pPr>
    <w:rPr>
      <w:rFonts w:eastAsiaTheme="minorEastAsia"/>
      <w:lang w:eastAsia="hr-HR"/>
      <w14:ligatures w14:val="standardContextual"/>
    </w:rPr>
  </w:style>
  <w:style w:type="paragraph" w:customStyle="1" w:styleId="000253">
    <w:name w:val="000253"/>
    <w:basedOn w:val="Normal"/>
    <w:pPr>
      <w:jc w:val="both"/>
    </w:pPr>
    <w:rPr>
      <w:rFonts w:eastAsiaTheme="minorEastAsia"/>
      <w:lang w:eastAsia="hr-HR"/>
      <w14:ligatures w14:val="standardContextual"/>
    </w:rPr>
  </w:style>
  <w:style w:type="paragraph" w:customStyle="1" w:styleId="000257">
    <w:name w:val="000257"/>
    <w:basedOn w:val="Normal"/>
    <w:pPr>
      <w:spacing w:before="100" w:beforeAutospacing="1"/>
      <w:jc w:val="both"/>
    </w:pPr>
    <w:rPr>
      <w:rFonts w:eastAsiaTheme="minorEastAsia"/>
      <w:lang w:eastAsia="hr-HR"/>
      <w14:ligatures w14:val="standardContextual"/>
    </w:rPr>
  </w:style>
  <w:style w:type="paragraph" w:customStyle="1" w:styleId="normalweb">
    <w:name w:val="normalweb"/>
    <w:basedOn w:val="Normal"/>
    <w:pPr>
      <w:spacing w:before="100" w:beforeAutospacing="1"/>
      <w:jc w:val="both"/>
    </w:pPr>
    <w:rPr>
      <w:rFonts w:eastAsiaTheme="minorEastAsia"/>
      <w:lang w:eastAsia="hr-HR"/>
      <w14:ligatures w14:val="standardContextual"/>
    </w:rPr>
  </w:style>
  <w:style w:type="paragraph" w:customStyle="1" w:styleId="normalweb-000258">
    <w:name w:val="normalweb-000258"/>
    <w:basedOn w:val="Normal"/>
    <w:pPr>
      <w:spacing w:before="100" w:beforeAutospacing="1"/>
      <w:jc w:val="both"/>
    </w:pPr>
    <w:rPr>
      <w:rFonts w:eastAsiaTheme="minorEastAsia"/>
      <w:lang w:eastAsia="hr-HR"/>
      <w14:ligatures w14:val="standardContextual"/>
    </w:rPr>
  </w:style>
  <w:style w:type="paragraph" w:customStyle="1" w:styleId="listparagraph-000260">
    <w:name w:val="listparagraph-000260"/>
    <w:basedOn w:val="Normal"/>
    <w:pPr>
      <w:jc w:val="both"/>
    </w:pPr>
    <w:rPr>
      <w:rFonts w:eastAsiaTheme="minorEastAsia"/>
      <w:lang w:eastAsia="hr-HR"/>
      <w14:ligatures w14:val="standardContextual"/>
    </w:rPr>
  </w:style>
  <w:style w:type="paragraph" w:customStyle="1" w:styleId="listparagraph-000261">
    <w:name w:val="listparagraph-000261"/>
    <w:basedOn w:val="Normal"/>
    <w:pPr>
      <w:jc w:val="both"/>
    </w:pPr>
    <w:rPr>
      <w:rFonts w:eastAsiaTheme="minorEastAsia"/>
      <w:lang w:eastAsia="hr-HR"/>
      <w14:ligatures w14:val="standardContextual"/>
    </w:rPr>
  </w:style>
  <w:style w:type="paragraph" w:customStyle="1" w:styleId="000263">
    <w:name w:val="000263"/>
    <w:basedOn w:val="Normal"/>
    <w:pPr>
      <w:jc w:val="both"/>
    </w:pPr>
    <w:rPr>
      <w:rFonts w:eastAsiaTheme="minorEastAsia"/>
      <w:lang w:eastAsia="hr-HR"/>
      <w14:ligatures w14:val="standardContextual"/>
    </w:rPr>
  </w:style>
  <w:style w:type="paragraph" w:customStyle="1" w:styleId="000264">
    <w:name w:val="000264"/>
    <w:basedOn w:val="Normal"/>
    <w:pPr>
      <w:jc w:val="both"/>
    </w:pPr>
    <w:rPr>
      <w:rFonts w:eastAsiaTheme="minorEastAsia"/>
      <w:lang w:eastAsia="hr-HR"/>
      <w14:ligatures w14:val="standardContextual"/>
    </w:rPr>
  </w:style>
  <w:style w:type="paragraph" w:customStyle="1" w:styleId="000265">
    <w:name w:val="000265"/>
    <w:basedOn w:val="Normal"/>
    <w:pPr>
      <w:spacing w:after="180"/>
      <w:jc w:val="both"/>
    </w:pPr>
    <w:rPr>
      <w:rFonts w:eastAsiaTheme="minorEastAsia"/>
      <w:lang w:eastAsia="hr-HR"/>
      <w14:ligatures w14:val="standardContextual"/>
    </w:rPr>
  </w:style>
  <w:style w:type="paragraph" w:customStyle="1" w:styleId="listparagraph-000266">
    <w:name w:val="listparagraph-000266"/>
    <w:basedOn w:val="Normal"/>
    <w:pPr>
      <w:jc w:val="both"/>
    </w:pPr>
    <w:rPr>
      <w:rFonts w:eastAsiaTheme="minorEastAsia"/>
      <w:lang w:eastAsia="hr-HR"/>
      <w14:ligatures w14:val="standardContextual"/>
    </w:rPr>
  </w:style>
  <w:style w:type="paragraph" w:customStyle="1" w:styleId="listparagraph-000267">
    <w:name w:val="listparagraph-000267"/>
    <w:basedOn w:val="Normal"/>
    <w:pPr>
      <w:jc w:val="both"/>
    </w:pPr>
    <w:rPr>
      <w:rFonts w:eastAsiaTheme="minorEastAsia"/>
      <w:lang w:eastAsia="hr-HR"/>
      <w14:ligatures w14:val="standardContextual"/>
    </w:rPr>
  </w:style>
  <w:style w:type="paragraph" w:customStyle="1" w:styleId="listparagraph-000268">
    <w:name w:val="listparagraph-000268"/>
    <w:basedOn w:val="Normal"/>
    <w:pPr>
      <w:spacing w:after="180"/>
      <w:jc w:val="both"/>
    </w:pPr>
    <w:rPr>
      <w:rFonts w:eastAsiaTheme="minorEastAsia"/>
      <w:lang w:eastAsia="hr-HR"/>
      <w14:ligatures w14:val="standardContextual"/>
    </w:rPr>
  </w:style>
  <w:style w:type="paragraph" w:customStyle="1" w:styleId="normal-000271">
    <w:name w:val="normal-000271"/>
    <w:basedOn w:val="Normal"/>
    <w:rPr>
      <w:rFonts w:eastAsiaTheme="minorEastAsia"/>
      <w:sz w:val="20"/>
      <w:szCs w:val="20"/>
      <w:lang w:eastAsia="hr-HR"/>
      <w14:ligatures w14:val="standardContextual"/>
    </w:rPr>
  </w:style>
  <w:style w:type="paragraph" w:customStyle="1" w:styleId="000274">
    <w:name w:val="000274"/>
    <w:basedOn w:val="Normal"/>
    <w:pPr>
      <w:jc w:val="both"/>
    </w:pPr>
    <w:rPr>
      <w:rFonts w:eastAsiaTheme="minorEastAsia"/>
      <w:sz w:val="20"/>
      <w:szCs w:val="20"/>
      <w:lang w:eastAsia="hr-HR"/>
      <w14:ligatures w14:val="standardContextual"/>
    </w:rPr>
  </w:style>
  <w:style w:type="paragraph" w:customStyle="1" w:styleId="listparagraph-000277">
    <w:name w:val="listparagraph-000277"/>
    <w:basedOn w:val="Normal"/>
    <w:pPr>
      <w:jc w:val="both"/>
    </w:pPr>
    <w:rPr>
      <w:rFonts w:eastAsiaTheme="minorEastAsia"/>
      <w:sz w:val="20"/>
      <w:szCs w:val="20"/>
      <w:lang w:eastAsia="hr-HR"/>
      <w14:ligatures w14:val="standardContextual"/>
    </w:rPr>
  </w:style>
  <w:style w:type="paragraph" w:customStyle="1" w:styleId="000279">
    <w:name w:val="000279"/>
    <w:basedOn w:val="Normal"/>
    <w:pPr>
      <w:jc w:val="both"/>
    </w:pPr>
    <w:rPr>
      <w:rFonts w:eastAsiaTheme="minorEastAsia"/>
      <w:sz w:val="20"/>
      <w:szCs w:val="20"/>
      <w:lang w:eastAsia="hr-HR"/>
      <w14:ligatures w14:val="standardContextual"/>
    </w:rPr>
  </w:style>
  <w:style w:type="paragraph" w:customStyle="1" w:styleId="listparagraph-000280">
    <w:name w:val="listparagraph-000280"/>
    <w:basedOn w:val="Normal"/>
    <w:pPr>
      <w:jc w:val="both"/>
    </w:pPr>
    <w:rPr>
      <w:rFonts w:eastAsiaTheme="minorEastAsia"/>
      <w:sz w:val="20"/>
      <w:szCs w:val="20"/>
      <w:lang w:eastAsia="hr-HR"/>
      <w14:ligatures w14:val="standardContextual"/>
    </w:rPr>
  </w:style>
  <w:style w:type="paragraph" w:customStyle="1" w:styleId="htmlpreformatted">
    <w:name w:val="htmlpreformatted"/>
    <w:basedOn w:val="Normal"/>
    <w:pPr>
      <w:shd w:val="clear" w:color="auto" w:fill="F8F9FA"/>
      <w:jc w:val="both"/>
    </w:pPr>
    <w:rPr>
      <w:rFonts w:eastAsiaTheme="minorEastAsia"/>
      <w:sz w:val="20"/>
      <w:szCs w:val="20"/>
      <w:lang w:eastAsia="hr-HR"/>
      <w14:ligatures w14:val="standardContextual"/>
    </w:rPr>
  </w:style>
  <w:style w:type="paragraph" w:customStyle="1" w:styleId="cm4">
    <w:name w:val="cm4"/>
    <w:basedOn w:val="Normal"/>
    <w:pPr>
      <w:jc w:val="both"/>
    </w:pPr>
    <w:rPr>
      <w:rFonts w:eastAsiaTheme="minorEastAsia"/>
      <w:sz w:val="20"/>
      <w:szCs w:val="20"/>
      <w:lang w:eastAsia="hr-HR"/>
      <w14:ligatures w14:val="standardContextual"/>
    </w:rPr>
  </w:style>
  <w:style w:type="paragraph" w:customStyle="1" w:styleId="cm4-000288">
    <w:name w:val="cm4-000288"/>
    <w:basedOn w:val="Normal"/>
    <w:pPr>
      <w:jc w:val="both"/>
    </w:pPr>
    <w:rPr>
      <w:rFonts w:eastAsiaTheme="minorEastAsia"/>
      <w:lang w:eastAsia="hr-HR"/>
      <w14:ligatures w14:val="standardContextual"/>
    </w:rPr>
  </w:style>
  <w:style w:type="paragraph" w:customStyle="1" w:styleId="cm4-000289">
    <w:name w:val="cm4-000289"/>
    <w:basedOn w:val="Normal"/>
    <w:pPr>
      <w:spacing w:after="105"/>
      <w:jc w:val="both"/>
    </w:pPr>
    <w:rPr>
      <w:rFonts w:eastAsiaTheme="minorEastAsia"/>
      <w:lang w:eastAsia="hr-HR"/>
      <w14:ligatures w14:val="standardContextual"/>
    </w:rPr>
  </w:style>
  <w:style w:type="paragraph" w:customStyle="1" w:styleId="normal-000290">
    <w:name w:val="normal-000290"/>
    <w:basedOn w:val="Normal"/>
    <w:pPr>
      <w:spacing w:before="100" w:beforeAutospacing="1" w:after="45"/>
      <w:jc w:val="both"/>
    </w:pPr>
    <w:rPr>
      <w:rFonts w:eastAsiaTheme="minorEastAsia"/>
      <w:sz w:val="20"/>
      <w:szCs w:val="20"/>
      <w:lang w:eastAsia="hr-HR"/>
      <w14:ligatures w14:val="standardContextual"/>
    </w:rPr>
  </w:style>
  <w:style w:type="paragraph" w:customStyle="1" w:styleId="normal-000291">
    <w:name w:val="normal-000291"/>
    <w:basedOn w:val="Normal"/>
    <w:pPr>
      <w:spacing w:before="100" w:beforeAutospacing="1" w:after="45"/>
    </w:pPr>
    <w:rPr>
      <w:rFonts w:eastAsiaTheme="minorEastAsia"/>
      <w:lang w:eastAsia="hr-HR"/>
      <w14:ligatures w14:val="standardContextual"/>
    </w:rPr>
  </w:style>
  <w:style w:type="paragraph" w:customStyle="1" w:styleId="normal-000292">
    <w:name w:val="normal-000292"/>
    <w:basedOn w:val="Normal"/>
    <w:pPr>
      <w:jc w:val="both"/>
    </w:pPr>
    <w:rPr>
      <w:rFonts w:eastAsiaTheme="minorEastAsia"/>
      <w:lang w:eastAsia="hr-HR"/>
      <w14:ligatures w14:val="standardContextual"/>
    </w:rPr>
  </w:style>
  <w:style w:type="paragraph" w:customStyle="1" w:styleId="cm1">
    <w:name w:val="cm1"/>
    <w:basedOn w:val="Normal"/>
    <w:pPr>
      <w:spacing w:before="100" w:beforeAutospacing="1" w:after="180"/>
      <w:jc w:val="both"/>
    </w:pPr>
    <w:rPr>
      <w:rFonts w:eastAsiaTheme="minorEastAsia"/>
      <w:sz w:val="20"/>
      <w:szCs w:val="20"/>
      <w:lang w:eastAsia="hr-HR"/>
      <w14:ligatures w14:val="standardContextual"/>
    </w:rPr>
  </w:style>
  <w:style w:type="paragraph" w:customStyle="1" w:styleId="cm4-000297">
    <w:name w:val="cm4-000297"/>
    <w:basedOn w:val="Normal"/>
    <w:rPr>
      <w:rFonts w:eastAsiaTheme="minorEastAsia"/>
      <w:lang w:eastAsia="hr-HR"/>
      <w14:ligatures w14:val="standardContextual"/>
    </w:rPr>
  </w:style>
  <w:style w:type="paragraph" w:customStyle="1" w:styleId="normal-000300">
    <w:name w:val="normal-000300"/>
    <w:basedOn w:val="Normal"/>
    <w:pPr>
      <w:spacing w:after="135"/>
    </w:pPr>
    <w:rPr>
      <w:rFonts w:eastAsiaTheme="minorEastAsia"/>
      <w:sz w:val="22"/>
      <w:szCs w:val="22"/>
      <w:lang w:eastAsia="hr-HR"/>
      <w14:ligatures w14:val="standardContextual"/>
    </w:rPr>
  </w:style>
  <w:style w:type="paragraph" w:customStyle="1" w:styleId="000307">
    <w:name w:val="000307"/>
    <w:basedOn w:val="Normal"/>
    <w:pPr>
      <w:jc w:val="both"/>
    </w:pPr>
    <w:rPr>
      <w:rFonts w:eastAsiaTheme="minorEastAsia"/>
      <w:sz w:val="22"/>
      <w:szCs w:val="22"/>
      <w:lang w:eastAsia="hr-HR"/>
      <w14:ligatures w14:val="standardContextual"/>
    </w:rPr>
  </w:style>
  <w:style w:type="paragraph" w:customStyle="1" w:styleId="000309">
    <w:name w:val="000309"/>
    <w:basedOn w:val="Normal"/>
    <w:pPr>
      <w:jc w:val="both"/>
    </w:pPr>
    <w:rPr>
      <w:rFonts w:eastAsiaTheme="minorEastAsia"/>
      <w:sz w:val="22"/>
      <w:szCs w:val="22"/>
      <w:lang w:eastAsia="hr-HR"/>
      <w14:ligatures w14:val="standardContextual"/>
    </w:rPr>
  </w:style>
  <w:style w:type="paragraph" w:customStyle="1" w:styleId="000314">
    <w:name w:val="000314"/>
    <w:basedOn w:val="Normal"/>
    <w:pPr>
      <w:jc w:val="both"/>
    </w:pPr>
    <w:rPr>
      <w:rFonts w:eastAsiaTheme="minorEastAsia"/>
      <w:sz w:val="22"/>
      <w:szCs w:val="22"/>
      <w:lang w:eastAsia="hr-HR"/>
      <w14:ligatures w14:val="standardContextual"/>
    </w:rPr>
  </w:style>
  <w:style w:type="paragraph" w:customStyle="1" w:styleId="000316">
    <w:name w:val="000316"/>
    <w:basedOn w:val="Normal"/>
    <w:pPr>
      <w:jc w:val="both"/>
    </w:pPr>
    <w:rPr>
      <w:rFonts w:eastAsiaTheme="minorEastAsia"/>
      <w:sz w:val="22"/>
      <w:szCs w:val="22"/>
      <w:lang w:eastAsia="hr-HR"/>
      <w14:ligatures w14:val="standardContextual"/>
    </w:rPr>
  </w:style>
  <w:style w:type="paragraph" w:customStyle="1" w:styleId="normal-000318">
    <w:name w:val="normal-000318"/>
    <w:basedOn w:val="Normal"/>
    <w:pPr>
      <w:spacing w:after="135"/>
    </w:pPr>
    <w:rPr>
      <w:rFonts w:eastAsiaTheme="minorEastAsia"/>
      <w:sz w:val="22"/>
      <w:szCs w:val="22"/>
      <w:lang w:eastAsia="hr-HR"/>
      <w14:ligatures w14:val="standardContextual"/>
    </w:rPr>
  </w:style>
  <w:style w:type="paragraph" w:customStyle="1" w:styleId="000319">
    <w:name w:val="000319"/>
    <w:basedOn w:val="Normal"/>
    <w:pPr>
      <w:jc w:val="both"/>
    </w:pPr>
    <w:rPr>
      <w:rFonts w:eastAsiaTheme="minorEastAsia"/>
      <w:sz w:val="22"/>
      <w:szCs w:val="22"/>
      <w:lang w:eastAsia="hr-HR"/>
      <w14:ligatures w14:val="standardContextual"/>
    </w:rPr>
  </w:style>
  <w:style w:type="paragraph" w:customStyle="1" w:styleId="000321">
    <w:name w:val="000321"/>
    <w:basedOn w:val="Normal"/>
    <w:pPr>
      <w:jc w:val="both"/>
    </w:pPr>
    <w:rPr>
      <w:rFonts w:eastAsiaTheme="minorEastAsia"/>
      <w:sz w:val="22"/>
      <w:szCs w:val="22"/>
      <w:lang w:eastAsia="hr-HR"/>
      <w14:ligatures w14:val="standardContextual"/>
    </w:rPr>
  </w:style>
  <w:style w:type="character" w:customStyle="1" w:styleId="000000">
    <w:name w:val="000000"/>
    <w:basedOn w:val="DefaultParagraphFont"/>
    <w:rPr>
      <w:b w:val="0"/>
      <w:bCs w:val="0"/>
      <w:sz w:val="22"/>
      <w:szCs w:val="22"/>
    </w:rPr>
  </w:style>
  <w:style w:type="character" w:customStyle="1" w:styleId="000002">
    <w:name w:val="000002"/>
    <w:basedOn w:val="DefaultParagraphFont"/>
    <w:rPr>
      <w:b/>
      <w:bCs/>
      <w:sz w:val="22"/>
      <w:szCs w:val="22"/>
    </w:rPr>
  </w:style>
  <w:style w:type="character" w:customStyle="1" w:styleId="000004">
    <w:name w:val="000004"/>
    <w:basedOn w:val="DefaultParagraphFont"/>
    <w:rPr>
      <w:b w:val="0"/>
      <w:bCs w:val="0"/>
      <w:sz w:val="24"/>
      <w:szCs w:val="24"/>
    </w:rPr>
  </w:style>
  <w:style w:type="character" w:customStyle="1" w:styleId="000006">
    <w:name w:val="000006"/>
    <w:basedOn w:val="DefaultParagraphFont"/>
    <w:rPr>
      <w:b/>
      <w:bCs/>
      <w:color w:val="FF0000"/>
      <w:sz w:val="24"/>
      <w:szCs w:val="24"/>
    </w:rPr>
  </w:style>
  <w:style w:type="character" w:customStyle="1" w:styleId="defaultparagraphfont0">
    <w:name w:val="defaultparagraphfont"/>
    <w:basedOn w:val="DefaultParagraphFont"/>
    <w:rPr>
      <w:rFonts w:ascii="Times New Roman" w:hAnsi="Times New Roman" w:cs="Times New Roman" w:hint="default"/>
      <w:b w:val="0"/>
      <w:bCs w:val="0"/>
      <w:sz w:val="52"/>
      <w:szCs w:val="52"/>
    </w:rPr>
  </w:style>
  <w:style w:type="character" w:customStyle="1" w:styleId="000008">
    <w:name w:val="000008"/>
    <w:basedOn w:val="DefaultParagraphFont"/>
    <w:rPr>
      <w:b w:val="0"/>
      <w:bCs w:val="0"/>
      <w:sz w:val="52"/>
      <w:szCs w:val="52"/>
    </w:rPr>
  </w:style>
  <w:style w:type="character" w:customStyle="1" w:styleId="000010">
    <w:name w:val="000010"/>
    <w:basedOn w:val="DefaultParagraphFont"/>
    <w:rPr>
      <w:b/>
      <w:bCs/>
      <w:sz w:val="24"/>
      <w:szCs w:val="24"/>
    </w:rPr>
  </w:style>
  <w:style w:type="character" w:customStyle="1" w:styleId="defaultparagraphfont-000011">
    <w:name w:val="defaultparagraphfont-000011"/>
    <w:basedOn w:val="DefaultParagraphFont"/>
    <w:rPr>
      <w:rFonts w:ascii="Times New Roman" w:hAnsi="Times New Roman" w:cs="Times New Roman" w:hint="default"/>
      <w:b/>
      <w:bCs/>
      <w:sz w:val="24"/>
      <w:szCs w:val="24"/>
    </w:rPr>
  </w:style>
  <w:style w:type="character" w:customStyle="1" w:styleId="000012">
    <w:name w:val="000012"/>
    <w:basedOn w:val="DefaultParagraphFont"/>
    <w:rPr>
      <w:b/>
      <w:bCs/>
      <w:color w:val="0070C0"/>
      <w:sz w:val="24"/>
      <w:szCs w:val="24"/>
    </w:rPr>
  </w:style>
  <w:style w:type="character" w:customStyle="1" w:styleId="defaultparagraphfont-000016">
    <w:name w:val="defaultparagraphfont-000016"/>
    <w:basedOn w:val="DefaultParagraphFont"/>
    <w:rPr>
      <w:rFonts w:ascii="Times New Roman" w:hAnsi="Times New Roman" w:cs="Times New Roman" w:hint="default"/>
      <w:b w:val="0"/>
      <w:bCs w:val="0"/>
      <w:sz w:val="22"/>
      <w:szCs w:val="22"/>
    </w:rPr>
  </w:style>
  <w:style w:type="character" w:customStyle="1" w:styleId="defaultparagraphfont-000017">
    <w:name w:val="defaultparagraphfont-000017"/>
    <w:basedOn w:val="DefaultParagraphFont"/>
    <w:rPr>
      <w:b/>
      <w:bCs/>
      <w:sz w:val="22"/>
      <w:szCs w:val="22"/>
    </w:rPr>
  </w:style>
  <w:style w:type="character" w:customStyle="1" w:styleId="defaultparagraphfont-000018">
    <w:name w:val="defaultparagraphfont-000018"/>
    <w:basedOn w:val="DefaultParagraphFont"/>
    <w:rPr>
      <w:b/>
      <w:bCs/>
      <w:sz w:val="24"/>
      <w:szCs w:val="24"/>
    </w:rPr>
  </w:style>
  <w:style w:type="character" w:customStyle="1" w:styleId="Hyperlink1">
    <w:name w:val="Hyperlink1"/>
    <w:basedOn w:val="DefaultParagraphFont"/>
    <w:rPr>
      <w:rFonts w:ascii="Calibri" w:hAnsi="Calibri" w:cs="Calibri" w:hint="default"/>
      <w:b/>
      <w:bCs/>
      <w:color w:val="0563C1"/>
      <w:sz w:val="24"/>
      <w:szCs w:val="24"/>
      <w:u w:val="single"/>
    </w:rPr>
  </w:style>
  <w:style w:type="character" w:customStyle="1" w:styleId="defaultparagraphfont-000019">
    <w:name w:val="defaultparagraphfont-000019"/>
    <w:basedOn w:val="DefaultParagraphFont"/>
    <w:rPr>
      <w:b w:val="0"/>
      <w:bCs w:val="0"/>
      <w:sz w:val="22"/>
      <w:szCs w:val="22"/>
    </w:rPr>
  </w:style>
  <w:style w:type="character" w:customStyle="1" w:styleId="000020">
    <w:name w:val="000020"/>
    <w:basedOn w:val="DefaultParagraphFont"/>
  </w:style>
  <w:style w:type="character" w:customStyle="1" w:styleId="hyperlink-000021">
    <w:name w:val="hyperlink-000021"/>
    <w:basedOn w:val="DefaultParagraphFont"/>
    <w:rPr>
      <w:rFonts w:ascii="Calibri" w:hAnsi="Calibri" w:cs="Calibri" w:hint="default"/>
      <w:b/>
      <w:bCs/>
      <w:color w:val="0563C1"/>
      <w:sz w:val="22"/>
      <w:szCs w:val="22"/>
      <w:u w:val="single"/>
    </w:rPr>
  </w:style>
  <w:style w:type="character" w:customStyle="1" w:styleId="000022">
    <w:name w:val="000022"/>
    <w:basedOn w:val="DefaultParagraphFont"/>
  </w:style>
  <w:style w:type="character" w:customStyle="1" w:styleId="hyperlink-000023">
    <w:name w:val="hyperlink-000023"/>
    <w:basedOn w:val="DefaultParagraphFont"/>
    <w:rPr>
      <w:rFonts w:ascii="Times New Roman" w:hAnsi="Times New Roman" w:cs="Times New Roman" w:hint="default"/>
      <w:b w:val="0"/>
      <w:bCs w:val="0"/>
      <w:color w:val="0563C1"/>
      <w:sz w:val="22"/>
      <w:szCs w:val="22"/>
      <w:u w:val="single"/>
    </w:rPr>
  </w:style>
  <w:style w:type="character" w:customStyle="1" w:styleId="000024">
    <w:name w:val="000024"/>
    <w:basedOn w:val="DefaultParagraphFont"/>
  </w:style>
  <w:style w:type="character" w:customStyle="1" w:styleId="hyperlink-000025">
    <w:name w:val="hyperlink-000025"/>
    <w:basedOn w:val="DefaultParagraphFont"/>
    <w:rPr>
      <w:rFonts w:ascii="Times New Roman" w:hAnsi="Times New Roman" w:cs="Times New Roman" w:hint="default"/>
      <w:b/>
      <w:bCs/>
      <w:i/>
      <w:iCs/>
      <w:color w:val="0563C1"/>
      <w:sz w:val="22"/>
      <w:szCs w:val="22"/>
      <w:u w:val="single"/>
    </w:rPr>
  </w:style>
  <w:style w:type="character" w:customStyle="1" w:styleId="000026">
    <w:name w:val="000026"/>
    <w:basedOn w:val="DefaultParagraphFont"/>
  </w:style>
  <w:style w:type="character" w:customStyle="1" w:styleId="000027">
    <w:name w:val="000027"/>
    <w:basedOn w:val="DefaultParagraphFont"/>
  </w:style>
  <w:style w:type="character" w:customStyle="1" w:styleId="000028">
    <w:name w:val="000028"/>
    <w:basedOn w:val="DefaultParagraphFont"/>
  </w:style>
  <w:style w:type="character" w:customStyle="1" w:styleId="000031">
    <w:name w:val="000031"/>
    <w:basedOn w:val="DefaultParagraphFont"/>
    <w:rPr>
      <w:rFonts w:ascii="Times New Roman" w:hAnsi="Times New Roman" w:cs="Times New Roman" w:hint="default"/>
      <w:b/>
      <w:bCs/>
      <w:i/>
      <w:iCs/>
      <w:sz w:val="24"/>
      <w:szCs w:val="24"/>
    </w:rPr>
  </w:style>
  <w:style w:type="character" w:customStyle="1" w:styleId="000032">
    <w:name w:val="000032"/>
    <w:basedOn w:val="DefaultParagraphFont"/>
    <w:rPr>
      <w:b/>
      <w:bCs/>
      <w:i/>
      <w:iCs/>
      <w:sz w:val="24"/>
      <w:szCs w:val="24"/>
    </w:rPr>
  </w:style>
  <w:style w:type="character" w:customStyle="1" w:styleId="000033">
    <w:name w:val="000033"/>
    <w:basedOn w:val="DefaultParagraphFont"/>
  </w:style>
  <w:style w:type="character" w:customStyle="1" w:styleId="defaultparagraphfont-000034">
    <w:name w:val="defaultparagraphfont-000034"/>
    <w:basedOn w:val="DefaultParagraphFont"/>
    <w:rPr>
      <w:rFonts w:ascii="Times New Roman" w:hAnsi="Times New Roman" w:cs="Times New Roman" w:hint="default"/>
      <w:b/>
      <w:bCs/>
      <w:i/>
      <w:iCs/>
      <w:sz w:val="24"/>
      <w:szCs w:val="24"/>
    </w:rPr>
  </w:style>
  <w:style w:type="character" w:customStyle="1" w:styleId="defaultparagraphfont-000036">
    <w:name w:val="defaultparagraphfont-000036"/>
    <w:basedOn w:val="DefaultParagraphFont"/>
    <w:rPr>
      <w:rFonts w:ascii="Times New Roman" w:hAnsi="Times New Roman" w:cs="Times New Roman" w:hint="default"/>
      <w:b w:val="0"/>
      <w:bCs w:val="0"/>
      <w:sz w:val="24"/>
      <w:szCs w:val="24"/>
    </w:rPr>
  </w:style>
  <w:style w:type="character" w:customStyle="1" w:styleId="defaultparagraphfont-000040">
    <w:name w:val="defaultparagraphfont-000040"/>
    <w:basedOn w:val="DefaultParagraphFont"/>
    <w:rPr>
      <w:rFonts w:ascii="Times New Roman" w:hAnsi="Times New Roman" w:cs="Times New Roman" w:hint="default"/>
      <w:b/>
      <w:bCs/>
      <w:color w:val="FF0000"/>
      <w:sz w:val="24"/>
      <w:szCs w:val="24"/>
    </w:rPr>
  </w:style>
  <w:style w:type="character" w:customStyle="1" w:styleId="defaultparagraphfont-000043">
    <w:name w:val="defaultparagraphfont-000043"/>
    <w:basedOn w:val="DefaultParagraphFont"/>
    <w:rPr>
      <w:rFonts w:ascii="Times New Roman" w:hAnsi="Times New Roman" w:cs="Times New Roman" w:hint="default"/>
      <w:b w:val="0"/>
      <w:bCs w:val="0"/>
      <w:color w:val="FF0000"/>
      <w:sz w:val="24"/>
      <w:szCs w:val="24"/>
    </w:rPr>
  </w:style>
  <w:style w:type="character" w:customStyle="1" w:styleId="000045">
    <w:name w:val="000045"/>
    <w:basedOn w:val="DefaultParagraphFont"/>
    <w:rPr>
      <w:b w:val="0"/>
      <w:bCs w:val="0"/>
      <w:color w:val="000000"/>
      <w:sz w:val="24"/>
      <w:szCs w:val="24"/>
    </w:rPr>
  </w:style>
  <w:style w:type="character" w:customStyle="1" w:styleId="defaultparagraphfont-000046">
    <w:name w:val="defaultparagraphfont-000046"/>
    <w:basedOn w:val="DefaultParagraphFont"/>
    <w:rPr>
      <w:rFonts w:ascii="Times New Roman" w:hAnsi="Times New Roman" w:cs="Times New Roman" w:hint="default"/>
      <w:b w:val="0"/>
      <w:bCs w:val="0"/>
      <w:color w:val="393F46"/>
      <w:sz w:val="24"/>
      <w:szCs w:val="24"/>
      <w:shd w:val="clear" w:color="auto" w:fill="FFFFFF"/>
    </w:rPr>
  </w:style>
  <w:style w:type="character" w:customStyle="1" w:styleId="defaultparagraphfont-000047">
    <w:name w:val="defaultparagraphfont-000047"/>
    <w:basedOn w:val="DefaultParagraphFont"/>
    <w:rPr>
      <w:rFonts w:ascii="Times New Roman" w:hAnsi="Times New Roman" w:cs="Times New Roman" w:hint="default"/>
      <w:b w:val="0"/>
      <w:bCs w:val="0"/>
      <w:color w:val="000000"/>
      <w:sz w:val="24"/>
      <w:szCs w:val="24"/>
    </w:rPr>
  </w:style>
  <w:style w:type="character" w:customStyle="1" w:styleId="defaultparagraphfont-000048">
    <w:name w:val="defaultparagraphfont-000048"/>
    <w:basedOn w:val="DefaultParagraphFont"/>
    <w:rPr>
      <w:rFonts w:ascii="Times New Roman" w:hAnsi="Times New Roman" w:cs="Times New Roman" w:hint="default"/>
      <w:b w:val="0"/>
      <w:bCs w:val="0"/>
      <w:color w:val="000000"/>
      <w:sz w:val="24"/>
      <w:szCs w:val="24"/>
      <w:shd w:val="clear" w:color="auto" w:fill="FFFF00"/>
    </w:rPr>
  </w:style>
  <w:style w:type="character" w:customStyle="1" w:styleId="defaultparagraphfont-000049">
    <w:name w:val="defaultparagraphfont-000049"/>
    <w:basedOn w:val="DefaultParagraphFont"/>
    <w:rPr>
      <w:rFonts w:ascii="Times New Roman" w:hAnsi="Times New Roman" w:cs="Times New Roman" w:hint="default"/>
      <w:b w:val="0"/>
      <w:bCs w:val="0"/>
      <w:color w:val="000000"/>
      <w:sz w:val="24"/>
      <w:szCs w:val="24"/>
      <w:shd w:val="clear" w:color="auto" w:fill="FFFFFF"/>
    </w:rPr>
  </w:style>
  <w:style w:type="character" w:customStyle="1" w:styleId="bodytext20">
    <w:name w:val="bodytext20"/>
    <w:basedOn w:val="DefaultParagraphFont"/>
    <w:rPr>
      <w:rFonts w:ascii="Times New Roman" w:hAnsi="Times New Roman" w:cs="Times New Roman" w:hint="default"/>
      <w:b w:val="0"/>
      <w:bCs w:val="0"/>
      <w:color w:val="000000"/>
      <w:spacing w:val="0"/>
      <w:sz w:val="24"/>
      <w:szCs w:val="24"/>
    </w:rPr>
  </w:style>
  <w:style w:type="character" w:customStyle="1" w:styleId="000050">
    <w:name w:val="000050"/>
    <w:basedOn w:val="DefaultParagraphFont"/>
    <w:rPr>
      <w:b w:val="0"/>
      <w:bCs w:val="0"/>
      <w:sz w:val="24"/>
      <w:szCs w:val="24"/>
      <w:shd w:val="clear" w:color="auto" w:fill="FFFFFF"/>
    </w:rPr>
  </w:style>
  <w:style w:type="character" w:customStyle="1" w:styleId="defaultparagraphfont-000051">
    <w:name w:val="defaultparagraphfont-000051"/>
    <w:basedOn w:val="DefaultParagraphFont"/>
    <w:rPr>
      <w:rFonts w:ascii="Times New Roman" w:hAnsi="Times New Roman" w:cs="Times New Roman" w:hint="default"/>
      <w:b/>
      <w:bCs/>
      <w:color w:val="000000"/>
      <w:sz w:val="24"/>
      <w:szCs w:val="24"/>
    </w:rPr>
  </w:style>
  <w:style w:type="character" w:customStyle="1" w:styleId="000052">
    <w:name w:val="000052"/>
    <w:basedOn w:val="DefaultParagraphFont"/>
    <w:rPr>
      <w:b/>
      <w:bCs/>
      <w:color w:val="000000"/>
      <w:sz w:val="24"/>
      <w:szCs w:val="24"/>
    </w:rPr>
  </w:style>
  <w:style w:type="character" w:customStyle="1" w:styleId="defaultparagraphfont-000054">
    <w:name w:val="defaultparagraphfont-000054"/>
    <w:basedOn w:val="DefaultParagraphFont"/>
    <w:rPr>
      <w:rFonts w:ascii="Times New Roman" w:hAnsi="Times New Roman" w:cs="Times New Roman" w:hint="default"/>
      <w:b w:val="0"/>
      <w:bCs w:val="0"/>
      <w:color w:val="000000"/>
      <w:sz w:val="20"/>
      <w:szCs w:val="20"/>
    </w:rPr>
  </w:style>
  <w:style w:type="character" w:customStyle="1" w:styleId="defaultparagraphfont-000055">
    <w:name w:val="defaultparagraphfont-000055"/>
    <w:basedOn w:val="DefaultParagraphFont"/>
    <w:rPr>
      <w:rFonts w:ascii="Times New Roman" w:hAnsi="Times New Roman" w:cs="Times New Roman" w:hint="default"/>
      <w:b w:val="0"/>
      <w:bCs w:val="0"/>
      <w:sz w:val="20"/>
      <w:szCs w:val="20"/>
    </w:rPr>
  </w:style>
  <w:style w:type="character" w:customStyle="1" w:styleId="000057">
    <w:name w:val="000057"/>
    <w:basedOn w:val="DefaultParagraphFont"/>
    <w:rPr>
      <w:rFonts w:ascii="Calibri Light" w:hAnsi="Calibri Light" w:cs="Calibri Light" w:hint="default"/>
      <w:b w:val="0"/>
      <w:bCs w:val="0"/>
      <w:color w:val="2E74B5"/>
      <w:sz w:val="26"/>
      <w:szCs w:val="26"/>
    </w:rPr>
  </w:style>
  <w:style w:type="character" w:customStyle="1" w:styleId="000058">
    <w:name w:val="000058"/>
    <w:basedOn w:val="DefaultParagraphFont"/>
    <w:rPr>
      <w:b w:val="0"/>
      <w:bCs w:val="0"/>
      <w:color w:val="2E74B5"/>
      <w:sz w:val="26"/>
      <w:szCs w:val="26"/>
    </w:rPr>
  </w:style>
  <w:style w:type="character" w:customStyle="1" w:styleId="000059">
    <w:name w:val="000059"/>
    <w:basedOn w:val="DefaultParagraphFont"/>
  </w:style>
  <w:style w:type="character" w:customStyle="1" w:styleId="defaultparagraphfont-000060">
    <w:name w:val="defaultparagraphfont-000060"/>
    <w:basedOn w:val="DefaultParagraphFont"/>
    <w:rPr>
      <w:rFonts w:ascii="Calibri Light" w:hAnsi="Calibri Light" w:cs="Calibri Light" w:hint="default"/>
      <w:b w:val="0"/>
      <w:bCs w:val="0"/>
      <w:color w:val="2E74B5"/>
      <w:sz w:val="26"/>
      <w:szCs w:val="26"/>
    </w:rPr>
  </w:style>
  <w:style w:type="character" w:customStyle="1" w:styleId="000062">
    <w:name w:val="000062"/>
    <w:basedOn w:val="DefaultParagraphFont"/>
    <w:rPr>
      <w:rFonts w:ascii="Symbol" w:hAnsi="Symbol" w:hint="default"/>
      <w:b w:val="0"/>
      <w:bCs w:val="0"/>
      <w:color w:val="000000"/>
      <w:sz w:val="24"/>
      <w:szCs w:val="24"/>
    </w:rPr>
  </w:style>
  <w:style w:type="character" w:customStyle="1" w:styleId="000063">
    <w:name w:val="000063"/>
    <w:basedOn w:val="DefaultParagraphFont"/>
  </w:style>
  <w:style w:type="character" w:customStyle="1" w:styleId="000064">
    <w:name w:val="000064"/>
    <w:basedOn w:val="DefaultParagraphFont"/>
  </w:style>
  <w:style w:type="character" w:customStyle="1" w:styleId="defaultparagraphfont-000065">
    <w:name w:val="defaultparagraphfont-000065"/>
    <w:basedOn w:val="DefaultParagraphFont"/>
    <w:rPr>
      <w:rFonts w:ascii="Times New Roman" w:hAnsi="Times New Roman" w:cs="Times New Roman" w:hint="default"/>
      <w:b w:val="0"/>
      <w:bCs w:val="0"/>
      <w:color w:val="333333"/>
      <w:sz w:val="24"/>
      <w:szCs w:val="24"/>
    </w:rPr>
  </w:style>
  <w:style w:type="character" w:customStyle="1" w:styleId="000066">
    <w:name w:val="000066"/>
    <w:basedOn w:val="DefaultParagraphFont"/>
    <w:rPr>
      <w:rFonts w:ascii="Symbol" w:hAnsi="Symbol" w:hint="default"/>
      <w:b w:val="0"/>
      <w:bCs w:val="0"/>
      <w:sz w:val="24"/>
      <w:szCs w:val="24"/>
      <w:u w:val="single"/>
    </w:rPr>
  </w:style>
  <w:style w:type="character" w:customStyle="1" w:styleId="000067">
    <w:name w:val="000067"/>
    <w:basedOn w:val="DefaultParagraphFont"/>
    <w:rPr>
      <w:b w:val="0"/>
      <w:bCs w:val="0"/>
      <w:sz w:val="24"/>
      <w:szCs w:val="24"/>
      <w:u w:val="single"/>
    </w:rPr>
  </w:style>
  <w:style w:type="character" w:customStyle="1" w:styleId="defaultparagraphfont-000068">
    <w:name w:val="defaultparagraphfont-000068"/>
    <w:basedOn w:val="DefaultParagraphFont"/>
    <w:rPr>
      <w:rFonts w:ascii="Times New Roman" w:hAnsi="Times New Roman" w:cs="Times New Roman" w:hint="default"/>
      <w:b w:val="0"/>
      <w:bCs w:val="0"/>
      <w:sz w:val="24"/>
      <w:szCs w:val="24"/>
      <w:u w:val="single"/>
    </w:rPr>
  </w:style>
  <w:style w:type="character" w:customStyle="1" w:styleId="hyperlink-000069">
    <w:name w:val="hyperlink-000069"/>
    <w:basedOn w:val="DefaultParagraphFont"/>
    <w:rPr>
      <w:rFonts w:ascii="Times New Roman" w:hAnsi="Times New Roman" w:cs="Times New Roman" w:hint="default"/>
      <w:b w:val="0"/>
      <w:bCs w:val="0"/>
      <w:sz w:val="24"/>
      <w:szCs w:val="24"/>
      <w:u w:val="single"/>
    </w:rPr>
  </w:style>
  <w:style w:type="character" w:customStyle="1" w:styleId="000070">
    <w:name w:val="000070"/>
    <w:basedOn w:val="DefaultParagraphFont"/>
    <w:rPr>
      <w:rFonts w:ascii="Symbol" w:hAnsi="Symbol" w:hint="default"/>
      <w:b w:val="0"/>
      <w:bCs w:val="0"/>
      <w:sz w:val="24"/>
      <w:szCs w:val="24"/>
      <w:u w:val="single"/>
    </w:rPr>
  </w:style>
  <w:style w:type="character" w:customStyle="1" w:styleId="000071">
    <w:name w:val="000071"/>
    <w:basedOn w:val="DefaultParagraphFont"/>
    <w:rPr>
      <w:b w:val="0"/>
      <w:bCs w:val="0"/>
      <w:sz w:val="24"/>
      <w:szCs w:val="24"/>
      <w:u w:val="single"/>
    </w:rPr>
  </w:style>
  <w:style w:type="character" w:customStyle="1" w:styleId="hyperlink-000072">
    <w:name w:val="hyperlink-000072"/>
    <w:basedOn w:val="DefaultParagraphFont"/>
    <w:rPr>
      <w:rFonts w:ascii="Times New Roman" w:hAnsi="Times New Roman" w:cs="Times New Roman" w:hint="default"/>
      <w:b w:val="0"/>
      <w:bCs w:val="0"/>
      <w:color w:val="0563C1"/>
      <w:sz w:val="24"/>
      <w:szCs w:val="24"/>
      <w:u w:val="single"/>
    </w:rPr>
  </w:style>
  <w:style w:type="character" w:customStyle="1" w:styleId="defaultparagraphfont-000073">
    <w:name w:val="defaultparagraphfont-000073"/>
    <w:basedOn w:val="DefaultParagraphFont"/>
    <w:rPr>
      <w:rFonts w:ascii="Times New Roman" w:hAnsi="Times New Roman" w:cs="Times New Roman" w:hint="default"/>
      <w:b/>
      <w:bCs/>
      <w:sz w:val="24"/>
      <w:szCs w:val="24"/>
      <w:u w:val="single"/>
    </w:rPr>
  </w:style>
  <w:style w:type="character" w:customStyle="1" w:styleId="Emphasis1">
    <w:name w:val="Emphasis1"/>
    <w:basedOn w:val="DefaultParagraphFont"/>
    <w:rPr>
      <w:rFonts w:ascii="Times New Roman" w:hAnsi="Times New Roman" w:cs="Times New Roman" w:hint="default"/>
      <w:b w:val="0"/>
      <w:bCs w:val="0"/>
      <w:sz w:val="24"/>
      <w:szCs w:val="24"/>
      <w:u w:val="single"/>
      <w:shd w:val="clear" w:color="auto" w:fill="FFFFFF"/>
    </w:rPr>
  </w:style>
  <w:style w:type="character" w:customStyle="1" w:styleId="000074">
    <w:name w:val="000074"/>
    <w:basedOn w:val="DefaultParagraphFont"/>
    <w:rPr>
      <w:rFonts w:ascii="Symbol" w:hAnsi="Symbol" w:hint="default"/>
      <w:b w:val="0"/>
      <w:bCs w:val="0"/>
      <w:sz w:val="24"/>
      <w:szCs w:val="24"/>
    </w:rPr>
  </w:style>
  <w:style w:type="character" w:customStyle="1" w:styleId="000078">
    <w:name w:val="000078"/>
    <w:basedOn w:val="DefaultParagraphFont"/>
    <w:rPr>
      <w:b w:val="0"/>
      <w:bCs w:val="0"/>
      <w:spacing w:val="0"/>
      <w:sz w:val="24"/>
      <w:szCs w:val="24"/>
    </w:rPr>
  </w:style>
  <w:style w:type="character" w:customStyle="1" w:styleId="bodytext20-000080">
    <w:name w:val="bodytext20-000080"/>
    <w:basedOn w:val="DefaultParagraphFont"/>
    <w:rPr>
      <w:rFonts w:ascii="Times New Roman" w:hAnsi="Times New Roman" w:cs="Times New Roman" w:hint="default"/>
      <w:b w:val="0"/>
      <w:bCs w:val="0"/>
      <w:spacing w:val="0"/>
      <w:sz w:val="20"/>
      <w:szCs w:val="20"/>
    </w:rPr>
  </w:style>
  <w:style w:type="character" w:customStyle="1" w:styleId="000081">
    <w:name w:val="000081"/>
    <w:basedOn w:val="DefaultParagraphFont"/>
    <w:rPr>
      <w:b w:val="0"/>
      <w:bCs w:val="0"/>
      <w:color w:val="000000"/>
      <w:spacing w:val="0"/>
      <w:sz w:val="24"/>
      <w:szCs w:val="24"/>
      <w:shd w:val="clear" w:color="auto" w:fill="FFFFFF"/>
    </w:rPr>
  </w:style>
  <w:style w:type="character" w:customStyle="1" w:styleId="bodytext9ptbold">
    <w:name w:val="bodytext9ptbold"/>
    <w:basedOn w:val="DefaultParagraphFont"/>
    <w:rPr>
      <w:rFonts w:ascii="Times New Roman" w:hAnsi="Times New Roman" w:cs="Times New Roman" w:hint="default"/>
      <w:b w:val="0"/>
      <w:bCs w:val="0"/>
      <w:color w:val="000000"/>
      <w:spacing w:val="0"/>
      <w:sz w:val="24"/>
      <w:szCs w:val="24"/>
      <w:shd w:val="clear" w:color="auto" w:fill="FFFFFF"/>
    </w:rPr>
  </w:style>
  <w:style w:type="character" w:customStyle="1" w:styleId="bodytext9ptbold-000082">
    <w:name w:val="bodytext9ptbold-000082"/>
    <w:basedOn w:val="DefaultParagraphFont"/>
    <w:rPr>
      <w:rFonts w:ascii="Times New Roman" w:hAnsi="Times New Roman" w:cs="Times New Roman" w:hint="default"/>
      <w:b w:val="0"/>
      <w:bCs w:val="0"/>
      <w:color w:val="000000"/>
      <w:spacing w:val="0"/>
      <w:sz w:val="24"/>
      <w:szCs w:val="24"/>
      <w:shd w:val="clear" w:color="auto" w:fill="FFFF00"/>
    </w:rPr>
  </w:style>
  <w:style w:type="character" w:customStyle="1" w:styleId="000083">
    <w:name w:val="000083"/>
    <w:basedOn w:val="DefaultParagraphFont"/>
    <w:rPr>
      <w:b w:val="0"/>
      <w:bCs w:val="0"/>
      <w:color w:val="000000"/>
      <w:spacing w:val="0"/>
      <w:sz w:val="24"/>
      <w:szCs w:val="24"/>
    </w:rPr>
  </w:style>
  <w:style w:type="character" w:customStyle="1" w:styleId="bodytext20-000084">
    <w:name w:val="bodytext20-000084"/>
    <w:basedOn w:val="DefaultParagraphFont"/>
    <w:rPr>
      <w:rFonts w:ascii="Times New Roman" w:hAnsi="Times New Roman" w:cs="Times New Roman" w:hint="default"/>
      <w:b w:val="0"/>
      <w:bCs w:val="0"/>
      <w:spacing w:val="0"/>
      <w:sz w:val="24"/>
      <w:szCs w:val="24"/>
    </w:rPr>
  </w:style>
  <w:style w:type="character" w:customStyle="1" w:styleId="000086">
    <w:name w:val="000086"/>
    <w:basedOn w:val="DefaultParagraphFont"/>
    <w:rPr>
      <w:b/>
      <w:bCs/>
      <w:color w:val="000000"/>
      <w:spacing w:val="0"/>
      <w:sz w:val="24"/>
      <w:szCs w:val="24"/>
    </w:rPr>
  </w:style>
  <w:style w:type="character" w:customStyle="1" w:styleId="bodytext20-000087">
    <w:name w:val="bodytext20-000087"/>
    <w:basedOn w:val="DefaultParagraphFont"/>
    <w:rPr>
      <w:rFonts w:ascii="Times New Roman" w:hAnsi="Times New Roman" w:cs="Times New Roman" w:hint="default"/>
      <w:b/>
      <w:bCs/>
      <w:color w:val="000000"/>
      <w:spacing w:val="0"/>
      <w:sz w:val="24"/>
      <w:szCs w:val="24"/>
    </w:rPr>
  </w:style>
  <w:style w:type="character" w:customStyle="1" w:styleId="defaultparagraphfont-000088">
    <w:name w:val="defaultparagraphfont-000088"/>
    <w:basedOn w:val="DefaultParagraphFont"/>
    <w:rPr>
      <w:rFonts w:ascii="Times New Roman" w:hAnsi="Times New Roman" w:cs="Times New Roman" w:hint="default"/>
      <w:b w:val="0"/>
      <w:bCs w:val="0"/>
      <w:color w:val="1F4E79"/>
      <w:sz w:val="24"/>
      <w:szCs w:val="24"/>
    </w:rPr>
  </w:style>
  <w:style w:type="character" w:customStyle="1" w:styleId="defaultparagraphfont-000091">
    <w:name w:val="defaultparagraphfont-000091"/>
    <w:basedOn w:val="DefaultParagraphFont"/>
    <w:rPr>
      <w:rFonts w:ascii="Times New Roman" w:hAnsi="Times New Roman" w:cs="Times New Roman" w:hint="default"/>
      <w:b/>
      <w:bCs/>
      <w:sz w:val="22"/>
      <w:szCs w:val="22"/>
    </w:rPr>
  </w:style>
  <w:style w:type="character" w:customStyle="1" w:styleId="defaultparagraphfont-000094">
    <w:name w:val="defaultparagraphfont-000094"/>
    <w:basedOn w:val="DefaultParagraphFont"/>
    <w:rPr>
      <w:rFonts w:ascii="Times New Roman" w:hAnsi="Times New Roman" w:cs="Times New Roman" w:hint="default"/>
      <w:b w:val="0"/>
      <w:bCs w:val="0"/>
      <w:sz w:val="18"/>
      <w:szCs w:val="18"/>
    </w:rPr>
  </w:style>
  <w:style w:type="character" w:customStyle="1" w:styleId="defaultparagraphfont-000095">
    <w:name w:val="defaultparagraphfont-000095"/>
    <w:basedOn w:val="DefaultParagraphFont"/>
    <w:rPr>
      <w:rFonts w:ascii="Times New Roman" w:hAnsi="Times New Roman" w:cs="Times New Roman" w:hint="default"/>
      <w:b w:val="0"/>
      <w:bCs w:val="0"/>
      <w:color w:val="000000"/>
      <w:sz w:val="22"/>
      <w:szCs w:val="22"/>
      <w:shd w:val="clear" w:color="auto" w:fill="FFFFFF"/>
    </w:rPr>
  </w:style>
  <w:style w:type="character" w:customStyle="1" w:styleId="contentpasted0">
    <w:name w:val="contentpasted0"/>
    <w:basedOn w:val="DefaultParagraphFont"/>
    <w:rPr>
      <w:rFonts w:ascii="Times New Roman" w:hAnsi="Times New Roman" w:cs="Times New Roman" w:hint="default"/>
      <w:b w:val="0"/>
      <w:bCs w:val="0"/>
      <w:sz w:val="22"/>
      <w:szCs w:val="22"/>
      <w:shd w:val="clear" w:color="auto" w:fill="FFFFFF"/>
    </w:rPr>
  </w:style>
  <w:style w:type="character" w:customStyle="1" w:styleId="000096">
    <w:name w:val="000096"/>
    <w:basedOn w:val="DefaultParagraphFont"/>
    <w:rPr>
      <w:b w:val="0"/>
      <w:bCs w:val="0"/>
      <w:sz w:val="22"/>
      <w:szCs w:val="22"/>
      <w:shd w:val="clear" w:color="auto" w:fill="FFFF00"/>
    </w:rPr>
  </w:style>
  <w:style w:type="character" w:customStyle="1" w:styleId="000098">
    <w:name w:val="000098"/>
    <w:basedOn w:val="DefaultParagraphFont"/>
    <w:rPr>
      <w:b w:val="0"/>
      <w:bCs w:val="0"/>
      <w:color w:val="000000"/>
      <w:sz w:val="22"/>
      <w:szCs w:val="22"/>
      <w:shd w:val="clear" w:color="auto" w:fill="FFFFFF"/>
    </w:rPr>
  </w:style>
  <w:style w:type="character" w:customStyle="1" w:styleId="defaultparagraphfont-000099">
    <w:name w:val="defaultparagraphfont-000099"/>
    <w:basedOn w:val="DefaultParagraphFont"/>
    <w:rPr>
      <w:rFonts w:ascii="Times New Roman" w:hAnsi="Times New Roman" w:cs="Times New Roman" w:hint="default"/>
      <w:b w:val="0"/>
      <w:bCs w:val="0"/>
      <w:color w:val="000000"/>
      <w:sz w:val="22"/>
      <w:szCs w:val="22"/>
    </w:rPr>
  </w:style>
  <w:style w:type="character" w:customStyle="1" w:styleId="000105">
    <w:name w:val="000105"/>
    <w:basedOn w:val="DefaultParagraphFont"/>
    <w:rPr>
      <w:rFonts w:ascii="Times New Roman" w:hAnsi="Times New Roman" w:cs="Times New Roman" w:hint="default"/>
      <w:b/>
      <w:bCs/>
      <w:color w:val="1F4E79"/>
      <w:sz w:val="24"/>
      <w:szCs w:val="24"/>
    </w:rPr>
  </w:style>
  <w:style w:type="character" w:customStyle="1" w:styleId="000106">
    <w:name w:val="000106"/>
    <w:basedOn w:val="DefaultParagraphFont"/>
    <w:rPr>
      <w:b/>
      <w:bCs/>
      <w:color w:val="1F4E79"/>
      <w:sz w:val="24"/>
      <w:szCs w:val="24"/>
    </w:rPr>
  </w:style>
  <w:style w:type="character" w:customStyle="1" w:styleId="000107">
    <w:name w:val="000107"/>
    <w:basedOn w:val="DefaultParagraphFont"/>
  </w:style>
  <w:style w:type="character" w:customStyle="1" w:styleId="000110">
    <w:name w:val="000110"/>
    <w:basedOn w:val="DefaultParagraphFont"/>
    <w:rPr>
      <w:rFonts w:ascii="Times New Roman" w:hAnsi="Times New Roman" w:cs="Times New Roman" w:hint="default"/>
      <w:b w:val="0"/>
      <w:bCs w:val="0"/>
      <w:color w:val="1C2A34"/>
      <w:spacing w:val="0"/>
    </w:rPr>
  </w:style>
  <w:style w:type="character" w:customStyle="1" w:styleId="000111">
    <w:name w:val="000111"/>
    <w:basedOn w:val="DefaultParagraphFont"/>
    <w:rPr>
      <w:b w:val="0"/>
      <w:bCs w:val="0"/>
      <w:color w:val="1C2A34"/>
      <w:spacing w:val="0"/>
    </w:rPr>
  </w:style>
  <w:style w:type="character" w:customStyle="1" w:styleId="000112">
    <w:name w:val="000112"/>
    <w:basedOn w:val="DefaultParagraphFont"/>
  </w:style>
  <w:style w:type="character" w:customStyle="1" w:styleId="000113">
    <w:name w:val="000113"/>
    <w:basedOn w:val="DefaultParagraphFont"/>
    <w:rPr>
      <w:rFonts w:ascii="Times New Roman" w:hAnsi="Times New Roman" w:cs="Times New Roman" w:hint="default"/>
      <w:b w:val="0"/>
      <w:bCs w:val="0"/>
      <w:color w:val="1C2A34"/>
    </w:rPr>
  </w:style>
  <w:style w:type="character" w:customStyle="1" w:styleId="000114">
    <w:name w:val="000114"/>
    <w:basedOn w:val="DefaultParagraphFont"/>
    <w:rPr>
      <w:b w:val="0"/>
      <w:bCs w:val="0"/>
      <w:color w:val="1C2A34"/>
    </w:rPr>
  </w:style>
  <w:style w:type="character" w:customStyle="1" w:styleId="000117">
    <w:name w:val="000117"/>
    <w:basedOn w:val="DefaultParagraphFont"/>
    <w:rPr>
      <w:rFonts w:ascii="Times New Roman" w:hAnsi="Times New Roman" w:cs="Times New Roman" w:hint="default"/>
      <w:b w:val="0"/>
      <w:bCs w:val="0"/>
      <w:sz w:val="24"/>
      <w:szCs w:val="24"/>
    </w:rPr>
  </w:style>
  <w:style w:type="character" w:customStyle="1" w:styleId="000119">
    <w:name w:val="000119"/>
    <w:basedOn w:val="DefaultParagraphFont"/>
    <w:rPr>
      <w:b w:val="0"/>
      <w:bCs w:val="0"/>
      <w:sz w:val="20"/>
      <w:szCs w:val="20"/>
    </w:rPr>
  </w:style>
  <w:style w:type="character" w:customStyle="1" w:styleId="000121">
    <w:name w:val="000121"/>
    <w:basedOn w:val="DefaultParagraphFont"/>
    <w:rPr>
      <w:rFonts w:ascii="Times New Roman" w:hAnsi="Times New Roman" w:cs="Times New Roman" w:hint="default"/>
      <w:b w:val="0"/>
      <w:bCs w:val="0"/>
      <w:i/>
      <w:iCs/>
      <w:color w:val="2E74B5"/>
      <w:sz w:val="26"/>
      <w:szCs w:val="26"/>
    </w:rPr>
  </w:style>
  <w:style w:type="character" w:customStyle="1" w:styleId="000122">
    <w:name w:val="000122"/>
    <w:basedOn w:val="DefaultParagraphFont"/>
    <w:rPr>
      <w:b w:val="0"/>
      <w:bCs w:val="0"/>
      <w:i/>
      <w:iCs/>
      <w:color w:val="2E74B5"/>
      <w:sz w:val="26"/>
      <w:szCs w:val="26"/>
    </w:rPr>
  </w:style>
  <w:style w:type="character" w:customStyle="1" w:styleId="000123">
    <w:name w:val="000123"/>
    <w:basedOn w:val="DefaultParagraphFont"/>
  </w:style>
  <w:style w:type="character" w:customStyle="1" w:styleId="subtleemphasis">
    <w:name w:val="subtleemphasis"/>
    <w:basedOn w:val="DefaultParagraphFont"/>
    <w:rPr>
      <w:rFonts w:ascii="Times New Roman" w:hAnsi="Times New Roman" w:cs="Times New Roman" w:hint="default"/>
      <w:b w:val="0"/>
      <w:bCs w:val="0"/>
      <w:i/>
      <w:iCs/>
      <w:color w:val="2E74B5"/>
      <w:sz w:val="26"/>
      <w:szCs w:val="26"/>
    </w:rPr>
  </w:style>
  <w:style w:type="character" w:customStyle="1" w:styleId="000125">
    <w:name w:val="000125"/>
    <w:basedOn w:val="DefaultParagraphFont"/>
    <w:rPr>
      <w:b w:val="0"/>
      <w:bCs w:val="0"/>
      <w:sz w:val="24"/>
      <w:szCs w:val="24"/>
      <w:shd w:val="clear" w:color="auto" w:fill="00FFFF"/>
    </w:rPr>
  </w:style>
  <w:style w:type="character" w:customStyle="1" w:styleId="000139">
    <w:name w:val="000139"/>
    <w:basedOn w:val="DefaultParagraphFont"/>
    <w:rPr>
      <w:rFonts w:ascii="Lucida Sans Unicode" w:hAnsi="Lucida Sans Unicode" w:cs="Lucida Sans Unicode" w:hint="default"/>
      <w:b w:val="0"/>
      <w:bCs w:val="0"/>
      <w:sz w:val="24"/>
      <w:szCs w:val="24"/>
    </w:rPr>
  </w:style>
  <w:style w:type="character" w:customStyle="1" w:styleId="000149">
    <w:name w:val="000149"/>
    <w:basedOn w:val="DefaultParagraphFont"/>
    <w:rPr>
      <w:rFonts w:ascii="Wingdings" w:hAnsi="Wingdings" w:hint="default"/>
      <w:b w:val="0"/>
      <w:bCs w:val="0"/>
      <w:sz w:val="24"/>
      <w:szCs w:val="24"/>
    </w:rPr>
  </w:style>
  <w:style w:type="character" w:customStyle="1" w:styleId="000150">
    <w:name w:val="000150"/>
    <w:basedOn w:val="DefaultParagraphFont"/>
  </w:style>
  <w:style w:type="character" w:customStyle="1" w:styleId="defaultparagraphfont-000153">
    <w:name w:val="defaultparagraphfont-000153"/>
    <w:basedOn w:val="DefaultParagraphFont"/>
    <w:rPr>
      <w:rFonts w:ascii="Times New Roman" w:hAnsi="Times New Roman" w:cs="Times New Roman" w:hint="default"/>
      <w:b w:val="0"/>
      <w:bCs w:val="0"/>
      <w:i/>
      <w:iCs/>
      <w:sz w:val="20"/>
      <w:szCs w:val="20"/>
    </w:rPr>
  </w:style>
  <w:style w:type="character" w:customStyle="1" w:styleId="000155">
    <w:name w:val="000155"/>
    <w:basedOn w:val="DefaultParagraphFont"/>
  </w:style>
  <w:style w:type="character" w:customStyle="1" w:styleId="000159">
    <w:name w:val="000159"/>
    <w:basedOn w:val="DefaultParagraphFont"/>
    <w:rPr>
      <w:b w:val="0"/>
      <w:bCs w:val="0"/>
      <w:color w:val="FF0000"/>
      <w:sz w:val="24"/>
      <w:szCs w:val="24"/>
    </w:rPr>
  </w:style>
  <w:style w:type="character" w:customStyle="1" w:styleId="000161">
    <w:name w:val="000161"/>
    <w:basedOn w:val="DefaultParagraphFont"/>
  </w:style>
  <w:style w:type="character" w:customStyle="1" w:styleId="000162">
    <w:name w:val="000162"/>
    <w:basedOn w:val="DefaultParagraphFont"/>
  </w:style>
  <w:style w:type="character" w:customStyle="1" w:styleId="000167">
    <w:name w:val="000167"/>
    <w:basedOn w:val="DefaultParagraphFont"/>
    <w:rPr>
      <w:b w:val="0"/>
      <w:bCs w:val="0"/>
      <w:color w:val="000000"/>
      <w:sz w:val="24"/>
      <w:szCs w:val="24"/>
      <w:shd w:val="clear" w:color="auto" w:fill="FFFFFF"/>
    </w:rPr>
  </w:style>
  <w:style w:type="character" w:customStyle="1" w:styleId="normaltextrun">
    <w:name w:val="normaltextrun"/>
    <w:basedOn w:val="DefaultParagraphFont"/>
    <w:rPr>
      <w:rFonts w:ascii="Times New Roman" w:hAnsi="Times New Roman" w:cs="Times New Roman" w:hint="default"/>
      <w:b w:val="0"/>
      <w:bCs w:val="0"/>
      <w:color w:val="000000"/>
      <w:sz w:val="24"/>
      <w:szCs w:val="24"/>
      <w:shd w:val="clear" w:color="auto" w:fill="FFFFFF"/>
    </w:rPr>
  </w:style>
  <w:style w:type="character" w:customStyle="1" w:styleId="normaltextrun-000170">
    <w:name w:val="normaltextrun-000170"/>
    <w:basedOn w:val="DefaultParagraphFont"/>
    <w:rPr>
      <w:rFonts w:ascii="Times New Roman" w:hAnsi="Times New Roman" w:cs="Times New Roman" w:hint="default"/>
      <w:b w:val="0"/>
      <w:bCs w:val="0"/>
      <w:sz w:val="24"/>
      <w:szCs w:val="24"/>
    </w:rPr>
  </w:style>
  <w:style w:type="character" w:customStyle="1" w:styleId="000173">
    <w:name w:val="000173"/>
    <w:basedOn w:val="DefaultParagraphFont"/>
    <w:rPr>
      <w:b/>
      <w:bCs/>
      <w:sz w:val="24"/>
      <w:szCs w:val="24"/>
      <w:shd w:val="clear" w:color="auto" w:fill="D3D3D3"/>
    </w:rPr>
  </w:style>
  <w:style w:type="character" w:customStyle="1" w:styleId="bodytext3timesnewroman11pt">
    <w:name w:val="bodytext3timesnewroman11pt"/>
    <w:basedOn w:val="DefaultParagraphFont"/>
    <w:rPr>
      <w:rFonts w:ascii="Times New Roman" w:hAnsi="Times New Roman" w:cs="Times New Roman" w:hint="default"/>
      <w:b w:val="0"/>
      <w:bCs w:val="0"/>
      <w:color w:val="000000"/>
      <w:spacing w:val="0"/>
      <w:sz w:val="24"/>
      <w:szCs w:val="24"/>
      <w:shd w:val="clear" w:color="auto" w:fill="FFFFFF"/>
    </w:rPr>
  </w:style>
  <w:style w:type="character" w:customStyle="1" w:styleId="000188">
    <w:name w:val="000188"/>
    <w:basedOn w:val="DefaultParagraphFont"/>
    <w:rPr>
      <w:rFonts w:ascii="Courier New" w:hAnsi="Courier New" w:cs="Courier New" w:hint="default"/>
      <w:b w:val="0"/>
      <w:bCs w:val="0"/>
      <w:sz w:val="24"/>
      <w:szCs w:val="24"/>
    </w:rPr>
  </w:style>
  <w:style w:type="character" w:customStyle="1" w:styleId="000190">
    <w:name w:val="000190"/>
    <w:basedOn w:val="DefaultParagraphFont"/>
    <w:rPr>
      <w:rFonts w:ascii="Courier New" w:hAnsi="Courier New" w:cs="Courier New" w:hint="default"/>
      <w:b w:val="0"/>
      <w:bCs w:val="0"/>
      <w:sz w:val="22"/>
      <w:szCs w:val="22"/>
    </w:rPr>
  </w:style>
  <w:style w:type="character" w:customStyle="1" w:styleId="defaultparagraphfont-000194">
    <w:name w:val="defaultparagraphfont-000194"/>
    <w:basedOn w:val="DefaultParagraphFont"/>
    <w:rPr>
      <w:rFonts w:ascii="Times New Roman" w:hAnsi="Times New Roman" w:cs="Times New Roman" w:hint="default"/>
      <w:b w:val="0"/>
      <w:bCs w:val="0"/>
      <w:sz w:val="24"/>
      <w:szCs w:val="24"/>
      <w:shd w:val="clear" w:color="auto" w:fill="FFFF00"/>
    </w:rPr>
  </w:style>
  <w:style w:type="character" w:customStyle="1" w:styleId="000196">
    <w:name w:val="000196"/>
    <w:basedOn w:val="DefaultParagraphFont"/>
    <w:rPr>
      <w:b w:val="0"/>
      <w:bCs w:val="0"/>
      <w:color w:val="000000"/>
    </w:rPr>
  </w:style>
  <w:style w:type="character" w:customStyle="1" w:styleId="cf01">
    <w:name w:val="cf01"/>
    <w:basedOn w:val="DefaultParagraphFont"/>
    <w:rPr>
      <w:rFonts w:ascii="Times New Roman" w:hAnsi="Times New Roman" w:cs="Times New Roman" w:hint="default"/>
      <w:b w:val="0"/>
      <w:bCs w:val="0"/>
      <w:sz w:val="24"/>
      <w:szCs w:val="24"/>
    </w:rPr>
  </w:style>
  <w:style w:type="character" w:customStyle="1" w:styleId="defaultparagraphfont-000208">
    <w:name w:val="defaultparagraphfont-000208"/>
    <w:basedOn w:val="DefaultParagraphFont"/>
    <w:rPr>
      <w:rFonts w:ascii="Times New Roman" w:hAnsi="Times New Roman" w:cs="Times New Roman" w:hint="default"/>
      <w:b w:val="0"/>
      <w:bCs w:val="0"/>
      <w:strike/>
      <w:sz w:val="24"/>
      <w:szCs w:val="24"/>
    </w:rPr>
  </w:style>
  <w:style w:type="character" w:customStyle="1" w:styleId="000210">
    <w:name w:val="000210"/>
    <w:basedOn w:val="DefaultParagraphFont"/>
    <w:rPr>
      <w:b w:val="0"/>
      <w:bCs w:val="0"/>
      <w:sz w:val="24"/>
      <w:szCs w:val="24"/>
      <w:shd w:val="clear" w:color="auto" w:fill="008000"/>
    </w:rPr>
  </w:style>
  <w:style w:type="character" w:customStyle="1" w:styleId="defaultparagraphfont-000211">
    <w:name w:val="defaultparagraphfont-000211"/>
    <w:basedOn w:val="DefaultParagraphFont"/>
    <w:rPr>
      <w:b w:val="0"/>
      <w:bCs w:val="0"/>
      <w:sz w:val="24"/>
      <w:szCs w:val="24"/>
    </w:rPr>
  </w:style>
  <w:style w:type="character" w:customStyle="1" w:styleId="000212">
    <w:name w:val="000212"/>
    <w:basedOn w:val="DefaultParagraphFont"/>
  </w:style>
  <w:style w:type="character" w:customStyle="1" w:styleId="000226">
    <w:name w:val="000226"/>
    <w:basedOn w:val="DefaultParagraphFont"/>
    <w:rPr>
      <w:b w:val="0"/>
      <w:bCs w:val="0"/>
      <w:i/>
      <w:iCs/>
      <w:sz w:val="22"/>
      <w:szCs w:val="22"/>
    </w:rPr>
  </w:style>
  <w:style w:type="character" w:customStyle="1" w:styleId="000234">
    <w:name w:val="000234"/>
    <w:basedOn w:val="DefaultParagraphFont"/>
    <w:rPr>
      <w:rFonts w:ascii="Symbol" w:hAnsi="Symbol" w:hint="default"/>
      <w:b w:val="0"/>
      <w:bCs w:val="0"/>
      <w:sz w:val="20"/>
      <w:szCs w:val="20"/>
    </w:rPr>
  </w:style>
  <w:style w:type="character" w:customStyle="1" w:styleId="000238">
    <w:name w:val="000238"/>
    <w:basedOn w:val="DefaultParagraphFont"/>
  </w:style>
  <w:style w:type="character" w:customStyle="1" w:styleId="000239">
    <w:name w:val="000239"/>
    <w:basedOn w:val="DefaultParagraphFont"/>
    <w:rPr>
      <w:b w:val="0"/>
      <w:bCs w:val="0"/>
      <w:sz w:val="24"/>
      <w:szCs w:val="24"/>
    </w:rPr>
  </w:style>
  <w:style w:type="character" w:customStyle="1" w:styleId="defaultparagraphfont-000240">
    <w:name w:val="defaultparagraphfont-000240"/>
    <w:basedOn w:val="DefaultParagraphFont"/>
    <w:rPr>
      <w:rFonts w:ascii="Times New Roman" w:hAnsi="Times New Roman" w:cs="Times New Roman" w:hint="default"/>
      <w:b w:val="0"/>
      <w:bCs w:val="0"/>
      <w:sz w:val="24"/>
      <w:szCs w:val="24"/>
    </w:rPr>
  </w:style>
  <w:style w:type="character" w:customStyle="1" w:styleId="000241">
    <w:name w:val="000241"/>
    <w:basedOn w:val="DefaultParagraphFont"/>
  </w:style>
  <w:style w:type="character" w:customStyle="1" w:styleId="000242">
    <w:name w:val="000242"/>
    <w:basedOn w:val="DefaultParagraphFont"/>
    <w:rPr>
      <w:b w:val="0"/>
      <w:bCs w:val="0"/>
      <w:sz w:val="24"/>
      <w:szCs w:val="24"/>
      <w:shd w:val="clear" w:color="auto" w:fill="FFFF00"/>
    </w:rPr>
  </w:style>
  <w:style w:type="character" w:customStyle="1" w:styleId="000254">
    <w:name w:val="000254"/>
    <w:basedOn w:val="DefaultParagraphFont"/>
    <w:rPr>
      <w:rFonts w:ascii="Times New Roman" w:hAnsi="Times New Roman" w:cs="Times New Roman" w:hint="default"/>
      <w:b w:val="0"/>
      <w:bCs w:val="0"/>
      <w:sz w:val="24"/>
      <w:szCs w:val="24"/>
    </w:rPr>
  </w:style>
  <w:style w:type="character" w:customStyle="1" w:styleId="000255">
    <w:name w:val="000255"/>
    <w:basedOn w:val="DefaultParagraphFont"/>
    <w:rPr>
      <w:b w:val="0"/>
      <w:bCs w:val="0"/>
      <w:sz w:val="24"/>
      <w:szCs w:val="24"/>
    </w:rPr>
  </w:style>
  <w:style w:type="character" w:customStyle="1" w:styleId="000256">
    <w:name w:val="000256"/>
    <w:basedOn w:val="DefaultParagraphFont"/>
  </w:style>
  <w:style w:type="character" w:customStyle="1" w:styleId="longtext">
    <w:name w:val="longtext"/>
    <w:basedOn w:val="DefaultParagraphFont"/>
    <w:rPr>
      <w:rFonts w:ascii="Times New Roman" w:hAnsi="Times New Roman" w:cs="Times New Roman" w:hint="default"/>
      <w:b w:val="0"/>
      <w:bCs w:val="0"/>
      <w:sz w:val="24"/>
      <w:szCs w:val="24"/>
    </w:rPr>
  </w:style>
  <w:style w:type="character" w:customStyle="1" w:styleId="hps">
    <w:name w:val="hps"/>
    <w:basedOn w:val="DefaultParagraphFont"/>
    <w:uiPriority w:val="99"/>
    <w:rPr>
      <w:rFonts w:ascii="Times New Roman" w:hAnsi="Times New Roman" w:cs="Times New Roman" w:hint="default"/>
      <w:b w:val="0"/>
      <w:bCs w:val="0"/>
      <w:sz w:val="24"/>
      <w:szCs w:val="24"/>
    </w:rPr>
  </w:style>
  <w:style w:type="character" w:customStyle="1" w:styleId="000259">
    <w:name w:val="000259"/>
    <w:basedOn w:val="DefaultParagraphFont"/>
  </w:style>
  <w:style w:type="character" w:customStyle="1" w:styleId="normaltextrun-000262">
    <w:name w:val="normaltextrun-000262"/>
    <w:basedOn w:val="DefaultParagraphFont"/>
    <w:rPr>
      <w:rFonts w:ascii="Times New Roman" w:hAnsi="Times New Roman" w:cs="Times New Roman" w:hint="default"/>
      <w:b w:val="0"/>
      <w:bCs w:val="0"/>
      <w:color w:val="000000"/>
      <w:sz w:val="24"/>
      <w:szCs w:val="24"/>
    </w:rPr>
  </w:style>
  <w:style w:type="character" w:customStyle="1" w:styleId="defaultparagraphfont-000269">
    <w:name w:val="defaultparagraphfont-000269"/>
    <w:basedOn w:val="DefaultParagraphFont"/>
    <w:rPr>
      <w:rFonts w:ascii="Times New Roman" w:hAnsi="Times New Roman" w:cs="Times New Roman" w:hint="default"/>
      <w:b w:val="0"/>
      <w:bCs w:val="0"/>
      <w:color w:val="0563C1"/>
      <w:sz w:val="24"/>
      <w:szCs w:val="24"/>
      <w:u w:val="single"/>
    </w:rPr>
  </w:style>
  <w:style w:type="character" w:customStyle="1" w:styleId="defaultparagraphfont-000273">
    <w:name w:val="defaultparagraphfont-000273"/>
    <w:basedOn w:val="DefaultParagraphFont"/>
    <w:rPr>
      <w:rFonts w:ascii="Times New Roman" w:hAnsi="Times New Roman" w:cs="Times New Roman" w:hint="default"/>
      <w:b w:val="0"/>
      <w:bCs w:val="0"/>
      <w:color w:val="000000"/>
    </w:rPr>
  </w:style>
  <w:style w:type="character" w:customStyle="1" w:styleId="000275">
    <w:name w:val="000275"/>
    <w:basedOn w:val="DefaultParagraphFont"/>
    <w:rPr>
      <w:rFonts w:ascii="Times New Roman" w:hAnsi="Times New Roman" w:cs="Times New Roman" w:hint="default"/>
      <w:b w:val="0"/>
      <w:bCs w:val="0"/>
      <w:sz w:val="20"/>
      <w:szCs w:val="20"/>
    </w:rPr>
  </w:style>
  <w:style w:type="character" w:customStyle="1" w:styleId="000276">
    <w:name w:val="000276"/>
    <w:basedOn w:val="DefaultParagraphFont"/>
    <w:rPr>
      <w:b w:val="0"/>
      <w:bCs w:val="0"/>
      <w:sz w:val="20"/>
      <w:szCs w:val="20"/>
    </w:rPr>
  </w:style>
  <w:style w:type="character" w:customStyle="1" w:styleId="000278">
    <w:name w:val="000278"/>
    <w:basedOn w:val="DefaultParagraphFont"/>
    <w:rPr>
      <w:b w:val="0"/>
      <w:bCs w:val="0"/>
      <w:color w:val="000000"/>
      <w:sz w:val="20"/>
      <w:szCs w:val="20"/>
    </w:rPr>
  </w:style>
  <w:style w:type="character" w:customStyle="1" w:styleId="defaultparagraphfont-000281">
    <w:name w:val="defaultparagraphfont-000281"/>
    <w:basedOn w:val="DefaultParagraphFont"/>
    <w:rPr>
      <w:rFonts w:ascii="Times New Roman" w:hAnsi="Times New Roman" w:cs="Times New Roman" w:hint="default"/>
      <w:b w:val="0"/>
      <w:bCs w:val="0"/>
      <w:color w:val="999999"/>
      <w:sz w:val="22"/>
      <w:szCs w:val="22"/>
      <w:shd w:val="clear" w:color="auto" w:fill="FFFFFF"/>
    </w:rPr>
  </w:style>
  <w:style w:type="character" w:customStyle="1" w:styleId="defaultparagraphfont-000283">
    <w:name w:val="defaultparagraphfont-000283"/>
    <w:basedOn w:val="DefaultParagraphFont"/>
    <w:rPr>
      <w:rFonts w:ascii="Times New Roman" w:hAnsi="Times New Roman" w:cs="Times New Roman" w:hint="default"/>
      <w:b/>
      <w:bCs/>
      <w:sz w:val="20"/>
      <w:szCs w:val="20"/>
    </w:rPr>
  </w:style>
  <w:style w:type="character" w:customStyle="1" w:styleId="y2iqfc">
    <w:name w:val="y2iqfc"/>
    <w:basedOn w:val="DefaultParagraphFont"/>
    <w:rPr>
      <w:rFonts w:ascii="Times New Roman" w:hAnsi="Times New Roman" w:cs="Times New Roman" w:hint="default"/>
      <w:b w:val="0"/>
      <w:bCs w:val="0"/>
      <w:color w:val="202124"/>
      <w:sz w:val="20"/>
      <w:szCs w:val="20"/>
    </w:rPr>
  </w:style>
  <w:style w:type="character" w:customStyle="1" w:styleId="000285">
    <w:name w:val="000285"/>
    <w:basedOn w:val="DefaultParagraphFont"/>
    <w:rPr>
      <w:b w:val="0"/>
      <w:bCs w:val="0"/>
      <w:color w:val="202124"/>
      <w:sz w:val="20"/>
      <w:szCs w:val="20"/>
    </w:rPr>
  </w:style>
  <w:style w:type="character" w:customStyle="1" w:styleId="000293">
    <w:name w:val="000293"/>
    <w:basedOn w:val="DefaultParagraphFont"/>
    <w:rPr>
      <w:b w:val="0"/>
      <w:bCs w:val="0"/>
      <w:color w:val="000000"/>
    </w:rPr>
  </w:style>
  <w:style w:type="character" w:customStyle="1" w:styleId="defaultparagraphfont-000294">
    <w:name w:val="defaultparagraphfont-000294"/>
    <w:basedOn w:val="DefaultParagraphFont"/>
    <w:rPr>
      <w:b w:val="0"/>
      <w:bCs w:val="0"/>
      <w:sz w:val="20"/>
      <w:szCs w:val="20"/>
    </w:rPr>
  </w:style>
  <w:style w:type="character" w:customStyle="1" w:styleId="defaultparagraphfont-000295">
    <w:name w:val="defaultparagraphfont-000295"/>
    <w:basedOn w:val="DefaultParagraphFont"/>
    <w:rPr>
      <w:rFonts w:ascii="Times New Roman" w:hAnsi="Times New Roman" w:cs="Times New Roman" w:hint="default"/>
      <w:b w:val="0"/>
      <w:bCs w:val="0"/>
      <w:sz w:val="20"/>
      <w:szCs w:val="20"/>
    </w:rPr>
  </w:style>
  <w:style w:type="character" w:customStyle="1" w:styleId="000308">
    <w:name w:val="000308"/>
    <w:basedOn w:val="DefaultParagraphFont"/>
    <w:rPr>
      <w:rFonts w:ascii="Wingdings" w:hAnsi="Wingdings" w:hint="default"/>
      <w:b w:val="0"/>
      <w:bCs w:val="0"/>
      <w:sz w:val="22"/>
      <w:szCs w:val="22"/>
    </w:rPr>
  </w:style>
  <w:style w:type="character" w:customStyle="1" w:styleId="000310">
    <w:name w:val="000310"/>
    <w:basedOn w:val="DefaultParagraphFont"/>
  </w:style>
  <w:style w:type="character" w:customStyle="1" w:styleId="000311">
    <w:name w:val="000311"/>
    <w:basedOn w:val="DefaultParagraphFont"/>
  </w:style>
  <w:style w:type="character" w:customStyle="1" w:styleId="000313">
    <w:name w:val="000313"/>
    <w:basedOn w:val="DefaultParagraphFont"/>
  </w:style>
  <w:style w:type="character" w:customStyle="1" w:styleId="000322">
    <w:name w:val="000322"/>
    <w:basedOn w:val="DefaultParagraphFont"/>
    <w:rPr>
      <w:rFonts w:ascii="Symbol" w:hAnsi="Symbol" w:hint="default"/>
      <w:b w:val="0"/>
      <w:bCs w:val="0"/>
      <w:sz w:val="22"/>
      <w:szCs w:val="22"/>
    </w:rPr>
  </w:style>
  <w:style w:type="character" w:customStyle="1" w:styleId="000325">
    <w:name w:val="000325"/>
    <w:basedOn w:val="DefaultParagraphFont"/>
  </w:style>
  <w:style w:type="character" w:styleId="CommentReference">
    <w:name w:val="annotation reference"/>
    <w:basedOn w:val="DefaultParagraphFont"/>
    <w:uiPriority w:val="99"/>
    <w:semiHidden/>
    <w:unhideWhenUsed/>
    <w:rsid w:val="007338FC"/>
    <w:rPr>
      <w:sz w:val="16"/>
      <w:szCs w:val="16"/>
    </w:rPr>
  </w:style>
  <w:style w:type="paragraph" w:styleId="CommentText">
    <w:name w:val="annotation text"/>
    <w:basedOn w:val="Normal"/>
    <w:link w:val="CommentTextChar"/>
    <w:uiPriority w:val="99"/>
    <w:unhideWhenUsed/>
    <w:rsid w:val="007338FC"/>
    <w:rPr>
      <w:rFonts w:asciiTheme="minorHAnsi" w:eastAsiaTheme="minorEastAsia" w:hAnsiTheme="minorHAnsi" w:cstheme="minorBidi"/>
      <w:kern w:val="2"/>
      <w:sz w:val="20"/>
      <w:szCs w:val="20"/>
      <w:lang w:eastAsia="hr-HR"/>
      <w14:ligatures w14:val="standardContextual"/>
    </w:rPr>
  </w:style>
  <w:style w:type="character" w:customStyle="1" w:styleId="CommentTextChar">
    <w:name w:val="Comment Text Char"/>
    <w:basedOn w:val="DefaultParagraphFont"/>
    <w:link w:val="CommentText"/>
    <w:uiPriority w:val="99"/>
    <w:rsid w:val="007338FC"/>
    <w:rPr>
      <w:sz w:val="20"/>
      <w:szCs w:val="20"/>
    </w:rPr>
  </w:style>
  <w:style w:type="paragraph" w:styleId="CommentSubject">
    <w:name w:val="annotation subject"/>
    <w:basedOn w:val="CommentText"/>
    <w:next w:val="CommentText"/>
    <w:link w:val="CommentSubjectChar"/>
    <w:uiPriority w:val="99"/>
    <w:semiHidden/>
    <w:unhideWhenUsed/>
    <w:rsid w:val="007338FC"/>
    <w:rPr>
      <w:b/>
      <w:bCs/>
    </w:rPr>
  </w:style>
  <w:style w:type="character" w:customStyle="1" w:styleId="CommentSubjectChar">
    <w:name w:val="Comment Subject Char"/>
    <w:basedOn w:val="CommentTextChar"/>
    <w:link w:val="CommentSubject"/>
    <w:uiPriority w:val="99"/>
    <w:semiHidden/>
    <w:rsid w:val="007338FC"/>
    <w:rPr>
      <w:b/>
      <w:bCs/>
      <w:sz w:val="20"/>
      <w:szCs w:val="20"/>
    </w:rPr>
  </w:style>
  <w:style w:type="paragraph" w:styleId="Revision">
    <w:name w:val="Revision"/>
    <w:hidden/>
    <w:uiPriority w:val="99"/>
    <w:semiHidden/>
    <w:rsid w:val="00DF1268"/>
    <w:pPr>
      <w:spacing w:line="240" w:lineRule="auto"/>
    </w:pPr>
  </w:style>
  <w:style w:type="character" w:styleId="EndnoteReference">
    <w:name w:val="endnote reference"/>
    <w:basedOn w:val="DefaultParagraphFont"/>
    <w:uiPriority w:val="99"/>
    <w:semiHidden/>
    <w:unhideWhenUsed/>
    <w:rsid w:val="00957990"/>
    <w:rPr>
      <w:vertAlign w:val="superscript"/>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957990"/>
    <w:rPr>
      <w:vertAlign w:val="superscript"/>
    </w:rPr>
  </w:style>
  <w:style w:type="paragraph" w:customStyle="1" w:styleId="Char2">
    <w:name w:val="Char2"/>
    <w:basedOn w:val="Normal"/>
    <w:link w:val="FootnoteReference"/>
    <w:uiPriority w:val="99"/>
    <w:rsid w:val="00957990"/>
    <w:pPr>
      <w:spacing w:line="240" w:lineRule="exact"/>
    </w:pPr>
    <w:rPr>
      <w:rFonts w:asciiTheme="minorHAnsi" w:eastAsiaTheme="minorEastAsia" w:hAnsiTheme="minorHAnsi" w:cstheme="minorBidi"/>
      <w:kern w:val="2"/>
      <w:sz w:val="22"/>
      <w:szCs w:val="22"/>
      <w:vertAlign w:val="superscript"/>
      <w:lang w:eastAsia="hr-HR"/>
      <w14:ligatures w14:val="standardContextual"/>
    </w:rPr>
  </w:style>
  <w:style w:type="paragraph" w:styleId="BodyText0">
    <w:name w:val="Body Text"/>
    <w:basedOn w:val="Normal"/>
    <w:link w:val="BodyTextChar"/>
    <w:uiPriority w:val="1"/>
    <w:rsid w:val="00E43BEF"/>
    <w:pPr>
      <w:spacing w:before="120" w:after="200" w:line="276" w:lineRule="auto"/>
      <w:ind w:left="116"/>
    </w:pPr>
    <w:rPr>
      <w:rFonts w:asciiTheme="minorHAnsi" w:eastAsiaTheme="minorEastAsia" w:hAnsiTheme="minorHAnsi" w:cstheme="minorBidi"/>
      <w:sz w:val="22"/>
      <w:szCs w:val="22"/>
      <w:lang w:eastAsia="en-US"/>
    </w:rPr>
  </w:style>
  <w:style w:type="character" w:customStyle="1" w:styleId="BodyTextChar">
    <w:name w:val="Body Text Char"/>
    <w:basedOn w:val="DefaultParagraphFont"/>
    <w:link w:val="BodyText0"/>
    <w:uiPriority w:val="1"/>
    <w:rsid w:val="00E43BEF"/>
    <w:rPr>
      <w:kern w:val="0"/>
      <w:lang w:eastAsia="en-US"/>
      <w14:ligatures w14:val="none"/>
    </w:rPr>
  </w:style>
  <w:style w:type="paragraph" w:styleId="ListParagraph0">
    <w:name w:val="List Paragraph"/>
    <w:aliases w:val="REPORT Bullet,08 List Paragraph,Table of contents numbered,PROVERE 1,List1,Akapit z listą BS,Bullet1,Forth level,List Paragraph 1,List Paragraph1,List_Paragraph,Main numbered paragraph,Multilevel para_II,Normal bullet 2,3,heading 1,naslov"/>
    <w:basedOn w:val="Normal"/>
    <w:link w:val="ListParagraphChar"/>
    <w:uiPriority w:val="34"/>
    <w:qFormat/>
    <w:rsid w:val="00E43BEF"/>
    <w:pPr>
      <w:spacing w:after="200" w:line="276" w:lineRule="auto"/>
      <w:ind w:left="720"/>
      <w:contextualSpacing/>
    </w:pPr>
    <w:rPr>
      <w:rFonts w:asciiTheme="minorHAnsi" w:eastAsiaTheme="minorEastAsia" w:hAnsiTheme="minorHAnsi" w:cstheme="minorBidi"/>
      <w:sz w:val="22"/>
      <w:szCs w:val="22"/>
      <w:lang w:eastAsia="en-US"/>
    </w:rPr>
  </w:style>
  <w:style w:type="character" w:customStyle="1" w:styleId="ListParagraphChar">
    <w:name w:val="List Paragraph Char"/>
    <w:aliases w:val="REPORT Bullet Char,08 List Paragraph Char,Table of contents numbered Char,PROVERE 1 Char,List1 Char,Akapit z listą BS Char,Bullet1 Char,Forth level Char,List Paragraph 1 Char,List Paragraph1 Char,List_Paragraph Char,3 Char"/>
    <w:link w:val="ListParagraph0"/>
    <w:uiPriority w:val="34"/>
    <w:qFormat/>
    <w:locked/>
    <w:rsid w:val="00E43BEF"/>
    <w:rPr>
      <w:kern w:val="0"/>
      <w:lang w:eastAsia="en-US"/>
      <w14:ligatures w14:val="none"/>
    </w:rPr>
  </w:style>
  <w:style w:type="table" w:customStyle="1" w:styleId="TableGrid1">
    <w:name w:val="Table Grid1"/>
    <w:basedOn w:val="TableNormal"/>
    <w:next w:val="TableGrid"/>
    <w:uiPriority w:val="39"/>
    <w:rsid w:val="00E43BEF"/>
    <w:pPr>
      <w:spacing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43B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0">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4A1FC8"/>
    <w:pPr>
      <w:spacing w:after="200" w:line="276" w:lineRule="auto"/>
    </w:pPr>
    <w:rPr>
      <w:rFonts w:asciiTheme="minorHAnsi" w:eastAsiaTheme="minorEastAsia" w:hAnsiTheme="minorHAnsi" w:cstheme="minorBidi"/>
      <w:sz w:val="20"/>
      <w:szCs w:val="20"/>
      <w:lang w:eastAsia="en-US"/>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0"/>
    <w:uiPriority w:val="99"/>
    <w:rsid w:val="004A1FC8"/>
    <w:rPr>
      <w:kern w:val="0"/>
      <w:sz w:val="20"/>
      <w:szCs w:val="20"/>
      <w:lang w:eastAsia="en-US"/>
      <w14:ligatures w14:val="none"/>
    </w:rPr>
  </w:style>
  <w:style w:type="paragraph" w:styleId="NoSpacing0">
    <w:name w:val="No Spacing"/>
    <w:basedOn w:val="Normal"/>
    <w:uiPriority w:val="1"/>
    <w:qFormat/>
    <w:rsid w:val="004A1FC8"/>
    <w:rPr>
      <w:rFonts w:asciiTheme="minorHAnsi" w:eastAsiaTheme="minorEastAsia" w:hAnsiTheme="minorHAnsi" w:cstheme="minorBidi"/>
      <w:sz w:val="22"/>
      <w:szCs w:val="22"/>
      <w:lang w:eastAsia="en-US"/>
    </w:rPr>
  </w:style>
  <w:style w:type="paragraph" w:customStyle="1" w:styleId="Default">
    <w:name w:val="Default"/>
    <w:rsid w:val="003F1062"/>
    <w:pPr>
      <w:autoSpaceDE w:val="0"/>
      <w:autoSpaceDN w:val="0"/>
      <w:adjustRightInd w:val="0"/>
      <w:spacing w:line="240" w:lineRule="auto"/>
    </w:pPr>
    <w:rPr>
      <w:rFonts w:ascii="Times New Roman" w:hAnsi="Times New Roman" w:cs="Times New Roman"/>
      <w:color w:val="000000"/>
      <w:kern w:val="0"/>
      <w:sz w:val="24"/>
      <w:szCs w:val="24"/>
      <w:lang w:eastAsia="en-US"/>
      <w14:ligatures w14:val="none"/>
    </w:rPr>
  </w:style>
  <w:style w:type="table" w:customStyle="1" w:styleId="TableGrid11">
    <w:name w:val="Table Grid11"/>
    <w:basedOn w:val="TableNormal"/>
    <w:next w:val="TableGrid"/>
    <w:uiPriority w:val="59"/>
    <w:rsid w:val="003F1062"/>
    <w:pPr>
      <w:spacing w:line="240" w:lineRule="auto"/>
    </w:pPr>
    <w:rPr>
      <w:rFonts w:eastAsia="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8A586F"/>
    <w:pPr>
      <w:spacing w:before="100" w:line="240" w:lineRule="auto"/>
    </w:pPr>
    <w:rPr>
      <w:rFonts w:eastAsia="STZhongsong"/>
      <w:kern w:val="0"/>
      <w:sz w:val="20"/>
      <w:szCs w:val="20"/>
      <w:lang w:eastAsia="zh-CN"/>
      <w14:ligatures w14:val="none"/>
    </w:rPr>
    <w:tblPr>
      <w:tblStyleRowBandSize w:val="1"/>
      <w:tblStyleColBandSize w:val="1"/>
      <w:tblBorders>
        <w:top w:val="single" w:sz="4" w:space="0" w:color="FF6666"/>
        <w:left w:val="single" w:sz="4" w:space="0" w:color="FF6666"/>
        <w:bottom w:val="single" w:sz="4" w:space="0" w:color="FF6666"/>
        <w:right w:val="single" w:sz="4" w:space="0" w:color="FF6666"/>
        <w:insideH w:val="single" w:sz="4" w:space="0" w:color="FF6666"/>
        <w:insideV w:val="single" w:sz="4" w:space="0" w:color="FF6666"/>
      </w:tblBorders>
    </w:tblPr>
    <w:tblStylePr w:type="firstRow">
      <w:rPr>
        <w:b/>
        <w:bCs/>
        <w:color w:val="FFFFFF"/>
      </w:rPr>
      <w:tblPr/>
      <w:tcPr>
        <w:tcBorders>
          <w:top w:val="single" w:sz="4" w:space="0" w:color="FF0000"/>
          <w:left w:val="single" w:sz="4" w:space="0" w:color="FF0000"/>
          <w:bottom w:val="single" w:sz="4" w:space="0" w:color="FF0000"/>
          <w:right w:val="single" w:sz="4" w:space="0" w:color="FF0000"/>
          <w:insideH w:val="nil"/>
          <w:insideV w:val="nil"/>
        </w:tcBorders>
        <w:shd w:val="clear" w:color="auto" w:fill="FF0000"/>
      </w:tcPr>
    </w:tblStylePr>
    <w:tblStylePr w:type="lastRow">
      <w:rPr>
        <w:b/>
        <w:bCs/>
      </w:rPr>
      <w:tblPr/>
      <w:tcPr>
        <w:tcBorders>
          <w:top w:val="double" w:sz="4" w:space="0" w:color="FF0000"/>
        </w:tcBorders>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paragraph" w:styleId="Header">
    <w:name w:val="header"/>
    <w:basedOn w:val="Normal"/>
    <w:link w:val="HeaderChar"/>
    <w:uiPriority w:val="99"/>
    <w:unhideWhenUsed/>
    <w:rsid w:val="00AB68F1"/>
    <w:pPr>
      <w:tabs>
        <w:tab w:val="center" w:pos="4536"/>
        <w:tab w:val="right" w:pos="9072"/>
      </w:tabs>
    </w:pPr>
    <w:rPr>
      <w:rFonts w:asciiTheme="minorHAnsi" w:eastAsiaTheme="minorEastAsia" w:hAnsiTheme="minorHAnsi" w:cstheme="minorBidi"/>
      <w:kern w:val="2"/>
      <w:sz w:val="22"/>
      <w:szCs w:val="22"/>
      <w:lang w:eastAsia="hr-HR"/>
      <w14:ligatures w14:val="standardContextual"/>
    </w:rPr>
  </w:style>
  <w:style w:type="character" w:customStyle="1" w:styleId="HeaderChar">
    <w:name w:val="Header Char"/>
    <w:basedOn w:val="DefaultParagraphFont"/>
    <w:link w:val="Header"/>
    <w:uiPriority w:val="99"/>
    <w:rsid w:val="00AB68F1"/>
  </w:style>
  <w:style w:type="paragraph" w:styleId="Footer">
    <w:name w:val="footer"/>
    <w:basedOn w:val="Normal"/>
    <w:link w:val="FooterChar"/>
    <w:uiPriority w:val="99"/>
    <w:unhideWhenUsed/>
    <w:rsid w:val="00AB68F1"/>
    <w:pPr>
      <w:tabs>
        <w:tab w:val="center" w:pos="4536"/>
        <w:tab w:val="right" w:pos="9072"/>
      </w:tabs>
    </w:pPr>
    <w:rPr>
      <w:rFonts w:asciiTheme="minorHAnsi" w:eastAsiaTheme="minorEastAsia" w:hAnsiTheme="minorHAnsi" w:cstheme="minorBidi"/>
      <w:kern w:val="2"/>
      <w:sz w:val="22"/>
      <w:szCs w:val="22"/>
      <w:lang w:eastAsia="hr-HR"/>
      <w14:ligatures w14:val="standardContextual"/>
    </w:rPr>
  </w:style>
  <w:style w:type="character" w:customStyle="1" w:styleId="FooterChar">
    <w:name w:val="Footer Char"/>
    <w:basedOn w:val="DefaultParagraphFont"/>
    <w:link w:val="Footer"/>
    <w:uiPriority w:val="99"/>
    <w:rsid w:val="00AB68F1"/>
  </w:style>
  <w:style w:type="paragraph" w:styleId="EndnoteText">
    <w:name w:val="endnote text"/>
    <w:basedOn w:val="Normal"/>
    <w:link w:val="EndnoteTextChar"/>
    <w:uiPriority w:val="99"/>
    <w:semiHidden/>
    <w:unhideWhenUsed/>
    <w:rsid w:val="00A002AB"/>
    <w:rPr>
      <w:sz w:val="20"/>
      <w:szCs w:val="20"/>
    </w:rPr>
  </w:style>
  <w:style w:type="character" w:customStyle="1" w:styleId="EndnoteTextChar">
    <w:name w:val="Endnote Text Char"/>
    <w:basedOn w:val="DefaultParagraphFont"/>
    <w:link w:val="EndnoteText"/>
    <w:uiPriority w:val="99"/>
    <w:semiHidden/>
    <w:rsid w:val="00A002AB"/>
    <w:rPr>
      <w:sz w:val="20"/>
      <w:szCs w:val="20"/>
    </w:rPr>
  </w:style>
  <w:style w:type="paragraph" w:customStyle="1" w:styleId="Cmsor3">
    <w:name w:val="Címsor3"/>
    <w:basedOn w:val="Normal"/>
    <w:uiPriority w:val="99"/>
    <w:rsid w:val="00FF7BF3"/>
    <w:rPr>
      <w:rFonts w:ascii="Tahoma" w:hAnsi="Tahoma" w:cs="Tahoma"/>
      <w:noProof/>
      <w:sz w:val="22"/>
      <w:szCs w:val="22"/>
      <w:lang w:val="hu-HU" w:eastAsia="en-US"/>
    </w:rPr>
  </w:style>
  <w:style w:type="paragraph" w:styleId="Title">
    <w:name w:val="Title"/>
    <w:basedOn w:val="Normal"/>
    <w:next w:val="Normal"/>
    <w:link w:val="TitleChar"/>
    <w:uiPriority w:val="10"/>
    <w:qFormat/>
    <w:rsid w:val="000D7A27"/>
    <w:pPr>
      <w:contextualSpacing/>
    </w:pPr>
    <w:rPr>
      <w:rFonts w:asciiTheme="majorHAnsi" w:eastAsiaTheme="majorEastAsia" w:hAnsiTheme="majorHAnsi" w:cstheme="majorBidi"/>
      <w:spacing w:val="-10"/>
      <w:kern w:val="28"/>
      <w:sz w:val="56"/>
      <w:szCs w:val="56"/>
      <w:lang w:eastAsia="hr-HR"/>
      <w14:ligatures w14:val="standardContextual"/>
    </w:rPr>
  </w:style>
  <w:style w:type="character" w:customStyle="1" w:styleId="TitleChar">
    <w:name w:val="Title Char"/>
    <w:basedOn w:val="DefaultParagraphFont"/>
    <w:link w:val="Title"/>
    <w:uiPriority w:val="10"/>
    <w:rsid w:val="000D7A27"/>
    <w:rPr>
      <w:rFonts w:asciiTheme="majorHAnsi" w:eastAsiaTheme="majorEastAsia" w:hAnsiTheme="majorHAnsi" w:cstheme="majorBidi"/>
      <w:spacing w:val="-10"/>
      <w:kern w:val="28"/>
      <w:sz w:val="56"/>
      <w:szCs w:val="56"/>
    </w:rPr>
  </w:style>
  <w:style w:type="table" w:customStyle="1" w:styleId="TableGrid2">
    <w:name w:val="Table Grid2"/>
    <w:basedOn w:val="TableNormal"/>
    <w:next w:val="TableGrid"/>
    <w:uiPriority w:val="59"/>
    <w:rsid w:val="00EB5236"/>
    <w:pPr>
      <w:spacing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58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842"/>
    <w:rPr>
      <w:rFonts w:ascii="Segoe UI" w:hAnsi="Segoe UI" w:cs="Segoe UI"/>
      <w:sz w:val="18"/>
      <w:szCs w:val="18"/>
    </w:rPr>
  </w:style>
  <w:style w:type="character" w:customStyle="1" w:styleId="apple-converted-space">
    <w:name w:val="apple-converted-space"/>
    <w:basedOn w:val="DefaultParagraphFont"/>
    <w:rsid w:val="002523B3"/>
  </w:style>
  <w:style w:type="paragraph" w:styleId="TOCHeading">
    <w:name w:val="TOC Heading"/>
    <w:basedOn w:val="Heading1"/>
    <w:next w:val="Normal"/>
    <w:uiPriority w:val="39"/>
    <w:unhideWhenUsed/>
    <w:qFormat/>
    <w:rsid w:val="006B140D"/>
    <w:pPr>
      <w:keepNext/>
      <w:keepLines/>
      <w:spacing w:before="240" w:line="259" w:lineRule="auto"/>
      <w:outlineLvl w:val="9"/>
    </w:pPr>
    <w:rPr>
      <w:rFonts w:asciiTheme="majorHAnsi" w:eastAsiaTheme="majorEastAsia" w:hAnsiTheme="majorHAnsi" w:cstheme="majorBidi"/>
      <w:b w:val="0"/>
      <w:bCs w:val="0"/>
      <w:color w:val="2F5496" w:themeColor="accent1" w:themeShade="BF"/>
      <w:kern w:val="0"/>
      <w:lang w:val="en-US" w:eastAsia="en-US"/>
      <w14:ligatures w14:val="none"/>
    </w:rPr>
  </w:style>
  <w:style w:type="paragraph" w:styleId="TOC10">
    <w:name w:val="toc 1"/>
    <w:basedOn w:val="Normal"/>
    <w:next w:val="Normal"/>
    <w:autoRedefine/>
    <w:uiPriority w:val="39"/>
    <w:unhideWhenUsed/>
    <w:rsid w:val="002F4628"/>
    <w:pPr>
      <w:tabs>
        <w:tab w:val="right" w:leader="dot" w:pos="9016"/>
      </w:tabs>
      <w:spacing w:after="100" w:line="259" w:lineRule="auto"/>
    </w:pPr>
    <w:rPr>
      <w:rFonts w:asciiTheme="majorBidi" w:eastAsiaTheme="minorEastAsia" w:hAnsiTheme="majorBidi" w:cstheme="majorBidi"/>
      <w:b/>
      <w:bCs/>
      <w:noProof/>
      <w:kern w:val="2"/>
      <w:sz w:val="22"/>
      <w:szCs w:val="22"/>
      <w:lang w:eastAsia="hr-HR"/>
      <w14:ligatures w14:val="standardContextual"/>
    </w:rPr>
  </w:style>
  <w:style w:type="paragraph" w:styleId="TOC20">
    <w:name w:val="toc 2"/>
    <w:basedOn w:val="Normal"/>
    <w:next w:val="Normal"/>
    <w:autoRedefine/>
    <w:uiPriority w:val="39"/>
    <w:unhideWhenUsed/>
    <w:rsid w:val="008B601F"/>
    <w:pPr>
      <w:tabs>
        <w:tab w:val="right" w:leader="dot" w:pos="9016"/>
      </w:tabs>
      <w:spacing w:after="100" w:line="259" w:lineRule="auto"/>
      <w:ind w:left="220"/>
    </w:pPr>
    <w:rPr>
      <w:rFonts w:eastAsiaTheme="minorEastAsia"/>
      <w:noProof/>
      <w:kern w:val="2"/>
      <w:sz w:val="22"/>
      <w:szCs w:val="22"/>
      <w:lang w:eastAsia="hr-HR"/>
      <w14:ligatures w14:val="standardContextual"/>
    </w:rPr>
  </w:style>
  <w:style w:type="paragraph" w:styleId="TOC30">
    <w:name w:val="toc 3"/>
    <w:basedOn w:val="Normal"/>
    <w:next w:val="Normal"/>
    <w:autoRedefine/>
    <w:uiPriority w:val="39"/>
    <w:unhideWhenUsed/>
    <w:rsid w:val="006B140D"/>
    <w:pPr>
      <w:spacing w:after="100" w:line="259" w:lineRule="auto"/>
      <w:ind w:left="440"/>
    </w:pPr>
    <w:rPr>
      <w:rFonts w:asciiTheme="minorHAnsi" w:eastAsiaTheme="minorEastAsia" w:hAnsiTheme="minorHAnsi" w:cstheme="minorBidi"/>
      <w:kern w:val="2"/>
      <w:sz w:val="22"/>
      <w:szCs w:val="22"/>
      <w:lang w:eastAsia="hr-HR"/>
      <w14:ligatures w14:val="standardContextual"/>
    </w:rPr>
  </w:style>
  <w:style w:type="character" w:customStyle="1" w:styleId="Heading4Char">
    <w:name w:val="Heading 4 Char"/>
    <w:basedOn w:val="DefaultParagraphFont"/>
    <w:link w:val="Heading4"/>
    <w:uiPriority w:val="9"/>
    <w:rsid w:val="00F40509"/>
    <w:rPr>
      <w:rFonts w:asciiTheme="majorHAnsi" w:eastAsiaTheme="majorEastAsia" w:hAnsiTheme="majorHAnsi" w:cstheme="majorBidi"/>
      <w:i/>
      <w:iCs/>
      <w:color w:val="000000" w:themeColor="text1"/>
    </w:rPr>
  </w:style>
  <w:style w:type="table" w:customStyle="1" w:styleId="Reetkatablice1">
    <w:name w:val="Rešetka tablice1"/>
    <w:basedOn w:val="TableNormal"/>
    <w:next w:val="TableGrid"/>
    <w:uiPriority w:val="59"/>
    <w:rsid w:val="003D3E42"/>
    <w:pPr>
      <w:spacing w:line="240" w:lineRule="auto"/>
      <w:ind w:left="714" w:hanging="357"/>
      <w:jc w:val="both"/>
    </w:pPr>
    <w:rPr>
      <w:rFonts w:eastAsia="Times New Roman" w:cs="Arial"/>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CharChar">
    <w:name w:val="Normal (Web) Char Char"/>
    <w:basedOn w:val="Normal"/>
    <w:rsid w:val="001D4DA7"/>
    <w:pPr>
      <w:spacing w:before="100" w:beforeAutospacing="1" w:after="100" w:afterAutospacing="1"/>
      <w:jc w:val="both"/>
    </w:pPr>
    <w:rPr>
      <w:rFonts w:ascii="Calibri" w:hAnsi="Calibri"/>
      <w:lang w:val="en-US" w:eastAsia="ar-SA"/>
    </w:rPr>
  </w:style>
  <w:style w:type="character" w:customStyle="1" w:styleId="longtext0">
    <w:name w:val="long_text"/>
    <w:basedOn w:val="DefaultParagraphFont"/>
    <w:uiPriority w:val="99"/>
    <w:rsid w:val="001D4DA7"/>
    <w:rPr>
      <w:rFonts w:cs="Times New Roman"/>
    </w:rPr>
  </w:style>
  <w:style w:type="character" w:customStyle="1" w:styleId="UnresolvedMention1">
    <w:name w:val="Unresolved Mention1"/>
    <w:basedOn w:val="DefaultParagraphFont"/>
    <w:uiPriority w:val="99"/>
    <w:semiHidden/>
    <w:unhideWhenUsed/>
    <w:rsid w:val="00F360F8"/>
    <w:rPr>
      <w:color w:val="605E5C"/>
      <w:shd w:val="clear" w:color="auto" w:fill="E1DFDD"/>
    </w:rPr>
  </w:style>
  <w:style w:type="character" w:customStyle="1" w:styleId="UnresolvedMention2">
    <w:name w:val="Unresolved Mention2"/>
    <w:basedOn w:val="DefaultParagraphFont"/>
    <w:uiPriority w:val="99"/>
    <w:semiHidden/>
    <w:unhideWhenUsed/>
    <w:rsid w:val="00A514FE"/>
    <w:rPr>
      <w:color w:val="605E5C"/>
      <w:shd w:val="clear" w:color="auto" w:fill="E1DFDD"/>
    </w:rPr>
  </w:style>
  <w:style w:type="character" w:styleId="UnresolvedMention">
    <w:name w:val="Unresolved Mention"/>
    <w:basedOn w:val="DefaultParagraphFont"/>
    <w:uiPriority w:val="99"/>
    <w:semiHidden/>
    <w:unhideWhenUsed/>
    <w:rsid w:val="006652C3"/>
    <w:rPr>
      <w:color w:val="605E5C"/>
      <w:shd w:val="clear" w:color="auto" w:fill="E1DFDD"/>
    </w:rPr>
  </w:style>
  <w:style w:type="character" w:customStyle="1" w:styleId="Bodytext2">
    <w:name w:val="Body text (2)"/>
    <w:basedOn w:val="DefaultParagraphFont"/>
    <w:rsid w:val="00AC15E8"/>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oj-italic">
    <w:name w:val="oj-italic"/>
    <w:basedOn w:val="DefaultParagraphFont"/>
    <w:rsid w:val="00F61CF4"/>
  </w:style>
  <w:style w:type="paragraph" w:styleId="NormalWeb0">
    <w:name w:val="Normal (Web)"/>
    <w:basedOn w:val="Normal"/>
    <w:uiPriority w:val="99"/>
    <w:unhideWhenUsed/>
    <w:rsid w:val="00C5412E"/>
    <w:pPr>
      <w:spacing w:line="259" w:lineRule="auto"/>
    </w:pPr>
    <w:rPr>
      <w:rFonts w:eastAsiaTheme="minorEastAsia"/>
      <w:kern w:val="2"/>
      <w:lang w:eastAsia="hr-HR"/>
      <w14:ligatures w14:val="standardContextual"/>
    </w:rPr>
  </w:style>
  <w:style w:type="character" w:customStyle="1" w:styleId="Heading5Char">
    <w:name w:val="Heading 5 Char"/>
    <w:basedOn w:val="DefaultParagraphFont"/>
    <w:link w:val="Heading5"/>
    <w:uiPriority w:val="9"/>
    <w:semiHidden/>
    <w:rsid w:val="00CC4AB5"/>
    <w:rPr>
      <w:rFonts w:asciiTheme="majorHAnsi" w:eastAsiaTheme="majorEastAsia" w:hAnsiTheme="majorHAnsi" w:cstheme="majorBidi"/>
      <w:color w:val="2F5496" w:themeColor="accent1" w:themeShade="BF"/>
    </w:rPr>
  </w:style>
  <w:style w:type="paragraph" w:customStyle="1" w:styleId="paragraph">
    <w:name w:val="paragraph"/>
    <w:basedOn w:val="Normal"/>
    <w:rsid w:val="000E4455"/>
    <w:pPr>
      <w:spacing w:before="100" w:beforeAutospacing="1" w:after="100" w:afterAutospacing="1"/>
    </w:pPr>
    <w:rPr>
      <w:lang w:eastAsia="hr-HR"/>
    </w:rPr>
  </w:style>
  <w:style w:type="character" w:customStyle="1" w:styleId="eop">
    <w:name w:val="eop"/>
    <w:basedOn w:val="DefaultParagraphFont"/>
    <w:rsid w:val="000E4455"/>
  </w:style>
  <w:style w:type="character" w:customStyle="1" w:styleId="tabchar">
    <w:name w:val="tabchar"/>
    <w:basedOn w:val="DefaultParagraphFont"/>
    <w:rsid w:val="000E4455"/>
  </w:style>
  <w:style w:type="paragraph" w:styleId="HTMLPreformatted0">
    <w:name w:val="HTML Preformatted"/>
    <w:basedOn w:val="Normal"/>
    <w:link w:val="HTMLPreformattedChar"/>
    <w:uiPriority w:val="99"/>
    <w:semiHidden/>
    <w:unhideWhenUsed/>
    <w:rsid w:val="00C75EF9"/>
    <w:rPr>
      <w:rFonts w:ascii="Consolas" w:hAnsi="Consolas"/>
      <w:sz w:val="20"/>
      <w:szCs w:val="20"/>
    </w:rPr>
  </w:style>
  <w:style w:type="character" w:customStyle="1" w:styleId="HTMLPreformattedChar">
    <w:name w:val="HTML Preformatted Char"/>
    <w:basedOn w:val="DefaultParagraphFont"/>
    <w:link w:val="HTMLPreformatted0"/>
    <w:uiPriority w:val="99"/>
    <w:semiHidden/>
    <w:rsid w:val="00C75EF9"/>
    <w:rPr>
      <w:rFonts w:ascii="Consolas" w:hAnsi="Consolas"/>
      <w:sz w:val="20"/>
      <w:szCs w:val="20"/>
    </w:rPr>
  </w:style>
  <w:style w:type="paragraph" w:customStyle="1" w:styleId="ListParagraph3">
    <w:name w:val="List Paragraph3"/>
    <w:basedOn w:val="Normal"/>
    <w:uiPriority w:val="34"/>
    <w:qFormat/>
    <w:pPr>
      <w:spacing w:before="120" w:after="120"/>
      <w:ind w:left="720"/>
      <w:contextualSpacing/>
      <w:jc w:val="both"/>
    </w:pPr>
    <w:rPr>
      <w:rFonts w:ascii="Calibri" w:hAnsi="Calibri"/>
      <w:lang w:val="en-US" w:eastAsia="ar-SA"/>
    </w:rPr>
  </w:style>
  <w:style w:type="paragraph" w:customStyle="1" w:styleId="TableParagraph">
    <w:name w:val="Table Paragraph"/>
    <w:basedOn w:val="Normal"/>
    <w:uiPriority w:val="1"/>
    <w:qFormat/>
    <w:rsid w:val="008B0087"/>
    <w:pPr>
      <w:spacing w:after="200" w:line="276" w:lineRule="auto"/>
    </w:pPr>
    <w:rPr>
      <w:rFonts w:asciiTheme="minorHAnsi" w:eastAsiaTheme="minorEastAsia" w:hAnsiTheme="minorHAnsi" w:cstheme="minorBidi"/>
      <w:sz w:val="22"/>
      <w:szCs w:val="22"/>
      <w:lang w:eastAsia="en-US"/>
    </w:rPr>
  </w:style>
  <w:style w:type="paragraph" w:styleId="Subtitle">
    <w:name w:val="Subtitle"/>
    <w:basedOn w:val="Normal"/>
    <w:next w:val="Normal"/>
    <w:link w:val="SubtitleChar"/>
    <w:uiPriority w:val="11"/>
    <w:qFormat/>
    <w:rsid w:val="00F20400"/>
    <w:pPr>
      <w:spacing w:after="600" w:line="276" w:lineRule="auto"/>
    </w:pPr>
    <w:rPr>
      <w:rFonts w:asciiTheme="majorHAnsi" w:eastAsiaTheme="majorEastAsia" w:hAnsiTheme="majorHAnsi" w:cstheme="majorBidi"/>
      <w:i/>
      <w:iCs/>
      <w:spacing w:val="13"/>
      <w:lang w:eastAsia="en-US"/>
    </w:rPr>
  </w:style>
  <w:style w:type="character" w:customStyle="1" w:styleId="SubtitleChar">
    <w:name w:val="Subtitle Char"/>
    <w:basedOn w:val="DefaultParagraphFont"/>
    <w:link w:val="Subtitle"/>
    <w:uiPriority w:val="11"/>
    <w:rsid w:val="00F20400"/>
    <w:rPr>
      <w:rFonts w:asciiTheme="majorHAnsi" w:eastAsiaTheme="majorEastAsia" w:hAnsiTheme="majorHAnsi" w:cstheme="majorBidi"/>
      <w:i/>
      <w:iCs/>
      <w:spacing w:val="13"/>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1677">
      <w:bodyDiv w:val="1"/>
      <w:marLeft w:val="0"/>
      <w:marRight w:val="0"/>
      <w:marTop w:val="0"/>
      <w:marBottom w:val="0"/>
      <w:divBdr>
        <w:top w:val="none" w:sz="0" w:space="0" w:color="auto"/>
        <w:left w:val="none" w:sz="0" w:space="0" w:color="auto"/>
        <w:bottom w:val="none" w:sz="0" w:space="0" w:color="auto"/>
        <w:right w:val="none" w:sz="0" w:space="0" w:color="auto"/>
      </w:divBdr>
    </w:div>
    <w:div w:id="299387786">
      <w:bodyDiv w:val="1"/>
      <w:marLeft w:val="0"/>
      <w:marRight w:val="0"/>
      <w:marTop w:val="0"/>
      <w:marBottom w:val="0"/>
      <w:divBdr>
        <w:top w:val="none" w:sz="0" w:space="0" w:color="auto"/>
        <w:left w:val="none" w:sz="0" w:space="0" w:color="auto"/>
        <w:bottom w:val="none" w:sz="0" w:space="0" w:color="auto"/>
        <w:right w:val="none" w:sz="0" w:space="0" w:color="auto"/>
      </w:divBdr>
    </w:div>
    <w:div w:id="325979455">
      <w:bodyDiv w:val="1"/>
      <w:marLeft w:val="0"/>
      <w:marRight w:val="0"/>
      <w:marTop w:val="0"/>
      <w:marBottom w:val="0"/>
      <w:divBdr>
        <w:top w:val="none" w:sz="0" w:space="0" w:color="auto"/>
        <w:left w:val="none" w:sz="0" w:space="0" w:color="auto"/>
        <w:bottom w:val="none" w:sz="0" w:space="0" w:color="auto"/>
        <w:right w:val="none" w:sz="0" w:space="0" w:color="auto"/>
      </w:divBdr>
    </w:div>
    <w:div w:id="373166211">
      <w:bodyDiv w:val="1"/>
      <w:marLeft w:val="0"/>
      <w:marRight w:val="0"/>
      <w:marTop w:val="0"/>
      <w:marBottom w:val="0"/>
      <w:divBdr>
        <w:top w:val="none" w:sz="0" w:space="0" w:color="auto"/>
        <w:left w:val="none" w:sz="0" w:space="0" w:color="auto"/>
        <w:bottom w:val="none" w:sz="0" w:space="0" w:color="auto"/>
        <w:right w:val="none" w:sz="0" w:space="0" w:color="auto"/>
      </w:divBdr>
    </w:div>
    <w:div w:id="426658154">
      <w:bodyDiv w:val="1"/>
      <w:marLeft w:val="0"/>
      <w:marRight w:val="0"/>
      <w:marTop w:val="0"/>
      <w:marBottom w:val="0"/>
      <w:divBdr>
        <w:top w:val="none" w:sz="0" w:space="0" w:color="auto"/>
        <w:left w:val="none" w:sz="0" w:space="0" w:color="auto"/>
        <w:bottom w:val="none" w:sz="0" w:space="0" w:color="auto"/>
        <w:right w:val="none" w:sz="0" w:space="0" w:color="auto"/>
      </w:divBdr>
    </w:div>
    <w:div w:id="454907580">
      <w:bodyDiv w:val="1"/>
      <w:marLeft w:val="0"/>
      <w:marRight w:val="0"/>
      <w:marTop w:val="0"/>
      <w:marBottom w:val="0"/>
      <w:divBdr>
        <w:top w:val="none" w:sz="0" w:space="0" w:color="auto"/>
        <w:left w:val="none" w:sz="0" w:space="0" w:color="auto"/>
        <w:bottom w:val="none" w:sz="0" w:space="0" w:color="auto"/>
        <w:right w:val="none" w:sz="0" w:space="0" w:color="auto"/>
      </w:divBdr>
    </w:div>
    <w:div w:id="502627584">
      <w:marLeft w:val="0"/>
      <w:marRight w:val="0"/>
      <w:marTop w:val="0"/>
      <w:marBottom w:val="0"/>
      <w:divBdr>
        <w:top w:val="none" w:sz="0" w:space="0" w:color="auto"/>
        <w:left w:val="none" w:sz="0" w:space="0" w:color="auto"/>
        <w:bottom w:val="single" w:sz="6" w:space="1" w:color="auto"/>
        <w:right w:val="none" w:sz="0" w:space="0" w:color="auto"/>
      </w:divBdr>
    </w:div>
    <w:div w:id="543323359">
      <w:bodyDiv w:val="1"/>
      <w:marLeft w:val="0"/>
      <w:marRight w:val="0"/>
      <w:marTop w:val="0"/>
      <w:marBottom w:val="0"/>
      <w:divBdr>
        <w:top w:val="none" w:sz="0" w:space="0" w:color="auto"/>
        <w:left w:val="none" w:sz="0" w:space="0" w:color="auto"/>
        <w:bottom w:val="none" w:sz="0" w:space="0" w:color="auto"/>
        <w:right w:val="none" w:sz="0" w:space="0" w:color="auto"/>
      </w:divBdr>
    </w:div>
    <w:div w:id="574314534">
      <w:bodyDiv w:val="1"/>
      <w:marLeft w:val="0"/>
      <w:marRight w:val="0"/>
      <w:marTop w:val="0"/>
      <w:marBottom w:val="0"/>
      <w:divBdr>
        <w:top w:val="none" w:sz="0" w:space="0" w:color="auto"/>
        <w:left w:val="none" w:sz="0" w:space="0" w:color="auto"/>
        <w:bottom w:val="none" w:sz="0" w:space="0" w:color="auto"/>
        <w:right w:val="none" w:sz="0" w:space="0" w:color="auto"/>
      </w:divBdr>
    </w:div>
    <w:div w:id="611329116">
      <w:bodyDiv w:val="1"/>
      <w:marLeft w:val="0"/>
      <w:marRight w:val="0"/>
      <w:marTop w:val="0"/>
      <w:marBottom w:val="0"/>
      <w:divBdr>
        <w:top w:val="none" w:sz="0" w:space="0" w:color="auto"/>
        <w:left w:val="none" w:sz="0" w:space="0" w:color="auto"/>
        <w:bottom w:val="none" w:sz="0" w:space="0" w:color="auto"/>
        <w:right w:val="none" w:sz="0" w:space="0" w:color="auto"/>
      </w:divBdr>
    </w:div>
    <w:div w:id="638731584">
      <w:bodyDiv w:val="1"/>
      <w:marLeft w:val="0"/>
      <w:marRight w:val="0"/>
      <w:marTop w:val="0"/>
      <w:marBottom w:val="0"/>
      <w:divBdr>
        <w:top w:val="none" w:sz="0" w:space="0" w:color="auto"/>
        <w:left w:val="none" w:sz="0" w:space="0" w:color="auto"/>
        <w:bottom w:val="none" w:sz="0" w:space="0" w:color="auto"/>
        <w:right w:val="none" w:sz="0" w:space="0" w:color="auto"/>
      </w:divBdr>
      <w:divsChild>
        <w:div w:id="969018046">
          <w:marLeft w:val="0"/>
          <w:marRight w:val="0"/>
          <w:marTop w:val="0"/>
          <w:marBottom w:val="0"/>
          <w:divBdr>
            <w:top w:val="none" w:sz="0" w:space="0" w:color="auto"/>
            <w:left w:val="none" w:sz="0" w:space="0" w:color="auto"/>
            <w:bottom w:val="none" w:sz="0" w:space="0" w:color="auto"/>
            <w:right w:val="none" w:sz="0" w:space="0" w:color="auto"/>
          </w:divBdr>
        </w:div>
        <w:div w:id="1708871657">
          <w:marLeft w:val="0"/>
          <w:marRight w:val="0"/>
          <w:marTop w:val="0"/>
          <w:marBottom w:val="0"/>
          <w:divBdr>
            <w:top w:val="none" w:sz="0" w:space="0" w:color="auto"/>
            <w:left w:val="none" w:sz="0" w:space="0" w:color="auto"/>
            <w:bottom w:val="none" w:sz="0" w:space="0" w:color="auto"/>
            <w:right w:val="none" w:sz="0" w:space="0" w:color="auto"/>
          </w:divBdr>
        </w:div>
        <w:div w:id="2025789367">
          <w:marLeft w:val="0"/>
          <w:marRight w:val="0"/>
          <w:marTop w:val="0"/>
          <w:marBottom w:val="0"/>
          <w:divBdr>
            <w:top w:val="none" w:sz="0" w:space="0" w:color="auto"/>
            <w:left w:val="none" w:sz="0" w:space="0" w:color="auto"/>
            <w:bottom w:val="none" w:sz="0" w:space="0" w:color="auto"/>
            <w:right w:val="none" w:sz="0" w:space="0" w:color="auto"/>
          </w:divBdr>
        </w:div>
      </w:divsChild>
    </w:div>
    <w:div w:id="650210343">
      <w:bodyDiv w:val="1"/>
      <w:marLeft w:val="0"/>
      <w:marRight w:val="0"/>
      <w:marTop w:val="0"/>
      <w:marBottom w:val="0"/>
      <w:divBdr>
        <w:top w:val="none" w:sz="0" w:space="0" w:color="auto"/>
        <w:left w:val="none" w:sz="0" w:space="0" w:color="auto"/>
        <w:bottom w:val="none" w:sz="0" w:space="0" w:color="auto"/>
        <w:right w:val="none" w:sz="0" w:space="0" w:color="auto"/>
      </w:divBdr>
    </w:div>
    <w:div w:id="832835895">
      <w:bodyDiv w:val="1"/>
      <w:marLeft w:val="0"/>
      <w:marRight w:val="0"/>
      <w:marTop w:val="0"/>
      <w:marBottom w:val="0"/>
      <w:divBdr>
        <w:top w:val="none" w:sz="0" w:space="0" w:color="auto"/>
        <w:left w:val="none" w:sz="0" w:space="0" w:color="auto"/>
        <w:bottom w:val="none" w:sz="0" w:space="0" w:color="auto"/>
        <w:right w:val="none" w:sz="0" w:space="0" w:color="auto"/>
      </w:divBdr>
      <w:divsChild>
        <w:div w:id="1489518424">
          <w:marLeft w:val="0"/>
          <w:marRight w:val="0"/>
          <w:marTop w:val="0"/>
          <w:marBottom w:val="0"/>
          <w:divBdr>
            <w:top w:val="single" w:sz="2" w:space="0" w:color="auto"/>
            <w:left w:val="single" w:sz="2" w:space="0" w:color="auto"/>
            <w:bottom w:val="single" w:sz="2" w:space="0" w:color="auto"/>
            <w:right w:val="single" w:sz="2" w:space="0" w:color="auto"/>
          </w:divBdr>
        </w:div>
      </w:divsChild>
    </w:div>
    <w:div w:id="849418678">
      <w:bodyDiv w:val="1"/>
      <w:marLeft w:val="0"/>
      <w:marRight w:val="0"/>
      <w:marTop w:val="0"/>
      <w:marBottom w:val="0"/>
      <w:divBdr>
        <w:top w:val="none" w:sz="0" w:space="0" w:color="auto"/>
        <w:left w:val="none" w:sz="0" w:space="0" w:color="auto"/>
        <w:bottom w:val="none" w:sz="0" w:space="0" w:color="auto"/>
        <w:right w:val="none" w:sz="0" w:space="0" w:color="auto"/>
      </w:divBdr>
    </w:div>
    <w:div w:id="885484222">
      <w:bodyDiv w:val="1"/>
      <w:marLeft w:val="0"/>
      <w:marRight w:val="0"/>
      <w:marTop w:val="0"/>
      <w:marBottom w:val="0"/>
      <w:divBdr>
        <w:top w:val="none" w:sz="0" w:space="0" w:color="auto"/>
        <w:left w:val="none" w:sz="0" w:space="0" w:color="auto"/>
        <w:bottom w:val="none" w:sz="0" w:space="0" w:color="auto"/>
        <w:right w:val="none" w:sz="0" w:space="0" w:color="auto"/>
      </w:divBdr>
    </w:div>
    <w:div w:id="914585722">
      <w:bodyDiv w:val="1"/>
      <w:marLeft w:val="0"/>
      <w:marRight w:val="0"/>
      <w:marTop w:val="0"/>
      <w:marBottom w:val="0"/>
      <w:divBdr>
        <w:top w:val="none" w:sz="0" w:space="0" w:color="auto"/>
        <w:left w:val="none" w:sz="0" w:space="0" w:color="auto"/>
        <w:bottom w:val="none" w:sz="0" w:space="0" w:color="auto"/>
        <w:right w:val="none" w:sz="0" w:space="0" w:color="auto"/>
      </w:divBdr>
    </w:div>
    <w:div w:id="1051616166">
      <w:bodyDiv w:val="1"/>
      <w:marLeft w:val="0"/>
      <w:marRight w:val="0"/>
      <w:marTop w:val="0"/>
      <w:marBottom w:val="0"/>
      <w:divBdr>
        <w:top w:val="none" w:sz="0" w:space="0" w:color="auto"/>
        <w:left w:val="none" w:sz="0" w:space="0" w:color="auto"/>
        <w:bottom w:val="none" w:sz="0" w:space="0" w:color="auto"/>
        <w:right w:val="none" w:sz="0" w:space="0" w:color="auto"/>
      </w:divBdr>
    </w:div>
    <w:div w:id="1237591059">
      <w:bodyDiv w:val="1"/>
      <w:marLeft w:val="0"/>
      <w:marRight w:val="0"/>
      <w:marTop w:val="0"/>
      <w:marBottom w:val="0"/>
      <w:divBdr>
        <w:top w:val="none" w:sz="0" w:space="0" w:color="auto"/>
        <w:left w:val="none" w:sz="0" w:space="0" w:color="auto"/>
        <w:bottom w:val="none" w:sz="0" w:space="0" w:color="auto"/>
        <w:right w:val="none" w:sz="0" w:space="0" w:color="auto"/>
      </w:divBdr>
    </w:div>
    <w:div w:id="1416316861">
      <w:bodyDiv w:val="1"/>
      <w:marLeft w:val="0"/>
      <w:marRight w:val="0"/>
      <w:marTop w:val="0"/>
      <w:marBottom w:val="0"/>
      <w:divBdr>
        <w:top w:val="none" w:sz="0" w:space="0" w:color="auto"/>
        <w:left w:val="none" w:sz="0" w:space="0" w:color="auto"/>
        <w:bottom w:val="none" w:sz="0" w:space="0" w:color="auto"/>
        <w:right w:val="none" w:sz="0" w:space="0" w:color="auto"/>
      </w:divBdr>
    </w:div>
    <w:div w:id="1508442802">
      <w:bodyDiv w:val="1"/>
      <w:marLeft w:val="0"/>
      <w:marRight w:val="0"/>
      <w:marTop w:val="0"/>
      <w:marBottom w:val="0"/>
      <w:divBdr>
        <w:top w:val="none" w:sz="0" w:space="0" w:color="auto"/>
        <w:left w:val="none" w:sz="0" w:space="0" w:color="auto"/>
        <w:bottom w:val="none" w:sz="0" w:space="0" w:color="auto"/>
        <w:right w:val="none" w:sz="0" w:space="0" w:color="auto"/>
      </w:divBdr>
    </w:div>
    <w:div w:id="1530411979">
      <w:bodyDiv w:val="1"/>
      <w:marLeft w:val="0"/>
      <w:marRight w:val="0"/>
      <w:marTop w:val="0"/>
      <w:marBottom w:val="0"/>
      <w:divBdr>
        <w:top w:val="none" w:sz="0" w:space="0" w:color="auto"/>
        <w:left w:val="none" w:sz="0" w:space="0" w:color="auto"/>
        <w:bottom w:val="none" w:sz="0" w:space="0" w:color="auto"/>
        <w:right w:val="none" w:sz="0" w:space="0" w:color="auto"/>
      </w:divBdr>
      <w:divsChild>
        <w:div w:id="68427369">
          <w:marLeft w:val="0"/>
          <w:marRight w:val="0"/>
          <w:marTop w:val="0"/>
          <w:marBottom w:val="0"/>
          <w:divBdr>
            <w:top w:val="none" w:sz="0" w:space="0" w:color="auto"/>
            <w:left w:val="none" w:sz="0" w:space="0" w:color="auto"/>
            <w:bottom w:val="none" w:sz="0" w:space="0" w:color="auto"/>
            <w:right w:val="none" w:sz="0" w:space="0" w:color="auto"/>
          </w:divBdr>
        </w:div>
        <w:div w:id="394397305">
          <w:marLeft w:val="0"/>
          <w:marRight w:val="0"/>
          <w:marTop w:val="0"/>
          <w:marBottom w:val="0"/>
          <w:divBdr>
            <w:top w:val="none" w:sz="0" w:space="0" w:color="auto"/>
            <w:left w:val="none" w:sz="0" w:space="0" w:color="auto"/>
            <w:bottom w:val="none" w:sz="0" w:space="0" w:color="auto"/>
            <w:right w:val="none" w:sz="0" w:space="0" w:color="auto"/>
          </w:divBdr>
        </w:div>
        <w:div w:id="907039231">
          <w:marLeft w:val="0"/>
          <w:marRight w:val="0"/>
          <w:marTop w:val="0"/>
          <w:marBottom w:val="0"/>
          <w:divBdr>
            <w:top w:val="none" w:sz="0" w:space="0" w:color="auto"/>
            <w:left w:val="none" w:sz="0" w:space="0" w:color="auto"/>
            <w:bottom w:val="none" w:sz="0" w:space="0" w:color="auto"/>
            <w:right w:val="none" w:sz="0" w:space="0" w:color="auto"/>
          </w:divBdr>
        </w:div>
        <w:div w:id="1119110215">
          <w:marLeft w:val="0"/>
          <w:marRight w:val="0"/>
          <w:marTop w:val="0"/>
          <w:marBottom w:val="0"/>
          <w:divBdr>
            <w:top w:val="none" w:sz="0" w:space="0" w:color="auto"/>
            <w:left w:val="none" w:sz="0" w:space="0" w:color="auto"/>
            <w:bottom w:val="none" w:sz="0" w:space="0" w:color="auto"/>
            <w:right w:val="none" w:sz="0" w:space="0" w:color="auto"/>
          </w:divBdr>
        </w:div>
        <w:div w:id="1686907216">
          <w:marLeft w:val="0"/>
          <w:marRight w:val="0"/>
          <w:marTop w:val="0"/>
          <w:marBottom w:val="0"/>
          <w:divBdr>
            <w:top w:val="none" w:sz="0" w:space="0" w:color="auto"/>
            <w:left w:val="none" w:sz="0" w:space="0" w:color="auto"/>
            <w:bottom w:val="none" w:sz="0" w:space="0" w:color="auto"/>
            <w:right w:val="none" w:sz="0" w:space="0" w:color="auto"/>
          </w:divBdr>
        </w:div>
        <w:div w:id="1761025048">
          <w:marLeft w:val="0"/>
          <w:marRight w:val="0"/>
          <w:marTop w:val="0"/>
          <w:marBottom w:val="0"/>
          <w:divBdr>
            <w:top w:val="none" w:sz="0" w:space="0" w:color="auto"/>
            <w:left w:val="none" w:sz="0" w:space="0" w:color="auto"/>
            <w:bottom w:val="none" w:sz="0" w:space="0" w:color="auto"/>
            <w:right w:val="none" w:sz="0" w:space="0" w:color="auto"/>
          </w:divBdr>
        </w:div>
      </w:divsChild>
    </w:div>
    <w:div w:id="1591700442">
      <w:bodyDiv w:val="1"/>
      <w:marLeft w:val="0"/>
      <w:marRight w:val="0"/>
      <w:marTop w:val="0"/>
      <w:marBottom w:val="0"/>
      <w:divBdr>
        <w:top w:val="none" w:sz="0" w:space="0" w:color="auto"/>
        <w:left w:val="none" w:sz="0" w:space="0" w:color="auto"/>
        <w:bottom w:val="none" w:sz="0" w:space="0" w:color="auto"/>
        <w:right w:val="none" w:sz="0" w:space="0" w:color="auto"/>
      </w:divBdr>
      <w:divsChild>
        <w:div w:id="167449142">
          <w:marLeft w:val="0"/>
          <w:marRight w:val="0"/>
          <w:marTop w:val="0"/>
          <w:marBottom w:val="0"/>
          <w:divBdr>
            <w:top w:val="none" w:sz="0" w:space="0" w:color="auto"/>
            <w:left w:val="none" w:sz="0" w:space="0" w:color="auto"/>
            <w:bottom w:val="none" w:sz="0" w:space="0" w:color="auto"/>
            <w:right w:val="none" w:sz="0" w:space="0" w:color="auto"/>
          </w:divBdr>
        </w:div>
        <w:div w:id="794716730">
          <w:marLeft w:val="0"/>
          <w:marRight w:val="0"/>
          <w:marTop w:val="0"/>
          <w:marBottom w:val="0"/>
          <w:divBdr>
            <w:top w:val="none" w:sz="0" w:space="0" w:color="auto"/>
            <w:left w:val="none" w:sz="0" w:space="0" w:color="auto"/>
            <w:bottom w:val="none" w:sz="0" w:space="0" w:color="auto"/>
            <w:right w:val="none" w:sz="0" w:space="0" w:color="auto"/>
          </w:divBdr>
        </w:div>
        <w:div w:id="1324164674">
          <w:marLeft w:val="0"/>
          <w:marRight w:val="0"/>
          <w:marTop w:val="0"/>
          <w:marBottom w:val="0"/>
          <w:divBdr>
            <w:top w:val="none" w:sz="0" w:space="0" w:color="auto"/>
            <w:left w:val="none" w:sz="0" w:space="0" w:color="auto"/>
            <w:bottom w:val="none" w:sz="0" w:space="0" w:color="auto"/>
            <w:right w:val="none" w:sz="0" w:space="0" w:color="auto"/>
          </w:divBdr>
        </w:div>
        <w:div w:id="1374386958">
          <w:marLeft w:val="0"/>
          <w:marRight w:val="0"/>
          <w:marTop w:val="0"/>
          <w:marBottom w:val="0"/>
          <w:divBdr>
            <w:top w:val="none" w:sz="0" w:space="0" w:color="auto"/>
            <w:left w:val="none" w:sz="0" w:space="0" w:color="auto"/>
            <w:bottom w:val="none" w:sz="0" w:space="0" w:color="auto"/>
            <w:right w:val="none" w:sz="0" w:space="0" w:color="auto"/>
          </w:divBdr>
        </w:div>
        <w:div w:id="1547376106">
          <w:marLeft w:val="0"/>
          <w:marRight w:val="0"/>
          <w:marTop w:val="0"/>
          <w:marBottom w:val="0"/>
          <w:divBdr>
            <w:top w:val="none" w:sz="0" w:space="0" w:color="auto"/>
            <w:left w:val="none" w:sz="0" w:space="0" w:color="auto"/>
            <w:bottom w:val="none" w:sz="0" w:space="0" w:color="auto"/>
            <w:right w:val="none" w:sz="0" w:space="0" w:color="auto"/>
          </w:divBdr>
        </w:div>
        <w:div w:id="1578324426">
          <w:marLeft w:val="0"/>
          <w:marRight w:val="0"/>
          <w:marTop w:val="0"/>
          <w:marBottom w:val="0"/>
          <w:divBdr>
            <w:top w:val="none" w:sz="0" w:space="0" w:color="auto"/>
            <w:left w:val="none" w:sz="0" w:space="0" w:color="auto"/>
            <w:bottom w:val="none" w:sz="0" w:space="0" w:color="auto"/>
            <w:right w:val="none" w:sz="0" w:space="0" w:color="auto"/>
          </w:divBdr>
        </w:div>
        <w:div w:id="1974485833">
          <w:marLeft w:val="0"/>
          <w:marRight w:val="0"/>
          <w:marTop w:val="0"/>
          <w:marBottom w:val="0"/>
          <w:divBdr>
            <w:top w:val="none" w:sz="0" w:space="0" w:color="auto"/>
            <w:left w:val="none" w:sz="0" w:space="0" w:color="auto"/>
            <w:bottom w:val="none" w:sz="0" w:space="0" w:color="auto"/>
            <w:right w:val="none" w:sz="0" w:space="0" w:color="auto"/>
          </w:divBdr>
        </w:div>
      </w:divsChild>
    </w:div>
    <w:div w:id="1623147236">
      <w:bodyDiv w:val="1"/>
      <w:marLeft w:val="0"/>
      <w:marRight w:val="0"/>
      <w:marTop w:val="0"/>
      <w:marBottom w:val="0"/>
      <w:divBdr>
        <w:top w:val="none" w:sz="0" w:space="0" w:color="auto"/>
        <w:left w:val="none" w:sz="0" w:space="0" w:color="auto"/>
        <w:bottom w:val="none" w:sz="0" w:space="0" w:color="auto"/>
        <w:right w:val="none" w:sz="0" w:space="0" w:color="auto"/>
      </w:divBdr>
    </w:div>
    <w:div w:id="1838423872">
      <w:bodyDiv w:val="1"/>
      <w:marLeft w:val="0"/>
      <w:marRight w:val="0"/>
      <w:marTop w:val="0"/>
      <w:marBottom w:val="0"/>
      <w:divBdr>
        <w:top w:val="none" w:sz="0" w:space="0" w:color="auto"/>
        <w:left w:val="none" w:sz="0" w:space="0" w:color="auto"/>
        <w:bottom w:val="none" w:sz="0" w:space="0" w:color="auto"/>
        <w:right w:val="none" w:sz="0" w:space="0" w:color="auto"/>
      </w:divBdr>
    </w:div>
    <w:div w:id="1884294920">
      <w:bodyDiv w:val="1"/>
      <w:marLeft w:val="0"/>
      <w:marRight w:val="0"/>
      <w:marTop w:val="0"/>
      <w:marBottom w:val="0"/>
      <w:divBdr>
        <w:top w:val="none" w:sz="0" w:space="0" w:color="auto"/>
        <w:left w:val="none" w:sz="0" w:space="0" w:color="auto"/>
        <w:bottom w:val="none" w:sz="0" w:space="0" w:color="auto"/>
        <w:right w:val="none" w:sz="0" w:space="0" w:color="auto"/>
      </w:divBdr>
      <w:divsChild>
        <w:div w:id="550964928">
          <w:marLeft w:val="0"/>
          <w:marRight w:val="0"/>
          <w:marTop w:val="0"/>
          <w:marBottom w:val="0"/>
          <w:divBdr>
            <w:top w:val="single" w:sz="2" w:space="0" w:color="auto"/>
            <w:left w:val="single" w:sz="2" w:space="0" w:color="auto"/>
            <w:bottom w:val="single" w:sz="2" w:space="0" w:color="auto"/>
            <w:right w:val="single" w:sz="2" w:space="0" w:color="auto"/>
          </w:divBdr>
        </w:div>
      </w:divsChild>
    </w:div>
    <w:div w:id="1900902189">
      <w:bodyDiv w:val="1"/>
      <w:marLeft w:val="0"/>
      <w:marRight w:val="0"/>
      <w:marTop w:val="0"/>
      <w:marBottom w:val="0"/>
      <w:divBdr>
        <w:top w:val="none" w:sz="0" w:space="0" w:color="auto"/>
        <w:left w:val="none" w:sz="0" w:space="0" w:color="auto"/>
        <w:bottom w:val="none" w:sz="0" w:space="0" w:color="auto"/>
        <w:right w:val="none" w:sz="0" w:space="0" w:color="auto"/>
      </w:divBdr>
    </w:div>
    <w:div w:id="210403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hrvatska2030.hr/" TargetMode="External"/><Relationship Id="rId26" Type="http://schemas.openxmlformats.org/officeDocument/2006/relationships/hyperlink" Target="https://eufondovi.gov.hr/eu-fondovi/program-konkurentnost-i-kohezija-2021-2027/pravila-pkk-2021-2027/" TargetMode="External"/><Relationship Id="rId39" Type="http://schemas.openxmlformats.org/officeDocument/2006/relationships/footer" Target="footer3.xml"/><Relationship Id="rId21" Type="http://schemas.openxmlformats.org/officeDocument/2006/relationships/hyperlink" Target="https://eur-lex.europa.eu/legal-content/HR/TXT/PDF/?uri=OJ:L_202400795" TargetMode="External"/><Relationship Id="rId34" Type="http://schemas.openxmlformats.org/officeDocument/2006/relationships/hyperlink" Target="https://strategic-technologies.europa.eu/be-inspired_en"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ur-lex.europa.eu/legal-content/HR/ALL/?uri&#908;EX:52012DC0341" TargetMode="External"/><Relationship Id="rId20" Type="http://schemas.openxmlformats.org/officeDocument/2006/relationships/hyperlink" Target="https://eufondovi.gov.hr/wp-content/uploads/2023/11/Korisnicke-upute_prijava_V.1.0.pdf" TargetMode="External"/><Relationship Id="rId29" Type="http://schemas.openxmlformats.org/officeDocument/2006/relationships/hyperlink" Target="mailto:davor.golenja@mingo.hr"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fondovi.gov.hr/" TargetMode="External"/><Relationship Id="rId32" Type="http://schemas.openxmlformats.org/officeDocument/2006/relationships/hyperlink" Target="https://www.dziv.hr/files/file/zastita/pravilnik_patent_HR_2020.pdf" TargetMode="External"/><Relationship Id="rId37" Type="http://schemas.openxmlformats.org/officeDocument/2006/relationships/header" Target="header3.xml"/><Relationship Id="rId40"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ekohezija.gov.hr/" TargetMode="External"/><Relationship Id="rId28" Type="http://schemas.openxmlformats.org/officeDocument/2006/relationships/hyperlink" Target="https://eufondovi.gov.hr/wp-content/uploads/2023/11/Obavijest-o-obradi-osobnih-podataka-eKohezija.pdf"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eufondovi.gov.hr/eu-fondovi/program-konkurentnost-i-kohezija-2021-2027/pravila-pkk-2021-2027/" TargetMode="External"/><Relationship Id="rId31" Type="http://schemas.openxmlformats.org/officeDocument/2006/relationships/hyperlink" Target="https://www.dziv.hr/files/file/zastita/zakon_patent_HR_202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eufondovi.gov.hr/" TargetMode="External"/><Relationship Id="rId27" Type="http://schemas.openxmlformats.org/officeDocument/2006/relationships/hyperlink" Target="https://eufondovi.gov.hr/komunikacija-informiranje-i-vidljivost-eu-projekata-u-razdoblju-2021-2027/" TargetMode="External"/><Relationship Id="rId30" Type="http://schemas.openxmlformats.org/officeDocument/2006/relationships/hyperlink" Target="https://azop.hr/wp-content/uploads/2021/02/ZAHTJEV-ZA-OSTVARIVANJE-PRAVA-ISPITANIKA.pdf" TargetMode="External"/><Relationship Id="rId35" Type="http://schemas.openxmlformats.org/officeDocument/2006/relationships/image" Target="media/image3.emf"/><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mingor.gov.hr/UserDocsImages/slike/Vijesti/2022/S3%20do%202029%20Tekst%20VRH%202023%2012%2013.pdf" TargetMode="External"/><Relationship Id="rId25" Type="http://schemas.openxmlformats.org/officeDocument/2006/relationships/hyperlink" Target="https://eufondovi.gov.hr/eu-fondovi/program-konkurentnost-i-kohezija-2021-2027/pravila-pkk-2021-2027/" TargetMode="External"/><Relationship Id="rId33" Type="http://schemas.openxmlformats.org/officeDocument/2006/relationships/hyperlink" Target="https://eur-lex.europa.eu/legal-content/HR/TXT/HTML/?uri=CELEX:02013L0034-20240528"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7B705A083392419352FFE3AE7201EE" ma:contentTypeVersion="15" ma:contentTypeDescription="Create a new document." ma:contentTypeScope="" ma:versionID="539a6c3a63228046f0c602b4659d5643">
  <xsd:schema xmlns:xsd="http://www.w3.org/2001/XMLSchema" xmlns:xs="http://www.w3.org/2001/XMLSchema" xmlns:p="http://schemas.microsoft.com/office/2006/metadata/properties" xmlns:ns2="c3e3f85c-af63-4dfa-82c7-2a060ca3988d" xmlns:ns3="e9d4776e-04b5-4f5d-92bb-78048914213b" targetNamespace="http://schemas.microsoft.com/office/2006/metadata/properties" ma:root="true" ma:fieldsID="a8ab58499897142b7deec8b3fcd2d37a" ns2:_="" ns3:_="">
    <xsd:import namespace="c3e3f85c-af63-4dfa-82c7-2a060ca3988d"/>
    <xsd:import namespace="e9d4776e-04b5-4f5d-92bb-7804891421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3f85c-af63-4dfa-82c7-2a060ca39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4776e-04b5-4f5d-92bb-7804891421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ed6711-76af-4e96-83b2-136226e5ce4b}" ma:internalName="TaxCatchAll" ma:showField="CatchAllData" ma:web="e9d4776e-04b5-4f5d-92bb-7804891421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e3f85c-af63-4dfa-82c7-2a060ca3988d">
      <Terms xmlns="http://schemas.microsoft.com/office/infopath/2007/PartnerControls"/>
    </lcf76f155ced4ddcb4097134ff3c332f>
    <TaxCatchAll xmlns="e9d4776e-04b5-4f5d-92bb-78048914213b" xsi:nil="true"/>
    <SharedWithUsers xmlns="e9d4776e-04b5-4f5d-92bb-78048914213b">
      <UserInfo>
        <DisplayName>Željko Kasunić</DisplayName>
        <AccountId>45</AccountId>
        <AccountType/>
      </UserInfo>
      <UserInfo>
        <DisplayName>Petra Leonhardt Brlek</DisplayName>
        <AccountId>1513</AccountId>
        <AccountType/>
      </UserInfo>
      <UserInfo>
        <DisplayName>Ivona Baković</DisplayName>
        <AccountId>2269</AccountId>
        <AccountType/>
      </UserInfo>
      <UserInfo>
        <DisplayName>Maja Kožemelj</DisplayName>
        <AccountId>1520</AccountId>
        <AccountType/>
      </UserInfo>
      <UserInfo>
        <DisplayName>Marinela Brletić</DisplayName>
        <AccountId>1425</AccountId>
        <AccountType/>
      </UserInfo>
      <UserInfo>
        <DisplayName>Orin Balenović</DisplayName>
        <AccountId>1486</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E7B705A083392419352FFE3AE7201EE" ma:contentTypeVersion="15" ma:contentTypeDescription="Create a new document." ma:contentTypeScope="" ma:versionID="539a6c3a63228046f0c602b4659d5643">
  <xsd:schema xmlns:xsd="http://www.w3.org/2001/XMLSchema" xmlns:xs="http://www.w3.org/2001/XMLSchema" xmlns:p="http://schemas.microsoft.com/office/2006/metadata/properties" xmlns:ns2="c3e3f85c-af63-4dfa-82c7-2a060ca3988d" xmlns:ns3="e9d4776e-04b5-4f5d-92bb-78048914213b" targetNamespace="http://schemas.microsoft.com/office/2006/metadata/properties" ma:root="true" ma:fieldsID="a8ab58499897142b7deec8b3fcd2d37a" ns2:_="" ns3:_="">
    <xsd:import namespace="c3e3f85c-af63-4dfa-82c7-2a060ca3988d"/>
    <xsd:import namespace="e9d4776e-04b5-4f5d-92bb-7804891421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3f85c-af63-4dfa-82c7-2a060ca39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4776e-04b5-4f5d-92bb-7804891421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ed6711-76af-4e96-83b2-136226e5ce4b}" ma:internalName="TaxCatchAll" ma:showField="CatchAllData" ma:web="e9d4776e-04b5-4f5d-92bb-7804891421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9DCCC-BD60-4011-84CB-4416AB801451}">
  <ds:schemaRefs>
    <ds:schemaRef ds:uri="http://schemas.openxmlformats.org/officeDocument/2006/bibliography"/>
  </ds:schemaRefs>
</ds:datastoreItem>
</file>

<file path=customXml/itemProps2.xml><?xml version="1.0" encoding="utf-8"?>
<ds:datastoreItem xmlns:ds="http://schemas.openxmlformats.org/officeDocument/2006/customXml" ds:itemID="{71CBFFC0-C5CB-49FC-97B9-45D7B97E9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3f85c-af63-4dfa-82c7-2a060ca3988d"/>
    <ds:schemaRef ds:uri="e9d4776e-04b5-4f5d-92bb-780489142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FFF23A-C9F7-48BC-9B4C-3CCD7A14CE39}">
  <ds:schemaRefs>
    <ds:schemaRef ds:uri="http://schemas.microsoft.com/sharepoint/v3/contenttype/forms"/>
  </ds:schemaRefs>
</ds:datastoreItem>
</file>

<file path=customXml/itemProps4.xml><?xml version="1.0" encoding="utf-8"?>
<ds:datastoreItem xmlns:ds="http://schemas.openxmlformats.org/officeDocument/2006/customXml" ds:itemID="{53BD4427-6E3D-41A1-9B92-910EF328951E}">
  <ds:schemaRefs>
    <ds:schemaRef ds:uri="http://schemas.microsoft.com/office/2006/metadata/properties"/>
    <ds:schemaRef ds:uri="http://schemas.microsoft.com/office/infopath/2007/PartnerControls"/>
    <ds:schemaRef ds:uri="c3e3f85c-af63-4dfa-82c7-2a060ca3988d"/>
    <ds:schemaRef ds:uri="e9d4776e-04b5-4f5d-92bb-78048914213b"/>
  </ds:schemaRefs>
</ds:datastoreItem>
</file>

<file path=customXml/itemProps5.xml><?xml version="1.0" encoding="utf-8"?>
<ds:datastoreItem xmlns:ds="http://schemas.openxmlformats.org/officeDocument/2006/customXml" ds:itemID="{C4AD7F7F-A8A2-465E-80D1-FB1360389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3f85c-af63-4dfa-82c7-2a060ca3988d"/>
    <ds:schemaRef ds:uri="e9d4776e-04b5-4f5d-92bb-780489142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92</Pages>
  <Words>37958</Words>
  <Characters>216365</Characters>
  <Application>Microsoft Office Word</Application>
  <DocSecurity>0</DocSecurity>
  <Lines>1803</Lines>
  <Paragraphs>507</Paragraphs>
  <ScaleCrop>false</ScaleCrop>
  <Company/>
  <LinksUpToDate>false</LinksUpToDate>
  <CharactersWithSpaces>253816</CharactersWithSpaces>
  <SharedDoc>false</SharedDoc>
  <HLinks>
    <vt:vector size="456" baseType="variant">
      <vt:variant>
        <vt:i4>262224</vt:i4>
      </vt:variant>
      <vt:variant>
        <vt:i4>384</vt:i4>
      </vt:variant>
      <vt:variant>
        <vt:i4>0</vt:i4>
      </vt:variant>
      <vt:variant>
        <vt:i4>5</vt:i4>
      </vt:variant>
      <vt:variant>
        <vt:lpwstr>https://horizoneuropencpportal.eu/sites/default/files/2022-12/trl-assessment-tool-guide-final.pdf</vt:lpwstr>
      </vt:variant>
      <vt:variant>
        <vt:lpwstr/>
      </vt:variant>
      <vt:variant>
        <vt:i4>4194378</vt:i4>
      </vt:variant>
      <vt:variant>
        <vt:i4>381</vt:i4>
      </vt:variant>
      <vt:variant>
        <vt:i4>0</vt:i4>
      </vt:variant>
      <vt:variant>
        <vt:i4>5</vt:i4>
      </vt:variant>
      <vt:variant>
        <vt:lpwstr>https://strategic-technologies.europa.eu/be-inspired_en</vt:lpwstr>
      </vt:variant>
      <vt:variant>
        <vt:lpwstr>paragraph_313</vt:lpwstr>
      </vt:variant>
      <vt:variant>
        <vt:i4>6291524</vt:i4>
      </vt:variant>
      <vt:variant>
        <vt:i4>378</vt:i4>
      </vt:variant>
      <vt:variant>
        <vt:i4>0</vt:i4>
      </vt:variant>
      <vt:variant>
        <vt:i4>5</vt:i4>
      </vt:variant>
      <vt:variant>
        <vt:lpwstr>https://eur-lex.europa.eu/legal-content/HR/TXT/PDF/?uri=OJ:L_202400795</vt:lpwstr>
      </vt:variant>
      <vt:variant>
        <vt:lpwstr/>
      </vt:variant>
      <vt:variant>
        <vt:i4>6750255</vt:i4>
      </vt:variant>
      <vt:variant>
        <vt:i4>375</vt:i4>
      </vt:variant>
      <vt:variant>
        <vt:i4>0</vt:i4>
      </vt:variant>
      <vt:variant>
        <vt:i4>5</vt:i4>
      </vt:variant>
      <vt:variant>
        <vt:lpwstr>https://eur-lex.europa.eu/legal-content/HR/TXT/HTML/?uri=CELEX:02013L0034-20240528</vt:lpwstr>
      </vt:variant>
      <vt:variant>
        <vt:lpwstr/>
      </vt:variant>
      <vt:variant>
        <vt:i4>6094954</vt:i4>
      </vt:variant>
      <vt:variant>
        <vt:i4>372</vt:i4>
      </vt:variant>
      <vt:variant>
        <vt:i4>0</vt:i4>
      </vt:variant>
      <vt:variant>
        <vt:i4>5</vt:i4>
      </vt:variant>
      <vt:variant>
        <vt:lpwstr>https://www.dziv.hr/files/file/zastita/pravilnik_patent_HR_2020.pdf</vt:lpwstr>
      </vt:variant>
      <vt:variant>
        <vt:lpwstr/>
      </vt:variant>
      <vt:variant>
        <vt:i4>6226021</vt:i4>
      </vt:variant>
      <vt:variant>
        <vt:i4>369</vt:i4>
      </vt:variant>
      <vt:variant>
        <vt:i4>0</vt:i4>
      </vt:variant>
      <vt:variant>
        <vt:i4>5</vt:i4>
      </vt:variant>
      <vt:variant>
        <vt:lpwstr>https://www.dziv.hr/files/file/zastita/zakon_patent_HR_2020.pdf</vt:lpwstr>
      </vt:variant>
      <vt:variant>
        <vt:lpwstr/>
      </vt:variant>
      <vt:variant>
        <vt:i4>2556027</vt:i4>
      </vt:variant>
      <vt:variant>
        <vt:i4>366</vt:i4>
      </vt:variant>
      <vt:variant>
        <vt:i4>0</vt:i4>
      </vt:variant>
      <vt:variant>
        <vt:i4>5</vt:i4>
      </vt:variant>
      <vt:variant>
        <vt:lpwstr>https://azop.hr/wp-content/uploads/2021/02/ZAHTJEV-ZA-OSTVARIVANJE-PRAVA-ISPITANIKA.pdf</vt:lpwstr>
      </vt:variant>
      <vt:variant>
        <vt:lpwstr/>
      </vt:variant>
      <vt:variant>
        <vt:i4>131178</vt:i4>
      </vt:variant>
      <vt:variant>
        <vt:i4>363</vt:i4>
      </vt:variant>
      <vt:variant>
        <vt:i4>0</vt:i4>
      </vt:variant>
      <vt:variant>
        <vt:i4>5</vt:i4>
      </vt:variant>
      <vt:variant>
        <vt:lpwstr>mailto:davor.golenja@mingo.hr</vt:lpwstr>
      </vt:variant>
      <vt:variant>
        <vt:lpwstr/>
      </vt:variant>
      <vt:variant>
        <vt:i4>5439493</vt:i4>
      </vt:variant>
      <vt:variant>
        <vt:i4>360</vt:i4>
      </vt:variant>
      <vt:variant>
        <vt:i4>0</vt:i4>
      </vt:variant>
      <vt:variant>
        <vt:i4>5</vt:i4>
      </vt:variant>
      <vt:variant>
        <vt:lpwstr>https://eufondovi.gov.hr/wp-content/uploads/2023/11/Obavijest-o-obradi-osobnih-podataka-eKohezija.pdf</vt:lpwstr>
      </vt:variant>
      <vt:variant>
        <vt:lpwstr/>
      </vt:variant>
      <vt:variant>
        <vt:i4>2162785</vt:i4>
      </vt:variant>
      <vt:variant>
        <vt:i4>357</vt:i4>
      </vt:variant>
      <vt:variant>
        <vt:i4>0</vt:i4>
      </vt:variant>
      <vt:variant>
        <vt:i4>5</vt:i4>
      </vt:variant>
      <vt:variant>
        <vt:lpwstr>https://eufondovi.gov.hr/komunikacija-informiranje-i-vidljivost-eu-projekata-u-razdoblju-2021-2027/</vt:lpwstr>
      </vt:variant>
      <vt:variant>
        <vt:lpwstr/>
      </vt:variant>
      <vt:variant>
        <vt:i4>4325383</vt:i4>
      </vt:variant>
      <vt:variant>
        <vt:i4>354</vt:i4>
      </vt:variant>
      <vt:variant>
        <vt:i4>0</vt:i4>
      </vt:variant>
      <vt:variant>
        <vt:i4>5</vt:i4>
      </vt:variant>
      <vt:variant>
        <vt:lpwstr>https://eufondovi.gov.hr/eu-fondovi/program-konkurentnost-i-kohezija-2021-2027/pravila-pkk-2021-2027/</vt:lpwstr>
      </vt:variant>
      <vt:variant>
        <vt:lpwstr/>
      </vt:variant>
      <vt:variant>
        <vt:i4>4325383</vt:i4>
      </vt:variant>
      <vt:variant>
        <vt:i4>351</vt:i4>
      </vt:variant>
      <vt:variant>
        <vt:i4>0</vt:i4>
      </vt:variant>
      <vt:variant>
        <vt:i4>5</vt:i4>
      </vt:variant>
      <vt:variant>
        <vt:lpwstr>https://eufondovi.gov.hr/eu-fondovi/program-konkurentnost-i-kohezija-2021-2027/pravila-pkk-2021-2027/</vt:lpwstr>
      </vt:variant>
      <vt:variant>
        <vt:lpwstr/>
      </vt:variant>
      <vt:variant>
        <vt:i4>262226</vt:i4>
      </vt:variant>
      <vt:variant>
        <vt:i4>348</vt:i4>
      </vt:variant>
      <vt:variant>
        <vt:i4>0</vt:i4>
      </vt:variant>
      <vt:variant>
        <vt:i4>5</vt:i4>
      </vt:variant>
      <vt:variant>
        <vt:lpwstr>https://eufondovi.gov.hr/</vt:lpwstr>
      </vt:variant>
      <vt:variant>
        <vt:lpwstr/>
      </vt:variant>
      <vt:variant>
        <vt:i4>2031710</vt:i4>
      </vt:variant>
      <vt:variant>
        <vt:i4>345</vt:i4>
      </vt:variant>
      <vt:variant>
        <vt:i4>0</vt:i4>
      </vt:variant>
      <vt:variant>
        <vt:i4>5</vt:i4>
      </vt:variant>
      <vt:variant>
        <vt:lpwstr>https://ekohezija.gov.hr/</vt:lpwstr>
      </vt:variant>
      <vt:variant>
        <vt:lpwstr/>
      </vt:variant>
      <vt:variant>
        <vt:i4>262226</vt:i4>
      </vt:variant>
      <vt:variant>
        <vt:i4>342</vt:i4>
      </vt:variant>
      <vt:variant>
        <vt:i4>0</vt:i4>
      </vt:variant>
      <vt:variant>
        <vt:i4>5</vt:i4>
      </vt:variant>
      <vt:variant>
        <vt:lpwstr>https://eufondovi.gov.hr/</vt:lpwstr>
      </vt:variant>
      <vt:variant>
        <vt:lpwstr/>
      </vt:variant>
      <vt:variant>
        <vt:i4>6291524</vt:i4>
      </vt:variant>
      <vt:variant>
        <vt:i4>339</vt:i4>
      </vt:variant>
      <vt:variant>
        <vt:i4>0</vt:i4>
      </vt:variant>
      <vt:variant>
        <vt:i4>5</vt:i4>
      </vt:variant>
      <vt:variant>
        <vt:lpwstr>https://eur-lex.europa.eu/legal-content/HR/TXT/PDF/?uri=OJ:L_202400795</vt:lpwstr>
      </vt:variant>
      <vt:variant>
        <vt:lpwstr/>
      </vt:variant>
      <vt:variant>
        <vt:i4>4063329</vt:i4>
      </vt:variant>
      <vt:variant>
        <vt:i4>336</vt:i4>
      </vt:variant>
      <vt:variant>
        <vt:i4>0</vt:i4>
      </vt:variant>
      <vt:variant>
        <vt:i4>5</vt:i4>
      </vt:variant>
      <vt:variant>
        <vt:lpwstr>https://eufondovi.gov.hr/wp-content/uploads/2023/11/Korisnicke-upute_prijava_V.1.0.pdf</vt:lpwstr>
      </vt:variant>
      <vt:variant>
        <vt:lpwstr/>
      </vt:variant>
      <vt:variant>
        <vt:i4>4325383</vt:i4>
      </vt:variant>
      <vt:variant>
        <vt:i4>333</vt:i4>
      </vt:variant>
      <vt:variant>
        <vt:i4>0</vt:i4>
      </vt:variant>
      <vt:variant>
        <vt:i4>5</vt:i4>
      </vt:variant>
      <vt:variant>
        <vt:lpwstr>https://eufondovi.gov.hr/eu-fondovi/program-konkurentnost-i-kohezija-2021-2027/pravila-pkk-2021-2027/</vt:lpwstr>
      </vt:variant>
      <vt:variant>
        <vt:lpwstr/>
      </vt:variant>
      <vt:variant>
        <vt:i4>4194372</vt:i4>
      </vt:variant>
      <vt:variant>
        <vt:i4>330</vt:i4>
      </vt:variant>
      <vt:variant>
        <vt:i4>0</vt:i4>
      </vt:variant>
      <vt:variant>
        <vt:i4>5</vt:i4>
      </vt:variant>
      <vt:variant>
        <vt:lpwstr>https://eufondovi.gov.hr/wp-content/uploads/2023/10/PKK-2021-2027.pdf</vt:lpwstr>
      </vt:variant>
      <vt:variant>
        <vt:lpwstr/>
      </vt:variant>
      <vt:variant>
        <vt:i4>5701660</vt:i4>
      </vt:variant>
      <vt:variant>
        <vt:i4>327</vt:i4>
      </vt:variant>
      <vt:variant>
        <vt:i4>0</vt:i4>
      </vt:variant>
      <vt:variant>
        <vt:i4>5</vt:i4>
      </vt:variant>
      <vt:variant>
        <vt:lpwstr>https://hrvatska2030.hr/</vt:lpwstr>
      </vt:variant>
      <vt:variant>
        <vt:lpwstr/>
      </vt:variant>
      <vt:variant>
        <vt:i4>7012400</vt:i4>
      </vt:variant>
      <vt:variant>
        <vt:i4>324</vt:i4>
      </vt:variant>
      <vt:variant>
        <vt:i4>0</vt:i4>
      </vt:variant>
      <vt:variant>
        <vt:i4>5</vt:i4>
      </vt:variant>
      <vt:variant>
        <vt:lpwstr>https://mingor.gov.hr/UserDocsImages/slike/Vijesti/2022/S3 do 2029 Tekst VRH 2023 12 13.pdf</vt:lpwstr>
      </vt:variant>
      <vt:variant>
        <vt:lpwstr/>
      </vt:variant>
      <vt:variant>
        <vt:i4>59768864</vt:i4>
      </vt:variant>
      <vt:variant>
        <vt:i4>321</vt:i4>
      </vt:variant>
      <vt:variant>
        <vt:i4>0</vt:i4>
      </vt:variant>
      <vt:variant>
        <vt:i4>5</vt:i4>
      </vt:variant>
      <vt:variant>
        <vt:lpwstr>https://eur-lex.europa.eu/legal-content/HR/ALL/?uriΌEX:52012DC0341</vt:lpwstr>
      </vt:variant>
      <vt:variant>
        <vt:lpwstr/>
      </vt:variant>
      <vt:variant>
        <vt:i4>7012400</vt:i4>
      </vt:variant>
      <vt:variant>
        <vt:i4>318</vt:i4>
      </vt:variant>
      <vt:variant>
        <vt:i4>0</vt:i4>
      </vt:variant>
      <vt:variant>
        <vt:i4>5</vt:i4>
      </vt:variant>
      <vt:variant>
        <vt:lpwstr>https://mingor.gov.hr/UserDocsImages/slike/Vijesti/2022/S3 do 2029 Tekst VRH 2023 12 13.pdf</vt:lpwstr>
      </vt:variant>
      <vt:variant>
        <vt:lpwstr/>
      </vt:variant>
      <vt:variant>
        <vt:i4>2031710</vt:i4>
      </vt:variant>
      <vt:variant>
        <vt:i4>315</vt:i4>
      </vt:variant>
      <vt:variant>
        <vt:i4>0</vt:i4>
      </vt:variant>
      <vt:variant>
        <vt:i4>5</vt:i4>
      </vt:variant>
      <vt:variant>
        <vt:lpwstr>https://ekohezija.gov.hr/</vt:lpwstr>
      </vt:variant>
      <vt:variant>
        <vt:lpwstr/>
      </vt:variant>
      <vt:variant>
        <vt:i4>1703987</vt:i4>
      </vt:variant>
      <vt:variant>
        <vt:i4>308</vt:i4>
      </vt:variant>
      <vt:variant>
        <vt:i4>0</vt:i4>
      </vt:variant>
      <vt:variant>
        <vt:i4>5</vt:i4>
      </vt:variant>
      <vt:variant>
        <vt:lpwstr/>
      </vt:variant>
      <vt:variant>
        <vt:lpwstr>_Toc191303342</vt:lpwstr>
      </vt:variant>
      <vt:variant>
        <vt:i4>1703987</vt:i4>
      </vt:variant>
      <vt:variant>
        <vt:i4>302</vt:i4>
      </vt:variant>
      <vt:variant>
        <vt:i4>0</vt:i4>
      </vt:variant>
      <vt:variant>
        <vt:i4>5</vt:i4>
      </vt:variant>
      <vt:variant>
        <vt:lpwstr/>
      </vt:variant>
      <vt:variant>
        <vt:lpwstr>_Toc191303341</vt:lpwstr>
      </vt:variant>
      <vt:variant>
        <vt:i4>1703987</vt:i4>
      </vt:variant>
      <vt:variant>
        <vt:i4>296</vt:i4>
      </vt:variant>
      <vt:variant>
        <vt:i4>0</vt:i4>
      </vt:variant>
      <vt:variant>
        <vt:i4>5</vt:i4>
      </vt:variant>
      <vt:variant>
        <vt:lpwstr/>
      </vt:variant>
      <vt:variant>
        <vt:lpwstr>_Toc191303340</vt:lpwstr>
      </vt:variant>
      <vt:variant>
        <vt:i4>1900595</vt:i4>
      </vt:variant>
      <vt:variant>
        <vt:i4>290</vt:i4>
      </vt:variant>
      <vt:variant>
        <vt:i4>0</vt:i4>
      </vt:variant>
      <vt:variant>
        <vt:i4>5</vt:i4>
      </vt:variant>
      <vt:variant>
        <vt:lpwstr/>
      </vt:variant>
      <vt:variant>
        <vt:lpwstr>_Toc191303339</vt:lpwstr>
      </vt:variant>
      <vt:variant>
        <vt:i4>1900595</vt:i4>
      </vt:variant>
      <vt:variant>
        <vt:i4>284</vt:i4>
      </vt:variant>
      <vt:variant>
        <vt:i4>0</vt:i4>
      </vt:variant>
      <vt:variant>
        <vt:i4>5</vt:i4>
      </vt:variant>
      <vt:variant>
        <vt:lpwstr/>
      </vt:variant>
      <vt:variant>
        <vt:lpwstr>_Toc191303338</vt:lpwstr>
      </vt:variant>
      <vt:variant>
        <vt:i4>1900595</vt:i4>
      </vt:variant>
      <vt:variant>
        <vt:i4>278</vt:i4>
      </vt:variant>
      <vt:variant>
        <vt:i4>0</vt:i4>
      </vt:variant>
      <vt:variant>
        <vt:i4>5</vt:i4>
      </vt:variant>
      <vt:variant>
        <vt:lpwstr/>
      </vt:variant>
      <vt:variant>
        <vt:lpwstr>_Toc191303337</vt:lpwstr>
      </vt:variant>
      <vt:variant>
        <vt:i4>1900595</vt:i4>
      </vt:variant>
      <vt:variant>
        <vt:i4>272</vt:i4>
      </vt:variant>
      <vt:variant>
        <vt:i4>0</vt:i4>
      </vt:variant>
      <vt:variant>
        <vt:i4>5</vt:i4>
      </vt:variant>
      <vt:variant>
        <vt:lpwstr/>
      </vt:variant>
      <vt:variant>
        <vt:lpwstr>_Toc191303336</vt:lpwstr>
      </vt:variant>
      <vt:variant>
        <vt:i4>1900595</vt:i4>
      </vt:variant>
      <vt:variant>
        <vt:i4>266</vt:i4>
      </vt:variant>
      <vt:variant>
        <vt:i4>0</vt:i4>
      </vt:variant>
      <vt:variant>
        <vt:i4>5</vt:i4>
      </vt:variant>
      <vt:variant>
        <vt:lpwstr/>
      </vt:variant>
      <vt:variant>
        <vt:lpwstr>_Toc191303335</vt:lpwstr>
      </vt:variant>
      <vt:variant>
        <vt:i4>1900595</vt:i4>
      </vt:variant>
      <vt:variant>
        <vt:i4>260</vt:i4>
      </vt:variant>
      <vt:variant>
        <vt:i4>0</vt:i4>
      </vt:variant>
      <vt:variant>
        <vt:i4>5</vt:i4>
      </vt:variant>
      <vt:variant>
        <vt:lpwstr/>
      </vt:variant>
      <vt:variant>
        <vt:lpwstr>_Toc191303334</vt:lpwstr>
      </vt:variant>
      <vt:variant>
        <vt:i4>1900595</vt:i4>
      </vt:variant>
      <vt:variant>
        <vt:i4>254</vt:i4>
      </vt:variant>
      <vt:variant>
        <vt:i4>0</vt:i4>
      </vt:variant>
      <vt:variant>
        <vt:i4>5</vt:i4>
      </vt:variant>
      <vt:variant>
        <vt:lpwstr/>
      </vt:variant>
      <vt:variant>
        <vt:lpwstr>_Toc191303333</vt:lpwstr>
      </vt:variant>
      <vt:variant>
        <vt:i4>1900595</vt:i4>
      </vt:variant>
      <vt:variant>
        <vt:i4>248</vt:i4>
      </vt:variant>
      <vt:variant>
        <vt:i4>0</vt:i4>
      </vt:variant>
      <vt:variant>
        <vt:i4>5</vt:i4>
      </vt:variant>
      <vt:variant>
        <vt:lpwstr/>
      </vt:variant>
      <vt:variant>
        <vt:lpwstr>_Toc191303332</vt:lpwstr>
      </vt:variant>
      <vt:variant>
        <vt:i4>1900595</vt:i4>
      </vt:variant>
      <vt:variant>
        <vt:i4>242</vt:i4>
      </vt:variant>
      <vt:variant>
        <vt:i4>0</vt:i4>
      </vt:variant>
      <vt:variant>
        <vt:i4>5</vt:i4>
      </vt:variant>
      <vt:variant>
        <vt:lpwstr/>
      </vt:variant>
      <vt:variant>
        <vt:lpwstr>_Toc191303331</vt:lpwstr>
      </vt:variant>
      <vt:variant>
        <vt:i4>1900595</vt:i4>
      </vt:variant>
      <vt:variant>
        <vt:i4>236</vt:i4>
      </vt:variant>
      <vt:variant>
        <vt:i4>0</vt:i4>
      </vt:variant>
      <vt:variant>
        <vt:i4>5</vt:i4>
      </vt:variant>
      <vt:variant>
        <vt:lpwstr/>
      </vt:variant>
      <vt:variant>
        <vt:lpwstr>_Toc191303330</vt:lpwstr>
      </vt:variant>
      <vt:variant>
        <vt:i4>1835059</vt:i4>
      </vt:variant>
      <vt:variant>
        <vt:i4>230</vt:i4>
      </vt:variant>
      <vt:variant>
        <vt:i4>0</vt:i4>
      </vt:variant>
      <vt:variant>
        <vt:i4>5</vt:i4>
      </vt:variant>
      <vt:variant>
        <vt:lpwstr/>
      </vt:variant>
      <vt:variant>
        <vt:lpwstr>_Toc191303329</vt:lpwstr>
      </vt:variant>
      <vt:variant>
        <vt:i4>1835059</vt:i4>
      </vt:variant>
      <vt:variant>
        <vt:i4>224</vt:i4>
      </vt:variant>
      <vt:variant>
        <vt:i4>0</vt:i4>
      </vt:variant>
      <vt:variant>
        <vt:i4>5</vt:i4>
      </vt:variant>
      <vt:variant>
        <vt:lpwstr/>
      </vt:variant>
      <vt:variant>
        <vt:lpwstr>_Toc191303328</vt:lpwstr>
      </vt:variant>
      <vt:variant>
        <vt:i4>1835059</vt:i4>
      </vt:variant>
      <vt:variant>
        <vt:i4>218</vt:i4>
      </vt:variant>
      <vt:variant>
        <vt:i4>0</vt:i4>
      </vt:variant>
      <vt:variant>
        <vt:i4>5</vt:i4>
      </vt:variant>
      <vt:variant>
        <vt:lpwstr/>
      </vt:variant>
      <vt:variant>
        <vt:lpwstr>_Toc191303327</vt:lpwstr>
      </vt:variant>
      <vt:variant>
        <vt:i4>1835059</vt:i4>
      </vt:variant>
      <vt:variant>
        <vt:i4>212</vt:i4>
      </vt:variant>
      <vt:variant>
        <vt:i4>0</vt:i4>
      </vt:variant>
      <vt:variant>
        <vt:i4>5</vt:i4>
      </vt:variant>
      <vt:variant>
        <vt:lpwstr/>
      </vt:variant>
      <vt:variant>
        <vt:lpwstr>_Toc191303326</vt:lpwstr>
      </vt:variant>
      <vt:variant>
        <vt:i4>1835059</vt:i4>
      </vt:variant>
      <vt:variant>
        <vt:i4>206</vt:i4>
      </vt:variant>
      <vt:variant>
        <vt:i4>0</vt:i4>
      </vt:variant>
      <vt:variant>
        <vt:i4>5</vt:i4>
      </vt:variant>
      <vt:variant>
        <vt:lpwstr/>
      </vt:variant>
      <vt:variant>
        <vt:lpwstr>_Toc191303325</vt:lpwstr>
      </vt:variant>
      <vt:variant>
        <vt:i4>1835059</vt:i4>
      </vt:variant>
      <vt:variant>
        <vt:i4>200</vt:i4>
      </vt:variant>
      <vt:variant>
        <vt:i4>0</vt:i4>
      </vt:variant>
      <vt:variant>
        <vt:i4>5</vt:i4>
      </vt:variant>
      <vt:variant>
        <vt:lpwstr/>
      </vt:variant>
      <vt:variant>
        <vt:lpwstr>_Toc191303324</vt:lpwstr>
      </vt:variant>
      <vt:variant>
        <vt:i4>1835059</vt:i4>
      </vt:variant>
      <vt:variant>
        <vt:i4>194</vt:i4>
      </vt:variant>
      <vt:variant>
        <vt:i4>0</vt:i4>
      </vt:variant>
      <vt:variant>
        <vt:i4>5</vt:i4>
      </vt:variant>
      <vt:variant>
        <vt:lpwstr/>
      </vt:variant>
      <vt:variant>
        <vt:lpwstr>_Toc191303323</vt:lpwstr>
      </vt:variant>
      <vt:variant>
        <vt:i4>1835059</vt:i4>
      </vt:variant>
      <vt:variant>
        <vt:i4>188</vt:i4>
      </vt:variant>
      <vt:variant>
        <vt:i4>0</vt:i4>
      </vt:variant>
      <vt:variant>
        <vt:i4>5</vt:i4>
      </vt:variant>
      <vt:variant>
        <vt:lpwstr/>
      </vt:variant>
      <vt:variant>
        <vt:lpwstr>_Toc191303322</vt:lpwstr>
      </vt:variant>
      <vt:variant>
        <vt:i4>1835059</vt:i4>
      </vt:variant>
      <vt:variant>
        <vt:i4>182</vt:i4>
      </vt:variant>
      <vt:variant>
        <vt:i4>0</vt:i4>
      </vt:variant>
      <vt:variant>
        <vt:i4>5</vt:i4>
      </vt:variant>
      <vt:variant>
        <vt:lpwstr/>
      </vt:variant>
      <vt:variant>
        <vt:lpwstr>_Toc191303321</vt:lpwstr>
      </vt:variant>
      <vt:variant>
        <vt:i4>1835059</vt:i4>
      </vt:variant>
      <vt:variant>
        <vt:i4>176</vt:i4>
      </vt:variant>
      <vt:variant>
        <vt:i4>0</vt:i4>
      </vt:variant>
      <vt:variant>
        <vt:i4>5</vt:i4>
      </vt:variant>
      <vt:variant>
        <vt:lpwstr/>
      </vt:variant>
      <vt:variant>
        <vt:lpwstr>_Toc191303320</vt:lpwstr>
      </vt:variant>
      <vt:variant>
        <vt:i4>2031667</vt:i4>
      </vt:variant>
      <vt:variant>
        <vt:i4>170</vt:i4>
      </vt:variant>
      <vt:variant>
        <vt:i4>0</vt:i4>
      </vt:variant>
      <vt:variant>
        <vt:i4>5</vt:i4>
      </vt:variant>
      <vt:variant>
        <vt:lpwstr/>
      </vt:variant>
      <vt:variant>
        <vt:lpwstr>_Toc191303319</vt:lpwstr>
      </vt:variant>
      <vt:variant>
        <vt:i4>2031667</vt:i4>
      </vt:variant>
      <vt:variant>
        <vt:i4>164</vt:i4>
      </vt:variant>
      <vt:variant>
        <vt:i4>0</vt:i4>
      </vt:variant>
      <vt:variant>
        <vt:i4>5</vt:i4>
      </vt:variant>
      <vt:variant>
        <vt:lpwstr/>
      </vt:variant>
      <vt:variant>
        <vt:lpwstr>_Toc191303318</vt:lpwstr>
      </vt:variant>
      <vt:variant>
        <vt:i4>2031667</vt:i4>
      </vt:variant>
      <vt:variant>
        <vt:i4>158</vt:i4>
      </vt:variant>
      <vt:variant>
        <vt:i4>0</vt:i4>
      </vt:variant>
      <vt:variant>
        <vt:i4>5</vt:i4>
      </vt:variant>
      <vt:variant>
        <vt:lpwstr/>
      </vt:variant>
      <vt:variant>
        <vt:lpwstr>_Toc191303317</vt:lpwstr>
      </vt:variant>
      <vt:variant>
        <vt:i4>2031667</vt:i4>
      </vt:variant>
      <vt:variant>
        <vt:i4>152</vt:i4>
      </vt:variant>
      <vt:variant>
        <vt:i4>0</vt:i4>
      </vt:variant>
      <vt:variant>
        <vt:i4>5</vt:i4>
      </vt:variant>
      <vt:variant>
        <vt:lpwstr/>
      </vt:variant>
      <vt:variant>
        <vt:lpwstr>_Toc191303316</vt:lpwstr>
      </vt:variant>
      <vt:variant>
        <vt:i4>2031667</vt:i4>
      </vt:variant>
      <vt:variant>
        <vt:i4>146</vt:i4>
      </vt:variant>
      <vt:variant>
        <vt:i4>0</vt:i4>
      </vt:variant>
      <vt:variant>
        <vt:i4>5</vt:i4>
      </vt:variant>
      <vt:variant>
        <vt:lpwstr/>
      </vt:variant>
      <vt:variant>
        <vt:lpwstr>_Toc191303315</vt:lpwstr>
      </vt:variant>
      <vt:variant>
        <vt:i4>2031667</vt:i4>
      </vt:variant>
      <vt:variant>
        <vt:i4>140</vt:i4>
      </vt:variant>
      <vt:variant>
        <vt:i4>0</vt:i4>
      </vt:variant>
      <vt:variant>
        <vt:i4>5</vt:i4>
      </vt:variant>
      <vt:variant>
        <vt:lpwstr/>
      </vt:variant>
      <vt:variant>
        <vt:lpwstr>_Toc191303314</vt:lpwstr>
      </vt:variant>
      <vt:variant>
        <vt:i4>2031667</vt:i4>
      </vt:variant>
      <vt:variant>
        <vt:i4>134</vt:i4>
      </vt:variant>
      <vt:variant>
        <vt:i4>0</vt:i4>
      </vt:variant>
      <vt:variant>
        <vt:i4>5</vt:i4>
      </vt:variant>
      <vt:variant>
        <vt:lpwstr/>
      </vt:variant>
      <vt:variant>
        <vt:lpwstr>_Toc191303313</vt:lpwstr>
      </vt:variant>
      <vt:variant>
        <vt:i4>2031667</vt:i4>
      </vt:variant>
      <vt:variant>
        <vt:i4>128</vt:i4>
      </vt:variant>
      <vt:variant>
        <vt:i4>0</vt:i4>
      </vt:variant>
      <vt:variant>
        <vt:i4>5</vt:i4>
      </vt:variant>
      <vt:variant>
        <vt:lpwstr/>
      </vt:variant>
      <vt:variant>
        <vt:lpwstr>_Toc191303312</vt:lpwstr>
      </vt:variant>
      <vt:variant>
        <vt:i4>2031667</vt:i4>
      </vt:variant>
      <vt:variant>
        <vt:i4>122</vt:i4>
      </vt:variant>
      <vt:variant>
        <vt:i4>0</vt:i4>
      </vt:variant>
      <vt:variant>
        <vt:i4>5</vt:i4>
      </vt:variant>
      <vt:variant>
        <vt:lpwstr/>
      </vt:variant>
      <vt:variant>
        <vt:lpwstr>_Toc191303311</vt:lpwstr>
      </vt:variant>
      <vt:variant>
        <vt:i4>2031667</vt:i4>
      </vt:variant>
      <vt:variant>
        <vt:i4>116</vt:i4>
      </vt:variant>
      <vt:variant>
        <vt:i4>0</vt:i4>
      </vt:variant>
      <vt:variant>
        <vt:i4>5</vt:i4>
      </vt:variant>
      <vt:variant>
        <vt:lpwstr/>
      </vt:variant>
      <vt:variant>
        <vt:lpwstr>_Toc191303310</vt:lpwstr>
      </vt:variant>
      <vt:variant>
        <vt:i4>1966131</vt:i4>
      </vt:variant>
      <vt:variant>
        <vt:i4>110</vt:i4>
      </vt:variant>
      <vt:variant>
        <vt:i4>0</vt:i4>
      </vt:variant>
      <vt:variant>
        <vt:i4>5</vt:i4>
      </vt:variant>
      <vt:variant>
        <vt:lpwstr/>
      </vt:variant>
      <vt:variant>
        <vt:lpwstr>_Toc191303309</vt:lpwstr>
      </vt:variant>
      <vt:variant>
        <vt:i4>1966131</vt:i4>
      </vt:variant>
      <vt:variant>
        <vt:i4>104</vt:i4>
      </vt:variant>
      <vt:variant>
        <vt:i4>0</vt:i4>
      </vt:variant>
      <vt:variant>
        <vt:i4>5</vt:i4>
      </vt:variant>
      <vt:variant>
        <vt:lpwstr/>
      </vt:variant>
      <vt:variant>
        <vt:lpwstr>_Toc191303308</vt:lpwstr>
      </vt:variant>
      <vt:variant>
        <vt:i4>1966131</vt:i4>
      </vt:variant>
      <vt:variant>
        <vt:i4>98</vt:i4>
      </vt:variant>
      <vt:variant>
        <vt:i4>0</vt:i4>
      </vt:variant>
      <vt:variant>
        <vt:i4>5</vt:i4>
      </vt:variant>
      <vt:variant>
        <vt:lpwstr/>
      </vt:variant>
      <vt:variant>
        <vt:lpwstr>_Toc191303307</vt:lpwstr>
      </vt:variant>
      <vt:variant>
        <vt:i4>1966131</vt:i4>
      </vt:variant>
      <vt:variant>
        <vt:i4>92</vt:i4>
      </vt:variant>
      <vt:variant>
        <vt:i4>0</vt:i4>
      </vt:variant>
      <vt:variant>
        <vt:i4>5</vt:i4>
      </vt:variant>
      <vt:variant>
        <vt:lpwstr/>
      </vt:variant>
      <vt:variant>
        <vt:lpwstr>_Toc191303306</vt:lpwstr>
      </vt:variant>
      <vt:variant>
        <vt:i4>1966131</vt:i4>
      </vt:variant>
      <vt:variant>
        <vt:i4>86</vt:i4>
      </vt:variant>
      <vt:variant>
        <vt:i4>0</vt:i4>
      </vt:variant>
      <vt:variant>
        <vt:i4>5</vt:i4>
      </vt:variant>
      <vt:variant>
        <vt:lpwstr/>
      </vt:variant>
      <vt:variant>
        <vt:lpwstr>_Toc191303305</vt:lpwstr>
      </vt:variant>
      <vt:variant>
        <vt:i4>1966131</vt:i4>
      </vt:variant>
      <vt:variant>
        <vt:i4>80</vt:i4>
      </vt:variant>
      <vt:variant>
        <vt:i4>0</vt:i4>
      </vt:variant>
      <vt:variant>
        <vt:i4>5</vt:i4>
      </vt:variant>
      <vt:variant>
        <vt:lpwstr/>
      </vt:variant>
      <vt:variant>
        <vt:lpwstr>_Toc191303304</vt:lpwstr>
      </vt:variant>
      <vt:variant>
        <vt:i4>1966131</vt:i4>
      </vt:variant>
      <vt:variant>
        <vt:i4>74</vt:i4>
      </vt:variant>
      <vt:variant>
        <vt:i4>0</vt:i4>
      </vt:variant>
      <vt:variant>
        <vt:i4>5</vt:i4>
      </vt:variant>
      <vt:variant>
        <vt:lpwstr/>
      </vt:variant>
      <vt:variant>
        <vt:lpwstr>_Toc191303303</vt:lpwstr>
      </vt:variant>
      <vt:variant>
        <vt:i4>1966131</vt:i4>
      </vt:variant>
      <vt:variant>
        <vt:i4>68</vt:i4>
      </vt:variant>
      <vt:variant>
        <vt:i4>0</vt:i4>
      </vt:variant>
      <vt:variant>
        <vt:i4>5</vt:i4>
      </vt:variant>
      <vt:variant>
        <vt:lpwstr/>
      </vt:variant>
      <vt:variant>
        <vt:lpwstr>_Toc191303302</vt:lpwstr>
      </vt:variant>
      <vt:variant>
        <vt:i4>1966131</vt:i4>
      </vt:variant>
      <vt:variant>
        <vt:i4>62</vt:i4>
      </vt:variant>
      <vt:variant>
        <vt:i4>0</vt:i4>
      </vt:variant>
      <vt:variant>
        <vt:i4>5</vt:i4>
      </vt:variant>
      <vt:variant>
        <vt:lpwstr/>
      </vt:variant>
      <vt:variant>
        <vt:lpwstr>_Toc191303301</vt:lpwstr>
      </vt:variant>
      <vt:variant>
        <vt:i4>1966131</vt:i4>
      </vt:variant>
      <vt:variant>
        <vt:i4>56</vt:i4>
      </vt:variant>
      <vt:variant>
        <vt:i4>0</vt:i4>
      </vt:variant>
      <vt:variant>
        <vt:i4>5</vt:i4>
      </vt:variant>
      <vt:variant>
        <vt:lpwstr/>
      </vt:variant>
      <vt:variant>
        <vt:lpwstr>_Toc191303300</vt:lpwstr>
      </vt:variant>
      <vt:variant>
        <vt:i4>1507378</vt:i4>
      </vt:variant>
      <vt:variant>
        <vt:i4>50</vt:i4>
      </vt:variant>
      <vt:variant>
        <vt:i4>0</vt:i4>
      </vt:variant>
      <vt:variant>
        <vt:i4>5</vt:i4>
      </vt:variant>
      <vt:variant>
        <vt:lpwstr/>
      </vt:variant>
      <vt:variant>
        <vt:lpwstr>_Toc191303299</vt:lpwstr>
      </vt:variant>
      <vt:variant>
        <vt:i4>1507378</vt:i4>
      </vt:variant>
      <vt:variant>
        <vt:i4>44</vt:i4>
      </vt:variant>
      <vt:variant>
        <vt:i4>0</vt:i4>
      </vt:variant>
      <vt:variant>
        <vt:i4>5</vt:i4>
      </vt:variant>
      <vt:variant>
        <vt:lpwstr/>
      </vt:variant>
      <vt:variant>
        <vt:lpwstr>_Toc191303298</vt:lpwstr>
      </vt:variant>
      <vt:variant>
        <vt:i4>1507378</vt:i4>
      </vt:variant>
      <vt:variant>
        <vt:i4>38</vt:i4>
      </vt:variant>
      <vt:variant>
        <vt:i4>0</vt:i4>
      </vt:variant>
      <vt:variant>
        <vt:i4>5</vt:i4>
      </vt:variant>
      <vt:variant>
        <vt:lpwstr/>
      </vt:variant>
      <vt:variant>
        <vt:lpwstr>_Toc191303297</vt:lpwstr>
      </vt:variant>
      <vt:variant>
        <vt:i4>1507378</vt:i4>
      </vt:variant>
      <vt:variant>
        <vt:i4>32</vt:i4>
      </vt:variant>
      <vt:variant>
        <vt:i4>0</vt:i4>
      </vt:variant>
      <vt:variant>
        <vt:i4>5</vt:i4>
      </vt:variant>
      <vt:variant>
        <vt:lpwstr/>
      </vt:variant>
      <vt:variant>
        <vt:lpwstr>_Toc191303296</vt:lpwstr>
      </vt:variant>
      <vt:variant>
        <vt:i4>1507378</vt:i4>
      </vt:variant>
      <vt:variant>
        <vt:i4>26</vt:i4>
      </vt:variant>
      <vt:variant>
        <vt:i4>0</vt:i4>
      </vt:variant>
      <vt:variant>
        <vt:i4>5</vt:i4>
      </vt:variant>
      <vt:variant>
        <vt:lpwstr/>
      </vt:variant>
      <vt:variant>
        <vt:lpwstr>_Toc191303295</vt:lpwstr>
      </vt:variant>
      <vt:variant>
        <vt:i4>1507378</vt:i4>
      </vt:variant>
      <vt:variant>
        <vt:i4>20</vt:i4>
      </vt:variant>
      <vt:variant>
        <vt:i4>0</vt:i4>
      </vt:variant>
      <vt:variant>
        <vt:i4>5</vt:i4>
      </vt:variant>
      <vt:variant>
        <vt:lpwstr/>
      </vt:variant>
      <vt:variant>
        <vt:lpwstr>_Toc191303294</vt:lpwstr>
      </vt:variant>
      <vt:variant>
        <vt:i4>1507378</vt:i4>
      </vt:variant>
      <vt:variant>
        <vt:i4>14</vt:i4>
      </vt:variant>
      <vt:variant>
        <vt:i4>0</vt:i4>
      </vt:variant>
      <vt:variant>
        <vt:i4>5</vt:i4>
      </vt:variant>
      <vt:variant>
        <vt:lpwstr/>
      </vt:variant>
      <vt:variant>
        <vt:lpwstr>_Toc191303293</vt:lpwstr>
      </vt:variant>
      <vt:variant>
        <vt:i4>1507378</vt:i4>
      </vt:variant>
      <vt:variant>
        <vt:i4>8</vt:i4>
      </vt:variant>
      <vt:variant>
        <vt:i4>0</vt:i4>
      </vt:variant>
      <vt:variant>
        <vt:i4>5</vt:i4>
      </vt:variant>
      <vt:variant>
        <vt:lpwstr/>
      </vt:variant>
      <vt:variant>
        <vt:lpwstr>_Toc191303292</vt:lpwstr>
      </vt:variant>
      <vt:variant>
        <vt:i4>1507378</vt:i4>
      </vt:variant>
      <vt:variant>
        <vt:i4>2</vt:i4>
      </vt:variant>
      <vt:variant>
        <vt:i4>0</vt:i4>
      </vt:variant>
      <vt:variant>
        <vt:i4>5</vt:i4>
      </vt:variant>
      <vt:variant>
        <vt:lpwstr/>
      </vt:variant>
      <vt:variant>
        <vt:lpwstr>_Toc191303291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Uglješa Đukić</dc:creator>
  <cp:keywords/>
  <cp:lastModifiedBy>Ana Minčir Šver</cp:lastModifiedBy>
  <cp:revision>16</cp:revision>
  <cp:lastPrinted>2025-01-13T11:03:00Z</cp:lastPrinted>
  <dcterms:created xsi:type="dcterms:W3CDTF">2025-03-10T11:29:00Z</dcterms:created>
  <dcterms:modified xsi:type="dcterms:W3CDTF">2025-03-11T10:06:00Z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0x0101003E7B705A083392419352FFE3AE7201EE</vt:lpwstr>
  </property>
</Properties>
</file>