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75C4" w14:textId="1A419EF3" w:rsidR="008F511F" w:rsidRPr="00694F7A" w:rsidRDefault="006832A6" w:rsidP="00694F7A">
      <w:pPr>
        <w:pStyle w:val="box464824"/>
        <w:shd w:val="clear" w:color="auto" w:fill="FFFFFF"/>
        <w:spacing w:before="0" w:beforeAutospacing="0" w:after="48" w:afterAutospacing="0"/>
        <w:ind w:left="7200" w:firstLine="720"/>
        <w:textAlignment w:val="baseline"/>
        <w:rPr>
          <w:b/>
          <w:bCs/>
          <w:caps/>
          <w:color w:val="231F20"/>
        </w:rPr>
      </w:pPr>
      <w:r w:rsidRPr="00694F7A">
        <w:rPr>
          <w:b/>
          <w:bCs/>
          <w:caps/>
          <w:color w:val="231F20"/>
        </w:rPr>
        <w:t xml:space="preserve">- </w:t>
      </w:r>
      <w:r w:rsidR="004B5F13" w:rsidRPr="00694F7A">
        <w:rPr>
          <w:b/>
          <w:bCs/>
          <w:caps/>
          <w:color w:val="231F20"/>
        </w:rPr>
        <w:t>NACRT -</w:t>
      </w:r>
    </w:p>
    <w:p w14:paraId="6B095EC3" w14:textId="77777777" w:rsidR="006459DE" w:rsidRDefault="006459DE" w:rsidP="006832A6">
      <w:pPr>
        <w:pStyle w:val="box464824"/>
        <w:shd w:val="clear" w:color="auto" w:fill="FFFFFF"/>
        <w:spacing w:before="0" w:beforeAutospacing="0" w:after="48" w:afterAutospacing="0"/>
        <w:ind w:left="1440"/>
        <w:textAlignment w:val="baseline"/>
        <w:rPr>
          <w:b/>
          <w:bCs/>
          <w:caps/>
          <w:color w:val="231F20"/>
          <w:sz w:val="16"/>
          <w:szCs w:val="16"/>
        </w:rPr>
      </w:pPr>
    </w:p>
    <w:p w14:paraId="53ECA2B5" w14:textId="77777777" w:rsidR="006459DE" w:rsidRPr="006459DE" w:rsidRDefault="006459DE">
      <w:pPr>
        <w:pStyle w:val="box464824"/>
        <w:shd w:val="clear" w:color="auto" w:fill="FFFFFF"/>
        <w:spacing w:before="0" w:beforeAutospacing="0" w:after="48" w:afterAutospacing="0"/>
        <w:textAlignment w:val="baseline"/>
        <w:rPr>
          <w:b/>
          <w:bCs/>
          <w:caps/>
          <w:color w:val="231F20"/>
          <w:sz w:val="16"/>
          <w:szCs w:val="16"/>
        </w:rPr>
      </w:pPr>
    </w:p>
    <w:p w14:paraId="627675C5" w14:textId="77777777" w:rsidR="008F511F" w:rsidRDefault="00694F7A">
      <w:pPr>
        <w:pStyle w:val="box464824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0"/>
          <w:szCs w:val="40"/>
        </w:rPr>
      </w:pPr>
      <w:r>
        <w:rPr>
          <w:b/>
          <w:bCs/>
          <w:caps/>
          <w:color w:val="231F20"/>
          <w:sz w:val="40"/>
          <w:szCs w:val="40"/>
        </w:rPr>
        <w:t>MINISTARSTVO GOSPODARSTVA</w:t>
      </w:r>
    </w:p>
    <w:p w14:paraId="627675C6" w14:textId="77777777" w:rsidR="008F511F" w:rsidRDefault="008F511F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627675C7" w14:textId="77777777" w:rsidR="008F511F" w:rsidRDefault="00694F7A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zh-CN"/>
          <w14:ligatures w14:val="none"/>
        </w:rPr>
        <w:t xml:space="preserve">      Na temelju članka 440. stavka 3. Zakona o javnoj nabavi (»Narodne novine«, broj 120/2016 i 114/2022) ministar gospodarstva donosi</w:t>
      </w:r>
    </w:p>
    <w:p w14:paraId="627675C8" w14:textId="77777777" w:rsidR="008F511F" w:rsidRDefault="00694F7A">
      <w:pPr>
        <w:pStyle w:val="box464824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2"/>
          <w:szCs w:val="32"/>
        </w:rPr>
      </w:pPr>
      <w:r>
        <w:rPr>
          <w:b/>
          <w:bCs/>
          <w:color w:val="231F20"/>
          <w:sz w:val="32"/>
          <w:szCs w:val="32"/>
        </w:rPr>
        <w:t>PRAVILNIK</w:t>
      </w:r>
    </w:p>
    <w:p w14:paraId="627675C9" w14:textId="77777777" w:rsidR="008F511F" w:rsidRDefault="00694F7A">
      <w:pPr>
        <w:pStyle w:val="box464824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O IZMJENAMA I DOPUNAMA PRAVILNIKA O IZOBRAZBI U PODRUČJU JAVNE NABAVE</w:t>
      </w:r>
    </w:p>
    <w:p w14:paraId="627675CA" w14:textId="77777777" w:rsidR="008F511F" w:rsidRDefault="008F511F">
      <w:pPr>
        <w:pStyle w:val="box464824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</w:p>
    <w:p w14:paraId="627675CB" w14:textId="77777777" w:rsidR="008F511F" w:rsidRDefault="00694F7A">
      <w:pPr>
        <w:pStyle w:val="box464824"/>
        <w:shd w:val="clear" w:color="auto" w:fill="FFFFFF"/>
        <w:spacing w:before="34" w:beforeAutospacing="0" w:after="48" w:afterAutospacing="0" w:line="276" w:lineRule="auto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14:paraId="627675CC" w14:textId="77777777" w:rsidR="008F511F" w:rsidRDefault="00694F7A">
      <w:pPr>
        <w:pStyle w:val="box464824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U Pravilniku o izobrazbi u području javne nabave („Narodne novine“, broj 154/2023), u članku 2. točki 6. riječ „</w:t>
      </w:r>
      <w:r>
        <w:rPr>
          <w:i/>
          <w:iCs/>
          <w:color w:val="231F20"/>
        </w:rPr>
        <w:t>ProcurCompEU</w:t>
      </w:r>
      <w:r>
        <w:rPr>
          <w:color w:val="231F20"/>
        </w:rPr>
        <w:t>“ zamjenjuje se  riječi „</w:t>
      </w:r>
      <w:r>
        <w:rPr>
          <w:i/>
          <w:iCs/>
          <w:color w:val="231F20"/>
        </w:rPr>
        <w:t>ProcurCompHR</w:t>
      </w:r>
      <w:r>
        <w:rPr>
          <w:color w:val="231F20"/>
        </w:rPr>
        <w:t xml:space="preserve">“. </w:t>
      </w:r>
    </w:p>
    <w:p w14:paraId="627675CD" w14:textId="77777777" w:rsidR="008F511F" w:rsidRDefault="008F511F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627675CE" w14:textId="77777777" w:rsidR="008F511F" w:rsidRDefault="00694F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2.</w:t>
      </w:r>
    </w:p>
    <w:p w14:paraId="627675CF" w14:textId="77777777" w:rsidR="008F511F" w:rsidRDefault="00694F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 članku 6. stavku 4. mijenja se točka 5.  koja glasi:</w:t>
      </w:r>
    </w:p>
    <w:p w14:paraId="627675D0" w14:textId="77777777" w:rsidR="008F511F" w:rsidRDefault="008F5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7675D1" w14:textId="77777777" w:rsidR="008F511F" w:rsidRDefault="0069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„5. adresu nositelja certifikata i adresu elektroničke pošte  za dostavu certifikata, kontakt broj telefona/mobitela.“</w:t>
      </w:r>
    </w:p>
    <w:p w14:paraId="627675D2" w14:textId="77777777" w:rsidR="008F511F" w:rsidRDefault="008F51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27675D3" w14:textId="77777777" w:rsidR="008F511F" w:rsidRDefault="00694F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3.</w:t>
      </w:r>
    </w:p>
    <w:p w14:paraId="627675D4" w14:textId="77777777" w:rsidR="008F511F" w:rsidRDefault="0069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 članku 7. stavku 5. riječi „izdavanja obnovljenog certifikata“ zamjenjuju se  riječima „podnošenja zahtjeva za obnovu certifikata“.</w:t>
      </w:r>
    </w:p>
    <w:p w14:paraId="627675D5" w14:textId="77777777" w:rsidR="008F511F" w:rsidRDefault="008F5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7675D6" w14:textId="77777777" w:rsidR="008F511F" w:rsidRDefault="008F51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27675D7" w14:textId="77777777" w:rsidR="008F511F" w:rsidRDefault="00694F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4.</w:t>
      </w:r>
    </w:p>
    <w:p w14:paraId="627675D8" w14:textId="77777777" w:rsidR="008F511F" w:rsidRDefault="00694F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 članku 11. stavku 5. mijenja se točka 7. koja  glasi:</w:t>
      </w:r>
    </w:p>
    <w:p w14:paraId="627675D9" w14:textId="77777777" w:rsidR="008F511F" w:rsidRDefault="008F5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7675DA" w14:textId="77777777" w:rsidR="008F511F" w:rsidRDefault="0069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„7. adresu nositelja certifikata  i adresu elektroničke pošte za dostavu certifikata, kontakt broj telefona/mobitela.“</w:t>
      </w:r>
    </w:p>
    <w:p w14:paraId="627675DB" w14:textId="77777777" w:rsidR="008F511F" w:rsidRDefault="008F5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7675DC" w14:textId="77777777" w:rsidR="008F511F" w:rsidRDefault="00694F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5.</w:t>
      </w:r>
    </w:p>
    <w:p w14:paraId="627675DD" w14:textId="77777777" w:rsidR="008F511F" w:rsidRDefault="00694F7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 članku 22. stavku 4. točki 5.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iza riječi „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val="hr-HR" w:eastAsia="hr-HR"/>
          <w14:ligatures w14:val="none"/>
        </w:rPr>
        <w:t>adresu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“ dodaju se riječi „</w:t>
      </w:r>
      <w:r>
        <w:rPr>
          <w:rFonts w:ascii="Times New Roman" w:hAnsi="Times New Roman" w:cs="Times New Roman"/>
          <w:sz w:val="24"/>
          <w:szCs w:val="24"/>
          <w:lang w:val="pl-PL"/>
        </w:rPr>
        <w:t>i adresu elektroničke pošte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“. </w:t>
      </w:r>
    </w:p>
    <w:p w14:paraId="627675DE" w14:textId="77777777" w:rsidR="008F511F" w:rsidRDefault="00694F7A">
      <w:pPr>
        <w:pStyle w:val="box464824"/>
        <w:shd w:val="clear" w:color="auto" w:fill="FFFFFF"/>
        <w:spacing w:before="34" w:beforeAutospacing="0" w:after="48" w:afterAutospacing="0" w:line="276" w:lineRule="auto"/>
        <w:jc w:val="center"/>
        <w:textAlignment w:val="baseline"/>
        <w:rPr>
          <w:color w:val="231F20"/>
        </w:rPr>
      </w:pPr>
      <w:r>
        <w:rPr>
          <w:color w:val="231F20"/>
        </w:rPr>
        <w:t>Članak 6.</w:t>
      </w:r>
    </w:p>
    <w:p w14:paraId="627675DF" w14:textId="77777777" w:rsidR="008F511F" w:rsidRDefault="00694F7A">
      <w:pPr>
        <w:pStyle w:val="box464824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U članku 30. stavku 3. riječ „</w:t>
      </w:r>
      <w:r>
        <w:rPr>
          <w:i/>
          <w:iCs/>
          <w:color w:val="231F20"/>
        </w:rPr>
        <w:t>ProcurCompEU</w:t>
      </w:r>
      <w:r>
        <w:rPr>
          <w:color w:val="231F20"/>
        </w:rPr>
        <w:t>“ zamjenjuje se  riječi „</w:t>
      </w:r>
      <w:r>
        <w:rPr>
          <w:i/>
          <w:iCs/>
          <w:color w:val="231F20"/>
        </w:rPr>
        <w:t>ProcurCompHR</w:t>
      </w:r>
      <w:r>
        <w:rPr>
          <w:color w:val="231F20"/>
        </w:rPr>
        <w:t xml:space="preserve">“. </w:t>
      </w:r>
    </w:p>
    <w:p w14:paraId="627675E0" w14:textId="77777777" w:rsidR="008F511F" w:rsidRDefault="008F511F">
      <w:pPr>
        <w:pStyle w:val="box464824"/>
        <w:shd w:val="clear" w:color="auto" w:fill="FFFFFF"/>
        <w:spacing w:before="34" w:beforeAutospacing="0" w:after="48" w:afterAutospacing="0" w:line="276" w:lineRule="auto"/>
        <w:jc w:val="center"/>
        <w:textAlignment w:val="baseline"/>
        <w:rPr>
          <w:color w:val="231F20"/>
        </w:rPr>
      </w:pPr>
    </w:p>
    <w:p w14:paraId="627675E1" w14:textId="77777777" w:rsidR="008F511F" w:rsidRDefault="00694F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Članak 7.</w:t>
      </w:r>
    </w:p>
    <w:p w14:paraId="627675E2" w14:textId="77777777" w:rsidR="008F511F" w:rsidRDefault="00694F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 članku 31. stavku 4. iza točke 3. dodaje se  točka 4. koja glasi:</w:t>
      </w:r>
    </w:p>
    <w:p w14:paraId="627675E3" w14:textId="77777777" w:rsidR="008F511F" w:rsidRDefault="00694F7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„4. ime i prezime, OIB, datum rođenja osobe koja je pohađala program usavršavanja“.</w:t>
      </w:r>
    </w:p>
    <w:p w14:paraId="627675E4" w14:textId="77777777" w:rsidR="008F511F" w:rsidRDefault="008F511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627675E5" w14:textId="77777777" w:rsidR="008F511F" w:rsidRDefault="00694F7A">
      <w:pPr>
        <w:pStyle w:val="box464824"/>
        <w:shd w:val="clear" w:color="auto" w:fill="FFFFFF"/>
        <w:spacing w:before="34" w:beforeAutospacing="0" w:after="48" w:afterAutospacing="0" w:line="276" w:lineRule="auto"/>
        <w:jc w:val="center"/>
        <w:textAlignment w:val="baseline"/>
        <w:rPr>
          <w:color w:val="231F20"/>
        </w:rPr>
      </w:pPr>
      <w:r>
        <w:rPr>
          <w:color w:val="231F20"/>
        </w:rPr>
        <w:t>Članak 8.</w:t>
      </w:r>
    </w:p>
    <w:p w14:paraId="627675E6" w14:textId="77777777" w:rsidR="008F511F" w:rsidRDefault="00694F7A">
      <w:pPr>
        <w:pStyle w:val="box464824"/>
        <w:shd w:val="clear" w:color="auto" w:fill="FFFFFF"/>
        <w:spacing w:before="34" w:beforeAutospacing="0" w:after="48" w:afterAutospacing="0" w:line="276" w:lineRule="auto"/>
        <w:jc w:val="center"/>
        <w:textAlignment w:val="baseline"/>
        <w:rPr>
          <w:color w:val="231F20"/>
        </w:rPr>
      </w:pPr>
      <w:r>
        <w:rPr>
          <w:color w:val="231F20"/>
        </w:rPr>
        <w:t xml:space="preserve">Naslov iznad  članka 41. mijenja se i glasi:  „ProcurCompHR“. </w:t>
      </w:r>
    </w:p>
    <w:p w14:paraId="627675E7" w14:textId="77777777" w:rsidR="008F511F" w:rsidRDefault="00694F7A">
      <w:pPr>
        <w:pStyle w:val="box464824"/>
        <w:shd w:val="clear" w:color="auto" w:fill="FFFFFF"/>
        <w:spacing w:before="34" w:after="48"/>
        <w:jc w:val="center"/>
        <w:textAlignment w:val="baseline"/>
        <w:rPr>
          <w:color w:val="231F20"/>
        </w:rPr>
      </w:pPr>
      <w:r>
        <w:rPr>
          <w:color w:val="231F20"/>
        </w:rPr>
        <w:t>Članak 9.</w:t>
      </w:r>
    </w:p>
    <w:p w14:paraId="627675E8" w14:textId="77777777" w:rsidR="008F511F" w:rsidRDefault="00694F7A">
      <w:pPr>
        <w:pStyle w:val="box464824"/>
        <w:shd w:val="clear" w:color="auto" w:fill="FFFFFF"/>
        <w:spacing w:after="48"/>
        <w:ind w:firstLine="408"/>
        <w:textAlignment w:val="baseline"/>
        <w:rPr>
          <w:color w:val="231F20"/>
        </w:rPr>
      </w:pPr>
      <w:r>
        <w:rPr>
          <w:color w:val="231F20"/>
        </w:rPr>
        <w:t>U članku 41. stavku 1. riječ „ProcurCompEU“ zamjenjuje se riječi „ProcurCompHR“.</w:t>
      </w:r>
    </w:p>
    <w:p w14:paraId="627675E9" w14:textId="77777777" w:rsidR="008F511F" w:rsidRDefault="00694F7A">
      <w:pPr>
        <w:pStyle w:val="box464824"/>
        <w:shd w:val="clear" w:color="auto" w:fill="FFFFFF"/>
        <w:spacing w:after="48"/>
        <w:ind w:firstLine="408"/>
        <w:textAlignment w:val="baseline"/>
        <w:rPr>
          <w:color w:val="231F20"/>
        </w:rPr>
      </w:pPr>
      <w:r>
        <w:rPr>
          <w:color w:val="231F20"/>
        </w:rPr>
        <w:t>Stavak 2. briše se.</w:t>
      </w:r>
    </w:p>
    <w:p w14:paraId="627675EA" w14:textId="77777777" w:rsidR="008F511F" w:rsidRDefault="00694F7A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 stavku 3. koji postaje stavak 2. riječ „ProcurCompEU“ mijenja se riječi „ProcurCompHR“.</w:t>
      </w:r>
    </w:p>
    <w:p w14:paraId="627675EB" w14:textId="77777777" w:rsidR="008F511F" w:rsidRDefault="008F511F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627675EC" w14:textId="77777777" w:rsidR="008F511F" w:rsidRDefault="00694F7A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Stavak 4. postaje stavak 3.</w:t>
      </w:r>
    </w:p>
    <w:p w14:paraId="627675ED" w14:textId="77777777" w:rsidR="008F511F" w:rsidRDefault="008F511F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627675EE" w14:textId="77777777" w:rsidR="008F511F" w:rsidRDefault="00694F7A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 U stavku  5. koji postaje stavak 4. riječ „</w:t>
      </w:r>
      <w:r>
        <w:rPr>
          <w:i/>
          <w:iCs/>
          <w:color w:val="231F20"/>
        </w:rPr>
        <w:t>ProcurCompEU</w:t>
      </w:r>
      <w:r>
        <w:rPr>
          <w:color w:val="231F20"/>
        </w:rPr>
        <w:t>“ zamjenjuje se  riječi „</w:t>
      </w:r>
      <w:r>
        <w:rPr>
          <w:i/>
          <w:iCs/>
          <w:color w:val="231F20"/>
        </w:rPr>
        <w:t>ProcurCompHR</w:t>
      </w:r>
      <w:r>
        <w:rPr>
          <w:color w:val="231F20"/>
        </w:rPr>
        <w:t xml:space="preserve">“. </w:t>
      </w:r>
    </w:p>
    <w:p w14:paraId="627675EF" w14:textId="77777777" w:rsidR="008F511F" w:rsidRDefault="008F511F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627675F0" w14:textId="77777777" w:rsidR="008F511F" w:rsidRDefault="00694F7A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Stavak  6. postaje stavak 5.</w:t>
      </w:r>
    </w:p>
    <w:p w14:paraId="627675F1" w14:textId="77777777" w:rsidR="008F511F" w:rsidRDefault="008F511F">
      <w:pPr>
        <w:pStyle w:val="box464824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</w:p>
    <w:p w14:paraId="627675F2" w14:textId="77777777" w:rsidR="008F511F" w:rsidRDefault="00694F7A">
      <w:pPr>
        <w:pStyle w:val="box464824"/>
        <w:shd w:val="clear" w:color="auto" w:fill="FFFFFF"/>
        <w:spacing w:before="34" w:beforeAutospacing="0" w:after="48" w:afterAutospacing="0" w:line="276" w:lineRule="auto"/>
        <w:jc w:val="center"/>
        <w:textAlignment w:val="baseline"/>
        <w:rPr>
          <w:color w:val="231F20"/>
        </w:rPr>
      </w:pPr>
      <w:r>
        <w:rPr>
          <w:color w:val="231F20"/>
        </w:rPr>
        <w:t>Članak 10.</w:t>
      </w:r>
    </w:p>
    <w:p w14:paraId="627675F3" w14:textId="77777777" w:rsidR="008F511F" w:rsidRDefault="00694F7A">
      <w:pPr>
        <w:pStyle w:val="box464824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U PRILOGU 2. stavku (1) riječi „koja se mogu održavati i on-line“ brišu se.</w:t>
      </w:r>
    </w:p>
    <w:p w14:paraId="627675F4" w14:textId="77777777" w:rsidR="008F511F" w:rsidRDefault="008F511F">
      <w:pPr>
        <w:pStyle w:val="box464824"/>
        <w:shd w:val="clear" w:color="auto" w:fill="FFFFFF"/>
        <w:spacing w:before="34" w:beforeAutospacing="0" w:after="48" w:afterAutospacing="0" w:line="276" w:lineRule="auto"/>
        <w:jc w:val="center"/>
        <w:textAlignment w:val="baseline"/>
        <w:rPr>
          <w:color w:val="231F20"/>
        </w:rPr>
      </w:pPr>
    </w:p>
    <w:p w14:paraId="627675F5" w14:textId="77777777" w:rsidR="008F511F" w:rsidRDefault="00694F7A">
      <w:pPr>
        <w:pStyle w:val="box464824"/>
        <w:shd w:val="clear" w:color="auto" w:fill="FFFFFF"/>
        <w:spacing w:before="34" w:beforeAutospacing="0" w:after="48" w:afterAutospacing="0" w:line="276" w:lineRule="auto"/>
        <w:jc w:val="center"/>
        <w:textAlignment w:val="baseline"/>
        <w:rPr>
          <w:color w:val="231F20"/>
        </w:rPr>
      </w:pPr>
      <w:r>
        <w:rPr>
          <w:color w:val="231F20"/>
        </w:rPr>
        <w:t>Članak 11.</w:t>
      </w:r>
    </w:p>
    <w:p w14:paraId="627675F6" w14:textId="77777777" w:rsidR="008F511F" w:rsidRDefault="00694F7A">
      <w:pPr>
        <w:pStyle w:val="box464824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  <w:r>
        <w:rPr>
          <w:color w:val="231F20"/>
        </w:rPr>
        <w:t>U naslovu PRILOGA 3. riječ „</w:t>
      </w:r>
      <w:r>
        <w:rPr>
          <w:i/>
          <w:iCs/>
          <w:color w:val="231F20"/>
        </w:rPr>
        <w:t>ProcurCompEU</w:t>
      </w:r>
      <w:r>
        <w:rPr>
          <w:color w:val="231F20"/>
        </w:rPr>
        <w:t>“ zamjenjuje se  riječi „</w:t>
      </w:r>
      <w:r>
        <w:rPr>
          <w:i/>
          <w:iCs/>
          <w:color w:val="231F20"/>
        </w:rPr>
        <w:t>ProcurCompHR</w:t>
      </w:r>
      <w:r>
        <w:rPr>
          <w:color w:val="231F20"/>
        </w:rPr>
        <w:t xml:space="preserve">“, a riječi „PRILAGOĐENOG HRVATSKOM SUSTAVU IZOBRAZBE U PODRUČJU JAVNE NABAVE“ brišu se. </w:t>
      </w:r>
    </w:p>
    <w:p w14:paraId="627675F7" w14:textId="77777777" w:rsidR="008F511F" w:rsidRDefault="008F511F">
      <w:pPr>
        <w:pStyle w:val="box464824"/>
        <w:shd w:val="clear" w:color="auto" w:fill="FFFFFF"/>
        <w:spacing w:before="0" w:beforeAutospacing="0" w:after="48" w:afterAutospacing="0" w:line="276" w:lineRule="auto"/>
        <w:ind w:firstLine="408"/>
        <w:textAlignment w:val="baseline"/>
        <w:rPr>
          <w:color w:val="231F20"/>
        </w:rPr>
      </w:pPr>
    </w:p>
    <w:p w14:paraId="627675F8" w14:textId="77777777" w:rsidR="008F511F" w:rsidRDefault="00694F7A">
      <w:pPr>
        <w:pStyle w:val="box464824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12.</w:t>
      </w:r>
    </w:p>
    <w:p w14:paraId="627675F9" w14:textId="77777777" w:rsidR="008F511F" w:rsidRDefault="00694F7A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Ovaj Pravilnik stupa na snagu osmoga dana od dana objave u „Narodnim novinama“.</w:t>
      </w:r>
    </w:p>
    <w:p w14:paraId="627675FA" w14:textId="77777777" w:rsidR="008F511F" w:rsidRDefault="008F511F">
      <w:pPr>
        <w:pStyle w:val="box46482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189FE26C" w14:textId="3C2FDCCE" w:rsidR="00FC4A09" w:rsidRDefault="00694F7A">
      <w:pPr>
        <w:pStyle w:val="box464824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Klasa: </w:t>
      </w:r>
      <w:r w:rsidR="00FC4A09" w:rsidRPr="00FC4A09">
        <w:rPr>
          <w:color w:val="231F20"/>
        </w:rPr>
        <w:t>526-011-01/25-01/49-</w:t>
      </w:r>
      <w:r w:rsidR="00FC4A09">
        <w:rPr>
          <w:color w:val="231F20"/>
        </w:rPr>
        <w:t>2</w:t>
      </w:r>
    </w:p>
    <w:p w14:paraId="627675FC" w14:textId="2AC9DE15" w:rsidR="008F511F" w:rsidRDefault="00694F7A">
      <w:pPr>
        <w:pStyle w:val="box464824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Urbroj: </w:t>
      </w:r>
      <w:r w:rsidR="002E1CC5" w:rsidRPr="002E1CC5">
        <w:rPr>
          <w:color w:val="231F20"/>
        </w:rPr>
        <w:t>526-08-02-03-25-</w:t>
      </w:r>
      <w:r w:rsidR="002E1CC5">
        <w:rPr>
          <w:color w:val="231F20"/>
        </w:rPr>
        <w:t>2</w:t>
      </w:r>
    </w:p>
    <w:p w14:paraId="627675FD" w14:textId="77777777" w:rsidR="008F511F" w:rsidRDefault="00694F7A">
      <w:pPr>
        <w:pStyle w:val="box464824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_. _______ 2025.</w:t>
      </w:r>
    </w:p>
    <w:p w14:paraId="627675FE" w14:textId="77777777" w:rsidR="008F511F" w:rsidRDefault="00694F7A">
      <w:pPr>
        <w:pStyle w:val="box464824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Ministar</w:t>
      </w:r>
    </w:p>
    <w:p w14:paraId="627675FF" w14:textId="77777777" w:rsidR="008F511F" w:rsidRDefault="008F511F">
      <w:pPr>
        <w:pStyle w:val="box464824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</w:p>
    <w:p w14:paraId="62767600" w14:textId="77777777" w:rsidR="008F511F" w:rsidRDefault="00694F7A">
      <w:pPr>
        <w:pStyle w:val="box464824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rStyle w:val="bold"/>
          <w:rFonts w:eastAsiaTheme="majorEastAsia"/>
          <w:b/>
          <w:bCs/>
          <w:color w:val="231F20"/>
        </w:rPr>
        <w:t>Ante Šušnjar</w:t>
      </w:r>
    </w:p>
    <w:p w14:paraId="62767601" w14:textId="77777777" w:rsidR="008F511F" w:rsidRDefault="008F511F">
      <w:pPr>
        <w:rPr>
          <w:sz w:val="24"/>
          <w:szCs w:val="24"/>
          <w:lang w:val="pl-PL"/>
        </w:rPr>
      </w:pPr>
    </w:p>
    <w:sectPr w:rsidR="008F51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05F9" w14:textId="77777777" w:rsidR="00F30551" w:rsidRDefault="00F30551">
      <w:pPr>
        <w:spacing w:line="240" w:lineRule="auto"/>
      </w:pPr>
      <w:r>
        <w:separator/>
      </w:r>
    </w:p>
  </w:endnote>
  <w:endnote w:type="continuationSeparator" w:id="0">
    <w:p w14:paraId="746AE194" w14:textId="77777777" w:rsidR="00F30551" w:rsidRDefault="00F30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5969" w14:textId="77777777" w:rsidR="00F30551" w:rsidRDefault="00F30551">
      <w:pPr>
        <w:spacing w:after="0"/>
      </w:pPr>
      <w:r>
        <w:separator/>
      </w:r>
    </w:p>
  </w:footnote>
  <w:footnote w:type="continuationSeparator" w:id="0">
    <w:p w14:paraId="4FD37505" w14:textId="77777777" w:rsidR="00F30551" w:rsidRDefault="00F305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385"/>
    <w:multiLevelType w:val="hybridMultilevel"/>
    <w:tmpl w:val="9E408FEE"/>
    <w:lvl w:ilvl="0" w:tplc="D2848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09FE"/>
    <w:multiLevelType w:val="hybridMultilevel"/>
    <w:tmpl w:val="4908046E"/>
    <w:lvl w:ilvl="0" w:tplc="9F3EA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263DF8"/>
    <w:multiLevelType w:val="hybridMultilevel"/>
    <w:tmpl w:val="BE4E3998"/>
    <w:lvl w:ilvl="0" w:tplc="D9C85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B2D6E"/>
    <w:multiLevelType w:val="hybridMultilevel"/>
    <w:tmpl w:val="45B2289C"/>
    <w:lvl w:ilvl="0" w:tplc="5CAA64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0917549">
    <w:abstractNumId w:val="0"/>
  </w:num>
  <w:num w:numId="2" w16cid:durableId="1584217076">
    <w:abstractNumId w:val="1"/>
  </w:num>
  <w:num w:numId="3" w16cid:durableId="1152793114">
    <w:abstractNumId w:val="3"/>
  </w:num>
  <w:num w:numId="4" w16cid:durableId="91285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02"/>
    <w:rsid w:val="00003532"/>
    <w:rsid w:val="00025110"/>
    <w:rsid w:val="00052F11"/>
    <w:rsid w:val="00053BB8"/>
    <w:rsid w:val="00083D25"/>
    <w:rsid w:val="000A6392"/>
    <w:rsid w:val="000D4710"/>
    <w:rsid w:val="000F3BCC"/>
    <w:rsid w:val="00101AB3"/>
    <w:rsid w:val="0010473B"/>
    <w:rsid w:val="00112F86"/>
    <w:rsid w:val="00121918"/>
    <w:rsid w:val="00131751"/>
    <w:rsid w:val="00131853"/>
    <w:rsid w:val="00135212"/>
    <w:rsid w:val="00140782"/>
    <w:rsid w:val="001408A2"/>
    <w:rsid w:val="001425C6"/>
    <w:rsid w:val="001430BE"/>
    <w:rsid w:val="00153233"/>
    <w:rsid w:val="00155E58"/>
    <w:rsid w:val="001622D2"/>
    <w:rsid w:val="00185343"/>
    <w:rsid w:val="001B4651"/>
    <w:rsid w:val="001D6D5A"/>
    <w:rsid w:val="00207F9B"/>
    <w:rsid w:val="00212938"/>
    <w:rsid w:val="00216347"/>
    <w:rsid w:val="00235086"/>
    <w:rsid w:val="00241D01"/>
    <w:rsid w:val="00276C35"/>
    <w:rsid w:val="00285E3E"/>
    <w:rsid w:val="002869D1"/>
    <w:rsid w:val="00296661"/>
    <w:rsid w:val="002C4061"/>
    <w:rsid w:val="002C4257"/>
    <w:rsid w:val="002D22F4"/>
    <w:rsid w:val="002D5FE6"/>
    <w:rsid w:val="002E1CC5"/>
    <w:rsid w:val="002E3AA1"/>
    <w:rsid w:val="002E418E"/>
    <w:rsid w:val="0034735C"/>
    <w:rsid w:val="00352AA2"/>
    <w:rsid w:val="003622C7"/>
    <w:rsid w:val="003648FE"/>
    <w:rsid w:val="00392E9C"/>
    <w:rsid w:val="003A1B60"/>
    <w:rsid w:val="003A75AE"/>
    <w:rsid w:val="003B0CCF"/>
    <w:rsid w:val="004346EA"/>
    <w:rsid w:val="0044377C"/>
    <w:rsid w:val="00445E74"/>
    <w:rsid w:val="00475CF8"/>
    <w:rsid w:val="004765E7"/>
    <w:rsid w:val="00491226"/>
    <w:rsid w:val="00497CEC"/>
    <w:rsid w:val="004B5F13"/>
    <w:rsid w:val="004D06A2"/>
    <w:rsid w:val="004E4B07"/>
    <w:rsid w:val="004F51DC"/>
    <w:rsid w:val="004F6D85"/>
    <w:rsid w:val="00500563"/>
    <w:rsid w:val="0051411E"/>
    <w:rsid w:val="005177F3"/>
    <w:rsid w:val="00547AED"/>
    <w:rsid w:val="00571A7D"/>
    <w:rsid w:val="005C36F5"/>
    <w:rsid w:val="005D7717"/>
    <w:rsid w:val="005F3DE1"/>
    <w:rsid w:val="0060539B"/>
    <w:rsid w:val="00614B3A"/>
    <w:rsid w:val="00614F69"/>
    <w:rsid w:val="006203B7"/>
    <w:rsid w:val="006234BB"/>
    <w:rsid w:val="00627C97"/>
    <w:rsid w:val="0064050D"/>
    <w:rsid w:val="006459DE"/>
    <w:rsid w:val="00647487"/>
    <w:rsid w:val="00675BB9"/>
    <w:rsid w:val="006832A6"/>
    <w:rsid w:val="00683424"/>
    <w:rsid w:val="00692F1F"/>
    <w:rsid w:val="00694F7A"/>
    <w:rsid w:val="006B634B"/>
    <w:rsid w:val="006D137E"/>
    <w:rsid w:val="00705A71"/>
    <w:rsid w:val="0071505C"/>
    <w:rsid w:val="00734BF9"/>
    <w:rsid w:val="00742CB2"/>
    <w:rsid w:val="00742DCF"/>
    <w:rsid w:val="0074361E"/>
    <w:rsid w:val="007509E6"/>
    <w:rsid w:val="007A4B3F"/>
    <w:rsid w:val="007B1D79"/>
    <w:rsid w:val="007B65BD"/>
    <w:rsid w:val="007C5FAE"/>
    <w:rsid w:val="007D60DE"/>
    <w:rsid w:val="007E4A11"/>
    <w:rsid w:val="007F79A2"/>
    <w:rsid w:val="00803045"/>
    <w:rsid w:val="00814748"/>
    <w:rsid w:val="00827472"/>
    <w:rsid w:val="0084473E"/>
    <w:rsid w:val="00857371"/>
    <w:rsid w:val="008613B8"/>
    <w:rsid w:val="00874A4C"/>
    <w:rsid w:val="00884BA7"/>
    <w:rsid w:val="00893C1B"/>
    <w:rsid w:val="008A0E76"/>
    <w:rsid w:val="008A1633"/>
    <w:rsid w:val="008A1F83"/>
    <w:rsid w:val="008A5063"/>
    <w:rsid w:val="008C4AB3"/>
    <w:rsid w:val="008F492B"/>
    <w:rsid w:val="008F511F"/>
    <w:rsid w:val="0091239C"/>
    <w:rsid w:val="00920382"/>
    <w:rsid w:val="0092198D"/>
    <w:rsid w:val="00935692"/>
    <w:rsid w:val="00952EFC"/>
    <w:rsid w:val="009750B9"/>
    <w:rsid w:val="00975455"/>
    <w:rsid w:val="009854E4"/>
    <w:rsid w:val="00987C2A"/>
    <w:rsid w:val="009A44BD"/>
    <w:rsid w:val="009B6FB1"/>
    <w:rsid w:val="009E1CDC"/>
    <w:rsid w:val="009E63A4"/>
    <w:rsid w:val="009F07B5"/>
    <w:rsid w:val="009F2F6B"/>
    <w:rsid w:val="00A017C4"/>
    <w:rsid w:val="00A123FA"/>
    <w:rsid w:val="00A20794"/>
    <w:rsid w:val="00A33BBC"/>
    <w:rsid w:val="00A34AAD"/>
    <w:rsid w:val="00A81F84"/>
    <w:rsid w:val="00A828AF"/>
    <w:rsid w:val="00A83385"/>
    <w:rsid w:val="00AA34D2"/>
    <w:rsid w:val="00AA689E"/>
    <w:rsid w:val="00AB403E"/>
    <w:rsid w:val="00AB4043"/>
    <w:rsid w:val="00AC4D59"/>
    <w:rsid w:val="00B11B03"/>
    <w:rsid w:val="00B20264"/>
    <w:rsid w:val="00B349F2"/>
    <w:rsid w:val="00B40F9D"/>
    <w:rsid w:val="00B43E16"/>
    <w:rsid w:val="00B71B7E"/>
    <w:rsid w:val="00B8151B"/>
    <w:rsid w:val="00B97D77"/>
    <w:rsid w:val="00BA1AEB"/>
    <w:rsid w:val="00BA49DF"/>
    <w:rsid w:val="00BB4664"/>
    <w:rsid w:val="00BB4DF4"/>
    <w:rsid w:val="00BD3B4F"/>
    <w:rsid w:val="00BE0901"/>
    <w:rsid w:val="00BE1036"/>
    <w:rsid w:val="00BE15EF"/>
    <w:rsid w:val="00BE44D9"/>
    <w:rsid w:val="00BE67FB"/>
    <w:rsid w:val="00C21706"/>
    <w:rsid w:val="00C27A55"/>
    <w:rsid w:val="00C355EE"/>
    <w:rsid w:val="00C418EB"/>
    <w:rsid w:val="00C42472"/>
    <w:rsid w:val="00C52F86"/>
    <w:rsid w:val="00C722CF"/>
    <w:rsid w:val="00CA0640"/>
    <w:rsid w:val="00CA10E6"/>
    <w:rsid w:val="00CA4D9A"/>
    <w:rsid w:val="00CA61E2"/>
    <w:rsid w:val="00CD447B"/>
    <w:rsid w:val="00D00756"/>
    <w:rsid w:val="00D033DE"/>
    <w:rsid w:val="00D04C02"/>
    <w:rsid w:val="00D05A95"/>
    <w:rsid w:val="00D276C7"/>
    <w:rsid w:val="00D303C3"/>
    <w:rsid w:val="00D37FB7"/>
    <w:rsid w:val="00D52608"/>
    <w:rsid w:val="00D70813"/>
    <w:rsid w:val="00D95E9C"/>
    <w:rsid w:val="00DD70D8"/>
    <w:rsid w:val="00DD7331"/>
    <w:rsid w:val="00DE701C"/>
    <w:rsid w:val="00E16318"/>
    <w:rsid w:val="00E20A27"/>
    <w:rsid w:val="00E36904"/>
    <w:rsid w:val="00E3717D"/>
    <w:rsid w:val="00E7174B"/>
    <w:rsid w:val="00E71EA6"/>
    <w:rsid w:val="00E84007"/>
    <w:rsid w:val="00E94C94"/>
    <w:rsid w:val="00EA1E77"/>
    <w:rsid w:val="00EA63C9"/>
    <w:rsid w:val="00ED607C"/>
    <w:rsid w:val="00EE3283"/>
    <w:rsid w:val="00EF7727"/>
    <w:rsid w:val="00F0694C"/>
    <w:rsid w:val="00F13BEF"/>
    <w:rsid w:val="00F30551"/>
    <w:rsid w:val="00F32938"/>
    <w:rsid w:val="00F366B4"/>
    <w:rsid w:val="00F64DEF"/>
    <w:rsid w:val="00F76215"/>
    <w:rsid w:val="00F8079D"/>
    <w:rsid w:val="00F92421"/>
    <w:rsid w:val="00F924D9"/>
    <w:rsid w:val="00FB0E5C"/>
    <w:rsid w:val="00FC4A09"/>
    <w:rsid w:val="00FC6CFC"/>
    <w:rsid w:val="00FD402F"/>
    <w:rsid w:val="00FE40F9"/>
    <w:rsid w:val="00FE6A32"/>
    <w:rsid w:val="00FF531E"/>
    <w:rsid w:val="313112B0"/>
    <w:rsid w:val="7E83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75C4"/>
  <w15:docId w15:val="{D8280F3F-C206-454F-9AEE-7B13490A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x464824">
    <w:name w:val="box_46482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bold">
    <w:name w:val="bold"/>
    <w:basedOn w:val="DefaultParagraphFont"/>
    <w:qFormat/>
  </w:style>
  <w:style w:type="paragraph" w:customStyle="1" w:styleId="Revision1">
    <w:name w:val="Revision1"/>
    <w:hidden/>
    <w:uiPriority w:val="99"/>
    <w:unhideWhenUsed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>MINGO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 TOMLJANOVIC</dc:creator>
  <cp:lastModifiedBy>Mateja Matković</cp:lastModifiedBy>
  <cp:revision>2</cp:revision>
  <cp:lastPrinted>2025-01-02T11:20:00Z</cp:lastPrinted>
  <dcterms:created xsi:type="dcterms:W3CDTF">2025-03-13T09:27:00Z</dcterms:created>
  <dcterms:modified xsi:type="dcterms:W3CDTF">2025-03-13T09:27:00Z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731B78920AA54EFF8BA84DA6E3981EF5_12</vt:lpwstr>
  </property>
</Properties>
</file>